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0BE" w:rsidRPr="003008BA" w:rsidRDefault="008340BE" w:rsidP="0037772C">
      <w:pPr>
        <w:spacing w:after="0" w:line="360" w:lineRule="auto"/>
        <w:jc w:val="both"/>
        <w:rPr>
          <w:rFonts w:ascii="Book Antiqua" w:hAnsi="Book Antiqua"/>
          <w:b/>
          <w:sz w:val="24"/>
          <w:szCs w:val="24"/>
        </w:rPr>
      </w:pPr>
      <w:r w:rsidRPr="003008BA">
        <w:rPr>
          <w:rFonts w:ascii="Book Antiqua" w:hAnsi="Book Antiqua"/>
          <w:b/>
          <w:sz w:val="24"/>
          <w:szCs w:val="24"/>
        </w:rPr>
        <w:t xml:space="preserve">Name of Journal: </w:t>
      </w:r>
      <w:r w:rsidRPr="003008BA">
        <w:rPr>
          <w:rFonts w:ascii="Book Antiqua" w:hAnsi="Book Antiqua"/>
          <w:b/>
          <w:i/>
          <w:iCs/>
          <w:sz w:val="24"/>
          <w:szCs w:val="24"/>
        </w:rPr>
        <w:t xml:space="preserve">World Journal of Obstetrics and </w:t>
      </w:r>
      <w:proofErr w:type="spellStart"/>
      <w:r w:rsidRPr="003008BA">
        <w:rPr>
          <w:rFonts w:ascii="Book Antiqua" w:hAnsi="Book Antiqua"/>
          <w:b/>
          <w:i/>
          <w:iCs/>
          <w:sz w:val="24"/>
          <w:szCs w:val="24"/>
        </w:rPr>
        <w:t>Gynecology</w:t>
      </w:r>
      <w:proofErr w:type="spellEnd"/>
    </w:p>
    <w:p w:rsidR="008340BE" w:rsidRPr="003008BA" w:rsidRDefault="008340BE" w:rsidP="0037772C">
      <w:pPr>
        <w:spacing w:after="0" w:line="360" w:lineRule="auto"/>
        <w:jc w:val="both"/>
        <w:rPr>
          <w:rFonts w:ascii="Book Antiqua" w:hAnsi="Book Antiqua"/>
          <w:b/>
          <w:sz w:val="24"/>
          <w:szCs w:val="24"/>
          <w:lang w:eastAsia="zh-CN"/>
        </w:rPr>
      </w:pPr>
      <w:r w:rsidRPr="003008BA">
        <w:rPr>
          <w:rFonts w:ascii="Book Antiqua" w:hAnsi="Book Antiqua"/>
          <w:b/>
          <w:sz w:val="24"/>
          <w:szCs w:val="24"/>
        </w:rPr>
        <w:t xml:space="preserve">ESPS Manuscript NO: </w:t>
      </w:r>
      <w:r w:rsidRPr="003008BA">
        <w:rPr>
          <w:rFonts w:ascii="Book Antiqua" w:hAnsi="Book Antiqua"/>
          <w:b/>
          <w:sz w:val="24"/>
          <w:szCs w:val="24"/>
          <w:lang w:eastAsia="zh-CN"/>
        </w:rPr>
        <w:t>22165</w:t>
      </w:r>
    </w:p>
    <w:p w:rsidR="008340BE" w:rsidRPr="003008BA" w:rsidRDefault="008340BE" w:rsidP="0037772C">
      <w:pPr>
        <w:spacing w:after="0" w:line="360" w:lineRule="auto"/>
        <w:jc w:val="both"/>
        <w:rPr>
          <w:rFonts w:ascii="Book Antiqua" w:hAnsi="Book Antiqua"/>
          <w:b/>
          <w:sz w:val="24"/>
          <w:szCs w:val="24"/>
          <w:lang w:eastAsia="zh-CN"/>
        </w:rPr>
      </w:pPr>
      <w:r w:rsidRPr="003008BA">
        <w:rPr>
          <w:rFonts w:ascii="Book Antiqua" w:hAnsi="Book Antiqua"/>
          <w:b/>
          <w:sz w:val="24"/>
          <w:szCs w:val="24"/>
        </w:rPr>
        <w:t>Manuscript Type: M</w:t>
      </w:r>
      <w:r w:rsidR="00096C54" w:rsidRPr="003008BA">
        <w:rPr>
          <w:rFonts w:ascii="Book Antiqua" w:hAnsi="Book Antiqua"/>
          <w:b/>
          <w:sz w:val="24"/>
          <w:szCs w:val="24"/>
        </w:rPr>
        <w:t>INIREVIEWS</w:t>
      </w:r>
    </w:p>
    <w:p w:rsidR="008340BE" w:rsidRPr="003008BA" w:rsidRDefault="008340BE" w:rsidP="0037772C">
      <w:pPr>
        <w:spacing w:after="0" w:line="360" w:lineRule="auto"/>
        <w:jc w:val="both"/>
        <w:rPr>
          <w:rFonts w:ascii="Book Antiqua" w:hAnsi="Book Antiqua" w:cs="Times New Roman"/>
          <w:b/>
          <w:sz w:val="24"/>
          <w:szCs w:val="24"/>
          <w:lang w:eastAsia="zh-CN"/>
        </w:rPr>
      </w:pPr>
    </w:p>
    <w:p w:rsidR="00F87061" w:rsidRPr="003008BA" w:rsidRDefault="00B57811" w:rsidP="0037772C">
      <w:pPr>
        <w:spacing w:after="0" w:line="360" w:lineRule="auto"/>
        <w:jc w:val="both"/>
        <w:rPr>
          <w:rFonts w:ascii="Book Antiqua" w:hAnsi="Book Antiqua" w:cs="Times New Roman"/>
          <w:b/>
          <w:sz w:val="24"/>
          <w:szCs w:val="24"/>
          <w:lang w:eastAsia="zh-CN"/>
        </w:rPr>
      </w:pPr>
      <w:r w:rsidRPr="003008BA">
        <w:rPr>
          <w:rFonts w:ascii="Book Antiqua" w:hAnsi="Book Antiqua" w:cs="Times New Roman"/>
          <w:b/>
          <w:sz w:val="24"/>
          <w:szCs w:val="24"/>
        </w:rPr>
        <w:t>Imperative</w:t>
      </w:r>
      <w:r w:rsidR="00F87061" w:rsidRPr="003008BA">
        <w:rPr>
          <w:rFonts w:ascii="Book Antiqua" w:hAnsi="Book Antiqua" w:cs="Times New Roman"/>
          <w:b/>
          <w:sz w:val="24"/>
          <w:szCs w:val="24"/>
        </w:rPr>
        <w:t xml:space="preserve"> for </w:t>
      </w:r>
      <w:r w:rsidR="008340BE" w:rsidRPr="003008BA">
        <w:rPr>
          <w:rFonts w:ascii="Book Antiqua" w:hAnsi="Book Antiqua" w:cs="Times New Roman"/>
          <w:b/>
          <w:sz w:val="24"/>
          <w:szCs w:val="24"/>
        </w:rPr>
        <w:t xml:space="preserve">improvements and international convergence of </w:t>
      </w:r>
      <w:proofErr w:type="spellStart"/>
      <w:r w:rsidR="008340BE" w:rsidRPr="003008BA">
        <w:rPr>
          <w:rFonts w:ascii="Book Antiqua" w:hAnsi="Book Antiqua" w:cs="Times New Roman"/>
          <w:b/>
          <w:sz w:val="24"/>
          <w:szCs w:val="24"/>
        </w:rPr>
        <w:t>intrapartum</w:t>
      </w:r>
      <w:proofErr w:type="spellEnd"/>
      <w:r w:rsidR="008340BE" w:rsidRPr="003008BA">
        <w:rPr>
          <w:rFonts w:ascii="Book Antiqua" w:hAnsi="Book Antiqua" w:cs="Times New Roman"/>
          <w:b/>
          <w:sz w:val="24"/>
          <w:szCs w:val="24"/>
        </w:rPr>
        <w:t xml:space="preserve"> </w:t>
      </w:r>
      <w:proofErr w:type="spellStart"/>
      <w:r w:rsidR="008340BE" w:rsidRPr="003008BA">
        <w:rPr>
          <w:rFonts w:ascii="Book Antiqua" w:hAnsi="Book Antiqua" w:cs="Times New Roman"/>
          <w:b/>
          <w:sz w:val="24"/>
          <w:szCs w:val="24"/>
        </w:rPr>
        <w:t>fetal</w:t>
      </w:r>
      <w:proofErr w:type="spellEnd"/>
      <w:r w:rsidR="008340BE" w:rsidRPr="003008BA">
        <w:rPr>
          <w:rFonts w:ascii="Book Antiqua" w:hAnsi="Book Antiqua" w:cs="Times New Roman"/>
          <w:b/>
          <w:sz w:val="24"/>
          <w:szCs w:val="24"/>
        </w:rPr>
        <w:t xml:space="preserve"> moni</w:t>
      </w:r>
      <w:r w:rsidR="00F87061" w:rsidRPr="003008BA">
        <w:rPr>
          <w:rFonts w:ascii="Book Antiqua" w:hAnsi="Book Antiqua" w:cs="Times New Roman"/>
          <w:b/>
          <w:sz w:val="24"/>
          <w:szCs w:val="24"/>
        </w:rPr>
        <w:t xml:space="preserve">toring: </w:t>
      </w:r>
      <w:r w:rsidR="002D2BC7" w:rsidRPr="003008BA">
        <w:rPr>
          <w:rFonts w:ascii="Book Antiqua" w:hAnsi="Book Antiqua" w:cs="Times New Roman"/>
          <w:b/>
          <w:sz w:val="24"/>
          <w:szCs w:val="24"/>
        </w:rPr>
        <w:t>A</w:t>
      </w:r>
      <w:r w:rsidR="008340BE" w:rsidRPr="003008BA">
        <w:rPr>
          <w:rFonts w:ascii="Book Antiqua" w:hAnsi="Book Antiqua" w:cs="Times New Roman"/>
          <w:b/>
          <w:sz w:val="24"/>
          <w:szCs w:val="24"/>
        </w:rPr>
        <w:t xml:space="preserve"> bird</w:t>
      </w:r>
      <w:r w:rsidR="008340BE" w:rsidRPr="003008BA">
        <w:rPr>
          <w:rFonts w:ascii="Book Antiqua" w:hAnsi="Book Antiqua" w:cs="Times New Roman"/>
          <w:b/>
          <w:sz w:val="24"/>
          <w:szCs w:val="24"/>
          <w:lang w:eastAsia="zh-CN"/>
        </w:rPr>
        <w:t>’</w:t>
      </w:r>
      <w:r w:rsidR="008340BE" w:rsidRPr="003008BA">
        <w:rPr>
          <w:rFonts w:ascii="Book Antiqua" w:hAnsi="Book Antiqua" w:cs="Times New Roman"/>
          <w:b/>
          <w:sz w:val="24"/>
          <w:szCs w:val="24"/>
        </w:rPr>
        <w:t>s eye v</w:t>
      </w:r>
      <w:r w:rsidR="00F87061" w:rsidRPr="003008BA">
        <w:rPr>
          <w:rFonts w:ascii="Book Antiqua" w:hAnsi="Book Antiqua" w:cs="Times New Roman"/>
          <w:b/>
          <w:sz w:val="24"/>
          <w:szCs w:val="24"/>
        </w:rPr>
        <w:t>iew</w:t>
      </w:r>
    </w:p>
    <w:p w:rsidR="0032142F" w:rsidRPr="003008BA" w:rsidRDefault="0032142F" w:rsidP="0037772C">
      <w:pPr>
        <w:spacing w:after="0" w:line="360" w:lineRule="auto"/>
        <w:jc w:val="both"/>
        <w:rPr>
          <w:rFonts w:ascii="Book Antiqua" w:hAnsi="Book Antiqua" w:cs="Times New Roman"/>
          <w:b/>
          <w:sz w:val="24"/>
          <w:szCs w:val="24"/>
          <w:lang w:eastAsia="zh-CN"/>
        </w:rPr>
      </w:pPr>
    </w:p>
    <w:p w:rsidR="008340BE" w:rsidRPr="003008BA" w:rsidRDefault="0032142F" w:rsidP="0037772C">
      <w:pPr>
        <w:spacing w:after="0" w:line="360" w:lineRule="auto"/>
        <w:jc w:val="both"/>
        <w:rPr>
          <w:rFonts w:ascii="Book Antiqua" w:hAnsi="Book Antiqua" w:cs="Times New Roman"/>
          <w:sz w:val="24"/>
          <w:szCs w:val="24"/>
          <w:lang w:eastAsia="zh-CN"/>
        </w:rPr>
      </w:pPr>
      <w:proofErr w:type="spellStart"/>
      <w:r w:rsidRPr="003008BA">
        <w:rPr>
          <w:rFonts w:ascii="Book Antiqua" w:hAnsi="Book Antiqua" w:cs="Times New Roman"/>
          <w:sz w:val="24"/>
          <w:szCs w:val="24"/>
        </w:rPr>
        <w:t>Sholapurkar</w:t>
      </w:r>
      <w:proofErr w:type="spellEnd"/>
      <w:r w:rsidRPr="003008BA">
        <w:rPr>
          <w:rFonts w:ascii="Book Antiqua" w:hAnsi="Book Antiqua" w:cs="Times New Roman"/>
          <w:sz w:val="24"/>
          <w:szCs w:val="24"/>
          <w:lang w:eastAsia="zh-CN"/>
        </w:rPr>
        <w:t xml:space="preserve"> SL. </w:t>
      </w:r>
      <w:r w:rsidRPr="003008BA">
        <w:rPr>
          <w:rFonts w:ascii="Book Antiqua" w:hAnsi="Book Antiqua" w:cs="Times New Roman"/>
          <w:sz w:val="24"/>
          <w:szCs w:val="24"/>
        </w:rPr>
        <w:t xml:space="preserve">Reform of </w:t>
      </w:r>
      <w:proofErr w:type="spellStart"/>
      <w:r w:rsidRPr="003008BA">
        <w:rPr>
          <w:rFonts w:ascii="Book Antiqua" w:hAnsi="Book Antiqua" w:cs="Times New Roman"/>
          <w:sz w:val="24"/>
          <w:szCs w:val="24"/>
        </w:rPr>
        <w:t>intrapartum</w:t>
      </w:r>
      <w:proofErr w:type="spellEnd"/>
      <w:r w:rsidRPr="003008BA">
        <w:rPr>
          <w:rFonts w:ascii="Book Antiqua" w:hAnsi="Book Antiqua" w:cs="Times New Roman"/>
          <w:sz w:val="24"/>
          <w:szCs w:val="24"/>
        </w:rPr>
        <w:t xml:space="preserve"> </w:t>
      </w:r>
      <w:proofErr w:type="spellStart"/>
      <w:r w:rsidRPr="003008BA">
        <w:rPr>
          <w:rFonts w:ascii="Book Antiqua" w:hAnsi="Book Antiqua" w:cs="Times New Roman"/>
          <w:sz w:val="24"/>
          <w:szCs w:val="24"/>
        </w:rPr>
        <w:t>fetal</w:t>
      </w:r>
      <w:proofErr w:type="spellEnd"/>
      <w:r w:rsidRPr="003008BA">
        <w:rPr>
          <w:rFonts w:ascii="Book Antiqua" w:hAnsi="Book Antiqua" w:cs="Times New Roman"/>
          <w:sz w:val="24"/>
          <w:szCs w:val="24"/>
        </w:rPr>
        <w:t xml:space="preserve"> monitoring</w:t>
      </w:r>
    </w:p>
    <w:p w:rsidR="0032142F" w:rsidRPr="003008BA" w:rsidRDefault="0032142F" w:rsidP="0037772C">
      <w:pPr>
        <w:spacing w:after="0" w:line="360" w:lineRule="auto"/>
        <w:jc w:val="both"/>
        <w:rPr>
          <w:rFonts w:ascii="Book Antiqua" w:hAnsi="Book Antiqua" w:cs="Times New Roman"/>
          <w:b/>
          <w:sz w:val="24"/>
          <w:szCs w:val="24"/>
          <w:lang w:eastAsia="zh-CN"/>
        </w:rPr>
      </w:pPr>
    </w:p>
    <w:p w:rsidR="00F87061" w:rsidRPr="003008BA" w:rsidRDefault="008340BE" w:rsidP="0037772C">
      <w:pPr>
        <w:spacing w:after="0" w:line="360" w:lineRule="auto"/>
        <w:jc w:val="both"/>
        <w:rPr>
          <w:rFonts w:ascii="Book Antiqua" w:hAnsi="Book Antiqua" w:cs="Times New Roman"/>
          <w:b/>
          <w:sz w:val="24"/>
          <w:szCs w:val="24"/>
          <w:lang w:eastAsia="zh-CN"/>
        </w:rPr>
      </w:pPr>
      <w:proofErr w:type="spellStart"/>
      <w:r w:rsidRPr="003008BA">
        <w:rPr>
          <w:rFonts w:ascii="Book Antiqua" w:hAnsi="Book Antiqua" w:cs="Times New Roman"/>
          <w:b/>
          <w:sz w:val="24"/>
          <w:szCs w:val="24"/>
        </w:rPr>
        <w:t>Shashikant</w:t>
      </w:r>
      <w:proofErr w:type="spellEnd"/>
      <w:r w:rsidRPr="003008BA">
        <w:rPr>
          <w:rFonts w:ascii="Book Antiqua" w:hAnsi="Book Antiqua" w:cs="Times New Roman"/>
          <w:b/>
          <w:sz w:val="24"/>
          <w:szCs w:val="24"/>
        </w:rPr>
        <w:t xml:space="preserve"> L </w:t>
      </w:r>
      <w:proofErr w:type="spellStart"/>
      <w:r w:rsidRPr="003008BA">
        <w:rPr>
          <w:rFonts w:ascii="Book Antiqua" w:hAnsi="Book Antiqua" w:cs="Times New Roman"/>
          <w:b/>
          <w:sz w:val="24"/>
          <w:szCs w:val="24"/>
        </w:rPr>
        <w:t>Sholapurkar</w:t>
      </w:r>
      <w:proofErr w:type="spellEnd"/>
    </w:p>
    <w:p w:rsidR="0032142F" w:rsidRPr="003008BA" w:rsidRDefault="0032142F" w:rsidP="0037772C">
      <w:pPr>
        <w:spacing w:after="0" w:line="360" w:lineRule="auto"/>
        <w:jc w:val="both"/>
        <w:rPr>
          <w:rFonts w:ascii="Book Antiqua" w:hAnsi="Book Antiqua" w:cs="Times New Roman"/>
          <w:b/>
          <w:sz w:val="24"/>
          <w:szCs w:val="24"/>
          <w:lang w:eastAsia="zh-CN"/>
        </w:rPr>
      </w:pPr>
    </w:p>
    <w:p w:rsidR="00F87061" w:rsidRPr="003008BA" w:rsidRDefault="00F87061" w:rsidP="0037772C">
      <w:pPr>
        <w:spacing w:after="0" w:line="360" w:lineRule="auto"/>
        <w:jc w:val="both"/>
        <w:rPr>
          <w:rFonts w:ascii="Book Antiqua" w:hAnsi="Book Antiqua" w:cs="Times New Roman"/>
          <w:sz w:val="24"/>
          <w:szCs w:val="24"/>
          <w:lang w:eastAsia="zh-CN"/>
        </w:rPr>
      </w:pPr>
      <w:proofErr w:type="spellStart"/>
      <w:r w:rsidRPr="003008BA">
        <w:rPr>
          <w:rFonts w:ascii="Book Antiqua" w:hAnsi="Book Antiqua" w:cs="Times New Roman"/>
          <w:b/>
          <w:sz w:val="24"/>
          <w:szCs w:val="24"/>
        </w:rPr>
        <w:t>Shashikant</w:t>
      </w:r>
      <w:proofErr w:type="spellEnd"/>
      <w:r w:rsidRPr="003008BA">
        <w:rPr>
          <w:rFonts w:ascii="Book Antiqua" w:hAnsi="Book Antiqua" w:cs="Times New Roman"/>
          <w:b/>
          <w:sz w:val="24"/>
          <w:szCs w:val="24"/>
        </w:rPr>
        <w:t xml:space="preserve"> L </w:t>
      </w:r>
      <w:proofErr w:type="spellStart"/>
      <w:r w:rsidRPr="003008BA">
        <w:rPr>
          <w:rFonts w:ascii="Book Antiqua" w:hAnsi="Book Antiqua" w:cs="Times New Roman"/>
          <w:b/>
          <w:sz w:val="24"/>
          <w:szCs w:val="24"/>
        </w:rPr>
        <w:t>S</w:t>
      </w:r>
      <w:r w:rsidR="0032142F" w:rsidRPr="003008BA">
        <w:rPr>
          <w:rFonts w:ascii="Book Antiqua" w:hAnsi="Book Antiqua" w:cs="Times New Roman"/>
          <w:b/>
          <w:sz w:val="24"/>
          <w:szCs w:val="24"/>
        </w:rPr>
        <w:t>holapurkar</w:t>
      </w:r>
      <w:proofErr w:type="spellEnd"/>
      <w:r w:rsidR="0032142F" w:rsidRPr="003008BA">
        <w:rPr>
          <w:rFonts w:ascii="Book Antiqua" w:hAnsi="Book Antiqua" w:cs="Times New Roman"/>
          <w:b/>
          <w:sz w:val="24"/>
          <w:szCs w:val="24"/>
          <w:lang w:eastAsia="zh-CN"/>
        </w:rPr>
        <w:t xml:space="preserve">, </w:t>
      </w:r>
      <w:r w:rsidRPr="003008BA">
        <w:rPr>
          <w:rFonts w:ascii="Book Antiqua" w:hAnsi="Book Antiqua" w:cs="Times New Roman"/>
          <w:sz w:val="24"/>
          <w:szCs w:val="24"/>
        </w:rPr>
        <w:t>Department of Obstetrics and Gynaecology,</w:t>
      </w:r>
      <w:r w:rsidR="0032142F" w:rsidRPr="003008BA">
        <w:rPr>
          <w:rFonts w:ascii="Book Antiqua" w:hAnsi="Book Antiqua" w:cs="Times New Roman"/>
          <w:sz w:val="24"/>
          <w:szCs w:val="24"/>
        </w:rPr>
        <w:t xml:space="preserve"> Princess Anne Wing,</w:t>
      </w:r>
      <w:r w:rsidR="0032142F" w:rsidRPr="003008BA">
        <w:rPr>
          <w:rFonts w:ascii="Book Antiqua" w:hAnsi="Book Antiqua" w:cs="Times New Roman"/>
          <w:sz w:val="24"/>
          <w:szCs w:val="24"/>
          <w:lang w:eastAsia="zh-CN"/>
        </w:rPr>
        <w:t xml:space="preserve"> </w:t>
      </w:r>
      <w:r w:rsidRPr="003008BA">
        <w:rPr>
          <w:rFonts w:ascii="Book Antiqua" w:hAnsi="Book Antiqua" w:cs="Times New Roman"/>
          <w:sz w:val="24"/>
          <w:szCs w:val="24"/>
        </w:rPr>
        <w:t xml:space="preserve">Royal United Hospital Bath NHS Trust, </w:t>
      </w:r>
      <w:r w:rsidR="0032142F" w:rsidRPr="003008BA">
        <w:rPr>
          <w:rFonts w:ascii="Book Antiqua" w:hAnsi="Book Antiqua" w:cs="Times New Roman"/>
          <w:sz w:val="24"/>
          <w:szCs w:val="24"/>
        </w:rPr>
        <w:t>Bath BA1 3LE, United Kingdom</w:t>
      </w:r>
    </w:p>
    <w:p w:rsidR="0032142F" w:rsidRPr="003008BA" w:rsidRDefault="0032142F" w:rsidP="0037772C">
      <w:pPr>
        <w:spacing w:after="0" w:line="360" w:lineRule="auto"/>
        <w:jc w:val="both"/>
        <w:rPr>
          <w:rFonts w:ascii="Book Antiqua" w:hAnsi="Book Antiqua" w:cs="Times New Roman"/>
          <w:sz w:val="24"/>
          <w:szCs w:val="24"/>
          <w:lang w:eastAsia="zh-CN"/>
        </w:rPr>
      </w:pPr>
    </w:p>
    <w:p w:rsidR="00E16E13" w:rsidRPr="003008BA" w:rsidRDefault="00E16E13" w:rsidP="0037772C">
      <w:pPr>
        <w:spacing w:after="0" w:line="360" w:lineRule="auto"/>
        <w:jc w:val="both"/>
        <w:rPr>
          <w:rFonts w:ascii="Book Antiqua" w:hAnsi="Book Antiqua" w:cs="Times New Roman"/>
          <w:sz w:val="24"/>
          <w:szCs w:val="24"/>
          <w:lang w:eastAsia="zh-CN"/>
        </w:rPr>
      </w:pPr>
      <w:r w:rsidRPr="003008BA">
        <w:rPr>
          <w:rFonts w:ascii="Book Antiqua" w:hAnsi="Book Antiqua" w:cs="Book Antiqua"/>
          <w:b/>
          <w:sz w:val="24"/>
          <w:szCs w:val="24"/>
        </w:rPr>
        <w:t xml:space="preserve">Author contributions: </w:t>
      </w:r>
      <w:proofErr w:type="spellStart"/>
      <w:r w:rsidRPr="003008BA">
        <w:rPr>
          <w:rFonts w:ascii="Book Antiqua" w:hAnsi="Book Antiqua" w:cs="Times New Roman"/>
          <w:sz w:val="24"/>
          <w:szCs w:val="24"/>
        </w:rPr>
        <w:t>S</w:t>
      </w:r>
      <w:r w:rsidR="0032142F" w:rsidRPr="003008BA">
        <w:rPr>
          <w:rFonts w:ascii="Book Antiqua" w:hAnsi="Book Antiqua" w:cs="Times New Roman"/>
          <w:sz w:val="24"/>
          <w:szCs w:val="24"/>
        </w:rPr>
        <w:t>holapurkar</w:t>
      </w:r>
      <w:proofErr w:type="spellEnd"/>
      <w:r w:rsidRPr="003008BA">
        <w:rPr>
          <w:rFonts w:ascii="Book Antiqua" w:hAnsi="Book Antiqua" w:cs="Times New Roman"/>
          <w:sz w:val="24"/>
          <w:szCs w:val="24"/>
        </w:rPr>
        <w:t xml:space="preserve"> </w:t>
      </w:r>
      <w:r w:rsidR="0032142F" w:rsidRPr="003008BA">
        <w:rPr>
          <w:rFonts w:ascii="Book Antiqua" w:hAnsi="Book Antiqua" w:cs="Times New Roman"/>
          <w:sz w:val="24"/>
          <w:szCs w:val="24"/>
          <w:lang w:eastAsia="zh-CN"/>
        </w:rPr>
        <w:t xml:space="preserve">SL </w:t>
      </w:r>
      <w:r w:rsidRPr="003008BA">
        <w:rPr>
          <w:rFonts w:ascii="Book Antiqua" w:hAnsi="Book Antiqua" w:cs="Times New Roman"/>
          <w:sz w:val="24"/>
          <w:szCs w:val="24"/>
        </w:rPr>
        <w:t>conceived and wrote the manuscript.</w:t>
      </w:r>
    </w:p>
    <w:p w:rsidR="0037772C" w:rsidRPr="003008BA" w:rsidRDefault="0037772C" w:rsidP="0037772C">
      <w:pPr>
        <w:spacing w:after="0" w:line="360" w:lineRule="auto"/>
        <w:jc w:val="both"/>
        <w:rPr>
          <w:rFonts w:ascii="Book Antiqua" w:hAnsi="Book Antiqua" w:cs="Times New Roman"/>
          <w:sz w:val="24"/>
          <w:szCs w:val="24"/>
          <w:lang w:eastAsia="zh-CN"/>
        </w:rPr>
      </w:pPr>
    </w:p>
    <w:p w:rsidR="0032142F" w:rsidRPr="003008BA" w:rsidRDefault="0032142F" w:rsidP="0037772C">
      <w:pPr>
        <w:spacing w:after="0" w:line="360" w:lineRule="auto"/>
        <w:jc w:val="both"/>
        <w:rPr>
          <w:rFonts w:ascii="Book Antiqua" w:hAnsi="Book Antiqua" w:cs="Garamond"/>
          <w:sz w:val="24"/>
          <w:szCs w:val="24"/>
        </w:rPr>
      </w:pPr>
      <w:r w:rsidRPr="003008BA">
        <w:rPr>
          <w:rFonts w:ascii="Book Antiqua" w:hAnsi="Book Antiqua" w:cs="TimesNewRomanPS-BoldItalicMT"/>
          <w:b/>
          <w:bCs/>
          <w:iCs/>
          <w:sz w:val="24"/>
          <w:szCs w:val="24"/>
        </w:rPr>
        <w:t>Conflict-of-interest</w:t>
      </w:r>
      <w:r w:rsidRPr="003008BA">
        <w:rPr>
          <w:rFonts w:ascii="Book Antiqua" w:hAnsi="Book Antiqua"/>
          <w:sz w:val="24"/>
          <w:szCs w:val="24"/>
        </w:rPr>
        <w:t xml:space="preserve"> </w:t>
      </w:r>
      <w:r w:rsidRPr="003008BA">
        <w:rPr>
          <w:rFonts w:ascii="Book Antiqua" w:hAnsi="Book Antiqua" w:cs="TimesNewRomanPS-BoldItalicMT"/>
          <w:b/>
          <w:bCs/>
          <w:iCs/>
          <w:sz w:val="24"/>
          <w:szCs w:val="24"/>
        </w:rPr>
        <w:t xml:space="preserve">statement: </w:t>
      </w:r>
      <w:r w:rsidRPr="003008BA">
        <w:rPr>
          <w:rFonts w:ascii="Book Antiqua" w:hAnsi="Book Antiqua" w:cs="Times New Roman"/>
          <w:iCs/>
          <w:sz w:val="24"/>
          <w:szCs w:val="24"/>
        </w:rPr>
        <w:t>Author has no conflict of interest or funding to declare</w:t>
      </w:r>
      <w:r w:rsidRPr="003008BA">
        <w:rPr>
          <w:rFonts w:ascii="Book Antiqua" w:hAnsi="Book Antiqua" w:cs="Times New Roman"/>
          <w:iCs/>
          <w:sz w:val="24"/>
          <w:szCs w:val="24"/>
          <w:lang w:eastAsia="zh-CN"/>
        </w:rPr>
        <w:t>.</w:t>
      </w:r>
    </w:p>
    <w:p w:rsidR="0032142F" w:rsidRPr="003008BA" w:rsidRDefault="0032142F" w:rsidP="0037772C">
      <w:pPr>
        <w:spacing w:after="0" w:line="360" w:lineRule="auto"/>
        <w:jc w:val="both"/>
        <w:rPr>
          <w:rFonts w:ascii="Book Antiqua" w:hAnsi="Book Antiqua" w:cs="Garamond"/>
          <w:sz w:val="24"/>
          <w:szCs w:val="24"/>
        </w:rPr>
      </w:pPr>
    </w:p>
    <w:p w:rsidR="0032142F" w:rsidRPr="003008BA" w:rsidRDefault="0032142F" w:rsidP="0037772C">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3008BA">
        <w:rPr>
          <w:rFonts w:ascii="Book Antiqua" w:hAnsi="Book Antiqua"/>
          <w:b/>
          <w:sz w:val="24"/>
          <w:szCs w:val="24"/>
        </w:rPr>
        <w:t xml:space="preserve">Open-Access: </w:t>
      </w:r>
      <w:r w:rsidRPr="003008B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008BA">
          <w:rPr>
            <w:rStyle w:val="Hyperlink"/>
            <w:rFonts w:ascii="Book Antiqua" w:hAnsi="Book Antiqua"/>
            <w:color w:val="auto"/>
            <w:sz w:val="24"/>
            <w:szCs w:val="24"/>
            <w:u w:val="none"/>
          </w:rPr>
          <w:t>http://creativecommons.org/licenses/by-nc/4.0/</w:t>
        </w:r>
      </w:hyperlink>
      <w:bookmarkEnd w:id="0"/>
      <w:bookmarkEnd w:id="1"/>
      <w:bookmarkEnd w:id="2"/>
      <w:bookmarkEnd w:id="3"/>
    </w:p>
    <w:p w:rsidR="0032142F" w:rsidRPr="003008BA" w:rsidRDefault="0032142F" w:rsidP="0037772C">
      <w:pPr>
        <w:spacing w:after="0" w:line="360" w:lineRule="auto"/>
        <w:jc w:val="both"/>
        <w:rPr>
          <w:rFonts w:ascii="Book Antiqua" w:hAnsi="Book Antiqua" w:cs="Times New Roman"/>
          <w:sz w:val="24"/>
          <w:szCs w:val="24"/>
          <w:lang w:eastAsia="zh-CN"/>
        </w:rPr>
      </w:pPr>
    </w:p>
    <w:p w:rsidR="00F87061" w:rsidRPr="003008BA" w:rsidRDefault="0032142F" w:rsidP="0037772C">
      <w:pPr>
        <w:spacing w:after="0" w:line="360" w:lineRule="auto"/>
        <w:jc w:val="both"/>
        <w:rPr>
          <w:rFonts w:ascii="Book Antiqua" w:hAnsi="Book Antiqua" w:cs="Times New Roman"/>
          <w:sz w:val="24"/>
          <w:szCs w:val="24"/>
          <w:lang w:eastAsia="zh-CN"/>
        </w:rPr>
      </w:pPr>
      <w:r w:rsidRPr="003008BA">
        <w:rPr>
          <w:rFonts w:ascii="Book Antiqua" w:hAnsi="Book Antiqua"/>
          <w:b/>
          <w:sz w:val="24"/>
          <w:szCs w:val="24"/>
        </w:rPr>
        <w:t>Correspondence to:</w:t>
      </w:r>
      <w:r w:rsidR="00F87061" w:rsidRPr="003008BA">
        <w:rPr>
          <w:rFonts w:ascii="Book Antiqua" w:hAnsi="Book Antiqua" w:cs="Times New Roman"/>
          <w:b/>
          <w:sz w:val="24"/>
          <w:szCs w:val="24"/>
        </w:rPr>
        <w:tab/>
      </w:r>
      <w:proofErr w:type="spellStart"/>
      <w:r w:rsidR="00F87061" w:rsidRPr="003008BA">
        <w:rPr>
          <w:rFonts w:ascii="Book Antiqua" w:hAnsi="Book Antiqua" w:cs="Times New Roman"/>
          <w:b/>
          <w:sz w:val="24"/>
          <w:szCs w:val="24"/>
        </w:rPr>
        <w:t>Shashikant</w:t>
      </w:r>
      <w:proofErr w:type="spellEnd"/>
      <w:r w:rsidR="00F87061" w:rsidRPr="003008BA">
        <w:rPr>
          <w:rFonts w:ascii="Book Antiqua" w:hAnsi="Book Antiqua" w:cs="Times New Roman"/>
          <w:b/>
          <w:sz w:val="24"/>
          <w:szCs w:val="24"/>
        </w:rPr>
        <w:t xml:space="preserve"> L </w:t>
      </w:r>
      <w:proofErr w:type="spellStart"/>
      <w:r w:rsidR="00F87061" w:rsidRPr="003008BA">
        <w:rPr>
          <w:rFonts w:ascii="Book Antiqua" w:hAnsi="Book Antiqua" w:cs="Times New Roman"/>
          <w:b/>
          <w:sz w:val="24"/>
          <w:szCs w:val="24"/>
        </w:rPr>
        <w:t>S</w:t>
      </w:r>
      <w:r w:rsidRPr="003008BA">
        <w:rPr>
          <w:rFonts w:ascii="Book Antiqua" w:hAnsi="Book Antiqua" w:cs="Times New Roman"/>
          <w:b/>
          <w:sz w:val="24"/>
          <w:szCs w:val="24"/>
        </w:rPr>
        <w:t>holapurkar</w:t>
      </w:r>
      <w:proofErr w:type="spellEnd"/>
      <w:r w:rsidRPr="003008BA">
        <w:rPr>
          <w:rFonts w:ascii="Book Antiqua" w:hAnsi="Book Antiqua" w:cs="Times New Roman"/>
          <w:b/>
          <w:sz w:val="24"/>
          <w:szCs w:val="24"/>
          <w:lang w:eastAsia="zh-CN"/>
        </w:rPr>
        <w:t xml:space="preserve">, </w:t>
      </w:r>
      <w:r w:rsidRPr="003008BA">
        <w:rPr>
          <w:rFonts w:ascii="Book Antiqua" w:hAnsi="Book Antiqua" w:cs="Times New Roman"/>
          <w:b/>
          <w:sz w:val="24"/>
          <w:szCs w:val="24"/>
        </w:rPr>
        <w:t>MD, DNB, MRCOG</w:t>
      </w:r>
      <w:r w:rsidRPr="003008BA">
        <w:rPr>
          <w:rFonts w:ascii="Book Antiqua" w:hAnsi="Book Antiqua" w:cs="Times New Roman"/>
          <w:b/>
          <w:sz w:val="24"/>
          <w:szCs w:val="24"/>
          <w:lang w:eastAsia="zh-CN"/>
        </w:rPr>
        <w:t>,</w:t>
      </w:r>
      <w:r w:rsidRPr="003008BA">
        <w:rPr>
          <w:rFonts w:ascii="Book Antiqua" w:hAnsi="Book Antiqua" w:cs="Times New Roman"/>
          <w:sz w:val="24"/>
          <w:szCs w:val="24"/>
          <w:lang w:eastAsia="zh-CN"/>
        </w:rPr>
        <w:t xml:space="preserve"> </w:t>
      </w:r>
      <w:r w:rsidR="00F87061" w:rsidRPr="003008BA">
        <w:rPr>
          <w:rFonts w:ascii="Book Antiqua" w:hAnsi="Book Antiqua" w:cs="Times New Roman"/>
          <w:sz w:val="24"/>
          <w:szCs w:val="24"/>
        </w:rPr>
        <w:t>Department of Obstetrics and Gynaecology, Princess Anne Wing, Royal United Hospital B</w:t>
      </w:r>
      <w:r w:rsidRPr="003008BA">
        <w:rPr>
          <w:rFonts w:ascii="Book Antiqua" w:hAnsi="Book Antiqua" w:cs="Times New Roman"/>
          <w:sz w:val="24"/>
          <w:szCs w:val="24"/>
        </w:rPr>
        <w:t xml:space="preserve">ath NHS Trust, </w:t>
      </w:r>
      <w:proofErr w:type="spellStart"/>
      <w:r w:rsidRPr="003008BA">
        <w:rPr>
          <w:rFonts w:ascii="Book Antiqua" w:hAnsi="Book Antiqua" w:cs="Times New Roman"/>
          <w:sz w:val="24"/>
          <w:szCs w:val="24"/>
        </w:rPr>
        <w:t>Combe</w:t>
      </w:r>
      <w:proofErr w:type="spellEnd"/>
      <w:r w:rsidRPr="003008BA">
        <w:rPr>
          <w:rFonts w:ascii="Book Antiqua" w:hAnsi="Book Antiqua" w:cs="Times New Roman"/>
          <w:sz w:val="24"/>
          <w:szCs w:val="24"/>
        </w:rPr>
        <w:t xml:space="preserve"> Park, Bath BA1 3LE, United Kingdom</w:t>
      </w:r>
      <w:r w:rsidRPr="003008BA">
        <w:rPr>
          <w:rFonts w:ascii="Book Antiqua" w:hAnsi="Book Antiqua" w:cs="Times New Roman"/>
          <w:sz w:val="24"/>
          <w:szCs w:val="24"/>
          <w:lang w:eastAsia="zh-CN"/>
        </w:rPr>
        <w:t>.</w:t>
      </w:r>
      <w:r w:rsidRPr="003008BA">
        <w:rPr>
          <w:rFonts w:ascii="Book Antiqua" w:hAnsi="Book Antiqua" w:cs="Times New Roman"/>
          <w:sz w:val="24"/>
          <w:szCs w:val="24"/>
        </w:rPr>
        <w:t xml:space="preserve"> s.sholapurkar@nhs.net</w:t>
      </w:r>
    </w:p>
    <w:p w:rsidR="0032142F" w:rsidRPr="003008BA" w:rsidRDefault="0032142F" w:rsidP="0037772C">
      <w:pPr>
        <w:spacing w:after="0" w:line="360" w:lineRule="auto"/>
        <w:jc w:val="both"/>
        <w:rPr>
          <w:rFonts w:ascii="Book Antiqua" w:hAnsi="Book Antiqua"/>
          <w:b/>
          <w:sz w:val="24"/>
          <w:szCs w:val="24"/>
        </w:rPr>
      </w:pPr>
      <w:r w:rsidRPr="003008BA">
        <w:rPr>
          <w:rFonts w:ascii="Book Antiqua" w:hAnsi="Book Antiqua"/>
          <w:b/>
          <w:sz w:val="24"/>
          <w:szCs w:val="24"/>
        </w:rPr>
        <w:t xml:space="preserve">Telephone: </w:t>
      </w:r>
      <w:r w:rsidRPr="003008BA">
        <w:rPr>
          <w:rFonts w:ascii="Book Antiqua" w:hAnsi="Book Antiqua" w:cs="Times New Roman"/>
          <w:sz w:val="24"/>
          <w:szCs w:val="24"/>
        </w:rPr>
        <w:t>+44-1225</w:t>
      </w:r>
      <w:r w:rsidRPr="003008BA">
        <w:rPr>
          <w:rFonts w:ascii="Book Antiqua" w:hAnsi="Book Antiqua" w:cs="Times New Roman"/>
          <w:sz w:val="24"/>
          <w:szCs w:val="24"/>
          <w:lang w:eastAsia="zh-CN"/>
        </w:rPr>
        <w:t>-</w:t>
      </w:r>
      <w:r w:rsidRPr="003008BA">
        <w:rPr>
          <w:rFonts w:ascii="Book Antiqua" w:hAnsi="Book Antiqua" w:cs="Times New Roman"/>
          <w:sz w:val="24"/>
          <w:szCs w:val="24"/>
        </w:rPr>
        <w:t>429341</w:t>
      </w:r>
    </w:p>
    <w:p w:rsidR="0032142F" w:rsidRPr="003008BA" w:rsidRDefault="0032142F" w:rsidP="0037772C">
      <w:pPr>
        <w:spacing w:after="0" w:line="360" w:lineRule="auto"/>
        <w:jc w:val="both"/>
        <w:rPr>
          <w:rFonts w:ascii="Book Antiqua" w:hAnsi="Book Antiqua"/>
          <w:b/>
          <w:sz w:val="24"/>
          <w:szCs w:val="24"/>
        </w:rPr>
      </w:pPr>
      <w:r w:rsidRPr="003008BA">
        <w:rPr>
          <w:rFonts w:ascii="Book Antiqua" w:hAnsi="Book Antiqua"/>
          <w:b/>
          <w:sz w:val="24"/>
          <w:szCs w:val="24"/>
        </w:rPr>
        <w:t>Fax:</w:t>
      </w:r>
      <w:r w:rsidRPr="003008BA">
        <w:rPr>
          <w:rFonts w:ascii="Book Antiqua" w:hAnsi="Book Antiqua" w:cs="Times New Roman"/>
          <w:sz w:val="24"/>
          <w:szCs w:val="24"/>
        </w:rPr>
        <w:t xml:space="preserve"> +44-1225</w:t>
      </w:r>
      <w:r w:rsidRPr="003008BA">
        <w:rPr>
          <w:rFonts w:ascii="Book Antiqua" w:hAnsi="Book Antiqua" w:cs="Times New Roman"/>
          <w:sz w:val="24"/>
          <w:szCs w:val="24"/>
          <w:lang w:eastAsia="zh-CN"/>
        </w:rPr>
        <w:t>-</w:t>
      </w:r>
      <w:r w:rsidRPr="003008BA">
        <w:rPr>
          <w:rFonts w:ascii="Book Antiqua" w:hAnsi="Book Antiqua" w:cs="Times New Roman"/>
          <w:sz w:val="24"/>
          <w:szCs w:val="24"/>
        </w:rPr>
        <w:t>825464</w:t>
      </w:r>
    </w:p>
    <w:p w:rsidR="0032142F" w:rsidRPr="003008BA" w:rsidRDefault="0032142F" w:rsidP="0037772C">
      <w:pPr>
        <w:spacing w:after="0" w:line="360" w:lineRule="auto"/>
        <w:jc w:val="both"/>
        <w:rPr>
          <w:rFonts w:ascii="Book Antiqua" w:hAnsi="Book Antiqua" w:cs="Times New Roman"/>
          <w:sz w:val="24"/>
          <w:szCs w:val="24"/>
          <w:lang w:eastAsia="zh-CN"/>
        </w:rPr>
      </w:pPr>
    </w:p>
    <w:p w:rsidR="0032142F" w:rsidRPr="003008BA" w:rsidRDefault="0032142F" w:rsidP="0037772C">
      <w:pPr>
        <w:spacing w:after="0" w:line="360" w:lineRule="auto"/>
        <w:jc w:val="both"/>
        <w:rPr>
          <w:rFonts w:ascii="Book Antiqua" w:hAnsi="Book Antiqua"/>
          <w:b/>
          <w:sz w:val="24"/>
          <w:szCs w:val="24"/>
        </w:rPr>
      </w:pPr>
      <w:r w:rsidRPr="003008BA">
        <w:rPr>
          <w:rFonts w:ascii="Book Antiqua" w:hAnsi="Book Antiqua"/>
          <w:b/>
          <w:sz w:val="24"/>
          <w:szCs w:val="24"/>
        </w:rPr>
        <w:t xml:space="preserve">Received: </w:t>
      </w:r>
      <w:r w:rsidR="0037772C" w:rsidRPr="003008BA">
        <w:rPr>
          <w:rFonts w:ascii="Book Antiqua" w:hAnsi="Book Antiqua"/>
          <w:sz w:val="24"/>
          <w:szCs w:val="24"/>
          <w:lang w:eastAsia="zh-CN"/>
        </w:rPr>
        <w:t>August 17, 2015</w:t>
      </w:r>
      <w:r w:rsidR="0037772C" w:rsidRPr="003008BA">
        <w:rPr>
          <w:rFonts w:ascii="Book Antiqua" w:hAnsi="Book Antiqua"/>
          <w:sz w:val="24"/>
          <w:szCs w:val="24"/>
        </w:rPr>
        <w:t xml:space="preserve"> </w:t>
      </w:r>
    </w:p>
    <w:p w:rsidR="0032142F" w:rsidRPr="003008BA" w:rsidRDefault="0032142F" w:rsidP="0037772C">
      <w:pPr>
        <w:spacing w:after="0" w:line="360" w:lineRule="auto"/>
        <w:jc w:val="both"/>
        <w:rPr>
          <w:rFonts w:ascii="Book Antiqua" w:hAnsi="Book Antiqua"/>
          <w:b/>
          <w:sz w:val="24"/>
          <w:szCs w:val="24"/>
        </w:rPr>
      </w:pPr>
      <w:r w:rsidRPr="003008BA">
        <w:rPr>
          <w:rFonts w:ascii="Book Antiqua" w:hAnsi="Book Antiqua"/>
          <w:b/>
          <w:sz w:val="24"/>
          <w:szCs w:val="24"/>
        </w:rPr>
        <w:t>Peer-review started:</w:t>
      </w:r>
      <w:r w:rsidR="0037772C" w:rsidRPr="003008BA">
        <w:rPr>
          <w:rFonts w:ascii="Book Antiqua" w:hAnsi="Book Antiqua"/>
          <w:sz w:val="24"/>
          <w:szCs w:val="24"/>
          <w:lang w:eastAsia="zh-CN"/>
        </w:rPr>
        <w:t xml:space="preserve"> August 21, 2015</w:t>
      </w:r>
      <w:r w:rsidR="0037772C" w:rsidRPr="003008BA">
        <w:rPr>
          <w:rFonts w:ascii="Book Antiqua" w:hAnsi="Book Antiqua"/>
          <w:sz w:val="24"/>
          <w:szCs w:val="24"/>
        </w:rPr>
        <w:t xml:space="preserve"> </w:t>
      </w:r>
    </w:p>
    <w:p w:rsidR="0032142F" w:rsidRPr="003008BA" w:rsidRDefault="0032142F" w:rsidP="0037772C">
      <w:pPr>
        <w:spacing w:after="0" w:line="360" w:lineRule="auto"/>
        <w:jc w:val="both"/>
        <w:rPr>
          <w:rFonts w:ascii="Book Antiqua" w:hAnsi="Book Antiqua"/>
          <w:b/>
          <w:sz w:val="24"/>
          <w:szCs w:val="24"/>
          <w:lang w:eastAsia="zh-CN"/>
        </w:rPr>
      </w:pPr>
      <w:r w:rsidRPr="003008BA">
        <w:rPr>
          <w:rFonts w:ascii="Book Antiqua" w:hAnsi="Book Antiqua"/>
          <w:b/>
          <w:sz w:val="24"/>
          <w:szCs w:val="24"/>
        </w:rPr>
        <w:t>First decision:</w:t>
      </w:r>
      <w:r w:rsidR="0037772C" w:rsidRPr="003008BA">
        <w:rPr>
          <w:rFonts w:ascii="Book Antiqua" w:hAnsi="Book Antiqua"/>
          <w:b/>
          <w:sz w:val="24"/>
          <w:szCs w:val="24"/>
          <w:lang w:eastAsia="zh-CN"/>
        </w:rPr>
        <w:t xml:space="preserve"> </w:t>
      </w:r>
      <w:r w:rsidR="0037772C" w:rsidRPr="003008BA">
        <w:rPr>
          <w:rFonts w:ascii="Book Antiqua" w:hAnsi="Book Antiqua"/>
          <w:sz w:val="24"/>
          <w:szCs w:val="24"/>
          <w:lang w:eastAsia="zh-CN"/>
        </w:rPr>
        <w:t>October 13, 2015</w:t>
      </w:r>
    </w:p>
    <w:p w:rsidR="0032142F" w:rsidRPr="003008BA" w:rsidRDefault="0032142F" w:rsidP="0037772C">
      <w:pPr>
        <w:spacing w:after="0" w:line="360" w:lineRule="auto"/>
        <w:jc w:val="both"/>
        <w:rPr>
          <w:rFonts w:ascii="Book Antiqua" w:hAnsi="Book Antiqua"/>
          <w:b/>
          <w:sz w:val="24"/>
          <w:szCs w:val="24"/>
        </w:rPr>
      </w:pPr>
      <w:r w:rsidRPr="003008BA">
        <w:rPr>
          <w:rFonts w:ascii="Book Antiqua" w:hAnsi="Book Antiqua"/>
          <w:b/>
          <w:sz w:val="24"/>
          <w:szCs w:val="24"/>
        </w:rPr>
        <w:t xml:space="preserve">Revised: </w:t>
      </w:r>
      <w:r w:rsidR="0037772C" w:rsidRPr="003008BA">
        <w:rPr>
          <w:rFonts w:ascii="Book Antiqua" w:hAnsi="Book Antiqua"/>
          <w:sz w:val="24"/>
          <w:szCs w:val="24"/>
          <w:lang w:eastAsia="zh-CN"/>
        </w:rPr>
        <w:t>October 25, 2015</w:t>
      </w:r>
      <w:r w:rsidRPr="003008BA">
        <w:rPr>
          <w:rFonts w:ascii="Book Antiqua" w:hAnsi="Book Antiqua"/>
          <w:b/>
          <w:sz w:val="24"/>
          <w:szCs w:val="24"/>
        </w:rPr>
        <w:t xml:space="preserve"> </w:t>
      </w:r>
    </w:p>
    <w:p w:rsidR="0032142F" w:rsidRPr="001E5713" w:rsidRDefault="0032142F" w:rsidP="001E5713">
      <w:pPr>
        <w:rPr>
          <w:rFonts w:ascii="Book Antiqua" w:hAnsi="Book Antiqua"/>
          <w:iCs/>
          <w:sz w:val="24"/>
        </w:rPr>
      </w:pPr>
      <w:r w:rsidRPr="003008BA">
        <w:rPr>
          <w:rFonts w:ascii="Book Antiqua" w:hAnsi="Book Antiqua"/>
          <w:b/>
          <w:sz w:val="24"/>
          <w:szCs w:val="24"/>
        </w:rPr>
        <w:t>Accepted:</w:t>
      </w:r>
      <w:r w:rsidR="0037772C" w:rsidRPr="003008BA">
        <w:rPr>
          <w:rFonts w:ascii="Book Antiqua" w:hAnsi="Book Antiqua"/>
          <w:b/>
          <w:sz w:val="24"/>
          <w:szCs w:val="24"/>
        </w:rPr>
        <w:t xml:space="preserve"> </w:t>
      </w:r>
      <w:r w:rsidR="001E5713">
        <w:rPr>
          <w:rStyle w:val="Emphasis"/>
        </w:rPr>
        <w:t>November 23</w:t>
      </w:r>
      <w:r w:rsidR="001E5713" w:rsidRPr="00235CD4">
        <w:rPr>
          <w:rStyle w:val="Emphasis"/>
        </w:rPr>
        <w:t>,</w:t>
      </w:r>
      <w:r w:rsidR="001E5713">
        <w:rPr>
          <w:rStyle w:val="Emphasis"/>
        </w:rPr>
        <w:t xml:space="preserve"> 2015</w:t>
      </w:r>
    </w:p>
    <w:p w:rsidR="0032142F" w:rsidRPr="003008BA" w:rsidRDefault="0032142F" w:rsidP="0037772C">
      <w:pPr>
        <w:spacing w:after="0" w:line="360" w:lineRule="auto"/>
        <w:jc w:val="both"/>
        <w:rPr>
          <w:rFonts w:ascii="Book Antiqua" w:hAnsi="Book Antiqua"/>
          <w:b/>
          <w:sz w:val="24"/>
          <w:szCs w:val="24"/>
        </w:rPr>
      </w:pPr>
      <w:r w:rsidRPr="003008BA">
        <w:rPr>
          <w:rFonts w:ascii="Book Antiqua" w:hAnsi="Book Antiqua"/>
          <w:b/>
          <w:sz w:val="24"/>
          <w:szCs w:val="24"/>
        </w:rPr>
        <w:t>Article in press:</w:t>
      </w:r>
      <w:r w:rsidR="0037772C" w:rsidRPr="003008BA">
        <w:rPr>
          <w:rFonts w:ascii="Book Antiqua" w:hAnsi="Book Antiqua"/>
          <w:sz w:val="24"/>
          <w:szCs w:val="24"/>
        </w:rPr>
        <w:t xml:space="preserve"> </w:t>
      </w:r>
    </w:p>
    <w:p w:rsidR="0032142F" w:rsidRPr="003008BA" w:rsidRDefault="0032142F" w:rsidP="0037772C">
      <w:pPr>
        <w:spacing w:after="0" w:line="360" w:lineRule="auto"/>
        <w:jc w:val="both"/>
        <w:rPr>
          <w:rFonts w:ascii="Book Antiqua" w:hAnsi="Book Antiqua"/>
          <w:b/>
          <w:sz w:val="24"/>
          <w:szCs w:val="24"/>
        </w:rPr>
      </w:pPr>
      <w:r w:rsidRPr="003008BA">
        <w:rPr>
          <w:rFonts w:ascii="Book Antiqua" w:hAnsi="Book Antiqua"/>
          <w:b/>
          <w:sz w:val="24"/>
          <w:szCs w:val="24"/>
        </w:rPr>
        <w:t xml:space="preserve">Published online: </w:t>
      </w:r>
    </w:p>
    <w:p w:rsidR="00E3611C" w:rsidRPr="003008BA" w:rsidRDefault="00F87061" w:rsidP="0037772C">
      <w:pPr>
        <w:spacing w:after="0" w:line="360" w:lineRule="auto"/>
        <w:jc w:val="both"/>
        <w:rPr>
          <w:rFonts w:ascii="Book Antiqua" w:hAnsi="Book Antiqua" w:cs="Times New Roman"/>
          <w:sz w:val="24"/>
          <w:szCs w:val="24"/>
        </w:rPr>
      </w:pPr>
      <w:r w:rsidRPr="003008BA">
        <w:rPr>
          <w:rFonts w:ascii="Book Antiqua" w:hAnsi="Book Antiqua" w:cs="Times New Roman"/>
          <w:sz w:val="24"/>
          <w:szCs w:val="24"/>
        </w:rPr>
        <w:br w:type="page"/>
      </w:r>
    </w:p>
    <w:p w:rsidR="00AB1DC9" w:rsidRPr="003008BA" w:rsidRDefault="00AB1DC9" w:rsidP="0037772C">
      <w:pPr>
        <w:spacing w:after="0" w:line="360" w:lineRule="auto"/>
        <w:jc w:val="both"/>
        <w:rPr>
          <w:rFonts w:ascii="Book Antiqua" w:hAnsi="Book Antiqua" w:cs="Times New Roman"/>
          <w:b/>
          <w:sz w:val="24"/>
          <w:szCs w:val="24"/>
        </w:rPr>
      </w:pPr>
      <w:r w:rsidRPr="003008BA">
        <w:rPr>
          <w:rFonts w:ascii="Book Antiqua" w:hAnsi="Book Antiqua" w:cs="Times New Roman"/>
          <w:b/>
          <w:sz w:val="24"/>
          <w:szCs w:val="24"/>
        </w:rPr>
        <w:lastRenderedPageBreak/>
        <w:t xml:space="preserve">Abstract </w:t>
      </w:r>
    </w:p>
    <w:p w:rsidR="005E30DF" w:rsidRPr="003008BA" w:rsidRDefault="003D7D85" w:rsidP="0037772C">
      <w:pPr>
        <w:pStyle w:val="Heading3"/>
        <w:spacing w:before="0" w:beforeAutospacing="0" w:after="0" w:afterAutospacing="0" w:line="360" w:lineRule="auto"/>
        <w:jc w:val="both"/>
        <w:rPr>
          <w:rFonts w:ascii="Book Antiqua" w:hAnsi="Book Antiqua"/>
          <w:b w:val="0"/>
          <w:bCs w:val="0"/>
          <w:sz w:val="24"/>
          <w:szCs w:val="24"/>
        </w:rPr>
      </w:pPr>
      <w:proofErr w:type="spellStart"/>
      <w:r w:rsidRPr="003008BA">
        <w:rPr>
          <w:rFonts w:ascii="Book Antiqua" w:hAnsi="Book Antiqua"/>
          <w:b w:val="0"/>
          <w:sz w:val="24"/>
          <w:szCs w:val="24"/>
        </w:rPr>
        <w:t>Intrapartum</w:t>
      </w:r>
      <w:proofErr w:type="spellEnd"/>
      <w:r w:rsidRPr="003008BA">
        <w:rPr>
          <w:rFonts w:ascii="Book Antiqua" w:hAnsi="Book Antiqua"/>
          <w:b w:val="0"/>
          <w:sz w:val="24"/>
          <w:szCs w:val="24"/>
        </w:rPr>
        <w:t xml:space="preserve"> </w:t>
      </w:r>
      <w:proofErr w:type="spellStart"/>
      <w:r w:rsidRPr="003008BA">
        <w:rPr>
          <w:rFonts w:ascii="Book Antiqua" w:hAnsi="Book Antiqua"/>
          <w:b w:val="0"/>
          <w:sz w:val="24"/>
          <w:szCs w:val="24"/>
        </w:rPr>
        <w:t>fetal</w:t>
      </w:r>
      <w:proofErr w:type="spellEnd"/>
      <w:r w:rsidRPr="003008BA">
        <w:rPr>
          <w:rFonts w:ascii="Book Antiqua" w:hAnsi="Book Antiqua"/>
          <w:b w:val="0"/>
          <w:sz w:val="24"/>
          <w:szCs w:val="24"/>
        </w:rPr>
        <w:t xml:space="preserve"> monitoring has </w:t>
      </w:r>
      <w:r w:rsidR="009522A8" w:rsidRPr="003008BA">
        <w:rPr>
          <w:rFonts w:ascii="Book Antiqua" w:hAnsi="Book Antiqua"/>
          <w:b w:val="0"/>
          <w:sz w:val="24"/>
          <w:szCs w:val="24"/>
        </w:rPr>
        <w:t>been crit</w:t>
      </w:r>
      <w:r w:rsidR="008A6133" w:rsidRPr="003008BA">
        <w:rPr>
          <w:rFonts w:ascii="Book Antiqua" w:hAnsi="Book Antiqua"/>
          <w:b w:val="0"/>
          <w:sz w:val="24"/>
          <w:szCs w:val="24"/>
        </w:rPr>
        <w:t>i</w:t>
      </w:r>
      <w:r w:rsidR="009522A8" w:rsidRPr="003008BA">
        <w:rPr>
          <w:rFonts w:ascii="Book Antiqua" w:hAnsi="Book Antiqua"/>
          <w:b w:val="0"/>
          <w:sz w:val="24"/>
          <w:szCs w:val="24"/>
        </w:rPr>
        <w:t>ciz</w:t>
      </w:r>
      <w:r w:rsidR="007C4D04" w:rsidRPr="003008BA">
        <w:rPr>
          <w:rFonts w:ascii="Book Antiqua" w:hAnsi="Book Antiqua"/>
          <w:b w:val="0"/>
          <w:sz w:val="24"/>
          <w:szCs w:val="24"/>
        </w:rPr>
        <w:t>ed</w:t>
      </w:r>
      <w:r w:rsidRPr="003008BA">
        <w:rPr>
          <w:rFonts w:ascii="Book Antiqua" w:hAnsi="Book Antiqua"/>
          <w:b w:val="0"/>
          <w:sz w:val="24"/>
          <w:szCs w:val="24"/>
        </w:rPr>
        <w:t xml:space="preserve"> for </w:t>
      </w:r>
      <w:r w:rsidR="009522A8" w:rsidRPr="003008BA">
        <w:rPr>
          <w:rFonts w:ascii="Book Antiqua" w:hAnsi="Book Antiqua"/>
          <w:b w:val="0"/>
          <w:sz w:val="24"/>
          <w:szCs w:val="24"/>
        </w:rPr>
        <w:t xml:space="preserve">the </w:t>
      </w:r>
      <w:r w:rsidRPr="003008BA">
        <w:rPr>
          <w:rFonts w:ascii="Book Antiqua" w:hAnsi="Book Antiqua"/>
          <w:b w:val="0"/>
          <w:sz w:val="24"/>
          <w:szCs w:val="24"/>
        </w:rPr>
        <w:t xml:space="preserve">lack of evidence of improvement in </w:t>
      </w:r>
      <w:proofErr w:type="spellStart"/>
      <w:r w:rsidRPr="003008BA">
        <w:rPr>
          <w:rFonts w:ascii="Book Antiqua" w:hAnsi="Book Antiqua"/>
          <w:b w:val="0"/>
          <w:sz w:val="24"/>
          <w:szCs w:val="24"/>
        </w:rPr>
        <w:t>fetal</w:t>
      </w:r>
      <w:proofErr w:type="spellEnd"/>
      <w:r w:rsidRPr="003008BA">
        <w:rPr>
          <w:rFonts w:ascii="Book Antiqua" w:hAnsi="Book Antiqua"/>
          <w:b w:val="0"/>
          <w:sz w:val="24"/>
          <w:szCs w:val="24"/>
        </w:rPr>
        <w:t xml:space="preserve"> outcome </w:t>
      </w:r>
      <w:r w:rsidR="00AE0598" w:rsidRPr="003008BA">
        <w:rPr>
          <w:rFonts w:ascii="Book Antiqua" w:hAnsi="Book Antiqua"/>
          <w:b w:val="0"/>
          <w:sz w:val="24"/>
          <w:szCs w:val="24"/>
        </w:rPr>
        <w:t>despite causing</w:t>
      </w:r>
      <w:r w:rsidRPr="003008BA">
        <w:rPr>
          <w:rFonts w:ascii="Book Antiqua" w:hAnsi="Book Antiqua"/>
          <w:b w:val="0"/>
          <w:sz w:val="24"/>
          <w:szCs w:val="24"/>
        </w:rPr>
        <w:t xml:space="preserve"> increased operative intervention. </w:t>
      </w:r>
      <w:r w:rsidR="00AE0598" w:rsidRPr="003008BA">
        <w:rPr>
          <w:rFonts w:ascii="Book Antiqua" w:hAnsi="Book Antiqua"/>
          <w:b w:val="0"/>
          <w:sz w:val="24"/>
          <w:szCs w:val="24"/>
        </w:rPr>
        <w:t xml:space="preserve">Paradoxically, </w:t>
      </w:r>
      <w:proofErr w:type="spellStart"/>
      <w:r w:rsidR="00AE0598" w:rsidRPr="003008BA">
        <w:rPr>
          <w:rFonts w:ascii="Book Antiqua" w:hAnsi="Book Antiqua"/>
          <w:b w:val="0"/>
          <w:sz w:val="24"/>
          <w:szCs w:val="24"/>
        </w:rPr>
        <w:t>c</w:t>
      </w:r>
      <w:r w:rsidRPr="003008BA">
        <w:rPr>
          <w:rFonts w:ascii="Book Antiqua" w:hAnsi="Book Antiqua"/>
          <w:b w:val="0"/>
          <w:sz w:val="24"/>
          <w:szCs w:val="24"/>
        </w:rPr>
        <w:t>ardiotocography</w:t>
      </w:r>
      <w:proofErr w:type="spellEnd"/>
      <w:r w:rsidRPr="003008BA">
        <w:rPr>
          <w:rFonts w:ascii="Book Antiqua" w:hAnsi="Book Antiqua"/>
          <w:b w:val="0"/>
          <w:sz w:val="24"/>
          <w:szCs w:val="24"/>
        </w:rPr>
        <w:t xml:space="preserve"> (CTG) has been a major driver for litigation for neonatal neurological injury. This </w:t>
      </w:r>
      <w:r w:rsidR="00AE0598" w:rsidRPr="003008BA">
        <w:rPr>
          <w:rFonts w:ascii="Book Antiqua" w:hAnsi="Book Antiqua"/>
          <w:b w:val="0"/>
          <w:sz w:val="24"/>
          <w:szCs w:val="24"/>
        </w:rPr>
        <w:t xml:space="preserve">analytical </w:t>
      </w:r>
      <w:r w:rsidRPr="003008BA">
        <w:rPr>
          <w:rFonts w:ascii="Book Antiqua" w:hAnsi="Book Antiqua"/>
          <w:b w:val="0"/>
          <w:sz w:val="24"/>
          <w:szCs w:val="24"/>
        </w:rPr>
        <w:t xml:space="preserve">review </w:t>
      </w:r>
      <w:r w:rsidR="00AE0598" w:rsidRPr="003008BA">
        <w:rPr>
          <w:rFonts w:ascii="Book Antiqua" w:hAnsi="Book Antiqua"/>
          <w:b w:val="0"/>
          <w:sz w:val="24"/>
          <w:szCs w:val="24"/>
        </w:rPr>
        <w:t>tries to explore</w:t>
      </w:r>
      <w:r w:rsidR="00EA2DED" w:rsidRPr="003008BA">
        <w:rPr>
          <w:rFonts w:ascii="Book Antiqua" w:hAnsi="Book Antiqua"/>
          <w:b w:val="0"/>
          <w:sz w:val="24"/>
          <w:szCs w:val="24"/>
        </w:rPr>
        <w:t xml:space="preserve"> why</w:t>
      </w:r>
      <w:r w:rsidRPr="003008BA">
        <w:rPr>
          <w:rFonts w:ascii="Book Antiqua" w:hAnsi="Book Antiqua"/>
          <w:b w:val="0"/>
          <w:sz w:val="24"/>
          <w:szCs w:val="24"/>
        </w:rPr>
        <w:t xml:space="preserve"> extensive clinical studies and trials </w:t>
      </w:r>
      <w:r w:rsidR="00EA2DED" w:rsidRPr="003008BA">
        <w:rPr>
          <w:rFonts w:ascii="Book Antiqua" w:hAnsi="Book Antiqua"/>
          <w:b w:val="0"/>
          <w:sz w:val="24"/>
          <w:szCs w:val="24"/>
        </w:rPr>
        <w:t xml:space="preserve">over 50 years </w:t>
      </w:r>
      <w:r w:rsidRPr="003008BA">
        <w:rPr>
          <w:rFonts w:ascii="Book Antiqua" w:hAnsi="Book Antiqua"/>
          <w:b w:val="0"/>
          <w:sz w:val="24"/>
          <w:szCs w:val="24"/>
        </w:rPr>
        <w:t xml:space="preserve">have failed to </w:t>
      </w:r>
      <w:r w:rsidR="00EA2DED" w:rsidRPr="003008BA">
        <w:rPr>
          <w:rFonts w:ascii="Book Antiqua" w:hAnsi="Book Antiqua"/>
          <w:b w:val="0"/>
          <w:sz w:val="24"/>
          <w:szCs w:val="24"/>
        </w:rPr>
        <w:t xml:space="preserve">demonstrate or </w:t>
      </w:r>
      <w:r w:rsidRPr="003008BA">
        <w:rPr>
          <w:rFonts w:ascii="Book Antiqua" w:hAnsi="Book Antiqua"/>
          <w:b w:val="0"/>
          <w:sz w:val="24"/>
          <w:szCs w:val="24"/>
        </w:rPr>
        <w:t xml:space="preserve">bring about significant improvement in </w:t>
      </w:r>
      <w:proofErr w:type="spellStart"/>
      <w:r w:rsidR="00073E13" w:rsidRPr="003008BA">
        <w:rPr>
          <w:rFonts w:ascii="Book Antiqua" w:hAnsi="Book Antiqua"/>
          <w:b w:val="0"/>
          <w:sz w:val="24"/>
          <w:szCs w:val="24"/>
        </w:rPr>
        <w:t>intrapartum</w:t>
      </w:r>
      <w:proofErr w:type="spellEnd"/>
      <w:r w:rsidR="00B5529B" w:rsidRPr="003008BA">
        <w:rPr>
          <w:rFonts w:ascii="Book Antiqua" w:hAnsi="Book Antiqua"/>
          <w:b w:val="0"/>
          <w:sz w:val="24"/>
          <w:szCs w:val="24"/>
        </w:rPr>
        <w:t xml:space="preserve"> </w:t>
      </w:r>
      <w:proofErr w:type="spellStart"/>
      <w:r w:rsidR="00B5529B" w:rsidRPr="003008BA">
        <w:rPr>
          <w:rFonts w:ascii="Book Antiqua" w:hAnsi="Book Antiqua"/>
          <w:b w:val="0"/>
          <w:sz w:val="24"/>
          <w:szCs w:val="24"/>
        </w:rPr>
        <w:t>fetal</w:t>
      </w:r>
      <w:proofErr w:type="spellEnd"/>
      <w:r w:rsidR="00B5529B" w:rsidRPr="003008BA">
        <w:rPr>
          <w:rFonts w:ascii="Book Antiqua" w:hAnsi="Book Antiqua"/>
          <w:b w:val="0"/>
          <w:sz w:val="24"/>
          <w:szCs w:val="24"/>
        </w:rPr>
        <w:t xml:space="preserve"> monitoring</w:t>
      </w:r>
      <w:r w:rsidRPr="003008BA">
        <w:rPr>
          <w:rFonts w:ascii="Book Antiqua" w:hAnsi="Book Antiqua"/>
          <w:b w:val="0"/>
          <w:sz w:val="24"/>
          <w:szCs w:val="24"/>
        </w:rPr>
        <w:t xml:space="preserve">. </w:t>
      </w:r>
      <w:r w:rsidR="009E61C9" w:rsidRPr="003008BA">
        <w:rPr>
          <w:rFonts w:ascii="Book Antiqua" w:hAnsi="Book Antiqua"/>
          <w:b w:val="0"/>
          <w:sz w:val="24"/>
          <w:szCs w:val="24"/>
        </w:rPr>
        <w:t xml:space="preserve">There </w:t>
      </w:r>
      <w:r w:rsidR="00EA2DED" w:rsidRPr="003008BA">
        <w:rPr>
          <w:rFonts w:ascii="Book Antiqua" w:hAnsi="Book Antiqua"/>
          <w:b w:val="0"/>
          <w:sz w:val="24"/>
          <w:szCs w:val="24"/>
        </w:rPr>
        <w:t>seems a</w:t>
      </w:r>
      <w:r w:rsidR="009E61C9" w:rsidRPr="003008BA">
        <w:rPr>
          <w:rFonts w:ascii="Book Antiqua" w:hAnsi="Book Antiqua"/>
          <w:b w:val="0"/>
          <w:sz w:val="24"/>
          <w:szCs w:val="24"/>
        </w:rPr>
        <w:t xml:space="preserve"> need for sig</w:t>
      </w:r>
      <w:r w:rsidR="00073E13" w:rsidRPr="003008BA">
        <w:rPr>
          <w:rFonts w:ascii="Book Antiqua" w:hAnsi="Book Antiqua"/>
          <w:b w:val="0"/>
          <w:sz w:val="24"/>
          <w:szCs w:val="24"/>
        </w:rPr>
        <w:t>nificant reform</w:t>
      </w:r>
      <w:r w:rsidR="00895591" w:rsidRPr="003008BA">
        <w:rPr>
          <w:rFonts w:ascii="Book Antiqua" w:hAnsi="Book Antiqua"/>
          <w:b w:val="0"/>
          <w:sz w:val="24"/>
          <w:szCs w:val="24"/>
        </w:rPr>
        <w:t>.</w:t>
      </w:r>
      <w:r w:rsidR="009E61C9" w:rsidRPr="003008BA">
        <w:rPr>
          <w:rFonts w:ascii="Book Antiqua" w:hAnsi="Book Antiqua"/>
          <w:b w:val="0"/>
          <w:sz w:val="24"/>
          <w:szCs w:val="24"/>
        </w:rPr>
        <w:t xml:space="preserve"> </w:t>
      </w:r>
      <w:r w:rsidR="00EA2DED" w:rsidRPr="003008BA">
        <w:rPr>
          <w:rFonts w:ascii="Book Antiqua" w:hAnsi="Book Antiqua"/>
          <w:b w:val="0"/>
          <w:sz w:val="24"/>
          <w:szCs w:val="24"/>
        </w:rPr>
        <w:t xml:space="preserve">International congruence on </w:t>
      </w:r>
      <w:r w:rsidR="00895591" w:rsidRPr="003008BA">
        <w:rPr>
          <w:rFonts w:ascii="Book Antiqua" w:hAnsi="Book Antiqua"/>
          <w:b w:val="0"/>
          <w:sz w:val="24"/>
          <w:szCs w:val="24"/>
        </w:rPr>
        <w:t>most aspect</w:t>
      </w:r>
      <w:r w:rsidR="00EA2DED" w:rsidRPr="003008BA">
        <w:rPr>
          <w:rFonts w:ascii="Book Antiqua" w:hAnsi="Book Antiqua"/>
          <w:b w:val="0"/>
          <w:sz w:val="24"/>
          <w:szCs w:val="24"/>
        </w:rPr>
        <w:t>s</w:t>
      </w:r>
      <w:r w:rsidR="00895591" w:rsidRPr="003008BA">
        <w:rPr>
          <w:rFonts w:ascii="Book Antiqua" w:hAnsi="Book Antiqua"/>
          <w:b w:val="0"/>
          <w:sz w:val="24"/>
          <w:szCs w:val="24"/>
        </w:rPr>
        <w:t xml:space="preserve"> of CTG interpretation (definitions of </w:t>
      </w:r>
      <w:proofErr w:type="spellStart"/>
      <w:r w:rsidR="00EA3020" w:rsidRPr="003008BA">
        <w:rPr>
          <w:rFonts w:ascii="Book Antiqua" w:hAnsi="Book Antiqua"/>
          <w:b w:val="0"/>
          <w:sz w:val="24"/>
          <w:szCs w:val="24"/>
        </w:rPr>
        <w:t>fetal</w:t>
      </w:r>
      <w:proofErr w:type="spellEnd"/>
      <w:r w:rsidR="00EA3020" w:rsidRPr="003008BA">
        <w:rPr>
          <w:rFonts w:ascii="Book Antiqua" w:hAnsi="Book Antiqua"/>
          <w:b w:val="0"/>
          <w:sz w:val="24"/>
          <w:szCs w:val="24"/>
        </w:rPr>
        <w:t xml:space="preserve"> heart rate </w:t>
      </w:r>
      <w:r w:rsidR="00895591" w:rsidRPr="003008BA">
        <w:rPr>
          <w:rFonts w:ascii="Book Antiqua" w:hAnsi="Book Antiqua"/>
          <w:b w:val="0"/>
          <w:sz w:val="24"/>
          <w:szCs w:val="24"/>
        </w:rPr>
        <w:t>parameters, CTG recording speed, 3-tier systems</w:t>
      </w:r>
      <w:r w:rsidR="0037772C" w:rsidRPr="003008BA">
        <w:rPr>
          <w:rFonts w:ascii="Book Antiqua" w:eastAsiaTheme="minorEastAsia" w:hAnsi="Book Antiqua" w:hint="eastAsia"/>
          <w:b w:val="0"/>
          <w:sz w:val="24"/>
          <w:szCs w:val="24"/>
          <w:lang w:eastAsia="zh-CN"/>
        </w:rPr>
        <w:t>,</w:t>
      </w:r>
      <w:r w:rsidR="00895591" w:rsidRPr="003008BA">
        <w:rPr>
          <w:rFonts w:ascii="Book Antiqua" w:hAnsi="Book Antiqua"/>
          <w:b w:val="0"/>
          <w:sz w:val="24"/>
          <w:szCs w:val="24"/>
        </w:rPr>
        <w:t xml:space="preserve"> </w:t>
      </w:r>
      <w:r w:rsidR="00895591" w:rsidRPr="003008BA">
        <w:rPr>
          <w:rFonts w:ascii="Book Antiqua" w:hAnsi="Book Antiqua"/>
          <w:b w:val="0"/>
          <w:i/>
          <w:sz w:val="24"/>
          <w:szCs w:val="24"/>
        </w:rPr>
        <w:t>etc</w:t>
      </w:r>
      <w:r w:rsidR="00895591" w:rsidRPr="003008BA">
        <w:rPr>
          <w:rFonts w:ascii="Book Antiqua" w:hAnsi="Book Antiqua"/>
          <w:b w:val="0"/>
          <w:sz w:val="24"/>
          <w:szCs w:val="24"/>
        </w:rPr>
        <w:t>.) is highly desirable to facilitate future meaningful clinical studies, evaluation and progress</w:t>
      </w:r>
      <w:r w:rsidR="009522A8" w:rsidRPr="003008BA">
        <w:rPr>
          <w:rFonts w:ascii="Book Antiqua" w:hAnsi="Book Antiqua"/>
          <w:b w:val="0"/>
          <w:sz w:val="24"/>
          <w:szCs w:val="24"/>
        </w:rPr>
        <w:t xml:space="preserve"> in this field</w:t>
      </w:r>
      <w:r w:rsidR="00895591" w:rsidRPr="003008BA">
        <w:rPr>
          <w:rFonts w:ascii="Book Antiqua" w:hAnsi="Book Antiqua"/>
          <w:b w:val="0"/>
          <w:sz w:val="24"/>
          <w:szCs w:val="24"/>
        </w:rPr>
        <w:t xml:space="preserve">. </w:t>
      </w:r>
      <w:r w:rsidR="009E61C9" w:rsidRPr="003008BA">
        <w:rPr>
          <w:rFonts w:ascii="Book Antiqua" w:hAnsi="Book Antiqua"/>
          <w:b w:val="0"/>
          <w:sz w:val="24"/>
          <w:szCs w:val="24"/>
        </w:rPr>
        <w:t xml:space="preserve">The FHR changes are non-specific and poor surrogate for </w:t>
      </w:r>
      <w:proofErr w:type="spellStart"/>
      <w:r w:rsidR="009E61C9" w:rsidRPr="003008BA">
        <w:rPr>
          <w:rFonts w:ascii="Book Antiqua" w:hAnsi="Book Antiqua"/>
          <w:b w:val="0"/>
          <w:sz w:val="24"/>
          <w:szCs w:val="24"/>
        </w:rPr>
        <w:t>fetal</w:t>
      </w:r>
      <w:proofErr w:type="spellEnd"/>
      <w:r w:rsidR="009E61C9" w:rsidRPr="003008BA">
        <w:rPr>
          <w:rFonts w:ascii="Book Antiqua" w:hAnsi="Book Antiqua"/>
          <w:b w:val="0"/>
          <w:sz w:val="24"/>
          <w:szCs w:val="24"/>
        </w:rPr>
        <w:t xml:space="preserve"> well-being. </w:t>
      </w:r>
      <w:r w:rsidR="00C47186" w:rsidRPr="003008BA">
        <w:rPr>
          <w:rFonts w:ascii="Book Antiqua" w:hAnsi="Book Antiqua"/>
          <w:b w:val="0"/>
          <w:sz w:val="24"/>
          <w:szCs w:val="24"/>
        </w:rPr>
        <w:t xml:space="preserve">As a compromise for maintaining low false-negative results for </w:t>
      </w:r>
      <w:proofErr w:type="spellStart"/>
      <w:r w:rsidR="00C47186" w:rsidRPr="003008BA">
        <w:rPr>
          <w:rFonts w:ascii="Book Antiqua" w:hAnsi="Book Antiqua"/>
          <w:b w:val="0"/>
          <w:sz w:val="24"/>
          <w:szCs w:val="24"/>
        </w:rPr>
        <w:t>fetal</w:t>
      </w:r>
      <w:proofErr w:type="spellEnd"/>
      <w:r w:rsidR="00C47186" w:rsidRPr="003008BA">
        <w:rPr>
          <w:rFonts w:ascii="Book Antiqua" w:hAnsi="Book Antiqua"/>
          <w:b w:val="0"/>
          <w:sz w:val="24"/>
          <w:szCs w:val="24"/>
        </w:rPr>
        <w:t xml:space="preserve"> </w:t>
      </w:r>
      <w:proofErr w:type="spellStart"/>
      <w:r w:rsidR="00C47186" w:rsidRPr="003008BA">
        <w:rPr>
          <w:rFonts w:ascii="Book Antiqua" w:hAnsi="Book Antiqua"/>
          <w:b w:val="0"/>
          <w:sz w:val="24"/>
          <w:szCs w:val="24"/>
        </w:rPr>
        <w:t>acidemia</w:t>
      </w:r>
      <w:proofErr w:type="spellEnd"/>
      <w:r w:rsidR="00C47186" w:rsidRPr="003008BA">
        <w:rPr>
          <w:rFonts w:ascii="Book Antiqua" w:hAnsi="Book Antiqua"/>
          <w:b w:val="0"/>
          <w:sz w:val="24"/>
          <w:szCs w:val="24"/>
        </w:rPr>
        <w:t xml:space="preserve">, a high false-positive value </w:t>
      </w:r>
      <w:r w:rsidR="00EA2DED" w:rsidRPr="003008BA">
        <w:rPr>
          <w:rFonts w:ascii="Book Antiqua" w:hAnsi="Book Antiqua"/>
          <w:b w:val="0"/>
          <w:sz w:val="24"/>
          <w:szCs w:val="24"/>
        </w:rPr>
        <w:t>may have</w:t>
      </w:r>
      <w:r w:rsidR="00C47186" w:rsidRPr="003008BA">
        <w:rPr>
          <w:rFonts w:ascii="Book Antiqua" w:hAnsi="Book Antiqua"/>
          <w:b w:val="0"/>
          <w:sz w:val="24"/>
          <w:szCs w:val="24"/>
        </w:rPr>
        <w:t xml:space="preserve"> to be accepted. </w:t>
      </w:r>
      <w:r w:rsidR="00EA2DED" w:rsidRPr="003008BA">
        <w:rPr>
          <w:rFonts w:ascii="Book Antiqua" w:hAnsi="Book Antiqua"/>
          <w:b w:val="0"/>
          <w:sz w:val="24"/>
          <w:szCs w:val="24"/>
        </w:rPr>
        <w:t>T</w:t>
      </w:r>
      <w:r w:rsidR="00C47186" w:rsidRPr="003008BA">
        <w:rPr>
          <w:rFonts w:ascii="Book Antiqua" w:hAnsi="Book Antiqua"/>
          <w:b w:val="0"/>
          <w:sz w:val="24"/>
          <w:szCs w:val="24"/>
        </w:rPr>
        <w:t xml:space="preserve">he need for redefining </w:t>
      </w:r>
      <w:r w:rsidR="009522A8" w:rsidRPr="003008BA">
        <w:rPr>
          <w:rFonts w:ascii="Book Antiqua" w:hAnsi="Book Antiqua"/>
          <w:b w:val="0"/>
          <w:sz w:val="24"/>
          <w:szCs w:val="24"/>
        </w:rPr>
        <w:t xml:space="preserve">the </w:t>
      </w:r>
      <w:r w:rsidR="00C47186" w:rsidRPr="003008BA">
        <w:rPr>
          <w:rFonts w:ascii="Book Antiqua" w:hAnsi="Book Antiqua"/>
          <w:b w:val="0"/>
          <w:sz w:val="24"/>
          <w:szCs w:val="24"/>
        </w:rPr>
        <w:t xml:space="preserve">place of adjuvant tests of </w:t>
      </w:r>
      <w:proofErr w:type="spellStart"/>
      <w:r w:rsidR="00C47186" w:rsidRPr="003008BA">
        <w:rPr>
          <w:rFonts w:ascii="Book Antiqua" w:hAnsi="Book Antiqua"/>
          <w:b w:val="0"/>
          <w:sz w:val="24"/>
          <w:szCs w:val="24"/>
        </w:rPr>
        <w:t>fetal</w:t>
      </w:r>
      <w:proofErr w:type="spellEnd"/>
      <w:r w:rsidR="00C47186" w:rsidRPr="003008BA">
        <w:rPr>
          <w:rFonts w:ascii="Book Antiqua" w:hAnsi="Book Antiqua"/>
          <w:b w:val="0"/>
          <w:sz w:val="24"/>
          <w:szCs w:val="24"/>
        </w:rPr>
        <w:t xml:space="preserve"> well-being like </w:t>
      </w:r>
      <w:proofErr w:type="spellStart"/>
      <w:r w:rsidR="00C47186" w:rsidRPr="003008BA">
        <w:rPr>
          <w:rFonts w:ascii="Book Antiqua" w:hAnsi="Book Antiqua"/>
          <w:b w:val="0"/>
          <w:sz w:val="24"/>
          <w:szCs w:val="24"/>
        </w:rPr>
        <w:t>fetal</w:t>
      </w:r>
      <w:proofErr w:type="spellEnd"/>
      <w:r w:rsidR="00C47186" w:rsidRPr="003008BA">
        <w:rPr>
          <w:rFonts w:ascii="Book Antiqua" w:hAnsi="Book Antiqua"/>
          <w:b w:val="0"/>
          <w:sz w:val="24"/>
          <w:szCs w:val="24"/>
        </w:rPr>
        <w:t xml:space="preserve"> blood sampling or </w:t>
      </w:r>
      <w:proofErr w:type="spellStart"/>
      <w:r w:rsidR="00C47186" w:rsidRPr="003008BA">
        <w:rPr>
          <w:rFonts w:ascii="Book Antiqua" w:hAnsi="Book Antiqua"/>
          <w:b w:val="0"/>
          <w:sz w:val="24"/>
          <w:szCs w:val="24"/>
        </w:rPr>
        <w:t>fetal</w:t>
      </w:r>
      <w:proofErr w:type="spellEnd"/>
      <w:r w:rsidR="00C47186" w:rsidRPr="003008BA">
        <w:rPr>
          <w:rFonts w:ascii="Book Antiqua" w:hAnsi="Book Antiqua"/>
          <w:b w:val="0"/>
          <w:sz w:val="24"/>
          <w:szCs w:val="24"/>
        </w:rPr>
        <w:t xml:space="preserve"> </w:t>
      </w:r>
      <w:r w:rsidR="0037772C" w:rsidRPr="003008BA">
        <w:rPr>
          <w:rFonts w:ascii="Book Antiqua" w:hAnsi="Book Antiqua"/>
          <w:b w:val="0"/>
          <w:sz w:val="24"/>
          <w:szCs w:val="24"/>
        </w:rPr>
        <w:t xml:space="preserve">electrocardiography </w:t>
      </w:r>
      <w:r w:rsidR="0037772C" w:rsidRPr="003008BA">
        <w:rPr>
          <w:rFonts w:ascii="Book Antiqua" w:eastAsiaTheme="minorEastAsia" w:hAnsi="Book Antiqua"/>
          <w:b w:val="0"/>
          <w:sz w:val="24"/>
          <w:szCs w:val="24"/>
          <w:lang w:eastAsia="zh-CN"/>
        </w:rPr>
        <w:t>(</w:t>
      </w:r>
      <w:r w:rsidR="00C47186" w:rsidRPr="003008BA">
        <w:rPr>
          <w:rFonts w:ascii="Book Antiqua" w:hAnsi="Book Antiqua"/>
          <w:b w:val="0"/>
          <w:sz w:val="24"/>
          <w:szCs w:val="24"/>
        </w:rPr>
        <w:t>ECG</w:t>
      </w:r>
      <w:r w:rsidR="0037772C" w:rsidRPr="003008BA">
        <w:rPr>
          <w:rFonts w:ascii="Book Antiqua" w:eastAsiaTheme="minorEastAsia" w:hAnsi="Book Antiqua"/>
          <w:b w:val="0"/>
          <w:sz w:val="24"/>
          <w:szCs w:val="24"/>
          <w:lang w:eastAsia="zh-CN"/>
        </w:rPr>
        <w:t>)</w:t>
      </w:r>
      <w:r w:rsidR="00C47186" w:rsidRPr="003008BA">
        <w:rPr>
          <w:rFonts w:ascii="Book Antiqua" w:hAnsi="Book Antiqua"/>
          <w:b w:val="0"/>
          <w:sz w:val="24"/>
          <w:szCs w:val="24"/>
        </w:rPr>
        <w:t xml:space="preserve"> is discussed. The FHR decelerations </w:t>
      </w:r>
      <w:r w:rsidR="009E61C9" w:rsidRPr="003008BA">
        <w:rPr>
          <w:rFonts w:ascii="Book Antiqua" w:hAnsi="Book Antiqua"/>
          <w:b w:val="0"/>
          <w:sz w:val="24"/>
          <w:szCs w:val="24"/>
        </w:rPr>
        <w:t>are</w:t>
      </w:r>
      <w:r w:rsidR="00C47186" w:rsidRPr="003008BA">
        <w:rPr>
          <w:rFonts w:ascii="Book Antiqua" w:hAnsi="Book Antiqua"/>
          <w:b w:val="0"/>
          <w:sz w:val="24"/>
          <w:szCs w:val="24"/>
        </w:rPr>
        <w:t xml:space="preserve"> often</w:t>
      </w:r>
      <w:r w:rsidR="009E61C9" w:rsidRPr="003008BA">
        <w:rPr>
          <w:rFonts w:ascii="Book Antiqua" w:hAnsi="Book Antiqua"/>
          <w:b w:val="0"/>
          <w:sz w:val="24"/>
          <w:szCs w:val="24"/>
        </w:rPr>
        <w:t xml:space="preserve"> deterministic</w:t>
      </w:r>
      <w:r w:rsidR="00EA2DED" w:rsidRPr="003008BA">
        <w:rPr>
          <w:rFonts w:ascii="Book Antiqua" w:hAnsi="Book Antiqua"/>
          <w:b w:val="0"/>
          <w:sz w:val="24"/>
          <w:szCs w:val="24"/>
        </w:rPr>
        <w:t xml:space="preserve"> (</w:t>
      </w:r>
      <w:proofErr w:type="spellStart"/>
      <w:r w:rsidR="00EA2DED" w:rsidRPr="003008BA">
        <w:rPr>
          <w:rFonts w:ascii="Book Antiqua" w:hAnsi="Book Antiqua"/>
          <w:b w:val="0"/>
          <w:sz w:val="24"/>
          <w:szCs w:val="24"/>
        </w:rPr>
        <w:t>center</w:t>
      </w:r>
      <w:proofErr w:type="spellEnd"/>
      <w:r w:rsidR="00EA2DED" w:rsidRPr="003008BA">
        <w:rPr>
          <w:rFonts w:ascii="Book Antiqua" w:hAnsi="Book Antiqua"/>
          <w:b w:val="0"/>
          <w:sz w:val="24"/>
          <w:szCs w:val="24"/>
        </w:rPr>
        <w:t>-stage)</w:t>
      </w:r>
      <w:r w:rsidR="009E61C9" w:rsidRPr="003008BA">
        <w:rPr>
          <w:rFonts w:ascii="Book Antiqua" w:hAnsi="Book Antiqua"/>
          <w:b w:val="0"/>
          <w:sz w:val="24"/>
          <w:szCs w:val="24"/>
        </w:rPr>
        <w:t xml:space="preserve"> in CTG interpretation </w:t>
      </w:r>
      <w:r w:rsidR="00C47186" w:rsidRPr="003008BA">
        <w:rPr>
          <w:rFonts w:ascii="Book Antiqua" w:hAnsi="Book Antiqua"/>
          <w:b w:val="0"/>
          <w:sz w:val="24"/>
          <w:szCs w:val="24"/>
        </w:rPr>
        <w:t>and 3-tier categorization</w:t>
      </w:r>
      <w:r w:rsidR="00EA2DED" w:rsidRPr="003008BA">
        <w:rPr>
          <w:rFonts w:ascii="Book Antiqua" w:hAnsi="Book Antiqua"/>
          <w:b w:val="0"/>
          <w:sz w:val="24"/>
          <w:szCs w:val="24"/>
        </w:rPr>
        <w:t>.</w:t>
      </w:r>
      <w:r w:rsidR="00C47186" w:rsidRPr="003008BA">
        <w:rPr>
          <w:rFonts w:ascii="Book Antiqua" w:hAnsi="Book Antiqua"/>
          <w:b w:val="0"/>
          <w:sz w:val="24"/>
          <w:szCs w:val="24"/>
        </w:rPr>
        <w:t xml:space="preserve"> </w:t>
      </w:r>
      <w:r w:rsidR="00EA2DED" w:rsidRPr="003008BA">
        <w:rPr>
          <w:rFonts w:ascii="Book Antiqua" w:hAnsi="Book Antiqua"/>
          <w:b w:val="0"/>
          <w:sz w:val="24"/>
          <w:szCs w:val="24"/>
        </w:rPr>
        <w:t>It is discussed if t</w:t>
      </w:r>
      <w:r w:rsidR="00C47186" w:rsidRPr="003008BA">
        <w:rPr>
          <w:rFonts w:ascii="Book Antiqua" w:hAnsi="Book Antiqua"/>
          <w:b w:val="0"/>
          <w:sz w:val="24"/>
          <w:szCs w:val="24"/>
        </w:rPr>
        <w:t xml:space="preserve">heir scientific and physiological classification </w:t>
      </w:r>
      <w:r w:rsidR="00EA2DED" w:rsidRPr="003008BA">
        <w:rPr>
          <w:rFonts w:ascii="Book Antiqua" w:hAnsi="Book Antiqua"/>
          <w:b w:val="0"/>
          <w:sz w:val="24"/>
          <w:szCs w:val="24"/>
        </w:rPr>
        <w:t>(</w:t>
      </w:r>
      <w:r w:rsidR="00C47186" w:rsidRPr="003008BA">
        <w:rPr>
          <w:rFonts w:ascii="Book Antiqua" w:hAnsi="Book Antiqua"/>
          <w:b w:val="0"/>
          <w:sz w:val="24"/>
          <w:szCs w:val="24"/>
        </w:rPr>
        <w:t>avoiding framing and confirmation biases</w:t>
      </w:r>
      <w:r w:rsidR="00EA2DED" w:rsidRPr="003008BA">
        <w:rPr>
          <w:rFonts w:ascii="Book Antiqua" w:hAnsi="Book Antiqua"/>
          <w:b w:val="0"/>
          <w:sz w:val="24"/>
          <w:szCs w:val="24"/>
        </w:rPr>
        <w:t>)</w:t>
      </w:r>
      <w:r w:rsidR="00C47186" w:rsidRPr="003008BA">
        <w:rPr>
          <w:rFonts w:ascii="Book Antiqua" w:hAnsi="Book Antiqua"/>
          <w:b w:val="0"/>
          <w:sz w:val="24"/>
          <w:szCs w:val="24"/>
        </w:rPr>
        <w:t xml:space="preserve"> may be best based on time relationship to uterine contractions alone.</w:t>
      </w:r>
      <w:r w:rsidR="009E61C9" w:rsidRPr="003008BA">
        <w:rPr>
          <w:rFonts w:ascii="Book Antiqua" w:hAnsi="Book Antiqua"/>
          <w:b w:val="0"/>
          <w:sz w:val="24"/>
          <w:szCs w:val="24"/>
        </w:rPr>
        <w:t xml:space="preserve"> </w:t>
      </w:r>
      <w:r w:rsidR="00EA2DED" w:rsidRPr="003008BA">
        <w:rPr>
          <w:rFonts w:ascii="Book Antiqua" w:hAnsi="Book Antiqua"/>
          <w:b w:val="0"/>
          <w:sz w:val="24"/>
          <w:szCs w:val="24"/>
        </w:rPr>
        <w:t>This may provide a more sound foundation which could improve the</w:t>
      </w:r>
      <w:r w:rsidR="005E30DF" w:rsidRPr="003008BA">
        <w:rPr>
          <w:rFonts w:ascii="Book Antiqua" w:hAnsi="Book Antiqua"/>
          <w:b w:val="0"/>
          <w:sz w:val="24"/>
          <w:szCs w:val="24"/>
        </w:rPr>
        <w:t xml:space="preserve"> reliability and further evolution of 3-tier systems. Results of several trial</w:t>
      </w:r>
      <w:r w:rsidR="009522A8" w:rsidRPr="003008BA">
        <w:rPr>
          <w:rFonts w:ascii="Book Antiqua" w:hAnsi="Book Antiqua"/>
          <w:b w:val="0"/>
          <w:sz w:val="24"/>
          <w:szCs w:val="24"/>
        </w:rPr>
        <w:t>s</w:t>
      </w:r>
      <w:r w:rsidR="005E30DF" w:rsidRPr="003008BA">
        <w:rPr>
          <w:rFonts w:ascii="Book Antiqua" w:hAnsi="Book Antiqua"/>
          <w:b w:val="0"/>
          <w:sz w:val="24"/>
          <w:szCs w:val="24"/>
        </w:rPr>
        <w:t xml:space="preserve"> of </w:t>
      </w:r>
      <w:proofErr w:type="spellStart"/>
      <w:r w:rsidR="005E30DF" w:rsidRPr="003008BA">
        <w:rPr>
          <w:rFonts w:ascii="Book Antiqua" w:hAnsi="Book Antiqua"/>
          <w:b w:val="0"/>
          <w:sz w:val="24"/>
          <w:szCs w:val="24"/>
        </w:rPr>
        <w:t>fetal</w:t>
      </w:r>
      <w:proofErr w:type="spellEnd"/>
      <w:r w:rsidR="005E30DF" w:rsidRPr="003008BA">
        <w:rPr>
          <w:rFonts w:ascii="Book Antiqua" w:hAnsi="Book Antiqua"/>
          <w:b w:val="0"/>
          <w:sz w:val="24"/>
          <w:szCs w:val="24"/>
        </w:rPr>
        <w:t xml:space="preserve"> ECG (STAN) have been inconclusive and </w:t>
      </w:r>
      <w:r w:rsidR="009522A8" w:rsidRPr="003008BA">
        <w:rPr>
          <w:rFonts w:ascii="Book Antiqua" w:hAnsi="Book Antiqua"/>
          <w:b w:val="0"/>
          <w:sz w:val="24"/>
          <w:szCs w:val="24"/>
        </w:rPr>
        <w:t xml:space="preserve">a need for </w:t>
      </w:r>
      <w:r w:rsidR="005E30DF" w:rsidRPr="003008BA">
        <w:rPr>
          <w:rFonts w:ascii="Book Antiqua" w:hAnsi="Book Antiqua"/>
          <w:b w:val="0"/>
          <w:sz w:val="24"/>
          <w:szCs w:val="24"/>
        </w:rPr>
        <w:t xml:space="preserve">a fresh approach or strategy </w:t>
      </w:r>
      <w:r w:rsidR="009522A8" w:rsidRPr="003008BA">
        <w:rPr>
          <w:rFonts w:ascii="Book Antiqua" w:hAnsi="Book Antiqua"/>
          <w:b w:val="0"/>
          <w:sz w:val="24"/>
          <w:szCs w:val="24"/>
        </w:rPr>
        <w:t>is considered.</w:t>
      </w:r>
      <w:r w:rsidR="005E30DF" w:rsidRPr="003008BA">
        <w:rPr>
          <w:rFonts w:ascii="Book Antiqua" w:hAnsi="Book Antiqua"/>
          <w:b w:val="0"/>
          <w:sz w:val="24"/>
          <w:szCs w:val="24"/>
        </w:rPr>
        <w:t xml:space="preserve"> </w:t>
      </w:r>
      <w:r w:rsidR="006B4CD8" w:rsidRPr="003008BA">
        <w:rPr>
          <w:rFonts w:ascii="Book Antiqua" w:hAnsi="Book Antiqua"/>
          <w:b w:val="0"/>
          <w:sz w:val="24"/>
          <w:szCs w:val="24"/>
        </w:rPr>
        <w:t>It is hoped that the long anticipated Computer-aided analysis of CTG will be more objective and reliable (overcome human factors) and will offer valuable support or may eventually replace visual CTG interpretation.</w:t>
      </w:r>
      <w:r w:rsidR="006B4CD8" w:rsidRPr="003008BA">
        <w:rPr>
          <w:rFonts w:ascii="Book Antiqua" w:hAnsi="Book Antiqua"/>
          <w:b w:val="0"/>
          <w:bCs w:val="0"/>
          <w:sz w:val="24"/>
          <w:szCs w:val="24"/>
        </w:rPr>
        <w:t xml:space="preserve"> </w:t>
      </w:r>
      <w:r w:rsidR="005E30DF" w:rsidRPr="003008BA">
        <w:rPr>
          <w:rFonts w:ascii="Book Antiqua" w:hAnsi="Book Antiqua"/>
          <w:b w:val="0"/>
          <w:bCs w:val="0"/>
          <w:sz w:val="24"/>
          <w:szCs w:val="24"/>
        </w:rPr>
        <w:t>In any case, the recording and archiving all CTGs digitally and testing cord blood gases routinely in every delivery would be highly desirable</w:t>
      </w:r>
      <w:r w:rsidR="006D470A" w:rsidRPr="003008BA">
        <w:rPr>
          <w:rFonts w:ascii="Book Antiqua" w:hAnsi="Book Antiqua"/>
          <w:b w:val="0"/>
          <w:bCs w:val="0"/>
          <w:sz w:val="24"/>
          <w:szCs w:val="24"/>
        </w:rPr>
        <w:t xml:space="preserve"> for future research</w:t>
      </w:r>
      <w:r w:rsidR="005E30DF" w:rsidRPr="003008BA">
        <w:rPr>
          <w:rFonts w:ascii="Book Antiqua" w:hAnsi="Book Antiqua"/>
          <w:b w:val="0"/>
          <w:bCs w:val="0"/>
          <w:sz w:val="24"/>
          <w:szCs w:val="24"/>
        </w:rPr>
        <w:t xml:space="preserve">. This would facilitate well designed retrospective studies which can be very informative especially when prospective </w:t>
      </w:r>
      <w:r w:rsidR="00CF1A89" w:rsidRPr="003008BA">
        <w:rPr>
          <w:rFonts w:ascii="Book Antiqua" w:hAnsi="Book Antiqua"/>
          <w:b w:val="0"/>
          <w:bCs w:val="0"/>
          <w:sz w:val="24"/>
          <w:szCs w:val="24"/>
        </w:rPr>
        <w:t>randomised controlled trials</w:t>
      </w:r>
      <w:r w:rsidR="005E30DF" w:rsidRPr="003008BA">
        <w:rPr>
          <w:rFonts w:ascii="Book Antiqua" w:hAnsi="Book Antiqua"/>
          <w:b w:val="0"/>
          <w:bCs w:val="0"/>
          <w:sz w:val="24"/>
          <w:szCs w:val="24"/>
        </w:rPr>
        <w:t xml:space="preserve"> are often </w:t>
      </w:r>
      <w:r w:rsidR="00190140" w:rsidRPr="003008BA">
        <w:rPr>
          <w:rFonts w:ascii="Book Antiqua" w:hAnsi="Book Antiqua"/>
          <w:b w:val="0"/>
          <w:bCs w:val="0"/>
          <w:sz w:val="24"/>
          <w:szCs w:val="24"/>
        </w:rPr>
        <w:t>difficult</w:t>
      </w:r>
      <w:r w:rsidR="005E30DF" w:rsidRPr="003008BA">
        <w:rPr>
          <w:rFonts w:ascii="Book Antiqua" w:hAnsi="Book Antiqua"/>
          <w:b w:val="0"/>
          <w:bCs w:val="0"/>
          <w:sz w:val="24"/>
          <w:szCs w:val="24"/>
        </w:rPr>
        <w:t xml:space="preserve"> and resource-intensive. </w:t>
      </w:r>
    </w:p>
    <w:p w:rsidR="00AB1DC9" w:rsidRPr="003008BA" w:rsidRDefault="00AB1DC9" w:rsidP="0037772C">
      <w:pPr>
        <w:spacing w:after="0" w:line="360" w:lineRule="auto"/>
        <w:jc w:val="both"/>
        <w:rPr>
          <w:rFonts w:ascii="Book Antiqua" w:hAnsi="Book Antiqua" w:cs="Times New Roman"/>
          <w:sz w:val="24"/>
          <w:szCs w:val="24"/>
          <w:lang w:eastAsia="zh-CN"/>
        </w:rPr>
      </w:pPr>
    </w:p>
    <w:p w:rsidR="0049311A" w:rsidRPr="003008BA" w:rsidRDefault="0049311A" w:rsidP="0037772C">
      <w:pPr>
        <w:spacing w:after="0" w:line="360" w:lineRule="auto"/>
        <w:jc w:val="both"/>
        <w:rPr>
          <w:rFonts w:ascii="Book Antiqua" w:hAnsi="Book Antiqua" w:cs="Times New Roman"/>
          <w:b/>
          <w:sz w:val="24"/>
          <w:szCs w:val="24"/>
          <w:lang w:eastAsia="zh-CN"/>
        </w:rPr>
      </w:pPr>
      <w:r w:rsidRPr="003008BA">
        <w:rPr>
          <w:rFonts w:ascii="Book Antiqua" w:hAnsi="Book Antiqua" w:cs="Times New Roman"/>
          <w:b/>
          <w:sz w:val="24"/>
          <w:szCs w:val="24"/>
        </w:rPr>
        <w:t>K</w:t>
      </w:r>
      <w:r w:rsidR="00AB1DC9" w:rsidRPr="003008BA">
        <w:rPr>
          <w:rFonts w:ascii="Book Antiqua" w:hAnsi="Book Antiqua" w:cs="Times New Roman"/>
          <w:b/>
          <w:sz w:val="24"/>
          <w:szCs w:val="24"/>
        </w:rPr>
        <w:t>ey words</w:t>
      </w:r>
      <w:r w:rsidR="0037772C" w:rsidRPr="003008BA">
        <w:rPr>
          <w:rFonts w:ascii="Book Antiqua" w:hAnsi="Book Antiqua" w:cs="Times New Roman"/>
          <w:b/>
          <w:sz w:val="24"/>
          <w:szCs w:val="24"/>
          <w:lang w:eastAsia="zh-CN"/>
        </w:rPr>
        <w:t xml:space="preserve">: </w:t>
      </w:r>
      <w:proofErr w:type="spellStart"/>
      <w:r w:rsidRPr="003008BA">
        <w:rPr>
          <w:rFonts w:ascii="Book Antiqua" w:hAnsi="Book Antiqua" w:cs="Times New Roman"/>
          <w:sz w:val="24"/>
          <w:szCs w:val="24"/>
        </w:rPr>
        <w:t>Cardiotocography</w:t>
      </w:r>
      <w:proofErr w:type="spellEnd"/>
      <w:r w:rsidR="0037772C" w:rsidRPr="003008BA">
        <w:rPr>
          <w:rFonts w:ascii="Book Antiqua" w:hAnsi="Book Antiqua" w:cs="Times New Roman"/>
          <w:sz w:val="24"/>
          <w:szCs w:val="24"/>
          <w:lang w:eastAsia="zh-CN"/>
        </w:rPr>
        <w:t>;</w:t>
      </w:r>
      <w:r w:rsidR="0037772C" w:rsidRPr="003008BA">
        <w:rPr>
          <w:rFonts w:ascii="Book Antiqua" w:hAnsi="Book Antiqua" w:cs="Times New Roman"/>
          <w:sz w:val="24"/>
          <w:szCs w:val="24"/>
        </w:rPr>
        <w:t xml:space="preserve"> </w:t>
      </w:r>
      <w:r w:rsidRPr="003008BA">
        <w:rPr>
          <w:rFonts w:ascii="Book Antiqua" w:hAnsi="Book Antiqua" w:cs="Times New Roman"/>
          <w:sz w:val="24"/>
          <w:szCs w:val="24"/>
        </w:rPr>
        <w:t xml:space="preserve">Electronic </w:t>
      </w:r>
      <w:proofErr w:type="spellStart"/>
      <w:r w:rsidRPr="003008BA">
        <w:rPr>
          <w:rFonts w:ascii="Book Antiqua" w:hAnsi="Book Antiqua" w:cs="Times New Roman"/>
          <w:sz w:val="24"/>
          <w:szCs w:val="24"/>
        </w:rPr>
        <w:t>fetal</w:t>
      </w:r>
      <w:proofErr w:type="spellEnd"/>
      <w:r w:rsidRPr="003008BA">
        <w:rPr>
          <w:rFonts w:ascii="Book Antiqua" w:hAnsi="Book Antiqua" w:cs="Times New Roman"/>
          <w:sz w:val="24"/>
          <w:szCs w:val="24"/>
        </w:rPr>
        <w:t xml:space="preserve"> monitoring</w:t>
      </w:r>
      <w:r w:rsidR="0037772C" w:rsidRPr="003008BA">
        <w:rPr>
          <w:rFonts w:ascii="Book Antiqua" w:hAnsi="Book Antiqua" w:cs="Times New Roman"/>
          <w:sz w:val="24"/>
          <w:szCs w:val="24"/>
          <w:lang w:eastAsia="zh-CN"/>
        </w:rPr>
        <w:t>;</w:t>
      </w:r>
      <w:r w:rsidR="0037772C" w:rsidRPr="003008BA">
        <w:rPr>
          <w:rFonts w:ascii="Book Antiqua" w:hAnsi="Book Antiqua" w:cs="Times New Roman"/>
          <w:sz w:val="24"/>
          <w:szCs w:val="24"/>
        </w:rPr>
        <w:t xml:space="preserve"> </w:t>
      </w:r>
      <w:proofErr w:type="spellStart"/>
      <w:r w:rsidRPr="003008BA">
        <w:rPr>
          <w:rFonts w:ascii="Book Antiqua" w:hAnsi="Book Antiqua" w:cs="Times New Roman"/>
          <w:sz w:val="24"/>
          <w:szCs w:val="24"/>
        </w:rPr>
        <w:t>Fetal</w:t>
      </w:r>
      <w:proofErr w:type="spellEnd"/>
      <w:r w:rsidRPr="003008BA">
        <w:rPr>
          <w:rFonts w:ascii="Book Antiqua" w:hAnsi="Book Antiqua" w:cs="Times New Roman"/>
          <w:sz w:val="24"/>
          <w:szCs w:val="24"/>
        </w:rPr>
        <w:t xml:space="preserve"> heart rate decelerations</w:t>
      </w:r>
      <w:r w:rsidR="0037772C" w:rsidRPr="003008BA">
        <w:rPr>
          <w:rFonts w:ascii="Book Antiqua" w:hAnsi="Book Antiqua" w:cs="Times New Roman"/>
          <w:sz w:val="24"/>
          <w:szCs w:val="24"/>
          <w:lang w:eastAsia="zh-CN"/>
        </w:rPr>
        <w:t>;</w:t>
      </w:r>
      <w:r w:rsidR="0037772C" w:rsidRPr="003008BA">
        <w:rPr>
          <w:rFonts w:ascii="Book Antiqua" w:hAnsi="Book Antiqua" w:cs="Times New Roman"/>
          <w:sz w:val="24"/>
          <w:szCs w:val="24"/>
        </w:rPr>
        <w:t xml:space="preserve"> </w:t>
      </w:r>
      <w:proofErr w:type="spellStart"/>
      <w:r w:rsidRPr="003008BA">
        <w:rPr>
          <w:rFonts w:ascii="Book Antiqua" w:hAnsi="Book Antiqua" w:cs="Times New Roman"/>
          <w:sz w:val="24"/>
          <w:szCs w:val="24"/>
        </w:rPr>
        <w:t>Intrapartum</w:t>
      </w:r>
      <w:proofErr w:type="spellEnd"/>
      <w:r w:rsidRPr="003008BA">
        <w:rPr>
          <w:rFonts w:ascii="Book Antiqua" w:hAnsi="Book Antiqua" w:cs="Times New Roman"/>
          <w:sz w:val="24"/>
          <w:szCs w:val="24"/>
        </w:rPr>
        <w:t xml:space="preserve"> </w:t>
      </w:r>
      <w:proofErr w:type="spellStart"/>
      <w:r w:rsidRPr="003008BA">
        <w:rPr>
          <w:rFonts w:ascii="Book Antiqua" w:hAnsi="Book Antiqua" w:cs="Times New Roman"/>
          <w:sz w:val="24"/>
          <w:szCs w:val="24"/>
        </w:rPr>
        <w:t>fetal</w:t>
      </w:r>
      <w:proofErr w:type="spellEnd"/>
      <w:r w:rsidRPr="003008BA">
        <w:rPr>
          <w:rFonts w:ascii="Book Antiqua" w:hAnsi="Book Antiqua" w:cs="Times New Roman"/>
          <w:sz w:val="24"/>
          <w:szCs w:val="24"/>
        </w:rPr>
        <w:t xml:space="preserve"> monitoring</w:t>
      </w:r>
      <w:r w:rsidR="0037772C" w:rsidRPr="003008BA">
        <w:rPr>
          <w:rFonts w:ascii="Book Antiqua" w:hAnsi="Book Antiqua" w:cs="Times New Roman"/>
          <w:sz w:val="24"/>
          <w:szCs w:val="24"/>
          <w:lang w:eastAsia="zh-CN"/>
        </w:rPr>
        <w:t>;</w:t>
      </w:r>
      <w:r w:rsidR="0037772C" w:rsidRPr="003008BA">
        <w:rPr>
          <w:rFonts w:ascii="Book Antiqua" w:hAnsi="Book Antiqua" w:cs="Times New Roman"/>
          <w:sz w:val="24"/>
          <w:szCs w:val="24"/>
        </w:rPr>
        <w:t xml:space="preserve"> </w:t>
      </w:r>
      <w:proofErr w:type="spellStart"/>
      <w:r w:rsidRPr="003008BA">
        <w:rPr>
          <w:rFonts w:ascii="Book Antiqua" w:hAnsi="Book Antiqua" w:cs="Times New Roman"/>
          <w:sz w:val="24"/>
          <w:szCs w:val="24"/>
        </w:rPr>
        <w:t>Intrapartum</w:t>
      </w:r>
      <w:proofErr w:type="spellEnd"/>
      <w:r w:rsidRPr="003008BA">
        <w:rPr>
          <w:rFonts w:ascii="Book Antiqua" w:hAnsi="Book Antiqua" w:cs="Times New Roman"/>
          <w:sz w:val="24"/>
          <w:szCs w:val="24"/>
        </w:rPr>
        <w:t xml:space="preserve"> </w:t>
      </w:r>
      <w:proofErr w:type="spellStart"/>
      <w:r w:rsidRPr="003008BA">
        <w:rPr>
          <w:rFonts w:ascii="Book Antiqua" w:hAnsi="Book Antiqua" w:cs="Times New Roman"/>
          <w:sz w:val="24"/>
          <w:szCs w:val="24"/>
        </w:rPr>
        <w:t>fetal</w:t>
      </w:r>
      <w:proofErr w:type="spellEnd"/>
      <w:r w:rsidRPr="003008BA">
        <w:rPr>
          <w:rFonts w:ascii="Book Antiqua" w:hAnsi="Book Antiqua" w:cs="Times New Roman"/>
          <w:sz w:val="24"/>
          <w:szCs w:val="24"/>
        </w:rPr>
        <w:t xml:space="preserve"> surveillance</w:t>
      </w:r>
      <w:r w:rsidR="0037772C" w:rsidRPr="003008BA">
        <w:rPr>
          <w:rFonts w:ascii="Book Antiqua" w:hAnsi="Book Antiqua" w:cs="Times New Roman"/>
          <w:sz w:val="24"/>
          <w:szCs w:val="24"/>
          <w:lang w:eastAsia="zh-CN"/>
        </w:rPr>
        <w:t>;</w:t>
      </w:r>
      <w:r w:rsidRPr="003008BA">
        <w:rPr>
          <w:rFonts w:ascii="Book Antiqua" w:hAnsi="Book Antiqua" w:cs="Times New Roman"/>
          <w:sz w:val="24"/>
          <w:szCs w:val="24"/>
        </w:rPr>
        <w:t xml:space="preserve"> </w:t>
      </w:r>
      <w:proofErr w:type="spellStart"/>
      <w:r w:rsidRPr="003008BA">
        <w:rPr>
          <w:rFonts w:ascii="Book Antiqua" w:hAnsi="Book Antiqua" w:cs="Times New Roman"/>
          <w:sz w:val="24"/>
          <w:szCs w:val="24"/>
        </w:rPr>
        <w:t>Fetal</w:t>
      </w:r>
      <w:proofErr w:type="spellEnd"/>
      <w:r w:rsidRPr="003008BA">
        <w:rPr>
          <w:rFonts w:ascii="Book Antiqua" w:hAnsi="Book Antiqua" w:cs="Times New Roman"/>
          <w:sz w:val="24"/>
          <w:szCs w:val="24"/>
        </w:rPr>
        <w:t xml:space="preserve"> </w:t>
      </w:r>
      <w:r w:rsidR="0037772C" w:rsidRPr="003008BA">
        <w:rPr>
          <w:rFonts w:ascii="Book Antiqua" w:hAnsi="Book Antiqua" w:cs="Times New Roman"/>
          <w:sz w:val="24"/>
          <w:szCs w:val="24"/>
        </w:rPr>
        <w:t>Electrocardiography</w:t>
      </w:r>
      <w:r w:rsidR="0037772C" w:rsidRPr="003008BA">
        <w:rPr>
          <w:rFonts w:ascii="Book Antiqua" w:hAnsi="Book Antiqua" w:cs="Times New Roman"/>
          <w:sz w:val="24"/>
          <w:szCs w:val="24"/>
          <w:lang w:eastAsia="zh-CN"/>
        </w:rPr>
        <w:t>;</w:t>
      </w:r>
      <w:r w:rsidR="0037772C" w:rsidRPr="003008BA">
        <w:rPr>
          <w:rFonts w:ascii="Book Antiqua" w:hAnsi="Book Antiqua" w:cs="Times New Roman"/>
          <w:sz w:val="24"/>
          <w:szCs w:val="24"/>
        </w:rPr>
        <w:t xml:space="preserve"> </w:t>
      </w:r>
      <w:r w:rsidRPr="003008BA">
        <w:rPr>
          <w:rFonts w:ascii="Book Antiqua" w:hAnsi="Book Antiqua" w:cs="Times New Roman"/>
          <w:sz w:val="24"/>
          <w:szCs w:val="24"/>
        </w:rPr>
        <w:t xml:space="preserve">Computerised </w:t>
      </w:r>
      <w:proofErr w:type="spellStart"/>
      <w:r w:rsidR="0037772C" w:rsidRPr="003008BA">
        <w:rPr>
          <w:rFonts w:ascii="Book Antiqua" w:hAnsi="Book Antiqua"/>
          <w:sz w:val="24"/>
          <w:szCs w:val="24"/>
        </w:rPr>
        <w:t>cardiotocography</w:t>
      </w:r>
      <w:proofErr w:type="spellEnd"/>
    </w:p>
    <w:p w:rsidR="0049311A" w:rsidRPr="003008BA" w:rsidRDefault="0049311A" w:rsidP="0037772C">
      <w:pPr>
        <w:spacing w:after="0" w:line="360" w:lineRule="auto"/>
        <w:jc w:val="both"/>
        <w:rPr>
          <w:rFonts w:ascii="Book Antiqua" w:hAnsi="Book Antiqua" w:cs="Times New Roman"/>
          <w:b/>
          <w:sz w:val="24"/>
          <w:szCs w:val="24"/>
        </w:rPr>
      </w:pPr>
    </w:p>
    <w:p w:rsidR="0037772C" w:rsidRPr="003008BA" w:rsidRDefault="0037772C" w:rsidP="0037772C">
      <w:pPr>
        <w:spacing w:after="0" w:line="360" w:lineRule="auto"/>
        <w:jc w:val="both"/>
        <w:rPr>
          <w:rFonts w:ascii="Book Antiqua" w:hAnsi="Book Antiqua" w:cs="Arial"/>
          <w:sz w:val="24"/>
          <w:szCs w:val="24"/>
        </w:rPr>
      </w:pPr>
      <w:proofErr w:type="gramStart"/>
      <w:r w:rsidRPr="003008BA">
        <w:rPr>
          <w:rFonts w:ascii="Book Antiqua" w:hAnsi="Book Antiqua"/>
          <w:b/>
          <w:sz w:val="24"/>
          <w:szCs w:val="24"/>
        </w:rPr>
        <w:t xml:space="preserve">© </w:t>
      </w:r>
      <w:r w:rsidRPr="003008BA">
        <w:rPr>
          <w:rFonts w:ascii="Book Antiqua" w:hAnsi="Book Antiqua" w:cs="Arial"/>
          <w:b/>
          <w:sz w:val="24"/>
          <w:szCs w:val="24"/>
        </w:rPr>
        <w:t>The Author(s) 2015.</w:t>
      </w:r>
      <w:proofErr w:type="gramEnd"/>
      <w:r w:rsidRPr="003008BA">
        <w:rPr>
          <w:rFonts w:ascii="Book Antiqua" w:hAnsi="Book Antiqua" w:cs="Arial"/>
          <w:sz w:val="24"/>
          <w:szCs w:val="24"/>
        </w:rPr>
        <w:t xml:space="preserve"> Published by </w:t>
      </w:r>
      <w:proofErr w:type="spellStart"/>
      <w:r w:rsidRPr="003008BA">
        <w:rPr>
          <w:rFonts w:ascii="Book Antiqua" w:hAnsi="Book Antiqua" w:cs="Arial"/>
          <w:sz w:val="24"/>
          <w:szCs w:val="24"/>
        </w:rPr>
        <w:t>Baishideng</w:t>
      </w:r>
      <w:proofErr w:type="spellEnd"/>
      <w:r w:rsidRPr="003008BA">
        <w:rPr>
          <w:rFonts w:ascii="Book Antiqua" w:hAnsi="Book Antiqua" w:cs="Arial"/>
          <w:sz w:val="24"/>
          <w:szCs w:val="24"/>
        </w:rPr>
        <w:t xml:space="preserve"> Publishing Group Inc. All rights reserved.</w:t>
      </w:r>
    </w:p>
    <w:p w:rsidR="00AB1DC9" w:rsidRPr="003008BA" w:rsidRDefault="00AB1DC9" w:rsidP="0037772C">
      <w:pPr>
        <w:spacing w:after="0" w:line="360" w:lineRule="auto"/>
        <w:jc w:val="both"/>
        <w:rPr>
          <w:rFonts w:ascii="Book Antiqua" w:hAnsi="Book Antiqua" w:cs="Times New Roman"/>
          <w:b/>
          <w:sz w:val="24"/>
          <w:szCs w:val="24"/>
        </w:rPr>
      </w:pPr>
    </w:p>
    <w:p w:rsidR="00134623" w:rsidRPr="003008BA" w:rsidRDefault="00134623" w:rsidP="0037772C">
      <w:pPr>
        <w:spacing w:after="0" w:line="360" w:lineRule="auto"/>
        <w:jc w:val="both"/>
        <w:rPr>
          <w:rFonts w:ascii="Book Antiqua" w:hAnsi="Book Antiqua" w:cs="Times New Roman"/>
          <w:sz w:val="24"/>
          <w:szCs w:val="24"/>
          <w:lang w:eastAsia="zh-CN"/>
        </w:rPr>
      </w:pPr>
      <w:r w:rsidRPr="003008BA">
        <w:rPr>
          <w:rFonts w:ascii="Book Antiqua" w:hAnsi="Book Antiqua" w:cs="Times New Roman"/>
          <w:b/>
          <w:sz w:val="24"/>
          <w:szCs w:val="24"/>
        </w:rPr>
        <w:t>Core tip</w:t>
      </w:r>
      <w:r w:rsidR="0037772C" w:rsidRPr="003008BA">
        <w:rPr>
          <w:rFonts w:ascii="Book Antiqua" w:hAnsi="Book Antiqua" w:cs="Times New Roman"/>
          <w:b/>
          <w:sz w:val="24"/>
          <w:szCs w:val="24"/>
          <w:lang w:eastAsia="zh-CN"/>
        </w:rPr>
        <w:t xml:space="preserve">: </w:t>
      </w:r>
      <w:proofErr w:type="spellStart"/>
      <w:r w:rsidRPr="003008BA">
        <w:rPr>
          <w:rFonts w:ascii="Book Antiqua" w:eastAsia="Times New Roman" w:hAnsi="Book Antiqua" w:cs="Times New Roman"/>
          <w:sz w:val="24"/>
          <w:szCs w:val="24"/>
        </w:rPr>
        <w:t>Intrapartum</w:t>
      </w:r>
      <w:proofErr w:type="spellEnd"/>
      <w:r w:rsidRPr="003008BA">
        <w:rPr>
          <w:rFonts w:ascii="Book Antiqua" w:eastAsia="Times New Roman" w:hAnsi="Book Antiqua" w:cs="Times New Roman"/>
          <w:sz w:val="24"/>
          <w:szCs w:val="24"/>
        </w:rPr>
        <w:t xml:space="preserve"> </w:t>
      </w:r>
      <w:proofErr w:type="spellStart"/>
      <w:r w:rsidRPr="003008BA">
        <w:rPr>
          <w:rFonts w:ascii="Book Antiqua" w:eastAsia="Times New Roman" w:hAnsi="Book Antiqua" w:cs="Times New Roman"/>
          <w:sz w:val="24"/>
          <w:szCs w:val="24"/>
        </w:rPr>
        <w:t>fetal</w:t>
      </w:r>
      <w:proofErr w:type="spellEnd"/>
      <w:r w:rsidRPr="003008BA">
        <w:rPr>
          <w:rFonts w:ascii="Book Antiqua" w:eastAsia="Times New Roman" w:hAnsi="Book Antiqua" w:cs="Times New Roman"/>
          <w:sz w:val="24"/>
          <w:szCs w:val="24"/>
        </w:rPr>
        <w:t xml:space="preserve"> monitoring remains unsatisfactory because of </w:t>
      </w:r>
      <w:r w:rsidR="005D0ADB" w:rsidRPr="003008BA">
        <w:rPr>
          <w:rFonts w:ascii="Book Antiqua" w:eastAsia="Times New Roman" w:hAnsi="Book Antiqua" w:cs="Times New Roman"/>
          <w:sz w:val="24"/>
          <w:szCs w:val="24"/>
        </w:rPr>
        <w:t xml:space="preserve">the </w:t>
      </w:r>
      <w:r w:rsidRPr="003008BA">
        <w:rPr>
          <w:rFonts w:ascii="Book Antiqua" w:eastAsia="Times New Roman" w:hAnsi="Book Antiqua" w:cs="Times New Roman"/>
          <w:sz w:val="24"/>
          <w:szCs w:val="24"/>
        </w:rPr>
        <w:t xml:space="preserve">variability and errors in the interpretation of </w:t>
      </w:r>
      <w:proofErr w:type="spellStart"/>
      <w:r w:rsidRPr="003008BA">
        <w:rPr>
          <w:rFonts w:ascii="Book Antiqua" w:eastAsia="Times New Roman" w:hAnsi="Book Antiqua" w:cs="Times New Roman"/>
          <w:sz w:val="24"/>
          <w:szCs w:val="24"/>
        </w:rPr>
        <w:t>cardiotocographs</w:t>
      </w:r>
      <w:proofErr w:type="spellEnd"/>
      <w:r w:rsidRPr="003008BA">
        <w:rPr>
          <w:rFonts w:ascii="Book Antiqua" w:eastAsia="Times New Roman" w:hAnsi="Book Antiqua" w:cs="Times New Roman"/>
          <w:sz w:val="24"/>
          <w:szCs w:val="24"/>
        </w:rPr>
        <w:t xml:space="preserve"> </w:t>
      </w:r>
      <w:r w:rsidR="009522A8" w:rsidRPr="003008BA">
        <w:rPr>
          <w:rFonts w:ascii="Book Antiqua" w:eastAsia="Times New Roman" w:hAnsi="Book Antiqua" w:cs="Times New Roman"/>
          <w:sz w:val="24"/>
          <w:szCs w:val="24"/>
        </w:rPr>
        <w:t>and</w:t>
      </w:r>
      <w:r w:rsidR="005D0ADB" w:rsidRPr="003008BA">
        <w:rPr>
          <w:rFonts w:ascii="Book Antiqua" w:eastAsia="Times New Roman" w:hAnsi="Book Antiqua" w:cs="Times New Roman"/>
          <w:sz w:val="24"/>
          <w:szCs w:val="24"/>
        </w:rPr>
        <w:t xml:space="preserve"> lack of proven benefit</w:t>
      </w:r>
      <w:r w:rsidRPr="003008BA">
        <w:rPr>
          <w:rFonts w:ascii="Book Antiqua" w:eastAsia="Times New Roman" w:hAnsi="Book Antiqua" w:cs="Times New Roman"/>
          <w:sz w:val="24"/>
          <w:szCs w:val="24"/>
        </w:rPr>
        <w:t xml:space="preserve">. Extensive clinical studies over </w:t>
      </w:r>
      <w:r w:rsidR="005D0ADB" w:rsidRPr="003008BA">
        <w:rPr>
          <w:rFonts w:ascii="Book Antiqua" w:eastAsia="Times New Roman" w:hAnsi="Book Antiqua" w:cs="Times New Roman"/>
          <w:sz w:val="24"/>
          <w:szCs w:val="24"/>
        </w:rPr>
        <w:t xml:space="preserve">the </w:t>
      </w:r>
      <w:r w:rsidRPr="003008BA">
        <w:rPr>
          <w:rFonts w:ascii="Book Antiqua" w:eastAsia="Times New Roman" w:hAnsi="Book Antiqua" w:cs="Times New Roman"/>
          <w:sz w:val="24"/>
          <w:szCs w:val="24"/>
        </w:rPr>
        <w:t xml:space="preserve">last 50 years have given divergent results because of </w:t>
      </w:r>
      <w:r w:rsidR="00E357AE" w:rsidRPr="003008BA">
        <w:rPr>
          <w:rFonts w:ascii="Book Antiqua" w:eastAsia="Times New Roman" w:hAnsi="Book Antiqua" w:cs="Times New Roman"/>
          <w:sz w:val="24"/>
          <w:szCs w:val="24"/>
        </w:rPr>
        <w:t xml:space="preserve">the </w:t>
      </w:r>
      <w:r w:rsidRPr="003008BA">
        <w:rPr>
          <w:rFonts w:ascii="Book Antiqua" w:eastAsia="Times New Roman" w:hAnsi="Book Antiqua" w:cs="Times New Roman"/>
          <w:sz w:val="24"/>
          <w:szCs w:val="24"/>
        </w:rPr>
        <w:t xml:space="preserve">heterogeneity. There </w:t>
      </w:r>
      <w:r w:rsidR="00E357AE" w:rsidRPr="003008BA">
        <w:rPr>
          <w:rFonts w:ascii="Book Antiqua" w:eastAsia="Times New Roman" w:hAnsi="Book Antiqua" w:cs="Times New Roman"/>
          <w:sz w:val="24"/>
          <w:szCs w:val="24"/>
        </w:rPr>
        <w:t>is</w:t>
      </w:r>
      <w:r w:rsidR="007847DE" w:rsidRPr="003008BA">
        <w:rPr>
          <w:rFonts w:ascii="Book Antiqua" w:eastAsia="Times New Roman" w:hAnsi="Book Antiqua" w:cs="Times New Roman"/>
          <w:sz w:val="24"/>
          <w:szCs w:val="24"/>
        </w:rPr>
        <w:t xml:space="preserve"> a</w:t>
      </w:r>
      <w:r w:rsidRPr="003008BA">
        <w:rPr>
          <w:rFonts w:ascii="Book Antiqua" w:eastAsia="Times New Roman" w:hAnsi="Book Antiqua" w:cs="Times New Roman"/>
          <w:sz w:val="24"/>
          <w:szCs w:val="24"/>
        </w:rPr>
        <w:t xml:space="preserve"> need for </w:t>
      </w:r>
      <w:r w:rsidR="005D0ADB" w:rsidRPr="003008BA">
        <w:rPr>
          <w:rFonts w:ascii="Book Antiqua" w:eastAsia="Times New Roman" w:hAnsi="Book Antiqua" w:cs="Times New Roman"/>
          <w:sz w:val="24"/>
          <w:szCs w:val="24"/>
        </w:rPr>
        <w:t xml:space="preserve">a </w:t>
      </w:r>
      <w:r w:rsidR="007847DE" w:rsidRPr="003008BA">
        <w:rPr>
          <w:rFonts w:ascii="Book Antiqua" w:eastAsia="Times New Roman" w:hAnsi="Book Antiqua" w:cs="Times New Roman"/>
          <w:sz w:val="24"/>
          <w:szCs w:val="24"/>
        </w:rPr>
        <w:t>significant</w:t>
      </w:r>
      <w:r w:rsidRPr="003008BA">
        <w:rPr>
          <w:rFonts w:ascii="Book Antiqua" w:eastAsia="Times New Roman" w:hAnsi="Book Antiqua" w:cs="Times New Roman"/>
          <w:sz w:val="24"/>
          <w:szCs w:val="24"/>
        </w:rPr>
        <w:t xml:space="preserve"> reform of </w:t>
      </w:r>
      <w:r w:rsidR="005D0ADB" w:rsidRPr="003008BA">
        <w:rPr>
          <w:rFonts w:ascii="Book Antiqua" w:eastAsia="Times New Roman" w:hAnsi="Book Antiqua" w:cs="Times New Roman"/>
          <w:sz w:val="24"/>
          <w:szCs w:val="24"/>
        </w:rPr>
        <w:t>electronic</w:t>
      </w:r>
      <w:r w:rsidR="0037772C" w:rsidRPr="003008BA">
        <w:rPr>
          <w:rFonts w:ascii="Book Antiqua" w:eastAsia="Times New Roman" w:hAnsi="Book Antiqua" w:cs="Times New Roman"/>
          <w:sz w:val="24"/>
          <w:szCs w:val="24"/>
        </w:rPr>
        <w:t xml:space="preserve"> </w:t>
      </w:r>
      <w:proofErr w:type="spellStart"/>
      <w:r w:rsidRPr="003008BA">
        <w:rPr>
          <w:rFonts w:ascii="Book Antiqua" w:eastAsia="Times New Roman" w:hAnsi="Book Antiqua" w:cs="Times New Roman"/>
          <w:sz w:val="24"/>
          <w:szCs w:val="24"/>
        </w:rPr>
        <w:t>fetal</w:t>
      </w:r>
      <w:proofErr w:type="spellEnd"/>
      <w:r w:rsidRPr="003008BA">
        <w:rPr>
          <w:rFonts w:ascii="Book Antiqua" w:eastAsia="Times New Roman" w:hAnsi="Book Antiqua" w:cs="Times New Roman"/>
          <w:sz w:val="24"/>
          <w:szCs w:val="24"/>
        </w:rPr>
        <w:t xml:space="preserve"> monitoring</w:t>
      </w:r>
      <w:r w:rsidR="0037772C" w:rsidRPr="003008BA">
        <w:rPr>
          <w:rFonts w:ascii="Book Antiqua" w:eastAsia="Times New Roman" w:hAnsi="Book Antiqua" w:cs="Times New Roman"/>
          <w:sz w:val="24"/>
          <w:szCs w:val="24"/>
        </w:rPr>
        <w:t xml:space="preserve"> </w:t>
      </w:r>
      <w:r w:rsidR="005D0ADB" w:rsidRPr="003008BA">
        <w:rPr>
          <w:rFonts w:ascii="Book Antiqua" w:eastAsia="Times New Roman" w:hAnsi="Book Antiqua" w:cs="Times New Roman"/>
          <w:sz w:val="24"/>
          <w:szCs w:val="24"/>
        </w:rPr>
        <w:t>(EFM) with</w:t>
      </w:r>
      <w:r w:rsidR="000D5942" w:rsidRPr="003008BA">
        <w:rPr>
          <w:rFonts w:ascii="Book Antiqua" w:eastAsia="Times New Roman" w:hAnsi="Book Antiqua" w:cs="Times New Roman"/>
          <w:sz w:val="24"/>
          <w:szCs w:val="24"/>
        </w:rPr>
        <w:t xml:space="preserve"> every aspect</w:t>
      </w:r>
      <w:r w:rsidRPr="003008BA">
        <w:rPr>
          <w:rFonts w:ascii="Book Antiqua" w:eastAsia="Times New Roman" w:hAnsi="Book Antiqua" w:cs="Times New Roman"/>
          <w:sz w:val="24"/>
          <w:szCs w:val="24"/>
        </w:rPr>
        <w:t xml:space="preserve"> critically examined and debated. This </w:t>
      </w:r>
      <w:r w:rsidR="007847DE" w:rsidRPr="003008BA">
        <w:rPr>
          <w:rFonts w:ascii="Book Antiqua" w:eastAsia="Times New Roman" w:hAnsi="Book Antiqua" w:cs="Times New Roman"/>
          <w:sz w:val="24"/>
          <w:szCs w:val="24"/>
        </w:rPr>
        <w:t>analytical essay</w:t>
      </w:r>
      <w:r w:rsidRPr="003008BA">
        <w:rPr>
          <w:rFonts w:ascii="Book Antiqua" w:eastAsia="Times New Roman" w:hAnsi="Book Antiqua" w:cs="Times New Roman"/>
          <w:sz w:val="24"/>
          <w:szCs w:val="24"/>
        </w:rPr>
        <w:t xml:space="preserve"> presents an overv</w:t>
      </w:r>
      <w:r w:rsidR="00724AEA" w:rsidRPr="003008BA">
        <w:rPr>
          <w:rFonts w:ascii="Book Antiqua" w:eastAsia="Times New Roman" w:hAnsi="Book Antiqua" w:cs="Times New Roman"/>
          <w:sz w:val="24"/>
          <w:szCs w:val="24"/>
        </w:rPr>
        <w:t xml:space="preserve">iew of </w:t>
      </w:r>
      <w:r w:rsidR="00E357AE" w:rsidRPr="003008BA">
        <w:rPr>
          <w:rFonts w:ascii="Book Antiqua" w:eastAsia="Times New Roman" w:hAnsi="Book Antiqua" w:cs="Times New Roman"/>
          <w:sz w:val="24"/>
          <w:szCs w:val="24"/>
        </w:rPr>
        <w:t xml:space="preserve">the </w:t>
      </w:r>
      <w:r w:rsidR="00724AEA" w:rsidRPr="003008BA">
        <w:rPr>
          <w:rFonts w:ascii="Book Antiqua" w:eastAsia="Times New Roman" w:hAnsi="Book Antiqua" w:cs="Times New Roman"/>
          <w:sz w:val="24"/>
          <w:szCs w:val="24"/>
        </w:rPr>
        <w:t>current and newer modalities of EFM</w:t>
      </w:r>
      <w:r w:rsidRPr="003008BA">
        <w:rPr>
          <w:rFonts w:ascii="Book Antiqua" w:eastAsia="Times New Roman" w:hAnsi="Book Antiqua" w:cs="Times New Roman"/>
          <w:sz w:val="24"/>
          <w:szCs w:val="24"/>
        </w:rPr>
        <w:t xml:space="preserve">. It examines controversies and opportunities for </w:t>
      </w:r>
      <w:r w:rsidR="005D0ADB" w:rsidRPr="003008BA">
        <w:rPr>
          <w:rFonts w:ascii="Book Antiqua" w:eastAsia="Times New Roman" w:hAnsi="Book Antiqua" w:cs="Times New Roman"/>
          <w:sz w:val="24"/>
          <w:szCs w:val="24"/>
        </w:rPr>
        <w:t>improvement</w:t>
      </w:r>
      <w:r w:rsidRPr="003008BA">
        <w:rPr>
          <w:rFonts w:ascii="Book Antiqua" w:eastAsia="Times New Roman" w:hAnsi="Book Antiqua" w:cs="Times New Roman"/>
          <w:sz w:val="24"/>
          <w:szCs w:val="24"/>
        </w:rPr>
        <w:t xml:space="preserve"> in American and European practice. Avoidance of biases, internat</w:t>
      </w:r>
      <w:r w:rsidR="009522A8" w:rsidRPr="003008BA">
        <w:rPr>
          <w:rFonts w:ascii="Book Antiqua" w:eastAsia="Times New Roman" w:hAnsi="Book Antiqua" w:cs="Times New Roman"/>
          <w:sz w:val="24"/>
          <w:szCs w:val="24"/>
        </w:rPr>
        <w:t xml:space="preserve">ional congruence in </w:t>
      </w:r>
      <w:r w:rsidR="0049311A" w:rsidRPr="003008BA">
        <w:rPr>
          <w:rFonts w:ascii="Book Antiqua" w:eastAsia="Times New Roman" w:hAnsi="Book Antiqua" w:cs="Times New Roman"/>
          <w:sz w:val="24"/>
          <w:szCs w:val="24"/>
        </w:rPr>
        <w:t>terminology/</w:t>
      </w:r>
      <w:r w:rsidRPr="003008BA">
        <w:rPr>
          <w:rFonts w:ascii="Book Antiqua" w:eastAsia="Times New Roman" w:hAnsi="Book Antiqua" w:cs="Times New Roman"/>
          <w:sz w:val="24"/>
          <w:szCs w:val="24"/>
        </w:rPr>
        <w:t xml:space="preserve">standardization and refinement of adjunctive tests of </w:t>
      </w:r>
      <w:proofErr w:type="spellStart"/>
      <w:r w:rsidRPr="003008BA">
        <w:rPr>
          <w:rFonts w:ascii="Book Antiqua" w:eastAsia="Times New Roman" w:hAnsi="Book Antiqua" w:cs="Times New Roman"/>
          <w:sz w:val="24"/>
          <w:szCs w:val="24"/>
        </w:rPr>
        <w:t>fetal</w:t>
      </w:r>
      <w:proofErr w:type="spellEnd"/>
      <w:r w:rsidRPr="003008BA">
        <w:rPr>
          <w:rFonts w:ascii="Book Antiqua" w:eastAsia="Times New Roman" w:hAnsi="Book Antiqua" w:cs="Times New Roman"/>
          <w:sz w:val="24"/>
          <w:szCs w:val="24"/>
        </w:rPr>
        <w:t xml:space="preserve"> well-being are explored.</w:t>
      </w:r>
    </w:p>
    <w:p w:rsidR="0037772C" w:rsidRPr="003008BA" w:rsidRDefault="0037772C" w:rsidP="0037772C">
      <w:pPr>
        <w:spacing w:after="0" w:line="360" w:lineRule="auto"/>
        <w:jc w:val="both"/>
        <w:rPr>
          <w:rFonts w:ascii="Book Antiqua" w:hAnsi="Book Antiqua" w:cs="Times New Roman"/>
          <w:b/>
          <w:sz w:val="24"/>
          <w:szCs w:val="24"/>
          <w:lang w:eastAsia="zh-CN"/>
        </w:rPr>
      </w:pPr>
    </w:p>
    <w:p w:rsidR="0037772C" w:rsidRPr="003008BA" w:rsidRDefault="0037772C" w:rsidP="0037772C">
      <w:pPr>
        <w:spacing w:after="0" w:line="360" w:lineRule="auto"/>
        <w:jc w:val="both"/>
        <w:rPr>
          <w:rFonts w:ascii="Book Antiqua" w:hAnsi="Book Antiqua" w:cs="Times New Roman"/>
          <w:sz w:val="24"/>
          <w:szCs w:val="24"/>
          <w:lang w:eastAsia="zh-CN"/>
        </w:rPr>
      </w:pPr>
      <w:proofErr w:type="spellStart"/>
      <w:r w:rsidRPr="003008BA">
        <w:rPr>
          <w:rFonts w:ascii="Book Antiqua" w:hAnsi="Book Antiqua" w:cs="Times New Roman"/>
          <w:sz w:val="24"/>
          <w:szCs w:val="24"/>
        </w:rPr>
        <w:t>Sholapurkar</w:t>
      </w:r>
      <w:proofErr w:type="spellEnd"/>
      <w:r w:rsidRPr="003008BA">
        <w:rPr>
          <w:rFonts w:ascii="Book Antiqua" w:hAnsi="Book Antiqua" w:cs="Times New Roman"/>
          <w:sz w:val="24"/>
          <w:szCs w:val="24"/>
          <w:lang w:eastAsia="zh-CN"/>
        </w:rPr>
        <w:t xml:space="preserve"> SL.</w:t>
      </w:r>
      <w:r w:rsidRPr="003008BA">
        <w:rPr>
          <w:rFonts w:ascii="Book Antiqua" w:hAnsi="Book Antiqua" w:cs="Times New Roman"/>
          <w:sz w:val="24"/>
          <w:szCs w:val="24"/>
        </w:rPr>
        <w:t xml:space="preserve"> Imperative for improvements and international convergence of </w:t>
      </w:r>
      <w:proofErr w:type="spellStart"/>
      <w:r w:rsidRPr="003008BA">
        <w:rPr>
          <w:rFonts w:ascii="Book Antiqua" w:hAnsi="Book Antiqua" w:cs="Times New Roman"/>
          <w:sz w:val="24"/>
          <w:szCs w:val="24"/>
        </w:rPr>
        <w:t>intrapartum</w:t>
      </w:r>
      <w:proofErr w:type="spellEnd"/>
      <w:r w:rsidRPr="003008BA">
        <w:rPr>
          <w:rFonts w:ascii="Book Antiqua" w:hAnsi="Book Antiqua" w:cs="Times New Roman"/>
          <w:sz w:val="24"/>
          <w:szCs w:val="24"/>
        </w:rPr>
        <w:t xml:space="preserve"> </w:t>
      </w:r>
      <w:proofErr w:type="spellStart"/>
      <w:r w:rsidRPr="003008BA">
        <w:rPr>
          <w:rFonts w:ascii="Book Antiqua" w:hAnsi="Book Antiqua" w:cs="Times New Roman"/>
          <w:sz w:val="24"/>
          <w:szCs w:val="24"/>
        </w:rPr>
        <w:t>fetal</w:t>
      </w:r>
      <w:proofErr w:type="spellEnd"/>
      <w:r w:rsidRPr="003008BA">
        <w:rPr>
          <w:rFonts w:ascii="Book Antiqua" w:hAnsi="Book Antiqua" w:cs="Times New Roman"/>
          <w:sz w:val="24"/>
          <w:szCs w:val="24"/>
        </w:rPr>
        <w:t xml:space="preserve"> monitoring: A bird</w:t>
      </w:r>
      <w:r w:rsidRPr="003008BA">
        <w:rPr>
          <w:rFonts w:ascii="Book Antiqua" w:hAnsi="Book Antiqua" w:cs="Times New Roman"/>
          <w:sz w:val="24"/>
          <w:szCs w:val="24"/>
          <w:lang w:eastAsia="zh-CN"/>
        </w:rPr>
        <w:t>’</w:t>
      </w:r>
      <w:r w:rsidRPr="003008BA">
        <w:rPr>
          <w:rFonts w:ascii="Book Antiqua" w:hAnsi="Book Antiqua" w:cs="Times New Roman"/>
          <w:sz w:val="24"/>
          <w:szCs w:val="24"/>
        </w:rPr>
        <w:t>s eye view</w:t>
      </w:r>
      <w:r w:rsidRPr="003008BA">
        <w:rPr>
          <w:rFonts w:ascii="Book Antiqua" w:hAnsi="Book Antiqua" w:cs="Times New Roman"/>
          <w:sz w:val="24"/>
          <w:szCs w:val="24"/>
          <w:lang w:eastAsia="zh-CN"/>
        </w:rPr>
        <w:t xml:space="preserve">. </w:t>
      </w:r>
      <w:r w:rsidRPr="003008BA">
        <w:rPr>
          <w:rFonts w:ascii="Book Antiqua" w:hAnsi="Book Antiqua"/>
          <w:i/>
          <w:iCs/>
          <w:sz w:val="24"/>
          <w:szCs w:val="24"/>
        </w:rPr>
        <w:t xml:space="preserve">World J </w:t>
      </w:r>
      <w:proofErr w:type="spellStart"/>
      <w:r w:rsidRPr="003008BA">
        <w:rPr>
          <w:rFonts w:ascii="Book Antiqua" w:hAnsi="Book Antiqua"/>
          <w:i/>
          <w:iCs/>
          <w:sz w:val="24"/>
          <w:szCs w:val="24"/>
        </w:rPr>
        <w:t>Obstet</w:t>
      </w:r>
      <w:proofErr w:type="spellEnd"/>
      <w:r w:rsidRPr="003008BA">
        <w:rPr>
          <w:rFonts w:ascii="Book Antiqua" w:hAnsi="Book Antiqua"/>
          <w:i/>
          <w:iCs/>
          <w:sz w:val="24"/>
          <w:szCs w:val="24"/>
        </w:rPr>
        <w:t xml:space="preserve"> </w:t>
      </w:r>
      <w:proofErr w:type="spellStart"/>
      <w:r w:rsidRPr="003008BA">
        <w:rPr>
          <w:rFonts w:ascii="Book Antiqua" w:hAnsi="Book Antiqua"/>
          <w:i/>
          <w:iCs/>
          <w:sz w:val="24"/>
          <w:szCs w:val="24"/>
        </w:rPr>
        <w:t>Gynecol</w:t>
      </w:r>
      <w:proofErr w:type="spellEnd"/>
      <w:r w:rsidRPr="003008BA">
        <w:rPr>
          <w:rFonts w:ascii="Book Antiqua" w:hAnsi="Book Antiqua"/>
          <w:i/>
          <w:iCs/>
          <w:sz w:val="24"/>
          <w:szCs w:val="24"/>
          <w:lang w:eastAsia="zh-CN"/>
        </w:rPr>
        <w:t xml:space="preserve"> </w:t>
      </w:r>
      <w:r w:rsidRPr="003008BA">
        <w:rPr>
          <w:rFonts w:ascii="Book Antiqua" w:hAnsi="Book Antiqua"/>
          <w:iCs/>
          <w:sz w:val="24"/>
          <w:szCs w:val="24"/>
          <w:lang w:eastAsia="zh-CN"/>
        </w:rPr>
        <w:t xml:space="preserve">2015; </w:t>
      </w:r>
      <w:proofErr w:type="gramStart"/>
      <w:r w:rsidRPr="003008BA">
        <w:rPr>
          <w:rFonts w:ascii="Book Antiqua" w:hAnsi="Book Antiqua"/>
          <w:iCs/>
          <w:sz w:val="24"/>
          <w:szCs w:val="24"/>
          <w:lang w:eastAsia="zh-CN"/>
        </w:rPr>
        <w:t>In</w:t>
      </w:r>
      <w:proofErr w:type="gramEnd"/>
      <w:r w:rsidRPr="003008BA">
        <w:rPr>
          <w:rFonts w:ascii="Book Antiqua" w:hAnsi="Book Antiqua"/>
          <w:iCs/>
          <w:sz w:val="24"/>
          <w:szCs w:val="24"/>
          <w:lang w:eastAsia="zh-CN"/>
        </w:rPr>
        <w:t xml:space="preserve"> press</w:t>
      </w:r>
    </w:p>
    <w:p w:rsidR="0037772C" w:rsidRPr="003008BA" w:rsidRDefault="0037772C" w:rsidP="0037772C">
      <w:pPr>
        <w:spacing w:after="0" w:line="360" w:lineRule="auto"/>
        <w:jc w:val="both"/>
        <w:rPr>
          <w:rFonts w:ascii="Book Antiqua" w:hAnsi="Book Antiqua" w:cs="Times New Roman"/>
          <w:b/>
          <w:sz w:val="24"/>
          <w:szCs w:val="24"/>
          <w:lang w:eastAsia="zh-CN"/>
        </w:rPr>
      </w:pPr>
    </w:p>
    <w:p w:rsidR="00AB1DC9" w:rsidRPr="003008BA" w:rsidRDefault="00AB1DC9" w:rsidP="0037772C">
      <w:pPr>
        <w:spacing w:after="0" w:line="360" w:lineRule="auto"/>
        <w:jc w:val="both"/>
        <w:rPr>
          <w:rFonts w:ascii="Book Antiqua" w:hAnsi="Book Antiqua" w:cs="Times New Roman"/>
          <w:b/>
          <w:sz w:val="24"/>
          <w:szCs w:val="24"/>
        </w:rPr>
      </w:pPr>
      <w:r w:rsidRPr="003008BA">
        <w:rPr>
          <w:rFonts w:ascii="Book Antiqua" w:hAnsi="Book Antiqua" w:cs="Times New Roman"/>
          <w:b/>
          <w:sz w:val="24"/>
          <w:szCs w:val="24"/>
        </w:rPr>
        <w:br w:type="page"/>
      </w:r>
    </w:p>
    <w:p w:rsidR="0045330F" w:rsidRPr="003008BA" w:rsidRDefault="0037772C" w:rsidP="0037772C">
      <w:pPr>
        <w:spacing w:after="0" w:line="360" w:lineRule="auto"/>
        <w:jc w:val="both"/>
        <w:rPr>
          <w:rFonts w:ascii="Book Antiqua" w:hAnsi="Book Antiqua" w:cs="Times New Roman"/>
          <w:sz w:val="24"/>
          <w:szCs w:val="24"/>
          <w:lang w:eastAsia="zh-CN"/>
        </w:rPr>
      </w:pPr>
      <w:r w:rsidRPr="003008BA">
        <w:rPr>
          <w:rFonts w:ascii="Book Antiqua" w:hAnsi="Book Antiqua" w:cs="Times New Roman"/>
          <w:b/>
          <w:sz w:val="24"/>
          <w:szCs w:val="24"/>
        </w:rPr>
        <w:lastRenderedPageBreak/>
        <w:t>INTRODUCTION</w:t>
      </w:r>
    </w:p>
    <w:p w:rsidR="00B41A27" w:rsidRPr="003008BA" w:rsidRDefault="009522A8" w:rsidP="0037772C">
      <w:pPr>
        <w:spacing w:after="0" w:line="360" w:lineRule="auto"/>
        <w:jc w:val="both"/>
        <w:rPr>
          <w:rFonts w:ascii="Book Antiqua" w:hAnsi="Book Antiqua" w:cs="Times New Roman"/>
          <w:sz w:val="24"/>
          <w:szCs w:val="24"/>
        </w:rPr>
      </w:pPr>
      <w:proofErr w:type="spellStart"/>
      <w:r w:rsidRPr="003008BA">
        <w:rPr>
          <w:rFonts w:ascii="Book Antiqua" w:hAnsi="Book Antiqua" w:cs="Times New Roman"/>
          <w:sz w:val="24"/>
          <w:szCs w:val="24"/>
        </w:rPr>
        <w:t>Cardiotocography</w:t>
      </w:r>
      <w:proofErr w:type="spellEnd"/>
      <w:r w:rsidRPr="003008BA">
        <w:rPr>
          <w:rFonts w:ascii="Book Antiqua" w:hAnsi="Book Antiqua" w:cs="Times New Roman"/>
          <w:sz w:val="24"/>
          <w:szCs w:val="24"/>
        </w:rPr>
        <w:t xml:space="preserve"> (CTG) or t</w:t>
      </w:r>
      <w:r w:rsidR="0052794F" w:rsidRPr="003008BA">
        <w:rPr>
          <w:rFonts w:ascii="Book Antiqua" w:hAnsi="Book Antiqua" w:cs="Times New Roman"/>
          <w:sz w:val="24"/>
          <w:szCs w:val="24"/>
        </w:rPr>
        <w:t>he i</w:t>
      </w:r>
      <w:r w:rsidR="0045330F" w:rsidRPr="003008BA">
        <w:rPr>
          <w:rFonts w:ascii="Book Antiqua" w:hAnsi="Book Antiqua" w:cs="Times New Roman"/>
          <w:sz w:val="24"/>
          <w:szCs w:val="24"/>
        </w:rPr>
        <w:t>nterpretation</w:t>
      </w:r>
      <w:r w:rsidR="00E94C25" w:rsidRPr="003008BA">
        <w:rPr>
          <w:rFonts w:ascii="Book Antiqua" w:hAnsi="Book Antiqua" w:cs="Times New Roman"/>
          <w:sz w:val="24"/>
          <w:szCs w:val="24"/>
        </w:rPr>
        <w:t xml:space="preserve"> of </w:t>
      </w:r>
      <w:proofErr w:type="spellStart"/>
      <w:r w:rsidR="00E94C25" w:rsidRPr="003008BA">
        <w:rPr>
          <w:rFonts w:ascii="Book Antiqua" w:hAnsi="Book Antiqua" w:cs="Times New Roman"/>
          <w:sz w:val="24"/>
          <w:szCs w:val="24"/>
        </w:rPr>
        <w:t>fetal</w:t>
      </w:r>
      <w:proofErr w:type="spellEnd"/>
      <w:r w:rsidR="00E94C25" w:rsidRPr="003008BA">
        <w:rPr>
          <w:rFonts w:ascii="Book Antiqua" w:hAnsi="Book Antiqua" w:cs="Times New Roman"/>
          <w:sz w:val="24"/>
          <w:szCs w:val="24"/>
        </w:rPr>
        <w:t xml:space="preserve"> heart rate (FHR) patterns </w:t>
      </w:r>
      <w:r w:rsidR="006C2CDF" w:rsidRPr="003008BA">
        <w:rPr>
          <w:rFonts w:ascii="Book Antiqua" w:hAnsi="Book Antiqua" w:cs="Times New Roman"/>
          <w:sz w:val="24"/>
          <w:szCs w:val="24"/>
        </w:rPr>
        <w:t xml:space="preserve">has been the most widely accepted and practiced method of </w:t>
      </w:r>
      <w:proofErr w:type="spellStart"/>
      <w:r w:rsidR="006C2CDF" w:rsidRPr="003008BA">
        <w:rPr>
          <w:rFonts w:ascii="Book Antiqua" w:hAnsi="Book Antiqua" w:cs="Times New Roman"/>
          <w:sz w:val="24"/>
          <w:szCs w:val="24"/>
        </w:rPr>
        <w:t>intrapartum</w:t>
      </w:r>
      <w:proofErr w:type="spellEnd"/>
      <w:r w:rsidR="006C2CDF" w:rsidRPr="003008BA">
        <w:rPr>
          <w:rFonts w:ascii="Book Antiqua" w:hAnsi="Book Antiqua" w:cs="Times New Roman"/>
          <w:sz w:val="24"/>
          <w:szCs w:val="24"/>
        </w:rPr>
        <w:t xml:space="preserve"> </w:t>
      </w:r>
      <w:proofErr w:type="spellStart"/>
      <w:r w:rsidR="006C2CDF" w:rsidRPr="003008BA">
        <w:rPr>
          <w:rFonts w:ascii="Book Antiqua" w:hAnsi="Book Antiqua" w:cs="Times New Roman"/>
          <w:sz w:val="24"/>
          <w:szCs w:val="24"/>
        </w:rPr>
        <w:t>fetal</w:t>
      </w:r>
      <w:proofErr w:type="spellEnd"/>
      <w:r w:rsidR="006C2CDF" w:rsidRPr="003008BA">
        <w:rPr>
          <w:rFonts w:ascii="Book Antiqua" w:hAnsi="Book Antiqua" w:cs="Times New Roman"/>
          <w:sz w:val="24"/>
          <w:szCs w:val="24"/>
        </w:rPr>
        <w:t xml:space="preserve"> monitoring for over 50 years.</w:t>
      </w:r>
      <w:r w:rsidR="0037772C" w:rsidRPr="003008BA">
        <w:rPr>
          <w:rFonts w:ascii="Book Antiqua" w:hAnsi="Book Antiqua" w:cs="Times New Roman"/>
          <w:sz w:val="24"/>
          <w:szCs w:val="24"/>
        </w:rPr>
        <w:t xml:space="preserve"> </w:t>
      </w:r>
      <w:r w:rsidRPr="003008BA">
        <w:rPr>
          <w:rFonts w:ascii="Book Antiqua" w:hAnsi="Book Antiqua" w:cs="Times New Roman"/>
          <w:sz w:val="24"/>
          <w:szCs w:val="24"/>
        </w:rPr>
        <w:t>However,</w:t>
      </w:r>
      <w:r w:rsidR="00F15D90" w:rsidRPr="003008BA">
        <w:rPr>
          <w:rFonts w:ascii="Book Antiqua" w:hAnsi="Book Antiqua" w:cs="Times New Roman"/>
          <w:sz w:val="24"/>
          <w:szCs w:val="24"/>
        </w:rPr>
        <w:t xml:space="preserve"> it </w:t>
      </w:r>
      <w:r w:rsidR="00E94C25" w:rsidRPr="003008BA">
        <w:rPr>
          <w:rFonts w:ascii="Book Antiqua" w:hAnsi="Book Antiqua" w:cs="Times New Roman"/>
          <w:sz w:val="24"/>
          <w:szCs w:val="24"/>
        </w:rPr>
        <w:t xml:space="preserve">remains the most </w:t>
      </w:r>
      <w:r w:rsidR="0045330F" w:rsidRPr="003008BA">
        <w:rPr>
          <w:rFonts w:ascii="Book Antiqua" w:hAnsi="Book Antiqua" w:cs="Times New Roman"/>
          <w:sz w:val="24"/>
          <w:szCs w:val="24"/>
        </w:rPr>
        <w:t xml:space="preserve">controversial and </w:t>
      </w:r>
      <w:r w:rsidR="00E94C25" w:rsidRPr="003008BA">
        <w:rPr>
          <w:rFonts w:ascii="Book Antiqua" w:hAnsi="Book Antiqua" w:cs="Times New Roman"/>
          <w:sz w:val="24"/>
          <w:szCs w:val="24"/>
        </w:rPr>
        <w:t>problematic issue in Obstetrics</w:t>
      </w:r>
      <w:r w:rsidR="005F11D5" w:rsidRPr="003008BA">
        <w:rPr>
          <w:rFonts w:ascii="Book Antiqua" w:hAnsi="Book Antiqua" w:cs="Times New Roman"/>
          <w:sz w:val="24"/>
          <w:szCs w:val="24"/>
        </w:rPr>
        <w:t xml:space="preserve"> despite being </w:t>
      </w:r>
      <w:r w:rsidR="00103FBA" w:rsidRPr="003008BA">
        <w:rPr>
          <w:rFonts w:ascii="Book Antiqua" w:hAnsi="Book Antiqua" w:cs="Times New Roman"/>
          <w:sz w:val="24"/>
          <w:szCs w:val="24"/>
        </w:rPr>
        <w:t xml:space="preserve">the </w:t>
      </w:r>
      <w:r w:rsidR="0045330F" w:rsidRPr="003008BA">
        <w:rPr>
          <w:rFonts w:ascii="Book Antiqua" w:hAnsi="Book Antiqua" w:cs="Times New Roman"/>
          <w:sz w:val="24"/>
          <w:szCs w:val="24"/>
        </w:rPr>
        <w:t>commonest</w:t>
      </w:r>
      <w:r w:rsidR="00B41A27" w:rsidRPr="003008BA">
        <w:rPr>
          <w:rFonts w:ascii="Book Antiqua" w:hAnsi="Book Antiqua" w:cs="Times New Roman"/>
          <w:sz w:val="24"/>
          <w:szCs w:val="24"/>
        </w:rPr>
        <w:t xml:space="preserve"> medical procedure in the western world and </w:t>
      </w:r>
      <w:r w:rsidR="0045330F" w:rsidRPr="003008BA">
        <w:rPr>
          <w:rFonts w:ascii="Book Antiqua" w:hAnsi="Book Antiqua" w:cs="Times New Roman"/>
          <w:sz w:val="24"/>
          <w:szCs w:val="24"/>
        </w:rPr>
        <w:t xml:space="preserve">also the </w:t>
      </w:r>
      <w:r w:rsidR="00B41A27" w:rsidRPr="003008BA">
        <w:rPr>
          <w:rFonts w:ascii="Book Antiqua" w:hAnsi="Book Antiqua" w:cs="Times New Roman"/>
          <w:sz w:val="24"/>
          <w:szCs w:val="24"/>
        </w:rPr>
        <w:t xml:space="preserve">most </w:t>
      </w:r>
      <w:r w:rsidR="005F11D5" w:rsidRPr="003008BA">
        <w:rPr>
          <w:rFonts w:ascii="Book Antiqua" w:hAnsi="Book Antiqua" w:cs="Times New Roman"/>
          <w:sz w:val="24"/>
          <w:szCs w:val="24"/>
        </w:rPr>
        <w:t xml:space="preserve">extensively </w:t>
      </w:r>
      <w:proofErr w:type="gramStart"/>
      <w:r w:rsidR="005F11D5" w:rsidRPr="003008BA">
        <w:rPr>
          <w:rFonts w:ascii="Book Antiqua" w:hAnsi="Book Antiqua" w:cs="Times New Roman"/>
          <w:sz w:val="24"/>
          <w:szCs w:val="24"/>
        </w:rPr>
        <w:t>studied</w:t>
      </w:r>
      <w:r w:rsidR="00F15D90" w:rsidRPr="003008BA">
        <w:rPr>
          <w:rFonts w:ascii="Book Antiqua" w:hAnsi="Book Antiqua" w:cs="Times New Roman"/>
          <w:sz w:val="24"/>
          <w:szCs w:val="24"/>
          <w:vertAlign w:val="superscript"/>
        </w:rPr>
        <w:t>[</w:t>
      </w:r>
      <w:proofErr w:type="gramEnd"/>
      <w:r w:rsidR="00490677" w:rsidRPr="003008BA">
        <w:rPr>
          <w:rFonts w:ascii="Book Antiqua" w:hAnsi="Book Antiqua" w:cs="Times New Roman"/>
          <w:sz w:val="24"/>
          <w:szCs w:val="24"/>
          <w:vertAlign w:val="superscript"/>
        </w:rPr>
        <w:t>1,2</w:t>
      </w:r>
      <w:r w:rsidR="0052794F" w:rsidRPr="003008BA">
        <w:rPr>
          <w:rFonts w:ascii="Book Antiqua" w:hAnsi="Book Antiqua" w:cs="Times New Roman"/>
          <w:sz w:val="24"/>
          <w:szCs w:val="24"/>
          <w:vertAlign w:val="superscript"/>
        </w:rPr>
        <w:t>]</w:t>
      </w:r>
      <w:r w:rsidR="0052794F" w:rsidRPr="003008BA">
        <w:rPr>
          <w:rFonts w:ascii="Book Antiqua" w:hAnsi="Book Antiqua" w:cs="Times New Roman"/>
          <w:sz w:val="24"/>
          <w:szCs w:val="24"/>
        </w:rPr>
        <w:t xml:space="preserve">. </w:t>
      </w:r>
      <w:r w:rsidR="00DC362C" w:rsidRPr="003008BA">
        <w:rPr>
          <w:rFonts w:ascii="Book Antiqua" w:hAnsi="Book Antiqua" w:cs="Times New Roman"/>
          <w:sz w:val="24"/>
          <w:szCs w:val="24"/>
        </w:rPr>
        <w:t xml:space="preserve">Controlled prospective trials show that caesarean section and operative delivery rates are increased with continuous </w:t>
      </w:r>
      <w:r w:rsidR="00C164E5" w:rsidRPr="003008BA">
        <w:rPr>
          <w:rFonts w:ascii="Book Antiqua" w:hAnsi="Book Antiqua" w:cs="Times New Roman"/>
          <w:sz w:val="24"/>
          <w:szCs w:val="24"/>
        </w:rPr>
        <w:t>CTG</w:t>
      </w:r>
      <w:r w:rsidR="00DC362C" w:rsidRPr="003008BA">
        <w:rPr>
          <w:rFonts w:ascii="Book Antiqua" w:hAnsi="Book Antiqua" w:cs="Times New Roman"/>
          <w:sz w:val="24"/>
          <w:szCs w:val="24"/>
        </w:rPr>
        <w:t xml:space="preserve"> without improvement in </w:t>
      </w:r>
      <w:proofErr w:type="spellStart"/>
      <w:r w:rsidR="00DC362C" w:rsidRPr="003008BA">
        <w:rPr>
          <w:rFonts w:ascii="Book Antiqua" w:hAnsi="Book Antiqua" w:cs="Times New Roman"/>
          <w:sz w:val="24"/>
          <w:szCs w:val="24"/>
        </w:rPr>
        <w:t>fetal</w:t>
      </w:r>
      <w:proofErr w:type="spellEnd"/>
      <w:r w:rsidR="00DC362C" w:rsidRPr="003008BA">
        <w:rPr>
          <w:rFonts w:ascii="Book Antiqua" w:hAnsi="Book Antiqua" w:cs="Times New Roman"/>
          <w:sz w:val="24"/>
          <w:szCs w:val="24"/>
        </w:rPr>
        <w:t>/neonatal short or long term outcome</w:t>
      </w:r>
      <w:r w:rsidR="0045330F" w:rsidRPr="003008BA">
        <w:rPr>
          <w:rFonts w:ascii="Book Antiqua" w:hAnsi="Book Antiqua" w:cs="Times New Roman"/>
          <w:sz w:val="24"/>
          <w:szCs w:val="24"/>
        </w:rPr>
        <w:t>s</w:t>
      </w:r>
      <w:r w:rsidR="00F15D90" w:rsidRPr="003008BA">
        <w:rPr>
          <w:rFonts w:ascii="Book Antiqua" w:hAnsi="Book Antiqua" w:cs="Times New Roman"/>
          <w:sz w:val="24"/>
          <w:szCs w:val="24"/>
        </w:rPr>
        <w:t xml:space="preserve"> irrespect</w:t>
      </w:r>
      <w:r w:rsidR="00B11F2C" w:rsidRPr="003008BA">
        <w:rPr>
          <w:rFonts w:ascii="Book Antiqua" w:hAnsi="Book Antiqua" w:cs="Times New Roman"/>
          <w:sz w:val="24"/>
          <w:szCs w:val="24"/>
        </w:rPr>
        <w:t xml:space="preserve">ive of low or high risk </w:t>
      </w:r>
      <w:proofErr w:type="gramStart"/>
      <w:r w:rsidR="00B11F2C" w:rsidRPr="003008BA">
        <w:rPr>
          <w:rFonts w:ascii="Book Antiqua" w:hAnsi="Book Antiqua" w:cs="Times New Roman"/>
          <w:sz w:val="24"/>
          <w:szCs w:val="24"/>
        </w:rPr>
        <w:t>labours</w:t>
      </w:r>
      <w:r w:rsidR="00F15D90" w:rsidRPr="003008BA">
        <w:rPr>
          <w:rFonts w:ascii="Book Antiqua" w:hAnsi="Book Antiqua" w:cs="Times New Roman"/>
          <w:sz w:val="24"/>
          <w:szCs w:val="24"/>
          <w:vertAlign w:val="superscript"/>
        </w:rPr>
        <w:t>[</w:t>
      </w:r>
      <w:proofErr w:type="gramEnd"/>
      <w:r w:rsidR="00DC362C" w:rsidRPr="003008BA">
        <w:rPr>
          <w:rFonts w:ascii="Book Antiqua" w:hAnsi="Book Antiqua" w:cs="Times New Roman"/>
          <w:sz w:val="24"/>
          <w:szCs w:val="24"/>
          <w:vertAlign w:val="superscript"/>
        </w:rPr>
        <w:t>3</w:t>
      </w:r>
      <w:r w:rsidR="00F15D90" w:rsidRPr="003008BA">
        <w:rPr>
          <w:rFonts w:ascii="Book Antiqua" w:hAnsi="Book Antiqua" w:cs="Times New Roman"/>
          <w:sz w:val="24"/>
          <w:szCs w:val="24"/>
          <w:vertAlign w:val="superscript"/>
        </w:rPr>
        <w:t>]</w:t>
      </w:r>
      <w:r w:rsidR="0052794F" w:rsidRPr="003008BA">
        <w:rPr>
          <w:rFonts w:ascii="Book Antiqua" w:hAnsi="Book Antiqua" w:cs="Times New Roman"/>
          <w:sz w:val="24"/>
          <w:szCs w:val="24"/>
        </w:rPr>
        <w:t>.</w:t>
      </w:r>
      <w:r w:rsidR="0037772C" w:rsidRPr="003008BA">
        <w:rPr>
          <w:rFonts w:ascii="Book Antiqua" w:hAnsi="Book Antiqua" w:cs="Times New Roman"/>
          <w:sz w:val="24"/>
          <w:szCs w:val="24"/>
        </w:rPr>
        <w:t xml:space="preserve"> </w:t>
      </w:r>
      <w:r w:rsidR="00F15D90" w:rsidRPr="003008BA">
        <w:rPr>
          <w:rFonts w:ascii="Book Antiqua" w:hAnsi="Book Antiqua" w:cs="Times New Roman"/>
          <w:sz w:val="24"/>
          <w:szCs w:val="24"/>
        </w:rPr>
        <w:t xml:space="preserve">Nevertheless, </w:t>
      </w:r>
      <w:r w:rsidRPr="003008BA">
        <w:rPr>
          <w:rFonts w:ascii="Book Antiqua" w:hAnsi="Book Antiqua" w:cs="Times New Roman"/>
          <w:sz w:val="24"/>
          <w:szCs w:val="24"/>
        </w:rPr>
        <w:t xml:space="preserve">the </w:t>
      </w:r>
      <w:r w:rsidR="00F15D90" w:rsidRPr="003008BA">
        <w:rPr>
          <w:rFonts w:ascii="Book Antiqua" w:hAnsi="Book Antiqua" w:cs="Times New Roman"/>
          <w:sz w:val="24"/>
          <w:szCs w:val="24"/>
        </w:rPr>
        <w:t xml:space="preserve">CTG has become a “standard of care” expected especially in the presence of </w:t>
      </w:r>
      <w:r w:rsidR="007723F3" w:rsidRPr="003008BA">
        <w:rPr>
          <w:rFonts w:ascii="Book Antiqua" w:hAnsi="Book Antiqua" w:cs="Times New Roman"/>
          <w:sz w:val="24"/>
          <w:szCs w:val="24"/>
        </w:rPr>
        <w:t>common</w:t>
      </w:r>
      <w:r w:rsidR="00F15D90" w:rsidRPr="003008BA">
        <w:rPr>
          <w:rFonts w:ascii="Book Antiqua" w:hAnsi="Book Antiqua" w:cs="Times New Roman"/>
          <w:sz w:val="24"/>
          <w:szCs w:val="24"/>
        </w:rPr>
        <w:t xml:space="preserve"> risk factors.</w:t>
      </w:r>
      <w:r w:rsidR="0037772C" w:rsidRPr="003008BA">
        <w:rPr>
          <w:rFonts w:ascii="Book Antiqua" w:hAnsi="Book Antiqua" w:cs="Times New Roman"/>
          <w:sz w:val="24"/>
          <w:szCs w:val="24"/>
        </w:rPr>
        <w:t xml:space="preserve"> </w:t>
      </w:r>
      <w:r w:rsidR="00722AE7" w:rsidRPr="003008BA">
        <w:rPr>
          <w:rFonts w:ascii="Book Antiqua" w:hAnsi="Book Antiqua" w:cs="Times New Roman"/>
          <w:sz w:val="24"/>
          <w:szCs w:val="24"/>
        </w:rPr>
        <w:t xml:space="preserve">Severe perinatal hypoxia remains rare but can lead to </w:t>
      </w:r>
      <w:r w:rsidR="007C7805" w:rsidRPr="003008BA">
        <w:rPr>
          <w:rFonts w:ascii="Book Antiqua" w:hAnsi="Book Antiqua" w:cs="Times New Roman"/>
          <w:sz w:val="24"/>
          <w:szCs w:val="24"/>
        </w:rPr>
        <w:t xml:space="preserve">distressing </w:t>
      </w:r>
      <w:r w:rsidR="00722AE7" w:rsidRPr="003008BA">
        <w:rPr>
          <w:rFonts w:ascii="Book Antiqua" w:hAnsi="Book Antiqua" w:cs="Times New Roman"/>
          <w:sz w:val="24"/>
          <w:szCs w:val="24"/>
        </w:rPr>
        <w:t xml:space="preserve">catastrophic outcomes like perinatal death or permanent neurological damage. </w:t>
      </w:r>
      <w:r w:rsidR="001B6477" w:rsidRPr="003008BA">
        <w:rPr>
          <w:rFonts w:ascii="Book Antiqua" w:hAnsi="Book Antiqua" w:cs="Times New Roman"/>
          <w:sz w:val="24"/>
          <w:szCs w:val="24"/>
        </w:rPr>
        <w:t>Most developed count</w:t>
      </w:r>
      <w:r w:rsidR="007723F3" w:rsidRPr="003008BA">
        <w:rPr>
          <w:rFonts w:ascii="Book Antiqua" w:hAnsi="Book Antiqua" w:cs="Times New Roman"/>
          <w:sz w:val="24"/>
          <w:szCs w:val="24"/>
        </w:rPr>
        <w:t>ries spend big sums of money on</w:t>
      </w:r>
      <w:r w:rsidR="001B6477" w:rsidRPr="003008BA">
        <w:rPr>
          <w:rFonts w:ascii="Book Antiqua" w:hAnsi="Book Antiqua" w:cs="Times New Roman"/>
          <w:sz w:val="24"/>
          <w:szCs w:val="24"/>
        </w:rPr>
        <w:t xml:space="preserve"> litigation for cerebral palsy. For example t</w:t>
      </w:r>
      <w:r w:rsidR="00E94C25" w:rsidRPr="003008BA">
        <w:rPr>
          <w:rFonts w:ascii="Book Antiqua" w:hAnsi="Book Antiqua" w:cs="Times New Roman"/>
          <w:sz w:val="24"/>
          <w:szCs w:val="24"/>
        </w:rPr>
        <w:t xml:space="preserve">he NHS in England paid out £3.1 billion </w:t>
      </w:r>
      <w:r w:rsidR="00592EE9" w:rsidRPr="003008BA">
        <w:rPr>
          <w:rFonts w:ascii="Book Antiqua" w:hAnsi="Book Antiqua" w:cs="Times New Roman"/>
          <w:sz w:val="24"/>
          <w:szCs w:val="24"/>
        </w:rPr>
        <w:t xml:space="preserve">(49% value of all claims) </w:t>
      </w:r>
      <w:r w:rsidR="00E94C25" w:rsidRPr="003008BA">
        <w:rPr>
          <w:rFonts w:ascii="Book Antiqua" w:hAnsi="Book Antiqua" w:cs="Times New Roman"/>
          <w:sz w:val="24"/>
          <w:szCs w:val="24"/>
        </w:rPr>
        <w:t xml:space="preserve">for </w:t>
      </w:r>
      <w:r w:rsidR="00592EE9" w:rsidRPr="003008BA">
        <w:rPr>
          <w:rFonts w:ascii="Book Antiqua" w:hAnsi="Book Antiqua" w:cs="Times New Roman"/>
          <w:sz w:val="24"/>
          <w:szCs w:val="24"/>
        </w:rPr>
        <w:t>negligence</w:t>
      </w:r>
      <w:r w:rsidR="00E94C25" w:rsidRPr="003008BA">
        <w:rPr>
          <w:rFonts w:ascii="Book Antiqua" w:hAnsi="Book Antiqua" w:cs="Times New Roman"/>
          <w:sz w:val="24"/>
          <w:szCs w:val="24"/>
        </w:rPr>
        <w:t xml:space="preserve"> linked to maternity care in the past decade, mainly for cerebral palsy and error</w:t>
      </w:r>
      <w:r w:rsidR="00AE3D5C" w:rsidRPr="003008BA">
        <w:rPr>
          <w:rFonts w:ascii="Book Antiqua" w:hAnsi="Book Antiqua" w:cs="Times New Roman"/>
          <w:sz w:val="24"/>
          <w:szCs w:val="24"/>
        </w:rPr>
        <w:t>s in the interp</w:t>
      </w:r>
      <w:r w:rsidR="00B11F2C" w:rsidRPr="003008BA">
        <w:rPr>
          <w:rFonts w:ascii="Book Antiqua" w:hAnsi="Book Antiqua" w:cs="Times New Roman"/>
          <w:sz w:val="24"/>
          <w:szCs w:val="24"/>
        </w:rPr>
        <w:t xml:space="preserve">retation of </w:t>
      </w:r>
      <w:proofErr w:type="gramStart"/>
      <w:r w:rsidR="00B11F2C" w:rsidRPr="003008BA">
        <w:rPr>
          <w:rFonts w:ascii="Book Antiqua" w:hAnsi="Book Antiqua" w:cs="Times New Roman"/>
          <w:sz w:val="24"/>
          <w:szCs w:val="24"/>
        </w:rPr>
        <w:t>CTGs</w:t>
      </w:r>
      <w:r w:rsidR="00AE3D5C" w:rsidRPr="003008BA">
        <w:rPr>
          <w:rFonts w:ascii="Book Antiqua" w:hAnsi="Book Antiqua" w:cs="Times New Roman"/>
          <w:sz w:val="24"/>
          <w:szCs w:val="24"/>
          <w:vertAlign w:val="superscript"/>
        </w:rPr>
        <w:t>[</w:t>
      </w:r>
      <w:proofErr w:type="gramEnd"/>
      <w:r w:rsidR="00B41A27" w:rsidRPr="003008BA">
        <w:rPr>
          <w:rFonts w:ascii="Book Antiqua" w:hAnsi="Book Antiqua" w:cs="Times New Roman"/>
          <w:sz w:val="24"/>
          <w:szCs w:val="24"/>
          <w:vertAlign w:val="superscript"/>
        </w:rPr>
        <w:t>4</w:t>
      </w:r>
      <w:r w:rsidR="0052794F" w:rsidRPr="003008BA">
        <w:rPr>
          <w:rFonts w:ascii="Book Antiqua" w:hAnsi="Book Antiqua" w:cs="Times New Roman"/>
          <w:sz w:val="24"/>
          <w:szCs w:val="24"/>
          <w:vertAlign w:val="superscript"/>
        </w:rPr>
        <w:t>]</w:t>
      </w:r>
      <w:r w:rsidR="0052794F" w:rsidRPr="003008BA">
        <w:rPr>
          <w:rFonts w:ascii="Book Antiqua" w:hAnsi="Book Antiqua" w:cs="Times New Roman"/>
          <w:sz w:val="24"/>
          <w:szCs w:val="24"/>
        </w:rPr>
        <w:t>.</w:t>
      </w:r>
      <w:r w:rsidR="0037772C" w:rsidRPr="003008BA">
        <w:rPr>
          <w:rFonts w:ascii="Book Antiqua" w:hAnsi="Book Antiqua" w:cs="Times New Roman"/>
          <w:sz w:val="24"/>
          <w:szCs w:val="24"/>
        </w:rPr>
        <w:t xml:space="preserve"> </w:t>
      </w:r>
      <w:r w:rsidR="00073E13" w:rsidRPr="003008BA">
        <w:rPr>
          <w:rFonts w:ascii="Book Antiqua" w:hAnsi="Book Antiqua" w:cs="Times New Roman"/>
          <w:sz w:val="24"/>
          <w:szCs w:val="24"/>
        </w:rPr>
        <w:t xml:space="preserve">The term electronic </w:t>
      </w:r>
      <w:proofErr w:type="spellStart"/>
      <w:r w:rsidR="00073E13" w:rsidRPr="003008BA">
        <w:rPr>
          <w:rFonts w:ascii="Book Antiqua" w:hAnsi="Book Antiqua" w:cs="Times New Roman"/>
          <w:sz w:val="24"/>
          <w:szCs w:val="24"/>
        </w:rPr>
        <w:t>fetal</w:t>
      </w:r>
      <w:proofErr w:type="spellEnd"/>
      <w:r w:rsidR="00073E13" w:rsidRPr="003008BA">
        <w:rPr>
          <w:rFonts w:ascii="Book Antiqua" w:hAnsi="Book Antiqua" w:cs="Times New Roman"/>
          <w:sz w:val="24"/>
          <w:szCs w:val="24"/>
        </w:rPr>
        <w:t xml:space="preserve"> monitoring (EFM) is generally used to encompass techniques other than simple auscultation of FHR with a stethoscope or Doppler device. </w:t>
      </w:r>
      <w:r w:rsidR="00AE3D5C" w:rsidRPr="003008BA">
        <w:rPr>
          <w:rFonts w:ascii="Book Antiqua" w:hAnsi="Book Antiqua" w:cs="Times New Roman"/>
          <w:sz w:val="24"/>
          <w:szCs w:val="24"/>
        </w:rPr>
        <w:t xml:space="preserve">Although perceived to be a “defensive” practice, it is the EFM that has </w:t>
      </w:r>
      <w:r w:rsidR="00F86D6D" w:rsidRPr="003008BA">
        <w:rPr>
          <w:rFonts w:ascii="Book Antiqua" w:hAnsi="Book Antiqua" w:cs="Times New Roman"/>
          <w:sz w:val="24"/>
          <w:szCs w:val="24"/>
        </w:rPr>
        <w:t xml:space="preserve">been the main driver </w:t>
      </w:r>
      <w:r w:rsidR="00AE3D5C" w:rsidRPr="003008BA">
        <w:rPr>
          <w:rFonts w:ascii="Book Antiqua" w:hAnsi="Book Antiqua" w:cs="Times New Roman"/>
          <w:sz w:val="24"/>
          <w:szCs w:val="24"/>
        </w:rPr>
        <w:t xml:space="preserve">for </w:t>
      </w:r>
      <w:r w:rsidR="00A5094F" w:rsidRPr="003008BA">
        <w:rPr>
          <w:rFonts w:ascii="Book Antiqua" w:hAnsi="Book Antiqua" w:cs="Times New Roman"/>
          <w:sz w:val="24"/>
          <w:szCs w:val="24"/>
        </w:rPr>
        <w:t xml:space="preserve">the increasing </w:t>
      </w:r>
      <w:r w:rsidR="00AE3D5C" w:rsidRPr="003008BA">
        <w:rPr>
          <w:rFonts w:ascii="Book Antiqua" w:hAnsi="Book Antiqua" w:cs="Times New Roman"/>
          <w:sz w:val="24"/>
          <w:szCs w:val="24"/>
        </w:rPr>
        <w:t>litigation for neonatal neurolo</w:t>
      </w:r>
      <w:r w:rsidR="00B11F2C" w:rsidRPr="003008BA">
        <w:rPr>
          <w:rFonts w:ascii="Book Antiqua" w:hAnsi="Book Antiqua" w:cs="Times New Roman"/>
          <w:sz w:val="24"/>
          <w:szCs w:val="24"/>
        </w:rPr>
        <w:t xml:space="preserve">gical injury and cerebral </w:t>
      </w:r>
      <w:proofErr w:type="gramStart"/>
      <w:r w:rsidR="00B11F2C" w:rsidRPr="003008BA">
        <w:rPr>
          <w:rFonts w:ascii="Book Antiqua" w:hAnsi="Book Antiqua" w:cs="Times New Roman"/>
          <w:sz w:val="24"/>
          <w:szCs w:val="24"/>
        </w:rPr>
        <w:t>palsy</w:t>
      </w:r>
      <w:r w:rsidR="00AE3D5C" w:rsidRPr="003008BA">
        <w:rPr>
          <w:rFonts w:ascii="Book Antiqua" w:hAnsi="Book Antiqua" w:cs="Times New Roman"/>
          <w:sz w:val="24"/>
          <w:szCs w:val="24"/>
          <w:vertAlign w:val="superscript"/>
        </w:rPr>
        <w:t>[</w:t>
      </w:r>
      <w:proofErr w:type="gramEnd"/>
      <w:r w:rsidR="00AE3D5C" w:rsidRPr="003008BA">
        <w:rPr>
          <w:rFonts w:ascii="Book Antiqua" w:hAnsi="Book Antiqua" w:cs="Times New Roman"/>
          <w:sz w:val="24"/>
          <w:szCs w:val="24"/>
          <w:vertAlign w:val="superscript"/>
        </w:rPr>
        <w:t>5]</w:t>
      </w:r>
      <w:r w:rsidR="00AE3D5C" w:rsidRPr="003008BA">
        <w:rPr>
          <w:rFonts w:ascii="Book Antiqua" w:hAnsi="Book Antiqua" w:cs="Times New Roman"/>
          <w:sz w:val="24"/>
          <w:szCs w:val="24"/>
        </w:rPr>
        <w:t>.</w:t>
      </w:r>
      <w:r w:rsidR="0037772C" w:rsidRPr="003008BA">
        <w:rPr>
          <w:rFonts w:ascii="Book Antiqua" w:hAnsi="Book Antiqua" w:cs="Times New Roman"/>
          <w:sz w:val="24"/>
          <w:szCs w:val="24"/>
        </w:rPr>
        <w:t xml:space="preserve"> </w:t>
      </w:r>
      <w:r w:rsidR="007C7805" w:rsidRPr="003008BA">
        <w:rPr>
          <w:rFonts w:ascii="Book Antiqua" w:hAnsi="Book Antiqua" w:cs="Times New Roman"/>
          <w:sz w:val="24"/>
          <w:szCs w:val="24"/>
        </w:rPr>
        <w:t xml:space="preserve">This financial imperative (rightly or wrongly) pushes the issue of </w:t>
      </w:r>
      <w:r w:rsidR="00B11F2C" w:rsidRPr="003008BA">
        <w:rPr>
          <w:rFonts w:ascii="Book Antiqua" w:hAnsi="Book Antiqua" w:cs="Times New Roman"/>
          <w:sz w:val="24"/>
          <w:szCs w:val="24"/>
          <w:lang w:eastAsia="zh-CN"/>
        </w:rPr>
        <w:t>“</w:t>
      </w:r>
      <w:proofErr w:type="spellStart"/>
      <w:r w:rsidR="007C7805" w:rsidRPr="003008BA">
        <w:rPr>
          <w:rFonts w:ascii="Book Antiqua" w:hAnsi="Book Antiqua" w:cs="Times New Roman"/>
          <w:sz w:val="24"/>
          <w:szCs w:val="24"/>
        </w:rPr>
        <w:t>intrapartum</w:t>
      </w:r>
      <w:proofErr w:type="spellEnd"/>
      <w:r w:rsidR="007C7805" w:rsidRPr="003008BA">
        <w:rPr>
          <w:rFonts w:ascii="Book Antiqua" w:hAnsi="Book Antiqua" w:cs="Times New Roman"/>
          <w:sz w:val="24"/>
          <w:szCs w:val="24"/>
        </w:rPr>
        <w:t xml:space="preserve"> </w:t>
      </w:r>
      <w:proofErr w:type="spellStart"/>
      <w:r w:rsidR="007C7805" w:rsidRPr="003008BA">
        <w:rPr>
          <w:rFonts w:ascii="Book Antiqua" w:hAnsi="Book Antiqua" w:cs="Times New Roman"/>
          <w:sz w:val="24"/>
          <w:szCs w:val="24"/>
        </w:rPr>
        <w:t>fetal</w:t>
      </w:r>
      <w:proofErr w:type="spellEnd"/>
      <w:r w:rsidR="007C7805" w:rsidRPr="003008BA">
        <w:rPr>
          <w:rFonts w:ascii="Book Antiqua" w:hAnsi="Book Antiqua" w:cs="Times New Roman"/>
          <w:sz w:val="24"/>
          <w:szCs w:val="24"/>
        </w:rPr>
        <w:t xml:space="preserve"> monitoring</w:t>
      </w:r>
      <w:r w:rsidR="00B11F2C" w:rsidRPr="003008BA">
        <w:rPr>
          <w:rFonts w:ascii="Book Antiqua" w:hAnsi="Book Antiqua" w:cs="Times New Roman"/>
          <w:sz w:val="24"/>
          <w:szCs w:val="24"/>
          <w:lang w:eastAsia="zh-CN"/>
        </w:rPr>
        <w:t>”</w:t>
      </w:r>
      <w:r w:rsidR="007C7805" w:rsidRPr="003008BA">
        <w:rPr>
          <w:rFonts w:ascii="Book Antiqua" w:hAnsi="Book Antiqua" w:cs="Times New Roman"/>
          <w:sz w:val="24"/>
          <w:szCs w:val="24"/>
        </w:rPr>
        <w:t xml:space="preserve"> to the top of</w:t>
      </w:r>
      <w:r w:rsidR="00C164E5" w:rsidRPr="003008BA">
        <w:rPr>
          <w:rFonts w:ascii="Book Antiqua" w:hAnsi="Book Antiqua" w:cs="Times New Roman"/>
          <w:sz w:val="24"/>
          <w:szCs w:val="24"/>
        </w:rPr>
        <w:t xml:space="preserve"> the</w:t>
      </w:r>
      <w:r w:rsidR="007C7805" w:rsidRPr="003008BA">
        <w:rPr>
          <w:rFonts w:ascii="Book Antiqua" w:hAnsi="Book Antiqua" w:cs="Times New Roman"/>
          <w:sz w:val="24"/>
          <w:szCs w:val="24"/>
        </w:rPr>
        <w:t xml:space="preserve"> patient safety agenda. </w:t>
      </w:r>
      <w:r w:rsidR="007723F3" w:rsidRPr="003008BA">
        <w:rPr>
          <w:rFonts w:ascii="Book Antiqua" w:hAnsi="Book Antiqua" w:cs="Times New Roman"/>
          <w:sz w:val="24"/>
          <w:szCs w:val="24"/>
        </w:rPr>
        <w:t>This of course highlights</w:t>
      </w:r>
      <w:r w:rsidR="007C7805" w:rsidRPr="003008BA">
        <w:rPr>
          <w:rFonts w:ascii="Book Antiqua" w:hAnsi="Book Antiqua" w:cs="Times New Roman"/>
          <w:sz w:val="24"/>
          <w:szCs w:val="24"/>
        </w:rPr>
        <w:t xml:space="preserve"> the</w:t>
      </w:r>
      <w:r w:rsidR="007723F3" w:rsidRPr="003008BA">
        <w:rPr>
          <w:rFonts w:ascii="Book Antiqua" w:hAnsi="Book Antiqua" w:cs="Times New Roman"/>
          <w:sz w:val="24"/>
          <w:szCs w:val="24"/>
        </w:rPr>
        <w:t xml:space="preserve"> </w:t>
      </w:r>
      <w:r w:rsidR="007C7805" w:rsidRPr="003008BA">
        <w:rPr>
          <w:rFonts w:ascii="Book Antiqua" w:hAnsi="Book Antiqua" w:cs="Times New Roman"/>
          <w:sz w:val="24"/>
          <w:szCs w:val="24"/>
        </w:rPr>
        <w:t>need</w:t>
      </w:r>
      <w:r w:rsidR="007723F3" w:rsidRPr="003008BA">
        <w:rPr>
          <w:rFonts w:ascii="Book Antiqua" w:hAnsi="Book Antiqua" w:cs="Times New Roman"/>
          <w:sz w:val="24"/>
          <w:szCs w:val="24"/>
        </w:rPr>
        <w:t>, opportunity</w:t>
      </w:r>
      <w:r w:rsidR="007C7805" w:rsidRPr="003008BA">
        <w:rPr>
          <w:rFonts w:ascii="Book Antiqua" w:hAnsi="Book Antiqua" w:cs="Times New Roman"/>
          <w:sz w:val="24"/>
          <w:szCs w:val="24"/>
        </w:rPr>
        <w:t xml:space="preserve"> and potential to improve </w:t>
      </w:r>
      <w:proofErr w:type="spellStart"/>
      <w:r w:rsidR="007C7805" w:rsidRPr="003008BA">
        <w:rPr>
          <w:rFonts w:ascii="Book Antiqua" w:hAnsi="Book Antiqua" w:cs="Times New Roman"/>
          <w:sz w:val="24"/>
          <w:szCs w:val="24"/>
        </w:rPr>
        <w:t>intrapartum</w:t>
      </w:r>
      <w:proofErr w:type="spellEnd"/>
      <w:r w:rsidR="007C7805" w:rsidRPr="003008BA">
        <w:rPr>
          <w:rFonts w:ascii="Book Antiqua" w:hAnsi="Book Antiqua" w:cs="Times New Roman"/>
          <w:sz w:val="24"/>
          <w:szCs w:val="24"/>
        </w:rPr>
        <w:t xml:space="preserve"> </w:t>
      </w:r>
      <w:proofErr w:type="spellStart"/>
      <w:r w:rsidR="007C7805" w:rsidRPr="003008BA">
        <w:rPr>
          <w:rFonts w:ascii="Book Antiqua" w:hAnsi="Book Antiqua" w:cs="Times New Roman"/>
          <w:sz w:val="24"/>
          <w:szCs w:val="24"/>
        </w:rPr>
        <w:t>fetal</w:t>
      </w:r>
      <w:proofErr w:type="spellEnd"/>
      <w:r w:rsidR="007C7805" w:rsidRPr="003008BA">
        <w:rPr>
          <w:rFonts w:ascii="Book Antiqua" w:hAnsi="Book Antiqua" w:cs="Times New Roman"/>
          <w:sz w:val="24"/>
          <w:szCs w:val="24"/>
        </w:rPr>
        <w:t xml:space="preserve"> monitoring and patient safety.</w:t>
      </w:r>
      <w:r w:rsidR="00CE529B" w:rsidRPr="003008BA">
        <w:rPr>
          <w:rFonts w:ascii="Book Antiqua" w:hAnsi="Book Antiqua" w:cs="Times New Roman"/>
          <w:sz w:val="24"/>
          <w:szCs w:val="24"/>
        </w:rPr>
        <w:t xml:space="preserve"> </w:t>
      </w:r>
      <w:r w:rsidR="00A5094F" w:rsidRPr="003008BA">
        <w:rPr>
          <w:rFonts w:ascii="Book Antiqua" w:hAnsi="Book Antiqua" w:cs="Times New Roman"/>
          <w:sz w:val="24"/>
          <w:szCs w:val="24"/>
        </w:rPr>
        <w:t xml:space="preserve">There is a strong desire and wish for some other </w:t>
      </w:r>
      <w:r w:rsidR="007723F3" w:rsidRPr="003008BA">
        <w:rPr>
          <w:rFonts w:ascii="Book Antiqua" w:hAnsi="Book Antiqua" w:cs="Times New Roman"/>
          <w:sz w:val="24"/>
          <w:szCs w:val="24"/>
        </w:rPr>
        <w:t xml:space="preserve">different </w:t>
      </w:r>
      <w:r w:rsidR="00A5094F" w:rsidRPr="003008BA">
        <w:rPr>
          <w:rFonts w:ascii="Book Antiqua" w:hAnsi="Book Antiqua" w:cs="Times New Roman"/>
          <w:sz w:val="24"/>
          <w:szCs w:val="24"/>
        </w:rPr>
        <w:t xml:space="preserve">modern technology to replace CTG. However, presently it is difficult to see which cutting edge technology would be user-friendly, relatively non-invasive, </w:t>
      </w:r>
      <w:r w:rsidR="007723F3" w:rsidRPr="003008BA">
        <w:rPr>
          <w:rFonts w:ascii="Book Antiqua" w:hAnsi="Book Antiqua" w:cs="Times New Roman"/>
          <w:sz w:val="24"/>
          <w:szCs w:val="24"/>
        </w:rPr>
        <w:t xml:space="preserve">and at the same time </w:t>
      </w:r>
      <w:r w:rsidR="00A5094F" w:rsidRPr="003008BA">
        <w:rPr>
          <w:rFonts w:ascii="Book Antiqua" w:hAnsi="Book Antiqua" w:cs="Times New Roman"/>
          <w:sz w:val="24"/>
          <w:szCs w:val="24"/>
        </w:rPr>
        <w:t>cost-effective and suitable for mass-application</w:t>
      </w:r>
      <w:r w:rsidR="00F86D6D" w:rsidRPr="003008BA">
        <w:rPr>
          <w:rFonts w:ascii="Book Antiqua" w:hAnsi="Book Antiqua" w:cs="Times New Roman"/>
          <w:sz w:val="24"/>
          <w:szCs w:val="24"/>
        </w:rPr>
        <w:t xml:space="preserve"> to the physiological process of childbirth.</w:t>
      </w:r>
      <w:r w:rsidR="00A5094F" w:rsidRPr="003008BA">
        <w:rPr>
          <w:rFonts w:ascii="Book Antiqua" w:hAnsi="Book Antiqua" w:cs="Times New Roman"/>
          <w:sz w:val="24"/>
          <w:szCs w:val="24"/>
        </w:rPr>
        <w:t xml:space="preserve"> </w:t>
      </w:r>
      <w:r w:rsidR="00A23442" w:rsidRPr="003008BA">
        <w:rPr>
          <w:rFonts w:ascii="Book Antiqua" w:hAnsi="Book Antiqua" w:cs="Times New Roman"/>
          <w:sz w:val="24"/>
          <w:szCs w:val="24"/>
        </w:rPr>
        <w:t xml:space="preserve">National Professional bodies have devised 3-tier systems of CTG interpretation which utilise multiple FHR parameters in different combinations </w:t>
      </w:r>
      <w:r w:rsidR="005B21D3" w:rsidRPr="003008BA">
        <w:rPr>
          <w:rFonts w:ascii="Book Antiqua" w:hAnsi="Book Antiqua" w:cs="Times New Roman"/>
          <w:sz w:val="24"/>
          <w:szCs w:val="24"/>
        </w:rPr>
        <w:t>with increasi</w:t>
      </w:r>
      <w:r w:rsidR="00A23442" w:rsidRPr="003008BA">
        <w:rPr>
          <w:rFonts w:ascii="Book Antiqua" w:hAnsi="Book Antiqua" w:cs="Times New Roman"/>
          <w:sz w:val="24"/>
          <w:szCs w:val="24"/>
        </w:rPr>
        <w:t xml:space="preserve">ng degrees of abnormalities with an aim to achieve acceptable positive and negative predictive values to detect </w:t>
      </w:r>
      <w:proofErr w:type="spellStart"/>
      <w:r w:rsidR="00A23442" w:rsidRPr="003008BA">
        <w:rPr>
          <w:rFonts w:ascii="Book Antiqua" w:hAnsi="Book Antiqua" w:cs="Times New Roman"/>
          <w:sz w:val="24"/>
          <w:szCs w:val="24"/>
        </w:rPr>
        <w:t>fetal</w:t>
      </w:r>
      <w:proofErr w:type="spellEnd"/>
      <w:r w:rsidR="00A23442" w:rsidRPr="003008BA">
        <w:rPr>
          <w:rFonts w:ascii="Book Antiqua" w:hAnsi="Book Antiqua" w:cs="Times New Roman"/>
          <w:sz w:val="24"/>
          <w:szCs w:val="24"/>
        </w:rPr>
        <w:t xml:space="preserve"> </w:t>
      </w:r>
      <w:proofErr w:type="gramStart"/>
      <w:r w:rsidR="00A23442" w:rsidRPr="003008BA">
        <w:rPr>
          <w:rFonts w:ascii="Book Antiqua" w:hAnsi="Book Antiqua" w:cs="Times New Roman"/>
          <w:sz w:val="24"/>
          <w:szCs w:val="24"/>
        </w:rPr>
        <w:t>academia</w:t>
      </w:r>
      <w:r w:rsidR="00FC1D09" w:rsidRPr="003008BA">
        <w:rPr>
          <w:rFonts w:ascii="Book Antiqua" w:hAnsi="Book Antiqua" w:cs="Times New Roman"/>
          <w:sz w:val="24"/>
          <w:szCs w:val="24"/>
          <w:vertAlign w:val="superscript"/>
        </w:rPr>
        <w:t>[</w:t>
      </w:r>
      <w:proofErr w:type="gramEnd"/>
      <w:r w:rsidR="00FC1D09" w:rsidRPr="003008BA">
        <w:rPr>
          <w:rFonts w:ascii="Book Antiqua" w:hAnsi="Book Antiqua" w:cs="Times New Roman"/>
          <w:sz w:val="24"/>
          <w:szCs w:val="24"/>
          <w:vertAlign w:val="superscript"/>
        </w:rPr>
        <w:t>1,6-11</w:t>
      </w:r>
      <w:r w:rsidR="005B21D3" w:rsidRPr="003008BA">
        <w:rPr>
          <w:rFonts w:ascii="Book Antiqua" w:hAnsi="Book Antiqua" w:cs="Times New Roman"/>
          <w:sz w:val="24"/>
          <w:szCs w:val="24"/>
          <w:vertAlign w:val="superscript"/>
        </w:rPr>
        <w:t>]</w:t>
      </w:r>
      <w:r w:rsidR="005B21D3" w:rsidRPr="003008BA">
        <w:rPr>
          <w:rFonts w:ascii="Book Antiqua" w:hAnsi="Book Antiqua" w:cs="Times New Roman"/>
          <w:sz w:val="24"/>
          <w:szCs w:val="24"/>
        </w:rPr>
        <w:t>.</w:t>
      </w:r>
      <w:r w:rsidR="0037772C" w:rsidRPr="003008BA">
        <w:rPr>
          <w:rFonts w:ascii="Book Antiqua" w:hAnsi="Book Antiqua" w:cs="Times New Roman"/>
          <w:sz w:val="24"/>
          <w:szCs w:val="24"/>
        </w:rPr>
        <w:t xml:space="preserve"> </w:t>
      </w:r>
      <w:r w:rsidR="005B21D3" w:rsidRPr="003008BA">
        <w:rPr>
          <w:rFonts w:ascii="Book Antiqua" w:hAnsi="Book Antiqua" w:cs="Times New Roman"/>
          <w:sz w:val="24"/>
          <w:szCs w:val="24"/>
        </w:rPr>
        <w:t xml:space="preserve">However, the North American 3-tier </w:t>
      </w:r>
      <w:r w:rsidR="00B11F2C" w:rsidRPr="003008BA">
        <w:rPr>
          <w:rFonts w:ascii="Book Antiqua" w:hAnsi="Book Antiqua" w:cs="Times New Roman"/>
          <w:sz w:val="24"/>
          <w:szCs w:val="24"/>
        </w:rPr>
        <w:t xml:space="preserve">has been found </w:t>
      </w:r>
      <w:proofErr w:type="gramStart"/>
      <w:r w:rsidR="00B11F2C" w:rsidRPr="003008BA">
        <w:rPr>
          <w:rFonts w:ascii="Book Antiqua" w:hAnsi="Book Antiqua" w:cs="Times New Roman"/>
          <w:sz w:val="24"/>
          <w:szCs w:val="24"/>
        </w:rPr>
        <w:t>wanting</w:t>
      </w:r>
      <w:r w:rsidR="00886AE0" w:rsidRPr="003008BA">
        <w:rPr>
          <w:rFonts w:ascii="Book Antiqua" w:hAnsi="Book Antiqua" w:cs="Times New Roman"/>
          <w:sz w:val="24"/>
          <w:szCs w:val="24"/>
          <w:vertAlign w:val="superscript"/>
        </w:rPr>
        <w:t>[</w:t>
      </w:r>
      <w:proofErr w:type="gramEnd"/>
      <w:r w:rsidR="0060490A" w:rsidRPr="003008BA">
        <w:rPr>
          <w:rFonts w:ascii="Book Antiqua" w:hAnsi="Book Antiqua" w:cs="Times New Roman"/>
          <w:sz w:val="24"/>
          <w:szCs w:val="24"/>
          <w:vertAlign w:val="superscript"/>
        </w:rPr>
        <w:t>2,12,13</w:t>
      </w:r>
      <w:r w:rsidR="00886AE0" w:rsidRPr="003008BA">
        <w:rPr>
          <w:rFonts w:ascii="Book Antiqua" w:hAnsi="Book Antiqua" w:cs="Times New Roman"/>
          <w:sz w:val="24"/>
          <w:szCs w:val="24"/>
          <w:vertAlign w:val="superscript"/>
        </w:rPr>
        <w:t>]</w:t>
      </w:r>
      <w:r w:rsidR="00886AE0" w:rsidRPr="003008BA">
        <w:rPr>
          <w:rFonts w:ascii="Book Antiqua" w:hAnsi="Book Antiqua" w:cs="Times New Roman"/>
          <w:sz w:val="24"/>
          <w:szCs w:val="24"/>
        </w:rPr>
        <w:t xml:space="preserve"> with</w:t>
      </w:r>
      <w:r w:rsidR="005B21D3" w:rsidRPr="003008BA">
        <w:rPr>
          <w:rFonts w:ascii="Book Antiqua" w:hAnsi="Book Antiqua" w:cs="Times New Roman"/>
          <w:sz w:val="24"/>
          <w:szCs w:val="24"/>
        </w:rPr>
        <w:t xml:space="preserve"> </w:t>
      </w:r>
      <w:r w:rsidR="00886AE0" w:rsidRPr="003008BA">
        <w:rPr>
          <w:rFonts w:ascii="Book Antiqua" w:hAnsi="Book Antiqua" w:cs="Times New Roman"/>
          <w:sz w:val="24"/>
          <w:szCs w:val="24"/>
        </w:rPr>
        <w:t>a</w:t>
      </w:r>
      <w:r w:rsidR="005B21D3" w:rsidRPr="003008BA">
        <w:rPr>
          <w:rFonts w:ascii="Book Antiqua" w:hAnsi="Book Antiqua" w:cs="Times New Roman"/>
          <w:sz w:val="24"/>
          <w:szCs w:val="24"/>
        </w:rPr>
        <w:t xml:space="preserve"> </w:t>
      </w:r>
      <w:r w:rsidR="00B702A1" w:rsidRPr="003008BA">
        <w:rPr>
          <w:rFonts w:ascii="Book Antiqua" w:hAnsi="Book Antiqua" w:cs="Times New Roman"/>
          <w:sz w:val="24"/>
          <w:szCs w:val="24"/>
        </w:rPr>
        <w:t>major drawback</w:t>
      </w:r>
      <w:r w:rsidR="0037772C" w:rsidRPr="003008BA">
        <w:rPr>
          <w:rFonts w:ascii="Book Antiqua" w:hAnsi="Book Antiqua" w:cs="Times New Roman"/>
          <w:sz w:val="24"/>
          <w:szCs w:val="24"/>
        </w:rPr>
        <w:t xml:space="preserve"> </w:t>
      </w:r>
      <w:r w:rsidR="00484D2B" w:rsidRPr="003008BA">
        <w:rPr>
          <w:rFonts w:ascii="Book Antiqua" w:hAnsi="Book Antiqua" w:cs="Times New Roman"/>
          <w:sz w:val="24"/>
          <w:szCs w:val="24"/>
        </w:rPr>
        <w:t>that almost 80% of all FHR tracings</w:t>
      </w:r>
      <w:r w:rsidR="00484D2B" w:rsidRPr="003008BA">
        <w:rPr>
          <w:rFonts w:ascii="Book Antiqua" w:hAnsi="Book Antiqua" w:cs="Times New Roman"/>
          <w:sz w:val="24"/>
          <w:szCs w:val="24"/>
          <w:vertAlign w:val="superscript"/>
        </w:rPr>
        <w:t xml:space="preserve"> </w:t>
      </w:r>
      <w:r w:rsidR="00484D2B" w:rsidRPr="003008BA">
        <w:rPr>
          <w:rFonts w:ascii="Book Antiqua" w:hAnsi="Book Antiqua" w:cs="Times New Roman"/>
          <w:sz w:val="24"/>
          <w:szCs w:val="24"/>
        </w:rPr>
        <w:t>fall in the Category I</w:t>
      </w:r>
      <w:r w:rsidR="00B11F2C" w:rsidRPr="003008BA">
        <w:rPr>
          <w:rFonts w:ascii="Book Antiqua" w:hAnsi="Book Antiqua" w:cs="Times New Roman"/>
          <w:sz w:val="24"/>
          <w:szCs w:val="24"/>
        </w:rPr>
        <w:t xml:space="preserve">I of </w:t>
      </w:r>
      <w:r w:rsidR="00B11F2C" w:rsidRPr="003008BA">
        <w:rPr>
          <w:rFonts w:ascii="Book Antiqua" w:hAnsi="Book Antiqua" w:cs="Times New Roman"/>
          <w:sz w:val="24"/>
          <w:szCs w:val="24"/>
        </w:rPr>
        <w:lastRenderedPageBreak/>
        <w:t>indeterminate significance</w:t>
      </w:r>
      <w:r w:rsidR="00484D2B" w:rsidRPr="003008BA">
        <w:rPr>
          <w:rFonts w:ascii="Book Antiqua" w:hAnsi="Book Antiqua" w:cs="Times New Roman"/>
          <w:sz w:val="24"/>
          <w:szCs w:val="24"/>
          <w:vertAlign w:val="superscript"/>
        </w:rPr>
        <w:t>[</w:t>
      </w:r>
      <w:r w:rsidR="0060490A" w:rsidRPr="003008BA">
        <w:rPr>
          <w:rFonts w:ascii="Book Antiqua" w:hAnsi="Book Antiqua" w:cs="Times New Roman"/>
          <w:sz w:val="24"/>
          <w:szCs w:val="24"/>
          <w:vertAlign w:val="superscript"/>
        </w:rPr>
        <w:t>12</w:t>
      </w:r>
      <w:r w:rsidR="00484D2B" w:rsidRPr="003008BA">
        <w:rPr>
          <w:rFonts w:ascii="Book Antiqua" w:hAnsi="Book Antiqua" w:cs="Times New Roman"/>
          <w:sz w:val="24"/>
          <w:szCs w:val="24"/>
          <w:vertAlign w:val="superscript"/>
        </w:rPr>
        <w:t>]</w:t>
      </w:r>
      <w:r w:rsidR="00484D2B" w:rsidRPr="003008BA">
        <w:rPr>
          <w:rFonts w:ascii="Book Antiqua" w:hAnsi="Book Antiqua" w:cs="Times New Roman"/>
          <w:sz w:val="24"/>
          <w:szCs w:val="24"/>
        </w:rPr>
        <w:t xml:space="preserve">. </w:t>
      </w:r>
      <w:r w:rsidR="00B11F2C" w:rsidRPr="003008BA">
        <w:rPr>
          <w:rFonts w:ascii="Book Antiqua" w:hAnsi="Book Antiqua" w:cs="Times New Roman"/>
          <w:sz w:val="24"/>
          <w:szCs w:val="24"/>
          <w:lang w:eastAsia="zh-CN"/>
        </w:rPr>
        <w:t>“</w:t>
      </w:r>
      <w:r w:rsidR="00484D2B" w:rsidRPr="003008BA">
        <w:rPr>
          <w:rFonts w:ascii="Book Antiqua" w:hAnsi="Book Antiqua" w:cs="Times New Roman"/>
          <w:sz w:val="24"/>
          <w:szCs w:val="24"/>
        </w:rPr>
        <w:t>Early</w:t>
      </w:r>
      <w:r w:rsidR="00B11F2C" w:rsidRPr="003008BA">
        <w:rPr>
          <w:rFonts w:ascii="Book Antiqua" w:hAnsi="Book Antiqua" w:cs="Times New Roman"/>
          <w:sz w:val="24"/>
          <w:szCs w:val="24"/>
          <w:lang w:eastAsia="zh-CN"/>
        </w:rPr>
        <w:t>”</w:t>
      </w:r>
      <w:r w:rsidR="00484D2B" w:rsidRPr="003008BA">
        <w:rPr>
          <w:rFonts w:ascii="Book Antiqua" w:hAnsi="Book Antiqua" w:cs="Times New Roman"/>
          <w:sz w:val="24"/>
          <w:szCs w:val="24"/>
        </w:rPr>
        <w:t xml:space="preserve"> decelerations</w:t>
      </w:r>
      <w:r w:rsidR="00626675" w:rsidRPr="003008BA">
        <w:rPr>
          <w:rFonts w:ascii="Book Antiqua" w:hAnsi="Book Antiqua" w:cs="Times New Roman"/>
          <w:sz w:val="24"/>
          <w:szCs w:val="24"/>
        </w:rPr>
        <w:t xml:space="preserve"> are extremely rare </w:t>
      </w:r>
      <w:r w:rsidR="00484D2B" w:rsidRPr="003008BA">
        <w:rPr>
          <w:rFonts w:ascii="Book Antiqua" w:hAnsi="Book Antiqua" w:cs="Times New Roman"/>
          <w:sz w:val="24"/>
          <w:szCs w:val="24"/>
        </w:rPr>
        <w:t xml:space="preserve">and all other FHR decelerations (late and all variable decelerations) fall in the category </w:t>
      </w:r>
      <w:proofErr w:type="gramStart"/>
      <w:r w:rsidR="00484D2B" w:rsidRPr="003008BA">
        <w:rPr>
          <w:rFonts w:ascii="Book Antiqua" w:hAnsi="Book Antiqua" w:cs="Times New Roman"/>
          <w:sz w:val="24"/>
          <w:szCs w:val="24"/>
        </w:rPr>
        <w:t>II</w:t>
      </w:r>
      <w:r w:rsidR="00414241" w:rsidRPr="003008BA">
        <w:rPr>
          <w:rFonts w:ascii="Book Antiqua" w:hAnsi="Book Antiqua" w:cs="Times New Roman"/>
          <w:sz w:val="24"/>
          <w:szCs w:val="24"/>
          <w:vertAlign w:val="superscript"/>
        </w:rPr>
        <w:t>[</w:t>
      </w:r>
      <w:proofErr w:type="gramEnd"/>
      <w:r w:rsidR="00414241" w:rsidRPr="003008BA">
        <w:rPr>
          <w:rFonts w:ascii="Book Antiqua" w:hAnsi="Book Antiqua" w:cs="Times New Roman"/>
          <w:sz w:val="24"/>
          <w:szCs w:val="24"/>
          <w:vertAlign w:val="superscript"/>
        </w:rPr>
        <w:t>12]</w:t>
      </w:r>
      <w:r w:rsidR="00484D2B" w:rsidRPr="003008BA">
        <w:rPr>
          <w:rFonts w:ascii="Book Antiqua" w:hAnsi="Book Antiqua" w:cs="Times New Roman"/>
          <w:sz w:val="24"/>
          <w:szCs w:val="24"/>
        </w:rPr>
        <w:t>. The clinician</w:t>
      </w:r>
      <w:r w:rsidR="00F9202E" w:rsidRPr="003008BA">
        <w:rPr>
          <w:rFonts w:ascii="Book Antiqua" w:hAnsi="Book Antiqua" w:cs="Times New Roman"/>
          <w:sz w:val="24"/>
          <w:szCs w:val="24"/>
        </w:rPr>
        <w:t>s</w:t>
      </w:r>
      <w:r w:rsidR="00484D2B" w:rsidRPr="003008BA">
        <w:rPr>
          <w:rFonts w:ascii="Book Antiqua" w:hAnsi="Book Antiqua" w:cs="Times New Roman"/>
          <w:sz w:val="24"/>
          <w:szCs w:val="24"/>
        </w:rPr>
        <w:t xml:space="preserve"> can </w:t>
      </w:r>
      <w:r w:rsidR="00B11F2C" w:rsidRPr="003008BA">
        <w:rPr>
          <w:rFonts w:ascii="Book Antiqua" w:hAnsi="Book Antiqua" w:cs="Times New Roman"/>
          <w:sz w:val="24"/>
          <w:szCs w:val="24"/>
          <w:lang w:eastAsia="zh-CN"/>
        </w:rPr>
        <w:t>“</w:t>
      </w:r>
      <w:r w:rsidR="00484D2B" w:rsidRPr="003008BA">
        <w:rPr>
          <w:rFonts w:ascii="Book Antiqua" w:hAnsi="Book Antiqua" w:cs="Times New Roman"/>
          <w:sz w:val="24"/>
          <w:szCs w:val="24"/>
        </w:rPr>
        <w:t>continue to observe</w:t>
      </w:r>
      <w:r w:rsidR="00B11F2C" w:rsidRPr="003008BA">
        <w:rPr>
          <w:rFonts w:ascii="Book Antiqua" w:hAnsi="Book Antiqua" w:cs="Times New Roman"/>
          <w:sz w:val="24"/>
          <w:szCs w:val="24"/>
          <w:lang w:eastAsia="zh-CN"/>
        </w:rPr>
        <w:t>”</w:t>
      </w:r>
      <w:r w:rsidR="00484D2B" w:rsidRPr="003008BA">
        <w:rPr>
          <w:rFonts w:ascii="Book Antiqua" w:hAnsi="Book Antiqua" w:cs="Times New Roman"/>
          <w:sz w:val="24"/>
          <w:szCs w:val="24"/>
        </w:rPr>
        <w:t xml:space="preserve">, </w:t>
      </w:r>
      <w:r w:rsidR="00B11F2C" w:rsidRPr="003008BA">
        <w:rPr>
          <w:rFonts w:ascii="Book Antiqua" w:hAnsi="Book Antiqua" w:cs="Times New Roman"/>
          <w:sz w:val="24"/>
          <w:szCs w:val="24"/>
          <w:lang w:eastAsia="zh-CN"/>
        </w:rPr>
        <w:t>“</w:t>
      </w:r>
      <w:r w:rsidR="00484D2B" w:rsidRPr="003008BA">
        <w:rPr>
          <w:rFonts w:ascii="Book Antiqua" w:hAnsi="Book Antiqua" w:cs="Times New Roman"/>
          <w:sz w:val="24"/>
          <w:szCs w:val="24"/>
        </w:rPr>
        <w:t>evaluate further</w:t>
      </w:r>
      <w:r w:rsidR="00B11F2C" w:rsidRPr="003008BA">
        <w:rPr>
          <w:rFonts w:ascii="Book Antiqua" w:hAnsi="Book Antiqua" w:cs="Times New Roman"/>
          <w:sz w:val="24"/>
          <w:szCs w:val="24"/>
          <w:lang w:eastAsia="zh-CN"/>
        </w:rPr>
        <w:t>”</w:t>
      </w:r>
      <w:r w:rsidR="00484D2B" w:rsidRPr="003008BA">
        <w:rPr>
          <w:rFonts w:ascii="Book Antiqua" w:hAnsi="Book Antiqua" w:cs="Times New Roman"/>
          <w:sz w:val="24"/>
          <w:szCs w:val="24"/>
        </w:rPr>
        <w:t xml:space="preserve"> or </w:t>
      </w:r>
      <w:r w:rsidR="00B11F2C" w:rsidRPr="003008BA">
        <w:rPr>
          <w:rFonts w:ascii="Book Antiqua" w:hAnsi="Book Antiqua" w:cs="Times New Roman"/>
          <w:sz w:val="24"/>
          <w:szCs w:val="24"/>
          <w:lang w:eastAsia="zh-CN"/>
        </w:rPr>
        <w:t>“</w:t>
      </w:r>
      <w:r w:rsidR="00484D2B" w:rsidRPr="003008BA">
        <w:rPr>
          <w:rFonts w:ascii="Book Antiqua" w:hAnsi="Book Antiqua" w:cs="Times New Roman"/>
          <w:sz w:val="24"/>
          <w:szCs w:val="24"/>
        </w:rPr>
        <w:t>deliver</w:t>
      </w:r>
      <w:r w:rsidR="00B11F2C" w:rsidRPr="003008BA">
        <w:rPr>
          <w:rFonts w:ascii="Book Antiqua" w:hAnsi="Book Antiqua" w:cs="Times New Roman"/>
          <w:sz w:val="24"/>
          <w:szCs w:val="24"/>
          <w:lang w:eastAsia="zh-CN"/>
        </w:rPr>
        <w:t>”</w:t>
      </w:r>
      <w:r w:rsidR="00484D2B" w:rsidRPr="003008BA">
        <w:rPr>
          <w:rFonts w:ascii="Book Antiqua" w:hAnsi="Book Antiqua" w:cs="Times New Roman"/>
          <w:sz w:val="24"/>
          <w:szCs w:val="24"/>
        </w:rPr>
        <w:t xml:space="preserve"> on individualized basis as no management algorithm can be prescribed for Category 2, whic</w:t>
      </w:r>
      <w:r w:rsidR="00F9202E" w:rsidRPr="003008BA">
        <w:rPr>
          <w:rFonts w:ascii="Book Antiqua" w:hAnsi="Book Antiqua" w:cs="Times New Roman"/>
          <w:sz w:val="24"/>
          <w:szCs w:val="24"/>
        </w:rPr>
        <w:t>h has been</w:t>
      </w:r>
      <w:r w:rsidR="00B11F2C" w:rsidRPr="003008BA">
        <w:rPr>
          <w:rFonts w:ascii="Book Antiqua" w:hAnsi="Book Antiqua" w:cs="Times New Roman"/>
          <w:sz w:val="24"/>
          <w:szCs w:val="24"/>
        </w:rPr>
        <w:t xml:space="preserve"> a major </w:t>
      </w:r>
      <w:proofErr w:type="gramStart"/>
      <w:r w:rsidR="00B11F2C" w:rsidRPr="003008BA">
        <w:rPr>
          <w:rFonts w:ascii="Book Antiqua" w:hAnsi="Book Antiqua" w:cs="Times New Roman"/>
          <w:sz w:val="24"/>
          <w:szCs w:val="24"/>
        </w:rPr>
        <w:t>criticism</w:t>
      </w:r>
      <w:r w:rsidR="0011373B" w:rsidRPr="003008BA">
        <w:rPr>
          <w:rFonts w:ascii="Book Antiqua" w:hAnsi="Book Antiqua" w:cs="Times New Roman"/>
          <w:sz w:val="24"/>
          <w:szCs w:val="24"/>
          <w:vertAlign w:val="superscript"/>
        </w:rPr>
        <w:t>[</w:t>
      </w:r>
      <w:proofErr w:type="gramEnd"/>
      <w:r w:rsidR="0011373B" w:rsidRPr="003008BA">
        <w:rPr>
          <w:rFonts w:ascii="Book Antiqua" w:hAnsi="Book Antiqua" w:cs="Times New Roman"/>
          <w:sz w:val="24"/>
          <w:szCs w:val="24"/>
          <w:vertAlign w:val="superscript"/>
        </w:rPr>
        <w:t>12,13</w:t>
      </w:r>
      <w:r w:rsidR="00F9202E" w:rsidRPr="003008BA">
        <w:rPr>
          <w:rFonts w:ascii="Book Antiqua" w:hAnsi="Book Antiqua" w:cs="Times New Roman"/>
          <w:sz w:val="24"/>
          <w:szCs w:val="24"/>
          <w:vertAlign w:val="superscript"/>
        </w:rPr>
        <w:t>]</w:t>
      </w:r>
      <w:r w:rsidR="00484D2B" w:rsidRPr="003008BA">
        <w:rPr>
          <w:rFonts w:ascii="Book Antiqua" w:hAnsi="Book Antiqua" w:cs="Times New Roman"/>
          <w:sz w:val="24"/>
          <w:szCs w:val="24"/>
        </w:rPr>
        <w:t xml:space="preserve">. </w:t>
      </w:r>
      <w:r w:rsidR="00886AE0" w:rsidRPr="003008BA">
        <w:rPr>
          <w:rFonts w:ascii="Book Antiqua" w:hAnsi="Book Antiqua" w:cs="Times New Roman"/>
          <w:sz w:val="24"/>
          <w:szCs w:val="24"/>
        </w:rPr>
        <w:t>In the U</w:t>
      </w:r>
      <w:r w:rsidR="009A7DE0">
        <w:rPr>
          <w:rFonts w:ascii="Book Antiqua" w:hAnsi="Book Antiqua" w:cs="Times New Roman" w:hint="eastAsia"/>
          <w:sz w:val="24"/>
          <w:szCs w:val="24"/>
          <w:lang w:eastAsia="zh-CN"/>
        </w:rPr>
        <w:t xml:space="preserve">nited </w:t>
      </w:r>
      <w:r w:rsidR="00886AE0" w:rsidRPr="003008BA">
        <w:rPr>
          <w:rFonts w:ascii="Book Antiqua" w:hAnsi="Book Antiqua" w:cs="Times New Roman"/>
          <w:sz w:val="24"/>
          <w:szCs w:val="24"/>
        </w:rPr>
        <w:t>K</w:t>
      </w:r>
      <w:r w:rsidR="009A7DE0">
        <w:rPr>
          <w:rFonts w:ascii="Book Antiqua" w:hAnsi="Book Antiqua" w:cs="Times New Roman" w:hint="eastAsia"/>
          <w:sz w:val="24"/>
          <w:szCs w:val="24"/>
          <w:lang w:eastAsia="zh-CN"/>
        </w:rPr>
        <w:t>ingdom</w:t>
      </w:r>
      <w:r w:rsidR="00886AE0" w:rsidRPr="003008BA">
        <w:rPr>
          <w:rFonts w:ascii="Book Antiqua" w:hAnsi="Book Antiqua" w:cs="Times New Roman"/>
          <w:sz w:val="24"/>
          <w:szCs w:val="24"/>
        </w:rPr>
        <w:t xml:space="preserve">, there have been no significant clinical trials of the 3-tier system but the concept of </w:t>
      </w:r>
      <w:r w:rsidR="00B11F2C" w:rsidRPr="003008BA">
        <w:rPr>
          <w:rFonts w:ascii="Book Antiqua" w:hAnsi="Book Antiqua" w:cs="Times New Roman"/>
          <w:sz w:val="24"/>
          <w:szCs w:val="24"/>
          <w:lang w:eastAsia="zh-CN"/>
        </w:rPr>
        <w:t>“</w:t>
      </w:r>
      <w:r w:rsidR="00886AE0" w:rsidRPr="003008BA">
        <w:rPr>
          <w:rFonts w:ascii="Book Antiqua" w:hAnsi="Book Antiqua" w:cs="Times New Roman"/>
          <w:sz w:val="24"/>
          <w:szCs w:val="24"/>
        </w:rPr>
        <w:t>atypical variable decelerations</w:t>
      </w:r>
      <w:r w:rsidR="00B11F2C" w:rsidRPr="003008BA">
        <w:rPr>
          <w:rFonts w:ascii="Book Antiqua" w:hAnsi="Book Antiqua" w:cs="Times New Roman"/>
          <w:sz w:val="24"/>
          <w:szCs w:val="24"/>
          <w:lang w:eastAsia="zh-CN"/>
        </w:rPr>
        <w:t>”</w:t>
      </w:r>
      <w:r w:rsidR="00886AE0" w:rsidRPr="003008BA">
        <w:rPr>
          <w:rFonts w:ascii="Book Antiqua" w:hAnsi="Book Antiqua" w:cs="Times New Roman"/>
          <w:sz w:val="24"/>
          <w:szCs w:val="24"/>
        </w:rPr>
        <w:t xml:space="preserve"> (</w:t>
      </w:r>
      <w:r w:rsidR="00F9202E" w:rsidRPr="003008BA">
        <w:rPr>
          <w:rFonts w:ascii="Book Antiqua" w:hAnsi="Book Antiqua" w:cs="Times New Roman"/>
          <w:sz w:val="24"/>
          <w:szCs w:val="24"/>
        </w:rPr>
        <w:t xml:space="preserve">with </w:t>
      </w:r>
      <w:r w:rsidR="00886AE0" w:rsidRPr="003008BA">
        <w:rPr>
          <w:rFonts w:ascii="Book Antiqua" w:hAnsi="Book Antiqua" w:cs="Times New Roman"/>
          <w:sz w:val="24"/>
          <w:szCs w:val="24"/>
        </w:rPr>
        <w:t xml:space="preserve">major impact on classification of CTGs) has been found to be </w:t>
      </w:r>
      <w:proofErr w:type="gramStart"/>
      <w:r w:rsidR="00886AE0" w:rsidRPr="003008BA">
        <w:rPr>
          <w:rFonts w:ascii="Book Antiqua" w:hAnsi="Book Antiqua" w:cs="Times New Roman"/>
          <w:sz w:val="24"/>
          <w:szCs w:val="24"/>
        </w:rPr>
        <w:t>flawed</w:t>
      </w:r>
      <w:r w:rsidR="00F9202E" w:rsidRPr="003008BA">
        <w:rPr>
          <w:rFonts w:ascii="Book Antiqua" w:hAnsi="Book Antiqua" w:cs="Times New Roman"/>
          <w:sz w:val="24"/>
          <w:szCs w:val="24"/>
          <w:vertAlign w:val="superscript"/>
        </w:rPr>
        <w:t>[</w:t>
      </w:r>
      <w:proofErr w:type="gramEnd"/>
      <w:r w:rsidR="00F9202E" w:rsidRPr="003008BA">
        <w:rPr>
          <w:rFonts w:ascii="Book Antiqua" w:hAnsi="Book Antiqua" w:cs="Times New Roman"/>
          <w:sz w:val="24"/>
          <w:szCs w:val="24"/>
          <w:vertAlign w:val="superscript"/>
        </w:rPr>
        <w:t>4]</w:t>
      </w:r>
      <w:r w:rsidR="007723F3" w:rsidRPr="003008BA">
        <w:rPr>
          <w:rFonts w:ascii="Book Antiqua" w:hAnsi="Book Antiqua" w:cs="Times New Roman"/>
          <w:sz w:val="24"/>
          <w:szCs w:val="24"/>
        </w:rPr>
        <w:t>. The</w:t>
      </w:r>
      <w:r w:rsidR="00886AE0" w:rsidRPr="003008BA">
        <w:rPr>
          <w:rFonts w:ascii="Book Antiqua" w:hAnsi="Book Antiqua" w:cs="Times New Roman"/>
          <w:sz w:val="24"/>
          <w:szCs w:val="24"/>
        </w:rPr>
        <w:t xml:space="preserve"> National Institute for Health and Clinical Excellence (NICE)</w:t>
      </w:r>
      <w:r w:rsidR="001A3BA5" w:rsidRPr="003008BA">
        <w:rPr>
          <w:rFonts w:ascii="Book Antiqua" w:hAnsi="Book Antiqua" w:cs="Times New Roman"/>
          <w:sz w:val="24"/>
          <w:szCs w:val="24"/>
        </w:rPr>
        <w:t xml:space="preserve"> has </w:t>
      </w:r>
      <w:r w:rsidR="007723F3" w:rsidRPr="003008BA">
        <w:rPr>
          <w:rFonts w:ascii="Book Antiqua" w:hAnsi="Book Antiqua" w:cs="Times New Roman"/>
          <w:sz w:val="24"/>
          <w:szCs w:val="24"/>
        </w:rPr>
        <w:t xml:space="preserve">recently </w:t>
      </w:r>
      <w:r w:rsidR="001A3BA5" w:rsidRPr="003008BA">
        <w:rPr>
          <w:rFonts w:ascii="Book Antiqua" w:hAnsi="Book Antiqua" w:cs="Times New Roman"/>
          <w:sz w:val="24"/>
          <w:szCs w:val="24"/>
        </w:rPr>
        <w:t xml:space="preserve">abandoned </w:t>
      </w:r>
      <w:r w:rsidR="007723F3" w:rsidRPr="003008BA">
        <w:rPr>
          <w:rFonts w:ascii="Book Antiqua" w:hAnsi="Book Antiqua" w:cs="Times New Roman"/>
          <w:sz w:val="24"/>
          <w:szCs w:val="24"/>
        </w:rPr>
        <w:t xml:space="preserve">the </w:t>
      </w:r>
      <w:r w:rsidR="001A3BA5" w:rsidRPr="003008BA">
        <w:rPr>
          <w:rFonts w:ascii="Book Antiqua" w:hAnsi="Book Antiqua" w:cs="Times New Roman"/>
          <w:sz w:val="24"/>
          <w:szCs w:val="24"/>
        </w:rPr>
        <w:t>sub-class</w:t>
      </w:r>
      <w:r w:rsidR="00886AE0" w:rsidRPr="003008BA">
        <w:rPr>
          <w:rFonts w:ascii="Book Antiqua" w:hAnsi="Book Antiqua" w:cs="Times New Roman"/>
          <w:sz w:val="24"/>
          <w:szCs w:val="24"/>
        </w:rPr>
        <w:t xml:space="preserve">ification of variable decelerations into </w:t>
      </w:r>
      <w:r w:rsidR="00B11F2C" w:rsidRPr="003008BA">
        <w:rPr>
          <w:rFonts w:ascii="Book Antiqua" w:hAnsi="Book Antiqua" w:cs="Times New Roman"/>
          <w:sz w:val="24"/>
          <w:szCs w:val="24"/>
          <w:lang w:eastAsia="zh-CN"/>
        </w:rPr>
        <w:t>“</w:t>
      </w:r>
      <w:r w:rsidR="00886AE0" w:rsidRPr="003008BA">
        <w:rPr>
          <w:rFonts w:ascii="Book Antiqua" w:hAnsi="Book Antiqua" w:cs="Times New Roman"/>
          <w:sz w:val="24"/>
          <w:szCs w:val="24"/>
        </w:rPr>
        <w:t>typical</w:t>
      </w:r>
      <w:r w:rsidR="00B11F2C" w:rsidRPr="003008BA">
        <w:rPr>
          <w:rFonts w:ascii="Book Antiqua" w:hAnsi="Book Antiqua" w:cs="Times New Roman"/>
          <w:sz w:val="24"/>
          <w:szCs w:val="24"/>
          <w:lang w:eastAsia="zh-CN"/>
        </w:rPr>
        <w:t>”</w:t>
      </w:r>
      <w:r w:rsidR="00886AE0" w:rsidRPr="003008BA">
        <w:rPr>
          <w:rFonts w:ascii="Book Antiqua" w:hAnsi="Book Antiqua" w:cs="Times New Roman"/>
          <w:sz w:val="24"/>
          <w:szCs w:val="24"/>
        </w:rPr>
        <w:t xml:space="preserve"> and </w:t>
      </w:r>
      <w:r w:rsidR="00B11F2C" w:rsidRPr="003008BA">
        <w:rPr>
          <w:rFonts w:ascii="Book Antiqua" w:hAnsi="Book Antiqua" w:cs="Times New Roman"/>
          <w:sz w:val="24"/>
          <w:szCs w:val="24"/>
          <w:lang w:eastAsia="zh-CN"/>
        </w:rPr>
        <w:t>“</w:t>
      </w:r>
      <w:r w:rsidR="00886AE0" w:rsidRPr="003008BA">
        <w:rPr>
          <w:rFonts w:ascii="Book Antiqua" w:hAnsi="Book Antiqua" w:cs="Times New Roman"/>
          <w:sz w:val="24"/>
          <w:szCs w:val="24"/>
        </w:rPr>
        <w:t>atypical</w:t>
      </w:r>
      <w:r w:rsidR="00B11F2C" w:rsidRPr="003008BA">
        <w:rPr>
          <w:rFonts w:ascii="Book Antiqua" w:hAnsi="Book Antiqua" w:cs="Times New Roman"/>
          <w:sz w:val="24"/>
          <w:szCs w:val="24"/>
          <w:lang w:eastAsia="zh-CN"/>
        </w:rPr>
        <w:t>”</w:t>
      </w:r>
      <w:r w:rsidR="00CE32EB" w:rsidRPr="003008BA">
        <w:rPr>
          <w:rFonts w:ascii="Book Antiqua" w:hAnsi="Book Antiqua" w:cs="Times New Roman"/>
          <w:sz w:val="24"/>
          <w:szCs w:val="24"/>
          <w:vertAlign w:val="superscript"/>
        </w:rPr>
        <w:t>[6]</w:t>
      </w:r>
      <w:r w:rsidR="00886AE0" w:rsidRPr="003008BA">
        <w:rPr>
          <w:rFonts w:ascii="Book Antiqua" w:hAnsi="Book Antiqua" w:cs="Times New Roman"/>
          <w:sz w:val="24"/>
          <w:szCs w:val="24"/>
        </w:rPr>
        <w:t>.</w:t>
      </w:r>
      <w:r w:rsidR="0037772C" w:rsidRPr="003008BA">
        <w:rPr>
          <w:rFonts w:ascii="Book Antiqua" w:hAnsi="Book Antiqua" w:cs="Times New Roman"/>
          <w:sz w:val="24"/>
          <w:szCs w:val="24"/>
        </w:rPr>
        <w:t xml:space="preserve"> </w:t>
      </w:r>
      <w:r w:rsidR="001A3BA5" w:rsidRPr="003008BA">
        <w:rPr>
          <w:rFonts w:ascii="Book Antiqua" w:hAnsi="Book Antiqua" w:cs="Times New Roman"/>
          <w:sz w:val="24"/>
          <w:szCs w:val="24"/>
        </w:rPr>
        <w:t>Moreover,</w:t>
      </w:r>
      <w:r w:rsidR="00A5094F" w:rsidRPr="003008BA">
        <w:rPr>
          <w:rFonts w:ascii="Book Antiqua" w:hAnsi="Book Antiqua" w:cs="Times New Roman"/>
          <w:sz w:val="24"/>
          <w:szCs w:val="24"/>
        </w:rPr>
        <w:t xml:space="preserve"> the </w:t>
      </w:r>
      <w:r w:rsidR="0037772C" w:rsidRPr="003008BA">
        <w:rPr>
          <w:rFonts w:ascii="Book Antiqua" w:hAnsi="Book Antiqua"/>
          <w:sz w:val="24"/>
          <w:szCs w:val="24"/>
        </w:rPr>
        <w:t>CTG</w:t>
      </w:r>
      <w:r w:rsidR="00A5094F" w:rsidRPr="003008BA">
        <w:rPr>
          <w:rFonts w:ascii="Book Antiqua" w:hAnsi="Book Antiqua" w:cs="Times New Roman"/>
          <w:sz w:val="24"/>
          <w:szCs w:val="24"/>
        </w:rPr>
        <w:t xml:space="preserve"> has a 99.8% false positive rate in predicting CP (cord pH &lt; 7.00)</w:t>
      </w:r>
      <w:r w:rsidR="00CE32EB" w:rsidRPr="003008BA">
        <w:rPr>
          <w:rFonts w:ascii="Book Antiqua" w:hAnsi="Book Antiqua" w:cs="Times New Roman"/>
          <w:sz w:val="24"/>
          <w:szCs w:val="24"/>
          <w:vertAlign w:val="superscript"/>
        </w:rPr>
        <w:t>[3]</w:t>
      </w:r>
      <w:r w:rsidR="001A3BA5" w:rsidRPr="003008BA">
        <w:rPr>
          <w:rFonts w:ascii="Book Antiqua" w:hAnsi="Book Antiqua" w:cs="Times New Roman"/>
          <w:sz w:val="24"/>
          <w:szCs w:val="24"/>
        </w:rPr>
        <w:t xml:space="preserve"> and there is scant evidence if at all that EFM has improved neonatal </w:t>
      </w:r>
      <w:proofErr w:type="gramStart"/>
      <w:r w:rsidR="001A3BA5" w:rsidRPr="003008BA">
        <w:rPr>
          <w:rFonts w:ascii="Book Antiqua" w:hAnsi="Book Antiqua" w:cs="Times New Roman"/>
          <w:sz w:val="24"/>
          <w:szCs w:val="24"/>
        </w:rPr>
        <w:t>well-being</w:t>
      </w:r>
      <w:proofErr w:type="gramEnd"/>
      <w:r w:rsidR="00A5094F" w:rsidRPr="003008BA">
        <w:rPr>
          <w:rFonts w:ascii="Book Antiqua" w:hAnsi="Book Antiqua" w:cs="Times New Roman"/>
          <w:sz w:val="24"/>
          <w:szCs w:val="24"/>
        </w:rPr>
        <w:t>.</w:t>
      </w:r>
      <w:r w:rsidR="001A3BA5" w:rsidRPr="003008BA">
        <w:rPr>
          <w:rFonts w:ascii="Book Antiqua" w:hAnsi="Book Antiqua" w:cs="Times New Roman"/>
          <w:sz w:val="24"/>
          <w:szCs w:val="24"/>
        </w:rPr>
        <w:t xml:space="preserve"> The </w:t>
      </w:r>
      <w:r w:rsidR="007723F3" w:rsidRPr="003008BA">
        <w:rPr>
          <w:rFonts w:ascii="Book Antiqua" w:hAnsi="Book Antiqua" w:cs="Times New Roman"/>
          <w:sz w:val="24"/>
          <w:szCs w:val="24"/>
        </w:rPr>
        <w:t xml:space="preserve">very high </w:t>
      </w:r>
      <w:r w:rsidR="001A3BA5" w:rsidRPr="003008BA">
        <w:rPr>
          <w:rFonts w:ascii="Book Antiqua" w:hAnsi="Book Antiqua" w:cs="Times New Roman"/>
          <w:sz w:val="24"/>
          <w:szCs w:val="24"/>
        </w:rPr>
        <w:t xml:space="preserve">disappointment with EFM </w:t>
      </w:r>
      <w:r w:rsidR="007723F3" w:rsidRPr="003008BA">
        <w:rPr>
          <w:rFonts w:ascii="Book Antiqua" w:hAnsi="Book Antiqua" w:cs="Times New Roman"/>
          <w:sz w:val="24"/>
          <w:szCs w:val="24"/>
        </w:rPr>
        <w:t xml:space="preserve">has led </w:t>
      </w:r>
      <w:proofErr w:type="spellStart"/>
      <w:r w:rsidR="001A3BA5" w:rsidRPr="003008BA">
        <w:rPr>
          <w:rFonts w:ascii="Book Antiqua" w:hAnsi="Book Antiqua" w:cs="Times New Roman"/>
          <w:sz w:val="24"/>
          <w:szCs w:val="24"/>
        </w:rPr>
        <w:t>Sartwelle</w:t>
      </w:r>
      <w:proofErr w:type="spellEnd"/>
      <w:r w:rsidR="001A3BA5" w:rsidRPr="003008BA">
        <w:rPr>
          <w:rFonts w:ascii="Book Antiqua" w:hAnsi="Book Antiqua" w:cs="Times New Roman"/>
          <w:sz w:val="24"/>
          <w:szCs w:val="24"/>
        </w:rPr>
        <w:t xml:space="preserve"> and Johnston </w:t>
      </w:r>
      <w:r w:rsidR="007723F3" w:rsidRPr="003008BA">
        <w:rPr>
          <w:rFonts w:ascii="Book Antiqua" w:hAnsi="Book Antiqua" w:cs="Times New Roman"/>
          <w:sz w:val="24"/>
          <w:szCs w:val="24"/>
        </w:rPr>
        <w:t>to argue</w:t>
      </w:r>
      <w:r w:rsidR="001A3BA5" w:rsidRPr="003008BA">
        <w:rPr>
          <w:rFonts w:ascii="Book Antiqua" w:hAnsi="Book Antiqua" w:cs="Times New Roman"/>
          <w:sz w:val="24"/>
          <w:szCs w:val="24"/>
        </w:rPr>
        <w:t xml:space="preserve"> that EFM is a “junk science”</w:t>
      </w:r>
      <w:r w:rsidR="00CE32EB" w:rsidRPr="003008BA">
        <w:rPr>
          <w:rFonts w:ascii="Book Antiqua" w:hAnsi="Book Antiqua" w:cs="Times New Roman"/>
          <w:sz w:val="24"/>
          <w:szCs w:val="24"/>
          <w:vertAlign w:val="superscript"/>
        </w:rPr>
        <w:t>[5]</w:t>
      </w:r>
      <w:r w:rsidR="001A3BA5" w:rsidRPr="003008BA">
        <w:rPr>
          <w:rFonts w:ascii="Book Antiqua" w:hAnsi="Book Antiqua" w:cs="Times New Roman"/>
          <w:sz w:val="24"/>
          <w:szCs w:val="24"/>
        </w:rPr>
        <w:t>. They propose that</w:t>
      </w:r>
      <w:r w:rsidR="00A5094F" w:rsidRPr="003008BA">
        <w:rPr>
          <w:rFonts w:ascii="Book Antiqua" w:hAnsi="Book Antiqua" w:cs="Times New Roman"/>
          <w:sz w:val="24"/>
          <w:szCs w:val="24"/>
        </w:rPr>
        <w:t xml:space="preserve"> during medico-legal proceedings, the evidence fr</w:t>
      </w:r>
      <w:r w:rsidR="001A3BA5" w:rsidRPr="003008BA">
        <w:rPr>
          <w:rFonts w:ascii="Book Antiqua" w:hAnsi="Book Antiqua" w:cs="Times New Roman"/>
          <w:sz w:val="24"/>
          <w:szCs w:val="24"/>
        </w:rPr>
        <w:t xml:space="preserve">om </w:t>
      </w:r>
      <w:r w:rsidR="00A5094F" w:rsidRPr="003008BA">
        <w:rPr>
          <w:rFonts w:ascii="Book Antiqua" w:hAnsi="Book Antiqua" w:cs="Times New Roman"/>
          <w:sz w:val="24"/>
          <w:szCs w:val="24"/>
        </w:rPr>
        <w:t xml:space="preserve">EFM should be considered invalid and inadmissible, based on the </w:t>
      </w:r>
      <w:r w:rsidR="00B11F2C" w:rsidRPr="003008BA">
        <w:rPr>
          <w:rFonts w:ascii="Book Antiqua" w:hAnsi="Book Antiqua" w:cs="Times New Roman"/>
          <w:sz w:val="24"/>
          <w:szCs w:val="24"/>
          <w:lang w:eastAsia="zh-CN"/>
        </w:rPr>
        <w:t>“</w:t>
      </w:r>
      <w:proofErr w:type="spellStart"/>
      <w:r w:rsidR="00A5094F" w:rsidRPr="003008BA">
        <w:rPr>
          <w:rFonts w:ascii="Book Antiqua" w:hAnsi="Book Antiqua" w:cs="Times New Roman"/>
          <w:sz w:val="24"/>
          <w:szCs w:val="24"/>
        </w:rPr>
        <w:t>Daubert</w:t>
      </w:r>
      <w:proofErr w:type="spellEnd"/>
      <w:r w:rsidR="00A5094F" w:rsidRPr="003008BA">
        <w:rPr>
          <w:rFonts w:ascii="Book Antiqua" w:hAnsi="Book Antiqua" w:cs="Times New Roman"/>
          <w:sz w:val="24"/>
          <w:szCs w:val="24"/>
        </w:rPr>
        <w:t xml:space="preserve"> doctrine</w:t>
      </w:r>
      <w:r w:rsidR="00B11F2C" w:rsidRPr="003008BA">
        <w:rPr>
          <w:rFonts w:ascii="Book Antiqua" w:hAnsi="Book Antiqua" w:cs="Times New Roman"/>
          <w:sz w:val="24"/>
          <w:szCs w:val="24"/>
          <w:lang w:eastAsia="zh-CN"/>
        </w:rPr>
        <w:t>”</w:t>
      </w:r>
      <w:r w:rsidR="00A5094F" w:rsidRPr="003008BA">
        <w:rPr>
          <w:rFonts w:ascii="Book Antiqua" w:hAnsi="Book Antiqua" w:cs="Times New Roman"/>
          <w:sz w:val="24"/>
          <w:szCs w:val="24"/>
        </w:rPr>
        <w:t xml:space="preserve"> which excludes </w:t>
      </w:r>
      <w:r w:rsidR="00B11F2C" w:rsidRPr="003008BA">
        <w:rPr>
          <w:rFonts w:ascii="Book Antiqua" w:hAnsi="Book Antiqua" w:cs="Times New Roman"/>
          <w:sz w:val="24"/>
          <w:szCs w:val="24"/>
          <w:lang w:eastAsia="zh-CN"/>
        </w:rPr>
        <w:t>“</w:t>
      </w:r>
      <w:r w:rsidR="00A5094F" w:rsidRPr="003008BA">
        <w:rPr>
          <w:rFonts w:ascii="Book Antiqua" w:hAnsi="Book Antiqua" w:cs="Times New Roman"/>
          <w:sz w:val="24"/>
          <w:szCs w:val="24"/>
        </w:rPr>
        <w:t>junk sci</w:t>
      </w:r>
      <w:r w:rsidR="005A0682" w:rsidRPr="003008BA">
        <w:rPr>
          <w:rFonts w:ascii="Book Antiqua" w:hAnsi="Book Antiqua" w:cs="Times New Roman"/>
          <w:sz w:val="24"/>
          <w:szCs w:val="24"/>
        </w:rPr>
        <w:t>ence</w:t>
      </w:r>
      <w:r w:rsidR="00B11F2C" w:rsidRPr="003008BA">
        <w:rPr>
          <w:rFonts w:ascii="Book Antiqua" w:hAnsi="Book Antiqua" w:cs="Times New Roman"/>
          <w:sz w:val="24"/>
          <w:szCs w:val="24"/>
          <w:lang w:eastAsia="zh-CN"/>
        </w:rPr>
        <w:t>”</w:t>
      </w:r>
      <w:r w:rsidR="005A0682" w:rsidRPr="003008BA">
        <w:rPr>
          <w:rFonts w:ascii="Book Antiqua" w:hAnsi="Book Antiqua" w:cs="Times New Roman"/>
          <w:sz w:val="24"/>
          <w:szCs w:val="24"/>
        </w:rPr>
        <w:t xml:space="preserve"> from the courtrooms</w:t>
      </w:r>
      <w:r w:rsidR="005D3839" w:rsidRPr="003008BA">
        <w:rPr>
          <w:rFonts w:ascii="Book Antiqua" w:hAnsi="Book Antiqua" w:cs="Times New Roman"/>
          <w:sz w:val="24"/>
          <w:szCs w:val="24"/>
        </w:rPr>
        <w:t>.</w:t>
      </w:r>
      <w:r w:rsidR="005A0682" w:rsidRPr="003008BA">
        <w:rPr>
          <w:rFonts w:ascii="Book Antiqua" w:hAnsi="Book Antiqua" w:cs="Times New Roman"/>
          <w:sz w:val="24"/>
          <w:szCs w:val="24"/>
        </w:rPr>
        <w:t xml:space="preserve"> </w:t>
      </w:r>
      <w:r w:rsidR="00B1047D" w:rsidRPr="003008BA">
        <w:rPr>
          <w:rFonts w:ascii="Book Antiqua" w:hAnsi="Book Antiqua" w:cs="Times New Roman"/>
          <w:sz w:val="24"/>
          <w:szCs w:val="24"/>
        </w:rPr>
        <w:t xml:space="preserve">They </w:t>
      </w:r>
      <w:r w:rsidR="00A5094F" w:rsidRPr="003008BA">
        <w:rPr>
          <w:rFonts w:ascii="Book Antiqua" w:hAnsi="Book Antiqua" w:cs="Times New Roman"/>
          <w:sz w:val="24"/>
          <w:szCs w:val="24"/>
        </w:rPr>
        <w:t xml:space="preserve">make a strong reasoned argument for a </w:t>
      </w:r>
      <w:r w:rsidR="00B11F2C" w:rsidRPr="003008BA">
        <w:rPr>
          <w:rFonts w:ascii="Book Antiqua" w:hAnsi="Book Antiqua" w:cs="Times New Roman"/>
          <w:sz w:val="24"/>
          <w:szCs w:val="24"/>
          <w:lang w:eastAsia="zh-CN"/>
        </w:rPr>
        <w:t>“</w:t>
      </w:r>
      <w:r w:rsidR="00A5094F" w:rsidRPr="003008BA">
        <w:rPr>
          <w:rFonts w:ascii="Book Antiqua" w:hAnsi="Book Antiqua" w:cs="Times New Roman"/>
          <w:sz w:val="24"/>
          <w:szCs w:val="24"/>
        </w:rPr>
        <w:t>change in course or abandonment of the ship (</w:t>
      </w:r>
      <w:r w:rsidR="00A5094F" w:rsidRPr="003008BA">
        <w:rPr>
          <w:rFonts w:ascii="Book Antiqua" w:hAnsi="Book Antiqua" w:cs="Times New Roman"/>
          <w:i/>
          <w:sz w:val="24"/>
          <w:szCs w:val="24"/>
        </w:rPr>
        <w:t>i.e.</w:t>
      </w:r>
      <w:r w:rsidR="00B11F2C" w:rsidRPr="003008BA">
        <w:rPr>
          <w:rFonts w:ascii="Book Antiqua" w:hAnsi="Book Antiqua" w:cs="Times New Roman" w:hint="eastAsia"/>
          <w:sz w:val="24"/>
          <w:szCs w:val="24"/>
          <w:lang w:eastAsia="zh-CN"/>
        </w:rPr>
        <w:t>,</w:t>
      </w:r>
      <w:r w:rsidR="00A5094F" w:rsidRPr="003008BA">
        <w:rPr>
          <w:rFonts w:ascii="Book Antiqua" w:hAnsi="Book Antiqua" w:cs="Times New Roman"/>
          <w:sz w:val="24"/>
          <w:szCs w:val="24"/>
        </w:rPr>
        <w:t xml:space="preserve"> EFM)</w:t>
      </w:r>
      <w:r w:rsidR="00B11F2C" w:rsidRPr="003008BA">
        <w:rPr>
          <w:rFonts w:ascii="Book Antiqua" w:hAnsi="Book Antiqua" w:cs="Times New Roman"/>
          <w:sz w:val="24"/>
          <w:szCs w:val="24"/>
          <w:lang w:eastAsia="zh-CN"/>
        </w:rPr>
        <w:t>”</w:t>
      </w:r>
      <w:r w:rsidR="00B702A1" w:rsidRPr="003008BA">
        <w:rPr>
          <w:rFonts w:ascii="Book Antiqua" w:hAnsi="Book Antiqua" w:cs="Times New Roman"/>
          <w:sz w:val="24"/>
          <w:szCs w:val="24"/>
        </w:rPr>
        <w:t>;</w:t>
      </w:r>
      <w:r w:rsidR="00CF1A89" w:rsidRPr="003008BA">
        <w:rPr>
          <w:rFonts w:ascii="Book Antiqua" w:hAnsi="Book Antiqua" w:cs="Times New Roman"/>
          <w:sz w:val="24"/>
          <w:szCs w:val="24"/>
        </w:rPr>
        <w:t xml:space="preserve"> a</w:t>
      </w:r>
      <w:r w:rsidR="00B11F2C" w:rsidRPr="003008BA">
        <w:rPr>
          <w:rFonts w:ascii="Book Antiqua" w:hAnsi="Book Antiqua" w:cs="Times New Roman"/>
          <w:sz w:val="24"/>
          <w:szCs w:val="24"/>
        </w:rPr>
        <w:t xml:space="preserve"> wake-up call for </w:t>
      </w:r>
      <w:proofErr w:type="gramStart"/>
      <w:r w:rsidR="00B11F2C" w:rsidRPr="003008BA">
        <w:rPr>
          <w:rFonts w:ascii="Book Antiqua" w:hAnsi="Book Antiqua" w:cs="Times New Roman"/>
          <w:sz w:val="24"/>
          <w:szCs w:val="24"/>
        </w:rPr>
        <w:t>Obstetricians</w:t>
      </w:r>
      <w:r w:rsidR="00CE32EB" w:rsidRPr="003008BA">
        <w:rPr>
          <w:rFonts w:ascii="Book Antiqua" w:hAnsi="Book Antiqua" w:cs="Times New Roman"/>
          <w:sz w:val="24"/>
          <w:szCs w:val="24"/>
          <w:vertAlign w:val="superscript"/>
        </w:rPr>
        <w:t>[</w:t>
      </w:r>
      <w:proofErr w:type="gramEnd"/>
      <w:r w:rsidR="00CE32EB" w:rsidRPr="003008BA">
        <w:rPr>
          <w:rFonts w:ascii="Book Antiqua" w:hAnsi="Book Antiqua" w:cs="Times New Roman"/>
          <w:sz w:val="24"/>
          <w:szCs w:val="24"/>
          <w:vertAlign w:val="superscript"/>
        </w:rPr>
        <w:t>5]</w:t>
      </w:r>
      <w:r w:rsidR="00CE32EB" w:rsidRPr="003008BA">
        <w:rPr>
          <w:rFonts w:ascii="Book Antiqua" w:hAnsi="Book Antiqua" w:cs="Times New Roman"/>
          <w:sz w:val="24"/>
          <w:szCs w:val="24"/>
        </w:rPr>
        <w:t>.</w:t>
      </w:r>
      <w:r w:rsidR="0037772C" w:rsidRPr="003008BA">
        <w:rPr>
          <w:rFonts w:ascii="Book Antiqua" w:hAnsi="Book Antiqua" w:cs="Times New Roman"/>
          <w:sz w:val="24"/>
          <w:szCs w:val="24"/>
        </w:rPr>
        <w:t xml:space="preserve"> </w:t>
      </w:r>
    </w:p>
    <w:p w:rsidR="00B96E1A" w:rsidRPr="003008BA" w:rsidRDefault="00CE529B" w:rsidP="00B11F2C">
      <w:pPr>
        <w:spacing w:after="0" w:line="360" w:lineRule="auto"/>
        <w:ind w:firstLineChars="100" w:firstLine="240"/>
        <w:jc w:val="both"/>
        <w:rPr>
          <w:rFonts w:ascii="Book Antiqua" w:hAnsi="Book Antiqua" w:cs="Times New Roman"/>
          <w:sz w:val="24"/>
          <w:szCs w:val="24"/>
          <w:lang w:eastAsia="zh-CN"/>
        </w:rPr>
      </w:pPr>
      <w:r w:rsidRPr="003008BA">
        <w:rPr>
          <w:rFonts w:ascii="Book Antiqua" w:hAnsi="Book Antiqua" w:cs="Times New Roman"/>
          <w:sz w:val="24"/>
          <w:szCs w:val="24"/>
        </w:rPr>
        <w:t xml:space="preserve">This </w:t>
      </w:r>
      <w:r w:rsidR="00C164E5" w:rsidRPr="003008BA">
        <w:rPr>
          <w:rFonts w:ascii="Book Antiqua" w:hAnsi="Book Antiqua" w:cs="Times New Roman"/>
          <w:sz w:val="24"/>
          <w:szCs w:val="24"/>
        </w:rPr>
        <w:t xml:space="preserve">brief </w:t>
      </w:r>
      <w:r w:rsidR="00CF1A89" w:rsidRPr="003008BA">
        <w:rPr>
          <w:rFonts w:ascii="Book Antiqua" w:hAnsi="Book Antiqua" w:cs="Times New Roman"/>
          <w:sz w:val="24"/>
          <w:szCs w:val="24"/>
        </w:rPr>
        <w:t xml:space="preserve">analytical review </w:t>
      </w:r>
      <w:r w:rsidRPr="003008BA">
        <w:rPr>
          <w:rFonts w:ascii="Book Antiqua" w:hAnsi="Book Antiqua" w:cs="Times New Roman"/>
          <w:sz w:val="24"/>
          <w:szCs w:val="24"/>
        </w:rPr>
        <w:t xml:space="preserve">is mainly directed at </w:t>
      </w:r>
      <w:r w:rsidR="00D66F96" w:rsidRPr="003008BA">
        <w:rPr>
          <w:rFonts w:ascii="Book Antiqua" w:hAnsi="Book Antiqua" w:cs="Times New Roman"/>
          <w:sz w:val="24"/>
          <w:szCs w:val="24"/>
        </w:rPr>
        <w:t>Obstetricians and midwives</w:t>
      </w:r>
      <w:r w:rsidR="00DD6D9E" w:rsidRPr="003008BA">
        <w:rPr>
          <w:rFonts w:ascii="Book Antiqua" w:hAnsi="Book Antiqua" w:cs="Times New Roman"/>
          <w:sz w:val="24"/>
          <w:szCs w:val="24"/>
        </w:rPr>
        <w:t xml:space="preserve"> and</w:t>
      </w:r>
      <w:r w:rsidRPr="003008BA">
        <w:rPr>
          <w:rFonts w:ascii="Book Antiqua" w:hAnsi="Book Antiqua" w:cs="Times New Roman"/>
          <w:sz w:val="24"/>
          <w:szCs w:val="24"/>
        </w:rPr>
        <w:t xml:space="preserve"> </w:t>
      </w:r>
      <w:r w:rsidR="000E5B0A" w:rsidRPr="003008BA">
        <w:rPr>
          <w:rFonts w:ascii="Book Antiqua" w:hAnsi="Book Antiqua" w:cs="Times New Roman"/>
          <w:sz w:val="24"/>
          <w:szCs w:val="24"/>
        </w:rPr>
        <w:t xml:space="preserve">intended to </w:t>
      </w:r>
      <w:r w:rsidR="00D86888" w:rsidRPr="003008BA">
        <w:rPr>
          <w:rFonts w:ascii="Book Antiqua" w:hAnsi="Book Antiqua" w:cs="Times New Roman"/>
          <w:sz w:val="24"/>
          <w:szCs w:val="24"/>
        </w:rPr>
        <w:t>encourage a wide</w:t>
      </w:r>
      <w:r w:rsidR="000E5B0A" w:rsidRPr="003008BA">
        <w:rPr>
          <w:rFonts w:ascii="Book Antiqua" w:hAnsi="Book Antiqua" w:cs="Times New Roman"/>
          <w:sz w:val="24"/>
          <w:szCs w:val="24"/>
        </w:rPr>
        <w:t xml:space="preserve"> debate on</w:t>
      </w:r>
      <w:r w:rsidRPr="003008BA">
        <w:rPr>
          <w:rFonts w:ascii="Book Antiqua" w:hAnsi="Book Antiqua" w:cs="Times New Roman"/>
          <w:sz w:val="24"/>
          <w:szCs w:val="24"/>
        </w:rPr>
        <w:t xml:space="preserve"> the current perspec</w:t>
      </w:r>
      <w:r w:rsidR="000E5B0A" w:rsidRPr="003008BA">
        <w:rPr>
          <w:rFonts w:ascii="Book Antiqua" w:hAnsi="Book Antiqua" w:cs="Times New Roman"/>
          <w:sz w:val="24"/>
          <w:szCs w:val="24"/>
        </w:rPr>
        <w:t>tives, possible deficiencies,</w:t>
      </w:r>
      <w:r w:rsidRPr="003008BA">
        <w:rPr>
          <w:rFonts w:ascii="Book Antiqua" w:hAnsi="Book Antiqua" w:cs="Times New Roman"/>
          <w:sz w:val="24"/>
          <w:szCs w:val="24"/>
        </w:rPr>
        <w:t xml:space="preserve"> remedies, and future developments</w:t>
      </w:r>
      <w:r w:rsidR="0045330F" w:rsidRPr="003008BA">
        <w:rPr>
          <w:rFonts w:ascii="Book Antiqua" w:hAnsi="Book Antiqua" w:cs="Times New Roman"/>
          <w:sz w:val="24"/>
          <w:szCs w:val="24"/>
        </w:rPr>
        <w:t>.</w:t>
      </w:r>
      <w:r w:rsidR="00B41A27" w:rsidRPr="003008BA">
        <w:rPr>
          <w:rFonts w:ascii="Book Antiqua" w:hAnsi="Book Antiqua" w:cs="Times New Roman"/>
          <w:sz w:val="24"/>
          <w:szCs w:val="24"/>
        </w:rPr>
        <w:t xml:space="preserve"> </w:t>
      </w:r>
      <w:r w:rsidR="00CF1A89" w:rsidRPr="003008BA">
        <w:rPr>
          <w:rFonts w:ascii="Book Antiqua" w:hAnsi="Book Antiqua" w:cs="Times New Roman"/>
          <w:sz w:val="24"/>
          <w:szCs w:val="24"/>
        </w:rPr>
        <w:t xml:space="preserve">It is not a “systematic review” of EFM </w:t>
      </w:r>
      <w:r w:rsidR="00700D07" w:rsidRPr="003008BA">
        <w:rPr>
          <w:rFonts w:ascii="Book Antiqua" w:hAnsi="Book Antiqua" w:cs="Times New Roman"/>
          <w:sz w:val="24"/>
          <w:szCs w:val="24"/>
        </w:rPr>
        <w:t xml:space="preserve">which has </w:t>
      </w:r>
      <w:r w:rsidR="00B702A1" w:rsidRPr="003008BA">
        <w:rPr>
          <w:rFonts w:ascii="Book Antiqua" w:hAnsi="Book Antiqua" w:cs="Times New Roman"/>
          <w:sz w:val="24"/>
          <w:szCs w:val="24"/>
        </w:rPr>
        <w:t xml:space="preserve">already </w:t>
      </w:r>
      <w:r w:rsidR="00700D07" w:rsidRPr="003008BA">
        <w:rPr>
          <w:rFonts w:ascii="Book Antiqua" w:hAnsi="Book Antiqua" w:cs="Times New Roman"/>
          <w:sz w:val="24"/>
          <w:szCs w:val="24"/>
        </w:rPr>
        <w:t>been presented by NICE and other national professional bodies</w:t>
      </w:r>
      <w:r w:rsidR="00700D07" w:rsidRPr="003008BA">
        <w:rPr>
          <w:rFonts w:ascii="Book Antiqua" w:hAnsi="Book Antiqua" w:cs="Times New Roman"/>
          <w:sz w:val="24"/>
          <w:szCs w:val="24"/>
          <w:vertAlign w:val="superscript"/>
        </w:rPr>
        <w:t>[1,6,8,10</w:t>
      </w:r>
      <w:r w:rsidR="00A55B46" w:rsidRPr="003008BA">
        <w:rPr>
          <w:rFonts w:ascii="Book Antiqua" w:hAnsi="Book Antiqua" w:cs="Times New Roman"/>
          <w:sz w:val="24"/>
          <w:szCs w:val="24"/>
          <w:vertAlign w:val="superscript"/>
        </w:rPr>
        <w:t>,14,15</w:t>
      </w:r>
      <w:r w:rsidR="00700D07" w:rsidRPr="003008BA">
        <w:rPr>
          <w:rFonts w:ascii="Book Antiqua" w:hAnsi="Book Antiqua" w:cs="Times New Roman"/>
          <w:sz w:val="24"/>
          <w:szCs w:val="24"/>
          <w:vertAlign w:val="superscript"/>
        </w:rPr>
        <w:t>]</w:t>
      </w:r>
      <w:r w:rsidR="00700D07" w:rsidRPr="003008BA">
        <w:rPr>
          <w:rFonts w:ascii="Book Antiqua" w:hAnsi="Book Antiqua" w:cs="Times New Roman"/>
          <w:sz w:val="24"/>
          <w:szCs w:val="24"/>
        </w:rPr>
        <w:t xml:space="preserve">. </w:t>
      </w:r>
      <w:r w:rsidR="001C0DA4" w:rsidRPr="003008BA">
        <w:rPr>
          <w:rFonts w:ascii="Book Antiqua" w:hAnsi="Book Antiqua" w:cs="Times New Roman"/>
          <w:sz w:val="24"/>
          <w:szCs w:val="24"/>
        </w:rPr>
        <w:t>This limited review</w:t>
      </w:r>
      <w:r w:rsidR="006C0A70" w:rsidRPr="003008BA">
        <w:rPr>
          <w:rFonts w:ascii="Book Antiqua" w:hAnsi="Book Antiqua" w:cs="Times New Roman"/>
          <w:sz w:val="24"/>
          <w:szCs w:val="24"/>
        </w:rPr>
        <w:t xml:space="preserve"> </w:t>
      </w:r>
      <w:r w:rsidR="001C0DA4" w:rsidRPr="003008BA">
        <w:rPr>
          <w:rFonts w:ascii="Book Antiqua" w:hAnsi="Book Antiqua" w:cs="Times New Roman"/>
          <w:sz w:val="24"/>
          <w:szCs w:val="24"/>
        </w:rPr>
        <w:t>is not intended</w:t>
      </w:r>
      <w:r w:rsidR="006C0A70" w:rsidRPr="003008BA">
        <w:rPr>
          <w:rFonts w:ascii="Book Antiqua" w:hAnsi="Book Antiqua" w:cs="Times New Roman"/>
          <w:sz w:val="24"/>
          <w:szCs w:val="24"/>
        </w:rPr>
        <w:t xml:space="preserve"> </w:t>
      </w:r>
      <w:r w:rsidR="00B21E6B" w:rsidRPr="003008BA">
        <w:rPr>
          <w:rFonts w:ascii="Book Antiqua" w:hAnsi="Book Antiqua" w:cs="Times New Roman"/>
          <w:sz w:val="24"/>
          <w:szCs w:val="24"/>
        </w:rPr>
        <w:t xml:space="preserve">to </w:t>
      </w:r>
      <w:r w:rsidR="006C0A70" w:rsidRPr="003008BA">
        <w:rPr>
          <w:rFonts w:ascii="Book Antiqua" w:hAnsi="Book Antiqua" w:cs="Times New Roman"/>
          <w:sz w:val="24"/>
          <w:szCs w:val="24"/>
        </w:rPr>
        <w:t xml:space="preserve">be entirely comprehensive or all-inclusive. Indeed some facets of EFM, not essential to the thesis presented, </w:t>
      </w:r>
      <w:r w:rsidR="001C0DA4" w:rsidRPr="003008BA">
        <w:rPr>
          <w:rFonts w:ascii="Book Antiqua" w:hAnsi="Book Antiqua" w:cs="Times New Roman"/>
          <w:sz w:val="24"/>
          <w:szCs w:val="24"/>
        </w:rPr>
        <w:t>would be</w:t>
      </w:r>
      <w:r w:rsidR="006C0A70" w:rsidRPr="003008BA">
        <w:rPr>
          <w:rFonts w:ascii="Book Antiqua" w:hAnsi="Book Antiqua" w:cs="Times New Roman"/>
          <w:sz w:val="24"/>
          <w:szCs w:val="24"/>
        </w:rPr>
        <w:t xml:space="preserve"> outside the remit</w:t>
      </w:r>
      <w:r w:rsidR="001C0DA4" w:rsidRPr="003008BA">
        <w:rPr>
          <w:rFonts w:ascii="Book Antiqua" w:hAnsi="Book Antiqua" w:cs="Times New Roman"/>
          <w:sz w:val="24"/>
          <w:szCs w:val="24"/>
        </w:rPr>
        <w:t xml:space="preserve"> of this paper</w:t>
      </w:r>
      <w:r w:rsidR="006C0A70" w:rsidRPr="003008BA">
        <w:rPr>
          <w:rFonts w:ascii="Book Antiqua" w:hAnsi="Book Antiqua" w:cs="Times New Roman"/>
          <w:sz w:val="24"/>
          <w:szCs w:val="24"/>
        </w:rPr>
        <w:t>.</w:t>
      </w:r>
      <w:r w:rsidR="0037772C" w:rsidRPr="003008BA">
        <w:rPr>
          <w:rFonts w:ascii="Book Antiqua" w:hAnsi="Book Antiqua" w:cs="Times New Roman"/>
          <w:sz w:val="24"/>
          <w:szCs w:val="24"/>
        </w:rPr>
        <w:t xml:space="preserve"> </w:t>
      </w:r>
      <w:r w:rsidR="00810512" w:rsidRPr="003008BA">
        <w:rPr>
          <w:rFonts w:ascii="Book Antiqua" w:hAnsi="Book Antiqua" w:cs="Times New Roman"/>
          <w:sz w:val="24"/>
          <w:szCs w:val="24"/>
        </w:rPr>
        <w:t>The issues and opinions</w:t>
      </w:r>
      <w:r w:rsidR="00414C38" w:rsidRPr="003008BA">
        <w:rPr>
          <w:rFonts w:ascii="Book Antiqua" w:hAnsi="Book Antiqua" w:cs="Times New Roman"/>
          <w:sz w:val="24"/>
          <w:szCs w:val="24"/>
        </w:rPr>
        <w:t xml:space="preserve"> described remain controversial by very nature but need to be debated</w:t>
      </w:r>
      <w:r w:rsidR="006C0A70" w:rsidRPr="003008BA">
        <w:rPr>
          <w:rFonts w:ascii="Book Antiqua" w:hAnsi="Book Antiqua" w:cs="Times New Roman"/>
          <w:sz w:val="24"/>
          <w:szCs w:val="24"/>
        </w:rPr>
        <w:t xml:space="preserve"> and some experts may hold different views.</w:t>
      </w:r>
      <w:r w:rsidR="00414C38" w:rsidRPr="003008BA">
        <w:rPr>
          <w:rFonts w:ascii="Book Antiqua" w:hAnsi="Book Antiqua" w:cs="Times New Roman"/>
          <w:sz w:val="24"/>
          <w:szCs w:val="24"/>
        </w:rPr>
        <w:t xml:space="preserve"> The</w:t>
      </w:r>
      <w:r w:rsidR="00DD6D9E" w:rsidRPr="003008BA">
        <w:rPr>
          <w:rFonts w:ascii="Book Antiqua" w:hAnsi="Book Antiqua" w:cs="Times New Roman"/>
          <w:sz w:val="24"/>
          <w:szCs w:val="24"/>
        </w:rPr>
        <w:t xml:space="preserve"> main focus is “</w:t>
      </w:r>
      <w:r w:rsidR="0037772C" w:rsidRPr="003008BA">
        <w:rPr>
          <w:rFonts w:ascii="Book Antiqua" w:hAnsi="Book Antiqua"/>
          <w:sz w:val="24"/>
          <w:szCs w:val="24"/>
        </w:rPr>
        <w:t>CTG</w:t>
      </w:r>
      <w:r w:rsidR="006C0A70" w:rsidRPr="003008BA">
        <w:rPr>
          <w:rFonts w:ascii="Book Antiqua" w:hAnsi="Book Antiqua" w:cs="Times New Roman"/>
          <w:sz w:val="24"/>
          <w:szCs w:val="24"/>
        </w:rPr>
        <w:t xml:space="preserve"> and FHR patterns especially decelerations</w:t>
      </w:r>
      <w:r w:rsidR="00DD6D9E" w:rsidRPr="003008BA">
        <w:rPr>
          <w:rFonts w:ascii="Book Antiqua" w:hAnsi="Book Antiqua" w:cs="Times New Roman"/>
          <w:sz w:val="24"/>
          <w:szCs w:val="24"/>
        </w:rPr>
        <w:t>”. Other techniques like</w:t>
      </w:r>
      <w:r w:rsidR="00500712" w:rsidRPr="003008BA">
        <w:rPr>
          <w:rFonts w:ascii="Book Antiqua" w:hAnsi="Book Antiqua" w:cs="Times New Roman"/>
          <w:sz w:val="24"/>
          <w:szCs w:val="24"/>
        </w:rPr>
        <w:t xml:space="preserve"> </w:t>
      </w:r>
      <w:r w:rsidR="00B11F2C" w:rsidRPr="003008BA">
        <w:rPr>
          <w:rFonts w:ascii="Book Antiqua" w:hAnsi="Book Antiqua" w:cs="Times New Roman"/>
          <w:sz w:val="24"/>
          <w:szCs w:val="24"/>
          <w:lang w:eastAsia="zh-CN"/>
        </w:rPr>
        <w:t>“</w:t>
      </w:r>
      <w:r w:rsidR="00500712" w:rsidRPr="003008BA">
        <w:rPr>
          <w:rFonts w:ascii="Book Antiqua" w:hAnsi="Book Antiqua" w:cs="Times New Roman"/>
          <w:sz w:val="24"/>
          <w:szCs w:val="24"/>
        </w:rPr>
        <w:t>intermittent auscultation (IA) of FHR</w:t>
      </w:r>
      <w:r w:rsidR="00B11F2C" w:rsidRPr="003008BA">
        <w:rPr>
          <w:rFonts w:ascii="Book Antiqua" w:hAnsi="Book Antiqua" w:cs="Times New Roman"/>
          <w:sz w:val="24"/>
          <w:szCs w:val="24"/>
          <w:lang w:eastAsia="zh-CN"/>
        </w:rPr>
        <w:t>”</w:t>
      </w:r>
      <w:r w:rsidR="00DD6D9E" w:rsidRPr="003008BA">
        <w:rPr>
          <w:rFonts w:ascii="Book Antiqua" w:hAnsi="Book Antiqua" w:cs="Times New Roman"/>
          <w:sz w:val="24"/>
          <w:szCs w:val="24"/>
        </w:rPr>
        <w:t>,</w:t>
      </w:r>
      <w:r w:rsidR="00500712" w:rsidRPr="003008BA">
        <w:rPr>
          <w:rFonts w:ascii="Book Antiqua" w:hAnsi="Book Antiqua" w:cs="Times New Roman"/>
          <w:sz w:val="24"/>
          <w:szCs w:val="24"/>
        </w:rPr>
        <w:t xml:space="preserve"> </w:t>
      </w:r>
      <w:proofErr w:type="spellStart"/>
      <w:r w:rsidR="00500712" w:rsidRPr="003008BA">
        <w:rPr>
          <w:rFonts w:ascii="Book Antiqua" w:hAnsi="Book Antiqua" w:cs="Times New Roman"/>
          <w:sz w:val="24"/>
          <w:szCs w:val="24"/>
        </w:rPr>
        <w:t>fetal</w:t>
      </w:r>
      <w:proofErr w:type="spellEnd"/>
      <w:r w:rsidR="00500712" w:rsidRPr="003008BA">
        <w:rPr>
          <w:rFonts w:ascii="Book Antiqua" w:hAnsi="Book Antiqua" w:cs="Times New Roman"/>
          <w:sz w:val="24"/>
          <w:szCs w:val="24"/>
        </w:rPr>
        <w:t xml:space="preserve"> </w:t>
      </w:r>
      <w:r w:rsidR="0037772C" w:rsidRPr="003008BA">
        <w:rPr>
          <w:rFonts w:ascii="Book Antiqua" w:hAnsi="Book Antiqua" w:cs="Times New Roman"/>
          <w:sz w:val="24"/>
          <w:szCs w:val="24"/>
        </w:rPr>
        <w:t xml:space="preserve">electrocardiography </w:t>
      </w:r>
      <w:r w:rsidR="0037772C" w:rsidRPr="003008BA">
        <w:rPr>
          <w:rFonts w:ascii="Book Antiqua" w:hAnsi="Book Antiqua" w:cs="Times New Roman"/>
          <w:sz w:val="24"/>
          <w:szCs w:val="24"/>
          <w:lang w:eastAsia="zh-CN"/>
        </w:rPr>
        <w:t>(</w:t>
      </w:r>
      <w:r w:rsidR="00500712" w:rsidRPr="003008BA">
        <w:rPr>
          <w:rFonts w:ascii="Book Antiqua" w:hAnsi="Book Antiqua" w:cs="Times New Roman"/>
          <w:sz w:val="24"/>
          <w:szCs w:val="24"/>
        </w:rPr>
        <w:t>ECG</w:t>
      </w:r>
      <w:r w:rsidR="0037772C" w:rsidRPr="003008BA">
        <w:rPr>
          <w:rFonts w:ascii="Book Antiqua" w:hAnsi="Book Antiqua" w:cs="Times New Roman"/>
          <w:sz w:val="24"/>
          <w:szCs w:val="24"/>
          <w:lang w:eastAsia="zh-CN"/>
        </w:rPr>
        <w:t>)</w:t>
      </w:r>
      <w:r w:rsidR="00500712" w:rsidRPr="003008BA">
        <w:rPr>
          <w:rFonts w:ascii="Book Antiqua" w:hAnsi="Book Antiqua" w:cs="Times New Roman"/>
          <w:sz w:val="24"/>
          <w:szCs w:val="24"/>
        </w:rPr>
        <w:t xml:space="preserve"> (STAN or ST analysis), </w:t>
      </w:r>
      <w:proofErr w:type="spellStart"/>
      <w:r w:rsidR="00500712" w:rsidRPr="003008BA">
        <w:rPr>
          <w:rFonts w:ascii="Book Antiqua" w:hAnsi="Book Antiqua" w:cs="Times New Roman"/>
          <w:sz w:val="24"/>
          <w:szCs w:val="24"/>
        </w:rPr>
        <w:t>fetal</w:t>
      </w:r>
      <w:proofErr w:type="spellEnd"/>
      <w:r w:rsidR="00500712" w:rsidRPr="003008BA">
        <w:rPr>
          <w:rFonts w:ascii="Book Antiqua" w:hAnsi="Book Antiqua" w:cs="Times New Roman"/>
          <w:sz w:val="24"/>
          <w:szCs w:val="24"/>
        </w:rPr>
        <w:t xml:space="preserve"> </w:t>
      </w:r>
      <w:proofErr w:type="spellStart"/>
      <w:r w:rsidR="00500712" w:rsidRPr="003008BA">
        <w:rPr>
          <w:rFonts w:ascii="Book Antiqua" w:hAnsi="Book Antiqua" w:cs="Times New Roman"/>
          <w:sz w:val="24"/>
          <w:szCs w:val="24"/>
        </w:rPr>
        <w:t>oximetry</w:t>
      </w:r>
      <w:proofErr w:type="spellEnd"/>
      <w:r w:rsidR="00500712" w:rsidRPr="003008BA">
        <w:rPr>
          <w:rFonts w:ascii="Book Antiqua" w:hAnsi="Book Antiqua" w:cs="Times New Roman"/>
          <w:sz w:val="24"/>
          <w:szCs w:val="24"/>
        </w:rPr>
        <w:t xml:space="preserve"> and computerised CTG interpretation</w:t>
      </w:r>
      <w:r w:rsidR="00DD6D9E" w:rsidRPr="003008BA">
        <w:rPr>
          <w:rFonts w:ascii="Book Antiqua" w:hAnsi="Book Antiqua" w:cs="Times New Roman"/>
          <w:sz w:val="24"/>
          <w:szCs w:val="24"/>
        </w:rPr>
        <w:t xml:space="preserve"> will be discussed briefly</w:t>
      </w:r>
      <w:r w:rsidR="006C0A70" w:rsidRPr="003008BA">
        <w:rPr>
          <w:rFonts w:ascii="Book Antiqua" w:hAnsi="Book Antiqua" w:cs="Times New Roman"/>
          <w:sz w:val="24"/>
          <w:szCs w:val="24"/>
        </w:rPr>
        <w:t xml:space="preserve"> and not in-depth</w:t>
      </w:r>
      <w:r w:rsidR="00500712" w:rsidRPr="003008BA">
        <w:rPr>
          <w:rFonts w:ascii="Book Antiqua" w:hAnsi="Book Antiqua" w:cs="Times New Roman"/>
          <w:sz w:val="24"/>
          <w:szCs w:val="24"/>
        </w:rPr>
        <w:t>.</w:t>
      </w:r>
      <w:r w:rsidR="00C47186" w:rsidRPr="003008BA">
        <w:rPr>
          <w:rFonts w:ascii="Book Antiqua" w:hAnsi="Book Antiqua" w:cs="Times New Roman"/>
          <w:sz w:val="24"/>
          <w:szCs w:val="24"/>
        </w:rPr>
        <w:t xml:space="preserve"> The 3-tier systems of CTG interpretation in specific </w:t>
      </w:r>
      <w:r w:rsidR="006C0A70" w:rsidRPr="003008BA">
        <w:rPr>
          <w:rFonts w:ascii="Book Antiqua" w:hAnsi="Book Antiqua" w:cs="Times New Roman"/>
          <w:sz w:val="24"/>
          <w:szCs w:val="24"/>
        </w:rPr>
        <w:t xml:space="preserve">or proposing an alternative “proven” system </w:t>
      </w:r>
      <w:r w:rsidR="00C47186" w:rsidRPr="003008BA">
        <w:rPr>
          <w:rFonts w:ascii="Book Antiqua" w:hAnsi="Book Antiqua" w:cs="Times New Roman"/>
          <w:sz w:val="24"/>
          <w:szCs w:val="24"/>
        </w:rPr>
        <w:t>are not the subject</w:t>
      </w:r>
      <w:r w:rsidR="001C0DA4" w:rsidRPr="003008BA">
        <w:rPr>
          <w:rFonts w:ascii="Book Antiqua" w:hAnsi="Book Antiqua" w:cs="Times New Roman"/>
          <w:sz w:val="24"/>
          <w:szCs w:val="24"/>
        </w:rPr>
        <w:t xml:space="preserve"> or purpose</w:t>
      </w:r>
      <w:r w:rsidR="00C47186" w:rsidRPr="003008BA">
        <w:rPr>
          <w:rFonts w:ascii="Book Antiqua" w:hAnsi="Book Antiqua" w:cs="Times New Roman"/>
          <w:sz w:val="24"/>
          <w:szCs w:val="24"/>
        </w:rPr>
        <w:t xml:space="preserve"> of this review.</w:t>
      </w:r>
    </w:p>
    <w:p w:rsidR="00B11F2C" w:rsidRPr="003008BA" w:rsidRDefault="00B11F2C" w:rsidP="00B11F2C">
      <w:pPr>
        <w:spacing w:after="0" w:line="360" w:lineRule="auto"/>
        <w:ind w:firstLineChars="100" w:firstLine="240"/>
        <w:jc w:val="both"/>
        <w:rPr>
          <w:rFonts w:ascii="Book Antiqua" w:hAnsi="Book Antiqua" w:cs="Times New Roman"/>
          <w:sz w:val="24"/>
          <w:szCs w:val="24"/>
          <w:lang w:eastAsia="zh-CN"/>
        </w:rPr>
      </w:pPr>
    </w:p>
    <w:p w:rsidR="00414C38" w:rsidRPr="003008BA" w:rsidRDefault="00B11F2C" w:rsidP="0037772C">
      <w:pPr>
        <w:spacing w:after="0" w:line="360" w:lineRule="auto"/>
        <w:jc w:val="both"/>
        <w:rPr>
          <w:rFonts w:ascii="Book Antiqua" w:hAnsi="Book Antiqua" w:cs="Times New Roman"/>
          <w:b/>
          <w:sz w:val="24"/>
          <w:szCs w:val="24"/>
        </w:rPr>
      </w:pPr>
      <w:r w:rsidRPr="003008BA">
        <w:rPr>
          <w:rFonts w:ascii="Book Antiqua" w:hAnsi="Book Antiqua" w:cs="Times New Roman"/>
          <w:b/>
          <w:sz w:val="24"/>
          <w:szCs w:val="24"/>
        </w:rPr>
        <w:lastRenderedPageBreak/>
        <w:t xml:space="preserve">EFM AND EVIDENCE BASED MEDICINE </w:t>
      </w:r>
      <w:r w:rsidRPr="003008BA">
        <w:rPr>
          <w:rFonts w:ascii="Book Antiqua" w:hAnsi="Book Antiqua" w:cs="Times New Roman"/>
          <w:b/>
          <w:sz w:val="24"/>
          <w:szCs w:val="24"/>
        </w:rPr>
        <w:tab/>
      </w:r>
    </w:p>
    <w:p w:rsidR="00A92BA2" w:rsidRPr="003008BA" w:rsidRDefault="00A92BA2" w:rsidP="0037772C">
      <w:pPr>
        <w:spacing w:after="0" w:line="360" w:lineRule="auto"/>
        <w:jc w:val="both"/>
        <w:rPr>
          <w:rFonts w:ascii="Book Antiqua" w:hAnsi="Book Antiqua" w:cs="Times New Roman"/>
          <w:sz w:val="24"/>
          <w:szCs w:val="24"/>
          <w:lang w:eastAsia="zh-CN"/>
        </w:rPr>
      </w:pPr>
      <w:r w:rsidRPr="003008BA">
        <w:rPr>
          <w:rFonts w:ascii="Book Antiqua" w:hAnsi="Book Antiqua" w:cs="Times New Roman"/>
          <w:sz w:val="24"/>
          <w:szCs w:val="24"/>
        </w:rPr>
        <w:t xml:space="preserve">EFM (CTG) became a routine clinical practice following pioneering work of Hon and </w:t>
      </w:r>
      <w:proofErr w:type="spellStart"/>
      <w:r w:rsidRPr="003008BA">
        <w:rPr>
          <w:rFonts w:ascii="Book Antiqua" w:hAnsi="Book Antiqua" w:cs="Times New Roman"/>
          <w:sz w:val="24"/>
          <w:szCs w:val="24"/>
        </w:rPr>
        <w:t>Caldeyro</w:t>
      </w:r>
      <w:proofErr w:type="spellEnd"/>
      <w:r w:rsidRPr="003008BA">
        <w:rPr>
          <w:rFonts w:ascii="Book Antiqua" w:hAnsi="Book Antiqua" w:cs="Times New Roman"/>
          <w:sz w:val="24"/>
          <w:szCs w:val="24"/>
        </w:rPr>
        <w:t>-Barcia in 1950s</w:t>
      </w:r>
      <w:r w:rsidR="00414C38" w:rsidRPr="003008BA">
        <w:rPr>
          <w:rFonts w:ascii="Book Antiqua" w:hAnsi="Book Antiqua" w:cs="Times New Roman"/>
          <w:sz w:val="24"/>
          <w:szCs w:val="24"/>
          <w:vertAlign w:val="superscript"/>
        </w:rPr>
        <w:t>[</w:t>
      </w:r>
      <w:r w:rsidR="00210517" w:rsidRPr="003008BA">
        <w:rPr>
          <w:rFonts w:ascii="Book Antiqua" w:hAnsi="Book Antiqua" w:cs="Times New Roman"/>
          <w:sz w:val="24"/>
          <w:szCs w:val="24"/>
          <w:vertAlign w:val="superscript"/>
        </w:rPr>
        <w:t>1</w:t>
      </w:r>
      <w:r w:rsidR="00890273" w:rsidRPr="003008BA">
        <w:rPr>
          <w:rFonts w:ascii="Book Antiqua" w:hAnsi="Book Antiqua" w:cs="Times New Roman" w:hint="eastAsia"/>
          <w:sz w:val="24"/>
          <w:szCs w:val="24"/>
          <w:vertAlign w:val="superscript"/>
          <w:lang w:eastAsia="zh-CN"/>
        </w:rPr>
        <w:t>6</w:t>
      </w:r>
      <w:r w:rsidR="00414C38" w:rsidRPr="003008BA">
        <w:rPr>
          <w:rFonts w:ascii="Book Antiqua" w:hAnsi="Book Antiqua" w:cs="Times New Roman"/>
          <w:sz w:val="24"/>
          <w:szCs w:val="24"/>
          <w:vertAlign w:val="superscript"/>
        </w:rPr>
        <w:t>,</w:t>
      </w:r>
      <w:r w:rsidR="00210517" w:rsidRPr="003008BA">
        <w:rPr>
          <w:rFonts w:ascii="Book Antiqua" w:hAnsi="Book Antiqua" w:cs="Times New Roman"/>
          <w:sz w:val="24"/>
          <w:szCs w:val="24"/>
          <w:vertAlign w:val="superscript"/>
        </w:rPr>
        <w:t>1</w:t>
      </w:r>
      <w:r w:rsidR="00890273" w:rsidRPr="003008BA">
        <w:rPr>
          <w:rFonts w:ascii="Book Antiqua" w:hAnsi="Book Antiqua" w:cs="Times New Roman" w:hint="eastAsia"/>
          <w:sz w:val="24"/>
          <w:szCs w:val="24"/>
          <w:vertAlign w:val="superscript"/>
          <w:lang w:eastAsia="zh-CN"/>
        </w:rPr>
        <w:t>7</w:t>
      </w:r>
      <w:r w:rsidR="00414C38" w:rsidRPr="003008BA">
        <w:rPr>
          <w:rFonts w:ascii="Book Antiqua" w:hAnsi="Book Antiqua" w:cs="Times New Roman"/>
          <w:sz w:val="24"/>
          <w:szCs w:val="24"/>
          <w:vertAlign w:val="superscript"/>
        </w:rPr>
        <w:t>]</w:t>
      </w:r>
      <w:r w:rsidRPr="003008BA">
        <w:rPr>
          <w:rFonts w:ascii="Book Antiqua" w:hAnsi="Book Antiqua" w:cs="Times New Roman"/>
          <w:sz w:val="24"/>
          <w:szCs w:val="24"/>
        </w:rPr>
        <w:t xml:space="preserve">. </w:t>
      </w:r>
      <w:r w:rsidR="00183E1D" w:rsidRPr="003008BA">
        <w:rPr>
          <w:rFonts w:ascii="Book Antiqua" w:hAnsi="Book Antiqua" w:cs="Times New Roman"/>
          <w:sz w:val="24"/>
          <w:szCs w:val="24"/>
        </w:rPr>
        <w:t xml:space="preserve">Following </w:t>
      </w:r>
      <w:r w:rsidRPr="003008BA">
        <w:rPr>
          <w:rFonts w:ascii="Book Antiqua" w:hAnsi="Book Antiqua" w:cs="Times New Roman"/>
          <w:sz w:val="24"/>
          <w:szCs w:val="24"/>
        </w:rPr>
        <w:t xml:space="preserve">the revolution of </w:t>
      </w:r>
      <w:r w:rsidR="00B11F2C" w:rsidRPr="003008BA">
        <w:rPr>
          <w:rFonts w:ascii="Book Antiqua" w:hAnsi="Book Antiqua" w:cs="Times New Roman"/>
          <w:sz w:val="24"/>
          <w:szCs w:val="24"/>
          <w:lang w:eastAsia="zh-CN"/>
        </w:rPr>
        <w:t>“</w:t>
      </w:r>
      <w:r w:rsidRPr="003008BA">
        <w:rPr>
          <w:rFonts w:ascii="Book Antiqua" w:hAnsi="Book Antiqua" w:cs="Times New Roman"/>
          <w:sz w:val="24"/>
          <w:szCs w:val="24"/>
        </w:rPr>
        <w:t>evidence based medicine</w:t>
      </w:r>
      <w:r w:rsidR="00B11F2C" w:rsidRPr="003008BA">
        <w:rPr>
          <w:rFonts w:ascii="Book Antiqua" w:hAnsi="Book Antiqua" w:cs="Times New Roman"/>
          <w:sz w:val="24"/>
          <w:szCs w:val="24"/>
          <w:lang w:eastAsia="zh-CN"/>
        </w:rPr>
        <w:t>”</w:t>
      </w:r>
      <w:r w:rsidRPr="003008BA">
        <w:rPr>
          <w:rFonts w:ascii="Book Antiqua" w:hAnsi="Book Antiqua" w:cs="Times New Roman"/>
          <w:sz w:val="24"/>
          <w:szCs w:val="24"/>
        </w:rPr>
        <w:t xml:space="preserve"> </w:t>
      </w:r>
      <w:r w:rsidR="00183E1D" w:rsidRPr="003008BA">
        <w:rPr>
          <w:rFonts w:ascii="Book Antiqua" w:hAnsi="Book Antiqua" w:cs="Times New Roman"/>
          <w:sz w:val="24"/>
          <w:szCs w:val="24"/>
        </w:rPr>
        <w:t xml:space="preserve">(EBM) </w:t>
      </w:r>
      <w:r w:rsidRPr="003008BA">
        <w:rPr>
          <w:rFonts w:ascii="Book Antiqua" w:hAnsi="Book Antiqua" w:cs="Times New Roman"/>
          <w:sz w:val="24"/>
          <w:szCs w:val="24"/>
        </w:rPr>
        <w:t>since 1980s</w:t>
      </w:r>
      <w:r w:rsidR="00183E1D" w:rsidRPr="003008BA">
        <w:rPr>
          <w:rFonts w:ascii="Book Antiqua" w:hAnsi="Book Antiqua" w:cs="Times New Roman"/>
          <w:sz w:val="24"/>
          <w:szCs w:val="24"/>
        </w:rPr>
        <w:t xml:space="preserve">, </w:t>
      </w:r>
      <w:r w:rsidRPr="003008BA">
        <w:rPr>
          <w:rFonts w:ascii="Book Antiqua" w:hAnsi="Book Antiqua" w:cs="Times New Roman"/>
          <w:sz w:val="24"/>
          <w:szCs w:val="24"/>
        </w:rPr>
        <w:t>EFM has been subjected numerous clinic</w:t>
      </w:r>
      <w:r w:rsidR="00183E1D" w:rsidRPr="003008BA">
        <w:rPr>
          <w:rFonts w:ascii="Book Antiqua" w:hAnsi="Book Antiqua" w:cs="Times New Roman"/>
          <w:sz w:val="24"/>
          <w:szCs w:val="24"/>
        </w:rPr>
        <w:t>al studies and trials</w:t>
      </w:r>
      <w:r w:rsidRPr="003008BA">
        <w:rPr>
          <w:rFonts w:ascii="Book Antiqua" w:hAnsi="Book Antiqua" w:cs="Times New Roman"/>
          <w:sz w:val="24"/>
          <w:szCs w:val="24"/>
        </w:rPr>
        <w:t xml:space="preserve">. </w:t>
      </w:r>
      <w:r w:rsidR="00B21E6B" w:rsidRPr="003008BA">
        <w:rPr>
          <w:rFonts w:ascii="Book Antiqua" w:hAnsi="Book Antiqua" w:cs="Times New Roman"/>
          <w:sz w:val="24"/>
          <w:szCs w:val="24"/>
        </w:rPr>
        <w:t xml:space="preserve">The International </w:t>
      </w:r>
      <w:r w:rsidR="00B21E6B" w:rsidRPr="003008BA">
        <w:rPr>
          <w:rFonts w:ascii="Book Antiqua" w:hAnsi="Book Antiqua" w:cs="MinionPro-Capt"/>
          <w:sz w:val="24"/>
          <w:szCs w:val="24"/>
        </w:rPr>
        <w:t>Federation of Gy</w:t>
      </w:r>
      <w:r w:rsidR="00B11F2C" w:rsidRPr="003008BA">
        <w:rPr>
          <w:rFonts w:ascii="Book Antiqua" w:hAnsi="Book Antiqua" w:cs="MinionPro-Capt"/>
          <w:sz w:val="24"/>
          <w:szCs w:val="24"/>
        </w:rPr>
        <w:t>naecology and Obstetrics (FIGO)</w:t>
      </w:r>
      <w:r w:rsidR="001468AC" w:rsidRPr="003008BA">
        <w:rPr>
          <w:rFonts w:ascii="Book Antiqua" w:hAnsi="Book Antiqua" w:cs="MinionPro-Capt"/>
          <w:sz w:val="24"/>
          <w:szCs w:val="24"/>
          <w:vertAlign w:val="superscript"/>
        </w:rPr>
        <w:t xml:space="preserve">[11] </w:t>
      </w:r>
      <w:r w:rsidR="00B21E6B" w:rsidRPr="003008BA">
        <w:rPr>
          <w:rFonts w:ascii="Book Antiqua" w:hAnsi="Book Antiqua" w:cs="MinionPro-Capt"/>
          <w:sz w:val="24"/>
          <w:szCs w:val="24"/>
        </w:rPr>
        <w:t xml:space="preserve">first proposed a 3-tier system of graded FHR abnormalities, variations of which have been adopted by most </w:t>
      </w:r>
      <w:r w:rsidRPr="003008BA">
        <w:rPr>
          <w:rFonts w:ascii="Book Antiqua" w:hAnsi="Book Antiqua" w:cs="Times New Roman"/>
          <w:sz w:val="24"/>
          <w:szCs w:val="24"/>
        </w:rPr>
        <w:t xml:space="preserve">national guidelines to standardise </w:t>
      </w:r>
      <w:r w:rsidR="00B21E6B" w:rsidRPr="003008BA">
        <w:rPr>
          <w:rFonts w:ascii="Book Antiqua" w:hAnsi="Book Antiqua" w:cs="Times New Roman"/>
          <w:sz w:val="24"/>
          <w:szCs w:val="24"/>
        </w:rPr>
        <w:t xml:space="preserve">the </w:t>
      </w:r>
      <w:r w:rsidR="005F322A" w:rsidRPr="003008BA">
        <w:rPr>
          <w:rFonts w:ascii="Book Antiqua" w:hAnsi="Book Antiqua" w:cs="Times New Roman"/>
          <w:sz w:val="24"/>
          <w:szCs w:val="24"/>
        </w:rPr>
        <w:t>terminology as well as clinical intervention. But</w:t>
      </w:r>
      <w:r w:rsidRPr="003008BA">
        <w:rPr>
          <w:rFonts w:ascii="Book Antiqua" w:hAnsi="Book Antiqua" w:cs="Times New Roman"/>
          <w:sz w:val="24"/>
          <w:szCs w:val="24"/>
        </w:rPr>
        <w:t xml:space="preserve"> </w:t>
      </w:r>
      <w:r w:rsidR="005F322A" w:rsidRPr="003008BA">
        <w:rPr>
          <w:rFonts w:ascii="Book Antiqua" w:hAnsi="Book Antiqua" w:cs="Times New Roman"/>
          <w:sz w:val="24"/>
          <w:szCs w:val="24"/>
        </w:rPr>
        <w:t>none of the national 3-tier classifications were published with the estimate of their sensitivity or false positivity</w:t>
      </w:r>
      <w:r w:rsidR="00414C38" w:rsidRPr="003008BA">
        <w:rPr>
          <w:rFonts w:ascii="Book Antiqua" w:hAnsi="Book Antiqua" w:cs="Times New Roman"/>
          <w:sz w:val="24"/>
          <w:szCs w:val="24"/>
          <w:vertAlign w:val="superscript"/>
        </w:rPr>
        <w:t>[</w:t>
      </w:r>
      <w:r w:rsidR="00890273" w:rsidRPr="003008BA">
        <w:rPr>
          <w:rFonts w:ascii="Book Antiqua" w:hAnsi="Book Antiqua" w:cs="Times New Roman" w:hint="eastAsia"/>
          <w:sz w:val="24"/>
          <w:szCs w:val="24"/>
          <w:vertAlign w:val="superscript"/>
          <w:lang w:eastAsia="zh-CN"/>
        </w:rPr>
        <w:t>18</w:t>
      </w:r>
      <w:r w:rsidR="00414C38" w:rsidRPr="003008BA">
        <w:rPr>
          <w:rFonts w:ascii="Book Antiqua" w:hAnsi="Book Antiqua" w:cs="Times New Roman"/>
          <w:sz w:val="24"/>
          <w:szCs w:val="24"/>
          <w:vertAlign w:val="superscript"/>
        </w:rPr>
        <w:t>]</w:t>
      </w:r>
      <w:r w:rsidR="005F322A" w:rsidRPr="003008BA">
        <w:rPr>
          <w:rFonts w:ascii="Book Antiqua" w:hAnsi="Book Antiqua" w:cs="Times New Roman"/>
          <w:sz w:val="24"/>
          <w:szCs w:val="24"/>
        </w:rPr>
        <w:t>.</w:t>
      </w:r>
      <w:r w:rsidR="0037772C" w:rsidRPr="003008BA">
        <w:rPr>
          <w:rFonts w:ascii="Book Antiqua" w:hAnsi="Book Antiqua" w:cs="Times New Roman"/>
          <w:sz w:val="24"/>
          <w:szCs w:val="24"/>
        </w:rPr>
        <w:t xml:space="preserve"> </w:t>
      </w:r>
      <w:r w:rsidR="005F322A" w:rsidRPr="003008BA">
        <w:rPr>
          <w:rFonts w:ascii="Book Antiqua" w:hAnsi="Book Antiqua" w:cs="Times New Roman"/>
          <w:sz w:val="24"/>
          <w:szCs w:val="24"/>
        </w:rPr>
        <w:t xml:space="preserve">A recent high quality study found no correlation of American 3 tier system to neonatal </w:t>
      </w:r>
      <w:proofErr w:type="spellStart"/>
      <w:r w:rsidR="005F322A" w:rsidRPr="003008BA">
        <w:rPr>
          <w:rFonts w:ascii="Book Antiqua" w:hAnsi="Book Antiqua" w:cs="Times New Roman"/>
          <w:sz w:val="24"/>
          <w:szCs w:val="24"/>
        </w:rPr>
        <w:t>acidemia</w:t>
      </w:r>
      <w:proofErr w:type="spellEnd"/>
      <w:r w:rsidR="00B21E6B" w:rsidRPr="003008BA">
        <w:rPr>
          <w:rFonts w:ascii="Book Antiqua" w:hAnsi="Book Antiqua" w:cs="Times New Roman"/>
          <w:sz w:val="24"/>
          <w:szCs w:val="24"/>
          <w:vertAlign w:val="superscript"/>
        </w:rPr>
        <w:t>[13</w:t>
      </w:r>
      <w:r w:rsidR="00C00012" w:rsidRPr="003008BA">
        <w:rPr>
          <w:rFonts w:ascii="Book Antiqua" w:hAnsi="Book Antiqua" w:cs="Times New Roman"/>
          <w:sz w:val="24"/>
          <w:szCs w:val="24"/>
          <w:vertAlign w:val="superscript"/>
        </w:rPr>
        <w:t>]</w:t>
      </w:r>
      <w:r w:rsidR="005F322A" w:rsidRPr="003008BA">
        <w:rPr>
          <w:rFonts w:ascii="Book Antiqua" w:hAnsi="Book Antiqua" w:cs="Times New Roman"/>
          <w:sz w:val="24"/>
          <w:szCs w:val="24"/>
        </w:rPr>
        <w:t xml:space="preserve">. </w:t>
      </w:r>
      <w:r w:rsidR="00315525" w:rsidRPr="003008BA">
        <w:rPr>
          <w:rFonts w:ascii="Book Antiqua" w:hAnsi="Book Antiqua" w:cs="Times New Roman"/>
          <w:sz w:val="24"/>
          <w:szCs w:val="24"/>
        </w:rPr>
        <w:t xml:space="preserve">Although there are studies showing </w:t>
      </w:r>
      <w:r w:rsidR="00647265" w:rsidRPr="003008BA">
        <w:rPr>
          <w:rFonts w:ascii="Book Antiqua" w:hAnsi="Book Antiqua" w:cs="Times New Roman"/>
          <w:sz w:val="24"/>
          <w:szCs w:val="24"/>
        </w:rPr>
        <w:t xml:space="preserve">good </w:t>
      </w:r>
      <w:r w:rsidR="00315525" w:rsidRPr="003008BA">
        <w:rPr>
          <w:rFonts w:ascii="Book Antiqua" w:hAnsi="Book Antiqua" w:cs="Times New Roman"/>
          <w:sz w:val="24"/>
          <w:szCs w:val="24"/>
        </w:rPr>
        <w:t xml:space="preserve">correlation between CTG and neonatal </w:t>
      </w:r>
      <w:proofErr w:type="spellStart"/>
      <w:r w:rsidR="00315525" w:rsidRPr="003008BA">
        <w:rPr>
          <w:rFonts w:ascii="Book Antiqua" w:hAnsi="Book Antiqua" w:cs="Times New Roman"/>
          <w:sz w:val="24"/>
          <w:szCs w:val="24"/>
        </w:rPr>
        <w:t>acidemia</w:t>
      </w:r>
      <w:proofErr w:type="spellEnd"/>
      <w:r w:rsidR="00315525" w:rsidRPr="003008BA">
        <w:rPr>
          <w:rFonts w:ascii="Book Antiqua" w:hAnsi="Book Antiqua" w:cs="Times New Roman"/>
          <w:sz w:val="24"/>
          <w:szCs w:val="24"/>
        </w:rPr>
        <w:t>, t</w:t>
      </w:r>
      <w:r w:rsidR="005F322A" w:rsidRPr="003008BA">
        <w:rPr>
          <w:rFonts w:ascii="Book Antiqua" w:hAnsi="Book Antiqua" w:cs="Times New Roman"/>
          <w:sz w:val="24"/>
          <w:szCs w:val="24"/>
        </w:rPr>
        <w:t xml:space="preserve">he </w:t>
      </w:r>
      <w:r w:rsidR="00647265" w:rsidRPr="003008BA">
        <w:rPr>
          <w:rFonts w:ascii="Book Antiqua" w:hAnsi="Book Antiqua" w:cs="Times New Roman"/>
          <w:sz w:val="24"/>
          <w:szCs w:val="24"/>
        </w:rPr>
        <w:t xml:space="preserve">overall </w:t>
      </w:r>
      <w:r w:rsidR="005F322A" w:rsidRPr="003008BA">
        <w:rPr>
          <w:rFonts w:ascii="Book Antiqua" w:hAnsi="Book Antiqua" w:cs="Times New Roman"/>
          <w:sz w:val="24"/>
          <w:szCs w:val="24"/>
        </w:rPr>
        <w:t>quality of available evidence of re</w:t>
      </w:r>
      <w:r w:rsidR="00315525" w:rsidRPr="003008BA">
        <w:rPr>
          <w:rFonts w:ascii="Book Antiqua" w:hAnsi="Book Antiqua" w:cs="Times New Roman"/>
          <w:sz w:val="24"/>
          <w:szCs w:val="24"/>
        </w:rPr>
        <w:t>liability of CTG can be summariz</w:t>
      </w:r>
      <w:r w:rsidR="005F322A" w:rsidRPr="003008BA">
        <w:rPr>
          <w:rFonts w:ascii="Book Antiqua" w:hAnsi="Book Antiqua" w:cs="Times New Roman"/>
          <w:sz w:val="24"/>
          <w:szCs w:val="24"/>
        </w:rPr>
        <w:t>ed in the words of NICE</w:t>
      </w:r>
      <w:r w:rsidR="0037772C" w:rsidRPr="003008BA">
        <w:rPr>
          <w:rFonts w:ascii="Book Antiqua" w:hAnsi="Book Antiqua" w:cs="Times New Roman"/>
          <w:sz w:val="24"/>
          <w:szCs w:val="24"/>
        </w:rPr>
        <w:t xml:space="preserve"> </w:t>
      </w:r>
      <w:r w:rsidR="005F322A" w:rsidRPr="003008BA">
        <w:rPr>
          <w:rFonts w:ascii="Book Antiqua" w:hAnsi="Book Antiqua" w:cs="Times New Roman"/>
          <w:sz w:val="24"/>
          <w:szCs w:val="24"/>
        </w:rPr>
        <w:t xml:space="preserve">as, </w:t>
      </w:r>
      <w:r w:rsidR="00B11F2C" w:rsidRPr="003008BA">
        <w:rPr>
          <w:rFonts w:ascii="Book Antiqua" w:hAnsi="Book Antiqua" w:cs="Times New Roman"/>
          <w:sz w:val="24"/>
          <w:szCs w:val="24"/>
          <w:lang w:eastAsia="zh-CN"/>
        </w:rPr>
        <w:t>“</w:t>
      </w:r>
      <w:r w:rsidR="005F322A" w:rsidRPr="003008BA">
        <w:rPr>
          <w:rFonts w:ascii="Book Antiqua" w:hAnsi="Book Antiqua" w:cs="Times New Roman"/>
          <w:sz w:val="24"/>
          <w:szCs w:val="24"/>
        </w:rPr>
        <w:t>The evidence is of moderate and low quality that there is moderate to low degree of association between different FHR parameters and neonatal acidosis</w:t>
      </w:r>
      <w:r w:rsidR="00B11F2C" w:rsidRPr="003008BA">
        <w:rPr>
          <w:rFonts w:ascii="Book Antiqua" w:hAnsi="Book Antiqua" w:cs="Times New Roman"/>
          <w:sz w:val="24"/>
          <w:szCs w:val="24"/>
          <w:lang w:eastAsia="zh-CN"/>
        </w:rPr>
        <w:t>”</w:t>
      </w:r>
      <w:r w:rsidR="00C00012" w:rsidRPr="003008BA">
        <w:rPr>
          <w:rFonts w:ascii="Book Antiqua" w:hAnsi="Book Antiqua" w:cs="Times New Roman"/>
          <w:sz w:val="24"/>
          <w:szCs w:val="24"/>
          <w:vertAlign w:val="superscript"/>
        </w:rPr>
        <w:t>[6]</w:t>
      </w:r>
      <w:r w:rsidR="00C00012" w:rsidRPr="003008BA">
        <w:rPr>
          <w:rFonts w:ascii="Book Antiqua" w:hAnsi="Book Antiqua" w:cs="Times New Roman"/>
          <w:sz w:val="24"/>
          <w:szCs w:val="24"/>
        </w:rPr>
        <w:t>.</w:t>
      </w:r>
      <w:r w:rsidR="005F322A" w:rsidRPr="003008BA">
        <w:rPr>
          <w:rFonts w:ascii="Book Antiqua" w:hAnsi="Book Antiqua" w:cs="Times New Roman"/>
          <w:sz w:val="24"/>
          <w:szCs w:val="24"/>
        </w:rPr>
        <w:t xml:space="preserve"> The extensive </w:t>
      </w:r>
      <w:r w:rsidR="003551CB" w:rsidRPr="003008BA">
        <w:rPr>
          <w:rFonts w:ascii="Book Antiqua" w:hAnsi="Book Antiqua" w:cs="Times New Roman"/>
          <w:sz w:val="24"/>
          <w:szCs w:val="24"/>
        </w:rPr>
        <w:t xml:space="preserve">experience, evaluation </w:t>
      </w:r>
      <w:r w:rsidR="00183E1D" w:rsidRPr="003008BA">
        <w:rPr>
          <w:rFonts w:ascii="Book Antiqua" w:hAnsi="Book Antiqua" w:cs="Times New Roman"/>
          <w:sz w:val="24"/>
          <w:szCs w:val="24"/>
        </w:rPr>
        <w:t>and application of</w:t>
      </w:r>
      <w:r w:rsidR="003551CB" w:rsidRPr="003008BA">
        <w:rPr>
          <w:rFonts w:ascii="Book Antiqua" w:hAnsi="Book Antiqua" w:cs="Times New Roman"/>
          <w:sz w:val="24"/>
          <w:szCs w:val="24"/>
        </w:rPr>
        <w:t xml:space="preserve"> EB</w:t>
      </w:r>
      <w:r w:rsidR="00183E1D" w:rsidRPr="003008BA">
        <w:rPr>
          <w:rFonts w:ascii="Book Antiqua" w:hAnsi="Book Antiqua" w:cs="Times New Roman"/>
          <w:sz w:val="24"/>
          <w:szCs w:val="24"/>
        </w:rPr>
        <w:t>M</w:t>
      </w:r>
      <w:r w:rsidR="003551CB" w:rsidRPr="003008BA">
        <w:rPr>
          <w:rFonts w:ascii="Book Antiqua" w:hAnsi="Book Antiqua" w:cs="Times New Roman"/>
          <w:sz w:val="24"/>
          <w:szCs w:val="24"/>
        </w:rPr>
        <w:t xml:space="preserve"> </w:t>
      </w:r>
      <w:r w:rsidRPr="003008BA">
        <w:rPr>
          <w:rFonts w:ascii="Book Antiqua" w:hAnsi="Book Antiqua" w:cs="Times New Roman"/>
          <w:sz w:val="24"/>
          <w:szCs w:val="24"/>
        </w:rPr>
        <w:t>has done very little to lessen these controversies</w:t>
      </w:r>
      <w:r w:rsidR="00183E1D" w:rsidRPr="003008BA">
        <w:rPr>
          <w:rFonts w:ascii="Book Antiqua" w:hAnsi="Book Antiqua" w:cs="Times New Roman"/>
          <w:sz w:val="24"/>
          <w:szCs w:val="24"/>
        </w:rPr>
        <w:t xml:space="preserve">. The reasons </w:t>
      </w:r>
      <w:r w:rsidR="00B21E6B" w:rsidRPr="003008BA">
        <w:rPr>
          <w:rFonts w:ascii="Book Antiqua" w:hAnsi="Book Antiqua" w:cs="Times New Roman"/>
          <w:sz w:val="24"/>
          <w:szCs w:val="24"/>
        </w:rPr>
        <w:t>seem to be</w:t>
      </w:r>
      <w:r w:rsidR="00183E1D" w:rsidRPr="003008BA">
        <w:rPr>
          <w:rFonts w:ascii="Book Antiqua" w:hAnsi="Book Antiqua" w:cs="Times New Roman"/>
          <w:sz w:val="24"/>
          <w:szCs w:val="24"/>
        </w:rPr>
        <w:t xml:space="preserve"> as follows</w:t>
      </w:r>
      <w:r w:rsidR="00B11F2C" w:rsidRPr="003008BA">
        <w:rPr>
          <w:rFonts w:ascii="Book Antiqua" w:hAnsi="Book Antiqua" w:cs="Times New Roman" w:hint="eastAsia"/>
          <w:sz w:val="24"/>
          <w:szCs w:val="24"/>
          <w:lang w:eastAsia="zh-CN"/>
        </w:rPr>
        <w:t>: (</w:t>
      </w:r>
      <w:r w:rsidRPr="003008BA">
        <w:rPr>
          <w:rFonts w:ascii="Book Antiqua" w:hAnsi="Book Antiqua" w:cs="Times New Roman"/>
          <w:sz w:val="24"/>
          <w:szCs w:val="24"/>
        </w:rPr>
        <w:t>1</w:t>
      </w:r>
      <w:r w:rsidR="00B11F2C" w:rsidRPr="003008BA">
        <w:rPr>
          <w:rFonts w:ascii="Book Antiqua" w:hAnsi="Book Antiqua" w:cs="Times New Roman" w:hint="eastAsia"/>
          <w:sz w:val="24"/>
          <w:szCs w:val="24"/>
          <w:lang w:eastAsia="zh-CN"/>
        </w:rPr>
        <w:t>)</w:t>
      </w:r>
      <w:r w:rsidRPr="003008BA">
        <w:rPr>
          <w:rFonts w:ascii="Book Antiqua" w:hAnsi="Book Antiqua" w:cs="Times New Roman"/>
          <w:sz w:val="24"/>
          <w:szCs w:val="24"/>
        </w:rPr>
        <w:t xml:space="preserve"> </w:t>
      </w:r>
      <w:r w:rsidR="00183E1D" w:rsidRPr="003008BA">
        <w:rPr>
          <w:rFonts w:ascii="Book Antiqua" w:hAnsi="Book Antiqua" w:cs="Times New Roman"/>
          <w:sz w:val="24"/>
          <w:szCs w:val="24"/>
        </w:rPr>
        <w:t>The s</w:t>
      </w:r>
      <w:r w:rsidRPr="003008BA">
        <w:rPr>
          <w:rFonts w:ascii="Book Antiqua" w:hAnsi="Book Antiqua" w:cs="Times New Roman"/>
          <w:sz w:val="24"/>
          <w:szCs w:val="24"/>
        </w:rPr>
        <w:t>ignificant variations in definitions and grading of FHR parameters in different studies over the years make it extremely difficult to draw valid conclusions.</w:t>
      </w:r>
      <w:r w:rsidR="00C0591F" w:rsidRPr="003008BA">
        <w:rPr>
          <w:rFonts w:ascii="Book Antiqua" w:hAnsi="Book Antiqua" w:cs="Times New Roman"/>
          <w:sz w:val="24"/>
          <w:szCs w:val="24"/>
        </w:rPr>
        <w:t xml:space="preserve"> Moreover, different and variable benchmarks of </w:t>
      </w:r>
      <w:proofErr w:type="spellStart"/>
      <w:r w:rsidR="00C0591F" w:rsidRPr="003008BA">
        <w:rPr>
          <w:rFonts w:ascii="Book Antiqua" w:hAnsi="Book Antiqua" w:cs="Times New Roman"/>
          <w:sz w:val="24"/>
          <w:szCs w:val="24"/>
        </w:rPr>
        <w:t>fetal</w:t>
      </w:r>
      <w:proofErr w:type="spellEnd"/>
      <w:r w:rsidR="00C0591F" w:rsidRPr="003008BA">
        <w:rPr>
          <w:rFonts w:ascii="Book Antiqua" w:hAnsi="Book Antiqua" w:cs="Times New Roman"/>
          <w:sz w:val="24"/>
          <w:szCs w:val="24"/>
        </w:rPr>
        <w:t xml:space="preserve"> outcome like pH</w:t>
      </w:r>
      <w:r w:rsidR="00B21E6B" w:rsidRPr="003008BA">
        <w:rPr>
          <w:rFonts w:ascii="Book Antiqua" w:hAnsi="Book Antiqua" w:cs="Times New Roman"/>
          <w:sz w:val="24"/>
          <w:szCs w:val="24"/>
        </w:rPr>
        <w:t xml:space="preserve"> (7.05 to 7.20)</w:t>
      </w:r>
      <w:r w:rsidR="00B11F2C" w:rsidRPr="003008BA">
        <w:rPr>
          <w:rFonts w:ascii="Book Antiqua" w:hAnsi="Book Antiqua" w:cs="Times New Roman" w:hint="eastAsia"/>
          <w:sz w:val="24"/>
          <w:szCs w:val="24"/>
          <w:lang w:eastAsia="zh-CN"/>
        </w:rPr>
        <w:t>;</w:t>
      </w:r>
      <w:r w:rsidR="00C0591F" w:rsidRPr="003008BA">
        <w:rPr>
          <w:rFonts w:ascii="Book Antiqua" w:hAnsi="Book Antiqua" w:cs="Times New Roman"/>
          <w:sz w:val="24"/>
          <w:szCs w:val="24"/>
        </w:rPr>
        <w:t xml:space="preserve"> base deficit</w:t>
      </w:r>
      <w:r w:rsidR="00B11F2C" w:rsidRPr="003008BA">
        <w:rPr>
          <w:rFonts w:ascii="Book Antiqua" w:hAnsi="Book Antiqua" w:cs="Times New Roman"/>
          <w:sz w:val="24"/>
          <w:szCs w:val="24"/>
        </w:rPr>
        <w:t xml:space="preserve"> (-8.0 to -12.0)</w:t>
      </w:r>
      <w:r w:rsidR="00C0591F" w:rsidRPr="003008BA">
        <w:rPr>
          <w:rFonts w:ascii="Book Antiqua" w:hAnsi="Book Antiqua" w:cs="Times New Roman"/>
          <w:sz w:val="24"/>
          <w:szCs w:val="24"/>
        </w:rPr>
        <w:t>, lactate, Apgar scores</w:t>
      </w:r>
      <w:r w:rsidR="00BC66F0" w:rsidRPr="003008BA">
        <w:rPr>
          <w:rFonts w:ascii="Book Antiqua" w:hAnsi="Book Antiqua" w:cs="Times New Roman" w:hint="eastAsia"/>
          <w:sz w:val="24"/>
          <w:szCs w:val="24"/>
          <w:lang w:eastAsia="zh-CN"/>
        </w:rPr>
        <w:t>,</w:t>
      </w:r>
      <w:r w:rsidR="00C0591F" w:rsidRPr="003008BA">
        <w:rPr>
          <w:rFonts w:ascii="Book Antiqua" w:hAnsi="Book Antiqua" w:cs="Times New Roman"/>
          <w:sz w:val="24"/>
          <w:szCs w:val="24"/>
        </w:rPr>
        <w:t xml:space="preserve"> </w:t>
      </w:r>
      <w:r w:rsidR="00C0591F" w:rsidRPr="003008BA">
        <w:rPr>
          <w:rFonts w:ascii="Book Antiqua" w:hAnsi="Book Antiqua" w:cs="Times New Roman"/>
          <w:i/>
          <w:sz w:val="24"/>
          <w:szCs w:val="24"/>
        </w:rPr>
        <w:t>etc</w:t>
      </w:r>
      <w:r w:rsidR="00C0591F" w:rsidRPr="003008BA">
        <w:rPr>
          <w:rFonts w:ascii="Book Antiqua" w:hAnsi="Book Antiqua" w:cs="Times New Roman"/>
          <w:sz w:val="24"/>
          <w:szCs w:val="24"/>
        </w:rPr>
        <w:t xml:space="preserve">. </w:t>
      </w:r>
      <w:r w:rsidR="00B21E6B" w:rsidRPr="003008BA">
        <w:rPr>
          <w:rFonts w:ascii="Book Antiqua" w:hAnsi="Book Antiqua" w:cs="Times New Roman"/>
          <w:sz w:val="24"/>
          <w:szCs w:val="24"/>
        </w:rPr>
        <w:t xml:space="preserve">further </w:t>
      </w:r>
      <w:r w:rsidR="00B11F2C" w:rsidRPr="003008BA">
        <w:rPr>
          <w:rFonts w:ascii="Book Antiqua" w:hAnsi="Book Antiqua" w:cs="Times New Roman"/>
          <w:sz w:val="24"/>
          <w:szCs w:val="24"/>
        </w:rPr>
        <w:t>complicate comparisons</w:t>
      </w:r>
      <w:r w:rsidR="00B11F2C" w:rsidRPr="003008BA">
        <w:rPr>
          <w:rFonts w:ascii="Book Antiqua" w:hAnsi="Book Antiqua" w:cs="Times New Roman" w:hint="eastAsia"/>
          <w:sz w:val="24"/>
          <w:szCs w:val="24"/>
          <w:lang w:eastAsia="zh-CN"/>
        </w:rPr>
        <w:t>; (</w:t>
      </w:r>
      <w:r w:rsidRPr="003008BA">
        <w:rPr>
          <w:rFonts w:ascii="Book Antiqua" w:hAnsi="Book Antiqua" w:cs="Times New Roman"/>
          <w:sz w:val="24"/>
          <w:szCs w:val="24"/>
        </w:rPr>
        <w:t>2</w:t>
      </w:r>
      <w:r w:rsidR="00B11F2C" w:rsidRPr="003008BA">
        <w:rPr>
          <w:rFonts w:ascii="Book Antiqua" w:hAnsi="Book Antiqua" w:cs="Times New Roman" w:hint="eastAsia"/>
          <w:sz w:val="24"/>
          <w:szCs w:val="24"/>
          <w:lang w:eastAsia="zh-CN"/>
        </w:rPr>
        <w:t>)</w:t>
      </w:r>
      <w:r w:rsidRPr="003008BA">
        <w:rPr>
          <w:rFonts w:ascii="Book Antiqua" w:hAnsi="Book Antiqua" w:cs="Times New Roman"/>
          <w:sz w:val="24"/>
          <w:szCs w:val="24"/>
        </w:rPr>
        <w:t xml:space="preserve"> Out</w:t>
      </w:r>
      <w:r w:rsidR="00E11248" w:rsidRPr="003008BA">
        <w:rPr>
          <w:rFonts w:ascii="Book Antiqua" w:hAnsi="Book Antiqua" w:cs="Times New Roman"/>
          <w:sz w:val="24"/>
          <w:szCs w:val="24"/>
        </w:rPr>
        <w:t>comes of importance (</w:t>
      </w:r>
      <w:r w:rsidR="00E11248" w:rsidRPr="003008BA">
        <w:rPr>
          <w:rFonts w:ascii="Book Antiqua" w:hAnsi="Book Antiqua" w:cs="Times New Roman"/>
          <w:i/>
          <w:sz w:val="24"/>
          <w:szCs w:val="24"/>
        </w:rPr>
        <w:t>e.g</w:t>
      </w:r>
      <w:r w:rsidR="00E11248" w:rsidRPr="003008BA">
        <w:rPr>
          <w:rFonts w:ascii="Book Antiqua" w:hAnsi="Book Antiqua" w:cs="Times New Roman"/>
          <w:sz w:val="24"/>
          <w:szCs w:val="24"/>
        </w:rPr>
        <w:t>.</w:t>
      </w:r>
      <w:r w:rsidR="00B11F2C" w:rsidRPr="003008BA">
        <w:rPr>
          <w:rFonts w:ascii="Book Antiqua" w:hAnsi="Book Antiqua" w:cs="Times New Roman" w:hint="eastAsia"/>
          <w:sz w:val="24"/>
          <w:szCs w:val="24"/>
          <w:lang w:eastAsia="zh-CN"/>
        </w:rPr>
        <w:t>,</w:t>
      </w:r>
      <w:r w:rsidR="00E11248" w:rsidRPr="003008BA">
        <w:rPr>
          <w:rFonts w:ascii="Book Antiqua" w:hAnsi="Book Antiqua" w:cs="Times New Roman"/>
          <w:sz w:val="24"/>
          <w:szCs w:val="24"/>
        </w:rPr>
        <w:t xml:space="preserve"> hypox</w:t>
      </w:r>
      <w:r w:rsidRPr="003008BA">
        <w:rPr>
          <w:rFonts w:ascii="Book Antiqua" w:hAnsi="Book Antiqua" w:cs="Times New Roman"/>
          <w:sz w:val="24"/>
          <w:szCs w:val="24"/>
        </w:rPr>
        <w:t>emic ischemic encephalopathy) are very rare so that large numbers of cases would</w:t>
      </w:r>
      <w:r w:rsidR="00B11F2C" w:rsidRPr="003008BA">
        <w:rPr>
          <w:rFonts w:ascii="Book Antiqua" w:hAnsi="Book Antiqua" w:cs="Times New Roman"/>
          <w:sz w:val="24"/>
          <w:szCs w:val="24"/>
        </w:rPr>
        <w:t xml:space="preserve"> be needed to show a difference</w:t>
      </w:r>
      <w:r w:rsidR="00B11F2C" w:rsidRPr="003008BA">
        <w:rPr>
          <w:rFonts w:ascii="Book Antiqua" w:hAnsi="Book Antiqua" w:cs="Times New Roman" w:hint="eastAsia"/>
          <w:sz w:val="24"/>
          <w:szCs w:val="24"/>
          <w:lang w:eastAsia="zh-CN"/>
        </w:rPr>
        <w:t>; (</w:t>
      </w:r>
      <w:r w:rsidRPr="003008BA">
        <w:rPr>
          <w:rFonts w:ascii="Book Antiqua" w:hAnsi="Book Antiqua" w:cs="Times New Roman"/>
          <w:sz w:val="24"/>
          <w:szCs w:val="24"/>
        </w:rPr>
        <w:t>3</w:t>
      </w:r>
      <w:r w:rsidR="00B11F2C" w:rsidRPr="003008BA">
        <w:rPr>
          <w:rFonts w:ascii="Book Antiqua" w:hAnsi="Book Antiqua" w:cs="Times New Roman" w:hint="eastAsia"/>
          <w:sz w:val="24"/>
          <w:szCs w:val="24"/>
          <w:lang w:eastAsia="zh-CN"/>
        </w:rPr>
        <w:t>)</w:t>
      </w:r>
      <w:r w:rsidRPr="003008BA">
        <w:rPr>
          <w:rFonts w:ascii="Book Antiqua" w:hAnsi="Book Antiqua" w:cs="Times New Roman"/>
          <w:sz w:val="24"/>
          <w:szCs w:val="24"/>
        </w:rPr>
        <w:t xml:space="preserve"> It is almost impossible to separate </w:t>
      </w:r>
      <w:r w:rsidR="006B5BA8" w:rsidRPr="003008BA">
        <w:rPr>
          <w:rFonts w:ascii="Book Antiqua" w:hAnsi="Book Antiqua" w:cs="Times New Roman"/>
          <w:sz w:val="24"/>
          <w:szCs w:val="24"/>
          <w:lang w:eastAsia="zh-CN"/>
        </w:rPr>
        <w:t>“</w:t>
      </w:r>
      <w:r w:rsidRPr="003008BA">
        <w:rPr>
          <w:rFonts w:ascii="Book Antiqua" w:hAnsi="Book Antiqua" w:cs="Times New Roman"/>
          <w:sz w:val="24"/>
          <w:szCs w:val="24"/>
        </w:rPr>
        <w:t>treatment effect</w:t>
      </w:r>
      <w:r w:rsidR="006B5BA8" w:rsidRPr="003008BA">
        <w:rPr>
          <w:rFonts w:ascii="Book Antiqua" w:hAnsi="Book Antiqua" w:cs="Times New Roman"/>
          <w:sz w:val="24"/>
          <w:szCs w:val="24"/>
          <w:lang w:eastAsia="zh-CN"/>
        </w:rPr>
        <w:t>”</w:t>
      </w:r>
      <w:r w:rsidRPr="003008BA">
        <w:rPr>
          <w:rFonts w:ascii="Book Antiqua" w:hAnsi="Book Antiqua" w:cs="Times New Roman"/>
          <w:sz w:val="24"/>
          <w:szCs w:val="24"/>
        </w:rPr>
        <w:t xml:space="preserve"> because </w:t>
      </w:r>
      <w:r w:rsidR="00B21E6B" w:rsidRPr="003008BA">
        <w:rPr>
          <w:rFonts w:ascii="Book Antiqua" w:hAnsi="Book Antiqua" w:cs="Times New Roman"/>
          <w:sz w:val="24"/>
          <w:szCs w:val="24"/>
        </w:rPr>
        <w:t xml:space="preserve">the </w:t>
      </w:r>
      <w:r w:rsidRPr="003008BA">
        <w:rPr>
          <w:rFonts w:ascii="Book Antiqua" w:hAnsi="Book Antiqua" w:cs="Times New Roman"/>
          <w:sz w:val="24"/>
          <w:szCs w:val="24"/>
        </w:rPr>
        <w:t xml:space="preserve">intervention in presence of abnormal CTG modifies the neonatal outcome. It is unethical and impractical to conduct truly blinded </w:t>
      </w:r>
      <w:r w:rsidR="00B21E6B" w:rsidRPr="003008BA">
        <w:rPr>
          <w:rFonts w:ascii="Book Antiqua" w:hAnsi="Book Antiqua" w:cs="Times New Roman"/>
          <w:sz w:val="24"/>
          <w:szCs w:val="24"/>
        </w:rPr>
        <w:t>randomised controlled trials (</w:t>
      </w:r>
      <w:r w:rsidRPr="003008BA">
        <w:rPr>
          <w:rFonts w:ascii="Book Antiqua" w:hAnsi="Book Antiqua" w:cs="Times New Roman"/>
          <w:sz w:val="24"/>
          <w:szCs w:val="24"/>
        </w:rPr>
        <w:t>RCTs</w:t>
      </w:r>
      <w:r w:rsidR="00B21E6B" w:rsidRPr="003008BA">
        <w:rPr>
          <w:rFonts w:ascii="Book Antiqua" w:hAnsi="Book Antiqua" w:cs="Times New Roman"/>
          <w:sz w:val="24"/>
          <w:szCs w:val="24"/>
        </w:rPr>
        <w:t>)</w:t>
      </w:r>
      <w:r w:rsidR="00B11F2C" w:rsidRPr="003008BA">
        <w:rPr>
          <w:rFonts w:ascii="Book Antiqua" w:hAnsi="Book Antiqua" w:cs="Times New Roman" w:hint="eastAsia"/>
          <w:sz w:val="24"/>
          <w:szCs w:val="24"/>
          <w:lang w:eastAsia="zh-CN"/>
        </w:rPr>
        <w:t>; (</w:t>
      </w:r>
      <w:r w:rsidRPr="003008BA">
        <w:rPr>
          <w:rFonts w:ascii="Book Antiqua" w:hAnsi="Book Antiqua" w:cs="Times New Roman"/>
          <w:sz w:val="24"/>
          <w:szCs w:val="24"/>
        </w:rPr>
        <w:t>4</w:t>
      </w:r>
      <w:r w:rsidR="00B11F2C" w:rsidRPr="003008BA">
        <w:rPr>
          <w:rFonts w:ascii="Book Antiqua" w:hAnsi="Book Antiqua" w:cs="Times New Roman" w:hint="eastAsia"/>
          <w:sz w:val="24"/>
          <w:szCs w:val="24"/>
          <w:lang w:eastAsia="zh-CN"/>
        </w:rPr>
        <w:t>)</w:t>
      </w:r>
      <w:r w:rsidRPr="003008BA">
        <w:rPr>
          <w:rFonts w:ascii="Book Antiqua" w:hAnsi="Book Antiqua" w:cs="Times New Roman"/>
          <w:sz w:val="24"/>
          <w:szCs w:val="24"/>
        </w:rPr>
        <w:t xml:space="preserve"> The </w:t>
      </w:r>
      <w:proofErr w:type="spellStart"/>
      <w:r w:rsidRPr="003008BA">
        <w:rPr>
          <w:rFonts w:ascii="Book Antiqua" w:hAnsi="Book Antiqua" w:cs="Times New Roman"/>
          <w:sz w:val="24"/>
          <w:szCs w:val="24"/>
        </w:rPr>
        <w:t>fetal</w:t>
      </w:r>
      <w:proofErr w:type="spellEnd"/>
      <w:r w:rsidRPr="003008BA">
        <w:rPr>
          <w:rFonts w:ascii="Book Antiqua" w:hAnsi="Book Antiqua" w:cs="Times New Roman"/>
          <w:sz w:val="24"/>
          <w:szCs w:val="24"/>
        </w:rPr>
        <w:t xml:space="preserve"> heart rate is only a surrogate for </w:t>
      </w:r>
      <w:proofErr w:type="spellStart"/>
      <w:r w:rsidRPr="003008BA">
        <w:rPr>
          <w:rFonts w:ascii="Book Antiqua" w:hAnsi="Book Antiqua" w:cs="Times New Roman"/>
          <w:sz w:val="24"/>
          <w:szCs w:val="24"/>
        </w:rPr>
        <w:t>fetal</w:t>
      </w:r>
      <w:proofErr w:type="spellEnd"/>
      <w:r w:rsidRPr="003008BA">
        <w:rPr>
          <w:rFonts w:ascii="Book Antiqua" w:hAnsi="Book Antiqua" w:cs="Times New Roman"/>
          <w:sz w:val="24"/>
          <w:szCs w:val="24"/>
        </w:rPr>
        <w:t xml:space="preserve"> hypoxia and not a very good one</w:t>
      </w:r>
      <w:r w:rsidR="00C00012" w:rsidRPr="003008BA">
        <w:rPr>
          <w:rFonts w:ascii="Book Antiqua" w:hAnsi="Book Antiqua" w:cs="Times New Roman"/>
          <w:sz w:val="24"/>
          <w:szCs w:val="24"/>
          <w:vertAlign w:val="superscript"/>
        </w:rPr>
        <w:t>[6]</w:t>
      </w:r>
      <w:r w:rsidR="00B11F2C" w:rsidRPr="003008BA">
        <w:rPr>
          <w:rFonts w:ascii="Book Antiqua" w:hAnsi="Book Antiqua" w:cs="Times New Roman" w:hint="eastAsia"/>
          <w:sz w:val="24"/>
          <w:szCs w:val="24"/>
          <w:lang w:eastAsia="zh-CN"/>
        </w:rPr>
        <w:t>; (</w:t>
      </w:r>
      <w:r w:rsidRPr="003008BA">
        <w:rPr>
          <w:rFonts w:ascii="Book Antiqua" w:hAnsi="Book Antiqua" w:cs="Times New Roman"/>
          <w:sz w:val="24"/>
          <w:szCs w:val="24"/>
        </w:rPr>
        <w:t>5</w:t>
      </w:r>
      <w:r w:rsidR="00B11F2C" w:rsidRPr="003008BA">
        <w:rPr>
          <w:rFonts w:ascii="Book Antiqua" w:hAnsi="Book Antiqua" w:cs="Times New Roman" w:hint="eastAsia"/>
          <w:sz w:val="24"/>
          <w:szCs w:val="24"/>
          <w:lang w:eastAsia="zh-CN"/>
        </w:rPr>
        <w:t>)</w:t>
      </w:r>
      <w:r w:rsidRPr="003008BA">
        <w:rPr>
          <w:rFonts w:ascii="Book Antiqua" w:hAnsi="Book Antiqua" w:cs="Times New Roman"/>
          <w:sz w:val="24"/>
          <w:szCs w:val="24"/>
        </w:rPr>
        <w:t xml:space="preserve"> Complex tasks of</w:t>
      </w:r>
      <w:r w:rsidR="00B11F2C" w:rsidRPr="003008BA">
        <w:rPr>
          <w:rFonts w:ascii="Book Antiqua" w:hAnsi="Book Antiqua" w:cs="Times New Roman" w:hint="eastAsia"/>
          <w:sz w:val="24"/>
          <w:szCs w:val="24"/>
          <w:lang w:eastAsia="zh-CN"/>
        </w:rPr>
        <w:t xml:space="preserve"> </w:t>
      </w:r>
      <w:r w:rsidR="00B11F2C" w:rsidRPr="003008BA">
        <w:rPr>
          <w:rFonts w:ascii="Book Antiqua" w:hAnsi="Book Antiqua" w:cs="Times New Roman"/>
          <w:sz w:val="24"/>
          <w:szCs w:val="24"/>
          <w:lang w:eastAsia="zh-CN"/>
        </w:rPr>
        <w:t>“</w:t>
      </w:r>
      <w:r w:rsidRPr="003008BA">
        <w:rPr>
          <w:rFonts w:ascii="Book Antiqua" w:hAnsi="Book Antiqua" w:cs="Times New Roman"/>
          <w:sz w:val="24"/>
          <w:szCs w:val="24"/>
        </w:rPr>
        <w:t>pattern recognition</w:t>
      </w:r>
      <w:r w:rsidR="00B11F2C" w:rsidRPr="003008BA">
        <w:rPr>
          <w:rFonts w:ascii="Book Antiqua" w:hAnsi="Book Antiqua" w:cs="Times New Roman"/>
          <w:sz w:val="24"/>
          <w:szCs w:val="24"/>
          <w:lang w:eastAsia="zh-CN"/>
        </w:rPr>
        <w:t>”</w:t>
      </w:r>
      <w:r w:rsidR="00B11F2C" w:rsidRPr="003008BA">
        <w:rPr>
          <w:rFonts w:ascii="Book Antiqua" w:hAnsi="Book Antiqua" w:cs="Times New Roman" w:hint="eastAsia"/>
          <w:sz w:val="24"/>
          <w:szCs w:val="24"/>
          <w:lang w:eastAsia="zh-CN"/>
        </w:rPr>
        <w:t xml:space="preserve"> </w:t>
      </w:r>
      <w:r w:rsidRPr="003008BA">
        <w:rPr>
          <w:rFonts w:ascii="Book Antiqua" w:hAnsi="Book Antiqua" w:cs="Times New Roman"/>
          <w:sz w:val="24"/>
          <w:szCs w:val="24"/>
        </w:rPr>
        <w:t>together with clinical evaluation may not be captured in simple algorithms and not reflected in the research trials and reviews</w:t>
      </w:r>
      <w:r w:rsidR="00C00012" w:rsidRPr="003008BA">
        <w:rPr>
          <w:rFonts w:ascii="Book Antiqua" w:hAnsi="Book Antiqua" w:cs="Times New Roman"/>
          <w:sz w:val="24"/>
          <w:szCs w:val="24"/>
          <w:vertAlign w:val="superscript"/>
        </w:rPr>
        <w:t>[6]</w:t>
      </w:r>
      <w:r w:rsidR="00C00012" w:rsidRPr="003008BA">
        <w:rPr>
          <w:rFonts w:ascii="Book Antiqua" w:hAnsi="Book Antiqua" w:cs="Times New Roman"/>
          <w:sz w:val="24"/>
          <w:szCs w:val="24"/>
        </w:rPr>
        <w:t>.</w:t>
      </w:r>
      <w:r w:rsidRPr="003008BA">
        <w:rPr>
          <w:rFonts w:ascii="Book Antiqua" w:hAnsi="Book Antiqua" w:cs="Times New Roman"/>
          <w:sz w:val="24"/>
          <w:szCs w:val="24"/>
        </w:rPr>
        <w:t xml:space="preserve"> </w:t>
      </w:r>
      <w:r w:rsidR="00762E6B" w:rsidRPr="003008BA">
        <w:rPr>
          <w:rFonts w:ascii="Book Antiqua" w:hAnsi="Book Antiqua" w:cs="Times New Roman"/>
          <w:sz w:val="24"/>
          <w:szCs w:val="24"/>
        </w:rPr>
        <w:t xml:space="preserve">Previous studies have often produced contradictory results owing to methodological and logistical limitations. </w:t>
      </w:r>
      <w:r w:rsidR="00C00012" w:rsidRPr="003008BA">
        <w:rPr>
          <w:rFonts w:ascii="Book Antiqua" w:hAnsi="Book Antiqua" w:cs="Times New Roman"/>
          <w:sz w:val="24"/>
          <w:szCs w:val="24"/>
        </w:rPr>
        <w:t>T</w:t>
      </w:r>
      <w:r w:rsidR="00942945" w:rsidRPr="003008BA">
        <w:rPr>
          <w:rFonts w:ascii="Book Antiqua" w:hAnsi="Book Antiqua" w:cs="Times New Roman"/>
          <w:sz w:val="24"/>
          <w:szCs w:val="24"/>
        </w:rPr>
        <w:t>his a</w:t>
      </w:r>
      <w:r w:rsidR="00516BDD" w:rsidRPr="003008BA">
        <w:rPr>
          <w:rFonts w:ascii="Book Antiqua" w:hAnsi="Book Antiqua" w:cs="Times New Roman"/>
          <w:sz w:val="24"/>
          <w:szCs w:val="24"/>
        </w:rPr>
        <w:t>l</w:t>
      </w:r>
      <w:r w:rsidR="00762E6B" w:rsidRPr="003008BA">
        <w:rPr>
          <w:rFonts w:ascii="Book Antiqua" w:hAnsi="Book Antiqua" w:cs="Times New Roman"/>
          <w:sz w:val="24"/>
          <w:szCs w:val="24"/>
        </w:rPr>
        <w:t>so means that</w:t>
      </w:r>
      <w:r w:rsidR="00942945" w:rsidRPr="003008BA">
        <w:rPr>
          <w:rFonts w:ascii="Book Antiqua" w:hAnsi="Book Antiqua" w:cs="Times New Roman"/>
          <w:sz w:val="24"/>
          <w:szCs w:val="24"/>
        </w:rPr>
        <w:t xml:space="preserve"> definitive evidence from clinical studies (hard to come) need not be a precondition for the reform of CTG interpretation if </w:t>
      </w:r>
      <w:r w:rsidR="00B21E6B" w:rsidRPr="003008BA">
        <w:rPr>
          <w:rFonts w:ascii="Book Antiqua" w:hAnsi="Book Antiqua" w:cs="Times New Roman"/>
          <w:sz w:val="24"/>
          <w:szCs w:val="24"/>
        </w:rPr>
        <w:t xml:space="preserve">prompted and </w:t>
      </w:r>
      <w:r w:rsidR="00942945" w:rsidRPr="003008BA">
        <w:rPr>
          <w:rFonts w:ascii="Book Antiqua" w:hAnsi="Book Antiqua" w:cs="Times New Roman"/>
          <w:sz w:val="24"/>
          <w:szCs w:val="24"/>
        </w:rPr>
        <w:t xml:space="preserve">supported by </w:t>
      </w:r>
      <w:r w:rsidR="008B0B0B" w:rsidRPr="003008BA">
        <w:rPr>
          <w:rFonts w:ascii="Book Antiqua" w:hAnsi="Book Antiqua" w:cs="Times New Roman"/>
          <w:sz w:val="24"/>
          <w:szCs w:val="24"/>
        </w:rPr>
        <w:t xml:space="preserve">careful systematic observation, deliberation and </w:t>
      </w:r>
      <w:r w:rsidR="00942945" w:rsidRPr="003008BA">
        <w:rPr>
          <w:rFonts w:ascii="Book Antiqua" w:hAnsi="Book Antiqua" w:cs="Times New Roman"/>
          <w:sz w:val="24"/>
          <w:szCs w:val="24"/>
        </w:rPr>
        <w:t xml:space="preserve">restoration of </w:t>
      </w:r>
      <w:r w:rsidR="00942945" w:rsidRPr="003008BA">
        <w:rPr>
          <w:rFonts w:ascii="Book Antiqua" w:hAnsi="Book Antiqua" w:cs="Times New Roman"/>
          <w:sz w:val="24"/>
          <w:szCs w:val="24"/>
        </w:rPr>
        <w:lastRenderedPageBreak/>
        <w:t>physiological principles.</w:t>
      </w:r>
      <w:r w:rsidR="00762E6B" w:rsidRPr="003008BA">
        <w:rPr>
          <w:rFonts w:ascii="Book Antiqua" w:hAnsi="Book Antiqua" w:cs="Times New Roman"/>
          <w:sz w:val="24"/>
          <w:szCs w:val="24"/>
        </w:rPr>
        <w:t xml:space="preserve"> There is a place for Bayesian approach with variable emphasis on observational data</w:t>
      </w:r>
      <w:r w:rsidR="006A734A" w:rsidRPr="003008BA">
        <w:rPr>
          <w:rFonts w:ascii="Book Antiqua" w:hAnsi="Book Antiqua" w:cs="Times New Roman"/>
          <w:sz w:val="24"/>
          <w:szCs w:val="24"/>
          <w:vertAlign w:val="superscript"/>
        </w:rPr>
        <w:t>[</w:t>
      </w:r>
      <w:r w:rsidR="00210517" w:rsidRPr="003008BA">
        <w:rPr>
          <w:rFonts w:ascii="Book Antiqua" w:hAnsi="Book Antiqua" w:cs="Times New Roman"/>
          <w:sz w:val="24"/>
          <w:szCs w:val="24"/>
          <w:vertAlign w:val="superscript"/>
        </w:rPr>
        <w:t>19</w:t>
      </w:r>
      <w:r w:rsidR="006A734A" w:rsidRPr="003008BA">
        <w:rPr>
          <w:rFonts w:ascii="Book Antiqua" w:hAnsi="Book Antiqua" w:cs="Times New Roman"/>
          <w:sz w:val="24"/>
          <w:szCs w:val="24"/>
          <w:vertAlign w:val="superscript"/>
        </w:rPr>
        <w:t>]</w:t>
      </w:r>
      <w:r w:rsidR="006B5BA8" w:rsidRPr="003008BA">
        <w:rPr>
          <w:rFonts w:ascii="Book Antiqua" w:hAnsi="Book Antiqua" w:cs="Times New Roman" w:hint="eastAsia"/>
          <w:sz w:val="24"/>
          <w:szCs w:val="24"/>
          <w:lang w:eastAsia="zh-CN"/>
        </w:rPr>
        <w:t xml:space="preserve">; </w:t>
      </w:r>
      <w:r w:rsidR="006B5BA8" w:rsidRPr="003008BA">
        <w:rPr>
          <w:rFonts w:ascii="Book Antiqua" w:hAnsi="Book Antiqua" w:cs="Times New Roman"/>
          <w:sz w:val="24"/>
          <w:szCs w:val="24"/>
          <w:lang w:eastAsia="zh-CN"/>
        </w:rPr>
        <w:t>a</w:t>
      </w:r>
      <w:r w:rsidR="006B5BA8" w:rsidRPr="003008BA">
        <w:rPr>
          <w:rFonts w:ascii="Book Antiqua" w:hAnsi="Book Antiqua" w:cs="Times New Roman" w:hint="eastAsia"/>
          <w:sz w:val="24"/>
          <w:szCs w:val="24"/>
          <w:lang w:eastAsia="zh-CN"/>
        </w:rPr>
        <w:t>nd (</w:t>
      </w:r>
      <w:r w:rsidRPr="003008BA">
        <w:rPr>
          <w:rFonts w:ascii="Book Antiqua" w:hAnsi="Book Antiqua" w:cs="Times New Roman"/>
          <w:sz w:val="24"/>
          <w:szCs w:val="24"/>
        </w:rPr>
        <w:t>6</w:t>
      </w:r>
      <w:r w:rsidR="006B5BA8" w:rsidRPr="003008BA">
        <w:rPr>
          <w:rFonts w:ascii="Book Antiqua" w:hAnsi="Book Antiqua" w:cs="Times New Roman" w:hint="eastAsia"/>
          <w:sz w:val="24"/>
          <w:szCs w:val="24"/>
          <w:lang w:eastAsia="zh-CN"/>
        </w:rPr>
        <w:t>)</w:t>
      </w:r>
      <w:r w:rsidRPr="003008BA">
        <w:rPr>
          <w:rFonts w:ascii="Book Antiqua" w:hAnsi="Book Antiqua" w:cs="Times New Roman"/>
          <w:sz w:val="24"/>
          <w:szCs w:val="24"/>
        </w:rPr>
        <w:t xml:space="preserve"> Framing and Confirmation bias</w:t>
      </w:r>
      <w:r w:rsidR="00E11248" w:rsidRPr="003008BA">
        <w:rPr>
          <w:rFonts w:ascii="Book Antiqua" w:hAnsi="Book Antiqua" w:cs="Times New Roman"/>
          <w:sz w:val="24"/>
          <w:szCs w:val="24"/>
        </w:rPr>
        <w:t>es</w:t>
      </w:r>
      <w:r w:rsidRPr="003008BA">
        <w:rPr>
          <w:rFonts w:ascii="Book Antiqua" w:hAnsi="Book Antiqua" w:cs="Times New Roman"/>
          <w:sz w:val="24"/>
          <w:szCs w:val="24"/>
        </w:rPr>
        <w:t xml:space="preserve">: These </w:t>
      </w:r>
      <w:r w:rsidR="00E11248" w:rsidRPr="003008BA">
        <w:rPr>
          <w:rFonts w:ascii="Book Antiqua" w:hAnsi="Book Antiqua" w:cs="Times New Roman"/>
          <w:sz w:val="24"/>
          <w:szCs w:val="24"/>
        </w:rPr>
        <w:t xml:space="preserve">poorly </w:t>
      </w:r>
      <w:r w:rsidRPr="003008BA">
        <w:rPr>
          <w:rFonts w:ascii="Book Antiqua" w:hAnsi="Book Antiqua" w:cs="Times New Roman"/>
          <w:sz w:val="24"/>
          <w:szCs w:val="24"/>
        </w:rPr>
        <w:t xml:space="preserve">recognised biases seem important correctible factors. </w:t>
      </w:r>
      <w:r w:rsidR="006B5BA8" w:rsidRPr="003008BA">
        <w:rPr>
          <w:rFonts w:ascii="Book Antiqua" w:hAnsi="Book Antiqua" w:cs="Times New Roman"/>
          <w:sz w:val="24"/>
          <w:szCs w:val="24"/>
          <w:lang w:eastAsia="zh-CN"/>
        </w:rPr>
        <w:t>“</w:t>
      </w:r>
      <w:r w:rsidRPr="003008BA">
        <w:rPr>
          <w:rFonts w:ascii="Book Antiqua" w:hAnsi="Book Antiqua" w:cs="Times New Roman"/>
          <w:sz w:val="24"/>
          <w:szCs w:val="24"/>
        </w:rPr>
        <w:t>Anchoring/framing bias</w:t>
      </w:r>
      <w:r w:rsidR="006B5BA8" w:rsidRPr="003008BA">
        <w:rPr>
          <w:rFonts w:ascii="Book Antiqua" w:hAnsi="Book Antiqua" w:cs="Times New Roman"/>
          <w:sz w:val="24"/>
          <w:szCs w:val="24"/>
          <w:lang w:eastAsia="zh-CN"/>
        </w:rPr>
        <w:t>”</w:t>
      </w:r>
      <w:r w:rsidRPr="003008BA">
        <w:rPr>
          <w:rFonts w:ascii="Book Antiqua" w:hAnsi="Book Antiqua" w:cs="Times New Roman"/>
          <w:sz w:val="24"/>
          <w:szCs w:val="24"/>
        </w:rPr>
        <w:t xml:space="preserve"> is the tendency</w:t>
      </w:r>
      <w:r w:rsidRPr="003008BA">
        <w:rPr>
          <w:rFonts w:ascii="Book Antiqua" w:hAnsi="Book Antiqua" w:cs="Times New Roman"/>
          <w:b/>
          <w:sz w:val="24"/>
          <w:szCs w:val="24"/>
        </w:rPr>
        <w:t xml:space="preserve"> </w:t>
      </w:r>
      <w:r w:rsidRPr="003008BA">
        <w:rPr>
          <w:rFonts w:ascii="Book Antiqua" w:hAnsi="Book Antiqua" w:cs="Times New Roman"/>
          <w:sz w:val="24"/>
          <w:szCs w:val="24"/>
        </w:rPr>
        <w:t>to create coherent initial picture without examining all available information</w:t>
      </w:r>
      <w:r w:rsidR="00E11248" w:rsidRPr="003008BA">
        <w:rPr>
          <w:rFonts w:ascii="Book Antiqua" w:hAnsi="Book Antiqua" w:cs="Times New Roman"/>
          <w:sz w:val="24"/>
          <w:szCs w:val="24"/>
          <w:vertAlign w:val="superscript"/>
        </w:rPr>
        <w:t>[</w:t>
      </w:r>
      <w:r w:rsidR="00210517" w:rsidRPr="003008BA">
        <w:rPr>
          <w:rFonts w:ascii="Book Antiqua" w:hAnsi="Book Antiqua" w:cs="Times New Roman"/>
          <w:sz w:val="24"/>
          <w:szCs w:val="24"/>
          <w:vertAlign w:val="superscript"/>
        </w:rPr>
        <w:t>2</w:t>
      </w:r>
      <w:r w:rsidR="00890273" w:rsidRPr="003008BA">
        <w:rPr>
          <w:rFonts w:ascii="Book Antiqua" w:hAnsi="Book Antiqua" w:cs="Times New Roman" w:hint="eastAsia"/>
          <w:sz w:val="24"/>
          <w:szCs w:val="24"/>
          <w:vertAlign w:val="superscript"/>
          <w:lang w:eastAsia="zh-CN"/>
        </w:rPr>
        <w:t>0</w:t>
      </w:r>
      <w:r w:rsidR="006B5BA8" w:rsidRPr="003008BA">
        <w:rPr>
          <w:rFonts w:ascii="Book Antiqua" w:hAnsi="Book Antiqua" w:cs="Times New Roman" w:hint="eastAsia"/>
          <w:sz w:val="24"/>
          <w:szCs w:val="24"/>
          <w:vertAlign w:val="superscript"/>
          <w:lang w:eastAsia="zh-CN"/>
        </w:rPr>
        <w:t>-</w:t>
      </w:r>
      <w:r w:rsidR="00210517" w:rsidRPr="003008BA">
        <w:rPr>
          <w:rFonts w:ascii="Book Antiqua" w:hAnsi="Book Antiqua" w:cs="Times New Roman"/>
          <w:sz w:val="24"/>
          <w:szCs w:val="24"/>
          <w:vertAlign w:val="superscript"/>
        </w:rPr>
        <w:t>2</w:t>
      </w:r>
      <w:r w:rsidR="00890273" w:rsidRPr="003008BA">
        <w:rPr>
          <w:rFonts w:ascii="Book Antiqua" w:hAnsi="Book Antiqua" w:cs="Times New Roman" w:hint="eastAsia"/>
          <w:sz w:val="24"/>
          <w:szCs w:val="24"/>
          <w:vertAlign w:val="superscript"/>
          <w:lang w:eastAsia="zh-CN"/>
        </w:rPr>
        <w:t>2</w:t>
      </w:r>
      <w:r w:rsidR="00E11248" w:rsidRPr="003008BA">
        <w:rPr>
          <w:rFonts w:ascii="Book Antiqua" w:hAnsi="Book Antiqua" w:cs="Times New Roman"/>
          <w:sz w:val="24"/>
          <w:szCs w:val="24"/>
          <w:vertAlign w:val="superscript"/>
        </w:rPr>
        <w:t>]</w:t>
      </w:r>
      <w:r w:rsidR="00E11248" w:rsidRPr="003008BA">
        <w:rPr>
          <w:rFonts w:ascii="Book Antiqua" w:hAnsi="Book Antiqua" w:cs="Times New Roman"/>
          <w:sz w:val="24"/>
          <w:szCs w:val="24"/>
        </w:rPr>
        <w:t xml:space="preserve">. </w:t>
      </w:r>
      <w:r w:rsidR="006B5BA8" w:rsidRPr="003008BA">
        <w:rPr>
          <w:rFonts w:ascii="Book Antiqua" w:hAnsi="Book Antiqua" w:cs="Times New Roman"/>
          <w:b/>
          <w:sz w:val="24"/>
          <w:szCs w:val="24"/>
          <w:lang w:eastAsia="zh-CN"/>
        </w:rPr>
        <w:t>“</w:t>
      </w:r>
      <w:r w:rsidRPr="003008BA">
        <w:rPr>
          <w:rFonts w:ascii="Book Antiqua" w:hAnsi="Book Antiqua" w:cs="Times New Roman"/>
          <w:sz w:val="24"/>
          <w:szCs w:val="24"/>
        </w:rPr>
        <w:t>Confirmation bias</w:t>
      </w:r>
      <w:r w:rsidR="006B5BA8" w:rsidRPr="003008BA">
        <w:rPr>
          <w:rFonts w:ascii="Book Antiqua" w:hAnsi="Book Antiqua" w:cs="Times New Roman"/>
          <w:sz w:val="24"/>
          <w:szCs w:val="24"/>
          <w:lang w:eastAsia="zh-CN"/>
        </w:rPr>
        <w:t>”</w:t>
      </w:r>
      <w:r w:rsidRPr="003008BA">
        <w:rPr>
          <w:rFonts w:ascii="Book Antiqua" w:hAnsi="Book Antiqua" w:cs="Times New Roman"/>
          <w:sz w:val="24"/>
          <w:szCs w:val="24"/>
        </w:rPr>
        <w:t xml:space="preserve"> follows when we selectively focus upon evidence that supports our beliefs, while ignoring more comprehensive evi</w:t>
      </w:r>
      <w:r w:rsidR="00E11248" w:rsidRPr="003008BA">
        <w:rPr>
          <w:rFonts w:ascii="Book Antiqua" w:hAnsi="Book Antiqua" w:cs="Times New Roman"/>
          <w:sz w:val="24"/>
          <w:szCs w:val="24"/>
        </w:rPr>
        <w:t>dence that disproves these idea</w:t>
      </w:r>
      <w:r w:rsidR="00E11248" w:rsidRPr="003008BA">
        <w:rPr>
          <w:rFonts w:ascii="Book Antiqua" w:hAnsi="Book Antiqua" w:cs="Times New Roman"/>
          <w:sz w:val="24"/>
          <w:szCs w:val="24"/>
          <w:vertAlign w:val="superscript"/>
        </w:rPr>
        <w:t>[</w:t>
      </w:r>
      <w:r w:rsidR="00210517" w:rsidRPr="003008BA">
        <w:rPr>
          <w:rFonts w:ascii="Book Antiqua" w:hAnsi="Book Antiqua" w:cs="Times New Roman"/>
          <w:sz w:val="24"/>
          <w:szCs w:val="24"/>
          <w:vertAlign w:val="superscript"/>
        </w:rPr>
        <w:t>2</w:t>
      </w:r>
      <w:r w:rsidR="00890273" w:rsidRPr="003008BA">
        <w:rPr>
          <w:rFonts w:ascii="Book Antiqua" w:hAnsi="Book Antiqua" w:cs="Times New Roman" w:hint="eastAsia"/>
          <w:sz w:val="24"/>
          <w:szCs w:val="24"/>
          <w:vertAlign w:val="superscript"/>
          <w:lang w:eastAsia="zh-CN"/>
        </w:rPr>
        <w:t>0</w:t>
      </w:r>
      <w:r w:rsidR="006B5BA8" w:rsidRPr="003008BA">
        <w:rPr>
          <w:rFonts w:ascii="Book Antiqua" w:hAnsi="Book Antiqua" w:cs="Times New Roman" w:hint="eastAsia"/>
          <w:sz w:val="24"/>
          <w:szCs w:val="24"/>
          <w:vertAlign w:val="superscript"/>
          <w:lang w:eastAsia="zh-CN"/>
        </w:rPr>
        <w:t>-</w:t>
      </w:r>
      <w:r w:rsidR="00210517" w:rsidRPr="003008BA">
        <w:rPr>
          <w:rFonts w:ascii="Book Antiqua" w:hAnsi="Book Antiqua" w:cs="Times New Roman"/>
          <w:sz w:val="24"/>
          <w:szCs w:val="24"/>
          <w:vertAlign w:val="superscript"/>
        </w:rPr>
        <w:t>2</w:t>
      </w:r>
      <w:r w:rsidR="00890273" w:rsidRPr="003008BA">
        <w:rPr>
          <w:rFonts w:ascii="Book Antiqua" w:hAnsi="Book Antiqua" w:cs="Times New Roman" w:hint="eastAsia"/>
          <w:sz w:val="24"/>
          <w:szCs w:val="24"/>
          <w:vertAlign w:val="superscript"/>
          <w:lang w:eastAsia="zh-CN"/>
        </w:rPr>
        <w:t>2</w:t>
      </w:r>
      <w:r w:rsidR="00E11248" w:rsidRPr="003008BA">
        <w:rPr>
          <w:rFonts w:ascii="Book Antiqua" w:hAnsi="Book Antiqua" w:cs="Times New Roman"/>
          <w:sz w:val="24"/>
          <w:szCs w:val="24"/>
          <w:vertAlign w:val="superscript"/>
        </w:rPr>
        <w:t>]</w:t>
      </w:r>
      <w:r w:rsidR="00E11248" w:rsidRPr="003008BA">
        <w:rPr>
          <w:rFonts w:ascii="Book Antiqua" w:hAnsi="Book Antiqua" w:cs="Times New Roman"/>
          <w:sz w:val="24"/>
          <w:szCs w:val="24"/>
        </w:rPr>
        <w:t>.</w:t>
      </w:r>
      <w:r w:rsidR="0037772C" w:rsidRPr="003008BA">
        <w:rPr>
          <w:rFonts w:ascii="Book Antiqua" w:hAnsi="Book Antiqua" w:cs="Times New Roman"/>
          <w:sz w:val="24"/>
          <w:szCs w:val="24"/>
          <w:vertAlign w:val="superscript"/>
        </w:rPr>
        <w:t xml:space="preserve"> </w:t>
      </w:r>
      <w:r w:rsidR="00D94AF4" w:rsidRPr="003008BA">
        <w:rPr>
          <w:rFonts w:ascii="Book Antiqua" w:hAnsi="Book Antiqua" w:cs="Times New Roman"/>
          <w:sz w:val="24"/>
          <w:szCs w:val="24"/>
        </w:rPr>
        <w:t>These biases are said to be very common and may particularly apply to inte</w:t>
      </w:r>
      <w:r w:rsidR="006B5BA8" w:rsidRPr="003008BA">
        <w:rPr>
          <w:rFonts w:ascii="Book Antiqua" w:hAnsi="Book Antiqua" w:cs="Times New Roman"/>
          <w:sz w:val="24"/>
          <w:szCs w:val="24"/>
        </w:rPr>
        <w:t>rpretation of FHR decelerations</w:t>
      </w:r>
      <w:r w:rsidR="00E11248" w:rsidRPr="003008BA">
        <w:rPr>
          <w:rFonts w:ascii="Book Antiqua" w:hAnsi="Book Antiqua" w:cs="Times New Roman"/>
          <w:sz w:val="24"/>
          <w:szCs w:val="24"/>
          <w:vertAlign w:val="superscript"/>
        </w:rPr>
        <w:t>[</w:t>
      </w:r>
      <w:r w:rsidR="00210517" w:rsidRPr="003008BA">
        <w:rPr>
          <w:rFonts w:ascii="Book Antiqua" w:hAnsi="Book Antiqua" w:cs="Times New Roman"/>
          <w:sz w:val="24"/>
          <w:szCs w:val="24"/>
          <w:vertAlign w:val="superscript"/>
        </w:rPr>
        <w:t>2</w:t>
      </w:r>
      <w:r w:rsidR="00890273" w:rsidRPr="003008BA">
        <w:rPr>
          <w:rFonts w:ascii="Book Antiqua" w:hAnsi="Book Antiqua" w:cs="Times New Roman" w:hint="eastAsia"/>
          <w:sz w:val="24"/>
          <w:szCs w:val="24"/>
          <w:vertAlign w:val="superscript"/>
          <w:lang w:eastAsia="zh-CN"/>
        </w:rPr>
        <w:t>2</w:t>
      </w:r>
      <w:r w:rsidR="00D94AF4" w:rsidRPr="003008BA">
        <w:rPr>
          <w:rFonts w:ascii="Book Antiqua" w:hAnsi="Book Antiqua" w:cs="Times New Roman"/>
          <w:sz w:val="24"/>
          <w:szCs w:val="24"/>
          <w:vertAlign w:val="superscript"/>
        </w:rPr>
        <w:t>]</w:t>
      </w:r>
      <w:r w:rsidR="00D94AF4" w:rsidRPr="003008BA">
        <w:rPr>
          <w:rFonts w:ascii="Book Antiqua" w:hAnsi="Book Antiqua" w:cs="Times New Roman"/>
          <w:sz w:val="24"/>
          <w:szCs w:val="24"/>
        </w:rPr>
        <w:t xml:space="preserve"> which are centre-stage in interpret</w:t>
      </w:r>
      <w:r w:rsidR="006B5BA8" w:rsidRPr="003008BA">
        <w:rPr>
          <w:rFonts w:ascii="Book Antiqua" w:hAnsi="Book Antiqua" w:cs="Times New Roman"/>
          <w:sz w:val="24"/>
          <w:szCs w:val="24"/>
        </w:rPr>
        <w:t>ation of CTG</w:t>
      </w:r>
      <w:r w:rsidR="00E11248" w:rsidRPr="003008BA">
        <w:rPr>
          <w:rFonts w:ascii="Book Antiqua" w:hAnsi="Book Antiqua" w:cs="Times New Roman"/>
          <w:sz w:val="24"/>
          <w:szCs w:val="24"/>
          <w:vertAlign w:val="superscript"/>
        </w:rPr>
        <w:t>[</w:t>
      </w:r>
      <w:r w:rsidR="00564F92" w:rsidRPr="003008BA">
        <w:rPr>
          <w:rFonts w:ascii="Book Antiqua" w:hAnsi="Book Antiqua" w:cs="Times New Roman"/>
          <w:sz w:val="24"/>
          <w:szCs w:val="24"/>
          <w:vertAlign w:val="superscript"/>
        </w:rPr>
        <w:t>2</w:t>
      </w:r>
      <w:r w:rsidR="00890273" w:rsidRPr="003008BA">
        <w:rPr>
          <w:rFonts w:ascii="Book Antiqua" w:hAnsi="Book Antiqua" w:cs="Times New Roman" w:hint="eastAsia"/>
          <w:sz w:val="24"/>
          <w:szCs w:val="24"/>
          <w:vertAlign w:val="superscript"/>
          <w:lang w:eastAsia="zh-CN"/>
        </w:rPr>
        <w:t>3</w:t>
      </w:r>
      <w:r w:rsidR="00D94AF4" w:rsidRPr="003008BA">
        <w:rPr>
          <w:rFonts w:ascii="Book Antiqua" w:hAnsi="Book Antiqua" w:cs="Times New Roman"/>
          <w:sz w:val="24"/>
          <w:szCs w:val="24"/>
          <w:vertAlign w:val="superscript"/>
        </w:rPr>
        <w:t>]</w:t>
      </w:r>
      <w:r w:rsidR="00E11248" w:rsidRPr="003008BA">
        <w:rPr>
          <w:rFonts w:ascii="Book Antiqua" w:hAnsi="Book Antiqua" w:cs="Times New Roman"/>
          <w:sz w:val="24"/>
          <w:szCs w:val="24"/>
        </w:rPr>
        <w:t>.</w:t>
      </w:r>
      <w:r w:rsidR="0037772C" w:rsidRPr="003008BA">
        <w:rPr>
          <w:rFonts w:ascii="Book Antiqua" w:hAnsi="Book Antiqua" w:cs="Times New Roman"/>
          <w:sz w:val="24"/>
          <w:szCs w:val="24"/>
        </w:rPr>
        <w:t xml:space="preserve"> </w:t>
      </w:r>
    </w:p>
    <w:p w:rsidR="000A2BE3" w:rsidRPr="003008BA" w:rsidRDefault="000A2BE3" w:rsidP="006B5BA8">
      <w:pPr>
        <w:spacing w:after="0" w:line="360" w:lineRule="auto"/>
        <w:ind w:firstLineChars="100" w:firstLine="240"/>
        <w:jc w:val="both"/>
        <w:rPr>
          <w:rFonts w:ascii="Book Antiqua" w:hAnsi="Book Antiqua"/>
          <w:sz w:val="24"/>
          <w:szCs w:val="24"/>
          <w:lang w:eastAsia="zh-CN"/>
        </w:rPr>
      </w:pPr>
      <w:r w:rsidRPr="003008BA">
        <w:rPr>
          <w:rFonts w:ascii="Book Antiqua" w:hAnsi="Book Antiqua" w:cs="Times New Roman"/>
          <w:sz w:val="24"/>
          <w:szCs w:val="24"/>
        </w:rPr>
        <w:t xml:space="preserve">Despite the lack of good quality evidence of improvement in neonatal outcome overall, many Obstetricians believe that failure to use EFM may lead to bad outcome. </w:t>
      </w:r>
      <w:r w:rsidR="008934B2" w:rsidRPr="003008BA">
        <w:rPr>
          <w:rFonts w:ascii="Book Antiqua" w:hAnsi="Book Antiqua" w:cs="Times New Roman"/>
          <w:sz w:val="24"/>
          <w:szCs w:val="24"/>
        </w:rPr>
        <w:t xml:space="preserve">The CTG </w:t>
      </w:r>
      <w:r w:rsidR="00FE17ED" w:rsidRPr="003008BA">
        <w:rPr>
          <w:rFonts w:ascii="Book Antiqua" w:hAnsi="Book Antiqua" w:cs="Times New Roman"/>
          <w:sz w:val="24"/>
          <w:szCs w:val="24"/>
        </w:rPr>
        <w:t xml:space="preserve">generates an explicit confirmation and documentation of FHR which can be reassuring to patients and health workers, but </w:t>
      </w:r>
      <w:r w:rsidR="00647265" w:rsidRPr="003008BA">
        <w:rPr>
          <w:rFonts w:ascii="Book Antiqua" w:hAnsi="Book Antiqua" w:cs="Times New Roman"/>
          <w:sz w:val="24"/>
          <w:szCs w:val="24"/>
        </w:rPr>
        <w:t xml:space="preserve">has a potential to </w:t>
      </w:r>
      <w:r w:rsidR="00FE17ED" w:rsidRPr="003008BA">
        <w:rPr>
          <w:rFonts w:ascii="Book Antiqua" w:hAnsi="Book Antiqua" w:cs="Times New Roman"/>
          <w:sz w:val="24"/>
          <w:szCs w:val="24"/>
        </w:rPr>
        <w:t xml:space="preserve">provoke anxiety as well. </w:t>
      </w:r>
      <w:r w:rsidRPr="003008BA">
        <w:rPr>
          <w:rFonts w:ascii="Book Antiqua" w:hAnsi="Book Antiqua" w:cs="Times New Roman"/>
          <w:sz w:val="24"/>
          <w:szCs w:val="24"/>
        </w:rPr>
        <w:t xml:space="preserve">Recently </w:t>
      </w:r>
      <w:r w:rsidR="00FE17ED" w:rsidRPr="003008BA">
        <w:rPr>
          <w:rFonts w:ascii="Book Antiqua" w:hAnsi="Book Antiqua" w:cs="Times New Roman"/>
          <w:sz w:val="24"/>
          <w:szCs w:val="24"/>
        </w:rPr>
        <w:t>the author</w:t>
      </w:r>
      <w:r w:rsidRPr="003008BA">
        <w:rPr>
          <w:rFonts w:ascii="Book Antiqua" w:hAnsi="Book Antiqua" w:cs="Times New Roman"/>
          <w:sz w:val="24"/>
          <w:szCs w:val="24"/>
        </w:rPr>
        <w:t xml:space="preserve"> </w:t>
      </w:r>
      <w:r w:rsidRPr="003008BA">
        <w:rPr>
          <w:rFonts w:ascii="Book Antiqua" w:hAnsi="Book Antiqua"/>
          <w:sz w:val="24"/>
          <w:szCs w:val="24"/>
        </w:rPr>
        <w:t xml:space="preserve">conducted </w:t>
      </w:r>
      <w:r w:rsidR="00FE17ED" w:rsidRPr="003008BA">
        <w:rPr>
          <w:rFonts w:ascii="Book Antiqua" w:hAnsi="Book Antiqua"/>
          <w:sz w:val="24"/>
          <w:szCs w:val="24"/>
        </w:rPr>
        <w:t xml:space="preserve">a survey </w:t>
      </w:r>
      <w:r w:rsidRPr="003008BA">
        <w:rPr>
          <w:rFonts w:ascii="Book Antiqua" w:hAnsi="Book Antiqua"/>
          <w:sz w:val="24"/>
          <w:szCs w:val="24"/>
        </w:rPr>
        <w:t>of personal preferences of clinicians in our Institute with existing liberal culture of “</w:t>
      </w:r>
      <w:r w:rsidR="006B5BA8" w:rsidRPr="003008BA">
        <w:rPr>
          <w:rFonts w:ascii="Book Antiqua" w:hAnsi="Book Antiqua" w:cs="Times New Roman"/>
          <w:sz w:val="24"/>
          <w:szCs w:val="24"/>
        </w:rPr>
        <w:t>IA</w:t>
      </w:r>
      <w:r w:rsidRPr="003008BA">
        <w:rPr>
          <w:rFonts w:ascii="Book Antiqua" w:hAnsi="Book Antiqua"/>
          <w:sz w:val="24"/>
          <w:szCs w:val="24"/>
        </w:rPr>
        <w:t xml:space="preserve"> of FHR”. They were reminded of the evidence that CTG is not reliable in preventing CP or </w:t>
      </w:r>
      <w:proofErr w:type="spellStart"/>
      <w:r w:rsidRPr="003008BA">
        <w:rPr>
          <w:rFonts w:ascii="Book Antiqua" w:hAnsi="Book Antiqua"/>
          <w:sz w:val="24"/>
          <w:szCs w:val="24"/>
        </w:rPr>
        <w:t>intrapartum</w:t>
      </w:r>
      <w:proofErr w:type="spellEnd"/>
      <w:r w:rsidRPr="003008BA">
        <w:rPr>
          <w:rFonts w:ascii="Book Antiqua" w:hAnsi="Book Antiqua"/>
          <w:sz w:val="24"/>
          <w:szCs w:val="24"/>
        </w:rPr>
        <w:t xml:space="preserve"> hypoxia even in the presence of risk factors but does increase </w:t>
      </w:r>
      <w:r w:rsidR="00B21E6B" w:rsidRPr="003008BA">
        <w:rPr>
          <w:rFonts w:ascii="Book Antiqua" w:hAnsi="Book Antiqua"/>
          <w:sz w:val="24"/>
          <w:szCs w:val="24"/>
        </w:rPr>
        <w:t xml:space="preserve">the </w:t>
      </w:r>
      <w:r w:rsidRPr="003008BA">
        <w:rPr>
          <w:rFonts w:ascii="Book Antiqua" w:hAnsi="Book Antiqua"/>
          <w:sz w:val="24"/>
          <w:szCs w:val="24"/>
        </w:rPr>
        <w:t>operative delivery</w:t>
      </w:r>
      <w:r w:rsidR="00B21E6B" w:rsidRPr="003008BA">
        <w:rPr>
          <w:rFonts w:ascii="Book Antiqua" w:hAnsi="Book Antiqua"/>
          <w:sz w:val="24"/>
          <w:szCs w:val="24"/>
        </w:rPr>
        <w:t xml:space="preserve"> rate</w:t>
      </w:r>
      <w:r w:rsidRPr="003008BA">
        <w:rPr>
          <w:rFonts w:ascii="Book Antiqua" w:hAnsi="Book Antiqua"/>
          <w:sz w:val="24"/>
          <w:szCs w:val="24"/>
        </w:rPr>
        <w:t xml:space="preserve">. All 14 Obstetricians and 11 of 15 midwives still chose to have CTG for themselves or their partners in the presence of risk factors. Thus, there seems </w:t>
      </w:r>
      <w:r w:rsidR="006D5107" w:rsidRPr="003008BA">
        <w:rPr>
          <w:rFonts w:ascii="Book Antiqua" w:hAnsi="Book Antiqua"/>
          <w:sz w:val="24"/>
          <w:szCs w:val="24"/>
        </w:rPr>
        <w:t xml:space="preserve">a </w:t>
      </w:r>
      <w:r w:rsidRPr="003008BA">
        <w:rPr>
          <w:rFonts w:ascii="Book Antiqua" w:hAnsi="Book Antiqua"/>
          <w:sz w:val="24"/>
          <w:szCs w:val="24"/>
        </w:rPr>
        <w:t xml:space="preserve">disconnect between the “evidence” and the beliefs/experience of birth-attendants themselves. Secondly, they seem to judge any harm from </w:t>
      </w:r>
      <w:r w:rsidR="00B21E6B" w:rsidRPr="003008BA">
        <w:rPr>
          <w:rFonts w:ascii="Book Antiqua" w:hAnsi="Book Antiqua"/>
          <w:sz w:val="24"/>
          <w:szCs w:val="24"/>
        </w:rPr>
        <w:t>EFM</w:t>
      </w:r>
      <w:r w:rsidRPr="003008BA">
        <w:rPr>
          <w:rFonts w:ascii="Book Antiqua" w:hAnsi="Book Antiqua"/>
          <w:sz w:val="24"/>
          <w:szCs w:val="24"/>
        </w:rPr>
        <w:t xml:space="preserve"> in a different context/balance.</w:t>
      </w:r>
    </w:p>
    <w:p w:rsidR="006B5BA8" w:rsidRPr="003008BA" w:rsidRDefault="006B5BA8" w:rsidP="006B5BA8">
      <w:pPr>
        <w:spacing w:after="0" w:line="360" w:lineRule="auto"/>
        <w:ind w:firstLineChars="100" w:firstLine="240"/>
        <w:jc w:val="both"/>
        <w:rPr>
          <w:rFonts w:ascii="Book Antiqua" w:hAnsi="Book Antiqua" w:cs="Times New Roman"/>
          <w:i/>
          <w:sz w:val="24"/>
          <w:szCs w:val="24"/>
          <w:lang w:eastAsia="zh-CN"/>
        </w:rPr>
      </w:pPr>
    </w:p>
    <w:p w:rsidR="00103FBA" w:rsidRPr="003008BA" w:rsidRDefault="006B5BA8" w:rsidP="0037772C">
      <w:pPr>
        <w:spacing w:after="0" w:line="360" w:lineRule="auto"/>
        <w:jc w:val="both"/>
        <w:rPr>
          <w:rFonts w:ascii="Book Antiqua" w:hAnsi="Book Antiqua" w:cs="Times New Roman"/>
          <w:b/>
          <w:sz w:val="24"/>
          <w:szCs w:val="24"/>
          <w:lang w:eastAsia="zh-CN"/>
        </w:rPr>
      </w:pPr>
      <w:r w:rsidRPr="003008BA">
        <w:rPr>
          <w:rFonts w:ascii="Book Antiqua" w:hAnsi="Book Antiqua" w:cs="Times New Roman"/>
          <w:b/>
          <w:sz w:val="24"/>
          <w:szCs w:val="24"/>
        </w:rPr>
        <w:t>POSSIBLE REMEDIES TO IMPROVE CTG INTERPRETATION</w:t>
      </w:r>
    </w:p>
    <w:p w:rsidR="00CD26F6" w:rsidRPr="003008BA" w:rsidRDefault="00E11248" w:rsidP="0037772C">
      <w:pPr>
        <w:spacing w:after="0" w:line="360" w:lineRule="auto"/>
        <w:jc w:val="both"/>
        <w:rPr>
          <w:rFonts w:ascii="Book Antiqua" w:hAnsi="Book Antiqua" w:cs="Times New Roman"/>
          <w:sz w:val="24"/>
          <w:szCs w:val="24"/>
          <w:lang w:eastAsia="zh-CN"/>
        </w:rPr>
      </w:pPr>
      <w:r w:rsidRPr="003008BA">
        <w:rPr>
          <w:rFonts w:ascii="Book Antiqua" w:hAnsi="Book Antiqua" w:cs="Times New Roman"/>
          <w:sz w:val="24"/>
          <w:szCs w:val="24"/>
        </w:rPr>
        <w:t>T</w:t>
      </w:r>
      <w:r w:rsidR="00942945" w:rsidRPr="003008BA">
        <w:rPr>
          <w:rFonts w:ascii="Book Antiqua" w:hAnsi="Book Antiqua" w:cs="Times New Roman"/>
          <w:sz w:val="24"/>
          <w:szCs w:val="24"/>
        </w:rPr>
        <w:t xml:space="preserve">here is a scope to make significant improvements </w:t>
      </w:r>
      <w:r w:rsidR="00C55953" w:rsidRPr="003008BA">
        <w:rPr>
          <w:rFonts w:ascii="Book Antiqua" w:hAnsi="Book Antiqua" w:cs="Times New Roman"/>
          <w:sz w:val="24"/>
          <w:szCs w:val="24"/>
        </w:rPr>
        <w:t xml:space="preserve">and international congruence </w:t>
      </w:r>
      <w:r w:rsidR="00942945" w:rsidRPr="003008BA">
        <w:rPr>
          <w:rFonts w:ascii="Book Antiqua" w:hAnsi="Book Antiqua" w:cs="Times New Roman"/>
          <w:sz w:val="24"/>
          <w:szCs w:val="24"/>
        </w:rPr>
        <w:t xml:space="preserve">in CTG interpretation although one </w:t>
      </w:r>
      <w:r w:rsidR="000A2BE3" w:rsidRPr="003008BA">
        <w:rPr>
          <w:rFonts w:ascii="Book Antiqua" w:hAnsi="Book Antiqua" w:cs="Times New Roman"/>
          <w:sz w:val="24"/>
          <w:szCs w:val="24"/>
        </w:rPr>
        <w:t>could not</w:t>
      </w:r>
      <w:r w:rsidR="00942945" w:rsidRPr="003008BA">
        <w:rPr>
          <w:rFonts w:ascii="Book Antiqua" w:hAnsi="Book Antiqua" w:cs="Times New Roman"/>
          <w:sz w:val="24"/>
          <w:szCs w:val="24"/>
        </w:rPr>
        <w:t xml:space="preserve"> expect it to be</w:t>
      </w:r>
      <w:r w:rsidRPr="003008BA">
        <w:rPr>
          <w:rFonts w:ascii="Book Antiqua" w:hAnsi="Book Antiqua" w:cs="Times New Roman"/>
          <w:sz w:val="24"/>
          <w:szCs w:val="24"/>
        </w:rPr>
        <w:t>come</w:t>
      </w:r>
      <w:r w:rsidR="00942945" w:rsidRPr="003008BA">
        <w:rPr>
          <w:rFonts w:ascii="Book Antiqua" w:hAnsi="Book Antiqua" w:cs="Times New Roman"/>
          <w:sz w:val="24"/>
          <w:szCs w:val="24"/>
        </w:rPr>
        <w:t xml:space="preserve"> a perfect test. The remedial measures could start by </w:t>
      </w:r>
      <w:r w:rsidR="00CD26F6" w:rsidRPr="003008BA">
        <w:rPr>
          <w:rFonts w:ascii="Book Antiqua" w:hAnsi="Book Antiqua" w:cs="Times New Roman"/>
          <w:sz w:val="24"/>
          <w:szCs w:val="24"/>
        </w:rPr>
        <w:t>addres</w:t>
      </w:r>
      <w:r w:rsidRPr="003008BA">
        <w:rPr>
          <w:rFonts w:ascii="Book Antiqua" w:hAnsi="Book Antiqua" w:cs="Times New Roman"/>
          <w:sz w:val="24"/>
          <w:szCs w:val="24"/>
        </w:rPr>
        <w:t>s</w:t>
      </w:r>
      <w:r w:rsidR="00942945" w:rsidRPr="003008BA">
        <w:rPr>
          <w:rFonts w:ascii="Book Antiqua" w:hAnsi="Book Antiqua" w:cs="Times New Roman"/>
          <w:sz w:val="24"/>
          <w:szCs w:val="24"/>
        </w:rPr>
        <w:t>ing</w:t>
      </w:r>
      <w:r w:rsidR="00CD26F6" w:rsidRPr="003008BA">
        <w:rPr>
          <w:rFonts w:ascii="Book Antiqua" w:hAnsi="Book Antiqua" w:cs="Times New Roman"/>
          <w:sz w:val="24"/>
          <w:szCs w:val="24"/>
        </w:rPr>
        <w:t xml:space="preserve"> variatio</w:t>
      </w:r>
      <w:r w:rsidRPr="003008BA">
        <w:rPr>
          <w:rFonts w:ascii="Book Antiqua" w:hAnsi="Book Antiqua" w:cs="Times New Roman"/>
          <w:sz w:val="24"/>
          <w:szCs w:val="24"/>
        </w:rPr>
        <w:t>n</w:t>
      </w:r>
      <w:r w:rsidR="00942945" w:rsidRPr="003008BA">
        <w:rPr>
          <w:rFonts w:ascii="Book Antiqua" w:hAnsi="Book Antiqua" w:cs="Times New Roman"/>
          <w:sz w:val="24"/>
          <w:szCs w:val="24"/>
        </w:rPr>
        <w:t>s</w:t>
      </w:r>
      <w:r w:rsidR="00CD26F6" w:rsidRPr="003008BA">
        <w:rPr>
          <w:rFonts w:ascii="Book Antiqua" w:hAnsi="Book Antiqua" w:cs="Times New Roman"/>
          <w:sz w:val="24"/>
          <w:szCs w:val="24"/>
        </w:rPr>
        <w:t xml:space="preserve"> and flaws/biases in categorization of FHR decelerations, variations in 3-tier CTG interpretation systems, standardization </w:t>
      </w:r>
      <w:r w:rsidRPr="003008BA">
        <w:rPr>
          <w:rFonts w:ascii="Book Antiqua" w:hAnsi="Book Antiqua" w:cs="Times New Roman"/>
          <w:sz w:val="24"/>
          <w:szCs w:val="24"/>
        </w:rPr>
        <w:t xml:space="preserve">of </w:t>
      </w:r>
      <w:r w:rsidR="00CD26F6" w:rsidRPr="003008BA">
        <w:rPr>
          <w:rFonts w:ascii="Book Antiqua" w:hAnsi="Book Antiqua" w:cs="Times New Roman"/>
          <w:sz w:val="24"/>
          <w:szCs w:val="24"/>
        </w:rPr>
        <w:t xml:space="preserve">CTG recording speed and </w:t>
      </w:r>
      <w:r w:rsidRPr="003008BA">
        <w:rPr>
          <w:rFonts w:ascii="Book Antiqua" w:hAnsi="Book Antiqua" w:cs="Times New Roman"/>
          <w:sz w:val="24"/>
          <w:szCs w:val="24"/>
        </w:rPr>
        <w:t xml:space="preserve">refining the place of </w:t>
      </w:r>
      <w:r w:rsidR="00CD26F6" w:rsidRPr="003008BA">
        <w:rPr>
          <w:rFonts w:ascii="Book Antiqua" w:hAnsi="Book Antiqua" w:cs="Times New Roman"/>
          <w:sz w:val="24"/>
          <w:szCs w:val="24"/>
        </w:rPr>
        <w:t xml:space="preserve">confirmatory tests of </w:t>
      </w:r>
      <w:proofErr w:type="spellStart"/>
      <w:r w:rsidR="00CD26F6" w:rsidRPr="003008BA">
        <w:rPr>
          <w:rFonts w:ascii="Book Antiqua" w:hAnsi="Book Antiqua" w:cs="Times New Roman"/>
          <w:sz w:val="24"/>
          <w:szCs w:val="24"/>
        </w:rPr>
        <w:t>fetal</w:t>
      </w:r>
      <w:proofErr w:type="spellEnd"/>
      <w:r w:rsidR="00CD26F6" w:rsidRPr="003008BA">
        <w:rPr>
          <w:rFonts w:ascii="Book Antiqua" w:hAnsi="Book Antiqua" w:cs="Times New Roman"/>
          <w:sz w:val="24"/>
          <w:szCs w:val="24"/>
        </w:rPr>
        <w:t xml:space="preserve"> well-being like </w:t>
      </w:r>
      <w:proofErr w:type="spellStart"/>
      <w:r w:rsidR="00CD26F6" w:rsidRPr="003008BA">
        <w:rPr>
          <w:rFonts w:ascii="Book Antiqua" w:hAnsi="Book Antiqua" w:cs="Times New Roman"/>
          <w:sz w:val="24"/>
          <w:szCs w:val="24"/>
        </w:rPr>
        <w:t>fetal</w:t>
      </w:r>
      <w:proofErr w:type="spellEnd"/>
      <w:r w:rsidR="00CD26F6" w:rsidRPr="003008BA">
        <w:rPr>
          <w:rFonts w:ascii="Book Antiqua" w:hAnsi="Book Antiqua" w:cs="Times New Roman"/>
          <w:sz w:val="24"/>
          <w:szCs w:val="24"/>
        </w:rPr>
        <w:t xml:space="preserve"> scalp blood sampling (FSBS).</w:t>
      </w:r>
    </w:p>
    <w:p w:rsidR="006B5BA8" w:rsidRPr="003008BA" w:rsidRDefault="006B5BA8" w:rsidP="0037772C">
      <w:pPr>
        <w:spacing w:after="0" w:line="360" w:lineRule="auto"/>
        <w:jc w:val="both"/>
        <w:rPr>
          <w:rFonts w:ascii="Book Antiqua" w:hAnsi="Book Antiqua" w:cs="Times New Roman"/>
          <w:sz w:val="24"/>
          <w:szCs w:val="24"/>
          <w:lang w:eastAsia="zh-CN"/>
        </w:rPr>
      </w:pPr>
    </w:p>
    <w:p w:rsidR="00E11248" w:rsidRPr="003008BA" w:rsidRDefault="006B5BA8" w:rsidP="0037772C">
      <w:pPr>
        <w:spacing w:after="0" w:line="360" w:lineRule="auto"/>
        <w:jc w:val="both"/>
        <w:rPr>
          <w:rFonts w:ascii="Book Antiqua" w:hAnsi="Book Antiqua" w:cs="Times New Roman"/>
          <w:b/>
          <w:sz w:val="24"/>
          <w:szCs w:val="24"/>
          <w:lang w:eastAsia="zh-CN"/>
        </w:rPr>
      </w:pPr>
      <w:r w:rsidRPr="003008BA">
        <w:rPr>
          <w:rFonts w:ascii="Book Antiqua" w:hAnsi="Book Antiqua" w:cs="Times New Roman"/>
          <w:b/>
          <w:sz w:val="24"/>
          <w:szCs w:val="24"/>
        </w:rPr>
        <w:t>VARIATIONS IN CATEGORIZATION OF FHR PARAMETERS</w:t>
      </w:r>
    </w:p>
    <w:p w:rsidR="00327FA5" w:rsidRPr="003008BA" w:rsidRDefault="00B876AA" w:rsidP="0037772C">
      <w:pPr>
        <w:spacing w:after="0" w:line="360" w:lineRule="auto"/>
        <w:jc w:val="both"/>
        <w:rPr>
          <w:rFonts w:ascii="Book Antiqua" w:hAnsi="Book Antiqua"/>
          <w:sz w:val="24"/>
          <w:szCs w:val="24"/>
          <w:lang w:eastAsia="zh-CN"/>
        </w:rPr>
      </w:pPr>
      <w:r w:rsidRPr="003008BA">
        <w:rPr>
          <w:rFonts w:ascii="Book Antiqua" w:hAnsi="Book Antiqua"/>
          <w:sz w:val="24"/>
          <w:szCs w:val="24"/>
        </w:rPr>
        <w:lastRenderedPageBreak/>
        <w:t xml:space="preserve">There is relative consistency and uniformity in defining normal and abnormal baseline FHR, baseline variability and accelerations in different countries on both sides of the Atlantic over the last 50 years. </w:t>
      </w:r>
      <w:r w:rsidR="003C307B" w:rsidRPr="003008BA">
        <w:rPr>
          <w:rFonts w:ascii="Book Antiqua" w:hAnsi="Book Antiqua" w:cs="Times New Roman"/>
          <w:sz w:val="24"/>
          <w:szCs w:val="24"/>
        </w:rPr>
        <w:t xml:space="preserve">However, the opposite is true when it comes to FHR decelerations which are more complex to interpret by very nature. </w:t>
      </w:r>
      <w:r w:rsidR="00E11248" w:rsidRPr="003008BA">
        <w:rPr>
          <w:rFonts w:ascii="Book Antiqua" w:hAnsi="Book Antiqua" w:cs="Times New Roman"/>
          <w:sz w:val="24"/>
          <w:szCs w:val="24"/>
        </w:rPr>
        <w:t>Unfortunately, unambiguous and specific standardised definitions of FHR decelerations</w:t>
      </w:r>
      <w:r w:rsidR="006B5BA8" w:rsidRPr="003008BA">
        <w:rPr>
          <w:rFonts w:ascii="Book Antiqua" w:hAnsi="Book Antiqua" w:cs="Times New Roman"/>
          <w:sz w:val="24"/>
          <w:szCs w:val="24"/>
        </w:rPr>
        <w:t xml:space="preserve"> are missing in NICE guidelines</w:t>
      </w:r>
      <w:r w:rsidR="00C55953" w:rsidRPr="003008BA">
        <w:rPr>
          <w:rFonts w:ascii="Book Antiqua" w:hAnsi="Book Antiqua" w:cs="Times New Roman"/>
          <w:sz w:val="24"/>
          <w:szCs w:val="24"/>
          <w:vertAlign w:val="superscript"/>
        </w:rPr>
        <w:t>[</w:t>
      </w:r>
      <w:r w:rsidR="00E11248" w:rsidRPr="003008BA">
        <w:rPr>
          <w:rFonts w:ascii="Book Antiqua" w:hAnsi="Book Antiqua" w:cs="Times New Roman"/>
          <w:sz w:val="24"/>
          <w:szCs w:val="24"/>
          <w:vertAlign w:val="superscript"/>
        </w:rPr>
        <w:t>5,6</w:t>
      </w:r>
      <w:r w:rsidR="00C55953" w:rsidRPr="003008BA">
        <w:rPr>
          <w:rFonts w:ascii="Book Antiqua" w:hAnsi="Book Antiqua" w:cs="Times New Roman"/>
          <w:sz w:val="24"/>
          <w:szCs w:val="24"/>
          <w:vertAlign w:val="superscript"/>
        </w:rPr>
        <w:t>]</w:t>
      </w:r>
      <w:r w:rsidR="00E11248" w:rsidRPr="003008BA">
        <w:rPr>
          <w:rFonts w:ascii="Book Antiqua" w:hAnsi="Book Antiqua" w:cs="Times New Roman"/>
          <w:sz w:val="24"/>
          <w:szCs w:val="24"/>
          <w:vertAlign w:val="superscript"/>
        </w:rPr>
        <w:t xml:space="preserve"> </w:t>
      </w:r>
      <w:r w:rsidR="00E11248" w:rsidRPr="003008BA">
        <w:rPr>
          <w:rFonts w:ascii="Book Antiqua" w:hAnsi="Book Antiqua" w:cs="Times New Roman"/>
          <w:sz w:val="24"/>
          <w:szCs w:val="24"/>
        </w:rPr>
        <w:t>thus</w:t>
      </w:r>
      <w:r w:rsidR="00E11248" w:rsidRPr="003008BA">
        <w:rPr>
          <w:rFonts w:ascii="Book Antiqua" w:hAnsi="Book Antiqua" w:cs="Times New Roman"/>
          <w:sz w:val="24"/>
          <w:szCs w:val="24"/>
          <w:vertAlign w:val="superscript"/>
        </w:rPr>
        <w:t xml:space="preserve"> </w:t>
      </w:r>
      <w:r w:rsidR="00E11248" w:rsidRPr="003008BA">
        <w:rPr>
          <w:rFonts w:ascii="Book Antiqua" w:hAnsi="Book Antiqua" w:cs="Times New Roman"/>
          <w:sz w:val="24"/>
          <w:szCs w:val="24"/>
        </w:rPr>
        <w:t xml:space="preserve">leaving several different sources to propose their own definitions often based on </w:t>
      </w:r>
      <w:r w:rsidR="00DD1985" w:rsidRPr="003008BA">
        <w:rPr>
          <w:rFonts w:ascii="Book Antiqua" w:hAnsi="Book Antiqua" w:cs="Times New Roman"/>
          <w:sz w:val="24"/>
          <w:szCs w:val="24"/>
        </w:rPr>
        <w:t>arbitrary</w:t>
      </w:r>
      <w:r w:rsidR="00E11248" w:rsidRPr="003008BA">
        <w:rPr>
          <w:rFonts w:ascii="Book Antiqua" w:hAnsi="Book Antiqua" w:cs="Times New Roman"/>
          <w:sz w:val="24"/>
          <w:szCs w:val="24"/>
        </w:rPr>
        <w:t xml:space="preserve"> and sometimes </w:t>
      </w:r>
      <w:r w:rsidR="00DD1985" w:rsidRPr="003008BA">
        <w:rPr>
          <w:rFonts w:ascii="Book Antiqua" w:hAnsi="Book Antiqua" w:cs="Times New Roman"/>
          <w:sz w:val="24"/>
          <w:szCs w:val="24"/>
        </w:rPr>
        <w:t xml:space="preserve">unscientific or </w:t>
      </w:r>
      <w:r w:rsidR="00E11248" w:rsidRPr="003008BA">
        <w:rPr>
          <w:rFonts w:ascii="Book Antiqua" w:hAnsi="Book Antiqua" w:cs="Times New Roman"/>
          <w:sz w:val="24"/>
          <w:szCs w:val="24"/>
        </w:rPr>
        <w:t xml:space="preserve">implausible </w:t>
      </w:r>
      <w:r w:rsidR="00020822" w:rsidRPr="003008BA">
        <w:rPr>
          <w:rFonts w:ascii="Book Antiqua" w:hAnsi="Book Antiqua" w:cs="Times New Roman"/>
          <w:sz w:val="24"/>
          <w:szCs w:val="24"/>
        </w:rPr>
        <w:t xml:space="preserve">(fictional) </w:t>
      </w:r>
      <w:r w:rsidR="006B5BA8" w:rsidRPr="003008BA">
        <w:rPr>
          <w:rFonts w:ascii="Book Antiqua" w:hAnsi="Book Antiqua" w:cs="Times New Roman"/>
          <w:sz w:val="24"/>
          <w:szCs w:val="24"/>
        </w:rPr>
        <w:t>criteria</w:t>
      </w:r>
      <w:r w:rsidR="00E11248" w:rsidRPr="003008BA">
        <w:rPr>
          <w:rFonts w:ascii="Book Antiqua" w:hAnsi="Book Antiqua" w:cs="Times New Roman"/>
          <w:sz w:val="24"/>
          <w:szCs w:val="24"/>
          <w:vertAlign w:val="superscript"/>
        </w:rPr>
        <w:t>[4]</w:t>
      </w:r>
      <w:r w:rsidR="00E11248" w:rsidRPr="003008BA">
        <w:rPr>
          <w:rFonts w:ascii="Book Antiqua" w:hAnsi="Book Antiqua" w:cs="Times New Roman"/>
          <w:sz w:val="24"/>
          <w:szCs w:val="24"/>
        </w:rPr>
        <w:t xml:space="preserve">. </w:t>
      </w:r>
      <w:r w:rsidR="00020822" w:rsidRPr="003008BA">
        <w:rPr>
          <w:rFonts w:ascii="Book Antiqua" w:hAnsi="Book Antiqua" w:cs="Times New Roman"/>
          <w:sz w:val="24"/>
          <w:szCs w:val="24"/>
        </w:rPr>
        <w:t xml:space="preserve">This can constitute major framing biases which can go on to corrupt subsequent systems of interpretation incorporating them. </w:t>
      </w:r>
      <w:r w:rsidR="003C307B" w:rsidRPr="003008BA">
        <w:rPr>
          <w:rFonts w:ascii="Book Antiqua" w:hAnsi="Book Antiqua" w:cs="Times New Roman"/>
          <w:sz w:val="24"/>
          <w:szCs w:val="24"/>
        </w:rPr>
        <w:t>FHR decelerations are the mos</w:t>
      </w:r>
      <w:r w:rsidR="00E77FCD" w:rsidRPr="003008BA">
        <w:rPr>
          <w:rFonts w:ascii="Book Antiqua" w:hAnsi="Book Antiqua" w:cs="Times New Roman"/>
          <w:sz w:val="24"/>
          <w:szCs w:val="24"/>
        </w:rPr>
        <w:t xml:space="preserve">t common aberrant features and </w:t>
      </w:r>
      <w:r w:rsidR="003C307B" w:rsidRPr="003008BA">
        <w:rPr>
          <w:rFonts w:ascii="Book Antiqua" w:hAnsi="Book Antiqua" w:cs="Times New Roman"/>
          <w:sz w:val="24"/>
          <w:szCs w:val="24"/>
        </w:rPr>
        <w:t xml:space="preserve">thus often deterministic in classifying CTGs into the 3-tier systems. </w:t>
      </w:r>
      <w:r w:rsidRPr="003008BA">
        <w:rPr>
          <w:rFonts w:ascii="Book Antiqua" w:hAnsi="Book Antiqua" w:cs="Times New Roman"/>
          <w:sz w:val="24"/>
          <w:szCs w:val="24"/>
        </w:rPr>
        <w:t xml:space="preserve">Indeed the </w:t>
      </w:r>
      <w:r w:rsidR="003C307B" w:rsidRPr="003008BA">
        <w:rPr>
          <w:rFonts w:ascii="Book Antiqua" w:hAnsi="Book Antiqua" w:cs="Times New Roman"/>
          <w:sz w:val="24"/>
          <w:szCs w:val="24"/>
        </w:rPr>
        <w:t>FHR deceleration</w:t>
      </w:r>
      <w:r w:rsidR="00E77FCD" w:rsidRPr="003008BA">
        <w:rPr>
          <w:rFonts w:ascii="Book Antiqua" w:hAnsi="Book Antiqua" w:cs="Times New Roman"/>
          <w:sz w:val="24"/>
          <w:szCs w:val="24"/>
        </w:rPr>
        <w:t xml:space="preserve">s were the </w:t>
      </w:r>
      <w:r w:rsidR="00BC66F0" w:rsidRPr="003008BA">
        <w:rPr>
          <w:rFonts w:ascii="Book Antiqua" w:hAnsi="Book Antiqua" w:cs="Times New Roman"/>
          <w:sz w:val="24"/>
          <w:szCs w:val="24"/>
          <w:lang w:eastAsia="zh-CN"/>
        </w:rPr>
        <w:t>“</w:t>
      </w:r>
      <w:r w:rsidR="00E77FCD" w:rsidRPr="003008BA">
        <w:rPr>
          <w:rFonts w:ascii="Book Antiqua" w:hAnsi="Book Antiqua" w:cs="Times New Roman"/>
          <w:sz w:val="24"/>
          <w:szCs w:val="24"/>
        </w:rPr>
        <w:t>low hanging fruit</w:t>
      </w:r>
      <w:r w:rsidR="00BC66F0" w:rsidRPr="003008BA">
        <w:rPr>
          <w:rFonts w:ascii="Book Antiqua" w:hAnsi="Book Antiqua" w:cs="Times New Roman"/>
          <w:sz w:val="24"/>
          <w:szCs w:val="24"/>
          <w:lang w:eastAsia="zh-CN"/>
        </w:rPr>
        <w:t>”</w:t>
      </w:r>
      <w:r w:rsidR="00E77FCD" w:rsidRPr="003008BA">
        <w:rPr>
          <w:rFonts w:ascii="Book Antiqua" w:hAnsi="Book Antiqua" w:cs="Times New Roman"/>
          <w:sz w:val="24"/>
          <w:szCs w:val="24"/>
        </w:rPr>
        <w:t xml:space="preserve"> </w:t>
      </w:r>
      <w:r w:rsidR="003C307B" w:rsidRPr="003008BA">
        <w:rPr>
          <w:rFonts w:ascii="Book Antiqua" w:hAnsi="Book Antiqua" w:cs="Times New Roman"/>
          <w:sz w:val="24"/>
          <w:szCs w:val="24"/>
        </w:rPr>
        <w:t>(generally with major correlation to outcomes) which were immediately picked up by the pioneers like Hon</w:t>
      </w:r>
      <w:r w:rsidR="00C55953" w:rsidRPr="003008BA">
        <w:rPr>
          <w:rFonts w:ascii="Book Antiqua" w:hAnsi="Book Antiqua" w:cs="Times New Roman"/>
          <w:sz w:val="24"/>
          <w:szCs w:val="24"/>
          <w:vertAlign w:val="superscript"/>
        </w:rPr>
        <w:t>[</w:t>
      </w:r>
      <w:r w:rsidR="00210517" w:rsidRPr="003008BA">
        <w:rPr>
          <w:rFonts w:ascii="Book Antiqua" w:hAnsi="Book Antiqua" w:cs="Times New Roman"/>
          <w:sz w:val="24"/>
          <w:szCs w:val="24"/>
          <w:vertAlign w:val="superscript"/>
        </w:rPr>
        <w:t>1</w:t>
      </w:r>
      <w:r w:rsidR="00890273" w:rsidRPr="003008BA">
        <w:rPr>
          <w:rFonts w:ascii="Book Antiqua" w:hAnsi="Book Antiqua" w:cs="Times New Roman" w:hint="eastAsia"/>
          <w:sz w:val="24"/>
          <w:szCs w:val="24"/>
          <w:vertAlign w:val="superscript"/>
          <w:lang w:eastAsia="zh-CN"/>
        </w:rPr>
        <w:t>6</w:t>
      </w:r>
      <w:r w:rsidRPr="003008BA">
        <w:rPr>
          <w:rFonts w:ascii="Book Antiqua" w:hAnsi="Book Antiqua" w:cs="Times New Roman"/>
          <w:sz w:val="24"/>
          <w:szCs w:val="24"/>
          <w:vertAlign w:val="superscript"/>
        </w:rPr>
        <w:t>]</w:t>
      </w:r>
      <w:r w:rsidR="003C307B" w:rsidRPr="003008BA">
        <w:rPr>
          <w:rFonts w:ascii="Book Antiqua" w:hAnsi="Book Antiqua" w:cs="Times New Roman"/>
          <w:sz w:val="24"/>
          <w:szCs w:val="24"/>
        </w:rPr>
        <w:t xml:space="preserve"> and </w:t>
      </w:r>
      <w:proofErr w:type="spellStart"/>
      <w:r w:rsidR="003C307B" w:rsidRPr="003008BA">
        <w:rPr>
          <w:rFonts w:ascii="Book Antiqua" w:hAnsi="Book Antiqua" w:cs="Times New Roman"/>
          <w:sz w:val="24"/>
          <w:szCs w:val="24"/>
        </w:rPr>
        <w:t>Caldeyro-Bracia</w:t>
      </w:r>
      <w:proofErr w:type="spellEnd"/>
      <w:r w:rsidR="00C55953" w:rsidRPr="003008BA">
        <w:rPr>
          <w:rFonts w:ascii="Book Antiqua" w:hAnsi="Book Antiqua" w:cs="Times New Roman"/>
          <w:sz w:val="24"/>
          <w:szCs w:val="24"/>
          <w:vertAlign w:val="superscript"/>
        </w:rPr>
        <w:t>[</w:t>
      </w:r>
      <w:r w:rsidR="00210517" w:rsidRPr="003008BA">
        <w:rPr>
          <w:rFonts w:ascii="Book Antiqua" w:hAnsi="Book Antiqua" w:cs="Times New Roman"/>
          <w:sz w:val="24"/>
          <w:szCs w:val="24"/>
          <w:vertAlign w:val="superscript"/>
        </w:rPr>
        <w:t>1</w:t>
      </w:r>
      <w:r w:rsidR="00890273" w:rsidRPr="003008BA">
        <w:rPr>
          <w:rFonts w:ascii="Book Antiqua" w:hAnsi="Book Antiqua" w:cs="Times New Roman" w:hint="eastAsia"/>
          <w:sz w:val="24"/>
          <w:szCs w:val="24"/>
          <w:vertAlign w:val="superscript"/>
          <w:lang w:eastAsia="zh-CN"/>
        </w:rPr>
        <w:t>7</w:t>
      </w:r>
      <w:r w:rsidRPr="003008BA">
        <w:rPr>
          <w:rFonts w:ascii="Book Antiqua" w:hAnsi="Book Antiqua" w:cs="Times New Roman"/>
          <w:sz w:val="24"/>
          <w:szCs w:val="24"/>
          <w:vertAlign w:val="superscript"/>
        </w:rPr>
        <w:t>]</w:t>
      </w:r>
      <w:r w:rsidR="003C307B" w:rsidRPr="003008BA">
        <w:rPr>
          <w:rFonts w:ascii="Book Antiqua" w:hAnsi="Book Antiqua" w:cs="Times New Roman"/>
          <w:sz w:val="24"/>
          <w:szCs w:val="24"/>
        </w:rPr>
        <w:t xml:space="preserve"> based on clearly discernible observational evidence</w:t>
      </w:r>
      <w:r w:rsidR="00C55953" w:rsidRPr="003008BA">
        <w:rPr>
          <w:rFonts w:ascii="Book Antiqua" w:hAnsi="Book Antiqua" w:cs="Times New Roman"/>
          <w:sz w:val="24"/>
          <w:szCs w:val="24"/>
          <w:vertAlign w:val="superscript"/>
        </w:rPr>
        <w:t>[</w:t>
      </w:r>
      <w:r w:rsidR="00210517" w:rsidRPr="003008BA">
        <w:rPr>
          <w:rFonts w:ascii="Book Antiqua" w:hAnsi="Book Antiqua" w:cs="Times New Roman"/>
          <w:sz w:val="24"/>
          <w:szCs w:val="24"/>
          <w:vertAlign w:val="superscript"/>
        </w:rPr>
        <w:t>2</w:t>
      </w:r>
      <w:r w:rsidR="00890273" w:rsidRPr="003008BA">
        <w:rPr>
          <w:rFonts w:ascii="Book Antiqua" w:hAnsi="Book Antiqua" w:cs="Times New Roman" w:hint="eastAsia"/>
          <w:sz w:val="24"/>
          <w:szCs w:val="24"/>
          <w:vertAlign w:val="superscript"/>
          <w:lang w:eastAsia="zh-CN"/>
        </w:rPr>
        <w:t>2</w:t>
      </w:r>
      <w:r w:rsidR="00C55953" w:rsidRPr="003008BA">
        <w:rPr>
          <w:rFonts w:ascii="Book Antiqua" w:hAnsi="Book Antiqua" w:cs="Times New Roman"/>
          <w:sz w:val="24"/>
          <w:szCs w:val="24"/>
          <w:vertAlign w:val="superscript"/>
        </w:rPr>
        <w:t>]</w:t>
      </w:r>
      <w:r w:rsidR="003C307B" w:rsidRPr="003008BA">
        <w:rPr>
          <w:rFonts w:ascii="Book Antiqua" w:hAnsi="Book Antiqua" w:cs="Times New Roman"/>
          <w:sz w:val="24"/>
          <w:szCs w:val="24"/>
        </w:rPr>
        <w:t>. They categorised FHR decelerations based on time relationship to contractions only</w:t>
      </w:r>
      <w:r w:rsidR="00DD1985" w:rsidRPr="003008BA">
        <w:rPr>
          <w:rFonts w:ascii="Book Antiqua" w:hAnsi="Book Antiqua" w:cs="Times New Roman"/>
          <w:sz w:val="24"/>
          <w:szCs w:val="24"/>
        </w:rPr>
        <w:t xml:space="preserve"> as </w:t>
      </w:r>
      <w:r w:rsidR="00C55953" w:rsidRPr="003008BA">
        <w:rPr>
          <w:rFonts w:ascii="Book Antiqua" w:hAnsi="Book Antiqua" w:cs="Times New Roman"/>
          <w:sz w:val="24"/>
          <w:szCs w:val="24"/>
        </w:rPr>
        <w:t xml:space="preserve">indeed </w:t>
      </w:r>
      <w:r w:rsidR="00DD1985" w:rsidRPr="003008BA">
        <w:rPr>
          <w:rFonts w:ascii="Book Antiqua" w:hAnsi="Book Antiqua" w:cs="Times New Roman"/>
          <w:sz w:val="24"/>
          <w:szCs w:val="24"/>
        </w:rPr>
        <w:t>reflected in the terminology itself</w:t>
      </w:r>
      <w:r w:rsidR="00C55953" w:rsidRPr="003008BA">
        <w:rPr>
          <w:rFonts w:ascii="Book Antiqua" w:hAnsi="Book Antiqua" w:cs="Times New Roman"/>
          <w:sz w:val="24"/>
          <w:szCs w:val="24"/>
          <w:vertAlign w:val="superscript"/>
        </w:rPr>
        <w:t>[</w:t>
      </w:r>
      <w:r w:rsidR="00210517" w:rsidRPr="003008BA">
        <w:rPr>
          <w:rFonts w:ascii="Book Antiqua" w:hAnsi="Book Antiqua" w:cs="Times New Roman"/>
          <w:sz w:val="24"/>
          <w:szCs w:val="24"/>
          <w:vertAlign w:val="superscript"/>
        </w:rPr>
        <w:t>1</w:t>
      </w:r>
      <w:r w:rsidR="00890273" w:rsidRPr="003008BA">
        <w:rPr>
          <w:rFonts w:ascii="Book Antiqua" w:hAnsi="Book Antiqua" w:cs="Times New Roman" w:hint="eastAsia"/>
          <w:sz w:val="24"/>
          <w:szCs w:val="24"/>
          <w:vertAlign w:val="superscript"/>
          <w:lang w:eastAsia="zh-CN"/>
        </w:rPr>
        <w:t>6</w:t>
      </w:r>
      <w:r w:rsidR="00C55953" w:rsidRPr="003008BA">
        <w:rPr>
          <w:rFonts w:ascii="Book Antiqua" w:hAnsi="Book Antiqua" w:cs="Times New Roman"/>
          <w:sz w:val="24"/>
          <w:szCs w:val="24"/>
          <w:vertAlign w:val="superscript"/>
        </w:rPr>
        <w:t>,</w:t>
      </w:r>
      <w:r w:rsidR="00210517" w:rsidRPr="003008BA">
        <w:rPr>
          <w:rFonts w:ascii="Book Antiqua" w:hAnsi="Book Antiqua" w:cs="Times New Roman"/>
          <w:sz w:val="24"/>
          <w:szCs w:val="24"/>
          <w:vertAlign w:val="superscript"/>
        </w:rPr>
        <w:t>1</w:t>
      </w:r>
      <w:r w:rsidR="00890273" w:rsidRPr="003008BA">
        <w:rPr>
          <w:rFonts w:ascii="Book Antiqua" w:hAnsi="Book Antiqua" w:cs="Times New Roman" w:hint="eastAsia"/>
          <w:sz w:val="24"/>
          <w:szCs w:val="24"/>
          <w:vertAlign w:val="superscript"/>
          <w:lang w:eastAsia="zh-CN"/>
        </w:rPr>
        <w:t>7</w:t>
      </w:r>
      <w:r w:rsidRPr="003008BA">
        <w:rPr>
          <w:rFonts w:ascii="Book Antiqua" w:hAnsi="Book Antiqua" w:cs="Times New Roman"/>
          <w:sz w:val="24"/>
          <w:szCs w:val="24"/>
          <w:vertAlign w:val="superscript"/>
        </w:rPr>
        <w:t>]</w:t>
      </w:r>
      <w:r w:rsidRPr="003008BA">
        <w:rPr>
          <w:rFonts w:ascii="Book Antiqua" w:hAnsi="Book Antiqua" w:cs="Times New Roman"/>
          <w:sz w:val="24"/>
          <w:szCs w:val="24"/>
        </w:rPr>
        <w:t>.</w:t>
      </w:r>
      <w:r w:rsidR="003C307B" w:rsidRPr="003008BA">
        <w:rPr>
          <w:rFonts w:ascii="Book Antiqua" w:hAnsi="Book Antiqua" w:cs="Times New Roman"/>
          <w:sz w:val="24"/>
          <w:szCs w:val="24"/>
        </w:rPr>
        <w:t xml:space="preserve"> </w:t>
      </w:r>
      <w:r w:rsidRPr="003008BA">
        <w:rPr>
          <w:rFonts w:ascii="Book Antiqua" w:hAnsi="Book Antiqua" w:cs="Times New Roman"/>
          <w:sz w:val="24"/>
          <w:szCs w:val="24"/>
        </w:rPr>
        <w:t>As a secondary hypothesis</w:t>
      </w:r>
      <w:r w:rsidR="00942945" w:rsidRPr="003008BA">
        <w:rPr>
          <w:rFonts w:ascii="Book Antiqua" w:hAnsi="Book Antiqua" w:cs="Times New Roman"/>
          <w:sz w:val="24"/>
          <w:szCs w:val="24"/>
        </w:rPr>
        <w:t>, they</w:t>
      </w:r>
      <w:r w:rsidR="00A8368C" w:rsidRPr="003008BA">
        <w:rPr>
          <w:rFonts w:ascii="Book Antiqua" w:hAnsi="Book Antiqua" w:cs="Times New Roman"/>
          <w:sz w:val="24"/>
          <w:szCs w:val="24"/>
        </w:rPr>
        <w:t xml:space="preserve"> </w:t>
      </w:r>
      <w:r w:rsidRPr="003008BA">
        <w:rPr>
          <w:rFonts w:ascii="Book Antiqua" w:hAnsi="Book Antiqua" w:cs="Times New Roman"/>
          <w:sz w:val="24"/>
          <w:szCs w:val="24"/>
        </w:rPr>
        <w:t>proposed</w:t>
      </w:r>
      <w:r w:rsidR="00A8368C" w:rsidRPr="003008BA">
        <w:rPr>
          <w:rFonts w:ascii="Book Antiqua" w:hAnsi="Book Antiqua" w:cs="Times New Roman"/>
          <w:sz w:val="24"/>
          <w:szCs w:val="24"/>
        </w:rPr>
        <w:t xml:space="preserve"> that the early decelerations may be </w:t>
      </w:r>
      <w:r w:rsidR="00942945" w:rsidRPr="003008BA">
        <w:rPr>
          <w:rFonts w:ascii="Book Antiqua" w:hAnsi="Book Antiqua" w:cs="Times New Roman"/>
          <w:sz w:val="24"/>
          <w:szCs w:val="24"/>
        </w:rPr>
        <w:t xml:space="preserve">the </w:t>
      </w:r>
      <w:r w:rsidR="00A8368C" w:rsidRPr="003008BA">
        <w:rPr>
          <w:rFonts w:ascii="Book Antiqua" w:hAnsi="Book Antiqua" w:cs="Times New Roman"/>
          <w:sz w:val="24"/>
          <w:szCs w:val="24"/>
        </w:rPr>
        <w:t xml:space="preserve">result of head compression and those with variable time relationship to contractions may be due to cord compression although </w:t>
      </w:r>
      <w:r w:rsidR="00942945" w:rsidRPr="003008BA">
        <w:rPr>
          <w:rFonts w:ascii="Book Antiqua" w:hAnsi="Book Antiqua" w:cs="Times New Roman"/>
          <w:sz w:val="24"/>
          <w:szCs w:val="24"/>
        </w:rPr>
        <w:t>their</w:t>
      </w:r>
      <w:r w:rsidR="00A8368C" w:rsidRPr="003008BA">
        <w:rPr>
          <w:rFonts w:ascii="Book Antiqua" w:hAnsi="Book Antiqua" w:cs="Times New Roman"/>
          <w:sz w:val="24"/>
          <w:szCs w:val="24"/>
        </w:rPr>
        <w:t xml:space="preserve"> classification was not </w:t>
      </w:r>
      <w:r w:rsidRPr="003008BA">
        <w:rPr>
          <w:rFonts w:ascii="Book Antiqua" w:hAnsi="Book Antiqua" w:cs="Times New Roman"/>
          <w:sz w:val="24"/>
          <w:szCs w:val="24"/>
        </w:rPr>
        <w:t xml:space="preserve">primarily </w:t>
      </w:r>
      <w:r w:rsidR="006B5BA8" w:rsidRPr="003008BA">
        <w:rPr>
          <w:rFonts w:ascii="Book Antiqua" w:hAnsi="Book Antiqua" w:cs="Times New Roman"/>
          <w:sz w:val="24"/>
          <w:szCs w:val="24"/>
          <w:lang w:eastAsia="zh-CN"/>
        </w:rPr>
        <w:t>“</w:t>
      </w:r>
      <w:r w:rsidR="006B5BA8" w:rsidRPr="003008BA">
        <w:rPr>
          <w:rFonts w:ascii="Book Antiqua" w:hAnsi="Book Antiqua" w:cs="Times New Roman"/>
          <w:sz w:val="24"/>
          <w:szCs w:val="24"/>
        </w:rPr>
        <w:t>etiological</w:t>
      </w:r>
      <w:r w:rsidR="006B5BA8" w:rsidRPr="003008BA">
        <w:rPr>
          <w:rFonts w:ascii="Book Antiqua" w:hAnsi="Book Antiqua" w:cs="Times New Roman"/>
          <w:sz w:val="24"/>
          <w:szCs w:val="24"/>
          <w:lang w:eastAsia="zh-CN"/>
        </w:rPr>
        <w:t>”</w:t>
      </w:r>
      <w:r w:rsidR="00A8368C" w:rsidRPr="003008BA">
        <w:rPr>
          <w:rFonts w:ascii="Book Antiqua" w:hAnsi="Book Antiqua" w:cs="Times New Roman"/>
          <w:sz w:val="24"/>
          <w:szCs w:val="24"/>
          <w:vertAlign w:val="superscript"/>
        </w:rPr>
        <w:t>[</w:t>
      </w:r>
      <w:r w:rsidR="00B40206" w:rsidRPr="003008BA">
        <w:rPr>
          <w:rFonts w:ascii="Book Antiqua" w:hAnsi="Book Antiqua" w:cs="Times New Roman"/>
          <w:sz w:val="24"/>
          <w:szCs w:val="24"/>
          <w:vertAlign w:val="superscript"/>
        </w:rPr>
        <w:t>16</w:t>
      </w:r>
      <w:r w:rsidR="00890273" w:rsidRPr="003008BA">
        <w:rPr>
          <w:rFonts w:ascii="Book Antiqua" w:hAnsi="Book Antiqua" w:cs="Times New Roman" w:hint="eastAsia"/>
          <w:sz w:val="24"/>
          <w:szCs w:val="24"/>
          <w:vertAlign w:val="superscript"/>
          <w:lang w:eastAsia="zh-CN"/>
        </w:rPr>
        <w:t>,</w:t>
      </w:r>
      <w:r w:rsidR="00210517" w:rsidRPr="003008BA">
        <w:rPr>
          <w:rFonts w:ascii="Book Antiqua" w:hAnsi="Book Antiqua" w:cs="Times New Roman"/>
          <w:sz w:val="24"/>
          <w:szCs w:val="24"/>
          <w:vertAlign w:val="superscript"/>
        </w:rPr>
        <w:t>1</w:t>
      </w:r>
      <w:r w:rsidR="00890273" w:rsidRPr="003008BA">
        <w:rPr>
          <w:rFonts w:ascii="Book Antiqua" w:hAnsi="Book Antiqua" w:cs="Times New Roman" w:hint="eastAsia"/>
          <w:sz w:val="24"/>
          <w:szCs w:val="24"/>
          <w:vertAlign w:val="superscript"/>
          <w:lang w:eastAsia="zh-CN"/>
        </w:rPr>
        <w:t>7,24</w:t>
      </w:r>
      <w:r w:rsidR="00A8368C" w:rsidRPr="003008BA">
        <w:rPr>
          <w:rFonts w:ascii="Book Antiqua" w:hAnsi="Book Antiqua" w:cs="Times New Roman"/>
          <w:sz w:val="24"/>
          <w:szCs w:val="24"/>
          <w:vertAlign w:val="superscript"/>
        </w:rPr>
        <w:t>]</w:t>
      </w:r>
      <w:r w:rsidR="00A8368C" w:rsidRPr="003008BA">
        <w:rPr>
          <w:rFonts w:ascii="Book Antiqua" w:hAnsi="Book Antiqua" w:cs="Times New Roman"/>
          <w:sz w:val="24"/>
          <w:szCs w:val="24"/>
        </w:rPr>
        <w:t xml:space="preserve">. </w:t>
      </w:r>
      <w:r w:rsidR="00942945" w:rsidRPr="003008BA">
        <w:rPr>
          <w:rFonts w:ascii="Book Antiqua" w:hAnsi="Book Antiqua" w:cs="Times New Roman"/>
          <w:sz w:val="24"/>
          <w:szCs w:val="24"/>
        </w:rPr>
        <w:t>Similar categorization was</w:t>
      </w:r>
      <w:r w:rsidR="003C307B" w:rsidRPr="003008BA">
        <w:rPr>
          <w:rFonts w:ascii="Book Antiqua" w:hAnsi="Book Antiqua" w:cs="Times New Roman"/>
          <w:sz w:val="24"/>
          <w:szCs w:val="24"/>
        </w:rPr>
        <w:t xml:space="preserve"> rooted </w:t>
      </w:r>
      <w:r w:rsidR="00DD1985" w:rsidRPr="003008BA">
        <w:rPr>
          <w:rFonts w:ascii="Book Antiqua" w:hAnsi="Book Antiqua" w:cs="Times New Roman"/>
          <w:sz w:val="24"/>
          <w:szCs w:val="24"/>
        </w:rPr>
        <w:t xml:space="preserve">and practiced </w:t>
      </w:r>
      <w:r w:rsidR="003C307B" w:rsidRPr="003008BA">
        <w:rPr>
          <w:rFonts w:ascii="Book Antiqua" w:hAnsi="Book Antiqua" w:cs="Times New Roman"/>
          <w:sz w:val="24"/>
          <w:szCs w:val="24"/>
        </w:rPr>
        <w:t>in British Obstetrics until very recently which meant “early” decelerations were the most common variety</w:t>
      </w:r>
      <w:r w:rsidRPr="003008BA">
        <w:rPr>
          <w:rFonts w:ascii="Book Antiqua" w:hAnsi="Book Antiqua" w:cs="Times New Roman"/>
          <w:sz w:val="24"/>
          <w:szCs w:val="24"/>
        </w:rPr>
        <w:t xml:space="preserve"> (Figure 1)</w:t>
      </w:r>
      <w:r w:rsidR="003C307B" w:rsidRPr="003008BA">
        <w:rPr>
          <w:rFonts w:ascii="Book Antiqua" w:hAnsi="Book Antiqua" w:cs="Times New Roman"/>
          <w:sz w:val="24"/>
          <w:szCs w:val="24"/>
          <w:vertAlign w:val="superscript"/>
        </w:rPr>
        <w:t>[</w:t>
      </w:r>
      <w:r w:rsidR="00210517" w:rsidRPr="003008BA">
        <w:rPr>
          <w:rFonts w:ascii="Book Antiqua" w:hAnsi="Book Antiqua" w:cs="Times New Roman"/>
          <w:sz w:val="24"/>
          <w:szCs w:val="24"/>
          <w:vertAlign w:val="superscript"/>
        </w:rPr>
        <w:t>25</w:t>
      </w:r>
      <w:r w:rsidRPr="003008BA">
        <w:rPr>
          <w:rFonts w:ascii="Book Antiqua" w:hAnsi="Book Antiqua" w:cs="Times New Roman"/>
          <w:sz w:val="24"/>
          <w:szCs w:val="24"/>
          <w:vertAlign w:val="superscript"/>
        </w:rPr>
        <w:t>-</w:t>
      </w:r>
      <w:r w:rsidR="00210517" w:rsidRPr="003008BA">
        <w:rPr>
          <w:rFonts w:ascii="Book Antiqua" w:hAnsi="Book Antiqua" w:cs="Times New Roman"/>
          <w:sz w:val="24"/>
          <w:szCs w:val="24"/>
          <w:vertAlign w:val="superscript"/>
        </w:rPr>
        <w:t>28</w:t>
      </w:r>
      <w:r w:rsidR="003C307B" w:rsidRPr="003008BA">
        <w:rPr>
          <w:rFonts w:ascii="Book Antiqua" w:hAnsi="Book Antiqua" w:cs="Times New Roman"/>
          <w:sz w:val="24"/>
          <w:szCs w:val="24"/>
          <w:vertAlign w:val="superscript"/>
        </w:rPr>
        <w:t>]</w:t>
      </w:r>
      <w:r w:rsidR="003C307B" w:rsidRPr="003008BA">
        <w:rPr>
          <w:rFonts w:ascii="Book Antiqua" w:hAnsi="Book Antiqua" w:cs="Times New Roman"/>
          <w:sz w:val="24"/>
          <w:szCs w:val="24"/>
        </w:rPr>
        <w:t xml:space="preserve">. </w:t>
      </w:r>
      <w:r w:rsidR="00A8368C" w:rsidRPr="003008BA">
        <w:rPr>
          <w:rFonts w:ascii="Book Antiqua" w:hAnsi="Book Antiqua" w:cs="Times New Roman"/>
          <w:sz w:val="24"/>
          <w:szCs w:val="24"/>
        </w:rPr>
        <w:t>FHR decelerations can be said to be of two main types, one due to benign parasympathetic (vagal) reflex and other due to hypoxic (chemoreceptor) vagal reflex or direct suppression o</w:t>
      </w:r>
      <w:r w:rsidR="006B5BA8" w:rsidRPr="003008BA">
        <w:rPr>
          <w:rFonts w:ascii="Book Antiqua" w:hAnsi="Book Antiqua" w:cs="Times New Roman"/>
          <w:sz w:val="24"/>
          <w:szCs w:val="24"/>
        </w:rPr>
        <w:t>f myocardium in later stages</w:t>
      </w:r>
      <w:r w:rsidR="00B40206" w:rsidRPr="003008BA">
        <w:rPr>
          <w:rFonts w:ascii="Book Antiqua" w:hAnsi="Book Antiqua" w:cs="Times New Roman"/>
          <w:sz w:val="24"/>
          <w:szCs w:val="24"/>
          <w:vertAlign w:val="superscript"/>
        </w:rPr>
        <w:t>[</w:t>
      </w:r>
      <w:r w:rsidR="00890273" w:rsidRPr="003008BA">
        <w:rPr>
          <w:rFonts w:ascii="Book Antiqua" w:hAnsi="Book Antiqua" w:cs="Times New Roman" w:hint="eastAsia"/>
          <w:sz w:val="24"/>
          <w:szCs w:val="24"/>
          <w:vertAlign w:val="superscript"/>
          <w:lang w:eastAsia="zh-CN"/>
        </w:rPr>
        <w:t>24</w:t>
      </w:r>
      <w:r w:rsidR="00481461" w:rsidRPr="003008BA">
        <w:rPr>
          <w:rFonts w:ascii="Book Antiqua" w:hAnsi="Book Antiqua" w:cs="Times New Roman"/>
          <w:sz w:val="24"/>
          <w:szCs w:val="24"/>
          <w:vertAlign w:val="superscript"/>
        </w:rPr>
        <w:t>]</w:t>
      </w:r>
      <w:r w:rsidR="00A8368C" w:rsidRPr="003008BA">
        <w:rPr>
          <w:rFonts w:ascii="Book Antiqua" w:hAnsi="Book Antiqua" w:cs="Times New Roman"/>
          <w:sz w:val="24"/>
          <w:szCs w:val="24"/>
        </w:rPr>
        <w:t>. The clue to differentiating this i</w:t>
      </w:r>
      <w:r w:rsidR="00C55953" w:rsidRPr="003008BA">
        <w:rPr>
          <w:rFonts w:ascii="Book Antiqua" w:hAnsi="Book Antiqua" w:cs="Times New Roman"/>
          <w:sz w:val="24"/>
          <w:szCs w:val="24"/>
        </w:rPr>
        <w:t xml:space="preserve">s in the </w:t>
      </w:r>
      <w:r w:rsidR="006B5BA8" w:rsidRPr="003008BA">
        <w:rPr>
          <w:rFonts w:ascii="Book Antiqua" w:hAnsi="Book Antiqua" w:cs="Times New Roman"/>
          <w:sz w:val="24"/>
          <w:szCs w:val="24"/>
          <w:lang w:eastAsia="zh-CN"/>
        </w:rPr>
        <w:t>“</w:t>
      </w:r>
      <w:r w:rsidR="00C55953" w:rsidRPr="003008BA">
        <w:rPr>
          <w:rFonts w:ascii="Book Antiqua" w:hAnsi="Book Antiqua" w:cs="Times New Roman"/>
          <w:sz w:val="24"/>
          <w:szCs w:val="24"/>
        </w:rPr>
        <w:t>timing</w:t>
      </w:r>
      <w:r w:rsidR="006B5BA8" w:rsidRPr="003008BA">
        <w:rPr>
          <w:rFonts w:ascii="Book Antiqua" w:hAnsi="Book Antiqua" w:cs="Times New Roman"/>
          <w:sz w:val="24"/>
          <w:szCs w:val="24"/>
          <w:lang w:eastAsia="zh-CN"/>
        </w:rPr>
        <w:t>”</w:t>
      </w:r>
      <w:r w:rsidR="00C55953" w:rsidRPr="003008BA">
        <w:rPr>
          <w:rFonts w:ascii="Book Antiqua" w:hAnsi="Book Antiqua" w:cs="Times New Roman"/>
          <w:sz w:val="24"/>
          <w:szCs w:val="24"/>
        </w:rPr>
        <w:t xml:space="preserve"> rather than </w:t>
      </w:r>
      <w:r w:rsidR="006B5BA8" w:rsidRPr="003008BA">
        <w:rPr>
          <w:rFonts w:ascii="Book Antiqua" w:hAnsi="Book Antiqua" w:cs="Times New Roman"/>
          <w:sz w:val="24"/>
          <w:szCs w:val="24"/>
          <w:lang w:eastAsia="zh-CN"/>
        </w:rPr>
        <w:t>“</w:t>
      </w:r>
      <w:r w:rsidR="00A8368C" w:rsidRPr="003008BA">
        <w:rPr>
          <w:rFonts w:ascii="Book Antiqua" w:hAnsi="Book Antiqua" w:cs="Times New Roman"/>
          <w:sz w:val="24"/>
          <w:szCs w:val="24"/>
        </w:rPr>
        <w:t>shape</w:t>
      </w:r>
      <w:r w:rsidR="006B5BA8" w:rsidRPr="003008BA">
        <w:rPr>
          <w:rFonts w:ascii="Book Antiqua" w:hAnsi="Book Antiqua" w:cs="Times New Roman"/>
          <w:sz w:val="24"/>
          <w:szCs w:val="24"/>
          <w:lang w:eastAsia="zh-CN"/>
        </w:rPr>
        <w:t>”</w:t>
      </w:r>
      <w:r w:rsidR="00A8368C" w:rsidRPr="003008BA">
        <w:rPr>
          <w:rFonts w:ascii="Book Antiqua" w:hAnsi="Book Antiqua" w:cs="Times New Roman"/>
          <w:sz w:val="24"/>
          <w:szCs w:val="24"/>
        </w:rPr>
        <w:t xml:space="preserve"> since hypoxia during contraction has a l</w:t>
      </w:r>
      <w:r w:rsidR="006B5BA8" w:rsidRPr="003008BA">
        <w:rPr>
          <w:rFonts w:ascii="Book Antiqua" w:hAnsi="Book Antiqua" w:cs="Times New Roman"/>
          <w:sz w:val="24"/>
          <w:szCs w:val="24"/>
        </w:rPr>
        <w:t>ag time to develop or worsen</w:t>
      </w:r>
      <w:r w:rsidR="00481461" w:rsidRPr="003008BA">
        <w:rPr>
          <w:rFonts w:ascii="Book Antiqua" w:hAnsi="Book Antiqua" w:cs="Times New Roman"/>
          <w:sz w:val="24"/>
          <w:szCs w:val="24"/>
          <w:vertAlign w:val="superscript"/>
        </w:rPr>
        <w:t>[</w:t>
      </w:r>
      <w:r w:rsidR="00890273" w:rsidRPr="003008BA">
        <w:rPr>
          <w:rFonts w:ascii="Book Antiqua" w:hAnsi="Book Antiqua" w:cs="Times New Roman" w:hint="eastAsia"/>
          <w:sz w:val="24"/>
          <w:szCs w:val="24"/>
          <w:vertAlign w:val="superscript"/>
          <w:lang w:eastAsia="zh-CN"/>
        </w:rPr>
        <w:t>24</w:t>
      </w:r>
      <w:r w:rsidR="00481461" w:rsidRPr="003008BA">
        <w:rPr>
          <w:rFonts w:ascii="Book Antiqua" w:hAnsi="Book Antiqua" w:cs="Times New Roman"/>
          <w:sz w:val="24"/>
          <w:szCs w:val="24"/>
          <w:vertAlign w:val="superscript"/>
        </w:rPr>
        <w:t>]</w:t>
      </w:r>
      <w:r w:rsidR="00A8368C" w:rsidRPr="003008BA">
        <w:rPr>
          <w:rFonts w:ascii="Book Antiqua" w:hAnsi="Book Antiqua" w:cs="Times New Roman"/>
          <w:sz w:val="24"/>
          <w:szCs w:val="24"/>
        </w:rPr>
        <w:t xml:space="preserve">. FHR decelerations which start recovering immediately after the peak of contraction (early timing) are </w:t>
      </w:r>
      <w:r w:rsidR="00C55953" w:rsidRPr="003008BA">
        <w:rPr>
          <w:rFonts w:ascii="Book Antiqua" w:hAnsi="Book Antiqua" w:cs="Times New Roman"/>
          <w:sz w:val="24"/>
          <w:szCs w:val="24"/>
        </w:rPr>
        <w:t>not likely</w:t>
      </w:r>
      <w:r w:rsidR="00A8368C" w:rsidRPr="003008BA">
        <w:rPr>
          <w:rFonts w:ascii="Book Antiqua" w:hAnsi="Book Antiqua" w:cs="Times New Roman"/>
          <w:sz w:val="24"/>
          <w:szCs w:val="24"/>
        </w:rPr>
        <w:t xml:space="preserve"> to have hypoxic component and hence it would be important to appropriately recognise them as benign (</w:t>
      </w:r>
      <w:r w:rsidR="006B5BA8" w:rsidRPr="003008BA">
        <w:rPr>
          <w:rFonts w:ascii="Book Antiqua" w:hAnsi="Book Antiqua" w:cs="Times New Roman"/>
          <w:sz w:val="24"/>
          <w:szCs w:val="24"/>
          <w:lang w:eastAsia="zh-CN"/>
        </w:rPr>
        <w:t>“</w:t>
      </w:r>
      <w:r w:rsidR="00A8368C" w:rsidRPr="003008BA">
        <w:rPr>
          <w:rFonts w:ascii="Book Antiqua" w:hAnsi="Book Antiqua" w:cs="Times New Roman"/>
          <w:sz w:val="24"/>
          <w:szCs w:val="24"/>
        </w:rPr>
        <w:t>early</w:t>
      </w:r>
      <w:r w:rsidR="006B5BA8" w:rsidRPr="003008BA">
        <w:rPr>
          <w:rFonts w:ascii="Book Antiqua" w:hAnsi="Book Antiqua" w:cs="Times New Roman"/>
          <w:sz w:val="24"/>
          <w:szCs w:val="24"/>
          <w:lang w:eastAsia="zh-CN"/>
        </w:rPr>
        <w:t>”</w:t>
      </w:r>
      <w:r w:rsidR="00A8368C" w:rsidRPr="003008BA">
        <w:rPr>
          <w:rFonts w:ascii="Book Antiqua" w:hAnsi="Book Antiqua" w:cs="Times New Roman"/>
          <w:sz w:val="24"/>
          <w:szCs w:val="24"/>
        </w:rPr>
        <w:t>). On the other hand t</w:t>
      </w:r>
      <w:r w:rsidR="00A8368C" w:rsidRPr="003008BA">
        <w:rPr>
          <w:rFonts w:ascii="Book Antiqua" w:hAnsi="Book Antiqua" w:cs="Times New Roman"/>
          <w:sz w:val="24"/>
          <w:szCs w:val="24"/>
          <w:lang w:val="en-US"/>
        </w:rPr>
        <w:t>he etiology of decelerations would always remain putative and possibly multifactorial with one of the causes predominant</w:t>
      </w:r>
      <w:r w:rsidR="00481461" w:rsidRPr="003008BA">
        <w:rPr>
          <w:rFonts w:ascii="Book Antiqua" w:hAnsi="Book Antiqua" w:cs="Times New Roman"/>
          <w:sz w:val="24"/>
          <w:szCs w:val="24"/>
          <w:vertAlign w:val="superscript"/>
          <w:lang w:val="en-US"/>
        </w:rPr>
        <w:t>[</w:t>
      </w:r>
      <w:r w:rsidR="00890273" w:rsidRPr="003008BA">
        <w:rPr>
          <w:rFonts w:ascii="Book Antiqua" w:hAnsi="Book Antiqua" w:cs="Times New Roman" w:hint="eastAsia"/>
          <w:sz w:val="24"/>
          <w:szCs w:val="24"/>
          <w:vertAlign w:val="superscript"/>
          <w:lang w:val="en-US" w:eastAsia="zh-CN"/>
        </w:rPr>
        <w:t>24</w:t>
      </w:r>
      <w:r w:rsidR="00481461" w:rsidRPr="003008BA">
        <w:rPr>
          <w:rFonts w:ascii="Book Antiqua" w:hAnsi="Book Antiqua" w:cs="Times New Roman"/>
          <w:sz w:val="24"/>
          <w:szCs w:val="24"/>
          <w:vertAlign w:val="superscript"/>
          <w:lang w:val="en-US"/>
        </w:rPr>
        <w:t>]</w:t>
      </w:r>
      <w:r w:rsidR="00A8368C" w:rsidRPr="003008BA">
        <w:rPr>
          <w:rFonts w:ascii="Book Antiqua" w:hAnsi="Book Antiqua" w:cs="Times New Roman"/>
          <w:sz w:val="24"/>
          <w:szCs w:val="24"/>
          <w:lang w:val="en-US"/>
        </w:rPr>
        <w:t xml:space="preserve">. </w:t>
      </w:r>
      <w:r w:rsidR="00B81B20" w:rsidRPr="003008BA">
        <w:rPr>
          <w:rFonts w:ascii="Book Antiqua" w:hAnsi="Book Antiqua" w:cs="Times New Roman"/>
          <w:sz w:val="24"/>
          <w:szCs w:val="24"/>
          <w:lang w:val="en-US"/>
        </w:rPr>
        <w:t xml:space="preserve">Although the current American </w:t>
      </w:r>
      <w:r w:rsidR="001468AC" w:rsidRPr="003008BA">
        <w:rPr>
          <w:rFonts w:ascii="Book Antiqua" w:hAnsi="Book Antiqua" w:cs="Times New Roman"/>
          <w:sz w:val="24"/>
          <w:szCs w:val="24"/>
          <w:lang w:val="en-US"/>
        </w:rPr>
        <w:t xml:space="preserve">and European </w:t>
      </w:r>
      <w:r w:rsidR="00B81B20" w:rsidRPr="003008BA">
        <w:rPr>
          <w:rFonts w:ascii="Book Antiqua" w:hAnsi="Book Antiqua" w:cs="Times New Roman"/>
          <w:sz w:val="24"/>
          <w:szCs w:val="24"/>
          <w:lang w:val="en-US"/>
        </w:rPr>
        <w:t>categorization</w:t>
      </w:r>
      <w:r w:rsidR="00647FB3" w:rsidRPr="003008BA">
        <w:rPr>
          <w:rFonts w:ascii="Book Antiqua" w:hAnsi="Book Antiqua" w:cs="Times New Roman"/>
          <w:sz w:val="24"/>
          <w:szCs w:val="24"/>
          <w:lang w:val="en-US"/>
        </w:rPr>
        <w:t>s</w:t>
      </w:r>
      <w:r w:rsidR="00B81B20" w:rsidRPr="003008BA">
        <w:rPr>
          <w:rFonts w:ascii="Book Antiqua" w:hAnsi="Book Antiqua" w:cs="Times New Roman"/>
          <w:sz w:val="24"/>
          <w:szCs w:val="24"/>
          <w:lang w:val="en-US"/>
        </w:rPr>
        <w:t xml:space="preserve"> </w:t>
      </w:r>
      <w:r w:rsidR="006D5107" w:rsidRPr="003008BA">
        <w:rPr>
          <w:rFonts w:ascii="Book Antiqua" w:hAnsi="Book Antiqua" w:cs="Times New Roman"/>
          <w:sz w:val="24"/>
          <w:szCs w:val="24"/>
          <w:lang w:val="en-US"/>
        </w:rPr>
        <w:t xml:space="preserve">of </w:t>
      </w:r>
      <w:r w:rsidR="006B5BA8" w:rsidRPr="003008BA">
        <w:rPr>
          <w:rFonts w:ascii="Book Antiqua" w:hAnsi="Book Antiqua" w:cs="Times New Roman" w:hint="eastAsia"/>
          <w:sz w:val="24"/>
          <w:szCs w:val="24"/>
          <w:lang w:val="en-US" w:eastAsia="zh-CN"/>
        </w:rPr>
        <w:t xml:space="preserve">  </w:t>
      </w:r>
      <w:r w:rsidR="006D5107" w:rsidRPr="003008BA">
        <w:rPr>
          <w:rFonts w:ascii="Book Antiqua" w:hAnsi="Book Antiqua" w:cs="Times New Roman"/>
          <w:sz w:val="24"/>
          <w:szCs w:val="24"/>
          <w:lang w:val="en-US"/>
        </w:rPr>
        <w:t xml:space="preserve">FHR decelerations </w:t>
      </w:r>
      <w:r w:rsidR="00B81B20" w:rsidRPr="003008BA">
        <w:rPr>
          <w:rFonts w:ascii="Book Antiqua" w:hAnsi="Book Antiqua" w:cs="Times New Roman"/>
          <w:sz w:val="24"/>
          <w:szCs w:val="24"/>
          <w:lang w:val="en-US"/>
        </w:rPr>
        <w:t xml:space="preserve">seems to claim its </w:t>
      </w:r>
      <w:r w:rsidR="006D5107" w:rsidRPr="003008BA">
        <w:rPr>
          <w:rFonts w:ascii="Book Antiqua" w:hAnsi="Book Antiqua" w:cs="Times New Roman"/>
          <w:sz w:val="24"/>
          <w:szCs w:val="24"/>
          <w:lang w:val="en-US"/>
        </w:rPr>
        <w:t xml:space="preserve">foundation and </w:t>
      </w:r>
      <w:r w:rsidR="00B81B20" w:rsidRPr="003008BA">
        <w:rPr>
          <w:rFonts w:ascii="Book Antiqua" w:hAnsi="Book Antiqua" w:cs="Times New Roman"/>
          <w:sz w:val="24"/>
          <w:szCs w:val="24"/>
          <w:lang w:val="en-US"/>
        </w:rPr>
        <w:t xml:space="preserve">legitimacy from the pioneering </w:t>
      </w:r>
      <w:r w:rsidR="00B81B20" w:rsidRPr="003008BA">
        <w:rPr>
          <w:rFonts w:ascii="Book Antiqua" w:hAnsi="Book Antiqua" w:cs="Times New Roman"/>
          <w:sz w:val="24"/>
          <w:szCs w:val="24"/>
          <w:lang w:val="en-US"/>
        </w:rPr>
        <w:lastRenderedPageBreak/>
        <w:t>work and terminology of Edward Hon</w:t>
      </w:r>
      <w:r w:rsidR="00564F92" w:rsidRPr="003008BA">
        <w:rPr>
          <w:rFonts w:ascii="Book Antiqua" w:hAnsi="Book Antiqua" w:cs="Times New Roman"/>
          <w:sz w:val="24"/>
          <w:szCs w:val="24"/>
          <w:lang w:val="en-US"/>
        </w:rPr>
        <w:t>,</w:t>
      </w:r>
      <w:r w:rsidR="00B81B20" w:rsidRPr="003008BA">
        <w:rPr>
          <w:rFonts w:ascii="Book Antiqua" w:hAnsi="Book Antiqua" w:cs="Times New Roman"/>
          <w:sz w:val="24"/>
          <w:szCs w:val="24"/>
          <w:lang w:val="en-US"/>
        </w:rPr>
        <w:t xml:space="preserve"> </w:t>
      </w:r>
      <w:r w:rsidR="00647FB3" w:rsidRPr="003008BA">
        <w:rPr>
          <w:rFonts w:ascii="Book Antiqua" w:hAnsi="Book Antiqua" w:cs="Times New Roman"/>
          <w:sz w:val="24"/>
          <w:szCs w:val="24"/>
          <w:lang w:val="en-US"/>
        </w:rPr>
        <w:t>they</w:t>
      </w:r>
      <w:r w:rsidR="007C5602" w:rsidRPr="003008BA">
        <w:rPr>
          <w:rFonts w:ascii="Book Antiqua" w:hAnsi="Book Antiqua" w:cs="Times New Roman"/>
          <w:sz w:val="24"/>
          <w:szCs w:val="24"/>
          <w:lang w:val="en-US"/>
        </w:rPr>
        <w:t xml:space="preserve"> constitute</w:t>
      </w:r>
      <w:r w:rsidR="00B81B20" w:rsidRPr="003008BA">
        <w:rPr>
          <w:rFonts w:ascii="Book Antiqua" w:hAnsi="Book Antiqua" w:cs="Times New Roman"/>
          <w:sz w:val="24"/>
          <w:szCs w:val="24"/>
          <w:lang w:val="en-US"/>
        </w:rPr>
        <w:t xml:space="preserve"> a significant departure from Hon’s </w:t>
      </w:r>
      <w:r w:rsidR="0084203D" w:rsidRPr="003008BA">
        <w:rPr>
          <w:rFonts w:ascii="Book Antiqua" w:hAnsi="Book Antiqua" w:cs="Times New Roman"/>
          <w:sz w:val="24"/>
          <w:szCs w:val="24"/>
          <w:lang w:val="en-US"/>
        </w:rPr>
        <w:t xml:space="preserve">original </w:t>
      </w:r>
      <w:r w:rsidR="00B81B20" w:rsidRPr="003008BA">
        <w:rPr>
          <w:rFonts w:ascii="Book Antiqua" w:hAnsi="Book Antiqua" w:cs="Times New Roman"/>
          <w:sz w:val="24"/>
          <w:szCs w:val="24"/>
          <w:lang w:val="en-US"/>
        </w:rPr>
        <w:t>description</w:t>
      </w:r>
      <w:r w:rsidR="00564F92" w:rsidRPr="003008BA">
        <w:rPr>
          <w:rFonts w:ascii="Book Antiqua" w:hAnsi="Book Antiqua" w:cs="Times New Roman"/>
          <w:sz w:val="24"/>
          <w:szCs w:val="24"/>
          <w:vertAlign w:val="superscript"/>
          <w:lang w:val="en-US"/>
        </w:rPr>
        <w:t>[1</w:t>
      </w:r>
      <w:r w:rsidR="00890273" w:rsidRPr="003008BA">
        <w:rPr>
          <w:rFonts w:ascii="Book Antiqua" w:hAnsi="Book Antiqua" w:cs="Times New Roman" w:hint="eastAsia"/>
          <w:sz w:val="24"/>
          <w:szCs w:val="24"/>
          <w:vertAlign w:val="superscript"/>
          <w:lang w:val="en-US" w:eastAsia="zh-CN"/>
        </w:rPr>
        <w:t>6</w:t>
      </w:r>
      <w:r w:rsidR="00564F92" w:rsidRPr="003008BA">
        <w:rPr>
          <w:rFonts w:ascii="Book Antiqua" w:hAnsi="Book Antiqua" w:cs="Times New Roman"/>
          <w:sz w:val="24"/>
          <w:szCs w:val="24"/>
          <w:vertAlign w:val="superscript"/>
          <w:lang w:val="en-US"/>
        </w:rPr>
        <w:t>]</w:t>
      </w:r>
      <w:r w:rsidR="00B81B20" w:rsidRPr="003008BA">
        <w:rPr>
          <w:rFonts w:ascii="Book Antiqua" w:hAnsi="Book Antiqua" w:cs="Times New Roman"/>
          <w:sz w:val="24"/>
          <w:szCs w:val="24"/>
          <w:lang w:val="en-US"/>
        </w:rPr>
        <w:t xml:space="preserve">. </w:t>
      </w:r>
      <w:r w:rsidR="00327FA5" w:rsidRPr="003008BA">
        <w:rPr>
          <w:rFonts w:ascii="Book Antiqua" w:hAnsi="Book Antiqua" w:cs="Times New Roman"/>
          <w:sz w:val="24"/>
          <w:szCs w:val="24"/>
          <w:lang w:val="en-US"/>
        </w:rPr>
        <w:t>Sometime in the late 20</w:t>
      </w:r>
      <w:r w:rsidR="00327FA5" w:rsidRPr="003008BA">
        <w:rPr>
          <w:rFonts w:ascii="Book Antiqua" w:hAnsi="Book Antiqua" w:cs="Times New Roman"/>
          <w:sz w:val="24"/>
          <w:szCs w:val="24"/>
          <w:vertAlign w:val="superscript"/>
          <w:lang w:val="en-US"/>
        </w:rPr>
        <w:t>th</w:t>
      </w:r>
      <w:r w:rsidR="00327FA5" w:rsidRPr="003008BA">
        <w:rPr>
          <w:rFonts w:ascii="Book Antiqua" w:hAnsi="Book Antiqua" w:cs="Times New Roman"/>
          <w:sz w:val="24"/>
          <w:szCs w:val="24"/>
          <w:lang w:val="en-US"/>
        </w:rPr>
        <w:t xml:space="preserve"> century the American classification of decelerations seems </w:t>
      </w:r>
      <w:r w:rsidR="00923BE2" w:rsidRPr="003008BA">
        <w:rPr>
          <w:rFonts w:ascii="Book Antiqua" w:hAnsi="Book Antiqua" w:cs="Times New Roman"/>
          <w:sz w:val="24"/>
          <w:szCs w:val="24"/>
          <w:lang w:val="en-US"/>
        </w:rPr>
        <w:t xml:space="preserve">to have become primarily </w:t>
      </w:r>
      <w:r w:rsidR="006B5BA8" w:rsidRPr="003008BA">
        <w:rPr>
          <w:rFonts w:ascii="Book Antiqua" w:hAnsi="Book Antiqua" w:cs="Times New Roman"/>
          <w:sz w:val="24"/>
          <w:szCs w:val="24"/>
          <w:lang w:val="en-US" w:eastAsia="zh-CN"/>
        </w:rPr>
        <w:t>“</w:t>
      </w:r>
      <w:r w:rsidR="00923BE2" w:rsidRPr="003008BA">
        <w:rPr>
          <w:rFonts w:ascii="Book Antiqua" w:hAnsi="Book Antiqua" w:cs="Times New Roman"/>
          <w:sz w:val="24"/>
          <w:szCs w:val="24"/>
          <w:lang w:val="en-US"/>
        </w:rPr>
        <w:t>etiol</w:t>
      </w:r>
      <w:r w:rsidR="00327FA5" w:rsidRPr="003008BA">
        <w:rPr>
          <w:rFonts w:ascii="Book Antiqua" w:hAnsi="Book Antiqua" w:cs="Times New Roman"/>
          <w:sz w:val="24"/>
          <w:szCs w:val="24"/>
          <w:lang w:val="en-US"/>
        </w:rPr>
        <w:t>ogical</w:t>
      </w:r>
      <w:r w:rsidR="006B5BA8" w:rsidRPr="003008BA">
        <w:rPr>
          <w:rFonts w:ascii="Book Antiqua" w:hAnsi="Book Antiqua" w:cs="Times New Roman"/>
          <w:sz w:val="24"/>
          <w:szCs w:val="24"/>
          <w:lang w:val="en-US" w:eastAsia="zh-CN"/>
        </w:rPr>
        <w:t>”</w:t>
      </w:r>
      <w:r w:rsidR="00327FA5" w:rsidRPr="003008BA">
        <w:rPr>
          <w:rFonts w:ascii="Book Antiqua" w:hAnsi="Book Antiqua" w:cs="Times New Roman"/>
          <w:sz w:val="24"/>
          <w:szCs w:val="24"/>
          <w:lang w:val="en-US"/>
        </w:rPr>
        <w:t xml:space="preserve"> despite the many pitfalls. </w:t>
      </w:r>
      <w:r w:rsidR="00942945" w:rsidRPr="003008BA">
        <w:rPr>
          <w:rFonts w:ascii="Book Antiqua" w:hAnsi="Book Antiqua" w:cs="Times New Roman"/>
          <w:sz w:val="24"/>
          <w:szCs w:val="24"/>
          <w:lang w:val="en-US"/>
        </w:rPr>
        <w:t>A</w:t>
      </w:r>
      <w:r w:rsidR="00327FA5" w:rsidRPr="003008BA">
        <w:rPr>
          <w:rFonts w:ascii="Book Antiqua" w:hAnsi="Book Antiqua" w:cs="Times New Roman"/>
          <w:sz w:val="24"/>
          <w:szCs w:val="24"/>
          <w:lang w:val="en-US"/>
        </w:rPr>
        <w:t>ll decelerations with rapid descent were presumed to be due to cord compression even though head-compression could</w:t>
      </w:r>
      <w:r w:rsidR="006B5BA8" w:rsidRPr="003008BA">
        <w:rPr>
          <w:rFonts w:ascii="Book Antiqua" w:hAnsi="Book Antiqua" w:cs="Times New Roman"/>
          <w:sz w:val="24"/>
          <w:szCs w:val="24"/>
          <w:lang w:val="en-US"/>
        </w:rPr>
        <w:t xml:space="preserve"> also cause rapid decelerations</w:t>
      </w:r>
      <w:r w:rsidR="00481461" w:rsidRPr="003008BA">
        <w:rPr>
          <w:rFonts w:ascii="Book Antiqua" w:hAnsi="Book Antiqua" w:cs="Times New Roman"/>
          <w:sz w:val="24"/>
          <w:szCs w:val="24"/>
          <w:vertAlign w:val="superscript"/>
          <w:lang w:val="en-US"/>
        </w:rPr>
        <w:t>[</w:t>
      </w:r>
      <w:r w:rsidR="00210517" w:rsidRPr="003008BA">
        <w:rPr>
          <w:rFonts w:ascii="Book Antiqua" w:hAnsi="Book Antiqua" w:cs="Times New Roman"/>
          <w:sz w:val="24"/>
          <w:szCs w:val="24"/>
          <w:vertAlign w:val="superscript"/>
          <w:lang w:val="en-US"/>
        </w:rPr>
        <w:t>23</w:t>
      </w:r>
      <w:r w:rsidR="00890273" w:rsidRPr="003008BA">
        <w:rPr>
          <w:rFonts w:ascii="Book Antiqua" w:hAnsi="Book Antiqua" w:cs="Times New Roman" w:hint="eastAsia"/>
          <w:sz w:val="24"/>
          <w:szCs w:val="24"/>
          <w:vertAlign w:val="superscript"/>
          <w:lang w:val="en-US" w:eastAsia="zh-CN"/>
        </w:rPr>
        <w:t>-</w:t>
      </w:r>
      <w:r w:rsidR="00210517" w:rsidRPr="003008BA">
        <w:rPr>
          <w:rFonts w:ascii="Book Antiqua" w:hAnsi="Book Antiqua" w:cs="Times New Roman"/>
          <w:sz w:val="24"/>
          <w:szCs w:val="24"/>
          <w:vertAlign w:val="superscript"/>
          <w:lang w:val="en-US"/>
        </w:rPr>
        <w:t>25</w:t>
      </w:r>
      <w:r w:rsidR="00481461" w:rsidRPr="003008BA">
        <w:rPr>
          <w:rFonts w:ascii="Book Antiqua" w:hAnsi="Book Antiqua" w:cs="Times New Roman"/>
          <w:sz w:val="24"/>
          <w:szCs w:val="24"/>
          <w:vertAlign w:val="superscript"/>
          <w:lang w:val="en-US"/>
        </w:rPr>
        <w:t>]</w:t>
      </w:r>
      <w:r w:rsidR="00481461" w:rsidRPr="003008BA">
        <w:rPr>
          <w:rFonts w:ascii="Book Antiqua" w:hAnsi="Book Antiqua" w:cs="Times New Roman"/>
          <w:sz w:val="24"/>
          <w:szCs w:val="24"/>
          <w:lang w:val="en-US"/>
        </w:rPr>
        <w:t xml:space="preserve">. </w:t>
      </w:r>
      <w:r w:rsidR="00327FA5" w:rsidRPr="003008BA">
        <w:rPr>
          <w:rFonts w:ascii="Book Antiqua" w:hAnsi="Book Antiqua" w:cs="Times New Roman"/>
          <w:sz w:val="24"/>
          <w:szCs w:val="24"/>
          <w:lang w:val="en-US"/>
        </w:rPr>
        <w:t xml:space="preserve">Thus all rapid decelerations were by definition called </w:t>
      </w:r>
      <w:r w:rsidR="00BC66F0" w:rsidRPr="003008BA">
        <w:rPr>
          <w:rFonts w:ascii="Book Antiqua" w:hAnsi="Book Antiqua" w:cs="Times New Roman"/>
          <w:sz w:val="24"/>
          <w:szCs w:val="24"/>
          <w:lang w:val="en-US" w:eastAsia="zh-CN"/>
        </w:rPr>
        <w:t>“</w:t>
      </w:r>
      <w:r w:rsidR="00327FA5" w:rsidRPr="003008BA">
        <w:rPr>
          <w:rFonts w:ascii="Book Antiqua" w:hAnsi="Book Antiqua" w:cs="Times New Roman"/>
          <w:sz w:val="24"/>
          <w:szCs w:val="24"/>
          <w:lang w:val="en-US"/>
        </w:rPr>
        <w:t>variable</w:t>
      </w:r>
      <w:r w:rsidR="00BC66F0" w:rsidRPr="003008BA">
        <w:rPr>
          <w:rFonts w:ascii="Book Antiqua" w:hAnsi="Book Antiqua" w:cs="Times New Roman"/>
          <w:sz w:val="24"/>
          <w:szCs w:val="24"/>
          <w:lang w:val="en-US" w:eastAsia="zh-CN"/>
        </w:rPr>
        <w:t>”</w:t>
      </w:r>
      <w:r w:rsidR="00327FA5" w:rsidRPr="003008BA">
        <w:rPr>
          <w:rFonts w:ascii="Book Antiqua" w:hAnsi="Book Antiqua" w:cs="Times New Roman"/>
          <w:sz w:val="24"/>
          <w:szCs w:val="24"/>
          <w:lang w:val="en-US"/>
        </w:rPr>
        <w:t xml:space="preserve"> even though majority of them started early during contractions with nadir corresponding to the peak of contraction (early timing).</w:t>
      </w:r>
      <w:r w:rsidR="0037772C" w:rsidRPr="003008BA">
        <w:rPr>
          <w:rFonts w:ascii="Book Antiqua" w:hAnsi="Book Antiqua" w:cs="Times New Roman"/>
          <w:sz w:val="24"/>
          <w:szCs w:val="24"/>
          <w:lang w:val="en-US"/>
        </w:rPr>
        <w:t xml:space="preserve"> </w:t>
      </w:r>
      <w:r w:rsidR="00327FA5" w:rsidRPr="003008BA">
        <w:rPr>
          <w:rFonts w:ascii="Book Antiqua" w:hAnsi="Book Antiqua" w:cs="Times New Roman"/>
          <w:sz w:val="24"/>
          <w:szCs w:val="24"/>
          <w:lang w:val="en-US"/>
        </w:rPr>
        <w:t xml:space="preserve">This paradoxically made </w:t>
      </w:r>
      <w:r w:rsidR="006B5BA8" w:rsidRPr="003008BA">
        <w:rPr>
          <w:rFonts w:ascii="Book Antiqua" w:hAnsi="Book Antiqua" w:cs="Times New Roman"/>
          <w:sz w:val="24"/>
          <w:szCs w:val="24"/>
          <w:lang w:val="en-US" w:eastAsia="zh-CN"/>
        </w:rPr>
        <w:t>“</w:t>
      </w:r>
      <w:r w:rsidR="00327FA5" w:rsidRPr="003008BA">
        <w:rPr>
          <w:rFonts w:ascii="Book Antiqua" w:hAnsi="Book Antiqua" w:cs="Times New Roman"/>
          <w:sz w:val="24"/>
          <w:szCs w:val="24"/>
          <w:lang w:val="en-US"/>
        </w:rPr>
        <w:t>early benign decelerations</w:t>
      </w:r>
      <w:r w:rsidR="006B5BA8" w:rsidRPr="003008BA">
        <w:rPr>
          <w:rFonts w:ascii="Book Antiqua" w:hAnsi="Book Antiqua" w:cs="Times New Roman"/>
          <w:sz w:val="24"/>
          <w:szCs w:val="24"/>
          <w:lang w:val="en-US" w:eastAsia="zh-CN"/>
        </w:rPr>
        <w:t>”</w:t>
      </w:r>
      <w:r w:rsidR="00327FA5" w:rsidRPr="003008BA">
        <w:rPr>
          <w:rFonts w:ascii="Book Antiqua" w:hAnsi="Book Antiqua" w:cs="Times New Roman"/>
          <w:sz w:val="24"/>
          <w:szCs w:val="24"/>
          <w:lang w:val="en-US"/>
        </w:rPr>
        <w:t xml:space="preserve"> extremely rare in the recent American practice. </w:t>
      </w:r>
      <w:r w:rsidR="009D49A1" w:rsidRPr="003008BA">
        <w:rPr>
          <w:rFonts w:ascii="Book Antiqua" w:hAnsi="Book Antiqua" w:cs="Times New Roman"/>
          <w:sz w:val="24"/>
          <w:szCs w:val="24"/>
          <w:lang w:val="en-US"/>
        </w:rPr>
        <w:t>Does t</w:t>
      </w:r>
      <w:r w:rsidR="00327FA5" w:rsidRPr="003008BA">
        <w:rPr>
          <w:rFonts w:ascii="Book Antiqua" w:hAnsi="Book Antiqua" w:cs="Times New Roman"/>
          <w:sz w:val="24"/>
          <w:szCs w:val="24"/>
          <w:lang w:val="en-US"/>
        </w:rPr>
        <w:t xml:space="preserve">his </w:t>
      </w:r>
      <w:r w:rsidR="009D49A1" w:rsidRPr="003008BA">
        <w:rPr>
          <w:rFonts w:ascii="Book Antiqua" w:hAnsi="Book Antiqua" w:cs="Times New Roman"/>
          <w:sz w:val="24"/>
          <w:szCs w:val="24"/>
          <w:lang w:val="en-US"/>
        </w:rPr>
        <w:t xml:space="preserve">represent a </w:t>
      </w:r>
      <w:r w:rsidR="00327FA5" w:rsidRPr="003008BA">
        <w:rPr>
          <w:rFonts w:ascii="Book Antiqua" w:hAnsi="Book Antiqua" w:cs="Times New Roman"/>
          <w:sz w:val="24"/>
          <w:szCs w:val="24"/>
          <w:lang w:val="en-US"/>
        </w:rPr>
        <w:t xml:space="preserve">framing bias </w:t>
      </w:r>
      <w:r w:rsidR="009D49A1" w:rsidRPr="003008BA">
        <w:rPr>
          <w:rFonts w:ascii="Book Antiqua" w:hAnsi="Book Antiqua" w:cs="Times New Roman"/>
          <w:sz w:val="24"/>
          <w:szCs w:val="24"/>
          <w:lang w:val="en-US"/>
        </w:rPr>
        <w:t>in need of correction?</w:t>
      </w:r>
      <w:r w:rsidR="00327FA5" w:rsidRPr="003008BA">
        <w:rPr>
          <w:rFonts w:ascii="Book Antiqua" w:hAnsi="Book Antiqua" w:cs="Times New Roman"/>
          <w:sz w:val="24"/>
          <w:szCs w:val="24"/>
          <w:lang w:val="en-US"/>
        </w:rPr>
        <w:t xml:space="preserve"> </w:t>
      </w:r>
      <w:r w:rsidR="00DD1985" w:rsidRPr="003008BA">
        <w:rPr>
          <w:rFonts w:ascii="Book Antiqua" w:hAnsi="Book Antiqua" w:cs="Times New Roman"/>
          <w:sz w:val="24"/>
          <w:szCs w:val="24"/>
          <w:lang w:val="en-US"/>
        </w:rPr>
        <w:t>Terms that are specific</w:t>
      </w:r>
      <w:r w:rsidR="007155F3" w:rsidRPr="003008BA">
        <w:rPr>
          <w:rFonts w:ascii="Book Antiqua" w:hAnsi="Book Antiqua" w:cs="Times New Roman"/>
          <w:sz w:val="24"/>
          <w:szCs w:val="24"/>
          <w:lang w:val="en-US"/>
        </w:rPr>
        <w:t>, precise</w:t>
      </w:r>
      <w:r w:rsidR="00DD1985" w:rsidRPr="003008BA">
        <w:rPr>
          <w:rFonts w:ascii="Book Antiqua" w:hAnsi="Book Antiqua" w:cs="Times New Roman"/>
          <w:sz w:val="24"/>
          <w:szCs w:val="24"/>
          <w:lang w:val="en-US"/>
        </w:rPr>
        <w:t xml:space="preserve"> and truly descriptive (</w:t>
      </w:r>
      <w:r w:rsidR="002438DD" w:rsidRPr="003008BA">
        <w:rPr>
          <w:rFonts w:ascii="Book Antiqua" w:hAnsi="Book Antiqua" w:cs="Times New Roman"/>
          <w:sz w:val="24"/>
          <w:szCs w:val="24"/>
          <w:lang w:val="en-US"/>
        </w:rPr>
        <w:t>embody</w:t>
      </w:r>
      <w:r w:rsidR="00DD1985" w:rsidRPr="003008BA">
        <w:rPr>
          <w:rFonts w:ascii="Book Antiqua" w:hAnsi="Book Antiqua" w:cs="Times New Roman"/>
          <w:sz w:val="24"/>
          <w:szCs w:val="24"/>
          <w:lang w:val="en-US"/>
        </w:rPr>
        <w:t xml:space="preserve"> what it says on the tin) tend to be useful or </w:t>
      </w:r>
      <w:r w:rsidR="007A7447" w:rsidRPr="003008BA">
        <w:rPr>
          <w:rFonts w:ascii="Book Antiqua" w:hAnsi="Book Antiqua" w:cs="Times New Roman"/>
          <w:sz w:val="24"/>
          <w:szCs w:val="24"/>
          <w:lang w:val="en-US"/>
        </w:rPr>
        <w:t xml:space="preserve">convey </w:t>
      </w:r>
      <w:r w:rsidR="00DD1985" w:rsidRPr="003008BA">
        <w:rPr>
          <w:rFonts w:ascii="Book Antiqua" w:hAnsi="Book Antiqua" w:cs="Times New Roman"/>
          <w:sz w:val="24"/>
          <w:szCs w:val="24"/>
          <w:lang w:val="en-US"/>
        </w:rPr>
        <w:t>meani</w:t>
      </w:r>
      <w:r w:rsidR="007A7447" w:rsidRPr="003008BA">
        <w:rPr>
          <w:rFonts w:ascii="Book Antiqua" w:hAnsi="Book Antiqua" w:cs="Times New Roman"/>
          <w:sz w:val="24"/>
          <w:szCs w:val="24"/>
          <w:lang w:val="en-US"/>
        </w:rPr>
        <w:t>ngful information</w:t>
      </w:r>
      <w:r w:rsidR="00DD1985" w:rsidRPr="003008BA">
        <w:rPr>
          <w:rFonts w:ascii="Book Antiqua" w:hAnsi="Book Antiqua" w:cs="Times New Roman"/>
          <w:sz w:val="24"/>
          <w:szCs w:val="24"/>
          <w:lang w:val="en-US"/>
        </w:rPr>
        <w:t xml:space="preserve">. </w:t>
      </w:r>
      <w:r w:rsidR="002438DD" w:rsidRPr="003008BA">
        <w:rPr>
          <w:rFonts w:ascii="Book Antiqua" w:hAnsi="Book Antiqua" w:cs="Times New Roman"/>
          <w:sz w:val="24"/>
          <w:szCs w:val="24"/>
          <w:lang w:val="en-US"/>
        </w:rPr>
        <w:t xml:space="preserve">Misleading (ambiguous) terminology can lead to loss of meaning. </w:t>
      </w:r>
      <w:r w:rsidR="008F0FE3" w:rsidRPr="003008BA">
        <w:rPr>
          <w:rFonts w:ascii="Book Antiqua" w:hAnsi="Book Antiqua" w:cs="Times New Roman"/>
          <w:sz w:val="24"/>
          <w:szCs w:val="24"/>
          <w:lang w:val="en-US"/>
        </w:rPr>
        <w:t>Moreover, the m</w:t>
      </w:r>
      <w:r w:rsidR="00B81B20" w:rsidRPr="003008BA">
        <w:rPr>
          <w:rFonts w:ascii="Book Antiqua" w:hAnsi="Book Antiqua" w:cs="Times New Roman"/>
          <w:sz w:val="24"/>
          <w:szCs w:val="24"/>
          <w:lang w:val="en-US"/>
        </w:rPr>
        <w:t xml:space="preserve">ajor focus on putative </w:t>
      </w:r>
      <w:r w:rsidR="006B5BA8" w:rsidRPr="003008BA">
        <w:rPr>
          <w:rFonts w:ascii="Book Antiqua" w:hAnsi="Book Antiqua" w:cs="Times New Roman"/>
          <w:sz w:val="24"/>
          <w:szCs w:val="24"/>
          <w:lang w:val="en-US" w:eastAsia="zh-CN"/>
        </w:rPr>
        <w:t>“</w:t>
      </w:r>
      <w:r w:rsidR="00B81B20" w:rsidRPr="003008BA">
        <w:rPr>
          <w:rFonts w:ascii="Book Antiqua" w:hAnsi="Book Antiqua" w:cs="Times New Roman"/>
          <w:sz w:val="24"/>
          <w:szCs w:val="24"/>
          <w:lang w:val="en-US"/>
        </w:rPr>
        <w:t>repeated cord compression</w:t>
      </w:r>
      <w:r w:rsidR="006B5BA8" w:rsidRPr="003008BA">
        <w:rPr>
          <w:rFonts w:ascii="Book Antiqua" w:hAnsi="Book Antiqua" w:cs="Times New Roman"/>
          <w:sz w:val="24"/>
          <w:szCs w:val="24"/>
          <w:lang w:val="en-US" w:eastAsia="zh-CN"/>
        </w:rPr>
        <w:t>”</w:t>
      </w:r>
      <w:r w:rsidR="00B81B20" w:rsidRPr="003008BA">
        <w:rPr>
          <w:rFonts w:ascii="Book Antiqua" w:hAnsi="Book Antiqua" w:cs="Times New Roman"/>
          <w:sz w:val="24"/>
          <w:szCs w:val="24"/>
          <w:lang w:val="en-US"/>
        </w:rPr>
        <w:t xml:space="preserve"> as a main cause for development of fetal hypoxemia lacks clinical evidence and</w:t>
      </w:r>
      <w:r w:rsidR="0037772C" w:rsidRPr="003008BA">
        <w:rPr>
          <w:rFonts w:ascii="Book Antiqua" w:hAnsi="Book Antiqua" w:cs="Times New Roman"/>
          <w:sz w:val="24"/>
          <w:szCs w:val="24"/>
          <w:lang w:val="en-US"/>
        </w:rPr>
        <w:t xml:space="preserve"> </w:t>
      </w:r>
      <w:r w:rsidR="00B81B20" w:rsidRPr="003008BA">
        <w:rPr>
          <w:rFonts w:ascii="Book Antiqua" w:hAnsi="Book Antiqua" w:cs="Times New Roman"/>
          <w:sz w:val="24"/>
          <w:szCs w:val="24"/>
          <w:lang w:val="en-US"/>
        </w:rPr>
        <w:t>ignores the mo</w:t>
      </w:r>
      <w:r w:rsidR="008F0FE3" w:rsidRPr="003008BA">
        <w:rPr>
          <w:rFonts w:ascii="Book Antiqua" w:hAnsi="Book Antiqua" w:cs="Times New Roman"/>
          <w:sz w:val="24"/>
          <w:szCs w:val="24"/>
          <w:lang w:val="en-US"/>
        </w:rPr>
        <w:t>st</w:t>
      </w:r>
      <w:r w:rsidR="00B81B20" w:rsidRPr="003008BA">
        <w:rPr>
          <w:rFonts w:ascii="Book Antiqua" w:hAnsi="Book Antiqua" w:cs="Times New Roman"/>
          <w:sz w:val="24"/>
          <w:szCs w:val="24"/>
          <w:lang w:val="en-US"/>
        </w:rPr>
        <w:t xml:space="preserve"> likely cause </w:t>
      </w:r>
      <w:r w:rsidR="007A7447" w:rsidRPr="003008BA">
        <w:rPr>
          <w:rFonts w:ascii="Book Antiqua" w:hAnsi="Book Antiqua" w:cs="Times New Roman"/>
          <w:sz w:val="24"/>
          <w:szCs w:val="24"/>
          <w:lang w:val="en-US"/>
        </w:rPr>
        <w:t xml:space="preserve">of hypoxemia </w:t>
      </w:r>
      <w:r w:rsidR="00B81B20" w:rsidRPr="003008BA">
        <w:rPr>
          <w:rFonts w:ascii="Book Antiqua" w:hAnsi="Book Antiqua" w:cs="Times New Roman"/>
          <w:sz w:val="24"/>
          <w:szCs w:val="24"/>
          <w:lang w:val="en-US"/>
        </w:rPr>
        <w:t xml:space="preserve">namely the repeated drop in maternal </w:t>
      </w:r>
      <w:proofErr w:type="spellStart"/>
      <w:r w:rsidR="00B81B20" w:rsidRPr="003008BA">
        <w:rPr>
          <w:rFonts w:ascii="Book Antiqua" w:hAnsi="Book Antiqua" w:cs="Times New Roman"/>
          <w:sz w:val="24"/>
          <w:szCs w:val="24"/>
          <w:lang w:val="en-US"/>
        </w:rPr>
        <w:t>uteroplacental</w:t>
      </w:r>
      <w:proofErr w:type="spellEnd"/>
      <w:r w:rsidR="00B81B20" w:rsidRPr="003008BA">
        <w:rPr>
          <w:rFonts w:ascii="Book Antiqua" w:hAnsi="Book Antiqua" w:cs="Times New Roman"/>
          <w:sz w:val="24"/>
          <w:szCs w:val="24"/>
          <w:lang w:val="en-US"/>
        </w:rPr>
        <w:t xml:space="preserve"> perfusion during contractions (especially on the background of reduced </w:t>
      </w:r>
      <w:proofErr w:type="spellStart"/>
      <w:r w:rsidR="008F0FE3" w:rsidRPr="003008BA">
        <w:rPr>
          <w:rFonts w:ascii="Book Antiqua" w:hAnsi="Book Antiqua" w:cs="Times New Roman"/>
          <w:sz w:val="24"/>
          <w:szCs w:val="24"/>
          <w:lang w:val="en-US"/>
        </w:rPr>
        <w:t>uteroplacental</w:t>
      </w:r>
      <w:proofErr w:type="spellEnd"/>
      <w:r w:rsidR="008F0FE3" w:rsidRPr="003008BA">
        <w:rPr>
          <w:rFonts w:ascii="Book Antiqua" w:hAnsi="Book Antiqua" w:cs="Times New Roman"/>
          <w:sz w:val="24"/>
          <w:szCs w:val="24"/>
          <w:lang w:val="en-US"/>
        </w:rPr>
        <w:t xml:space="preserve"> </w:t>
      </w:r>
      <w:r w:rsidR="00B81B20" w:rsidRPr="003008BA">
        <w:rPr>
          <w:rFonts w:ascii="Book Antiqua" w:hAnsi="Book Antiqua" w:cs="Times New Roman"/>
          <w:sz w:val="24"/>
          <w:szCs w:val="24"/>
          <w:lang w:val="en-US"/>
        </w:rPr>
        <w:t>reserve</w:t>
      </w:r>
      <w:r w:rsidR="0037772C" w:rsidRPr="003008BA">
        <w:rPr>
          <w:rFonts w:ascii="Book Antiqua" w:hAnsi="Book Antiqua" w:cs="Times New Roman"/>
          <w:sz w:val="24"/>
          <w:szCs w:val="24"/>
          <w:lang w:val="en-US"/>
        </w:rPr>
        <w:t xml:space="preserve"> </w:t>
      </w:r>
      <w:r w:rsidR="00B81B20" w:rsidRPr="003008BA">
        <w:rPr>
          <w:rFonts w:ascii="Book Antiqua" w:hAnsi="Book Antiqua" w:cs="Times New Roman"/>
          <w:sz w:val="24"/>
          <w:szCs w:val="24"/>
          <w:lang w:val="en-US"/>
        </w:rPr>
        <w:t xml:space="preserve">or excessive </w:t>
      </w:r>
      <w:r w:rsidR="008F0FE3" w:rsidRPr="003008BA">
        <w:rPr>
          <w:rFonts w:ascii="Book Antiqua" w:hAnsi="Book Antiqua" w:cs="Times New Roman"/>
          <w:sz w:val="24"/>
          <w:szCs w:val="24"/>
          <w:lang w:val="en-US"/>
        </w:rPr>
        <w:t>uterine action</w:t>
      </w:r>
      <w:r w:rsidR="00B81B20" w:rsidRPr="003008BA">
        <w:rPr>
          <w:rFonts w:ascii="Book Antiqua" w:hAnsi="Book Antiqua" w:cs="Times New Roman"/>
          <w:sz w:val="24"/>
          <w:szCs w:val="24"/>
          <w:lang w:val="en-US"/>
        </w:rPr>
        <w:t xml:space="preserve">). </w:t>
      </w:r>
      <w:r w:rsidR="008F0FE3" w:rsidRPr="003008BA">
        <w:rPr>
          <w:rFonts w:ascii="Book Antiqua" w:hAnsi="Book Antiqua" w:cs="Times New Roman"/>
          <w:sz w:val="24"/>
          <w:szCs w:val="24"/>
          <w:lang w:val="en-US"/>
        </w:rPr>
        <w:t>Etiological classification (misconstrued?)</w:t>
      </w:r>
      <w:r w:rsidR="00A21A67" w:rsidRPr="003008BA">
        <w:rPr>
          <w:rFonts w:ascii="Book Antiqua" w:hAnsi="Book Antiqua" w:cs="Times New Roman"/>
          <w:sz w:val="24"/>
          <w:szCs w:val="24"/>
          <w:lang w:val="en-US"/>
        </w:rPr>
        <w:t xml:space="preserve"> </w:t>
      </w:r>
      <w:r w:rsidR="008F0FE3" w:rsidRPr="003008BA">
        <w:rPr>
          <w:rFonts w:ascii="Book Antiqua" w:hAnsi="Book Antiqua" w:cs="Times New Roman"/>
          <w:sz w:val="24"/>
          <w:szCs w:val="24"/>
          <w:lang w:val="en-US"/>
        </w:rPr>
        <w:t>p</w:t>
      </w:r>
      <w:r w:rsidR="002438DD" w:rsidRPr="003008BA">
        <w:rPr>
          <w:rFonts w:ascii="Book Antiqua" w:hAnsi="Book Antiqua" w:cs="Times New Roman"/>
          <w:sz w:val="24"/>
          <w:szCs w:val="24"/>
          <w:lang w:val="en-US"/>
        </w:rPr>
        <w:t>lacing vast majority of FHR decelerations in the category of “variable deceler</w:t>
      </w:r>
      <w:r w:rsidR="00C55953" w:rsidRPr="003008BA">
        <w:rPr>
          <w:rFonts w:ascii="Book Antiqua" w:hAnsi="Book Antiqua" w:cs="Times New Roman"/>
          <w:sz w:val="24"/>
          <w:szCs w:val="24"/>
          <w:lang w:val="en-US"/>
        </w:rPr>
        <w:t>a</w:t>
      </w:r>
      <w:r w:rsidR="002438DD" w:rsidRPr="003008BA">
        <w:rPr>
          <w:rFonts w:ascii="Book Antiqua" w:hAnsi="Book Antiqua" w:cs="Times New Roman"/>
          <w:sz w:val="24"/>
          <w:szCs w:val="24"/>
          <w:lang w:val="en-US"/>
        </w:rPr>
        <w:t xml:space="preserve">tions” </w:t>
      </w:r>
      <w:r w:rsidR="00AC22DC" w:rsidRPr="003008BA">
        <w:rPr>
          <w:rFonts w:ascii="Book Antiqua" w:hAnsi="Book Antiqua" w:cs="Times New Roman"/>
          <w:sz w:val="24"/>
          <w:szCs w:val="24"/>
          <w:lang w:val="en-US"/>
        </w:rPr>
        <w:t xml:space="preserve">- </w:t>
      </w:r>
      <w:r w:rsidR="002438DD" w:rsidRPr="003008BA">
        <w:rPr>
          <w:rFonts w:ascii="Book Antiqua" w:hAnsi="Book Antiqua" w:cs="Times New Roman"/>
          <w:sz w:val="24"/>
          <w:szCs w:val="24"/>
          <w:lang w:val="en-US"/>
        </w:rPr>
        <w:t>based on unscientific hypothe</w:t>
      </w:r>
      <w:r w:rsidR="00C55953" w:rsidRPr="003008BA">
        <w:rPr>
          <w:rFonts w:ascii="Book Antiqua" w:hAnsi="Book Antiqua" w:cs="Times New Roman"/>
          <w:sz w:val="24"/>
          <w:szCs w:val="24"/>
          <w:lang w:val="en-US"/>
        </w:rPr>
        <w:t xml:space="preserve">ses </w:t>
      </w:r>
      <w:r w:rsidR="007B6943" w:rsidRPr="003008BA">
        <w:rPr>
          <w:rFonts w:ascii="Book Antiqua" w:hAnsi="Book Antiqua" w:cs="Times New Roman"/>
          <w:sz w:val="24"/>
          <w:szCs w:val="24"/>
          <w:lang w:val="en-US"/>
        </w:rPr>
        <w:t>and mis</w:t>
      </w:r>
      <w:r w:rsidR="00585261" w:rsidRPr="003008BA">
        <w:rPr>
          <w:rFonts w:ascii="Book Antiqua" w:hAnsi="Book Antiqua" w:cs="Times New Roman"/>
          <w:sz w:val="24"/>
          <w:szCs w:val="24"/>
          <w:lang w:val="en-US"/>
        </w:rPr>
        <w:t xml:space="preserve">judged </w:t>
      </w:r>
      <w:r w:rsidR="007B6943" w:rsidRPr="003008BA">
        <w:rPr>
          <w:rFonts w:ascii="Book Antiqua" w:hAnsi="Book Antiqua" w:cs="Times New Roman"/>
          <w:sz w:val="24"/>
          <w:szCs w:val="24"/>
          <w:lang w:val="en-US"/>
        </w:rPr>
        <w:t>ap</w:t>
      </w:r>
      <w:r w:rsidR="006B5BA8" w:rsidRPr="003008BA">
        <w:rPr>
          <w:rFonts w:ascii="Book Antiqua" w:hAnsi="Book Antiqua" w:cs="Times New Roman"/>
          <w:sz w:val="24"/>
          <w:szCs w:val="24"/>
          <w:lang w:val="en-US"/>
        </w:rPr>
        <w:t>plication of animal experiments</w:t>
      </w:r>
      <w:r w:rsidR="007B6943" w:rsidRPr="003008BA">
        <w:rPr>
          <w:rFonts w:ascii="Book Antiqua" w:hAnsi="Book Antiqua" w:cs="Times New Roman"/>
          <w:sz w:val="24"/>
          <w:szCs w:val="24"/>
          <w:vertAlign w:val="superscript"/>
          <w:lang w:val="en-US"/>
        </w:rPr>
        <w:t>[</w:t>
      </w:r>
      <w:r w:rsidR="00890273" w:rsidRPr="003008BA">
        <w:rPr>
          <w:rFonts w:ascii="Book Antiqua" w:hAnsi="Book Antiqua" w:cs="Times New Roman" w:hint="eastAsia"/>
          <w:sz w:val="24"/>
          <w:szCs w:val="24"/>
          <w:vertAlign w:val="superscript"/>
          <w:lang w:val="en-US" w:eastAsia="zh-CN"/>
        </w:rPr>
        <w:t>22,24</w:t>
      </w:r>
      <w:r w:rsidR="007B6943" w:rsidRPr="003008BA">
        <w:rPr>
          <w:rFonts w:ascii="Book Antiqua" w:hAnsi="Book Antiqua" w:cs="Times New Roman"/>
          <w:sz w:val="24"/>
          <w:szCs w:val="24"/>
          <w:vertAlign w:val="superscript"/>
          <w:lang w:val="en-US"/>
        </w:rPr>
        <w:t>]</w:t>
      </w:r>
      <w:r w:rsidR="00AC22DC" w:rsidRPr="003008BA">
        <w:rPr>
          <w:rFonts w:ascii="Book Antiqua" w:hAnsi="Book Antiqua" w:cs="Times New Roman"/>
          <w:sz w:val="24"/>
          <w:szCs w:val="24"/>
          <w:lang w:val="en-US"/>
        </w:rPr>
        <w:t xml:space="preserve"> -</w:t>
      </w:r>
      <w:r w:rsidR="0037772C" w:rsidRPr="003008BA">
        <w:rPr>
          <w:rFonts w:ascii="Book Antiqua" w:hAnsi="Book Antiqua" w:cs="Times New Roman"/>
          <w:sz w:val="24"/>
          <w:szCs w:val="24"/>
          <w:lang w:val="en-US"/>
        </w:rPr>
        <w:t xml:space="preserve"> </w:t>
      </w:r>
      <w:r w:rsidR="00C55953" w:rsidRPr="003008BA">
        <w:rPr>
          <w:rFonts w:ascii="Book Antiqua" w:hAnsi="Book Antiqua" w:cs="Times New Roman"/>
          <w:sz w:val="24"/>
          <w:szCs w:val="24"/>
          <w:lang w:val="en-US"/>
        </w:rPr>
        <w:t>does not seem to have worke</w:t>
      </w:r>
      <w:r w:rsidR="002438DD" w:rsidRPr="003008BA">
        <w:rPr>
          <w:rFonts w:ascii="Book Antiqua" w:hAnsi="Book Antiqua" w:cs="Times New Roman"/>
          <w:sz w:val="24"/>
          <w:szCs w:val="24"/>
          <w:lang w:val="en-US"/>
        </w:rPr>
        <w:t>d and indeed has been suggested to lead to loss of meaning.</w:t>
      </w:r>
      <w:r w:rsidR="008F0FE3" w:rsidRPr="003008BA">
        <w:rPr>
          <w:rFonts w:ascii="Book Antiqua" w:hAnsi="Book Antiqua" w:cs="Times New Roman"/>
          <w:sz w:val="24"/>
          <w:szCs w:val="24"/>
          <w:lang w:val="en-US"/>
        </w:rPr>
        <w:t xml:space="preserve"> The pathophysiological hypotheses proposed for </w:t>
      </w:r>
      <w:r w:rsidR="006B5BA8" w:rsidRPr="003008BA">
        <w:rPr>
          <w:rFonts w:ascii="Book Antiqua" w:hAnsi="Book Antiqua" w:cs="Times New Roman"/>
          <w:sz w:val="24"/>
          <w:szCs w:val="24"/>
          <w:lang w:val="en-US" w:eastAsia="zh-CN"/>
        </w:rPr>
        <w:t>“</w:t>
      </w:r>
      <w:r w:rsidR="008F0FE3" w:rsidRPr="003008BA">
        <w:rPr>
          <w:rFonts w:ascii="Book Antiqua" w:hAnsi="Book Antiqua" w:cs="Times New Roman"/>
          <w:sz w:val="24"/>
          <w:szCs w:val="24"/>
          <w:lang w:val="en-US"/>
        </w:rPr>
        <w:t>cord compression decelerations</w:t>
      </w:r>
      <w:r w:rsidR="006B5BA8" w:rsidRPr="003008BA">
        <w:rPr>
          <w:rFonts w:ascii="Book Antiqua" w:hAnsi="Book Antiqua" w:cs="Times New Roman"/>
          <w:sz w:val="24"/>
          <w:szCs w:val="24"/>
          <w:lang w:val="en-US" w:eastAsia="zh-CN"/>
        </w:rPr>
        <w:t>”</w:t>
      </w:r>
      <w:r w:rsidR="008F0FE3" w:rsidRPr="003008BA">
        <w:rPr>
          <w:rFonts w:ascii="Book Antiqua" w:hAnsi="Book Antiqua" w:cs="Times New Roman"/>
          <w:sz w:val="24"/>
          <w:szCs w:val="24"/>
          <w:lang w:val="en-US"/>
        </w:rPr>
        <w:t xml:space="preserve"> have several contradictions and </w:t>
      </w:r>
      <w:r w:rsidR="006B5BA8" w:rsidRPr="003008BA">
        <w:rPr>
          <w:rFonts w:ascii="Book Antiqua" w:hAnsi="Book Antiqua" w:cs="Times New Roman"/>
          <w:sz w:val="24"/>
          <w:szCs w:val="24"/>
          <w:lang w:val="en-US" w:eastAsia="zh-CN"/>
        </w:rPr>
        <w:t>“</w:t>
      </w:r>
      <w:r w:rsidR="008F0FE3" w:rsidRPr="003008BA">
        <w:rPr>
          <w:rFonts w:ascii="Book Antiqua" w:hAnsi="Book Antiqua" w:cs="Times New Roman"/>
          <w:sz w:val="24"/>
          <w:szCs w:val="24"/>
          <w:lang w:val="en-US"/>
        </w:rPr>
        <w:t>rapid</w:t>
      </w:r>
      <w:r w:rsidR="006B5BA8" w:rsidRPr="003008BA">
        <w:rPr>
          <w:rFonts w:ascii="Book Antiqua" w:hAnsi="Book Antiqua" w:cs="Times New Roman"/>
          <w:sz w:val="24"/>
          <w:szCs w:val="24"/>
          <w:lang w:val="en-US" w:eastAsia="zh-CN"/>
        </w:rPr>
        <w:t>”</w:t>
      </w:r>
      <w:r w:rsidR="008F0FE3" w:rsidRPr="003008BA">
        <w:rPr>
          <w:rFonts w:ascii="Book Antiqua" w:hAnsi="Book Antiqua" w:cs="Times New Roman"/>
          <w:sz w:val="24"/>
          <w:szCs w:val="24"/>
          <w:lang w:val="en-US"/>
        </w:rPr>
        <w:t xml:space="preserve"> descent of decelerations does not discriminate between decelerations </w:t>
      </w:r>
      <w:r w:rsidR="006B5BA8" w:rsidRPr="003008BA">
        <w:rPr>
          <w:rFonts w:ascii="Book Antiqua" w:hAnsi="Book Antiqua" w:cs="Times New Roman"/>
          <w:sz w:val="24"/>
          <w:szCs w:val="24"/>
          <w:lang w:val="en-US"/>
        </w:rPr>
        <w:t>due to cord or head compression</w:t>
      </w:r>
      <w:r w:rsidR="008F0FE3" w:rsidRPr="003008BA">
        <w:rPr>
          <w:rFonts w:ascii="Book Antiqua" w:hAnsi="Book Antiqua" w:cs="Times New Roman"/>
          <w:sz w:val="24"/>
          <w:szCs w:val="24"/>
          <w:vertAlign w:val="superscript"/>
          <w:lang w:val="en-US"/>
        </w:rPr>
        <w:t>[</w:t>
      </w:r>
      <w:r w:rsidR="00890273" w:rsidRPr="003008BA">
        <w:rPr>
          <w:rFonts w:ascii="Book Antiqua" w:hAnsi="Book Antiqua" w:cs="Times New Roman" w:hint="eastAsia"/>
          <w:sz w:val="24"/>
          <w:szCs w:val="24"/>
          <w:vertAlign w:val="superscript"/>
          <w:lang w:val="en-US" w:eastAsia="zh-CN"/>
        </w:rPr>
        <w:t>22,24</w:t>
      </w:r>
      <w:r w:rsidR="008F0FE3" w:rsidRPr="003008BA">
        <w:rPr>
          <w:rFonts w:ascii="Book Antiqua" w:hAnsi="Book Antiqua" w:cs="Times New Roman"/>
          <w:sz w:val="24"/>
          <w:szCs w:val="24"/>
          <w:vertAlign w:val="superscript"/>
          <w:lang w:val="en-US"/>
        </w:rPr>
        <w:t>]</w:t>
      </w:r>
      <w:r w:rsidR="008F0FE3" w:rsidRPr="003008BA">
        <w:rPr>
          <w:rFonts w:ascii="Book Antiqua" w:hAnsi="Book Antiqua" w:cs="Times New Roman"/>
          <w:sz w:val="24"/>
          <w:szCs w:val="24"/>
          <w:lang w:val="en-US"/>
        </w:rPr>
        <w:t xml:space="preserve">. </w:t>
      </w:r>
      <w:r w:rsidR="00327FA5" w:rsidRPr="003008BA">
        <w:rPr>
          <w:rFonts w:ascii="Book Antiqua" w:hAnsi="Book Antiqua" w:cs="Times New Roman"/>
          <w:sz w:val="24"/>
          <w:szCs w:val="24"/>
          <w:lang w:val="en-US"/>
        </w:rPr>
        <w:t xml:space="preserve">The </w:t>
      </w:r>
      <w:r w:rsidR="009D49A1" w:rsidRPr="003008BA">
        <w:rPr>
          <w:rFonts w:ascii="Book Antiqua" w:hAnsi="Book Antiqua" w:cs="Times New Roman"/>
          <w:sz w:val="24"/>
          <w:szCs w:val="24"/>
          <w:lang w:val="en-US"/>
        </w:rPr>
        <w:t>heterogeneity</w:t>
      </w:r>
      <w:r w:rsidR="00327FA5" w:rsidRPr="003008BA">
        <w:rPr>
          <w:rFonts w:ascii="Book Antiqua" w:hAnsi="Book Antiqua" w:cs="Times New Roman"/>
          <w:sz w:val="24"/>
          <w:szCs w:val="24"/>
          <w:lang w:val="en-US"/>
        </w:rPr>
        <w:t xml:space="preserve"> in categorization of FHR decelerations and the interpretation of their significance (pathological nature) has been so great over the years and in different studies in various countries that it has become impossible to draw any valid conclusions from the huge amount of clinical studies available in the literature. Although, more meaningful research is always welcome, it </w:t>
      </w:r>
      <w:r w:rsidR="00C55953" w:rsidRPr="003008BA">
        <w:rPr>
          <w:rFonts w:ascii="Book Antiqua" w:hAnsi="Book Antiqua" w:cs="Times New Roman"/>
          <w:sz w:val="24"/>
          <w:szCs w:val="24"/>
          <w:lang w:val="en-US"/>
        </w:rPr>
        <w:t>has been</w:t>
      </w:r>
      <w:r w:rsidR="00327FA5" w:rsidRPr="003008BA">
        <w:rPr>
          <w:rFonts w:ascii="Book Antiqua" w:hAnsi="Book Antiqua" w:cs="Times New Roman"/>
          <w:sz w:val="24"/>
          <w:szCs w:val="24"/>
          <w:lang w:val="en-US"/>
        </w:rPr>
        <w:t xml:space="preserve"> hard to come</w:t>
      </w:r>
      <w:r w:rsidR="00C55953" w:rsidRPr="003008BA">
        <w:rPr>
          <w:rFonts w:ascii="Book Antiqua" w:hAnsi="Book Antiqua" w:cs="Times New Roman"/>
          <w:sz w:val="24"/>
          <w:szCs w:val="24"/>
          <w:lang w:val="en-US"/>
        </w:rPr>
        <w:t xml:space="preserve"> in this field</w:t>
      </w:r>
      <w:r w:rsidR="00327FA5" w:rsidRPr="003008BA">
        <w:rPr>
          <w:rFonts w:ascii="Book Antiqua" w:hAnsi="Book Antiqua" w:cs="Times New Roman"/>
          <w:sz w:val="24"/>
          <w:szCs w:val="24"/>
          <w:lang w:val="en-US"/>
        </w:rPr>
        <w:t xml:space="preserve">, and should not be a precondition for examining validity of every aspect of CTG interpretation. Debating </w:t>
      </w:r>
      <w:r w:rsidR="00327FA5" w:rsidRPr="003008BA">
        <w:rPr>
          <w:rFonts w:ascii="Book Antiqua" w:hAnsi="Book Antiqua" w:cs="Times New Roman"/>
          <w:sz w:val="24"/>
          <w:szCs w:val="24"/>
        </w:rPr>
        <w:t xml:space="preserve">and arguing in a deliberative and interactive context can also </w:t>
      </w:r>
      <w:r w:rsidR="009D49A1" w:rsidRPr="003008BA">
        <w:rPr>
          <w:rFonts w:ascii="Book Antiqua" w:hAnsi="Book Antiqua" w:cs="Times New Roman"/>
          <w:sz w:val="24"/>
          <w:szCs w:val="24"/>
        </w:rPr>
        <w:t>help</w:t>
      </w:r>
      <w:r w:rsidR="00327FA5" w:rsidRPr="003008BA">
        <w:rPr>
          <w:rFonts w:ascii="Book Antiqua" w:hAnsi="Book Antiqua" w:cs="Times New Roman"/>
          <w:sz w:val="24"/>
          <w:szCs w:val="24"/>
        </w:rPr>
        <w:t xml:space="preserve"> </w:t>
      </w:r>
      <w:r w:rsidR="00942945" w:rsidRPr="003008BA">
        <w:rPr>
          <w:rFonts w:ascii="Book Antiqua" w:hAnsi="Book Antiqua" w:cs="Times New Roman"/>
          <w:sz w:val="24"/>
          <w:szCs w:val="24"/>
        </w:rPr>
        <w:t xml:space="preserve">us </w:t>
      </w:r>
      <w:r w:rsidR="00327FA5" w:rsidRPr="003008BA">
        <w:rPr>
          <w:rFonts w:ascii="Book Antiqua" w:hAnsi="Book Antiqua" w:cs="Times New Roman"/>
          <w:sz w:val="24"/>
          <w:szCs w:val="24"/>
        </w:rPr>
        <w:t xml:space="preserve">to </w:t>
      </w:r>
      <w:r w:rsidR="009D49A1" w:rsidRPr="003008BA">
        <w:rPr>
          <w:rFonts w:ascii="Book Antiqua" w:hAnsi="Book Antiqua" w:cs="Times New Roman"/>
          <w:sz w:val="24"/>
          <w:szCs w:val="24"/>
        </w:rPr>
        <w:t xml:space="preserve">reach </w:t>
      </w:r>
      <w:r w:rsidR="00327FA5" w:rsidRPr="003008BA">
        <w:rPr>
          <w:rFonts w:ascii="Book Antiqua" w:hAnsi="Book Antiqua" w:cs="Times New Roman"/>
          <w:sz w:val="24"/>
          <w:szCs w:val="24"/>
        </w:rPr>
        <w:t>valid conclusions or</w:t>
      </w:r>
      <w:r w:rsidR="006B5BA8" w:rsidRPr="003008BA">
        <w:rPr>
          <w:rFonts w:ascii="Book Antiqua" w:hAnsi="Book Antiqua" w:cs="Times New Roman"/>
          <w:sz w:val="24"/>
          <w:szCs w:val="24"/>
        </w:rPr>
        <w:t xml:space="preserve"> closer to the scientific truth</w:t>
      </w:r>
      <w:r w:rsidR="009D49A1" w:rsidRPr="003008BA">
        <w:rPr>
          <w:rFonts w:ascii="Book Antiqua" w:hAnsi="Book Antiqua" w:cs="Times New Roman"/>
          <w:sz w:val="24"/>
          <w:szCs w:val="24"/>
          <w:vertAlign w:val="superscript"/>
        </w:rPr>
        <w:t>[</w:t>
      </w:r>
      <w:r w:rsidR="00210517" w:rsidRPr="003008BA">
        <w:rPr>
          <w:rFonts w:ascii="Book Antiqua" w:hAnsi="Book Antiqua" w:cs="Times New Roman"/>
          <w:sz w:val="24"/>
          <w:szCs w:val="24"/>
          <w:vertAlign w:val="superscript"/>
        </w:rPr>
        <w:t>2</w:t>
      </w:r>
      <w:r w:rsidR="00890273" w:rsidRPr="003008BA">
        <w:rPr>
          <w:rFonts w:ascii="Book Antiqua" w:hAnsi="Book Antiqua" w:cs="Times New Roman" w:hint="eastAsia"/>
          <w:sz w:val="24"/>
          <w:szCs w:val="24"/>
          <w:vertAlign w:val="superscript"/>
          <w:lang w:eastAsia="zh-CN"/>
        </w:rPr>
        <w:t>2</w:t>
      </w:r>
      <w:r w:rsidR="009D49A1" w:rsidRPr="003008BA">
        <w:rPr>
          <w:rFonts w:ascii="Book Antiqua" w:hAnsi="Book Antiqua" w:cs="Times New Roman"/>
          <w:sz w:val="24"/>
          <w:szCs w:val="24"/>
          <w:vertAlign w:val="superscript"/>
        </w:rPr>
        <w:t>]</w:t>
      </w:r>
      <w:r w:rsidR="00327FA5" w:rsidRPr="003008BA">
        <w:rPr>
          <w:rFonts w:ascii="Book Antiqua" w:hAnsi="Book Antiqua" w:cs="Times New Roman"/>
          <w:sz w:val="24"/>
          <w:szCs w:val="24"/>
        </w:rPr>
        <w:t>.</w:t>
      </w:r>
      <w:r w:rsidR="00535202" w:rsidRPr="003008BA">
        <w:rPr>
          <w:rFonts w:ascii="Book Antiqua" w:hAnsi="Book Antiqua" w:cs="Times New Roman"/>
          <w:sz w:val="24"/>
          <w:szCs w:val="24"/>
        </w:rPr>
        <w:t xml:space="preserve"> There is </w:t>
      </w:r>
      <w:r w:rsidR="008F0FE3" w:rsidRPr="003008BA">
        <w:rPr>
          <w:rFonts w:ascii="Book Antiqua" w:hAnsi="Book Antiqua" w:cs="Times New Roman"/>
          <w:sz w:val="24"/>
          <w:szCs w:val="24"/>
        </w:rPr>
        <w:t>a</w:t>
      </w:r>
      <w:r w:rsidR="00701D31" w:rsidRPr="003008BA">
        <w:rPr>
          <w:rFonts w:ascii="Book Antiqua" w:hAnsi="Book Antiqua" w:cs="Times New Roman"/>
          <w:sz w:val="24"/>
          <w:szCs w:val="24"/>
        </w:rPr>
        <w:t xml:space="preserve"> </w:t>
      </w:r>
      <w:r w:rsidR="00535202" w:rsidRPr="003008BA">
        <w:rPr>
          <w:rFonts w:ascii="Book Antiqua" w:hAnsi="Book Antiqua" w:cs="Times New Roman"/>
          <w:sz w:val="24"/>
          <w:szCs w:val="24"/>
        </w:rPr>
        <w:t xml:space="preserve">substantial observational and experimental </w:t>
      </w:r>
      <w:r w:rsidR="00535202" w:rsidRPr="003008BA">
        <w:rPr>
          <w:rFonts w:ascii="Book Antiqua" w:hAnsi="Book Antiqua" w:cs="Times New Roman"/>
          <w:sz w:val="24"/>
          <w:szCs w:val="24"/>
        </w:rPr>
        <w:lastRenderedPageBreak/>
        <w:t xml:space="preserve">evidence that shape or rate of descent of FHR decelerations does not correlate to </w:t>
      </w:r>
      <w:proofErr w:type="spellStart"/>
      <w:r w:rsidR="007A7447" w:rsidRPr="003008BA">
        <w:rPr>
          <w:rFonts w:ascii="Book Antiqua" w:hAnsi="Book Antiqua" w:cs="Times New Roman"/>
          <w:sz w:val="24"/>
          <w:szCs w:val="24"/>
        </w:rPr>
        <w:t>etiology</w:t>
      </w:r>
      <w:proofErr w:type="spellEnd"/>
      <w:r w:rsidR="008F0FE3" w:rsidRPr="003008BA">
        <w:rPr>
          <w:rFonts w:ascii="Book Antiqua" w:hAnsi="Book Antiqua" w:cs="Times New Roman"/>
          <w:sz w:val="24"/>
          <w:szCs w:val="24"/>
        </w:rPr>
        <w:t xml:space="preserve"> of decelerations</w:t>
      </w:r>
      <w:r w:rsidR="006B5BA8" w:rsidRPr="003008BA">
        <w:rPr>
          <w:rFonts w:ascii="Book Antiqua" w:hAnsi="Book Antiqua" w:cs="Times New Roman"/>
          <w:sz w:val="24"/>
          <w:szCs w:val="24"/>
        </w:rPr>
        <w:t xml:space="preserve"> or </w:t>
      </w:r>
      <w:proofErr w:type="spellStart"/>
      <w:r w:rsidR="006B5BA8" w:rsidRPr="003008BA">
        <w:rPr>
          <w:rFonts w:ascii="Book Antiqua" w:hAnsi="Book Antiqua" w:cs="Times New Roman"/>
          <w:sz w:val="24"/>
          <w:szCs w:val="24"/>
        </w:rPr>
        <w:t>fetal</w:t>
      </w:r>
      <w:proofErr w:type="spellEnd"/>
      <w:r w:rsidR="006B5BA8" w:rsidRPr="003008BA">
        <w:rPr>
          <w:rFonts w:ascii="Book Antiqua" w:hAnsi="Book Antiqua" w:cs="Times New Roman"/>
          <w:sz w:val="24"/>
          <w:szCs w:val="24"/>
        </w:rPr>
        <w:t xml:space="preserve"> condition</w:t>
      </w:r>
      <w:r w:rsidR="00535202" w:rsidRPr="003008BA">
        <w:rPr>
          <w:rFonts w:ascii="Book Antiqua" w:hAnsi="Book Antiqua" w:cs="Times New Roman"/>
          <w:sz w:val="24"/>
          <w:szCs w:val="24"/>
          <w:vertAlign w:val="superscript"/>
        </w:rPr>
        <w:t>[</w:t>
      </w:r>
      <w:r w:rsidR="0034037C" w:rsidRPr="003008BA">
        <w:rPr>
          <w:rFonts w:ascii="Book Antiqua" w:hAnsi="Book Antiqua" w:cs="Times New Roman"/>
          <w:sz w:val="24"/>
          <w:szCs w:val="24"/>
          <w:vertAlign w:val="superscript"/>
        </w:rPr>
        <w:t>1</w:t>
      </w:r>
      <w:r w:rsidR="00890273" w:rsidRPr="003008BA">
        <w:rPr>
          <w:rFonts w:ascii="Book Antiqua" w:hAnsi="Book Antiqua" w:cs="Times New Roman" w:hint="eastAsia"/>
          <w:sz w:val="24"/>
          <w:szCs w:val="24"/>
          <w:vertAlign w:val="superscript"/>
          <w:lang w:eastAsia="zh-CN"/>
        </w:rPr>
        <w:t>7</w:t>
      </w:r>
      <w:r w:rsidR="00535202" w:rsidRPr="003008BA">
        <w:rPr>
          <w:rFonts w:ascii="Book Antiqua" w:hAnsi="Book Antiqua" w:cs="Times New Roman"/>
          <w:sz w:val="24"/>
          <w:szCs w:val="24"/>
          <w:vertAlign w:val="superscript"/>
        </w:rPr>
        <w:t>]</w:t>
      </w:r>
      <w:r w:rsidR="00535202" w:rsidRPr="003008BA">
        <w:rPr>
          <w:rFonts w:ascii="Book Antiqua" w:hAnsi="Book Antiqua" w:cs="Times New Roman"/>
          <w:sz w:val="24"/>
          <w:szCs w:val="24"/>
        </w:rPr>
        <w:t xml:space="preserve">. It would be greatly beneficial to reform the categorization of FHR decelerations in the USA and Europe </w:t>
      </w:r>
      <w:r w:rsidR="0085471B" w:rsidRPr="003008BA">
        <w:rPr>
          <w:rFonts w:ascii="Book Antiqua" w:hAnsi="Book Antiqua" w:cs="Times New Roman"/>
          <w:sz w:val="24"/>
          <w:szCs w:val="24"/>
        </w:rPr>
        <w:t>correcting</w:t>
      </w:r>
      <w:r w:rsidR="009A7DE0">
        <w:rPr>
          <w:rFonts w:ascii="Book Antiqua" w:hAnsi="Book Antiqua" w:cs="Times New Roman"/>
          <w:sz w:val="24"/>
          <w:szCs w:val="24"/>
        </w:rPr>
        <w:t xml:space="preserve"> the framing</w:t>
      </w:r>
      <w:r w:rsidR="00535202" w:rsidRPr="003008BA">
        <w:rPr>
          <w:rFonts w:ascii="Book Antiqua" w:hAnsi="Book Antiqua" w:cs="Times New Roman"/>
          <w:sz w:val="24"/>
          <w:szCs w:val="24"/>
        </w:rPr>
        <w:t>/co</w:t>
      </w:r>
      <w:r w:rsidR="008847C4" w:rsidRPr="003008BA">
        <w:rPr>
          <w:rFonts w:ascii="Book Antiqua" w:hAnsi="Book Antiqua" w:cs="Times New Roman"/>
          <w:sz w:val="24"/>
          <w:szCs w:val="24"/>
        </w:rPr>
        <w:t>nfirmations biases and flaws -</w:t>
      </w:r>
      <w:r w:rsidR="00535202" w:rsidRPr="003008BA">
        <w:rPr>
          <w:rFonts w:ascii="Book Antiqua" w:hAnsi="Book Antiqua" w:cs="Times New Roman"/>
          <w:sz w:val="24"/>
          <w:szCs w:val="24"/>
        </w:rPr>
        <w:t xml:space="preserve"> </w:t>
      </w:r>
      <w:r w:rsidR="008847C4" w:rsidRPr="003008BA">
        <w:rPr>
          <w:rFonts w:ascii="Book Antiqua" w:hAnsi="Book Antiqua" w:cs="Times New Roman"/>
          <w:sz w:val="24"/>
          <w:szCs w:val="24"/>
        </w:rPr>
        <w:t>the compatibility of which with</w:t>
      </w:r>
      <w:r w:rsidR="00535202" w:rsidRPr="003008BA">
        <w:rPr>
          <w:rFonts w:ascii="Book Antiqua" w:hAnsi="Book Antiqua" w:cs="Times New Roman"/>
          <w:sz w:val="24"/>
          <w:szCs w:val="24"/>
        </w:rPr>
        <w:t xml:space="preserve"> scientific practice</w:t>
      </w:r>
      <w:r w:rsidR="008847C4" w:rsidRPr="003008BA">
        <w:rPr>
          <w:rFonts w:ascii="Book Antiqua" w:hAnsi="Book Antiqua" w:cs="Times New Roman"/>
          <w:sz w:val="24"/>
          <w:szCs w:val="24"/>
        </w:rPr>
        <w:t xml:space="preserve"> can be </w:t>
      </w:r>
      <w:r w:rsidR="008C308C" w:rsidRPr="003008BA">
        <w:rPr>
          <w:rFonts w:ascii="Book Antiqua" w:hAnsi="Book Antiqua" w:cs="Times New Roman"/>
          <w:sz w:val="24"/>
          <w:szCs w:val="24"/>
        </w:rPr>
        <w:t>debated</w:t>
      </w:r>
      <w:r w:rsidR="00535202" w:rsidRPr="003008BA">
        <w:rPr>
          <w:rFonts w:ascii="Book Antiqua" w:hAnsi="Book Antiqua" w:cs="Times New Roman"/>
          <w:sz w:val="24"/>
          <w:szCs w:val="24"/>
        </w:rPr>
        <w:t>.</w:t>
      </w:r>
      <w:r w:rsidR="00412663" w:rsidRPr="003008BA">
        <w:rPr>
          <w:rFonts w:ascii="Book Antiqua" w:hAnsi="Book Antiqua" w:cs="Times New Roman"/>
          <w:sz w:val="24"/>
          <w:szCs w:val="24"/>
          <w:lang w:val="en-US"/>
        </w:rPr>
        <w:t xml:space="preserve"> </w:t>
      </w:r>
      <w:r w:rsidR="00412663" w:rsidRPr="003008BA">
        <w:rPr>
          <w:rFonts w:ascii="Book Antiqua" w:hAnsi="Book Antiqua"/>
          <w:sz w:val="24"/>
          <w:szCs w:val="24"/>
        </w:rPr>
        <w:t xml:space="preserve">Such a reform </w:t>
      </w:r>
      <w:r w:rsidR="0085471B" w:rsidRPr="003008BA">
        <w:rPr>
          <w:rFonts w:ascii="Book Antiqua" w:hAnsi="Book Antiqua"/>
          <w:sz w:val="24"/>
          <w:szCs w:val="24"/>
        </w:rPr>
        <w:t>c</w:t>
      </w:r>
      <w:r w:rsidR="00412663" w:rsidRPr="003008BA">
        <w:rPr>
          <w:rFonts w:ascii="Book Antiqua" w:hAnsi="Book Antiqua"/>
          <w:sz w:val="24"/>
          <w:szCs w:val="24"/>
        </w:rPr>
        <w:t xml:space="preserve">ould go a long way in improving </w:t>
      </w:r>
      <w:r w:rsidR="00C55953" w:rsidRPr="003008BA">
        <w:rPr>
          <w:rFonts w:ascii="Book Antiqua" w:hAnsi="Book Antiqua"/>
          <w:sz w:val="24"/>
          <w:szCs w:val="24"/>
        </w:rPr>
        <w:t xml:space="preserve">the </w:t>
      </w:r>
      <w:r w:rsidR="00412663" w:rsidRPr="003008BA">
        <w:rPr>
          <w:rFonts w:ascii="Book Antiqua" w:hAnsi="Book Antiqua"/>
          <w:sz w:val="24"/>
          <w:szCs w:val="24"/>
        </w:rPr>
        <w:t>reliability and further evolution of 3-tier systems.</w:t>
      </w:r>
      <w:r w:rsidR="006B5BA8" w:rsidRPr="003008BA">
        <w:rPr>
          <w:rFonts w:ascii="Book Antiqua" w:hAnsi="Book Antiqua"/>
          <w:sz w:val="24"/>
          <w:szCs w:val="24"/>
        </w:rPr>
        <w:t xml:space="preserve"> Simply standardization/</w:t>
      </w:r>
      <w:r w:rsidR="001633E4" w:rsidRPr="003008BA">
        <w:rPr>
          <w:rFonts w:ascii="Book Antiqua" w:hAnsi="Book Antiqua"/>
          <w:sz w:val="24"/>
          <w:szCs w:val="24"/>
        </w:rPr>
        <w:t>uniform adoption and application of EBM principles on their own are unlikely to compensate for fundamental framing and confirmation biases.</w:t>
      </w:r>
    </w:p>
    <w:p w:rsidR="006B5BA8" w:rsidRPr="003008BA" w:rsidRDefault="006B5BA8" w:rsidP="0037772C">
      <w:pPr>
        <w:spacing w:after="0" w:line="360" w:lineRule="auto"/>
        <w:jc w:val="both"/>
        <w:rPr>
          <w:rFonts w:ascii="Book Antiqua" w:hAnsi="Book Antiqua" w:cs="Times New Roman"/>
          <w:sz w:val="24"/>
          <w:szCs w:val="24"/>
          <w:lang w:val="en-US" w:eastAsia="zh-CN"/>
        </w:rPr>
      </w:pPr>
    </w:p>
    <w:p w:rsidR="00535202" w:rsidRPr="003008BA" w:rsidRDefault="006B5BA8" w:rsidP="0037772C">
      <w:pPr>
        <w:spacing w:after="0" w:line="360" w:lineRule="auto"/>
        <w:jc w:val="both"/>
        <w:rPr>
          <w:rFonts w:ascii="Book Antiqua" w:hAnsi="Book Antiqua" w:cs="Times New Roman"/>
          <w:b/>
          <w:sz w:val="24"/>
          <w:szCs w:val="24"/>
          <w:lang w:val="en-US" w:eastAsia="zh-CN"/>
        </w:rPr>
      </w:pPr>
      <w:r w:rsidRPr="003008BA">
        <w:rPr>
          <w:rFonts w:ascii="Book Antiqua" w:hAnsi="Book Antiqua"/>
          <w:b/>
          <w:sz w:val="24"/>
          <w:szCs w:val="24"/>
        </w:rPr>
        <w:t>CTG</w:t>
      </w:r>
      <w:r w:rsidRPr="003008BA">
        <w:rPr>
          <w:rFonts w:ascii="Book Antiqua" w:hAnsi="Book Antiqua" w:cs="Times New Roman"/>
          <w:b/>
          <w:sz w:val="24"/>
          <w:szCs w:val="24"/>
          <w:lang w:val="en-US"/>
        </w:rPr>
        <w:t xml:space="preserve"> RECORDING SPEED</w:t>
      </w:r>
    </w:p>
    <w:p w:rsidR="00681EB8" w:rsidRPr="003008BA" w:rsidRDefault="001631D2" w:rsidP="0037772C">
      <w:pPr>
        <w:spacing w:after="0" w:line="360" w:lineRule="auto"/>
        <w:jc w:val="both"/>
        <w:rPr>
          <w:rFonts w:ascii="Book Antiqua" w:hAnsi="Book Antiqua" w:cs="Times New Roman"/>
          <w:sz w:val="24"/>
          <w:szCs w:val="24"/>
          <w:lang w:val="en-US" w:eastAsia="zh-CN"/>
        </w:rPr>
      </w:pPr>
      <w:r w:rsidRPr="003008BA">
        <w:rPr>
          <w:rFonts w:ascii="Book Antiqua" w:hAnsi="Book Antiqua" w:cs="Times New Roman"/>
          <w:sz w:val="24"/>
          <w:szCs w:val="24"/>
          <w:lang w:val="en-US"/>
        </w:rPr>
        <w:t>On the surface, i</w:t>
      </w:r>
      <w:r w:rsidR="00535202" w:rsidRPr="003008BA">
        <w:rPr>
          <w:rFonts w:ascii="Book Antiqua" w:hAnsi="Book Antiqua" w:cs="Times New Roman"/>
          <w:sz w:val="24"/>
          <w:szCs w:val="24"/>
          <w:lang w:val="en-US"/>
        </w:rPr>
        <w:t xml:space="preserve">t may seem unimportant that there is a difference in the CTG </w:t>
      </w:r>
      <w:r w:rsidR="008220A5" w:rsidRPr="003008BA">
        <w:rPr>
          <w:rFonts w:ascii="Book Antiqua" w:hAnsi="Book Antiqua" w:cs="Times New Roman"/>
          <w:sz w:val="24"/>
          <w:szCs w:val="24"/>
          <w:lang w:val="en-US"/>
        </w:rPr>
        <w:t>recording</w:t>
      </w:r>
      <w:r w:rsidR="00535202" w:rsidRPr="003008BA">
        <w:rPr>
          <w:rFonts w:ascii="Book Antiqua" w:hAnsi="Book Antiqua" w:cs="Times New Roman"/>
          <w:sz w:val="24"/>
          <w:szCs w:val="24"/>
          <w:lang w:val="en-US"/>
        </w:rPr>
        <w:t xml:space="preserve"> speed in different countries </w:t>
      </w:r>
      <w:proofErr w:type="spellStart"/>
      <w:r w:rsidR="00535202" w:rsidRPr="003008BA">
        <w:rPr>
          <w:rFonts w:ascii="Book Antiqua" w:hAnsi="Book Antiqua" w:cs="Times New Roman"/>
          <w:i/>
          <w:sz w:val="24"/>
          <w:szCs w:val="24"/>
          <w:lang w:val="en-US"/>
        </w:rPr>
        <w:t>viz</w:t>
      </w:r>
      <w:proofErr w:type="spellEnd"/>
      <w:r w:rsidR="00535202" w:rsidRPr="003008BA">
        <w:rPr>
          <w:rFonts w:ascii="Book Antiqua" w:hAnsi="Book Antiqua" w:cs="Times New Roman"/>
          <w:sz w:val="24"/>
          <w:szCs w:val="24"/>
          <w:lang w:val="en-US"/>
        </w:rPr>
        <w:t xml:space="preserve"> 3</w:t>
      </w:r>
      <w:r w:rsidR="008F31C3" w:rsidRPr="003008BA">
        <w:rPr>
          <w:rFonts w:ascii="Book Antiqua" w:hAnsi="Book Antiqua" w:cs="Times New Roman" w:hint="eastAsia"/>
          <w:sz w:val="24"/>
          <w:szCs w:val="24"/>
          <w:lang w:val="en-US" w:eastAsia="zh-CN"/>
        </w:rPr>
        <w:t xml:space="preserve"> </w:t>
      </w:r>
      <w:r w:rsidR="00535202" w:rsidRPr="003008BA">
        <w:rPr>
          <w:rFonts w:ascii="Book Antiqua" w:hAnsi="Book Antiqua" w:cs="Times New Roman"/>
          <w:sz w:val="24"/>
          <w:szCs w:val="24"/>
          <w:lang w:val="en-US"/>
        </w:rPr>
        <w:t>cm</w:t>
      </w:r>
      <w:r w:rsidR="008F31C3" w:rsidRPr="003008BA">
        <w:rPr>
          <w:rFonts w:ascii="Book Antiqua" w:hAnsi="Book Antiqua" w:cs="Times New Roman"/>
          <w:sz w:val="24"/>
          <w:szCs w:val="24"/>
          <w:lang w:val="en-US"/>
        </w:rPr>
        <w:t>/min in North America and 1</w:t>
      </w:r>
      <w:r w:rsidR="008F31C3" w:rsidRPr="003008BA">
        <w:rPr>
          <w:rFonts w:ascii="Book Antiqua" w:hAnsi="Book Antiqua" w:cs="Times New Roman" w:hint="eastAsia"/>
          <w:sz w:val="24"/>
          <w:szCs w:val="24"/>
          <w:lang w:val="en-US" w:eastAsia="zh-CN"/>
        </w:rPr>
        <w:t xml:space="preserve"> </w:t>
      </w:r>
      <w:r w:rsidR="008F31C3" w:rsidRPr="003008BA">
        <w:rPr>
          <w:rFonts w:ascii="Book Antiqua" w:hAnsi="Book Antiqua" w:cs="Times New Roman"/>
          <w:sz w:val="24"/>
          <w:szCs w:val="24"/>
          <w:lang w:val="en-US"/>
        </w:rPr>
        <w:t>cm</w:t>
      </w:r>
      <w:r w:rsidR="00535202" w:rsidRPr="003008BA">
        <w:rPr>
          <w:rFonts w:ascii="Book Antiqua" w:hAnsi="Book Antiqua" w:cs="Times New Roman"/>
          <w:sz w:val="24"/>
          <w:szCs w:val="24"/>
          <w:lang w:val="en-US"/>
        </w:rPr>
        <w:t>/min in U</w:t>
      </w:r>
      <w:r w:rsidR="008F31C3" w:rsidRPr="003008BA">
        <w:rPr>
          <w:rFonts w:ascii="Book Antiqua" w:hAnsi="Book Antiqua" w:cs="Times New Roman" w:hint="eastAsia"/>
          <w:sz w:val="24"/>
          <w:szCs w:val="24"/>
          <w:lang w:val="en-US" w:eastAsia="zh-CN"/>
        </w:rPr>
        <w:t xml:space="preserve">nited </w:t>
      </w:r>
      <w:r w:rsidR="00535202" w:rsidRPr="003008BA">
        <w:rPr>
          <w:rFonts w:ascii="Book Antiqua" w:hAnsi="Book Antiqua" w:cs="Times New Roman"/>
          <w:sz w:val="24"/>
          <w:szCs w:val="24"/>
          <w:lang w:val="en-US"/>
        </w:rPr>
        <w:t>K</w:t>
      </w:r>
      <w:r w:rsidR="008F31C3" w:rsidRPr="003008BA">
        <w:rPr>
          <w:rFonts w:ascii="Book Antiqua" w:hAnsi="Book Antiqua" w:cs="Times New Roman" w:hint="eastAsia"/>
          <w:sz w:val="24"/>
          <w:szCs w:val="24"/>
          <w:lang w:val="en-US" w:eastAsia="zh-CN"/>
        </w:rPr>
        <w:t>ingdom</w:t>
      </w:r>
      <w:r w:rsidR="00535202" w:rsidRPr="003008BA">
        <w:rPr>
          <w:rFonts w:ascii="Book Antiqua" w:hAnsi="Book Antiqua" w:cs="Times New Roman"/>
          <w:sz w:val="24"/>
          <w:szCs w:val="24"/>
          <w:lang w:val="en-US"/>
        </w:rPr>
        <w:t xml:space="preserve"> and Australia-New Zealand. </w:t>
      </w:r>
      <w:r w:rsidR="001038C2" w:rsidRPr="003008BA">
        <w:rPr>
          <w:rFonts w:ascii="Book Antiqua" w:hAnsi="Book Antiqua" w:cs="Times New Roman"/>
          <w:sz w:val="24"/>
          <w:szCs w:val="24"/>
          <w:lang w:val="en-US"/>
        </w:rPr>
        <w:t xml:space="preserve">However, the CTG speed represents the horizontal scale and determines the “apparent” shape of the FHR </w:t>
      </w:r>
      <w:r w:rsidR="00942945" w:rsidRPr="003008BA">
        <w:rPr>
          <w:rFonts w:ascii="Book Antiqua" w:hAnsi="Book Antiqua" w:cs="Times New Roman"/>
          <w:sz w:val="24"/>
          <w:szCs w:val="24"/>
          <w:lang w:val="en-US"/>
        </w:rPr>
        <w:t xml:space="preserve">waveforms especially </w:t>
      </w:r>
      <w:r w:rsidR="001038C2" w:rsidRPr="003008BA">
        <w:rPr>
          <w:rFonts w:ascii="Book Antiqua" w:hAnsi="Book Antiqua" w:cs="Times New Roman"/>
          <w:sz w:val="24"/>
          <w:szCs w:val="24"/>
          <w:lang w:val="en-US"/>
        </w:rPr>
        <w:t xml:space="preserve">decelerations. Thus gradual decelerations (U shaped) on an American CTG would appear rapid (V shaped) on British CTG. </w:t>
      </w:r>
      <w:r w:rsidR="00681EB8" w:rsidRPr="003008BA">
        <w:rPr>
          <w:rFonts w:ascii="Book Antiqua" w:hAnsi="Book Antiqua" w:cs="Times New Roman"/>
          <w:sz w:val="24"/>
          <w:szCs w:val="24"/>
          <w:lang w:val="en-US"/>
        </w:rPr>
        <w:t>In fact the faster</w:t>
      </w:r>
      <w:r w:rsidR="001038C2" w:rsidRPr="003008BA">
        <w:rPr>
          <w:rFonts w:ascii="Book Antiqua" w:hAnsi="Book Antiqua" w:cs="Times New Roman"/>
          <w:sz w:val="24"/>
          <w:szCs w:val="24"/>
          <w:lang w:val="en-US"/>
        </w:rPr>
        <w:t xml:space="preserve"> speed of CTG </w:t>
      </w:r>
      <w:r w:rsidR="008F31C3" w:rsidRPr="003008BA">
        <w:rPr>
          <w:rFonts w:ascii="Book Antiqua" w:hAnsi="Book Antiqua" w:cs="Times New Roman"/>
          <w:sz w:val="24"/>
          <w:szCs w:val="24"/>
          <w:lang w:val="en-US"/>
        </w:rPr>
        <w:t>(3</w:t>
      </w:r>
      <w:r w:rsidR="008F31C3" w:rsidRPr="003008BA">
        <w:rPr>
          <w:rFonts w:ascii="Book Antiqua" w:hAnsi="Book Antiqua" w:cs="Times New Roman" w:hint="eastAsia"/>
          <w:sz w:val="24"/>
          <w:szCs w:val="24"/>
          <w:lang w:val="en-US" w:eastAsia="zh-CN"/>
        </w:rPr>
        <w:t xml:space="preserve"> </w:t>
      </w:r>
      <w:r w:rsidR="008F31C3" w:rsidRPr="003008BA">
        <w:rPr>
          <w:rFonts w:ascii="Book Antiqua" w:hAnsi="Book Antiqua" w:cs="Times New Roman"/>
          <w:sz w:val="24"/>
          <w:szCs w:val="24"/>
          <w:lang w:val="en-US"/>
        </w:rPr>
        <w:t>cm</w:t>
      </w:r>
      <w:r w:rsidR="00681EB8" w:rsidRPr="003008BA">
        <w:rPr>
          <w:rFonts w:ascii="Book Antiqua" w:hAnsi="Book Antiqua" w:cs="Times New Roman"/>
          <w:sz w:val="24"/>
          <w:szCs w:val="24"/>
          <w:lang w:val="en-US"/>
        </w:rPr>
        <w:t xml:space="preserve">/min) </w:t>
      </w:r>
      <w:r w:rsidR="001038C2" w:rsidRPr="003008BA">
        <w:rPr>
          <w:rFonts w:ascii="Book Antiqua" w:hAnsi="Book Antiqua" w:cs="Times New Roman"/>
          <w:sz w:val="24"/>
          <w:szCs w:val="24"/>
          <w:lang w:val="en-US"/>
        </w:rPr>
        <w:t xml:space="preserve">may have </w:t>
      </w:r>
      <w:r w:rsidR="00942945" w:rsidRPr="003008BA">
        <w:rPr>
          <w:rFonts w:ascii="Book Antiqua" w:hAnsi="Book Antiqua" w:cs="Times New Roman"/>
          <w:sz w:val="24"/>
          <w:szCs w:val="24"/>
          <w:lang w:val="en-US"/>
        </w:rPr>
        <w:t>(</w:t>
      </w:r>
      <w:r w:rsidR="001038C2" w:rsidRPr="003008BA">
        <w:rPr>
          <w:rFonts w:ascii="Book Antiqua" w:hAnsi="Book Antiqua" w:cs="Times New Roman"/>
          <w:sz w:val="24"/>
          <w:szCs w:val="24"/>
          <w:lang w:val="en-US"/>
        </w:rPr>
        <w:t>erroneously</w:t>
      </w:r>
      <w:r w:rsidR="00942945" w:rsidRPr="003008BA">
        <w:rPr>
          <w:rFonts w:ascii="Book Antiqua" w:hAnsi="Book Antiqua" w:cs="Times New Roman"/>
          <w:sz w:val="24"/>
          <w:szCs w:val="24"/>
          <w:lang w:val="en-US"/>
        </w:rPr>
        <w:t>?)</w:t>
      </w:r>
      <w:r w:rsidR="001038C2" w:rsidRPr="003008BA">
        <w:rPr>
          <w:rFonts w:ascii="Book Antiqua" w:hAnsi="Book Antiqua" w:cs="Times New Roman"/>
          <w:sz w:val="24"/>
          <w:szCs w:val="24"/>
          <w:lang w:val="en-US"/>
        </w:rPr>
        <w:t xml:space="preserve"> drawn more attention to the shape of the deceleration waveform. Baseline variability</w:t>
      </w:r>
      <w:r w:rsidR="008220A5" w:rsidRPr="003008BA">
        <w:rPr>
          <w:rFonts w:ascii="Book Antiqua" w:hAnsi="Book Antiqua" w:cs="Times New Roman"/>
          <w:sz w:val="24"/>
          <w:szCs w:val="24"/>
          <w:lang w:val="en-US"/>
        </w:rPr>
        <w:t>, accelerations and decelerations</w:t>
      </w:r>
      <w:r w:rsidR="001038C2" w:rsidRPr="003008BA">
        <w:rPr>
          <w:rFonts w:ascii="Book Antiqua" w:hAnsi="Book Antiqua" w:cs="Times New Roman"/>
          <w:sz w:val="24"/>
          <w:szCs w:val="24"/>
          <w:lang w:val="en-US"/>
        </w:rPr>
        <w:t xml:space="preserve"> can be judged quite well on CTGs with both speeds. With abandonment of reliance on so called atypical features of FHR decelerations, it is no longer necessary to look for FHR variability during a deceleration, which may have been possible with</w:t>
      </w:r>
      <w:r w:rsidR="00681EB8" w:rsidRPr="003008BA">
        <w:rPr>
          <w:rFonts w:ascii="Book Antiqua" w:hAnsi="Book Antiqua" w:cs="Times New Roman"/>
          <w:sz w:val="24"/>
          <w:szCs w:val="24"/>
          <w:lang w:val="en-US"/>
        </w:rPr>
        <w:t xml:space="preserve"> fast</w:t>
      </w:r>
      <w:r w:rsidR="001038C2" w:rsidRPr="003008BA">
        <w:rPr>
          <w:rFonts w:ascii="Book Antiqua" w:hAnsi="Book Antiqua" w:cs="Times New Roman"/>
          <w:sz w:val="24"/>
          <w:szCs w:val="24"/>
          <w:lang w:val="en-US"/>
        </w:rPr>
        <w:t>er CTG speed of 3 cm/min</w:t>
      </w:r>
      <w:r w:rsidR="00942945" w:rsidRPr="003008BA">
        <w:rPr>
          <w:rFonts w:ascii="Book Antiqua" w:hAnsi="Book Antiqua" w:cs="Times New Roman"/>
          <w:sz w:val="24"/>
          <w:szCs w:val="24"/>
          <w:lang w:val="en-US"/>
        </w:rPr>
        <w:t>. In any case t</w:t>
      </w:r>
      <w:r w:rsidR="001038C2" w:rsidRPr="003008BA">
        <w:rPr>
          <w:rFonts w:ascii="Book Antiqua" w:hAnsi="Book Antiqua" w:cs="Times New Roman"/>
          <w:sz w:val="24"/>
          <w:szCs w:val="24"/>
          <w:lang w:val="en-US"/>
        </w:rPr>
        <w:t xml:space="preserve">his was never found practically useful. </w:t>
      </w:r>
      <w:r w:rsidR="00681EB8" w:rsidRPr="003008BA">
        <w:rPr>
          <w:rFonts w:ascii="Book Antiqua" w:hAnsi="Book Antiqua" w:cs="Times New Roman"/>
          <w:sz w:val="24"/>
          <w:szCs w:val="24"/>
          <w:lang w:val="en-US"/>
        </w:rPr>
        <w:t xml:space="preserve">The slower CTG speed </w:t>
      </w:r>
      <w:r w:rsidR="008220A5" w:rsidRPr="003008BA">
        <w:rPr>
          <w:rFonts w:ascii="Book Antiqua" w:hAnsi="Book Antiqua" w:cs="Times New Roman"/>
          <w:sz w:val="24"/>
          <w:szCs w:val="24"/>
          <w:lang w:val="en-US"/>
        </w:rPr>
        <w:t>(1</w:t>
      </w:r>
      <w:r w:rsidR="008F31C3" w:rsidRPr="003008BA">
        <w:rPr>
          <w:rFonts w:ascii="Book Antiqua" w:hAnsi="Book Antiqua" w:cs="Times New Roman" w:hint="eastAsia"/>
          <w:sz w:val="24"/>
          <w:szCs w:val="24"/>
          <w:lang w:val="en-US" w:eastAsia="zh-CN"/>
        </w:rPr>
        <w:t xml:space="preserve"> </w:t>
      </w:r>
      <w:r w:rsidR="008220A5" w:rsidRPr="003008BA">
        <w:rPr>
          <w:rFonts w:ascii="Book Antiqua" w:hAnsi="Book Antiqua" w:cs="Times New Roman"/>
          <w:sz w:val="24"/>
          <w:szCs w:val="24"/>
          <w:lang w:val="en-US"/>
        </w:rPr>
        <w:t xml:space="preserve">cm/min) </w:t>
      </w:r>
      <w:r w:rsidR="00681EB8" w:rsidRPr="003008BA">
        <w:rPr>
          <w:rFonts w:ascii="Book Antiqua" w:hAnsi="Book Antiqua" w:cs="Times New Roman"/>
          <w:sz w:val="24"/>
          <w:szCs w:val="24"/>
          <w:lang w:val="en-US"/>
        </w:rPr>
        <w:t xml:space="preserve">does seem to have one </w:t>
      </w:r>
      <w:r w:rsidR="00284B5D" w:rsidRPr="003008BA">
        <w:rPr>
          <w:rFonts w:ascii="Book Antiqua" w:hAnsi="Book Antiqua" w:cs="Times New Roman"/>
          <w:sz w:val="24"/>
          <w:szCs w:val="24"/>
          <w:lang w:val="en-US"/>
        </w:rPr>
        <w:t xml:space="preserve">distinct </w:t>
      </w:r>
      <w:r w:rsidR="00681EB8" w:rsidRPr="003008BA">
        <w:rPr>
          <w:rFonts w:ascii="Book Antiqua" w:hAnsi="Book Antiqua" w:cs="Times New Roman"/>
          <w:sz w:val="24"/>
          <w:szCs w:val="24"/>
          <w:lang w:val="en-US"/>
        </w:rPr>
        <w:t>advantage that FHR</w:t>
      </w:r>
      <w:r w:rsidR="008220A5" w:rsidRPr="003008BA">
        <w:rPr>
          <w:rFonts w:ascii="Book Antiqua" w:hAnsi="Book Antiqua" w:cs="Times New Roman"/>
          <w:sz w:val="24"/>
          <w:szCs w:val="24"/>
          <w:lang w:val="en-US"/>
        </w:rPr>
        <w:t xml:space="preserve"> patterns</w:t>
      </w:r>
      <w:r w:rsidR="00681EB8" w:rsidRPr="003008BA">
        <w:rPr>
          <w:rFonts w:ascii="Book Antiqua" w:hAnsi="Book Antiqua" w:cs="Times New Roman"/>
          <w:sz w:val="24"/>
          <w:szCs w:val="24"/>
          <w:lang w:val="en-US"/>
        </w:rPr>
        <w:t xml:space="preserve"> over much longer time periods</w:t>
      </w:r>
      <w:r w:rsidR="008F31C3" w:rsidRPr="003008BA">
        <w:rPr>
          <w:rFonts w:ascii="Book Antiqua" w:hAnsi="Book Antiqua" w:cs="Times New Roman" w:hint="eastAsia"/>
          <w:sz w:val="24"/>
          <w:szCs w:val="24"/>
          <w:lang w:val="en-US" w:eastAsia="zh-CN"/>
        </w:rPr>
        <w:t>,</w:t>
      </w:r>
      <w:r w:rsidR="00681EB8" w:rsidRPr="003008BA">
        <w:rPr>
          <w:rFonts w:ascii="Book Antiqua" w:hAnsi="Book Antiqua" w:cs="Times New Roman"/>
          <w:sz w:val="24"/>
          <w:szCs w:val="24"/>
          <w:lang w:val="en-US"/>
        </w:rPr>
        <w:t xml:space="preserve"> </w:t>
      </w:r>
      <w:r w:rsidR="00681EB8" w:rsidRPr="003008BA">
        <w:rPr>
          <w:rFonts w:ascii="Book Antiqua" w:hAnsi="Book Antiqua" w:cs="Times New Roman"/>
          <w:i/>
          <w:sz w:val="24"/>
          <w:szCs w:val="24"/>
          <w:lang w:val="en-US"/>
        </w:rPr>
        <w:t>e.g</w:t>
      </w:r>
      <w:r w:rsidR="00681EB8" w:rsidRPr="003008BA">
        <w:rPr>
          <w:rFonts w:ascii="Book Antiqua" w:hAnsi="Book Antiqua" w:cs="Times New Roman"/>
          <w:sz w:val="24"/>
          <w:szCs w:val="24"/>
          <w:lang w:val="en-US"/>
        </w:rPr>
        <w:t>.</w:t>
      </w:r>
      <w:r w:rsidR="008F31C3" w:rsidRPr="003008BA">
        <w:rPr>
          <w:rFonts w:ascii="Book Antiqua" w:hAnsi="Book Antiqua" w:cs="Times New Roman" w:hint="eastAsia"/>
          <w:sz w:val="24"/>
          <w:szCs w:val="24"/>
          <w:lang w:val="en-US" w:eastAsia="zh-CN"/>
        </w:rPr>
        <w:t>,</w:t>
      </w:r>
      <w:r w:rsidR="00681EB8" w:rsidRPr="003008BA">
        <w:rPr>
          <w:rFonts w:ascii="Book Antiqua" w:hAnsi="Book Antiqua" w:cs="Times New Roman"/>
          <w:sz w:val="24"/>
          <w:szCs w:val="24"/>
          <w:lang w:val="en-US"/>
        </w:rPr>
        <w:t xml:space="preserve"> 30</w:t>
      </w:r>
      <w:r w:rsidR="008F31C3" w:rsidRPr="003008BA">
        <w:rPr>
          <w:rFonts w:ascii="Book Antiqua" w:hAnsi="Book Antiqua" w:cs="Times New Roman" w:hint="eastAsia"/>
          <w:sz w:val="24"/>
          <w:szCs w:val="24"/>
          <w:lang w:val="en-US" w:eastAsia="zh-CN"/>
        </w:rPr>
        <w:t>-</w:t>
      </w:r>
      <w:r w:rsidR="00681EB8" w:rsidRPr="003008BA">
        <w:rPr>
          <w:rFonts w:ascii="Book Antiqua" w:hAnsi="Book Antiqua" w:cs="Times New Roman"/>
          <w:sz w:val="24"/>
          <w:szCs w:val="24"/>
          <w:lang w:val="en-US"/>
        </w:rPr>
        <w:t>60 min can be visually examined and interpreted at a glance whether on a paper tracing or on a monitor screen.</w:t>
      </w:r>
      <w:r w:rsidR="0037772C" w:rsidRPr="003008BA">
        <w:rPr>
          <w:rFonts w:ascii="Book Antiqua" w:hAnsi="Book Antiqua" w:cs="Times New Roman"/>
          <w:sz w:val="24"/>
          <w:szCs w:val="24"/>
          <w:lang w:val="en-US"/>
        </w:rPr>
        <w:t xml:space="preserve"> </w:t>
      </w:r>
      <w:r w:rsidR="00681EB8" w:rsidRPr="003008BA">
        <w:rPr>
          <w:rFonts w:ascii="Book Antiqua" w:hAnsi="Book Antiqua" w:cs="Times New Roman"/>
          <w:sz w:val="24"/>
          <w:szCs w:val="24"/>
          <w:lang w:val="en-US"/>
        </w:rPr>
        <w:t>Sinc</w:t>
      </w:r>
      <w:r w:rsidR="00A17E5E" w:rsidRPr="003008BA">
        <w:rPr>
          <w:rFonts w:ascii="Book Antiqua" w:hAnsi="Book Antiqua" w:cs="Times New Roman"/>
          <w:sz w:val="24"/>
          <w:szCs w:val="24"/>
          <w:lang w:val="en-US"/>
        </w:rPr>
        <w:t xml:space="preserve">e visual characterization </w:t>
      </w:r>
      <w:r w:rsidR="00284B5D" w:rsidRPr="003008BA">
        <w:rPr>
          <w:rFonts w:ascii="Book Antiqua" w:hAnsi="Book Antiqua" w:cs="Times New Roman"/>
          <w:sz w:val="24"/>
          <w:szCs w:val="24"/>
          <w:lang w:val="en-US"/>
        </w:rPr>
        <w:t xml:space="preserve">and analysis </w:t>
      </w:r>
      <w:r w:rsidR="00A17E5E" w:rsidRPr="003008BA">
        <w:rPr>
          <w:rFonts w:ascii="Book Antiqua" w:hAnsi="Book Antiqua" w:cs="Times New Roman"/>
          <w:sz w:val="24"/>
          <w:szCs w:val="24"/>
          <w:lang w:val="en-US"/>
        </w:rPr>
        <w:t>of FHR</w:t>
      </w:r>
      <w:r w:rsidR="00681EB8" w:rsidRPr="003008BA">
        <w:rPr>
          <w:rFonts w:ascii="Book Antiqua" w:hAnsi="Book Antiqua" w:cs="Times New Roman"/>
          <w:sz w:val="24"/>
          <w:szCs w:val="24"/>
          <w:lang w:val="en-US"/>
        </w:rPr>
        <w:t xml:space="preserve"> waveforms has been </w:t>
      </w:r>
      <w:r w:rsidR="00A17E5E" w:rsidRPr="003008BA">
        <w:rPr>
          <w:rFonts w:ascii="Book Antiqua" w:hAnsi="Book Antiqua" w:cs="Times New Roman"/>
          <w:sz w:val="24"/>
          <w:szCs w:val="24"/>
          <w:lang w:val="en-US"/>
        </w:rPr>
        <w:t>of such</w:t>
      </w:r>
      <w:r w:rsidR="00681EB8" w:rsidRPr="003008BA">
        <w:rPr>
          <w:rFonts w:ascii="Book Antiqua" w:hAnsi="Book Antiqua" w:cs="Times New Roman"/>
          <w:sz w:val="24"/>
          <w:szCs w:val="24"/>
          <w:lang w:val="en-US"/>
        </w:rPr>
        <w:t xml:space="preserve"> critical</w:t>
      </w:r>
      <w:r w:rsidR="00A17E5E" w:rsidRPr="003008BA">
        <w:rPr>
          <w:rFonts w:ascii="Book Antiqua" w:hAnsi="Book Antiqua" w:cs="Times New Roman"/>
          <w:sz w:val="24"/>
          <w:szCs w:val="24"/>
          <w:lang w:val="en-US"/>
        </w:rPr>
        <w:t xml:space="preserve"> importance</w:t>
      </w:r>
      <w:r w:rsidR="00681EB8" w:rsidRPr="003008BA">
        <w:rPr>
          <w:rFonts w:ascii="Book Antiqua" w:hAnsi="Book Antiqua" w:cs="Times New Roman"/>
          <w:sz w:val="24"/>
          <w:szCs w:val="24"/>
          <w:lang w:val="en-US"/>
        </w:rPr>
        <w:t xml:space="preserve">, it </w:t>
      </w:r>
      <w:r w:rsidR="008220A5" w:rsidRPr="003008BA">
        <w:rPr>
          <w:rFonts w:ascii="Book Antiqua" w:hAnsi="Book Antiqua" w:cs="Times New Roman"/>
          <w:sz w:val="24"/>
          <w:szCs w:val="24"/>
          <w:lang w:val="en-US"/>
        </w:rPr>
        <w:t>would be highly desirable</w:t>
      </w:r>
      <w:r w:rsidR="00681EB8" w:rsidRPr="003008BA">
        <w:rPr>
          <w:rFonts w:ascii="Book Antiqua" w:hAnsi="Book Antiqua" w:cs="Times New Roman"/>
          <w:sz w:val="24"/>
          <w:szCs w:val="24"/>
          <w:lang w:val="en-US"/>
        </w:rPr>
        <w:t xml:space="preserve"> to adopt one uniform speed of CTG tracing across the globe</w:t>
      </w:r>
      <w:r w:rsidR="006F7336" w:rsidRPr="003008BA">
        <w:rPr>
          <w:rFonts w:ascii="Book Antiqua" w:hAnsi="Book Antiqua" w:cs="Times New Roman"/>
          <w:sz w:val="24"/>
          <w:szCs w:val="24"/>
          <w:lang w:val="en-US"/>
        </w:rPr>
        <w:t xml:space="preserve"> to reduce heterogeneity in description and interpretation</w:t>
      </w:r>
      <w:r w:rsidR="00681EB8" w:rsidRPr="003008BA">
        <w:rPr>
          <w:rFonts w:ascii="Book Antiqua" w:hAnsi="Book Antiqua" w:cs="Times New Roman"/>
          <w:sz w:val="24"/>
          <w:szCs w:val="24"/>
          <w:lang w:val="en-US"/>
        </w:rPr>
        <w:t>.</w:t>
      </w:r>
    </w:p>
    <w:p w:rsidR="008F31C3" w:rsidRPr="003008BA" w:rsidRDefault="008F31C3" w:rsidP="0037772C">
      <w:pPr>
        <w:spacing w:after="0" w:line="360" w:lineRule="auto"/>
        <w:jc w:val="both"/>
        <w:rPr>
          <w:rFonts w:ascii="Book Antiqua" w:hAnsi="Book Antiqua" w:cs="Times New Roman"/>
          <w:sz w:val="24"/>
          <w:szCs w:val="24"/>
          <w:lang w:val="en-US" w:eastAsia="zh-CN"/>
        </w:rPr>
      </w:pPr>
    </w:p>
    <w:p w:rsidR="00616934" w:rsidRPr="003008BA" w:rsidRDefault="008F31C3" w:rsidP="0037772C">
      <w:pPr>
        <w:tabs>
          <w:tab w:val="center" w:pos="4513"/>
        </w:tabs>
        <w:spacing w:after="0" w:line="360" w:lineRule="auto"/>
        <w:jc w:val="both"/>
        <w:rPr>
          <w:rFonts w:ascii="Book Antiqua" w:hAnsi="Book Antiqua" w:cs="Times New Roman"/>
          <w:b/>
          <w:sz w:val="24"/>
          <w:szCs w:val="24"/>
          <w:lang w:val="en-US" w:eastAsia="zh-CN"/>
        </w:rPr>
      </w:pPr>
      <w:r w:rsidRPr="003008BA">
        <w:rPr>
          <w:rFonts w:ascii="Book Antiqua" w:hAnsi="Book Antiqua" w:cs="Times New Roman"/>
          <w:b/>
          <w:sz w:val="24"/>
          <w:szCs w:val="24"/>
          <w:lang w:val="en-US"/>
        </w:rPr>
        <w:t>CONFIRMATORY /ADJUNCTIVE TESTS OF FETAL WELL-BEING</w:t>
      </w:r>
    </w:p>
    <w:p w:rsidR="00535202" w:rsidRPr="003008BA" w:rsidRDefault="00616934" w:rsidP="0037772C">
      <w:pPr>
        <w:tabs>
          <w:tab w:val="center" w:pos="4513"/>
        </w:tabs>
        <w:spacing w:after="0" w:line="360" w:lineRule="auto"/>
        <w:jc w:val="both"/>
        <w:rPr>
          <w:rFonts w:ascii="Book Antiqua" w:hAnsi="Book Antiqua" w:cs="Times New Roman"/>
          <w:sz w:val="24"/>
          <w:szCs w:val="24"/>
          <w:lang w:val="en-US" w:eastAsia="zh-CN"/>
        </w:rPr>
      </w:pPr>
      <w:r w:rsidRPr="003008BA">
        <w:rPr>
          <w:rFonts w:ascii="Book Antiqua" w:hAnsi="Book Antiqua" w:cs="Times New Roman"/>
          <w:b/>
          <w:sz w:val="24"/>
          <w:szCs w:val="24"/>
          <w:lang w:val="en-US"/>
        </w:rPr>
        <w:lastRenderedPageBreak/>
        <w:tab/>
      </w:r>
      <w:r w:rsidR="00E467E5" w:rsidRPr="003008BA">
        <w:rPr>
          <w:rFonts w:ascii="Book Antiqua" w:hAnsi="Book Antiqua" w:cs="Times New Roman"/>
          <w:sz w:val="24"/>
          <w:szCs w:val="24"/>
        </w:rPr>
        <w:t xml:space="preserve">FHR is a relatively non-specific and poor surrogate for </w:t>
      </w:r>
      <w:proofErr w:type="spellStart"/>
      <w:r w:rsidR="00E467E5" w:rsidRPr="003008BA">
        <w:rPr>
          <w:rFonts w:ascii="Book Antiqua" w:hAnsi="Book Antiqua" w:cs="Times New Roman"/>
          <w:sz w:val="24"/>
          <w:szCs w:val="24"/>
        </w:rPr>
        <w:t>fetal</w:t>
      </w:r>
      <w:proofErr w:type="spellEnd"/>
      <w:r w:rsidR="00E467E5" w:rsidRPr="003008BA">
        <w:rPr>
          <w:rFonts w:ascii="Book Antiqua" w:hAnsi="Book Antiqua" w:cs="Times New Roman"/>
          <w:sz w:val="24"/>
          <w:szCs w:val="24"/>
        </w:rPr>
        <w:t xml:space="preserve"> condition</w:t>
      </w:r>
      <w:r w:rsidR="005918B7" w:rsidRPr="003008BA">
        <w:rPr>
          <w:rFonts w:ascii="Book Antiqua" w:hAnsi="Book Antiqua" w:cs="Times New Roman"/>
          <w:sz w:val="24"/>
          <w:szCs w:val="24"/>
          <w:vertAlign w:val="superscript"/>
        </w:rPr>
        <w:t>[6]</w:t>
      </w:r>
      <w:r w:rsidR="00E467E5" w:rsidRPr="003008BA">
        <w:rPr>
          <w:rFonts w:ascii="Book Antiqua" w:hAnsi="Book Antiqua" w:cs="Times New Roman"/>
          <w:sz w:val="24"/>
          <w:szCs w:val="24"/>
        </w:rPr>
        <w:t>. Thus, w</w:t>
      </w:r>
      <w:r w:rsidR="00635548" w:rsidRPr="003008BA">
        <w:rPr>
          <w:rFonts w:ascii="Book Antiqua" w:hAnsi="Book Antiqua" w:cs="Times New Roman"/>
          <w:sz w:val="24"/>
          <w:szCs w:val="24"/>
        </w:rPr>
        <w:t>ith the current CTG interpretation</w:t>
      </w:r>
      <w:r w:rsidR="00E467E5" w:rsidRPr="003008BA">
        <w:rPr>
          <w:rFonts w:ascii="Book Antiqua" w:hAnsi="Book Antiqua" w:cs="Times New Roman"/>
          <w:sz w:val="24"/>
          <w:szCs w:val="24"/>
        </w:rPr>
        <w:t>,</w:t>
      </w:r>
      <w:r w:rsidR="00635548" w:rsidRPr="003008BA">
        <w:rPr>
          <w:rFonts w:ascii="Book Antiqua" w:hAnsi="Book Antiqua" w:cs="Times New Roman"/>
          <w:sz w:val="24"/>
          <w:szCs w:val="24"/>
        </w:rPr>
        <w:t xml:space="preserve"> to achieve a </w:t>
      </w:r>
      <w:r w:rsidR="005918B7" w:rsidRPr="003008BA">
        <w:rPr>
          <w:rFonts w:ascii="Book Antiqua" w:hAnsi="Book Antiqua" w:cs="Times New Roman"/>
          <w:sz w:val="24"/>
          <w:szCs w:val="24"/>
        </w:rPr>
        <w:t>very low false negative</w:t>
      </w:r>
      <w:r w:rsidR="00635548" w:rsidRPr="003008BA">
        <w:rPr>
          <w:rFonts w:ascii="Book Antiqua" w:hAnsi="Book Antiqua" w:cs="Times New Roman"/>
          <w:sz w:val="24"/>
          <w:szCs w:val="24"/>
        </w:rPr>
        <w:t xml:space="preserve"> value for </w:t>
      </w:r>
      <w:proofErr w:type="spellStart"/>
      <w:r w:rsidR="00635548" w:rsidRPr="003008BA">
        <w:rPr>
          <w:rFonts w:ascii="Book Antiqua" w:hAnsi="Book Antiqua" w:cs="Times New Roman"/>
          <w:sz w:val="24"/>
          <w:szCs w:val="24"/>
        </w:rPr>
        <w:t>fetal</w:t>
      </w:r>
      <w:proofErr w:type="spellEnd"/>
      <w:r w:rsidR="00635548" w:rsidRPr="003008BA">
        <w:rPr>
          <w:rFonts w:ascii="Book Antiqua" w:hAnsi="Book Antiqua" w:cs="Times New Roman"/>
          <w:sz w:val="24"/>
          <w:szCs w:val="24"/>
        </w:rPr>
        <w:t xml:space="preserve"> </w:t>
      </w:r>
      <w:proofErr w:type="spellStart"/>
      <w:r w:rsidR="00635548" w:rsidRPr="003008BA">
        <w:rPr>
          <w:rFonts w:ascii="Book Antiqua" w:hAnsi="Book Antiqua" w:cs="Times New Roman"/>
          <w:sz w:val="24"/>
          <w:szCs w:val="24"/>
        </w:rPr>
        <w:t>acidemia</w:t>
      </w:r>
      <w:proofErr w:type="spellEnd"/>
      <w:r w:rsidR="00635548" w:rsidRPr="003008BA">
        <w:rPr>
          <w:rFonts w:ascii="Book Antiqua" w:hAnsi="Book Antiqua" w:cs="Times New Roman"/>
          <w:sz w:val="24"/>
          <w:szCs w:val="24"/>
        </w:rPr>
        <w:t xml:space="preserve">, one has to settle for high false positive rate. In </w:t>
      </w:r>
      <w:r w:rsidR="005918B7" w:rsidRPr="003008BA">
        <w:rPr>
          <w:rFonts w:ascii="Book Antiqua" w:hAnsi="Book Antiqua" w:cs="Times New Roman"/>
          <w:sz w:val="24"/>
          <w:szCs w:val="24"/>
        </w:rPr>
        <w:t>some</w:t>
      </w:r>
      <w:r w:rsidR="00635548" w:rsidRPr="003008BA">
        <w:rPr>
          <w:rFonts w:ascii="Book Antiqua" w:hAnsi="Book Antiqua" w:cs="Times New Roman"/>
          <w:sz w:val="24"/>
          <w:szCs w:val="24"/>
        </w:rPr>
        <w:t xml:space="preserve"> clinical situations abnormal CTG may be eno</w:t>
      </w:r>
      <w:r w:rsidR="005918B7" w:rsidRPr="003008BA">
        <w:rPr>
          <w:rFonts w:ascii="Book Antiqua" w:hAnsi="Book Antiqua" w:cs="Times New Roman"/>
          <w:sz w:val="24"/>
          <w:szCs w:val="24"/>
        </w:rPr>
        <w:t>ugh to expedite delivery. But many</w:t>
      </w:r>
      <w:r w:rsidR="00635548" w:rsidRPr="003008BA">
        <w:rPr>
          <w:rFonts w:ascii="Book Antiqua" w:hAnsi="Book Antiqua" w:cs="Times New Roman"/>
          <w:sz w:val="24"/>
          <w:szCs w:val="24"/>
        </w:rPr>
        <w:t xml:space="preserve"> times an adju</w:t>
      </w:r>
      <w:r w:rsidR="00E467E5" w:rsidRPr="003008BA">
        <w:rPr>
          <w:rFonts w:ascii="Book Antiqua" w:hAnsi="Book Antiqua" w:cs="Times New Roman"/>
          <w:sz w:val="24"/>
          <w:szCs w:val="24"/>
        </w:rPr>
        <w:t>n</w:t>
      </w:r>
      <w:r w:rsidR="00635548" w:rsidRPr="003008BA">
        <w:rPr>
          <w:rFonts w:ascii="Book Antiqua" w:hAnsi="Book Antiqua" w:cs="Times New Roman"/>
          <w:sz w:val="24"/>
          <w:szCs w:val="24"/>
        </w:rPr>
        <w:t>ctive test may be necessary. In the U</w:t>
      </w:r>
      <w:r w:rsidR="006B5BA8" w:rsidRPr="003008BA">
        <w:rPr>
          <w:rFonts w:ascii="Book Antiqua" w:hAnsi="Book Antiqua" w:cs="Times New Roman" w:hint="eastAsia"/>
          <w:sz w:val="24"/>
          <w:szCs w:val="24"/>
          <w:lang w:eastAsia="zh-CN"/>
        </w:rPr>
        <w:t xml:space="preserve">nited </w:t>
      </w:r>
      <w:r w:rsidR="00635548" w:rsidRPr="003008BA">
        <w:rPr>
          <w:rFonts w:ascii="Book Antiqua" w:hAnsi="Book Antiqua" w:cs="Times New Roman"/>
          <w:sz w:val="24"/>
          <w:szCs w:val="24"/>
        </w:rPr>
        <w:t>K</w:t>
      </w:r>
      <w:r w:rsidR="006B5BA8" w:rsidRPr="003008BA">
        <w:rPr>
          <w:rFonts w:ascii="Book Antiqua" w:hAnsi="Book Antiqua" w:cs="Times New Roman" w:hint="eastAsia"/>
          <w:sz w:val="24"/>
          <w:szCs w:val="24"/>
          <w:lang w:eastAsia="zh-CN"/>
        </w:rPr>
        <w:t>ingdom,</w:t>
      </w:r>
      <w:r w:rsidR="00635548" w:rsidRPr="003008BA">
        <w:rPr>
          <w:rFonts w:ascii="Book Antiqua" w:hAnsi="Book Antiqua" w:cs="Times New Roman"/>
          <w:sz w:val="24"/>
          <w:szCs w:val="24"/>
        </w:rPr>
        <w:t xml:space="preserve"> </w:t>
      </w:r>
      <w:r w:rsidR="006B5BA8" w:rsidRPr="003008BA">
        <w:rPr>
          <w:rFonts w:ascii="Book Antiqua" w:hAnsi="Book Antiqua" w:cs="Times New Roman"/>
          <w:sz w:val="24"/>
          <w:szCs w:val="24"/>
        </w:rPr>
        <w:t>FSBS</w:t>
      </w:r>
      <w:r w:rsidR="00635548" w:rsidRPr="003008BA">
        <w:rPr>
          <w:rFonts w:ascii="Book Antiqua" w:hAnsi="Book Antiqua" w:cs="Times New Roman"/>
          <w:sz w:val="24"/>
          <w:szCs w:val="24"/>
        </w:rPr>
        <w:t xml:space="preserve"> is</w:t>
      </w:r>
      <w:r w:rsidR="005918B7" w:rsidRPr="003008BA">
        <w:rPr>
          <w:rFonts w:ascii="Book Antiqua" w:hAnsi="Book Antiqua" w:cs="Times New Roman"/>
          <w:sz w:val="24"/>
          <w:szCs w:val="24"/>
        </w:rPr>
        <w:t xml:space="preserve"> a</w:t>
      </w:r>
      <w:r w:rsidR="00635548" w:rsidRPr="003008BA">
        <w:rPr>
          <w:rFonts w:ascii="Book Antiqua" w:hAnsi="Book Antiqua" w:cs="Times New Roman"/>
          <w:sz w:val="24"/>
          <w:szCs w:val="24"/>
        </w:rPr>
        <w:t xml:space="preserve"> widely accepted and practiced test.</w:t>
      </w:r>
      <w:r w:rsidR="00E467E5" w:rsidRPr="003008BA">
        <w:rPr>
          <w:rFonts w:ascii="Book Antiqua" w:hAnsi="Book Antiqua" w:cs="Times New Roman"/>
          <w:sz w:val="24"/>
          <w:szCs w:val="24"/>
        </w:rPr>
        <w:t xml:space="preserve"> Even FSBS is no stranger to controversy. There are reviews which propose that addition of FSBS to CTG interpretation does not improve outcomes or reduce operative intervention</w:t>
      </w:r>
      <w:r w:rsidR="005918B7" w:rsidRPr="003008BA">
        <w:rPr>
          <w:rFonts w:ascii="Book Antiqua" w:hAnsi="Book Antiqua" w:cs="Times New Roman"/>
          <w:sz w:val="24"/>
          <w:szCs w:val="24"/>
          <w:vertAlign w:val="superscript"/>
        </w:rPr>
        <w:t>[</w:t>
      </w:r>
      <w:r w:rsidR="00210517" w:rsidRPr="003008BA">
        <w:rPr>
          <w:rFonts w:ascii="Book Antiqua" w:hAnsi="Book Antiqua" w:cs="Times New Roman"/>
          <w:sz w:val="24"/>
          <w:szCs w:val="24"/>
          <w:vertAlign w:val="superscript"/>
        </w:rPr>
        <w:t>29</w:t>
      </w:r>
      <w:r w:rsidR="005918B7" w:rsidRPr="003008BA">
        <w:rPr>
          <w:rFonts w:ascii="Book Antiqua" w:hAnsi="Book Antiqua" w:cs="Times New Roman"/>
          <w:sz w:val="24"/>
          <w:szCs w:val="24"/>
          <w:vertAlign w:val="superscript"/>
        </w:rPr>
        <w:t>]</w:t>
      </w:r>
      <w:r w:rsidR="00E467E5" w:rsidRPr="003008BA">
        <w:rPr>
          <w:rFonts w:ascii="Book Antiqua" w:hAnsi="Book Antiqua" w:cs="Times New Roman"/>
          <w:sz w:val="24"/>
          <w:szCs w:val="24"/>
        </w:rPr>
        <w:t xml:space="preserve">. However, such </w:t>
      </w:r>
      <w:r w:rsidR="00F100E6" w:rsidRPr="003008BA">
        <w:rPr>
          <w:rFonts w:ascii="Book Antiqua" w:hAnsi="Book Antiqua" w:cs="Times New Roman"/>
          <w:sz w:val="24"/>
          <w:szCs w:val="24"/>
        </w:rPr>
        <w:t>meta-analyses are fraught with significant flaws and biases</w:t>
      </w:r>
      <w:r w:rsidR="00AD4AED" w:rsidRPr="003008BA">
        <w:rPr>
          <w:rFonts w:ascii="Book Antiqua" w:hAnsi="Book Antiqua" w:cs="Times New Roman"/>
          <w:sz w:val="24"/>
          <w:szCs w:val="24"/>
        </w:rPr>
        <w:t xml:space="preserve"> arising from dubious and variable quality of studies included</w:t>
      </w:r>
      <w:r w:rsidR="00F100E6" w:rsidRPr="003008BA">
        <w:rPr>
          <w:rFonts w:ascii="Book Antiqua" w:hAnsi="Book Antiqua" w:cs="Times New Roman"/>
          <w:sz w:val="24"/>
          <w:szCs w:val="24"/>
        </w:rPr>
        <w:t>.</w:t>
      </w:r>
      <w:r w:rsidR="0037772C" w:rsidRPr="003008BA">
        <w:rPr>
          <w:rFonts w:ascii="Book Antiqua" w:hAnsi="Book Antiqua" w:cs="Times New Roman"/>
          <w:sz w:val="24"/>
          <w:szCs w:val="24"/>
        </w:rPr>
        <w:t xml:space="preserve"> </w:t>
      </w:r>
      <w:r w:rsidR="00E467E5" w:rsidRPr="003008BA">
        <w:rPr>
          <w:rFonts w:ascii="Book Antiqua" w:hAnsi="Book Antiqua" w:cs="Times New Roman"/>
          <w:sz w:val="24"/>
          <w:szCs w:val="24"/>
        </w:rPr>
        <w:t xml:space="preserve">This seems another example </w:t>
      </w:r>
      <w:r w:rsidR="005918B7" w:rsidRPr="003008BA">
        <w:rPr>
          <w:rFonts w:ascii="Book Antiqua" w:hAnsi="Book Antiqua" w:cs="Times New Roman"/>
          <w:sz w:val="24"/>
          <w:szCs w:val="24"/>
        </w:rPr>
        <w:t xml:space="preserve">as to </w:t>
      </w:r>
      <w:r w:rsidR="00E467E5" w:rsidRPr="003008BA">
        <w:rPr>
          <w:rFonts w:ascii="Book Antiqua" w:hAnsi="Book Antiqua" w:cs="Times New Roman"/>
          <w:sz w:val="24"/>
          <w:szCs w:val="24"/>
        </w:rPr>
        <w:t>how</w:t>
      </w:r>
      <w:r w:rsidR="00F100E6" w:rsidRPr="003008BA">
        <w:rPr>
          <w:rFonts w:ascii="Book Antiqua" w:hAnsi="Book Antiqua" w:cs="Times New Roman"/>
          <w:sz w:val="24"/>
          <w:szCs w:val="24"/>
        </w:rPr>
        <w:t xml:space="preserve"> evidence</w:t>
      </w:r>
      <w:r w:rsidR="00E467E5" w:rsidRPr="003008BA">
        <w:rPr>
          <w:rFonts w:ascii="Book Antiqua" w:hAnsi="Book Antiqua" w:cs="Times New Roman"/>
          <w:sz w:val="24"/>
          <w:szCs w:val="24"/>
        </w:rPr>
        <w:t xml:space="preserve"> from</w:t>
      </w:r>
      <w:r w:rsidR="0037772C" w:rsidRPr="003008BA">
        <w:rPr>
          <w:rFonts w:ascii="Book Antiqua" w:hAnsi="Book Antiqua" w:cs="Times New Roman"/>
          <w:sz w:val="24"/>
          <w:szCs w:val="24"/>
        </w:rPr>
        <w:t xml:space="preserve"> </w:t>
      </w:r>
      <w:r w:rsidR="00F100E6" w:rsidRPr="003008BA">
        <w:rPr>
          <w:rFonts w:ascii="Book Antiqua" w:hAnsi="Book Antiqua" w:cs="Times New Roman"/>
          <w:sz w:val="24"/>
          <w:szCs w:val="24"/>
          <w:lang w:val="en-US"/>
        </w:rPr>
        <w:t>meta-analysis of several clinical studies runs counter</w:t>
      </w:r>
      <w:r w:rsidR="0037772C" w:rsidRPr="003008BA">
        <w:rPr>
          <w:rFonts w:ascii="Book Antiqua" w:hAnsi="Book Antiqua" w:cs="Times New Roman"/>
          <w:sz w:val="24"/>
          <w:szCs w:val="24"/>
          <w:lang w:val="en-US"/>
        </w:rPr>
        <w:t xml:space="preserve"> </w:t>
      </w:r>
      <w:r w:rsidR="00F100E6" w:rsidRPr="003008BA">
        <w:rPr>
          <w:rFonts w:ascii="Book Antiqua" w:hAnsi="Book Antiqua" w:cs="Times New Roman"/>
          <w:sz w:val="24"/>
          <w:szCs w:val="24"/>
          <w:lang w:val="en-US"/>
        </w:rPr>
        <w:t xml:space="preserve">to practically observed benefits of </w:t>
      </w:r>
      <w:r w:rsidR="005918B7" w:rsidRPr="003008BA">
        <w:rPr>
          <w:rFonts w:ascii="Book Antiqua" w:hAnsi="Book Antiqua" w:cs="Times New Roman"/>
          <w:sz w:val="24"/>
          <w:szCs w:val="24"/>
          <w:lang w:val="en-US"/>
        </w:rPr>
        <w:t xml:space="preserve">a </w:t>
      </w:r>
      <w:r w:rsidR="00F100E6" w:rsidRPr="003008BA">
        <w:rPr>
          <w:rFonts w:ascii="Book Antiqua" w:hAnsi="Book Antiqua" w:cs="Times New Roman"/>
          <w:sz w:val="24"/>
          <w:szCs w:val="24"/>
          <w:lang w:val="en-US"/>
        </w:rPr>
        <w:t xml:space="preserve">long accepted practice. Vast majority of British hospitals use FSBS and find it practically useful in every day practice and hence it is unlikely that FSBS will be abandoned in British practice any time soon. </w:t>
      </w:r>
      <w:r w:rsidR="00DA5E94" w:rsidRPr="003008BA">
        <w:rPr>
          <w:rFonts w:ascii="Book Antiqua" w:hAnsi="Book Antiqua" w:cs="Times New Roman"/>
          <w:sz w:val="24"/>
          <w:szCs w:val="24"/>
          <w:lang w:val="en-US"/>
        </w:rPr>
        <w:t xml:space="preserve">FSBS following </w:t>
      </w:r>
      <w:r w:rsidR="00AD4AED" w:rsidRPr="003008BA">
        <w:rPr>
          <w:rFonts w:ascii="Book Antiqua" w:hAnsi="Book Antiqua" w:cs="Times New Roman"/>
          <w:sz w:val="24"/>
          <w:szCs w:val="24"/>
          <w:lang w:val="en-US"/>
        </w:rPr>
        <w:t xml:space="preserve">an </w:t>
      </w:r>
      <w:r w:rsidR="00DA5E94" w:rsidRPr="003008BA">
        <w:rPr>
          <w:rFonts w:ascii="Book Antiqua" w:hAnsi="Book Antiqua" w:cs="Times New Roman"/>
          <w:sz w:val="24"/>
          <w:szCs w:val="24"/>
          <w:lang w:val="en-US"/>
        </w:rPr>
        <w:t>abnormal CTG is quite often shows normal result thu</w:t>
      </w:r>
      <w:r w:rsidR="005918B7" w:rsidRPr="003008BA">
        <w:rPr>
          <w:rFonts w:ascii="Book Antiqua" w:hAnsi="Book Antiqua" w:cs="Times New Roman"/>
          <w:sz w:val="24"/>
          <w:szCs w:val="24"/>
          <w:lang w:val="en-US"/>
        </w:rPr>
        <w:t>s allowing continuation of labo</w:t>
      </w:r>
      <w:r w:rsidR="00DA5E94" w:rsidRPr="003008BA">
        <w:rPr>
          <w:rFonts w:ascii="Book Antiqua" w:hAnsi="Book Antiqua" w:cs="Times New Roman"/>
          <w:sz w:val="24"/>
          <w:szCs w:val="24"/>
          <w:lang w:val="en-US"/>
        </w:rPr>
        <w:t>r</w:t>
      </w:r>
      <w:r w:rsidR="00F100E6" w:rsidRPr="003008BA">
        <w:rPr>
          <w:rFonts w:ascii="Book Antiqua" w:hAnsi="Book Antiqua" w:cs="Times New Roman"/>
          <w:sz w:val="24"/>
          <w:szCs w:val="24"/>
          <w:lang w:val="en-US"/>
        </w:rPr>
        <w:t xml:space="preserve"> </w:t>
      </w:r>
      <w:r w:rsidR="00DA5E94" w:rsidRPr="003008BA">
        <w:rPr>
          <w:rFonts w:ascii="Book Antiqua" w:hAnsi="Book Antiqua" w:cs="Times New Roman"/>
          <w:sz w:val="24"/>
          <w:szCs w:val="24"/>
          <w:lang w:val="en-US"/>
        </w:rPr>
        <w:t xml:space="preserve">and often achieving vaginal delivery. </w:t>
      </w:r>
      <w:r w:rsidR="003D4F2F" w:rsidRPr="003008BA">
        <w:rPr>
          <w:rFonts w:ascii="Book Antiqua" w:hAnsi="Book Antiqua" w:cs="Times New Roman"/>
          <w:sz w:val="24"/>
          <w:szCs w:val="24"/>
          <w:lang w:val="en-US"/>
        </w:rPr>
        <w:t>It seems possible that FSBS res</w:t>
      </w:r>
      <w:r w:rsidR="003C0BCA" w:rsidRPr="003008BA">
        <w:rPr>
          <w:rFonts w:ascii="Book Antiqua" w:hAnsi="Book Antiqua" w:cs="Times New Roman"/>
          <w:sz w:val="24"/>
          <w:szCs w:val="24"/>
          <w:lang w:val="en-US"/>
        </w:rPr>
        <w:t>ult may be falsely positive (</w:t>
      </w:r>
      <w:proofErr w:type="spellStart"/>
      <w:r w:rsidR="003C0BCA" w:rsidRPr="003008BA">
        <w:rPr>
          <w:rFonts w:ascii="Book Antiqua" w:hAnsi="Book Antiqua" w:cs="Times New Roman"/>
          <w:sz w:val="24"/>
          <w:szCs w:val="24"/>
          <w:lang w:val="en-US"/>
        </w:rPr>
        <w:t>aci</w:t>
      </w:r>
      <w:r w:rsidR="003D4F2F" w:rsidRPr="003008BA">
        <w:rPr>
          <w:rFonts w:ascii="Book Antiqua" w:hAnsi="Book Antiqua" w:cs="Times New Roman"/>
          <w:sz w:val="24"/>
          <w:szCs w:val="24"/>
          <w:lang w:val="en-US"/>
        </w:rPr>
        <w:t>demic</w:t>
      </w:r>
      <w:proofErr w:type="spellEnd"/>
      <w:r w:rsidR="003D4F2F" w:rsidRPr="003008BA">
        <w:rPr>
          <w:rFonts w:ascii="Book Antiqua" w:hAnsi="Book Antiqua" w:cs="Times New Roman"/>
          <w:sz w:val="24"/>
          <w:szCs w:val="24"/>
          <w:lang w:val="en-US"/>
        </w:rPr>
        <w:t xml:space="preserve">) because of stasis of blood flow in peripheral tissues especially in the presence of significant caput; but it is the extremely low </w:t>
      </w:r>
      <w:r w:rsidR="008F31C3" w:rsidRPr="003008BA">
        <w:rPr>
          <w:rFonts w:ascii="Book Antiqua" w:hAnsi="Book Antiqua" w:cs="Times New Roman"/>
          <w:sz w:val="24"/>
          <w:szCs w:val="24"/>
          <w:lang w:val="en-US" w:eastAsia="zh-CN"/>
        </w:rPr>
        <w:t>“</w:t>
      </w:r>
      <w:r w:rsidR="003D4F2F" w:rsidRPr="003008BA">
        <w:rPr>
          <w:rFonts w:ascii="Book Antiqua" w:hAnsi="Book Antiqua" w:cs="Times New Roman"/>
          <w:sz w:val="24"/>
          <w:szCs w:val="24"/>
          <w:lang w:val="en-US"/>
        </w:rPr>
        <w:t>false negative</w:t>
      </w:r>
      <w:r w:rsidR="008F31C3" w:rsidRPr="003008BA">
        <w:rPr>
          <w:rFonts w:ascii="Book Antiqua" w:hAnsi="Book Antiqua" w:cs="Times New Roman"/>
          <w:sz w:val="24"/>
          <w:szCs w:val="24"/>
          <w:lang w:val="en-US" w:eastAsia="zh-CN"/>
        </w:rPr>
        <w:t>”</w:t>
      </w:r>
      <w:r w:rsidR="003D4F2F" w:rsidRPr="003008BA">
        <w:rPr>
          <w:rFonts w:ascii="Book Antiqua" w:hAnsi="Book Antiqua" w:cs="Times New Roman"/>
          <w:sz w:val="24"/>
          <w:szCs w:val="24"/>
          <w:lang w:val="en-US"/>
        </w:rPr>
        <w:t xml:space="preserve"> rate of FSBS that makes it very useful in day to day practice. FSBS is uncommon in American practice, but that probably leaves a gap to be filled. Fetal scalp stimulation test and </w:t>
      </w:r>
      <w:proofErr w:type="spellStart"/>
      <w:r w:rsidR="003D4F2F" w:rsidRPr="003008BA">
        <w:rPr>
          <w:rFonts w:ascii="Book Antiqua" w:hAnsi="Book Antiqua" w:cs="Times New Roman"/>
          <w:sz w:val="24"/>
          <w:szCs w:val="24"/>
          <w:lang w:val="en-US"/>
        </w:rPr>
        <w:t>vibro</w:t>
      </w:r>
      <w:r w:rsidR="001631D2" w:rsidRPr="003008BA">
        <w:rPr>
          <w:rFonts w:ascii="Book Antiqua" w:hAnsi="Book Antiqua" w:cs="Times New Roman"/>
          <w:sz w:val="24"/>
          <w:szCs w:val="24"/>
          <w:lang w:val="en-US"/>
        </w:rPr>
        <w:t>a</w:t>
      </w:r>
      <w:r w:rsidR="003D4F2F" w:rsidRPr="003008BA">
        <w:rPr>
          <w:rFonts w:ascii="Book Antiqua" w:hAnsi="Book Antiqua" w:cs="Times New Roman"/>
          <w:sz w:val="24"/>
          <w:szCs w:val="24"/>
          <w:lang w:val="en-US"/>
        </w:rPr>
        <w:t>coustic</w:t>
      </w:r>
      <w:proofErr w:type="spellEnd"/>
      <w:r w:rsidR="003D4F2F" w:rsidRPr="003008BA">
        <w:rPr>
          <w:rFonts w:ascii="Book Antiqua" w:hAnsi="Book Antiqua" w:cs="Times New Roman"/>
          <w:sz w:val="24"/>
          <w:szCs w:val="24"/>
          <w:lang w:val="en-US"/>
        </w:rPr>
        <w:t xml:space="preserve"> </w:t>
      </w:r>
      <w:r w:rsidR="008F31C3" w:rsidRPr="003008BA">
        <w:rPr>
          <w:rFonts w:ascii="Book Antiqua" w:hAnsi="Book Antiqua" w:cs="Times New Roman"/>
          <w:sz w:val="24"/>
          <w:szCs w:val="24"/>
          <w:lang w:val="en-US"/>
        </w:rPr>
        <w:t>stimulation test seem promising</w:t>
      </w:r>
      <w:r w:rsidR="00A55B46" w:rsidRPr="003008BA">
        <w:rPr>
          <w:rFonts w:ascii="Book Antiqua" w:hAnsi="Book Antiqua" w:cs="Times New Roman"/>
          <w:sz w:val="24"/>
          <w:szCs w:val="24"/>
          <w:vertAlign w:val="superscript"/>
          <w:lang w:val="en-US"/>
        </w:rPr>
        <w:t xml:space="preserve">[15] </w:t>
      </w:r>
      <w:r w:rsidR="003D4F2F" w:rsidRPr="003008BA">
        <w:rPr>
          <w:rFonts w:ascii="Book Antiqua" w:hAnsi="Book Antiqua" w:cs="Times New Roman"/>
          <w:sz w:val="24"/>
          <w:szCs w:val="24"/>
          <w:lang w:val="en-US"/>
        </w:rPr>
        <w:t>but they need to be more extensively and systematically studies.</w:t>
      </w:r>
      <w:r w:rsidR="007F3788" w:rsidRPr="003008BA">
        <w:rPr>
          <w:rFonts w:ascii="Book Antiqua" w:hAnsi="Book Antiqua" w:cs="Times New Roman"/>
          <w:sz w:val="24"/>
          <w:szCs w:val="24"/>
          <w:lang w:val="en-US"/>
        </w:rPr>
        <w:t xml:space="preserve"> </w:t>
      </w:r>
      <w:r w:rsidR="00AD4AED" w:rsidRPr="003008BA">
        <w:rPr>
          <w:rFonts w:ascii="Book Antiqua" w:hAnsi="Book Antiqua" w:cs="Times New Roman"/>
          <w:sz w:val="24"/>
          <w:szCs w:val="24"/>
          <w:lang w:val="en-US"/>
        </w:rPr>
        <w:t>The r</w:t>
      </w:r>
      <w:r w:rsidR="007F3788" w:rsidRPr="003008BA">
        <w:rPr>
          <w:rFonts w:ascii="Book Antiqua" w:hAnsi="Book Antiqua" w:cs="Times New Roman"/>
          <w:sz w:val="24"/>
          <w:szCs w:val="24"/>
          <w:lang w:val="en-US"/>
        </w:rPr>
        <w:t>ole of fetal ECG (STAN) is discussed later.</w:t>
      </w:r>
    </w:p>
    <w:p w:rsidR="008F31C3" w:rsidRPr="003008BA" w:rsidRDefault="008F31C3" w:rsidP="0037772C">
      <w:pPr>
        <w:tabs>
          <w:tab w:val="center" w:pos="4513"/>
        </w:tabs>
        <w:spacing w:after="0" w:line="360" w:lineRule="auto"/>
        <w:jc w:val="both"/>
        <w:rPr>
          <w:rFonts w:ascii="Book Antiqua" w:hAnsi="Book Antiqua" w:cs="Times New Roman"/>
          <w:b/>
          <w:sz w:val="24"/>
          <w:szCs w:val="24"/>
          <w:lang w:val="en-US" w:eastAsia="zh-CN"/>
        </w:rPr>
      </w:pPr>
    </w:p>
    <w:p w:rsidR="006B5BA8" w:rsidRPr="003008BA" w:rsidRDefault="006B5BA8" w:rsidP="0037772C">
      <w:pPr>
        <w:spacing w:after="0" w:line="360" w:lineRule="auto"/>
        <w:jc w:val="both"/>
        <w:rPr>
          <w:rFonts w:ascii="Book Antiqua" w:hAnsi="Book Antiqua" w:cs="Times New Roman"/>
          <w:b/>
          <w:sz w:val="24"/>
          <w:szCs w:val="24"/>
          <w:lang w:eastAsia="zh-CN"/>
        </w:rPr>
      </w:pPr>
      <w:r w:rsidRPr="003008BA">
        <w:rPr>
          <w:rFonts w:ascii="Book Antiqua" w:hAnsi="Book Antiqua" w:cs="Times New Roman"/>
          <w:b/>
          <w:sz w:val="24"/>
          <w:szCs w:val="24"/>
        </w:rPr>
        <w:t>IA</w:t>
      </w:r>
      <w:r w:rsidR="004179AD" w:rsidRPr="003008BA">
        <w:rPr>
          <w:rFonts w:ascii="Book Antiqua" w:hAnsi="Book Antiqua" w:cs="Times New Roman"/>
          <w:b/>
          <w:sz w:val="24"/>
          <w:szCs w:val="24"/>
        </w:rPr>
        <w:tab/>
      </w:r>
    </w:p>
    <w:p w:rsidR="003C0BCA" w:rsidRPr="003008BA" w:rsidRDefault="003D56A5" w:rsidP="0037772C">
      <w:pPr>
        <w:spacing w:after="0" w:line="360" w:lineRule="auto"/>
        <w:jc w:val="both"/>
        <w:rPr>
          <w:rFonts w:ascii="Book Antiqua" w:hAnsi="Book Antiqua" w:cs="Times New Roman"/>
          <w:sz w:val="24"/>
          <w:szCs w:val="24"/>
          <w:lang w:eastAsia="zh-CN"/>
        </w:rPr>
      </w:pPr>
      <w:r w:rsidRPr="003008BA">
        <w:rPr>
          <w:rFonts w:ascii="Book Antiqua" w:hAnsi="Book Antiqua" w:cs="Times New Roman"/>
          <w:sz w:val="24"/>
          <w:szCs w:val="24"/>
        </w:rPr>
        <w:t>NICE</w:t>
      </w:r>
      <w:r w:rsidRPr="003008BA">
        <w:rPr>
          <w:rFonts w:ascii="Book Antiqua" w:hAnsi="Book Antiqua" w:cs="Times New Roman"/>
          <w:sz w:val="24"/>
          <w:szCs w:val="24"/>
          <w:vertAlign w:val="superscript"/>
        </w:rPr>
        <w:t xml:space="preserve"> </w:t>
      </w:r>
      <w:r w:rsidR="004179AD" w:rsidRPr="003008BA">
        <w:rPr>
          <w:rFonts w:ascii="Book Antiqua" w:hAnsi="Book Antiqua" w:cs="Times New Roman"/>
          <w:sz w:val="24"/>
          <w:szCs w:val="24"/>
        </w:rPr>
        <w:t>sugg</w:t>
      </w:r>
      <w:r w:rsidR="001A4474" w:rsidRPr="003008BA">
        <w:rPr>
          <w:rFonts w:ascii="Book Antiqua" w:hAnsi="Book Antiqua" w:cs="Times New Roman"/>
          <w:sz w:val="24"/>
          <w:szCs w:val="24"/>
        </w:rPr>
        <w:t xml:space="preserve">ests that about 45% of all </w:t>
      </w:r>
      <w:proofErr w:type="spellStart"/>
      <w:r w:rsidR="001A4474" w:rsidRPr="003008BA">
        <w:rPr>
          <w:rFonts w:ascii="Book Antiqua" w:hAnsi="Book Antiqua" w:cs="Times New Roman"/>
          <w:sz w:val="24"/>
          <w:szCs w:val="24"/>
        </w:rPr>
        <w:t>labo</w:t>
      </w:r>
      <w:r w:rsidR="004179AD" w:rsidRPr="003008BA">
        <w:rPr>
          <w:rFonts w:ascii="Book Antiqua" w:hAnsi="Book Antiqua" w:cs="Times New Roman"/>
          <w:sz w:val="24"/>
          <w:szCs w:val="24"/>
        </w:rPr>
        <w:t>rs</w:t>
      </w:r>
      <w:proofErr w:type="spellEnd"/>
      <w:r w:rsidR="004179AD" w:rsidRPr="003008BA">
        <w:rPr>
          <w:rFonts w:ascii="Book Antiqua" w:hAnsi="Book Antiqua" w:cs="Times New Roman"/>
          <w:sz w:val="24"/>
          <w:szCs w:val="24"/>
        </w:rPr>
        <w:t xml:space="preserve"> </w:t>
      </w:r>
      <w:r w:rsidRPr="003008BA">
        <w:rPr>
          <w:rFonts w:ascii="Book Antiqua" w:hAnsi="Book Antiqua" w:cs="Times New Roman"/>
          <w:sz w:val="24"/>
          <w:szCs w:val="24"/>
        </w:rPr>
        <w:t>are at</w:t>
      </w:r>
      <w:r w:rsidR="004179AD" w:rsidRPr="003008BA">
        <w:rPr>
          <w:rFonts w:ascii="Book Antiqua" w:hAnsi="Book Antiqua" w:cs="Times New Roman"/>
          <w:sz w:val="24"/>
          <w:szCs w:val="24"/>
        </w:rPr>
        <w:t xml:space="preserve"> low risk for </w:t>
      </w:r>
      <w:proofErr w:type="spellStart"/>
      <w:r w:rsidR="004179AD" w:rsidRPr="003008BA">
        <w:rPr>
          <w:rFonts w:ascii="Book Antiqua" w:hAnsi="Book Antiqua" w:cs="Times New Roman"/>
          <w:sz w:val="24"/>
          <w:szCs w:val="24"/>
        </w:rPr>
        <w:t>fetal</w:t>
      </w:r>
      <w:proofErr w:type="spellEnd"/>
      <w:r w:rsidR="004179AD" w:rsidRPr="003008BA">
        <w:rPr>
          <w:rFonts w:ascii="Book Antiqua" w:hAnsi="Book Antiqua" w:cs="Times New Roman"/>
          <w:sz w:val="24"/>
          <w:szCs w:val="24"/>
        </w:rPr>
        <w:t xml:space="preserve"> hypoxia and strong</w:t>
      </w:r>
      <w:r w:rsidR="001A4474" w:rsidRPr="003008BA">
        <w:rPr>
          <w:rFonts w:ascii="Book Antiqua" w:hAnsi="Book Antiqua" w:cs="Times New Roman"/>
          <w:sz w:val="24"/>
          <w:szCs w:val="24"/>
        </w:rPr>
        <w:t xml:space="preserve">ly recommends IA for these </w:t>
      </w:r>
      <w:proofErr w:type="spellStart"/>
      <w:r w:rsidR="001A4474" w:rsidRPr="003008BA">
        <w:rPr>
          <w:rFonts w:ascii="Book Antiqua" w:hAnsi="Book Antiqua" w:cs="Times New Roman"/>
          <w:sz w:val="24"/>
          <w:szCs w:val="24"/>
        </w:rPr>
        <w:t>labo</w:t>
      </w:r>
      <w:r w:rsidR="004179AD" w:rsidRPr="003008BA">
        <w:rPr>
          <w:rFonts w:ascii="Book Antiqua" w:hAnsi="Book Antiqua" w:cs="Times New Roman"/>
          <w:sz w:val="24"/>
          <w:szCs w:val="24"/>
        </w:rPr>
        <w:t>rs</w:t>
      </w:r>
      <w:proofErr w:type="spellEnd"/>
      <w:r w:rsidR="004179AD" w:rsidRPr="003008BA">
        <w:rPr>
          <w:rFonts w:ascii="Book Antiqua" w:hAnsi="Book Antiqua" w:cs="Times New Roman"/>
          <w:sz w:val="24"/>
          <w:szCs w:val="24"/>
        </w:rPr>
        <w:t xml:space="preserve"> with fairly specific criteria to switch over to CTG</w:t>
      </w:r>
      <w:r w:rsidR="003405DE" w:rsidRPr="003008BA">
        <w:rPr>
          <w:rFonts w:ascii="Book Antiqua" w:hAnsi="Book Antiqua" w:cs="Times New Roman"/>
          <w:sz w:val="24"/>
          <w:szCs w:val="24"/>
          <w:vertAlign w:val="superscript"/>
        </w:rPr>
        <w:t>[6]</w:t>
      </w:r>
      <w:r w:rsidR="004179AD" w:rsidRPr="003008BA">
        <w:rPr>
          <w:rFonts w:ascii="Book Antiqua" w:hAnsi="Book Antiqua" w:cs="Times New Roman"/>
          <w:sz w:val="24"/>
          <w:szCs w:val="24"/>
        </w:rPr>
        <w:t xml:space="preserve">. </w:t>
      </w:r>
      <w:r w:rsidR="00B21E6B" w:rsidRPr="003008BA">
        <w:rPr>
          <w:rFonts w:ascii="Book Antiqua" w:hAnsi="Book Antiqua" w:cs="Times New Roman"/>
          <w:sz w:val="24"/>
          <w:szCs w:val="24"/>
        </w:rPr>
        <w:t>The RCTs</w:t>
      </w:r>
      <w:r w:rsidR="004179AD" w:rsidRPr="003008BA">
        <w:rPr>
          <w:rFonts w:ascii="Book Antiqua" w:hAnsi="Book Antiqua" w:cs="Times New Roman"/>
          <w:sz w:val="24"/>
          <w:szCs w:val="24"/>
        </w:rPr>
        <w:t xml:space="preserve"> of IA </w:t>
      </w:r>
      <w:proofErr w:type="spellStart"/>
      <w:r w:rsidR="004179AD" w:rsidRPr="009A7DE0">
        <w:rPr>
          <w:rFonts w:ascii="Book Antiqua" w:hAnsi="Book Antiqua" w:cs="Times New Roman"/>
          <w:i/>
          <w:sz w:val="24"/>
          <w:szCs w:val="24"/>
        </w:rPr>
        <w:t>vs</w:t>
      </w:r>
      <w:proofErr w:type="spellEnd"/>
      <w:r w:rsidR="004179AD" w:rsidRPr="003008BA">
        <w:rPr>
          <w:rFonts w:ascii="Book Antiqua" w:hAnsi="Book Antiqua" w:cs="Times New Roman"/>
          <w:sz w:val="24"/>
          <w:szCs w:val="24"/>
        </w:rPr>
        <w:t xml:space="preserve"> CTG have shown equivalent perinatal outcome with reduced operative i</w:t>
      </w:r>
      <w:r w:rsidR="001631D2" w:rsidRPr="003008BA">
        <w:rPr>
          <w:rFonts w:ascii="Book Antiqua" w:hAnsi="Book Antiqua" w:cs="Times New Roman"/>
          <w:sz w:val="24"/>
          <w:szCs w:val="24"/>
        </w:rPr>
        <w:t xml:space="preserve">ntervention in low risk </w:t>
      </w:r>
      <w:proofErr w:type="gramStart"/>
      <w:r w:rsidR="001631D2" w:rsidRPr="003008BA">
        <w:rPr>
          <w:rFonts w:ascii="Book Antiqua" w:hAnsi="Book Antiqua" w:cs="Times New Roman"/>
          <w:sz w:val="24"/>
          <w:szCs w:val="24"/>
        </w:rPr>
        <w:t>labours</w:t>
      </w:r>
      <w:r w:rsidR="003405DE" w:rsidRPr="003008BA">
        <w:rPr>
          <w:rFonts w:ascii="Book Antiqua" w:hAnsi="Book Antiqua" w:cs="Times New Roman"/>
          <w:sz w:val="24"/>
          <w:szCs w:val="24"/>
          <w:vertAlign w:val="superscript"/>
        </w:rPr>
        <w:t>[</w:t>
      </w:r>
      <w:proofErr w:type="gramEnd"/>
      <w:r w:rsidR="003405DE" w:rsidRPr="003008BA">
        <w:rPr>
          <w:rFonts w:ascii="Book Antiqua" w:hAnsi="Book Antiqua" w:cs="Times New Roman"/>
          <w:sz w:val="24"/>
          <w:szCs w:val="24"/>
          <w:vertAlign w:val="superscript"/>
        </w:rPr>
        <w:t>3]</w:t>
      </w:r>
      <w:r w:rsidR="006F68AF" w:rsidRPr="003008BA">
        <w:rPr>
          <w:rFonts w:ascii="Book Antiqua" w:hAnsi="Book Antiqua" w:cs="Times New Roman"/>
          <w:sz w:val="24"/>
          <w:szCs w:val="24"/>
        </w:rPr>
        <w:t xml:space="preserve">. However, </w:t>
      </w:r>
      <w:r w:rsidR="003405DE" w:rsidRPr="003008BA">
        <w:rPr>
          <w:rFonts w:ascii="Book Antiqua" w:hAnsi="Book Antiqua" w:cs="Times New Roman"/>
          <w:sz w:val="24"/>
          <w:szCs w:val="24"/>
        </w:rPr>
        <w:t>even meta-analysi</w:t>
      </w:r>
      <w:r w:rsidR="001631D2" w:rsidRPr="003008BA">
        <w:rPr>
          <w:rFonts w:ascii="Book Antiqua" w:hAnsi="Book Antiqua" w:cs="Times New Roman"/>
          <w:sz w:val="24"/>
          <w:szCs w:val="24"/>
        </w:rPr>
        <w:t>s</w:t>
      </w:r>
      <w:r w:rsidR="0037772C" w:rsidRPr="003008BA">
        <w:rPr>
          <w:rFonts w:ascii="Book Antiqua" w:hAnsi="Book Antiqua" w:cs="Times New Roman"/>
          <w:sz w:val="24"/>
          <w:szCs w:val="24"/>
        </w:rPr>
        <w:t xml:space="preserve"> </w:t>
      </w:r>
      <w:r w:rsidR="001631D2" w:rsidRPr="003008BA">
        <w:rPr>
          <w:rFonts w:ascii="Book Antiqua" w:hAnsi="Book Antiqua" w:cs="Times New Roman"/>
          <w:sz w:val="24"/>
          <w:szCs w:val="24"/>
        </w:rPr>
        <w:t>of these tri</w:t>
      </w:r>
      <w:r w:rsidR="003405DE" w:rsidRPr="003008BA">
        <w:rPr>
          <w:rFonts w:ascii="Book Antiqua" w:hAnsi="Book Antiqua" w:cs="Times New Roman"/>
          <w:sz w:val="24"/>
          <w:szCs w:val="24"/>
        </w:rPr>
        <w:t>als is underpowered to show possible</w:t>
      </w:r>
      <w:r w:rsidR="001631D2" w:rsidRPr="003008BA">
        <w:rPr>
          <w:rFonts w:ascii="Book Antiqua" w:hAnsi="Book Antiqua" w:cs="Times New Roman"/>
          <w:sz w:val="24"/>
          <w:szCs w:val="24"/>
        </w:rPr>
        <w:t xml:space="preserve"> differences</w:t>
      </w:r>
      <w:r w:rsidR="001A4474" w:rsidRPr="003008BA">
        <w:rPr>
          <w:rFonts w:ascii="Book Antiqua" w:hAnsi="Book Antiqua" w:cs="Times New Roman"/>
          <w:sz w:val="24"/>
          <w:szCs w:val="24"/>
        </w:rPr>
        <w:t xml:space="preserve"> because of rarity of serious adverse outcomes</w:t>
      </w:r>
      <w:r w:rsidR="001631D2" w:rsidRPr="003008BA">
        <w:rPr>
          <w:rFonts w:ascii="Book Antiqua" w:hAnsi="Book Antiqua" w:cs="Times New Roman"/>
          <w:sz w:val="24"/>
          <w:szCs w:val="24"/>
        </w:rPr>
        <w:t xml:space="preserve">. </w:t>
      </w:r>
      <w:r w:rsidR="00526F46" w:rsidRPr="003008BA">
        <w:rPr>
          <w:rFonts w:ascii="Book Antiqua" w:hAnsi="Book Antiqua" w:cs="Times New Roman"/>
          <w:sz w:val="24"/>
          <w:szCs w:val="24"/>
        </w:rPr>
        <w:t xml:space="preserve">Fortunately, the incidence of significant birth asphyxia in the absence of risk factors or an acute </w:t>
      </w:r>
      <w:proofErr w:type="spellStart"/>
      <w:r w:rsidR="00526F46" w:rsidRPr="003008BA">
        <w:rPr>
          <w:rFonts w:ascii="Book Antiqua" w:hAnsi="Book Antiqua" w:cs="Times New Roman"/>
          <w:sz w:val="24"/>
          <w:szCs w:val="24"/>
        </w:rPr>
        <w:t>intrapartum</w:t>
      </w:r>
      <w:proofErr w:type="spellEnd"/>
      <w:r w:rsidR="00526F46" w:rsidRPr="003008BA">
        <w:rPr>
          <w:rFonts w:ascii="Book Antiqua" w:hAnsi="Book Antiqua" w:cs="Times New Roman"/>
          <w:sz w:val="24"/>
          <w:szCs w:val="24"/>
        </w:rPr>
        <w:t xml:space="preserve"> adverse event is very low. Hence, a few regimes of IA can be quite loose or relaxed without frequent noticeable </w:t>
      </w:r>
      <w:r w:rsidR="00526F46" w:rsidRPr="003008BA">
        <w:rPr>
          <w:rFonts w:ascii="Book Antiqua" w:hAnsi="Book Antiqua" w:cs="Times New Roman"/>
          <w:sz w:val="24"/>
          <w:szCs w:val="24"/>
        </w:rPr>
        <w:lastRenderedPageBreak/>
        <w:t xml:space="preserve">adverse events. </w:t>
      </w:r>
      <w:r w:rsidR="001631D2" w:rsidRPr="003008BA">
        <w:rPr>
          <w:rFonts w:ascii="Book Antiqua" w:hAnsi="Book Antiqua" w:cs="Times New Roman"/>
          <w:sz w:val="24"/>
          <w:szCs w:val="24"/>
        </w:rPr>
        <w:t xml:space="preserve">For example, in Netherlands where all home births receive </w:t>
      </w:r>
      <w:r w:rsidR="008A6133" w:rsidRPr="003008BA">
        <w:rPr>
          <w:rFonts w:ascii="Book Antiqua" w:hAnsi="Book Antiqua" w:cs="Times New Roman"/>
          <w:sz w:val="24"/>
          <w:szCs w:val="24"/>
        </w:rPr>
        <w:t>IA</w:t>
      </w:r>
      <w:r w:rsidR="001631D2" w:rsidRPr="003008BA">
        <w:rPr>
          <w:rFonts w:ascii="Book Antiqua" w:hAnsi="Book Antiqua" w:cs="Times New Roman"/>
          <w:sz w:val="24"/>
          <w:szCs w:val="24"/>
        </w:rPr>
        <w:t xml:space="preserve"> only, no structured guidelines are followed and as a convention FHR is auscultated every two hours or so in the active first stage (personal correspondence with </w:t>
      </w:r>
      <w:proofErr w:type="spellStart"/>
      <w:r w:rsidR="001631D2" w:rsidRPr="003008BA">
        <w:rPr>
          <w:rFonts w:ascii="Book Antiqua" w:hAnsi="Book Antiqua" w:cs="Times New Roman"/>
          <w:sz w:val="24"/>
          <w:szCs w:val="24"/>
        </w:rPr>
        <w:t>Jonge</w:t>
      </w:r>
      <w:proofErr w:type="spellEnd"/>
      <w:r w:rsidR="001631D2" w:rsidRPr="003008BA">
        <w:rPr>
          <w:rFonts w:ascii="Book Antiqua" w:hAnsi="Book Antiqua" w:cs="Times New Roman"/>
          <w:sz w:val="24"/>
          <w:szCs w:val="24"/>
        </w:rPr>
        <w:t xml:space="preserve"> A de, 2015)</w:t>
      </w:r>
      <w:r w:rsidR="003405DE" w:rsidRPr="003008BA">
        <w:rPr>
          <w:rFonts w:ascii="Book Antiqua" w:hAnsi="Book Antiqua" w:cs="Times New Roman"/>
          <w:sz w:val="24"/>
          <w:szCs w:val="24"/>
          <w:vertAlign w:val="superscript"/>
        </w:rPr>
        <w:t>[</w:t>
      </w:r>
      <w:r w:rsidR="00210517" w:rsidRPr="003008BA">
        <w:rPr>
          <w:rFonts w:ascii="Book Antiqua" w:hAnsi="Book Antiqua" w:cs="Times New Roman"/>
          <w:sz w:val="24"/>
          <w:szCs w:val="24"/>
          <w:vertAlign w:val="superscript"/>
        </w:rPr>
        <w:t>30</w:t>
      </w:r>
      <w:r w:rsidR="003405DE" w:rsidRPr="003008BA">
        <w:rPr>
          <w:rFonts w:ascii="Book Antiqua" w:hAnsi="Book Antiqua" w:cs="Times New Roman"/>
          <w:sz w:val="24"/>
          <w:szCs w:val="24"/>
          <w:vertAlign w:val="superscript"/>
        </w:rPr>
        <w:t>]</w:t>
      </w:r>
      <w:r w:rsidR="001631D2" w:rsidRPr="003008BA">
        <w:rPr>
          <w:rFonts w:ascii="Book Antiqua" w:hAnsi="Book Antiqua" w:cs="Times New Roman"/>
          <w:sz w:val="24"/>
          <w:szCs w:val="24"/>
        </w:rPr>
        <w:t xml:space="preserve">. </w:t>
      </w:r>
      <w:r w:rsidR="004179AD" w:rsidRPr="003008BA">
        <w:rPr>
          <w:rFonts w:ascii="Book Antiqua" w:hAnsi="Book Antiqua" w:cs="Times New Roman"/>
          <w:sz w:val="24"/>
          <w:szCs w:val="24"/>
        </w:rPr>
        <w:t>NICE</w:t>
      </w:r>
      <w:r w:rsidR="00526F46" w:rsidRPr="003008BA">
        <w:rPr>
          <w:rFonts w:ascii="Book Antiqua" w:hAnsi="Book Antiqua" w:cs="Times New Roman"/>
          <w:sz w:val="24"/>
          <w:szCs w:val="24"/>
        </w:rPr>
        <w:t xml:space="preserve"> on the other hand </w:t>
      </w:r>
      <w:r w:rsidR="004179AD" w:rsidRPr="003008BA">
        <w:rPr>
          <w:rFonts w:ascii="Book Antiqua" w:hAnsi="Book Antiqua" w:cs="Times New Roman"/>
          <w:sz w:val="24"/>
          <w:szCs w:val="24"/>
        </w:rPr>
        <w:t xml:space="preserve">recommends counting FHR with </w:t>
      </w:r>
      <w:r w:rsidR="008A6133" w:rsidRPr="003008BA">
        <w:rPr>
          <w:rFonts w:ascii="Book Antiqua" w:hAnsi="Book Antiqua" w:cs="Times New Roman"/>
          <w:sz w:val="24"/>
          <w:szCs w:val="24"/>
        </w:rPr>
        <w:t>Doppler</w:t>
      </w:r>
      <w:r w:rsidR="004179AD" w:rsidRPr="003008BA">
        <w:rPr>
          <w:rFonts w:ascii="Book Antiqua" w:hAnsi="Book Antiqua" w:cs="Times New Roman"/>
          <w:sz w:val="24"/>
          <w:szCs w:val="24"/>
        </w:rPr>
        <w:t xml:space="preserve"> or </w:t>
      </w:r>
      <w:proofErr w:type="spellStart"/>
      <w:r w:rsidR="004179AD" w:rsidRPr="003008BA">
        <w:rPr>
          <w:rFonts w:ascii="Book Antiqua" w:hAnsi="Book Antiqua" w:cs="Times New Roman"/>
          <w:sz w:val="24"/>
          <w:szCs w:val="24"/>
        </w:rPr>
        <w:t>Pinard</w:t>
      </w:r>
      <w:proofErr w:type="spellEnd"/>
      <w:r w:rsidR="004179AD" w:rsidRPr="003008BA">
        <w:rPr>
          <w:rFonts w:ascii="Book Antiqua" w:hAnsi="Book Antiqua" w:cs="Times New Roman"/>
          <w:sz w:val="24"/>
          <w:szCs w:val="24"/>
        </w:rPr>
        <w:t xml:space="preserve"> stethoscope for 60 s after a contraction every 15 min in first stage and every 5 min in s</w:t>
      </w:r>
      <w:r w:rsidR="001A4474" w:rsidRPr="003008BA">
        <w:rPr>
          <w:rFonts w:ascii="Book Antiqua" w:hAnsi="Book Antiqua" w:cs="Times New Roman"/>
          <w:sz w:val="24"/>
          <w:szCs w:val="24"/>
        </w:rPr>
        <w:t xml:space="preserve">econd stage of </w:t>
      </w:r>
      <w:proofErr w:type="spellStart"/>
      <w:r w:rsidR="001A4474" w:rsidRPr="003008BA">
        <w:rPr>
          <w:rFonts w:ascii="Book Antiqua" w:hAnsi="Book Antiqua" w:cs="Times New Roman"/>
          <w:sz w:val="24"/>
          <w:szCs w:val="24"/>
        </w:rPr>
        <w:t>labo</w:t>
      </w:r>
      <w:r w:rsidR="004179AD" w:rsidRPr="003008BA">
        <w:rPr>
          <w:rFonts w:ascii="Book Antiqua" w:hAnsi="Book Antiqua" w:cs="Times New Roman"/>
          <w:sz w:val="24"/>
          <w:szCs w:val="24"/>
        </w:rPr>
        <w:t>r</w:t>
      </w:r>
      <w:proofErr w:type="spellEnd"/>
      <w:r w:rsidR="003405DE" w:rsidRPr="003008BA">
        <w:rPr>
          <w:rFonts w:ascii="Book Antiqua" w:hAnsi="Book Antiqua" w:cs="Times New Roman"/>
          <w:sz w:val="24"/>
          <w:szCs w:val="24"/>
          <w:vertAlign w:val="superscript"/>
        </w:rPr>
        <w:t>[6,7]</w:t>
      </w:r>
      <w:r w:rsidR="004179AD" w:rsidRPr="003008BA">
        <w:rPr>
          <w:rFonts w:ascii="Book Antiqua" w:hAnsi="Book Antiqua" w:cs="Times New Roman"/>
          <w:sz w:val="24"/>
          <w:szCs w:val="24"/>
        </w:rPr>
        <w:t xml:space="preserve">. The intention is to </w:t>
      </w:r>
      <w:r w:rsidRPr="003008BA">
        <w:rPr>
          <w:rFonts w:ascii="Book Antiqua" w:hAnsi="Book Antiqua" w:cs="Times New Roman"/>
          <w:sz w:val="24"/>
          <w:szCs w:val="24"/>
        </w:rPr>
        <w:t>detect/</w:t>
      </w:r>
      <w:r w:rsidR="004179AD" w:rsidRPr="003008BA">
        <w:rPr>
          <w:rFonts w:ascii="Book Antiqua" w:hAnsi="Book Antiqua" w:cs="Times New Roman"/>
          <w:sz w:val="24"/>
          <w:szCs w:val="24"/>
        </w:rPr>
        <w:t>suspect late FHR decelerations</w:t>
      </w:r>
      <w:r w:rsidR="003405DE" w:rsidRPr="003008BA">
        <w:rPr>
          <w:rFonts w:ascii="Book Antiqua" w:hAnsi="Book Antiqua" w:cs="Times New Roman"/>
          <w:sz w:val="24"/>
          <w:szCs w:val="24"/>
          <w:vertAlign w:val="superscript"/>
        </w:rPr>
        <w:t>[6]</w:t>
      </w:r>
      <w:r w:rsidR="004179AD" w:rsidRPr="003008BA">
        <w:rPr>
          <w:rFonts w:ascii="Book Antiqua" w:hAnsi="Book Antiqua" w:cs="Times New Roman"/>
          <w:sz w:val="24"/>
          <w:szCs w:val="24"/>
        </w:rPr>
        <w:t>.</w:t>
      </w:r>
      <w:r w:rsidR="0037772C" w:rsidRPr="003008BA">
        <w:rPr>
          <w:rFonts w:ascii="Book Antiqua" w:hAnsi="Book Antiqua" w:cs="Times New Roman"/>
          <w:sz w:val="24"/>
          <w:szCs w:val="24"/>
        </w:rPr>
        <w:t xml:space="preserve"> </w:t>
      </w:r>
      <w:r w:rsidR="003405DE" w:rsidRPr="003008BA">
        <w:rPr>
          <w:rFonts w:ascii="Book Antiqua" w:hAnsi="Book Antiqua" w:cs="Times New Roman"/>
          <w:sz w:val="24"/>
          <w:szCs w:val="24"/>
        </w:rPr>
        <w:t>In</w:t>
      </w:r>
      <w:r w:rsidRPr="003008BA">
        <w:rPr>
          <w:rFonts w:ascii="Book Antiqua" w:hAnsi="Book Antiqua" w:cs="Times New Roman"/>
          <w:sz w:val="24"/>
          <w:szCs w:val="24"/>
        </w:rPr>
        <w:t xml:space="preserve"> </w:t>
      </w:r>
      <w:r w:rsidR="004179AD" w:rsidRPr="003008BA">
        <w:rPr>
          <w:rFonts w:ascii="Book Antiqua" w:hAnsi="Book Antiqua" w:cs="Times New Roman"/>
          <w:sz w:val="24"/>
          <w:szCs w:val="24"/>
        </w:rPr>
        <w:t>developing countries</w:t>
      </w:r>
      <w:r w:rsidR="00526F46" w:rsidRPr="003008BA">
        <w:rPr>
          <w:rFonts w:ascii="Book Antiqua" w:hAnsi="Book Antiqua" w:cs="Times New Roman"/>
          <w:sz w:val="24"/>
          <w:szCs w:val="24"/>
        </w:rPr>
        <w:t xml:space="preserve"> like China and India,</w:t>
      </w:r>
      <w:r w:rsidR="004179AD" w:rsidRPr="003008BA">
        <w:rPr>
          <w:rFonts w:ascii="Book Antiqua" w:hAnsi="Book Antiqua" w:cs="Times New Roman"/>
          <w:sz w:val="24"/>
          <w:szCs w:val="24"/>
        </w:rPr>
        <w:t xml:space="preserve"> </w:t>
      </w:r>
      <w:r w:rsidR="003405DE" w:rsidRPr="003008BA">
        <w:rPr>
          <w:rFonts w:ascii="Book Antiqua" w:hAnsi="Book Antiqua" w:cs="Times New Roman"/>
          <w:sz w:val="24"/>
          <w:szCs w:val="24"/>
        </w:rPr>
        <w:t xml:space="preserve">the </w:t>
      </w:r>
      <w:r w:rsidR="001A4474" w:rsidRPr="003008BA">
        <w:rPr>
          <w:rFonts w:ascii="Book Antiqua" w:hAnsi="Book Antiqua" w:cs="Times New Roman"/>
          <w:sz w:val="24"/>
          <w:szCs w:val="24"/>
        </w:rPr>
        <w:t xml:space="preserve">vast majority of </w:t>
      </w:r>
      <w:proofErr w:type="spellStart"/>
      <w:r w:rsidR="001A4474" w:rsidRPr="003008BA">
        <w:rPr>
          <w:rFonts w:ascii="Book Antiqua" w:hAnsi="Book Antiqua" w:cs="Times New Roman"/>
          <w:sz w:val="24"/>
          <w:szCs w:val="24"/>
        </w:rPr>
        <w:t>labo</w:t>
      </w:r>
      <w:r w:rsidR="004179AD" w:rsidRPr="003008BA">
        <w:rPr>
          <w:rFonts w:ascii="Book Antiqua" w:hAnsi="Book Antiqua" w:cs="Times New Roman"/>
          <w:sz w:val="24"/>
          <w:szCs w:val="24"/>
        </w:rPr>
        <w:t>rs</w:t>
      </w:r>
      <w:proofErr w:type="spellEnd"/>
      <w:r w:rsidR="004179AD" w:rsidRPr="003008BA">
        <w:rPr>
          <w:rFonts w:ascii="Book Antiqua" w:hAnsi="Book Antiqua" w:cs="Times New Roman"/>
          <w:sz w:val="24"/>
          <w:szCs w:val="24"/>
        </w:rPr>
        <w:t xml:space="preserve"> (low and high risk) are monitored by </w:t>
      </w:r>
      <w:r w:rsidR="00A54E2F" w:rsidRPr="003008BA">
        <w:rPr>
          <w:rFonts w:ascii="Book Antiqua" w:hAnsi="Book Antiqua" w:cs="Times New Roman"/>
          <w:sz w:val="24"/>
          <w:szCs w:val="24"/>
        </w:rPr>
        <w:t xml:space="preserve">IA and </w:t>
      </w:r>
      <w:r w:rsidR="00526F46" w:rsidRPr="003008BA">
        <w:rPr>
          <w:rFonts w:ascii="Book Antiqua" w:hAnsi="Book Antiqua" w:cs="Times New Roman"/>
          <w:sz w:val="24"/>
          <w:szCs w:val="24"/>
        </w:rPr>
        <w:t>local protocols are often unstructured and variable; but are likely to be increasingly modelled</w:t>
      </w:r>
      <w:r w:rsidR="0037772C" w:rsidRPr="003008BA">
        <w:rPr>
          <w:rFonts w:ascii="Book Antiqua" w:hAnsi="Book Antiqua" w:cs="Times New Roman"/>
          <w:sz w:val="24"/>
          <w:szCs w:val="24"/>
        </w:rPr>
        <w:t xml:space="preserve"> </w:t>
      </w:r>
      <w:r w:rsidR="00526F46" w:rsidRPr="003008BA">
        <w:rPr>
          <w:rFonts w:ascii="Book Antiqua" w:hAnsi="Book Antiqua" w:cs="Times New Roman"/>
          <w:sz w:val="24"/>
          <w:szCs w:val="24"/>
        </w:rPr>
        <w:t>on</w:t>
      </w:r>
      <w:r w:rsidR="0037772C" w:rsidRPr="003008BA">
        <w:rPr>
          <w:rFonts w:ascii="Book Antiqua" w:hAnsi="Book Antiqua" w:cs="Times New Roman"/>
          <w:sz w:val="24"/>
          <w:szCs w:val="24"/>
        </w:rPr>
        <w:t xml:space="preserve"> </w:t>
      </w:r>
      <w:r w:rsidR="00A54E2F" w:rsidRPr="003008BA">
        <w:rPr>
          <w:rFonts w:ascii="Book Antiqua" w:hAnsi="Book Antiqua" w:cs="Times New Roman"/>
          <w:sz w:val="24"/>
          <w:szCs w:val="24"/>
        </w:rPr>
        <w:t>NICE guidelines</w:t>
      </w:r>
      <w:r w:rsidR="005E4D90" w:rsidRPr="003008BA">
        <w:rPr>
          <w:rFonts w:ascii="Book Antiqua" w:hAnsi="Book Antiqua" w:cs="Times New Roman"/>
          <w:sz w:val="24"/>
          <w:szCs w:val="24"/>
        </w:rPr>
        <w:t xml:space="preserve"> </w:t>
      </w:r>
      <w:r w:rsidR="00526F46" w:rsidRPr="003008BA">
        <w:rPr>
          <w:rFonts w:ascii="Book Antiqua" w:hAnsi="Book Antiqua" w:cs="Times New Roman"/>
          <w:sz w:val="24"/>
          <w:szCs w:val="24"/>
        </w:rPr>
        <w:t>(personal correspondence)</w:t>
      </w:r>
      <w:r w:rsidR="00A54E2F" w:rsidRPr="003008BA">
        <w:rPr>
          <w:rFonts w:ascii="Book Antiqua" w:hAnsi="Book Antiqua" w:cs="Times New Roman"/>
          <w:i/>
          <w:sz w:val="24"/>
          <w:szCs w:val="24"/>
        </w:rPr>
        <w:t xml:space="preserve">. </w:t>
      </w:r>
      <w:r w:rsidR="00526F46" w:rsidRPr="003008BA">
        <w:rPr>
          <w:rFonts w:ascii="Book Antiqua" w:hAnsi="Book Antiqua" w:cs="Times New Roman"/>
          <w:sz w:val="24"/>
          <w:szCs w:val="24"/>
        </w:rPr>
        <w:t>With the increasing use of IA, it is hoped that there may be future refinements</w:t>
      </w:r>
      <w:r w:rsidR="003405DE" w:rsidRPr="003008BA">
        <w:rPr>
          <w:rFonts w:ascii="Book Antiqua" w:hAnsi="Book Antiqua" w:cs="Times New Roman"/>
          <w:sz w:val="24"/>
          <w:szCs w:val="24"/>
          <w:vertAlign w:val="superscript"/>
        </w:rPr>
        <w:t>[</w:t>
      </w:r>
      <w:r w:rsidR="00210517" w:rsidRPr="003008BA">
        <w:rPr>
          <w:rFonts w:ascii="Book Antiqua" w:hAnsi="Book Antiqua" w:cs="Times New Roman"/>
          <w:sz w:val="24"/>
          <w:szCs w:val="24"/>
          <w:vertAlign w:val="superscript"/>
        </w:rPr>
        <w:t>31</w:t>
      </w:r>
      <w:r w:rsidR="003405DE" w:rsidRPr="003008BA">
        <w:rPr>
          <w:rFonts w:ascii="Book Antiqua" w:hAnsi="Book Antiqua" w:cs="Times New Roman"/>
          <w:sz w:val="24"/>
          <w:szCs w:val="24"/>
          <w:vertAlign w:val="superscript"/>
        </w:rPr>
        <w:t>]</w:t>
      </w:r>
      <w:r w:rsidR="00526F46" w:rsidRPr="003008BA">
        <w:rPr>
          <w:rFonts w:ascii="Book Antiqua" w:hAnsi="Book Antiqua" w:cs="Times New Roman"/>
          <w:sz w:val="24"/>
          <w:szCs w:val="24"/>
        </w:rPr>
        <w:t>.</w:t>
      </w:r>
      <w:r w:rsidR="0037772C" w:rsidRPr="003008BA">
        <w:rPr>
          <w:rFonts w:ascii="Book Antiqua" w:hAnsi="Book Antiqua" w:cs="Times New Roman"/>
          <w:sz w:val="24"/>
          <w:szCs w:val="24"/>
        </w:rPr>
        <w:t xml:space="preserve"> </w:t>
      </w:r>
      <w:r w:rsidR="00526F46" w:rsidRPr="003008BA">
        <w:rPr>
          <w:rFonts w:ascii="Book Antiqua" w:hAnsi="Book Antiqua" w:cs="Times New Roman"/>
          <w:sz w:val="24"/>
          <w:szCs w:val="24"/>
        </w:rPr>
        <w:t xml:space="preserve">However, </w:t>
      </w:r>
      <w:r w:rsidR="003405DE" w:rsidRPr="003008BA">
        <w:rPr>
          <w:rFonts w:ascii="Book Antiqua" w:hAnsi="Book Antiqua" w:cs="Times New Roman"/>
          <w:sz w:val="24"/>
          <w:szCs w:val="24"/>
        </w:rPr>
        <w:t xml:space="preserve">it seems unlikely that </w:t>
      </w:r>
      <w:r w:rsidR="00526F46" w:rsidRPr="003008BA">
        <w:rPr>
          <w:rFonts w:ascii="Book Antiqua" w:hAnsi="Book Antiqua" w:cs="Times New Roman"/>
          <w:sz w:val="24"/>
          <w:szCs w:val="24"/>
        </w:rPr>
        <w:t xml:space="preserve">more RCTs of IA versus CTG </w:t>
      </w:r>
      <w:r w:rsidR="001D4565" w:rsidRPr="003008BA">
        <w:rPr>
          <w:rFonts w:ascii="Book Antiqua" w:hAnsi="Book Antiqua" w:cs="Times New Roman"/>
          <w:sz w:val="24"/>
          <w:szCs w:val="24"/>
        </w:rPr>
        <w:t xml:space="preserve">(requiring very large </w:t>
      </w:r>
      <w:r w:rsidR="001F64C5" w:rsidRPr="003008BA">
        <w:rPr>
          <w:rFonts w:ascii="Book Antiqua" w:hAnsi="Book Antiqua" w:cs="Times New Roman"/>
          <w:sz w:val="24"/>
          <w:szCs w:val="24"/>
        </w:rPr>
        <w:t>number of subjects</w:t>
      </w:r>
      <w:r w:rsidR="001D4565" w:rsidRPr="003008BA">
        <w:rPr>
          <w:rFonts w:ascii="Book Antiqua" w:hAnsi="Book Antiqua" w:cs="Times New Roman"/>
          <w:sz w:val="24"/>
          <w:szCs w:val="24"/>
        </w:rPr>
        <w:t xml:space="preserve">) </w:t>
      </w:r>
      <w:r w:rsidR="003405DE" w:rsidRPr="003008BA">
        <w:rPr>
          <w:rFonts w:ascii="Book Antiqua" w:hAnsi="Book Antiqua" w:cs="Times New Roman"/>
          <w:sz w:val="24"/>
          <w:szCs w:val="24"/>
        </w:rPr>
        <w:t>will be conducted in future</w:t>
      </w:r>
      <w:r w:rsidR="001D4565" w:rsidRPr="003008BA">
        <w:rPr>
          <w:rFonts w:ascii="Book Antiqua" w:hAnsi="Book Antiqua" w:cs="Times New Roman"/>
          <w:sz w:val="24"/>
          <w:szCs w:val="24"/>
        </w:rPr>
        <w:t xml:space="preserve">. </w:t>
      </w:r>
    </w:p>
    <w:p w:rsidR="004D25F1" w:rsidRPr="003008BA" w:rsidRDefault="004D25F1" w:rsidP="0037772C">
      <w:pPr>
        <w:spacing w:after="0" w:line="360" w:lineRule="auto"/>
        <w:jc w:val="both"/>
        <w:rPr>
          <w:rFonts w:ascii="Book Antiqua" w:hAnsi="Book Antiqua" w:cs="Times New Roman"/>
          <w:sz w:val="24"/>
          <w:szCs w:val="24"/>
          <w:lang w:eastAsia="zh-CN"/>
        </w:rPr>
      </w:pPr>
    </w:p>
    <w:p w:rsidR="00B41A27" w:rsidRPr="003008BA" w:rsidRDefault="004D25F1" w:rsidP="0037772C">
      <w:pPr>
        <w:spacing w:after="0" w:line="360" w:lineRule="auto"/>
        <w:jc w:val="both"/>
        <w:rPr>
          <w:rFonts w:ascii="Book Antiqua" w:hAnsi="Book Antiqua" w:cs="Times New Roman"/>
          <w:b/>
          <w:sz w:val="24"/>
          <w:szCs w:val="24"/>
          <w:lang w:eastAsia="zh-CN"/>
        </w:rPr>
      </w:pPr>
      <w:r w:rsidRPr="003008BA">
        <w:rPr>
          <w:rFonts w:ascii="Book Antiqua" w:hAnsi="Book Antiqua" w:cs="Times New Roman"/>
          <w:b/>
          <w:sz w:val="24"/>
          <w:szCs w:val="24"/>
        </w:rPr>
        <w:t>FETAL ECG</w:t>
      </w:r>
    </w:p>
    <w:p w:rsidR="00521A10" w:rsidRPr="003008BA" w:rsidRDefault="00B41A27" w:rsidP="0037772C">
      <w:pPr>
        <w:spacing w:after="0" w:line="360" w:lineRule="auto"/>
        <w:jc w:val="both"/>
        <w:rPr>
          <w:rStyle w:val="apple-converted-space"/>
          <w:rFonts w:ascii="Book Antiqua" w:hAnsi="Book Antiqua" w:cs="Times New Roman"/>
          <w:sz w:val="24"/>
          <w:szCs w:val="24"/>
          <w:lang w:eastAsia="zh-CN"/>
        </w:rPr>
      </w:pPr>
      <w:proofErr w:type="spellStart"/>
      <w:r w:rsidRPr="003008BA">
        <w:rPr>
          <w:rFonts w:ascii="Book Antiqua" w:hAnsi="Book Antiqua" w:cs="Times New Roman"/>
          <w:sz w:val="24"/>
          <w:szCs w:val="24"/>
        </w:rPr>
        <w:t>Fetal</w:t>
      </w:r>
      <w:proofErr w:type="spellEnd"/>
      <w:r w:rsidRPr="003008BA">
        <w:rPr>
          <w:rFonts w:ascii="Book Antiqua" w:hAnsi="Book Antiqua" w:cs="Times New Roman"/>
          <w:sz w:val="24"/>
          <w:szCs w:val="24"/>
        </w:rPr>
        <w:t xml:space="preserve"> ECG </w:t>
      </w:r>
      <w:r w:rsidR="00306A52" w:rsidRPr="003008BA">
        <w:rPr>
          <w:rFonts w:ascii="Book Antiqua" w:hAnsi="Book Antiqua" w:cs="Times New Roman"/>
          <w:sz w:val="24"/>
          <w:szCs w:val="24"/>
        </w:rPr>
        <w:t>is</w:t>
      </w:r>
      <w:r w:rsidRPr="003008BA">
        <w:rPr>
          <w:rFonts w:ascii="Book Antiqua" w:hAnsi="Book Antiqua" w:cs="Times New Roman"/>
          <w:sz w:val="24"/>
          <w:szCs w:val="24"/>
        </w:rPr>
        <w:t xml:space="preserve"> recorded with a </w:t>
      </w:r>
      <w:proofErr w:type="spellStart"/>
      <w:r w:rsidRPr="003008BA">
        <w:rPr>
          <w:rFonts w:ascii="Book Antiqua" w:hAnsi="Book Antiqua" w:cs="Times New Roman"/>
          <w:sz w:val="24"/>
          <w:szCs w:val="24"/>
        </w:rPr>
        <w:t>fetal</w:t>
      </w:r>
      <w:proofErr w:type="spellEnd"/>
      <w:r w:rsidRPr="003008BA">
        <w:rPr>
          <w:rFonts w:ascii="Book Antiqua" w:hAnsi="Book Antiqua" w:cs="Times New Roman"/>
          <w:sz w:val="24"/>
          <w:szCs w:val="24"/>
        </w:rPr>
        <w:t xml:space="preserve"> scalp electrode. The ST segment analysis (STAN) has been practiced </w:t>
      </w:r>
      <w:r w:rsidR="00EA4297" w:rsidRPr="003008BA">
        <w:rPr>
          <w:rFonts w:ascii="Book Antiqua" w:hAnsi="Book Antiqua" w:cs="Times New Roman"/>
          <w:sz w:val="24"/>
          <w:szCs w:val="24"/>
        </w:rPr>
        <w:t xml:space="preserve">for </w:t>
      </w:r>
      <w:r w:rsidRPr="003008BA">
        <w:rPr>
          <w:rFonts w:ascii="Book Antiqua" w:hAnsi="Book Antiqua" w:cs="Times New Roman"/>
          <w:sz w:val="24"/>
          <w:szCs w:val="24"/>
        </w:rPr>
        <w:t>over a decade mainly in Nordic countries but also in a few centres in U</w:t>
      </w:r>
      <w:r w:rsidR="004D25F1" w:rsidRPr="003008BA">
        <w:rPr>
          <w:rFonts w:ascii="Book Antiqua" w:hAnsi="Book Antiqua" w:cs="Times New Roman" w:hint="eastAsia"/>
          <w:sz w:val="24"/>
          <w:szCs w:val="24"/>
          <w:lang w:eastAsia="zh-CN"/>
        </w:rPr>
        <w:t xml:space="preserve">nited </w:t>
      </w:r>
      <w:r w:rsidRPr="003008BA">
        <w:rPr>
          <w:rFonts w:ascii="Book Antiqua" w:hAnsi="Book Antiqua" w:cs="Times New Roman"/>
          <w:sz w:val="24"/>
          <w:szCs w:val="24"/>
        </w:rPr>
        <w:t>K</w:t>
      </w:r>
      <w:r w:rsidR="004D25F1" w:rsidRPr="003008BA">
        <w:rPr>
          <w:rFonts w:ascii="Book Antiqua" w:hAnsi="Book Antiqua" w:cs="Times New Roman" w:hint="eastAsia"/>
          <w:sz w:val="24"/>
          <w:szCs w:val="24"/>
          <w:lang w:eastAsia="zh-CN"/>
        </w:rPr>
        <w:t>ingdom</w:t>
      </w:r>
      <w:r w:rsidRPr="003008BA">
        <w:rPr>
          <w:rFonts w:ascii="Book Antiqua" w:hAnsi="Book Antiqua" w:cs="Times New Roman"/>
          <w:sz w:val="24"/>
          <w:szCs w:val="24"/>
        </w:rPr>
        <w:t xml:space="preserve"> and U</w:t>
      </w:r>
      <w:r w:rsidR="004D25F1" w:rsidRPr="003008BA">
        <w:rPr>
          <w:rFonts w:ascii="Book Antiqua" w:hAnsi="Book Antiqua" w:cs="Times New Roman" w:hint="eastAsia"/>
          <w:sz w:val="24"/>
          <w:szCs w:val="24"/>
          <w:lang w:eastAsia="zh-CN"/>
        </w:rPr>
        <w:t xml:space="preserve">nited </w:t>
      </w:r>
      <w:r w:rsidRPr="003008BA">
        <w:rPr>
          <w:rFonts w:ascii="Book Antiqua" w:hAnsi="Book Antiqua" w:cs="Times New Roman"/>
          <w:sz w:val="24"/>
          <w:szCs w:val="24"/>
        </w:rPr>
        <w:t>S</w:t>
      </w:r>
      <w:r w:rsidR="004D25F1" w:rsidRPr="003008BA">
        <w:rPr>
          <w:rFonts w:ascii="Book Antiqua" w:hAnsi="Book Antiqua" w:cs="Times New Roman" w:hint="eastAsia"/>
          <w:sz w:val="24"/>
          <w:szCs w:val="24"/>
          <w:lang w:eastAsia="zh-CN"/>
        </w:rPr>
        <w:t>tates</w:t>
      </w:r>
      <w:r w:rsidRPr="003008BA">
        <w:rPr>
          <w:rFonts w:ascii="Book Antiqua" w:hAnsi="Book Antiqua" w:cs="Times New Roman"/>
          <w:sz w:val="24"/>
          <w:szCs w:val="24"/>
        </w:rPr>
        <w:t xml:space="preserve">. </w:t>
      </w:r>
      <w:r w:rsidR="007E035A" w:rsidRPr="003008BA">
        <w:rPr>
          <w:rFonts w:ascii="Book Antiqua" w:hAnsi="Book Antiqua" w:cs="Times New Roman"/>
          <w:sz w:val="24"/>
          <w:szCs w:val="24"/>
        </w:rPr>
        <w:t xml:space="preserve">Being a new arrival, STAN has undergone relatively </w:t>
      </w:r>
      <w:r w:rsidR="00EB65E1" w:rsidRPr="003008BA">
        <w:rPr>
          <w:rFonts w:ascii="Book Antiqua" w:hAnsi="Book Antiqua" w:cs="Times New Roman"/>
          <w:sz w:val="24"/>
          <w:szCs w:val="24"/>
        </w:rPr>
        <w:t>ample</w:t>
      </w:r>
      <w:r w:rsidR="00616934" w:rsidRPr="003008BA">
        <w:rPr>
          <w:rFonts w:ascii="Book Antiqua" w:hAnsi="Book Antiqua" w:cs="Times New Roman"/>
          <w:sz w:val="24"/>
          <w:szCs w:val="24"/>
        </w:rPr>
        <w:t xml:space="preserve"> evaluation </w:t>
      </w:r>
      <w:r w:rsidR="00EB65E1" w:rsidRPr="003008BA">
        <w:rPr>
          <w:rFonts w:ascii="Book Antiqua" w:hAnsi="Book Antiqua" w:cs="Times New Roman"/>
          <w:sz w:val="24"/>
          <w:szCs w:val="24"/>
        </w:rPr>
        <w:t>in well</w:t>
      </w:r>
      <w:r w:rsidR="00616934" w:rsidRPr="003008BA">
        <w:rPr>
          <w:rFonts w:ascii="Book Antiqua" w:hAnsi="Book Antiqua" w:cs="Times New Roman"/>
          <w:sz w:val="24"/>
          <w:szCs w:val="24"/>
        </w:rPr>
        <w:t>-</w:t>
      </w:r>
      <w:r w:rsidR="00EB65E1" w:rsidRPr="003008BA">
        <w:rPr>
          <w:rFonts w:ascii="Book Antiqua" w:hAnsi="Book Antiqua" w:cs="Times New Roman"/>
          <w:sz w:val="24"/>
          <w:szCs w:val="24"/>
        </w:rPr>
        <w:t xml:space="preserve">designed clinical trials. But, </w:t>
      </w:r>
      <w:r w:rsidRPr="003008BA">
        <w:rPr>
          <w:rFonts w:ascii="Book Antiqua" w:hAnsi="Book Antiqua" w:cs="Times New Roman"/>
          <w:sz w:val="24"/>
          <w:szCs w:val="24"/>
        </w:rPr>
        <w:t xml:space="preserve">Five RCTs and five systematic reviews with meta-analyses </w:t>
      </w:r>
      <w:r w:rsidR="00EB65E1" w:rsidRPr="003008BA">
        <w:rPr>
          <w:rFonts w:ascii="Book Antiqua" w:hAnsi="Book Antiqua" w:cs="Times New Roman"/>
          <w:sz w:val="24"/>
          <w:szCs w:val="24"/>
        </w:rPr>
        <w:t xml:space="preserve">have shown </w:t>
      </w:r>
      <w:r w:rsidRPr="003008BA">
        <w:rPr>
          <w:rFonts w:ascii="Book Antiqua" w:hAnsi="Book Antiqua" w:cs="Times New Roman"/>
          <w:sz w:val="24"/>
          <w:szCs w:val="24"/>
        </w:rPr>
        <w:t>very divergent results</w:t>
      </w:r>
      <w:r w:rsidR="00306A52" w:rsidRPr="003008BA">
        <w:rPr>
          <w:rFonts w:ascii="Book Antiqua" w:hAnsi="Book Antiqua" w:cs="Times New Roman"/>
          <w:sz w:val="24"/>
          <w:szCs w:val="24"/>
          <w:vertAlign w:val="superscript"/>
        </w:rPr>
        <w:t>[</w:t>
      </w:r>
      <w:r w:rsidR="00210517" w:rsidRPr="003008BA">
        <w:rPr>
          <w:rFonts w:ascii="Book Antiqua" w:hAnsi="Book Antiqua" w:cs="Times New Roman"/>
          <w:sz w:val="24"/>
          <w:szCs w:val="24"/>
          <w:vertAlign w:val="superscript"/>
        </w:rPr>
        <w:t>32</w:t>
      </w:r>
      <w:r w:rsidR="00306A52" w:rsidRPr="003008BA">
        <w:rPr>
          <w:rFonts w:ascii="Book Antiqua" w:hAnsi="Book Antiqua" w:cs="Times New Roman"/>
          <w:sz w:val="24"/>
          <w:szCs w:val="24"/>
          <w:vertAlign w:val="superscript"/>
        </w:rPr>
        <w:t>]</w:t>
      </w:r>
      <w:r w:rsidR="00216DC7" w:rsidRPr="003008BA">
        <w:rPr>
          <w:rFonts w:ascii="Book Antiqua" w:hAnsi="Book Antiqua" w:cs="Times New Roman"/>
          <w:sz w:val="24"/>
          <w:szCs w:val="24"/>
        </w:rPr>
        <w:t>.</w:t>
      </w:r>
      <w:r w:rsidR="00866562" w:rsidRPr="003008BA">
        <w:rPr>
          <w:rFonts w:ascii="Book Antiqua" w:hAnsi="Book Antiqua" w:cs="Times New Roman"/>
          <w:sz w:val="24"/>
          <w:szCs w:val="24"/>
        </w:rPr>
        <w:t xml:space="preserve"> </w:t>
      </w:r>
      <w:r w:rsidR="007E035A" w:rsidRPr="003008BA">
        <w:rPr>
          <w:rFonts w:ascii="Book Antiqua" w:hAnsi="Book Antiqua" w:cs="Times New Roman"/>
          <w:sz w:val="24"/>
          <w:szCs w:val="24"/>
        </w:rPr>
        <w:t>Does this suggest</w:t>
      </w:r>
      <w:r w:rsidR="00866562" w:rsidRPr="003008BA">
        <w:rPr>
          <w:rFonts w:ascii="Book Antiqua" w:hAnsi="Book Antiqua" w:cs="Times New Roman"/>
          <w:sz w:val="24"/>
          <w:szCs w:val="24"/>
        </w:rPr>
        <w:t xml:space="preserve"> that </w:t>
      </w:r>
      <w:r w:rsidR="00216DC7" w:rsidRPr="003008BA">
        <w:rPr>
          <w:rFonts w:ascii="Book Antiqua" w:hAnsi="Book Antiqua" w:cs="Times New Roman"/>
          <w:sz w:val="24"/>
          <w:szCs w:val="24"/>
        </w:rPr>
        <w:t>we</w:t>
      </w:r>
      <w:r w:rsidR="007E035A" w:rsidRPr="003008BA">
        <w:rPr>
          <w:rFonts w:ascii="Book Antiqua" w:hAnsi="Book Antiqua" w:cs="Times New Roman"/>
          <w:sz w:val="24"/>
          <w:szCs w:val="24"/>
        </w:rPr>
        <w:t xml:space="preserve"> may be</w:t>
      </w:r>
      <w:r w:rsidR="00866562" w:rsidRPr="003008BA">
        <w:rPr>
          <w:rFonts w:ascii="Book Antiqua" w:hAnsi="Book Antiqua" w:cs="Times New Roman"/>
          <w:sz w:val="24"/>
          <w:szCs w:val="24"/>
        </w:rPr>
        <w:t xml:space="preserve"> </w:t>
      </w:r>
      <w:r w:rsidR="007E035A" w:rsidRPr="003008BA">
        <w:rPr>
          <w:rFonts w:ascii="Book Antiqua" w:hAnsi="Book Antiqua" w:cs="Times New Roman"/>
          <w:sz w:val="24"/>
          <w:szCs w:val="24"/>
        </w:rPr>
        <w:t>looking for marginal gains here?</w:t>
      </w:r>
      <w:r w:rsidR="00866562" w:rsidRPr="003008BA">
        <w:rPr>
          <w:rFonts w:ascii="Book Antiqua" w:hAnsi="Book Antiqua" w:cs="Times New Roman"/>
          <w:sz w:val="24"/>
          <w:szCs w:val="24"/>
        </w:rPr>
        <w:t xml:space="preserve"> </w:t>
      </w:r>
      <w:r w:rsidR="00EB65E1" w:rsidRPr="003008BA">
        <w:rPr>
          <w:rFonts w:ascii="Book Antiqua" w:hAnsi="Book Antiqua" w:cs="Times New Roman"/>
          <w:sz w:val="24"/>
          <w:szCs w:val="24"/>
        </w:rPr>
        <w:t>Moreover, a</w:t>
      </w:r>
      <w:r w:rsidR="00866562" w:rsidRPr="003008BA">
        <w:rPr>
          <w:rFonts w:ascii="Book Antiqua" w:hAnsi="Book Antiqua" w:cs="Times New Roman"/>
          <w:sz w:val="24"/>
          <w:szCs w:val="24"/>
        </w:rPr>
        <w:t>n absence of clear background, lack of transparency an</w:t>
      </w:r>
      <w:r w:rsidR="00097B6C" w:rsidRPr="003008BA">
        <w:rPr>
          <w:rFonts w:ascii="Book Antiqua" w:hAnsi="Book Antiqua" w:cs="Times New Roman"/>
          <w:sz w:val="24"/>
          <w:szCs w:val="24"/>
        </w:rPr>
        <w:t>d a sense of Magic Black Box have</w:t>
      </w:r>
      <w:r w:rsidR="00866562" w:rsidRPr="003008BA">
        <w:rPr>
          <w:rFonts w:ascii="Book Antiqua" w:hAnsi="Book Antiqua" w:cs="Times New Roman"/>
          <w:sz w:val="24"/>
          <w:szCs w:val="24"/>
        </w:rPr>
        <w:t xml:space="preserve"> been </w:t>
      </w:r>
      <w:r w:rsidR="00EB65E1" w:rsidRPr="003008BA">
        <w:rPr>
          <w:rFonts w:ascii="Book Antiqua" w:hAnsi="Book Antiqua" w:cs="Times New Roman"/>
          <w:sz w:val="24"/>
          <w:szCs w:val="24"/>
        </w:rPr>
        <w:t>associated with STAN</w:t>
      </w:r>
      <w:r w:rsidR="00306A52" w:rsidRPr="003008BA">
        <w:rPr>
          <w:rFonts w:ascii="Book Antiqua" w:hAnsi="Book Antiqua" w:cs="Times New Roman"/>
          <w:sz w:val="24"/>
          <w:szCs w:val="24"/>
          <w:vertAlign w:val="superscript"/>
        </w:rPr>
        <w:t>[</w:t>
      </w:r>
      <w:r w:rsidR="00210517" w:rsidRPr="003008BA">
        <w:rPr>
          <w:rFonts w:ascii="Book Antiqua" w:hAnsi="Book Antiqua" w:cs="Times New Roman"/>
          <w:sz w:val="24"/>
          <w:szCs w:val="24"/>
          <w:vertAlign w:val="superscript"/>
        </w:rPr>
        <w:t>32</w:t>
      </w:r>
      <w:r w:rsidR="00306A52" w:rsidRPr="003008BA">
        <w:rPr>
          <w:rFonts w:ascii="Book Antiqua" w:hAnsi="Book Antiqua" w:cs="Times New Roman"/>
          <w:sz w:val="24"/>
          <w:szCs w:val="24"/>
          <w:vertAlign w:val="superscript"/>
        </w:rPr>
        <w:t>]</w:t>
      </w:r>
      <w:r w:rsidR="00216DC7" w:rsidRPr="003008BA">
        <w:rPr>
          <w:rFonts w:ascii="Book Antiqua" w:hAnsi="Book Antiqua" w:cs="Times New Roman"/>
          <w:sz w:val="24"/>
          <w:szCs w:val="24"/>
        </w:rPr>
        <w:t>.</w:t>
      </w:r>
      <w:r w:rsidR="00866562" w:rsidRPr="003008BA">
        <w:rPr>
          <w:rFonts w:ascii="Book Antiqua" w:hAnsi="Book Antiqua" w:cs="Times New Roman"/>
          <w:sz w:val="24"/>
          <w:szCs w:val="24"/>
        </w:rPr>
        <w:t xml:space="preserve"> Most importantly </w:t>
      </w:r>
      <w:r w:rsidR="00306A52" w:rsidRPr="003008BA">
        <w:rPr>
          <w:rFonts w:ascii="Book Antiqua" w:hAnsi="Book Antiqua" w:cs="Times New Roman"/>
          <w:sz w:val="24"/>
          <w:szCs w:val="24"/>
        </w:rPr>
        <w:t xml:space="preserve">and perplexingly, </w:t>
      </w:r>
      <w:r w:rsidR="00866562" w:rsidRPr="003008BA">
        <w:rPr>
          <w:rFonts w:ascii="Book Antiqua" w:hAnsi="Book Antiqua" w:cs="Times New Roman"/>
          <w:sz w:val="24"/>
          <w:szCs w:val="24"/>
        </w:rPr>
        <w:t xml:space="preserve">an ST event is supposed to lose its significance if </w:t>
      </w:r>
      <w:r w:rsidR="001A4474" w:rsidRPr="003008BA">
        <w:rPr>
          <w:rFonts w:ascii="Book Antiqua" w:hAnsi="Book Antiqua" w:cs="Times New Roman"/>
          <w:sz w:val="24"/>
          <w:szCs w:val="24"/>
        </w:rPr>
        <w:t xml:space="preserve">the </w:t>
      </w:r>
      <w:r w:rsidR="00866562" w:rsidRPr="003008BA">
        <w:rPr>
          <w:rFonts w:ascii="Book Antiqua" w:hAnsi="Book Antiqua" w:cs="Times New Roman"/>
          <w:sz w:val="24"/>
          <w:szCs w:val="24"/>
        </w:rPr>
        <w:t xml:space="preserve">CTG is “normal”. </w:t>
      </w:r>
      <w:r w:rsidR="00097B6C" w:rsidRPr="003008BA">
        <w:rPr>
          <w:rFonts w:ascii="Book Antiqua" w:hAnsi="Book Antiqua" w:cs="Times New Roman"/>
          <w:sz w:val="24"/>
          <w:szCs w:val="24"/>
        </w:rPr>
        <w:t xml:space="preserve">Hence, STAN </w:t>
      </w:r>
      <w:r w:rsidR="00306A52" w:rsidRPr="003008BA">
        <w:rPr>
          <w:rFonts w:ascii="Book Antiqua" w:hAnsi="Book Antiqua" w:cs="Times New Roman"/>
          <w:sz w:val="24"/>
          <w:szCs w:val="24"/>
        </w:rPr>
        <w:t xml:space="preserve">results </w:t>
      </w:r>
      <w:r w:rsidR="00BC66F0" w:rsidRPr="003008BA">
        <w:rPr>
          <w:rFonts w:ascii="Book Antiqua" w:hAnsi="Book Antiqua" w:cs="Times New Roman"/>
          <w:sz w:val="24"/>
          <w:szCs w:val="24"/>
        </w:rPr>
        <w:t>(unlike FSBS) seem</w:t>
      </w:r>
      <w:r w:rsidR="00097B6C" w:rsidRPr="003008BA">
        <w:rPr>
          <w:rFonts w:ascii="Book Antiqua" w:hAnsi="Book Antiqua" w:cs="Times New Roman"/>
          <w:sz w:val="24"/>
          <w:szCs w:val="24"/>
        </w:rPr>
        <w:t xml:space="preserve"> dependent on </w:t>
      </w:r>
      <w:r w:rsidR="001A4474" w:rsidRPr="003008BA">
        <w:rPr>
          <w:rFonts w:ascii="Book Antiqua" w:hAnsi="Book Antiqua" w:cs="Times New Roman"/>
          <w:sz w:val="24"/>
          <w:szCs w:val="24"/>
        </w:rPr>
        <w:t xml:space="preserve">the </w:t>
      </w:r>
      <w:r w:rsidR="00097B6C" w:rsidRPr="003008BA">
        <w:rPr>
          <w:rFonts w:ascii="Book Antiqua" w:hAnsi="Book Antiqua" w:cs="Times New Roman"/>
          <w:sz w:val="24"/>
          <w:szCs w:val="24"/>
        </w:rPr>
        <w:t>traditional CTG interpretation</w:t>
      </w:r>
      <w:r w:rsidR="00216DC7" w:rsidRPr="003008BA">
        <w:rPr>
          <w:rFonts w:ascii="Book Antiqua" w:hAnsi="Book Antiqua" w:cs="Times New Roman"/>
          <w:sz w:val="24"/>
          <w:szCs w:val="24"/>
        </w:rPr>
        <w:t xml:space="preserve">. Thus </w:t>
      </w:r>
      <w:r w:rsidR="00306A52" w:rsidRPr="003008BA">
        <w:rPr>
          <w:rFonts w:ascii="Book Antiqua" w:hAnsi="Book Antiqua" w:cs="Times New Roman"/>
          <w:sz w:val="24"/>
          <w:szCs w:val="24"/>
        </w:rPr>
        <w:t xml:space="preserve">any </w:t>
      </w:r>
      <w:r w:rsidR="00216DC7" w:rsidRPr="003008BA">
        <w:rPr>
          <w:rFonts w:ascii="Book Antiqua" w:hAnsi="Book Antiqua" w:cs="Times New Roman"/>
          <w:sz w:val="24"/>
          <w:szCs w:val="24"/>
        </w:rPr>
        <w:t xml:space="preserve">major changes in </w:t>
      </w:r>
      <w:r w:rsidR="00306A52" w:rsidRPr="003008BA">
        <w:rPr>
          <w:rFonts w:ascii="Book Antiqua" w:hAnsi="Book Antiqua" w:cs="Times New Roman"/>
          <w:sz w:val="24"/>
          <w:szCs w:val="24"/>
        </w:rPr>
        <w:t xml:space="preserve">the </w:t>
      </w:r>
      <w:r w:rsidR="00216DC7" w:rsidRPr="003008BA">
        <w:rPr>
          <w:rFonts w:ascii="Book Antiqua" w:hAnsi="Book Antiqua" w:cs="Times New Roman"/>
          <w:sz w:val="24"/>
          <w:szCs w:val="24"/>
        </w:rPr>
        <w:t>CTG interpretation</w:t>
      </w:r>
      <w:r w:rsidR="00306A52" w:rsidRPr="003008BA">
        <w:rPr>
          <w:rFonts w:ascii="Book Antiqua" w:hAnsi="Book Antiqua" w:cs="Times New Roman"/>
          <w:sz w:val="24"/>
          <w:szCs w:val="24"/>
          <w:vertAlign w:val="superscript"/>
        </w:rPr>
        <w:t>[2</w:t>
      </w:r>
      <w:r w:rsidR="00216DC7" w:rsidRPr="003008BA">
        <w:rPr>
          <w:rFonts w:ascii="Book Antiqua" w:hAnsi="Book Antiqua" w:cs="Times New Roman"/>
          <w:sz w:val="24"/>
          <w:szCs w:val="24"/>
          <w:vertAlign w:val="superscript"/>
        </w:rPr>
        <w:t>,6</w:t>
      </w:r>
      <w:r w:rsidR="00306A52" w:rsidRPr="003008BA">
        <w:rPr>
          <w:rFonts w:ascii="Book Antiqua" w:hAnsi="Book Antiqua" w:cs="Times New Roman"/>
          <w:sz w:val="24"/>
          <w:szCs w:val="24"/>
          <w:vertAlign w:val="superscript"/>
        </w:rPr>
        <w:t>]</w:t>
      </w:r>
      <w:r w:rsidR="00216DC7" w:rsidRPr="003008BA">
        <w:rPr>
          <w:rFonts w:ascii="Book Antiqua" w:hAnsi="Book Antiqua" w:cs="Times New Roman"/>
          <w:sz w:val="24"/>
          <w:szCs w:val="24"/>
          <w:vertAlign w:val="superscript"/>
        </w:rPr>
        <w:t xml:space="preserve"> </w:t>
      </w:r>
      <w:r w:rsidR="00216DC7" w:rsidRPr="003008BA">
        <w:rPr>
          <w:rFonts w:ascii="Book Antiqua" w:hAnsi="Book Antiqua" w:cs="Times New Roman"/>
          <w:sz w:val="24"/>
          <w:szCs w:val="24"/>
        </w:rPr>
        <w:t xml:space="preserve">would </w:t>
      </w:r>
      <w:r w:rsidR="00EA4297" w:rsidRPr="003008BA">
        <w:rPr>
          <w:rFonts w:ascii="Book Antiqua" w:hAnsi="Book Antiqua" w:cs="Times New Roman"/>
          <w:sz w:val="24"/>
          <w:szCs w:val="24"/>
        </w:rPr>
        <w:t xml:space="preserve">further complicate </w:t>
      </w:r>
      <w:r w:rsidR="001A4474" w:rsidRPr="003008BA">
        <w:rPr>
          <w:rFonts w:ascii="Book Antiqua" w:hAnsi="Book Antiqua" w:cs="Times New Roman"/>
          <w:sz w:val="24"/>
          <w:szCs w:val="24"/>
        </w:rPr>
        <w:t xml:space="preserve">the </w:t>
      </w:r>
      <w:r w:rsidR="00EA4297" w:rsidRPr="003008BA">
        <w:rPr>
          <w:rFonts w:ascii="Book Antiqua" w:hAnsi="Book Antiqua" w:cs="Times New Roman"/>
          <w:sz w:val="24"/>
          <w:szCs w:val="24"/>
        </w:rPr>
        <w:t>interpretation of the trials of CTG</w:t>
      </w:r>
      <w:r w:rsidR="00FC7802" w:rsidRPr="003008BA">
        <w:rPr>
          <w:rFonts w:ascii="Book Antiqua" w:hAnsi="Book Antiqua" w:cs="Times New Roman" w:hint="eastAsia"/>
          <w:sz w:val="24"/>
          <w:szCs w:val="24"/>
          <w:lang w:eastAsia="zh-CN"/>
        </w:rPr>
        <w:t xml:space="preserve"> </w:t>
      </w:r>
      <w:r w:rsidR="00EA4297" w:rsidRPr="003008BA">
        <w:rPr>
          <w:rFonts w:ascii="Book Antiqua" w:hAnsi="Book Antiqua" w:cs="Times New Roman"/>
          <w:sz w:val="24"/>
          <w:szCs w:val="24"/>
        </w:rPr>
        <w:t>+</w:t>
      </w:r>
      <w:r w:rsidR="00FC7802" w:rsidRPr="003008BA">
        <w:rPr>
          <w:rFonts w:ascii="Book Antiqua" w:hAnsi="Book Antiqua" w:cs="Times New Roman" w:hint="eastAsia"/>
          <w:sz w:val="24"/>
          <w:szCs w:val="24"/>
          <w:lang w:eastAsia="zh-CN"/>
        </w:rPr>
        <w:t xml:space="preserve"> </w:t>
      </w:r>
      <w:r w:rsidR="00EA4297" w:rsidRPr="003008BA">
        <w:rPr>
          <w:rFonts w:ascii="Book Antiqua" w:hAnsi="Book Antiqua" w:cs="Times New Roman"/>
          <w:sz w:val="24"/>
          <w:szCs w:val="24"/>
        </w:rPr>
        <w:t xml:space="preserve">STAN </w:t>
      </w:r>
      <w:proofErr w:type="spellStart"/>
      <w:r w:rsidR="00EA4297" w:rsidRPr="003008BA">
        <w:rPr>
          <w:rFonts w:ascii="Book Antiqua" w:hAnsi="Book Antiqua" w:cs="Times New Roman"/>
          <w:i/>
          <w:sz w:val="24"/>
          <w:szCs w:val="24"/>
        </w:rPr>
        <w:t>vs</w:t>
      </w:r>
      <w:proofErr w:type="spellEnd"/>
      <w:r w:rsidR="00EA4297" w:rsidRPr="003008BA">
        <w:rPr>
          <w:rFonts w:ascii="Book Antiqua" w:hAnsi="Book Antiqua" w:cs="Times New Roman"/>
          <w:sz w:val="24"/>
          <w:szCs w:val="24"/>
        </w:rPr>
        <w:t xml:space="preserve"> CTG alone by</w:t>
      </w:r>
      <w:r w:rsidR="00216DC7" w:rsidRPr="003008BA">
        <w:rPr>
          <w:rFonts w:ascii="Book Antiqua" w:hAnsi="Book Antiqua" w:cs="Times New Roman"/>
          <w:sz w:val="24"/>
          <w:szCs w:val="24"/>
        </w:rPr>
        <w:t xml:space="preserve"> changing the </w:t>
      </w:r>
      <w:r w:rsidR="00FC7802" w:rsidRPr="003008BA">
        <w:rPr>
          <w:rFonts w:ascii="Book Antiqua" w:hAnsi="Book Antiqua" w:cs="Times New Roman"/>
          <w:sz w:val="24"/>
          <w:szCs w:val="24"/>
          <w:lang w:eastAsia="zh-CN"/>
        </w:rPr>
        <w:t>“</w:t>
      </w:r>
      <w:r w:rsidR="00216DC7" w:rsidRPr="003008BA">
        <w:rPr>
          <w:rFonts w:ascii="Book Antiqua" w:hAnsi="Book Antiqua" w:cs="Times New Roman"/>
          <w:sz w:val="24"/>
          <w:szCs w:val="24"/>
        </w:rPr>
        <w:t>starting line</w:t>
      </w:r>
      <w:r w:rsidR="00FC7802" w:rsidRPr="003008BA">
        <w:rPr>
          <w:rFonts w:ascii="Book Antiqua" w:hAnsi="Book Antiqua" w:cs="Times New Roman"/>
          <w:sz w:val="24"/>
          <w:szCs w:val="24"/>
          <w:lang w:eastAsia="zh-CN"/>
        </w:rPr>
        <w:t>”</w:t>
      </w:r>
      <w:r w:rsidR="00216DC7" w:rsidRPr="003008BA">
        <w:rPr>
          <w:rFonts w:ascii="Book Antiqua" w:hAnsi="Book Antiqua" w:cs="Times New Roman"/>
          <w:sz w:val="24"/>
          <w:szCs w:val="24"/>
        </w:rPr>
        <w:t xml:space="preserve"> as well as </w:t>
      </w:r>
      <w:r w:rsidR="00EA4297" w:rsidRPr="003008BA">
        <w:rPr>
          <w:rFonts w:ascii="Book Antiqua" w:hAnsi="Book Antiqua" w:cs="Times New Roman"/>
          <w:sz w:val="24"/>
          <w:szCs w:val="24"/>
        </w:rPr>
        <w:t xml:space="preserve">the </w:t>
      </w:r>
      <w:r w:rsidR="00FC7802" w:rsidRPr="003008BA">
        <w:rPr>
          <w:rFonts w:ascii="Book Antiqua" w:hAnsi="Book Antiqua" w:cs="Times New Roman"/>
          <w:sz w:val="24"/>
          <w:szCs w:val="24"/>
          <w:lang w:eastAsia="zh-CN"/>
        </w:rPr>
        <w:t>“</w:t>
      </w:r>
      <w:r w:rsidR="00EA4297" w:rsidRPr="003008BA">
        <w:rPr>
          <w:rFonts w:ascii="Book Antiqua" w:hAnsi="Book Antiqua" w:cs="Times New Roman"/>
          <w:sz w:val="24"/>
          <w:szCs w:val="24"/>
        </w:rPr>
        <w:t>finishing line</w:t>
      </w:r>
      <w:r w:rsidR="00FC7802" w:rsidRPr="003008BA">
        <w:rPr>
          <w:rFonts w:ascii="Book Antiqua" w:hAnsi="Book Antiqua" w:cs="Times New Roman"/>
          <w:sz w:val="24"/>
          <w:szCs w:val="24"/>
          <w:lang w:eastAsia="zh-CN"/>
        </w:rPr>
        <w:t>”</w:t>
      </w:r>
      <w:r w:rsidR="00097B6C" w:rsidRPr="003008BA">
        <w:rPr>
          <w:rFonts w:ascii="Book Antiqua" w:hAnsi="Book Antiqua" w:cs="Times New Roman"/>
          <w:sz w:val="24"/>
          <w:szCs w:val="24"/>
        </w:rPr>
        <w:t xml:space="preserve">. </w:t>
      </w:r>
      <w:r w:rsidR="00E30EF8" w:rsidRPr="003008BA">
        <w:rPr>
          <w:rFonts w:ascii="Book Antiqua" w:hAnsi="Book Antiqua" w:cs="Times New Roman"/>
          <w:sz w:val="24"/>
          <w:szCs w:val="24"/>
        </w:rPr>
        <w:t>The largest RCT in U</w:t>
      </w:r>
      <w:r w:rsidR="00FC7802" w:rsidRPr="003008BA">
        <w:rPr>
          <w:rFonts w:ascii="Book Antiqua" w:hAnsi="Book Antiqua" w:cs="Times New Roman" w:hint="eastAsia"/>
          <w:sz w:val="24"/>
          <w:szCs w:val="24"/>
          <w:lang w:eastAsia="zh-CN"/>
        </w:rPr>
        <w:t xml:space="preserve">nited </w:t>
      </w:r>
      <w:r w:rsidR="00E30EF8" w:rsidRPr="003008BA">
        <w:rPr>
          <w:rFonts w:ascii="Book Antiqua" w:hAnsi="Book Antiqua" w:cs="Times New Roman"/>
          <w:sz w:val="24"/>
          <w:szCs w:val="24"/>
        </w:rPr>
        <w:t>S</w:t>
      </w:r>
      <w:r w:rsidR="00FC7802" w:rsidRPr="003008BA">
        <w:rPr>
          <w:rFonts w:ascii="Book Antiqua" w:hAnsi="Book Antiqua" w:cs="Times New Roman" w:hint="eastAsia"/>
          <w:sz w:val="24"/>
          <w:szCs w:val="24"/>
          <w:lang w:eastAsia="zh-CN"/>
        </w:rPr>
        <w:t>tates</w:t>
      </w:r>
      <w:r w:rsidR="00FC7802" w:rsidRPr="003008BA">
        <w:rPr>
          <w:rFonts w:ascii="Book Antiqua" w:hAnsi="Book Antiqua" w:cs="Times New Roman"/>
          <w:sz w:val="24"/>
          <w:szCs w:val="24"/>
        </w:rPr>
        <w:t xml:space="preserve"> on 11</w:t>
      </w:r>
      <w:r w:rsidR="00E30EF8" w:rsidRPr="003008BA">
        <w:rPr>
          <w:rFonts w:ascii="Book Antiqua" w:hAnsi="Book Antiqua" w:cs="Times New Roman"/>
          <w:sz w:val="24"/>
          <w:szCs w:val="24"/>
        </w:rPr>
        <w:t>108 women did not show im</w:t>
      </w:r>
      <w:r w:rsidR="001E1B6F" w:rsidRPr="003008BA">
        <w:rPr>
          <w:rFonts w:ascii="Book Antiqua" w:hAnsi="Book Antiqua" w:cs="Times New Roman"/>
          <w:sz w:val="24"/>
          <w:szCs w:val="24"/>
        </w:rPr>
        <w:t>p</w:t>
      </w:r>
      <w:r w:rsidR="00E30EF8" w:rsidRPr="003008BA">
        <w:rPr>
          <w:rFonts w:ascii="Book Antiqua" w:hAnsi="Book Antiqua" w:cs="Times New Roman"/>
          <w:sz w:val="24"/>
          <w:szCs w:val="24"/>
        </w:rPr>
        <w:t xml:space="preserve">roved </w:t>
      </w:r>
      <w:proofErr w:type="spellStart"/>
      <w:r w:rsidR="00E30EF8" w:rsidRPr="003008BA">
        <w:rPr>
          <w:rFonts w:ascii="Book Antiqua" w:hAnsi="Book Antiqua" w:cs="Times New Roman"/>
          <w:sz w:val="24"/>
          <w:szCs w:val="24"/>
        </w:rPr>
        <w:t>fetal</w:t>
      </w:r>
      <w:proofErr w:type="spellEnd"/>
      <w:r w:rsidR="00E30EF8" w:rsidRPr="003008BA">
        <w:rPr>
          <w:rFonts w:ascii="Book Antiqua" w:hAnsi="Book Antiqua" w:cs="Times New Roman"/>
          <w:sz w:val="24"/>
          <w:szCs w:val="24"/>
        </w:rPr>
        <w:t xml:space="preserve"> outcomes or reduction in operative delivery</w:t>
      </w:r>
      <w:r w:rsidR="001E1B6F" w:rsidRPr="003008BA">
        <w:rPr>
          <w:rFonts w:ascii="Book Antiqua" w:hAnsi="Book Antiqua" w:cs="Times New Roman"/>
          <w:sz w:val="24"/>
          <w:szCs w:val="24"/>
        </w:rPr>
        <w:t xml:space="preserve"> unlike some of the trials in Europe</w:t>
      </w:r>
      <w:r w:rsidR="00306A52" w:rsidRPr="003008BA">
        <w:rPr>
          <w:rFonts w:ascii="Book Antiqua" w:hAnsi="Book Antiqua" w:cs="Times New Roman"/>
          <w:sz w:val="24"/>
          <w:szCs w:val="24"/>
          <w:vertAlign w:val="superscript"/>
        </w:rPr>
        <w:t>[</w:t>
      </w:r>
      <w:r w:rsidR="00C03C82" w:rsidRPr="003008BA">
        <w:rPr>
          <w:rFonts w:ascii="Book Antiqua" w:hAnsi="Book Antiqua" w:cs="Times New Roman"/>
          <w:sz w:val="24"/>
          <w:szCs w:val="24"/>
          <w:vertAlign w:val="superscript"/>
        </w:rPr>
        <w:t>15,</w:t>
      </w:r>
      <w:r w:rsidR="00210517" w:rsidRPr="003008BA">
        <w:rPr>
          <w:rFonts w:ascii="Book Antiqua" w:hAnsi="Book Antiqua" w:cs="Times New Roman"/>
          <w:sz w:val="24"/>
          <w:szCs w:val="24"/>
          <w:vertAlign w:val="superscript"/>
        </w:rPr>
        <w:t>33</w:t>
      </w:r>
      <w:r w:rsidR="00E30EF8" w:rsidRPr="003008BA">
        <w:rPr>
          <w:rFonts w:ascii="Book Antiqua" w:hAnsi="Book Antiqua" w:cs="Times New Roman"/>
          <w:sz w:val="24"/>
          <w:szCs w:val="24"/>
          <w:vertAlign w:val="superscript"/>
        </w:rPr>
        <w:t>]</w:t>
      </w:r>
      <w:r w:rsidR="00E30EF8" w:rsidRPr="003008BA">
        <w:rPr>
          <w:rFonts w:ascii="Book Antiqua" w:hAnsi="Book Antiqua" w:cs="Times New Roman"/>
          <w:sz w:val="24"/>
          <w:szCs w:val="24"/>
        </w:rPr>
        <w:t xml:space="preserve">. The </w:t>
      </w:r>
      <w:r w:rsidR="001E1B6F" w:rsidRPr="003008BA">
        <w:rPr>
          <w:rFonts w:ascii="Book Antiqua" w:hAnsi="Book Antiqua" w:cs="Times New Roman"/>
          <w:sz w:val="24"/>
          <w:szCs w:val="24"/>
        </w:rPr>
        <w:t xml:space="preserve">authors </w:t>
      </w:r>
      <w:r w:rsidR="00306A52" w:rsidRPr="003008BA">
        <w:rPr>
          <w:rFonts w:ascii="Book Antiqua" w:hAnsi="Book Antiqua" w:cs="Times New Roman"/>
          <w:sz w:val="24"/>
          <w:szCs w:val="24"/>
        </w:rPr>
        <w:t xml:space="preserve">of this trial </w:t>
      </w:r>
      <w:r w:rsidR="001E1B6F" w:rsidRPr="003008BA">
        <w:rPr>
          <w:rFonts w:ascii="Book Antiqua" w:hAnsi="Book Antiqua" w:cs="Times New Roman"/>
          <w:sz w:val="24"/>
          <w:szCs w:val="24"/>
        </w:rPr>
        <w:t>highlighted</w:t>
      </w:r>
      <w:r w:rsidR="00E30EF8" w:rsidRPr="003008BA">
        <w:rPr>
          <w:rFonts w:ascii="Book Antiqua" w:hAnsi="Book Antiqua" w:cs="Times New Roman"/>
          <w:sz w:val="24"/>
          <w:szCs w:val="24"/>
        </w:rPr>
        <w:t xml:space="preserve"> the need for caution when extrapolating resu</w:t>
      </w:r>
      <w:r w:rsidR="001E1B6F" w:rsidRPr="003008BA">
        <w:rPr>
          <w:rFonts w:ascii="Book Antiqua" w:hAnsi="Book Antiqua" w:cs="Times New Roman"/>
          <w:sz w:val="24"/>
          <w:szCs w:val="24"/>
        </w:rPr>
        <w:t xml:space="preserve">lts from studies outside the </w:t>
      </w:r>
      <w:r w:rsidR="00FC7802" w:rsidRPr="003008BA">
        <w:rPr>
          <w:rFonts w:ascii="Book Antiqua" w:hAnsi="Book Antiqua" w:cs="Times New Roman"/>
          <w:sz w:val="24"/>
          <w:szCs w:val="24"/>
        </w:rPr>
        <w:t>U</w:t>
      </w:r>
      <w:r w:rsidR="00FC7802" w:rsidRPr="003008BA">
        <w:rPr>
          <w:rFonts w:ascii="Book Antiqua" w:hAnsi="Book Antiqua" w:cs="Times New Roman" w:hint="eastAsia"/>
          <w:sz w:val="24"/>
          <w:szCs w:val="24"/>
          <w:lang w:eastAsia="zh-CN"/>
        </w:rPr>
        <w:t xml:space="preserve">nited </w:t>
      </w:r>
      <w:r w:rsidR="00FC7802" w:rsidRPr="003008BA">
        <w:rPr>
          <w:rFonts w:ascii="Book Antiqua" w:hAnsi="Book Antiqua" w:cs="Times New Roman"/>
          <w:sz w:val="24"/>
          <w:szCs w:val="24"/>
        </w:rPr>
        <w:t>S</w:t>
      </w:r>
      <w:r w:rsidR="00FC7802" w:rsidRPr="003008BA">
        <w:rPr>
          <w:rFonts w:ascii="Book Antiqua" w:hAnsi="Book Antiqua" w:cs="Times New Roman" w:hint="eastAsia"/>
          <w:sz w:val="24"/>
          <w:szCs w:val="24"/>
          <w:lang w:eastAsia="zh-CN"/>
        </w:rPr>
        <w:t>tates</w:t>
      </w:r>
      <w:r w:rsidR="00E30EF8" w:rsidRPr="003008BA">
        <w:rPr>
          <w:rFonts w:ascii="Book Antiqua" w:hAnsi="Book Antiqua" w:cs="Times New Roman"/>
          <w:sz w:val="24"/>
          <w:szCs w:val="24"/>
        </w:rPr>
        <w:t>.</w:t>
      </w:r>
      <w:r w:rsidR="00E30EF8" w:rsidRPr="003008BA">
        <w:rPr>
          <w:rStyle w:val="apple-converted-space"/>
          <w:rFonts w:ascii="Book Antiqua" w:hAnsi="Book Antiqua" w:cs="Times New Roman"/>
          <w:sz w:val="24"/>
          <w:szCs w:val="24"/>
        </w:rPr>
        <w:t> </w:t>
      </w:r>
      <w:r w:rsidR="001E1B6F" w:rsidRPr="003008BA">
        <w:rPr>
          <w:rStyle w:val="apple-converted-space"/>
          <w:rFonts w:ascii="Book Antiqua" w:hAnsi="Book Antiqua" w:cs="Times New Roman"/>
          <w:sz w:val="24"/>
          <w:szCs w:val="24"/>
        </w:rPr>
        <w:t xml:space="preserve">This seems a major weakness in application of STAN, because the interpretation of </w:t>
      </w:r>
      <w:r w:rsidR="00FC7802" w:rsidRPr="003008BA">
        <w:rPr>
          <w:rStyle w:val="apple-converted-space"/>
          <w:rFonts w:ascii="Book Antiqua" w:hAnsi="Book Antiqua" w:cs="Times New Roman"/>
          <w:sz w:val="24"/>
          <w:szCs w:val="24"/>
          <w:lang w:eastAsia="zh-CN"/>
        </w:rPr>
        <w:t>“</w:t>
      </w:r>
      <w:r w:rsidR="001E1B6F" w:rsidRPr="003008BA">
        <w:rPr>
          <w:rStyle w:val="apple-converted-space"/>
          <w:rFonts w:ascii="Book Antiqua" w:hAnsi="Book Antiqua" w:cs="Times New Roman"/>
          <w:sz w:val="24"/>
          <w:szCs w:val="24"/>
        </w:rPr>
        <w:t>non-reassuring CTG</w:t>
      </w:r>
      <w:r w:rsidR="00FC7802" w:rsidRPr="003008BA">
        <w:rPr>
          <w:rStyle w:val="apple-converted-space"/>
          <w:rFonts w:ascii="Book Antiqua" w:hAnsi="Book Antiqua" w:cs="Times New Roman"/>
          <w:sz w:val="24"/>
          <w:szCs w:val="24"/>
          <w:lang w:eastAsia="zh-CN"/>
        </w:rPr>
        <w:t>”</w:t>
      </w:r>
      <w:r w:rsidR="001E1B6F" w:rsidRPr="003008BA">
        <w:rPr>
          <w:rStyle w:val="apple-converted-space"/>
          <w:rFonts w:ascii="Book Antiqua" w:hAnsi="Book Antiqua" w:cs="Times New Roman"/>
          <w:sz w:val="24"/>
          <w:szCs w:val="24"/>
        </w:rPr>
        <w:t xml:space="preserve"> (</w:t>
      </w:r>
      <w:r w:rsidR="001E1B6F" w:rsidRPr="003008BA">
        <w:rPr>
          <w:rStyle w:val="apple-converted-space"/>
          <w:rFonts w:ascii="Book Antiqua" w:hAnsi="Book Antiqua" w:cs="Times New Roman"/>
          <w:i/>
          <w:sz w:val="24"/>
          <w:szCs w:val="24"/>
        </w:rPr>
        <w:t>e.g</w:t>
      </w:r>
      <w:r w:rsidR="001E1B6F" w:rsidRPr="003008BA">
        <w:rPr>
          <w:rStyle w:val="apple-converted-space"/>
          <w:rFonts w:ascii="Book Antiqua" w:hAnsi="Book Antiqua" w:cs="Times New Roman"/>
          <w:sz w:val="24"/>
          <w:szCs w:val="24"/>
        </w:rPr>
        <w:t>.</w:t>
      </w:r>
      <w:r w:rsidR="00FC7802" w:rsidRPr="003008BA">
        <w:rPr>
          <w:rStyle w:val="apple-converted-space"/>
          <w:rFonts w:ascii="Book Antiqua" w:hAnsi="Book Antiqua" w:cs="Times New Roman" w:hint="eastAsia"/>
          <w:sz w:val="24"/>
          <w:szCs w:val="24"/>
          <w:lang w:eastAsia="zh-CN"/>
        </w:rPr>
        <w:t>,</w:t>
      </w:r>
      <w:r w:rsidR="0054638F" w:rsidRPr="003008BA">
        <w:rPr>
          <w:rStyle w:val="apple-converted-space"/>
          <w:rFonts w:ascii="Book Antiqua" w:hAnsi="Book Antiqua" w:cs="Times New Roman"/>
          <w:sz w:val="24"/>
          <w:szCs w:val="24"/>
        </w:rPr>
        <w:t xml:space="preserve"> </w:t>
      </w:r>
      <w:r w:rsidR="001E1B6F" w:rsidRPr="003008BA">
        <w:rPr>
          <w:rStyle w:val="apple-converted-space"/>
          <w:rFonts w:ascii="Book Antiqua" w:hAnsi="Book Antiqua" w:cs="Times New Roman"/>
          <w:sz w:val="24"/>
          <w:szCs w:val="24"/>
        </w:rPr>
        <w:t xml:space="preserve">Category II of American 3-tier system) </w:t>
      </w:r>
      <w:r w:rsidR="001E1B6F" w:rsidRPr="003008BA">
        <w:rPr>
          <w:rStyle w:val="apple-converted-space"/>
          <w:rFonts w:ascii="Book Antiqua" w:hAnsi="Book Antiqua" w:cs="Times New Roman"/>
          <w:sz w:val="24"/>
          <w:szCs w:val="24"/>
        </w:rPr>
        <w:lastRenderedPageBreak/>
        <w:t xml:space="preserve">varies markedly between </w:t>
      </w:r>
      <w:r w:rsidR="00FC7802" w:rsidRPr="003008BA">
        <w:rPr>
          <w:rFonts w:ascii="Book Antiqua" w:hAnsi="Book Antiqua" w:cs="Times New Roman"/>
          <w:sz w:val="24"/>
          <w:szCs w:val="24"/>
        </w:rPr>
        <w:t>U</w:t>
      </w:r>
      <w:r w:rsidR="00FC7802" w:rsidRPr="003008BA">
        <w:rPr>
          <w:rFonts w:ascii="Book Antiqua" w:hAnsi="Book Antiqua" w:cs="Times New Roman" w:hint="eastAsia"/>
          <w:sz w:val="24"/>
          <w:szCs w:val="24"/>
          <w:lang w:eastAsia="zh-CN"/>
        </w:rPr>
        <w:t xml:space="preserve">nited </w:t>
      </w:r>
      <w:r w:rsidR="00FC7802" w:rsidRPr="003008BA">
        <w:rPr>
          <w:rFonts w:ascii="Book Antiqua" w:hAnsi="Book Antiqua" w:cs="Times New Roman"/>
          <w:sz w:val="24"/>
          <w:szCs w:val="24"/>
        </w:rPr>
        <w:t>S</w:t>
      </w:r>
      <w:r w:rsidR="00FC7802" w:rsidRPr="003008BA">
        <w:rPr>
          <w:rFonts w:ascii="Book Antiqua" w:hAnsi="Book Antiqua" w:cs="Times New Roman" w:hint="eastAsia"/>
          <w:sz w:val="24"/>
          <w:szCs w:val="24"/>
          <w:lang w:eastAsia="zh-CN"/>
        </w:rPr>
        <w:t>tates</w:t>
      </w:r>
      <w:r w:rsidR="001E1B6F" w:rsidRPr="003008BA">
        <w:rPr>
          <w:rStyle w:val="apple-converted-space"/>
          <w:rFonts w:ascii="Book Antiqua" w:hAnsi="Book Antiqua" w:cs="Times New Roman"/>
          <w:sz w:val="24"/>
          <w:szCs w:val="24"/>
        </w:rPr>
        <w:t>, Europe, U</w:t>
      </w:r>
      <w:r w:rsidR="00FC7802" w:rsidRPr="003008BA">
        <w:rPr>
          <w:rStyle w:val="apple-converted-space"/>
          <w:rFonts w:ascii="Book Antiqua" w:hAnsi="Book Antiqua" w:cs="Times New Roman" w:hint="eastAsia"/>
          <w:sz w:val="24"/>
          <w:szCs w:val="24"/>
          <w:lang w:eastAsia="zh-CN"/>
        </w:rPr>
        <w:t xml:space="preserve">nited </w:t>
      </w:r>
      <w:r w:rsidR="001E1B6F" w:rsidRPr="003008BA">
        <w:rPr>
          <w:rStyle w:val="apple-converted-space"/>
          <w:rFonts w:ascii="Book Antiqua" w:hAnsi="Book Antiqua" w:cs="Times New Roman"/>
          <w:sz w:val="24"/>
          <w:szCs w:val="24"/>
        </w:rPr>
        <w:t>K</w:t>
      </w:r>
      <w:r w:rsidR="00FC7802" w:rsidRPr="003008BA">
        <w:rPr>
          <w:rStyle w:val="apple-converted-space"/>
          <w:rFonts w:ascii="Book Antiqua" w:hAnsi="Book Antiqua" w:cs="Times New Roman" w:hint="eastAsia"/>
          <w:sz w:val="24"/>
          <w:szCs w:val="24"/>
          <w:lang w:eastAsia="zh-CN"/>
        </w:rPr>
        <w:t>ingdom</w:t>
      </w:r>
      <w:r w:rsidR="001E1B6F" w:rsidRPr="003008BA">
        <w:rPr>
          <w:rStyle w:val="apple-converted-space"/>
          <w:rFonts w:ascii="Book Antiqua" w:hAnsi="Book Antiqua" w:cs="Times New Roman"/>
          <w:sz w:val="24"/>
          <w:szCs w:val="24"/>
        </w:rPr>
        <w:t xml:space="preserve">, Australia and New-Zealand. Moreover, the Category II of American 3-tier system has been shown to be clinically unhelpful and </w:t>
      </w:r>
      <w:r w:rsidR="00FC7802" w:rsidRPr="003008BA">
        <w:rPr>
          <w:rStyle w:val="apple-converted-space"/>
          <w:rFonts w:ascii="Book Antiqua" w:hAnsi="Book Antiqua" w:cs="Times New Roman"/>
          <w:sz w:val="24"/>
          <w:szCs w:val="24"/>
        </w:rPr>
        <w:t>already an additional algorithm</w:t>
      </w:r>
      <w:r w:rsidR="001E1B6F" w:rsidRPr="003008BA">
        <w:rPr>
          <w:rStyle w:val="apple-converted-space"/>
          <w:rFonts w:ascii="Book Antiqua" w:hAnsi="Book Antiqua" w:cs="Times New Roman"/>
          <w:sz w:val="24"/>
          <w:szCs w:val="24"/>
          <w:vertAlign w:val="superscript"/>
        </w:rPr>
        <w:t>[</w:t>
      </w:r>
      <w:r w:rsidR="00306A52" w:rsidRPr="003008BA">
        <w:rPr>
          <w:rStyle w:val="apple-converted-space"/>
          <w:rFonts w:ascii="Book Antiqua" w:hAnsi="Book Antiqua" w:cs="Times New Roman"/>
          <w:sz w:val="24"/>
          <w:szCs w:val="24"/>
          <w:vertAlign w:val="superscript"/>
        </w:rPr>
        <w:t>2</w:t>
      </w:r>
      <w:r w:rsidR="001E1B6F" w:rsidRPr="003008BA">
        <w:rPr>
          <w:rStyle w:val="apple-converted-space"/>
          <w:rFonts w:ascii="Book Antiqua" w:hAnsi="Book Antiqua" w:cs="Times New Roman"/>
          <w:sz w:val="24"/>
          <w:szCs w:val="24"/>
          <w:vertAlign w:val="superscript"/>
        </w:rPr>
        <w:t>]</w:t>
      </w:r>
      <w:r w:rsidR="001E1B6F" w:rsidRPr="003008BA">
        <w:rPr>
          <w:rStyle w:val="apple-converted-space"/>
          <w:rFonts w:ascii="Book Antiqua" w:hAnsi="Book Antiqua" w:cs="Times New Roman"/>
          <w:sz w:val="24"/>
          <w:szCs w:val="24"/>
        </w:rPr>
        <w:t xml:space="preserve"> has been proposed to identify the </w:t>
      </w:r>
      <w:r w:rsidR="00FC7802" w:rsidRPr="003008BA">
        <w:rPr>
          <w:rStyle w:val="apple-converted-space"/>
          <w:rFonts w:ascii="Book Antiqua" w:hAnsi="Book Antiqua" w:cs="Times New Roman"/>
          <w:sz w:val="24"/>
          <w:szCs w:val="24"/>
          <w:lang w:eastAsia="zh-CN"/>
        </w:rPr>
        <w:t>“</w:t>
      </w:r>
      <w:r w:rsidR="001E1B6F" w:rsidRPr="003008BA">
        <w:rPr>
          <w:rStyle w:val="apple-converted-space"/>
          <w:rFonts w:ascii="Book Antiqua" w:hAnsi="Book Antiqua" w:cs="Times New Roman"/>
          <w:sz w:val="24"/>
          <w:szCs w:val="24"/>
        </w:rPr>
        <w:t>real</w:t>
      </w:r>
      <w:r w:rsidR="00FC7802" w:rsidRPr="003008BA">
        <w:rPr>
          <w:rStyle w:val="apple-converted-space"/>
          <w:rFonts w:ascii="Book Antiqua" w:hAnsi="Book Antiqua" w:cs="Times New Roman"/>
          <w:sz w:val="24"/>
          <w:szCs w:val="24"/>
          <w:lang w:eastAsia="zh-CN"/>
        </w:rPr>
        <w:t>”</w:t>
      </w:r>
      <w:r w:rsidR="001E1B6F" w:rsidRPr="003008BA">
        <w:rPr>
          <w:rStyle w:val="apple-converted-space"/>
          <w:rFonts w:ascii="Book Antiqua" w:hAnsi="Book Antiqua" w:cs="Times New Roman"/>
          <w:sz w:val="24"/>
          <w:szCs w:val="24"/>
        </w:rPr>
        <w:t xml:space="preserve"> non-reassuring CTGs within the Categ</w:t>
      </w:r>
      <w:r w:rsidR="0054638F" w:rsidRPr="003008BA">
        <w:rPr>
          <w:rStyle w:val="apple-converted-space"/>
          <w:rFonts w:ascii="Book Antiqua" w:hAnsi="Book Antiqua" w:cs="Times New Roman"/>
          <w:sz w:val="24"/>
          <w:szCs w:val="24"/>
        </w:rPr>
        <w:t>o</w:t>
      </w:r>
      <w:r w:rsidR="001E1B6F" w:rsidRPr="003008BA">
        <w:rPr>
          <w:rStyle w:val="apple-converted-space"/>
          <w:rFonts w:ascii="Book Antiqua" w:hAnsi="Book Antiqua" w:cs="Times New Roman"/>
          <w:sz w:val="24"/>
          <w:szCs w:val="24"/>
        </w:rPr>
        <w:t>ry II, which may become part of ACOG guidelines. W</w:t>
      </w:r>
      <w:r w:rsidR="00FC7802" w:rsidRPr="003008BA">
        <w:rPr>
          <w:rStyle w:val="apple-converted-space"/>
          <w:rFonts w:ascii="Book Antiqua" w:hAnsi="Book Antiqua" w:cs="Times New Roman"/>
          <w:sz w:val="24"/>
          <w:szCs w:val="24"/>
        </w:rPr>
        <w:t>ould this make the American RCT</w:t>
      </w:r>
      <w:r w:rsidR="001E1B6F" w:rsidRPr="003008BA">
        <w:rPr>
          <w:rStyle w:val="apple-converted-space"/>
          <w:rFonts w:ascii="Book Antiqua" w:hAnsi="Book Antiqua" w:cs="Times New Roman"/>
          <w:sz w:val="24"/>
          <w:szCs w:val="24"/>
          <w:vertAlign w:val="superscript"/>
        </w:rPr>
        <w:t>[</w:t>
      </w:r>
      <w:r w:rsidR="00210517" w:rsidRPr="003008BA">
        <w:rPr>
          <w:rStyle w:val="apple-converted-space"/>
          <w:rFonts w:ascii="Book Antiqua" w:hAnsi="Book Antiqua" w:cs="Times New Roman"/>
          <w:sz w:val="24"/>
          <w:szCs w:val="24"/>
          <w:vertAlign w:val="superscript"/>
        </w:rPr>
        <w:t>33</w:t>
      </w:r>
      <w:r w:rsidR="001E1B6F" w:rsidRPr="003008BA">
        <w:rPr>
          <w:rStyle w:val="apple-converted-space"/>
          <w:rFonts w:ascii="Book Antiqua" w:hAnsi="Book Antiqua" w:cs="Times New Roman"/>
          <w:sz w:val="24"/>
          <w:szCs w:val="24"/>
          <w:vertAlign w:val="superscript"/>
        </w:rPr>
        <w:t>]</w:t>
      </w:r>
      <w:r w:rsidR="001E1B6F" w:rsidRPr="003008BA">
        <w:rPr>
          <w:rStyle w:val="apple-converted-space"/>
          <w:rFonts w:ascii="Book Antiqua" w:hAnsi="Book Antiqua" w:cs="Times New Roman"/>
          <w:sz w:val="24"/>
          <w:szCs w:val="24"/>
        </w:rPr>
        <w:t xml:space="preserve"> results somewhat </w:t>
      </w:r>
      <w:r w:rsidR="006050BB" w:rsidRPr="003008BA">
        <w:rPr>
          <w:rStyle w:val="apple-converted-space"/>
          <w:rFonts w:ascii="Book Antiqua" w:hAnsi="Book Antiqua" w:cs="Times New Roman"/>
          <w:sz w:val="24"/>
          <w:szCs w:val="24"/>
        </w:rPr>
        <w:t>obsolete</w:t>
      </w:r>
      <w:r w:rsidR="00306A52" w:rsidRPr="003008BA">
        <w:rPr>
          <w:rStyle w:val="apple-converted-space"/>
          <w:rFonts w:ascii="Book Antiqua" w:hAnsi="Book Antiqua" w:cs="Times New Roman"/>
          <w:sz w:val="24"/>
          <w:szCs w:val="24"/>
        </w:rPr>
        <w:t xml:space="preserve"> in near future</w:t>
      </w:r>
      <w:r w:rsidR="006050BB" w:rsidRPr="003008BA">
        <w:rPr>
          <w:rStyle w:val="apple-converted-space"/>
          <w:rFonts w:ascii="Book Antiqua" w:hAnsi="Book Antiqua" w:cs="Times New Roman"/>
          <w:sz w:val="24"/>
          <w:szCs w:val="24"/>
        </w:rPr>
        <w:t>? At the same time there are</w:t>
      </w:r>
      <w:r w:rsidR="00FC7802" w:rsidRPr="003008BA">
        <w:rPr>
          <w:rStyle w:val="apple-converted-space"/>
          <w:rFonts w:ascii="Book Antiqua" w:hAnsi="Book Antiqua" w:cs="Times New Roman"/>
          <w:sz w:val="24"/>
          <w:szCs w:val="24"/>
        </w:rPr>
        <w:t xml:space="preserve"> some Obstetric units in Europe</w:t>
      </w:r>
      <w:r w:rsidR="006050BB" w:rsidRPr="003008BA">
        <w:rPr>
          <w:rStyle w:val="apple-converted-space"/>
          <w:rFonts w:ascii="Book Antiqua" w:hAnsi="Book Antiqua" w:cs="Times New Roman"/>
          <w:sz w:val="24"/>
          <w:szCs w:val="24"/>
          <w:vertAlign w:val="superscript"/>
        </w:rPr>
        <w:t>[</w:t>
      </w:r>
      <w:r w:rsidR="00210517" w:rsidRPr="003008BA">
        <w:rPr>
          <w:rStyle w:val="apple-converted-space"/>
          <w:rFonts w:ascii="Book Antiqua" w:hAnsi="Book Antiqua" w:cs="Times New Roman"/>
          <w:sz w:val="24"/>
          <w:szCs w:val="24"/>
          <w:vertAlign w:val="superscript"/>
        </w:rPr>
        <w:t>34</w:t>
      </w:r>
      <w:r w:rsidR="006050BB" w:rsidRPr="003008BA">
        <w:rPr>
          <w:rStyle w:val="apple-converted-space"/>
          <w:rFonts w:ascii="Book Antiqua" w:hAnsi="Book Antiqua" w:cs="Times New Roman"/>
          <w:sz w:val="24"/>
          <w:szCs w:val="24"/>
          <w:vertAlign w:val="superscript"/>
        </w:rPr>
        <w:t>]</w:t>
      </w:r>
      <w:r w:rsidR="006050BB" w:rsidRPr="003008BA">
        <w:rPr>
          <w:rStyle w:val="apple-converted-space"/>
          <w:rFonts w:ascii="Book Antiqua" w:hAnsi="Book Antiqua" w:cs="Times New Roman"/>
          <w:sz w:val="24"/>
          <w:szCs w:val="24"/>
        </w:rPr>
        <w:t xml:space="preserve"> and Australia (personal correspondence) which have abandoned the use of STAN because of </w:t>
      </w:r>
      <w:r w:rsidR="00306A52" w:rsidRPr="003008BA">
        <w:rPr>
          <w:rStyle w:val="apple-converted-space"/>
          <w:rFonts w:ascii="Book Antiqua" w:hAnsi="Book Antiqua" w:cs="Times New Roman"/>
          <w:sz w:val="24"/>
          <w:szCs w:val="24"/>
        </w:rPr>
        <w:t xml:space="preserve">serious </w:t>
      </w:r>
      <w:r w:rsidR="006050BB" w:rsidRPr="003008BA">
        <w:rPr>
          <w:rStyle w:val="apple-converted-space"/>
          <w:rFonts w:ascii="Book Antiqua" w:hAnsi="Book Antiqua" w:cs="Times New Roman"/>
          <w:sz w:val="24"/>
          <w:szCs w:val="24"/>
        </w:rPr>
        <w:t>adverse outcomes. All these seem major challenges to STAN and a different strategy which evaluate</w:t>
      </w:r>
      <w:r w:rsidR="00306A52" w:rsidRPr="003008BA">
        <w:rPr>
          <w:rStyle w:val="apple-converted-space"/>
          <w:rFonts w:ascii="Book Antiqua" w:hAnsi="Book Antiqua" w:cs="Times New Roman"/>
          <w:sz w:val="24"/>
          <w:szCs w:val="24"/>
        </w:rPr>
        <w:t>s</w:t>
      </w:r>
      <w:r w:rsidR="006050BB" w:rsidRPr="003008BA">
        <w:rPr>
          <w:rStyle w:val="apple-converted-space"/>
          <w:rFonts w:ascii="Book Antiqua" w:hAnsi="Book Antiqua" w:cs="Times New Roman"/>
          <w:sz w:val="24"/>
          <w:szCs w:val="24"/>
        </w:rPr>
        <w:t xml:space="preserve"> STAN results independent of CTG may need to be considered.</w:t>
      </w:r>
    </w:p>
    <w:p w:rsidR="00FC7802" w:rsidRPr="003008BA" w:rsidRDefault="00FC7802" w:rsidP="0037772C">
      <w:pPr>
        <w:spacing w:after="0" w:line="360" w:lineRule="auto"/>
        <w:jc w:val="both"/>
        <w:rPr>
          <w:rFonts w:ascii="Book Antiqua" w:hAnsi="Book Antiqua" w:cs="Times New Roman"/>
          <w:sz w:val="24"/>
          <w:szCs w:val="24"/>
          <w:lang w:eastAsia="zh-CN"/>
        </w:rPr>
      </w:pPr>
    </w:p>
    <w:p w:rsidR="00264AC4" w:rsidRPr="003008BA" w:rsidRDefault="00FC7802" w:rsidP="0037772C">
      <w:pPr>
        <w:spacing w:after="0" w:line="360" w:lineRule="auto"/>
        <w:jc w:val="both"/>
        <w:rPr>
          <w:rFonts w:ascii="Book Antiqua" w:hAnsi="Book Antiqua" w:cs="Times New Roman"/>
          <w:b/>
          <w:sz w:val="24"/>
          <w:szCs w:val="24"/>
        </w:rPr>
      </w:pPr>
      <w:r w:rsidRPr="003008BA">
        <w:rPr>
          <w:rFonts w:ascii="Book Antiqua" w:hAnsi="Book Antiqua" w:cs="Times New Roman"/>
          <w:b/>
          <w:sz w:val="24"/>
          <w:szCs w:val="24"/>
        </w:rPr>
        <w:t>INTRAPARTUM FETAL PULSE OXIMETRY</w:t>
      </w:r>
    </w:p>
    <w:p w:rsidR="009F56C5" w:rsidRPr="003008BA" w:rsidRDefault="009F56C5" w:rsidP="0037772C">
      <w:pPr>
        <w:spacing w:after="0" w:line="360" w:lineRule="auto"/>
        <w:jc w:val="both"/>
        <w:rPr>
          <w:rFonts w:ascii="Book Antiqua" w:hAnsi="Book Antiqua" w:cs="Times New Roman"/>
          <w:sz w:val="24"/>
          <w:szCs w:val="24"/>
          <w:lang w:eastAsia="zh-CN"/>
        </w:rPr>
      </w:pPr>
      <w:r w:rsidRPr="003008BA">
        <w:rPr>
          <w:rFonts w:ascii="Book Antiqua" w:hAnsi="Book Antiqua" w:cs="Times New Roman"/>
          <w:sz w:val="24"/>
          <w:szCs w:val="24"/>
        </w:rPr>
        <w:t xml:space="preserve">This technology involves attachment of light emitting sensor to </w:t>
      </w:r>
      <w:proofErr w:type="spellStart"/>
      <w:r w:rsidRPr="003008BA">
        <w:rPr>
          <w:rFonts w:ascii="Book Antiqua" w:hAnsi="Book Antiqua" w:cs="Times New Roman"/>
          <w:sz w:val="24"/>
          <w:szCs w:val="24"/>
        </w:rPr>
        <w:t>fetal</w:t>
      </w:r>
      <w:proofErr w:type="spellEnd"/>
      <w:r w:rsidRPr="003008BA">
        <w:rPr>
          <w:rFonts w:ascii="Book Antiqua" w:hAnsi="Book Antiqua" w:cs="Times New Roman"/>
          <w:sz w:val="24"/>
          <w:szCs w:val="24"/>
        </w:rPr>
        <w:t xml:space="preserve"> scalp or temple to measure the proportion of haemoglobin that is carrying oxygen: </w:t>
      </w:r>
      <w:r w:rsidR="009A7DE0" w:rsidRPr="003008BA">
        <w:rPr>
          <w:rFonts w:ascii="Book Antiqua" w:hAnsi="Book Antiqua" w:cs="Times New Roman"/>
          <w:sz w:val="24"/>
          <w:szCs w:val="24"/>
        </w:rPr>
        <w:t>T</w:t>
      </w:r>
      <w:r w:rsidRPr="003008BA">
        <w:rPr>
          <w:rFonts w:ascii="Book Antiqua" w:hAnsi="Book Antiqua" w:cs="Times New Roman"/>
          <w:sz w:val="24"/>
          <w:szCs w:val="24"/>
        </w:rPr>
        <w:t xml:space="preserve">hus oxygenation. </w:t>
      </w:r>
      <w:r w:rsidR="00F350EF" w:rsidRPr="003008BA">
        <w:rPr>
          <w:rFonts w:ascii="Book Antiqua" w:hAnsi="Book Antiqua" w:cs="Times New Roman"/>
          <w:sz w:val="24"/>
          <w:szCs w:val="24"/>
        </w:rPr>
        <w:t xml:space="preserve">A recent Cochrane review found that </w:t>
      </w:r>
      <w:proofErr w:type="spellStart"/>
      <w:r w:rsidR="005E30DF" w:rsidRPr="003008BA">
        <w:rPr>
          <w:rFonts w:ascii="Book Antiqua" w:hAnsi="Book Antiqua" w:cs="Times New Roman"/>
          <w:sz w:val="24"/>
          <w:szCs w:val="24"/>
        </w:rPr>
        <w:t>intrapartum</w:t>
      </w:r>
      <w:proofErr w:type="spellEnd"/>
      <w:r w:rsidR="005E30DF" w:rsidRPr="003008BA">
        <w:rPr>
          <w:rFonts w:ascii="Book Antiqua" w:hAnsi="Book Antiqua" w:cs="Times New Roman"/>
          <w:sz w:val="24"/>
          <w:szCs w:val="24"/>
        </w:rPr>
        <w:t xml:space="preserve"> </w:t>
      </w:r>
      <w:proofErr w:type="spellStart"/>
      <w:r w:rsidR="00F350EF" w:rsidRPr="003008BA">
        <w:rPr>
          <w:rFonts w:ascii="Book Antiqua" w:hAnsi="Book Antiqua" w:cs="Times New Roman"/>
          <w:sz w:val="24"/>
          <w:szCs w:val="24"/>
        </w:rPr>
        <w:t>fetal</w:t>
      </w:r>
      <w:proofErr w:type="spellEnd"/>
      <w:r w:rsidR="00F350EF" w:rsidRPr="003008BA">
        <w:rPr>
          <w:rFonts w:ascii="Book Antiqua" w:hAnsi="Book Antiqua" w:cs="Times New Roman"/>
          <w:sz w:val="24"/>
          <w:szCs w:val="24"/>
        </w:rPr>
        <w:t xml:space="preserve"> pulse </w:t>
      </w:r>
      <w:proofErr w:type="spellStart"/>
      <w:r w:rsidR="00F350EF" w:rsidRPr="003008BA">
        <w:rPr>
          <w:rFonts w:ascii="Book Antiqua" w:hAnsi="Book Antiqua" w:cs="Times New Roman"/>
          <w:sz w:val="24"/>
          <w:szCs w:val="24"/>
        </w:rPr>
        <w:t>oximetry</w:t>
      </w:r>
      <w:proofErr w:type="spellEnd"/>
      <w:r w:rsidR="00F350EF" w:rsidRPr="003008BA">
        <w:rPr>
          <w:rFonts w:ascii="Book Antiqua" w:hAnsi="Book Antiqua" w:cs="Times New Roman"/>
          <w:sz w:val="24"/>
          <w:szCs w:val="24"/>
        </w:rPr>
        <w:t xml:space="preserve"> </w:t>
      </w:r>
      <w:r w:rsidR="006050BB" w:rsidRPr="003008BA">
        <w:rPr>
          <w:rFonts w:ascii="Book Antiqua" w:hAnsi="Book Antiqua" w:cs="Times New Roman"/>
          <w:sz w:val="24"/>
          <w:szCs w:val="24"/>
        </w:rPr>
        <w:t>(</w:t>
      </w:r>
      <w:r w:rsidR="005E30DF" w:rsidRPr="003008BA">
        <w:rPr>
          <w:rFonts w:ascii="Book Antiqua" w:hAnsi="Book Antiqua" w:cs="Times New Roman"/>
          <w:sz w:val="24"/>
          <w:szCs w:val="24"/>
        </w:rPr>
        <w:t>I</w:t>
      </w:r>
      <w:r w:rsidR="006050BB" w:rsidRPr="003008BA">
        <w:rPr>
          <w:rFonts w:ascii="Book Antiqua" w:hAnsi="Book Antiqua" w:cs="Times New Roman"/>
          <w:sz w:val="24"/>
          <w:szCs w:val="24"/>
        </w:rPr>
        <w:t xml:space="preserve">FPO) </w:t>
      </w:r>
      <w:r w:rsidR="00F350EF" w:rsidRPr="003008BA">
        <w:rPr>
          <w:rFonts w:ascii="Book Antiqua" w:hAnsi="Book Antiqua" w:cs="Times New Roman"/>
          <w:sz w:val="24"/>
          <w:szCs w:val="24"/>
        </w:rPr>
        <w:t xml:space="preserve">as adjunct to CTG </w:t>
      </w:r>
      <w:r w:rsidR="005A1B3E" w:rsidRPr="003008BA">
        <w:rPr>
          <w:rFonts w:ascii="Book Antiqua" w:hAnsi="Book Antiqua" w:cs="Times New Roman"/>
          <w:sz w:val="24"/>
          <w:szCs w:val="24"/>
        </w:rPr>
        <w:t xml:space="preserve">(thus again dependent on correct interpretation of CTG) </w:t>
      </w:r>
      <w:r w:rsidR="00F350EF" w:rsidRPr="003008BA">
        <w:rPr>
          <w:rFonts w:ascii="Book Antiqua" w:hAnsi="Book Antiqua" w:cs="Times New Roman"/>
          <w:sz w:val="24"/>
          <w:szCs w:val="24"/>
        </w:rPr>
        <w:t xml:space="preserve">did not improve neonatal outcome </w:t>
      </w:r>
      <w:r w:rsidR="00D33880" w:rsidRPr="003008BA">
        <w:rPr>
          <w:rFonts w:ascii="Book Antiqua" w:hAnsi="Book Antiqua" w:cs="Times New Roman"/>
          <w:sz w:val="24"/>
          <w:szCs w:val="24"/>
        </w:rPr>
        <w:t>or</w:t>
      </w:r>
      <w:r w:rsidR="00F350EF" w:rsidRPr="003008BA">
        <w:rPr>
          <w:rFonts w:ascii="Book Antiqua" w:hAnsi="Book Antiqua" w:cs="Times New Roman"/>
          <w:sz w:val="24"/>
          <w:szCs w:val="24"/>
        </w:rPr>
        <w:t xml:space="preserve"> reduce the </w:t>
      </w:r>
      <w:r w:rsidR="00D33880" w:rsidRPr="003008BA">
        <w:rPr>
          <w:rFonts w:ascii="Book Antiqua" w:hAnsi="Book Antiqua" w:cs="Times New Roman"/>
          <w:sz w:val="24"/>
          <w:szCs w:val="24"/>
        </w:rPr>
        <w:t>overall incidence of caesarean</w:t>
      </w:r>
      <w:r w:rsidR="006050BB" w:rsidRPr="003008BA">
        <w:rPr>
          <w:rFonts w:ascii="Book Antiqua" w:hAnsi="Book Antiqua" w:cs="Times New Roman"/>
          <w:sz w:val="24"/>
          <w:szCs w:val="24"/>
          <w:vertAlign w:val="superscript"/>
        </w:rPr>
        <w:t>[</w:t>
      </w:r>
      <w:r w:rsidR="00210517" w:rsidRPr="003008BA">
        <w:rPr>
          <w:rFonts w:ascii="Book Antiqua" w:hAnsi="Book Antiqua" w:cs="Times New Roman"/>
          <w:sz w:val="24"/>
          <w:szCs w:val="24"/>
          <w:vertAlign w:val="superscript"/>
        </w:rPr>
        <w:t>35</w:t>
      </w:r>
      <w:r w:rsidR="006050BB" w:rsidRPr="003008BA">
        <w:rPr>
          <w:rFonts w:ascii="Book Antiqua" w:hAnsi="Book Antiqua" w:cs="Times New Roman"/>
          <w:sz w:val="24"/>
          <w:szCs w:val="24"/>
          <w:vertAlign w:val="superscript"/>
        </w:rPr>
        <w:t>]</w:t>
      </w:r>
      <w:r w:rsidR="006050BB" w:rsidRPr="003008BA">
        <w:rPr>
          <w:rFonts w:ascii="Book Antiqua" w:hAnsi="Book Antiqua" w:cs="Times New Roman"/>
          <w:sz w:val="24"/>
          <w:szCs w:val="24"/>
        </w:rPr>
        <w:t xml:space="preserve">. Again </w:t>
      </w:r>
      <w:r w:rsidR="005E30DF" w:rsidRPr="003008BA">
        <w:rPr>
          <w:rFonts w:ascii="Book Antiqua" w:hAnsi="Book Antiqua" w:cs="Times New Roman"/>
          <w:sz w:val="24"/>
          <w:szCs w:val="24"/>
        </w:rPr>
        <w:t>I</w:t>
      </w:r>
      <w:r w:rsidR="006050BB" w:rsidRPr="003008BA">
        <w:rPr>
          <w:rFonts w:ascii="Book Antiqua" w:hAnsi="Book Antiqua" w:cs="Times New Roman"/>
          <w:sz w:val="24"/>
          <w:szCs w:val="24"/>
        </w:rPr>
        <w:t>FPO in</w:t>
      </w:r>
      <w:r w:rsidR="0009534C" w:rsidRPr="003008BA">
        <w:rPr>
          <w:rFonts w:ascii="Book Antiqua" w:hAnsi="Book Antiqua" w:cs="Times New Roman"/>
          <w:sz w:val="24"/>
          <w:szCs w:val="24"/>
        </w:rPr>
        <w:t xml:space="preserve"> parallel to CTG and</w:t>
      </w:r>
      <w:r w:rsidR="006050BB" w:rsidRPr="003008BA">
        <w:rPr>
          <w:rFonts w:ascii="Book Antiqua" w:hAnsi="Book Antiqua" w:cs="Times New Roman"/>
          <w:sz w:val="24"/>
          <w:szCs w:val="24"/>
        </w:rPr>
        <w:t xml:space="preserve"> FSBS may need to be subjected to</w:t>
      </w:r>
      <w:r w:rsidR="0009534C" w:rsidRPr="003008BA">
        <w:rPr>
          <w:rFonts w:ascii="Book Antiqua" w:hAnsi="Book Antiqua" w:cs="Times New Roman"/>
          <w:sz w:val="24"/>
          <w:szCs w:val="24"/>
        </w:rPr>
        <w:t xml:space="preserve"> more extensive</w:t>
      </w:r>
      <w:r w:rsidR="006050BB" w:rsidRPr="003008BA">
        <w:rPr>
          <w:rFonts w:ascii="Book Antiqua" w:hAnsi="Book Antiqua" w:cs="Times New Roman"/>
          <w:sz w:val="24"/>
          <w:szCs w:val="24"/>
        </w:rPr>
        <w:t xml:space="preserve"> clinical studies.</w:t>
      </w:r>
    </w:p>
    <w:p w:rsidR="00FC7802" w:rsidRPr="003008BA" w:rsidRDefault="00FC7802" w:rsidP="0037772C">
      <w:pPr>
        <w:spacing w:after="0" w:line="360" w:lineRule="auto"/>
        <w:jc w:val="both"/>
        <w:rPr>
          <w:rFonts w:ascii="Book Antiqua" w:hAnsi="Book Antiqua" w:cs="Times New Roman"/>
          <w:sz w:val="24"/>
          <w:szCs w:val="24"/>
          <w:lang w:eastAsia="zh-CN"/>
        </w:rPr>
      </w:pPr>
    </w:p>
    <w:p w:rsidR="00264AC4" w:rsidRPr="003008BA" w:rsidRDefault="00FC7802" w:rsidP="0037772C">
      <w:pPr>
        <w:spacing w:after="0" w:line="360" w:lineRule="auto"/>
        <w:jc w:val="both"/>
        <w:rPr>
          <w:rFonts w:ascii="Book Antiqua" w:hAnsi="Book Antiqua" w:cs="Times New Roman"/>
          <w:b/>
          <w:sz w:val="24"/>
          <w:szCs w:val="24"/>
          <w:lang w:eastAsia="zh-CN"/>
        </w:rPr>
      </w:pPr>
      <w:r w:rsidRPr="003008BA">
        <w:rPr>
          <w:rFonts w:ascii="Book Antiqua" w:hAnsi="Book Antiqua" w:cs="Times New Roman"/>
          <w:b/>
          <w:sz w:val="24"/>
          <w:szCs w:val="24"/>
        </w:rPr>
        <w:t>COMPUTERISED CTG INTERPRETATION</w:t>
      </w:r>
    </w:p>
    <w:p w:rsidR="00597AE2" w:rsidRPr="003008BA" w:rsidRDefault="00BF3816" w:rsidP="0037772C">
      <w:pPr>
        <w:pStyle w:val="Heading3"/>
        <w:spacing w:before="0" w:beforeAutospacing="0" w:after="0" w:afterAutospacing="0" w:line="360" w:lineRule="auto"/>
        <w:jc w:val="both"/>
        <w:rPr>
          <w:rFonts w:ascii="Book Antiqua" w:eastAsiaTheme="minorEastAsia" w:hAnsi="Book Antiqua"/>
          <w:b w:val="0"/>
          <w:bCs w:val="0"/>
          <w:sz w:val="24"/>
          <w:szCs w:val="24"/>
          <w:lang w:eastAsia="zh-CN"/>
        </w:rPr>
      </w:pPr>
      <w:r w:rsidRPr="003008BA">
        <w:rPr>
          <w:rFonts w:ascii="Book Antiqua" w:hAnsi="Book Antiqua"/>
          <w:b w:val="0"/>
          <w:sz w:val="24"/>
          <w:szCs w:val="24"/>
        </w:rPr>
        <w:t>It is hoped</w:t>
      </w:r>
      <w:r w:rsidR="00264AC4" w:rsidRPr="003008BA">
        <w:rPr>
          <w:rFonts w:ascii="Book Antiqua" w:hAnsi="Book Antiqua"/>
          <w:b w:val="0"/>
          <w:sz w:val="24"/>
          <w:szCs w:val="24"/>
        </w:rPr>
        <w:t xml:space="preserve"> that </w:t>
      </w:r>
      <w:r w:rsidRPr="003008BA">
        <w:rPr>
          <w:rFonts w:ascii="Book Antiqua" w:hAnsi="Book Antiqua"/>
          <w:b w:val="0"/>
          <w:sz w:val="24"/>
          <w:szCs w:val="24"/>
        </w:rPr>
        <w:t xml:space="preserve">the long anticipated </w:t>
      </w:r>
      <w:r w:rsidR="00264AC4" w:rsidRPr="003008BA">
        <w:rPr>
          <w:rFonts w:ascii="Book Antiqua" w:hAnsi="Book Antiqua"/>
          <w:b w:val="0"/>
          <w:sz w:val="24"/>
          <w:szCs w:val="24"/>
        </w:rPr>
        <w:t xml:space="preserve">Computer aided analysis of CTG will be more objective and reliable (overcome human factors) and may eventually replace visual CTG interpretation. However, </w:t>
      </w:r>
      <w:r w:rsidR="00855923" w:rsidRPr="003008BA">
        <w:rPr>
          <w:rFonts w:ascii="Book Antiqua" w:hAnsi="Book Antiqua"/>
          <w:b w:val="0"/>
          <w:sz w:val="24"/>
          <w:szCs w:val="24"/>
        </w:rPr>
        <w:t>despite</w:t>
      </w:r>
      <w:r w:rsidR="00264AC4" w:rsidRPr="003008BA">
        <w:rPr>
          <w:rFonts w:ascii="Book Antiqua" w:hAnsi="Book Antiqua"/>
          <w:b w:val="0"/>
          <w:sz w:val="24"/>
          <w:szCs w:val="24"/>
        </w:rPr>
        <w:t xml:space="preserve"> the exponential increase in analytical and functional power of </w:t>
      </w:r>
      <w:r w:rsidR="00571707" w:rsidRPr="003008BA">
        <w:rPr>
          <w:rFonts w:ascii="Book Antiqua" w:hAnsi="Book Antiqua"/>
          <w:b w:val="0"/>
          <w:sz w:val="24"/>
          <w:szCs w:val="24"/>
        </w:rPr>
        <w:t>digital</w:t>
      </w:r>
      <w:r w:rsidR="00264AC4" w:rsidRPr="003008BA">
        <w:rPr>
          <w:rFonts w:ascii="Book Antiqua" w:hAnsi="Book Antiqua"/>
          <w:b w:val="0"/>
          <w:sz w:val="24"/>
          <w:szCs w:val="24"/>
        </w:rPr>
        <w:t xml:space="preserve"> technology</w:t>
      </w:r>
      <w:r w:rsidRPr="003008BA">
        <w:rPr>
          <w:rFonts w:ascii="Book Antiqua" w:hAnsi="Book Antiqua"/>
          <w:b w:val="0"/>
          <w:sz w:val="24"/>
          <w:szCs w:val="24"/>
        </w:rPr>
        <w:t xml:space="preserve"> in the last decade, </w:t>
      </w:r>
      <w:r w:rsidR="00855923" w:rsidRPr="003008BA">
        <w:rPr>
          <w:rFonts w:ascii="Book Antiqua" w:hAnsi="Book Antiqua"/>
          <w:b w:val="0"/>
          <w:sz w:val="24"/>
          <w:szCs w:val="24"/>
        </w:rPr>
        <w:t xml:space="preserve">the </w:t>
      </w:r>
      <w:r w:rsidRPr="003008BA">
        <w:rPr>
          <w:rFonts w:ascii="Book Antiqua" w:hAnsi="Book Antiqua"/>
          <w:b w:val="0"/>
          <w:sz w:val="24"/>
          <w:szCs w:val="24"/>
        </w:rPr>
        <w:t xml:space="preserve">development and adoption of </w:t>
      </w:r>
      <w:r w:rsidR="00FC7802" w:rsidRPr="003008BA">
        <w:rPr>
          <w:rFonts w:ascii="Book Antiqua" w:eastAsiaTheme="minorEastAsia" w:hAnsi="Book Antiqua"/>
          <w:b w:val="0"/>
          <w:sz w:val="24"/>
          <w:szCs w:val="24"/>
          <w:lang w:eastAsia="zh-CN"/>
        </w:rPr>
        <w:t>“</w:t>
      </w:r>
      <w:r w:rsidRPr="003008BA">
        <w:rPr>
          <w:rFonts w:ascii="Book Antiqua" w:hAnsi="Book Antiqua"/>
          <w:b w:val="0"/>
          <w:sz w:val="24"/>
          <w:szCs w:val="24"/>
        </w:rPr>
        <w:t>computerised CT</w:t>
      </w:r>
      <w:r w:rsidR="00616934" w:rsidRPr="003008BA">
        <w:rPr>
          <w:rFonts w:ascii="Book Antiqua" w:hAnsi="Book Antiqua"/>
          <w:b w:val="0"/>
          <w:sz w:val="24"/>
          <w:szCs w:val="24"/>
        </w:rPr>
        <w:t>G</w:t>
      </w:r>
      <w:r w:rsidR="00FC7802" w:rsidRPr="003008BA">
        <w:rPr>
          <w:rFonts w:ascii="Book Antiqua" w:eastAsiaTheme="minorEastAsia" w:hAnsi="Book Antiqua"/>
          <w:b w:val="0"/>
          <w:sz w:val="24"/>
          <w:szCs w:val="24"/>
          <w:lang w:eastAsia="zh-CN"/>
        </w:rPr>
        <w:t>”</w:t>
      </w:r>
      <w:r w:rsidR="00616934" w:rsidRPr="003008BA">
        <w:rPr>
          <w:rFonts w:ascii="Book Antiqua" w:hAnsi="Book Antiqua"/>
          <w:b w:val="0"/>
          <w:sz w:val="24"/>
          <w:szCs w:val="24"/>
        </w:rPr>
        <w:t xml:space="preserve"> has remarkably lagged behind</w:t>
      </w:r>
      <w:r w:rsidR="00264AC4" w:rsidRPr="003008BA">
        <w:rPr>
          <w:rFonts w:ascii="Book Antiqua" w:hAnsi="Book Antiqua"/>
          <w:b w:val="0"/>
          <w:sz w:val="24"/>
          <w:szCs w:val="24"/>
        </w:rPr>
        <w:t xml:space="preserve">. </w:t>
      </w:r>
      <w:r w:rsidR="00571707" w:rsidRPr="003008BA">
        <w:rPr>
          <w:rFonts w:ascii="Book Antiqua" w:hAnsi="Book Antiqua"/>
          <w:b w:val="0"/>
          <w:sz w:val="24"/>
          <w:szCs w:val="24"/>
        </w:rPr>
        <w:t>The difficulties are providing good quality evidence of its reliability or superiority over visual CTG interpretation</w:t>
      </w:r>
      <w:r w:rsidR="00855923" w:rsidRPr="003008BA">
        <w:rPr>
          <w:rFonts w:ascii="Book Antiqua" w:hAnsi="Book Antiqua"/>
          <w:b w:val="0"/>
          <w:sz w:val="24"/>
          <w:szCs w:val="24"/>
        </w:rPr>
        <w:t>, licensing</w:t>
      </w:r>
      <w:r w:rsidR="00571707" w:rsidRPr="003008BA">
        <w:rPr>
          <w:rFonts w:ascii="Book Antiqua" w:hAnsi="Book Antiqua"/>
          <w:b w:val="0"/>
          <w:sz w:val="24"/>
          <w:szCs w:val="24"/>
        </w:rPr>
        <w:t xml:space="preserve"> and </w:t>
      </w:r>
      <w:proofErr w:type="spellStart"/>
      <w:r w:rsidR="00571707" w:rsidRPr="003008BA">
        <w:rPr>
          <w:rFonts w:ascii="Book Antiqua" w:hAnsi="Book Antiqua"/>
          <w:b w:val="0"/>
          <w:sz w:val="24"/>
          <w:szCs w:val="24"/>
        </w:rPr>
        <w:t>medicolegal</w:t>
      </w:r>
      <w:proofErr w:type="spellEnd"/>
      <w:r w:rsidR="00571707" w:rsidRPr="003008BA">
        <w:rPr>
          <w:rFonts w:ascii="Book Antiqua" w:hAnsi="Book Antiqua"/>
          <w:b w:val="0"/>
          <w:sz w:val="24"/>
          <w:szCs w:val="24"/>
        </w:rPr>
        <w:t xml:space="preserve"> considerations.</w:t>
      </w:r>
      <w:r w:rsidR="00855923" w:rsidRPr="003008BA">
        <w:rPr>
          <w:rFonts w:ascii="Book Antiqua" w:hAnsi="Book Antiqua"/>
          <w:b w:val="0"/>
          <w:sz w:val="24"/>
          <w:szCs w:val="24"/>
        </w:rPr>
        <w:t xml:space="preserve"> </w:t>
      </w:r>
      <w:r w:rsidR="00616934" w:rsidRPr="003008BA">
        <w:rPr>
          <w:rFonts w:ascii="Book Antiqua" w:hAnsi="Book Antiqua"/>
          <w:b w:val="0"/>
          <w:sz w:val="24"/>
          <w:szCs w:val="24"/>
        </w:rPr>
        <w:t>Secondly, although the computerised CTG interpretation takes away inter-observer variation, there can be variations in FHR signal sampling and processing</w:t>
      </w:r>
      <w:r w:rsidR="00C03C82" w:rsidRPr="003008BA">
        <w:rPr>
          <w:rFonts w:ascii="Book Antiqua" w:hAnsi="Book Antiqua"/>
          <w:b w:val="0"/>
          <w:sz w:val="24"/>
          <w:szCs w:val="24"/>
          <w:vertAlign w:val="superscript"/>
        </w:rPr>
        <w:t>[15]</w:t>
      </w:r>
      <w:r w:rsidR="00616934" w:rsidRPr="003008BA">
        <w:rPr>
          <w:rFonts w:ascii="Book Antiqua" w:hAnsi="Book Antiqua"/>
          <w:b w:val="0"/>
          <w:sz w:val="24"/>
          <w:szCs w:val="24"/>
        </w:rPr>
        <w:t>, and there may be a need for standardization probably supported by clinical trials, a challenging task</w:t>
      </w:r>
      <w:r w:rsidR="0037772C" w:rsidRPr="003008BA">
        <w:rPr>
          <w:rFonts w:ascii="Book Antiqua" w:hAnsi="Book Antiqua"/>
          <w:b w:val="0"/>
          <w:sz w:val="24"/>
          <w:szCs w:val="24"/>
        </w:rPr>
        <w:t xml:space="preserve"> </w:t>
      </w:r>
      <w:r w:rsidR="00616934" w:rsidRPr="003008BA">
        <w:rPr>
          <w:rFonts w:ascii="Book Antiqua" w:hAnsi="Book Antiqua"/>
          <w:b w:val="0"/>
          <w:sz w:val="24"/>
          <w:szCs w:val="24"/>
        </w:rPr>
        <w:t xml:space="preserve">in the field of EFM. </w:t>
      </w:r>
      <w:r w:rsidR="00855923" w:rsidRPr="003008BA">
        <w:rPr>
          <w:rFonts w:ascii="Book Antiqua" w:hAnsi="Book Antiqua"/>
          <w:b w:val="0"/>
          <w:sz w:val="24"/>
          <w:szCs w:val="24"/>
        </w:rPr>
        <w:t xml:space="preserve">Many </w:t>
      </w:r>
      <w:r w:rsidR="00571707" w:rsidRPr="003008BA">
        <w:rPr>
          <w:rFonts w:ascii="Book Antiqua" w:hAnsi="Book Antiqua"/>
          <w:b w:val="0"/>
          <w:sz w:val="24"/>
          <w:szCs w:val="24"/>
        </w:rPr>
        <w:t>singula</w:t>
      </w:r>
      <w:r w:rsidR="00855923" w:rsidRPr="003008BA">
        <w:rPr>
          <w:rFonts w:ascii="Book Antiqua" w:hAnsi="Book Antiqua"/>
          <w:b w:val="0"/>
          <w:sz w:val="24"/>
          <w:szCs w:val="24"/>
        </w:rPr>
        <w:t>r instruments/</w:t>
      </w:r>
      <w:r w:rsidR="00571707" w:rsidRPr="003008BA">
        <w:rPr>
          <w:rFonts w:ascii="Book Antiqua" w:hAnsi="Book Antiqua"/>
          <w:b w:val="0"/>
          <w:sz w:val="24"/>
          <w:szCs w:val="24"/>
        </w:rPr>
        <w:t>p</w:t>
      </w:r>
      <w:r w:rsidR="00855923" w:rsidRPr="003008BA">
        <w:rPr>
          <w:rFonts w:ascii="Book Antiqua" w:hAnsi="Book Antiqua"/>
          <w:b w:val="0"/>
          <w:sz w:val="24"/>
          <w:szCs w:val="24"/>
        </w:rPr>
        <w:t>a</w:t>
      </w:r>
      <w:r w:rsidR="00571707" w:rsidRPr="003008BA">
        <w:rPr>
          <w:rFonts w:ascii="Book Antiqua" w:hAnsi="Book Antiqua"/>
          <w:b w:val="0"/>
          <w:sz w:val="24"/>
          <w:szCs w:val="24"/>
        </w:rPr>
        <w:t xml:space="preserve">rameters like </w:t>
      </w:r>
      <w:r w:rsidR="00FC7802" w:rsidRPr="003008BA">
        <w:rPr>
          <w:rFonts w:ascii="Book Antiqua" w:eastAsiaTheme="minorEastAsia" w:hAnsi="Book Antiqua"/>
          <w:b w:val="0"/>
          <w:sz w:val="24"/>
          <w:szCs w:val="24"/>
          <w:lang w:eastAsia="zh-CN"/>
        </w:rPr>
        <w:t>“</w:t>
      </w:r>
      <w:r w:rsidR="00571707" w:rsidRPr="003008BA">
        <w:rPr>
          <w:rFonts w:ascii="Book Antiqua" w:hAnsi="Book Antiqua"/>
          <w:b w:val="0"/>
          <w:sz w:val="24"/>
          <w:szCs w:val="24"/>
        </w:rPr>
        <w:t>total deceleration area</w:t>
      </w:r>
      <w:r w:rsidR="00FC7802" w:rsidRPr="003008BA">
        <w:rPr>
          <w:rFonts w:ascii="Book Antiqua" w:eastAsiaTheme="minorEastAsia" w:hAnsi="Book Antiqua"/>
          <w:b w:val="0"/>
          <w:sz w:val="24"/>
          <w:szCs w:val="24"/>
          <w:lang w:eastAsia="zh-CN"/>
        </w:rPr>
        <w:t>”</w:t>
      </w:r>
      <w:r w:rsidR="00571707" w:rsidRPr="003008BA">
        <w:rPr>
          <w:rFonts w:ascii="Book Antiqua" w:hAnsi="Book Antiqua"/>
          <w:b w:val="0"/>
          <w:sz w:val="24"/>
          <w:szCs w:val="24"/>
        </w:rPr>
        <w:t xml:space="preserve">, </w:t>
      </w:r>
      <w:r w:rsidR="00FC7802" w:rsidRPr="003008BA">
        <w:rPr>
          <w:rFonts w:ascii="Book Antiqua" w:eastAsiaTheme="minorEastAsia" w:hAnsi="Book Antiqua"/>
          <w:b w:val="0"/>
          <w:sz w:val="24"/>
          <w:szCs w:val="24"/>
          <w:lang w:eastAsia="zh-CN"/>
        </w:rPr>
        <w:lastRenderedPageBreak/>
        <w:t>“</w:t>
      </w:r>
      <w:r w:rsidR="00571707" w:rsidRPr="003008BA">
        <w:rPr>
          <w:rFonts w:ascii="Book Antiqua" w:hAnsi="Book Antiqua"/>
          <w:b w:val="0"/>
          <w:sz w:val="24"/>
          <w:szCs w:val="24"/>
        </w:rPr>
        <w:t>short-term variability (STV)</w:t>
      </w:r>
      <w:r w:rsidR="00FC7802" w:rsidRPr="003008BA">
        <w:rPr>
          <w:rFonts w:ascii="Book Antiqua" w:eastAsiaTheme="minorEastAsia" w:hAnsi="Book Antiqua"/>
          <w:b w:val="0"/>
          <w:sz w:val="24"/>
          <w:szCs w:val="24"/>
          <w:lang w:eastAsia="zh-CN"/>
        </w:rPr>
        <w:t>”</w:t>
      </w:r>
      <w:r w:rsidR="00571707" w:rsidRPr="003008BA">
        <w:rPr>
          <w:rFonts w:ascii="Book Antiqua" w:hAnsi="Book Antiqua"/>
          <w:b w:val="0"/>
          <w:sz w:val="24"/>
          <w:szCs w:val="24"/>
        </w:rPr>
        <w:t xml:space="preserve">, </w:t>
      </w:r>
      <w:r w:rsidR="00FC7802" w:rsidRPr="003008BA">
        <w:rPr>
          <w:rFonts w:ascii="Book Antiqua" w:eastAsiaTheme="minorEastAsia" w:hAnsi="Book Antiqua"/>
          <w:b w:val="0"/>
          <w:sz w:val="24"/>
          <w:szCs w:val="24"/>
          <w:lang w:eastAsia="zh-CN"/>
        </w:rPr>
        <w:t>“</w:t>
      </w:r>
      <w:r w:rsidR="00571707" w:rsidRPr="003008BA">
        <w:rPr>
          <w:rFonts w:ascii="Book Antiqua" w:hAnsi="Book Antiqua"/>
          <w:b w:val="0"/>
          <w:sz w:val="24"/>
          <w:szCs w:val="24"/>
        </w:rPr>
        <w:t>approximate entropy</w:t>
      </w:r>
      <w:r w:rsidR="00FC7802" w:rsidRPr="003008BA">
        <w:rPr>
          <w:rFonts w:ascii="Book Antiqua" w:eastAsiaTheme="minorEastAsia" w:hAnsi="Book Antiqua"/>
          <w:b w:val="0"/>
          <w:sz w:val="24"/>
          <w:szCs w:val="24"/>
          <w:lang w:eastAsia="zh-CN"/>
        </w:rPr>
        <w:t>”</w:t>
      </w:r>
      <w:r w:rsidR="00571707" w:rsidRPr="003008BA">
        <w:rPr>
          <w:rFonts w:ascii="Book Antiqua" w:hAnsi="Book Antiqua"/>
          <w:b w:val="0"/>
          <w:sz w:val="24"/>
          <w:szCs w:val="24"/>
        </w:rPr>
        <w:t xml:space="preserve"> and </w:t>
      </w:r>
      <w:r w:rsidR="00FC7802" w:rsidRPr="003008BA">
        <w:rPr>
          <w:rFonts w:ascii="Book Antiqua" w:eastAsiaTheme="minorEastAsia" w:hAnsi="Book Antiqua"/>
          <w:b w:val="0"/>
          <w:sz w:val="24"/>
          <w:szCs w:val="24"/>
          <w:lang w:eastAsia="zh-CN"/>
        </w:rPr>
        <w:t>“</w:t>
      </w:r>
      <w:r w:rsidR="001A25AB" w:rsidRPr="003008BA">
        <w:rPr>
          <w:rFonts w:ascii="Book Antiqua" w:hAnsi="Book Antiqua"/>
          <w:b w:val="0"/>
          <w:sz w:val="24"/>
          <w:szCs w:val="24"/>
        </w:rPr>
        <w:t>phase-rectified signal averaging (</w:t>
      </w:r>
      <w:r w:rsidR="00571707" w:rsidRPr="003008BA">
        <w:rPr>
          <w:rFonts w:ascii="Book Antiqua" w:hAnsi="Book Antiqua"/>
          <w:b w:val="0"/>
          <w:sz w:val="24"/>
          <w:szCs w:val="24"/>
        </w:rPr>
        <w:t>PRSA</w:t>
      </w:r>
      <w:r w:rsidR="001A25AB" w:rsidRPr="003008BA">
        <w:rPr>
          <w:rFonts w:ascii="Book Antiqua" w:hAnsi="Book Antiqua"/>
          <w:b w:val="0"/>
          <w:sz w:val="24"/>
          <w:szCs w:val="24"/>
        </w:rPr>
        <w:t>)</w:t>
      </w:r>
      <w:r w:rsidR="00FC7802" w:rsidRPr="003008BA">
        <w:rPr>
          <w:rFonts w:ascii="Book Antiqua" w:eastAsiaTheme="minorEastAsia" w:hAnsi="Book Antiqua"/>
          <w:b w:val="0"/>
          <w:sz w:val="24"/>
          <w:szCs w:val="24"/>
          <w:lang w:eastAsia="zh-CN"/>
        </w:rPr>
        <w:t>”</w:t>
      </w:r>
      <w:r w:rsidR="00571707" w:rsidRPr="003008BA">
        <w:rPr>
          <w:rFonts w:ascii="Book Antiqua" w:hAnsi="Book Antiqua"/>
          <w:b w:val="0"/>
          <w:sz w:val="24"/>
          <w:szCs w:val="24"/>
        </w:rPr>
        <w:t xml:space="preserve"> have been shown to correlate to </w:t>
      </w:r>
      <w:proofErr w:type="spellStart"/>
      <w:r w:rsidR="00571707" w:rsidRPr="003008BA">
        <w:rPr>
          <w:rFonts w:ascii="Book Antiqua" w:hAnsi="Book Antiqua"/>
          <w:b w:val="0"/>
          <w:sz w:val="24"/>
          <w:szCs w:val="24"/>
        </w:rPr>
        <w:t>fetal</w:t>
      </w:r>
      <w:proofErr w:type="spellEnd"/>
      <w:r w:rsidR="00571707" w:rsidRPr="003008BA">
        <w:rPr>
          <w:rFonts w:ascii="Book Antiqua" w:hAnsi="Book Antiqua"/>
          <w:b w:val="0"/>
          <w:sz w:val="24"/>
          <w:szCs w:val="24"/>
        </w:rPr>
        <w:t xml:space="preserve"> status</w:t>
      </w:r>
      <w:r w:rsidR="00855923" w:rsidRPr="003008BA">
        <w:rPr>
          <w:rFonts w:ascii="Book Antiqua" w:hAnsi="Book Antiqua"/>
          <w:b w:val="0"/>
          <w:sz w:val="24"/>
          <w:szCs w:val="24"/>
        </w:rPr>
        <w:t xml:space="preserve"> to variable degrees</w:t>
      </w:r>
      <w:r w:rsidR="00D33880" w:rsidRPr="003008BA">
        <w:rPr>
          <w:rFonts w:ascii="Book Antiqua" w:hAnsi="Book Antiqua"/>
          <w:b w:val="0"/>
          <w:sz w:val="24"/>
          <w:szCs w:val="24"/>
        </w:rPr>
        <w:t xml:space="preserve">. But </w:t>
      </w:r>
      <w:r w:rsidR="00571707" w:rsidRPr="003008BA">
        <w:rPr>
          <w:rFonts w:ascii="Book Antiqua" w:hAnsi="Book Antiqua"/>
          <w:b w:val="0"/>
          <w:sz w:val="24"/>
          <w:szCs w:val="24"/>
        </w:rPr>
        <w:t xml:space="preserve">a </w:t>
      </w:r>
      <w:r w:rsidRPr="003008BA">
        <w:rPr>
          <w:rFonts w:ascii="Book Antiqua" w:hAnsi="Book Antiqua"/>
          <w:b w:val="0"/>
          <w:sz w:val="24"/>
          <w:szCs w:val="24"/>
        </w:rPr>
        <w:t xml:space="preserve">much </w:t>
      </w:r>
      <w:r w:rsidR="00D33880" w:rsidRPr="003008BA">
        <w:rPr>
          <w:rFonts w:ascii="Book Antiqua" w:hAnsi="Book Antiqua"/>
          <w:b w:val="0"/>
          <w:sz w:val="24"/>
          <w:szCs w:val="24"/>
        </w:rPr>
        <w:t>“</w:t>
      </w:r>
      <w:r w:rsidR="00571707" w:rsidRPr="003008BA">
        <w:rPr>
          <w:rFonts w:ascii="Book Antiqua" w:hAnsi="Book Antiqua"/>
          <w:b w:val="0"/>
          <w:sz w:val="24"/>
          <w:szCs w:val="24"/>
        </w:rPr>
        <w:t>strong</w:t>
      </w:r>
      <w:r w:rsidRPr="003008BA">
        <w:rPr>
          <w:rFonts w:ascii="Book Antiqua" w:hAnsi="Book Antiqua"/>
          <w:b w:val="0"/>
          <w:sz w:val="24"/>
          <w:szCs w:val="24"/>
        </w:rPr>
        <w:t>er</w:t>
      </w:r>
      <w:r w:rsidR="00FC7802" w:rsidRPr="003008BA">
        <w:rPr>
          <w:rFonts w:ascii="Book Antiqua" w:eastAsiaTheme="minorEastAsia" w:hAnsi="Book Antiqua"/>
          <w:b w:val="0"/>
          <w:sz w:val="24"/>
          <w:szCs w:val="24"/>
          <w:lang w:eastAsia="zh-CN"/>
        </w:rPr>
        <w:t>”</w:t>
      </w:r>
      <w:r w:rsidR="00571707" w:rsidRPr="003008BA">
        <w:rPr>
          <w:rFonts w:ascii="Book Antiqua" w:hAnsi="Book Antiqua"/>
          <w:b w:val="0"/>
          <w:sz w:val="24"/>
          <w:szCs w:val="24"/>
        </w:rPr>
        <w:t xml:space="preserve"> correlation </w:t>
      </w:r>
      <w:r w:rsidR="005F1D46" w:rsidRPr="003008BA">
        <w:rPr>
          <w:rFonts w:ascii="Book Antiqua" w:hAnsi="Book Antiqua"/>
          <w:b w:val="0"/>
          <w:sz w:val="24"/>
          <w:szCs w:val="24"/>
        </w:rPr>
        <w:t xml:space="preserve">with useful positive and negative predictive values </w:t>
      </w:r>
      <w:r w:rsidR="00571707" w:rsidRPr="003008BA">
        <w:rPr>
          <w:rFonts w:ascii="Book Antiqua" w:hAnsi="Book Antiqua"/>
          <w:b w:val="0"/>
          <w:sz w:val="24"/>
          <w:szCs w:val="24"/>
        </w:rPr>
        <w:t xml:space="preserve">would be required for clinical application. </w:t>
      </w:r>
      <w:r w:rsidR="00597AE2" w:rsidRPr="003008BA">
        <w:rPr>
          <w:rFonts w:ascii="Book Antiqua" w:hAnsi="Book Antiqua"/>
          <w:b w:val="0"/>
          <w:sz w:val="24"/>
          <w:szCs w:val="24"/>
        </w:rPr>
        <w:t xml:space="preserve">It is worth noting that the FHR patterns during the expulsive second stage are quite different from first stage (more frequent and deeper decelerations and higher variability). A mental adjustment is made for this difference during visual CTG interpretation which </w:t>
      </w:r>
      <w:r w:rsidR="00D33880" w:rsidRPr="003008BA">
        <w:rPr>
          <w:rFonts w:ascii="Book Antiqua" w:hAnsi="Book Antiqua"/>
          <w:b w:val="0"/>
          <w:sz w:val="24"/>
          <w:szCs w:val="24"/>
        </w:rPr>
        <w:t>may</w:t>
      </w:r>
      <w:r w:rsidR="00597AE2" w:rsidRPr="003008BA">
        <w:rPr>
          <w:rFonts w:ascii="Book Antiqua" w:hAnsi="Book Antiqua"/>
          <w:b w:val="0"/>
          <w:sz w:val="24"/>
          <w:szCs w:val="24"/>
        </w:rPr>
        <w:t xml:space="preserve"> not occur in computerised analysis. Hence, separate/different computerised analysis criteria (</w:t>
      </w:r>
      <w:r w:rsidR="00AA3B8B" w:rsidRPr="003008BA">
        <w:rPr>
          <w:rFonts w:ascii="Book Antiqua" w:hAnsi="Book Antiqua"/>
          <w:b w:val="0"/>
          <w:i/>
          <w:sz w:val="24"/>
          <w:szCs w:val="24"/>
        </w:rPr>
        <w:t>e.g</w:t>
      </w:r>
      <w:r w:rsidR="00AA3B8B" w:rsidRPr="003008BA">
        <w:rPr>
          <w:rFonts w:ascii="Book Antiqua" w:hAnsi="Book Antiqua"/>
          <w:b w:val="0"/>
          <w:sz w:val="24"/>
          <w:szCs w:val="24"/>
        </w:rPr>
        <w:t>.</w:t>
      </w:r>
      <w:r w:rsidR="00FC7802" w:rsidRPr="003008BA">
        <w:rPr>
          <w:rFonts w:ascii="Book Antiqua" w:eastAsiaTheme="minorEastAsia" w:hAnsi="Book Antiqua" w:hint="eastAsia"/>
          <w:b w:val="0"/>
          <w:sz w:val="24"/>
          <w:szCs w:val="24"/>
          <w:lang w:eastAsia="zh-CN"/>
        </w:rPr>
        <w:t>,</w:t>
      </w:r>
      <w:r w:rsidR="00AA3B8B" w:rsidRPr="003008BA">
        <w:rPr>
          <w:rFonts w:ascii="Book Antiqua" w:hAnsi="Book Antiqua"/>
          <w:b w:val="0"/>
          <w:sz w:val="24"/>
          <w:szCs w:val="24"/>
        </w:rPr>
        <w:t xml:space="preserve"> deceleration area</w:t>
      </w:r>
      <w:r w:rsidR="00597AE2" w:rsidRPr="003008BA">
        <w:rPr>
          <w:rFonts w:ascii="Book Antiqua" w:hAnsi="Book Antiqua"/>
          <w:b w:val="0"/>
          <w:sz w:val="24"/>
          <w:szCs w:val="24"/>
        </w:rPr>
        <w:t xml:space="preserve">) for the first and second stage of labour would be highly desirable or indeed may improve correlation with </w:t>
      </w:r>
      <w:proofErr w:type="spellStart"/>
      <w:r w:rsidR="00597AE2" w:rsidRPr="003008BA">
        <w:rPr>
          <w:rFonts w:ascii="Book Antiqua" w:hAnsi="Book Antiqua"/>
          <w:b w:val="0"/>
          <w:sz w:val="24"/>
          <w:szCs w:val="24"/>
        </w:rPr>
        <w:t>fetal</w:t>
      </w:r>
      <w:proofErr w:type="spellEnd"/>
      <w:r w:rsidR="00597AE2" w:rsidRPr="003008BA">
        <w:rPr>
          <w:rFonts w:ascii="Book Antiqua" w:hAnsi="Book Antiqua"/>
          <w:b w:val="0"/>
          <w:sz w:val="24"/>
          <w:szCs w:val="24"/>
        </w:rPr>
        <w:t xml:space="preserve"> status</w:t>
      </w:r>
      <w:r w:rsidR="001A4474" w:rsidRPr="003008BA">
        <w:rPr>
          <w:rFonts w:ascii="Book Antiqua" w:hAnsi="Book Antiqua"/>
          <w:b w:val="0"/>
          <w:sz w:val="24"/>
          <w:szCs w:val="24"/>
          <w:vertAlign w:val="superscript"/>
        </w:rPr>
        <w:t>[</w:t>
      </w:r>
      <w:r w:rsidR="00890273" w:rsidRPr="003008BA">
        <w:rPr>
          <w:rFonts w:ascii="Book Antiqua" w:eastAsiaTheme="minorEastAsia" w:hAnsi="Book Antiqua" w:hint="eastAsia"/>
          <w:b w:val="0"/>
          <w:sz w:val="24"/>
          <w:szCs w:val="24"/>
          <w:vertAlign w:val="superscript"/>
          <w:lang w:eastAsia="zh-CN"/>
        </w:rPr>
        <w:t>24</w:t>
      </w:r>
      <w:r w:rsidR="00855923" w:rsidRPr="003008BA">
        <w:rPr>
          <w:rFonts w:ascii="Book Antiqua" w:hAnsi="Book Antiqua"/>
          <w:b w:val="0"/>
          <w:sz w:val="24"/>
          <w:szCs w:val="24"/>
          <w:vertAlign w:val="superscript"/>
        </w:rPr>
        <w:t>]</w:t>
      </w:r>
      <w:r w:rsidR="00597AE2" w:rsidRPr="003008BA">
        <w:rPr>
          <w:rFonts w:ascii="Book Antiqua" w:hAnsi="Book Antiqua"/>
          <w:b w:val="0"/>
          <w:sz w:val="24"/>
          <w:szCs w:val="24"/>
        </w:rPr>
        <w:t xml:space="preserve">. One could argue that the computerised analysis should emulate the principles of visual CTG interpretation. </w:t>
      </w:r>
      <w:r w:rsidR="00306A5E" w:rsidRPr="003008BA">
        <w:rPr>
          <w:rFonts w:ascii="Book Antiqua" w:hAnsi="Book Antiqua"/>
          <w:b w:val="0"/>
          <w:sz w:val="24"/>
          <w:szCs w:val="24"/>
        </w:rPr>
        <w:t>T</w:t>
      </w:r>
      <w:r w:rsidR="00597AE2" w:rsidRPr="003008BA">
        <w:rPr>
          <w:rFonts w:ascii="Book Antiqua" w:hAnsi="Book Antiqua"/>
          <w:b w:val="0"/>
          <w:sz w:val="24"/>
          <w:szCs w:val="24"/>
        </w:rPr>
        <w:t>he results of</w:t>
      </w:r>
      <w:r w:rsidR="0037772C" w:rsidRPr="003008BA">
        <w:rPr>
          <w:rFonts w:ascii="Book Antiqua" w:hAnsi="Book Antiqua"/>
          <w:b w:val="0"/>
          <w:sz w:val="24"/>
          <w:szCs w:val="24"/>
        </w:rPr>
        <w:t xml:space="preserve"> </w:t>
      </w:r>
      <w:r w:rsidR="00597AE2" w:rsidRPr="003008BA">
        <w:rPr>
          <w:rFonts w:ascii="Book Antiqua" w:hAnsi="Book Antiqua"/>
          <w:b w:val="0"/>
          <w:sz w:val="24"/>
          <w:szCs w:val="24"/>
        </w:rPr>
        <w:t xml:space="preserve">the </w:t>
      </w:r>
      <w:r w:rsidR="00FC7802" w:rsidRPr="003008BA">
        <w:rPr>
          <w:rFonts w:ascii="Book Antiqua" w:eastAsiaTheme="minorEastAsia" w:hAnsi="Book Antiqua"/>
          <w:b w:val="0"/>
          <w:sz w:val="24"/>
          <w:szCs w:val="24"/>
          <w:lang w:eastAsia="zh-CN"/>
        </w:rPr>
        <w:t>“</w:t>
      </w:r>
      <w:r w:rsidR="00597AE2" w:rsidRPr="003008BA">
        <w:rPr>
          <w:rFonts w:ascii="Book Antiqua" w:hAnsi="Book Antiqua"/>
          <w:b w:val="0"/>
          <w:sz w:val="24"/>
          <w:szCs w:val="24"/>
        </w:rPr>
        <w:t xml:space="preserve">INFANT </w:t>
      </w:r>
      <w:r w:rsidR="00F65D29" w:rsidRPr="003008BA">
        <w:rPr>
          <w:rFonts w:ascii="Book Antiqua" w:hAnsi="Book Antiqua"/>
          <w:b w:val="0"/>
          <w:sz w:val="24"/>
          <w:szCs w:val="24"/>
        </w:rPr>
        <w:t>study</w:t>
      </w:r>
      <w:r w:rsidR="00FC7802" w:rsidRPr="003008BA">
        <w:rPr>
          <w:rFonts w:ascii="Book Antiqua" w:eastAsiaTheme="minorEastAsia" w:hAnsi="Book Antiqua"/>
          <w:b w:val="0"/>
          <w:sz w:val="24"/>
          <w:szCs w:val="24"/>
          <w:lang w:eastAsia="zh-CN"/>
        </w:rPr>
        <w:t>”</w:t>
      </w:r>
      <w:r w:rsidR="00855923" w:rsidRPr="003008BA">
        <w:rPr>
          <w:rFonts w:ascii="Book Antiqua" w:hAnsi="Book Antiqua"/>
          <w:b w:val="0"/>
          <w:sz w:val="24"/>
          <w:szCs w:val="24"/>
          <w:vertAlign w:val="superscript"/>
        </w:rPr>
        <w:t>[</w:t>
      </w:r>
      <w:r w:rsidR="00210517" w:rsidRPr="003008BA">
        <w:rPr>
          <w:rFonts w:ascii="Book Antiqua" w:hAnsi="Book Antiqua"/>
          <w:b w:val="0"/>
          <w:sz w:val="24"/>
          <w:szCs w:val="24"/>
          <w:vertAlign w:val="superscript"/>
        </w:rPr>
        <w:t>36</w:t>
      </w:r>
      <w:r w:rsidR="00855923" w:rsidRPr="003008BA">
        <w:rPr>
          <w:rFonts w:ascii="Book Antiqua" w:hAnsi="Book Antiqua"/>
          <w:b w:val="0"/>
          <w:sz w:val="24"/>
          <w:szCs w:val="24"/>
          <w:vertAlign w:val="superscript"/>
        </w:rPr>
        <w:t>]</w:t>
      </w:r>
      <w:r w:rsidR="00F65D29" w:rsidRPr="003008BA">
        <w:rPr>
          <w:rFonts w:ascii="Book Antiqua" w:hAnsi="Book Antiqua"/>
          <w:b w:val="0"/>
          <w:sz w:val="24"/>
          <w:szCs w:val="24"/>
          <w:vertAlign w:val="superscript"/>
        </w:rPr>
        <w:t xml:space="preserve"> </w:t>
      </w:r>
      <w:r w:rsidR="00306A5E" w:rsidRPr="003008BA">
        <w:rPr>
          <w:rFonts w:ascii="Book Antiqua" w:hAnsi="Book Antiqua"/>
          <w:b w:val="0"/>
          <w:sz w:val="24"/>
          <w:szCs w:val="24"/>
        </w:rPr>
        <w:t xml:space="preserve">evaluating a computer based </w:t>
      </w:r>
      <w:r w:rsidR="00FC7802" w:rsidRPr="003008BA">
        <w:rPr>
          <w:rFonts w:ascii="Book Antiqua" w:eastAsiaTheme="minorEastAsia" w:hAnsi="Book Antiqua"/>
          <w:b w:val="0"/>
          <w:sz w:val="24"/>
          <w:szCs w:val="24"/>
          <w:lang w:eastAsia="zh-CN"/>
        </w:rPr>
        <w:t>“</w:t>
      </w:r>
      <w:r w:rsidR="00306A5E" w:rsidRPr="003008BA">
        <w:rPr>
          <w:rFonts w:ascii="Book Antiqua" w:hAnsi="Book Antiqua"/>
          <w:b w:val="0"/>
          <w:sz w:val="24"/>
          <w:szCs w:val="24"/>
        </w:rPr>
        <w:t>I</w:t>
      </w:r>
      <w:r w:rsidR="00597AE2" w:rsidRPr="003008BA">
        <w:rPr>
          <w:rFonts w:ascii="Book Antiqua" w:hAnsi="Book Antiqua"/>
          <w:b w:val="0"/>
          <w:sz w:val="24"/>
          <w:szCs w:val="24"/>
        </w:rPr>
        <w:t>ntelligent</w:t>
      </w:r>
      <w:r w:rsidR="00306A5E" w:rsidRPr="003008BA">
        <w:rPr>
          <w:rFonts w:ascii="Book Antiqua" w:hAnsi="Book Antiqua"/>
          <w:b w:val="0"/>
          <w:sz w:val="24"/>
          <w:szCs w:val="24"/>
        </w:rPr>
        <w:t xml:space="preserve"> </w:t>
      </w:r>
      <w:proofErr w:type="spellStart"/>
      <w:r w:rsidR="00306A5E" w:rsidRPr="003008BA">
        <w:rPr>
          <w:rFonts w:ascii="Book Antiqua" w:hAnsi="Book Antiqua"/>
          <w:b w:val="0"/>
          <w:sz w:val="24"/>
          <w:szCs w:val="24"/>
        </w:rPr>
        <w:t>Fetal</w:t>
      </w:r>
      <w:proofErr w:type="spellEnd"/>
      <w:r w:rsidR="00306A5E" w:rsidRPr="003008BA">
        <w:rPr>
          <w:rFonts w:ascii="Book Antiqua" w:hAnsi="Book Antiqua"/>
          <w:b w:val="0"/>
          <w:sz w:val="24"/>
          <w:szCs w:val="24"/>
        </w:rPr>
        <w:t xml:space="preserve"> Assessment</w:t>
      </w:r>
      <w:r w:rsidR="00FC7802" w:rsidRPr="003008BA">
        <w:rPr>
          <w:rFonts w:ascii="Book Antiqua" w:eastAsiaTheme="minorEastAsia" w:hAnsi="Book Antiqua"/>
          <w:b w:val="0"/>
          <w:sz w:val="24"/>
          <w:szCs w:val="24"/>
          <w:lang w:eastAsia="zh-CN"/>
        </w:rPr>
        <w:t>”</w:t>
      </w:r>
      <w:r w:rsidR="00597AE2" w:rsidRPr="003008BA">
        <w:rPr>
          <w:rFonts w:ascii="Book Antiqua" w:hAnsi="Book Antiqua"/>
          <w:b w:val="0"/>
          <w:sz w:val="24"/>
          <w:szCs w:val="24"/>
        </w:rPr>
        <w:t xml:space="preserve"> system </w:t>
      </w:r>
      <w:r w:rsidR="00306A5E" w:rsidRPr="003008BA">
        <w:rPr>
          <w:rFonts w:ascii="Book Antiqua" w:hAnsi="Book Antiqua"/>
          <w:b w:val="0"/>
          <w:sz w:val="24"/>
          <w:szCs w:val="24"/>
        </w:rPr>
        <w:t>(K2MS</w:t>
      </w:r>
      <w:r w:rsidR="00F65D29" w:rsidRPr="003008BA">
        <w:rPr>
          <w:rFonts w:ascii="Book Antiqua" w:hAnsi="Book Antiqua"/>
          <w:b w:val="0"/>
          <w:sz w:val="24"/>
          <w:szCs w:val="24"/>
        </w:rPr>
        <w:t>, Plymouth</w:t>
      </w:r>
      <w:r w:rsidR="00306A5E" w:rsidRPr="003008BA">
        <w:rPr>
          <w:rFonts w:ascii="Book Antiqua" w:hAnsi="Book Antiqua"/>
          <w:b w:val="0"/>
          <w:sz w:val="24"/>
          <w:szCs w:val="24"/>
        </w:rPr>
        <w:t>)</w:t>
      </w:r>
      <w:r w:rsidR="00855923" w:rsidRPr="003008BA">
        <w:rPr>
          <w:rFonts w:ascii="Book Antiqua" w:hAnsi="Book Antiqua"/>
          <w:b w:val="0"/>
          <w:sz w:val="24"/>
          <w:szCs w:val="24"/>
          <w:vertAlign w:val="superscript"/>
        </w:rPr>
        <w:t>[</w:t>
      </w:r>
      <w:r w:rsidR="00210517" w:rsidRPr="003008BA">
        <w:rPr>
          <w:rFonts w:ascii="Book Antiqua" w:hAnsi="Book Antiqua"/>
          <w:b w:val="0"/>
          <w:sz w:val="24"/>
          <w:szCs w:val="24"/>
          <w:vertAlign w:val="superscript"/>
        </w:rPr>
        <w:t>37</w:t>
      </w:r>
      <w:r w:rsidR="00855923" w:rsidRPr="003008BA">
        <w:rPr>
          <w:rFonts w:ascii="Book Antiqua" w:hAnsi="Book Antiqua"/>
          <w:b w:val="0"/>
          <w:sz w:val="24"/>
          <w:szCs w:val="24"/>
          <w:vertAlign w:val="superscript"/>
        </w:rPr>
        <w:t>]</w:t>
      </w:r>
      <w:r w:rsidR="00306A5E" w:rsidRPr="003008BA">
        <w:rPr>
          <w:rFonts w:ascii="Book Antiqua" w:hAnsi="Book Antiqua"/>
          <w:b w:val="0"/>
          <w:sz w:val="24"/>
          <w:szCs w:val="24"/>
        </w:rPr>
        <w:t xml:space="preserve"> </w:t>
      </w:r>
      <w:r w:rsidR="00D33880" w:rsidRPr="003008BA">
        <w:rPr>
          <w:rFonts w:ascii="Book Antiqua" w:hAnsi="Book Antiqua"/>
          <w:b w:val="0"/>
          <w:sz w:val="24"/>
          <w:szCs w:val="24"/>
        </w:rPr>
        <w:t>v</w:t>
      </w:r>
      <w:r w:rsidR="0054638F" w:rsidRPr="003008BA">
        <w:rPr>
          <w:rFonts w:ascii="Book Antiqua" w:hAnsi="Book Antiqua"/>
          <w:b w:val="0"/>
          <w:sz w:val="24"/>
          <w:szCs w:val="24"/>
        </w:rPr>
        <w:t>ersu</w:t>
      </w:r>
      <w:r w:rsidR="00D33880" w:rsidRPr="003008BA">
        <w:rPr>
          <w:rFonts w:ascii="Book Antiqua" w:hAnsi="Book Antiqua"/>
          <w:b w:val="0"/>
          <w:sz w:val="24"/>
          <w:szCs w:val="24"/>
        </w:rPr>
        <w:t>s</w:t>
      </w:r>
      <w:r w:rsidR="00306A5E" w:rsidRPr="003008BA">
        <w:rPr>
          <w:rFonts w:ascii="Book Antiqua" w:hAnsi="Book Antiqua"/>
          <w:b w:val="0"/>
          <w:sz w:val="24"/>
          <w:szCs w:val="24"/>
        </w:rPr>
        <w:t xml:space="preserve"> </w:t>
      </w:r>
      <w:r w:rsidR="00597AE2" w:rsidRPr="003008BA">
        <w:rPr>
          <w:rFonts w:ascii="Book Antiqua" w:hAnsi="Book Antiqua"/>
          <w:b w:val="0"/>
          <w:sz w:val="24"/>
          <w:szCs w:val="24"/>
        </w:rPr>
        <w:t xml:space="preserve">continuous CTG </w:t>
      </w:r>
      <w:r w:rsidR="001A25AB" w:rsidRPr="003008BA">
        <w:rPr>
          <w:rFonts w:ascii="Book Antiqua" w:hAnsi="Book Antiqua"/>
          <w:b w:val="0"/>
          <w:sz w:val="24"/>
          <w:szCs w:val="24"/>
        </w:rPr>
        <w:t>are</w:t>
      </w:r>
      <w:r w:rsidR="00D33880" w:rsidRPr="003008BA">
        <w:rPr>
          <w:rFonts w:ascii="Book Antiqua" w:hAnsi="Book Antiqua"/>
          <w:b w:val="0"/>
          <w:sz w:val="24"/>
          <w:szCs w:val="24"/>
        </w:rPr>
        <w:t xml:space="preserve"> eagerly awaited.</w:t>
      </w:r>
      <w:r w:rsidR="0037772C" w:rsidRPr="003008BA">
        <w:rPr>
          <w:rFonts w:ascii="Book Antiqua" w:hAnsi="Book Antiqua"/>
          <w:b w:val="0"/>
          <w:sz w:val="24"/>
          <w:szCs w:val="24"/>
        </w:rPr>
        <w:t xml:space="preserve"> </w:t>
      </w:r>
      <w:r w:rsidR="00D33880" w:rsidRPr="003008BA">
        <w:rPr>
          <w:rFonts w:ascii="Book Antiqua" w:hAnsi="Book Antiqua"/>
          <w:b w:val="0"/>
          <w:sz w:val="24"/>
          <w:szCs w:val="24"/>
        </w:rPr>
        <w:t xml:space="preserve">The </w:t>
      </w:r>
      <w:r w:rsidR="00FC7802" w:rsidRPr="003008BA">
        <w:rPr>
          <w:rFonts w:ascii="Book Antiqua" w:eastAsiaTheme="minorEastAsia" w:hAnsi="Book Antiqua"/>
          <w:b w:val="0"/>
          <w:sz w:val="24"/>
          <w:szCs w:val="24"/>
          <w:lang w:eastAsia="zh-CN"/>
        </w:rPr>
        <w:t>“</w:t>
      </w:r>
      <w:r w:rsidR="00D33880" w:rsidRPr="003008BA">
        <w:rPr>
          <w:rFonts w:ascii="Book Antiqua" w:hAnsi="Book Antiqua"/>
          <w:b w:val="0"/>
          <w:sz w:val="24"/>
          <w:szCs w:val="24"/>
        </w:rPr>
        <w:t>Infant</w:t>
      </w:r>
      <w:r w:rsidR="00FC7802" w:rsidRPr="003008BA">
        <w:rPr>
          <w:rFonts w:ascii="Book Antiqua" w:eastAsiaTheme="minorEastAsia" w:hAnsi="Book Antiqua"/>
          <w:b w:val="0"/>
          <w:sz w:val="24"/>
          <w:szCs w:val="24"/>
          <w:lang w:eastAsia="zh-CN"/>
        </w:rPr>
        <w:t>”</w:t>
      </w:r>
      <w:r w:rsidR="00D33880" w:rsidRPr="003008BA">
        <w:rPr>
          <w:rFonts w:ascii="Book Antiqua" w:hAnsi="Book Antiqua"/>
          <w:b w:val="0"/>
          <w:sz w:val="24"/>
          <w:szCs w:val="24"/>
        </w:rPr>
        <w:t xml:space="preserve"> </w:t>
      </w:r>
      <w:r w:rsidR="00306A5E" w:rsidRPr="003008BA">
        <w:rPr>
          <w:rFonts w:ascii="Book Antiqua" w:hAnsi="Book Antiqua"/>
          <w:b w:val="0"/>
          <w:sz w:val="24"/>
          <w:szCs w:val="24"/>
        </w:rPr>
        <w:t xml:space="preserve">(Intelligent </w:t>
      </w:r>
      <w:proofErr w:type="spellStart"/>
      <w:r w:rsidR="00306A5E" w:rsidRPr="003008BA">
        <w:rPr>
          <w:rFonts w:ascii="Book Antiqua" w:hAnsi="Book Antiqua"/>
          <w:b w:val="0"/>
          <w:sz w:val="24"/>
          <w:szCs w:val="24"/>
        </w:rPr>
        <w:t>Feta</w:t>
      </w:r>
      <w:r w:rsidR="00D33880" w:rsidRPr="003008BA">
        <w:rPr>
          <w:rFonts w:ascii="Book Antiqua" w:hAnsi="Book Antiqua"/>
          <w:b w:val="0"/>
          <w:sz w:val="24"/>
          <w:szCs w:val="24"/>
        </w:rPr>
        <w:t>l</w:t>
      </w:r>
      <w:proofErr w:type="spellEnd"/>
      <w:r w:rsidR="00D33880" w:rsidRPr="003008BA">
        <w:rPr>
          <w:rFonts w:ascii="Book Antiqua" w:hAnsi="Book Antiqua"/>
          <w:b w:val="0"/>
          <w:sz w:val="24"/>
          <w:szCs w:val="24"/>
        </w:rPr>
        <w:t xml:space="preserve"> Assessment)</w:t>
      </w:r>
      <w:r w:rsidR="00306A5E" w:rsidRPr="003008BA">
        <w:rPr>
          <w:rFonts w:ascii="Book Antiqua" w:hAnsi="Book Antiqua"/>
          <w:b w:val="0"/>
          <w:sz w:val="24"/>
          <w:szCs w:val="24"/>
        </w:rPr>
        <w:t xml:space="preserve"> </w:t>
      </w:r>
      <w:r w:rsidR="00D33880" w:rsidRPr="003008BA">
        <w:rPr>
          <w:rFonts w:ascii="Book Antiqua" w:hAnsi="Book Antiqua"/>
          <w:b w:val="0"/>
          <w:sz w:val="24"/>
          <w:szCs w:val="24"/>
        </w:rPr>
        <w:t xml:space="preserve">software </w:t>
      </w:r>
      <w:r w:rsidR="00306A5E" w:rsidRPr="003008BA">
        <w:rPr>
          <w:rFonts w:ascii="Book Antiqua" w:hAnsi="Book Antiqua"/>
          <w:b w:val="0"/>
          <w:sz w:val="24"/>
          <w:szCs w:val="24"/>
        </w:rPr>
        <w:t>emulates the principles of visual interpretation and provides four colour-coded categories</w:t>
      </w:r>
      <w:r w:rsidR="00855923" w:rsidRPr="003008BA">
        <w:rPr>
          <w:rFonts w:ascii="Book Antiqua" w:hAnsi="Book Antiqua"/>
          <w:b w:val="0"/>
          <w:sz w:val="24"/>
          <w:szCs w:val="24"/>
          <w:vertAlign w:val="superscript"/>
        </w:rPr>
        <w:t>[</w:t>
      </w:r>
      <w:r w:rsidR="00210517" w:rsidRPr="003008BA">
        <w:rPr>
          <w:rFonts w:ascii="Book Antiqua" w:hAnsi="Book Antiqua"/>
          <w:b w:val="0"/>
          <w:sz w:val="24"/>
          <w:szCs w:val="24"/>
          <w:vertAlign w:val="superscript"/>
        </w:rPr>
        <w:t>37</w:t>
      </w:r>
      <w:r w:rsidR="00855923" w:rsidRPr="003008BA">
        <w:rPr>
          <w:rFonts w:ascii="Book Antiqua" w:hAnsi="Book Antiqua"/>
          <w:b w:val="0"/>
          <w:sz w:val="24"/>
          <w:szCs w:val="24"/>
          <w:vertAlign w:val="superscript"/>
        </w:rPr>
        <w:t>]</w:t>
      </w:r>
      <w:r w:rsidR="00D33880" w:rsidRPr="003008BA">
        <w:rPr>
          <w:rFonts w:ascii="Book Antiqua" w:hAnsi="Book Antiqua"/>
          <w:b w:val="0"/>
          <w:sz w:val="24"/>
          <w:szCs w:val="24"/>
        </w:rPr>
        <w:t>.</w:t>
      </w:r>
      <w:r w:rsidR="00306A5E" w:rsidRPr="003008BA">
        <w:rPr>
          <w:rFonts w:ascii="Book Antiqua" w:hAnsi="Book Antiqua"/>
          <w:b w:val="0"/>
          <w:sz w:val="24"/>
          <w:szCs w:val="24"/>
        </w:rPr>
        <w:t xml:space="preserve"> </w:t>
      </w:r>
      <w:r w:rsidR="00E0272F" w:rsidRPr="003008BA">
        <w:rPr>
          <w:rFonts w:ascii="Book Antiqua" w:hAnsi="Book Antiqua"/>
          <w:b w:val="0"/>
          <w:bCs w:val="0"/>
          <w:sz w:val="24"/>
          <w:szCs w:val="24"/>
        </w:rPr>
        <w:t xml:space="preserve">Will </w:t>
      </w:r>
      <w:r w:rsidR="00F65D29" w:rsidRPr="003008BA">
        <w:rPr>
          <w:rFonts w:ascii="Book Antiqua" w:hAnsi="Book Antiqua"/>
          <w:b w:val="0"/>
          <w:bCs w:val="0"/>
          <w:sz w:val="24"/>
          <w:szCs w:val="24"/>
        </w:rPr>
        <w:t>such</w:t>
      </w:r>
      <w:r w:rsidR="00E0272F" w:rsidRPr="003008BA">
        <w:rPr>
          <w:rFonts w:ascii="Book Antiqua" w:hAnsi="Book Antiqua"/>
          <w:b w:val="0"/>
          <w:bCs w:val="0"/>
          <w:sz w:val="24"/>
          <w:szCs w:val="24"/>
        </w:rPr>
        <w:t xml:space="preserve"> </w:t>
      </w:r>
      <w:proofErr w:type="spellStart"/>
      <w:r w:rsidR="00E0272F" w:rsidRPr="003008BA">
        <w:rPr>
          <w:rFonts w:ascii="Book Antiqua" w:hAnsi="Book Antiqua"/>
          <w:b w:val="0"/>
          <w:bCs w:val="0"/>
          <w:sz w:val="24"/>
          <w:szCs w:val="24"/>
        </w:rPr>
        <w:t>softwares</w:t>
      </w:r>
      <w:proofErr w:type="spellEnd"/>
      <w:r w:rsidR="00E0272F" w:rsidRPr="003008BA">
        <w:rPr>
          <w:rFonts w:ascii="Book Antiqua" w:hAnsi="Book Antiqua"/>
          <w:b w:val="0"/>
          <w:bCs w:val="0"/>
          <w:sz w:val="24"/>
          <w:szCs w:val="24"/>
        </w:rPr>
        <w:t xml:space="preserve"> need to be recalibrated and re-evaluated</w:t>
      </w:r>
      <w:r w:rsidR="00D33880" w:rsidRPr="003008BA">
        <w:rPr>
          <w:rFonts w:ascii="Book Antiqua" w:hAnsi="Book Antiqua"/>
          <w:b w:val="0"/>
          <w:bCs w:val="0"/>
          <w:sz w:val="24"/>
          <w:szCs w:val="24"/>
        </w:rPr>
        <w:t xml:space="preserve"> when visual CTG interpretation </w:t>
      </w:r>
      <w:r w:rsidR="00FC7802" w:rsidRPr="003008BA">
        <w:rPr>
          <w:rFonts w:ascii="Book Antiqua" w:hAnsi="Book Antiqua"/>
          <w:b w:val="0"/>
          <w:bCs w:val="0"/>
          <w:sz w:val="24"/>
          <w:szCs w:val="24"/>
        </w:rPr>
        <w:t>is changed significantly</w:t>
      </w:r>
      <w:r w:rsidR="00855923" w:rsidRPr="003008BA">
        <w:rPr>
          <w:rFonts w:ascii="Book Antiqua" w:hAnsi="Book Antiqua"/>
          <w:b w:val="0"/>
          <w:bCs w:val="0"/>
          <w:sz w:val="24"/>
          <w:szCs w:val="24"/>
          <w:vertAlign w:val="superscript"/>
        </w:rPr>
        <w:t>[2</w:t>
      </w:r>
      <w:r w:rsidR="001A25AB" w:rsidRPr="003008BA">
        <w:rPr>
          <w:rFonts w:ascii="Book Antiqua" w:hAnsi="Book Antiqua"/>
          <w:b w:val="0"/>
          <w:bCs w:val="0"/>
          <w:sz w:val="24"/>
          <w:szCs w:val="24"/>
          <w:vertAlign w:val="superscript"/>
        </w:rPr>
        <w:t>,6</w:t>
      </w:r>
      <w:r w:rsidR="00855923" w:rsidRPr="003008BA">
        <w:rPr>
          <w:rFonts w:ascii="Book Antiqua" w:hAnsi="Book Antiqua"/>
          <w:b w:val="0"/>
          <w:bCs w:val="0"/>
          <w:sz w:val="24"/>
          <w:szCs w:val="24"/>
          <w:vertAlign w:val="superscript"/>
        </w:rPr>
        <w:t>]</w:t>
      </w:r>
      <w:r w:rsidR="00855923" w:rsidRPr="003008BA">
        <w:rPr>
          <w:rFonts w:ascii="Book Antiqua" w:hAnsi="Book Antiqua"/>
          <w:b w:val="0"/>
          <w:bCs w:val="0"/>
          <w:sz w:val="24"/>
          <w:szCs w:val="24"/>
        </w:rPr>
        <w:t xml:space="preserve">? </w:t>
      </w:r>
      <w:r w:rsidR="001A25AB" w:rsidRPr="003008BA">
        <w:rPr>
          <w:rFonts w:ascii="Book Antiqua" w:hAnsi="Book Antiqua"/>
          <w:b w:val="0"/>
          <w:bCs w:val="0"/>
          <w:sz w:val="24"/>
          <w:szCs w:val="24"/>
        </w:rPr>
        <w:t>These are</w:t>
      </w:r>
      <w:r w:rsidR="00317756" w:rsidRPr="003008BA">
        <w:rPr>
          <w:rFonts w:ascii="Book Antiqua" w:hAnsi="Book Antiqua"/>
          <w:b w:val="0"/>
          <w:bCs w:val="0"/>
          <w:sz w:val="24"/>
          <w:szCs w:val="24"/>
        </w:rPr>
        <w:t xml:space="preserve"> major challenges</w:t>
      </w:r>
      <w:r w:rsidR="00D33880" w:rsidRPr="003008BA">
        <w:rPr>
          <w:rFonts w:ascii="Book Antiqua" w:hAnsi="Book Antiqua"/>
          <w:b w:val="0"/>
          <w:bCs w:val="0"/>
          <w:sz w:val="24"/>
          <w:szCs w:val="24"/>
        </w:rPr>
        <w:t>.</w:t>
      </w:r>
      <w:r w:rsidR="00C00982" w:rsidRPr="003008BA">
        <w:rPr>
          <w:rFonts w:ascii="Book Antiqua" w:hAnsi="Book Antiqua"/>
          <w:b w:val="0"/>
          <w:bCs w:val="0"/>
          <w:sz w:val="24"/>
          <w:szCs w:val="24"/>
        </w:rPr>
        <w:t xml:space="preserve"> Another </w:t>
      </w:r>
      <w:r w:rsidR="00317756" w:rsidRPr="003008BA">
        <w:rPr>
          <w:rFonts w:ascii="Book Antiqua" w:hAnsi="Book Antiqua"/>
          <w:b w:val="0"/>
          <w:bCs w:val="0"/>
          <w:sz w:val="24"/>
          <w:szCs w:val="24"/>
        </w:rPr>
        <w:t xml:space="preserve">software </w:t>
      </w:r>
      <w:proofErr w:type="spellStart"/>
      <w:r w:rsidR="00317756" w:rsidRPr="003008BA">
        <w:rPr>
          <w:rFonts w:ascii="Book Antiqua" w:hAnsi="Book Antiqua"/>
          <w:b w:val="0"/>
          <w:bCs w:val="0"/>
          <w:sz w:val="24"/>
          <w:szCs w:val="24"/>
        </w:rPr>
        <w:t>PeriCALM</w:t>
      </w:r>
      <w:proofErr w:type="spellEnd"/>
      <w:r w:rsidR="00317756" w:rsidRPr="003008BA">
        <w:rPr>
          <w:rFonts w:ascii="Book Antiqua" w:hAnsi="Book Antiqua"/>
          <w:b w:val="0"/>
          <w:bCs w:val="0"/>
          <w:sz w:val="24"/>
          <w:szCs w:val="24"/>
        </w:rPr>
        <w:t xml:space="preserve"> </w:t>
      </w:r>
      <w:proofErr w:type="spellStart"/>
      <w:r w:rsidR="00317756" w:rsidRPr="003008BA">
        <w:rPr>
          <w:rFonts w:ascii="Book Antiqua" w:hAnsi="Book Antiqua"/>
          <w:b w:val="0"/>
          <w:bCs w:val="0"/>
          <w:sz w:val="24"/>
          <w:szCs w:val="24"/>
        </w:rPr>
        <w:t>Patterns</w:t>
      </w:r>
      <w:r w:rsidR="00317756" w:rsidRPr="003008BA">
        <w:rPr>
          <w:rFonts w:ascii="Book Antiqua" w:hAnsi="Book Antiqua"/>
          <w:b w:val="0"/>
          <w:bCs w:val="0"/>
          <w:sz w:val="24"/>
          <w:szCs w:val="24"/>
          <w:vertAlign w:val="superscript"/>
        </w:rPr>
        <w:t>TM</w:t>
      </w:r>
      <w:proofErr w:type="spellEnd"/>
      <w:r w:rsidR="00317756" w:rsidRPr="003008BA">
        <w:rPr>
          <w:rFonts w:ascii="Book Antiqua" w:hAnsi="Book Antiqua"/>
          <w:b w:val="0"/>
          <w:bCs w:val="0"/>
          <w:sz w:val="24"/>
          <w:szCs w:val="24"/>
        </w:rPr>
        <w:t xml:space="preserve"> (</w:t>
      </w:r>
      <w:proofErr w:type="spellStart"/>
      <w:r w:rsidR="00317756" w:rsidRPr="003008BA">
        <w:rPr>
          <w:rFonts w:ascii="Book Antiqua" w:hAnsi="Book Antiqua"/>
          <w:b w:val="0"/>
          <w:bCs w:val="0"/>
          <w:sz w:val="24"/>
          <w:szCs w:val="24"/>
        </w:rPr>
        <w:t>PeriGen</w:t>
      </w:r>
      <w:proofErr w:type="spellEnd"/>
      <w:r w:rsidR="00317756" w:rsidRPr="003008BA">
        <w:rPr>
          <w:rFonts w:ascii="Book Antiqua" w:hAnsi="Book Antiqua"/>
          <w:b w:val="0"/>
          <w:bCs w:val="0"/>
          <w:sz w:val="24"/>
          <w:szCs w:val="24"/>
        </w:rPr>
        <w:t xml:space="preserve">, </w:t>
      </w:r>
      <w:proofErr w:type="spellStart"/>
      <w:r w:rsidR="00317756" w:rsidRPr="003008BA">
        <w:rPr>
          <w:rFonts w:ascii="Book Antiqua" w:hAnsi="Book Antiqua"/>
          <w:b w:val="0"/>
          <w:bCs w:val="0"/>
          <w:sz w:val="24"/>
          <w:szCs w:val="24"/>
        </w:rPr>
        <w:t>Princton</w:t>
      </w:r>
      <w:proofErr w:type="spellEnd"/>
      <w:r w:rsidR="00317756" w:rsidRPr="003008BA">
        <w:rPr>
          <w:rFonts w:ascii="Book Antiqua" w:hAnsi="Book Antiqua"/>
          <w:b w:val="0"/>
          <w:bCs w:val="0"/>
          <w:sz w:val="24"/>
          <w:szCs w:val="24"/>
        </w:rPr>
        <w:t>, NJ, U</w:t>
      </w:r>
      <w:r w:rsidR="00FC7802" w:rsidRPr="003008BA">
        <w:rPr>
          <w:rFonts w:ascii="Book Antiqua" w:eastAsiaTheme="minorEastAsia" w:hAnsi="Book Antiqua" w:hint="eastAsia"/>
          <w:b w:val="0"/>
          <w:bCs w:val="0"/>
          <w:sz w:val="24"/>
          <w:szCs w:val="24"/>
          <w:lang w:eastAsia="zh-CN"/>
        </w:rPr>
        <w:t xml:space="preserve">nited </w:t>
      </w:r>
      <w:r w:rsidR="00317756" w:rsidRPr="003008BA">
        <w:rPr>
          <w:rFonts w:ascii="Book Antiqua" w:hAnsi="Book Antiqua"/>
          <w:b w:val="0"/>
          <w:bCs w:val="0"/>
          <w:sz w:val="24"/>
          <w:szCs w:val="24"/>
        </w:rPr>
        <w:t>S</w:t>
      </w:r>
      <w:r w:rsidR="00FC7802" w:rsidRPr="003008BA">
        <w:rPr>
          <w:rFonts w:ascii="Book Antiqua" w:eastAsiaTheme="minorEastAsia" w:hAnsi="Book Antiqua" w:hint="eastAsia"/>
          <w:b w:val="0"/>
          <w:bCs w:val="0"/>
          <w:sz w:val="24"/>
          <w:szCs w:val="24"/>
          <w:lang w:eastAsia="zh-CN"/>
        </w:rPr>
        <w:t>tates</w:t>
      </w:r>
      <w:r w:rsidR="00317756" w:rsidRPr="003008BA">
        <w:rPr>
          <w:rFonts w:ascii="Book Antiqua" w:hAnsi="Book Antiqua"/>
          <w:b w:val="0"/>
          <w:bCs w:val="0"/>
          <w:sz w:val="24"/>
          <w:szCs w:val="24"/>
        </w:rPr>
        <w:t>) attempts to recognise EFM patterns based on baseline, baseline variability, FHR decelerations and contractions</w:t>
      </w:r>
      <w:r w:rsidR="00855923" w:rsidRPr="003008BA">
        <w:rPr>
          <w:rFonts w:ascii="Book Antiqua" w:hAnsi="Book Antiqua"/>
          <w:b w:val="0"/>
          <w:bCs w:val="0"/>
          <w:sz w:val="24"/>
          <w:szCs w:val="24"/>
          <w:vertAlign w:val="superscript"/>
        </w:rPr>
        <w:t>[</w:t>
      </w:r>
      <w:r w:rsidR="00890273" w:rsidRPr="003008BA">
        <w:rPr>
          <w:rFonts w:ascii="Book Antiqua" w:eastAsiaTheme="minorEastAsia" w:hAnsi="Book Antiqua" w:hint="eastAsia"/>
          <w:b w:val="0"/>
          <w:bCs w:val="0"/>
          <w:sz w:val="24"/>
          <w:szCs w:val="24"/>
          <w:vertAlign w:val="superscript"/>
          <w:lang w:eastAsia="zh-CN"/>
        </w:rPr>
        <w:t>18</w:t>
      </w:r>
      <w:r w:rsidR="00855923" w:rsidRPr="003008BA">
        <w:rPr>
          <w:rFonts w:ascii="Book Antiqua" w:hAnsi="Book Antiqua"/>
          <w:b w:val="0"/>
          <w:bCs w:val="0"/>
          <w:sz w:val="24"/>
          <w:szCs w:val="24"/>
          <w:vertAlign w:val="superscript"/>
        </w:rPr>
        <w:t>]</w:t>
      </w:r>
      <w:r w:rsidR="00F65D29" w:rsidRPr="003008BA">
        <w:rPr>
          <w:rFonts w:ascii="Book Antiqua" w:hAnsi="Book Antiqua"/>
          <w:b w:val="0"/>
          <w:bCs w:val="0"/>
          <w:sz w:val="24"/>
          <w:szCs w:val="24"/>
        </w:rPr>
        <w:t>.</w:t>
      </w:r>
      <w:r w:rsidR="00317756" w:rsidRPr="003008BA">
        <w:rPr>
          <w:rFonts w:ascii="Book Antiqua" w:hAnsi="Book Antiqua"/>
          <w:b w:val="0"/>
          <w:bCs w:val="0"/>
          <w:sz w:val="24"/>
          <w:szCs w:val="24"/>
        </w:rPr>
        <w:t xml:space="preserve"> The </w:t>
      </w:r>
      <w:r w:rsidR="00FC7802" w:rsidRPr="003008BA">
        <w:rPr>
          <w:rFonts w:ascii="Book Antiqua" w:eastAsiaTheme="minorEastAsia" w:hAnsi="Book Antiqua"/>
          <w:b w:val="0"/>
          <w:bCs w:val="0"/>
          <w:sz w:val="24"/>
          <w:szCs w:val="24"/>
          <w:lang w:eastAsia="zh-CN"/>
        </w:rPr>
        <w:t>“</w:t>
      </w:r>
      <w:r w:rsidR="00317756" w:rsidRPr="003008BA">
        <w:rPr>
          <w:rFonts w:ascii="Book Antiqua" w:hAnsi="Book Antiqua"/>
          <w:b w:val="0"/>
          <w:bCs w:val="0"/>
          <w:sz w:val="24"/>
          <w:szCs w:val="24"/>
        </w:rPr>
        <w:t>Infant</w:t>
      </w:r>
      <w:r w:rsidR="00FC7802" w:rsidRPr="003008BA">
        <w:rPr>
          <w:rFonts w:ascii="Book Antiqua" w:eastAsiaTheme="minorEastAsia" w:hAnsi="Book Antiqua"/>
          <w:b w:val="0"/>
          <w:bCs w:val="0"/>
          <w:sz w:val="24"/>
          <w:szCs w:val="24"/>
          <w:lang w:eastAsia="zh-CN"/>
        </w:rPr>
        <w:t>”</w:t>
      </w:r>
      <w:r w:rsidR="00317756" w:rsidRPr="003008BA">
        <w:rPr>
          <w:rFonts w:ascii="Book Antiqua" w:hAnsi="Book Antiqua"/>
          <w:b w:val="0"/>
          <w:bCs w:val="0"/>
          <w:sz w:val="24"/>
          <w:szCs w:val="24"/>
        </w:rPr>
        <w:t xml:space="preserve"> as well as </w:t>
      </w:r>
      <w:proofErr w:type="spellStart"/>
      <w:r w:rsidR="00317756" w:rsidRPr="003008BA">
        <w:rPr>
          <w:rFonts w:ascii="Book Antiqua" w:hAnsi="Book Antiqua"/>
          <w:b w:val="0"/>
          <w:bCs w:val="0"/>
          <w:sz w:val="24"/>
          <w:szCs w:val="24"/>
        </w:rPr>
        <w:t>PeriCALM</w:t>
      </w:r>
      <w:r w:rsidR="00E0272F" w:rsidRPr="003008BA">
        <w:rPr>
          <w:rFonts w:ascii="Book Antiqua" w:hAnsi="Book Antiqua"/>
          <w:b w:val="0"/>
          <w:bCs w:val="0"/>
          <w:sz w:val="24"/>
          <w:szCs w:val="24"/>
          <w:vertAlign w:val="superscript"/>
        </w:rPr>
        <w:t>TM</w:t>
      </w:r>
      <w:proofErr w:type="spellEnd"/>
      <w:r w:rsidR="00317756" w:rsidRPr="003008BA">
        <w:rPr>
          <w:rFonts w:ascii="Book Antiqua" w:hAnsi="Book Antiqua"/>
          <w:b w:val="0"/>
          <w:bCs w:val="0"/>
          <w:sz w:val="24"/>
          <w:szCs w:val="24"/>
        </w:rPr>
        <w:t xml:space="preserve"> </w:t>
      </w:r>
      <w:r w:rsidR="00DF4047" w:rsidRPr="003008BA">
        <w:rPr>
          <w:rFonts w:ascii="Book Antiqua" w:hAnsi="Book Antiqua"/>
          <w:b w:val="0"/>
          <w:bCs w:val="0"/>
          <w:sz w:val="24"/>
          <w:szCs w:val="24"/>
        </w:rPr>
        <w:t xml:space="preserve">do not claim to replace human visual CTG interpretation but propose to provide additional support at present. </w:t>
      </w:r>
      <w:r w:rsidR="00855923" w:rsidRPr="003008BA">
        <w:rPr>
          <w:rFonts w:ascii="Book Antiqua" w:hAnsi="Book Antiqua"/>
          <w:b w:val="0"/>
          <w:bCs w:val="0"/>
          <w:sz w:val="24"/>
          <w:szCs w:val="24"/>
        </w:rPr>
        <w:t>In any case</w:t>
      </w:r>
      <w:r w:rsidR="00420192" w:rsidRPr="003008BA">
        <w:rPr>
          <w:rFonts w:ascii="Book Antiqua" w:hAnsi="Book Antiqua"/>
          <w:b w:val="0"/>
          <w:bCs w:val="0"/>
          <w:sz w:val="24"/>
          <w:szCs w:val="24"/>
        </w:rPr>
        <w:t xml:space="preserve">, the recording and archiving all CTGs digitally and </w:t>
      </w:r>
      <w:r w:rsidR="00592EE9" w:rsidRPr="003008BA">
        <w:rPr>
          <w:rFonts w:ascii="Book Antiqua" w:hAnsi="Book Antiqua"/>
          <w:b w:val="0"/>
          <w:bCs w:val="0"/>
          <w:sz w:val="24"/>
          <w:szCs w:val="24"/>
        </w:rPr>
        <w:t>testing</w:t>
      </w:r>
      <w:r w:rsidR="00420192" w:rsidRPr="003008BA">
        <w:rPr>
          <w:rFonts w:ascii="Book Antiqua" w:hAnsi="Book Antiqua"/>
          <w:b w:val="0"/>
          <w:bCs w:val="0"/>
          <w:sz w:val="24"/>
          <w:szCs w:val="24"/>
        </w:rPr>
        <w:t xml:space="preserve"> cord blood gases routinely in every delivery</w:t>
      </w:r>
      <w:r w:rsidRPr="003008BA">
        <w:rPr>
          <w:rFonts w:ascii="Book Antiqua" w:hAnsi="Book Antiqua"/>
          <w:b w:val="0"/>
          <w:bCs w:val="0"/>
          <w:sz w:val="24"/>
          <w:szCs w:val="24"/>
        </w:rPr>
        <w:t xml:space="preserve"> would be highly desirable</w:t>
      </w:r>
      <w:r w:rsidR="00420192" w:rsidRPr="003008BA">
        <w:rPr>
          <w:rFonts w:ascii="Book Antiqua" w:hAnsi="Book Antiqua"/>
          <w:b w:val="0"/>
          <w:bCs w:val="0"/>
          <w:sz w:val="24"/>
          <w:szCs w:val="24"/>
        </w:rPr>
        <w:t xml:space="preserve">. This would facilitate well designed retrospective studies which can be very informative especially when prospective RCTs are often impractical and resource-intensive. </w:t>
      </w:r>
    </w:p>
    <w:p w:rsidR="00FC7802" w:rsidRPr="003008BA" w:rsidRDefault="00FC7802" w:rsidP="0037772C">
      <w:pPr>
        <w:pStyle w:val="Heading3"/>
        <w:spacing w:before="0" w:beforeAutospacing="0" w:after="0" w:afterAutospacing="0" w:line="360" w:lineRule="auto"/>
        <w:jc w:val="both"/>
        <w:rPr>
          <w:rFonts w:ascii="Book Antiqua" w:eastAsiaTheme="minorEastAsia" w:hAnsi="Book Antiqua"/>
          <w:b w:val="0"/>
          <w:bCs w:val="0"/>
          <w:sz w:val="24"/>
          <w:szCs w:val="24"/>
          <w:lang w:eastAsia="zh-CN"/>
        </w:rPr>
      </w:pPr>
    </w:p>
    <w:p w:rsidR="00DB40DC" w:rsidRPr="003008BA" w:rsidRDefault="00FC7802" w:rsidP="0037772C">
      <w:pPr>
        <w:pStyle w:val="Heading3"/>
        <w:spacing w:before="0" w:beforeAutospacing="0" w:after="0" w:afterAutospacing="0" w:line="360" w:lineRule="auto"/>
        <w:jc w:val="both"/>
        <w:rPr>
          <w:rFonts w:ascii="Book Antiqua" w:eastAsiaTheme="minorEastAsia" w:hAnsi="Book Antiqua"/>
          <w:bCs w:val="0"/>
          <w:sz w:val="24"/>
          <w:szCs w:val="24"/>
          <w:lang w:eastAsia="zh-CN"/>
        </w:rPr>
      </w:pPr>
      <w:r w:rsidRPr="003008BA">
        <w:rPr>
          <w:rFonts w:ascii="Book Antiqua" w:hAnsi="Book Antiqua"/>
          <w:bCs w:val="0"/>
          <w:sz w:val="24"/>
          <w:szCs w:val="24"/>
        </w:rPr>
        <w:t>COMMON PITFALLS IN INTRAPARTUM FETAL MONITORING</w:t>
      </w:r>
    </w:p>
    <w:p w:rsidR="000D00F2" w:rsidRPr="003008BA" w:rsidRDefault="00DB40DC" w:rsidP="0037772C">
      <w:pPr>
        <w:pStyle w:val="Heading3"/>
        <w:spacing w:before="0" w:beforeAutospacing="0" w:after="0" w:afterAutospacing="0" w:line="360" w:lineRule="auto"/>
        <w:jc w:val="both"/>
        <w:rPr>
          <w:rFonts w:ascii="Book Antiqua" w:hAnsi="Book Antiqua"/>
          <w:bCs w:val="0"/>
          <w:sz w:val="24"/>
          <w:szCs w:val="24"/>
        </w:rPr>
      </w:pPr>
      <w:r w:rsidRPr="003008BA">
        <w:rPr>
          <w:rFonts w:ascii="Book Antiqua" w:hAnsi="Book Antiqua"/>
          <w:b w:val="0"/>
          <w:bCs w:val="0"/>
          <w:sz w:val="24"/>
          <w:szCs w:val="24"/>
        </w:rPr>
        <w:t xml:space="preserve">Errors </w:t>
      </w:r>
      <w:r w:rsidR="000010F9" w:rsidRPr="003008BA">
        <w:rPr>
          <w:rFonts w:ascii="Book Antiqua" w:hAnsi="Book Antiqua"/>
          <w:b w:val="0"/>
          <w:bCs w:val="0"/>
          <w:sz w:val="24"/>
          <w:szCs w:val="24"/>
        </w:rPr>
        <w:t xml:space="preserve">in CTG interpretation </w:t>
      </w:r>
      <w:r w:rsidRPr="003008BA">
        <w:rPr>
          <w:rFonts w:ascii="Book Antiqua" w:hAnsi="Book Antiqua"/>
          <w:b w:val="0"/>
          <w:bCs w:val="0"/>
          <w:sz w:val="24"/>
          <w:szCs w:val="24"/>
        </w:rPr>
        <w:t>are possible at any of the three stages involved namely signal ac</w:t>
      </w:r>
      <w:r w:rsidR="006036C3" w:rsidRPr="003008BA">
        <w:rPr>
          <w:rFonts w:ascii="Book Antiqua" w:hAnsi="Book Antiqua"/>
          <w:b w:val="0"/>
          <w:bCs w:val="0"/>
          <w:sz w:val="24"/>
          <w:szCs w:val="24"/>
        </w:rPr>
        <w:t>quisition, i</w:t>
      </w:r>
      <w:r w:rsidRPr="003008BA">
        <w:rPr>
          <w:rFonts w:ascii="Book Antiqua" w:hAnsi="Book Antiqua"/>
          <w:b w:val="0"/>
          <w:bCs w:val="0"/>
          <w:sz w:val="24"/>
          <w:szCs w:val="24"/>
        </w:rPr>
        <w:t>nt</w:t>
      </w:r>
      <w:r w:rsidR="00D33880" w:rsidRPr="003008BA">
        <w:rPr>
          <w:rFonts w:ascii="Book Antiqua" w:hAnsi="Book Antiqua"/>
          <w:b w:val="0"/>
          <w:bCs w:val="0"/>
          <w:sz w:val="24"/>
          <w:szCs w:val="24"/>
        </w:rPr>
        <w:t>erpretation of signal (</w:t>
      </w:r>
      <w:r w:rsidR="00D33880" w:rsidRPr="003008BA">
        <w:rPr>
          <w:rFonts w:ascii="Book Antiqua" w:hAnsi="Book Antiqua"/>
          <w:b w:val="0"/>
          <w:bCs w:val="0"/>
          <w:i/>
          <w:sz w:val="24"/>
          <w:szCs w:val="24"/>
        </w:rPr>
        <w:t>e.g.</w:t>
      </w:r>
      <w:r w:rsidR="00A61663" w:rsidRPr="003008BA">
        <w:rPr>
          <w:rFonts w:ascii="Book Antiqua" w:eastAsiaTheme="minorEastAsia" w:hAnsi="Book Antiqua" w:hint="eastAsia"/>
          <w:b w:val="0"/>
          <w:bCs w:val="0"/>
          <w:sz w:val="24"/>
          <w:szCs w:val="24"/>
          <w:lang w:eastAsia="zh-CN"/>
        </w:rPr>
        <w:t>,</w:t>
      </w:r>
      <w:r w:rsidR="00D33880" w:rsidRPr="003008BA">
        <w:rPr>
          <w:rFonts w:ascii="Book Antiqua" w:hAnsi="Book Antiqua"/>
          <w:b w:val="0"/>
          <w:bCs w:val="0"/>
          <w:sz w:val="24"/>
          <w:szCs w:val="24"/>
        </w:rPr>
        <w:t xml:space="preserve"> FHR</w:t>
      </w:r>
      <w:r w:rsidRPr="003008BA">
        <w:rPr>
          <w:rFonts w:ascii="Book Antiqua" w:hAnsi="Book Antiqua"/>
          <w:b w:val="0"/>
          <w:bCs w:val="0"/>
          <w:sz w:val="24"/>
          <w:szCs w:val="24"/>
        </w:rPr>
        <w:t xml:space="preserve"> pattern</w:t>
      </w:r>
      <w:r w:rsidR="00D33880" w:rsidRPr="003008BA">
        <w:rPr>
          <w:rFonts w:ascii="Book Antiqua" w:hAnsi="Book Antiqua"/>
          <w:b w:val="0"/>
          <w:bCs w:val="0"/>
          <w:sz w:val="24"/>
          <w:szCs w:val="24"/>
        </w:rPr>
        <w:t>)</w:t>
      </w:r>
      <w:r w:rsidR="006036C3" w:rsidRPr="003008BA">
        <w:rPr>
          <w:rFonts w:ascii="Book Antiqua" w:hAnsi="Book Antiqua"/>
          <w:b w:val="0"/>
          <w:bCs w:val="0"/>
          <w:sz w:val="24"/>
          <w:szCs w:val="24"/>
        </w:rPr>
        <w:t xml:space="preserve"> and c</w:t>
      </w:r>
      <w:r w:rsidRPr="003008BA">
        <w:rPr>
          <w:rFonts w:ascii="Book Antiqua" w:hAnsi="Book Antiqua"/>
          <w:b w:val="0"/>
          <w:bCs w:val="0"/>
          <w:sz w:val="24"/>
          <w:szCs w:val="24"/>
        </w:rPr>
        <w:t>linical intervention</w:t>
      </w:r>
      <w:r w:rsidR="00583F80" w:rsidRPr="003008BA">
        <w:rPr>
          <w:rFonts w:ascii="Book Antiqua" w:hAnsi="Book Antiqua"/>
          <w:b w:val="0"/>
          <w:bCs w:val="0"/>
          <w:sz w:val="24"/>
          <w:szCs w:val="24"/>
          <w:vertAlign w:val="superscript"/>
        </w:rPr>
        <w:t>[</w:t>
      </w:r>
      <w:r w:rsidR="00890273" w:rsidRPr="003008BA">
        <w:rPr>
          <w:rFonts w:ascii="Book Antiqua" w:eastAsiaTheme="minorEastAsia" w:hAnsi="Book Antiqua" w:hint="eastAsia"/>
          <w:b w:val="0"/>
          <w:bCs w:val="0"/>
          <w:sz w:val="24"/>
          <w:szCs w:val="24"/>
          <w:vertAlign w:val="superscript"/>
          <w:lang w:eastAsia="zh-CN"/>
        </w:rPr>
        <w:t>18</w:t>
      </w:r>
      <w:r w:rsidR="00583F80" w:rsidRPr="003008BA">
        <w:rPr>
          <w:rFonts w:ascii="Book Antiqua" w:hAnsi="Book Antiqua"/>
          <w:b w:val="0"/>
          <w:bCs w:val="0"/>
          <w:sz w:val="24"/>
          <w:szCs w:val="24"/>
          <w:vertAlign w:val="superscript"/>
        </w:rPr>
        <w:t>]</w:t>
      </w:r>
      <w:r w:rsidR="00583F80" w:rsidRPr="003008BA">
        <w:rPr>
          <w:rFonts w:ascii="Book Antiqua" w:hAnsi="Book Antiqua"/>
          <w:b w:val="0"/>
          <w:bCs w:val="0"/>
          <w:sz w:val="24"/>
          <w:szCs w:val="24"/>
        </w:rPr>
        <w:t>.</w:t>
      </w:r>
      <w:r w:rsidRPr="003008BA">
        <w:rPr>
          <w:rFonts w:ascii="Book Antiqua" w:hAnsi="Book Antiqua"/>
          <w:bCs w:val="0"/>
          <w:sz w:val="24"/>
          <w:szCs w:val="24"/>
        </w:rPr>
        <w:t xml:space="preserve"> </w:t>
      </w:r>
    </w:p>
    <w:p w:rsidR="00A61663" w:rsidRPr="003008BA" w:rsidRDefault="00A61663" w:rsidP="0037772C">
      <w:pPr>
        <w:pStyle w:val="Heading3"/>
        <w:spacing w:before="0" w:beforeAutospacing="0" w:after="0" w:afterAutospacing="0" w:line="360" w:lineRule="auto"/>
        <w:jc w:val="both"/>
        <w:rPr>
          <w:rFonts w:ascii="Book Antiqua" w:eastAsiaTheme="minorEastAsia" w:hAnsi="Book Antiqua"/>
          <w:b w:val="0"/>
          <w:bCs w:val="0"/>
          <w:sz w:val="24"/>
          <w:szCs w:val="24"/>
          <w:lang w:eastAsia="zh-CN"/>
        </w:rPr>
      </w:pPr>
    </w:p>
    <w:p w:rsidR="00A61663" w:rsidRPr="003008BA" w:rsidRDefault="00A61663" w:rsidP="0037772C">
      <w:pPr>
        <w:pStyle w:val="Heading3"/>
        <w:spacing w:before="0" w:beforeAutospacing="0" w:after="0" w:afterAutospacing="0" w:line="360" w:lineRule="auto"/>
        <w:jc w:val="both"/>
        <w:rPr>
          <w:rFonts w:ascii="Book Antiqua" w:eastAsiaTheme="minorEastAsia" w:hAnsi="Book Antiqua"/>
          <w:bCs w:val="0"/>
          <w:i/>
          <w:sz w:val="24"/>
          <w:szCs w:val="24"/>
          <w:lang w:eastAsia="zh-CN"/>
        </w:rPr>
      </w:pPr>
      <w:r w:rsidRPr="003008BA">
        <w:rPr>
          <w:rFonts w:ascii="Book Antiqua" w:hAnsi="Book Antiqua"/>
          <w:bCs w:val="0"/>
          <w:i/>
          <w:sz w:val="24"/>
          <w:szCs w:val="24"/>
        </w:rPr>
        <w:t>Signal acquisition</w:t>
      </w:r>
    </w:p>
    <w:p w:rsidR="00DB40DC" w:rsidRPr="003008BA" w:rsidRDefault="00DB40DC" w:rsidP="0037772C">
      <w:pPr>
        <w:pStyle w:val="Heading3"/>
        <w:spacing w:before="0" w:beforeAutospacing="0" w:after="0" w:afterAutospacing="0" w:line="360" w:lineRule="auto"/>
        <w:jc w:val="both"/>
        <w:rPr>
          <w:rFonts w:ascii="Book Antiqua" w:eastAsiaTheme="minorEastAsia" w:hAnsi="Book Antiqua"/>
          <w:b w:val="0"/>
          <w:bCs w:val="0"/>
          <w:sz w:val="24"/>
          <w:szCs w:val="24"/>
          <w:lang w:eastAsia="zh-CN"/>
        </w:rPr>
      </w:pPr>
      <w:r w:rsidRPr="003008BA">
        <w:rPr>
          <w:rFonts w:ascii="Book Antiqua" w:hAnsi="Book Antiqua"/>
          <w:b w:val="0"/>
          <w:bCs w:val="0"/>
          <w:sz w:val="24"/>
          <w:szCs w:val="24"/>
        </w:rPr>
        <w:lastRenderedPageBreak/>
        <w:t xml:space="preserve">The technology of </w:t>
      </w:r>
      <w:r w:rsidR="00843077" w:rsidRPr="003008BA">
        <w:rPr>
          <w:rFonts w:ascii="Book Antiqua" w:hAnsi="Book Antiqua"/>
          <w:b w:val="0"/>
          <w:bCs w:val="0"/>
          <w:sz w:val="24"/>
          <w:szCs w:val="24"/>
        </w:rPr>
        <w:t xml:space="preserve">obtaining </w:t>
      </w:r>
      <w:r w:rsidRPr="003008BA">
        <w:rPr>
          <w:rFonts w:ascii="Book Antiqua" w:hAnsi="Book Antiqua"/>
          <w:b w:val="0"/>
          <w:bCs w:val="0"/>
          <w:sz w:val="24"/>
          <w:szCs w:val="24"/>
        </w:rPr>
        <w:t>FHR</w:t>
      </w:r>
      <w:r w:rsidR="00592EE9" w:rsidRPr="003008BA">
        <w:rPr>
          <w:rFonts w:ascii="Book Antiqua" w:hAnsi="Book Antiqua"/>
          <w:b w:val="0"/>
          <w:bCs w:val="0"/>
          <w:sz w:val="24"/>
          <w:szCs w:val="24"/>
        </w:rPr>
        <w:t xml:space="preserve"> record</w:t>
      </w:r>
      <w:r w:rsidR="00592EE9" w:rsidRPr="003008BA">
        <w:rPr>
          <w:rFonts w:ascii="Book Antiqua" w:hAnsi="Book Antiqua"/>
          <w:bCs w:val="0"/>
          <w:sz w:val="24"/>
          <w:szCs w:val="24"/>
        </w:rPr>
        <w:t xml:space="preserve"> </w:t>
      </w:r>
      <w:r w:rsidR="00843077" w:rsidRPr="003008BA">
        <w:rPr>
          <w:rFonts w:ascii="Book Antiqua" w:hAnsi="Book Antiqua"/>
          <w:b w:val="0"/>
          <w:bCs w:val="0"/>
          <w:sz w:val="24"/>
          <w:szCs w:val="24"/>
        </w:rPr>
        <w:t xml:space="preserve">with external </w:t>
      </w:r>
      <w:r w:rsidR="008A6133" w:rsidRPr="003008BA">
        <w:rPr>
          <w:rFonts w:ascii="Book Antiqua" w:hAnsi="Book Antiqua"/>
          <w:b w:val="0"/>
          <w:bCs w:val="0"/>
          <w:sz w:val="24"/>
          <w:szCs w:val="24"/>
        </w:rPr>
        <w:t>Doppler</w:t>
      </w:r>
      <w:r w:rsidR="00843077" w:rsidRPr="003008BA">
        <w:rPr>
          <w:rFonts w:ascii="Book Antiqua" w:hAnsi="Book Antiqua"/>
          <w:b w:val="0"/>
          <w:bCs w:val="0"/>
          <w:sz w:val="24"/>
          <w:szCs w:val="24"/>
        </w:rPr>
        <w:t xml:space="preserve"> </w:t>
      </w:r>
      <w:r w:rsidR="00592EE9" w:rsidRPr="003008BA">
        <w:rPr>
          <w:rFonts w:ascii="Book Antiqua" w:hAnsi="Book Antiqua"/>
          <w:b w:val="0"/>
          <w:bCs w:val="0"/>
          <w:sz w:val="24"/>
          <w:szCs w:val="24"/>
        </w:rPr>
        <w:t>and</w:t>
      </w:r>
      <w:r w:rsidR="00843077" w:rsidRPr="003008BA">
        <w:rPr>
          <w:rFonts w:ascii="Book Antiqua" w:hAnsi="Book Antiqua"/>
          <w:b w:val="0"/>
          <w:bCs w:val="0"/>
          <w:sz w:val="24"/>
          <w:szCs w:val="24"/>
        </w:rPr>
        <w:t xml:space="preserve"> </w:t>
      </w:r>
      <w:proofErr w:type="spellStart"/>
      <w:r w:rsidR="00843077" w:rsidRPr="003008BA">
        <w:rPr>
          <w:rFonts w:ascii="Book Antiqua" w:hAnsi="Book Antiqua"/>
          <w:b w:val="0"/>
          <w:bCs w:val="0"/>
          <w:sz w:val="24"/>
          <w:szCs w:val="24"/>
        </w:rPr>
        <w:t>fetal</w:t>
      </w:r>
      <w:proofErr w:type="spellEnd"/>
      <w:r w:rsidR="00843077" w:rsidRPr="003008BA">
        <w:rPr>
          <w:rFonts w:ascii="Book Antiqua" w:hAnsi="Book Antiqua"/>
          <w:b w:val="0"/>
          <w:bCs w:val="0"/>
          <w:sz w:val="24"/>
          <w:szCs w:val="24"/>
        </w:rPr>
        <w:t xml:space="preserve"> scalp electrode</w:t>
      </w:r>
      <w:r w:rsidR="00592EE9" w:rsidRPr="003008BA">
        <w:rPr>
          <w:rFonts w:ascii="Book Antiqua" w:hAnsi="Book Antiqua"/>
          <w:b w:val="0"/>
          <w:bCs w:val="0"/>
          <w:sz w:val="24"/>
          <w:szCs w:val="24"/>
        </w:rPr>
        <w:t xml:space="preserve"> has improved remarkably</w:t>
      </w:r>
      <w:r w:rsidR="00843077" w:rsidRPr="003008BA">
        <w:rPr>
          <w:rFonts w:ascii="Book Antiqua" w:hAnsi="Book Antiqua"/>
          <w:b w:val="0"/>
          <w:bCs w:val="0"/>
          <w:sz w:val="24"/>
          <w:szCs w:val="24"/>
        </w:rPr>
        <w:t xml:space="preserve">. </w:t>
      </w:r>
      <w:r w:rsidR="00BF3816" w:rsidRPr="003008BA">
        <w:rPr>
          <w:rFonts w:ascii="Book Antiqua" w:hAnsi="Book Antiqua"/>
          <w:b w:val="0"/>
          <w:bCs w:val="0"/>
          <w:sz w:val="24"/>
          <w:szCs w:val="24"/>
        </w:rPr>
        <w:t xml:space="preserve">Both maternal and </w:t>
      </w:r>
      <w:proofErr w:type="spellStart"/>
      <w:r w:rsidR="00BF3816" w:rsidRPr="003008BA">
        <w:rPr>
          <w:rFonts w:ascii="Book Antiqua" w:hAnsi="Book Antiqua"/>
          <w:b w:val="0"/>
          <w:bCs w:val="0"/>
          <w:sz w:val="24"/>
          <w:szCs w:val="24"/>
        </w:rPr>
        <w:t>fetal</w:t>
      </w:r>
      <w:proofErr w:type="spellEnd"/>
      <w:r w:rsidR="00BF3816" w:rsidRPr="003008BA">
        <w:rPr>
          <w:rFonts w:ascii="Book Antiqua" w:hAnsi="Book Antiqua"/>
          <w:b w:val="0"/>
          <w:bCs w:val="0"/>
          <w:sz w:val="24"/>
          <w:szCs w:val="24"/>
        </w:rPr>
        <w:t xml:space="preserve"> heart rates should be recorded and di</w:t>
      </w:r>
      <w:r w:rsidR="00001AE3" w:rsidRPr="003008BA">
        <w:rPr>
          <w:rFonts w:ascii="Book Antiqua" w:hAnsi="Book Antiqua"/>
          <w:b w:val="0"/>
          <w:bCs w:val="0"/>
          <w:sz w:val="24"/>
          <w:szCs w:val="24"/>
        </w:rPr>
        <w:t xml:space="preserve">splayed which should eliminate </w:t>
      </w:r>
      <w:r w:rsidR="00BF3816" w:rsidRPr="003008BA">
        <w:rPr>
          <w:rFonts w:ascii="Book Antiqua" w:hAnsi="Book Antiqua"/>
          <w:b w:val="0"/>
          <w:bCs w:val="0"/>
          <w:sz w:val="24"/>
          <w:szCs w:val="24"/>
        </w:rPr>
        <w:t>mistaking</w:t>
      </w:r>
      <w:r w:rsidR="0037772C" w:rsidRPr="003008BA">
        <w:rPr>
          <w:rFonts w:ascii="Book Antiqua" w:hAnsi="Book Antiqua"/>
          <w:b w:val="0"/>
          <w:bCs w:val="0"/>
          <w:sz w:val="24"/>
          <w:szCs w:val="24"/>
        </w:rPr>
        <w:t xml:space="preserve"> </w:t>
      </w:r>
      <w:r w:rsidR="00843077" w:rsidRPr="003008BA">
        <w:rPr>
          <w:rFonts w:ascii="Book Antiqua" w:hAnsi="Book Antiqua"/>
          <w:b w:val="0"/>
          <w:bCs w:val="0"/>
          <w:sz w:val="24"/>
          <w:szCs w:val="24"/>
        </w:rPr>
        <w:t>maternal heart rate signal as FHR</w:t>
      </w:r>
      <w:r w:rsidR="00583F80" w:rsidRPr="003008BA">
        <w:rPr>
          <w:rFonts w:ascii="Book Antiqua" w:hAnsi="Book Antiqua"/>
          <w:b w:val="0"/>
          <w:bCs w:val="0"/>
          <w:sz w:val="24"/>
          <w:szCs w:val="24"/>
        </w:rPr>
        <w:t>.</w:t>
      </w:r>
      <w:r w:rsidR="000D00F2" w:rsidRPr="003008BA">
        <w:rPr>
          <w:rFonts w:ascii="Book Antiqua" w:hAnsi="Book Antiqua"/>
          <w:b w:val="0"/>
          <w:bCs w:val="0"/>
          <w:sz w:val="24"/>
          <w:szCs w:val="24"/>
        </w:rPr>
        <w:t xml:space="preserve"> </w:t>
      </w:r>
      <w:r w:rsidR="00BF3816" w:rsidRPr="003008BA">
        <w:rPr>
          <w:rFonts w:ascii="Book Antiqua" w:hAnsi="Book Antiqua"/>
          <w:b w:val="0"/>
          <w:bCs w:val="0"/>
          <w:sz w:val="24"/>
          <w:szCs w:val="24"/>
        </w:rPr>
        <w:t>A</w:t>
      </w:r>
      <w:r w:rsidR="00843077" w:rsidRPr="003008BA">
        <w:rPr>
          <w:rFonts w:ascii="Book Antiqua" w:hAnsi="Book Antiqua"/>
          <w:b w:val="0"/>
          <w:bCs w:val="0"/>
          <w:sz w:val="24"/>
          <w:szCs w:val="24"/>
        </w:rPr>
        <w:t xml:space="preserve"> good record of timing and duration of contractions </w:t>
      </w:r>
      <w:r w:rsidR="00BF3816" w:rsidRPr="003008BA">
        <w:rPr>
          <w:rFonts w:ascii="Book Antiqua" w:hAnsi="Book Antiqua"/>
          <w:b w:val="0"/>
          <w:bCs w:val="0"/>
          <w:sz w:val="24"/>
          <w:szCs w:val="24"/>
        </w:rPr>
        <w:t xml:space="preserve">should be obtained </w:t>
      </w:r>
      <w:r w:rsidR="00843077" w:rsidRPr="003008BA">
        <w:rPr>
          <w:rFonts w:ascii="Book Antiqua" w:hAnsi="Book Antiqua"/>
          <w:b w:val="0"/>
          <w:bCs w:val="0"/>
          <w:sz w:val="24"/>
          <w:szCs w:val="24"/>
        </w:rPr>
        <w:t xml:space="preserve">in order to correlate them to any FHR decelerations. </w:t>
      </w:r>
    </w:p>
    <w:p w:rsidR="00A61663" w:rsidRPr="003008BA" w:rsidRDefault="00A61663" w:rsidP="0037772C">
      <w:pPr>
        <w:pStyle w:val="Heading3"/>
        <w:spacing w:before="0" w:beforeAutospacing="0" w:after="0" w:afterAutospacing="0" w:line="360" w:lineRule="auto"/>
        <w:jc w:val="both"/>
        <w:rPr>
          <w:rFonts w:ascii="Book Antiqua" w:eastAsiaTheme="minorEastAsia" w:hAnsi="Book Antiqua"/>
          <w:b w:val="0"/>
          <w:bCs w:val="0"/>
          <w:sz w:val="24"/>
          <w:szCs w:val="24"/>
          <w:lang w:eastAsia="zh-CN"/>
        </w:rPr>
      </w:pPr>
    </w:p>
    <w:p w:rsidR="00A61663" w:rsidRPr="003008BA" w:rsidRDefault="000D00F2" w:rsidP="0037772C">
      <w:pPr>
        <w:pStyle w:val="Heading3"/>
        <w:spacing w:before="0" w:beforeAutospacing="0" w:after="0" w:afterAutospacing="0" w:line="360" w:lineRule="auto"/>
        <w:jc w:val="both"/>
        <w:rPr>
          <w:rFonts w:ascii="Book Antiqua" w:eastAsiaTheme="minorEastAsia" w:hAnsi="Book Antiqua"/>
          <w:bCs w:val="0"/>
          <w:i/>
          <w:sz w:val="24"/>
          <w:szCs w:val="24"/>
          <w:lang w:eastAsia="zh-CN"/>
        </w:rPr>
      </w:pPr>
      <w:r w:rsidRPr="003008BA">
        <w:rPr>
          <w:rFonts w:ascii="Book Antiqua" w:hAnsi="Book Antiqua"/>
          <w:bCs w:val="0"/>
          <w:i/>
          <w:sz w:val="24"/>
          <w:szCs w:val="24"/>
        </w:rPr>
        <w:t>Interpretation of FHR pattern</w:t>
      </w:r>
      <w:r w:rsidR="00755D12" w:rsidRPr="003008BA">
        <w:rPr>
          <w:rFonts w:ascii="Book Antiqua" w:hAnsi="Book Antiqua"/>
          <w:bCs w:val="0"/>
          <w:i/>
          <w:sz w:val="24"/>
          <w:szCs w:val="24"/>
        </w:rPr>
        <w:t>s</w:t>
      </w:r>
    </w:p>
    <w:p w:rsidR="000D00F2" w:rsidRPr="003008BA" w:rsidRDefault="001518F5" w:rsidP="0037772C">
      <w:pPr>
        <w:pStyle w:val="Heading3"/>
        <w:spacing w:before="0" w:beforeAutospacing="0" w:after="0" w:afterAutospacing="0" w:line="360" w:lineRule="auto"/>
        <w:jc w:val="both"/>
        <w:rPr>
          <w:rFonts w:ascii="Book Antiqua" w:eastAsiaTheme="minorEastAsia" w:hAnsi="Book Antiqua"/>
          <w:b w:val="0"/>
          <w:bCs w:val="0"/>
          <w:sz w:val="24"/>
          <w:szCs w:val="24"/>
          <w:lang w:eastAsia="zh-CN"/>
        </w:rPr>
      </w:pPr>
      <w:r w:rsidRPr="003008BA">
        <w:rPr>
          <w:rFonts w:ascii="Book Antiqua" w:hAnsi="Book Antiqua"/>
          <w:b w:val="0"/>
          <w:bCs w:val="0"/>
          <w:sz w:val="24"/>
          <w:szCs w:val="24"/>
        </w:rPr>
        <w:t>Variation in interpretation of CTG remains a problem alt</w:t>
      </w:r>
      <w:r w:rsidR="00D33880" w:rsidRPr="003008BA">
        <w:rPr>
          <w:rFonts w:ascii="Book Antiqua" w:hAnsi="Book Antiqua"/>
          <w:b w:val="0"/>
          <w:bCs w:val="0"/>
          <w:sz w:val="24"/>
          <w:szCs w:val="24"/>
        </w:rPr>
        <w:t xml:space="preserve">hough a lot of standardisation </w:t>
      </w:r>
      <w:r w:rsidRPr="003008BA">
        <w:rPr>
          <w:rFonts w:ascii="Book Antiqua" w:hAnsi="Book Antiqua"/>
          <w:b w:val="0"/>
          <w:bCs w:val="0"/>
          <w:sz w:val="24"/>
          <w:szCs w:val="24"/>
        </w:rPr>
        <w:t>of terminology and analysis has been achieved over last 15 years by most national guidelines</w:t>
      </w:r>
      <w:r w:rsidR="001A4474" w:rsidRPr="003008BA">
        <w:rPr>
          <w:rFonts w:ascii="Book Antiqua" w:hAnsi="Book Antiqua"/>
          <w:b w:val="0"/>
          <w:bCs w:val="0"/>
          <w:sz w:val="24"/>
          <w:szCs w:val="24"/>
          <w:vertAlign w:val="superscript"/>
        </w:rPr>
        <w:t>[1,6-11</w:t>
      </w:r>
      <w:r w:rsidR="00F41DAD" w:rsidRPr="003008BA">
        <w:rPr>
          <w:rFonts w:ascii="Book Antiqua" w:hAnsi="Book Antiqua"/>
          <w:b w:val="0"/>
          <w:bCs w:val="0"/>
          <w:sz w:val="24"/>
          <w:szCs w:val="24"/>
          <w:vertAlign w:val="superscript"/>
        </w:rPr>
        <w:t>,14</w:t>
      </w:r>
      <w:r w:rsidR="00583F80" w:rsidRPr="003008BA">
        <w:rPr>
          <w:rFonts w:ascii="Book Antiqua" w:hAnsi="Book Antiqua"/>
          <w:b w:val="0"/>
          <w:bCs w:val="0"/>
          <w:sz w:val="24"/>
          <w:szCs w:val="24"/>
          <w:vertAlign w:val="superscript"/>
        </w:rPr>
        <w:t>]</w:t>
      </w:r>
      <w:r w:rsidR="00A87091" w:rsidRPr="003008BA">
        <w:rPr>
          <w:rFonts w:ascii="Book Antiqua" w:hAnsi="Book Antiqua"/>
          <w:b w:val="0"/>
          <w:bCs w:val="0"/>
          <w:sz w:val="24"/>
          <w:szCs w:val="24"/>
        </w:rPr>
        <w:t>.</w:t>
      </w:r>
      <w:r w:rsidRPr="003008BA">
        <w:rPr>
          <w:rFonts w:ascii="Book Antiqua" w:hAnsi="Book Antiqua"/>
          <w:b w:val="0"/>
          <w:bCs w:val="0"/>
          <w:sz w:val="24"/>
          <w:szCs w:val="24"/>
        </w:rPr>
        <w:t xml:space="preserve"> The current </w:t>
      </w:r>
      <w:r w:rsidR="00A87091" w:rsidRPr="003008BA">
        <w:rPr>
          <w:rFonts w:ascii="Book Antiqua" w:hAnsi="Book Antiqua"/>
          <w:b w:val="0"/>
          <w:bCs w:val="0"/>
          <w:sz w:val="24"/>
          <w:szCs w:val="24"/>
        </w:rPr>
        <w:t>3-t</w:t>
      </w:r>
      <w:r w:rsidRPr="003008BA">
        <w:rPr>
          <w:rFonts w:ascii="Book Antiqua" w:hAnsi="Book Antiqua"/>
          <w:b w:val="0"/>
          <w:bCs w:val="0"/>
          <w:sz w:val="24"/>
          <w:szCs w:val="24"/>
        </w:rPr>
        <w:t xml:space="preserve">ier systems are a graded classification of increasing abnormality of combinations of many FHR parameters like baseline, baseline variability and types of decelerations. </w:t>
      </w:r>
      <w:r w:rsidR="00755D12" w:rsidRPr="003008BA">
        <w:rPr>
          <w:rFonts w:ascii="Book Antiqua" w:hAnsi="Book Antiqua"/>
          <w:b w:val="0"/>
          <w:bCs w:val="0"/>
          <w:sz w:val="24"/>
          <w:szCs w:val="24"/>
        </w:rPr>
        <w:t xml:space="preserve">Experts admit that CTG interpretation still has an element of </w:t>
      </w:r>
      <w:r w:rsidR="00A61663" w:rsidRPr="003008BA">
        <w:rPr>
          <w:rFonts w:ascii="Book Antiqua" w:eastAsiaTheme="minorEastAsia" w:hAnsi="Book Antiqua"/>
          <w:b w:val="0"/>
          <w:bCs w:val="0"/>
          <w:sz w:val="24"/>
          <w:szCs w:val="24"/>
          <w:lang w:eastAsia="zh-CN"/>
        </w:rPr>
        <w:t>“</w:t>
      </w:r>
      <w:r w:rsidR="00755D12" w:rsidRPr="003008BA">
        <w:rPr>
          <w:rFonts w:ascii="Book Antiqua" w:hAnsi="Book Antiqua"/>
          <w:b w:val="0"/>
          <w:bCs w:val="0"/>
          <w:sz w:val="24"/>
          <w:szCs w:val="24"/>
        </w:rPr>
        <w:t>art</w:t>
      </w:r>
      <w:r w:rsidR="00A61663" w:rsidRPr="003008BA">
        <w:rPr>
          <w:rFonts w:ascii="Book Antiqua" w:eastAsiaTheme="minorEastAsia" w:hAnsi="Book Antiqua"/>
          <w:b w:val="0"/>
          <w:bCs w:val="0"/>
          <w:sz w:val="24"/>
          <w:szCs w:val="24"/>
          <w:lang w:eastAsia="zh-CN"/>
        </w:rPr>
        <w:t>”</w:t>
      </w:r>
      <w:r w:rsidR="00755D12" w:rsidRPr="003008BA">
        <w:rPr>
          <w:rFonts w:ascii="Book Antiqua" w:hAnsi="Book Antiqua"/>
          <w:b w:val="0"/>
          <w:bCs w:val="0"/>
          <w:sz w:val="24"/>
          <w:szCs w:val="24"/>
        </w:rPr>
        <w:t xml:space="preserve"> (expertise and intuition) in addition to </w:t>
      </w:r>
      <w:r w:rsidR="00A61663" w:rsidRPr="003008BA">
        <w:rPr>
          <w:rFonts w:ascii="Book Antiqua" w:eastAsiaTheme="minorEastAsia" w:hAnsi="Book Antiqua"/>
          <w:b w:val="0"/>
          <w:bCs w:val="0"/>
          <w:sz w:val="24"/>
          <w:szCs w:val="24"/>
          <w:lang w:eastAsia="zh-CN"/>
        </w:rPr>
        <w:t>“</w:t>
      </w:r>
      <w:r w:rsidR="00755D12" w:rsidRPr="003008BA">
        <w:rPr>
          <w:rFonts w:ascii="Book Antiqua" w:hAnsi="Book Antiqua"/>
          <w:b w:val="0"/>
          <w:bCs w:val="0"/>
          <w:sz w:val="24"/>
          <w:szCs w:val="24"/>
        </w:rPr>
        <w:t>science</w:t>
      </w:r>
      <w:r w:rsidR="00A87091" w:rsidRPr="003008BA">
        <w:rPr>
          <w:rFonts w:ascii="Book Antiqua" w:hAnsi="Book Antiqua"/>
          <w:b w:val="0"/>
          <w:bCs w:val="0"/>
          <w:sz w:val="24"/>
          <w:szCs w:val="24"/>
        </w:rPr>
        <w:t xml:space="preserve"> based rules</w:t>
      </w:r>
      <w:r w:rsidR="00A61663" w:rsidRPr="003008BA">
        <w:rPr>
          <w:rFonts w:ascii="Book Antiqua" w:eastAsiaTheme="minorEastAsia" w:hAnsi="Book Antiqua"/>
          <w:b w:val="0"/>
          <w:bCs w:val="0"/>
          <w:sz w:val="24"/>
          <w:szCs w:val="24"/>
          <w:lang w:eastAsia="zh-CN"/>
        </w:rPr>
        <w:t>”</w:t>
      </w:r>
      <w:r w:rsidR="00F3732B" w:rsidRPr="003008BA">
        <w:rPr>
          <w:rFonts w:ascii="Book Antiqua" w:hAnsi="Book Antiqua"/>
          <w:b w:val="0"/>
          <w:bCs w:val="0"/>
          <w:sz w:val="24"/>
          <w:szCs w:val="24"/>
          <w:vertAlign w:val="superscript"/>
        </w:rPr>
        <w:t>[6]</w:t>
      </w:r>
      <w:r w:rsidR="00A87091" w:rsidRPr="003008BA">
        <w:rPr>
          <w:rFonts w:ascii="Book Antiqua" w:hAnsi="Book Antiqua"/>
          <w:b w:val="0"/>
          <w:bCs w:val="0"/>
          <w:sz w:val="24"/>
          <w:szCs w:val="24"/>
        </w:rPr>
        <w:t>.</w:t>
      </w:r>
      <w:r w:rsidR="0037772C" w:rsidRPr="003008BA">
        <w:rPr>
          <w:rFonts w:ascii="Book Antiqua" w:hAnsi="Book Antiqua"/>
          <w:b w:val="0"/>
          <w:bCs w:val="0"/>
          <w:sz w:val="24"/>
          <w:szCs w:val="24"/>
        </w:rPr>
        <w:t xml:space="preserve"> </w:t>
      </w:r>
      <w:r w:rsidR="00755D12" w:rsidRPr="003008BA">
        <w:rPr>
          <w:rFonts w:ascii="Book Antiqua" w:hAnsi="Book Antiqua"/>
          <w:b w:val="0"/>
          <w:bCs w:val="0"/>
          <w:sz w:val="24"/>
          <w:szCs w:val="24"/>
        </w:rPr>
        <w:t xml:space="preserve">Moreover, if standardisation is of the wrong sort then it is likely to be </w:t>
      </w:r>
      <w:r w:rsidR="00A87091" w:rsidRPr="003008BA">
        <w:rPr>
          <w:rFonts w:ascii="Book Antiqua" w:hAnsi="Book Antiqua"/>
          <w:b w:val="0"/>
          <w:bCs w:val="0"/>
          <w:sz w:val="24"/>
          <w:szCs w:val="24"/>
        </w:rPr>
        <w:t xml:space="preserve">misleading and </w:t>
      </w:r>
      <w:r w:rsidR="00755D12" w:rsidRPr="003008BA">
        <w:rPr>
          <w:rFonts w:ascii="Book Antiqua" w:hAnsi="Book Antiqua"/>
          <w:b w:val="0"/>
          <w:bCs w:val="0"/>
          <w:sz w:val="24"/>
          <w:szCs w:val="24"/>
        </w:rPr>
        <w:t>counterproductive</w:t>
      </w:r>
      <w:r w:rsidR="00A87091" w:rsidRPr="003008BA">
        <w:rPr>
          <w:rFonts w:ascii="Book Antiqua" w:hAnsi="Book Antiqua"/>
          <w:b w:val="0"/>
          <w:bCs w:val="0"/>
          <w:sz w:val="24"/>
          <w:szCs w:val="24"/>
        </w:rPr>
        <w:t>.</w:t>
      </w:r>
      <w:r w:rsidR="00755D12" w:rsidRPr="003008BA">
        <w:rPr>
          <w:rFonts w:ascii="Book Antiqua" w:hAnsi="Book Antiqua"/>
          <w:b w:val="0"/>
          <w:bCs w:val="0"/>
          <w:sz w:val="24"/>
          <w:szCs w:val="24"/>
        </w:rPr>
        <w:t xml:space="preserve"> </w:t>
      </w:r>
      <w:r w:rsidR="00A87091" w:rsidRPr="003008BA">
        <w:rPr>
          <w:rFonts w:ascii="Book Antiqua" w:hAnsi="Book Antiqua"/>
          <w:b w:val="0"/>
          <w:bCs w:val="0"/>
          <w:sz w:val="24"/>
          <w:szCs w:val="24"/>
        </w:rPr>
        <w:t>Framing/confirmation biases should not be dismisse</w:t>
      </w:r>
      <w:r w:rsidR="00A61663" w:rsidRPr="003008BA">
        <w:rPr>
          <w:rFonts w:ascii="Book Antiqua" w:hAnsi="Book Antiqua"/>
          <w:b w:val="0"/>
          <w:bCs w:val="0"/>
          <w:sz w:val="24"/>
          <w:szCs w:val="24"/>
        </w:rPr>
        <w:t xml:space="preserve">d as only of </w:t>
      </w:r>
      <w:r w:rsidR="00A61663" w:rsidRPr="003008BA">
        <w:rPr>
          <w:rFonts w:ascii="Book Antiqua" w:eastAsiaTheme="minorEastAsia" w:hAnsi="Book Antiqua"/>
          <w:b w:val="0"/>
          <w:bCs w:val="0"/>
          <w:sz w:val="24"/>
          <w:szCs w:val="24"/>
          <w:lang w:eastAsia="zh-CN"/>
        </w:rPr>
        <w:t>“</w:t>
      </w:r>
      <w:r w:rsidR="00A61663" w:rsidRPr="003008BA">
        <w:rPr>
          <w:rFonts w:ascii="Book Antiqua" w:hAnsi="Book Antiqua"/>
          <w:b w:val="0"/>
          <w:bCs w:val="0"/>
          <w:sz w:val="24"/>
          <w:szCs w:val="24"/>
        </w:rPr>
        <w:t>academic interest</w:t>
      </w:r>
      <w:r w:rsidR="00A61663" w:rsidRPr="003008BA">
        <w:rPr>
          <w:rFonts w:ascii="Book Antiqua" w:eastAsiaTheme="minorEastAsia" w:hAnsi="Book Antiqua"/>
          <w:b w:val="0"/>
          <w:bCs w:val="0"/>
          <w:sz w:val="24"/>
          <w:szCs w:val="24"/>
          <w:lang w:eastAsia="zh-CN"/>
        </w:rPr>
        <w:t>”</w:t>
      </w:r>
      <w:r w:rsidR="00F3732B" w:rsidRPr="003008BA">
        <w:rPr>
          <w:rFonts w:ascii="Book Antiqua" w:hAnsi="Book Antiqua"/>
          <w:b w:val="0"/>
          <w:bCs w:val="0"/>
          <w:sz w:val="24"/>
          <w:szCs w:val="24"/>
          <w:vertAlign w:val="superscript"/>
        </w:rPr>
        <w:t>[</w:t>
      </w:r>
      <w:r w:rsidR="00210517" w:rsidRPr="003008BA">
        <w:rPr>
          <w:rFonts w:ascii="Book Antiqua" w:hAnsi="Book Antiqua"/>
          <w:b w:val="0"/>
          <w:bCs w:val="0"/>
          <w:sz w:val="24"/>
          <w:szCs w:val="24"/>
          <w:vertAlign w:val="superscript"/>
        </w:rPr>
        <w:t>38</w:t>
      </w:r>
      <w:r w:rsidR="00F3732B" w:rsidRPr="003008BA">
        <w:rPr>
          <w:rFonts w:ascii="Book Antiqua" w:hAnsi="Book Antiqua"/>
          <w:b w:val="0"/>
          <w:bCs w:val="0"/>
          <w:sz w:val="24"/>
          <w:szCs w:val="24"/>
          <w:vertAlign w:val="superscript"/>
        </w:rPr>
        <w:t>]</w:t>
      </w:r>
      <w:r w:rsidR="00A87091" w:rsidRPr="003008BA">
        <w:rPr>
          <w:rFonts w:ascii="Book Antiqua" w:hAnsi="Book Antiqua"/>
          <w:b w:val="0"/>
          <w:bCs w:val="0"/>
          <w:sz w:val="24"/>
          <w:szCs w:val="24"/>
        </w:rPr>
        <w:t>.</w:t>
      </w:r>
      <w:r w:rsidR="00755D12" w:rsidRPr="003008BA">
        <w:rPr>
          <w:rFonts w:ascii="Book Antiqua" w:hAnsi="Book Antiqua"/>
          <w:b w:val="0"/>
          <w:bCs w:val="0"/>
          <w:sz w:val="24"/>
          <w:szCs w:val="24"/>
        </w:rPr>
        <w:t xml:space="preserve"> </w:t>
      </w:r>
      <w:r w:rsidR="00592EE9" w:rsidRPr="003008BA">
        <w:rPr>
          <w:rFonts w:ascii="Book Antiqua" w:hAnsi="Book Antiqua"/>
          <w:b w:val="0"/>
          <w:bCs w:val="0"/>
          <w:sz w:val="24"/>
          <w:szCs w:val="24"/>
        </w:rPr>
        <w:t xml:space="preserve">A major </w:t>
      </w:r>
      <w:r w:rsidR="008713B3" w:rsidRPr="003008BA">
        <w:rPr>
          <w:rFonts w:ascii="Book Antiqua" w:hAnsi="Book Antiqua"/>
          <w:b w:val="0"/>
          <w:bCs w:val="0"/>
          <w:sz w:val="24"/>
          <w:szCs w:val="24"/>
        </w:rPr>
        <w:t xml:space="preserve">or </w:t>
      </w:r>
      <w:r w:rsidR="001721F3" w:rsidRPr="003008BA">
        <w:rPr>
          <w:rFonts w:ascii="Book Antiqua" w:hAnsi="Book Antiqua"/>
          <w:b w:val="0"/>
          <w:bCs w:val="0"/>
          <w:sz w:val="24"/>
          <w:szCs w:val="24"/>
        </w:rPr>
        <w:t xml:space="preserve">critical </w:t>
      </w:r>
      <w:r w:rsidR="00592EE9" w:rsidRPr="003008BA">
        <w:rPr>
          <w:rFonts w:ascii="Book Antiqua" w:hAnsi="Book Antiqua"/>
          <w:b w:val="0"/>
          <w:bCs w:val="0"/>
          <w:sz w:val="24"/>
          <w:szCs w:val="24"/>
        </w:rPr>
        <w:t xml:space="preserve">framing bias would corrupt </w:t>
      </w:r>
      <w:r w:rsidR="001721F3" w:rsidRPr="003008BA">
        <w:rPr>
          <w:rFonts w:ascii="Book Antiqua" w:hAnsi="Book Antiqua"/>
          <w:b w:val="0"/>
          <w:bCs w:val="0"/>
          <w:sz w:val="24"/>
          <w:szCs w:val="24"/>
        </w:rPr>
        <w:t xml:space="preserve">all consequent </w:t>
      </w:r>
      <w:r w:rsidR="00F3732B" w:rsidRPr="003008BA">
        <w:rPr>
          <w:rFonts w:ascii="Book Antiqua" w:hAnsi="Book Antiqua"/>
          <w:b w:val="0"/>
          <w:bCs w:val="0"/>
          <w:sz w:val="24"/>
          <w:szCs w:val="24"/>
        </w:rPr>
        <w:t>structures (</w:t>
      </w:r>
      <w:r w:rsidR="00F3732B" w:rsidRPr="003008BA">
        <w:rPr>
          <w:rFonts w:ascii="Book Antiqua" w:hAnsi="Book Antiqua"/>
          <w:b w:val="0"/>
          <w:bCs w:val="0"/>
          <w:i/>
          <w:sz w:val="24"/>
          <w:szCs w:val="24"/>
        </w:rPr>
        <w:t>e.g.</w:t>
      </w:r>
      <w:r w:rsidR="00A61663" w:rsidRPr="003008BA">
        <w:rPr>
          <w:rFonts w:ascii="Book Antiqua" w:eastAsiaTheme="minorEastAsia" w:hAnsi="Book Antiqua" w:hint="eastAsia"/>
          <w:b w:val="0"/>
          <w:bCs w:val="0"/>
          <w:sz w:val="24"/>
          <w:szCs w:val="24"/>
          <w:lang w:eastAsia="zh-CN"/>
        </w:rPr>
        <w:t>,</w:t>
      </w:r>
      <w:r w:rsidR="00F3732B" w:rsidRPr="003008BA">
        <w:rPr>
          <w:rFonts w:ascii="Book Antiqua" w:hAnsi="Book Antiqua"/>
          <w:b w:val="0"/>
          <w:bCs w:val="0"/>
          <w:sz w:val="24"/>
          <w:szCs w:val="24"/>
        </w:rPr>
        <w:t xml:space="preserve"> 3-tier systems) and </w:t>
      </w:r>
      <w:r w:rsidR="001721F3" w:rsidRPr="003008BA">
        <w:rPr>
          <w:rFonts w:ascii="Book Antiqua" w:hAnsi="Book Antiqua"/>
          <w:b w:val="0"/>
          <w:bCs w:val="0"/>
          <w:sz w:val="24"/>
          <w:szCs w:val="24"/>
        </w:rPr>
        <w:t xml:space="preserve">developments. </w:t>
      </w:r>
      <w:r w:rsidR="00755D12" w:rsidRPr="003008BA">
        <w:rPr>
          <w:rFonts w:ascii="Book Antiqua" w:hAnsi="Book Antiqua"/>
          <w:b w:val="0"/>
          <w:bCs w:val="0"/>
          <w:sz w:val="24"/>
          <w:szCs w:val="24"/>
        </w:rPr>
        <w:t xml:space="preserve">Thus the guidelines for CTG interpretation are still evolving </w:t>
      </w:r>
      <w:r w:rsidR="00A87091" w:rsidRPr="003008BA">
        <w:rPr>
          <w:rFonts w:ascii="Book Antiqua" w:hAnsi="Book Antiqua"/>
          <w:b w:val="0"/>
          <w:bCs w:val="0"/>
          <w:sz w:val="24"/>
          <w:szCs w:val="24"/>
        </w:rPr>
        <w:t xml:space="preserve">and </w:t>
      </w:r>
      <w:r w:rsidR="00755D12" w:rsidRPr="003008BA">
        <w:rPr>
          <w:rFonts w:ascii="Book Antiqua" w:hAnsi="Book Antiqua"/>
          <w:b w:val="0"/>
          <w:bCs w:val="0"/>
          <w:sz w:val="24"/>
          <w:szCs w:val="24"/>
        </w:rPr>
        <w:t xml:space="preserve">could undergo </w:t>
      </w:r>
      <w:r w:rsidR="00360C4D" w:rsidRPr="003008BA">
        <w:rPr>
          <w:rFonts w:ascii="Book Antiqua" w:hAnsi="Book Antiqua"/>
          <w:b w:val="0"/>
          <w:bCs w:val="0"/>
          <w:sz w:val="24"/>
          <w:szCs w:val="24"/>
        </w:rPr>
        <w:t>further</w:t>
      </w:r>
      <w:r w:rsidR="00755D12" w:rsidRPr="003008BA">
        <w:rPr>
          <w:rFonts w:ascii="Book Antiqua" w:hAnsi="Book Antiqua"/>
          <w:b w:val="0"/>
          <w:bCs w:val="0"/>
          <w:sz w:val="24"/>
          <w:szCs w:val="24"/>
        </w:rPr>
        <w:t xml:space="preserve"> material change. </w:t>
      </w:r>
      <w:r w:rsidR="006036C3" w:rsidRPr="003008BA">
        <w:rPr>
          <w:rFonts w:ascii="Book Antiqua" w:hAnsi="Book Antiqua"/>
          <w:b w:val="0"/>
          <w:bCs w:val="0"/>
          <w:sz w:val="24"/>
          <w:szCs w:val="24"/>
        </w:rPr>
        <w:t>Secondly, similar CTG abnormalities have a more serious implication (higher positive predictive value) in the presence of high risk factors like growth retardation, thick meconium staining, infection</w:t>
      </w:r>
      <w:r w:rsidR="00BC66F0" w:rsidRPr="003008BA">
        <w:rPr>
          <w:rFonts w:ascii="Book Antiqua" w:eastAsiaTheme="minorEastAsia" w:hAnsi="Book Antiqua" w:hint="eastAsia"/>
          <w:b w:val="0"/>
          <w:bCs w:val="0"/>
          <w:sz w:val="24"/>
          <w:szCs w:val="24"/>
          <w:lang w:eastAsia="zh-CN"/>
        </w:rPr>
        <w:t>,</w:t>
      </w:r>
      <w:r w:rsidR="006036C3" w:rsidRPr="003008BA">
        <w:rPr>
          <w:rFonts w:ascii="Book Antiqua" w:hAnsi="Book Antiqua"/>
          <w:b w:val="0"/>
          <w:bCs w:val="0"/>
          <w:sz w:val="24"/>
          <w:szCs w:val="24"/>
        </w:rPr>
        <w:t xml:space="preserve"> </w:t>
      </w:r>
      <w:r w:rsidR="006036C3" w:rsidRPr="003008BA">
        <w:rPr>
          <w:rFonts w:ascii="Book Antiqua" w:hAnsi="Book Antiqua"/>
          <w:b w:val="0"/>
          <w:bCs w:val="0"/>
          <w:i/>
          <w:sz w:val="24"/>
          <w:szCs w:val="24"/>
        </w:rPr>
        <w:t>etc</w:t>
      </w:r>
      <w:r w:rsidR="006036C3" w:rsidRPr="003008BA">
        <w:rPr>
          <w:rFonts w:ascii="Book Antiqua" w:hAnsi="Book Antiqua"/>
          <w:b w:val="0"/>
          <w:bCs w:val="0"/>
          <w:sz w:val="24"/>
          <w:szCs w:val="24"/>
        </w:rPr>
        <w:t>.</w:t>
      </w:r>
      <w:r w:rsidR="0037772C" w:rsidRPr="003008BA">
        <w:rPr>
          <w:rFonts w:ascii="Book Antiqua" w:hAnsi="Book Antiqua"/>
          <w:b w:val="0"/>
          <w:bCs w:val="0"/>
          <w:sz w:val="24"/>
          <w:szCs w:val="24"/>
        </w:rPr>
        <w:t xml:space="preserve"> </w:t>
      </w:r>
      <w:r w:rsidR="006036C3" w:rsidRPr="003008BA">
        <w:rPr>
          <w:rFonts w:ascii="Book Antiqua" w:hAnsi="Book Antiqua"/>
          <w:b w:val="0"/>
          <w:bCs w:val="0"/>
          <w:sz w:val="24"/>
          <w:szCs w:val="24"/>
        </w:rPr>
        <w:t>Lastly,</w:t>
      </w:r>
      <w:r w:rsidR="00755D12" w:rsidRPr="003008BA">
        <w:rPr>
          <w:rFonts w:ascii="Book Antiqua" w:hAnsi="Book Antiqua"/>
          <w:b w:val="0"/>
          <w:bCs w:val="0"/>
          <w:sz w:val="24"/>
          <w:szCs w:val="24"/>
        </w:rPr>
        <w:t xml:space="preserve"> several human factors can affect interpretation like tiredness, tunnel vision,</w:t>
      </w:r>
      <w:r w:rsidR="002A06E5" w:rsidRPr="003008BA">
        <w:rPr>
          <w:rFonts w:ascii="Book Antiqua" w:hAnsi="Book Antiqua"/>
          <w:b w:val="0"/>
          <w:bCs w:val="0"/>
          <w:sz w:val="24"/>
          <w:szCs w:val="24"/>
        </w:rPr>
        <w:t xml:space="preserve"> and</w:t>
      </w:r>
      <w:r w:rsidR="00755D12" w:rsidRPr="003008BA">
        <w:rPr>
          <w:rFonts w:ascii="Book Antiqua" w:hAnsi="Book Antiqua"/>
          <w:b w:val="0"/>
          <w:bCs w:val="0"/>
          <w:sz w:val="24"/>
          <w:szCs w:val="24"/>
        </w:rPr>
        <w:t xml:space="preserve"> </w:t>
      </w:r>
      <w:r w:rsidR="002A06E5" w:rsidRPr="003008BA">
        <w:rPr>
          <w:rFonts w:ascii="Book Antiqua" w:hAnsi="Book Antiqua"/>
          <w:b w:val="0"/>
          <w:bCs w:val="0"/>
          <w:sz w:val="24"/>
          <w:szCs w:val="24"/>
        </w:rPr>
        <w:t xml:space="preserve">failure of situational awareness </w:t>
      </w:r>
      <w:r w:rsidR="002A06E5" w:rsidRPr="003008BA">
        <w:rPr>
          <w:rFonts w:ascii="Book Antiqua" w:hAnsi="Book Antiqua"/>
          <w:b w:val="0"/>
          <w:bCs w:val="0"/>
          <w:i/>
          <w:sz w:val="24"/>
          <w:szCs w:val="24"/>
        </w:rPr>
        <w:t>etc</w:t>
      </w:r>
      <w:r w:rsidR="00A61663" w:rsidRPr="003008BA">
        <w:rPr>
          <w:rFonts w:ascii="Book Antiqua" w:eastAsiaTheme="minorEastAsia" w:hAnsi="Book Antiqua" w:hint="eastAsia"/>
          <w:b w:val="0"/>
          <w:bCs w:val="0"/>
          <w:sz w:val="24"/>
          <w:szCs w:val="24"/>
          <w:lang w:eastAsia="zh-CN"/>
        </w:rPr>
        <w:t>.</w:t>
      </w:r>
      <w:r w:rsidR="001A6A8D" w:rsidRPr="003008BA">
        <w:rPr>
          <w:rFonts w:ascii="Book Antiqua" w:hAnsi="Book Antiqua"/>
          <w:b w:val="0"/>
          <w:bCs w:val="0"/>
          <w:sz w:val="24"/>
          <w:szCs w:val="24"/>
          <w:vertAlign w:val="superscript"/>
        </w:rPr>
        <w:t>[</w:t>
      </w:r>
      <w:r w:rsidR="00890273" w:rsidRPr="003008BA">
        <w:rPr>
          <w:rFonts w:ascii="Book Antiqua" w:eastAsiaTheme="minorEastAsia" w:hAnsi="Book Antiqua" w:hint="eastAsia"/>
          <w:b w:val="0"/>
          <w:bCs w:val="0"/>
          <w:sz w:val="24"/>
          <w:szCs w:val="24"/>
          <w:vertAlign w:val="superscript"/>
          <w:lang w:eastAsia="zh-CN"/>
        </w:rPr>
        <w:t>18</w:t>
      </w:r>
      <w:r w:rsidR="001A6A8D" w:rsidRPr="003008BA">
        <w:rPr>
          <w:rFonts w:ascii="Book Antiqua" w:hAnsi="Book Antiqua"/>
          <w:b w:val="0"/>
          <w:bCs w:val="0"/>
          <w:sz w:val="24"/>
          <w:szCs w:val="24"/>
          <w:vertAlign w:val="superscript"/>
        </w:rPr>
        <w:t>]</w:t>
      </w:r>
      <w:r w:rsidR="002A06E5" w:rsidRPr="003008BA">
        <w:rPr>
          <w:rFonts w:ascii="Book Antiqua" w:hAnsi="Book Antiqua"/>
          <w:b w:val="0"/>
          <w:bCs w:val="0"/>
          <w:sz w:val="24"/>
          <w:szCs w:val="24"/>
        </w:rPr>
        <w:t xml:space="preserve">. These </w:t>
      </w:r>
      <w:r w:rsidR="0020394C" w:rsidRPr="003008BA">
        <w:rPr>
          <w:rFonts w:ascii="Book Antiqua" w:hAnsi="Book Antiqua"/>
          <w:b w:val="0"/>
          <w:bCs w:val="0"/>
          <w:sz w:val="24"/>
          <w:szCs w:val="24"/>
        </w:rPr>
        <w:t>should be</w:t>
      </w:r>
      <w:r w:rsidR="002A06E5" w:rsidRPr="003008BA">
        <w:rPr>
          <w:rFonts w:ascii="Book Antiqua" w:hAnsi="Book Antiqua"/>
          <w:b w:val="0"/>
          <w:bCs w:val="0"/>
          <w:sz w:val="24"/>
          <w:szCs w:val="24"/>
        </w:rPr>
        <w:t xml:space="preserve"> addressed by working hours regulations, appropriate staffing levels, fresh eyes approach</w:t>
      </w:r>
      <w:r w:rsidR="00A61663" w:rsidRPr="003008BA">
        <w:rPr>
          <w:rFonts w:ascii="Book Antiqua" w:hAnsi="Book Antiqua"/>
          <w:b w:val="0"/>
          <w:bCs w:val="0"/>
          <w:sz w:val="24"/>
          <w:szCs w:val="24"/>
        </w:rPr>
        <w:t xml:space="preserve"> and regular training updates/</w:t>
      </w:r>
      <w:r w:rsidR="002A06E5" w:rsidRPr="003008BA">
        <w:rPr>
          <w:rFonts w:ascii="Book Antiqua" w:hAnsi="Book Antiqua"/>
          <w:b w:val="0"/>
          <w:bCs w:val="0"/>
          <w:sz w:val="24"/>
          <w:szCs w:val="24"/>
        </w:rPr>
        <w:t xml:space="preserve">skills drills. </w:t>
      </w:r>
    </w:p>
    <w:p w:rsidR="00A61663" w:rsidRPr="003008BA" w:rsidRDefault="00A61663" w:rsidP="0037772C">
      <w:pPr>
        <w:pStyle w:val="Heading3"/>
        <w:spacing w:before="0" w:beforeAutospacing="0" w:after="0" w:afterAutospacing="0" w:line="360" w:lineRule="auto"/>
        <w:jc w:val="both"/>
        <w:rPr>
          <w:rFonts w:ascii="Book Antiqua" w:eastAsiaTheme="minorEastAsia" w:hAnsi="Book Antiqua"/>
          <w:b w:val="0"/>
          <w:bCs w:val="0"/>
          <w:sz w:val="24"/>
          <w:szCs w:val="24"/>
          <w:lang w:eastAsia="zh-CN"/>
        </w:rPr>
      </w:pPr>
    </w:p>
    <w:p w:rsidR="00A61663" w:rsidRPr="003008BA" w:rsidRDefault="00A61663" w:rsidP="0037772C">
      <w:pPr>
        <w:pStyle w:val="Heading3"/>
        <w:spacing w:before="0" w:beforeAutospacing="0" w:after="0" w:afterAutospacing="0" w:line="360" w:lineRule="auto"/>
        <w:jc w:val="both"/>
        <w:rPr>
          <w:rFonts w:ascii="Book Antiqua" w:eastAsiaTheme="minorEastAsia" w:hAnsi="Book Antiqua"/>
          <w:bCs w:val="0"/>
          <w:i/>
          <w:sz w:val="24"/>
          <w:szCs w:val="24"/>
          <w:lang w:eastAsia="zh-CN"/>
        </w:rPr>
      </w:pPr>
      <w:r w:rsidRPr="003008BA">
        <w:rPr>
          <w:rFonts w:ascii="Book Antiqua" w:hAnsi="Book Antiqua"/>
          <w:bCs w:val="0"/>
          <w:i/>
          <w:sz w:val="24"/>
          <w:szCs w:val="24"/>
        </w:rPr>
        <w:t>Clinical intervention</w:t>
      </w:r>
    </w:p>
    <w:p w:rsidR="006036C3" w:rsidRPr="003008BA" w:rsidRDefault="006036C3" w:rsidP="0037772C">
      <w:pPr>
        <w:pStyle w:val="Heading3"/>
        <w:spacing w:before="0" w:beforeAutospacing="0" w:after="0" w:afterAutospacing="0" w:line="360" w:lineRule="auto"/>
        <w:jc w:val="both"/>
        <w:rPr>
          <w:rFonts w:ascii="Book Antiqua" w:eastAsiaTheme="minorEastAsia" w:hAnsi="Book Antiqua"/>
          <w:b w:val="0"/>
          <w:bCs w:val="0"/>
          <w:sz w:val="24"/>
          <w:szCs w:val="24"/>
          <w:lang w:eastAsia="zh-CN"/>
        </w:rPr>
      </w:pPr>
      <w:r w:rsidRPr="003008BA">
        <w:rPr>
          <w:rFonts w:ascii="Book Antiqua" w:hAnsi="Book Antiqua"/>
          <w:b w:val="0"/>
          <w:bCs w:val="0"/>
          <w:sz w:val="24"/>
          <w:szCs w:val="24"/>
        </w:rPr>
        <w:t xml:space="preserve">This final step is directly responsible for improving </w:t>
      </w:r>
      <w:proofErr w:type="spellStart"/>
      <w:r w:rsidRPr="003008BA">
        <w:rPr>
          <w:rFonts w:ascii="Book Antiqua" w:hAnsi="Book Antiqua"/>
          <w:b w:val="0"/>
          <w:bCs w:val="0"/>
          <w:sz w:val="24"/>
          <w:szCs w:val="24"/>
        </w:rPr>
        <w:t>fetal</w:t>
      </w:r>
      <w:proofErr w:type="spellEnd"/>
      <w:r w:rsidRPr="003008BA">
        <w:rPr>
          <w:rFonts w:ascii="Book Antiqua" w:hAnsi="Book Antiqua"/>
          <w:b w:val="0"/>
          <w:bCs w:val="0"/>
          <w:sz w:val="24"/>
          <w:szCs w:val="24"/>
        </w:rPr>
        <w:t xml:space="preserve"> outcome and safety</w:t>
      </w:r>
      <w:r w:rsidR="00F3732B" w:rsidRPr="003008BA">
        <w:rPr>
          <w:rFonts w:ascii="Book Antiqua" w:hAnsi="Book Antiqua"/>
          <w:b w:val="0"/>
          <w:bCs w:val="0"/>
          <w:sz w:val="24"/>
          <w:szCs w:val="24"/>
          <w:vertAlign w:val="superscript"/>
        </w:rPr>
        <w:t>[</w:t>
      </w:r>
      <w:r w:rsidR="00210517" w:rsidRPr="003008BA">
        <w:rPr>
          <w:rFonts w:ascii="Book Antiqua" w:hAnsi="Book Antiqua"/>
          <w:b w:val="0"/>
          <w:bCs w:val="0"/>
          <w:sz w:val="24"/>
          <w:szCs w:val="24"/>
          <w:vertAlign w:val="superscript"/>
        </w:rPr>
        <w:t>20</w:t>
      </w:r>
      <w:r w:rsidR="00F3732B" w:rsidRPr="003008BA">
        <w:rPr>
          <w:rFonts w:ascii="Book Antiqua" w:hAnsi="Book Antiqua"/>
          <w:b w:val="0"/>
          <w:bCs w:val="0"/>
          <w:sz w:val="24"/>
          <w:szCs w:val="24"/>
          <w:vertAlign w:val="superscript"/>
        </w:rPr>
        <w:t>]</w:t>
      </w:r>
      <w:r w:rsidRPr="003008BA">
        <w:rPr>
          <w:rFonts w:ascii="Book Antiqua" w:hAnsi="Book Antiqua"/>
          <w:b w:val="0"/>
          <w:bCs w:val="0"/>
          <w:sz w:val="24"/>
          <w:szCs w:val="24"/>
        </w:rPr>
        <w:t>.</w:t>
      </w:r>
      <w:r w:rsidR="004A363D" w:rsidRPr="003008BA">
        <w:rPr>
          <w:rFonts w:ascii="Book Antiqua" w:hAnsi="Book Antiqua"/>
          <w:b w:val="0"/>
          <w:bCs w:val="0"/>
          <w:sz w:val="24"/>
          <w:szCs w:val="24"/>
          <w:vertAlign w:val="superscript"/>
        </w:rPr>
        <w:t xml:space="preserve"> </w:t>
      </w:r>
      <w:r w:rsidRPr="003008BA">
        <w:rPr>
          <w:rFonts w:ascii="Book Antiqua" w:hAnsi="Book Antiqua"/>
          <w:b w:val="0"/>
          <w:bCs w:val="0"/>
          <w:sz w:val="24"/>
          <w:szCs w:val="24"/>
        </w:rPr>
        <w:t>The type and speed of clini</w:t>
      </w:r>
      <w:r w:rsidR="008713B3" w:rsidRPr="003008BA">
        <w:rPr>
          <w:rFonts w:ascii="Book Antiqua" w:hAnsi="Book Antiqua"/>
          <w:b w:val="0"/>
          <w:bCs w:val="0"/>
          <w:sz w:val="24"/>
          <w:szCs w:val="24"/>
        </w:rPr>
        <w:t>cal intervention has to be fine-</w:t>
      </w:r>
      <w:r w:rsidRPr="003008BA">
        <w:rPr>
          <w:rFonts w:ascii="Book Antiqua" w:hAnsi="Book Antiqua"/>
          <w:b w:val="0"/>
          <w:bCs w:val="0"/>
          <w:sz w:val="24"/>
          <w:szCs w:val="24"/>
        </w:rPr>
        <w:t>tuned to the degree and evolution/progression of CTG abnormality</w:t>
      </w:r>
      <w:r w:rsidR="005F1D46" w:rsidRPr="003008BA">
        <w:rPr>
          <w:rFonts w:ascii="Book Antiqua" w:hAnsi="Book Antiqua"/>
          <w:b w:val="0"/>
          <w:bCs w:val="0"/>
          <w:sz w:val="24"/>
          <w:szCs w:val="24"/>
        </w:rPr>
        <w:t xml:space="preserve"> in the given clinical scenario</w:t>
      </w:r>
      <w:r w:rsidRPr="003008BA">
        <w:rPr>
          <w:rFonts w:ascii="Book Antiqua" w:hAnsi="Book Antiqua"/>
          <w:b w:val="0"/>
          <w:bCs w:val="0"/>
          <w:sz w:val="24"/>
          <w:szCs w:val="24"/>
        </w:rPr>
        <w:t xml:space="preserve">. </w:t>
      </w:r>
      <w:r w:rsidR="00360C4D" w:rsidRPr="003008BA">
        <w:rPr>
          <w:rFonts w:ascii="Book Antiqua" w:hAnsi="Book Antiqua"/>
          <w:b w:val="0"/>
          <w:bCs w:val="0"/>
          <w:sz w:val="24"/>
          <w:szCs w:val="24"/>
        </w:rPr>
        <w:t xml:space="preserve">It is a complex balance </w:t>
      </w:r>
      <w:r w:rsidR="00DD10A6" w:rsidRPr="003008BA">
        <w:rPr>
          <w:rFonts w:ascii="Book Antiqua" w:hAnsi="Book Antiqua"/>
          <w:b w:val="0"/>
          <w:bCs w:val="0"/>
          <w:sz w:val="24"/>
          <w:szCs w:val="24"/>
        </w:rPr>
        <w:t xml:space="preserve">to undertake appropriate action without unduly increasing operative intervention. Automated warning systems when based on more reliable </w:t>
      </w:r>
      <w:r w:rsidR="00360C4D" w:rsidRPr="003008BA">
        <w:rPr>
          <w:rFonts w:ascii="Book Antiqua" w:hAnsi="Book Antiqua"/>
          <w:b w:val="0"/>
          <w:bCs w:val="0"/>
          <w:sz w:val="24"/>
          <w:szCs w:val="24"/>
        </w:rPr>
        <w:lastRenderedPageBreak/>
        <w:t xml:space="preserve">computerised </w:t>
      </w:r>
      <w:r w:rsidR="00DD10A6" w:rsidRPr="003008BA">
        <w:rPr>
          <w:rFonts w:ascii="Book Antiqua" w:hAnsi="Book Antiqua"/>
          <w:b w:val="0"/>
          <w:bCs w:val="0"/>
          <w:sz w:val="24"/>
          <w:szCs w:val="24"/>
        </w:rPr>
        <w:t>CTG interpretation criteria would be</w:t>
      </w:r>
      <w:r w:rsidR="005F11D5" w:rsidRPr="003008BA">
        <w:rPr>
          <w:rFonts w:ascii="Book Antiqua" w:hAnsi="Book Antiqua"/>
          <w:b w:val="0"/>
          <w:bCs w:val="0"/>
          <w:sz w:val="24"/>
          <w:szCs w:val="24"/>
        </w:rPr>
        <w:t xml:space="preserve"> very useful to im</w:t>
      </w:r>
      <w:r w:rsidR="00DD10A6" w:rsidRPr="003008BA">
        <w:rPr>
          <w:rFonts w:ascii="Book Antiqua" w:hAnsi="Book Antiqua"/>
          <w:b w:val="0"/>
          <w:bCs w:val="0"/>
          <w:sz w:val="24"/>
          <w:szCs w:val="24"/>
        </w:rPr>
        <w:t xml:space="preserve">prove patient safety. </w:t>
      </w:r>
    </w:p>
    <w:p w:rsidR="00A61663" w:rsidRPr="003008BA" w:rsidRDefault="00A61663" w:rsidP="0037772C">
      <w:pPr>
        <w:pStyle w:val="Heading3"/>
        <w:spacing w:before="0" w:beforeAutospacing="0" w:after="0" w:afterAutospacing="0" w:line="360" w:lineRule="auto"/>
        <w:jc w:val="both"/>
        <w:rPr>
          <w:rFonts w:ascii="Book Antiqua" w:eastAsiaTheme="minorEastAsia" w:hAnsi="Book Antiqua"/>
          <w:b w:val="0"/>
          <w:bCs w:val="0"/>
          <w:sz w:val="24"/>
          <w:szCs w:val="24"/>
          <w:lang w:eastAsia="zh-CN"/>
        </w:rPr>
      </w:pPr>
    </w:p>
    <w:p w:rsidR="000D00F2" w:rsidRPr="003008BA" w:rsidRDefault="00A61663" w:rsidP="0037772C">
      <w:pPr>
        <w:pStyle w:val="Heading3"/>
        <w:spacing w:before="0" w:beforeAutospacing="0" w:after="0" w:afterAutospacing="0" w:line="360" w:lineRule="auto"/>
        <w:jc w:val="both"/>
        <w:rPr>
          <w:rFonts w:ascii="Book Antiqua" w:eastAsiaTheme="minorEastAsia" w:hAnsi="Book Antiqua"/>
          <w:bCs w:val="0"/>
          <w:sz w:val="24"/>
          <w:szCs w:val="24"/>
          <w:lang w:eastAsia="zh-CN"/>
        </w:rPr>
      </w:pPr>
      <w:r w:rsidRPr="003008BA">
        <w:rPr>
          <w:rFonts w:ascii="Book Antiqua" w:hAnsi="Book Antiqua"/>
          <w:bCs w:val="0"/>
          <w:sz w:val="24"/>
          <w:szCs w:val="24"/>
        </w:rPr>
        <w:t>CONCLUSION</w:t>
      </w:r>
    </w:p>
    <w:p w:rsidR="00711BBD" w:rsidRPr="003008BA" w:rsidRDefault="003C0BCA" w:rsidP="0037772C">
      <w:pPr>
        <w:pStyle w:val="Heading3"/>
        <w:spacing w:before="0" w:beforeAutospacing="0" w:after="0" w:afterAutospacing="0" w:line="360" w:lineRule="auto"/>
        <w:jc w:val="both"/>
        <w:rPr>
          <w:rFonts w:ascii="Book Antiqua" w:eastAsiaTheme="minorEastAsia" w:hAnsi="Book Antiqua"/>
          <w:b w:val="0"/>
          <w:sz w:val="24"/>
          <w:szCs w:val="24"/>
          <w:lang w:eastAsia="zh-CN"/>
        </w:rPr>
      </w:pPr>
      <w:r w:rsidRPr="003008BA">
        <w:rPr>
          <w:rFonts w:ascii="Book Antiqua" w:hAnsi="Book Antiqua"/>
          <w:b w:val="0"/>
          <w:sz w:val="24"/>
          <w:szCs w:val="24"/>
        </w:rPr>
        <w:t xml:space="preserve">Visual analysis of complex FHR patterns in response to uterine contractions (CTG) </w:t>
      </w:r>
      <w:r w:rsidR="00F3732B" w:rsidRPr="003008BA">
        <w:rPr>
          <w:rFonts w:ascii="Book Antiqua" w:hAnsi="Book Antiqua"/>
          <w:b w:val="0"/>
          <w:sz w:val="24"/>
          <w:szCs w:val="24"/>
        </w:rPr>
        <w:t xml:space="preserve">in the context of clinical setting </w:t>
      </w:r>
      <w:r w:rsidRPr="003008BA">
        <w:rPr>
          <w:rFonts w:ascii="Book Antiqua" w:hAnsi="Book Antiqua"/>
          <w:b w:val="0"/>
          <w:sz w:val="24"/>
          <w:szCs w:val="24"/>
        </w:rPr>
        <w:t>remains the most widely practiced me</w:t>
      </w:r>
      <w:r w:rsidR="0054638F" w:rsidRPr="003008BA">
        <w:rPr>
          <w:rFonts w:ascii="Book Antiqua" w:hAnsi="Book Antiqua"/>
          <w:b w:val="0"/>
          <w:sz w:val="24"/>
          <w:szCs w:val="24"/>
        </w:rPr>
        <w:t xml:space="preserve">thod of </w:t>
      </w:r>
      <w:proofErr w:type="spellStart"/>
      <w:r w:rsidR="0054638F" w:rsidRPr="003008BA">
        <w:rPr>
          <w:rFonts w:ascii="Book Antiqua" w:hAnsi="Book Antiqua"/>
          <w:b w:val="0"/>
          <w:sz w:val="24"/>
          <w:szCs w:val="24"/>
        </w:rPr>
        <w:t>intrapartum</w:t>
      </w:r>
      <w:proofErr w:type="spellEnd"/>
      <w:r w:rsidR="0054638F" w:rsidRPr="003008BA">
        <w:rPr>
          <w:rFonts w:ascii="Book Antiqua" w:hAnsi="Book Antiqua"/>
          <w:b w:val="0"/>
          <w:sz w:val="24"/>
          <w:szCs w:val="24"/>
        </w:rPr>
        <w:t xml:space="preserve"> </w:t>
      </w:r>
      <w:proofErr w:type="spellStart"/>
      <w:r w:rsidR="0054638F" w:rsidRPr="003008BA">
        <w:rPr>
          <w:rFonts w:ascii="Book Antiqua" w:hAnsi="Book Antiqua"/>
          <w:b w:val="0"/>
          <w:sz w:val="24"/>
          <w:szCs w:val="24"/>
        </w:rPr>
        <w:t>fetal</w:t>
      </w:r>
      <w:proofErr w:type="spellEnd"/>
      <w:r w:rsidR="0054638F" w:rsidRPr="003008BA">
        <w:rPr>
          <w:rFonts w:ascii="Book Antiqua" w:hAnsi="Book Antiqua"/>
          <w:b w:val="0"/>
          <w:sz w:val="24"/>
          <w:szCs w:val="24"/>
        </w:rPr>
        <w:t xml:space="preserve"> monit</w:t>
      </w:r>
      <w:r w:rsidRPr="003008BA">
        <w:rPr>
          <w:rFonts w:ascii="Book Antiqua" w:hAnsi="Book Antiqua"/>
          <w:b w:val="0"/>
          <w:sz w:val="24"/>
          <w:szCs w:val="24"/>
        </w:rPr>
        <w:t xml:space="preserve">oring. </w:t>
      </w:r>
      <w:r w:rsidR="00360C4D" w:rsidRPr="003008BA">
        <w:rPr>
          <w:rFonts w:ascii="Book Antiqua" w:hAnsi="Book Antiqua"/>
          <w:b w:val="0"/>
          <w:sz w:val="24"/>
          <w:szCs w:val="24"/>
        </w:rPr>
        <w:t xml:space="preserve">National guidelines, (scientific) standardisation of terminology and structured systems </w:t>
      </w:r>
      <w:r w:rsidR="00F3732B" w:rsidRPr="003008BA">
        <w:rPr>
          <w:rFonts w:ascii="Book Antiqua" w:hAnsi="Book Antiqua"/>
          <w:b w:val="0"/>
          <w:sz w:val="24"/>
          <w:szCs w:val="24"/>
        </w:rPr>
        <w:t xml:space="preserve">of interpretation </w:t>
      </w:r>
      <w:r w:rsidR="00360C4D" w:rsidRPr="003008BA">
        <w:rPr>
          <w:rFonts w:ascii="Book Antiqua" w:hAnsi="Book Antiqua"/>
          <w:b w:val="0"/>
          <w:sz w:val="24"/>
          <w:szCs w:val="24"/>
        </w:rPr>
        <w:t xml:space="preserve">are important. </w:t>
      </w:r>
      <w:r w:rsidRPr="003008BA">
        <w:rPr>
          <w:rFonts w:ascii="Book Antiqua" w:hAnsi="Book Antiqua"/>
          <w:b w:val="0"/>
          <w:sz w:val="24"/>
          <w:szCs w:val="24"/>
        </w:rPr>
        <w:t xml:space="preserve">However, there has been major criticism and disappointment associated with CTG. Hence, it seems urgent and important to have a fresh </w:t>
      </w:r>
      <w:r w:rsidR="00001AE3" w:rsidRPr="003008BA">
        <w:rPr>
          <w:rFonts w:ascii="Book Antiqua" w:hAnsi="Book Antiqua"/>
          <w:b w:val="0"/>
          <w:sz w:val="24"/>
          <w:szCs w:val="24"/>
        </w:rPr>
        <w:t>unbiased thorough assessment</w:t>
      </w:r>
      <w:r w:rsidRPr="003008BA">
        <w:rPr>
          <w:rFonts w:ascii="Book Antiqua" w:hAnsi="Book Antiqua"/>
          <w:b w:val="0"/>
          <w:sz w:val="24"/>
          <w:szCs w:val="24"/>
        </w:rPr>
        <w:t>, reform CTG interpretation and</w:t>
      </w:r>
      <w:r w:rsidR="00637390" w:rsidRPr="003008BA">
        <w:rPr>
          <w:rFonts w:ascii="Book Antiqua" w:hAnsi="Book Antiqua"/>
          <w:b w:val="0"/>
          <w:sz w:val="24"/>
          <w:szCs w:val="24"/>
        </w:rPr>
        <w:t xml:space="preserve"> eliminate any obvious framing</w:t>
      </w:r>
      <w:r w:rsidRPr="003008BA">
        <w:rPr>
          <w:rFonts w:ascii="Book Antiqua" w:hAnsi="Book Antiqua"/>
          <w:b w:val="0"/>
          <w:sz w:val="24"/>
          <w:szCs w:val="24"/>
        </w:rPr>
        <w:t>/confirmation biases</w:t>
      </w:r>
      <w:r w:rsidR="00F75C21" w:rsidRPr="003008BA">
        <w:rPr>
          <w:rFonts w:ascii="Book Antiqua" w:hAnsi="Book Antiqua"/>
          <w:b w:val="0"/>
          <w:sz w:val="24"/>
          <w:szCs w:val="24"/>
        </w:rPr>
        <w:t xml:space="preserve"> </w:t>
      </w:r>
      <w:r w:rsidR="00F3732B" w:rsidRPr="003008BA">
        <w:rPr>
          <w:rFonts w:ascii="Book Antiqua" w:hAnsi="Book Antiqua"/>
          <w:b w:val="0"/>
          <w:sz w:val="24"/>
          <w:szCs w:val="24"/>
        </w:rPr>
        <w:t>to</w:t>
      </w:r>
      <w:r w:rsidR="00F75C21" w:rsidRPr="003008BA">
        <w:rPr>
          <w:rFonts w:ascii="Book Antiqua" w:hAnsi="Book Antiqua"/>
          <w:b w:val="0"/>
          <w:sz w:val="24"/>
          <w:szCs w:val="24"/>
        </w:rPr>
        <w:t xml:space="preserve"> restore scientific/physiological basis</w:t>
      </w:r>
      <w:r w:rsidR="00001AE3" w:rsidRPr="003008BA">
        <w:rPr>
          <w:rFonts w:ascii="Book Antiqua" w:hAnsi="Book Antiqua"/>
          <w:b w:val="0"/>
          <w:sz w:val="24"/>
          <w:szCs w:val="24"/>
        </w:rPr>
        <w:t xml:space="preserve"> supplemented by clinical studies</w:t>
      </w:r>
      <w:r w:rsidRPr="003008BA">
        <w:rPr>
          <w:rFonts w:ascii="Book Antiqua" w:hAnsi="Book Antiqua"/>
          <w:b w:val="0"/>
          <w:sz w:val="24"/>
          <w:szCs w:val="24"/>
        </w:rPr>
        <w:t xml:space="preserve">. International congruence on </w:t>
      </w:r>
      <w:r w:rsidR="00001AE3" w:rsidRPr="003008BA">
        <w:rPr>
          <w:rFonts w:ascii="Book Antiqua" w:hAnsi="Book Antiqua"/>
          <w:b w:val="0"/>
          <w:sz w:val="24"/>
          <w:szCs w:val="24"/>
        </w:rPr>
        <w:t>most</w:t>
      </w:r>
      <w:r w:rsidRPr="003008BA">
        <w:rPr>
          <w:rFonts w:ascii="Book Antiqua" w:hAnsi="Book Antiqua"/>
          <w:b w:val="0"/>
          <w:sz w:val="24"/>
          <w:szCs w:val="24"/>
        </w:rPr>
        <w:t xml:space="preserve"> aspect</w:t>
      </w:r>
      <w:r w:rsidR="00001AE3" w:rsidRPr="003008BA">
        <w:rPr>
          <w:rFonts w:ascii="Book Antiqua" w:hAnsi="Book Antiqua"/>
          <w:b w:val="0"/>
          <w:sz w:val="24"/>
          <w:szCs w:val="24"/>
        </w:rPr>
        <w:t>s</w:t>
      </w:r>
      <w:r w:rsidRPr="003008BA">
        <w:rPr>
          <w:rFonts w:ascii="Book Antiqua" w:hAnsi="Book Antiqua"/>
          <w:b w:val="0"/>
          <w:sz w:val="24"/>
          <w:szCs w:val="24"/>
        </w:rPr>
        <w:t xml:space="preserve"> of CTG interpretation </w:t>
      </w:r>
      <w:r w:rsidR="00F75C21" w:rsidRPr="003008BA">
        <w:rPr>
          <w:rFonts w:ascii="Book Antiqua" w:hAnsi="Book Antiqua"/>
          <w:b w:val="0"/>
          <w:sz w:val="24"/>
          <w:szCs w:val="24"/>
        </w:rPr>
        <w:t xml:space="preserve">(definitions of FHR parameters, CTG </w:t>
      </w:r>
      <w:r w:rsidR="00F3732B" w:rsidRPr="003008BA">
        <w:rPr>
          <w:rFonts w:ascii="Book Antiqua" w:hAnsi="Book Antiqua"/>
          <w:b w:val="0"/>
          <w:sz w:val="24"/>
          <w:szCs w:val="24"/>
        </w:rPr>
        <w:t>recording</w:t>
      </w:r>
      <w:r w:rsidR="00F75C21" w:rsidRPr="003008BA">
        <w:rPr>
          <w:rFonts w:ascii="Book Antiqua" w:hAnsi="Book Antiqua"/>
          <w:b w:val="0"/>
          <w:sz w:val="24"/>
          <w:szCs w:val="24"/>
        </w:rPr>
        <w:t xml:space="preserve"> speed, 3-tier systems </w:t>
      </w:r>
      <w:r w:rsidR="00F75C21" w:rsidRPr="003008BA">
        <w:rPr>
          <w:rFonts w:ascii="Book Antiqua" w:hAnsi="Book Antiqua"/>
          <w:b w:val="0"/>
          <w:i/>
          <w:sz w:val="24"/>
          <w:szCs w:val="24"/>
        </w:rPr>
        <w:t>etc</w:t>
      </w:r>
      <w:r w:rsidR="00F75C21" w:rsidRPr="003008BA">
        <w:rPr>
          <w:rFonts w:ascii="Book Antiqua" w:hAnsi="Book Antiqua"/>
          <w:b w:val="0"/>
          <w:sz w:val="24"/>
          <w:szCs w:val="24"/>
        </w:rPr>
        <w:t xml:space="preserve">.) </w:t>
      </w:r>
      <w:r w:rsidRPr="003008BA">
        <w:rPr>
          <w:rFonts w:ascii="Book Antiqua" w:hAnsi="Book Antiqua"/>
          <w:b w:val="0"/>
          <w:sz w:val="24"/>
          <w:szCs w:val="24"/>
        </w:rPr>
        <w:t>is highly desirable to</w:t>
      </w:r>
      <w:r w:rsidR="00F75C21" w:rsidRPr="003008BA">
        <w:rPr>
          <w:rFonts w:ascii="Book Antiqua" w:hAnsi="Book Antiqua"/>
          <w:b w:val="0"/>
          <w:sz w:val="24"/>
          <w:szCs w:val="24"/>
        </w:rPr>
        <w:t xml:space="preserve"> facilitate future</w:t>
      </w:r>
      <w:r w:rsidRPr="003008BA">
        <w:rPr>
          <w:rFonts w:ascii="Book Antiqua" w:hAnsi="Book Antiqua"/>
          <w:b w:val="0"/>
          <w:sz w:val="24"/>
          <w:szCs w:val="24"/>
        </w:rPr>
        <w:t xml:space="preserve"> </w:t>
      </w:r>
      <w:r w:rsidR="00F75C21" w:rsidRPr="003008BA">
        <w:rPr>
          <w:rFonts w:ascii="Book Antiqua" w:hAnsi="Book Antiqua"/>
          <w:b w:val="0"/>
          <w:sz w:val="24"/>
          <w:szCs w:val="24"/>
        </w:rPr>
        <w:t>meaningful clinical studies, evaluation and progress</w:t>
      </w:r>
      <w:r w:rsidRPr="003008BA">
        <w:rPr>
          <w:rFonts w:ascii="Book Antiqua" w:hAnsi="Book Antiqua"/>
          <w:b w:val="0"/>
          <w:sz w:val="24"/>
          <w:szCs w:val="24"/>
        </w:rPr>
        <w:t xml:space="preserve">. </w:t>
      </w:r>
      <w:r w:rsidR="00360C4D" w:rsidRPr="003008BA">
        <w:rPr>
          <w:rFonts w:ascii="Book Antiqua" w:hAnsi="Book Antiqua"/>
          <w:b w:val="0"/>
          <w:sz w:val="24"/>
          <w:szCs w:val="24"/>
        </w:rPr>
        <w:t xml:space="preserve">The birth attendants should apply critical thinking and reflection to all techniques </w:t>
      </w:r>
      <w:r w:rsidR="00F3732B" w:rsidRPr="003008BA">
        <w:rPr>
          <w:rFonts w:ascii="Book Antiqua" w:hAnsi="Book Antiqua"/>
          <w:b w:val="0"/>
          <w:sz w:val="24"/>
          <w:szCs w:val="24"/>
        </w:rPr>
        <w:t xml:space="preserve">of EFM </w:t>
      </w:r>
      <w:r w:rsidR="00360C4D" w:rsidRPr="003008BA">
        <w:rPr>
          <w:rFonts w:ascii="Book Antiqua" w:hAnsi="Book Antiqua"/>
          <w:b w:val="0"/>
          <w:sz w:val="24"/>
          <w:szCs w:val="24"/>
        </w:rPr>
        <w:t xml:space="preserve">and </w:t>
      </w:r>
      <w:r w:rsidR="005F1D46" w:rsidRPr="003008BA">
        <w:rPr>
          <w:rFonts w:ascii="Book Antiqua" w:hAnsi="Book Antiqua"/>
          <w:b w:val="0"/>
          <w:sz w:val="24"/>
          <w:szCs w:val="24"/>
        </w:rPr>
        <w:t xml:space="preserve">clinical </w:t>
      </w:r>
      <w:r w:rsidR="00360C4D" w:rsidRPr="003008BA">
        <w:rPr>
          <w:rFonts w:ascii="Book Antiqua" w:hAnsi="Book Antiqua"/>
          <w:b w:val="0"/>
          <w:sz w:val="24"/>
          <w:szCs w:val="24"/>
        </w:rPr>
        <w:t>cases</w:t>
      </w:r>
      <w:r w:rsidR="00F3732B" w:rsidRPr="003008BA">
        <w:rPr>
          <w:rFonts w:ascii="Book Antiqua" w:hAnsi="Book Antiqua"/>
          <w:b w:val="0"/>
          <w:sz w:val="24"/>
          <w:szCs w:val="24"/>
        </w:rPr>
        <w:t>/context,</w:t>
      </w:r>
      <w:r w:rsidR="00360C4D" w:rsidRPr="003008BA">
        <w:rPr>
          <w:rFonts w:ascii="Book Antiqua" w:hAnsi="Book Antiqua"/>
          <w:b w:val="0"/>
          <w:sz w:val="24"/>
          <w:szCs w:val="24"/>
        </w:rPr>
        <w:t xml:space="preserve"> so that they can develop the ability</w:t>
      </w:r>
      <w:r w:rsidR="008E2511" w:rsidRPr="003008BA">
        <w:rPr>
          <w:rFonts w:ascii="Book Antiqua" w:hAnsi="Book Antiqua"/>
          <w:b w:val="0"/>
          <w:sz w:val="24"/>
          <w:szCs w:val="24"/>
        </w:rPr>
        <w:t xml:space="preserve"> (science and art)</w:t>
      </w:r>
      <w:r w:rsidR="00360C4D" w:rsidRPr="003008BA">
        <w:rPr>
          <w:rFonts w:ascii="Book Antiqua" w:hAnsi="Book Antiqua"/>
          <w:b w:val="0"/>
          <w:sz w:val="24"/>
          <w:szCs w:val="24"/>
        </w:rPr>
        <w:t xml:space="preserve"> to make that </w:t>
      </w:r>
      <w:r w:rsidR="008E2511" w:rsidRPr="003008BA">
        <w:rPr>
          <w:rFonts w:ascii="Book Antiqua" w:hAnsi="Book Antiqua"/>
          <w:b w:val="0"/>
          <w:sz w:val="24"/>
          <w:szCs w:val="24"/>
        </w:rPr>
        <w:t>final all-inclusive management decision</w:t>
      </w:r>
      <w:r w:rsidR="00001AE3" w:rsidRPr="003008BA">
        <w:rPr>
          <w:rFonts w:ascii="Book Antiqua" w:hAnsi="Book Antiqua"/>
          <w:b w:val="0"/>
          <w:sz w:val="24"/>
          <w:szCs w:val="24"/>
        </w:rPr>
        <w:t>. T</w:t>
      </w:r>
      <w:r w:rsidR="00F3732B" w:rsidRPr="003008BA">
        <w:rPr>
          <w:rFonts w:ascii="Book Antiqua" w:hAnsi="Book Antiqua"/>
          <w:b w:val="0"/>
          <w:sz w:val="24"/>
          <w:szCs w:val="24"/>
        </w:rPr>
        <w:t>hey should actively participate</w:t>
      </w:r>
      <w:r w:rsidR="008E2511" w:rsidRPr="003008BA">
        <w:rPr>
          <w:rFonts w:ascii="Book Antiqua" w:hAnsi="Book Antiqua"/>
          <w:b w:val="0"/>
          <w:sz w:val="24"/>
          <w:szCs w:val="24"/>
        </w:rPr>
        <w:t xml:space="preserve"> </w:t>
      </w:r>
      <w:r w:rsidR="00F3732B" w:rsidRPr="003008BA">
        <w:rPr>
          <w:rFonts w:ascii="Book Antiqua" w:hAnsi="Book Antiqua"/>
          <w:b w:val="0"/>
          <w:sz w:val="24"/>
          <w:szCs w:val="24"/>
        </w:rPr>
        <w:t xml:space="preserve">in the debate in this very practical and clinical subject thus contributing </w:t>
      </w:r>
      <w:r w:rsidR="008E2511" w:rsidRPr="003008BA">
        <w:rPr>
          <w:rFonts w:ascii="Book Antiqua" w:hAnsi="Book Antiqua"/>
          <w:b w:val="0"/>
          <w:sz w:val="24"/>
          <w:szCs w:val="24"/>
        </w:rPr>
        <w:t xml:space="preserve">to </w:t>
      </w:r>
      <w:r w:rsidR="00F3732B" w:rsidRPr="003008BA">
        <w:rPr>
          <w:rFonts w:ascii="Book Antiqua" w:hAnsi="Book Antiqua"/>
          <w:b w:val="0"/>
          <w:sz w:val="24"/>
          <w:szCs w:val="24"/>
        </w:rPr>
        <w:t xml:space="preserve">the </w:t>
      </w:r>
      <w:r w:rsidR="008E2511" w:rsidRPr="003008BA">
        <w:rPr>
          <w:rFonts w:ascii="Book Antiqua" w:hAnsi="Book Antiqua"/>
          <w:b w:val="0"/>
          <w:sz w:val="24"/>
          <w:szCs w:val="24"/>
        </w:rPr>
        <w:t xml:space="preserve">future </w:t>
      </w:r>
      <w:r w:rsidR="008713B3" w:rsidRPr="003008BA">
        <w:rPr>
          <w:rFonts w:ascii="Book Antiqua" w:hAnsi="Book Antiqua"/>
          <w:b w:val="0"/>
          <w:sz w:val="24"/>
          <w:szCs w:val="24"/>
        </w:rPr>
        <w:t xml:space="preserve">knowledge and </w:t>
      </w:r>
      <w:r w:rsidR="008E2511" w:rsidRPr="003008BA">
        <w:rPr>
          <w:rFonts w:ascii="Book Antiqua" w:hAnsi="Book Antiqua"/>
          <w:b w:val="0"/>
          <w:sz w:val="24"/>
          <w:szCs w:val="24"/>
        </w:rPr>
        <w:t>developments.</w:t>
      </w:r>
    </w:p>
    <w:p w:rsidR="00B876AA" w:rsidRPr="003008BA" w:rsidRDefault="00B876AA" w:rsidP="0037772C">
      <w:pPr>
        <w:spacing w:after="0" w:line="360" w:lineRule="auto"/>
        <w:jc w:val="both"/>
        <w:rPr>
          <w:rFonts w:ascii="Book Antiqua" w:eastAsia="Times New Roman" w:hAnsi="Book Antiqua" w:cs="Times New Roman"/>
          <w:sz w:val="24"/>
          <w:szCs w:val="24"/>
        </w:rPr>
      </w:pPr>
      <w:r w:rsidRPr="003008BA">
        <w:rPr>
          <w:rFonts w:ascii="Book Antiqua" w:hAnsi="Book Antiqua"/>
          <w:b/>
          <w:bCs/>
          <w:sz w:val="24"/>
          <w:szCs w:val="24"/>
        </w:rPr>
        <w:br w:type="page"/>
      </w:r>
    </w:p>
    <w:p w:rsidR="00B244FF" w:rsidRPr="003008BA" w:rsidRDefault="00637390" w:rsidP="00BC5C16">
      <w:pPr>
        <w:spacing w:after="0" w:line="360" w:lineRule="auto"/>
        <w:jc w:val="both"/>
        <w:rPr>
          <w:rFonts w:ascii="Book Antiqua" w:hAnsi="Book Antiqua"/>
          <w:bCs/>
          <w:sz w:val="24"/>
          <w:szCs w:val="24"/>
          <w:lang w:eastAsia="zh-CN"/>
        </w:rPr>
      </w:pPr>
      <w:r w:rsidRPr="003008BA">
        <w:rPr>
          <w:rFonts w:ascii="Book Antiqua" w:hAnsi="Book Antiqua"/>
          <w:b/>
          <w:sz w:val="24"/>
          <w:szCs w:val="24"/>
        </w:rPr>
        <w:lastRenderedPageBreak/>
        <w:t>REFERENCES</w:t>
      </w:r>
      <w:r w:rsidRPr="003008BA">
        <w:rPr>
          <w:rFonts w:ascii="Book Antiqua" w:eastAsia="Calibri" w:hAnsi="Book Antiqua"/>
          <w:bCs/>
          <w:sz w:val="24"/>
          <w:szCs w:val="24"/>
        </w:rPr>
        <w:t xml:space="preserve"> </w:t>
      </w:r>
    </w:p>
    <w:p w:rsidR="00BC5C16" w:rsidRPr="003008BA" w:rsidRDefault="00BC5C16"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t xml:space="preserve">1 </w:t>
      </w:r>
      <w:r w:rsidRPr="003008BA">
        <w:rPr>
          <w:rFonts w:ascii="Book Antiqua" w:eastAsia="宋体" w:hAnsi="Book Antiqua" w:cs="宋体"/>
          <w:b/>
          <w:sz w:val="24"/>
          <w:szCs w:val="24"/>
        </w:rPr>
        <w:t xml:space="preserve">American College of Obstetricians and </w:t>
      </w:r>
      <w:proofErr w:type="spellStart"/>
      <w:r w:rsidRPr="003008BA">
        <w:rPr>
          <w:rFonts w:ascii="Book Antiqua" w:eastAsia="宋体" w:hAnsi="Book Antiqua" w:cs="宋体"/>
          <w:b/>
          <w:sz w:val="24"/>
          <w:szCs w:val="24"/>
        </w:rPr>
        <w:t>Gynecologists</w:t>
      </w:r>
      <w:proofErr w:type="spellEnd"/>
      <w:r w:rsidRPr="003008BA">
        <w:rPr>
          <w:rFonts w:ascii="Book Antiqua" w:eastAsia="宋体" w:hAnsi="Book Antiqua" w:cs="宋体"/>
          <w:sz w:val="24"/>
          <w:szCs w:val="24"/>
          <w:lang w:val="en-US" w:eastAsia="zh-CN"/>
        </w:rPr>
        <w:t xml:space="preserve">. ACOG Practice Bulletin No. 106: </w:t>
      </w:r>
      <w:proofErr w:type="spellStart"/>
      <w:r w:rsidRPr="003008BA">
        <w:rPr>
          <w:rFonts w:ascii="Book Antiqua" w:eastAsia="宋体" w:hAnsi="Book Antiqua" w:cs="宋体"/>
          <w:sz w:val="24"/>
          <w:szCs w:val="24"/>
          <w:lang w:val="en-US" w:eastAsia="zh-CN"/>
        </w:rPr>
        <w:t>Intrapartum</w:t>
      </w:r>
      <w:proofErr w:type="spellEnd"/>
      <w:r w:rsidRPr="003008BA">
        <w:rPr>
          <w:rFonts w:ascii="Book Antiqua" w:eastAsia="宋体" w:hAnsi="Book Antiqua" w:cs="宋体"/>
          <w:sz w:val="24"/>
          <w:szCs w:val="24"/>
          <w:lang w:val="en-US" w:eastAsia="zh-CN"/>
        </w:rPr>
        <w:t xml:space="preserve"> fetal heart rate monitoring: nomenclature, interpretation, and general management principles. </w:t>
      </w:r>
      <w:proofErr w:type="spellStart"/>
      <w:r w:rsidRPr="003008BA">
        <w:rPr>
          <w:rFonts w:ascii="Book Antiqua" w:eastAsia="宋体" w:hAnsi="Book Antiqua" w:cs="宋体"/>
          <w:i/>
          <w:iCs/>
          <w:sz w:val="24"/>
          <w:szCs w:val="24"/>
          <w:lang w:val="en-US" w:eastAsia="zh-CN"/>
        </w:rPr>
        <w:t>Obstet</w:t>
      </w:r>
      <w:proofErr w:type="spellEnd"/>
      <w:r w:rsidRPr="003008BA">
        <w:rPr>
          <w:rFonts w:ascii="Book Antiqua" w:eastAsia="宋体" w:hAnsi="Book Antiqua" w:cs="宋体"/>
          <w:i/>
          <w:iCs/>
          <w:sz w:val="24"/>
          <w:szCs w:val="24"/>
          <w:lang w:val="en-US" w:eastAsia="zh-CN"/>
        </w:rPr>
        <w:t xml:space="preserve"> </w:t>
      </w:r>
      <w:proofErr w:type="spellStart"/>
      <w:r w:rsidRPr="003008BA">
        <w:rPr>
          <w:rFonts w:ascii="Book Antiqua" w:eastAsia="宋体" w:hAnsi="Book Antiqua" w:cs="宋体"/>
          <w:i/>
          <w:iCs/>
          <w:sz w:val="24"/>
          <w:szCs w:val="24"/>
          <w:lang w:val="en-US" w:eastAsia="zh-CN"/>
        </w:rPr>
        <w:t>Gynecol</w:t>
      </w:r>
      <w:proofErr w:type="spellEnd"/>
      <w:r w:rsidRPr="003008BA">
        <w:rPr>
          <w:rFonts w:ascii="Book Antiqua" w:eastAsia="宋体" w:hAnsi="Book Antiqua" w:cs="宋体"/>
          <w:sz w:val="24"/>
          <w:szCs w:val="24"/>
          <w:lang w:val="en-US" w:eastAsia="zh-CN"/>
        </w:rPr>
        <w:t xml:space="preserve"> 2009; </w:t>
      </w:r>
      <w:r w:rsidRPr="003008BA">
        <w:rPr>
          <w:rFonts w:ascii="Book Antiqua" w:eastAsia="宋体" w:hAnsi="Book Antiqua" w:cs="宋体"/>
          <w:b/>
          <w:bCs/>
          <w:sz w:val="24"/>
          <w:szCs w:val="24"/>
          <w:lang w:val="en-US" w:eastAsia="zh-CN"/>
        </w:rPr>
        <w:t>114</w:t>
      </w:r>
      <w:r w:rsidRPr="003008BA">
        <w:rPr>
          <w:rFonts w:ascii="Book Antiqua" w:eastAsia="宋体" w:hAnsi="Book Antiqua" w:cs="宋体"/>
          <w:sz w:val="24"/>
          <w:szCs w:val="24"/>
          <w:lang w:val="en-US" w:eastAsia="zh-CN"/>
        </w:rPr>
        <w:t>: 192-202 [PMID: 19546798 DOI: 10.1097/AOG.0b013e3181aef106]</w:t>
      </w:r>
    </w:p>
    <w:p w:rsidR="00BC5C16" w:rsidRPr="003008BA" w:rsidRDefault="00BC5C16"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t xml:space="preserve">2 </w:t>
      </w:r>
      <w:r w:rsidRPr="003008BA">
        <w:rPr>
          <w:rFonts w:ascii="Book Antiqua" w:eastAsia="宋体" w:hAnsi="Book Antiqua" w:cs="宋体"/>
          <w:b/>
          <w:bCs/>
          <w:sz w:val="24"/>
          <w:szCs w:val="24"/>
          <w:lang w:val="en-US" w:eastAsia="zh-CN"/>
        </w:rPr>
        <w:t>Clark SL</w:t>
      </w:r>
      <w:r w:rsidRPr="003008BA">
        <w:rPr>
          <w:rFonts w:ascii="Book Antiqua" w:eastAsia="宋体" w:hAnsi="Book Antiqua" w:cs="宋体"/>
          <w:sz w:val="24"/>
          <w:szCs w:val="24"/>
          <w:lang w:val="en-US" w:eastAsia="zh-CN"/>
        </w:rPr>
        <w:t xml:space="preserve">, </w:t>
      </w:r>
      <w:proofErr w:type="spellStart"/>
      <w:r w:rsidRPr="003008BA">
        <w:rPr>
          <w:rFonts w:ascii="Book Antiqua" w:eastAsia="宋体" w:hAnsi="Book Antiqua" w:cs="宋体"/>
          <w:sz w:val="24"/>
          <w:szCs w:val="24"/>
          <w:lang w:val="en-US" w:eastAsia="zh-CN"/>
        </w:rPr>
        <w:t>Nageotte</w:t>
      </w:r>
      <w:proofErr w:type="spellEnd"/>
      <w:r w:rsidRPr="003008BA">
        <w:rPr>
          <w:rFonts w:ascii="Book Antiqua" w:eastAsia="宋体" w:hAnsi="Book Antiqua" w:cs="宋体"/>
          <w:sz w:val="24"/>
          <w:szCs w:val="24"/>
          <w:lang w:val="en-US" w:eastAsia="zh-CN"/>
        </w:rPr>
        <w:t xml:space="preserve"> MP, </w:t>
      </w:r>
      <w:proofErr w:type="spellStart"/>
      <w:r w:rsidRPr="003008BA">
        <w:rPr>
          <w:rFonts w:ascii="Book Antiqua" w:eastAsia="宋体" w:hAnsi="Book Antiqua" w:cs="宋体"/>
          <w:sz w:val="24"/>
          <w:szCs w:val="24"/>
          <w:lang w:val="en-US" w:eastAsia="zh-CN"/>
        </w:rPr>
        <w:t>Garite</w:t>
      </w:r>
      <w:proofErr w:type="spellEnd"/>
      <w:r w:rsidRPr="003008BA">
        <w:rPr>
          <w:rFonts w:ascii="Book Antiqua" w:eastAsia="宋体" w:hAnsi="Book Antiqua" w:cs="宋体"/>
          <w:sz w:val="24"/>
          <w:szCs w:val="24"/>
          <w:lang w:val="en-US" w:eastAsia="zh-CN"/>
        </w:rPr>
        <w:t xml:space="preserve"> TJ, Freeman RK, Miller DA, Simpson KR, Belfort MA, </w:t>
      </w:r>
      <w:proofErr w:type="spellStart"/>
      <w:r w:rsidRPr="003008BA">
        <w:rPr>
          <w:rFonts w:ascii="Book Antiqua" w:eastAsia="宋体" w:hAnsi="Book Antiqua" w:cs="宋体"/>
          <w:sz w:val="24"/>
          <w:szCs w:val="24"/>
          <w:lang w:val="en-US" w:eastAsia="zh-CN"/>
        </w:rPr>
        <w:t>Dildy</w:t>
      </w:r>
      <w:proofErr w:type="spellEnd"/>
      <w:r w:rsidRPr="003008BA">
        <w:rPr>
          <w:rFonts w:ascii="Book Antiqua" w:eastAsia="宋体" w:hAnsi="Book Antiqua" w:cs="宋体"/>
          <w:sz w:val="24"/>
          <w:szCs w:val="24"/>
          <w:lang w:val="en-US" w:eastAsia="zh-CN"/>
        </w:rPr>
        <w:t xml:space="preserve"> GA, </w:t>
      </w:r>
      <w:proofErr w:type="spellStart"/>
      <w:r w:rsidRPr="003008BA">
        <w:rPr>
          <w:rFonts w:ascii="Book Antiqua" w:eastAsia="宋体" w:hAnsi="Book Antiqua" w:cs="宋体"/>
          <w:sz w:val="24"/>
          <w:szCs w:val="24"/>
          <w:lang w:val="en-US" w:eastAsia="zh-CN"/>
        </w:rPr>
        <w:t>Parer</w:t>
      </w:r>
      <w:proofErr w:type="spellEnd"/>
      <w:r w:rsidRPr="003008BA">
        <w:rPr>
          <w:rFonts w:ascii="Book Antiqua" w:eastAsia="宋体" w:hAnsi="Book Antiqua" w:cs="宋体"/>
          <w:sz w:val="24"/>
          <w:szCs w:val="24"/>
          <w:lang w:val="en-US" w:eastAsia="zh-CN"/>
        </w:rPr>
        <w:t xml:space="preserve"> JT, Berkowitz RL, </w:t>
      </w:r>
      <w:proofErr w:type="spellStart"/>
      <w:r w:rsidRPr="003008BA">
        <w:rPr>
          <w:rFonts w:ascii="Book Antiqua" w:eastAsia="宋体" w:hAnsi="Book Antiqua" w:cs="宋体"/>
          <w:sz w:val="24"/>
          <w:szCs w:val="24"/>
          <w:lang w:val="en-US" w:eastAsia="zh-CN"/>
        </w:rPr>
        <w:t>D'Alton</w:t>
      </w:r>
      <w:proofErr w:type="spellEnd"/>
      <w:r w:rsidRPr="003008BA">
        <w:rPr>
          <w:rFonts w:ascii="Book Antiqua" w:eastAsia="宋体" w:hAnsi="Book Antiqua" w:cs="宋体"/>
          <w:sz w:val="24"/>
          <w:szCs w:val="24"/>
          <w:lang w:val="en-US" w:eastAsia="zh-CN"/>
        </w:rPr>
        <w:t xml:space="preserve"> M, Rouse DJ, </w:t>
      </w:r>
      <w:proofErr w:type="spellStart"/>
      <w:r w:rsidRPr="003008BA">
        <w:rPr>
          <w:rFonts w:ascii="Book Antiqua" w:eastAsia="宋体" w:hAnsi="Book Antiqua" w:cs="宋体"/>
          <w:sz w:val="24"/>
          <w:szCs w:val="24"/>
          <w:lang w:val="en-US" w:eastAsia="zh-CN"/>
        </w:rPr>
        <w:t>Gilstrap</w:t>
      </w:r>
      <w:proofErr w:type="spellEnd"/>
      <w:r w:rsidRPr="003008BA">
        <w:rPr>
          <w:rFonts w:ascii="Book Antiqua" w:eastAsia="宋体" w:hAnsi="Book Antiqua" w:cs="宋体"/>
          <w:sz w:val="24"/>
          <w:szCs w:val="24"/>
          <w:lang w:val="en-US" w:eastAsia="zh-CN"/>
        </w:rPr>
        <w:t xml:space="preserve"> LC, </w:t>
      </w:r>
      <w:proofErr w:type="spellStart"/>
      <w:r w:rsidRPr="003008BA">
        <w:rPr>
          <w:rFonts w:ascii="Book Antiqua" w:eastAsia="宋体" w:hAnsi="Book Antiqua" w:cs="宋体"/>
          <w:sz w:val="24"/>
          <w:szCs w:val="24"/>
          <w:lang w:val="en-US" w:eastAsia="zh-CN"/>
        </w:rPr>
        <w:t>Vintzileos</w:t>
      </w:r>
      <w:proofErr w:type="spellEnd"/>
      <w:r w:rsidRPr="003008BA">
        <w:rPr>
          <w:rFonts w:ascii="Book Antiqua" w:eastAsia="宋体" w:hAnsi="Book Antiqua" w:cs="宋体"/>
          <w:sz w:val="24"/>
          <w:szCs w:val="24"/>
          <w:lang w:val="en-US" w:eastAsia="zh-CN"/>
        </w:rPr>
        <w:t xml:space="preserve"> AM, van Dorsten JP, Boehm FH, Miller LA, Hankins GD. </w:t>
      </w:r>
      <w:proofErr w:type="spellStart"/>
      <w:r w:rsidRPr="003008BA">
        <w:rPr>
          <w:rFonts w:ascii="Book Antiqua" w:eastAsia="宋体" w:hAnsi="Book Antiqua" w:cs="宋体"/>
          <w:sz w:val="24"/>
          <w:szCs w:val="24"/>
          <w:lang w:val="en-US" w:eastAsia="zh-CN"/>
        </w:rPr>
        <w:t>Intrapartum</w:t>
      </w:r>
      <w:proofErr w:type="spellEnd"/>
      <w:r w:rsidRPr="003008BA">
        <w:rPr>
          <w:rFonts w:ascii="Book Antiqua" w:eastAsia="宋体" w:hAnsi="Book Antiqua" w:cs="宋体"/>
          <w:sz w:val="24"/>
          <w:szCs w:val="24"/>
          <w:lang w:val="en-US" w:eastAsia="zh-CN"/>
        </w:rPr>
        <w:t xml:space="preserve"> management of category II fetal heart rate tracings: towards standardization of care. </w:t>
      </w:r>
      <w:r w:rsidRPr="003008BA">
        <w:rPr>
          <w:rFonts w:ascii="Book Antiqua" w:eastAsia="宋体" w:hAnsi="Book Antiqua" w:cs="宋体"/>
          <w:i/>
          <w:iCs/>
          <w:sz w:val="24"/>
          <w:szCs w:val="24"/>
          <w:lang w:val="en-US" w:eastAsia="zh-CN"/>
        </w:rPr>
        <w:t xml:space="preserve">Am J </w:t>
      </w:r>
      <w:proofErr w:type="spellStart"/>
      <w:r w:rsidRPr="003008BA">
        <w:rPr>
          <w:rFonts w:ascii="Book Antiqua" w:eastAsia="宋体" w:hAnsi="Book Antiqua" w:cs="宋体"/>
          <w:i/>
          <w:iCs/>
          <w:sz w:val="24"/>
          <w:szCs w:val="24"/>
          <w:lang w:val="en-US" w:eastAsia="zh-CN"/>
        </w:rPr>
        <w:t>Obstet</w:t>
      </w:r>
      <w:proofErr w:type="spellEnd"/>
      <w:r w:rsidRPr="003008BA">
        <w:rPr>
          <w:rFonts w:ascii="Book Antiqua" w:eastAsia="宋体" w:hAnsi="Book Antiqua" w:cs="宋体"/>
          <w:i/>
          <w:iCs/>
          <w:sz w:val="24"/>
          <w:szCs w:val="24"/>
          <w:lang w:val="en-US" w:eastAsia="zh-CN"/>
        </w:rPr>
        <w:t xml:space="preserve"> </w:t>
      </w:r>
      <w:proofErr w:type="spellStart"/>
      <w:r w:rsidRPr="003008BA">
        <w:rPr>
          <w:rFonts w:ascii="Book Antiqua" w:eastAsia="宋体" w:hAnsi="Book Antiqua" w:cs="宋体"/>
          <w:i/>
          <w:iCs/>
          <w:sz w:val="24"/>
          <w:szCs w:val="24"/>
          <w:lang w:val="en-US" w:eastAsia="zh-CN"/>
        </w:rPr>
        <w:t>Gynecol</w:t>
      </w:r>
      <w:proofErr w:type="spellEnd"/>
      <w:r w:rsidRPr="003008BA">
        <w:rPr>
          <w:rFonts w:ascii="Book Antiqua" w:eastAsia="宋体" w:hAnsi="Book Antiqua" w:cs="宋体"/>
          <w:sz w:val="24"/>
          <w:szCs w:val="24"/>
          <w:lang w:val="en-US" w:eastAsia="zh-CN"/>
        </w:rPr>
        <w:t xml:space="preserve"> 2013; </w:t>
      </w:r>
      <w:r w:rsidRPr="003008BA">
        <w:rPr>
          <w:rFonts w:ascii="Book Antiqua" w:eastAsia="宋体" w:hAnsi="Book Antiqua" w:cs="宋体"/>
          <w:b/>
          <w:bCs/>
          <w:sz w:val="24"/>
          <w:szCs w:val="24"/>
          <w:lang w:val="en-US" w:eastAsia="zh-CN"/>
        </w:rPr>
        <w:t>209</w:t>
      </w:r>
      <w:r w:rsidRPr="003008BA">
        <w:rPr>
          <w:rFonts w:ascii="Book Antiqua" w:eastAsia="宋体" w:hAnsi="Book Antiqua" w:cs="宋体"/>
          <w:sz w:val="24"/>
          <w:szCs w:val="24"/>
          <w:lang w:val="en-US" w:eastAsia="zh-CN"/>
        </w:rPr>
        <w:t>: 89-97 [PMID: 23628263 DOI: 10.1016/j.ajog.2013.04.030]</w:t>
      </w:r>
    </w:p>
    <w:p w:rsidR="00BC5C16" w:rsidRPr="003008BA" w:rsidRDefault="00BC5C16"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t xml:space="preserve">3 </w:t>
      </w:r>
      <w:proofErr w:type="spellStart"/>
      <w:r w:rsidRPr="003008BA">
        <w:rPr>
          <w:rFonts w:ascii="Book Antiqua" w:eastAsia="宋体" w:hAnsi="Book Antiqua" w:cs="宋体"/>
          <w:b/>
          <w:bCs/>
          <w:sz w:val="24"/>
          <w:szCs w:val="24"/>
          <w:lang w:val="en-US" w:eastAsia="zh-CN"/>
        </w:rPr>
        <w:t>Alfirevic</w:t>
      </w:r>
      <w:proofErr w:type="spellEnd"/>
      <w:r w:rsidRPr="003008BA">
        <w:rPr>
          <w:rFonts w:ascii="Book Antiqua" w:eastAsia="宋体" w:hAnsi="Book Antiqua" w:cs="宋体"/>
          <w:b/>
          <w:bCs/>
          <w:sz w:val="24"/>
          <w:szCs w:val="24"/>
          <w:lang w:val="en-US" w:eastAsia="zh-CN"/>
        </w:rPr>
        <w:t xml:space="preserve"> Z</w:t>
      </w:r>
      <w:r w:rsidRPr="003008BA">
        <w:rPr>
          <w:rFonts w:ascii="Book Antiqua" w:eastAsia="宋体" w:hAnsi="Book Antiqua" w:cs="宋体"/>
          <w:sz w:val="24"/>
          <w:szCs w:val="24"/>
          <w:lang w:val="en-US" w:eastAsia="zh-CN"/>
        </w:rPr>
        <w:t xml:space="preserve">, </w:t>
      </w:r>
      <w:proofErr w:type="spellStart"/>
      <w:r w:rsidRPr="003008BA">
        <w:rPr>
          <w:rFonts w:ascii="Book Antiqua" w:eastAsia="宋体" w:hAnsi="Book Antiqua" w:cs="宋体"/>
          <w:sz w:val="24"/>
          <w:szCs w:val="24"/>
          <w:lang w:val="en-US" w:eastAsia="zh-CN"/>
        </w:rPr>
        <w:t>Devane</w:t>
      </w:r>
      <w:proofErr w:type="spellEnd"/>
      <w:r w:rsidRPr="003008BA">
        <w:rPr>
          <w:rFonts w:ascii="Book Antiqua" w:eastAsia="宋体" w:hAnsi="Book Antiqua" w:cs="宋体"/>
          <w:sz w:val="24"/>
          <w:szCs w:val="24"/>
          <w:lang w:val="en-US" w:eastAsia="zh-CN"/>
        </w:rPr>
        <w:t xml:space="preserve"> D, </w:t>
      </w:r>
      <w:proofErr w:type="spellStart"/>
      <w:r w:rsidRPr="003008BA">
        <w:rPr>
          <w:rFonts w:ascii="Book Antiqua" w:eastAsia="宋体" w:hAnsi="Book Antiqua" w:cs="宋体"/>
          <w:sz w:val="24"/>
          <w:szCs w:val="24"/>
          <w:lang w:val="en-US" w:eastAsia="zh-CN"/>
        </w:rPr>
        <w:t>Gyte</w:t>
      </w:r>
      <w:proofErr w:type="spellEnd"/>
      <w:r w:rsidRPr="003008BA">
        <w:rPr>
          <w:rFonts w:ascii="Book Antiqua" w:eastAsia="宋体" w:hAnsi="Book Antiqua" w:cs="宋体"/>
          <w:sz w:val="24"/>
          <w:szCs w:val="24"/>
          <w:lang w:val="en-US" w:eastAsia="zh-CN"/>
        </w:rPr>
        <w:t xml:space="preserve"> GM. Continuous </w:t>
      </w:r>
      <w:proofErr w:type="spellStart"/>
      <w:r w:rsidRPr="003008BA">
        <w:rPr>
          <w:rFonts w:ascii="Book Antiqua" w:eastAsia="宋体" w:hAnsi="Book Antiqua" w:cs="宋体"/>
          <w:sz w:val="24"/>
          <w:szCs w:val="24"/>
          <w:lang w:val="en-US" w:eastAsia="zh-CN"/>
        </w:rPr>
        <w:t>cardiotocography</w:t>
      </w:r>
      <w:proofErr w:type="spellEnd"/>
      <w:r w:rsidRPr="003008BA">
        <w:rPr>
          <w:rFonts w:ascii="Book Antiqua" w:eastAsia="宋体" w:hAnsi="Book Antiqua" w:cs="宋体"/>
          <w:sz w:val="24"/>
          <w:szCs w:val="24"/>
          <w:lang w:val="en-US" w:eastAsia="zh-CN"/>
        </w:rPr>
        <w:t xml:space="preserve"> (CTG) as a form of electronic fetal monitoring (EFM) for fetal assessment during </w:t>
      </w:r>
      <w:proofErr w:type="spellStart"/>
      <w:r w:rsidRPr="003008BA">
        <w:rPr>
          <w:rFonts w:ascii="Book Antiqua" w:eastAsia="宋体" w:hAnsi="Book Antiqua" w:cs="宋体"/>
          <w:sz w:val="24"/>
          <w:szCs w:val="24"/>
          <w:lang w:val="en-US" w:eastAsia="zh-CN"/>
        </w:rPr>
        <w:t>labour</w:t>
      </w:r>
      <w:proofErr w:type="spellEnd"/>
      <w:r w:rsidRPr="003008BA">
        <w:rPr>
          <w:rFonts w:ascii="Book Antiqua" w:eastAsia="宋体" w:hAnsi="Book Antiqua" w:cs="宋体"/>
          <w:sz w:val="24"/>
          <w:szCs w:val="24"/>
          <w:lang w:val="en-US" w:eastAsia="zh-CN"/>
        </w:rPr>
        <w:t xml:space="preserve">. </w:t>
      </w:r>
      <w:r w:rsidRPr="003008BA">
        <w:rPr>
          <w:rFonts w:ascii="Book Antiqua" w:eastAsia="宋体" w:hAnsi="Book Antiqua" w:cs="宋体"/>
          <w:i/>
          <w:iCs/>
          <w:sz w:val="24"/>
          <w:szCs w:val="24"/>
          <w:lang w:val="en-US" w:eastAsia="zh-CN"/>
        </w:rPr>
        <w:t xml:space="preserve">Cochrane Database </w:t>
      </w:r>
      <w:proofErr w:type="spellStart"/>
      <w:r w:rsidRPr="003008BA">
        <w:rPr>
          <w:rFonts w:ascii="Book Antiqua" w:eastAsia="宋体" w:hAnsi="Book Antiqua" w:cs="宋体"/>
          <w:i/>
          <w:iCs/>
          <w:sz w:val="24"/>
          <w:szCs w:val="24"/>
          <w:lang w:val="en-US" w:eastAsia="zh-CN"/>
        </w:rPr>
        <w:t>Syst</w:t>
      </w:r>
      <w:proofErr w:type="spellEnd"/>
      <w:r w:rsidRPr="003008BA">
        <w:rPr>
          <w:rFonts w:ascii="Book Antiqua" w:eastAsia="宋体" w:hAnsi="Book Antiqua" w:cs="宋体"/>
          <w:i/>
          <w:iCs/>
          <w:sz w:val="24"/>
          <w:szCs w:val="24"/>
          <w:lang w:val="en-US" w:eastAsia="zh-CN"/>
        </w:rPr>
        <w:t xml:space="preserve"> Rev</w:t>
      </w:r>
      <w:r w:rsidRPr="003008BA">
        <w:rPr>
          <w:rFonts w:ascii="Book Antiqua" w:eastAsia="宋体" w:hAnsi="Book Antiqua" w:cs="宋体"/>
          <w:sz w:val="24"/>
          <w:szCs w:val="24"/>
          <w:lang w:val="en-US" w:eastAsia="zh-CN"/>
        </w:rPr>
        <w:t xml:space="preserve"> 2013; </w:t>
      </w:r>
      <w:r w:rsidRPr="003008BA">
        <w:rPr>
          <w:rFonts w:ascii="Book Antiqua" w:eastAsia="宋体" w:hAnsi="Book Antiqua" w:cs="宋体"/>
          <w:b/>
          <w:bCs/>
          <w:sz w:val="24"/>
          <w:szCs w:val="24"/>
          <w:lang w:val="en-US" w:eastAsia="zh-CN"/>
        </w:rPr>
        <w:t>5</w:t>
      </w:r>
      <w:r w:rsidRPr="003008BA">
        <w:rPr>
          <w:rFonts w:ascii="Book Antiqua" w:eastAsia="宋体" w:hAnsi="Book Antiqua" w:cs="宋体"/>
          <w:sz w:val="24"/>
          <w:szCs w:val="24"/>
          <w:lang w:val="en-US" w:eastAsia="zh-CN"/>
        </w:rPr>
        <w:t>: CD006066 [PMID: 23728657 DOI: 10.1002/14651858.cd006066.pub2]</w:t>
      </w:r>
    </w:p>
    <w:p w:rsidR="00BC5C16" w:rsidRPr="003008BA" w:rsidRDefault="00A923C3"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t xml:space="preserve">4 </w:t>
      </w:r>
      <w:proofErr w:type="spellStart"/>
      <w:r w:rsidR="00BC5C16" w:rsidRPr="003008BA">
        <w:rPr>
          <w:rFonts w:ascii="Book Antiqua" w:eastAsia="宋体" w:hAnsi="Book Antiqua" w:cs="宋体"/>
          <w:b/>
          <w:sz w:val="24"/>
          <w:szCs w:val="24"/>
          <w:lang w:val="en-US" w:eastAsia="zh-CN"/>
        </w:rPr>
        <w:t>Sholapurkar</w:t>
      </w:r>
      <w:proofErr w:type="spellEnd"/>
      <w:r w:rsidR="00BC5C16" w:rsidRPr="003008BA">
        <w:rPr>
          <w:rFonts w:ascii="Book Antiqua" w:eastAsia="宋体" w:hAnsi="Book Antiqua" w:cs="宋体"/>
          <w:b/>
          <w:sz w:val="24"/>
          <w:szCs w:val="24"/>
          <w:lang w:val="en-US" w:eastAsia="zh-CN"/>
        </w:rPr>
        <w:t xml:space="preserve"> SL</w:t>
      </w:r>
      <w:r w:rsidR="00BC5C16" w:rsidRPr="003008BA">
        <w:rPr>
          <w:rFonts w:ascii="Book Antiqua" w:eastAsia="宋体" w:hAnsi="Book Antiqua" w:cs="宋体"/>
          <w:sz w:val="24"/>
          <w:szCs w:val="24"/>
          <w:lang w:val="en-US" w:eastAsia="zh-CN"/>
        </w:rPr>
        <w:t xml:space="preserve">. Interpretation of British experts' illustrations of fetal heart rate (FHR) decelerations by Consultant Obstetricians, Registrars and midwives: A prospective observational study - Reasons for major disagreement with experts and implications for clinical practice. </w:t>
      </w:r>
      <w:r w:rsidR="00BC5C16" w:rsidRPr="003008BA">
        <w:rPr>
          <w:rFonts w:ascii="Book Antiqua" w:eastAsia="宋体" w:hAnsi="Book Antiqua" w:cs="宋体"/>
          <w:i/>
          <w:sz w:val="24"/>
          <w:szCs w:val="24"/>
          <w:lang w:val="en-US" w:eastAsia="zh-CN"/>
        </w:rPr>
        <w:t xml:space="preserve">Open J </w:t>
      </w:r>
      <w:proofErr w:type="spellStart"/>
      <w:r w:rsidR="00BC5C16" w:rsidRPr="003008BA">
        <w:rPr>
          <w:rFonts w:ascii="Book Antiqua" w:eastAsia="宋体" w:hAnsi="Book Antiqua" w:cs="宋体"/>
          <w:i/>
          <w:sz w:val="24"/>
          <w:szCs w:val="24"/>
          <w:lang w:val="en-US" w:eastAsia="zh-CN"/>
        </w:rPr>
        <w:t>Obstet</w:t>
      </w:r>
      <w:proofErr w:type="spellEnd"/>
      <w:r w:rsidR="00BC5C16" w:rsidRPr="003008BA">
        <w:rPr>
          <w:rFonts w:ascii="Book Antiqua" w:eastAsia="宋体" w:hAnsi="Book Antiqua" w:cs="宋体"/>
          <w:i/>
          <w:sz w:val="24"/>
          <w:szCs w:val="24"/>
          <w:lang w:val="en-US" w:eastAsia="zh-CN"/>
        </w:rPr>
        <w:t xml:space="preserve"> </w:t>
      </w:r>
      <w:proofErr w:type="spellStart"/>
      <w:r w:rsidR="00BC5C16" w:rsidRPr="003008BA">
        <w:rPr>
          <w:rFonts w:ascii="Book Antiqua" w:eastAsia="宋体" w:hAnsi="Book Antiqua" w:cs="宋体"/>
          <w:i/>
          <w:sz w:val="24"/>
          <w:szCs w:val="24"/>
          <w:lang w:val="en-US" w:eastAsia="zh-CN"/>
        </w:rPr>
        <w:t>Gynecol</w:t>
      </w:r>
      <w:proofErr w:type="spellEnd"/>
      <w:r w:rsidR="00BC5C16" w:rsidRPr="003008BA">
        <w:rPr>
          <w:rFonts w:ascii="Book Antiqua" w:eastAsia="宋体" w:hAnsi="Book Antiqua" w:cs="宋体"/>
          <w:sz w:val="24"/>
          <w:szCs w:val="24"/>
          <w:lang w:val="en-US" w:eastAsia="zh-CN"/>
        </w:rPr>
        <w:t xml:space="preserve"> 2013; </w:t>
      </w:r>
      <w:r w:rsidR="00BC5C16" w:rsidRPr="003008BA">
        <w:rPr>
          <w:rFonts w:ascii="Book Antiqua" w:eastAsia="宋体" w:hAnsi="Book Antiqua" w:cs="宋体"/>
          <w:b/>
          <w:sz w:val="24"/>
          <w:szCs w:val="24"/>
          <w:lang w:val="en-US" w:eastAsia="zh-CN"/>
        </w:rPr>
        <w:t>6</w:t>
      </w:r>
      <w:r w:rsidR="00BC5C16" w:rsidRPr="003008BA">
        <w:rPr>
          <w:rFonts w:ascii="Book Antiqua" w:eastAsia="宋体" w:hAnsi="Book Antiqua" w:cs="宋体"/>
          <w:sz w:val="24"/>
          <w:szCs w:val="24"/>
          <w:lang w:val="en-US" w:eastAsia="zh-CN"/>
        </w:rPr>
        <w:t xml:space="preserve">: 454-465 </w:t>
      </w:r>
      <w:r w:rsidRPr="003008BA">
        <w:rPr>
          <w:rFonts w:ascii="Book Antiqua" w:eastAsia="宋体" w:hAnsi="Book Antiqua" w:cs="宋体" w:hint="eastAsia"/>
          <w:sz w:val="24"/>
          <w:szCs w:val="24"/>
          <w:lang w:val="en-US" w:eastAsia="zh-CN"/>
        </w:rPr>
        <w:t>[</w:t>
      </w:r>
      <w:r w:rsidRPr="003008BA">
        <w:rPr>
          <w:rFonts w:ascii="Book Antiqua" w:eastAsia="宋体" w:hAnsi="Book Antiqua" w:cs="宋体"/>
          <w:sz w:val="24"/>
          <w:szCs w:val="24"/>
          <w:lang w:val="en-US" w:eastAsia="zh-CN"/>
        </w:rPr>
        <w:t>DOI:</w:t>
      </w:r>
      <w:r w:rsidR="00BC5C16" w:rsidRPr="003008BA">
        <w:rPr>
          <w:rFonts w:ascii="Book Antiqua" w:eastAsia="宋体" w:hAnsi="Book Antiqua" w:cs="宋体"/>
          <w:sz w:val="24"/>
          <w:szCs w:val="24"/>
          <w:lang w:val="en-US" w:eastAsia="zh-CN"/>
        </w:rPr>
        <w:t xml:space="preserve"> 10.4236/ojog.2013.36085</w:t>
      </w:r>
      <w:r w:rsidRPr="003008BA">
        <w:rPr>
          <w:rFonts w:ascii="Book Antiqua" w:eastAsia="宋体" w:hAnsi="Book Antiqua" w:cs="宋体" w:hint="eastAsia"/>
          <w:sz w:val="24"/>
          <w:szCs w:val="24"/>
          <w:lang w:val="en-US" w:eastAsia="zh-CN"/>
        </w:rPr>
        <w:t>]</w:t>
      </w:r>
    </w:p>
    <w:p w:rsidR="00BC5C16" w:rsidRPr="003008BA" w:rsidRDefault="00BC5C16"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t xml:space="preserve">5 </w:t>
      </w:r>
      <w:proofErr w:type="spellStart"/>
      <w:r w:rsidRPr="003008BA">
        <w:rPr>
          <w:rFonts w:ascii="Book Antiqua" w:eastAsia="宋体" w:hAnsi="Book Antiqua" w:cs="宋体"/>
          <w:b/>
          <w:bCs/>
          <w:sz w:val="24"/>
          <w:szCs w:val="24"/>
          <w:lang w:val="en-US" w:eastAsia="zh-CN"/>
        </w:rPr>
        <w:t>Sartwelle</w:t>
      </w:r>
      <w:proofErr w:type="spellEnd"/>
      <w:r w:rsidRPr="003008BA">
        <w:rPr>
          <w:rFonts w:ascii="Book Antiqua" w:eastAsia="宋体" w:hAnsi="Book Antiqua" w:cs="宋体"/>
          <w:b/>
          <w:bCs/>
          <w:sz w:val="24"/>
          <w:szCs w:val="24"/>
          <w:lang w:val="en-US" w:eastAsia="zh-CN"/>
        </w:rPr>
        <w:t xml:space="preserve"> TP</w:t>
      </w:r>
      <w:r w:rsidRPr="003008BA">
        <w:rPr>
          <w:rFonts w:ascii="Book Antiqua" w:eastAsia="宋体" w:hAnsi="Book Antiqua" w:cs="宋体"/>
          <w:sz w:val="24"/>
          <w:szCs w:val="24"/>
          <w:lang w:val="en-US" w:eastAsia="zh-CN"/>
        </w:rPr>
        <w:t xml:space="preserve">, Johnston JC. Cerebral palsy litigation: change course or abandon ship. </w:t>
      </w:r>
      <w:r w:rsidRPr="003008BA">
        <w:rPr>
          <w:rFonts w:ascii="Book Antiqua" w:eastAsia="宋体" w:hAnsi="Book Antiqua" w:cs="宋体"/>
          <w:i/>
          <w:iCs/>
          <w:sz w:val="24"/>
          <w:szCs w:val="24"/>
          <w:lang w:val="en-US" w:eastAsia="zh-CN"/>
        </w:rPr>
        <w:t xml:space="preserve">J Child </w:t>
      </w:r>
      <w:proofErr w:type="spellStart"/>
      <w:r w:rsidRPr="003008BA">
        <w:rPr>
          <w:rFonts w:ascii="Book Antiqua" w:eastAsia="宋体" w:hAnsi="Book Antiqua" w:cs="宋体"/>
          <w:i/>
          <w:iCs/>
          <w:sz w:val="24"/>
          <w:szCs w:val="24"/>
          <w:lang w:val="en-US" w:eastAsia="zh-CN"/>
        </w:rPr>
        <w:t>Neurol</w:t>
      </w:r>
      <w:proofErr w:type="spellEnd"/>
      <w:r w:rsidRPr="003008BA">
        <w:rPr>
          <w:rFonts w:ascii="Book Antiqua" w:eastAsia="宋体" w:hAnsi="Book Antiqua" w:cs="宋体"/>
          <w:sz w:val="24"/>
          <w:szCs w:val="24"/>
          <w:lang w:val="en-US" w:eastAsia="zh-CN"/>
        </w:rPr>
        <w:t xml:space="preserve"> 2015; </w:t>
      </w:r>
      <w:r w:rsidRPr="003008BA">
        <w:rPr>
          <w:rFonts w:ascii="Book Antiqua" w:eastAsia="宋体" w:hAnsi="Book Antiqua" w:cs="宋体"/>
          <w:b/>
          <w:bCs/>
          <w:sz w:val="24"/>
          <w:szCs w:val="24"/>
          <w:lang w:val="en-US" w:eastAsia="zh-CN"/>
        </w:rPr>
        <w:t>30</w:t>
      </w:r>
      <w:r w:rsidRPr="003008BA">
        <w:rPr>
          <w:rFonts w:ascii="Book Antiqua" w:eastAsia="宋体" w:hAnsi="Book Antiqua" w:cs="宋体"/>
          <w:sz w:val="24"/>
          <w:szCs w:val="24"/>
          <w:lang w:val="en-US" w:eastAsia="zh-CN"/>
        </w:rPr>
        <w:t>: 828-841 [PMID: 25183322 DOI: 10.1177/0883073814543306]</w:t>
      </w:r>
    </w:p>
    <w:p w:rsidR="00BC5C16" w:rsidRPr="003008BA" w:rsidRDefault="00BE41C7"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t xml:space="preserve">6 </w:t>
      </w:r>
      <w:r w:rsidR="00BC5C16" w:rsidRPr="003008BA">
        <w:rPr>
          <w:rFonts w:ascii="Book Antiqua" w:eastAsia="宋体" w:hAnsi="Book Antiqua" w:cs="宋体"/>
          <w:b/>
          <w:sz w:val="24"/>
          <w:szCs w:val="24"/>
          <w:lang w:val="en-US" w:eastAsia="zh-CN"/>
        </w:rPr>
        <w:t>National Institute for Health and Clinical Excellence (NICE)</w:t>
      </w:r>
      <w:r w:rsidR="00BC5C16" w:rsidRPr="003008BA">
        <w:rPr>
          <w:rFonts w:ascii="Book Antiqua" w:eastAsia="宋体" w:hAnsi="Book Antiqua" w:cs="宋体"/>
          <w:sz w:val="24"/>
          <w:szCs w:val="24"/>
          <w:lang w:val="en-US" w:eastAsia="zh-CN"/>
        </w:rPr>
        <w:t xml:space="preserve">. National Collaborating Centre for Women's and Children's Health. </w:t>
      </w:r>
      <w:proofErr w:type="spellStart"/>
      <w:r w:rsidR="00BC5C16" w:rsidRPr="003008BA">
        <w:rPr>
          <w:rFonts w:ascii="Book Antiqua" w:eastAsia="宋体" w:hAnsi="Book Antiqua" w:cs="宋体"/>
          <w:sz w:val="24"/>
          <w:szCs w:val="24"/>
          <w:lang w:val="en-US" w:eastAsia="zh-CN"/>
        </w:rPr>
        <w:t>Intrapartum</w:t>
      </w:r>
      <w:proofErr w:type="spellEnd"/>
      <w:r w:rsidR="00BC5C16" w:rsidRPr="003008BA">
        <w:rPr>
          <w:rFonts w:ascii="Book Antiqua" w:eastAsia="宋体" w:hAnsi="Book Antiqua" w:cs="宋体"/>
          <w:sz w:val="24"/>
          <w:szCs w:val="24"/>
          <w:lang w:val="en-US" w:eastAsia="zh-CN"/>
        </w:rPr>
        <w:t xml:space="preserve"> care - Care of healthy women and their babies during childbirth. Guideline No 190., London (UK): 2014. [</w:t>
      </w:r>
      <w:proofErr w:type="gramStart"/>
      <w:r w:rsidR="001E5713">
        <w:rPr>
          <w:rFonts w:ascii="Book Antiqua" w:eastAsia="宋体" w:hAnsi="Book Antiqua" w:cs="宋体"/>
          <w:sz w:val="24"/>
          <w:szCs w:val="24"/>
          <w:lang w:val="en-US" w:eastAsia="zh-CN"/>
        </w:rPr>
        <w:t>a</w:t>
      </w:r>
      <w:r w:rsidR="00BC5C16" w:rsidRPr="003008BA">
        <w:rPr>
          <w:rFonts w:ascii="Book Antiqua" w:eastAsia="宋体" w:hAnsi="Book Antiqua" w:cs="宋体"/>
          <w:sz w:val="24"/>
          <w:szCs w:val="24"/>
          <w:lang w:val="en-US" w:eastAsia="zh-CN"/>
        </w:rPr>
        <w:t>ccessed</w:t>
      </w:r>
      <w:proofErr w:type="gramEnd"/>
      <w:r w:rsidR="00BC5C16" w:rsidRPr="003008BA">
        <w:rPr>
          <w:rFonts w:ascii="Book Antiqua" w:eastAsia="宋体" w:hAnsi="Book Antiqua" w:cs="宋体"/>
          <w:sz w:val="24"/>
          <w:szCs w:val="24"/>
          <w:lang w:val="en-US" w:eastAsia="zh-CN"/>
        </w:rPr>
        <w:t xml:space="preserve"> 20</w:t>
      </w:r>
      <w:r w:rsidRPr="003008BA">
        <w:rPr>
          <w:rFonts w:ascii="Book Antiqua" w:eastAsia="宋体" w:hAnsi="Book Antiqua" w:cs="宋体"/>
          <w:sz w:val="24"/>
          <w:szCs w:val="24"/>
          <w:lang w:val="en-US" w:eastAsia="zh-CN"/>
        </w:rPr>
        <w:t>15</w:t>
      </w:r>
      <w:r w:rsidR="001E5713">
        <w:rPr>
          <w:rFonts w:ascii="Book Antiqua" w:eastAsia="宋体" w:hAnsi="Book Antiqua" w:cs="宋体"/>
          <w:sz w:val="24"/>
          <w:szCs w:val="24"/>
          <w:lang w:val="en-US" w:eastAsia="zh-CN"/>
        </w:rPr>
        <w:t xml:space="preserve"> May </w:t>
      </w:r>
      <w:r w:rsidR="001E5713" w:rsidRPr="003008BA">
        <w:rPr>
          <w:rFonts w:ascii="Book Antiqua" w:eastAsia="宋体" w:hAnsi="Book Antiqua" w:cs="宋体"/>
          <w:sz w:val="24"/>
          <w:szCs w:val="24"/>
          <w:lang w:val="en-US" w:eastAsia="zh-CN"/>
        </w:rPr>
        <w:t>15</w:t>
      </w:r>
      <w:r w:rsidRPr="003008BA">
        <w:rPr>
          <w:rFonts w:ascii="Book Antiqua" w:eastAsia="宋体" w:hAnsi="Book Antiqua" w:cs="宋体"/>
          <w:sz w:val="24"/>
          <w:szCs w:val="24"/>
          <w:lang w:val="en-US" w:eastAsia="zh-CN"/>
        </w:rPr>
        <w:t>]. Available from: URL: http:</w:t>
      </w:r>
      <w:r w:rsidR="00BC5C16" w:rsidRPr="003008BA">
        <w:rPr>
          <w:rFonts w:ascii="Book Antiqua" w:eastAsia="宋体" w:hAnsi="Book Antiqua" w:cs="宋体"/>
          <w:sz w:val="24"/>
          <w:szCs w:val="24"/>
          <w:lang w:val="en-US" w:eastAsia="zh-CN"/>
        </w:rPr>
        <w:t>//www.nice.org.uk/guidance/cg190/resources/guidance-intrapartum-care-care-of-healthy-women-and-their-babies-during-childbirth-pdf</w:t>
      </w:r>
    </w:p>
    <w:p w:rsidR="00BC5C16" w:rsidRPr="003008BA" w:rsidRDefault="00BE41C7"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t xml:space="preserve">7 </w:t>
      </w:r>
      <w:r w:rsidR="00BC5C16" w:rsidRPr="003008BA">
        <w:rPr>
          <w:rFonts w:ascii="Book Antiqua" w:eastAsia="宋体" w:hAnsi="Book Antiqua" w:cs="宋体"/>
          <w:b/>
          <w:sz w:val="24"/>
          <w:szCs w:val="24"/>
          <w:lang w:val="en-US" w:eastAsia="zh-CN"/>
        </w:rPr>
        <w:t>National Collaborating Centre for Women's and Children's Health</w:t>
      </w:r>
      <w:r w:rsidR="00BC5C16" w:rsidRPr="003008BA">
        <w:rPr>
          <w:rFonts w:ascii="Book Antiqua" w:eastAsia="宋体" w:hAnsi="Book Antiqua" w:cs="宋体"/>
          <w:sz w:val="24"/>
          <w:szCs w:val="24"/>
          <w:lang w:val="en-US" w:eastAsia="zh-CN"/>
        </w:rPr>
        <w:t xml:space="preserve">. </w:t>
      </w:r>
      <w:proofErr w:type="spellStart"/>
      <w:r w:rsidR="00BC5C16" w:rsidRPr="003008BA">
        <w:rPr>
          <w:rFonts w:ascii="Book Antiqua" w:eastAsia="宋体" w:hAnsi="Book Antiqua" w:cs="宋体"/>
          <w:sz w:val="24"/>
          <w:szCs w:val="24"/>
          <w:lang w:val="en-US" w:eastAsia="zh-CN"/>
        </w:rPr>
        <w:t>Intrpartum</w:t>
      </w:r>
      <w:proofErr w:type="spellEnd"/>
      <w:r w:rsidR="00BC5C16" w:rsidRPr="003008BA">
        <w:rPr>
          <w:rFonts w:ascii="Book Antiqua" w:eastAsia="宋体" w:hAnsi="Book Antiqua" w:cs="宋体"/>
          <w:sz w:val="24"/>
          <w:szCs w:val="24"/>
          <w:lang w:val="en-US" w:eastAsia="zh-CN"/>
        </w:rPr>
        <w:t xml:space="preserve"> Care - Care of healthy women and their babies during childbirth. National Institute for Health and Clinical Excellence (NICE) clinical guideline 55, London (UK): 2007. [</w:t>
      </w:r>
      <w:proofErr w:type="gramStart"/>
      <w:r w:rsidR="001E5713">
        <w:rPr>
          <w:rFonts w:ascii="Book Antiqua" w:eastAsia="宋体" w:hAnsi="Book Antiqua" w:cs="宋体"/>
          <w:sz w:val="24"/>
          <w:szCs w:val="24"/>
          <w:lang w:val="en-US" w:eastAsia="zh-CN"/>
        </w:rPr>
        <w:t>a</w:t>
      </w:r>
      <w:r w:rsidR="00BC5C16" w:rsidRPr="003008BA">
        <w:rPr>
          <w:rFonts w:ascii="Book Antiqua" w:eastAsia="宋体" w:hAnsi="Book Antiqua" w:cs="宋体"/>
          <w:sz w:val="24"/>
          <w:szCs w:val="24"/>
          <w:lang w:val="en-US" w:eastAsia="zh-CN"/>
        </w:rPr>
        <w:t>ccessed</w:t>
      </w:r>
      <w:proofErr w:type="gramEnd"/>
      <w:r w:rsidR="00BC5C16" w:rsidRPr="003008BA">
        <w:rPr>
          <w:rFonts w:ascii="Book Antiqua" w:eastAsia="宋体" w:hAnsi="Book Antiqua" w:cs="宋体"/>
          <w:sz w:val="24"/>
          <w:szCs w:val="24"/>
          <w:lang w:val="en-US" w:eastAsia="zh-CN"/>
        </w:rPr>
        <w:t xml:space="preserve"> 20</w:t>
      </w:r>
      <w:r w:rsidR="006C7552" w:rsidRPr="003008BA">
        <w:rPr>
          <w:rFonts w:ascii="Book Antiqua" w:eastAsia="宋体" w:hAnsi="Book Antiqua" w:cs="宋体"/>
          <w:sz w:val="24"/>
          <w:szCs w:val="24"/>
          <w:lang w:val="en-US" w:eastAsia="zh-CN"/>
        </w:rPr>
        <w:t>14</w:t>
      </w:r>
      <w:r w:rsidR="001E5713">
        <w:rPr>
          <w:rFonts w:ascii="Book Antiqua" w:eastAsia="宋体" w:hAnsi="Book Antiqua" w:cs="宋体"/>
          <w:sz w:val="24"/>
          <w:szCs w:val="24"/>
          <w:lang w:val="en-US" w:eastAsia="zh-CN"/>
        </w:rPr>
        <w:t xml:space="preserve"> </w:t>
      </w:r>
      <w:r w:rsidR="001E5713" w:rsidRPr="003008BA">
        <w:rPr>
          <w:rFonts w:ascii="Book Antiqua" w:eastAsia="宋体" w:hAnsi="Book Antiqua" w:cs="宋体"/>
          <w:sz w:val="24"/>
          <w:szCs w:val="24"/>
          <w:lang w:val="en-US" w:eastAsia="zh-CN"/>
        </w:rPr>
        <w:t>Jan</w:t>
      </w:r>
      <w:r w:rsidR="001E5713" w:rsidRPr="003008BA">
        <w:rPr>
          <w:rFonts w:ascii="Book Antiqua" w:eastAsia="宋体" w:hAnsi="Book Antiqua" w:cs="宋体"/>
          <w:sz w:val="24"/>
          <w:szCs w:val="24"/>
          <w:lang w:val="en-US" w:eastAsia="zh-CN"/>
        </w:rPr>
        <w:t xml:space="preserve"> </w:t>
      </w:r>
      <w:r w:rsidR="001E5713" w:rsidRPr="003008BA">
        <w:rPr>
          <w:rFonts w:ascii="Book Antiqua" w:eastAsia="宋体" w:hAnsi="Book Antiqua" w:cs="宋体"/>
          <w:sz w:val="24"/>
          <w:szCs w:val="24"/>
          <w:lang w:val="en-US" w:eastAsia="zh-CN"/>
        </w:rPr>
        <w:t>15</w:t>
      </w:r>
      <w:r w:rsidR="006C7552" w:rsidRPr="003008BA">
        <w:rPr>
          <w:rFonts w:ascii="Book Antiqua" w:eastAsia="宋体" w:hAnsi="Book Antiqua" w:cs="宋体"/>
          <w:sz w:val="24"/>
          <w:szCs w:val="24"/>
          <w:lang w:val="en-US" w:eastAsia="zh-CN"/>
        </w:rPr>
        <w:t>]. Available from: URL: http:</w:t>
      </w:r>
      <w:r w:rsidR="00BC5C16" w:rsidRPr="003008BA">
        <w:rPr>
          <w:rFonts w:ascii="Book Antiqua" w:eastAsia="宋体" w:hAnsi="Book Antiqua" w:cs="宋体"/>
          <w:sz w:val="24"/>
          <w:szCs w:val="24"/>
          <w:lang w:val="en-US" w:eastAsia="zh-CN"/>
        </w:rPr>
        <w:t>//guidance.nice.org.uk/CG55</w:t>
      </w:r>
    </w:p>
    <w:p w:rsidR="00BC5C16" w:rsidRPr="003008BA" w:rsidRDefault="006C7552"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lastRenderedPageBreak/>
        <w:t xml:space="preserve">8 </w:t>
      </w:r>
      <w:r w:rsidR="00BC5C16" w:rsidRPr="003008BA">
        <w:rPr>
          <w:rFonts w:ascii="Book Antiqua" w:eastAsia="宋体" w:hAnsi="Book Antiqua" w:cs="宋体"/>
          <w:b/>
          <w:sz w:val="24"/>
          <w:szCs w:val="24"/>
          <w:lang w:val="en-US" w:eastAsia="zh-CN"/>
        </w:rPr>
        <w:t xml:space="preserve">The Royal Australian and New Zealand College of Obstetricians and </w:t>
      </w:r>
      <w:proofErr w:type="spellStart"/>
      <w:r w:rsidR="00BC5C16" w:rsidRPr="003008BA">
        <w:rPr>
          <w:rFonts w:ascii="Book Antiqua" w:eastAsia="宋体" w:hAnsi="Book Antiqua" w:cs="宋体"/>
          <w:b/>
          <w:sz w:val="24"/>
          <w:szCs w:val="24"/>
          <w:lang w:val="en-US" w:eastAsia="zh-CN"/>
        </w:rPr>
        <w:t>Gynaecologists</w:t>
      </w:r>
      <w:proofErr w:type="spellEnd"/>
      <w:r w:rsidR="00BC5C16" w:rsidRPr="003008BA">
        <w:rPr>
          <w:rFonts w:ascii="Book Antiqua" w:eastAsia="宋体" w:hAnsi="Book Antiqua" w:cs="宋体"/>
          <w:b/>
          <w:sz w:val="24"/>
          <w:szCs w:val="24"/>
          <w:lang w:val="en-US" w:eastAsia="zh-CN"/>
        </w:rPr>
        <w:t xml:space="preserve"> (RANZCOG)</w:t>
      </w:r>
      <w:r w:rsidR="00BC5C16" w:rsidRPr="003008BA">
        <w:rPr>
          <w:rFonts w:ascii="Book Antiqua" w:eastAsia="宋体" w:hAnsi="Book Antiqua" w:cs="宋体"/>
          <w:sz w:val="24"/>
          <w:szCs w:val="24"/>
          <w:lang w:val="en-US" w:eastAsia="zh-CN"/>
        </w:rPr>
        <w:t xml:space="preserve">. </w:t>
      </w:r>
      <w:proofErr w:type="spellStart"/>
      <w:r w:rsidR="00BC5C16" w:rsidRPr="003008BA">
        <w:rPr>
          <w:rFonts w:ascii="Book Antiqua" w:eastAsia="宋体" w:hAnsi="Book Antiqua" w:cs="宋体"/>
          <w:sz w:val="24"/>
          <w:szCs w:val="24"/>
          <w:lang w:val="en-US" w:eastAsia="zh-CN"/>
        </w:rPr>
        <w:t>Intrapartum</w:t>
      </w:r>
      <w:proofErr w:type="spellEnd"/>
      <w:r w:rsidR="00BC5C16" w:rsidRPr="003008BA">
        <w:rPr>
          <w:rFonts w:ascii="Book Antiqua" w:eastAsia="宋体" w:hAnsi="Book Antiqua" w:cs="宋体"/>
          <w:sz w:val="24"/>
          <w:szCs w:val="24"/>
          <w:lang w:val="en-US" w:eastAsia="zh-CN"/>
        </w:rPr>
        <w:t xml:space="preserve"> fetal </w:t>
      </w:r>
      <w:proofErr w:type="spellStart"/>
      <w:r w:rsidR="00BC5C16" w:rsidRPr="003008BA">
        <w:rPr>
          <w:rFonts w:ascii="Book Antiqua" w:eastAsia="宋体" w:hAnsi="Book Antiqua" w:cs="宋体"/>
          <w:sz w:val="24"/>
          <w:szCs w:val="24"/>
          <w:lang w:val="en-US" w:eastAsia="zh-CN"/>
        </w:rPr>
        <w:t>surveillance.Clinical</w:t>
      </w:r>
      <w:proofErr w:type="spellEnd"/>
      <w:r w:rsidR="00BC5C16" w:rsidRPr="003008BA">
        <w:rPr>
          <w:rFonts w:ascii="Book Antiqua" w:eastAsia="宋体" w:hAnsi="Book Antiqua" w:cs="宋体"/>
          <w:sz w:val="24"/>
          <w:szCs w:val="24"/>
          <w:lang w:val="en-US" w:eastAsia="zh-CN"/>
        </w:rPr>
        <w:t xml:space="preserve"> Guidelines – Third Edition 2014. [</w:t>
      </w:r>
      <w:proofErr w:type="gramStart"/>
      <w:r w:rsidR="00BC5C16" w:rsidRPr="003008BA">
        <w:rPr>
          <w:rFonts w:ascii="Book Antiqua" w:eastAsia="宋体" w:hAnsi="Book Antiqua" w:cs="宋体"/>
          <w:sz w:val="24"/>
          <w:szCs w:val="24"/>
          <w:lang w:val="en-US" w:eastAsia="zh-CN"/>
        </w:rPr>
        <w:t>cited</w:t>
      </w:r>
      <w:proofErr w:type="gramEnd"/>
      <w:r w:rsidR="00BC5C16" w:rsidRPr="003008BA">
        <w:rPr>
          <w:rFonts w:ascii="Book Antiqua" w:eastAsia="宋体" w:hAnsi="Book Antiqua" w:cs="宋体"/>
          <w:sz w:val="24"/>
          <w:szCs w:val="24"/>
          <w:lang w:val="en-US" w:eastAsia="zh-CN"/>
        </w:rPr>
        <w:t xml:space="preserve"> 20</w:t>
      </w:r>
      <w:r w:rsidRPr="003008BA">
        <w:rPr>
          <w:rFonts w:ascii="Book Antiqua" w:eastAsia="宋体" w:hAnsi="Book Antiqua" w:cs="宋体"/>
          <w:sz w:val="24"/>
          <w:szCs w:val="24"/>
          <w:lang w:val="en-US" w:eastAsia="zh-CN"/>
        </w:rPr>
        <w:t>14</w:t>
      </w:r>
      <w:r w:rsidR="001E5713">
        <w:rPr>
          <w:rFonts w:ascii="Book Antiqua" w:eastAsia="宋体" w:hAnsi="Book Antiqua" w:cs="宋体"/>
          <w:sz w:val="24"/>
          <w:szCs w:val="24"/>
          <w:lang w:val="en-US" w:eastAsia="zh-CN"/>
        </w:rPr>
        <w:t xml:space="preserve"> </w:t>
      </w:r>
      <w:r w:rsidR="001E5713" w:rsidRPr="003008BA">
        <w:rPr>
          <w:rFonts w:ascii="Book Antiqua" w:eastAsia="宋体" w:hAnsi="Book Antiqua" w:cs="宋体"/>
          <w:sz w:val="24"/>
          <w:szCs w:val="24"/>
          <w:lang w:val="en-US" w:eastAsia="zh-CN"/>
        </w:rPr>
        <w:t>Oct</w:t>
      </w:r>
      <w:r w:rsidR="001E5713" w:rsidRPr="003008BA">
        <w:rPr>
          <w:rFonts w:ascii="Book Antiqua" w:eastAsia="宋体" w:hAnsi="Book Antiqua" w:cs="宋体"/>
          <w:sz w:val="24"/>
          <w:szCs w:val="24"/>
          <w:lang w:val="en-US" w:eastAsia="zh-CN"/>
        </w:rPr>
        <w:t xml:space="preserve"> </w:t>
      </w:r>
      <w:r w:rsidR="001E5713">
        <w:rPr>
          <w:rFonts w:ascii="Book Antiqua" w:eastAsia="宋体" w:hAnsi="Book Antiqua" w:cs="宋体"/>
          <w:sz w:val="24"/>
          <w:szCs w:val="24"/>
          <w:lang w:val="en-US" w:eastAsia="zh-CN"/>
        </w:rPr>
        <w:t>10</w:t>
      </w:r>
      <w:r w:rsidRPr="003008BA">
        <w:rPr>
          <w:rFonts w:ascii="Book Antiqua" w:eastAsia="宋体" w:hAnsi="Book Antiqua" w:cs="宋体"/>
          <w:sz w:val="24"/>
          <w:szCs w:val="24"/>
          <w:lang w:val="en-US" w:eastAsia="zh-CN"/>
        </w:rPr>
        <w:t>]. Available from: URL: http:</w:t>
      </w:r>
      <w:r w:rsidR="00BC5C16" w:rsidRPr="003008BA">
        <w:rPr>
          <w:rFonts w:ascii="Book Antiqua" w:eastAsia="宋体" w:hAnsi="Book Antiqua" w:cs="宋体"/>
          <w:sz w:val="24"/>
          <w:szCs w:val="24"/>
          <w:lang w:val="en-US" w:eastAsia="zh-CN"/>
        </w:rPr>
        <w:t>//www.ranzcog.edu.au/college-statements-guidelines.html</w:t>
      </w:r>
    </w:p>
    <w:p w:rsidR="00BC5C16" w:rsidRPr="003008BA" w:rsidRDefault="006C7552"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t xml:space="preserve">9 </w:t>
      </w:r>
      <w:r w:rsidR="00BC5C16" w:rsidRPr="003008BA">
        <w:rPr>
          <w:rFonts w:ascii="Book Antiqua" w:eastAsia="宋体" w:hAnsi="Book Antiqua" w:cs="宋体"/>
          <w:b/>
          <w:sz w:val="24"/>
          <w:szCs w:val="24"/>
          <w:lang w:val="en-US" w:eastAsia="zh-CN"/>
        </w:rPr>
        <w:t>Asia and Oceania Federation of Obstetrics and Gynecology (AOFOG)</w:t>
      </w:r>
      <w:r w:rsidR="00BC5C16" w:rsidRPr="003008BA">
        <w:rPr>
          <w:rFonts w:ascii="Book Antiqua" w:eastAsia="宋体" w:hAnsi="Book Antiqua" w:cs="宋体"/>
          <w:sz w:val="24"/>
          <w:szCs w:val="24"/>
          <w:lang w:val="en-US" w:eastAsia="zh-CN"/>
        </w:rPr>
        <w:t>. Consensus workshop on electronic fetal monitoring. Miyazaki, Japan, February 2009. [</w:t>
      </w:r>
      <w:proofErr w:type="gramStart"/>
      <w:r w:rsidR="001E5713">
        <w:rPr>
          <w:rFonts w:ascii="Book Antiqua" w:eastAsia="宋体" w:hAnsi="Book Antiqua" w:cs="宋体"/>
          <w:sz w:val="24"/>
          <w:szCs w:val="24"/>
          <w:lang w:val="en-US" w:eastAsia="zh-CN"/>
        </w:rPr>
        <w:t>a</w:t>
      </w:r>
      <w:r w:rsidR="00BC5C16" w:rsidRPr="003008BA">
        <w:rPr>
          <w:rFonts w:ascii="Book Antiqua" w:eastAsia="宋体" w:hAnsi="Book Antiqua" w:cs="宋体"/>
          <w:sz w:val="24"/>
          <w:szCs w:val="24"/>
          <w:lang w:val="en-US" w:eastAsia="zh-CN"/>
        </w:rPr>
        <w:t>ccessed</w:t>
      </w:r>
      <w:proofErr w:type="gramEnd"/>
      <w:r w:rsidR="00BC5C16" w:rsidRPr="003008BA">
        <w:rPr>
          <w:rFonts w:ascii="Book Antiqua" w:eastAsia="宋体" w:hAnsi="Book Antiqua" w:cs="宋体"/>
          <w:sz w:val="24"/>
          <w:szCs w:val="24"/>
          <w:lang w:val="en-US" w:eastAsia="zh-CN"/>
        </w:rPr>
        <w:t xml:space="preserve"> 2015</w:t>
      </w:r>
      <w:r w:rsidR="001E5713">
        <w:rPr>
          <w:rFonts w:ascii="Book Antiqua" w:eastAsia="宋体" w:hAnsi="Book Antiqua" w:cs="宋体"/>
          <w:sz w:val="24"/>
          <w:szCs w:val="24"/>
          <w:lang w:val="en-US" w:eastAsia="zh-CN"/>
        </w:rPr>
        <w:t xml:space="preserve"> Jun</w:t>
      </w:r>
      <w:r w:rsidR="001E5713" w:rsidRPr="003008BA">
        <w:rPr>
          <w:rFonts w:ascii="Book Antiqua" w:eastAsia="宋体" w:hAnsi="Book Antiqua" w:cs="宋体"/>
          <w:sz w:val="24"/>
          <w:szCs w:val="24"/>
          <w:lang w:val="en-US" w:eastAsia="zh-CN"/>
        </w:rPr>
        <w:t xml:space="preserve"> </w:t>
      </w:r>
      <w:r w:rsidR="001E5713" w:rsidRPr="003008BA">
        <w:rPr>
          <w:rFonts w:ascii="Book Antiqua" w:eastAsia="宋体" w:hAnsi="Book Antiqua" w:cs="宋体"/>
          <w:sz w:val="24"/>
          <w:szCs w:val="24"/>
          <w:lang w:val="en-US" w:eastAsia="zh-CN"/>
        </w:rPr>
        <w:t>20</w:t>
      </w:r>
      <w:r w:rsidR="00BC5C16" w:rsidRPr="003008BA">
        <w:rPr>
          <w:rFonts w:ascii="Book Antiqua" w:eastAsia="宋体" w:hAnsi="Book Antiqua" w:cs="宋体"/>
          <w:sz w:val="24"/>
          <w:szCs w:val="24"/>
          <w:lang w:val="en-US" w:eastAsia="zh-CN"/>
        </w:rPr>
        <w:t>]</w:t>
      </w:r>
      <w:r w:rsidR="001E5713">
        <w:rPr>
          <w:rFonts w:ascii="Book Antiqua" w:eastAsia="宋体" w:hAnsi="Book Antiqua" w:cs="宋体"/>
          <w:sz w:val="24"/>
          <w:szCs w:val="24"/>
          <w:lang w:val="en-US" w:eastAsia="zh-CN"/>
        </w:rPr>
        <w:t>.</w:t>
      </w:r>
      <w:r w:rsidR="00BC5C16" w:rsidRPr="003008BA">
        <w:rPr>
          <w:rFonts w:ascii="Book Antiqua" w:eastAsia="宋体" w:hAnsi="Book Antiqua" w:cs="宋体"/>
          <w:sz w:val="24"/>
          <w:szCs w:val="24"/>
          <w:lang w:val="en-US" w:eastAsia="zh-CN"/>
        </w:rPr>
        <w:t xml:space="preserve"> Available from: URL: www.aofog.org/sites/all/files/consensus-workshop-in-miyazaki</w:t>
      </w:r>
    </w:p>
    <w:p w:rsidR="00BC5C16" w:rsidRPr="003008BA" w:rsidRDefault="006C7552"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t xml:space="preserve">10 </w:t>
      </w:r>
      <w:r w:rsidR="00BC5C16" w:rsidRPr="003008BA">
        <w:rPr>
          <w:rFonts w:ascii="Book Antiqua" w:eastAsia="宋体" w:hAnsi="Book Antiqua" w:cs="宋体"/>
          <w:b/>
          <w:sz w:val="24"/>
          <w:szCs w:val="24"/>
          <w:lang w:val="en-US" w:eastAsia="zh-CN"/>
        </w:rPr>
        <w:t xml:space="preserve">Society of Obstetricians and </w:t>
      </w:r>
      <w:proofErr w:type="spellStart"/>
      <w:r w:rsidR="00BC5C16" w:rsidRPr="003008BA">
        <w:rPr>
          <w:rFonts w:ascii="Book Antiqua" w:eastAsia="宋体" w:hAnsi="Book Antiqua" w:cs="宋体"/>
          <w:b/>
          <w:sz w:val="24"/>
          <w:szCs w:val="24"/>
          <w:lang w:val="en-US" w:eastAsia="zh-CN"/>
        </w:rPr>
        <w:t>Gynaecologists</w:t>
      </w:r>
      <w:proofErr w:type="spellEnd"/>
      <w:r w:rsidR="00BC5C16" w:rsidRPr="003008BA">
        <w:rPr>
          <w:rFonts w:ascii="Book Antiqua" w:eastAsia="宋体" w:hAnsi="Book Antiqua" w:cs="宋体"/>
          <w:b/>
          <w:sz w:val="24"/>
          <w:szCs w:val="24"/>
          <w:lang w:val="en-US" w:eastAsia="zh-CN"/>
        </w:rPr>
        <w:t xml:space="preserve"> of Canada (SOGC)</w:t>
      </w:r>
      <w:r w:rsidR="00BC5C16" w:rsidRPr="003008BA">
        <w:rPr>
          <w:rFonts w:ascii="Book Antiqua" w:eastAsia="宋体" w:hAnsi="Book Antiqua" w:cs="宋体"/>
          <w:sz w:val="24"/>
          <w:szCs w:val="24"/>
          <w:lang w:val="en-US" w:eastAsia="zh-CN"/>
        </w:rPr>
        <w:t xml:space="preserve">. Fetal health surveillance: Antepartum and </w:t>
      </w:r>
      <w:proofErr w:type="spellStart"/>
      <w:r w:rsidR="00BC5C16" w:rsidRPr="003008BA">
        <w:rPr>
          <w:rFonts w:ascii="Book Antiqua" w:eastAsia="宋体" w:hAnsi="Book Antiqua" w:cs="宋体"/>
          <w:sz w:val="24"/>
          <w:szCs w:val="24"/>
          <w:lang w:val="en-US" w:eastAsia="zh-CN"/>
        </w:rPr>
        <w:t>intrapartum</w:t>
      </w:r>
      <w:proofErr w:type="spellEnd"/>
      <w:r w:rsidR="00BC5C16" w:rsidRPr="003008BA">
        <w:rPr>
          <w:rFonts w:ascii="Book Antiqua" w:eastAsia="宋体" w:hAnsi="Book Antiqua" w:cs="宋体"/>
          <w:sz w:val="24"/>
          <w:szCs w:val="24"/>
          <w:lang w:val="en-US" w:eastAsia="zh-CN"/>
        </w:rPr>
        <w:t xml:space="preserve"> consensus guideline. Clinical Practice Guideline No 197, 2007. [</w:t>
      </w:r>
      <w:proofErr w:type="gramStart"/>
      <w:r w:rsidR="001E5713">
        <w:rPr>
          <w:rFonts w:ascii="Book Antiqua" w:eastAsia="宋体" w:hAnsi="Book Antiqua" w:cs="宋体"/>
          <w:sz w:val="24"/>
          <w:szCs w:val="24"/>
          <w:lang w:val="en-US" w:eastAsia="zh-CN"/>
        </w:rPr>
        <w:t>a</w:t>
      </w:r>
      <w:r w:rsidR="001E5713" w:rsidRPr="003008BA">
        <w:rPr>
          <w:rFonts w:ascii="Book Antiqua" w:eastAsia="宋体" w:hAnsi="Book Antiqua" w:cs="宋体"/>
          <w:sz w:val="24"/>
          <w:szCs w:val="24"/>
          <w:lang w:val="en-US" w:eastAsia="zh-CN"/>
        </w:rPr>
        <w:t>ccessed</w:t>
      </w:r>
      <w:proofErr w:type="gramEnd"/>
      <w:r w:rsidR="001E5713" w:rsidRPr="003008BA">
        <w:rPr>
          <w:rFonts w:ascii="Book Antiqua" w:eastAsia="宋体" w:hAnsi="Book Antiqua" w:cs="宋体"/>
          <w:sz w:val="24"/>
          <w:szCs w:val="24"/>
          <w:lang w:val="en-US" w:eastAsia="zh-CN"/>
        </w:rPr>
        <w:t xml:space="preserve"> 2015</w:t>
      </w:r>
      <w:r w:rsidR="001E5713">
        <w:rPr>
          <w:rFonts w:ascii="Book Antiqua" w:eastAsia="宋体" w:hAnsi="Book Antiqua" w:cs="宋体"/>
          <w:sz w:val="24"/>
          <w:szCs w:val="24"/>
          <w:lang w:val="en-US" w:eastAsia="zh-CN"/>
        </w:rPr>
        <w:t xml:space="preserve"> Ju</w:t>
      </w:r>
      <w:r w:rsidR="001E5713">
        <w:rPr>
          <w:rFonts w:ascii="Book Antiqua" w:eastAsia="宋体" w:hAnsi="Book Antiqua" w:cs="宋体"/>
          <w:sz w:val="24"/>
          <w:szCs w:val="24"/>
          <w:lang w:val="en-US" w:eastAsia="zh-CN"/>
        </w:rPr>
        <w:t>l</w:t>
      </w:r>
      <w:r w:rsidR="001E5713" w:rsidRPr="003008BA">
        <w:rPr>
          <w:rFonts w:ascii="Book Antiqua" w:eastAsia="宋体" w:hAnsi="Book Antiqua" w:cs="宋体"/>
          <w:sz w:val="24"/>
          <w:szCs w:val="24"/>
          <w:lang w:val="en-US" w:eastAsia="zh-CN"/>
        </w:rPr>
        <w:t xml:space="preserve"> </w:t>
      </w:r>
      <w:r w:rsidR="001E5713">
        <w:rPr>
          <w:rFonts w:ascii="Book Antiqua" w:eastAsia="宋体" w:hAnsi="Book Antiqua" w:cs="宋体"/>
          <w:sz w:val="24"/>
          <w:szCs w:val="24"/>
          <w:lang w:val="en-US" w:eastAsia="zh-CN"/>
        </w:rPr>
        <w:t>10</w:t>
      </w:r>
      <w:r w:rsidR="001E5713" w:rsidRPr="003008BA">
        <w:rPr>
          <w:rFonts w:ascii="Book Antiqua" w:eastAsia="宋体" w:hAnsi="Book Antiqua" w:cs="宋体"/>
          <w:sz w:val="24"/>
          <w:szCs w:val="24"/>
          <w:lang w:val="en-US" w:eastAsia="zh-CN"/>
        </w:rPr>
        <w:t>]</w:t>
      </w:r>
      <w:r w:rsidR="001E5713">
        <w:rPr>
          <w:rFonts w:ascii="Book Antiqua" w:eastAsia="宋体" w:hAnsi="Book Antiqua" w:cs="宋体"/>
          <w:sz w:val="24"/>
          <w:szCs w:val="24"/>
          <w:lang w:val="en-US" w:eastAsia="zh-CN"/>
        </w:rPr>
        <w:t>.</w:t>
      </w:r>
      <w:r w:rsidR="001E5713" w:rsidRPr="003008BA">
        <w:rPr>
          <w:rFonts w:ascii="Book Antiqua" w:eastAsia="宋体" w:hAnsi="Book Antiqua" w:cs="宋体"/>
          <w:sz w:val="24"/>
          <w:szCs w:val="24"/>
          <w:lang w:val="en-US" w:eastAsia="zh-CN"/>
        </w:rPr>
        <w:t xml:space="preserve"> </w:t>
      </w:r>
      <w:r w:rsidRPr="003008BA">
        <w:rPr>
          <w:rFonts w:ascii="Book Antiqua" w:eastAsia="宋体" w:hAnsi="Book Antiqua" w:cs="宋体"/>
          <w:sz w:val="24"/>
          <w:szCs w:val="24"/>
          <w:lang w:val="en-US" w:eastAsia="zh-CN"/>
        </w:rPr>
        <w:t>Available from: URL: http:</w:t>
      </w:r>
      <w:r w:rsidR="00BC5C16" w:rsidRPr="003008BA">
        <w:rPr>
          <w:rFonts w:ascii="Book Antiqua" w:eastAsia="宋体" w:hAnsi="Book Antiqua" w:cs="宋体"/>
          <w:sz w:val="24"/>
          <w:szCs w:val="24"/>
          <w:lang w:val="en-US" w:eastAsia="zh-CN"/>
        </w:rPr>
        <w:t>//sogc.org/wp-content/uploads/2013/01/gui197CPG0709r.pdf</w:t>
      </w:r>
    </w:p>
    <w:p w:rsidR="00BC5C16" w:rsidRPr="003008BA" w:rsidRDefault="006C7552"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t xml:space="preserve">11 </w:t>
      </w:r>
      <w:r w:rsidR="00BC5C16" w:rsidRPr="003008BA">
        <w:rPr>
          <w:rFonts w:ascii="Book Antiqua" w:eastAsia="宋体" w:hAnsi="Book Antiqua" w:cs="宋体"/>
          <w:b/>
          <w:sz w:val="24"/>
          <w:szCs w:val="24"/>
          <w:lang w:val="en-US" w:eastAsia="zh-CN"/>
        </w:rPr>
        <w:t xml:space="preserve">International Federation of </w:t>
      </w:r>
      <w:proofErr w:type="spellStart"/>
      <w:r w:rsidR="00BC5C16" w:rsidRPr="003008BA">
        <w:rPr>
          <w:rFonts w:ascii="Book Antiqua" w:eastAsia="宋体" w:hAnsi="Book Antiqua" w:cs="宋体"/>
          <w:b/>
          <w:sz w:val="24"/>
          <w:szCs w:val="24"/>
          <w:lang w:val="en-US" w:eastAsia="zh-CN"/>
        </w:rPr>
        <w:t>Gynaecology</w:t>
      </w:r>
      <w:proofErr w:type="spellEnd"/>
      <w:r w:rsidR="00BC5C16" w:rsidRPr="003008BA">
        <w:rPr>
          <w:rFonts w:ascii="Book Antiqua" w:eastAsia="宋体" w:hAnsi="Book Antiqua" w:cs="宋体"/>
          <w:b/>
          <w:sz w:val="24"/>
          <w:szCs w:val="24"/>
          <w:lang w:val="en-US" w:eastAsia="zh-CN"/>
        </w:rPr>
        <w:t xml:space="preserve"> and Obstetrics (FIGO)</w:t>
      </w:r>
      <w:r w:rsidR="00BC5C16" w:rsidRPr="003008BA">
        <w:rPr>
          <w:rFonts w:ascii="Book Antiqua" w:eastAsia="宋体" w:hAnsi="Book Antiqua" w:cs="宋体"/>
          <w:sz w:val="24"/>
          <w:szCs w:val="24"/>
          <w:lang w:val="en-US" w:eastAsia="zh-CN"/>
        </w:rPr>
        <w:t>. FIGO News – Guidelines for the use of fetal monitoring.</w:t>
      </w:r>
      <w:r w:rsidR="00BC5C16" w:rsidRPr="003008BA">
        <w:rPr>
          <w:rFonts w:ascii="Book Antiqua" w:eastAsia="宋体" w:hAnsi="Book Antiqua" w:cs="宋体"/>
          <w:i/>
          <w:sz w:val="24"/>
          <w:szCs w:val="24"/>
          <w:lang w:val="en-US" w:eastAsia="zh-CN"/>
        </w:rPr>
        <w:t xml:space="preserve"> </w:t>
      </w:r>
      <w:proofErr w:type="spellStart"/>
      <w:r w:rsidR="00BC5C16" w:rsidRPr="003008BA">
        <w:rPr>
          <w:rFonts w:ascii="Book Antiqua" w:eastAsia="宋体" w:hAnsi="Book Antiqua" w:cs="宋体"/>
          <w:i/>
          <w:sz w:val="24"/>
          <w:szCs w:val="24"/>
          <w:lang w:val="en-US" w:eastAsia="zh-CN"/>
        </w:rPr>
        <w:t>Int</w:t>
      </w:r>
      <w:proofErr w:type="spellEnd"/>
      <w:r w:rsidR="00BC5C16" w:rsidRPr="003008BA">
        <w:rPr>
          <w:rFonts w:ascii="Book Antiqua" w:eastAsia="宋体" w:hAnsi="Book Antiqua" w:cs="宋体"/>
          <w:i/>
          <w:sz w:val="24"/>
          <w:szCs w:val="24"/>
          <w:lang w:val="en-US" w:eastAsia="zh-CN"/>
        </w:rPr>
        <w:t xml:space="preserve"> J </w:t>
      </w:r>
      <w:proofErr w:type="spellStart"/>
      <w:r w:rsidR="00BC5C16" w:rsidRPr="003008BA">
        <w:rPr>
          <w:rFonts w:ascii="Book Antiqua" w:eastAsia="宋体" w:hAnsi="Book Antiqua" w:cs="宋体"/>
          <w:i/>
          <w:sz w:val="24"/>
          <w:szCs w:val="24"/>
          <w:lang w:val="en-US" w:eastAsia="zh-CN"/>
        </w:rPr>
        <w:t>Gynaecol</w:t>
      </w:r>
      <w:proofErr w:type="spellEnd"/>
      <w:r w:rsidR="00BC5C16" w:rsidRPr="003008BA">
        <w:rPr>
          <w:rFonts w:ascii="Book Antiqua" w:eastAsia="宋体" w:hAnsi="Book Antiqua" w:cs="宋体"/>
          <w:i/>
          <w:sz w:val="24"/>
          <w:szCs w:val="24"/>
          <w:lang w:val="en-US" w:eastAsia="zh-CN"/>
        </w:rPr>
        <w:t xml:space="preserve"> </w:t>
      </w:r>
      <w:proofErr w:type="spellStart"/>
      <w:r w:rsidR="00BC5C16" w:rsidRPr="003008BA">
        <w:rPr>
          <w:rFonts w:ascii="Book Antiqua" w:eastAsia="宋体" w:hAnsi="Book Antiqua" w:cs="宋体"/>
          <w:i/>
          <w:sz w:val="24"/>
          <w:szCs w:val="24"/>
          <w:lang w:val="en-US" w:eastAsia="zh-CN"/>
        </w:rPr>
        <w:t>Obstet</w:t>
      </w:r>
      <w:proofErr w:type="spellEnd"/>
      <w:r w:rsidR="00BC5C16" w:rsidRPr="003008BA">
        <w:rPr>
          <w:rFonts w:ascii="Book Antiqua" w:eastAsia="宋体" w:hAnsi="Book Antiqua" w:cs="宋体"/>
          <w:sz w:val="24"/>
          <w:szCs w:val="24"/>
          <w:lang w:val="en-US" w:eastAsia="zh-CN"/>
        </w:rPr>
        <w:t xml:space="preserve"> 1987; </w:t>
      </w:r>
      <w:r w:rsidR="00BC5C16" w:rsidRPr="003008BA">
        <w:rPr>
          <w:rFonts w:ascii="Book Antiqua" w:eastAsia="宋体" w:hAnsi="Book Antiqua" w:cs="宋体"/>
          <w:b/>
          <w:sz w:val="24"/>
          <w:szCs w:val="24"/>
          <w:lang w:val="en-US" w:eastAsia="zh-CN"/>
        </w:rPr>
        <w:t>25</w:t>
      </w:r>
      <w:r w:rsidR="00BC5C16" w:rsidRPr="003008BA">
        <w:rPr>
          <w:rFonts w:ascii="Book Antiqua" w:eastAsia="宋体" w:hAnsi="Book Antiqua" w:cs="宋体"/>
          <w:sz w:val="24"/>
          <w:szCs w:val="24"/>
          <w:lang w:val="en-US" w:eastAsia="zh-CN"/>
        </w:rPr>
        <w:t>: 159-167</w:t>
      </w:r>
    </w:p>
    <w:p w:rsidR="00BC5C16" w:rsidRPr="003008BA" w:rsidRDefault="00BC5C16"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t xml:space="preserve">12 </w:t>
      </w:r>
      <w:proofErr w:type="spellStart"/>
      <w:r w:rsidRPr="003008BA">
        <w:rPr>
          <w:rFonts w:ascii="Book Antiqua" w:eastAsia="宋体" w:hAnsi="Book Antiqua" w:cs="宋体"/>
          <w:b/>
          <w:bCs/>
          <w:sz w:val="24"/>
          <w:szCs w:val="24"/>
          <w:lang w:val="en-US" w:eastAsia="zh-CN"/>
        </w:rPr>
        <w:t>Coletta</w:t>
      </w:r>
      <w:proofErr w:type="spellEnd"/>
      <w:r w:rsidRPr="003008BA">
        <w:rPr>
          <w:rFonts w:ascii="Book Antiqua" w:eastAsia="宋体" w:hAnsi="Book Antiqua" w:cs="宋体"/>
          <w:b/>
          <w:bCs/>
          <w:sz w:val="24"/>
          <w:szCs w:val="24"/>
          <w:lang w:val="en-US" w:eastAsia="zh-CN"/>
        </w:rPr>
        <w:t xml:space="preserve"> J</w:t>
      </w:r>
      <w:r w:rsidRPr="003008BA">
        <w:rPr>
          <w:rFonts w:ascii="Book Antiqua" w:eastAsia="宋体" w:hAnsi="Book Antiqua" w:cs="宋体"/>
          <w:sz w:val="24"/>
          <w:szCs w:val="24"/>
          <w:lang w:val="en-US" w:eastAsia="zh-CN"/>
        </w:rPr>
        <w:t xml:space="preserve">, Murphy E, </w:t>
      </w:r>
      <w:proofErr w:type="spellStart"/>
      <w:r w:rsidRPr="003008BA">
        <w:rPr>
          <w:rFonts w:ascii="Book Antiqua" w:eastAsia="宋体" w:hAnsi="Book Antiqua" w:cs="宋体"/>
          <w:sz w:val="24"/>
          <w:szCs w:val="24"/>
          <w:lang w:val="en-US" w:eastAsia="zh-CN"/>
        </w:rPr>
        <w:t>Rubeo</w:t>
      </w:r>
      <w:proofErr w:type="spellEnd"/>
      <w:r w:rsidRPr="003008BA">
        <w:rPr>
          <w:rFonts w:ascii="Book Antiqua" w:eastAsia="宋体" w:hAnsi="Book Antiqua" w:cs="宋体"/>
          <w:sz w:val="24"/>
          <w:szCs w:val="24"/>
          <w:lang w:val="en-US" w:eastAsia="zh-CN"/>
        </w:rPr>
        <w:t xml:space="preserve"> Z, </w:t>
      </w:r>
      <w:proofErr w:type="spellStart"/>
      <w:r w:rsidRPr="003008BA">
        <w:rPr>
          <w:rFonts w:ascii="Book Antiqua" w:eastAsia="宋体" w:hAnsi="Book Antiqua" w:cs="宋体"/>
          <w:sz w:val="24"/>
          <w:szCs w:val="24"/>
          <w:lang w:val="en-US" w:eastAsia="zh-CN"/>
        </w:rPr>
        <w:t>Gyamfi</w:t>
      </w:r>
      <w:proofErr w:type="spellEnd"/>
      <w:r w:rsidRPr="003008BA">
        <w:rPr>
          <w:rFonts w:ascii="Book Antiqua" w:eastAsia="宋体" w:hAnsi="Book Antiqua" w:cs="宋体"/>
          <w:sz w:val="24"/>
          <w:szCs w:val="24"/>
          <w:lang w:val="en-US" w:eastAsia="zh-CN"/>
        </w:rPr>
        <w:t xml:space="preserve">-Bannerman C. The 5-tier system of assessing fetal heart rate tracings is superior to the 3-tier system in identifying fetal </w:t>
      </w:r>
      <w:proofErr w:type="spellStart"/>
      <w:r w:rsidRPr="003008BA">
        <w:rPr>
          <w:rFonts w:ascii="Book Antiqua" w:eastAsia="宋体" w:hAnsi="Book Antiqua" w:cs="宋体"/>
          <w:sz w:val="24"/>
          <w:szCs w:val="24"/>
          <w:lang w:val="en-US" w:eastAsia="zh-CN"/>
        </w:rPr>
        <w:t>acidemia</w:t>
      </w:r>
      <w:proofErr w:type="spellEnd"/>
      <w:r w:rsidRPr="003008BA">
        <w:rPr>
          <w:rFonts w:ascii="Book Antiqua" w:eastAsia="宋体" w:hAnsi="Book Antiqua" w:cs="宋体"/>
          <w:sz w:val="24"/>
          <w:szCs w:val="24"/>
          <w:lang w:val="en-US" w:eastAsia="zh-CN"/>
        </w:rPr>
        <w:t xml:space="preserve">. </w:t>
      </w:r>
      <w:r w:rsidRPr="003008BA">
        <w:rPr>
          <w:rFonts w:ascii="Book Antiqua" w:eastAsia="宋体" w:hAnsi="Book Antiqua" w:cs="宋体"/>
          <w:i/>
          <w:iCs/>
          <w:sz w:val="24"/>
          <w:szCs w:val="24"/>
          <w:lang w:val="en-US" w:eastAsia="zh-CN"/>
        </w:rPr>
        <w:t xml:space="preserve">Am J </w:t>
      </w:r>
      <w:proofErr w:type="spellStart"/>
      <w:r w:rsidRPr="003008BA">
        <w:rPr>
          <w:rFonts w:ascii="Book Antiqua" w:eastAsia="宋体" w:hAnsi="Book Antiqua" w:cs="宋体"/>
          <w:i/>
          <w:iCs/>
          <w:sz w:val="24"/>
          <w:szCs w:val="24"/>
          <w:lang w:val="en-US" w:eastAsia="zh-CN"/>
        </w:rPr>
        <w:t>Obstet</w:t>
      </w:r>
      <w:proofErr w:type="spellEnd"/>
      <w:r w:rsidRPr="003008BA">
        <w:rPr>
          <w:rFonts w:ascii="Book Antiqua" w:eastAsia="宋体" w:hAnsi="Book Antiqua" w:cs="宋体"/>
          <w:i/>
          <w:iCs/>
          <w:sz w:val="24"/>
          <w:szCs w:val="24"/>
          <w:lang w:val="en-US" w:eastAsia="zh-CN"/>
        </w:rPr>
        <w:t xml:space="preserve"> </w:t>
      </w:r>
      <w:proofErr w:type="spellStart"/>
      <w:r w:rsidRPr="003008BA">
        <w:rPr>
          <w:rFonts w:ascii="Book Antiqua" w:eastAsia="宋体" w:hAnsi="Book Antiqua" w:cs="宋体"/>
          <w:i/>
          <w:iCs/>
          <w:sz w:val="24"/>
          <w:szCs w:val="24"/>
          <w:lang w:val="en-US" w:eastAsia="zh-CN"/>
        </w:rPr>
        <w:t>Gynecol</w:t>
      </w:r>
      <w:proofErr w:type="spellEnd"/>
      <w:r w:rsidRPr="003008BA">
        <w:rPr>
          <w:rFonts w:ascii="Book Antiqua" w:eastAsia="宋体" w:hAnsi="Book Antiqua" w:cs="宋体"/>
          <w:sz w:val="24"/>
          <w:szCs w:val="24"/>
          <w:lang w:val="en-US" w:eastAsia="zh-CN"/>
        </w:rPr>
        <w:t xml:space="preserve"> 2012; </w:t>
      </w:r>
      <w:r w:rsidRPr="003008BA">
        <w:rPr>
          <w:rFonts w:ascii="Book Antiqua" w:eastAsia="宋体" w:hAnsi="Book Antiqua" w:cs="宋体"/>
          <w:b/>
          <w:bCs/>
          <w:sz w:val="24"/>
          <w:szCs w:val="24"/>
          <w:lang w:val="en-US" w:eastAsia="zh-CN"/>
        </w:rPr>
        <w:t>206</w:t>
      </w:r>
      <w:r w:rsidRPr="003008BA">
        <w:rPr>
          <w:rFonts w:ascii="Book Antiqua" w:eastAsia="宋体" w:hAnsi="Book Antiqua" w:cs="宋体"/>
          <w:sz w:val="24"/>
          <w:szCs w:val="24"/>
          <w:lang w:val="en-US" w:eastAsia="zh-CN"/>
        </w:rPr>
        <w:t>: 226.e1-226.e5 [PMID: 22244473 DOI: 10.1016/j.ajog.2011.12.014]</w:t>
      </w:r>
    </w:p>
    <w:p w:rsidR="00BC5C16" w:rsidRPr="003008BA" w:rsidRDefault="00BC5C16"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t xml:space="preserve">13 </w:t>
      </w:r>
      <w:r w:rsidRPr="003008BA">
        <w:rPr>
          <w:rFonts w:ascii="Book Antiqua" w:eastAsia="宋体" w:hAnsi="Book Antiqua" w:cs="宋体"/>
          <w:b/>
          <w:bCs/>
          <w:sz w:val="24"/>
          <w:szCs w:val="24"/>
          <w:lang w:val="en-US" w:eastAsia="zh-CN"/>
        </w:rPr>
        <w:t>Cahill AG</w:t>
      </w:r>
      <w:r w:rsidRPr="003008BA">
        <w:rPr>
          <w:rFonts w:ascii="Book Antiqua" w:eastAsia="宋体" w:hAnsi="Book Antiqua" w:cs="宋体"/>
          <w:sz w:val="24"/>
          <w:szCs w:val="24"/>
          <w:lang w:val="en-US" w:eastAsia="zh-CN"/>
        </w:rPr>
        <w:t xml:space="preserve">, Roehl KA, </w:t>
      </w:r>
      <w:proofErr w:type="spellStart"/>
      <w:r w:rsidRPr="003008BA">
        <w:rPr>
          <w:rFonts w:ascii="Book Antiqua" w:eastAsia="宋体" w:hAnsi="Book Antiqua" w:cs="宋体"/>
          <w:sz w:val="24"/>
          <w:szCs w:val="24"/>
          <w:lang w:val="en-US" w:eastAsia="zh-CN"/>
        </w:rPr>
        <w:t>Odibo</w:t>
      </w:r>
      <w:proofErr w:type="spellEnd"/>
      <w:r w:rsidRPr="003008BA">
        <w:rPr>
          <w:rFonts w:ascii="Book Antiqua" w:eastAsia="宋体" w:hAnsi="Book Antiqua" w:cs="宋体"/>
          <w:sz w:val="24"/>
          <w:szCs w:val="24"/>
          <w:lang w:val="en-US" w:eastAsia="zh-CN"/>
        </w:rPr>
        <w:t xml:space="preserve"> AO, </w:t>
      </w:r>
      <w:proofErr w:type="spellStart"/>
      <w:r w:rsidRPr="003008BA">
        <w:rPr>
          <w:rFonts w:ascii="Book Antiqua" w:eastAsia="宋体" w:hAnsi="Book Antiqua" w:cs="宋体"/>
          <w:sz w:val="24"/>
          <w:szCs w:val="24"/>
          <w:lang w:val="en-US" w:eastAsia="zh-CN"/>
        </w:rPr>
        <w:t>Macones</w:t>
      </w:r>
      <w:proofErr w:type="spellEnd"/>
      <w:r w:rsidRPr="003008BA">
        <w:rPr>
          <w:rFonts w:ascii="Book Antiqua" w:eastAsia="宋体" w:hAnsi="Book Antiqua" w:cs="宋体"/>
          <w:sz w:val="24"/>
          <w:szCs w:val="24"/>
          <w:lang w:val="en-US" w:eastAsia="zh-CN"/>
        </w:rPr>
        <w:t xml:space="preserve"> GA. Association and prediction of neonatal </w:t>
      </w:r>
      <w:proofErr w:type="spellStart"/>
      <w:r w:rsidRPr="003008BA">
        <w:rPr>
          <w:rFonts w:ascii="Book Antiqua" w:eastAsia="宋体" w:hAnsi="Book Antiqua" w:cs="宋体"/>
          <w:sz w:val="24"/>
          <w:szCs w:val="24"/>
          <w:lang w:val="en-US" w:eastAsia="zh-CN"/>
        </w:rPr>
        <w:t>acidemia</w:t>
      </w:r>
      <w:proofErr w:type="spellEnd"/>
      <w:r w:rsidRPr="003008BA">
        <w:rPr>
          <w:rFonts w:ascii="Book Antiqua" w:eastAsia="宋体" w:hAnsi="Book Antiqua" w:cs="宋体"/>
          <w:sz w:val="24"/>
          <w:szCs w:val="24"/>
          <w:lang w:val="en-US" w:eastAsia="zh-CN"/>
        </w:rPr>
        <w:t xml:space="preserve">. </w:t>
      </w:r>
      <w:r w:rsidRPr="003008BA">
        <w:rPr>
          <w:rFonts w:ascii="Book Antiqua" w:eastAsia="宋体" w:hAnsi="Book Antiqua" w:cs="宋体"/>
          <w:i/>
          <w:iCs/>
          <w:sz w:val="24"/>
          <w:szCs w:val="24"/>
          <w:lang w:val="en-US" w:eastAsia="zh-CN"/>
        </w:rPr>
        <w:t xml:space="preserve">Am J </w:t>
      </w:r>
      <w:proofErr w:type="spellStart"/>
      <w:r w:rsidRPr="003008BA">
        <w:rPr>
          <w:rFonts w:ascii="Book Antiqua" w:eastAsia="宋体" w:hAnsi="Book Antiqua" w:cs="宋体"/>
          <w:i/>
          <w:iCs/>
          <w:sz w:val="24"/>
          <w:szCs w:val="24"/>
          <w:lang w:val="en-US" w:eastAsia="zh-CN"/>
        </w:rPr>
        <w:t>Obstet</w:t>
      </w:r>
      <w:proofErr w:type="spellEnd"/>
      <w:r w:rsidRPr="003008BA">
        <w:rPr>
          <w:rFonts w:ascii="Book Antiqua" w:eastAsia="宋体" w:hAnsi="Book Antiqua" w:cs="宋体"/>
          <w:i/>
          <w:iCs/>
          <w:sz w:val="24"/>
          <w:szCs w:val="24"/>
          <w:lang w:val="en-US" w:eastAsia="zh-CN"/>
        </w:rPr>
        <w:t xml:space="preserve"> </w:t>
      </w:r>
      <w:proofErr w:type="spellStart"/>
      <w:r w:rsidRPr="003008BA">
        <w:rPr>
          <w:rFonts w:ascii="Book Antiqua" w:eastAsia="宋体" w:hAnsi="Book Antiqua" w:cs="宋体"/>
          <w:i/>
          <w:iCs/>
          <w:sz w:val="24"/>
          <w:szCs w:val="24"/>
          <w:lang w:val="en-US" w:eastAsia="zh-CN"/>
        </w:rPr>
        <w:t>Gynecol</w:t>
      </w:r>
      <w:proofErr w:type="spellEnd"/>
      <w:r w:rsidRPr="003008BA">
        <w:rPr>
          <w:rFonts w:ascii="Book Antiqua" w:eastAsia="宋体" w:hAnsi="Book Antiqua" w:cs="宋体"/>
          <w:sz w:val="24"/>
          <w:szCs w:val="24"/>
          <w:lang w:val="en-US" w:eastAsia="zh-CN"/>
        </w:rPr>
        <w:t xml:space="preserve"> 2012; </w:t>
      </w:r>
      <w:r w:rsidRPr="003008BA">
        <w:rPr>
          <w:rFonts w:ascii="Book Antiqua" w:eastAsia="宋体" w:hAnsi="Book Antiqua" w:cs="宋体"/>
          <w:b/>
          <w:bCs/>
          <w:sz w:val="24"/>
          <w:szCs w:val="24"/>
          <w:lang w:val="en-US" w:eastAsia="zh-CN"/>
        </w:rPr>
        <w:t>207</w:t>
      </w:r>
      <w:r w:rsidRPr="003008BA">
        <w:rPr>
          <w:rFonts w:ascii="Book Antiqua" w:eastAsia="宋体" w:hAnsi="Book Antiqua" w:cs="宋体"/>
          <w:sz w:val="24"/>
          <w:szCs w:val="24"/>
          <w:lang w:val="en-US" w:eastAsia="zh-CN"/>
        </w:rPr>
        <w:t>: 206.e1-206.e8 [PMID: 22939728 DOI: 10.1016/j.ajog.2012.06.046]</w:t>
      </w:r>
    </w:p>
    <w:p w:rsidR="00BC5C16" w:rsidRPr="003008BA" w:rsidRDefault="00004AE6"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t xml:space="preserve">14 </w:t>
      </w:r>
      <w:r w:rsidR="00BC5C16" w:rsidRPr="003008BA">
        <w:rPr>
          <w:rFonts w:ascii="Book Antiqua" w:eastAsia="宋体" w:hAnsi="Book Antiqua" w:cs="宋体"/>
          <w:b/>
          <w:sz w:val="24"/>
          <w:szCs w:val="24"/>
          <w:lang w:val="en-US" w:eastAsia="zh-CN"/>
        </w:rPr>
        <w:t>Ayres-de-Campos D</w:t>
      </w:r>
      <w:r w:rsidR="00BC5C16" w:rsidRPr="003008BA">
        <w:rPr>
          <w:rFonts w:ascii="Book Antiqua" w:eastAsia="宋体" w:hAnsi="Book Antiqua" w:cs="宋体"/>
          <w:sz w:val="24"/>
          <w:szCs w:val="24"/>
          <w:lang w:val="en-US" w:eastAsia="zh-CN"/>
        </w:rPr>
        <w:t xml:space="preserve">, </w:t>
      </w:r>
      <w:proofErr w:type="spellStart"/>
      <w:r w:rsidR="00BC5C16" w:rsidRPr="003008BA">
        <w:rPr>
          <w:rFonts w:ascii="Book Antiqua" w:eastAsia="宋体" w:hAnsi="Book Antiqua" w:cs="宋体"/>
          <w:sz w:val="24"/>
          <w:szCs w:val="24"/>
          <w:lang w:val="en-US" w:eastAsia="zh-CN"/>
        </w:rPr>
        <w:t>Spong</w:t>
      </w:r>
      <w:proofErr w:type="spellEnd"/>
      <w:r w:rsidR="00BC5C16" w:rsidRPr="003008BA">
        <w:rPr>
          <w:rFonts w:ascii="Book Antiqua" w:eastAsia="宋体" w:hAnsi="Book Antiqua" w:cs="宋体"/>
          <w:sz w:val="24"/>
          <w:szCs w:val="24"/>
          <w:lang w:val="en-US" w:eastAsia="zh-CN"/>
        </w:rPr>
        <w:t xml:space="preserve"> CY, </w:t>
      </w:r>
      <w:proofErr w:type="spellStart"/>
      <w:r w:rsidR="00BC5C16" w:rsidRPr="003008BA">
        <w:rPr>
          <w:rFonts w:ascii="Book Antiqua" w:eastAsia="宋体" w:hAnsi="Book Antiqua" w:cs="宋体"/>
          <w:sz w:val="24"/>
          <w:szCs w:val="24"/>
          <w:lang w:val="en-US" w:eastAsia="zh-CN"/>
        </w:rPr>
        <w:t>Chandraharan</w:t>
      </w:r>
      <w:proofErr w:type="spellEnd"/>
      <w:r w:rsidR="00BC5C16" w:rsidRPr="003008BA">
        <w:rPr>
          <w:rFonts w:ascii="Book Antiqua" w:eastAsia="宋体" w:hAnsi="Book Antiqua" w:cs="宋体"/>
          <w:sz w:val="24"/>
          <w:szCs w:val="24"/>
          <w:lang w:val="en-US" w:eastAsia="zh-CN"/>
        </w:rPr>
        <w:t xml:space="preserve"> E. For the FIGO </w:t>
      </w:r>
      <w:proofErr w:type="spellStart"/>
      <w:r w:rsidR="00BC5C16" w:rsidRPr="003008BA">
        <w:rPr>
          <w:rFonts w:ascii="Book Antiqua" w:eastAsia="宋体" w:hAnsi="Book Antiqua" w:cs="宋体"/>
          <w:sz w:val="24"/>
          <w:szCs w:val="24"/>
          <w:lang w:val="en-US" w:eastAsia="zh-CN"/>
        </w:rPr>
        <w:t>intrapartum</w:t>
      </w:r>
      <w:proofErr w:type="spellEnd"/>
      <w:r w:rsidR="00BC5C16" w:rsidRPr="003008BA">
        <w:rPr>
          <w:rFonts w:ascii="Book Antiqua" w:eastAsia="宋体" w:hAnsi="Book Antiqua" w:cs="宋体"/>
          <w:sz w:val="24"/>
          <w:szCs w:val="24"/>
          <w:lang w:val="en-US" w:eastAsia="zh-CN"/>
        </w:rPr>
        <w:t xml:space="preserve"> fetal monitoring consensus panel. </w:t>
      </w:r>
      <w:proofErr w:type="spellStart"/>
      <w:r w:rsidR="00BC5C16" w:rsidRPr="003008BA">
        <w:rPr>
          <w:rFonts w:ascii="Book Antiqua" w:eastAsia="宋体" w:hAnsi="Book Antiqua" w:cs="宋体"/>
          <w:sz w:val="24"/>
          <w:szCs w:val="24"/>
          <w:lang w:val="en-US" w:eastAsia="zh-CN"/>
        </w:rPr>
        <w:t>Cardiotocography</w:t>
      </w:r>
      <w:proofErr w:type="spellEnd"/>
      <w:r w:rsidR="00BC5C16" w:rsidRPr="003008BA">
        <w:rPr>
          <w:rFonts w:ascii="Book Antiqua" w:eastAsia="宋体" w:hAnsi="Book Antiqua" w:cs="宋体"/>
          <w:sz w:val="24"/>
          <w:szCs w:val="24"/>
          <w:lang w:val="en-US" w:eastAsia="zh-CN"/>
        </w:rPr>
        <w:t xml:space="preserve">. FIGO consensus guidelines on </w:t>
      </w:r>
      <w:proofErr w:type="spellStart"/>
      <w:r w:rsidR="00BC5C16" w:rsidRPr="003008BA">
        <w:rPr>
          <w:rFonts w:ascii="Book Antiqua" w:eastAsia="宋体" w:hAnsi="Book Antiqua" w:cs="宋体"/>
          <w:sz w:val="24"/>
          <w:szCs w:val="24"/>
          <w:lang w:val="en-US" w:eastAsia="zh-CN"/>
        </w:rPr>
        <w:t>intrapartum</w:t>
      </w:r>
      <w:proofErr w:type="spellEnd"/>
      <w:r w:rsidR="00BC5C16" w:rsidRPr="003008BA">
        <w:rPr>
          <w:rFonts w:ascii="Book Antiqua" w:eastAsia="宋体" w:hAnsi="Book Antiqua" w:cs="宋体"/>
          <w:sz w:val="24"/>
          <w:szCs w:val="24"/>
          <w:lang w:val="en-US" w:eastAsia="zh-CN"/>
        </w:rPr>
        <w:t xml:space="preserve"> fetal monitoring. Safe Motherhood and Newborn Health Committee Co-</w:t>
      </w:r>
      <w:proofErr w:type="spellStart"/>
      <w:r w:rsidR="00BC5C16" w:rsidRPr="003008BA">
        <w:rPr>
          <w:rFonts w:ascii="Book Antiqua" w:eastAsia="宋体" w:hAnsi="Book Antiqua" w:cs="宋体"/>
          <w:sz w:val="24"/>
          <w:szCs w:val="24"/>
          <w:lang w:val="en-US" w:eastAsia="zh-CN"/>
        </w:rPr>
        <w:t>ordinator</w:t>
      </w:r>
      <w:proofErr w:type="spellEnd"/>
      <w:r w:rsidR="00BC5C16" w:rsidRPr="003008BA">
        <w:rPr>
          <w:rFonts w:ascii="Book Antiqua" w:eastAsia="宋体" w:hAnsi="Book Antiqua" w:cs="宋体"/>
          <w:sz w:val="24"/>
          <w:szCs w:val="24"/>
          <w:lang w:val="en-US" w:eastAsia="zh-CN"/>
        </w:rPr>
        <w:t xml:space="preserve">: </w:t>
      </w:r>
      <w:proofErr w:type="spellStart"/>
      <w:r w:rsidR="00BC5C16" w:rsidRPr="003008BA">
        <w:rPr>
          <w:rFonts w:ascii="Book Antiqua" w:eastAsia="宋体" w:hAnsi="Book Antiqua" w:cs="宋体"/>
          <w:sz w:val="24"/>
          <w:szCs w:val="24"/>
          <w:lang w:val="en-US" w:eastAsia="zh-CN"/>
        </w:rPr>
        <w:t>Diogo</w:t>
      </w:r>
      <w:proofErr w:type="spellEnd"/>
      <w:r w:rsidR="00BC5C16" w:rsidRPr="003008BA">
        <w:rPr>
          <w:rFonts w:ascii="Book Antiqua" w:eastAsia="宋体" w:hAnsi="Book Antiqua" w:cs="宋体"/>
          <w:sz w:val="24"/>
          <w:szCs w:val="24"/>
          <w:lang w:val="en-US" w:eastAsia="zh-CN"/>
        </w:rPr>
        <w:t xml:space="preserve"> Ayres-de-Cam</w:t>
      </w:r>
      <w:r w:rsidRPr="003008BA">
        <w:rPr>
          <w:rFonts w:ascii="Book Antiqua" w:eastAsia="宋体" w:hAnsi="Book Antiqua" w:cs="宋体"/>
          <w:sz w:val="24"/>
          <w:szCs w:val="24"/>
          <w:lang w:val="en-US" w:eastAsia="zh-CN"/>
        </w:rPr>
        <w:t>pos. Available from: URL: http:</w:t>
      </w:r>
      <w:r w:rsidR="00BC5C16" w:rsidRPr="003008BA">
        <w:rPr>
          <w:rFonts w:ascii="Book Antiqua" w:eastAsia="宋体" w:hAnsi="Book Antiqua" w:cs="宋体"/>
          <w:sz w:val="24"/>
          <w:szCs w:val="24"/>
          <w:lang w:val="en-US" w:eastAsia="zh-CN"/>
        </w:rPr>
        <w:t>//www.jsog.or.jp/international/pdf/CTG.pdf</w:t>
      </w:r>
    </w:p>
    <w:p w:rsidR="00BC5C16" w:rsidRPr="003008BA" w:rsidRDefault="00004AE6"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t xml:space="preserve">15 </w:t>
      </w:r>
      <w:proofErr w:type="spellStart"/>
      <w:r w:rsidR="00BC5C16" w:rsidRPr="003008BA">
        <w:rPr>
          <w:rFonts w:ascii="Book Antiqua" w:eastAsia="宋体" w:hAnsi="Book Antiqua" w:cs="宋体"/>
          <w:b/>
          <w:sz w:val="24"/>
          <w:szCs w:val="24"/>
          <w:lang w:val="en-US" w:eastAsia="zh-CN"/>
        </w:rPr>
        <w:t>Visser</w:t>
      </w:r>
      <w:proofErr w:type="spellEnd"/>
      <w:r w:rsidR="00BC5C16" w:rsidRPr="003008BA">
        <w:rPr>
          <w:rFonts w:ascii="Book Antiqua" w:eastAsia="宋体" w:hAnsi="Book Antiqua" w:cs="宋体"/>
          <w:b/>
          <w:sz w:val="24"/>
          <w:szCs w:val="24"/>
          <w:lang w:val="en-US" w:eastAsia="zh-CN"/>
        </w:rPr>
        <w:t xml:space="preserve"> GHA</w:t>
      </w:r>
      <w:r w:rsidR="00BC5C16" w:rsidRPr="003008BA">
        <w:rPr>
          <w:rFonts w:ascii="Book Antiqua" w:eastAsia="宋体" w:hAnsi="Book Antiqua" w:cs="宋体"/>
          <w:sz w:val="24"/>
          <w:szCs w:val="24"/>
          <w:lang w:val="en-US" w:eastAsia="zh-CN"/>
        </w:rPr>
        <w:t xml:space="preserve">, Ayres-de-Campos D. For the FIGO </w:t>
      </w:r>
      <w:proofErr w:type="spellStart"/>
      <w:r w:rsidR="00BC5C16" w:rsidRPr="003008BA">
        <w:rPr>
          <w:rFonts w:ascii="Book Antiqua" w:eastAsia="宋体" w:hAnsi="Book Antiqua" w:cs="宋体"/>
          <w:sz w:val="24"/>
          <w:szCs w:val="24"/>
          <w:lang w:val="en-US" w:eastAsia="zh-CN"/>
        </w:rPr>
        <w:t>intrapartum</w:t>
      </w:r>
      <w:proofErr w:type="spellEnd"/>
      <w:r w:rsidR="00BC5C16" w:rsidRPr="003008BA">
        <w:rPr>
          <w:rFonts w:ascii="Book Antiqua" w:eastAsia="宋体" w:hAnsi="Book Antiqua" w:cs="宋体"/>
          <w:sz w:val="24"/>
          <w:szCs w:val="24"/>
          <w:lang w:val="en-US" w:eastAsia="zh-CN"/>
        </w:rPr>
        <w:t xml:space="preserve"> fetal monitoring consensus panel. Adjunctive Technologies. FIGO consensus guidelines on </w:t>
      </w:r>
      <w:proofErr w:type="spellStart"/>
      <w:r w:rsidR="00BC5C16" w:rsidRPr="003008BA">
        <w:rPr>
          <w:rFonts w:ascii="Book Antiqua" w:eastAsia="宋体" w:hAnsi="Book Antiqua" w:cs="宋体"/>
          <w:sz w:val="24"/>
          <w:szCs w:val="24"/>
          <w:lang w:val="en-US" w:eastAsia="zh-CN"/>
        </w:rPr>
        <w:t>intrapartum</w:t>
      </w:r>
      <w:proofErr w:type="spellEnd"/>
      <w:r w:rsidR="00BC5C16" w:rsidRPr="003008BA">
        <w:rPr>
          <w:rFonts w:ascii="Book Antiqua" w:eastAsia="宋体" w:hAnsi="Book Antiqua" w:cs="宋体"/>
          <w:sz w:val="24"/>
          <w:szCs w:val="24"/>
          <w:lang w:val="en-US" w:eastAsia="zh-CN"/>
        </w:rPr>
        <w:t xml:space="preserve"> fetal monitoring Safe Motherhood and Newborn Health Committee Co-</w:t>
      </w:r>
      <w:proofErr w:type="spellStart"/>
      <w:r w:rsidR="00BC5C16" w:rsidRPr="003008BA">
        <w:rPr>
          <w:rFonts w:ascii="Book Antiqua" w:eastAsia="宋体" w:hAnsi="Book Antiqua" w:cs="宋体"/>
          <w:sz w:val="24"/>
          <w:szCs w:val="24"/>
          <w:lang w:val="en-US" w:eastAsia="zh-CN"/>
        </w:rPr>
        <w:t>ordinator</w:t>
      </w:r>
      <w:proofErr w:type="spellEnd"/>
      <w:r w:rsidR="00BC5C16" w:rsidRPr="003008BA">
        <w:rPr>
          <w:rFonts w:ascii="Book Antiqua" w:eastAsia="宋体" w:hAnsi="Book Antiqua" w:cs="宋体"/>
          <w:sz w:val="24"/>
          <w:szCs w:val="24"/>
          <w:lang w:val="en-US" w:eastAsia="zh-CN"/>
        </w:rPr>
        <w:t xml:space="preserve">: </w:t>
      </w:r>
      <w:proofErr w:type="spellStart"/>
      <w:r w:rsidR="00BC5C16" w:rsidRPr="003008BA">
        <w:rPr>
          <w:rFonts w:ascii="Book Antiqua" w:eastAsia="宋体" w:hAnsi="Book Antiqua" w:cs="宋体"/>
          <w:sz w:val="24"/>
          <w:szCs w:val="24"/>
          <w:lang w:val="en-US" w:eastAsia="zh-CN"/>
        </w:rPr>
        <w:t>Diogo</w:t>
      </w:r>
      <w:proofErr w:type="spellEnd"/>
      <w:r w:rsidR="00BC5C16" w:rsidRPr="003008BA">
        <w:rPr>
          <w:rFonts w:ascii="Book Antiqua" w:eastAsia="宋体" w:hAnsi="Book Antiqua" w:cs="宋体"/>
          <w:sz w:val="24"/>
          <w:szCs w:val="24"/>
          <w:lang w:val="en-US" w:eastAsia="zh-CN"/>
        </w:rPr>
        <w:t xml:space="preserve"> Ayres-de-Cam</w:t>
      </w:r>
      <w:r w:rsidRPr="003008BA">
        <w:rPr>
          <w:rFonts w:ascii="Book Antiqua" w:eastAsia="宋体" w:hAnsi="Book Antiqua" w:cs="宋体"/>
          <w:sz w:val="24"/>
          <w:szCs w:val="24"/>
          <w:lang w:val="en-US" w:eastAsia="zh-CN"/>
        </w:rPr>
        <w:t>pos. Available from: URL: http:</w:t>
      </w:r>
      <w:r w:rsidR="00BC5C16" w:rsidRPr="003008BA">
        <w:rPr>
          <w:rFonts w:ascii="Book Antiqua" w:eastAsia="宋体" w:hAnsi="Book Antiqua" w:cs="宋体"/>
          <w:sz w:val="24"/>
          <w:szCs w:val="24"/>
          <w:lang w:val="en-US" w:eastAsia="zh-CN"/>
        </w:rPr>
        <w:t>//www.jsog.or.jp/international/pdf/adjunctive_technologies.pdf</w:t>
      </w:r>
    </w:p>
    <w:p w:rsidR="00BC5C16" w:rsidRPr="003008BA" w:rsidRDefault="00BC5C16"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lastRenderedPageBreak/>
        <w:t>1</w:t>
      </w:r>
      <w:r w:rsidR="008E71BC" w:rsidRPr="003008BA">
        <w:rPr>
          <w:rFonts w:ascii="Book Antiqua" w:eastAsia="宋体" w:hAnsi="Book Antiqua" w:cs="宋体" w:hint="eastAsia"/>
          <w:sz w:val="24"/>
          <w:szCs w:val="24"/>
          <w:lang w:val="en-US" w:eastAsia="zh-CN"/>
        </w:rPr>
        <w:t>6</w:t>
      </w:r>
      <w:r w:rsidRPr="003008BA">
        <w:rPr>
          <w:rFonts w:ascii="Book Antiqua" w:eastAsia="宋体" w:hAnsi="Book Antiqua" w:cs="宋体"/>
          <w:sz w:val="24"/>
          <w:szCs w:val="24"/>
          <w:lang w:val="en-US" w:eastAsia="zh-CN"/>
        </w:rPr>
        <w:t xml:space="preserve"> </w:t>
      </w:r>
      <w:r w:rsidRPr="003008BA">
        <w:rPr>
          <w:rFonts w:ascii="Book Antiqua" w:eastAsia="宋体" w:hAnsi="Book Antiqua" w:cs="宋体"/>
          <w:b/>
          <w:bCs/>
          <w:sz w:val="24"/>
          <w:szCs w:val="24"/>
          <w:lang w:val="en-US" w:eastAsia="zh-CN"/>
        </w:rPr>
        <w:t>Hon EH</w:t>
      </w:r>
      <w:r w:rsidRPr="003008BA">
        <w:rPr>
          <w:rFonts w:ascii="Book Antiqua" w:eastAsia="宋体" w:hAnsi="Book Antiqua" w:cs="宋体"/>
          <w:sz w:val="24"/>
          <w:szCs w:val="24"/>
          <w:lang w:val="en-US" w:eastAsia="zh-CN"/>
        </w:rPr>
        <w:t xml:space="preserve">, </w:t>
      </w:r>
      <w:proofErr w:type="spellStart"/>
      <w:r w:rsidRPr="003008BA">
        <w:rPr>
          <w:rFonts w:ascii="Book Antiqua" w:eastAsia="宋体" w:hAnsi="Book Antiqua" w:cs="宋体"/>
          <w:sz w:val="24"/>
          <w:szCs w:val="24"/>
          <w:lang w:val="en-US" w:eastAsia="zh-CN"/>
        </w:rPr>
        <w:t>Quilligan</w:t>
      </w:r>
      <w:proofErr w:type="spellEnd"/>
      <w:r w:rsidRPr="003008BA">
        <w:rPr>
          <w:rFonts w:ascii="Book Antiqua" w:eastAsia="宋体" w:hAnsi="Book Antiqua" w:cs="宋体"/>
          <w:sz w:val="24"/>
          <w:szCs w:val="24"/>
          <w:lang w:val="en-US" w:eastAsia="zh-CN"/>
        </w:rPr>
        <w:t xml:space="preserve"> EJ. Electronic evaluation of fetal heart rate. IX. Further observations on "pathologic" fetal </w:t>
      </w:r>
      <w:proofErr w:type="spellStart"/>
      <w:r w:rsidRPr="003008BA">
        <w:rPr>
          <w:rFonts w:ascii="Book Antiqua" w:eastAsia="宋体" w:hAnsi="Book Antiqua" w:cs="宋体"/>
          <w:sz w:val="24"/>
          <w:szCs w:val="24"/>
          <w:lang w:val="en-US" w:eastAsia="zh-CN"/>
        </w:rPr>
        <w:t>bradycardia</w:t>
      </w:r>
      <w:proofErr w:type="spellEnd"/>
      <w:r w:rsidRPr="003008BA">
        <w:rPr>
          <w:rFonts w:ascii="Book Antiqua" w:eastAsia="宋体" w:hAnsi="Book Antiqua" w:cs="宋体"/>
          <w:sz w:val="24"/>
          <w:szCs w:val="24"/>
          <w:lang w:val="en-US" w:eastAsia="zh-CN"/>
        </w:rPr>
        <w:t xml:space="preserve">. </w:t>
      </w:r>
      <w:proofErr w:type="spellStart"/>
      <w:r w:rsidRPr="003008BA">
        <w:rPr>
          <w:rFonts w:ascii="Book Antiqua" w:eastAsia="宋体" w:hAnsi="Book Antiqua" w:cs="宋体"/>
          <w:i/>
          <w:iCs/>
          <w:sz w:val="24"/>
          <w:szCs w:val="24"/>
          <w:lang w:val="en-US" w:eastAsia="zh-CN"/>
        </w:rPr>
        <w:t>Clin</w:t>
      </w:r>
      <w:proofErr w:type="spellEnd"/>
      <w:r w:rsidRPr="003008BA">
        <w:rPr>
          <w:rFonts w:ascii="Book Antiqua" w:eastAsia="宋体" w:hAnsi="Book Antiqua" w:cs="宋体"/>
          <w:i/>
          <w:iCs/>
          <w:sz w:val="24"/>
          <w:szCs w:val="24"/>
          <w:lang w:val="en-US" w:eastAsia="zh-CN"/>
        </w:rPr>
        <w:t xml:space="preserve"> </w:t>
      </w:r>
      <w:proofErr w:type="spellStart"/>
      <w:r w:rsidRPr="003008BA">
        <w:rPr>
          <w:rFonts w:ascii="Book Antiqua" w:eastAsia="宋体" w:hAnsi="Book Antiqua" w:cs="宋体"/>
          <w:i/>
          <w:iCs/>
          <w:sz w:val="24"/>
          <w:szCs w:val="24"/>
          <w:lang w:val="en-US" w:eastAsia="zh-CN"/>
        </w:rPr>
        <w:t>Obstet</w:t>
      </w:r>
      <w:proofErr w:type="spellEnd"/>
      <w:r w:rsidRPr="003008BA">
        <w:rPr>
          <w:rFonts w:ascii="Book Antiqua" w:eastAsia="宋体" w:hAnsi="Book Antiqua" w:cs="宋体"/>
          <w:i/>
          <w:iCs/>
          <w:sz w:val="24"/>
          <w:szCs w:val="24"/>
          <w:lang w:val="en-US" w:eastAsia="zh-CN"/>
        </w:rPr>
        <w:t xml:space="preserve"> </w:t>
      </w:r>
      <w:proofErr w:type="spellStart"/>
      <w:r w:rsidRPr="003008BA">
        <w:rPr>
          <w:rFonts w:ascii="Book Antiqua" w:eastAsia="宋体" w:hAnsi="Book Antiqua" w:cs="宋体"/>
          <w:i/>
          <w:iCs/>
          <w:sz w:val="24"/>
          <w:szCs w:val="24"/>
          <w:lang w:val="en-US" w:eastAsia="zh-CN"/>
        </w:rPr>
        <w:t>Gynecol</w:t>
      </w:r>
      <w:proofErr w:type="spellEnd"/>
      <w:r w:rsidRPr="003008BA">
        <w:rPr>
          <w:rFonts w:ascii="Book Antiqua" w:eastAsia="宋体" w:hAnsi="Book Antiqua" w:cs="宋体"/>
          <w:sz w:val="24"/>
          <w:szCs w:val="24"/>
          <w:lang w:val="en-US" w:eastAsia="zh-CN"/>
        </w:rPr>
        <w:t xml:space="preserve"> 1968; </w:t>
      </w:r>
      <w:r w:rsidRPr="003008BA">
        <w:rPr>
          <w:rFonts w:ascii="Book Antiqua" w:eastAsia="宋体" w:hAnsi="Book Antiqua" w:cs="宋体"/>
          <w:b/>
          <w:bCs/>
          <w:sz w:val="24"/>
          <w:szCs w:val="24"/>
          <w:lang w:val="en-US" w:eastAsia="zh-CN"/>
        </w:rPr>
        <w:t>11</w:t>
      </w:r>
      <w:r w:rsidRPr="003008BA">
        <w:rPr>
          <w:rFonts w:ascii="Book Antiqua" w:eastAsia="宋体" w:hAnsi="Book Antiqua" w:cs="宋体"/>
          <w:sz w:val="24"/>
          <w:szCs w:val="24"/>
          <w:lang w:val="en-US" w:eastAsia="zh-CN"/>
        </w:rPr>
        <w:t>: 145-167 [PMID: 5653675 DOI: 10.1097/00003081-196803000-00009]</w:t>
      </w:r>
    </w:p>
    <w:p w:rsidR="00BC5C16" w:rsidRPr="003008BA" w:rsidRDefault="00BC5C16"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t>1</w:t>
      </w:r>
      <w:r w:rsidR="008E71BC" w:rsidRPr="003008BA">
        <w:rPr>
          <w:rFonts w:ascii="Book Antiqua" w:eastAsia="宋体" w:hAnsi="Book Antiqua" w:cs="宋体" w:hint="eastAsia"/>
          <w:sz w:val="24"/>
          <w:szCs w:val="24"/>
          <w:lang w:val="en-US" w:eastAsia="zh-CN"/>
        </w:rPr>
        <w:t>7</w:t>
      </w:r>
      <w:r w:rsidRPr="003008BA">
        <w:rPr>
          <w:rFonts w:ascii="Book Antiqua" w:eastAsia="宋体" w:hAnsi="Book Antiqua" w:cs="宋体"/>
          <w:sz w:val="24"/>
          <w:szCs w:val="24"/>
          <w:lang w:val="en-US" w:eastAsia="zh-CN"/>
        </w:rPr>
        <w:t xml:space="preserve"> </w:t>
      </w:r>
      <w:r w:rsidRPr="003008BA">
        <w:rPr>
          <w:rFonts w:ascii="Book Antiqua" w:eastAsia="宋体" w:hAnsi="Book Antiqua" w:cs="宋体"/>
          <w:b/>
          <w:bCs/>
          <w:sz w:val="24"/>
          <w:szCs w:val="24"/>
          <w:lang w:val="en-US" w:eastAsia="zh-CN"/>
        </w:rPr>
        <w:t>M</w:t>
      </w:r>
      <w:r w:rsidR="00004AE6" w:rsidRPr="003008BA">
        <w:rPr>
          <w:rFonts w:ascii="Book Antiqua" w:eastAsia="宋体" w:hAnsi="Book Antiqua" w:cs="宋体"/>
          <w:b/>
          <w:bCs/>
          <w:sz w:val="24"/>
          <w:szCs w:val="24"/>
          <w:lang w:val="en-US" w:eastAsia="zh-CN"/>
        </w:rPr>
        <w:t>endez</w:t>
      </w:r>
      <w:r w:rsidRPr="003008BA">
        <w:rPr>
          <w:rFonts w:ascii="Book Antiqua" w:eastAsia="宋体" w:hAnsi="Book Antiqua" w:cs="宋体"/>
          <w:b/>
          <w:bCs/>
          <w:sz w:val="24"/>
          <w:szCs w:val="24"/>
          <w:lang w:val="en-US" w:eastAsia="zh-CN"/>
        </w:rPr>
        <w:t>-B</w:t>
      </w:r>
      <w:r w:rsidR="00004AE6" w:rsidRPr="003008BA">
        <w:rPr>
          <w:rFonts w:ascii="Book Antiqua" w:eastAsia="宋体" w:hAnsi="Book Antiqua" w:cs="宋体"/>
          <w:b/>
          <w:bCs/>
          <w:sz w:val="24"/>
          <w:szCs w:val="24"/>
          <w:lang w:val="en-US" w:eastAsia="zh-CN"/>
        </w:rPr>
        <w:t>auer</w:t>
      </w:r>
      <w:r w:rsidRPr="003008BA">
        <w:rPr>
          <w:rFonts w:ascii="Book Antiqua" w:eastAsia="宋体" w:hAnsi="Book Antiqua" w:cs="宋体"/>
          <w:b/>
          <w:bCs/>
          <w:sz w:val="24"/>
          <w:szCs w:val="24"/>
          <w:lang w:val="en-US" w:eastAsia="zh-CN"/>
        </w:rPr>
        <w:t xml:space="preserve"> C</w:t>
      </w:r>
      <w:r w:rsidRPr="003008BA">
        <w:rPr>
          <w:rFonts w:ascii="Book Antiqua" w:eastAsia="宋体" w:hAnsi="Book Antiqua" w:cs="宋体"/>
          <w:sz w:val="24"/>
          <w:szCs w:val="24"/>
          <w:lang w:val="en-US" w:eastAsia="zh-CN"/>
        </w:rPr>
        <w:t xml:space="preserve">, </w:t>
      </w:r>
      <w:proofErr w:type="spellStart"/>
      <w:r w:rsidRPr="003008BA">
        <w:rPr>
          <w:rFonts w:ascii="Book Antiqua" w:eastAsia="宋体" w:hAnsi="Book Antiqua" w:cs="宋体"/>
          <w:sz w:val="24"/>
          <w:szCs w:val="24"/>
          <w:lang w:val="en-US" w:eastAsia="zh-CN"/>
        </w:rPr>
        <w:t>P</w:t>
      </w:r>
      <w:r w:rsidR="00004AE6" w:rsidRPr="003008BA">
        <w:rPr>
          <w:rFonts w:ascii="Book Antiqua" w:eastAsia="宋体" w:hAnsi="Book Antiqua" w:cs="宋体"/>
          <w:sz w:val="24"/>
          <w:szCs w:val="24"/>
          <w:lang w:val="en-US" w:eastAsia="zh-CN"/>
        </w:rPr>
        <w:t>oseiro</w:t>
      </w:r>
      <w:proofErr w:type="spellEnd"/>
      <w:r w:rsidRPr="003008BA">
        <w:rPr>
          <w:rFonts w:ascii="Book Antiqua" w:eastAsia="宋体" w:hAnsi="Book Antiqua" w:cs="宋体"/>
          <w:sz w:val="24"/>
          <w:szCs w:val="24"/>
          <w:lang w:val="en-US" w:eastAsia="zh-CN"/>
        </w:rPr>
        <w:t xml:space="preserve"> JJ, A</w:t>
      </w:r>
      <w:r w:rsidR="00004AE6" w:rsidRPr="003008BA">
        <w:rPr>
          <w:rFonts w:ascii="Book Antiqua" w:eastAsia="宋体" w:hAnsi="Book Antiqua" w:cs="宋体"/>
          <w:sz w:val="24"/>
          <w:szCs w:val="24"/>
          <w:lang w:val="en-US" w:eastAsia="zh-CN"/>
        </w:rPr>
        <w:t>rellano</w:t>
      </w:r>
      <w:r w:rsidRPr="003008BA">
        <w:rPr>
          <w:rFonts w:ascii="Book Antiqua" w:eastAsia="宋体" w:hAnsi="Book Antiqua" w:cs="宋体"/>
          <w:sz w:val="24"/>
          <w:szCs w:val="24"/>
          <w:lang w:val="en-US" w:eastAsia="zh-CN"/>
        </w:rPr>
        <w:t>-H</w:t>
      </w:r>
      <w:r w:rsidR="00004AE6" w:rsidRPr="003008BA">
        <w:rPr>
          <w:rFonts w:ascii="Book Antiqua" w:eastAsia="宋体" w:hAnsi="Book Antiqua" w:cs="宋体"/>
          <w:sz w:val="24"/>
          <w:szCs w:val="24"/>
          <w:lang w:val="en-US" w:eastAsia="zh-CN"/>
        </w:rPr>
        <w:t>ernandez</w:t>
      </w:r>
      <w:r w:rsidRPr="003008BA">
        <w:rPr>
          <w:rFonts w:ascii="Book Antiqua" w:eastAsia="宋体" w:hAnsi="Book Antiqua" w:cs="宋体"/>
          <w:sz w:val="24"/>
          <w:szCs w:val="24"/>
          <w:lang w:val="en-US" w:eastAsia="zh-CN"/>
        </w:rPr>
        <w:t xml:space="preserve"> G, </w:t>
      </w:r>
      <w:proofErr w:type="spellStart"/>
      <w:r w:rsidRPr="003008BA">
        <w:rPr>
          <w:rFonts w:ascii="Book Antiqua" w:eastAsia="宋体" w:hAnsi="Book Antiqua" w:cs="宋体"/>
          <w:sz w:val="24"/>
          <w:szCs w:val="24"/>
          <w:lang w:val="en-US" w:eastAsia="zh-CN"/>
        </w:rPr>
        <w:t>Z</w:t>
      </w:r>
      <w:r w:rsidR="00004AE6" w:rsidRPr="003008BA">
        <w:rPr>
          <w:rFonts w:ascii="Book Antiqua" w:eastAsia="宋体" w:hAnsi="Book Antiqua" w:cs="宋体"/>
          <w:sz w:val="24"/>
          <w:szCs w:val="24"/>
          <w:lang w:val="en-US" w:eastAsia="zh-CN"/>
        </w:rPr>
        <w:t>ambrana</w:t>
      </w:r>
      <w:proofErr w:type="spellEnd"/>
      <w:r w:rsidRPr="003008BA">
        <w:rPr>
          <w:rFonts w:ascii="Book Antiqua" w:eastAsia="宋体" w:hAnsi="Book Antiqua" w:cs="宋体"/>
          <w:sz w:val="24"/>
          <w:szCs w:val="24"/>
          <w:lang w:val="en-US" w:eastAsia="zh-CN"/>
        </w:rPr>
        <w:t xml:space="preserve"> MA, </w:t>
      </w:r>
      <w:proofErr w:type="spellStart"/>
      <w:r w:rsidRPr="003008BA">
        <w:rPr>
          <w:rFonts w:ascii="Book Antiqua" w:eastAsia="宋体" w:hAnsi="Book Antiqua" w:cs="宋体"/>
          <w:sz w:val="24"/>
          <w:szCs w:val="24"/>
          <w:lang w:val="en-US" w:eastAsia="zh-CN"/>
        </w:rPr>
        <w:t>C</w:t>
      </w:r>
      <w:r w:rsidR="00004AE6" w:rsidRPr="003008BA">
        <w:rPr>
          <w:rFonts w:ascii="Book Antiqua" w:eastAsia="宋体" w:hAnsi="Book Antiqua" w:cs="宋体"/>
          <w:sz w:val="24"/>
          <w:szCs w:val="24"/>
          <w:lang w:val="en-US" w:eastAsia="zh-CN"/>
        </w:rPr>
        <w:t>aldeyro</w:t>
      </w:r>
      <w:proofErr w:type="spellEnd"/>
      <w:r w:rsidRPr="003008BA">
        <w:rPr>
          <w:rFonts w:ascii="Book Antiqua" w:eastAsia="宋体" w:hAnsi="Book Antiqua" w:cs="宋体"/>
          <w:sz w:val="24"/>
          <w:szCs w:val="24"/>
          <w:lang w:val="en-US" w:eastAsia="zh-CN"/>
        </w:rPr>
        <w:t>-B</w:t>
      </w:r>
      <w:r w:rsidR="00004AE6" w:rsidRPr="003008BA">
        <w:rPr>
          <w:rFonts w:ascii="Book Antiqua" w:eastAsia="宋体" w:hAnsi="Book Antiqua" w:cs="宋体"/>
          <w:sz w:val="24"/>
          <w:szCs w:val="24"/>
          <w:lang w:val="en-US" w:eastAsia="zh-CN"/>
        </w:rPr>
        <w:t>arcia</w:t>
      </w:r>
      <w:r w:rsidRPr="003008BA">
        <w:rPr>
          <w:rFonts w:ascii="Book Antiqua" w:eastAsia="宋体" w:hAnsi="Book Antiqua" w:cs="宋体"/>
          <w:sz w:val="24"/>
          <w:szCs w:val="24"/>
          <w:lang w:val="en-US" w:eastAsia="zh-CN"/>
        </w:rPr>
        <w:t xml:space="preserve"> R. Effects of atropine on the heart rate of the human fetus during labor. </w:t>
      </w:r>
      <w:r w:rsidRPr="003008BA">
        <w:rPr>
          <w:rFonts w:ascii="Book Antiqua" w:eastAsia="宋体" w:hAnsi="Book Antiqua" w:cs="宋体"/>
          <w:i/>
          <w:iCs/>
          <w:sz w:val="24"/>
          <w:szCs w:val="24"/>
          <w:lang w:val="en-US" w:eastAsia="zh-CN"/>
        </w:rPr>
        <w:t xml:space="preserve">Am J </w:t>
      </w:r>
      <w:proofErr w:type="spellStart"/>
      <w:r w:rsidRPr="003008BA">
        <w:rPr>
          <w:rFonts w:ascii="Book Antiqua" w:eastAsia="宋体" w:hAnsi="Book Antiqua" w:cs="宋体"/>
          <w:i/>
          <w:iCs/>
          <w:sz w:val="24"/>
          <w:szCs w:val="24"/>
          <w:lang w:val="en-US" w:eastAsia="zh-CN"/>
        </w:rPr>
        <w:t>Obstet</w:t>
      </w:r>
      <w:proofErr w:type="spellEnd"/>
      <w:r w:rsidRPr="003008BA">
        <w:rPr>
          <w:rFonts w:ascii="Book Antiqua" w:eastAsia="宋体" w:hAnsi="Book Antiqua" w:cs="宋体"/>
          <w:i/>
          <w:iCs/>
          <w:sz w:val="24"/>
          <w:szCs w:val="24"/>
          <w:lang w:val="en-US" w:eastAsia="zh-CN"/>
        </w:rPr>
        <w:t xml:space="preserve"> </w:t>
      </w:r>
      <w:proofErr w:type="spellStart"/>
      <w:r w:rsidRPr="003008BA">
        <w:rPr>
          <w:rFonts w:ascii="Book Antiqua" w:eastAsia="宋体" w:hAnsi="Book Antiqua" w:cs="宋体"/>
          <w:i/>
          <w:iCs/>
          <w:sz w:val="24"/>
          <w:szCs w:val="24"/>
          <w:lang w:val="en-US" w:eastAsia="zh-CN"/>
        </w:rPr>
        <w:t>Gynecol</w:t>
      </w:r>
      <w:proofErr w:type="spellEnd"/>
      <w:r w:rsidRPr="003008BA">
        <w:rPr>
          <w:rFonts w:ascii="Book Antiqua" w:eastAsia="宋体" w:hAnsi="Book Antiqua" w:cs="宋体"/>
          <w:sz w:val="24"/>
          <w:szCs w:val="24"/>
          <w:lang w:val="en-US" w:eastAsia="zh-CN"/>
        </w:rPr>
        <w:t xml:space="preserve"> 1963; </w:t>
      </w:r>
      <w:r w:rsidRPr="003008BA">
        <w:rPr>
          <w:rFonts w:ascii="Book Antiqua" w:eastAsia="宋体" w:hAnsi="Book Antiqua" w:cs="宋体"/>
          <w:b/>
          <w:bCs/>
          <w:sz w:val="24"/>
          <w:szCs w:val="24"/>
          <w:lang w:val="en-US" w:eastAsia="zh-CN"/>
        </w:rPr>
        <w:t>85</w:t>
      </w:r>
      <w:r w:rsidRPr="003008BA">
        <w:rPr>
          <w:rFonts w:ascii="Book Antiqua" w:eastAsia="宋体" w:hAnsi="Book Antiqua" w:cs="宋体"/>
          <w:sz w:val="24"/>
          <w:szCs w:val="24"/>
          <w:lang w:val="en-US" w:eastAsia="zh-CN"/>
        </w:rPr>
        <w:t>: 1033-1053 [PMID: 13934833]</w:t>
      </w:r>
    </w:p>
    <w:p w:rsidR="008E71BC" w:rsidRPr="003008BA" w:rsidRDefault="008E71BC" w:rsidP="008E71BC">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hint="eastAsia"/>
          <w:sz w:val="24"/>
          <w:szCs w:val="24"/>
          <w:lang w:val="en-US" w:eastAsia="zh-CN"/>
        </w:rPr>
        <w:t>18</w:t>
      </w:r>
      <w:r w:rsidRPr="003008BA">
        <w:rPr>
          <w:rFonts w:ascii="Book Antiqua" w:eastAsia="宋体" w:hAnsi="Book Antiqua" w:cs="宋体"/>
          <w:sz w:val="24"/>
          <w:szCs w:val="24"/>
          <w:lang w:val="en-US" w:eastAsia="zh-CN"/>
        </w:rPr>
        <w:t xml:space="preserve"> </w:t>
      </w:r>
      <w:r w:rsidRPr="003008BA">
        <w:rPr>
          <w:rFonts w:ascii="Book Antiqua" w:eastAsia="宋体" w:hAnsi="Book Antiqua" w:cs="宋体"/>
          <w:b/>
          <w:bCs/>
          <w:sz w:val="24"/>
          <w:szCs w:val="24"/>
          <w:lang w:val="en-US" w:eastAsia="zh-CN"/>
        </w:rPr>
        <w:t>Hamilton EF</w:t>
      </w:r>
      <w:r w:rsidRPr="003008BA">
        <w:rPr>
          <w:rFonts w:ascii="Book Antiqua" w:eastAsia="宋体" w:hAnsi="Book Antiqua" w:cs="宋体"/>
          <w:sz w:val="24"/>
          <w:szCs w:val="24"/>
          <w:lang w:val="en-US" w:eastAsia="zh-CN"/>
        </w:rPr>
        <w:t xml:space="preserve">, Warrick PA. New perspectives in electronic fetal surveillance. </w:t>
      </w:r>
      <w:r w:rsidRPr="003008BA">
        <w:rPr>
          <w:rFonts w:ascii="Book Antiqua" w:eastAsia="宋体" w:hAnsi="Book Antiqua" w:cs="宋体"/>
          <w:i/>
          <w:iCs/>
          <w:sz w:val="24"/>
          <w:szCs w:val="24"/>
          <w:lang w:val="en-US" w:eastAsia="zh-CN"/>
        </w:rPr>
        <w:t xml:space="preserve">J </w:t>
      </w:r>
      <w:proofErr w:type="spellStart"/>
      <w:r w:rsidRPr="003008BA">
        <w:rPr>
          <w:rFonts w:ascii="Book Antiqua" w:eastAsia="宋体" w:hAnsi="Book Antiqua" w:cs="宋体"/>
          <w:i/>
          <w:iCs/>
          <w:sz w:val="24"/>
          <w:szCs w:val="24"/>
          <w:lang w:val="en-US" w:eastAsia="zh-CN"/>
        </w:rPr>
        <w:t>Perinat</w:t>
      </w:r>
      <w:proofErr w:type="spellEnd"/>
      <w:r w:rsidRPr="003008BA">
        <w:rPr>
          <w:rFonts w:ascii="Book Antiqua" w:eastAsia="宋体" w:hAnsi="Book Antiqua" w:cs="宋体"/>
          <w:i/>
          <w:iCs/>
          <w:sz w:val="24"/>
          <w:szCs w:val="24"/>
          <w:lang w:val="en-US" w:eastAsia="zh-CN"/>
        </w:rPr>
        <w:t xml:space="preserve"> Med</w:t>
      </w:r>
      <w:r w:rsidRPr="003008BA">
        <w:rPr>
          <w:rFonts w:ascii="Book Antiqua" w:eastAsia="宋体" w:hAnsi="Book Antiqua" w:cs="宋体"/>
          <w:sz w:val="24"/>
          <w:szCs w:val="24"/>
          <w:lang w:val="en-US" w:eastAsia="zh-CN"/>
        </w:rPr>
        <w:t xml:space="preserve"> 2013; </w:t>
      </w:r>
      <w:r w:rsidRPr="003008BA">
        <w:rPr>
          <w:rFonts w:ascii="Book Antiqua" w:eastAsia="宋体" w:hAnsi="Book Antiqua" w:cs="宋体"/>
          <w:b/>
          <w:bCs/>
          <w:sz w:val="24"/>
          <w:szCs w:val="24"/>
          <w:lang w:val="en-US" w:eastAsia="zh-CN"/>
        </w:rPr>
        <w:t>41</w:t>
      </w:r>
      <w:r w:rsidRPr="003008BA">
        <w:rPr>
          <w:rFonts w:ascii="Book Antiqua" w:eastAsia="宋体" w:hAnsi="Book Antiqua" w:cs="宋体"/>
          <w:sz w:val="24"/>
          <w:szCs w:val="24"/>
          <w:lang w:val="en-US" w:eastAsia="zh-CN"/>
        </w:rPr>
        <w:t>: 83-92 [PMID: 23565511 DOI: 10.1515/jpm-2012-0024]</w:t>
      </w:r>
    </w:p>
    <w:p w:rsidR="00BC5C16" w:rsidRPr="003008BA" w:rsidRDefault="00BC5C16"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t xml:space="preserve">19 </w:t>
      </w:r>
      <w:proofErr w:type="spellStart"/>
      <w:r w:rsidRPr="003008BA">
        <w:rPr>
          <w:rFonts w:ascii="Book Antiqua" w:eastAsia="宋体" w:hAnsi="Book Antiqua" w:cs="宋体"/>
          <w:b/>
          <w:bCs/>
          <w:sz w:val="24"/>
          <w:szCs w:val="24"/>
          <w:lang w:val="en-US" w:eastAsia="zh-CN"/>
        </w:rPr>
        <w:t>Hornbuckle</w:t>
      </w:r>
      <w:proofErr w:type="spellEnd"/>
      <w:r w:rsidRPr="003008BA">
        <w:rPr>
          <w:rFonts w:ascii="Book Antiqua" w:eastAsia="宋体" w:hAnsi="Book Antiqua" w:cs="宋体"/>
          <w:b/>
          <w:bCs/>
          <w:sz w:val="24"/>
          <w:szCs w:val="24"/>
          <w:lang w:val="en-US" w:eastAsia="zh-CN"/>
        </w:rPr>
        <w:t xml:space="preserve"> J</w:t>
      </w:r>
      <w:r w:rsidRPr="003008BA">
        <w:rPr>
          <w:rFonts w:ascii="Book Antiqua" w:eastAsia="宋体" w:hAnsi="Book Antiqua" w:cs="宋体"/>
          <w:sz w:val="24"/>
          <w:szCs w:val="24"/>
          <w:lang w:val="en-US" w:eastAsia="zh-CN"/>
        </w:rPr>
        <w:t xml:space="preserve">, Vail A, Abrams KR, Thornton JG. Bayesian interpretation of trials: the example of </w:t>
      </w:r>
      <w:proofErr w:type="spellStart"/>
      <w:r w:rsidRPr="003008BA">
        <w:rPr>
          <w:rFonts w:ascii="Book Antiqua" w:eastAsia="宋体" w:hAnsi="Book Antiqua" w:cs="宋体"/>
          <w:sz w:val="24"/>
          <w:szCs w:val="24"/>
          <w:lang w:val="en-US" w:eastAsia="zh-CN"/>
        </w:rPr>
        <w:t>intrapartum</w:t>
      </w:r>
      <w:proofErr w:type="spellEnd"/>
      <w:r w:rsidRPr="003008BA">
        <w:rPr>
          <w:rFonts w:ascii="Book Antiqua" w:eastAsia="宋体" w:hAnsi="Book Antiqua" w:cs="宋体"/>
          <w:sz w:val="24"/>
          <w:szCs w:val="24"/>
          <w:lang w:val="en-US" w:eastAsia="zh-CN"/>
        </w:rPr>
        <w:t xml:space="preserve"> electronic fetal heart rate monitoring. </w:t>
      </w:r>
      <w:r w:rsidRPr="003008BA">
        <w:rPr>
          <w:rFonts w:ascii="Book Antiqua" w:eastAsia="宋体" w:hAnsi="Book Antiqua" w:cs="宋体"/>
          <w:i/>
          <w:iCs/>
          <w:sz w:val="24"/>
          <w:szCs w:val="24"/>
          <w:lang w:val="en-US" w:eastAsia="zh-CN"/>
        </w:rPr>
        <w:t>BJOG</w:t>
      </w:r>
      <w:r w:rsidRPr="003008BA">
        <w:rPr>
          <w:rFonts w:ascii="Book Antiqua" w:eastAsia="宋体" w:hAnsi="Book Antiqua" w:cs="宋体"/>
          <w:sz w:val="24"/>
          <w:szCs w:val="24"/>
          <w:lang w:val="en-US" w:eastAsia="zh-CN"/>
        </w:rPr>
        <w:t xml:space="preserve"> 2000; </w:t>
      </w:r>
      <w:r w:rsidRPr="003008BA">
        <w:rPr>
          <w:rFonts w:ascii="Book Antiqua" w:eastAsia="宋体" w:hAnsi="Book Antiqua" w:cs="宋体"/>
          <w:b/>
          <w:bCs/>
          <w:sz w:val="24"/>
          <w:szCs w:val="24"/>
          <w:lang w:val="en-US" w:eastAsia="zh-CN"/>
        </w:rPr>
        <w:t>107</w:t>
      </w:r>
      <w:r w:rsidRPr="003008BA">
        <w:rPr>
          <w:rFonts w:ascii="Book Antiqua" w:eastAsia="宋体" w:hAnsi="Book Antiqua" w:cs="宋体"/>
          <w:sz w:val="24"/>
          <w:szCs w:val="24"/>
          <w:lang w:val="en-US" w:eastAsia="zh-CN"/>
        </w:rPr>
        <w:t>: 3-10 [PMID: 10645854 DOI: 10.1111/j.1471-0528.2000.tb11571.x]</w:t>
      </w:r>
    </w:p>
    <w:p w:rsidR="00BC5C16" w:rsidRPr="003008BA" w:rsidRDefault="00004AE6"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t>2</w:t>
      </w:r>
      <w:r w:rsidR="008E71BC" w:rsidRPr="003008BA">
        <w:rPr>
          <w:rFonts w:ascii="Book Antiqua" w:eastAsia="宋体" w:hAnsi="Book Antiqua" w:cs="宋体" w:hint="eastAsia"/>
          <w:sz w:val="24"/>
          <w:szCs w:val="24"/>
          <w:lang w:val="en-US" w:eastAsia="zh-CN"/>
        </w:rPr>
        <w:t>0</w:t>
      </w:r>
      <w:r w:rsidRPr="003008BA">
        <w:rPr>
          <w:rFonts w:ascii="Book Antiqua" w:eastAsia="宋体" w:hAnsi="Book Antiqua" w:cs="宋体"/>
          <w:sz w:val="24"/>
          <w:szCs w:val="24"/>
          <w:lang w:val="en-US" w:eastAsia="zh-CN"/>
        </w:rPr>
        <w:t xml:space="preserve"> </w:t>
      </w:r>
      <w:r w:rsidR="00BC5C16" w:rsidRPr="003008BA">
        <w:rPr>
          <w:rFonts w:ascii="Book Antiqua" w:eastAsia="宋体" w:hAnsi="Book Antiqua" w:cs="宋体"/>
          <w:b/>
          <w:sz w:val="24"/>
          <w:szCs w:val="24"/>
          <w:lang w:val="en-US" w:eastAsia="zh-CN"/>
        </w:rPr>
        <w:t>Nickerson RS</w:t>
      </w:r>
      <w:r w:rsidR="00BC5C16" w:rsidRPr="003008BA">
        <w:rPr>
          <w:rFonts w:ascii="Book Antiqua" w:eastAsia="宋体" w:hAnsi="Book Antiqua" w:cs="宋体"/>
          <w:sz w:val="24"/>
          <w:szCs w:val="24"/>
          <w:lang w:val="en-US" w:eastAsia="zh-CN"/>
        </w:rPr>
        <w:t xml:space="preserve">. Confirmation bias: a ubiquitous phenomenon in many guises. </w:t>
      </w:r>
      <w:r w:rsidR="00BC5C16" w:rsidRPr="003008BA">
        <w:rPr>
          <w:rFonts w:ascii="Book Antiqua" w:eastAsia="宋体" w:hAnsi="Book Antiqua" w:cs="宋体"/>
          <w:i/>
          <w:sz w:val="24"/>
          <w:szCs w:val="24"/>
          <w:lang w:val="en-US" w:eastAsia="zh-CN"/>
        </w:rPr>
        <w:t xml:space="preserve">Rev Gen </w:t>
      </w:r>
      <w:proofErr w:type="spellStart"/>
      <w:r w:rsidR="00BC5C16" w:rsidRPr="003008BA">
        <w:rPr>
          <w:rFonts w:ascii="Book Antiqua" w:eastAsia="宋体" w:hAnsi="Book Antiqua" w:cs="宋体"/>
          <w:i/>
          <w:sz w:val="24"/>
          <w:szCs w:val="24"/>
          <w:lang w:val="en-US" w:eastAsia="zh-CN"/>
        </w:rPr>
        <w:t>Psychol</w:t>
      </w:r>
      <w:proofErr w:type="spellEnd"/>
      <w:r w:rsidR="00BC5C16" w:rsidRPr="003008BA">
        <w:rPr>
          <w:rFonts w:ascii="Book Antiqua" w:eastAsia="宋体" w:hAnsi="Book Antiqua" w:cs="宋体"/>
          <w:sz w:val="24"/>
          <w:szCs w:val="24"/>
          <w:lang w:val="en-US" w:eastAsia="zh-CN"/>
        </w:rPr>
        <w:t xml:space="preserve"> 1998; </w:t>
      </w:r>
      <w:r w:rsidR="00BC5C16" w:rsidRPr="003008BA">
        <w:rPr>
          <w:rFonts w:ascii="Book Antiqua" w:eastAsia="宋体" w:hAnsi="Book Antiqua" w:cs="宋体"/>
          <w:b/>
          <w:sz w:val="24"/>
          <w:szCs w:val="24"/>
          <w:lang w:val="en-US" w:eastAsia="zh-CN"/>
        </w:rPr>
        <w:t>2</w:t>
      </w:r>
      <w:r w:rsidR="00BC5C16" w:rsidRPr="003008BA">
        <w:rPr>
          <w:rFonts w:ascii="Book Antiqua" w:eastAsia="宋体" w:hAnsi="Book Antiqua" w:cs="宋体"/>
          <w:sz w:val="24"/>
          <w:szCs w:val="24"/>
          <w:lang w:val="en-US" w:eastAsia="zh-CN"/>
        </w:rPr>
        <w:t xml:space="preserve">: 175-200 </w:t>
      </w:r>
      <w:r w:rsidRPr="003008BA">
        <w:rPr>
          <w:rFonts w:ascii="Book Antiqua" w:eastAsia="宋体" w:hAnsi="Book Antiqua" w:cs="宋体" w:hint="eastAsia"/>
          <w:sz w:val="24"/>
          <w:szCs w:val="24"/>
          <w:lang w:val="en-US" w:eastAsia="zh-CN"/>
        </w:rPr>
        <w:t>[</w:t>
      </w:r>
      <w:r w:rsidRPr="003008BA">
        <w:rPr>
          <w:rFonts w:ascii="Book Antiqua" w:eastAsia="宋体" w:hAnsi="Book Antiqua" w:cs="宋体"/>
          <w:sz w:val="24"/>
          <w:szCs w:val="24"/>
          <w:lang w:val="en-US" w:eastAsia="zh-CN"/>
        </w:rPr>
        <w:t>DOI</w:t>
      </w:r>
      <w:r w:rsidR="00BC5C16" w:rsidRPr="003008BA">
        <w:rPr>
          <w:rFonts w:ascii="Book Antiqua" w:eastAsia="宋体" w:hAnsi="Book Antiqua" w:cs="宋体"/>
          <w:sz w:val="24"/>
          <w:szCs w:val="24"/>
          <w:lang w:val="en-US" w:eastAsia="zh-CN"/>
        </w:rPr>
        <w:t>: 10.1037/1089-2680.2.2.175</w:t>
      </w:r>
      <w:r w:rsidRPr="003008BA">
        <w:rPr>
          <w:rFonts w:ascii="Book Antiqua" w:eastAsia="宋体" w:hAnsi="Book Antiqua" w:cs="宋体" w:hint="eastAsia"/>
          <w:sz w:val="24"/>
          <w:szCs w:val="24"/>
          <w:lang w:val="en-US" w:eastAsia="zh-CN"/>
        </w:rPr>
        <w:t>]</w:t>
      </w:r>
    </w:p>
    <w:p w:rsidR="00BC5C16" w:rsidRPr="003008BA" w:rsidRDefault="00BC5C16"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t>2</w:t>
      </w:r>
      <w:r w:rsidR="008E71BC" w:rsidRPr="003008BA">
        <w:rPr>
          <w:rFonts w:ascii="Book Antiqua" w:eastAsia="宋体" w:hAnsi="Book Antiqua" w:cs="宋体" w:hint="eastAsia"/>
          <w:sz w:val="24"/>
          <w:szCs w:val="24"/>
          <w:lang w:val="en-US" w:eastAsia="zh-CN"/>
        </w:rPr>
        <w:t>1</w:t>
      </w:r>
      <w:r w:rsidRPr="003008BA">
        <w:rPr>
          <w:rFonts w:ascii="Book Antiqua" w:eastAsia="宋体" w:hAnsi="Book Antiqua" w:cs="宋体"/>
          <w:sz w:val="24"/>
          <w:szCs w:val="24"/>
          <w:lang w:val="en-US" w:eastAsia="zh-CN"/>
        </w:rPr>
        <w:t xml:space="preserve"> </w:t>
      </w:r>
      <w:r w:rsidRPr="003008BA">
        <w:rPr>
          <w:rFonts w:ascii="Book Antiqua" w:eastAsia="宋体" w:hAnsi="Book Antiqua" w:cs="宋体"/>
          <w:b/>
          <w:bCs/>
          <w:sz w:val="24"/>
          <w:szCs w:val="24"/>
          <w:lang w:val="en-US" w:eastAsia="zh-CN"/>
        </w:rPr>
        <w:t>Pines JM</w:t>
      </w:r>
      <w:r w:rsidRPr="003008BA">
        <w:rPr>
          <w:rFonts w:ascii="Book Antiqua" w:eastAsia="宋体" w:hAnsi="Book Antiqua" w:cs="宋体"/>
          <w:sz w:val="24"/>
          <w:szCs w:val="24"/>
          <w:lang w:val="en-US" w:eastAsia="zh-CN"/>
        </w:rPr>
        <w:t xml:space="preserve">. Profiles in patient safety: confirmation bias in emergency medicine. </w:t>
      </w:r>
      <w:proofErr w:type="spellStart"/>
      <w:r w:rsidRPr="003008BA">
        <w:rPr>
          <w:rFonts w:ascii="Book Antiqua" w:eastAsia="宋体" w:hAnsi="Book Antiqua" w:cs="宋体"/>
          <w:i/>
          <w:iCs/>
          <w:sz w:val="24"/>
          <w:szCs w:val="24"/>
          <w:lang w:val="en-US" w:eastAsia="zh-CN"/>
        </w:rPr>
        <w:t>Acad</w:t>
      </w:r>
      <w:proofErr w:type="spellEnd"/>
      <w:r w:rsidRPr="003008BA">
        <w:rPr>
          <w:rFonts w:ascii="Book Antiqua" w:eastAsia="宋体" w:hAnsi="Book Antiqua" w:cs="宋体"/>
          <w:i/>
          <w:iCs/>
          <w:sz w:val="24"/>
          <w:szCs w:val="24"/>
          <w:lang w:val="en-US" w:eastAsia="zh-CN"/>
        </w:rPr>
        <w:t xml:space="preserve"> </w:t>
      </w:r>
      <w:proofErr w:type="spellStart"/>
      <w:r w:rsidRPr="003008BA">
        <w:rPr>
          <w:rFonts w:ascii="Book Antiqua" w:eastAsia="宋体" w:hAnsi="Book Antiqua" w:cs="宋体"/>
          <w:i/>
          <w:iCs/>
          <w:sz w:val="24"/>
          <w:szCs w:val="24"/>
          <w:lang w:val="en-US" w:eastAsia="zh-CN"/>
        </w:rPr>
        <w:t>Emerg</w:t>
      </w:r>
      <w:proofErr w:type="spellEnd"/>
      <w:r w:rsidRPr="003008BA">
        <w:rPr>
          <w:rFonts w:ascii="Book Antiqua" w:eastAsia="宋体" w:hAnsi="Book Antiqua" w:cs="宋体"/>
          <w:i/>
          <w:iCs/>
          <w:sz w:val="24"/>
          <w:szCs w:val="24"/>
          <w:lang w:val="en-US" w:eastAsia="zh-CN"/>
        </w:rPr>
        <w:t xml:space="preserve"> Med</w:t>
      </w:r>
      <w:r w:rsidRPr="003008BA">
        <w:rPr>
          <w:rFonts w:ascii="Book Antiqua" w:eastAsia="宋体" w:hAnsi="Book Antiqua" w:cs="宋体"/>
          <w:sz w:val="24"/>
          <w:szCs w:val="24"/>
          <w:lang w:val="en-US" w:eastAsia="zh-CN"/>
        </w:rPr>
        <w:t xml:space="preserve"> 2006; </w:t>
      </w:r>
      <w:r w:rsidRPr="003008BA">
        <w:rPr>
          <w:rFonts w:ascii="Book Antiqua" w:eastAsia="宋体" w:hAnsi="Book Antiqua" w:cs="宋体"/>
          <w:b/>
          <w:bCs/>
          <w:sz w:val="24"/>
          <w:szCs w:val="24"/>
          <w:lang w:val="en-US" w:eastAsia="zh-CN"/>
        </w:rPr>
        <w:t>13</w:t>
      </w:r>
      <w:r w:rsidRPr="003008BA">
        <w:rPr>
          <w:rFonts w:ascii="Book Antiqua" w:eastAsia="宋体" w:hAnsi="Book Antiqua" w:cs="宋体"/>
          <w:sz w:val="24"/>
          <w:szCs w:val="24"/>
          <w:lang w:val="en-US" w:eastAsia="zh-CN"/>
        </w:rPr>
        <w:t>: 90-94 [PMID: 16365325 DOI: 10.1111/j.1553-2712.2006.tb00990.x]</w:t>
      </w:r>
    </w:p>
    <w:p w:rsidR="00BC5C16" w:rsidRPr="003008BA" w:rsidRDefault="00BC5C16"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t>2</w:t>
      </w:r>
      <w:r w:rsidR="008E71BC" w:rsidRPr="003008BA">
        <w:rPr>
          <w:rFonts w:ascii="Book Antiqua" w:eastAsia="宋体" w:hAnsi="Book Antiqua" w:cs="宋体" w:hint="eastAsia"/>
          <w:sz w:val="24"/>
          <w:szCs w:val="24"/>
          <w:lang w:val="en-US" w:eastAsia="zh-CN"/>
        </w:rPr>
        <w:t>2</w:t>
      </w:r>
      <w:r w:rsidRPr="003008BA">
        <w:rPr>
          <w:rFonts w:ascii="Book Antiqua" w:eastAsia="宋体" w:hAnsi="Book Antiqua" w:cs="宋体"/>
          <w:sz w:val="24"/>
          <w:szCs w:val="24"/>
          <w:lang w:val="en-US" w:eastAsia="zh-CN"/>
        </w:rPr>
        <w:t xml:space="preserve"> </w:t>
      </w:r>
      <w:proofErr w:type="spellStart"/>
      <w:r w:rsidRPr="003008BA">
        <w:rPr>
          <w:rFonts w:ascii="Book Antiqua" w:eastAsia="宋体" w:hAnsi="Book Antiqua" w:cs="宋体"/>
          <w:b/>
          <w:bCs/>
          <w:sz w:val="24"/>
          <w:szCs w:val="24"/>
          <w:lang w:val="en-US" w:eastAsia="zh-CN"/>
        </w:rPr>
        <w:t>Sholapurkar</w:t>
      </w:r>
      <w:proofErr w:type="spellEnd"/>
      <w:r w:rsidRPr="003008BA">
        <w:rPr>
          <w:rFonts w:ascii="Book Antiqua" w:eastAsia="宋体" w:hAnsi="Book Antiqua" w:cs="宋体"/>
          <w:b/>
          <w:bCs/>
          <w:sz w:val="24"/>
          <w:szCs w:val="24"/>
          <w:lang w:val="en-US" w:eastAsia="zh-CN"/>
        </w:rPr>
        <w:t xml:space="preserve"> SL</w:t>
      </w:r>
      <w:r w:rsidRPr="003008BA">
        <w:rPr>
          <w:rFonts w:ascii="Book Antiqua" w:eastAsia="宋体" w:hAnsi="Book Antiqua" w:cs="宋体"/>
          <w:sz w:val="24"/>
          <w:szCs w:val="24"/>
          <w:lang w:val="en-US" w:eastAsia="zh-CN"/>
        </w:rPr>
        <w:t xml:space="preserve">. Categorization of Fetal Heart Rate Decelerations in American and European Practice: Importance and Imperative of Avoiding Framing and Confirmation Biases. </w:t>
      </w:r>
      <w:r w:rsidRPr="003008BA">
        <w:rPr>
          <w:rFonts w:ascii="Book Antiqua" w:eastAsia="宋体" w:hAnsi="Book Antiqua" w:cs="宋体"/>
          <w:i/>
          <w:iCs/>
          <w:sz w:val="24"/>
          <w:szCs w:val="24"/>
          <w:lang w:val="en-US" w:eastAsia="zh-CN"/>
        </w:rPr>
        <w:t xml:space="preserve">J </w:t>
      </w:r>
      <w:proofErr w:type="spellStart"/>
      <w:r w:rsidRPr="003008BA">
        <w:rPr>
          <w:rFonts w:ascii="Book Antiqua" w:eastAsia="宋体" w:hAnsi="Book Antiqua" w:cs="宋体"/>
          <w:i/>
          <w:iCs/>
          <w:sz w:val="24"/>
          <w:szCs w:val="24"/>
          <w:lang w:val="en-US" w:eastAsia="zh-CN"/>
        </w:rPr>
        <w:t>Clin</w:t>
      </w:r>
      <w:proofErr w:type="spellEnd"/>
      <w:r w:rsidRPr="003008BA">
        <w:rPr>
          <w:rFonts w:ascii="Book Antiqua" w:eastAsia="宋体" w:hAnsi="Book Antiqua" w:cs="宋体"/>
          <w:i/>
          <w:iCs/>
          <w:sz w:val="24"/>
          <w:szCs w:val="24"/>
          <w:lang w:val="en-US" w:eastAsia="zh-CN"/>
        </w:rPr>
        <w:t xml:space="preserve"> Med Res</w:t>
      </w:r>
      <w:r w:rsidRPr="003008BA">
        <w:rPr>
          <w:rFonts w:ascii="Book Antiqua" w:eastAsia="宋体" w:hAnsi="Book Antiqua" w:cs="宋体"/>
          <w:sz w:val="24"/>
          <w:szCs w:val="24"/>
          <w:lang w:val="en-US" w:eastAsia="zh-CN"/>
        </w:rPr>
        <w:t xml:space="preserve"> 2015; </w:t>
      </w:r>
      <w:r w:rsidRPr="003008BA">
        <w:rPr>
          <w:rFonts w:ascii="Book Antiqua" w:eastAsia="宋体" w:hAnsi="Book Antiqua" w:cs="宋体"/>
          <w:b/>
          <w:bCs/>
          <w:sz w:val="24"/>
          <w:szCs w:val="24"/>
          <w:lang w:val="en-US" w:eastAsia="zh-CN"/>
        </w:rPr>
        <w:t>7</w:t>
      </w:r>
      <w:r w:rsidRPr="003008BA">
        <w:rPr>
          <w:rFonts w:ascii="Book Antiqua" w:eastAsia="宋体" w:hAnsi="Book Antiqua" w:cs="宋体"/>
          <w:sz w:val="24"/>
          <w:szCs w:val="24"/>
          <w:lang w:val="en-US" w:eastAsia="zh-CN"/>
        </w:rPr>
        <w:t>: 672-680 [PMID: 26251680 DOI: 10.14740/jocmr2166w]</w:t>
      </w:r>
    </w:p>
    <w:p w:rsidR="00BC5C16" w:rsidRPr="003008BA" w:rsidRDefault="00BC5C16"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t>2</w:t>
      </w:r>
      <w:r w:rsidR="008E71BC" w:rsidRPr="003008BA">
        <w:rPr>
          <w:rFonts w:ascii="Book Antiqua" w:eastAsia="宋体" w:hAnsi="Book Antiqua" w:cs="宋体" w:hint="eastAsia"/>
          <w:sz w:val="24"/>
          <w:szCs w:val="24"/>
          <w:lang w:val="en-US" w:eastAsia="zh-CN"/>
        </w:rPr>
        <w:t>3</w:t>
      </w:r>
      <w:r w:rsidRPr="003008BA">
        <w:rPr>
          <w:rFonts w:ascii="Book Antiqua" w:eastAsia="宋体" w:hAnsi="Book Antiqua" w:cs="宋体"/>
          <w:sz w:val="24"/>
          <w:szCs w:val="24"/>
          <w:lang w:val="en-US" w:eastAsia="zh-CN"/>
        </w:rPr>
        <w:t xml:space="preserve"> </w:t>
      </w:r>
      <w:r w:rsidRPr="003008BA">
        <w:rPr>
          <w:rFonts w:ascii="Book Antiqua" w:eastAsia="宋体" w:hAnsi="Book Antiqua" w:cs="宋体"/>
          <w:b/>
          <w:bCs/>
          <w:sz w:val="24"/>
          <w:szCs w:val="24"/>
          <w:lang w:val="en-US" w:eastAsia="zh-CN"/>
        </w:rPr>
        <w:t>Westgate JA</w:t>
      </w:r>
      <w:r w:rsidRPr="003008BA">
        <w:rPr>
          <w:rFonts w:ascii="Book Antiqua" w:eastAsia="宋体" w:hAnsi="Book Antiqua" w:cs="宋体"/>
          <w:sz w:val="24"/>
          <w:szCs w:val="24"/>
          <w:lang w:val="en-US" w:eastAsia="zh-CN"/>
        </w:rPr>
        <w:t xml:space="preserve">, </w:t>
      </w:r>
      <w:proofErr w:type="spellStart"/>
      <w:r w:rsidRPr="003008BA">
        <w:rPr>
          <w:rFonts w:ascii="Book Antiqua" w:eastAsia="宋体" w:hAnsi="Book Antiqua" w:cs="宋体"/>
          <w:sz w:val="24"/>
          <w:szCs w:val="24"/>
          <w:lang w:val="en-US" w:eastAsia="zh-CN"/>
        </w:rPr>
        <w:t>Wibbens</w:t>
      </w:r>
      <w:proofErr w:type="spellEnd"/>
      <w:r w:rsidRPr="003008BA">
        <w:rPr>
          <w:rFonts w:ascii="Book Antiqua" w:eastAsia="宋体" w:hAnsi="Book Antiqua" w:cs="宋体"/>
          <w:sz w:val="24"/>
          <w:szCs w:val="24"/>
          <w:lang w:val="en-US" w:eastAsia="zh-CN"/>
        </w:rPr>
        <w:t xml:space="preserve"> B, </w:t>
      </w:r>
      <w:proofErr w:type="spellStart"/>
      <w:r w:rsidRPr="003008BA">
        <w:rPr>
          <w:rFonts w:ascii="Book Antiqua" w:eastAsia="宋体" w:hAnsi="Book Antiqua" w:cs="宋体"/>
          <w:sz w:val="24"/>
          <w:szCs w:val="24"/>
          <w:lang w:val="en-US" w:eastAsia="zh-CN"/>
        </w:rPr>
        <w:t>Bennet</w:t>
      </w:r>
      <w:proofErr w:type="spellEnd"/>
      <w:r w:rsidRPr="003008BA">
        <w:rPr>
          <w:rFonts w:ascii="Book Antiqua" w:eastAsia="宋体" w:hAnsi="Book Antiqua" w:cs="宋体"/>
          <w:sz w:val="24"/>
          <w:szCs w:val="24"/>
          <w:lang w:val="en-US" w:eastAsia="zh-CN"/>
        </w:rPr>
        <w:t xml:space="preserve"> L, </w:t>
      </w:r>
      <w:proofErr w:type="spellStart"/>
      <w:r w:rsidRPr="003008BA">
        <w:rPr>
          <w:rFonts w:ascii="Book Antiqua" w:eastAsia="宋体" w:hAnsi="Book Antiqua" w:cs="宋体"/>
          <w:sz w:val="24"/>
          <w:szCs w:val="24"/>
          <w:lang w:val="en-US" w:eastAsia="zh-CN"/>
        </w:rPr>
        <w:t>Wassink</w:t>
      </w:r>
      <w:proofErr w:type="spellEnd"/>
      <w:r w:rsidRPr="003008BA">
        <w:rPr>
          <w:rFonts w:ascii="Book Antiqua" w:eastAsia="宋体" w:hAnsi="Book Antiqua" w:cs="宋体"/>
          <w:sz w:val="24"/>
          <w:szCs w:val="24"/>
          <w:lang w:val="en-US" w:eastAsia="zh-CN"/>
        </w:rPr>
        <w:t xml:space="preserve"> G, </w:t>
      </w:r>
      <w:proofErr w:type="spellStart"/>
      <w:r w:rsidRPr="003008BA">
        <w:rPr>
          <w:rFonts w:ascii="Book Antiqua" w:eastAsia="宋体" w:hAnsi="Book Antiqua" w:cs="宋体"/>
          <w:sz w:val="24"/>
          <w:szCs w:val="24"/>
          <w:lang w:val="en-US" w:eastAsia="zh-CN"/>
        </w:rPr>
        <w:t>Parer</w:t>
      </w:r>
      <w:proofErr w:type="spellEnd"/>
      <w:r w:rsidRPr="003008BA">
        <w:rPr>
          <w:rFonts w:ascii="Book Antiqua" w:eastAsia="宋体" w:hAnsi="Book Antiqua" w:cs="宋体"/>
          <w:sz w:val="24"/>
          <w:szCs w:val="24"/>
          <w:lang w:val="en-US" w:eastAsia="zh-CN"/>
        </w:rPr>
        <w:t xml:space="preserve"> JT, Gunn AJ. The </w:t>
      </w:r>
      <w:proofErr w:type="spellStart"/>
      <w:r w:rsidRPr="003008BA">
        <w:rPr>
          <w:rFonts w:ascii="Book Antiqua" w:eastAsia="宋体" w:hAnsi="Book Antiqua" w:cs="宋体"/>
          <w:sz w:val="24"/>
          <w:szCs w:val="24"/>
          <w:lang w:val="en-US" w:eastAsia="zh-CN"/>
        </w:rPr>
        <w:t>intrapartum</w:t>
      </w:r>
      <w:proofErr w:type="spellEnd"/>
      <w:r w:rsidRPr="003008BA">
        <w:rPr>
          <w:rFonts w:ascii="Book Antiqua" w:eastAsia="宋体" w:hAnsi="Book Antiqua" w:cs="宋体"/>
          <w:sz w:val="24"/>
          <w:szCs w:val="24"/>
          <w:lang w:val="en-US" w:eastAsia="zh-CN"/>
        </w:rPr>
        <w:t xml:space="preserve"> deceleration in center stage: a physiologic approach to the interpretation of fetal heart rate changes in labor. </w:t>
      </w:r>
      <w:r w:rsidRPr="003008BA">
        <w:rPr>
          <w:rFonts w:ascii="Book Antiqua" w:eastAsia="宋体" w:hAnsi="Book Antiqua" w:cs="宋体"/>
          <w:i/>
          <w:iCs/>
          <w:sz w:val="24"/>
          <w:szCs w:val="24"/>
          <w:lang w:val="en-US" w:eastAsia="zh-CN"/>
        </w:rPr>
        <w:t xml:space="preserve">Am J </w:t>
      </w:r>
      <w:proofErr w:type="spellStart"/>
      <w:r w:rsidRPr="003008BA">
        <w:rPr>
          <w:rFonts w:ascii="Book Antiqua" w:eastAsia="宋体" w:hAnsi="Book Antiqua" w:cs="宋体"/>
          <w:i/>
          <w:iCs/>
          <w:sz w:val="24"/>
          <w:szCs w:val="24"/>
          <w:lang w:val="en-US" w:eastAsia="zh-CN"/>
        </w:rPr>
        <w:t>Obstet</w:t>
      </w:r>
      <w:proofErr w:type="spellEnd"/>
      <w:r w:rsidRPr="003008BA">
        <w:rPr>
          <w:rFonts w:ascii="Book Antiqua" w:eastAsia="宋体" w:hAnsi="Book Antiqua" w:cs="宋体"/>
          <w:i/>
          <w:iCs/>
          <w:sz w:val="24"/>
          <w:szCs w:val="24"/>
          <w:lang w:val="en-US" w:eastAsia="zh-CN"/>
        </w:rPr>
        <w:t xml:space="preserve"> </w:t>
      </w:r>
      <w:proofErr w:type="spellStart"/>
      <w:r w:rsidRPr="003008BA">
        <w:rPr>
          <w:rFonts w:ascii="Book Antiqua" w:eastAsia="宋体" w:hAnsi="Book Antiqua" w:cs="宋体"/>
          <w:i/>
          <w:iCs/>
          <w:sz w:val="24"/>
          <w:szCs w:val="24"/>
          <w:lang w:val="en-US" w:eastAsia="zh-CN"/>
        </w:rPr>
        <w:t>Gynecol</w:t>
      </w:r>
      <w:proofErr w:type="spellEnd"/>
      <w:r w:rsidRPr="003008BA">
        <w:rPr>
          <w:rFonts w:ascii="Book Antiqua" w:eastAsia="宋体" w:hAnsi="Book Antiqua" w:cs="宋体"/>
          <w:sz w:val="24"/>
          <w:szCs w:val="24"/>
          <w:lang w:val="en-US" w:eastAsia="zh-CN"/>
        </w:rPr>
        <w:t xml:space="preserve"> 2007; </w:t>
      </w:r>
      <w:r w:rsidRPr="003008BA">
        <w:rPr>
          <w:rFonts w:ascii="Book Antiqua" w:eastAsia="宋体" w:hAnsi="Book Antiqua" w:cs="宋体"/>
          <w:b/>
          <w:bCs/>
          <w:sz w:val="24"/>
          <w:szCs w:val="24"/>
          <w:lang w:val="en-US" w:eastAsia="zh-CN"/>
        </w:rPr>
        <w:t>197</w:t>
      </w:r>
      <w:r w:rsidRPr="003008BA">
        <w:rPr>
          <w:rFonts w:ascii="Book Antiqua" w:eastAsia="宋体" w:hAnsi="Book Antiqua" w:cs="宋体"/>
          <w:sz w:val="24"/>
          <w:szCs w:val="24"/>
          <w:lang w:val="en-US" w:eastAsia="zh-CN"/>
        </w:rPr>
        <w:t>: 236.e1-236.11 [PMID: 17826402 DOI: 10.1016/j.ajog.2007.03.063]</w:t>
      </w:r>
    </w:p>
    <w:p w:rsidR="008E71BC" w:rsidRPr="003008BA" w:rsidRDefault="008E71BC"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hint="eastAsia"/>
          <w:sz w:val="24"/>
          <w:szCs w:val="24"/>
          <w:lang w:val="en-US" w:eastAsia="zh-CN"/>
        </w:rPr>
        <w:t>24</w:t>
      </w:r>
      <w:r w:rsidRPr="003008BA">
        <w:rPr>
          <w:rFonts w:ascii="Book Antiqua" w:eastAsia="宋体" w:hAnsi="Book Antiqua" w:cs="宋体"/>
          <w:sz w:val="24"/>
          <w:szCs w:val="24"/>
          <w:lang w:val="en-US" w:eastAsia="zh-CN"/>
        </w:rPr>
        <w:t xml:space="preserve"> </w:t>
      </w:r>
      <w:proofErr w:type="spellStart"/>
      <w:r w:rsidRPr="003008BA">
        <w:rPr>
          <w:rFonts w:ascii="Book Antiqua" w:eastAsia="宋体" w:hAnsi="Book Antiqua" w:cs="宋体"/>
          <w:b/>
          <w:sz w:val="24"/>
          <w:szCs w:val="24"/>
          <w:lang w:val="en-US" w:eastAsia="zh-CN"/>
        </w:rPr>
        <w:t>Sholapurkar</w:t>
      </w:r>
      <w:proofErr w:type="spellEnd"/>
      <w:r w:rsidRPr="003008BA">
        <w:rPr>
          <w:rFonts w:ascii="Book Antiqua" w:eastAsia="宋体" w:hAnsi="Book Antiqua" w:cs="宋体"/>
          <w:b/>
          <w:sz w:val="24"/>
          <w:szCs w:val="24"/>
          <w:lang w:val="en-US" w:eastAsia="zh-CN"/>
        </w:rPr>
        <w:t xml:space="preserve"> SL</w:t>
      </w:r>
      <w:r w:rsidRPr="003008BA">
        <w:rPr>
          <w:rFonts w:ascii="Book Antiqua" w:eastAsia="宋体" w:hAnsi="Book Antiqua" w:cs="宋体"/>
          <w:sz w:val="24"/>
          <w:szCs w:val="24"/>
          <w:lang w:val="en-US" w:eastAsia="zh-CN"/>
        </w:rPr>
        <w:t xml:space="preserve">. Critical evaluation of American categorization of fetal heart rate (FHR) decelerations and three tier classification—Shortcomings, contradictions, remedies and need for debate. </w:t>
      </w:r>
      <w:r w:rsidRPr="003008BA">
        <w:rPr>
          <w:rFonts w:ascii="Book Antiqua" w:eastAsia="宋体" w:hAnsi="Book Antiqua" w:cs="宋体"/>
          <w:i/>
          <w:sz w:val="24"/>
          <w:szCs w:val="24"/>
          <w:lang w:val="en-US" w:eastAsia="zh-CN"/>
        </w:rPr>
        <w:t xml:space="preserve">Open J </w:t>
      </w:r>
      <w:proofErr w:type="spellStart"/>
      <w:r w:rsidRPr="003008BA">
        <w:rPr>
          <w:rFonts w:ascii="Book Antiqua" w:eastAsia="宋体" w:hAnsi="Book Antiqua" w:cs="宋体"/>
          <w:i/>
          <w:sz w:val="24"/>
          <w:szCs w:val="24"/>
          <w:lang w:val="en-US" w:eastAsia="zh-CN"/>
        </w:rPr>
        <w:t>Obstet</w:t>
      </w:r>
      <w:proofErr w:type="spellEnd"/>
      <w:r w:rsidRPr="003008BA">
        <w:rPr>
          <w:rFonts w:ascii="Book Antiqua" w:eastAsia="宋体" w:hAnsi="Book Antiqua" w:cs="宋体"/>
          <w:i/>
          <w:sz w:val="24"/>
          <w:szCs w:val="24"/>
          <w:lang w:val="en-US" w:eastAsia="zh-CN"/>
        </w:rPr>
        <w:t xml:space="preserve"> </w:t>
      </w:r>
      <w:proofErr w:type="spellStart"/>
      <w:r w:rsidRPr="003008BA">
        <w:rPr>
          <w:rFonts w:ascii="Book Antiqua" w:eastAsia="宋体" w:hAnsi="Book Antiqua" w:cs="宋体"/>
          <w:i/>
          <w:sz w:val="24"/>
          <w:szCs w:val="24"/>
          <w:lang w:val="en-US" w:eastAsia="zh-CN"/>
        </w:rPr>
        <w:t>Gynecol</w:t>
      </w:r>
      <w:proofErr w:type="spellEnd"/>
      <w:r w:rsidRPr="003008BA">
        <w:rPr>
          <w:rFonts w:ascii="Book Antiqua" w:eastAsia="宋体" w:hAnsi="Book Antiqua" w:cs="宋体"/>
          <w:sz w:val="24"/>
          <w:szCs w:val="24"/>
          <w:lang w:val="en-US" w:eastAsia="zh-CN"/>
        </w:rPr>
        <w:t xml:space="preserve"> 2013; </w:t>
      </w:r>
      <w:r w:rsidRPr="003008BA">
        <w:rPr>
          <w:rFonts w:ascii="Book Antiqua" w:eastAsia="宋体" w:hAnsi="Book Antiqua" w:cs="宋体"/>
          <w:b/>
          <w:sz w:val="24"/>
          <w:szCs w:val="24"/>
          <w:lang w:val="en-US" w:eastAsia="zh-CN"/>
        </w:rPr>
        <w:t>3</w:t>
      </w:r>
      <w:r w:rsidRPr="003008BA">
        <w:rPr>
          <w:rFonts w:ascii="Book Antiqua" w:eastAsia="宋体" w:hAnsi="Book Antiqua" w:cs="宋体"/>
          <w:sz w:val="24"/>
          <w:szCs w:val="24"/>
          <w:lang w:val="en-US" w:eastAsia="zh-CN"/>
        </w:rPr>
        <w:t xml:space="preserve">: 362-370 </w:t>
      </w:r>
      <w:r w:rsidRPr="003008BA">
        <w:rPr>
          <w:rFonts w:ascii="Book Antiqua" w:eastAsia="宋体" w:hAnsi="Book Antiqua" w:cs="宋体" w:hint="eastAsia"/>
          <w:sz w:val="24"/>
          <w:szCs w:val="24"/>
          <w:lang w:val="en-US" w:eastAsia="zh-CN"/>
        </w:rPr>
        <w:t>[</w:t>
      </w:r>
      <w:r w:rsidRPr="003008BA">
        <w:rPr>
          <w:rFonts w:ascii="Book Antiqua" w:eastAsia="宋体" w:hAnsi="Book Antiqua" w:cs="宋体"/>
          <w:sz w:val="24"/>
          <w:szCs w:val="24"/>
          <w:lang w:val="en-US" w:eastAsia="zh-CN"/>
        </w:rPr>
        <w:t>DOI: 10.4236/ojog.2013.33067</w:t>
      </w:r>
      <w:r w:rsidRPr="003008BA">
        <w:rPr>
          <w:rFonts w:ascii="Book Antiqua" w:eastAsia="宋体" w:hAnsi="Book Antiqua" w:cs="宋体" w:hint="eastAsia"/>
          <w:sz w:val="24"/>
          <w:szCs w:val="24"/>
          <w:lang w:val="en-US" w:eastAsia="zh-CN"/>
        </w:rPr>
        <w:t>]</w:t>
      </w:r>
    </w:p>
    <w:p w:rsidR="00BC5C16" w:rsidRPr="003008BA" w:rsidRDefault="00BC5C16"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t xml:space="preserve">25 </w:t>
      </w:r>
      <w:proofErr w:type="spellStart"/>
      <w:r w:rsidRPr="003008BA">
        <w:rPr>
          <w:rFonts w:ascii="Book Antiqua" w:eastAsia="宋体" w:hAnsi="Book Antiqua" w:cs="宋体"/>
          <w:b/>
          <w:bCs/>
          <w:sz w:val="24"/>
          <w:szCs w:val="24"/>
          <w:lang w:val="en-US" w:eastAsia="zh-CN"/>
        </w:rPr>
        <w:t>Sholapurkar</w:t>
      </w:r>
      <w:proofErr w:type="spellEnd"/>
      <w:r w:rsidRPr="003008BA">
        <w:rPr>
          <w:rFonts w:ascii="Book Antiqua" w:eastAsia="宋体" w:hAnsi="Book Antiqua" w:cs="宋体"/>
          <w:b/>
          <w:bCs/>
          <w:sz w:val="24"/>
          <w:szCs w:val="24"/>
          <w:lang w:val="en-US" w:eastAsia="zh-CN"/>
        </w:rPr>
        <w:t xml:space="preserve"> SL</w:t>
      </w:r>
      <w:r w:rsidRPr="003008BA">
        <w:rPr>
          <w:rFonts w:ascii="Book Antiqua" w:eastAsia="宋体" w:hAnsi="Book Antiqua" w:cs="宋体"/>
          <w:sz w:val="24"/>
          <w:szCs w:val="24"/>
          <w:lang w:val="en-US" w:eastAsia="zh-CN"/>
        </w:rPr>
        <w:t xml:space="preserve">. The conundrum of vanishing early decelerations in British obstetrics, a step backwards? Detailed appraisal of British and American classifications of fetal heart rate decelerations - fallacies of emphasis on waveform </w:t>
      </w:r>
      <w:r w:rsidRPr="003008BA">
        <w:rPr>
          <w:rFonts w:ascii="Book Antiqua" w:eastAsia="宋体" w:hAnsi="Book Antiqua" w:cs="宋体"/>
          <w:sz w:val="24"/>
          <w:szCs w:val="24"/>
          <w:lang w:val="en-US" w:eastAsia="zh-CN"/>
        </w:rPr>
        <w:lastRenderedPageBreak/>
        <w:t xml:space="preserve">and putative </w:t>
      </w:r>
      <w:proofErr w:type="spellStart"/>
      <w:r w:rsidRPr="003008BA">
        <w:rPr>
          <w:rFonts w:ascii="Book Antiqua" w:eastAsia="宋体" w:hAnsi="Book Antiqua" w:cs="宋体"/>
          <w:sz w:val="24"/>
          <w:szCs w:val="24"/>
          <w:lang w:val="en-US" w:eastAsia="zh-CN"/>
        </w:rPr>
        <w:t>aetiology</w:t>
      </w:r>
      <w:proofErr w:type="spellEnd"/>
      <w:r w:rsidRPr="003008BA">
        <w:rPr>
          <w:rFonts w:ascii="Book Antiqua" w:eastAsia="宋体" w:hAnsi="Book Antiqua" w:cs="宋体"/>
          <w:sz w:val="24"/>
          <w:szCs w:val="24"/>
          <w:lang w:val="en-US" w:eastAsia="zh-CN"/>
        </w:rPr>
        <w:t xml:space="preserve">. </w:t>
      </w:r>
      <w:r w:rsidRPr="003008BA">
        <w:rPr>
          <w:rFonts w:ascii="Book Antiqua" w:eastAsia="宋体" w:hAnsi="Book Antiqua" w:cs="宋体"/>
          <w:i/>
          <w:iCs/>
          <w:sz w:val="24"/>
          <w:szCs w:val="24"/>
          <w:lang w:val="en-US" w:eastAsia="zh-CN"/>
        </w:rPr>
        <w:t xml:space="preserve">J </w:t>
      </w:r>
      <w:proofErr w:type="spellStart"/>
      <w:r w:rsidRPr="003008BA">
        <w:rPr>
          <w:rFonts w:ascii="Book Antiqua" w:eastAsia="宋体" w:hAnsi="Book Antiqua" w:cs="宋体"/>
          <w:i/>
          <w:iCs/>
          <w:sz w:val="24"/>
          <w:szCs w:val="24"/>
          <w:lang w:val="en-US" w:eastAsia="zh-CN"/>
        </w:rPr>
        <w:t>Obstet</w:t>
      </w:r>
      <w:proofErr w:type="spellEnd"/>
      <w:r w:rsidRPr="003008BA">
        <w:rPr>
          <w:rFonts w:ascii="Book Antiqua" w:eastAsia="宋体" w:hAnsi="Book Antiqua" w:cs="宋体"/>
          <w:i/>
          <w:iCs/>
          <w:sz w:val="24"/>
          <w:szCs w:val="24"/>
          <w:lang w:val="en-US" w:eastAsia="zh-CN"/>
        </w:rPr>
        <w:t xml:space="preserve"> </w:t>
      </w:r>
      <w:proofErr w:type="spellStart"/>
      <w:r w:rsidRPr="003008BA">
        <w:rPr>
          <w:rFonts w:ascii="Book Antiqua" w:eastAsia="宋体" w:hAnsi="Book Antiqua" w:cs="宋体"/>
          <w:i/>
          <w:iCs/>
          <w:sz w:val="24"/>
          <w:szCs w:val="24"/>
          <w:lang w:val="en-US" w:eastAsia="zh-CN"/>
        </w:rPr>
        <w:t>Gynaecol</w:t>
      </w:r>
      <w:proofErr w:type="spellEnd"/>
      <w:r w:rsidRPr="003008BA">
        <w:rPr>
          <w:rFonts w:ascii="Book Antiqua" w:eastAsia="宋体" w:hAnsi="Book Antiqua" w:cs="宋体"/>
          <w:sz w:val="24"/>
          <w:szCs w:val="24"/>
          <w:lang w:val="en-US" w:eastAsia="zh-CN"/>
        </w:rPr>
        <w:t xml:space="preserve"> 2012; </w:t>
      </w:r>
      <w:r w:rsidRPr="003008BA">
        <w:rPr>
          <w:rFonts w:ascii="Book Antiqua" w:eastAsia="宋体" w:hAnsi="Book Antiqua" w:cs="宋体"/>
          <w:b/>
          <w:bCs/>
          <w:sz w:val="24"/>
          <w:szCs w:val="24"/>
          <w:lang w:val="en-US" w:eastAsia="zh-CN"/>
        </w:rPr>
        <w:t>32</w:t>
      </w:r>
      <w:r w:rsidRPr="003008BA">
        <w:rPr>
          <w:rFonts w:ascii="Book Antiqua" w:eastAsia="宋体" w:hAnsi="Book Antiqua" w:cs="宋体"/>
          <w:sz w:val="24"/>
          <w:szCs w:val="24"/>
          <w:lang w:val="en-US" w:eastAsia="zh-CN"/>
        </w:rPr>
        <w:t>: 505-511 [PMID: 22779949 DOI: 10.3109/01443615.2012.689029]</w:t>
      </w:r>
    </w:p>
    <w:p w:rsidR="00BC5C16" w:rsidRPr="003008BA" w:rsidRDefault="00004AE6"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t xml:space="preserve">26 </w:t>
      </w:r>
      <w:r w:rsidR="00BC5C16" w:rsidRPr="003008BA">
        <w:rPr>
          <w:rFonts w:ascii="Book Antiqua" w:eastAsia="宋体" w:hAnsi="Book Antiqua" w:cs="宋体"/>
          <w:b/>
          <w:sz w:val="24"/>
          <w:szCs w:val="24"/>
          <w:lang w:val="en-US" w:eastAsia="zh-CN"/>
        </w:rPr>
        <w:t>Hibbard BM</w:t>
      </w:r>
      <w:r w:rsidR="00BC5C16" w:rsidRPr="003008BA">
        <w:rPr>
          <w:rFonts w:ascii="Book Antiqua" w:eastAsia="宋体" w:hAnsi="Book Antiqua" w:cs="宋体"/>
          <w:sz w:val="24"/>
          <w:szCs w:val="24"/>
          <w:lang w:val="en-US" w:eastAsia="zh-CN"/>
        </w:rPr>
        <w:t xml:space="preserve">. Assessment of fetal condition during labor. In: Hibbard BM. Principles of Obstetrics. 1st ed. London: Butterworth &amp; Co. (Publishers) Ltd, 1988: 472-489 </w:t>
      </w:r>
    </w:p>
    <w:p w:rsidR="00BC5C16" w:rsidRPr="003008BA" w:rsidRDefault="00BC5C16"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t xml:space="preserve">27 </w:t>
      </w:r>
      <w:proofErr w:type="spellStart"/>
      <w:r w:rsidRPr="003008BA">
        <w:rPr>
          <w:rFonts w:ascii="Book Antiqua" w:eastAsia="宋体" w:hAnsi="Book Antiqua" w:cs="宋体"/>
          <w:b/>
          <w:bCs/>
          <w:sz w:val="24"/>
          <w:szCs w:val="24"/>
          <w:lang w:val="en-US" w:eastAsia="zh-CN"/>
        </w:rPr>
        <w:t>Edington</w:t>
      </w:r>
      <w:proofErr w:type="spellEnd"/>
      <w:r w:rsidRPr="003008BA">
        <w:rPr>
          <w:rFonts w:ascii="Book Antiqua" w:eastAsia="宋体" w:hAnsi="Book Antiqua" w:cs="宋体"/>
          <w:b/>
          <w:bCs/>
          <w:sz w:val="24"/>
          <w:szCs w:val="24"/>
          <w:lang w:val="en-US" w:eastAsia="zh-CN"/>
        </w:rPr>
        <w:t xml:space="preserve"> PT</w:t>
      </w:r>
      <w:r w:rsidRPr="003008BA">
        <w:rPr>
          <w:rFonts w:ascii="Book Antiqua" w:eastAsia="宋体" w:hAnsi="Book Antiqua" w:cs="宋体"/>
          <w:sz w:val="24"/>
          <w:szCs w:val="24"/>
          <w:lang w:val="en-US" w:eastAsia="zh-CN"/>
        </w:rPr>
        <w:t xml:space="preserve">, </w:t>
      </w:r>
      <w:proofErr w:type="spellStart"/>
      <w:r w:rsidRPr="003008BA">
        <w:rPr>
          <w:rFonts w:ascii="Book Antiqua" w:eastAsia="宋体" w:hAnsi="Book Antiqua" w:cs="宋体"/>
          <w:sz w:val="24"/>
          <w:szCs w:val="24"/>
          <w:lang w:val="en-US" w:eastAsia="zh-CN"/>
        </w:rPr>
        <w:t>Sibanda</w:t>
      </w:r>
      <w:proofErr w:type="spellEnd"/>
      <w:r w:rsidRPr="003008BA">
        <w:rPr>
          <w:rFonts w:ascii="Book Antiqua" w:eastAsia="宋体" w:hAnsi="Book Antiqua" w:cs="宋体"/>
          <w:sz w:val="24"/>
          <w:szCs w:val="24"/>
          <w:lang w:val="en-US" w:eastAsia="zh-CN"/>
        </w:rPr>
        <w:t xml:space="preserve"> J, Beard RW. Influence on clinical practice of routine intra-partum fetal monitoring. </w:t>
      </w:r>
      <w:r w:rsidRPr="003008BA">
        <w:rPr>
          <w:rFonts w:ascii="Book Antiqua" w:eastAsia="宋体" w:hAnsi="Book Antiqua" w:cs="宋体"/>
          <w:i/>
          <w:iCs/>
          <w:sz w:val="24"/>
          <w:szCs w:val="24"/>
          <w:lang w:val="en-US" w:eastAsia="zh-CN"/>
        </w:rPr>
        <w:t>Br Med J</w:t>
      </w:r>
      <w:r w:rsidRPr="003008BA">
        <w:rPr>
          <w:rFonts w:ascii="Book Antiqua" w:eastAsia="宋体" w:hAnsi="Book Antiqua" w:cs="宋体"/>
          <w:sz w:val="24"/>
          <w:szCs w:val="24"/>
          <w:lang w:val="en-US" w:eastAsia="zh-CN"/>
        </w:rPr>
        <w:t xml:space="preserve"> 1975; </w:t>
      </w:r>
      <w:r w:rsidRPr="003008BA">
        <w:rPr>
          <w:rFonts w:ascii="Book Antiqua" w:eastAsia="宋体" w:hAnsi="Book Antiqua" w:cs="宋体"/>
          <w:b/>
          <w:bCs/>
          <w:sz w:val="24"/>
          <w:szCs w:val="24"/>
          <w:lang w:val="en-US" w:eastAsia="zh-CN"/>
        </w:rPr>
        <w:t>3</w:t>
      </w:r>
      <w:r w:rsidRPr="003008BA">
        <w:rPr>
          <w:rFonts w:ascii="Book Antiqua" w:eastAsia="宋体" w:hAnsi="Book Antiqua" w:cs="宋体"/>
          <w:sz w:val="24"/>
          <w:szCs w:val="24"/>
          <w:lang w:val="en-US" w:eastAsia="zh-CN"/>
        </w:rPr>
        <w:t>: 341-343 [PMID: 239781 DOI: 10.1136/bmj.3.5979.341]</w:t>
      </w:r>
    </w:p>
    <w:p w:rsidR="00BC5C16" w:rsidRPr="003008BA" w:rsidRDefault="00BC5C16"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t xml:space="preserve">28 </w:t>
      </w:r>
      <w:r w:rsidRPr="003008BA">
        <w:rPr>
          <w:rFonts w:ascii="Book Antiqua" w:eastAsia="宋体" w:hAnsi="Book Antiqua" w:cs="宋体"/>
          <w:b/>
          <w:bCs/>
          <w:sz w:val="24"/>
          <w:szCs w:val="24"/>
          <w:lang w:val="en-US" w:eastAsia="zh-CN"/>
        </w:rPr>
        <w:t>Steer PJ</w:t>
      </w:r>
      <w:r w:rsidRPr="003008BA">
        <w:rPr>
          <w:rFonts w:ascii="Book Antiqua" w:eastAsia="宋体" w:hAnsi="Book Antiqua" w:cs="宋体"/>
          <w:sz w:val="24"/>
          <w:szCs w:val="24"/>
          <w:lang w:val="en-US" w:eastAsia="zh-CN"/>
        </w:rPr>
        <w:t xml:space="preserve">, Little DJ, Lewis NL, Kelly MC, Beard RW. The effect of membrane rupture on fetal heart rate in induced </w:t>
      </w:r>
      <w:proofErr w:type="spellStart"/>
      <w:r w:rsidRPr="003008BA">
        <w:rPr>
          <w:rFonts w:ascii="Book Antiqua" w:eastAsia="宋体" w:hAnsi="Book Antiqua" w:cs="宋体"/>
          <w:sz w:val="24"/>
          <w:szCs w:val="24"/>
          <w:lang w:val="en-US" w:eastAsia="zh-CN"/>
        </w:rPr>
        <w:t>labour</w:t>
      </w:r>
      <w:proofErr w:type="spellEnd"/>
      <w:r w:rsidRPr="003008BA">
        <w:rPr>
          <w:rFonts w:ascii="Book Antiqua" w:eastAsia="宋体" w:hAnsi="Book Antiqua" w:cs="宋体"/>
          <w:sz w:val="24"/>
          <w:szCs w:val="24"/>
          <w:lang w:val="en-US" w:eastAsia="zh-CN"/>
        </w:rPr>
        <w:t xml:space="preserve">. </w:t>
      </w:r>
      <w:r w:rsidRPr="003008BA">
        <w:rPr>
          <w:rFonts w:ascii="Book Antiqua" w:eastAsia="宋体" w:hAnsi="Book Antiqua" w:cs="宋体"/>
          <w:i/>
          <w:iCs/>
          <w:sz w:val="24"/>
          <w:szCs w:val="24"/>
          <w:lang w:val="en-US" w:eastAsia="zh-CN"/>
        </w:rPr>
        <w:t xml:space="preserve">Br J </w:t>
      </w:r>
      <w:proofErr w:type="spellStart"/>
      <w:r w:rsidRPr="003008BA">
        <w:rPr>
          <w:rFonts w:ascii="Book Antiqua" w:eastAsia="宋体" w:hAnsi="Book Antiqua" w:cs="宋体"/>
          <w:i/>
          <w:iCs/>
          <w:sz w:val="24"/>
          <w:szCs w:val="24"/>
          <w:lang w:val="en-US" w:eastAsia="zh-CN"/>
        </w:rPr>
        <w:t>Obstet</w:t>
      </w:r>
      <w:proofErr w:type="spellEnd"/>
      <w:r w:rsidRPr="003008BA">
        <w:rPr>
          <w:rFonts w:ascii="Book Antiqua" w:eastAsia="宋体" w:hAnsi="Book Antiqua" w:cs="宋体"/>
          <w:i/>
          <w:iCs/>
          <w:sz w:val="24"/>
          <w:szCs w:val="24"/>
          <w:lang w:val="en-US" w:eastAsia="zh-CN"/>
        </w:rPr>
        <w:t xml:space="preserve"> </w:t>
      </w:r>
      <w:proofErr w:type="spellStart"/>
      <w:r w:rsidRPr="003008BA">
        <w:rPr>
          <w:rFonts w:ascii="Book Antiqua" w:eastAsia="宋体" w:hAnsi="Book Antiqua" w:cs="宋体"/>
          <w:i/>
          <w:iCs/>
          <w:sz w:val="24"/>
          <w:szCs w:val="24"/>
          <w:lang w:val="en-US" w:eastAsia="zh-CN"/>
        </w:rPr>
        <w:t>Gynaecol</w:t>
      </w:r>
      <w:proofErr w:type="spellEnd"/>
      <w:r w:rsidRPr="003008BA">
        <w:rPr>
          <w:rFonts w:ascii="Book Antiqua" w:eastAsia="宋体" w:hAnsi="Book Antiqua" w:cs="宋体"/>
          <w:sz w:val="24"/>
          <w:szCs w:val="24"/>
          <w:lang w:val="en-US" w:eastAsia="zh-CN"/>
        </w:rPr>
        <w:t xml:space="preserve"> 1976; </w:t>
      </w:r>
      <w:r w:rsidRPr="003008BA">
        <w:rPr>
          <w:rFonts w:ascii="Book Antiqua" w:eastAsia="宋体" w:hAnsi="Book Antiqua" w:cs="宋体"/>
          <w:b/>
          <w:bCs/>
          <w:sz w:val="24"/>
          <w:szCs w:val="24"/>
          <w:lang w:val="en-US" w:eastAsia="zh-CN"/>
        </w:rPr>
        <w:t>83</w:t>
      </w:r>
      <w:r w:rsidRPr="003008BA">
        <w:rPr>
          <w:rFonts w:ascii="Book Antiqua" w:eastAsia="宋体" w:hAnsi="Book Antiqua" w:cs="宋体"/>
          <w:sz w:val="24"/>
          <w:szCs w:val="24"/>
          <w:lang w:val="en-US" w:eastAsia="zh-CN"/>
        </w:rPr>
        <w:t>: 454-459 [PMID: 1276104 DOI: 10.1111/j.1471-0528.1976.tb00865.x]</w:t>
      </w:r>
    </w:p>
    <w:p w:rsidR="00BC5C16" w:rsidRPr="003008BA" w:rsidRDefault="00BC5C16"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t xml:space="preserve">29 </w:t>
      </w:r>
      <w:proofErr w:type="spellStart"/>
      <w:r w:rsidRPr="003008BA">
        <w:rPr>
          <w:rFonts w:ascii="Book Antiqua" w:eastAsia="宋体" w:hAnsi="Book Antiqua" w:cs="宋体"/>
          <w:b/>
          <w:bCs/>
          <w:sz w:val="24"/>
          <w:szCs w:val="24"/>
          <w:lang w:val="en-US" w:eastAsia="zh-CN"/>
        </w:rPr>
        <w:t>Chandraharan</w:t>
      </w:r>
      <w:proofErr w:type="spellEnd"/>
      <w:r w:rsidRPr="003008BA">
        <w:rPr>
          <w:rFonts w:ascii="Book Antiqua" w:eastAsia="宋体" w:hAnsi="Book Antiqua" w:cs="宋体"/>
          <w:b/>
          <w:bCs/>
          <w:sz w:val="24"/>
          <w:szCs w:val="24"/>
          <w:lang w:val="en-US" w:eastAsia="zh-CN"/>
        </w:rPr>
        <w:t xml:space="preserve"> E</w:t>
      </w:r>
      <w:r w:rsidRPr="003008BA">
        <w:rPr>
          <w:rFonts w:ascii="Book Antiqua" w:eastAsia="宋体" w:hAnsi="Book Antiqua" w:cs="宋体"/>
          <w:sz w:val="24"/>
          <w:szCs w:val="24"/>
          <w:lang w:val="en-US" w:eastAsia="zh-CN"/>
        </w:rPr>
        <w:t xml:space="preserve">. Fetal scalp blood sampling during </w:t>
      </w:r>
      <w:proofErr w:type="spellStart"/>
      <w:r w:rsidRPr="003008BA">
        <w:rPr>
          <w:rFonts w:ascii="Book Antiqua" w:eastAsia="宋体" w:hAnsi="Book Antiqua" w:cs="宋体"/>
          <w:sz w:val="24"/>
          <w:szCs w:val="24"/>
          <w:lang w:val="en-US" w:eastAsia="zh-CN"/>
        </w:rPr>
        <w:t>labour</w:t>
      </w:r>
      <w:proofErr w:type="spellEnd"/>
      <w:r w:rsidRPr="003008BA">
        <w:rPr>
          <w:rFonts w:ascii="Book Antiqua" w:eastAsia="宋体" w:hAnsi="Book Antiqua" w:cs="宋体"/>
          <w:sz w:val="24"/>
          <w:szCs w:val="24"/>
          <w:lang w:val="en-US" w:eastAsia="zh-CN"/>
        </w:rPr>
        <w:t xml:space="preserve">: is it a useful diagnostic test or a historical test that no longer has a place in modern clinical obstetrics? </w:t>
      </w:r>
      <w:r w:rsidRPr="003008BA">
        <w:rPr>
          <w:rFonts w:ascii="Book Antiqua" w:eastAsia="宋体" w:hAnsi="Book Antiqua" w:cs="宋体"/>
          <w:i/>
          <w:iCs/>
          <w:sz w:val="24"/>
          <w:szCs w:val="24"/>
          <w:lang w:val="en-US" w:eastAsia="zh-CN"/>
        </w:rPr>
        <w:t>BJOG</w:t>
      </w:r>
      <w:r w:rsidRPr="003008BA">
        <w:rPr>
          <w:rFonts w:ascii="Book Antiqua" w:eastAsia="宋体" w:hAnsi="Book Antiqua" w:cs="宋体"/>
          <w:sz w:val="24"/>
          <w:szCs w:val="24"/>
          <w:lang w:val="en-US" w:eastAsia="zh-CN"/>
        </w:rPr>
        <w:t xml:space="preserve"> 2014; </w:t>
      </w:r>
      <w:r w:rsidRPr="003008BA">
        <w:rPr>
          <w:rFonts w:ascii="Book Antiqua" w:eastAsia="宋体" w:hAnsi="Book Antiqua" w:cs="宋体"/>
          <w:b/>
          <w:bCs/>
          <w:sz w:val="24"/>
          <w:szCs w:val="24"/>
          <w:lang w:val="en-US" w:eastAsia="zh-CN"/>
        </w:rPr>
        <w:t>121</w:t>
      </w:r>
      <w:r w:rsidRPr="003008BA">
        <w:rPr>
          <w:rFonts w:ascii="Book Antiqua" w:eastAsia="宋体" w:hAnsi="Book Antiqua" w:cs="宋体"/>
          <w:sz w:val="24"/>
          <w:szCs w:val="24"/>
          <w:lang w:val="en-US" w:eastAsia="zh-CN"/>
        </w:rPr>
        <w:t>: 1056-160; discussion 1056-160; [PMID: 24597746 DOI: 10.1111/1471-0528.13162]</w:t>
      </w:r>
    </w:p>
    <w:p w:rsidR="00BC5C16" w:rsidRPr="003008BA" w:rsidRDefault="00BC5C16"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t xml:space="preserve">30 </w:t>
      </w:r>
      <w:r w:rsidRPr="003008BA">
        <w:rPr>
          <w:rFonts w:ascii="Book Antiqua" w:eastAsia="宋体" w:hAnsi="Book Antiqua" w:cs="宋体"/>
          <w:b/>
          <w:bCs/>
          <w:sz w:val="24"/>
          <w:szCs w:val="24"/>
          <w:lang w:val="en-US" w:eastAsia="zh-CN"/>
        </w:rPr>
        <w:t xml:space="preserve">de </w:t>
      </w:r>
      <w:proofErr w:type="spellStart"/>
      <w:r w:rsidRPr="003008BA">
        <w:rPr>
          <w:rFonts w:ascii="Book Antiqua" w:eastAsia="宋体" w:hAnsi="Book Antiqua" w:cs="宋体"/>
          <w:b/>
          <w:bCs/>
          <w:sz w:val="24"/>
          <w:szCs w:val="24"/>
          <w:lang w:val="en-US" w:eastAsia="zh-CN"/>
        </w:rPr>
        <w:t>Jonge</w:t>
      </w:r>
      <w:proofErr w:type="spellEnd"/>
      <w:r w:rsidRPr="003008BA">
        <w:rPr>
          <w:rFonts w:ascii="Book Antiqua" w:eastAsia="宋体" w:hAnsi="Book Antiqua" w:cs="宋体"/>
          <w:b/>
          <w:bCs/>
          <w:sz w:val="24"/>
          <w:szCs w:val="24"/>
          <w:lang w:val="en-US" w:eastAsia="zh-CN"/>
        </w:rPr>
        <w:t xml:space="preserve"> A</w:t>
      </w:r>
      <w:r w:rsidRPr="003008BA">
        <w:rPr>
          <w:rFonts w:ascii="Book Antiqua" w:eastAsia="宋体" w:hAnsi="Book Antiqua" w:cs="宋体"/>
          <w:sz w:val="24"/>
          <w:szCs w:val="24"/>
          <w:lang w:val="en-US" w:eastAsia="zh-CN"/>
        </w:rPr>
        <w:t xml:space="preserve">, </w:t>
      </w:r>
      <w:proofErr w:type="spellStart"/>
      <w:r w:rsidRPr="003008BA">
        <w:rPr>
          <w:rFonts w:ascii="Book Antiqua" w:eastAsia="宋体" w:hAnsi="Book Antiqua" w:cs="宋体"/>
          <w:sz w:val="24"/>
          <w:szCs w:val="24"/>
          <w:lang w:val="en-US" w:eastAsia="zh-CN"/>
        </w:rPr>
        <w:t>Geerts</w:t>
      </w:r>
      <w:proofErr w:type="spellEnd"/>
      <w:r w:rsidRPr="003008BA">
        <w:rPr>
          <w:rFonts w:ascii="Book Antiqua" w:eastAsia="宋体" w:hAnsi="Book Antiqua" w:cs="宋体"/>
          <w:sz w:val="24"/>
          <w:szCs w:val="24"/>
          <w:lang w:val="en-US" w:eastAsia="zh-CN"/>
        </w:rPr>
        <w:t xml:space="preserve"> CC, van der Goes BY, </w:t>
      </w:r>
      <w:proofErr w:type="spellStart"/>
      <w:r w:rsidRPr="003008BA">
        <w:rPr>
          <w:rFonts w:ascii="Book Antiqua" w:eastAsia="宋体" w:hAnsi="Book Antiqua" w:cs="宋体"/>
          <w:sz w:val="24"/>
          <w:szCs w:val="24"/>
          <w:lang w:val="en-US" w:eastAsia="zh-CN"/>
        </w:rPr>
        <w:t>Mol</w:t>
      </w:r>
      <w:proofErr w:type="spellEnd"/>
      <w:r w:rsidRPr="003008BA">
        <w:rPr>
          <w:rFonts w:ascii="Book Antiqua" w:eastAsia="宋体" w:hAnsi="Book Antiqua" w:cs="宋体"/>
          <w:sz w:val="24"/>
          <w:szCs w:val="24"/>
          <w:lang w:val="en-US" w:eastAsia="zh-CN"/>
        </w:rPr>
        <w:t xml:space="preserve"> BW, </w:t>
      </w:r>
      <w:proofErr w:type="spellStart"/>
      <w:r w:rsidRPr="003008BA">
        <w:rPr>
          <w:rFonts w:ascii="Book Antiqua" w:eastAsia="宋体" w:hAnsi="Book Antiqua" w:cs="宋体"/>
          <w:sz w:val="24"/>
          <w:szCs w:val="24"/>
          <w:lang w:val="en-US" w:eastAsia="zh-CN"/>
        </w:rPr>
        <w:t>Buitendijk</w:t>
      </w:r>
      <w:proofErr w:type="spellEnd"/>
      <w:r w:rsidRPr="003008BA">
        <w:rPr>
          <w:rFonts w:ascii="Book Antiqua" w:eastAsia="宋体" w:hAnsi="Book Antiqua" w:cs="宋体"/>
          <w:sz w:val="24"/>
          <w:szCs w:val="24"/>
          <w:lang w:val="en-US" w:eastAsia="zh-CN"/>
        </w:rPr>
        <w:t xml:space="preserve"> SE, </w:t>
      </w:r>
      <w:proofErr w:type="spellStart"/>
      <w:r w:rsidRPr="003008BA">
        <w:rPr>
          <w:rFonts w:ascii="Book Antiqua" w:eastAsia="宋体" w:hAnsi="Book Antiqua" w:cs="宋体"/>
          <w:sz w:val="24"/>
          <w:szCs w:val="24"/>
          <w:lang w:val="en-US" w:eastAsia="zh-CN"/>
        </w:rPr>
        <w:t>Nijhuis</w:t>
      </w:r>
      <w:proofErr w:type="spellEnd"/>
      <w:r w:rsidRPr="003008BA">
        <w:rPr>
          <w:rFonts w:ascii="Book Antiqua" w:eastAsia="宋体" w:hAnsi="Book Antiqua" w:cs="宋体"/>
          <w:sz w:val="24"/>
          <w:szCs w:val="24"/>
          <w:lang w:val="en-US" w:eastAsia="zh-CN"/>
        </w:rPr>
        <w:t xml:space="preserve"> JG. Perinatal mortality and morbidity up to 28 days after birth among 743 070 low-risk planned home and hospital births: a cohort study based on three merged national perinatal databases. </w:t>
      </w:r>
      <w:r w:rsidRPr="003008BA">
        <w:rPr>
          <w:rFonts w:ascii="Book Antiqua" w:eastAsia="宋体" w:hAnsi="Book Antiqua" w:cs="宋体"/>
          <w:i/>
          <w:iCs/>
          <w:sz w:val="24"/>
          <w:szCs w:val="24"/>
          <w:lang w:val="en-US" w:eastAsia="zh-CN"/>
        </w:rPr>
        <w:t>BJOG</w:t>
      </w:r>
      <w:r w:rsidRPr="003008BA">
        <w:rPr>
          <w:rFonts w:ascii="Book Antiqua" w:eastAsia="宋体" w:hAnsi="Book Antiqua" w:cs="宋体"/>
          <w:sz w:val="24"/>
          <w:szCs w:val="24"/>
          <w:lang w:val="en-US" w:eastAsia="zh-CN"/>
        </w:rPr>
        <w:t xml:space="preserve"> 2015; </w:t>
      </w:r>
      <w:r w:rsidRPr="003008BA">
        <w:rPr>
          <w:rFonts w:ascii="Book Antiqua" w:eastAsia="宋体" w:hAnsi="Book Antiqua" w:cs="宋体"/>
          <w:b/>
          <w:bCs/>
          <w:sz w:val="24"/>
          <w:szCs w:val="24"/>
          <w:lang w:val="en-US" w:eastAsia="zh-CN"/>
        </w:rPr>
        <w:t>122</w:t>
      </w:r>
      <w:r w:rsidRPr="003008BA">
        <w:rPr>
          <w:rFonts w:ascii="Book Antiqua" w:eastAsia="宋体" w:hAnsi="Book Antiqua" w:cs="宋体"/>
          <w:sz w:val="24"/>
          <w:szCs w:val="24"/>
          <w:lang w:val="en-US" w:eastAsia="zh-CN"/>
        </w:rPr>
        <w:t>: 720-728 [PMID: 25204886 DOI: 10.1111/1471-0528.13084]</w:t>
      </w:r>
    </w:p>
    <w:p w:rsidR="00BC5C16" w:rsidRPr="003008BA" w:rsidRDefault="00004AE6" w:rsidP="00BC5C16">
      <w:pPr>
        <w:spacing w:after="0" w:line="360" w:lineRule="auto"/>
        <w:jc w:val="both"/>
        <w:rPr>
          <w:rFonts w:ascii="Book Antiqua" w:eastAsia="宋体" w:hAnsi="Book Antiqua" w:cs="宋体"/>
          <w:sz w:val="24"/>
          <w:szCs w:val="24"/>
          <w:lang w:eastAsia="zh-CN"/>
        </w:rPr>
      </w:pPr>
      <w:r w:rsidRPr="003008BA">
        <w:rPr>
          <w:rFonts w:ascii="Book Antiqua" w:eastAsia="宋体" w:hAnsi="Book Antiqua" w:cs="宋体" w:hint="eastAsia"/>
          <w:sz w:val="24"/>
          <w:szCs w:val="24"/>
          <w:lang w:val="en-US" w:eastAsia="zh-CN"/>
        </w:rPr>
        <w:t>31</w:t>
      </w:r>
      <w:r w:rsidR="00890273" w:rsidRPr="003008BA">
        <w:rPr>
          <w:rFonts w:ascii="Book Antiqua" w:eastAsia="宋体" w:hAnsi="Book Antiqua" w:cs="宋体"/>
          <w:sz w:val="24"/>
          <w:szCs w:val="24"/>
        </w:rPr>
        <w:t xml:space="preserve"> </w:t>
      </w:r>
      <w:proofErr w:type="spellStart"/>
      <w:r w:rsidR="00890273" w:rsidRPr="003008BA">
        <w:rPr>
          <w:rFonts w:ascii="Book Antiqua" w:eastAsia="宋体" w:hAnsi="Book Antiqua" w:cs="宋体"/>
          <w:b/>
          <w:sz w:val="24"/>
          <w:szCs w:val="24"/>
        </w:rPr>
        <w:t>Sholapurkar</w:t>
      </w:r>
      <w:proofErr w:type="spellEnd"/>
      <w:r w:rsidR="00890273" w:rsidRPr="003008BA">
        <w:rPr>
          <w:rFonts w:ascii="Book Antiqua" w:eastAsia="宋体" w:hAnsi="Book Antiqua" w:cs="宋体"/>
          <w:b/>
          <w:sz w:val="24"/>
          <w:szCs w:val="24"/>
        </w:rPr>
        <w:t xml:space="preserve"> SL</w:t>
      </w:r>
      <w:r w:rsidR="00890273" w:rsidRPr="003008BA">
        <w:rPr>
          <w:rFonts w:ascii="Book Antiqua" w:eastAsia="宋体" w:hAnsi="Book Antiqua" w:cs="宋体"/>
          <w:sz w:val="24"/>
          <w:szCs w:val="24"/>
        </w:rPr>
        <w:t xml:space="preserve">. Intermittent auscultation of </w:t>
      </w:r>
      <w:proofErr w:type="spellStart"/>
      <w:r w:rsidR="00890273" w:rsidRPr="003008BA">
        <w:rPr>
          <w:rFonts w:ascii="Book Antiqua" w:eastAsia="宋体" w:hAnsi="Book Antiqua" w:cs="宋体"/>
          <w:sz w:val="24"/>
          <w:szCs w:val="24"/>
        </w:rPr>
        <w:t>fetal</w:t>
      </w:r>
      <w:proofErr w:type="spellEnd"/>
      <w:r w:rsidR="00890273" w:rsidRPr="003008BA">
        <w:rPr>
          <w:rFonts w:ascii="Book Antiqua" w:eastAsia="宋体" w:hAnsi="Book Antiqua" w:cs="宋体"/>
          <w:sz w:val="24"/>
          <w:szCs w:val="24"/>
        </w:rPr>
        <w:t xml:space="preserve"> heart rate during labour - a widely accepted technique for low risk pregnancies: but are the current national guidelines robust and practical? </w:t>
      </w:r>
      <w:r w:rsidR="00890273" w:rsidRPr="003008BA">
        <w:rPr>
          <w:rFonts w:ascii="Book Antiqua" w:eastAsia="宋体" w:hAnsi="Book Antiqua" w:cs="宋体"/>
          <w:i/>
          <w:sz w:val="24"/>
          <w:szCs w:val="24"/>
        </w:rPr>
        <w:t xml:space="preserve">J </w:t>
      </w:r>
      <w:proofErr w:type="spellStart"/>
      <w:r w:rsidR="00890273" w:rsidRPr="003008BA">
        <w:rPr>
          <w:rFonts w:ascii="Book Antiqua" w:eastAsia="宋体" w:hAnsi="Book Antiqua" w:cs="宋体"/>
          <w:i/>
          <w:sz w:val="24"/>
          <w:szCs w:val="24"/>
        </w:rPr>
        <w:t>Obstet</w:t>
      </w:r>
      <w:proofErr w:type="spellEnd"/>
      <w:r w:rsidR="00890273" w:rsidRPr="003008BA">
        <w:rPr>
          <w:rFonts w:ascii="Book Antiqua" w:eastAsia="宋体" w:hAnsi="Book Antiqua" w:cs="宋体"/>
          <w:i/>
          <w:sz w:val="24"/>
          <w:szCs w:val="24"/>
        </w:rPr>
        <w:t xml:space="preserve"> </w:t>
      </w:r>
      <w:proofErr w:type="spellStart"/>
      <w:r w:rsidR="00890273" w:rsidRPr="003008BA">
        <w:rPr>
          <w:rFonts w:ascii="Book Antiqua" w:eastAsia="宋体" w:hAnsi="Book Antiqua" w:cs="宋体"/>
          <w:i/>
          <w:sz w:val="24"/>
          <w:szCs w:val="24"/>
        </w:rPr>
        <w:t>Gynaecol</w:t>
      </w:r>
      <w:proofErr w:type="spellEnd"/>
      <w:r w:rsidR="00890273" w:rsidRPr="003008BA">
        <w:rPr>
          <w:rFonts w:ascii="Book Antiqua" w:eastAsia="宋体" w:hAnsi="Book Antiqua" w:cs="宋体"/>
          <w:sz w:val="24"/>
          <w:szCs w:val="24"/>
        </w:rPr>
        <w:t xml:space="preserve"> 2010; </w:t>
      </w:r>
      <w:r w:rsidR="00890273" w:rsidRPr="003008BA">
        <w:rPr>
          <w:rFonts w:ascii="Book Antiqua" w:eastAsia="宋体" w:hAnsi="Book Antiqua" w:cs="宋体"/>
          <w:b/>
          <w:sz w:val="24"/>
          <w:szCs w:val="24"/>
        </w:rPr>
        <w:t>30</w:t>
      </w:r>
      <w:r w:rsidR="00890273" w:rsidRPr="003008BA">
        <w:rPr>
          <w:rFonts w:ascii="Book Antiqua" w:eastAsia="宋体" w:hAnsi="Book Antiqua" w:cs="宋体"/>
          <w:sz w:val="24"/>
          <w:szCs w:val="24"/>
        </w:rPr>
        <w:t>: 537-540</w:t>
      </w:r>
      <w:r w:rsidR="00890273" w:rsidRPr="003008BA">
        <w:rPr>
          <w:rFonts w:ascii="Book Antiqua" w:eastAsia="宋体" w:hAnsi="Book Antiqua" w:cs="宋体" w:hint="eastAsia"/>
          <w:sz w:val="24"/>
          <w:szCs w:val="24"/>
          <w:lang w:eastAsia="zh-CN"/>
        </w:rPr>
        <w:t xml:space="preserve"> [</w:t>
      </w:r>
      <w:r w:rsidR="00890273" w:rsidRPr="003008BA">
        <w:rPr>
          <w:rFonts w:ascii="Book Antiqua" w:eastAsia="宋体" w:hAnsi="Book Antiqua" w:cs="宋体"/>
          <w:sz w:val="24"/>
          <w:szCs w:val="24"/>
        </w:rPr>
        <w:t>PMID:</w:t>
      </w:r>
      <w:r w:rsidR="00890273" w:rsidRPr="003008BA">
        <w:rPr>
          <w:rFonts w:ascii="Book Antiqua" w:eastAsia="宋体" w:hAnsi="Book Antiqua" w:cs="宋体" w:hint="eastAsia"/>
          <w:sz w:val="24"/>
          <w:szCs w:val="24"/>
          <w:lang w:eastAsia="zh-CN"/>
        </w:rPr>
        <w:t xml:space="preserve"> </w:t>
      </w:r>
      <w:r w:rsidR="00890273" w:rsidRPr="003008BA">
        <w:rPr>
          <w:rFonts w:ascii="Book Antiqua" w:eastAsia="宋体" w:hAnsi="Book Antiqua" w:cs="宋体"/>
          <w:sz w:val="24"/>
          <w:szCs w:val="24"/>
        </w:rPr>
        <w:t>20701496</w:t>
      </w:r>
      <w:r w:rsidR="00890273" w:rsidRPr="003008BA">
        <w:rPr>
          <w:rFonts w:ascii="Book Antiqua" w:eastAsia="宋体" w:hAnsi="Book Antiqua" w:cs="宋体"/>
          <w:sz w:val="24"/>
          <w:szCs w:val="24"/>
        </w:rPr>
        <w:br/>
      </w:r>
      <w:r w:rsidR="001E5713">
        <w:fldChar w:fldCharType="begin"/>
      </w:r>
      <w:r w:rsidR="001E5713">
        <w:instrText xml:space="preserve"> HYPERLINK "http://dx.</w:instrText>
      </w:r>
      <w:r w:rsidR="001E5713">
        <w:instrText xml:space="preserve">doi.org/10.3109/01443615.2010.484108" \t "_blank" </w:instrText>
      </w:r>
      <w:r w:rsidR="001E5713">
        <w:fldChar w:fldCharType="separate"/>
      </w:r>
      <w:r w:rsidR="00890273" w:rsidRPr="003008BA">
        <w:rPr>
          <w:rFonts w:ascii="Book Antiqua" w:eastAsia="宋体" w:hAnsi="Book Antiqua" w:cs="宋体" w:hint="eastAsia"/>
          <w:sz w:val="24"/>
          <w:szCs w:val="24"/>
          <w:lang w:val="en-US" w:eastAsia="zh-CN"/>
        </w:rPr>
        <w:t>DOI</w:t>
      </w:r>
      <w:r w:rsidR="00890273" w:rsidRPr="003008BA">
        <w:rPr>
          <w:rFonts w:ascii="Book Antiqua" w:eastAsia="宋体" w:hAnsi="Book Antiqua" w:cs="宋体"/>
          <w:sz w:val="24"/>
          <w:szCs w:val="24"/>
          <w:lang w:val="en-US" w:eastAsia="zh-CN"/>
        </w:rPr>
        <w:t>:</w:t>
      </w:r>
      <w:r w:rsidR="00890273" w:rsidRPr="003008BA">
        <w:rPr>
          <w:rFonts w:ascii="Book Antiqua" w:eastAsia="宋体" w:hAnsi="Book Antiqua" w:cs="宋体" w:hint="eastAsia"/>
          <w:sz w:val="24"/>
          <w:szCs w:val="24"/>
          <w:lang w:val="en-US" w:eastAsia="zh-CN"/>
        </w:rPr>
        <w:t xml:space="preserve"> </w:t>
      </w:r>
      <w:r w:rsidR="00890273" w:rsidRPr="003008BA">
        <w:rPr>
          <w:rFonts w:ascii="Book Antiqua" w:eastAsia="宋体" w:hAnsi="Book Antiqua" w:cs="宋体"/>
          <w:sz w:val="24"/>
          <w:szCs w:val="24"/>
          <w:lang w:val="en-US" w:eastAsia="zh-CN"/>
        </w:rPr>
        <w:t>10.3109/01443615.2010.484108</w:t>
      </w:r>
      <w:r w:rsidR="001E5713">
        <w:rPr>
          <w:rFonts w:ascii="Book Antiqua" w:eastAsia="宋体" w:hAnsi="Book Antiqua" w:cs="宋体"/>
          <w:sz w:val="24"/>
          <w:szCs w:val="24"/>
          <w:lang w:val="en-US" w:eastAsia="zh-CN"/>
        </w:rPr>
        <w:fldChar w:fldCharType="end"/>
      </w:r>
      <w:r w:rsidR="00890273" w:rsidRPr="003008BA">
        <w:rPr>
          <w:rFonts w:ascii="Book Antiqua" w:eastAsia="宋体" w:hAnsi="Book Antiqua" w:cs="宋体" w:hint="eastAsia"/>
          <w:sz w:val="24"/>
          <w:szCs w:val="24"/>
          <w:lang w:val="en-US" w:eastAsia="zh-CN"/>
        </w:rPr>
        <w:t>]</w:t>
      </w:r>
    </w:p>
    <w:p w:rsidR="00BC5C16" w:rsidRPr="003008BA" w:rsidRDefault="00BC5C16"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t xml:space="preserve">32 </w:t>
      </w:r>
      <w:proofErr w:type="spellStart"/>
      <w:r w:rsidRPr="003008BA">
        <w:rPr>
          <w:rFonts w:ascii="Book Antiqua" w:eastAsia="宋体" w:hAnsi="Book Antiqua" w:cs="宋体"/>
          <w:b/>
          <w:bCs/>
          <w:sz w:val="24"/>
          <w:szCs w:val="24"/>
          <w:lang w:val="en-US" w:eastAsia="zh-CN"/>
        </w:rPr>
        <w:t>Langhoff-Roos</w:t>
      </w:r>
      <w:proofErr w:type="spellEnd"/>
      <w:r w:rsidRPr="003008BA">
        <w:rPr>
          <w:rFonts w:ascii="Book Antiqua" w:eastAsia="宋体" w:hAnsi="Book Antiqua" w:cs="宋体"/>
          <w:b/>
          <w:bCs/>
          <w:sz w:val="24"/>
          <w:szCs w:val="24"/>
          <w:lang w:val="en-US" w:eastAsia="zh-CN"/>
        </w:rPr>
        <w:t xml:space="preserve"> J</w:t>
      </w:r>
      <w:r w:rsidRPr="003008BA">
        <w:rPr>
          <w:rFonts w:ascii="Book Antiqua" w:eastAsia="宋体" w:hAnsi="Book Antiqua" w:cs="宋体"/>
          <w:sz w:val="24"/>
          <w:szCs w:val="24"/>
          <w:lang w:val="en-US" w:eastAsia="zh-CN"/>
        </w:rPr>
        <w:t xml:space="preserve">. CTG or STAN--with or without FBS? </w:t>
      </w:r>
      <w:proofErr w:type="spellStart"/>
      <w:r w:rsidRPr="003008BA">
        <w:rPr>
          <w:rFonts w:ascii="Book Antiqua" w:eastAsia="宋体" w:hAnsi="Book Antiqua" w:cs="宋体"/>
          <w:i/>
          <w:iCs/>
          <w:sz w:val="24"/>
          <w:szCs w:val="24"/>
          <w:lang w:val="en-US" w:eastAsia="zh-CN"/>
        </w:rPr>
        <w:t>Acta</w:t>
      </w:r>
      <w:proofErr w:type="spellEnd"/>
      <w:r w:rsidRPr="003008BA">
        <w:rPr>
          <w:rFonts w:ascii="Book Antiqua" w:eastAsia="宋体" w:hAnsi="Book Antiqua" w:cs="宋体"/>
          <w:i/>
          <w:iCs/>
          <w:sz w:val="24"/>
          <w:szCs w:val="24"/>
          <w:lang w:val="en-US" w:eastAsia="zh-CN"/>
        </w:rPr>
        <w:t xml:space="preserve"> </w:t>
      </w:r>
      <w:proofErr w:type="spellStart"/>
      <w:r w:rsidRPr="003008BA">
        <w:rPr>
          <w:rFonts w:ascii="Book Antiqua" w:eastAsia="宋体" w:hAnsi="Book Antiqua" w:cs="宋体"/>
          <w:i/>
          <w:iCs/>
          <w:sz w:val="24"/>
          <w:szCs w:val="24"/>
          <w:lang w:val="en-US" w:eastAsia="zh-CN"/>
        </w:rPr>
        <w:t>Obstet</w:t>
      </w:r>
      <w:proofErr w:type="spellEnd"/>
      <w:r w:rsidRPr="003008BA">
        <w:rPr>
          <w:rFonts w:ascii="Book Antiqua" w:eastAsia="宋体" w:hAnsi="Book Antiqua" w:cs="宋体"/>
          <w:i/>
          <w:iCs/>
          <w:sz w:val="24"/>
          <w:szCs w:val="24"/>
          <w:lang w:val="en-US" w:eastAsia="zh-CN"/>
        </w:rPr>
        <w:t xml:space="preserve"> </w:t>
      </w:r>
      <w:proofErr w:type="spellStart"/>
      <w:r w:rsidRPr="003008BA">
        <w:rPr>
          <w:rFonts w:ascii="Book Antiqua" w:eastAsia="宋体" w:hAnsi="Book Antiqua" w:cs="宋体"/>
          <w:i/>
          <w:iCs/>
          <w:sz w:val="24"/>
          <w:szCs w:val="24"/>
          <w:lang w:val="en-US" w:eastAsia="zh-CN"/>
        </w:rPr>
        <w:t>Gynecol</w:t>
      </w:r>
      <w:proofErr w:type="spellEnd"/>
      <w:r w:rsidRPr="003008BA">
        <w:rPr>
          <w:rFonts w:ascii="Book Antiqua" w:eastAsia="宋体" w:hAnsi="Book Antiqua" w:cs="宋体"/>
          <w:i/>
          <w:iCs/>
          <w:sz w:val="24"/>
          <w:szCs w:val="24"/>
          <w:lang w:val="en-US" w:eastAsia="zh-CN"/>
        </w:rPr>
        <w:t xml:space="preserve"> </w:t>
      </w:r>
      <w:proofErr w:type="spellStart"/>
      <w:r w:rsidRPr="003008BA">
        <w:rPr>
          <w:rFonts w:ascii="Book Antiqua" w:eastAsia="宋体" w:hAnsi="Book Antiqua" w:cs="宋体"/>
          <w:i/>
          <w:iCs/>
          <w:sz w:val="24"/>
          <w:szCs w:val="24"/>
          <w:lang w:val="en-US" w:eastAsia="zh-CN"/>
        </w:rPr>
        <w:t>Scand</w:t>
      </w:r>
      <w:proofErr w:type="spellEnd"/>
      <w:r w:rsidRPr="003008BA">
        <w:rPr>
          <w:rFonts w:ascii="Book Antiqua" w:eastAsia="宋体" w:hAnsi="Book Antiqua" w:cs="宋体"/>
          <w:sz w:val="24"/>
          <w:szCs w:val="24"/>
          <w:lang w:val="en-US" w:eastAsia="zh-CN"/>
        </w:rPr>
        <w:t xml:space="preserve"> 2014; </w:t>
      </w:r>
      <w:r w:rsidRPr="003008BA">
        <w:rPr>
          <w:rFonts w:ascii="Book Antiqua" w:eastAsia="宋体" w:hAnsi="Book Antiqua" w:cs="宋体"/>
          <w:b/>
          <w:bCs/>
          <w:sz w:val="24"/>
          <w:szCs w:val="24"/>
          <w:lang w:val="en-US" w:eastAsia="zh-CN"/>
        </w:rPr>
        <w:t>93</w:t>
      </w:r>
      <w:r w:rsidRPr="003008BA">
        <w:rPr>
          <w:rFonts w:ascii="Book Antiqua" w:eastAsia="宋体" w:hAnsi="Book Antiqua" w:cs="宋体"/>
          <w:sz w:val="24"/>
          <w:szCs w:val="24"/>
          <w:lang w:val="en-US" w:eastAsia="zh-CN"/>
        </w:rPr>
        <w:t>: 531-532 [PMID: 24889046 DOI: 10.1111/aogs.12410]</w:t>
      </w:r>
    </w:p>
    <w:p w:rsidR="00BC5C16" w:rsidRPr="003008BA" w:rsidRDefault="00004AE6"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t xml:space="preserve">33 </w:t>
      </w:r>
      <w:r w:rsidR="00BC5C16" w:rsidRPr="003008BA">
        <w:rPr>
          <w:rFonts w:ascii="Book Antiqua" w:eastAsia="宋体" w:hAnsi="Book Antiqua" w:cs="宋体"/>
          <w:sz w:val="24"/>
          <w:szCs w:val="24"/>
          <w:lang w:val="en-US" w:eastAsia="zh-CN"/>
        </w:rPr>
        <w:t xml:space="preserve">STAN as an adjunct to </w:t>
      </w:r>
      <w:proofErr w:type="spellStart"/>
      <w:r w:rsidR="00BC5C16" w:rsidRPr="003008BA">
        <w:rPr>
          <w:rFonts w:ascii="Book Antiqua" w:eastAsia="宋体" w:hAnsi="Book Antiqua" w:cs="宋体"/>
          <w:sz w:val="24"/>
          <w:szCs w:val="24"/>
          <w:lang w:val="en-US" w:eastAsia="zh-CN"/>
        </w:rPr>
        <w:t>intrapartum</w:t>
      </w:r>
      <w:proofErr w:type="spellEnd"/>
      <w:r w:rsidR="00BC5C16" w:rsidRPr="003008BA">
        <w:rPr>
          <w:rFonts w:ascii="Book Antiqua" w:eastAsia="宋体" w:hAnsi="Book Antiqua" w:cs="宋体"/>
          <w:sz w:val="24"/>
          <w:szCs w:val="24"/>
          <w:lang w:val="en-US" w:eastAsia="zh-CN"/>
        </w:rPr>
        <w:t xml:space="preserve"> fetal heart rate monitoring did not improve perinatal outcomes. Society for Maternal-fetal </w:t>
      </w:r>
      <w:proofErr w:type="spellStart"/>
      <w:r w:rsidR="00BC5C16" w:rsidRPr="003008BA">
        <w:rPr>
          <w:rFonts w:ascii="Book Antiqua" w:eastAsia="宋体" w:hAnsi="Book Antiqua" w:cs="宋体"/>
          <w:sz w:val="24"/>
          <w:szCs w:val="24"/>
          <w:lang w:val="en-US" w:eastAsia="zh-CN"/>
        </w:rPr>
        <w:t>Medicin</w:t>
      </w:r>
      <w:proofErr w:type="spellEnd"/>
      <w:r w:rsidR="00BC5C16" w:rsidRPr="003008BA">
        <w:rPr>
          <w:rFonts w:ascii="Book Antiqua" w:eastAsia="宋体" w:hAnsi="Book Antiqua" w:cs="宋体"/>
          <w:sz w:val="24"/>
          <w:szCs w:val="24"/>
          <w:lang w:val="en-US" w:eastAsia="zh-CN"/>
        </w:rPr>
        <w:t>. Public release. 2015. [</w:t>
      </w:r>
      <w:r w:rsidR="001E5713">
        <w:rPr>
          <w:rFonts w:ascii="Book Antiqua" w:eastAsia="宋体" w:hAnsi="Book Antiqua" w:cs="宋体"/>
          <w:sz w:val="24"/>
          <w:szCs w:val="24"/>
          <w:lang w:val="en-US" w:eastAsia="zh-CN"/>
        </w:rPr>
        <w:t>a</w:t>
      </w:r>
      <w:r w:rsidR="00BC5C16" w:rsidRPr="003008BA">
        <w:rPr>
          <w:rFonts w:ascii="Book Antiqua" w:eastAsia="宋体" w:hAnsi="Book Antiqua" w:cs="宋体"/>
          <w:sz w:val="24"/>
          <w:szCs w:val="24"/>
          <w:lang w:val="en-US" w:eastAsia="zh-CN"/>
        </w:rPr>
        <w:t>ccessed 2</w:t>
      </w:r>
      <w:r w:rsidRPr="003008BA">
        <w:rPr>
          <w:rFonts w:ascii="Book Antiqua" w:eastAsia="宋体" w:hAnsi="Book Antiqua" w:cs="宋体"/>
          <w:sz w:val="24"/>
          <w:szCs w:val="24"/>
          <w:lang w:val="en-US" w:eastAsia="zh-CN"/>
        </w:rPr>
        <w:t>015</w:t>
      </w:r>
      <w:r w:rsidR="001E5713" w:rsidRPr="001E5713">
        <w:rPr>
          <w:rFonts w:ascii="Book Antiqua" w:eastAsia="宋体" w:hAnsi="Book Antiqua" w:cs="宋体"/>
          <w:sz w:val="24"/>
          <w:szCs w:val="24"/>
          <w:lang w:val="en-US" w:eastAsia="zh-CN"/>
        </w:rPr>
        <w:t xml:space="preserve"> </w:t>
      </w:r>
      <w:r w:rsidR="001E5713">
        <w:rPr>
          <w:rFonts w:ascii="Book Antiqua" w:eastAsia="宋体" w:hAnsi="Book Antiqua" w:cs="宋体"/>
          <w:sz w:val="24"/>
          <w:szCs w:val="24"/>
          <w:lang w:val="en-US" w:eastAsia="zh-CN"/>
        </w:rPr>
        <w:t>Jun 27</w:t>
      </w:r>
      <w:bookmarkStart w:id="4" w:name="_GoBack"/>
      <w:bookmarkEnd w:id="4"/>
      <w:r w:rsidRPr="003008BA">
        <w:rPr>
          <w:rFonts w:ascii="Book Antiqua" w:eastAsia="宋体" w:hAnsi="Book Antiqua" w:cs="宋体"/>
          <w:sz w:val="24"/>
          <w:szCs w:val="24"/>
          <w:lang w:val="en-US" w:eastAsia="zh-CN"/>
        </w:rPr>
        <w:t>]</w:t>
      </w:r>
      <w:r w:rsidR="001E5713">
        <w:rPr>
          <w:rFonts w:ascii="Book Antiqua" w:eastAsia="宋体" w:hAnsi="Book Antiqua" w:cs="宋体"/>
          <w:sz w:val="24"/>
          <w:szCs w:val="24"/>
          <w:lang w:val="en-US" w:eastAsia="zh-CN"/>
        </w:rPr>
        <w:t>.</w:t>
      </w:r>
      <w:r w:rsidRPr="003008BA">
        <w:rPr>
          <w:rFonts w:ascii="Book Antiqua" w:eastAsia="宋体" w:hAnsi="Book Antiqua" w:cs="宋体"/>
          <w:sz w:val="24"/>
          <w:szCs w:val="24"/>
          <w:lang w:val="en-US" w:eastAsia="zh-CN"/>
        </w:rPr>
        <w:t xml:space="preserve"> Available from: URL: http:</w:t>
      </w:r>
      <w:r w:rsidR="00BC5C16" w:rsidRPr="003008BA">
        <w:rPr>
          <w:rFonts w:ascii="Book Antiqua" w:eastAsia="宋体" w:hAnsi="Book Antiqua" w:cs="宋体"/>
          <w:sz w:val="24"/>
          <w:szCs w:val="24"/>
          <w:lang w:val="en-US" w:eastAsia="zh-CN"/>
        </w:rPr>
        <w:t>//www.eurekalert.org/pub_releases/2015-02/sfmm-saa013115.php</w:t>
      </w:r>
    </w:p>
    <w:p w:rsidR="00BC5C16" w:rsidRPr="003008BA" w:rsidRDefault="00BC5C16"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t xml:space="preserve">34 </w:t>
      </w:r>
      <w:proofErr w:type="spellStart"/>
      <w:r w:rsidRPr="003008BA">
        <w:rPr>
          <w:rFonts w:ascii="Book Antiqua" w:eastAsia="宋体" w:hAnsi="Book Antiqua" w:cs="宋体"/>
          <w:b/>
          <w:bCs/>
          <w:sz w:val="24"/>
          <w:szCs w:val="24"/>
          <w:lang w:val="en-US" w:eastAsia="zh-CN"/>
        </w:rPr>
        <w:t>Dokus</w:t>
      </w:r>
      <w:proofErr w:type="spellEnd"/>
      <w:r w:rsidRPr="003008BA">
        <w:rPr>
          <w:rFonts w:ascii="Book Antiqua" w:eastAsia="宋体" w:hAnsi="Book Antiqua" w:cs="宋体"/>
          <w:b/>
          <w:bCs/>
          <w:sz w:val="24"/>
          <w:szCs w:val="24"/>
          <w:lang w:val="en-US" w:eastAsia="zh-CN"/>
        </w:rPr>
        <w:t xml:space="preserve"> K</w:t>
      </w:r>
      <w:r w:rsidRPr="003008BA">
        <w:rPr>
          <w:rFonts w:ascii="Book Antiqua" w:eastAsia="宋体" w:hAnsi="Book Antiqua" w:cs="宋体"/>
          <w:sz w:val="24"/>
          <w:szCs w:val="24"/>
          <w:lang w:val="en-US" w:eastAsia="zh-CN"/>
        </w:rPr>
        <w:t xml:space="preserve">, </w:t>
      </w:r>
      <w:proofErr w:type="spellStart"/>
      <w:r w:rsidRPr="003008BA">
        <w:rPr>
          <w:rFonts w:ascii="Book Antiqua" w:eastAsia="宋体" w:hAnsi="Book Antiqua" w:cs="宋体"/>
          <w:sz w:val="24"/>
          <w:szCs w:val="24"/>
          <w:lang w:val="en-US" w:eastAsia="zh-CN"/>
        </w:rPr>
        <w:t>Zubor</w:t>
      </w:r>
      <w:proofErr w:type="spellEnd"/>
      <w:r w:rsidRPr="003008BA">
        <w:rPr>
          <w:rFonts w:ascii="Book Antiqua" w:eastAsia="宋体" w:hAnsi="Book Antiqua" w:cs="宋体"/>
          <w:sz w:val="24"/>
          <w:szCs w:val="24"/>
          <w:lang w:val="en-US" w:eastAsia="zh-CN"/>
        </w:rPr>
        <w:t xml:space="preserve"> P, </w:t>
      </w:r>
      <w:proofErr w:type="spellStart"/>
      <w:r w:rsidRPr="003008BA">
        <w:rPr>
          <w:rFonts w:ascii="Book Antiqua" w:eastAsia="宋体" w:hAnsi="Book Antiqua" w:cs="宋体"/>
          <w:sz w:val="24"/>
          <w:szCs w:val="24"/>
          <w:lang w:val="en-US" w:eastAsia="zh-CN"/>
        </w:rPr>
        <w:t>Matasova</w:t>
      </w:r>
      <w:proofErr w:type="spellEnd"/>
      <w:r w:rsidRPr="003008BA">
        <w:rPr>
          <w:rFonts w:ascii="Book Antiqua" w:eastAsia="宋体" w:hAnsi="Book Antiqua" w:cs="宋体"/>
          <w:sz w:val="24"/>
          <w:szCs w:val="24"/>
          <w:lang w:val="en-US" w:eastAsia="zh-CN"/>
        </w:rPr>
        <w:t xml:space="preserve"> K, </w:t>
      </w:r>
      <w:proofErr w:type="spellStart"/>
      <w:r w:rsidRPr="003008BA">
        <w:rPr>
          <w:rFonts w:ascii="Book Antiqua" w:eastAsia="宋体" w:hAnsi="Book Antiqua" w:cs="宋体"/>
          <w:sz w:val="24"/>
          <w:szCs w:val="24"/>
          <w:lang w:val="en-US" w:eastAsia="zh-CN"/>
        </w:rPr>
        <w:t>Visnovsky</w:t>
      </w:r>
      <w:proofErr w:type="spellEnd"/>
      <w:r w:rsidRPr="003008BA">
        <w:rPr>
          <w:rFonts w:ascii="Book Antiqua" w:eastAsia="宋体" w:hAnsi="Book Antiqua" w:cs="宋体"/>
          <w:sz w:val="24"/>
          <w:szCs w:val="24"/>
          <w:lang w:val="en-US" w:eastAsia="zh-CN"/>
        </w:rPr>
        <w:t xml:space="preserve"> J, </w:t>
      </w:r>
      <w:proofErr w:type="spellStart"/>
      <w:r w:rsidRPr="003008BA">
        <w:rPr>
          <w:rFonts w:ascii="Book Antiqua" w:eastAsia="宋体" w:hAnsi="Book Antiqua" w:cs="宋体"/>
          <w:sz w:val="24"/>
          <w:szCs w:val="24"/>
          <w:lang w:val="en-US" w:eastAsia="zh-CN"/>
        </w:rPr>
        <w:t>Danko</w:t>
      </w:r>
      <w:proofErr w:type="spellEnd"/>
      <w:r w:rsidRPr="003008BA">
        <w:rPr>
          <w:rFonts w:ascii="Book Antiqua" w:eastAsia="宋体" w:hAnsi="Book Antiqua" w:cs="宋体"/>
          <w:sz w:val="24"/>
          <w:szCs w:val="24"/>
          <w:lang w:val="en-US" w:eastAsia="zh-CN"/>
        </w:rPr>
        <w:t xml:space="preserve"> J. Impact of fetal pulse </w:t>
      </w:r>
      <w:proofErr w:type="spellStart"/>
      <w:r w:rsidRPr="003008BA">
        <w:rPr>
          <w:rFonts w:ascii="Book Antiqua" w:eastAsia="宋体" w:hAnsi="Book Antiqua" w:cs="宋体"/>
          <w:sz w:val="24"/>
          <w:szCs w:val="24"/>
          <w:lang w:val="en-US" w:eastAsia="zh-CN"/>
        </w:rPr>
        <w:t>oximetry</w:t>
      </w:r>
      <w:proofErr w:type="spellEnd"/>
      <w:r w:rsidRPr="003008BA">
        <w:rPr>
          <w:rFonts w:ascii="Book Antiqua" w:eastAsia="宋体" w:hAnsi="Book Antiqua" w:cs="宋体"/>
          <w:sz w:val="24"/>
          <w:szCs w:val="24"/>
          <w:lang w:val="en-US" w:eastAsia="zh-CN"/>
        </w:rPr>
        <w:t xml:space="preserve"> and ST analysis surveillance withdrawal on rates of obstetric surgery and </w:t>
      </w:r>
      <w:r w:rsidRPr="003008BA">
        <w:rPr>
          <w:rFonts w:ascii="Book Antiqua" w:eastAsia="宋体" w:hAnsi="Book Antiqua" w:cs="宋体"/>
          <w:sz w:val="24"/>
          <w:szCs w:val="24"/>
          <w:lang w:val="en-US" w:eastAsia="zh-CN"/>
        </w:rPr>
        <w:lastRenderedPageBreak/>
        <w:t xml:space="preserve">frequency of low birth umbilical artery pH: a cause of rising caesarean rates? </w:t>
      </w:r>
      <w:r w:rsidRPr="003008BA">
        <w:rPr>
          <w:rFonts w:ascii="Book Antiqua" w:eastAsia="宋体" w:hAnsi="Book Antiqua" w:cs="宋体"/>
          <w:i/>
          <w:iCs/>
          <w:sz w:val="24"/>
          <w:szCs w:val="24"/>
          <w:lang w:val="en-US" w:eastAsia="zh-CN"/>
        </w:rPr>
        <w:t xml:space="preserve">J </w:t>
      </w:r>
      <w:proofErr w:type="spellStart"/>
      <w:r w:rsidRPr="003008BA">
        <w:rPr>
          <w:rFonts w:ascii="Book Antiqua" w:eastAsia="宋体" w:hAnsi="Book Antiqua" w:cs="宋体"/>
          <w:i/>
          <w:iCs/>
          <w:sz w:val="24"/>
          <w:szCs w:val="24"/>
          <w:lang w:val="en-US" w:eastAsia="zh-CN"/>
        </w:rPr>
        <w:t>Obstet</w:t>
      </w:r>
      <w:proofErr w:type="spellEnd"/>
      <w:r w:rsidRPr="003008BA">
        <w:rPr>
          <w:rFonts w:ascii="Book Antiqua" w:eastAsia="宋体" w:hAnsi="Book Antiqua" w:cs="宋体"/>
          <w:i/>
          <w:iCs/>
          <w:sz w:val="24"/>
          <w:szCs w:val="24"/>
          <w:lang w:val="en-US" w:eastAsia="zh-CN"/>
        </w:rPr>
        <w:t xml:space="preserve"> </w:t>
      </w:r>
      <w:proofErr w:type="spellStart"/>
      <w:r w:rsidRPr="003008BA">
        <w:rPr>
          <w:rFonts w:ascii="Book Antiqua" w:eastAsia="宋体" w:hAnsi="Book Antiqua" w:cs="宋体"/>
          <w:i/>
          <w:iCs/>
          <w:sz w:val="24"/>
          <w:szCs w:val="24"/>
          <w:lang w:val="en-US" w:eastAsia="zh-CN"/>
        </w:rPr>
        <w:t>Gynaecol</w:t>
      </w:r>
      <w:proofErr w:type="spellEnd"/>
      <w:r w:rsidRPr="003008BA">
        <w:rPr>
          <w:rFonts w:ascii="Book Antiqua" w:eastAsia="宋体" w:hAnsi="Book Antiqua" w:cs="宋体"/>
          <w:sz w:val="24"/>
          <w:szCs w:val="24"/>
          <w:lang w:val="en-US" w:eastAsia="zh-CN"/>
        </w:rPr>
        <w:t xml:space="preserve"> 2013; </w:t>
      </w:r>
      <w:r w:rsidRPr="003008BA">
        <w:rPr>
          <w:rFonts w:ascii="Book Antiqua" w:eastAsia="宋体" w:hAnsi="Book Antiqua" w:cs="宋体"/>
          <w:b/>
          <w:bCs/>
          <w:sz w:val="24"/>
          <w:szCs w:val="24"/>
          <w:lang w:val="en-US" w:eastAsia="zh-CN"/>
        </w:rPr>
        <w:t>33</w:t>
      </w:r>
      <w:r w:rsidRPr="003008BA">
        <w:rPr>
          <w:rFonts w:ascii="Book Antiqua" w:eastAsia="宋体" w:hAnsi="Book Antiqua" w:cs="宋体"/>
          <w:sz w:val="24"/>
          <w:szCs w:val="24"/>
          <w:lang w:val="en-US" w:eastAsia="zh-CN"/>
        </w:rPr>
        <w:t>: 685-688 [PMID: 24127954 DOI: 10.3109/01443615.2013.817978]</w:t>
      </w:r>
    </w:p>
    <w:p w:rsidR="00BC5C16" w:rsidRPr="003008BA" w:rsidRDefault="00BC5C16"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t xml:space="preserve">35 </w:t>
      </w:r>
      <w:r w:rsidRPr="003008BA">
        <w:rPr>
          <w:rFonts w:ascii="Book Antiqua" w:eastAsia="宋体" w:hAnsi="Book Antiqua" w:cs="宋体"/>
          <w:b/>
          <w:bCs/>
          <w:sz w:val="24"/>
          <w:szCs w:val="24"/>
          <w:lang w:val="en-US" w:eastAsia="zh-CN"/>
        </w:rPr>
        <w:t>East CE</w:t>
      </w:r>
      <w:r w:rsidRPr="003008BA">
        <w:rPr>
          <w:rFonts w:ascii="Book Antiqua" w:eastAsia="宋体" w:hAnsi="Book Antiqua" w:cs="宋体"/>
          <w:sz w:val="24"/>
          <w:szCs w:val="24"/>
          <w:lang w:val="en-US" w:eastAsia="zh-CN"/>
        </w:rPr>
        <w:t xml:space="preserve">, </w:t>
      </w:r>
      <w:proofErr w:type="spellStart"/>
      <w:r w:rsidRPr="003008BA">
        <w:rPr>
          <w:rFonts w:ascii="Book Antiqua" w:eastAsia="宋体" w:hAnsi="Book Antiqua" w:cs="宋体"/>
          <w:sz w:val="24"/>
          <w:szCs w:val="24"/>
          <w:lang w:val="en-US" w:eastAsia="zh-CN"/>
        </w:rPr>
        <w:t>Begg</w:t>
      </w:r>
      <w:proofErr w:type="spellEnd"/>
      <w:r w:rsidRPr="003008BA">
        <w:rPr>
          <w:rFonts w:ascii="Book Antiqua" w:eastAsia="宋体" w:hAnsi="Book Antiqua" w:cs="宋体"/>
          <w:sz w:val="24"/>
          <w:szCs w:val="24"/>
          <w:lang w:val="en-US" w:eastAsia="zh-CN"/>
        </w:rPr>
        <w:t xml:space="preserve"> L, </w:t>
      </w:r>
      <w:proofErr w:type="spellStart"/>
      <w:r w:rsidRPr="003008BA">
        <w:rPr>
          <w:rFonts w:ascii="Book Antiqua" w:eastAsia="宋体" w:hAnsi="Book Antiqua" w:cs="宋体"/>
          <w:sz w:val="24"/>
          <w:szCs w:val="24"/>
          <w:lang w:val="en-US" w:eastAsia="zh-CN"/>
        </w:rPr>
        <w:t>Colditz</w:t>
      </w:r>
      <w:proofErr w:type="spellEnd"/>
      <w:r w:rsidRPr="003008BA">
        <w:rPr>
          <w:rFonts w:ascii="Book Antiqua" w:eastAsia="宋体" w:hAnsi="Book Antiqua" w:cs="宋体"/>
          <w:sz w:val="24"/>
          <w:szCs w:val="24"/>
          <w:lang w:val="en-US" w:eastAsia="zh-CN"/>
        </w:rPr>
        <w:t xml:space="preserve"> PB, Lau R. Fetal pulse </w:t>
      </w:r>
      <w:proofErr w:type="spellStart"/>
      <w:r w:rsidRPr="003008BA">
        <w:rPr>
          <w:rFonts w:ascii="Book Antiqua" w:eastAsia="宋体" w:hAnsi="Book Antiqua" w:cs="宋体"/>
          <w:sz w:val="24"/>
          <w:szCs w:val="24"/>
          <w:lang w:val="en-US" w:eastAsia="zh-CN"/>
        </w:rPr>
        <w:t>oximetry</w:t>
      </w:r>
      <w:proofErr w:type="spellEnd"/>
      <w:r w:rsidRPr="003008BA">
        <w:rPr>
          <w:rFonts w:ascii="Book Antiqua" w:eastAsia="宋体" w:hAnsi="Book Antiqua" w:cs="宋体"/>
          <w:sz w:val="24"/>
          <w:szCs w:val="24"/>
          <w:lang w:val="en-US" w:eastAsia="zh-CN"/>
        </w:rPr>
        <w:t xml:space="preserve"> for fetal assessment in </w:t>
      </w:r>
      <w:proofErr w:type="spellStart"/>
      <w:r w:rsidRPr="003008BA">
        <w:rPr>
          <w:rFonts w:ascii="Book Antiqua" w:eastAsia="宋体" w:hAnsi="Book Antiqua" w:cs="宋体"/>
          <w:sz w:val="24"/>
          <w:szCs w:val="24"/>
          <w:lang w:val="en-US" w:eastAsia="zh-CN"/>
        </w:rPr>
        <w:t>labour</w:t>
      </w:r>
      <w:proofErr w:type="spellEnd"/>
      <w:r w:rsidRPr="003008BA">
        <w:rPr>
          <w:rFonts w:ascii="Book Antiqua" w:eastAsia="宋体" w:hAnsi="Book Antiqua" w:cs="宋体"/>
          <w:sz w:val="24"/>
          <w:szCs w:val="24"/>
          <w:lang w:val="en-US" w:eastAsia="zh-CN"/>
        </w:rPr>
        <w:t xml:space="preserve">. </w:t>
      </w:r>
      <w:r w:rsidRPr="003008BA">
        <w:rPr>
          <w:rFonts w:ascii="Book Antiqua" w:eastAsia="宋体" w:hAnsi="Book Antiqua" w:cs="宋体"/>
          <w:i/>
          <w:iCs/>
          <w:sz w:val="24"/>
          <w:szCs w:val="24"/>
          <w:lang w:val="en-US" w:eastAsia="zh-CN"/>
        </w:rPr>
        <w:t xml:space="preserve">Cochrane Database </w:t>
      </w:r>
      <w:proofErr w:type="spellStart"/>
      <w:r w:rsidRPr="003008BA">
        <w:rPr>
          <w:rFonts w:ascii="Book Antiqua" w:eastAsia="宋体" w:hAnsi="Book Antiqua" w:cs="宋体"/>
          <w:i/>
          <w:iCs/>
          <w:sz w:val="24"/>
          <w:szCs w:val="24"/>
          <w:lang w:val="en-US" w:eastAsia="zh-CN"/>
        </w:rPr>
        <w:t>Syst</w:t>
      </w:r>
      <w:proofErr w:type="spellEnd"/>
      <w:r w:rsidRPr="003008BA">
        <w:rPr>
          <w:rFonts w:ascii="Book Antiqua" w:eastAsia="宋体" w:hAnsi="Book Antiqua" w:cs="宋体"/>
          <w:i/>
          <w:iCs/>
          <w:sz w:val="24"/>
          <w:szCs w:val="24"/>
          <w:lang w:val="en-US" w:eastAsia="zh-CN"/>
        </w:rPr>
        <w:t xml:space="preserve"> Rev</w:t>
      </w:r>
      <w:r w:rsidRPr="003008BA">
        <w:rPr>
          <w:rFonts w:ascii="Book Antiqua" w:eastAsia="宋体" w:hAnsi="Book Antiqua" w:cs="宋体"/>
          <w:sz w:val="24"/>
          <w:szCs w:val="24"/>
          <w:lang w:val="en-US" w:eastAsia="zh-CN"/>
        </w:rPr>
        <w:t xml:space="preserve"> 2014; </w:t>
      </w:r>
      <w:r w:rsidRPr="003008BA">
        <w:rPr>
          <w:rFonts w:ascii="Book Antiqua" w:eastAsia="宋体" w:hAnsi="Book Antiqua" w:cs="宋体"/>
          <w:b/>
          <w:bCs/>
          <w:sz w:val="24"/>
          <w:szCs w:val="24"/>
          <w:lang w:val="en-US" w:eastAsia="zh-CN"/>
        </w:rPr>
        <w:t>10</w:t>
      </w:r>
      <w:r w:rsidRPr="003008BA">
        <w:rPr>
          <w:rFonts w:ascii="Book Antiqua" w:eastAsia="宋体" w:hAnsi="Book Antiqua" w:cs="宋体"/>
          <w:sz w:val="24"/>
          <w:szCs w:val="24"/>
          <w:lang w:val="en-US" w:eastAsia="zh-CN"/>
        </w:rPr>
        <w:t>: CD004075 [PMID: 25287809 DOI: 10.1002/14651858.cd004075.pub4]</w:t>
      </w:r>
    </w:p>
    <w:p w:rsidR="00BC5C16" w:rsidRPr="003008BA" w:rsidRDefault="00BC5C16"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t xml:space="preserve">36 </w:t>
      </w:r>
      <w:r w:rsidRPr="003008BA">
        <w:rPr>
          <w:rFonts w:ascii="Book Antiqua" w:eastAsia="宋体" w:hAnsi="Book Antiqua" w:cs="宋体"/>
          <w:b/>
          <w:sz w:val="24"/>
          <w:szCs w:val="24"/>
          <w:lang w:val="en-US" w:eastAsia="zh-CN"/>
        </w:rPr>
        <w:t>INFANT Study</w:t>
      </w:r>
      <w:r w:rsidRPr="003008BA">
        <w:rPr>
          <w:rFonts w:ascii="Book Antiqua" w:eastAsia="宋体" w:hAnsi="Book Antiqua" w:cs="宋体"/>
          <w:sz w:val="24"/>
          <w:szCs w:val="24"/>
          <w:lang w:val="en-US" w:eastAsia="zh-CN"/>
        </w:rPr>
        <w:t xml:space="preserve">. A study of decision support in women requiring CTG monitoring in </w:t>
      </w:r>
      <w:proofErr w:type="spellStart"/>
      <w:r w:rsidRPr="003008BA">
        <w:rPr>
          <w:rFonts w:ascii="Book Antiqua" w:eastAsia="宋体" w:hAnsi="Book Antiqua" w:cs="宋体"/>
          <w:sz w:val="24"/>
          <w:szCs w:val="24"/>
          <w:lang w:val="en-US" w:eastAsia="zh-CN"/>
        </w:rPr>
        <w:t>labour</w:t>
      </w:r>
      <w:proofErr w:type="spellEnd"/>
      <w:r w:rsidRPr="003008BA">
        <w:rPr>
          <w:rFonts w:ascii="Book Antiqua" w:eastAsia="宋体" w:hAnsi="Book Antiqua" w:cs="宋体"/>
          <w:sz w:val="24"/>
          <w:szCs w:val="24"/>
          <w:lang w:val="en-US" w:eastAsia="zh-CN"/>
        </w:rPr>
        <w:t>. Clinical Trials Unit - University College London - Gower Street - Lon</w:t>
      </w:r>
      <w:r w:rsidR="00004AE6" w:rsidRPr="003008BA">
        <w:rPr>
          <w:rFonts w:ascii="Book Antiqua" w:eastAsia="宋体" w:hAnsi="Book Antiqua" w:cs="宋体"/>
          <w:sz w:val="24"/>
          <w:szCs w:val="24"/>
          <w:lang w:val="en-US" w:eastAsia="zh-CN"/>
        </w:rPr>
        <w:t>don. Available from: URL: http:</w:t>
      </w:r>
      <w:r w:rsidRPr="003008BA">
        <w:rPr>
          <w:rFonts w:ascii="Book Antiqua" w:eastAsia="宋体" w:hAnsi="Book Antiqua" w:cs="宋体"/>
          <w:sz w:val="24"/>
          <w:szCs w:val="24"/>
          <w:lang w:val="en-US" w:eastAsia="zh-CN"/>
        </w:rPr>
        <w:t>//www.ucl.ac.uk/cctu/researchareas/womenshealth/infant</w:t>
      </w:r>
    </w:p>
    <w:p w:rsidR="00BC5C16" w:rsidRPr="003008BA" w:rsidRDefault="00004AE6"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t xml:space="preserve">37 </w:t>
      </w:r>
      <w:r w:rsidR="00BC5C16" w:rsidRPr="003008BA">
        <w:rPr>
          <w:rFonts w:ascii="Book Antiqua" w:eastAsia="宋体" w:hAnsi="Book Antiqua" w:cs="宋体"/>
          <w:sz w:val="24"/>
          <w:szCs w:val="24"/>
          <w:lang w:val="en-US" w:eastAsia="zh-CN"/>
        </w:rPr>
        <w:t>Infant: Intelligent fetal assessment. K2 Medical Systems, Plymouth,</w:t>
      </w:r>
      <w:r w:rsidRPr="003008BA">
        <w:rPr>
          <w:rFonts w:ascii="Book Antiqua" w:eastAsia="宋体" w:hAnsi="Book Antiqua" w:cs="宋体"/>
          <w:sz w:val="24"/>
          <w:szCs w:val="24"/>
          <w:lang w:val="en-US" w:eastAsia="zh-CN"/>
        </w:rPr>
        <w:t xml:space="preserve"> UK. Available from: URL: http:</w:t>
      </w:r>
      <w:r w:rsidR="00BC5C16" w:rsidRPr="003008BA">
        <w:rPr>
          <w:rFonts w:ascii="Book Antiqua" w:eastAsia="宋体" w:hAnsi="Book Antiqua" w:cs="宋体"/>
          <w:sz w:val="24"/>
          <w:szCs w:val="24"/>
          <w:lang w:val="en-US" w:eastAsia="zh-CN"/>
        </w:rPr>
        <w:t>//www.k2ms.com/iFMTS-INFANT.html</w:t>
      </w:r>
    </w:p>
    <w:p w:rsidR="00BC5C16" w:rsidRPr="003008BA" w:rsidRDefault="00BC5C16" w:rsidP="00BC5C16">
      <w:pPr>
        <w:spacing w:after="0" w:line="360" w:lineRule="auto"/>
        <w:jc w:val="both"/>
        <w:rPr>
          <w:rFonts w:ascii="Book Antiqua" w:eastAsia="宋体" w:hAnsi="Book Antiqua" w:cs="宋体"/>
          <w:sz w:val="24"/>
          <w:szCs w:val="24"/>
          <w:lang w:val="en-US" w:eastAsia="zh-CN"/>
        </w:rPr>
      </w:pPr>
      <w:r w:rsidRPr="003008BA">
        <w:rPr>
          <w:rFonts w:ascii="Book Antiqua" w:eastAsia="宋体" w:hAnsi="Book Antiqua" w:cs="宋体"/>
          <w:sz w:val="24"/>
          <w:szCs w:val="24"/>
          <w:lang w:val="en-US" w:eastAsia="zh-CN"/>
        </w:rPr>
        <w:t xml:space="preserve">38 </w:t>
      </w:r>
      <w:r w:rsidRPr="003008BA">
        <w:rPr>
          <w:rFonts w:ascii="Book Antiqua" w:eastAsia="宋体" w:hAnsi="Book Antiqua" w:cs="宋体"/>
          <w:b/>
          <w:bCs/>
          <w:sz w:val="24"/>
          <w:szCs w:val="24"/>
          <w:lang w:val="en-US" w:eastAsia="zh-CN"/>
        </w:rPr>
        <w:t>Clark SL</w:t>
      </w:r>
      <w:r w:rsidRPr="003008BA">
        <w:rPr>
          <w:rFonts w:ascii="Book Antiqua" w:eastAsia="宋体" w:hAnsi="Book Antiqua" w:cs="宋体"/>
          <w:sz w:val="24"/>
          <w:szCs w:val="24"/>
          <w:lang w:val="en-US" w:eastAsia="zh-CN"/>
        </w:rPr>
        <w:t xml:space="preserve">. Reply: To PMID 23628263. </w:t>
      </w:r>
      <w:r w:rsidRPr="003008BA">
        <w:rPr>
          <w:rFonts w:ascii="Book Antiqua" w:eastAsia="宋体" w:hAnsi="Book Antiqua" w:cs="宋体"/>
          <w:i/>
          <w:iCs/>
          <w:sz w:val="24"/>
          <w:szCs w:val="24"/>
          <w:lang w:val="en-US" w:eastAsia="zh-CN"/>
        </w:rPr>
        <w:t xml:space="preserve">Am J </w:t>
      </w:r>
      <w:proofErr w:type="spellStart"/>
      <w:r w:rsidRPr="003008BA">
        <w:rPr>
          <w:rFonts w:ascii="Book Antiqua" w:eastAsia="宋体" w:hAnsi="Book Antiqua" w:cs="宋体"/>
          <w:i/>
          <w:iCs/>
          <w:sz w:val="24"/>
          <w:szCs w:val="24"/>
          <w:lang w:val="en-US" w:eastAsia="zh-CN"/>
        </w:rPr>
        <w:t>Obstet</w:t>
      </w:r>
      <w:proofErr w:type="spellEnd"/>
      <w:r w:rsidRPr="003008BA">
        <w:rPr>
          <w:rFonts w:ascii="Book Antiqua" w:eastAsia="宋体" w:hAnsi="Book Antiqua" w:cs="宋体"/>
          <w:i/>
          <w:iCs/>
          <w:sz w:val="24"/>
          <w:szCs w:val="24"/>
          <w:lang w:val="en-US" w:eastAsia="zh-CN"/>
        </w:rPr>
        <w:t xml:space="preserve"> </w:t>
      </w:r>
      <w:proofErr w:type="spellStart"/>
      <w:r w:rsidRPr="003008BA">
        <w:rPr>
          <w:rFonts w:ascii="Book Antiqua" w:eastAsia="宋体" w:hAnsi="Book Antiqua" w:cs="宋体"/>
          <w:i/>
          <w:iCs/>
          <w:sz w:val="24"/>
          <w:szCs w:val="24"/>
          <w:lang w:val="en-US" w:eastAsia="zh-CN"/>
        </w:rPr>
        <w:t>Gynecol</w:t>
      </w:r>
      <w:proofErr w:type="spellEnd"/>
      <w:r w:rsidRPr="003008BA">
        <w:rPr>
          <w:rFonts w:ascii="Book Antiqua" w:eastAsia="宋体" w:hAnsi="Book Antiqua" w:cs="宋体"/>
          <w:sz w:val="24"/>
          <w:szCs w:val="24"/>
          <w:lang w:val="en-US" w:eastAsia="zh-CN"/>
        </w:rPr>
        <w:t xml:space="preserve"> 2014; </w:t>
      </w:r>
      <w:r w:rsidRPr="003008BA">
        <w:rPr>
          <w:rFonts w:ascii="Book Antiqua" w:eastAsia="宋体" w:hAnsi="Book Antiqua" w:cs="宋体"/>
          <w:b/>
          <w:bCs/>
          <w:sz w:val="24"/>
          <w:szCs w:val="24"/>
          <w:lang w:val="en-US" w:eastAsia="zh-CN"/>
        </w:rPr>
        <w:t>210</w:t>
      </w:r>
      <w:r w:rsidRPr="003008BA">
        <w:rPr>
          <w:rFonts w:ascii="Book Antiqua" w:eastAsia="宋体" w:hAnsi="Book Antiqua" w:cs="宋体"/>
          <w:sz w:val="24"/>
          <w:szCs w:val="24"/>
          <w:lang w:val="en-US" w:eastAsia="zh-CN"/>
        </w:rPr>
        <w:t>: 175-176 [PMID: 23999421 DOI: 10.1016/j.ajog.2013.08.036]</w:t>
      </w:r>
    </w:p>
    <w:p w:rsidR="00637390" w:rsidRPr="003008BA" w:rsidRDefault="00637390" w:rsidP="00BC5C16">
      <w:pPr>
        <w:spacing w:after="0" w:line="360" w:lineRule="auto"/>
        <w:jc w:val="both"/>
        <w:rPr>
          <w:rFonts w:ascii="Book Antiqua" w:hAnsi="Book Antiqua"/>
          <w:bCs/>
          <w:sz w:val="24"/>
          <w:szCs w:val="24"/>
          <w:lang w:val="en-US" w:eastAsia="zh-CN"/>
        </w:rPr>
      </w:pPr>
    </w:p>
    <w:p w:rsidR="00637390" w:rsidRPr="003008BA" w:rsidRDefault="00637390" w:rsidP="00004AE6">
      <w:pPr>
        <w:spacing w:after="0" w:line="360" w:lineRule="auto"/>
        <w:jc w:val="right"/>
        <w:rPr>
          <w:rFonts w:ascii="Book Antiqua" w:hAnsi="Book Antiqua"/>
          <w:sz w:val="24"/>
          <w:szCs w:val="24"/>
          <w:lang w:eastAsia="zh-CN"/>
        </w:rPr>
      </w:pPr>
      <w:r w:rsidRPr="003008BA">
        <w:rPr>
          <w:rFonts w:ascii="Book Antiqua" w:hAnsi="Book Antiqua"/>
          <w:b/>
          <w:sz w:val="24"/>
          <w:szCs w:val="24"/>
        </w:rPr>
        <w:t xml:space="preserve">P-Reviewer: </w:t>
      </w:r>
      <w:proofErr w:type="spellStart"/>
      <w:r w:rsidRPr="003008BA">
        <w:rPr>
          <w:rFonts w:ascii="Book Antiqua" w:hAnsi="Book Antiqua" w:cs="Tahoma"/>
          <w:sz w:val="24"/>
          <w:szCs w:val="24"/>
        </w:rPr>
        <w:t>Bernardes</w:t>
      </w:r>
      <w:proofErr w:type="spellEnd"/>
      <w:r w:rsidRPr="003008BA">
        <w:rPr>
          <w:rFonts w:ascii="Book Antiqua" w:hAnsi="Book Antiqua" w:cs="Tahoma"/>
          <w:sz w:val="24"/>
          <w:szCs w:val="24"/>
          <w:lang w:eastAsia="zh-CN"/>
        </w:rPr>
        <w:t xml:space="preserve"> J, </w:t>
      </w:r>
      <w:r w:rsidRPr="003008BA">
        <w:rPr>
          <w:rFonts w:ascii="Book Antiqua" w:hAnsi="Book Antiqua" w:cs="Tahoma"/>
          <w:sz w:val="24"/>
          <w:szCs w:val="24"/>
        </w:rPr>
        <w:t>Chang</w:t>
      </w:r>
      <w:r w:rsidRPr="003008BA">
        <w:rPr>
          <w:rFonts w:ascii="Book Antiqua" w:hAnsi="Book Antiqua" w:cs="Tahoma"/>
          <w:sz w:val="24"/>
          <w:szCs w:val="24"/>
          <w:lang w:eastAsia="zh-CN"/>
        </w:rPr>
        <w:t xml:space="preserve"> YL, </w:t>
      </w:r>
      <w:r w:rsidRPr="003008BA">
        <w:rPr>
          <w:rFonts w:ascii="Book Antiqua" w:hAnsi="Book Antiqua" w:cs="Tahoma"/>
          <w:sz w:val="24"/>
          <w:szCs w:val="24"/>
        </w:rPr>
        <w:t>Hen</w:t>
      </w:r>
      <w:r w:rsidRPr="003008BA">
        <w:rPr>
          <w:rFonts w:ascii="Book Antiqua" w:hAnsi="Book Antiqua" w:cs="Tahoma"/>
          <w:sz w:val="24"/>
          <w:szCs w:val="24"/>
          <w:lang w:eastAsia="zh-CN"/>
        </w:rPr>
        <w:t xml:space="preserve"> YS,</w:t>
      </w:r>
      <w:r w:rsidRPr="003008BA">
        <w:rPr>
          <w:rFonts w:ascii="Book Antiqua" w:hAnsi="Book Antiqua" w:cs="Tahoma"/>
          <w:sz w:val="24"/>
          <w:szCs w:val="24"/>
        </w:rPr>
        <w:t xml:space="preserve"> Zhang</w:t>
      </w:r>
      <w:r w:rsidRPr="003008BA">
        <w:rPr>
          <w:rFonts w:ascii="Book Antiqua" w:hAnsi="Book Antiqua" w:cs="Tahoma"/>
          <w:sz w:val="24"/>
          <w:szCs w:val="24"/>
          <w:lang w:eastAsia="zh-CN"/>
        </w:rPr>
        <w:t xml:space="preserve"> XQ </w:t>
      </w:r>
      <w:r w:rsidRPr="003008BA">
        <w:rPr>
          <w:rFonts w:ascii="Book Antiqua" w:hAnsi="Book Antiqua"/>
          <w:b/>
          <w:sz w:val="24"/>
          <w:szCs w:val="24"/>
        </w:rPr>
        <w:t xml:space="preserve">S-Editor: </w:t>
      </w:r>
      <w:proofErr w:type="spellStart"/>
      <w:r w:rsidRPr="003008BA">
        <w:rPr>
          <w:rFonts w:ascii="Book Antiqua" w:hAnsi="Book Antiqua"/>
          <w:sz w:val="24"/>
          <w:szCs w:val="24"/>
        </w:rPr>
        <w:t>Ji</w:t>
      </w:r>
      <w:proofErr w:type="spellEnd"/>
      <w:r w:rsidRPr="003008BA">
        <w:rPr>
          <w:rFonts w:ascii="Book Antiqua" w:hAnsi="Book Antiqua"/>
          <w:sz w:val="24"/>
          <w:szCs w:val="24"/>
        </w:rPr>
        <w:t xml:space="preserve"> FF</w:t>
      </w:r>
      <w:r w:rsidRPr="003008BA">
        <w:rPr>
          <w:rFonts w:ascii="Book Antiqua" w:hAnsi="Book Antiqua"/>
          <w:b/>
          <w:sz w:val="24"/>
          <w:szCs w:val="24"/>
        </w:rPr>
        <w:t xml:space="preserve"> L-Editor: E-Editor:</w:t>
      </w:r>
    </w:p>
    <w:p w:rsidR="003752D7" w:rsidRPr="003008BA" w:rsidRDefault="003752D7" w:rsidP="0037772C">
      <w:pPr>
        <w:spacing w:after="0" w:line="360" w:lineRule="auto"/>
        <w:jc w:val="both"/>
        <w:rPr>
          <w:rFonts w:ascii="Book Antiqua" w:hAnsi="Book Antiqua"/>
          <w:sz w:val="24"/>
          <w:szCs w:val="24"/>
        </w:rPr>
      </w:pPr>
      <w:r w:rsidRPr="003008BA">
        <w:rPr>
          <w:rFonts w:ascii="Book Antiqua" w:hAnsi="Book Antiqua"/>
          <w:sz w:val="24"/>
          <w:szCs w:val="24"/>
        </w:rPr>
        <w:br w:type="page"/>
      </w:r>
    </w:p>
    <w:p w:rsidR="00B244FF" w:rsidRPr="003008BA" w:rsidRDefault="00BC66F0" w:rsidP="0037772C">
      <w:pPr>
        <w:spacing w:after="0" w:line="360" w:lineRule="auto"/>
        <w:jc w:val="both"/>
        <w:rPr>
          <w:rFonts w:ascii="Book Antiqua" w:hAnsi="Book Antiqua"/>
          <w:sz w:val="24"/>
          <w:szCs w:val="24"/>
        </w:rPr>
      </w:pPr>
      <w:r w:rsidRPr="003008BA">
        <w:rPr>
          <w:rFonts w:ascii="Book Antiqua" w:hAnsi="Book Antiqua"/>
          <w:noProof/>
          <w:sz w:val="24"/>
          <w:szCs w:val="24"/>
          <w:lang w:val="en-US" w:eastAsia="en-US"/>
        </w:rPr>
        <w:lastRenderedPageBreak/>
        <w:drawing>
          <wp:inline distT="0" distB="0" distL="0" distR="0" wp14:anchorId="0A80593B" wp14:editId="78EBF077">
            <wp:extent cx="4163695" cy="2682240"/>
            <wp:effectExtent l="0" t="0" r="0" b="0"/>
            <wp:docPr id="1" name="图片 1" descr="E:\jifangfang\送修稿\2015-10-13\22165\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10-13\22165\Figure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63695" cy="2682240"/>
                    </a:xfrm>
                    <a:prstGeom prst="rect">
                      <a:avLst/>
                    </a:prstGeom>
                    <a:noFill/>
                    <a:ln>
                      <a:noFill/>
                    </a:ln>
                  </pic:spPr>
                </pic:pic>
              </a:graphicData>
            </a:graphic>
          </wp:inline>
        </w:drawing>
      </w:r>
    </w:p>
    <w:p w:rsidR="000C4A45" w:rsidRPr="003008BA" w:rsidRDefault="00B876AA" w:rsidP="0037772C">
      <w:pPr>
        <w:spacing w:after="0" w:line="360" w:lineRule="auto"/>
        <w:jc w:val="both"/>
        <w:rPr>
          <w:rFonts w:ascii="Book Antiqua" w:hAnsi="Book Antiqua" w:cs="Times New Roman"/>
          <w:sz w:val="24"/>
          <w:szCs w:val="24"/>
          <w:lang w:eastAsia="zh-CN"/>
        </w:rPr>
      </w:pPr>
      <w:r w:rsidRPr="003008BA">
        <w:rPr>
          <w:rFonts w:ascii="Book Antiqua" w:hAnsi="Book Antiqua"/>
          <w:b/>
          <w:bCs/>
          <w:sz w:val="24"/>
          <w:szCs w:val="24"/>
        </w:rPr>
        <w:t>Figure 1</w:t>
      </w:r>
      <w:r w:rsidR="009276AA" w:rsidRPr="003008BA">
        <w:rPr>
          <w:rFonts w:ascii="Book Antiqua" w:hAnsi="Book Antiqua" w:cs="Times New Roman"/>
          <w:b/>
          <w:sz w:val="24"/>
          <w:szCs w:val="24"/>
        </w:rPr>
        <w:t xml:space="preserve"> Diagrammatic representation of early, late and variable decelerations as practiced in British Obstetrics before 2007 (Reproduced with kind permission from </w:t>
      </w:r>
      <w:r w:rsidR="00BC66F0" w:rsidRPr="003008BA">
        <w:rPr>
          <w:rFonts w:ascii="Book Antiqua" w:hAnsi="Book Antiqua" w:cs="Times New Roman"/>
          <w:b/>
          <w:sz w:val="24"/>
          <w:szCs w:val="24"/>
          <w:lang w:eastAsia="zh-CN"/>
        </w:rPr>
        <w:t>“</w:t>
      </w:r>
      <w:r w:rsidR="009276AA" w:rsidRPr="003008BA">
        <w:rPr>
          <w:rFonts w:ascii="Book Antiqua" w:hAnsi="Book Antiqua" w:cs="Times New Roman"/>
          <w:b/>
          <w:sz w:val="24"/>
          <w:szCs w:val="24"/>
        </w:rPr>
        <w:t>Principles of Obst</w:t>
      </w:r>
      <w:r w:rsidR="00BC66F0" w:rsidRPr="003008BA">
        <w:rPr>
          <w:rFonts w:ascii="Book Antiqua" w:hAnsi="Book Antiqua" w:cs="Times New Roman"/>
          <w:b/>
          <w:sz w:val="24"/>
          <w:szCs w:val="24"/>
        </w:rPr>
        <w:t>etrics</w:t>
      </w:r>
      <w:r w:rsidR="00BC66F0" w:rsidRPr="003008BA">
        <w:rPr>
          <w:rFonts w:ascii="Book Antiqua" w:hAnsi="Book Antiqua" w:cs="Times New Roman"/>
          <w:b/>
          <w:sz w:val="24"/>
          <w:szCs w:val="24"/>
          <w:lang w:eastAsia="zh-CN"/>
        </w:rPr>
        <w:t>”</w:t>
      </w:r>
      <w:r w:rsidR="00BC66F0" w:rsidRPr="003008BA">
        <w:rPr>
          <w:rFonts w:ascii="Book Antiqua" w:hAnsi="Book Antiqua" w:cs="Times New Roman"/>
          <w:b/>
          <w:sz w:val="24"/>
          <w:szCs w:val="24"/>
        </w:rPr>
        <w:t xml:space="preserve"> by Bryan Hibbard, 1988)</w:t>
      </w:r>
      <w:r w:rsidR="009276AA" w:rsidRPr="003008BA">
        <w:rPr>
          <w:rFonts w:ascii="Book Antiqua" w:hAnsi="Book Antiqua" w:cs="Times New Roman"/>
          <w:b/>
          <w:sz w:val="24"/>
          <w:szCs w:val="24"/>
          <w:vertAlign w:val="superscript"/>
        </w:rPr>
        <w:t>[</w:t>
      </w:r>
      <w:r w:rsidR="00210517" w:rsidRPr="003008BA">
        <w:rPr>
          <w:rFonts w:ascii="Book Antiqua" w:hAnsi="Book Antiqua" w:cs="Times New Roman"/>
          <w:b/>
          <w:sz w:val="24"/>
          <w:szCs w:val="24"/>
          <w:vertAlign w:val="superscript"/>
        </w:rPr>
        <w:t>26</w:t>
      </w:r>
      <w:r w:rsidR="009276AA" w:rsidRPr="003008BA">
        <w:rPr>
          <w:rFonts w:ascii="Book Antiqua" w:hAnsi="Book Antiqua" w:cs="Times New Roman"/>
          <w:b/>
          <w:sz w:val="24"/>
          <w:szCs w:val="24"/>
          <w:vertAlign w:val="superscript"/>
        </w:rPr>
        <w:t>]</w:t>
      </w:r>
      <w:r w:rsidR="009276AA" w:rsidRPr="003008BA">
        <w:rPr>
          <w:rFonts w:ascii="Book Antiqua" w:hAnsi="Book Antiqua" w:cs="Times New Roman"/>
          <w:b/>
          <w:sz w:val="24"/>
          <w:szCs w:val="24"/>
        </w:rPr>
        <w:t>.</w:t>
      </w:r>
      <w:r w:rsidR="0037772C" w:rsidRPr="003008BA">
        <w:rPr>
          <w:rFonts w:ascii="Book Antiqua" w:hAnsi="Book Antiqua" w:cs="Times New Roman"/>
          <w:sz w:val="24"/>
          <w:szCs w:val="24"/>
        </w:rPr>
        <w:t xml:space="preserve"> </w:t>
      </w:r>
      <w:r w:rsidR="009276AA" w:rsidRPr="003008BA">
        <w:rPr>
          <w:rFonts w:ascii="Book Antiqua" w:hAnsi="Book Antiqua" w:cs="Times New Roman"/>
          <w:sz w:val="24"/>
          <w:szCs w:val="24"/>
        </w:rPr>
        <w:t xml:space="preserve">Note the apparent rapid descent of early decelerations. </w:t>
      </w:r>
      <w:r w:rsidR="001A4474" w:rsidRPr="003008BA">
        <w:rPr>
          <w:rFonts w:ascii="Book Antiqua" w:hAnsi="Book Antiqua" w:cs="Times New Roman"/>
          <w:sz w:val="24"/>
          <w:szCs w:val="24"/>
        </w:rPr>
        <w:t>CTG paper speed 1</w:t>
      </w:r>
      <w:r w:rsidR="00BC66F0" w:rsidRPr="003008BA">
        <w:rPr>
          <w:rFonts w:ascii="Book Antiqua" w:hAnsi="Book Antiqua" w:cs="Times New Roman" w:hint="eastAsia"/>
          <w:sz w:val="24"/>
          <w:szCs w:val="24"/>
          <w:lang w:eastAsia="zh-CN"/>
        </w:rPr>
        <w:t xml:space="preserve"> </w:t>
      </w:r>
      <w:r w:rsidR="001A4474" w:rsidRPr="003008BA">
        <w:rPr>
          <w:rFonts w:ascii="Book Antiqua" w:hAnsi="Book Antiqua" w:cs="Times New Roman"/>
          <w:sz w:val="24"/>
          <w:szCs w:val="24"/>
        </w:rPr>
        <w:t>cm/min.</w:t>
      </w:r>
    </w:p>
    <w:sectPr w:rsidR="000C4A45" w:rsidRPr="003008BA" w:rsidSect="00597A8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9F6" w:rsidRDefault="007439F6" w:rsidP="008A6133">
      <w:pPr>
        <w:spacing w:after="0" w:line="240" w:lineRule="auto"/>
      </w:pPr>
      <w:r>
        <w:separator/>
      </w:r>
    </w:p>
  </w:endnote>
  <w:endnote w:type="continuationSeparator" w:id="0">
    <w:p w:rsidR="007439F6" w:rsidRDefault="007439F6" w:rsidP="008A6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nionPro-Cap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9F6" w:rsidRDefault="007439F6" w:rsidP="008A6133">
      <w:pPr>
        <w:spacing w:after="0" w:line="240" w:lineRule="auto"/>
      </w:pPr>
      <w:r>
        <w:separator/>
      </w:r>
    </w:p>
  </w:footnote>
  <w:footnote w:type="continuationSeparator" w:id="0">
    <w:p w:rsidR="007439F6" w:rsidRDefault="007439F6" w:rsidP="008A61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8681"/>
      <w:docPartObj>
        <w:docPartGallery w:val="Page Numbers (Top of Page)"/>
        <w:docPartUnique/>
      </w:docPartObj>
    </w:sdtPr>
    <w:sdtEndPr/>
    <w:sdtContent>
      <w:p w:rsidR="008A6133" w:rsidRDefault="00FD690C">
        <w:pPr>
          <w:pStyle w:val="Header"/>
          <w:jc w:val="center"/>
        </w:pPr>
        <w:r>
          <w:fldChar w:fldCharType="begin"/>
        </w:r>
        <w:r w:rsidR="00585261">
          <w:instrText xml:space="preserve"> PAGE   \* MERGEFORMAT </w:instrText>
        </w:r>
        <w:r>
          <w:fldChar w:fldCharType="separate"/>
        </w:r>
        <w:r w:rsidR="001E5713">
          <w:rPr>
            <w:noProof/>
          </w:rPr>
          <w:t>23</w:t>
        </w:r>
        <w:r>
          <w:rPr>
            <w:noProof/>
          </w:rPr>
          <w:fldChar w:fldCharType="end"/>
        </w:r>
      </w:p>
    </w:sdtContent>
  </w:sdt>
  <w:p w:rsidR="008A6133" w:rsidRDefault="008A613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1BC9"/>
    <w:multiLevelType w:val="hybridMultilevel"/>
    <w:tmpl w:val="E25C6FCC"/>
    <w:lvl w:ilvl="0" w:tplc="78A6EF38">
      <w:start w:val="1"/>
      <w:numFmt w:val="decimal"/>
      <w:lvlText w:val="%1."/>
      <w:lvlJc w:val="left"/>
      <w:pPr>
        <w:ind w:left="644" w:hanging="360"/>
      </w:pPr>
      <w:rPr>
        <w:rFonts w:ascii="Times New Roman" w:eastAsiaTheme="minorHAnsi" w:hAnsi="Times New Roman" w:cs="Times New Roman"/>
        <w:color w:val="000000" w:themeColor="text1"/>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
    <w:nsid w:val="1B1226D9"/>
    <w:multiLevelType w:val="hybridMultilevel"/>
    <w:tmpl w:val="E25C6FCC"/>
    <w:lvl w:ilvl="0" w:tplc="78A6EF38">
      <w:start w:val="1"/>
      <w:numFmt w:val="decimal"/>
      <w:lvlText w:val="%1."/>
      <w:lvlJc w:val="left"/>
      <w:pPr>
        <w:ind w:left="644" w:hanging="360"/>
      </w:pPr>
      <w:rPr>
        <w:rFonts w:ascii="Times New Roman" w:eastAsiaTheme="minorHAnsi" w:hAnsi="Times New Roman" w:cs="Times New Roman"/>
        <w:color w:val="000000" w:themeColor="text1"/>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nsid w:val="42EE70C0"/>
    <w:multiLevelType w:val="hybridMultilevel"/>
    <w:tmpl w:val="E25C6FCC"/>
    <w:lvl w:ilvl="0" w:tplc="78A6EF38">
      <w:start w:val="1"/>
      <w:numFmt w:val="decimal"/>
      <w:lvlText w:val="%1."/>
      <w:lvlJc w:val="left"/>
      <w:pPr>
        <w:ind w:left="927" w:hanging="360"/>
      </w:pPr>
      <w:rPr>
        <w:rFonts w:ascii="Times New Roman" w:eastAsia="Calibri" w:hAnsi="Times New Roman" w:cs="Times New Roman"/>
        <w:color w:val="000000"/>
      </w:rPr>
    </w:lvl>
    <w:lvl w:ilvl="1" w:tplc="08090019">
      <w:start w:val="1"/>
      <w:numFmt w:val="lowerLetter"/>
      <w:lvlText w:val="%2."/>
      <w:lvlJc w:val="left"/>
      <w:pPr>
        <w:ind w:left="1014" w:hanging="360"/>
      </w:pPr>
    </w:lvl>
    <w:lvl w:ilvl="2" w:tplc="0809001B">
      <w:start w:val="1"/>
      <w:numFmt w:val="lowerRoman"/>
      <w:lvlText w:val="%3."/>
      <w:lvlJc w:val="right"/>
      <w:pPr>
        <w:ind w:left="1734" w:hanging="180"/>
      </w:pPr>
    </w:lvl>
    <w:lvl w:ilvl="3" w:tplc="0809000F">
      <w:start w:val="1"/>
      <w:numFmt w:val="decimal"/>
      <w:lvlText w:val="%4."/>
      <w:lvlJc w:val="left"/>
      <w:pPr>
        <w:ind w:left="2454" w:hanging="360"/>
      </w:pPr>
    </w:lvl>
    <w:lvl w:ilvl="4" w:tplc="08090019">
      <w:start w:val="1"/>
      <w:numFmt w:val="lowerLetter"/>
      <w:lvlText w:val="%5."/>
      <w:lvlJc w:val="left"/>
      <w:pPr>
        <w:ind w:left="3174" w:hanging="360"/>
      </w:pPr>
    </w:lvl>
    <w:lvl w:ilvl="5" w:tplc="0809001B">
      <w:start w:val="1"/>
      <w:numFmt w:val="lowerRoman"/>
      <w:lvlText w:val="%6."/>
      <w:lvlJc w:val="right"/>
      <w:pPr>
        <w:ind w:left="3894" w:hanging="180"/>
      </w:pPr>
    </w:lvl>
    <w:lvl w:ilvl="6" w:tplc="0809000F">
      <w:start w:val="1"/>
      <w:numFmt w:val="decimal"/>
      <w:lvlText w:val="%7."/>
      <w:lvlJc w:val="left"/>
      <w:pPr>
        <w:ind w:left="4614" w:hanging="360"/>
      </w:pPr>
    </w:lvl>
    <w:lvl w:ilvl="7" w:tplc="08090019">
      <w:start w:val="1"/>
      <w:numFmt w:val="lowerLetter"/>
      <w:lvlText w:val="%8."/>
      <w:lvlJc w:val="left"/>
      <w:pPr>
        <w:ind w:left="5334" w:hanging="360"/>
      </w:pPr>
    </w:lvl>
    <w:lvl w:ilvl="8" w:tplc="0809001B">
      <w:start w:val="1"/>
      <w:numFmt w:val="lowerRoman"/>
      <w:lvlText w:val="%9."/>
      <w:lvlJc w:val="right"/>
      <w:pPr>
        <w:ind w:left="605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3C"/>
    <w:rsid w:val="000010F9"/>
    <w:rsid w:val="000019D8"/>
    <w:rsid w:val="00001AE3"/>
    <w:rsid w:val="00004AE6"/>
    <w:rsid w:val="0002004E"/>
    <w:rsid w:val="00020822"/>
    <w:rsid w:val="00056D74"/>
    <w:rsid w:val="00073E13"/>
    <w:rsid w:val="00081B4B"/>
    <w:rsid w:val="00083011"/>
    <w:rsid w:val="00092502"/>
    <w:rsid w:val="0009483C"/>
    <w:rsid w:val="0009534C"/>
    <w:rsid w:val="00096C54"/>
    <w:rsid w:val="00097B6C"/>
    <w:rsid w:val="000A0451"/>
    <w:rsid w:val="000A1AD2"/>
    <w:rsid w:val="000A2BE3"/>
    <w:rsid w:val="000A3909"/>
    <w:rsid w:val="000C42C5"/>
    <w:rsid w:val="000C4A45"/>
    <w:rsid w:val="000D00F2"/>
    <w:rsid w:val="000D5942"/>
    <w:rsid w:val="000D640C"/>
    <w:rsid w:val="000E5B0A"/>
    <w:rsid w:val="001038C2"/>
    <w:rsid w:val="00103FBA"/>
    <w:rsid w:val="0011373B"/>
    <w:rsid w:val="00127E67"/>
    <w:rsid w:val="001315AC"/>
    <w:rsid w:val="00134623"/>
    <w:rsid w:val="001468AC"/>
    <w:rsid w:val="00150325"/>
    <w:rsid w:val="001518F5"/>
    <w:rsid w:val="001631D2"/>
    <w:rsid w:val="001633E4"/>
    <w:rsid w:val="00172146"/>
    <w:rsid w:val="001721F3"/>
    <w:rsid w:val="00183E1D"/>
    <w:rsid w:val="00190140"/>
    <w:rsid w:val="001A25AB"/>
    <w:rsid w:val="001A3BA5"/>
    <w:rsid w:val="001A4474"/>
    <w:rsid w:val="001A6A8D"/>
    <w:rsid w:val="001B6477"/>
    <w:rsid w:val="001B7DC0"/>
    <w:rsid w:val="001C0DA4"/>
    <w:rsid w:val="001D4565"/>
    <w:rsid w:val="001D4DA9"/>
    <w:rsid w:val="001E1B6F"/>
    <w:rsid w:val="001E5713"/>
    <w:rsid w:val="001F64C5"/>
    <w:rsid w:val="0020394C"/>
    <w:rsid w:val="00210517"/>
    <w:rsid w:val="002144F1"/>
    <w:rsid w:val="00216DC7"/>
    <w:rsid w:val="00223FC7"/>
    <w:rsid w:val="002438DD"/>
    <w:rsid w:val="00251FA0"/>
    <w:rsid w:val="00264AC4"/>
    <w:rsid w:val="00277235"/>
    <w:rsid w:val="00277298"/>
    <w:rsid w:val="00284B5D"/>
    <w:rsid w:val="002A06E5"/>
    <w:rsid w:val="002A21AF"/>
    <w:rsid w:val="002A5EA2"/>
    <w:rsid w:val="002B6DA3"/>
    <w:rsid w:val="002C5740"/>
    <w:rsid w:val="002D2BC7"/>
    <w:rsid w:val="002E3B7E"/>
    <w:rsid w:val="002E47DC"/>
    <w:rsid w:val="002F0D26"/>
    <w:rsid w:val="003008BA"/>
    <w:rsid w:val="00306A52"/>
    <w:rsid w:val="00306A5E"/>
    <w:rsid w:val="00311CCD"/>
    <w:rsid w:val="00315525"/>
    <w:rsid w:val="00317756"/>
    <w:rsid w:val="0032142F"/>
    <w:rsid w:val="00327F18"/>
    <w:rsid w:val="00327FA5"/>
    <w:rsid w:val="003313E7"/>
    <w:rsid w:val="0034037C"/>
    <w:rsid w:val="003405DE"/>
    <w:rsid w:val="00352486"/>
    <w:rsid w:val="003526FD"/>
    <w:rsid w:val="00353375"/>
    <w:rsid w:val="003551CB"/>
    <w:rsid w:val="00360C4D"/>
    <w:rsid w:val="003718C6"/>
    <w:rsid w:val="003752D7"/>
    <w:rsid w:val="0037772C"/>
    <w:rsid w:val="003859D6"/>
    <w:rsid w:val="003A1530"/>
    <w:rsid w:val="003B1983"/>
    <w:rsid w:val="003C0BCA"/>
    <w:rsid w:val="003C307B"/>
    <w:rsid w:val="003C550B"/>
    <w:rsid w:val="003D1B5A"/>
    <w:rsid w:val="003D4F2F"/>
    <w:rsid w:val="003D56A5"/>
    <w:rsid w:val="003D7D85"/>
    <w:rsid w:val="00412663"/>
    <w:rsid w:val="00414241"/>
    <w:rsid w:val="00414C38"/>
    <w:rsid w:val="004179AD"/>
    <w:rsid w:val="00420192"/>
    <w:rsid w:val="0044193C"/>
    <w:rsid w:val="0045330F"/>
    <w:rsid w:val="00470DEC"/>
    <w:rsid w:val="00481461"/>
    <w:rsid w:val="00484D2B"/>
    <w:rsid w:val="00490677"/>
    <w:rsid w:val="0049311A"/>
    <w:rsid w:val="004975D3"/>
    <w:rsid w:val="004A363D"/>
    <w:rsid w:val="004B4B80"/>
    <w:rsid w:val="004D25F1"/>
    <w:rsid w:val="004D4EF7"/>
    <w:rsid w:val="004E182B"/>
    <w:rsid w:val="004E3D2D"/>
    <w:rsid w:val="004F1A7E"/>
    <w:rsid w:val="00500712"/>
    <w:rsid w:val="00516BDD"/>
    <w:rsid w:val="00521A10"/>
    <w:rsid w:val="00526F46"/>
    <w:rsid w:val="0052794F"/>
    <w:rsid w:val="005312CC"/>
    <w:rsid w:val="0053259A"/>
    <w:rsid w:val="00535202"/>
    <w:rsid w:val="0054638F"/>
    <w:rsid w:val="005514AA"/>
    <w:rsid w:val="00551DC3"/>
    <w:rsid w:val="00564F92"/>
    <w:rsid w:val="00565100"/>
    <w:rsid w:val="00567FA9"/>
    <w:rsid w:val="00571707"/>
    <w:rsid w:val="00577BB1"/>
    <w:rsid w:val="00583F80"/>
    <w:rsid w:val="00585261"/>
    <w:rsid w:val="005918B7"/>
    <w:rsid w:val="00592EE9"/>
    <w:rsid w:val="00597A83"/>
    <w:rsid w:val="00597AE2"/>
    <w:rsid w:val="005A0682"/>
    <w:rsid w:val="005A1B3E"/>
    <w:rsid w:val="005B21D3"/>
    <w:rsid w:val="005B264D"/>
    <w:rsid w:val="005B7A86"/>
    <w:rsid w:val="005C3BCC"/>
    <w:rsid w:val="005D0ADB"/>
    <w:rsid w:val="005D2E28"/>
    <w:rsid w:val="005D3839"/>
    <w:rsid w:val="005E30DF"/>
    <w:rsid w:val="005E4D90"/>
    <w:rsid w:val="005F11D5"/>
    <w:rsid w:val="005F1D46"/>
    <w:rsid w:val="005F322A"/>
    <w:rsid w:val="005F77B2"/>
    <w:rsid w:val="00600A84"/>
    <w:rsid w:val="006036C3"/>
    <w:rsid w:val="0060490A"/>
    <w:rsid w:val="006050BB"/>
    <w:rsid w:val="00614123"/>
    <w:rsid w:val="00616934"/>
    <w:rsid w:val="006243DF"/>
    <w:rsid w:val="00626675"/>
    <w:rsid w:val="00635548"/>
    <w:rsid w:val="00637390"/>
    <w:rsid w:val="00640CCE"/>
    <w:rsid w:val="006415E2"/>
    <w:rsid w:val="00647265"/>
    <w:rsid w:val="00647FB3"/>
    <w:rsid w:val="00665221"/>
    <w:rsid w:val="00677CE9"/>
    <w:rsid w:val="00681EB8"/>
    <w:rsid w:val="00685108"/>
    <w:rsid w:val="006A734A"/>
    <w:rsid w:val="006B4CD8"/>
    <w:rsid w:val="006B5BA8"/>
    <w:rsid w:val="006C0A70"/>
    <w:rsid w:val="006C2CDF"/>
    <w:rsid w:val="006C7552"/>
    <w:rsid w:val="006D470A"/>
    <w:rsid w:val="006D5107"/>
    <w:rsid w:val="006D61DD"/>
    <w:rsid w:val="006E0962"/>
    <w:rsid w:val="006E408F"/>
    <w:rsid w:val="006E615F"/>
    <w:rsid w:val="006F68AF"/>
    <w:rsid w:val="006F7336"/>
    <w:rsid w:val="00700D07"/>
    <w:rsid w:val="00701D31"/>
    <w:rsid w:val="00711BBD"/>
    <w:rsid w:val="007155F3"/>
    <w:rsid w:val="00722AE7"/>
    <w:rsid w:val="007247C0"/>
    <w:rsid w:val="00724AEA"/>
    <w:rsid w:val="00725F6E"/>
    <w:rsid w:val="00732013"/>
    <w:rsid w:val="007439F6"/>
    <w:rsid w:val="00755D12"/>
    <w:rsid w:val="00762E6B"/>
    <w:rsid w:val="007723F3"/>
    <w:rsid w:val="007847DE"/>
    <w:rsid w:val="007A154E"/>
    <w:rsid w:val="007A2A7F"/>
    <w:rsid w:val="007A3A3D"/>
    <w:rsid w:val="007A7447"/>
    <w:rsid w:val="007A7FE1"/>
    <w:rsid w:val="007B6943"/>
    <w:rsid w:val="007C4D04"/>
    <w:rsid w:val="007C5602"/>
    <w:rsid w:val="007C7805"/>
    <w:rsid w:val="007E035A"/>
    <w:rsid w:val="007F3788"/>
    <w:rsid w:val="007F7076"/>
    <w:rsid w:val="008020F4"/>
    <w:rsid w:val="008041DA"/>
    <w:rsid w:val="008054D4"/>
    <w:rsid w:val="00810512"/>
    <w:rsid w:val="008218BC"/>
    <w:rsid w:val="008220A5"/>
    <w:rsid w:val="00824A4F"/>
    <w:rsid w:val="0083080E"/>
    <w:rsid w:val="008340BE"/>
    <w:rsid w:val="0084203D"/>
    <w:rsid w:val="00843077"/>
    <w:rsid w:val="0085471B"/>
    <w:rsid w:val="00854DD6"/>
    <w:rsid w:val="00855923"/>
    <w:rsid w:val="00866562"/>
    <w:rsid w:val="008713B3"/>
    <w:rsid w:val="00875B4E"/>
    <w:rsid w:val="008847C4"/>
    <w:rsid w:val="00885F1A"/>
    <w:rsid w:val="00886AE0"/>
    <w:rsid w:val="00890273"/>
    <w:rsid w:val="008917A1"/>
    <w:rsid w:val="008934B2"/>
    <w:rsid w:val="00895591"/>
    <w:rsid w:val="00896C86"/>
    <w:rsid w:val="008A6133"/>
    <w:rsid w:val="008B0B0B"/>
    <w:rsid w:val="008B3357"/>
    <w:rsid w:val="008C308C"/>
    <w:rsid w:val="008C6CC6"/>
    <w:rsid w:val="008D2189"/>
    <w:rsid w:val="008D4B48"/>
    <w:rsid w:val="008E2511"/>
    <w:rsid w:val="008E2B3E"/>
    <w:rsid w:val="008E71BC"/>
    <w:rsid w:val="008E7ED3"/>
    <w:rsid w:val="008F069E"/>
    <w:rsid w:val="008F0FE3"/>
    <w:rsid w:val="008F31C3"/>
    <w:rsid w:val="00920B46"/>
    <w:rsid w:val="00923BE2"/>
    <w:rsid w:val="009276AA"/>
    <w:rsid w:val="00942945"/>
    <w:rsid w:val="009522A8"/>
    <w:rsid w:val="00953C04"/>
    <w:rsid w:val="00963CFA"/>
    <w:rsid w:val="00997615"/>
    <w:rsid w:val="009A7DE0"/>
    <w:rsid w:val="009C1759"/>
    <w:rsid w:val="009D49A1"/>
    <w:rsid w:val="009E61C9"/>
    <w:rsid w:val="009F56C5"/>
    <w:rsid w:val="00A04482"/>
    <w:rsid w:val="00A05C6A"/>
    <w:rsid w:val="00A17E5E"/>
    <w:rsid w:val="00A21A67"/>
    <w:rsid w:val="00A23442"/>
    <w:rsid w:val="00A2431C"/>
    <w:rsid w:val="00A323F7"/>
    <w:rsid w:val="00A41183"/>
    <w:rsid w:val="00A5094F"/>
    <w:rsid w:val="00A539B6"/>
    <w:rsid w:val="00A54E2F"/>
    <w:rsid w:val="00A55B46"/>
    <w:rsid w:val="00A61663"/>
    <w:rsid w:val="00A8368C"/>
    <w:rsid w:val="00A87091"/>
    <w:rsid w:val="00A91F1F"/>
    <w:rsid w:val="00A923C3"/>
    <w:rsid w:val="00A92BA2"/>
    <w:rsid w:val="00AA3B8B"/>
    <w:rsid w:val="00AB0C42"/>
    <w:rsid w:val="00AB1C8F"/>
    <w:rsid w:val="00AB1DC9"/>
    <w:rsid w:val="00AB35C9"/>
    <w:rsid w:val="00AC18D8"/>
    <w:rsid w:val="00AC22DC"/>
    <w:rsid w:val="00AD2363"/>
    <w:rsid w:val="00AD4AED"/>
    <w:rsid w:val="00AD6F66"/>
    <w:rsid w:val="00AE0598"/>
    <w:rsid w:val="00AE3D5C"/>
    <w:rsid w:val="00B1047D"/>
    <w:rsid w:val="00B11F2C"/>
    <w:rsid w:val="00B17D8D"/>
    <w:rsid w:val="00B21E6B"/>
    <w:rsid w:val="00B244FF"/>
    <w:rsid w:val="00B32980"/>
    <w:rsid w:val="00B40206"/>
    <w:rsid w:val="00B41A27"/>
    <w:rsid w:val="00B464ED"/>
    <w:rsid w:val="00B475B4"/>
    <w:rsid w:val="00B5529B"/>
    <w:rsid w:val="00B55D13"/>
    <w:rsid w:val="00B57811"/>
    <w:rsid w:val="00B702A1"/>
    <w:rsid w:val="00B81B20"/>
    <w:rsid w:val="00B835E7"/>
    <w:rsid w:val="00B876AA"/>
    <w:rsid w:val="00B96E1A"/>
    <w:rsid w:val="00BB77E2"/>
    <w:rsid w:val="00BC5C16"/>
    <w:rsid w:val="00BC66F0"/>
    <w:rsid w:val="00BE41C7"/>
    <w:rsid w:val="00BF3816"/>
    <w:rsid w:val="00C00012"/>
    <w:rsid w:val="00C00982"/>
    <w:rsid w:val="00C03C82"/>
    <w:rsid w:val="00C0591F"/>
    <w:rsid w:val="00C164E5"/>
    <w:rsid w:val="00C23BB4"/>
    <w:rsid w:val="00C303A9"/>
    <w:rsid w:val="00C47186"/>
    <w:rsid w:val="00C52335"/>
    <w:rsid w:val="00C55953"/>
    <w:rsid w:val="00C77606"/>
    <w:rsid w:val="00CA4E21"/>
    <w:rsid w:val="00CD26F6"/>
    <w:rsid w:val="00CE32EB"/>
    <w:rsid w:val="00CE529B"/>
    <w:rsid w:val="00CF1A89"/>
    <w:rsid w:val="00D03CCF"/>
    <w:rsid w:val="00D26A65"/>
    <w:rsid w:val="00D33880"/>
    <w:rsid w:val="00D47511"/>
    <w:rsid w:val="00D571D0"/>
    <w:rsid w:val="00D66F96"/>
    <w:rsid w:val="00D745B4"/>
    <w:rsid w:val="00D7600C"/>
    <w:rsid w:val="00D8342E"/>
    <w:rsid w:val="00D86888"/>
    <w:rsid w:val="00D92142"/>
    <w:rsid w:val="00D94AF4"/>
    <w:rsid w:val="00D96E92"/>
    <w:rsid w:val="00DA5E94"/>
    <w:rsid w:val="00DB40DC"/>
    <w:rsid w:val="00DC362C"/>
    <w:rsid w:val="00DD10A6"/>
    <w:rsid w:val="00DD1985"/>
    <w:rsid w:val="00DD6D9E"/>
    <w:rsid w:val="00DE0939"/>
    <w:rsid w:val="00DF4047"/>
    <w:rsid w:val="00DF73D7"/>
    <w:rsid w:val="00E0272F"/>
    <w:rsid w:val="00E03A3E"/>
    <w:rsid w:val="00E1056D"/>
    <w:rsid w:val="00E10EC6"/>
    <w:rsid w:val="00E11248"/>
    <w:rsid w:val="00E157C3"/>
    <w:rsid w:val="00E16E13"/>
    <w:rsid w:val="00E30EF8"/>
    <w:rsid w:val="00E33827"/>
    <w:rsid w:val="00E33D07"/>
    <w:rsid w:val="00E353FD"/>
    <w:rsid w:val="00E357AE"/>
    <w:rsid w:val="00E3611C"/>
    <w:rsid w:val="00E41517"/>
    <w:rsid w:val="00E44DFE"/>
    <w:rsid w:val="00E44E1B"/>
    <w:rsid w:val="00E467E5"/>
    <w:rsid w:val="00E52257"/>
    <w:rsid w:val="00E551BA"/>
    <w:rsid w:val="00E56F77"/>
    <w:rsid w:val="00E65FA4"/>
    <w:rsid w:val="00E77FCD"/>
    <w:rsid w:val="00E8327E"/>
    <w:rsid w:val="00E94C25"/>
    <w:rsid w:val="00EA2DED"/>
    <w:rsid w:val="00EA3020"/>
    <w:rsid w:val="00EA4297"/>
    <w:rsid w:val="00EB47E4"/>
    <w:rsid w:val="00EB65E1"/>
    <w:rsid w:val="00EC2F4B"/>
    <w:rsid w:val="00F100E6"/>
    <w:rsid w:val="00F15D90"/>
    <w:rsid w:val="00F20EBB"/>
    <w:rsid w:val="00F33402"/>
    <w:rsid w:val="00F350EF"/>
    <w:rsid w:val="00F3732B"/>
    <w:rsid w:val="00F41DAD"/>
    <w:rsid w:val="00F61834"/>
    <w:rsid w:val="00F65A7C"/>
    <w:rsid w:val="00F65D29"/>
    <w:rsid w:val="00F75C21"/>
    <w:rsid w:val="00F76AC9"/>
    <w:rsid w:val="00F86D6D"/>
    <w:rsid w:val="00F87061"/>
    <w:rsid w:val="00F9202E"/>
    <w:rsid w:val="00F92777"/>
    <w:rsid w:val="00FA2137"/>
    <w:rsid w:val="00FB1DC6"/>
    <w:rsid w:val="00FB3B75"/>
    <w:rsid w:val="00FC1D09"/>
    <w:rsid w:val="00FC2F11"/>
    <w:rsid w:val="00FC5556"/>
    <w:rsid w:val="00FC7802"/>
    <w:rsid w:val="00FD0FAE"/>
    <w:rsid w:val="00FD690C"/>
    <w:rsid w:val="00FE17ED"/>
    <w:rsid w:val="00FF3C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0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306A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7AE2"/>
  </w:style>
  <w:style w:type="character" w:customStyle="1" w:styleId="Heading3Char">
    <w:name w:val="Heading 3 Char"/>
    <w:basedOn w:val="DefaultParagraphFont"/>
    <w:link w:val="Heading3"/>
    <w:uiPriority w:val="9"/>
    <w:rsid w:val="00306A5E"/>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DC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62C"/>
    <w:rPr>
      <w:rFonts w:ascii="Tahoma" w:hAnsi="Tahoma" w:cs="Tahoma"/>
      <w:sz w:val="16"/>
      <w:szCs w:val="16"/>
    </w:rPr>
  </w:style>
  <w:style w:type="character" w:styleId="Hyperlink">
    <w:name w:val="Hyperlink"/>
    <w:basedOn w:val="DefaultParagraphFont"/>
    <w:uiPriority w:val="99"/>
    <w:rsid w:val="00484D2B"/>
    <w:rPr>
      <w:color w:val="0000FF"/>
      <w:u w:val="single"/>
    </w:rPr>
  </w:style>
  <w:style w:type="paragraph" w:customStyle="1" w:styleId="desc">
    <w:name w:val="desc"/>
    <w:basedOn w:val="Normal"/>
    <w:rsid w:val="00484D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484D2B"/>
  </w:style>
  <w:style w:type="paragraph" w:styleId="ListParagraph">
    <w:name w:val="List Paragraph"/>
    <w:basedOn w:val="Normal"/>
    <w:uiPriority w:val="99"/>
    <w:qFormat/>
    <w:rsid w:val="00484D2B"/>
    <w:pPr>
      <w:ind w:left="720"/>
      <w:contextualSpacing/>
    </w:pPr>
    <w:rPr>
      <w:rFonts w:ascii="Calibri" w:eastAsia="Times New Roman" w:hAnsi="Calibri" w:cs="Calibri"/>
    </w:rPr>
  </w:style>
  <w:style w:type="character" w:customStyle="1" w:styleId="Heading1Char">
    <w:name w:val="Heading 1 Char"/>
    <w:basedOn w:val="DefaultParagraphFont"/>
    <w:link w:val="Heading1"/>
    <w:uiPriority w:val="9"/>
    <w:rsid w:val="00E30EF8"/>
    <w:rPr>
      <w:rFonts w:asciiTheme="majorHAnsi" w:eastAsiaTheme="majorEastAsia" w:hAnsiTheme="majorHAnsi" w:cstheme="majorBidi"/>
      <w:b/>
      <w:bCs/>
      <w:color w:val="365F91" w:themeColor="accent1" w:themeShade="BF"/>
      <w:sz w:val="28"/>
      <w:szCs w:val="28"/>
    </w:rPr>
  </w:style>
  <w:style w:type="paragraph" w:customStyle="1" w:styleId="metainstitute">
    <w:name w:val="meta_institute"/>
    <w:basedOn w:val="Normal"/>
    <w:rsid w:val="00E30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B244FF"/>
  </w:style>
  <w:style w:type="paragraph" w:customStyle="1" w:styleId="Default">
    <w:name w:val="Default"/>
    <w:rsid w:val="00700D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tails1">
    <w:name w:val="details1"/>
    <w:basedOn w:val="Normal"/>
    <w:rsid w:val="00311CCD"/>
    <w:pPr>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8A6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133"/>
  </w:style>
  <w:style w:type="paragraph" w:styleId="Footer">
    <w:name w:val="footer"/>
    <w:basedOn w:val="Normal"/>
    <w:link w:val="FooterChar"/>
    <w:uiPriority w:val="99"/>
    <w:semiHidden/>
    <w:unhideWhenUsed/>
    <w:rsid w:val="008A61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6133"/>
  </w:style>
  <w:style w:type="character" w:styleId="Emphasis">
    <w:name w:val="Emphasis"/>
    <w:qFormat/>
    <w:rsid w:val="001E571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0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306A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7AE2"/>
  </w:style>
  <w:style w:type="character" w:customStyle="1" w:styleId="Heading3Char">
    <w:name w:val="Heading 3 Char"/>
    <w:basedOn w:val="DefaultParagraphFont"/>
    <w:link w:val="Heading3"/>
    <w:uiPriority w:val="9"/>
    <w:rsid w:val="00306A5E"/>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DC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62C"/>
    <w:rPr>
      <w:rFonts w:ascii="Tahoma" w:hAnsi="Tahoma" w:cs="Tahoma"/>
      <w:sz w:val="16"/>
      <w:szCs w:val="16"/>
    </w:rPr>
  </w:style>
  <w:style w:type="character" w:styleId="Hyperlink">
    <w:name w:val="Hyperlink"/>
    <w:basedOn w:val="DefaultParagraphFont"/>
    <w:uiPriority w:val="99"/>
    <w:rsid w:val="00484D2B"/>
    <w:rPr>
      <w:color w:val="0000FF"/>
      <w:u w:val="single"/>
    </w:rPr>
  </w:style>
  <w:style w:type="paragraph" w:customStyle="1" w:styleId="desc">
    <w:name w:val="desc"/>
    <w:basedOn w:val="Normal"/>
    <w:rsid w:val="00484D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484D2B"/>
  </w:style>
  <w:style w:type="paragraph" w:styleId="ListParagraph">
    <w:name w:val="List Paragraph"/>
    <w:basedOn w:val="Normal"/>
    <w:uiPriority w:val="99"/>
    <w:qFormat/>
    <w:rsid w:val="00484D2B"/>
    <w:pPr>
      <w:ind w:left="720"/>
      <w:contextualSpacing/>
    </w:pPr>
    <w:rPr>
      <w:rFonts w:ascii="Calibri" w:eastAsia="Times New Roman" w:hAnsi="Calibri" w:cs="Calibri"/>
    </w:rPr>
  </w:style>
  <w:style w:type="character" w:customStyle="1" w:styleId="Heading1Char">
    <w:name w:val="Heading 1 Char"/>
    <w:basedOn w:val="DefaultParagraphFont"/>
    <w:link w:val="Heading1"/>
    <w:uiPriority w:val="9"/>
    <w:rsid w:val="00E30EF8"/>
    <w:rPr>
      <w:rFonts w:asciiTheme="majorHAnsi" w:eastAsiaTheme="majorEastAsia" w:hAnsiTheme="majorHAnsi" w:cstheme="majorBidi"/>
      <w:b/>
      <w:bCs/>
      <w:color w:val="365F91" w:themeColor="accent1" w:themeShade="BF"/>
      <w:sz w:val="28"/>
      <w:szCs w:val="28"/>
    </w:rPr>
  </w:style>
  <w:style w:type="paragraph" w:customStyle="1" w:styleId="metainstitute">
    <w:name w:val="meta_institute"/>
    <w:basedOn w:val="Normal"/>
    <w:rsid w:val="00E30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B244FF"/>
  </w:style>
  <w:style w:type="paragraph" w:customStyle="1" w:styleId="Default">
    <w:name w:val="Default"/>
    <w:rsid w:val="00700D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tails1">
    <w:name w:val="details1"/>
    <w:basedOn w:val="Normal"/>
    <w:rsid w:val="00311CCD"/>
    <w:pPr>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8A6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133"/>
  </w:style>
  <w:style w:type="paragraph" w:styleId="Footer">
    <w:name w:val="footer"/>
    <w:basedOn w:val="Normal"/>
    <w:link w:val="FooterChar"/>
    <w:uiPriority w:val="99"/>
    <w:semiHidden/>
    <w:unhideWhenUsed/>
    <w:rsid w:val="008A61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6133"/>
  </w:style>
  <w:style w:type="character" w:styleId="Emphasis">
    <w:name w:val="Emphasis"/>
    <w:qFormat/>
    <w:rsid w:val="001E571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6731">
      <w:bodyDiv w:val="1"/>
      <w:marLeft w:val="0"/>
      <w:marRight w:val="0"/>
      <w:marTop w:val="0"/>
      <w:marBottom w:val="0"/>
      <w:divBdr>
        <w:top w:val="none" w:sz="0" w:space="0" w:color="auto"/>
        <w:left w:val="none" w:sz="0" w:space="0" w:color="auto"/>
        <w:bottom w:val="none" w:sz="0" w:space="0" w:color="auto"/>
        <w:right w:val="none" w:sz="0" w:space="0" w:color="auto"/>
      </w:divBdr>
      <w:divsChild>
        <w:div w:id="1578980021">
          <w:marLeft w:val="0"/>
          <w:marRight w:val="1"/>
          <w:marTop w:val="0"/>
          <w:marBottom w:val="0"/>
          <w:divBdr>
            <w:top w:val="none" w:sz="0" w:space="0" w:color="auto"/>
            <w:left w:val="none" w:sz="0" w:space="0" w:color="auto"/>
            <w:bottom w:val="none" w:sz="0" w:space="0" w:color="auto"/>
            <w:right w:val="none" w:sz="0" w:space="0" w:color="auto"/>
          </w:divBdr>
          <w:divsChild>
            <w:div w:id="1543783831">
              <w:marLeft w:val="0"/>
              <w:marRight w:val="0"/>
              <w:marTop w:val="0"/>
              <w:marBottom w:val="0"/>
              <w:divBdr>
                <w:top w:val="none" w:sz="0" w:space="0" w:color="auto"/>
                <w:left w:val="none" w:sz="0" w:space="0" w:color="auto"/>
                <w:bottom w:val="none" w:sz="0" w:space="0" w:color="auto"/>
                <w:right w:val="none" w:sz="0" w:space="0" w:color="auto"/>
              </w:divBdr>
              <w:divsChild>
                <w:div w:id="906767999">
                  <w:marLeft w:val="0"/>
                  <w:marRight w:val="1"/>
                  <w:marTop w:val="0"/>
                  <w:marBottom w:val="0"/>
                  <w:divBdr>
                    <w:top w:val="none" w:sz="0" w:space="0" w:color="auto"/>
                    <w:left w:val="none" w:sz="0" w:space="0" w:color="auto"/>
                    <w:bottom w:val="none" w:sz="0" w:space="0" w:color="auto"/>
                    <w:right w:val="none" w:sz="0" w:space="0" w:color="auto"/>
                  </w:divBdr>
                  <w:divsChild>
                    <w:div w:id="1331519709">
                      <w:marLeft w:val="0"/>
                      <w:marRight w:val="0"/>
                      <w:marTop w:val="0"/>
                      <w:marBottom w:val="0"/>
                      <w:divBdr>
                        <w:top w:val="none" w:sz="0" w:space="0" w:color="auto"/>
                        <w:left w:val="none" w:sz="0" w:space="0" w:color="auto"/>
                        <w:bottom w:val="none" w:sz="0" w:space="0" w:color="auto"/>
                        <w:right w:val="none" w:sz="0" w:space="0" w:color="auto"/>
                      </w:divBdr>
                      <w:divsChild>
                        <w:div w:id="1427773177">
                          <w:marLeft w:val="0"/>
                          <w:marRight w:val="0"/>
                          <w:marTop w:val="0"/>
                          <w:marBottom w:val="0"/>
                          <w:divBdr>
                            <w:top w:val="none" w:sz="0" w:space="0" w:color="auto"/>
                            <w:left w:val="none" w:sz="0" w:space="0" w:color="auto"/>
                            <w:bottom w:val="none" w:sz="0" w:space="0" w:color="auto"/>
                            <w:right w:val="none" w:sz="0" w:space="0" w:color="auto"/>
                          </w:divBdr>
                          <w:divsChild>
                            <w:div w:id="1110009141">
                              <w:marLeft w:val="0"/>
                              <w:marRight w:val="0"/>
                              <w:marTop w:val="120"/>
                              <w:marBottom w:val="360"/>
                              <w:divBdr>
                                <w:top w:val="none" w:sz="0" w:space="0" w:color="auto"/>
                                <w:left w:val="none" w:sz="0" w:space="0" w:color="auto"/>
                                <w:bottom w:val="none" w:sz="0" w:space="0" w:color="auto"/>
                                <w:right w:val="none" w:sz="0" w:space="0" w:color="auto"/>
                              </w:divBdr>
                              <w:divsChild>
                                <w:div w:id="1088775382">
                                  <w:marLeft w:val="0"/>
                                  <w:marRight w:val="0"/>
                                  <w:marTop w:val="0"/>
                                  <w:marBottom w:val="0"/>
                                  <w:divBdr>
                                    <w:top w:val="none" w:sz="0" w:space="0" w:color="auto"/>
                                    <w:left w:val="none" w:sz="0" w:space="0" w:color="auto"/>
                                    <w:bottom w:val="none" w:sz="0" w:space="0" w:color="auto"/>
                                    <w:right w:val="none" w:sz="0" w:space="0" w:color="auto"/>
                                  </w:divBdr>
                                </w:div>
                                <w:div w:id="1085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353192">
      <w:bodyDiv w:val="1"/>
      <w:marLeft w:val="0"/>
      <w:marRight w:val="0"/>
      <w:marTop w:val="0"/>
      <w:marBottom w:val="0"/>
      <w:divBdr>
        <w:top w:val="none" w:sz="0" w:space="0" w:color="auto"/>
        <w:left w:val="none" w:sz="0" w:space="0" w:color="auto"/>
        <w:bottom w:val="none" w:sz="0" w:space="0" w:color="auto"/>
        <w:right w:val="none" w:sz="0" w:space="0" w:color="auto"/>
      </w:divBdr>
    </w:div>
    <w:div w:id="801582757">
      <w:bodyDiv w:val="1"/>
      <w:marLeft w:val="0"/>
      <w:marRight w:val="0"/>
      <w:marTop w:val="0"/>
      <w:marBottom w:val="0"/>
      <w:divBdr>
        <w:top w:val="none" w:sz="0" w:space="0" w:color="auto"/>
        <w:left w:val="none" w:sz="0" w:space="0" w:color="auto"/>
        <w:bottom w:val="none" w:sz="0" w:space="0" w:color="auto"/>
        <w:right w:val="none" w:sz="0" w:space="0" w:color="auto"/>
      </w:divBdr>
      <w:divsChild>
        <w:div w:id="1864519053">
          <w:marLeft w:val="0"/>
          <w:marRight w:val="1"/>
          <w:marTop w:val="0"/>
          <w:marBottom w:val="0"/>
          <w:divBdr>
            <w:top w:val="none" w:sz="0" w:space="0" w:color="auto"/>
            <w:left w:val="none" w:sz="0" w:space="0" w:color="auto"/>
            <w:bottom w:val="none" w:sz="0" w:space="0" w:color="auto"/>
            <w:right w:val="none" w:sz="0" w:space="0" w:color="auto"/>
          </w:divBdr>
          <w:divsChild>
            <w:div w:id="1252351119">
              <w:marLeft w:val="0"/>
              <w:marRight w:val="0"/>
              <w:marTop w:val="0"/>
              <w:marBottom w:val="0"/>
              <w:divBdr>
                <w:top w:val="none" w:sz="0" w:space="0" w:color="auto"/>
                <w:left w:val="none" w:sz="0" w:space="0" w:color="auto"/>
                <w:bottom w:val="none" w:sz="0" w:space="0" w:color="auto"/>
                <w:right w:val="none" w:sz="0" w:space="0" w:color="auto"/>
              </w:divBdr>
              <w:divsChild>
                <w:div w:id="865217854">
                  <w:marLeft w:val="0"/>
                  <w:marRight w:val="1"/>
                  <w:marTop w:val="0"/>
                  <w:marBottom w:val="0"/>
                  <w:divBdr>
                    <w:top w:val="none" w:sz="0" w:space="0" w:color="auto"/>
                    <w:left w:val="none" w:sz="0" w:space="0" w:color="auto"/>
                    <w:bottom w:val="none" w:sz="0" w:space="0" w:color="auto"/>
                    <w:right w:val="none" w:sz="0" w:space="0" w:color="auto"/>
                  </w:divBdr>
                  <w:divsChild>
                    <w:div w:id="302586843">
                      <w:marLeft w:val="0"/>
                      <w:marRight w:val="0"/>
                      <w:marTop w:val="0"/>
                      <w:marBottom w:val="0"/>
                      <w:divBdr>
                        <w:top w:val="none" w:sz="0" w:space="0" w:color="auto"/>
                        <w:left w:val="none" w:sz="0" w:space="0" w:color="auto"/>
                        <w:bottom w:val="none" w:sz="0" w:space="0" w:color="auto"/>
                        <w:right w:val="none" w:sz="0" w:space="0" w:color="auto"/>
                      </w:divBdr>
                      <w:divsChild>
                        <w:div w:id="1446656288">
                          <w:marLeft w:val="0"/>
                          <w:marRight w:val="0"/>
                          <w:marTop w:val="0"/>
                          <w:marBottom w:val="0"/>
                          <w:divBdr>
                            <w:top w:val="none" w:sz="0" w:space="0" w:color="auto"/>
                            <w:left w:val="none" w:sz="0" w:space="0" w:color="auto"/>
                            <w:bottom w:val="none" w:sz="0" w:space="0" w:color="auto"/>
                            <w:right w:val="none" w:sz="0" w:space="0" w:color="auto"/>
                          </w:divBdr>
                          <w:divsChild>
                            <w:div w:id="2084184065">
                              <w:marLeft w:val="0"/>
                              <w:marRight w:val="0"/>
                              <w:marTop w:val="120"/>
                              <w:marBottom w:val="360"/>
                              <w:divBdr>
                                <w:top w:val="none" w:sz="0" w:space="0" w:color="auto"/>
                                <w:left w:val="none" w:sz="0" w:space="0" w:color="auto"/>
                                <w:bottom w:val="none" w:sz="0" w:space="0" w:color="auto"/>
                                <w:right w:val="none" w:sz="0" w:space="0" w:color="auto"/>
                              </w:divBdr>
                              <w:divsChild>
                                <w:div w:id="2058771606">
                                  <w:marLeft w:val="0"/>
                                  <w:marRight w:val="0"/>
                                  <w:marTop w:val="0"/>
                                  <w:marBottom w:val="0"/>
                                  <w:divBdr>
                                    <w:top w:val="none" w:sz="0" w:space="0" w:color="auto"/>
                                    <w:left w:val="none" w:sz="0" w:space="0" w:color="auto"/>
                                    <w:bottom w:val="none" w:sz="0" w:space="0" w:color="auto"/>
                                    <w:right w:val="none" w:sz="0" w:space="0" w:color="auto"/>
                                  </w:divBdr>
                                  <w:divsChild>
                                    <w:div w:id="40299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631920">
      <w:bodyDiv w:val="1"/>
      <w:marLeft w:val="0"/>
      <w:marRight w:val="0"/>
      <w:marTop w:val="0"/>
      <w:marBottom w:val="0"/>
      <w:divBdr>
        <w:top w:val="none" w:sz="0" w:space="0" w:color="auto"/>
        <w:left w:val="none" w:sz="0" w:space="0" w:color="auto"/>
        <w:bottom w:val="none" w:sz="0" w:space="0" w:color="auto"/>
        <w:right w:val="none" w:sz="0" w:space="0" w:color="auto"/>
      </w:divBdr>
      <w:divsChild>
        <w:div w:id="2092388709">
          <w:marLeft w:val="0"/>
          <w:marRight w:val="1"/>
          <w:marTop w:val="0"/>
          <w:marBottom w:val="0"/>
          <w:divBdr>
            <w:top w:val="none" w:sz="0" w:space="0" w:color="auto"/>
            <w:left w:val="none" w:sz="0" w:space="0" w:color="auto"/>
            <w:bottom w:val="none" w:sz="0" w:space="0" w:color="auto"/>
            <w:right w:val="none" w:sz="0" w:space="0" w:color="auto"/>
          </w:divBdr>
          <w:divsChild>
            <w:div w:id="1943300947">
              <w:marLeft w:val="0"/>
              <w:marRight w:val="0"/>
              <w:marTop w:val="0"/>
              <w:marBottom w:val="0"/>
              <w:divBdr>
                <w:top w:val="none" w:sz="0" w:space="0" w:color="auto"/>
                <w:left w:val="none" w:sz="0" w:space="0" w:color="auto"/>
                <w:bottom w:val="none" w:sz="0" w:space="0" w:color="auto"/>
                <w:right w:val="none" w:sz="0" w:space="0" w:color="auto"/>
              </w:divBdr>
              <w:divsChild>
                <w:div w:id="1859081685">
                  <w:marLeft w:val="0"/>
                  <w:marRight w:val="1"/>
                  <w:marTop w:val="0"/>
                  <w:marBottom w:val="0"/>
                  <w:divBdr>
                    <w:top w:val="none" w:sz="0" w:space="0" w:color="auto"/>
                    <w:left w:val="none" w:sz="0" w:space="0" w:color="auto"/>
                    <w:bottom w:val="none" w:sz="0" w:space="0" w:color="auto"/>
                    <w:right w:val="none" w:sz="0" w:space="0" w:color="auto"/>
                  </w:divBdr>
                  <w:divsChild>
                    <w:div w:id="786891642">
                      <w:marLeft w:val="0"/>
                      <w:marRight w:val="0"/>
                      <w:marTop w:val="0"/>
                      <w:marBottom w:val="0"/>
                      <w:divBdr>
                        <w:top w:val="none" w:sz="0" w:space="0" w:color="auto"/>
                        <w:left w:val="none" w:sz="0" w:space="0" w:color="auto"/>
                        <w:bottom w:val="none" w:sz="0" w:space="0" w:color="auto"/>
                        <w:right w:val="none" w:sz="0" w:space="0" w:color="auto"/>
                      </w:divBdr>
                      <w:divsChild>
                        <w:div w:id="1579709883">
                          <w:marLeft w:val="0"/>
                          <w:marRight w:val="0"/>
                          <w:marTop w:val="0"/>
                          <w:marBottom w:val="0"/>
                          <w:divBdr>
                            <w:top w:val="none" w:sz="0" w:space="0" w:color="auto"/>
                            <w:left w:val="none" w:sz="0" w:space="0" w:color="auto"/>
                            <w:bottom w:val="none" w:sz="0" w:space="0" w:color="auto"/>
                            <w:right w:val="none" w:sz="0" w:space="0" w:color="auto"/>
                          </w:divBdr>
                          <w:divsChild>
                            <w:div w:id="945622690">
                              <w:marLeft w:val="0"/>
                              <w:marRight w:val="0"/>
                              <w:marTop w:val="120"/>
                              <w:marBottom w:val="360"/>
                              <w:divBdr>
                                <w:top w:val="none" w:sz="0" w:space="0" w:color="auto"/>
                                <w:left w:val="none" w:sz="0" w:space="0" w:color="auto"/>
                                <w:bottom w:val="none" w:sz="0" w:space="0" w:color="auto"/>
                                <w:right w:val="none" w:sz="0" w:space="0" w:color="auto"/>
                              </w:divBdr>
                              <w:divsChild>
                                <w:div w:id="2024436785">
                                  <w:marLeft w:val="0"/>
                                  <w:marRight w:val="0"/>
                                  <w:marTop w:val="0"/>
                                  <w:marBottom w:val="0"/>
                                  <w:divBdr>
                                    <w:top w:val="none" w:sz="0" w:space="0" w:color="auto"/>
                                    <w:left w:val="none" w:sz="0" w:space="0" w:color="auto"/>
                                    <w:bottom w:val="none" w:sz="0" w:space="0" w:color="auto"/>
                                    <w:right w:val="none" w:sz="0" w:space="0" w:color="auto"/>
                                  </w:divBdr>
                                  <w:divsChild>
                                    <w:div w:id="17644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483682">
      <w:bodyDiv w:val="1"/>
      <w:marLeft w:val="0"/>
      <w:marRight w:val="0"/>
      <w:marTop w:val="0"/>
      <w:marBottom w:val="0"/>
      <w:divBdr>
        <w:top w:val="none" w:sz="0" w:space="0" w:color="auto"/>
        <w:left w:val="none" w:sz="0" w:space="0" w:color="auto"/>
        <w:bottom w:val="none" w:sz="0" w:space="0" w:color="auto"/>
        <w:right w:val="none" w:sz="0" w:space="0" w:color="auto"/>
      </w:divBdr>
      <w:divsChild>
        <w:div w:id="2121141340">
          <w:marLeft w:val="0"/>
          <w:marRight w:val="1"/>
          <w:marTop w:val="0"/>
          <w:marBottom w:val="0"/>
          <w:divBdr>
            <w:top w:val="none" w:sz="0" w:space="0" w:color="auto"/>
            <w:left w:val="none" w:sz="0" w:space="0" w:color="auto"/>
            <w:bottom w:val="none" w:sz="0" w:space="0" w:color="auto"/>
            <w:right w:val="none" w:sz="0" w:space="0" w:color="auto"/>
          </w:divBdr>
          <w:divsChild>
            <w:div w:id="306403841">
              <w:marLeft w:val="0"/>
              <w:marRight w:val="0"/>
              <w:marTop w:val="0"/>
              <w:marBottom w:val="0"/>
              <w:divBdr>
                <w:top w:val="none" w:sz="0" w:space="0" w:color="auto"/>
                <w:left w:val="none" w:sz="0" w:space="0" w:color="auto"/>
                <w:bottom w:val="none" w:sz="0" w:space="0" w:color="auto"/>
                <w:right w:val="none" w:sz="0" w:space="0" w:color="auto"/>
              </w:divBdr>
              <w:divsChild>
                <w:div w:id="198470988">
                  <w:marLeft w:val="0"/>
                  <w:marRight w:val="1"/>
                  <w:marTop w:val="0"/>
                  <w:marBottom w:val="0"/>
                  <w:divBdr>
                    <w:top w:val="none" w:sz="0" w:space="0" w:color="auto"/>
                    <w:left w:val="none" w:sz="0" w:space="0" w:color="auto"/>
                    <w:bottom w:val="none" w:sz="0" w:space="0" w:color="auto"/>
                    <w:right w:val="none" w:sz="0" w:space="0" w:color="auto"/>
                  </w:divBdr>
                  <w:divsChild>
                    <w:div w:id="165675098">
                      <w:marLeft w:val="0"/>
                      <w:marRight w:val="0"/>
                      <w:marTop w:val="0"/>
                      <w:marBottom w:val="0"/>
                      <w:divBdr>
                        <w:top w:val="none" w:sz="0" w:space="0" w:color="auto"/>
                        <w:left w:val="none" w:sz="0" w:space="0" w:color="auto"/>
                        <w:bottom w:val="none" w:sz="0" w:space="0" w:color="auto"/>
                        <w:right w:val="none" w:sz="0" w:space="0" w:color="auto"/>
                      </w:divBdr>
                      <w:divsChild>
                        <w:div w:id="759567428">
                          <w:marLeft w:val="0"/>
                          <w:marRight w:val="0"/>
                          <w:marTop w:val="0"/>
                          <w:marBottom w:val="0"/>
                          <w:divBdr>
                            <w:top w:val="none" w:sz="0" w:space="0" w:color="auto"/>
                            <w:left w:val="none" w:sz="0" w:space="0" w:color="auto"/>
                            <w:bottom w:val="none" w:sz="0" w:space="0" w:color="auto"/>
                            <w:right w:val="none" w:sz="0" w:space="0" w:color="auto"/>
                          </w:divBdr>
                          <w:divsChild>
                            <w:div w:id="1050499249">
                              <w:marLeft w:val="0"/>
                              <w:marRight w:val="0"/>
                              <w:marTop w:val="120"/>
                              <w:marBottom w:val="360"/>
                              <w:divBdr>
                                <w:top w:val="none" w:sz="0" w:space="0" w:color="auto"/>
                                <w:left w:val="none" w:sz="0" w:space="0" w:color="auto"/>
                                <w:bottom w:val="none" w:sz="0" w:space="0" w:color="auto"/>
                                <w:right w:val="none" w:sz="0" w:space="0" w:color="auto"/>
                              </w:divBdr>
                              <w:divsChild>
                                <w:div w:id="101415596">
                                  <w:marLeft w:val="420"/>
                                  <w:marRight w:val="0"/>
                                  <w:marTop w:val="0"/>
                                  <w:marBottom w:val="0"/>
                                  <w:divBdr>
                                    <w:top w:val="none" w:sz="0" w:space="0" w:color="auto"/>
                                    <w:left w:val="none" w:sz="0" w:space="0" w:color="auto"/>
                                    <w:bottom w:val="none" w:sz="0" w:space="0" w:color="auto"/>
                                    <w:right w:val="none" w:sz="0" w:space="0" w:color="auto"/>
                                  </w:divBdr>
                                  <w:divsChild>
                                    <w:div w:id="292903932">
                                      <w:marLeft w:val="0"/>
                                      <w:marRight w:val="0"/>
                                      <w:marTop w:val="34"/>
                                      <w:marBottom w:val="34"/>
                                      <w:divBdr>
                                        <w:top w:val="none" w:sz="0" w:space="0" w:color="auto"/>
                                        <w:left w:val="none" w:sz="0" w:space="0" w:color="auto"/>
                                        <w:bottom w:val="none" w:sz="0" w:space="0" w:color="auto"/>
                                        <w:right w:val="none" w:sz="0" w:space="0" w:color="auto"/>
                                      </w:divBdr>
                                    </w:div>
                                    <w:div w:id="1254818252">
                                      <w:marLeft w:val="0"/>
                                      <w:marRight w:val="0"/>
                                      <w:marTop w:val="0"/>
                                      <w:marBottom w:val="0"/>
                                      <w:divBdr>
                                        <w:top w:val="none" w:sz="0" w:space="0" w:color="auto"/>
                                        <w:left w:val="none" w:sz="0" w:space="0" w:color="auto"/>
                                        <w:bottom w:val="none" w:sz="0" w:space="0" w:color="auto"/>
                                        <w:right w:val="none" w:sz="0" w:space="0" w:color="auto"/>
                                      </w:divBdr>
                                      <w:divsChild>
                                        <w:div w:id="186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511399">
      <w:bodyDiv w:val="1"/>
      <w:marLeft w:val="0"/>
      <w:marRight w:val="0"/>
      <w:marTop w:val="0"/>
      <w:marBottom w:val="0"/>
      <w:divBdr>
        <w:top w:val="none" w:sz="0" w:space="0" w:color="auto"/>
        <w:left w:val="none" w:sz="0" w:space="0" w:color="auto"/>
        <w:bottom w:val="none" w:sz="0" w:space="0" w:color="auto"/>
        <w:right w:val="none" w:sz="0" w:space="0" w:color="auto"/>
      </w:divBdr>
      <w:divsChild>
        <w:div w:id="1502507902">
          <w:marLeft w:val="0"/>
          <w:marRight w:val="0"/>
          <w:marTop w:val="0"/>
          <w:marBottom w:val="0"/>
          <w:divBdr>
            <w:top w:val="none" w:sz="0" w:space="0" w:color="auto"/>
            <w:left w:val="none" w:sz="0" w:space="0" w:color="auto"/>
            <w:bottom w:val="none" w:sz="0" w:space="0" w:color="auto"/>
            <w:right w:val="none" w:sz="0" w:space="0" w:color="auto"/>
          </w:divBdr>
          <w:divsChild>
            <w:div w:id="857499009">
              <w:marLeft w:val="0"/>
              <w:marRight w:val="0"/>
              <w:marTop w:val="0"/>
              <w:marBottom w:val="0"/>
              <w:divBdr>
                <w:top w:val="none" w:sz="0" w:space="0" w:color="auto"/>
                <w:left w:val="none" w:sz="0" w:space="0" w:color="auto"/>
                <w:bottom w:val="none" w:sz="0" w:space="0" w:color="auto"/>
                <w:right w:val="none" w:sz="0" w:space="0" w:color="auto"/>
              </w:divBdr>
            </w:div>
            <w:div w:id="952981017">
              <w:marLeft w:val="0"/>
              <w:marRight w:val="0"/>
              <w:marTop w:val="0"/>
              <w:marBottom w:val="0"/>
              <w:divBdr>
                <w:top w:val="none" w:sz="0" w:space="0" w:color="auto"/>
                <w:left w:val="none" w:sz="0" w:space="0" w:color="auto"/>
                <w:bottom w:val="none" w:sz="0" w:space="0" w:color="auto"/>
                <w:right w:val="none" w:sz="0" w:space="0" w:color="auto"/>
              </w:divBdr>
            </w:div>
            <w:div w:id="235017129">
              <w:marLeft w:val="0"/>
              <w:marRight w:val="0"/>
              <w:marTop w:val="0"/>
              <w:marBottom w:val="0"/>
              <w:divBdr>
                <w:top w:val="none" w:sz="0" w:space="0" w:color="auto"/>
                <w:left w:val="none" w:sz="0" w:space="0" w:color="auto"/>
                <w:bottom w:val="none" w:sz="0" w:space="0" w:color="auto"/>
                <w:right w:val="none" w:sz="0" w:space="0" w:color="auto"/>
              </w:divBdr>
            </w:div>
            <w:div w:id="1213540425">
              <w:marLeft w:val="0"/>
              <w:marRight w:val="0"/>
              <w:marTop w:val="0"/>
              <w:marBottom w:val="0"/>
              <w:divBdr>
                <w:top w:val="none" w:sz="0" w:space="0" w:color="auto"/>
                <w:left w:val="none" w:sz="0" w:space="0" w:color="auto"/>
                <w:bottom w:val="none" w:sz="0" w:space="0" w:color="auto"/>
                <w:right w:val="none" w:sz="0" w:space="0" w:color="auto"/>
              </w:divBdr>
            </w:div>
            <w:div w:id="304823985">
              <w:marLeft w:val="0"/>
              <w:marRight w:val="0"/>
              <w:marTop w:val="0"/>
              <w:marBottom w:val="0"/>
              <w:divBdr>
                <w:top w:val="none" w:sz="0" w:space="0" w:color="auto"/>
                <w:left w:val="none" w:sz="0" w:space="0" w:color="auto"/>
                <w:bottom w:val="none" w:sz="0" w:space="0" w:color="auto"/>
                <w:right w:val="none" w:sz="0" w:space="0" w:color="auto"/>
              </w:divBdr>
            </w:div>
            <w:div w:id="785466064">
              <w:marLeft w:val="0"/>
              <w:marRight w:val="0"/>
              <w:marTop w:val="0"/>
              <w:marBottom w:val="0"/>
              <w:divBdr>
                <w:top w:val="none" w:sz="0" w:space="0" w:color="auto"/>
                <w:left w:val="none" w:sz="0" w:space="0" w:color="auto"/>
                <w:bottom w:val="none" w:sz="0" w:space="0" w:color="auto"/>
                <w:right w:val="none" w:sz="0" w:space="0" w:color="auto"/>
              </w:divBdr>
            </w:div>
            <w:div w:id="1279263278">
              <w:marLeft w:val="0"/>
              <w:marRight w:val="0"/>
              <w:marTop w:val="0"/>
              <w:marBottom w:val="0"/>
              <w:divBdr>
                <w:top w:val="none" w:sz="0" w:space="0" w:color="auto"/>
                <w:left w:val="none" w:sz="0" w:space="0" w:color="auto"/>
                <w:bottom w:val="none" w:sz="0" w:space="0" w:color="auto"/>
                <w:right w:val="none" w:sz="0" w:space="0" w:color="auto"/>
              </w:divBdr>
            </w:div>
            <w:div w:id="833107953">
              <w:marLeft w:val="0"/>
              <w:marRight w:val="0"/>
              <w:marTop w:val="0"/>
              <w:marBottom w:val="0"/>
              <w:divBdr>
                <w:top w:val="none" w:sz="0" w:space="0" w:color="auto"/>
                <w:left w:val="none" w:sz="0" w:space="0" w:color="auto"/>
                <w:bottom w:val="none" w:sz="0" w:space="0" w:color="auto"/>
                <w:right w:val="none" w:sz="0" w:space="0" w:color="auto"/>
              </w:divBdr>
            </w:div>
            <w:div w:id="534193876">
              <w:marLeft w:val="0"/>
              <w:marRight w:val="0"/>
              <w:marTop w:val="0"/>
              <w:marBottom w:val="0"/>
              <w:divBdr>
                <w:top w:val="none" w:sz="0" w:space="0" w:color="auto"/>
                <w:left w:val="none" w:sz="0" w:space="0" w:color="auto"/>
                <w:bottom w:val="none" w:sz="0" w:space="0" w:color="auto"/>
                <w:right w:val="none" w:sz="0" w:space="0" w:color="auto"/>
              </w:divBdr>
            </w:div>
            <w:div w:id="803810094">
              <w:marLeft w:val="0"/>
              <w:marRight w:val="0"/>
              <w:marTop w:val="0"/>
              <w:marBottom w:val="0"/>
              <w:divBdr>
                <w:top w:val="none" w:sz="0" w:space="0" w:color="auto"/>
                <w:left w:val="none" w:sz="0" w:space="0" w:color="auto"/>
                <w:bottom w:val="none" w:sz="0" w:space="0" w:color="auto"/>
                <w:right w:val="none" w:sz="0" w:space="0" w:color="auto"/>
              </w:divBdr>
            </w:div>
            <w:div w:id="668218152">
              <w:marLeft w:val="0"/>
              <w:marRight w:val="0"/>
              <w:marTop w:val="0"/>
              <w:marBottom w:val="0"/>
              <w:divBdr>
                <w:top w:val="none" w:sz="0" w:space="0" w:color="auto"/>
                <w:left w:val="none" w:sz="0" w:space="0" w:color="auto"/>
                <w:bottom w:val="none" w:sz="0" w:space="0" w:color="auto"/>
                <w:right w:val="none" w:sz="0" w:space="0" w:color="auto"/>
              </w:divBdr>
            </w:div>
            <w:div w:id="320812011">
              <w:marLeft w:val="0"/>
              <w:marRight w:val="0"/>
              <w:marTop w:val="0"/>
              <w:marBottom w:val="0"/>
              <w:divBdr>
                <w:top w:val="none" w:sz="0" w:space="0" w:color="auto"/>
                <w:left w:val="none" w:sz="0" w:space="0" w:color="auto"/>
                <w:bottom w:val="none" w:sz="0" w:space="0" w:color="auto"/>
                <w:right w:val="none" w:sz="0" w:space="0" w:color="auto"/>
              </w:divBdr>
            </w:div>
            <w:div w:id="1146632573">
              <w:marLeft w:val="0"/>
              <w:marRight w:val="0"/>
              <w:marTop w:val="0"/>
              <w:marBottom w:val="0"/>
              <w:divBdr>
                <w:top w:val="none" w:sz="0" w:space="0" w:color="auto"/>
                <w:left w:val="none" w:sz="0" w:space="0" w:color="auto"/>
                <w:bottom w:val="none" w:sz="0" w:space="0" w:color="auto"/>
                <w:right w:val="none" w:sz="0" w:space="0" w:color="auto"/>
              </w:divBdr>
            </w:div>
            <w:div w:id="81610916">
              <w:marLeft w:val="0"/>
              <w:marRight w:val="0"/>
              <w:marTop w:val="0"/>
              <w:marBottom w:val="0"/>
              <w:divBdr>
                <w:top w:val="none" w:sz="0" w:space="0" w:color="auto"/>
                <w:left w:val="none" w:sz="0" w:space="0" w:color="auto"/>
                <w:bottom w:val="none" w:sz="0" w:space="0" w:color="auto"/>
                <w:right w:val="none" w:sz="0" w:space="0" w:color="auto"/>
              </w:divBdr>
            </w:div>
            <w:div w:id="1270308694">
              <w:marLeft w:val="0"/>
              <w:marRight w:val="0"/>
              <w:marTop w:val="0"/>
              <w:marBottom w:val="0"/>
              <w:divBdr>
                <w:top w:val="none" w:sz="0" w:space="0" w:color="auto"/>
                <w:left w:val="none" w:sz="0" w:space="0" w:color="auto"/>
                <w:bottom w:val="none" w:sz="0" w:space="0" w:color="auto"/>
                <w:right w:val="none" w:sz="0" w:space="0" w:color="auto"/>
              </w:divBdr>
            </w:div>
            <w:div w:id="2042171774">
              <w:marLeft w:val="0"/>
              <w:marRight w:val="0"/>
              <w:marTop w:val="0"/>
              <w:marBottom w:val="0"/>
              <w:divBdr>
                <w:top w:val="none" w:sz="0" w:space="0" w:color="auto"/>
                <w:left w:val="none" w:sz="0" w:space="0" w:color="auto"/>
                <w:bottom w:val="none" w:sz="0" w:space="0" w:color="auto"/>
                <w:right w:val="none" w:sz="0" w:space="0" w:color="auto"/>
              </w:divBdr>
            </w:div>
            <w:div w:id="680359607">
              <w:marLeft w:val="0"/>
              <w:marRight w:val="0"/>
              <w:marTop w:val="0"/>
              <w:marBottom w:val="0"/>
              <w:divBdr>
                <w:top w:val="none" w:sz="0" w:space="0" w:color="auto"/>
                <w:left w:val="none" w:sz="0" w:space="0" w:color="auto"/>
                <w:bottom w:val="none" w:sz="0" w:space="0" w:color="auto"/>
                <w:right w:val="none" w:sz="0" w:space="0" w:color="auto"/>
              </w:divBdr>
            </w:div>
            <w:div w:id="1875803331">
              <w:marLeft w:val="0"/>
              <w:marRight w:val="0"/>
              <w:marTop w:val="0"/>
              <w:marBottom w:val="0"/>
              <w:divBdr>
                <w:top w:val="none" w:sz="0" w:space="0" w:color="auto"/>
                <w:left w:val="none" w:sz="0" w:space="0" w:color="auto"/>
                <w:bottom w:val="none" w:sz="0" w:space="0" w:color="auto"/>
                <w:right w:val="none" w:sz="0" w:space="0" w:color="auto"/>
              </w:divBdr>
            </w:div>
            <w:div w:id="1667630970">
              <w:marLeft w:val="0"/>
              <w:marRight w:val="0"/>
              <w:marTop w:val="0"/>
              <w:marBottom w:val="0"/>
              <w:divBdr>
                <w:top w:val="none" w:sz="0" w:space="0" w:color="auto"/>
                <w:left w:val="none" w:sz="0" w:space="0" w:color="auto"/>
                <w:bottom w:val="none" w:sz="0" w:space="0" w:color="auto"/>
                <w:right w:val="none" w:sz="0" w:space="0" w:color="auto"/>
              </w:divBdr>
            </w:div>
            <w:div w:id="1641301791">
              <w:marLeft w:val="0"/>
              <w:marRight w:val="0"/>
              <w:marTop w:val="0"/>
              <w:marBottom w:val="0"/>
              <w:divBdr>
                <w:top w:val="none" w:sz="0" w:space="0" w:color="auto"/>
                <w:left w:val="none" w:sz="0" w:space="0" w:color="auto"/>
                <w:bottom w:val="none" w:sz="0" w:space="0" w:color="auto"/>
                <w:right w:val="none" w:sz="0" w:space="0" w:color="auto"/>
              </w:divBdr>
            </w:div>
            <w:div w:id="200558635">
              <w:marLeft w:val="0"/>
              <w:marRight w:val="0"/>
              <w:marTop w:val="0"/>
              <w:marBottom w:val="0"/>
              <w:divBdr>
                <w:top w:val="none" w:sz="0" w:space="0" w:color="auto"/>
                <w:left w:val="none" w:sz="0" w:space="0" w:color="auto"/>
                <w:bottom w:val="none" w:sz="0" w:space="0" w:color="auto"/>
                <w:right w:val="none" w:sz="0" w:space="0" w:color="auto"/>
              </w:divBdr>
            </w:div>
            <w:div w:id="947007996">
              <w:marLeft w:val="0"/>
              <w:marRight w:val="0"/>
              <w:marTop w:val="0"/>
              <w:marBottom w:val="0"/>
              <w:divBdr>
                <w:top w:val="none" w:sz="0" w:space="0" w:color="auto"/>
                <w:left w:val="none" w:sz="0" w:space="0" w:color="auto"/>
                <w:bottom w:val="none" w:sz="0" w:space="0" w:color="auto"/>
                <w:right w:val="none" w:sz="0" w:space="0" w:color="auto"/>
              </w:divBdr>
            </w:div>
            <w:div w:id="769007368">
              <w:marLeft w:val="0"/>
              <w:marRight w:val="0"/>
              <w:marTop w:val="0"/>
              <w:marBottom w:val="0"/>
              <w:divBdr>
                <w:top w:val="none" w:sz="0" w:space="0" w:color="auto"/>
                <w:left w:val="none" w:sz="0" w:space="0" w:color="auto"/>
                <w:bottom w:val="none" w:sz="0" w:space="0" w:color="auto"/>
                <w:right w:val="none" w:sz="0" w:space="0" w:color="auto"/>
              </w:divBdr>
            </w:div>
            <w:div w:id="192501506">
              <w:marLeft w:val="0"/>
              <w:marRight w:val="0"/>
              <w:marTop w:val="0"/>
              <w:marBottom w:val="0"/>
              <w:divBdr>
                <w:top w:val="none" w:sz="0" w:space="0" w:color="auto"/>
                <w:left w:val="none" w:sz="0" w:space="0" w:color="auto"/>
                <w:bottom w:val="none" w:sz="0" w:space="0" w:color="auto"/>
                <w:right w:val="none" w:sz="0" w:space="0" w:color="auto"/>
              </w:divBdr>
            </w:div>
            <w:div w:id="2078547663">
              <w:marLeft w:val="0"/>
              <w:marRight w:val="0"/>
              <w:marTop w:val="0"/>
              <w:marBottom w:val="0"/>
              <w:divBdr>
                <w:top w:val="none" w:sz="0" w:space="0" w:color="auto"/>
                <w:left w:val="none" w:sz="0" w:space="0" w:color="auto"/>
                <w:bottom w:val="none" w:sz="0" w:space="0" w:color="auto"/>
                <w:right w:val="none" w:sz="0" w:space="0" w:color="auto"/>
              </w:divBdr>
            </w:div>
            <w:div w:id="1950549589">
              <w:marLeft w:val="0"/>
              <w:marRight w:val="0"/>
              <w:marTop w:val="0"/>
              <w:marBottom w:val="0"/>
              <w:divBdr>
                <w:top w:val="none" w:sz="0" w:space="0" w:color="auto"/>
                <w:left w:val="none" w:sz="0" w:space="0" w:color="auto"/>
                <w:bottom w:val="none" w:sz="0" w:space="0" w:color="auto"/>
                <w:right w:val="none" w:sz="0" w:space="0" w:color="auto"/>
              </w:divBdr>
            </w:div>
            <w:div w:id="1976327322">
              <w:marLeft w:val="0"/>
              <w:marRight w:val="0"/>
              <w:marTop w:val="0"/>
              <w:marBottom w:val="0"/>
              <w:divBdr>
                <w:top w:val="none" w:sz="0" w:space="0" w:color="auto"/>
                <w:left w:val="none" w:sz="0" w:space="0" w:color="auto"/>
                <w:bottom w:val="none" w:sz="0" w:space="0" w:color="auto"/>
                <w:right w:val="none" w:sz="0" w:space="0" w:color="auto"/>
              </w:divBdr>
            </w:div>
            <w:div w:id="539171897">
              <w:marLeft w:val="0"/>
              <w:marRight w:val="0"/>
              <w:marTop w:val="0"/>
              <w:marBottom w:val="0"/>
              <w:divBdr>
                <w:top w:val="none" w:sz="0" w:space="0" w:color="auto"/>
                <w:left w:val="none" w:sz="0" w:space="0" w:color="auto"/>
                <w:bottom w:val="none" w:sz="0" w:space="0" w:color="auto"/>
                <w:right w:val="none" w:sz="0" w:space="0" w:color="auto"/>
              </w:divBdr>
            </w:div>
            <w:div w:id="1148204972">
              <w:marLeft w:val="0"/>
              <w:marRight w:val="0"/>
              <w:marTop w:val="0"/>
              <w:marBottom w:val="0"/>
              <w:divBdr>
                <w:top w:val="none" w:sz="0" w:space="0" w:color="auto"/>
                <w:left w:val="none" w:sz="0" w:space="0" w:color="auto"/>
                <w:bottom w:val="none" w:sz="0" w:space="0" w:color="auto"/>
                <w:right w:val="none" w:sz="0" w:space="0" w:color="auto"/>
              </w:divBdr>
            </w:div>
            <w:div w:id="1275862772">
              <w:marLeft w:val="0"/>
              <w:marRight w:val="0"/>
              <w:marTop w:val="0"/>
              <w:marBottom w:val="0"/>
              <w:divBdr>
                <w:top w:val="none" w:sz="0" w:space="0" w:color="auto"/>
                <w:left w:val="none" w:sz="0" w:space="0" w:color="auto"/>
                <w:bottom w:val="none" w:sz="0" w:space="0" w:color="auto"/>
                <w:right w:val="none" w:sz="0" w:space="0" w:color="auto"/>
              </w:divBdr>
            </w:div>
            <w:div w:id="1993748315">
              <w:marLeft w:val="0"/>
              <w:marRight w:val="0"/>
              <w:marTop w:val="0"/>
              <w:marBottom w:val="0"/>
              <w:divBdr>
                <w:top w:val="none" w:sz="0" w:space="0" w:color="auto"/>
                <w:left w:val="none" w:sz="0" w:space="0" w:color="auto"/>
                <w:bottom w:val="none" w:sz="0" w:space="0" w:color="auto"/>
                <w:right w:val="none" w:sz="0" w:space="0" w:color="auto"/>
              </w:divBdr>
            </w:div>
            <w:div w:id="997614813">
              <w:marLeft w:val="0"/>
              <w:marRight w:val="0"/>
              <w:marTop w:val="0"/>
              <w:marBottom w:val="0"/>
              <w:divBdr>
                <w:top w:val="none" w:sz="0" w:space="0" w:color="auto"/>
                <w:left w:val="none" w:sz="0" w:space="0" w:color="auto"/>
                <w:bottom w:val="none" w:sz="0" w:space="0" w:color="auto"/>
                <w:right w:val="none" w:sz="0" w:space="0" w:color="auto"/>
              </w:divBdr>
            </w:div>
            <w:div w:id="289211342">
              <w:marLeft w:val="0"/>
              <w:marRight w:val="0"/>
              <w:marTop w:val="0"/>
              <w:marBottom w:val="0"/>
              <w:divBdr>
                <w:top w:val="none" w:sz="0" w:space="0" w:color="auto"/>
                <w:left w:val="none" w:sz="0" w:space="0" w:color="auto"/>
                <w:bottom w:val="none" w:sz="0" w:space="0" w:color="auto"/>
                <w:right w:val="none" w:sz="0" w:space="0" w:color="auto"/>
              </w:divBdr>
            </w:div>
            <w:div w:id="1807820117">
              <w:marLeft w:val="0"/>
              <w:marRight w:val="0"/>
              <w:marTop w:val="0"/>
              <w:marBottom w:val="0"/>
              <w:divBdr>
                <w:top w:val="none" w:sz="0" w:space="0" w:color="auto"/>
                <w:left w:val="none" w:sz="0" w:space="0" w:color="auto"/>
                <w:bottom w:val="none" w:sz="0" w:space="0" w:color="auto"/>
                <w:right w:val="none" w:sz="0" w:space="0" w:color="auto"/>
              </w:divBdr>
            </w:div>
            <w:div w:id="954756247">
              <w:marLeft w:val="0"/>
              <w:marRight w:val="0"/>
              <w:marTop w:val="0"/>
              <w:marBottom w:val="0"/>
              <w:divBdr>
                <w:top w:val="none" w:sz="0" w:space="0" w:color="auto"/>
                <w:left w:val="none" w:sz="0" w:space="0" w:color="auto"/>
                <w:bottom w:val="none" w:sz="0" w:space="0" w:color="auto"/>
                <w:right w:val="none" w:sz="0" w:space="0" w:color="auto"/>
              </w:divBdr>
            </w:div>
            <w:div w:id="185677258">
              <w:marLeft w:val="0"/>
              <w:marRight w:val="0"/>
              <w:marTop w:val="0"/>
              <w:marBottom w:val="0"/>
              <w:divBdr>
                <w:top w:val="none" w:sz="0" w:space="0" w:color="auto"/>
                <w:left w:val="none" w:sz="0" w:space="0" w:color="auto"/>
                <w:bottom w:val="none" w:sz="0" w:space="0" w:color="auto"/>
                <w:right w:val="none" w:sz="0" w:space="0" w:color="auto"/>
              </w:divBdr>
            </w:div>
            <w:div w:id="500393371">
              <w:marLeft w:val="0"/>
              <w:marRight w:val="0"/>
              <w:marTop w:val="0"/>
              <w:marBottom w:val="0"/>
              <w:divBdr>
                <w:top w:val="none" w:sz="0" w:space="0" w:color="auto"/>
                <w:left w:val="none" w:sz="0" w:space="0" w:color="auto"/>
                <w:bottom w:val="none" w:sz="0" w:space="0" w:color="auto"/>
                <w:right w:val="none" w:sz="0" w:space="0" w:color="auto"/>
              </w:divBdr>
            </w:div>
            <w:div w:id="985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98939">
      <w:bodyDiv w:val="1"/>
      <w:marLeft w:val="0"/>
      <w:marRight w:val="0"/>
      <w:marTop w:val="0"/>
      <w:marBottom w:val="0"/>
      <w:divBdr>
        <w:top w:val="none" w:sz="0" w:space="0" w:color="auto"/>
        <w:left w:val="none" w:sz="0" w:space="0" w:color="auto"/>
        <w:bottom w:val="none" w:sz="0" w:space="0" w:color="auto"/>
        <w:right w:val="none" w:sz="0" w:space="0" w:color="auto"/>
      </w:divBdr>
    </w:div>
    <w:div w:id="204867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hikant\Desktop\Open%20submissions\WJOG\2015.08.11%20WJOG%20manu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AD292-809E-754F-9C5C-543959FF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\Users\Shashikant\Desktop\Open submissions\WJOG\2015.08.11 WJOG manuscript.dotx</Template>
  <TotalTime>3</TotalTime>
  <Pages>23</Pages>
  <Words>6754</Words>
  <Characters>38498</Characters>
  <Application>Microsoft Macintosh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Royal United Hospital</Company>
  <LinksUpToDate>false</LinksUpToDate>
  <CharactersWithSpaces>45162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Shashikant</dc:creator>
  <cp:lastModifiedBy>Na Ma</cp:lastModifiedBy>
  <cp:revision>2</cp:revision>
  <cp:lastPrinted>2015-06-27T18:02:00Z</cp:lastPrinted>
  <dcterms:created xsi:type="dcterms:W3CDTF">2015-11-24T22:04:00Z</dcterms:created>
  <dcterms:modified xsi:type="dcterms:W3CDTF">2015-11-24T22:04:00Z</dcterms:modified>
</cp:coreProperties>
</file>