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54" w:rsidRPr="001140CD" w:rsidRDefault="0087579C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1140CD">
        <w:rPr>
          <w:rFonts w:ascii="Book Antiqua" w:hAnsi="Book Antiqua" w:cs="Times New Roman"/>
          <w:i/>
          <w:sz w:val="24"/>
          <w:szCs w:val="24"/>
        </w:rPr>
        <w:t>World Journal of Gastroenterology</w:t>
      </w:r>
      <w:r w:rsidRPr="001140CD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253C08" w:rsidRPr="001140CD" w:rsidRDefault="00253C08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>ESPS Manuscript NO:</w:t>
      </w:r>
      <w:r w:rsidR="004B6BF4" w:rsidRPr="001140CD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140CD">
        <w:rPr>
          <w:rFonts w:ascii="Book Antiqua" w:hAnsi="Book Antiqua" w:cs="Times New Roman"/>
          <w:b/>
          <w:sz w:val="24"/>
          <w:szCs w:val="24"/>
        </w:rPr>
        <w:t>22188</w:t>
      </w:r>
    </w:p>
    <w:p w:rsidR="009407D3" w:rsidRPr="001140CD" w:rsidRDefault="0087579C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>Manuscript Type:</w:t>
      </w:r>
      <w:r w:rsidR="004B6BF4" w:rsidRPr="001140CD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76D2D">
        <w:rPr>
          <w:rFonts w:ascii="Book Antiqua" w:hAnsi="Book Antiqua" w:cs="Times New Roman"/>
          <w:b/>
          <w:sz w:val="24"/>
          <w:szCs w:val="24"/>
        </w:rPr>
        <w:t>LETTER TO THE EDITOR</w:t>
      </w:r>
    </w:p>
    <w:p w:rsidR="007C1020" w:rsidRPr="001140CD" w:rsidRDefault="007C1020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C17A4" w:rsidRPr="001140CD" w:rsidRDefault="00505DBC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bookmarkStart w:id="0" w:name="OLE_LINK2674"/>
      <w:bookmarkStart w:id="1" w:name="OLE_LINK2675"/>
      <w:r w:rsidRPr="001140CD">
        <w:rPr>
          <w:rFonts w:ascii="Book Antiqua" w:hAnsi="Book Antiqua" w:cs="Times New Roman"/>
          <w:b/>
          <w:sz w:val="24"/>
          <w:szCs w:val="24"/>
        </w:rPr>
        <w:t xml:space="preserve">Liuweiwuling </w:t>
      </w:r>
      <w:r w:rsidR="00E15C2E" w:rsidRPr="001140CD">
        <w:rPr>
          <w:rFonts w:ascii="Book Antiqua" w:hAnsi="Book Antiqua" w:cs="Times New Roman"/>
          <w:b/>
          <w:sz w:val="24"/>
          <w:szCs w:val="24"/>
        </w:rPr>
        <w:t>tablets protect against acetaminophen hepatotoxicity:</w:t>
      </w:r>
      <w:r w:rsidRPr="001140C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77602" w:rsidRPr="001140CD">
        <w:rPr>
          <w:rFonts w:ascii="Book Antiqua" w:hAnsi="Book Antiqua" w:cs="Times New Roman"/>
          <w:b/>
          <w:sz w:val="24"/>
          <w:szCs w:val="24"/>
        </w:rPr>
        <w:t>W</w:t>
      </w:r>
      <w:r w:rsidRPr="001140CD">
        <w:rPr>
          <w:rFonts w:ascii="Book Antiqua" w:hAnsi="Book Antiqua" w:cs="Times New Roman"/>
          <w:b/>
          <w:sz w:val="24"/>
          <w:szCs w:val="24"/>
        </w:rPr>
        <w:t>hat is</w:t>
      </w:r>
      <w:r w:rsidR="001923AA" w:rsidRPr="001140CD">
        <w:rPr>
          <w:rFonts w:ascii="Book Antiqua" w:hAnsi="Book Antiqua" w:cs="Times New Roman"/>
          <w:b/>
          <w:sz w:val="24"/>
          <w:szCs w:val="24"/>
        </w:rPr>
        <w:t xml:space="preserve"> the </w:t>
      </w:r>
      <w:r w:rsidR="00E15C2E" w:rsidRPr="001140CD">
        <w:rPr>
          <w:rFonts w:ascii="Book Antiqua" w:hAnsi="Book Antiqua" w:cs="Times New Roman"/>
          <w:b/>
          <w:sz w:val="24"/>
          <w:szCs w:val="24"/>
        </w:rPr>
        <w:t>protective mechanism?</w:t>
      </w:r>
    </w:p>
    <w:bookmarkEnd w:id="0"/>
    <w:bookmarkEnd w:id="1"/>
    <w:p w:rsidR="003C17A4" w:rsidRPr="001140CD" w:rsidRDefault="003C17A4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9407D3" w:rsidRPr="001140CD" w:rsidRDefault="00E15C2E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140CD">
        <w:rPr>
          <w:rFonts w:ascii="Book Antiqua" w:hAnsi="Book Antiqua" w:cs="Times New Roman" w:hint="eastAsia"/>
          <w:sz w:val="24"/>
          <w:szCs w:val="24"/>
          <w:lang w:eastAsia="zh-CN"/>
        </w:rPr>
        <w:t xml:space="preserve">Du K </w:t>
      </w:r>
      <w:r w:rsidRPr="001140CD">
        <w:rPr>
          <w:rFonts w:ascii="Book Antiqua" w:hAnsi="Book Antiqua" w:cs="Times New Roman" w:hint="eastAsia"/>
          <w:i/>
          <w:sz w:val="24"/>
          <w:szCs w:val="24"/>
          <w:lang w:eastAsia="zh-CN"/>
        </w:rPr>
        <w:t>et al.</w:t>
      </w:r>
      <w:r w:rsidRPr="001140C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F2054" w:rsidRPr="001140CD">
        <w:rPr>
          <w:rFonts w:ascii="Book Antiqua" w:hAnsi="Book Antiqua" w:cs="Times New Roman"/>
          <w:sz w:val="24"/>
          <w:szCs w:val="24"/>
        </w:rPr>
        <w:t>Liuweiwuling and acetaminophen hepatotoxicity</w:t>
      </w:r>
    </w:p>
    <w:p w:rsidR="00275CD1" w:rsidRPr="001140CD" w:rsidRDefault="00275CD1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1923AA" w:rsidRPr="001140CD" w:rsidRDefault="001923AA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2" w:name="OLE_LINK2672"/>
      <w:bookmarkStart w:id="3" w:name="OLE_LINK2673"/>
      <w:bookmarkStart w:id="4" w:name="OLE_LINK2676"/>
      <w:bookmarkStart w:id="5" w:name="OLE_LINK2677"/>
      <w:r w:rsidRPr="001140CD">
        <w:rPr>
          <w:rFonts w:ascii="Book Antiqua" w:hAnsi="Book Antiqua" w:cs="Times New Roman"/>
          <w:sz w:val="24"/>
          <w:szCs w:val="24"/>
        </w:rPr>
        <w:t>Kuo Du</w:t>
      </w:r>
      <w:bookmarkEnd w:id="2"/>
      <w:bookmarkEnd w:id="3"/>
      <w:r w:rsidRPr="001140CD">
        <w:rPr>
          <w:rFonts w:ascii="Book Antiqua" w:hAnsi="Book Antiqua" w:cs="Times New Roman"/>
          <w:sz w:val="24"/>
          <w:szCs w:val="24"/>
        </w:rPr>
        <w:t>, Hartmut Jaeschke</w:t>
      </w:r>
    </w:p>
    <w:bookmarkEnd w:id="4"/>
    <w:bookmarkEnd w:id="5"/>
    <w:p w:rsidR="00275CD1" w:rsidRPr="001140CD" w:rsidRDefault="00275CD1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7C1020" w:rsidRPr="001140CD" w:rsidRDefault="0032260C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>Kuo Du, Hartmut Jaeschke</w:t>
      </w:r>
      <w:r w:rsidRPr="001140CD">
        <w:rPr>
          <w:rFonts w:ascii="Book Antiqua" w:hAnsi="Book Antiqua" w:cs="Times New Roman"/>
          <w:sz w:val="24"/>
          <w:szCs w:val="24"/>
        </w:rPr>
        <w:t xml:space="preserve">, </w:t>
      </w:r>
      <w:r w:rsidR="001923AA" w:rsidRPr="001140CD">
        <w:rPr>
          <w:rFonts w:ascii="Book Antiqua" w:hAnsi="Book Antiqua" w:cs="Times New Roman"/>
          <w:sz w:val="24"/>
          <w:szCs w:val="24"/>
        </w:rPr>
        <w:t xml:space="preserve">Department of Pharmacology, Toxicology 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and</w:t>
      </w:r>
      <w:r w:rsidR="001923AA" w:rsidRPr="001140CD">
        <w:rPr>
          <w:rFonts w:ascii="Book Antiqua" w:hAnsi="Book Antiqua" w:cs="Times New Roman"/>
          <w:sz w:val="24"/>
          <w:szCs w:val="24"/>
        </w:rPr>
        <w:t xml:space="preserve"> Therapeutics, University of Kansas Medical Center, Kansas City, KS 66160, U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nited States</w:t>
      </w:r>
    </w:p>
    <w:p w:rsidR="00275CD1" w:rsidRPr="001140CD" w:rsidRDefault="00275CD1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7A2DDA" w:rsidRPr="001140CD" w:rsidRDefault="00E700F4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Pr="001140CD">
        <w:rPr>
          <w:rFonts w:ascii="Book Antiqua" w:hAnsi="Book Antiqua" w:cs="Times New Roman"/>
          <w:sz w:val="24"/>
          <w:szCs w:val="24"/>
        </w:rPr>
        <w:t>Du K wrote this letter; Jaeschke H revised the letter.</w:t>
      </w:r>
      <w:r w:rsidR="007A2DDA" w:rsidRPr="001140CD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32260C" w:rsidRPr="001140CD" w:rsidRDefault="0032260C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C1020" w:rsidRPr="001140CD" w:rsidRDefault="007A2DDA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 xml:space="preserve">Supported by </w:t>
      </w:r>
      <w:r w:rsidRPr="001140CD">
        <w:rPr>
          <w:rFonts w:ascii="Book Antiqua" w:hAnsi="Book Antiqua" w:cs="Times New Roman"/>
          <w:sz w:val="24"/>
          <w:szCs w:val="24"/>
        </w:rPr>
        <w:t>grants from the National Institutes of Health (R01 DK102142 and R01 AA12916)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1140CD">
        <w:rPr>
          <w:rFonts w:ascii="Book Antiqua" w:hAnsi="Book Antiqua" w:cs="Times New Roman"/>
          <w:sz w:val="24"/>
          <w:szCs w:val="24"/>
        </w:rPr>
        <w:t xml:space="preserve"> and the National Institute of General Medical Sciences (8 P20 GM103549-07) of the National Institutes of Health.</w:t>
      </w:r>
    </w:p>
    <w:p w:rsidR="0032260C" w:rsidRPr="001140CD" w:rsidRDefault="0032260C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700F4" w:rsidRPr="001140CD" w:rsidRDefault="00E15C2E" w:rsidP="00E15C2E">
      <w:pPr>
        <w:rPr>
          <w:rFonts w:ascii="Book Antiqua" w:hAnsi="Book Antiqua" w:cs="TimesNewRomanPS-BoldItalicMT"/>
          <w:b/>
          <w:bCs/>
          <w:iCs/>
          <w:sz w:val="24"/>
          <w:szCs w:val="24"/>
        </w:rPr>
      </w:pPr>
      <w:bookmarkStart w:id="6" w:name="OLE_LINK102"/>
      <w:bookmarkStart w:id="7" w:name="OLE_LINK103"/>
      <w:bookmarkStart w:id="8" w:name="OLE_LINK177"/>
      <w:bookmarkStart w:id="9" w:name="OLE_LINK244"/>
      <w:bookmarkStart w:id="10" w:name="OLE_LINK83"/>
      <w:bookmarkStart w:id="11" w:name="OLE_LINK47"/>
      <w:bookmarkStart w:id="12" w:name="OLE_LINK55"/>
      <w:bookmarkStart w:id="13" w:name="OLE_LINK125"/>
      <w:bookmarkStart w:id="14" w:name="OLE_LINK156"/>
      <w:bookmarkStart w:id="15" w:name="OLE_LINK202"/>
      <w:bookmarkStart w:id="16" w:name="OLE_LINK203"/>
      <w:bookmarkStart w:id="17" w:name="OLE_LINK273"/>
      <w:bookmarkStart w:id="18" w:name="OLE_LINK93"/>
      <w:bookmarkStart w:id="19" w:name="OLE_LINK27"/>
      <w:bookmarkStart w:id="20" w:name="OLE_LINK164"/>
      <w:bookmarkStart w:id="21" w:name="OLE_LINK185"/>
      <w:bookmarkStart w:id="22" w:name="OLE_LINK227"/>
      <w:bookmarkStart w:id="23" w:name="OLE_LINK278"/>
      <w:bookmarkStart w:id="24" w:name="OLE_LINK264"/>
      <w:bookmarkStart w:id="25" w:name="OLE_LINK238"/>
      <w:bookmarkStart w:id="26" w:name="OLE_LINK322"/>
      <w:bookmarkStart w:id="27" w:name="OLE_LINK358"/>
      <w:bookmarkStart w:id="28" w:name="OLE_LINK359"/>
      <w:bookmarkStart w:id="29" w:name="OLE_LINK339"/>
      <w:bookmarkStart w:id="30" w:name="OLE_LINK364"/>
      <w:bookmarkStart w:id="31" w:name="OLE_LINK398"/>
      <w:bookmarkStart w:id="32" w:name="OLE_LINK296"/>
      <w:bookmarkStart w:id="33" w:name="OLE_LINK137"/>
      <w:bookmarkStart w:id="34" w:name="OLE_LINK409"/>
      <w:bookmarkStart w:id="35" w:name="OLE_LINK674"/>
      <w:bookmarkStart w:id="36" w:name="OLE_LINK411"/>
      <w:bookmarkStart w:id="37" w:name="OLE_LINK460"/>
      <w:bookmarkStart w:id="38" w:name="OLE_LINK435"/>
      <w:bookmarkStart w:id="39" w:name="OLE_LINK492"/>
      <w:bookmarkStart w:id="40" w:name="OLE_LINK550"/>
      <w:bookmarkStart w:id="41" w:name="OLE_LINK524"/>
      <w:bookmarkStart w:id="42" w:name="OLE_LINK560"/>
      <w:bookmarkStart w:id="43" w:name="OLE_LINK536"/>
      <w:bookmarkStart w:id="44" w:name="OLE_LINK501"/>
      <w:bookmarkStart w:id="45" w:name="OLE_LINK627"/>
      <w:bookmarkStart w:id="46" w:name="OLE_LINK665"/>
      <w:bookmarkStart w:id="47" w:name="OLE_LINK713"/>
      <w:bookmarkStart w:id="48" w:name="OLE_LINK570"/>
      <w:bookmarkStart w:id="49" w:name="OLE_LINK633"/>
      <w:bookmarkStart w:id="50" w:name="OLE_LINK749"/>
      <w:bookmarkStart w:id="51" w:name="OLE_LINK788"/>
      <w:bookmarkStart w:id="52" w:name="OLE_LINK594"/>
      <w:bookmarkStart w:id="53" w:name="OLE_LINK617"/>
      <w:bookmarkStart w:id="54" w:name="OLE_LINK806"/>
      <w:bookmarkStart w:id="55" w:name="OLE_LINK809"/>
      <w:bookmarkStart w:id="56" w:name="OLE_LINK697"/>
      <w:bookmarkStart w:id="57" w:name="OLE_LINK875"/>
      <w:bookmarkStart w:id="58" w:name="OLE_LINK746"/>
      <w:bookmarkStart w:id="59" w:name="OLE_LINK805"/>
      <w:bookmarkStart w:id="60" w:name="OLE_LINK824"/>
      <w:bookmarkStart w:id="61" w:name="OLE_LINK952"/>
      <w:bookmarkStart w:id="62" w:name="OLE_LINK884"/>
      <w:bookmarkStart w:id="63" w:name="OLE_LINK890"/>
      <w:bookmarkStart w:id="64" w:name="OLE_LINK966"/>
      <w:bookmarkStart w:id="65" w:name="OLE_LINK1017"/>
      <w:bookmarkStart w:id="66" w:name="OLE_LINK859"/>
      <w:bookmarkStart w:id="67" w:name="OLE_LINK867"/>
      <w:bookmarkStart w:id="68" w:name="OLE_LINK899"/>
      <w:bookmarkStart w:id="69" w:name="OLE_LINK935"/>
      <w:bookmarkStart w:id="70" w:name="OLE_LINK1039"/>
      <w:bookmarkStart w:id="71" w:name="OLE_LINK904"/>
      <w:bookmarkStart w:id="72" w:name="OLE_LINK1028"/>
      <w:bookmarkStart w:id="73" w:name="OLE_LINK1041"/>
      <w:bookmarkStart w:id="74" w:name="OLE_LINK1152"/>
      <w:bookmarkStart w:id="75" w:name="OLE_LINK910"/>
      <w:bookmarkStart w:id="76" w:name="OLE_LINK1124"/>
      <w:bookmarkStart w:id="77" w:name="OLE_LINK1127"/>
      <w:bookmarkStart w:id="78" w:name="OLE_LINK1156"/>
      <w:bookmarkStart w:id="79" w:name="OLE_LINK1222"/>
      <w:bookmarkStart w:id="80" w:name="OLE_LINK1223"/>
      <w:bookmarkStart w:id="81" w:name="OLE_LINK1053"/>
      <w:bookmarkStart w:id="82" w:name="OLE_LINK1240"/>
      <w:bookmarkStart w:id="83" w:name="OLE_LINK1046"/>
      <w:bookmarkStart w:id="84" w:name="OLE_LINK1160"/>
      <w:bookmarkStart w:id="85" w:name="OLE_LINK1164"/>
      <w:bookmarkStart w:id="86" w:name="OLE_LINK1215"/>
      <w:bookmarkStart w:id="87" w:name="OLE_LINK1216"/>
      <w:bookmarkStart w:id="88" w:name="OLE_LINK1171"/>
      <w:bookmarkStart w:id="89" w:name="OLE_LINK1180"/>
      <w:bookmarkStart w:id="90" w:name="OLE_LINK1230"/>
      <w:bookmarkStart w:id="91" w:name="OLE_LINK1323"/>
      <w:bookmarkStart w:id="92" w:name="OLE_LINK1359"/>
      <w:bookmarkStart w:id="93" w:name="OLE_LINK1364"/>
      <w:bookmarkStart w:id="94" w:name="OLE_LINK1396"/>
      <w:bookmarkStart w:id="95" w:name="OLE_LINK1563"/>
      <w:bookmarkStart w:id="96" w:name="OLE_LINK1564"/>
      <w:bookmarkStart w:id="97" w:name="OLE_LINK1615"/>
      <w:bookmarkStart w:id="98" w:name="OLE_LINK1652"/>
      <w:bookmarkStart w:id="99" w:name="OLE_LINK1376"/>
      <w:bookmarkStart w:id="100" w:name="OLE_LINK1342"/>
      <w:bookmarkStart w:id="101" w:name="OLE_LINK1419"/>
      <w:bookmarkStart w:id="102" w:name="OLE_LINK1450"/>
      <w:bookmarkStart w:id="103" w:name="OLE_LINK1404"/>
      <w:bookmarkStart w:id="104" w:name="OLE_LINK1427"/>
      <w:bookmarkStart w:id="105" w:name="OLE_LINK1484"/>
      <w:bookmarkStart w:id="106" w:name="OLE_LINK1575"/>
      <w:bookmarkStart w:id="107" w:name="OLE_LINK1352"/>
      <w:bookmarkStart w:id="108" w:name="OLE_LINK1423"/>
      <w:bookmarkStart w:id="109" w:name="OLE_LINK1424"/>
      <w:bookmarkStart w:id="110" w:name="OLE_LINK1497"/>
      <w:bookmarkStart w:id="111" w:name="OLE_LINK1371"/>
      <w:bookmarkStart w:id="112" w:name="OLE_LINK1372"/>
      <w:bookmarkStart w:id="113" w:name="OLE_LINK1467"/>
      <w:bookmarkStart w:id="114" w:name="OLE_LINK1601"/>
      <w:bookmarkStart w:id="115" w:name="OLE_LINK1675"/>
      <w:bookmarkStart w:id="116" w:name="OLE_LINK1735"/>
      <w:bookmarkStart w:id="117" w:name="OLE_LINK1474"/>
      <w:bookmarkStart w:id="118" w:name="OLE_LINK3350"/>
      <w:bookmarkStart w:id="119" w:name="OLE_LINK1553"/>
      <w:bookmarkStart w:id="120" w:name="OLE_LINK1607"/>
      <w:bookmarkStart w:id="121" w:name="OLE_LINK1658"/>
      <w:bookmarkStart w:id="122" w:name="OLE_LINK1590"/>
      <w:bookmarkStart w:id="123" w:name="OLE_LINK1592"/>
      <w:bookmarkStart w:id="124" w:name="OLE_LINK1620"/>
      <w:bookmarkStart w:id="125" w:name="OLE_LINK1678"/>
      <w:bookmarkStart w:id="126" w:name="OLE_LINK1690"/>
      <w:bookmarkStart w:id="127" w:name="OLE_LINK1725"/>
      <w:bookmarkStart w:id="128" w:name="OLE_LINK1771"/>
      <w:bookmarkStart w:id="129" w:name="OLE_LINK1852"/>
      <w:bookmarkStart w:id="130" w:name="OLE_LINK1794"/>
      <w:bookmarkStart w:id="131" w:name="OLE_LINK1779"/>
      <w:bookmarkStart w:id="132" w:name="OLE_LINK1946"/>
      <w:bookmarkStart w:id="133" w:name="OLE_LINK1947"/>
      <w:bookmarkStart w:id="134" w:name="OLE_LINK1788"/>
      <w:bookmarkStart w:id="135" w:name="OLE_LINK1930"/>
      <w:bookmarkStart w:id="136" w:name="OLE_LINK2049"/>
      <w:bookmarkStart w:id="137" w:name="OLE_LINK2079"/>
      <w:bookmarkStart w:id="138" w:name="OLE_LINK1863"/>
      <w:bookmarkStart w:id="139" w:name="OLE_LINK1902"/>
      <w:bookmarkStart w:id="140" w:name="OLE_LINK1976"/>
      <w:bookmarkStart w:id="141" w:name="OLE_LINK2021"/>
      <w:bookmarkStart w:id="142" w:name="OLE_LINK2058"/>
      <w:bookmarkStart w:id="143" w:name="OLE_LINK2084"/>
      <w:bookmarkStart w:id="144" w:name="OLE_LINK2030"/>
      <w:bookmarkStart w:id="145" w:name="OLE_LINK2120"/>
      <w:bookmarkStart w:id="146" w:name="OLE_LINK3362"/>
      <w:bookmarkStart w:id="147" w:name="OLE_LINK3399"/>
      <w:bookmarkStart w:id="148" w:name="OLE_LINK2097"/>
      <w:bookmarkStart w:id="149" w:name="OLE_LINK2172"/>
      <w:bookmarkStart w:id="150" w:name="OLE_LINK2173"/>
      <w:bookmarkStart w:id="151" w:name="OLE_LINK3339"/>
      <w:bookmarkStart w:id="152" w:name="OLE_LINK3348"/>
      <w:bookmarkStart w:id="153" w:name="OLE_LINK2184"/>
      <w:bookmarkStart w:id="154" w:name="OLE_LINK2233"/>
      <w:bookmarkStart w:id="155" w:name="OLE_LINK2140"/>
      <w:bookmarkStart w:id="156" w:name="OLE_LINK2324"/>
      <w:bookmarkStart w:id="157" w:name="OLE_LINK2348"/>
      <w:bookmarkStart w:id="158" w:name="OLE_LINK2238"/>
      <w:bookmarkStart w:id="159" w:name="OLE_LINK2365"/>
      <w:bookmarkStart w:id="160" w:name="OLE_LINK2409"/>
      <w:bookmarkStart w:id="161" w:name="OLE_LINK2335"/>
      <w:bookmarkStart w:id="162" w:name="OLE_LINK2436"/>
      <w:bookmarkStart w:id="163" w:name="OLE_LINK2458"/>
      <w:bookmarkStart w:id="164" w:name="OLE_LINK2463"/>
      <w:bookmarkStart w:id="165" w:name="OLE_LINK2519"/>
      <w:bookmarkStart w:id="166" w:name="OLE_LINK2527"/>
      <w:bookmarkStart w:id="167" w:name="OLE_LINK2481"/>
      <w:bookmarkStart w:id="168" w:name="OLE_LINK2491"/>
      <w:bookmarkStart w:id="169" w:name="OLE_LINK2507"/>
      <w:bookmarkStart w:id="170" w:name="OLE_LINK2508"/>
      <w:bookmarkStart w:id="171" w:name="OLE_LINK2560"/>
      <w:bookmarkStart w:id="172" w:name="OLE_LINK2604"/>
      <w:bookmarkStart w:id="173" w:name="OLE_LINK2645"/>
      <w:bookmarkStart w:id="174" w:name="OLE_LINK2549"/>
      <w:bookmarkStart w:id="175" w:name="OLE_LINK2542"/>
      <w:bookmarkStart w:id="176" w:name="OLE_LINK2585"/>
      <w:bookmarkStart w:id="177" w:name="OLE_LINK2588"/>
      <w:bookmarkStart w:id="178" w:name="OLE_LINK2565"/>
      <w:bookmarkStart w:id="179" w:name="OLE_LINK2633"/>
      <w:bookmarkStart w:id="180" w:name="OLE_LINK2667"/>
      <w:r w:rsidRPr="001140CD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Conflict-of-interest </w:t>
      </w:r>
      <w:bookmarkStart w:id="181" w:name="OLE_LINK3341"/>
      <w:bookmarkStart w:id="182" w:name="OLE_LINK3342"/>
      <w:r w:rsidRPr="001140CD">
        <w:rPr>
          <w:rFonts w:ascii="Book Antiqua" w:hAnsi="Book Antiqua" w:cs="TimesNewRomanPS-BoldItalicMT"/>
          <w:b/>
          <w:bCs/>
          <w:iCs/>
          <w:sz w:val="24"/>
          <w:szCs w:val="24"/>
        </w:rPr>
        <w:t>statement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="00CF2054" w:rsidRPr="001140CD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CF2054" w:rsidRPr="001140CD">
        <w:rPr>
          <w:rFonts w:ascii="Book Antiqua" w:hAnsi="Book Antiqua" w:cs="Times New Roman"/>
          <w:sz w:val="24"/>
          <w:szCs w:val="24"/>
        </w:rPr>
        <w:t>The author</w:t>
      </w:r>
      <w:r w:rsidR="00B47297" w:rsidRPr="001140CD">
        <w:rPr>
          <w:rFonts w:ascii="Book Antiqua" w:hAnsi="Book Antiqua" w:cs="Times New Roman"/>
          <w:sz w:val="24"/>
          <w:szCs w:val="24"/>
        </w:rPr>
        <w:t>s</w:t>
      </w:r>
      <w:r w:rsidR="00CF2054" w:rsidRPr="001140CD">
        <w:rPr>
          <w:rFonts w:ascii="Book Antiqua" w:hAnsi="Book Antiqua" w:cs="Times New Roman"/>
          <w:sz w:val="24"/>
          <w:szCs w:val="24"/>
        </w:rPr>
        <w:t xml:space="preserve"> declare no conflict of interest.</w:t>
      </w:r>
    </w:p>
    <w:p w:rsidR="0032260C" w:rsidRPr="001140CD" w:rsidRDefault="0032260C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15C2E" w:rsidRPr="00E15C2E" w:rsidRDefault="00E15C2E" w:rsidP="00E15C2E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bookmarkStart w:id="183" w:name="OLE_LINK441"/>
      <w:bookmarkStart w:id="184" w:name="OLE_LINK442"/>
      <w:bookmarkStart w:id="185" w:name="OLE_LINK1032"/>
      <w:bookmarkStart w:id="186" w:name="OLE_LINK1232"/>
      <w:bookmarkStart w:id="187" w:name="OLE_LINK1460"/>
      <w:bookmarkStart w:id="188" w:name="OLE_LINK1568"/>
      <w:bookmarkStart w:id="189" w:name="OLE_LINK1708"/>
      <w:bookmarkStart w:id="190" w:name="OLE_LINK1435"/>
      <w:bookmarkStart w:id="191" w:name="OLE_LINK1478"/>
      <w:bookmarkStart w:id="192" w:name="OLE_LINK1428"/>
      <w:bookmarkStart w:id="193" w:name="OLE_LINK1355"/>
      <w:bookmarkStart w:id="194" w:name="OLE_LINK1425"/>
      <w:bookmarkStart w:id="195" w:name="OLE_LINK1504"/>
      <w:bookmarkStart w:id="196" w:name="OLE_LINK1544"/>
      <w:bookmarkStart w:id="197" w:name="OLE_LINK1680"/>
      <w:bookmarkStart w:id="198" w:name="OLE_LINK1710"/>
      <w:bookmarkStart w:id="199" w:name="OLE_LINK3317"/>
      <w:bookmarkStart w:id="200" w:name="OLE_LINK22"/>
      <w:bookmarkStart w:id="201" w:name="OLE_LINK1818"/>
      <w:bookmarkStart w:id="202" w:name="OLE_LINK1684"/>
      <w:bookmarkStart w:id="203" w:name="OLE_LINK1885"/>
      <w:bookmarkStart w:id="204" w:name="OLE_LINK1799"/>
      <w:bookmarkStart w:id="205" w:name="OLE_LINK1894"/>
      <w:bookmarkStart w:id="206" w:name="OLE_LINK732"/>
      <w:bookmarkStart w:id="207" w:name="OLE_LINK2053"/>
      <w:bookmarkStart w:id="208" w:name="OLE_LINK2096"/>
      <w:bookmarkStart w:id="209" w:name="OLE_LINK2174"/>
      <w:bookmarkStart w:id="210" w:name="OLE_LINK2108"/>
      <w:bookmarkStart w:id="211" w:name="OLE_LINK2183"/>
      <w:bookmarkStart w:id="212" w:name="OLE_LINK2328"/>
      <w:bookmarkStart w:id="213" w:name="OLE_LINK766"/>
      <w:bookmarkStart w:id="214" w:name="OLE_LINK2256"/>
      <w:bookmarkStart w:id="215" w:name="OLE_LINK38"/>
      <w:bookmarkStart w:id="216" w:name="OLE_LINK2368"/>
      <w:bookmarkStart w:id="217" w:name="OLE_LINK2351"/>
      <w:bookmarkStart w:id="218" w:name="OLE_LINK2446"/>
      <w:bookmarkStart w:id="219" w:name="OLE_LINK2509"/>
      <w:bookmarkStart w:id="220" w:name="OLE_LINK2567"/>
      <w:r w:rsidRPr="00E15C2E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Open-Access: </w:t>
      </w:r>
      <w:bookmarkStart w:id="221" w:name="OLE_LINK479"/>
      <w:bookmarkStart w:id="222" w:name="OLE_LINK496"/>
      <w:bookmarkStart w:id="223" w:name="OLE_LINK506"/>
      <w:bookmarkStart w:id="224" w:name="OLE_LINK507"/>
      <w:r w:rsidRPr="00E15C2E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</w:t>
      </w:r>
      <w:r w:rsidRPr="00E15C2E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works on different terms, provided the original work is properly cited and the use is non-commercial. See: </w:t>
      </w:r>
      <w:hyperlink r:id="rId8" w:history="1">
        <w:r w:rsidRPr="001140CD">
          <w:rPr>
            <w:rFonts w:ascii="Book Antiqua" w:eastAsia="SimSun" w:hAnsi="Book Antiqua" w:cs="Times New Roman"/>
            <w:kern w:val="2"/>
            <w:sz w:val="24"/>
            <w:szCs w:val="24"/>
            <w:u w:val="single"/>
            <w:lang w:eastAsia="zh-CN"/>
          </w:rPr>
          <w:t>http://creativecommons.org/licenses/by-nc/4.0/</w:t>
        </w:r>
      </w:hyperlink>
      <w:bookmarkEnd w:id="221"/>
      <w:bookmarkEnd w:id="222"/>
      <w:bookmarkEnd w:id="223"/>
      <w:bookmarkEnd w:id="224"/>
    </w:p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p w:rsidR="009167E8" w:rsidRPr="001140CD" w:rsidRDefault="009167E8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:rsidR="001923AA" w:rsidRPr="001140CD" w:rsidRDefault="001923AA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>Correspondence</w:t>
      </w:r>
      <w:r w:rsidR="0032260C" w:rsidRPr="001140CD">
        <w:rPr>
          <w:rFonts w:ascii="Book Antiqua" w:hAnsi="Book Antiqua" w:cs="Times New Roman"/>
          <w:b/>
          <w:sz w:val="24"/>
          <w:szCs w:val="24"/>
        </w:rPr>
        <w:t xml:space="preserve"> to</w:t>
      </w:r>
      <w:r w:rsidRPr="001140CD">
        <w:rPr>
          <w:rFonts w:ascii="Book Antiqua" w:hAnsi="Book Antiqua" w:cs="Times New Roman"/>
          <w:b/>
          <w:sz w:val="24"/>
          <w:szCs w:val="24"/>
        </w:rPr>
        <w:t>:</w:t>
      </w:r>
      <w:r w:rsidR="0032260C" w:rsidRPr="001140CD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225" w:name="OLE_LINK2678"/>
      <w:bookmarkStart w:id="226" w:name="OLE_LINK2679"/>
      <w:r w:rsidRPr="001140CD">
        <w:rPr>
          <w:rFonts w:ascii="Book Antiqua" w:hAnsi="Book Antiqua" w:cs="Times New Roman"/>
          <w:b/>
          <w:sz w:val="24"/>
          <w:szCs w:val="24"/>
        </w:rPr>
        <w:t>Hartmut Jaeschke, PhD, ATS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32260C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Pr="001140CD">
        <w:rPr>
          <w:rFonts w:ascii="Book Antiqua" w:hAnsi="Book Antiqua" w:cs="Times New Roman"/>
          <w:sz w:val="24"/>
          <w:szCs w:val="24"/>
        </w:rPr>
        <w:t xml:space="preserve">Department of Pharmacology, Toxicology 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and</w:t>
      </w:r>
      <w:r w:rsidRPr="001140CD">
        <w:rPr>
          <w:rFonts w:ascii="Book Antiqua" w:hAnsi="Book Antiqua" w:cs="Times New Roman"/>
          <w:sz w:val="24"/>
          <w:szCs w:val="24"/>
        </w:rPr>
        <w:t xml:space="preserve"> Therapeutics</w:t>
      </w:r>
      <w:r w:rsidR="0032260C" w:rsidRPr="001140CD">
        <w:rPr>
          <w:rFonts w:ascii="Book Antiqua" w:hAnsi="Book Antiqua" w:cs="Times New Roman"/>
          <w:sz w:val="24"/>
          <w:szCs w:val="24"/>
        </w:rPr>
        <w:t xml:space="preserve">, </w:t>
      </w:r>
      <w:r w:rsidRPr="001140CD">
        <w:rPr>
          <w:rFonts w:ascii="Book Antiqua" w:hAnsi="Book Antiqua" w:cs="Times New Roman"/>
          <w:sz w:val="24"/>
          <w:szCs w:val="24"/>
        </w:rPr>
        <w:t>University of Kansas Medical Center</w:t>
      </w:r>
      <w:r w:rsidR="0032260C" w:rsidRPr="001140CD">
        <w:rPr>
          <w:rFonts w:ascii="Book Antiqua" w:hAnsi="Book Antiqua" w:cs="Times New Roman"/>
          <w:sz w:val="24"/>
          <w:szCs w:val="24"/>
        </w:rPr>
        <w:t xml:space="preserve">, </w:t>
      </w:r>
      <w:r w:rsidRPr="001140CD">
        <w:rPr>
          <w:rFonts w:ascii="Book Antiqua" w:hAnsi="Book Antiqua" w:cs="Times New Roman"/>
          <w:sz w:val="24"/>
          <w:szCs w:val="24"/>
        </w:rPr>
        <w:t>3901 Rainbow Blvd., MS 1018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32260C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Pr="001140CD">
        <w:rPr>
          <w:rFonts w:ascii="Book Antiqua" w:hAnsi="Book Antiqua" w:cs="Times New Roman"/>
          <w:sz w:val="24"/>
          <w:szCs w:val="24"/>
        </w:rPr>
        <w:t xml:space="preserve">Kansas City, KS 66160, 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United States</w:t>
      </w:r>
      <w:r w:rsidR="0032260C" w:rsidRPr="001140CD">
        <w:rPr>
          <w:rFonts w:ascii="Book Antiqua" w:hAnsi="Book Antiqua" w:cs="Times New Roman"/>
          <w:sz w:val="24"/>
          <w:szCs w:val="24"/>
        </w:rPr>
        <w:t xml:space="preserve">. </w:t>
      </w:r>
      <w:hyperlink r:id="rId9" w:history="1">
        <w:r w:rsidRPr="001140CD">
          <w:rPr>
            <w:rStyle w:val="Hyperlink"/>
            <w:rFonts w:ascii="Book Antiqua" w:hAnsi="Book Antiqua" w:cs="Times New Roman"/>
            <w:color w:val="auto"/>
            <w:sz w:val="24"/>
            <w:szCs w:val="24"/>
          </w:rPr>
          <w:t>hjaeschke@kumc.edu</w:t>
        </w:r>
      </w:hyperlink>
    </w:p>
    <w:bookmarkEnd w:id="225"/>
    <w:bookmarkEnd w:id="226"/>
    <w:p w:rsidR="001923AA" w:rsidRPr="001140CD" w:rsidRDefault="001923AA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>Tel</w:t>
      </w:r>
      <w:r w:rsidR="0032260C" w:rsidRPr="001140CD">
        <w:rPr>
          <w:rFonts w:ascii="Book Antiqua" w:hAnsi="Book Antiqua" w:cs="Times New Roman"/>
          <w:b/>
          <w:sz w:val="24"/>
          <w:szCs w:val="24"/>
        </w:rPr>
        <w:t>ephone:</w:t>
      </w:r>
      <w:r w:rsidRPr="001140CD">
        <w:rPr>
          <w:rFonts w:ascii="Book Antiqua" w:hAnsi="Book Antiqua" w:cs="Times New Roman"/>
          <w:sz w:val="24"/>
          <w:szCs w:val="24"/>
        </w:rPr>
        <w:t xml:space="preserve"> +1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1140CD">
        <w:rPr>
          <w:rFonts w:ascii="Book Antiqua" w:hAnsi="Book Antiqua" w:cs="Times New Roman"/>
          <w:sz w:val="24"/>
          <w:szCs w:val="24"/>
        </w:rPr>
        <w:t>913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E15C2E" w:rsidRPr="001140CD">
        <w:rPr>
          <w:rFonts w:ascii="Book Antiqua" w:hAnsi="Book Antiqua" w:cs="Times New Roman"/>
          <w:sz w:val="24"/>
          <w:szCs w:val="24"/>
        </w:rPr>
        <w:t>588</w:t>
      </w:r>
      <w:r w:rsidRPr="001140CD">
        <w:rPr>
          <w:rFonts w:ascii="Book Antiqua" w:hAnsi="Book Antiqua" w:cs="Times New Roman"/>
          <w:sz w:val="24"/>
          <w:szCs w:val="24"/>
        </w:rPr>
        <w:t>7969</w:t>
      </w:r>
    </w:p>
    <w:p w:rsidR="001923AA" w:rsidRPr="001140CD" w:rsidRDefault="001923AA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>Fax</w:t>
      </w:r>
      <w:r w:rsidR="0032260C" w:rsidRPr="001140CD">
        <w:rPr>
          <w:rFonts w:ascii="Book Antiqua" w:hAnsi="Book Antiqua" w:cs="Times New Roman"/>
          <w:b/>
          <w:sz w:val="24"/>
          <w:szCs w:val="24"/>
        </w:rPr>
        <w:t>:</w:t>
      </w:r>
      <w:r w:rsidR="00E15C2E" w:rsidRPr="001140CD">
        <w:rPr>
          <w:rFonts w:ascii="Book Antiqua" w:hAnsi="Book Antiqua" w:cs="Times New Roman"/>
          <w:sz w:val="24"/>
          <w:szCs w:val="24"/>
        </w:rPr>
        <w:t xml:space="preserve"> +1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E15C2E" w:rsidRPr="001140CD">
        <w:rPr>
          <w:rFonts w:ascii="Book Antiqua" w:hAnsi="Book Antiqua" w:cs="Times New Roman"/>
          <w:sz w:val="24"/>
          <w:szCs w:val="24"/>
        </w:rPr>
        <w:t>913</w:t>
      </w:r>
      <w:r w:rsidR="00E15C2E" w:rsidRPr="001140C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E15C2E" w:rsidRPr="001140CD">
        <w:rPr>
          <w:rFonts w:ascii="Book Antiqua" w:hAnsi="Book Antiqua" w:cs="Times New Roman"/>
          <w:sz w:val="24"/>
          <w:szCs w:val="24"/>
        </w:rPr>
        <w:t>588</w:t>
      </w:r>
      <w:r w:rsidRPr="001140CD">
        <w:rPr>
          <w:rFonts w:ascii="Book Antiqua" w:hAnsi="Book Antiqua" w:cs="Times New Roman"/>
          <w:sz w:val="24"/>
          <w:szCs w:val="24"/>
        </w:rPr>
        <w:t xml:space="preserve">7501 </w:t>
      </w:r>
    </w:p>
    <w:p w:rsidR="007B5DDD" w:rsidRPr="001140CD" w:rsidRDefault="007B5DDD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103292" w:rsidRPr="00103292" w:rsidRDefault="00103292" w:rsidP="00103292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</w:pPr>
      <w:bookmarkStart w:id="227" w:name="OLE_LINK1346"/>
      <w:bookmarkStart w:id="228" w:name="OLE_LINK1347"/>
      <w:bookmarkStart w:id="229" w:name="OLE_LINK1461"/>
      <w:bookmarkStart w:id="230" w:name="OLE_LINK1437"/>
      <w:bookmarkStart w:id="231" w:name="OLE_LINK1493"/>
      <w:bookmarkStart w:id="232" w:name="OLE_LINK1436"/>
      <w:bookmarkStart w:id="233" w:name="OLE_LINK1584"/>
      <w:bookmarkStart w:id="234" w:name="OLE_LINK1426"/>
      <w:bookmarkStart w:id="235" w:name="OLE_LINK1470"/>
      <w:bookmarkStart w:id="236" w:name="OLE_LINK1726"/>
      <w:bookmarkStart w:id="237" w:name="OLE_LINK1773"/>
      <w:bookmarkStart w:id="238" w:name="OLE_LINK1819"/>
      <w:bookmarkStart w:id="239" w:name="OLE_LINK1886"/>
      <w:bookmarkStart w:id="240" w:name="OLE_LINK1800"/>
      <w:bookmarkStart w:id="241" w:name="OLE_LINK1718"/>
      <w:bookmarkStart w:id="242" w:name="OLE_LINK1832"/>
      <w:bookmarkStart w:id="243" w:name="OLE_LINK1895"/>
      <w:bookmarkStart w:id="244" w:name="OLE_LINK1973"/>
      <w:bookmarkStart w:id="245" w:name="OLE_LINK25"/>
      <w:bookmarkStart w:id="246" w:name="OLE_LINK29"/>
      <w:bookmarkStart w:id="247" w:name="OLE_LINK733"/>
      <w:bookmarkStart w:id="248" w:name="OLE_LINK2054"/>
      <w:bookmarkStart w:id="249" w:name="OLE_LINK2100"/>
      <w:bookmarkStart w:id="250" w:name="OLE_LINK767"/>
      <w:bookmarkStart w:id="251" w:name="OLE_LINK39"/>
      <w:bookmarkStart w:id="252" w:name="OLE_LINK42"/>
      <w:bookmarkStart w:id="253" w:name="OLE_LINK2412"/>
      <w:bookmarkStart w:id="254" w:name="OLE_LINK2447"/>
      <w:bookmarkStart w:id="255" w:name="OLE_LINK2378"/>
      <w:bookmarkStart w:id="256" w:name="OLE_LINK2510"/>
      <w:bookmarkStart w:id="257" w:name="OLE_LINK2568"/>
      <w:bookmarkStart w:id="258" w:name="OLE_LINK1569"/>
      <w:bookmarkStart w:id="259" w:name="OLE_LINK1570"/>
      <w:bookmarkStart w:id="260" w:name="OLE_LINK1709"/>
      <w:bookmarkStart w:id="261" w:name="OLE_LINK1387"/>
      <w:bookmarkStart w:id="262" w:name="OLE_LINK1479"/>
      <w:bookmarkStart w:id="263" w:name="OLE_LINK1603"/>
      <w:bookmarkStart w:id="264" w:name="OLE_LINK1711"/>
      <w:bookmarkStart w:id="265" w:name="OLE_LINK1859"/>
      <w:bookmarkStart w:id="266" w:name="OLE_LINK31"/>
      <w:bookmarkStart w:id="267" w:name="OLE_LINK2002"/>
      <w:bookmarkStart w:id="268" w:name="OLE_LINK2240"/>
      <w:r w:rsidRPr="00103292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  <w:t xml:space="preserve">Received: </w:t>
      </w:r>
      <w:r w:rsidR="00861441" w:rsidRPr="001140CD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August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="00861441" w:rsidRPr="001140CD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19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, 2015</w:t>
      </w:r>
    </w:p>
    <w:p w:rsidR="00103292" w:rsidRPr="00103292" w:rsidRDefault="00103292" w:rsidP="00103292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kern w:val="2"/>
          <w:sz w:val="24"/>
          <w:szCs w:val="24"/>
          <w:lang w:eastAsia="zh-CN"/>
        </w:rPr>
      </w:pPr>
      <w:r w:rsidRPr="00103292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  <w:t>Peer-review started: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="00861441" w:rsidRPr="001140CD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August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="00861441" w:rsidRPr="001140CD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20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, 2015</w:t>
      </w:r>
    </w:p>
    <w:p w:rsidR="00103292" w:rsidRPr="00103292" w:rsidRDefault="00103292" w:rsidP="00103292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kern w:val="2"/>
          <w:sz w:val="24"/>
          <w:szCs w:val="24"/>
          <w:lang w:eastAsia="zh-CN"/>
        </w:rPr>
      </w:pPr>
      <w:bookmarkStart w:id="269" w:name="OLE_LINK23"/>
      <w:bookmarkStart w:id="270" w:name="OLE_LINK24"/>
      <w:r w:rsidRPr="00103292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  <w:t>First decision: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="00861441" w:rsidRPr="001140CD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September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="00861441" w:rsidRPr="001140CD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19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, 2015</w:t>
      </w:r>
    </w:p>
    <w:p w:rsidR="00103292" w:rsidRPr="00103292" w:rsidRDefault="00103292" w:rsidP="00103292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kern w:val="2"/>
          <w:sz w:val="24"/>
          <w:szCs w:val="24"/>
          <w:lang w:eastAsia="zh-CN"/>
        </w:rPr>
      </w:pPr>
      <w:r w:rsidRPr="00103292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  <w:t>Revised: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="00861441" w:rsidRPr="001140CD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>September</w:t>
      </w:r>
      <w:r w:rsidRPr="00103292">
        <w:rPr>
          <w:rFonts w:ascii="Book Antiqua" w:eastAsia="SimSun" w:hAnsi="Book Antiqua" w:cs="Times New Roman" w:hint="eastAsia"/>
          <w:bCs/>
          <w:kern w:val="2"/>
          <w:sz w:val="24"/>
          <w:szCs w:val="24"/>
          <w:lang w:eastAsia="zh-CN"/>
        </w:rPr>
        <w:t xml:space="preserve"> 29, 2015</w:t>
      </w:r>
    </w:p>
    <w:p w:rsidR="00103292" w:rsidRPr="00EA4814" w:rsidRDefault="00103292" w:rsidP="00EA4814">
      <w:pPr>
        <w:spacing w:line="360" w:lineRule="auto"/>
        <w:rPr>
          <w:rFonts w:ascii="Book Antiqua" w:hAnsi="Book Antiqua"/>
          <w:color w:val="000000"/>
          <w:sz w:val="24"/>
        </w:rPr>
      </w:pPr>
      <w:r w:rsidRPr="00103292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  <w:t>Accepted:</w:t>
      </w:r>
      <w:r w:rsidR="004B6BF4" w:rsidRPr="001140CD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  <w:t xml:space="preserve"> </w:t>
      </w:r>
      <w:bookmarkStart w:id="271" w:name="OLE_LINK98"/>
      <w:bookmarkStart w:id="272" w:name="OLE_LINK99"/>
      <w:bookmarkStart w:id="273" w:name="OLE_LINK104"/>
      <w:bookmarkStart w:id="274" w:name="OLE_LINK110"/>
      <w:bookmarkStart w:id="275" w:name="OLE_LINK111"/>
      <w:bookmarkStart w:id="276" w:name="OLE_LINK115"/>
      <w:bookmarkStart w:id="277" w:name="OLE_LINK116"/>
      <w:bookmarkStart w:id="278" w:name="OLE_LINK117"/>
      <w:bookmarkStart w:id="279" w:name="OLE_LINK118"/>
      <w:bookmarkStart w:id="280" w:name="OLE_LINK119"/>
      <w:bookmarkStart w:id="281" w:name="OLE_LINK121"/>
      <w:bookmarkStart w:id="282" w:name="OLE_LINK122"/>
      <w:bookmarkStart w:id="283" w:name="OLE_LINK126"/>
      <w:bookmarkStart w:id="284" w:name="OLE_LINK127"/>
      <w:bookmarkStart w:id="285" w:name="OLE_LINK129"/>
      <w:bookmarkStart w:id="286" w:name="OLE_LINK132"/>
      <w:bookmarkStart w:id="287" w:name="OLE_LINK134"/>
      <w:bookmarkStart w:id="288" w:name="OLE_LINK135"/>
      <w:bookmarkStart w:id="289" w:name="OLE_LINK136"/>
      <w:bookmarkStart w:id="290" w:name="OLE_LINK138"/>
      <w:bookmarkStart w:id="291" w:name="OLE_LINK139"/>
      <w:bookmarkStart w:id="292" w:name="OLE_LINK141"/>
      <w:bookmarkStart w:id="293" w:name="OLE_LINK142"/>
      <w:bookmarkStart w:id="294" w:name="OLE_LINK143"/>
      <w:bookmarkStart w:id="295" w:name="OLE_LINK144"/>
      <w:bookmarkStart w:id="296" w:name="OLE_LINK145"/>
      <w:bookmarkStart w:id="297" w:name="OLE_LINK146"/>
      <w:r w:rsidR="00EA4814">
        <w:rPr>
          <w:rFonts w:ascii="Book Antiqua" w:hAnsi="Book Antiqua"/>
          <w:color w:val="000000"/>
          <w:sz w:val="24"/>
        </w:rPr>
        <w:t>December 8, 2015</w:t>
      </w:r>
      <w:bookmarkStart w:id="298" w:name="_GoBack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103292" w:rsidRPr="00103292" w:rsidRDefault="00103292" w:rsidP="00103292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</w:pPr>
      <w:r w:rsidRPr="00103292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  <w:t>Article in press:</w:t>
      </w:r>
    </w:p>
    <w:p w:rsidR="00103292" w:rsidRPr="00103292" w:rsidRDefault="00103292" w:rsidP="00103292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</w:pPr>
      <w:r w:rsidRPr="00103292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zh-CN"/>
        </w:rPr>
        <w:t xml:space="preserve">Published online: </w:t>
      </w:r>
    </w:p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69"/>
    <w:bookmarkEnd w:id="270"/>
    <w:p w:rsidR="00103292" w:rsidRPr="00103292" w:rsidRDefault="00103292" w:rsidP="00103292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</w:p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p w:rsidR="001923AA" w:rsidRPr="001140CD" w:rsidRDefault="007B5DDD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br w:type="column"/>
      </w:r>
      <w:r w:rsidR="001923AA" w:rsidRPr="001140CD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654045" w:rsidRPr="001140CD" w:rsidRDefault="00654045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>Study of the effect</w:t>
      </w:r>
      <w:r w:rsidR="000F1590" w:rsidRPr="001140CD">
        <w:rPr>
          <w:rFonts w:ascii="Book Antiqua" w:hAnsi="Book Antiqua" w:cs="Times New Roman"/>
          <w:sz w:val="24"/>
          <w:szCs w:val="24"/>
        </w:rPr>
        <w:t>s</w:t>
      </w:r>
      <w:r w:rsidRPr="001140CD">
        <w:rPr>
          <w:rFonts w:ascii="Book Antiqua" w:hAnsi="Book Antiqua" w:cs="Times New Roman"/>
          <w:sz w:val="24"/>
          <w:szCs w:val="24"/>
        </w:rPr>
        <w:t xml:space="preserve"> of natural products, including traditional Chinese Medicine</w:t>
      </w:r>
      <w:r w:rsidR="00B47297" w:rsidRPr="001140CD">
        <w:rPr>
          <w:rFonts w:ascii="Book Antiqua" w:hAnsi="Book Antiqua" w:cs="Times New Roman"/>
          <w:sz w:val="24"/>
          <w:szCs w:val="24"/>
        </w:rPr>
        <w:t>s</w:t>
      </w:r>
      <w:r w:rsidRPr="001140CD">
        <w:rPr>
          <w:rFonts w:ascii="Book Antiqua" w:hAnsi="Book Antiqua" w:cs="Times New Roman"/>
          <w:sz w:val="24"/>
          <w:szCs w:val="24"/>
        </w:rPr>
        <w:t xml:space="preserve">, on </w:t>
      </w:r>
      <w:r w:rsidR="000F1590" w:rsidRPr="001140CD">
        <w:rPr>
          <w:rFonts w:ascii="Book Antiqua" w:hAnsi="Book Antiqua" w:cs="Times New Roman"/>
          <w:sz w:val="24"/>
          <w:szCs w:val="24"/>
        </w:rPr>
        <w:t>acetaminophen</w:t>
      </w:r>
      <w:r w:rsidRPr="001140CD">
        <w:rPr>
          <w:rFonts w:ascii="Book Antiqua" w:hAnsi="Book Antiqua" w:cs="Times New Roman"/>
          <w:sz w:val="24"/>
          <w:szCs w:val="24"/>
        </w:rPr>
        <w:t xml:space="preserve"> hepatotoxicity has gained considerable popularity in recent years</w:t>
      </w:r>
      <w:r w:rsidR="001330B6" w:rsidRPr="001140CD">
        <w:rPr>
          <w:rFonts w:ascii="Book Antiqua" w:hAnsi="Book Antiqua" w:cs="Times New Roman"/>
          <w:sz w:val="24"/>
          <w:szCs w:val="24"/>
        </w:rPr>
        <w:t>, and some of them show</w:t>
      </w:r>
      <w:r w:rsidR="00C853DE" w:rsidRPr="001140CD">
        <w:rPr>
          <w:rFonts w:ascii="Book Antiqua" w:hAnsi="Book Antiqua" w:cs="Times New Roman"/>
          <w:sz w:val="24"/>
          <w:szCs w:val="24"/>
        </w:rPr>
        <w:t>ed</w:t>
      </w:r>
      <w:r w:rsidR="00677602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1330B6" w:rsidRPr="001140CD">
        <w:rPr>
          <w:rFonts w:ascii="Book Antiqua" w:hAnsi="Book Antiqua" w:cs="Times New Roman"/>
          <w:sz w:val="24"/>
          <w:szCs w:val="24"/>
        </w:rPr>
        <w:t>positive results and even promising therapeutic potentials</w:t>
      </w:r>
      <w:r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1330B6" w:rsidRPr="001140CD">
        <w:rPr>
          <w:rFonts w:ascii="Book Antiqua" w:hAnsi="Book Antiqua" w:cs="Times New Roman"/>
          <w:sz w:val="24"/>
          <w:szCs w:val="24"/>
        </w:rPr>
        <w:t xml:space="preserve">A recent report suggested that </w:t>
      </w:r>
      <w:r w:rsidR="00E24D56" w:rsidRPr="001140CD">
        <w:rPr>
          <w:rFonts w:ascii="Book Antiqua" w:hAnsi="Book Antiqua" w:cs="Times New Roman"/>
          <w:sz w:val="24"/>
          <w:szCs w:val="24"/>
        </w:rPr>
        <w:t>Liuweiwuling tablet</w:t>
      </w:r>
      <w:r w:rsidR="00C853DE" w:rsidRPr="001140CD">
        <w:rPr>
          <w:rFonts w:ascii="Book Antiqua" w:hAnsi="Book Antiqua" w:cs="Times New Roman"/>
          <w:sz w:val="24"/>
          <w:szCs w:val="24"/>
        </w:rPr>
        <w:t>s</w:t>
      </w:r>
      <w:r w:rsidR="00E24D56" w:rsidRPr="001140CD">
        <w:rPr>
          <w:rFonts w:ascii="Book Antiqua" w:hAnsi="Book Antiqua" w:cs="Times New Roman"/>
          <w:sz w:val="24"/>
          <w:szCs w:val="24"/>
        </w:rPr>
        <w:t xml:space="preserve"> protect against acetaminophen hepatotoxicity </w:t>
      </w:r>
      <w:r w:rsidR="00C853DE" w:rsidRPr="001140CD">
        <w:rPr>
          <w:rFonts w:ascii="Book Antiqua" w:hAnsi="Book Antiqua" w:cs="Times New Roman"/>
          <w:sz w:val="24"/>
          <w:szCs w:val="24"/>
        </w:rPr>
        <w:t xml:space="preserve">and promote liver regeneration in a rodent model </w:t>
      </w:r>
      <w:r w:rsidR="003D4D61" w:rsidRPr="001140CD">
        <w:rPr>
          <w:rFonts w:ascii="Book Antiqua" w:hAnsi="Book Antiqua" w:cs="Times New Roman"/>
          <w:sz w:val="24"/>
          <w:szCs w:val="24"/>
        </w:rPr>
        <w:t>through alleviating the inflammatory response</w:t>
      </w:r>
      <w:r w:rsidR="00E24D56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Pr="001140CD">
        <w:rPr>
          <w:rFonts w:ascii="Book Antiqua" w:hAnsi="Book Antiqua" w:cs="Times New Roman"/>
          <w:sz w:val="24"/>
          <w:szCs w:val="24"/>
        </w:rPr>
        <w:t xml:space="preserve">However, </w:t>
      </w:r>
      <w:r w:rsidR="002D3358" w:rsidRPr="001140CD">
        <w:rPr>
          <w:rFonts w:ascii="Book Antiqua" w:hAnsi="Book Antiqua" w:cs="Times New Roman"/>
          <w:sz w:val="24"/>
          <w:szCs w:val="24"/>
        </w:rPr>
        <w:t xml:space="preserve">several </w:t>
      </w:r>
      <w:r w:rsidR="003D4D61" w:rsidRPr="001140CD">
        <w:rPr>
          <w:rFonts w:ascii="Book Antiqua" w:hAnsi="Book Antiqua" w:cs="Times New Roman"/>
          <w:sz w:val="24"/>
          <w:szCs w:val="24"/>
        </w:rPr>
        <w:t xml:space="preserve">concerns </w:t>
      </w:r>
      <w:r w:rsidR="002D3358" w:rsidRPr="001140CD">
        <w:rPr>
          <w:rFonts w:ascii="Book Antiqua" w:hAnsi="Book Antiqua" w:cs="Times New Roman"/>
          <w:sz w:val="24"/>
          <w:szCs w:val="24"/>
        </w:rPr>
        <w:t xml:space="preserve">exist regarding the </w:t>
      </w:r>
      <w:r w:rsidR="003D4D61" w:rsidRPr="001140CD">
        <w:rPr>
          <w:rFonts w:ascii="Book Antiqua" w:hAnsi="Book Antiqua" w:cs="Times New Roman"/>
          <w:sz w:val="24"/>
          <w:szCs w:val="24"/>
        </w:rPr>
        <w:t>limitations of th</w:t>
      </w:r>
      <w:r w:rsidR="006931CE" w:rsidRPr="001140CD">
        <w:rPr>
          <w:rFonts w:ascii="Book Antiqua" w:hAnsi="Book Antiqua" w:cs="Times New Roman"/>
          <w:sz w:val="24"/>
          <w:szCs w:val="24"/>
        </w:rPr>
        <w:t>e</w:t>
      </w:r>
      <w:r w:rsidR="003D4D61" w:rsidRPr="001140CD">
        <w:rPr>
          <w:rFonts w:ascii="Book Antiqua" w:hAnsi="Book Antiqua" w:cs="Times New Roman"/>
          <w:sz w:val="24"/>
          <w:szCs w:val="24"/>
        </w:rPr>
        <w:t xml:space="preserve"> experimental </w:t>
      </w:r>
      <w:r w:rsidR="00C853DE" w:rsidRPr="001140CD">
        <w:rPr>
          <w:rFonts w:ascii="Book Antiqua" w:hAnsi="Book Antiqua" w:cs="Times New Roman"/>
          <w:sz w:val="24"/>
          <w:szCs w:val="24"/>
        </w:rPr>
        <w:t>design</w:t>
      </w:r>
      <w:r w:rsidR="003D4D61" w:rsidRPr="001140CD">
        <w:rPr>
          <w:rFonts w:ascii="Book Antiqua" w:hAnsi="Book Antiqua" w:cs="Times New Roman"/>
          <w:sz w:val="24"/>
          <w:szCs w:val="24"/>
        </w:rPr>
        <w:t xml:space="preserve"> and interpretation of the data presented in this manuscript.</w:t>
      </w:r>
    </w:p>
    <w:p w:rsidR="00CF2054" w:rsidRPr="001140CD" w:rsidRDefault="00CF2054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CF2054" w:rsidRPr="001140CD" w:rsidRDefault="00CF2054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>Key</w:t>
      </w:r>
      <w:r w:rsidR="00861441" w:rsidRPr="001140C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1140CD">
        <w:rPr>
          <w:rFonts w:ascii="Book Antiqua" w:hAnsi="Book Antiqua" w:cs="Times New Roman"/>
          <w:b/>
          <w:sz w:val="24"/>
          <w:szCs w:val="24"/>
        </w:rPr>
        <w:t>words:</w:t>
      </w:r>
      <w:r w:rsidRPr="001140CD">
        <w:rPr>
          <w:rFonts w:ascii="Book Antiqua" w:hAnsi="Book Antiqua" w:cs="Times New Roman"/>
          <w:sz w:val="24"/>
          <w:szCs w:val="24"/>
        </w:rPr>
        <w:t xml:space="preserve"> Acetaminophen hepatotoxicity; Liuweiwuling; sterile inflammation; natural products; liver regeneration</w:t>
      </w:r>
    </w:p>
    <w:p w:rsidR="007B5DDD" w:rsidRPr="001140CD" w:rsidRDefault="007B5DDD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B5DDD" w:rsidRPr="001140CD" w:rsidRDefault="007B5DDD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 xml:space="preserve">© </w:t>
      </w:r>
      <w:r w:rsidRPr="001140CD">
        <w:rPr>
          <w:rFonts w:ascii="Book Antiqua" w:hAnsi="Book Antiqua" w:cs="Times New Roman"/>
          <w:b/>
          <w:sz w:val="24"/>
          <w:szCs w:val="24"/>
        </w:rPr>
        <w:t>The Author(s) 2015.</w:t>
      </w:r>
      <w:r w:rsidRPr="001140CD">
        <w:rPr>
          <w:rFonts w:ascii="Book Antiqua" w:hAnsi="Book Antiqua" w:cs="Times New Roman"/>
          <w:sz w:val="24"/>
          <w:szCs w:val="24"/>
        </w:rPr>
        <w:t xml:space="preserve"> Published by Baishideng Publishing Group Inc. All rights</w:t>
      </w:r>
    </w:p>
    <w:p w:rsidR="00CF2054" w:rsidRPr="001140CD" w:rsidRDefault="007B5DDD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>reserved.</w:t>
      </w:r>
    </w:p>
    <w:p w:rsidR="007B5DDD" w:rsidRPr="001140CD" w:rsidRDefault="007B5DDD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F2054" w:rsidRPr="001140CD" w:rsidRDefault="00CF2054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t xml:space="preserve">Core </w:t>
      </w:r>
      <w:r w:rsidR="00861441" w:rsidRPr="001140CD">
        <w:rPr>
          <w:rFonts w:ascii="Book Antiqua" w:hAnsi="Book Antiqua" w:cs="Times New Roman"/>
          <w:b/>
          <w:sz w:val="24"/>
          <w:szCs w:val="24"/>
        </w:rPr>
        <w:t>tip</w:t>
      </w:r>
      <w:r w:rsidRPr="001140CD">
        <w:rPr>
          <w:rFonts w:ascii="Book Antiqua" w:hAnsi="Book Antiqua" w:cs="Times New Roman"/>
          <w:b/>
          <w:sz w:val="24"/>
          <w:szCs w:val="24"/>
        </w:rPr>
        <w:t>:</w:t>
      </w:r>
      <w:r w:rsidRPr="001140CD">
        <w:rPr>
          <w:rFonts w:ascii="Book Antiqua" w:hAnsi="Book Antiqua"/>
          <w:b/>
          <w:sz w:val="24"/>
          <w:szCs w:val="24"/>
        </w:rPr>
        <w:t xml:space="preserve"> </w:t>
      </w:r>
      <w:r w:rsidR="009407D3" w:rsidRPr="001140CD">
        <w:rPr>
          <w:rFonts w:ascii="Book Antiqua" w:hAnsi="Book Antiqua" w:cs="Times New Roman"/>
          <w:sz w:val="24"/>
          <w:szCs w:val="24"/>
        </w:rPr>
        <w:t xml:space="preserve">The reduced inflammatory response and the increased liver regeneration by Liuweiwuling treatment is more likely a secondary effect of the protection by inhibition of metabolic activation of </w:t>
      </w:r>
      <w:r w:rsidR="000F1590" w:rsidRPr="001140CD">
        <w:rPr>
          <w:rFonts w:ascii="Book Antiqua" w:hAnsi="Book Antiqua" w:cs="Times New Roman"/>
          <w:sz w:val="24"/>
          <w:szCs w:val="24"/>
        </w:rPr>
        <w:t>acetaminophen</w:t>
      </w:r>
      <w:r w:rsidR="009407D3" w:rsidRPr="001140CD">
        <w:rPr>
          <w:rFonts w:ascii="Book Antiqua" w:hAnsi="Book Antiqua" w:cs="Times New Roman"/>
          <w:sz w:val="24"/>
          <w:szCs w:val="24"/>
        </w:rPr>
        <w:t xml:space="preserve"> rather than the</w:t>
      </w:r>
      <w:r w:rsidR="00B47297" w:rsidRPr="001140CD">
        <w:rPr>
          <w:rFonts w:ascii="Book Antiqua" w:hAnsi="Book Antiqua" w:cs="Times New Roman"/>
          <w:sz w:val="24"/>
          <w:szCs w:val="24"/>
        </w:rPr>
        <w:t xml:space="preserve"> primary </w:t>
      </w:r>
      <w:r w:rsidR="009407D3" w:rsidRPr="001140CD">
        <w:rPr>
          <w:rFonts w:ascii="Book Antiqua" w:hAnsi="Book Antiqua" w:cs="Times New Roman"/>
          <w:sz w:val="24"/>
          <w:szCs w:val="24"/>
        </w:rPr>
        <w:t>mechanism of protection.</w:t>
      </w:r>
    </w:p>
    <w:p w:rsidR="00E43997" w:rsidRPr="001140CD" w:rsidRDefault="00E43997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SimSun"/>
          <w:sz w:val="24"/>
          <w:szCs w:val="24"/>
        </w:rPr>
      </w:pPr>
    </w:p>
    <w:p w:rsidR="003D4D61" w:rsidRPr="001140CD" w:rsidRDefault="007B5DDD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 xml:space="preserve">Du K, Jaeschke H. Liuweiwuling </w:t>
      </w:r>
      <w:r w:rsidR="00861441" w:rsidRPr="001140CD">
        <w:rPr>
          <w:rFonts w:ascii="Book Antiqua" w:hAnsi="Book Antiqua" w:cs="Times New Roman"/>
          <w:sz w:val="24"/>
          <w:szCs w:val="24"/>
        </w:rPr>
        <w:t>tablets protect against acetaminophen hepatotoxicity:</w:t>
      </w:r>
      <w:r w:rsidRPr="001140CD">
        <w:rPr>
          <w:rFonts w:ascii="Book Antiqua" w:hAnsi="Book Antiqua" w:cs="Times New Roman"/>
          <w:sz w:val="24"/>
          <w:szCs w:val="24"/>
        </w:rPr>
        <w:t xml:space="preserve"> What is t</w:t>
      </w:r>
      <w:r w:rsidR="00861441" w:rsidRPr="001140CD">
        <w:rPr>
          <w:rFonts w:ascii="Book Antiqua" w:hAnsi="Book Antiqua" w:cs="Times New Roman"/>
          <w:sz w:val="24"/>
          <w:szCs w:val="24"/>
        </w:rPr>
        <w:t>he protective mechanism</w:t>
      </w:r>
      <w:r w:rsidRPr="001140CD">
        <w:rPr>
          <w:rFonts w:ascii="Book Antiqua" w:hAnsi="Book Antiqua" w:cs="Times New Roman"/>
          <w:sz w:val="24"/>
          <w:szCs w:val="24"/>
        </w:rPr>
        <w:t xml:space="preserve">? </w:t>
      </w:r>
      <w:r w:rsidRPr="001140CD">
        <w:rPr>
          <w:rFonts w:ascii="Book Antiqua" w:hAnsi="Book Antiqua" w:cs="Times New Roman"/>
          <w:i/>
          <w:sz w:val="24"/>
          <w:szCs w:val="24"/>
        </w:rPr>
        <w:t>World J Gastroenterol</w:t>
      </w:r>
      <w:r w:rsidRPr="001140CD">
        <w:rPr>
          <w:rFonts w:ascii="Book Antiqua" w:hAnsi="Book Antiqua" w:cs="Times New Roman"/>
          <w:sz w:val="24"/>
          <w:szCs w:val="24"/>
        </w:rPr>
        <w:t xml:space="preserve"> 2015; In press</w:t>
      </w:r>
      <w:r w:rsidR="003D4D61" w:rsidRPr="001140CD">
        <w:rPr>
          <w:rFonts w:ascii="Book Antiqua" w:hAnsi="Book Antiqua" w:cs="Times New Roman"/>
          <w:sz w:val="24"/>
          <w:szCs w:val="24"/>
        </w:rPr>
        <w:br w:type="page"/>
      </w:r>
    </w:p>
    <w:p w:rsidR="002D4AF2" w:rsidRPr="001140CD" w:rsidRDefault="009407D3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lastRenderedPageBreak/>
        <w:t>TO THE EDITOR</w:t>
      </w:r>
    </w:p>
    <w:p w:rsidR="00B47297" w:rsidRPr="001140CD" w:rsidRDefault="00892513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 xml:space="preserve">We read with interest a recent article published by Lei </w:t>
      </w:r>
      <w:r w:rsidRPr="001140CD">
        <w:rPr>
          <w:rFonts w:ascii="Book Antiqua" w:hAnsi="Book Antiqua" w:cs="Times New Roman"/>
          <w:i/>
          <w:sz w:val="24"/>
          <w:szCs w:val="24"/>
        </w:rPr>
        <w:t>et al</w:t>
      </w:r>
      <w:r w:rsidR="00861441" w:rsidRPr="001140C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[1]</w:t>
      </w:r>
      <w:r w:rsidR="00861441" w:rsidRPr="001140CD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1140CD">
        <w:rPr>
          <w:rFonts w:ascii="Book Antiqua" w:hAnsi="Book Antiqua" w:cs="Times New Roman"/>
          <w:sz w:val="24"/>
          <w:szCs w:val="24"/>
        </w:rPr>
        <w:t xml:space="preserve">in which the authors concluded that </w:t>
      </w:r>
      <w:bookmarkStart w:id="299" w:name="OLE_LINK2"/>
      <w:bookmarkStart w:id="300" w:name="OLE_LINK3"/>
      <w:r w:rsidRPr="001140CD">
        <w:rPr>
          <w:rFonts w:ascii="Book Antiqua" w:hAnsi="Book Antiqua" w:cs="Times New Roman"/>
          <w:sz w:val="24"/>
          <w:szCs w:val="24"/>
        </w:rPr>
        <w:t>Liuweiwuling</w:t>
      </w:r>
      <w:bookmarkEnd w:id="299"/>
      <w:bookmarkEnd w:id="300"/>
      <w:r w:rsidRPr="001140CD">
        <w:rPr>
          <w:rFonts w:ascii="Book Antiqua" w:hAnsi="Book Antiqua" w:cs="Times New Roman"/>
          <w:sz w:val="24"/>
          <w:szCs w:val="24"/>
        </w:rPr>
        <w:t xml:space="preserve"> tablet</w:t>
      </w:r>
      <w:r w:rsidR="00C853DE" w:rsidRPr="001140CD">
        <w:rPr>
          <w:rFonts w:ascii="Book Antiqua" w:hAnsi="Book Antiqua" w:cs="Times New Roman"/>
          <w:sz w:val="24"/>
          <w:szCs w:val="24"/>
        </w:rPr>
        <w:t>s</w:t>
      </w:r>
      <w:r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C853DE" w:rsidRPr="001140CD">
        <w:rPr>
          <w:rFonts w:ascii="Book Antiqua" w:hAnsi="Book Antiqua" w:cs="Times New Roman"/>
          <w:sz w:val="24"/>
          <w:szCs w:val="24"/>
        </w:rPr>
        <w:t>alleviate</w:t>
      </w:r>
      <w:r w:rsidRPr="001140CD">
        <w:rPr>
          <w:rFonts w:ascii="Book Antiqua" w:hAnsi="Book Antiqua" w:cs="Times New Roman"/>
          <w:sz w:val="24"/>
          <w:szCs w:val="24"/>
        </w:rPr>
        <w:t xml:space="preserve"> </w:t>
      </w:r>
      <w:bookmarkStart w:id="301" w:name="OLE_LINK4"/>
      <w:bookmarkStart w:id="302" w:name="OLE_LINK5"/>
      <w:r w:rsidRPr="001140CD">
        <w:rPr>
          <w:rFonts w:ascii="Book Antiqua" w:hAnsi="Book Antiqua" w:cs="Times New Roman"/>
          <w:sz w:val="24"/>
          <w:szCs w:val="24"/>
        </w:rPr>
        <w:t>acetaminophen</w:t>
      </w:r>
      <w:r w:rsidR="0023391D" w:rsidRPr="001140CD">
        <w:rPr>
          <w:rFonts w:ascii="Book Antiqua" w:hAnsi="Book Antiqua" w:cs="Times New Roman"/>
          <w:sz w:val="24"/>
          <w:szCs w:val="24"/>
        </w:rPr>
        <w:t xml:space="preserve"> (APAP)</w:t>
      </w:r>
      <w:r w:rsidR="00B47297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Pr="001140CD">
        <w:rPr>
          <w:rFonts w:ascii="Book Antiqua" w:hAnsi="Book Antiqua" w:cs="Times New Roman"/>
          <w:sz w:val="24"/>
          <w:szCs w:val="24"/>
        </w:rPr>
        <w:t xml:space="preserve">hepatotoxicity </w:t>
      </w:r>
      <w:bookmarkEnd w:id="301"/>
      <w:bookmarkEnd w:id="302"/>
      <w:r w:rsidRPr="001140CD">
        <w:rPr>
          <w:rFonts w:ascii="Book Antiqua" w:hAnsi="Book Antiqua" w:cs="Times New Roman"/>
          <w:sz w:val="24"/>
          <w:szCs w:val="24"/>
        </w:rPr>
        <w:t xml:space="preserve">by </w:t>
      </w:r>
      <w:bookmarkStart w:id="303" w:name="OLE_LINK1"/>
      <w:r w:rsidR="00C853DE" w:rsidRPr="001140CD">
        <w:rPr>
          <w:rFonts w:ascii="Book Antiqua" w:hAnsi="Book Antiqua" w:cs="Times New Roman"/>
          <w:sz w:val="24"/>
          <w:szCs w:val="24"/>
        </w:rPr>
        <w:t>inhibiting the inflammatory response</w:t>
      </w:r>
      <w:r w:rsidRPr="001140CD">
        <w:rPr>
          <w:rFonts w:ascii="Book Antiqua" w:hAnsi="Book Antiqua" w:cs="Times New Roman"/>
          <w:sz w:val="24"/>
          <w:szCs w:val="24"/>
        </w:rPr>
        <w:t xml:space="preserve"> </w:t>
      </w:r>
      <w:bookmarkEnd w:id="303"/>
      <w:r w:rsidRPr="001140CD">
        <w:rPr>
          <w:rFonts w:ascii="Book Antiqua" w:hAnsi="Book Antiqua" w:cs="Times New Roman"/>
          <w:sz w:val="24"/>
          <w:szCs w:val="24"/>
        </w:rPr>
        <w:t>in mice</w:t>
      </w:r>
      <w:r w:rsidR="002D1A76" w:rsidRPr="001140CD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Pr="001140CD">
        <w:rPr>
          <w:rFonts w:ascii="Book Antiqua" w:hAnsi="Book Antiqua" w:cs="Times New Roman"/>
          <w:sz w:val="24"/>
          <w:szCs w:val="24"/>
        </w:rPr>
        <w:t xml:space="preserve">. The </w:t>
      </w:r>
      <w:r w:rsidR="008C163C" w:rsidRPr="001140CD">
        <w:rPr>
          <w:rFonts w:ascii="Book Antiqua" w:hAnsi="Book Antiqua" w:cs="Times New Roman"/>
          <w:sz w:val="24"/>
          <w:szCs w:val="24"/>
        </w:rPr>
        <w:t xml:space="preserve">supporting </w:t>
      </w:r>
      <w:r w:rsidRPr="001140CD">
        <w:rPr>
          <w:rFonts w:ascii="Book Antiqua" w:hAnsi="Book Antiqua" w:cs="Times New Roman"/>
          <w:sz w:val="24"/>
          <w:szCs w:val="24"/>
        </w:rPr>
        <w:t xml:space="preserve">evidence </w:t>
      </w:r>
      <w:r w:rsidR="008C163C" w:rsidRPr="001140CD">
        <w:rPr>
          <w:rFonts w:ascii="Book Antiqua" w:hAnsi="Book Antiqua" w:cs="Times New Roman"/>
          <w:sz w:val="24"/>
          <w:szCs w:val="24"/>
        </w:rPr>
        <w:t>shown by the authors</w:t>
      </w:r>
      <w:r w:rsidRPr="001140CD">
        <w:rPr>
          <w:rFonts w:ascii="Book Antiqua" w:hAnsi="Book Antiqua" w:cs="Times New Roman"/>
          <w:sz w:val="24"/>
          <w:szCs w:val="24"/>
        </w:rPr>
        <w:t xml:space="preserve"> is the </w:t>
      </w:r>
      <w:r w:rsidR="00B47297" w:rsidRPr="001140CD">
        <w:rPr>
          <w:rFonts w:ascii="Book Antiqua" w:hAnsi="Book Antiqua" w:cs="Times New Roman"/>
          <w:sz w:val="24"/>
          <w:szCs w:val="24"/>
        </w:rPr>
        <w:t xml:space="preserve">correlation between </w:t>
      </w:r>
      <w:r w:rsidRPr="001140CD">
        <w:rPr>
          <w:rFonts w:ascii="Book Antiqua" w:hAnsi="Book Antiqua" w:cs="Times New Roman"/>
          <w:sz w:val="24"/>
          <w:szCs w:val="24"/>
        </w:rPr>
        <w:t xml:space="preserve">decreased levels of </w:t>
      </w:r>
      <w:bookmarkStart w:id="304" w:name="OLE_LINK8"/>
      <w:bookmarkStart w:id="305" w:name="OLE_LINK9"/>
      <w:bookmarkStart w:id="306" w:name="OLE_LINK10"/>
      <w:bookmarkStart w:id="307" w:name="OLE_LINK11"/>
      <w:r w:rsidR="0052236C" w:rsidRPr="001140CD">
        <w:rPr>
          <w:rFonts w:ascii="Book Antiqua" w:hAnsi="Book Antiqua" w:cs="Times New Roman"/>
          <w:sz w:val="24"/>
          <w:szCs w:val="24"/>
        </w:rPr>
        <w:t>high-mobility group box 1</w:t>
      </w:r>
      <w:r w:rsidR="00861441" w:rsidRPr="001140C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2236C" w:rsidRPr="001140CD">
        <w:rPr>
          <w:rFonts w:ascii="Book Antiqua" w:hAnsi="Book Antiqua" w:cs="Times New Roman"/>
          <w:sz w:val="24"/>
          <w:szCs w:val="24"/>
        </w:rPr>
        <w:t>(</w:t>
      </w:r>
      <w:r w:rsidR="00766776" w:rsidRPr="001140CD">
        <w:rPr>
          <w:rFonts w:ascii="Book Antiqua" w:hAnsi="Book Antiqua" w:cs="Times New Roman"/>
          <w:sz w:val="24"/>
          <w:szCs w:val="24"/>
        </w:rPr>
        <w:t>HMGB1</w:t>
      </w:r>
      <w:r w:rsidR="0052236C" w:rsidRPr="001140CD">
        <w:rPr>
          <w:rFonts w:ascii="Book Antiqua" w:hAnsi="Book Antiqua" w:cs="Times New Roman"/>
          <w:sz w:val="24"/>
          <w:szCs w:val="24"/>
        </w:rPr>
        <w:t>)</w:t>
      </w:r>
      <w:r w:rsidR="00766776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B47297" w:rsidRPr="001140CD">
        <w:rPr>
          <w:rFonts w:ascii="Book Antiqua" w:hAnsi="Book Antiqua" w:cs="Times New Roman"/>
          <w:sz w:val="24"/>
          <w:szCs w:val="24"/>
        </w:rPr>
        <w:t xml:space="preserve">protein </w:t>
      </w:r>
      <w:r w:rsidR="00766776" w:rsidRPr="001140CD">
        <w:rPr>
          <w:rFonts w:ascii="Book Antiqua" w:hAnsi="Book Antiqua" w:cs="Times New Roman"/>
          <w:sz w:val="24"/>
          <w:szCs w:val="24"/>
        </w:rPr>
        <w:t xml:space="preserve">and </w:t>
      </w:r>
      <w:r w:rsidRPr="001140CD">
        <w:rPr>
          <w:rFonts w:ascii="Book Antiqua" w:hAnsi="Book Antiqua" w:cs="Times New Roman"/>
          <w:sz w:val="24"/>
          <w:szCs w:val="24"/>
        </w:rPr>
        <w:t>inflammatory cytokines</w:t>
      </w:r>
      <w:r w:rsidR="00310E23" w:rsidRPr="001140CD">
        <w:rPr>
          <w:rFonts w:ascii="Book Antiqua" w:hAnsi="Book Antiqua" w:cs="Times New Roman"/>
          <w:sz w:val="24"/>
          <w:szCs w:val="24"/>
        </w:rPr>
        <w:t xml:space="preserve"> </w:t>
      </w:r>
      <w:bookmarkEnd w:id="304"/>
      <w:bookmarkEnd w:id="305"/>
      <w:bookmarkEnd w:id="306"/>
      <w:bookmarkEnd w:id="307"/>
      <w:r w:rsidR="00310E23" w:rsidRPr="001140CD">
        <w:rPr>
          <w:rFonts w:ascii="Book Antiqua" w:hAnsi="Book Antiqua" w:cs="Times New Roman"/>
          <w:sz w:val="24"/>
          <w:szCs w:val="24"/>
        </w:rPr>
        <w:t>(</w:t>
      </w:r>
      <w:r w:rsidR="008C163C" w:rsidRPr="001140CD">
        <w:rPr>
          <w:rFonts w:ascii="Book Antiqua" w:hAnsi="Book Antiqua" w:cs="Times New Roman"/>
          <w:sz w:val="24"/>
          <w:szCs w:val="24"/>
        </w:rPr>
        <w:t>TNF-α, IL-1β</w:t>
      </w:r>
      <w:r w:rsidR="00310E23" w:rsidRPr="001140CD">
        <w:rPr>
          <w:rFonts w:ascii="Book Antiqua" w:hAnsi="Book Antiqua" w:cs="Times New Roman"/>
          <w:sz w:val="24"/>
          <w:szCs w:val="24"/>
        </w:rPr>
        <w:t>)</w:t>
      </w:r>
      <w:r w:rsidR="008C163C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B47297" w:rsidRPr="001140CD">
        <w:rPr>
          <w:rFonts w:ascii="Book Antiqua" w:hAnsi="Book Antiqua" w:cs="Times New Roman"/>
          <w:sz w:val="24"/>
          <w:szCs w:val="24"/>
        </w:rPr>
        <w:t xml:space="preserve">and </w:t>
      </w:r>
      <w:r w:rsidR="008C163C" w:rsidRPr="001140CD">
        <w:rPr>
          <w:rFonts w:ascii="Book Antiqua" w:hAnsi="Book Antiqua" w:cs="Times New Roman"/>
          <w:sz w:val="24"/>
          <w:szCs w:val="24"/>
        </w:rPr>
        <w:t xml:space="preserve">the </w:t>
      </w:r>
      <w:r w:rsidR="00677602" w:rsidRPr="001140CD">
        <w:rPr>
          <w:rFonts w:ascii="Book Antiqua" w:hAnsi="Book Antiqua" w:cs="Times New Roman"/>
          <w:sz w:val="24"/>
          <w:szCs w:val="24"/>
        </w:rPr>
        <w:t>reduced</w:t>
      </w:r>
      <w:r w:rsidR="008C163C" w:rsidRPr="001140CD">
        <w:rPr>
          <w:rFonts w:ascii="Book Antiqua" w:hAnsi="Book Antiqua" w:cs="Times New Roman"/>
          <w:sz w:val="24"/>
          <w:szCs w:val="24"/>
        </w:rPr>
        <w:t xml:space="preserve"> liver injury after </w:t>
      </w:r>
      <w:bookmarkStart w:id="308" w:name="OLE_LINK6"/>
      <w:bookmarkStart w:id="309" w:name="OLE_LINK7"/>
      <w:r w:rsidR="008C163C" w:rsidRPr="001140CD">
        <w:rPr>
          <w:rFonts w:ascii="Book Antiqua" w:hAnsi="Book Antiqua" w:cs="Times New Roman"/>
          <w:sz w:val="24"/>
          <w:szCs w:val="24"/>
        </w:rPr>
        <w:t>Liuweiwuling</w:t>
      </w:r>
      <w:bookmarkEnd w:id="308"/>
      <w:bookmarkEnd w:id="309"/>
      <w:r w:rsidR="008C163C" w:rsidRPr="001140CD">
        <w:rPr>
          <w:rFonts w:ascii="Book Antiqua" w:hAnsi="Book Antiqua" w:cs="Times New Roman"/>
          <w:sz w:val="24"/>
          <w:szCs w:val="24"/>
        </w:rPr>
        <w:t xml:space="preserve"> treatment. </w:t>
      </w:r>
      <w:r w:rsidR="00B47297" w:rsidRPr="001140CD">
        <w:rPr>
          <w:rFonts w:ascii="Book Antiqua" w:hAnsi="Book Antiqua" w:cs="Times New Roman"/>
          <w:sz w:val="24"/>
          <w:szCs w:val="24"/>
        </w:rPr>
        <w:t>However, there are a number of concerns with the interpretation of the data and the mechanistic conclusions.</w:t>
      </w:r>
    </w:p>
    <w:p w:rsidR="00A97E67" w:rsidRPr="001140CD" w:rsidRDefault="00B47297" w:rsidP="0086144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 xml:space="preserve">First, one of the main </w:t>
      </w:r>
      <w:r w:rsidR="00CB0C14" w:rsidRPr="001140CD">
        <w:rPr>
          <w:rFonts w:ascii="Book Antiqua" w:hAnsi="Book Antiqua" w:cs="Times New Roman"/>
          <w:sz w:val="24"/>
          <w:szCs w:val="24"/>
        </w:rPr>
        <w:t>concern</w:t>
      </w:r>
      <w:r w:rsidRPr="001140CD">
        <w:rPr>
          <w:rFonts w:ascii="Book Antiqua" w:hAnsi="Book Antiqua" w:cs="Times New Roman"/>
          <w:sz w:val="24"/>
          <w:szCs w:val="24"/>
        </w:rPr>
        <w:t>s</w:t>
      </w:r>
      <w:r w:rsidR="00CB0C14" w:rsidRPr="001140CD">
        <w:rPr>
          <w:rFonts w:ascii="Book Antiqua" w:hAnsi="Book Antiqua" w:cs="Times New Roman"/>
          <w:sz w:val="24"/>
          <w:szCs w:val="24"/>
        </w:rPr>
        <w:t xml:space="preserve"> is the </w:t>
      </w:r>
      <w:r w:rsidR="001900AA" w:rsidRPr="001140CD">
        <w:rPr>
          <w:rFonts w:ascii="Book Antiqua" w:hAnsi="Book Antiqua" w:cs="Times New Roman"/>
          <w:sz w:val="24"/>
          <w:szCs w:val="24"/>
        </w:rPr>
        <w:t>relevance</w:t>
      </w:r>
      <w:r w:rsidR="0052236C" w:rsidRPr="001140CD">
        <w:rPr>
          <w:rFonts w:ascii="Book Antiqua" w:hAnsi="Book Antiqua" w:cs="Times New Roman"/>
          <w:sz w:val="24"/>
          <w:szCs w:val="24"/>
        </w:rPr>
        <w:t xml:space="preserve"> of the inflammatory response </w:t>
      </w:r>
      <w:r w:rsidRPr="001140CD">
        <w:rPr>
          <w:rFonts w:ascii="Book Antiqua" w:hAnsi="Book Antiqua" w:cs="Times New Roman"/>
          <w:sz w:val="24"/>
          <w:szCs w:val="24"/>
        </w:rPr>
        <w:t xml:space="preserve">for APAP-induced </w:t>
      </w:r>
      <w:r w:rsidR="00CB0C14" w:rsidRPr="001140CD">
        <w:rPr>
          <w:rFonts w:ascii="Book Antiqua" w:hAnsi="Book Antiqua" w:cs="Times New Roman"/>
          <w:sz w:val="24"/>
          <w:szCs w:val="24"/>
        </w:rPr>
        <w:t xml:space="preserve">liver injury. </w:t>
      </w:r>
      <w:r w:rsidR="00CC7EBF" w:rsidRPr="001140CD">
        <w:rPr>
          <w:rFonts w:ascii="Book Antiqua" w:hAnsi="Book Antiqua" w:cs="Times New Roman"/>
          <w:sz w:val="24"/>
          <w:szCs w:val="24"/>
        </w:rPr>
        <w:t>It</w:t>
      </w:r>
      <w:r w:rsidR="00CB0C14" w:rsidRPr="001140CD">
        <w:rPr>
          <w:rFonts w:ascii="Book Antiqua" w:hAnsi="Book Antiqua" w:cs="Times New Roman"/>
          <w:sz w:val="24"/>
          <w:szCs w:val="24"/>
        </w:rPr>
        <w:t xml:space="preserve"> is </w:t>
      </w:r>
      <w:r w:rsidR="00A31588" w:rsidRPr="001140CD">
        <w:rPr>
          <w:rFonts w:ascii="Book Antiqua" w:hAnsi="Book Antiqua" w:cs="Times New Roman"/>
          <w:sz w:val="24"/>
          <w:szCs w:val="24"/>
        </w:rPr>
        <w:t>generally</w:t>
      </w:r>
      <w:r w:rsidR="00CB0C14" w:rsidRPr="001140CD">
        <w:rPr>
          <w:rFonts w:ascii="Book Antiqua" w:hAnsi="Book Antiqua" w:cs="Times New Roman"/>
          <w:sz w:val="24"/>
          <w:szCs w:val="24"/>
        </w:rPr>
        <w:t xml:space="preserve"> recognized that the </w:t>
      </w:r>
      <w:r w:rsidR="00CC7EBF" w:rsidRPr="001140CD">
        <w:rPr>
          <w:rFonts w:ascii="Book Antiqua" w:hAnsi="Book Antiqua" w:cs="Times New Roman"/>
          <w:sz w:val="24"/>
          <w:szCs w:val="24"/>
        </w:rPr>
        <w:t xml:space="preserve">initial necrotic cell death </w:t>
      </w:r>
      <w:r w:rsidR="00CB0C14" w:rsidRPr="001140CD">
        <w:rPr>
          <w:rFonts w:ascii="Book Antiqua" w:hAnsi="Book Antiqua" w:cs="Times New Roman"/>
          <w:sz w:val="24"/>
          <w:szCs w:val="24"/>
        </w:rPr>
        <w:t>after APAP overdose results in the release of damage-associated molecular patterns (DAMPs), which bind to toll-like receptors (T</w:t>
      </w:r>
      <w:r w:rsidR="00910210" w:rsidRPr="001140CD">
        <w:rPr>
          <w:rFonts w:ascii="Book Antiqua" w:hAnsi="Book Antiqua" w:cs="Times New Roman"/>
          <w:sz w:val="24"/>
          <w:szCs w:val="24"/>
        </w:rPr>
        <w:t>L</w:t>
      </w:r>
      <w:r w:rsidR="00CB0C14" w:rsidRPr="001140CD">
        <w:rPr>
          <w:rFonts w:ascii="Book Antiqua" w:hAnsi="Book Antiqua" w:cs="Times New Roman"/>
          <w:sz w:val="24"/>
          <w:szCs w:val="24"/>
        </w:rPr>
        <w:t>Rs) on Kupffer cells</w:t>
      </w:r>
      <w:r w:rsidR="00C31F1A" w:rsidRPr="001140CD">
        <w:rPr>
          <w:rFonts w:ascii="Book Antiqua" w:hAnsi="Book Antiqua" w:cs="Times New Roman"/>
          <w:sz w:val="24"/>
          <w:szCs w:val="24"/>
        </w:rPr>
        <w:t xml:space="preserve"> and other inflammatory cells</w:t>
      </w:r>
      <w:r w:rsidR="00CB0C14" w:rsidRPr="001140CD">
        <w:rPr>
          <w:rFonts w:ascii="Book Antiqua" w:hAnsi="Book Antiqua" w:cs="Times New Roman"/>
          <w:sz w:val="24"/>
          <w:szCs w:val="24"/>
        </w:rPr>
        <w:t xml:space="preserve">, and subsequently </w:t>
      </w:r>
      <w:r w:rsidR="00CC7EBF" w:rsidRPr="001140CD">
        <w:rPr>
          <w:rFonts w:ascii="Book Antiqua" w:hAnsi="Book Antiqua" w:cs="Times New Roman"/>
          <w:sz w:val="24"/>
          <w:szCs w:val="24"/>
        </w:rPr>
        <w:t>trigger the expression and release of pro-inflammatory cytokines</w:t>
      </w:r>
      <w:r w:rsidR="00C31F1A" w:rsidRPr="001140CD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="00C31F1A" w:rsidRPr="001140CD">
        <w:rPr>
          <w:rFonts w:ascii="Book Antiqua" w:hAnsi="Book Antiqua" w:cs="Times New Roman"/>
          <w:sz w:val="24"/>
          <w:szCs w:val="24"/>
        </w:rPr>
        <w:t xml:space="preserve">. This </w:t>
      </w:r>
      <w:r w:rsidR="00CB0C14" w:rsidRPr="001140CD">
        <w:rPr>
          <w:rFonts w:ascii="Book Antiqua" w:hAnsi="Book Antiqua" w:cs="Times New Roman"/>
          <w:sz w:val="24"/>
          <w:szCs w:val="24"/>
        </w:rPr>
        <w:t>lead</w:t>
      </w:r>
      <w:r w:rsidR="00C31F1A" w:rsidRPr="001140CD">
        <w:rPr>
          <w:rFonts w:ascii="Book Antiqua" w:hAnsi="Book Antiqua" w:cs="Times New Roman"/>
          <w:sz w:val="24"/>
          <w:szCs w:val="24"/>
        </w:rPr>
        <w:t>s to the activation and hepatic recruitment o</w:t>
      </w:r>
      <w:r w:rsidR="00A31588" w:rsidRPr="001140CD">
        <w:rPr>
          <w:rFonts w:ascii="Book Antiqua" w:hAnsi="Book Antiqua" w:cs="Times New Roman"/>
          <w:sz w:val="24"/>
          <w:szCs w:val="24"/>
        </w:rPr>
        <w:t xml:space="preserve">f </w:t>
      </w:r>
      <w:r w:rsidR="00C31F1A" w:rsidRPr="001140CD">
        <w:rPr>
          <w:rFonts w:ascii="Book Antiqua" w:hAnsi="Book Antiqua" w:cs="Times New Roman"/>
          <w:sz w:val="24"/>
          <w:szCs w:val="24"/>
        </w:rPr>
        <w:t>innate immune cells</w:t>
      </w:r>
      <w:r w:rsidR="00522423" w:rsidRPr="001140CD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="00522423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A97E67" w:rsidRPr="001140CD">
        <w:rPr>
          <w:rFonts w:ascii="Book Antiqua" w:hAnsi="Book Antiqua" w:cs="Times New Roman"/>
          <w:sz w:val="24"/>
          <w:szCs w:val="24"/>
        </w:rPr>
        <w:t>HMGB1</w:t>
      </w:r>
      <w:r w:rsidR="00275CD1" w:rsidRPr="001140C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FE53AF" w:rsidRPr="001140CD">
        <w:rPr>
          <w:rFonts w:ascii="Book Antiqua" w:hAnsi="Book Antiqua" w:cs="Times New Roman"/>
          <w:sz w:val="24"/>
          <w:szCs w:val="24"/>
        </w:rPr>
        <w:t>is one of such DAMPs</w:t>
      </w:r>
      <w:r w:rsidR="00A97E67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FE53AF" w:rsidRPr="001140CD">
        <w:rPr>
          <w:rFonts w:ascii="Book Antiqua" w:hAnsi="Book Antiqua" w:cs="Times New Roman"/>
          <w:sz w:val="24"/>
          <w:szCs w:val="24"/>
        </w:rPr>
        <w:t xml:space="preserve">that </w:t>
      </w:r>
      <w:r w:rsidR="000F1590" w:rsidRPr="001140CD">
        <w:rPr>
          <w:rFonts w:ascii="Book Antiqua" w:hAnsi="Book Antiqua" w:cs="Times New Roman"/>
          <w:sz w:val="24"/>
          <w:szCs w:val="24"/>
        </w:rPr>
        <w:t>are</w:t>
      </w:r>
      <w:r w:rsidR="00FE53AF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A97E67" w:rsidRPr="001140CD">
        <w:rPr>
          <w:rFonts w:ascii="Book Antiqua" w:hAnsi="Book Antiqua" w:cs="Times New Roman"/>
          <w:sz w:val="24"/>
          <w:szCs w:val="24"/>
        </w:rPr>
        <w:t>released into the plasma after APAP overdose</w:t>
      </w:r>
      <w:r w:rsidR="00522423" w:rsidRPr="001140CD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522423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FE53AF" w:rsidRPr="001140CD">
        <w:rPr>
          <w:rFonts w:ascii="Book Antiqua" w:hAnsi="Book Antiqua" w:cs="Times New Roman"/>
          <w:sz w:val="24"/>
          <w:szCs w:val="24"/>
        </w:rPr>
        <w:t>However,</w:t>
      </w:r>
      <w:r w:rsidR="00A97E67" w:rsidRPr="001140CD">
        <w:rPr>
          <w:rFonts w:ascii="Book Antiqua" w:hAnsi="Book Antiqua" w:cs="Times New Roman"/>
          <w:sz w:val="24"/>
          <w:szCs w:val="24"/>
        </w:rPr>
        <w:t xml:space="preserve"> its contribution to the injury mechanisms has been controversial. While in one study antibodies against HMGB1 </w:t>
      </w:r>
      <w:r w:rsidR="0052236C" w:rsidRPr="001140CD">
        <w:rPr>
          <w:rFonts w:ascii="Book Antiqua" w:hAnsi="Book Antiqua" w:cs="Times New Roman"/>
          <w:sz w:val="24"/>
          <w:szCs w:val="24"/>
        </w:rPr>
        <w:t xml:space="preserve">were shown to </w:t>
      </w:r>
      <w:r w:rsidR="00A97E67" w:rsidRPr="001140CD">
        <w:rPr>
          <w:rFonts w:ascii="Book Antiqua" w:hAnsi="Book Antiqua" w:cs="Times New Roman"/>
          <w:sz w:val="24"/>
          <w:szCs w:val="24"/>
        </w:rPr>
        <w:t>drastically reduce APAP toxicity</w:t>
      </w:r>
      <w:r w:rsidR="008E0C0C" w:rsidRPr="001140CD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A97E67" w:rsidRPr="001140CD">
        <w:rPr>
          <w:rFonts w:ascii="Book Antiqua" w:hAnsi="Book Antiqua" w:cs="Times New Roman"/>
          <w:sz w:val="24"/>
          <w:szCs w:val="24"/>
        </w:rPr>
        <w:t>, other authors reported only a minor reduction in liver injury or even no effect</w:t>
      </w:r>
      <w:r w:rsidR="00662C4F" w:rsidRPr="001140CD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8E0C0C" w:rsidRPr="001140CD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861441" w:rsidRPr="001140C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662C4F" w:rsidRPr="001140CD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A97E67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A005BC" w:rsidRPr="001140CD">
        <w:rPr>
          <w:rFonts w:ascii="Book Antiqua" w:hAnsi="Book Antiqua" w:cs="Times New Roman"/>
          <w:sz w:val="24"/>
          <w:szCs w:val="24"/>
        </w:rPr>
        <w:t xml:space="preserve">HMGB1 acts on </w:t>
      </w:r>
      <w:r w:rsidR="00910210" w:rsidRPr="001140CD">
        <w:rPr>
          <w:rFonts w:ascii="Book Antiqua" w:hAnsi="Book Antiqua" w:cs="Times New Roman"/>
          <w:sz w:val="24"/>
          <w:szCs w:val="24"/>
        </w:rPr>
        <w:t xml:space="preserve">Kupffer cells through TLR4 and induces expression of pro-inflammatory cytokines such as TNF-α and IL-1β. </w:t>
      </w:r>
      <w:r w:rsidR="00C16D1A" w:rsidRPr="001140CD">
        <w:rPr>
          <w:rFonts w:ascii="Book Antiqua" w:hAnsi="Book Antiqua" w:cs="Times New Roman"/>
          <w:sz w:val="24"/>
          <w:szCs w:val="24"/>
        </w:rPr>
        <w:t>The role of TNF-α in APAP toxicity has also been controversial.</w:t>
      </w:r>
      <w:r w:rsidR="00C4251E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135C52" w:rsidRPr="001140CD">
        <w:rPr>
          <w:rFonts w:ascii="Book Antiqua" w:hAnsi="Book Antiqua" w:cs="Times New Roman"/>
          <w:sz w:val="24"/>
          <w:szCs w:val="24"/>
        </w:rPr>
        <w:t>An</w:t>
      </w:r>
      <w:r w:rsidR="00C4251E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135C52" w:rsidRPr="001140CD">
        <w:rPr>
          <w:rFonts w:ascii="Book Antiqua" w:hAnsi="Book Antiqua" w:cs="Times New Roman"/>
          <w:sz w:val="24"/>
          <w:szCs w:val="24"/>
        </w:rPr>
        <w:t>early</w:t>
      </w:r>
      <w:r w:rsidR="00C4251E" w:rsidRPr="001140CD">
        <w:rPr>
          <w:rFonts w:ascii="Book Antiqua" w:hAnsi="Book Antiqua" w:cs="Times New Roman"/>
          <w:sz w:val="24"/>
          <w:szCs w:val="24"/>
        </w:rPr>
        <w:t xml:space="preserve"> stud</w:t>
      </w:r>
      <w:r w:rsidR="00135C52" w:rsidRPr="001140CD">
        <w:rPr>
          <w:rFonts w:ascii="Book Antiqua" w:hAnsi="Book Antiqua" w:cs="Times New Roman"/>
          <w:sz w:val="24"/>
          <w:szCs w:val="24"/>
        </w:rPr>
        <w:t>y</w:t>
      </w:r>
      <w:r w:rsidR="00C4251E" w:rsidRPr="001140CD">
        <w:rPr>
          <w:rFonts w:ascii="Book Antiqua" w:hAnsi="Book Antiqua" w:cs="Times New Roman"/>
          <w:sz w:val="24"/>
          <w:szCs w:val="24"/>
        </w:rPr>
        <w:t xml:space="preserve"> suggested that TNF-α promotes APAP toxicity</w:t>
      </w:r>
      <w:r w:rsidR="00135C52" w:rsidRPr="001140CD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C4251E" w:rsidRPr="001140CD">
        <w:rPr>
          <w:rFonts w:ascii="Book Antiqua" w:hAnsi="Book Antiqua" w:cs="Times New Roman"/>
          <w:sz w:val="24"/>
          <w:szCs w:val="24"/>
        </w:rPr>
        <w:t xml:space="preserve">. However, </w:t>
      </w:r>
      <w:r w:rsidR="003B2C23" w:rsidRPr="001140CD">
        <w:rPr>
          <w:rFonts w:ascii="Book Antiqua" w:hAnsi="Book Antiqua" w:cs="Times New Roman"/>
          <w:sz w:val="24"/>
          <w:szCs w:val="24"/>
        </w:rPr>
        <w:t>other</w:t>
      </w:r>
      <w:r w:rsidR="00135C52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C4251E" w:rsidRPr="001140CD">
        <w:rPr>
          <w:rFonts w:ascii="Book Antiqua" w:hAnsi="Book Antiqua" w:cs="Times New Roman"/>
          <w:sz w:val="24"/>
          <w:szCs w:val="24"/>
        </w:rPr>
        <w:t xml:space="preserve">studies </w:t>
      </w:r>
      <w:r w:rsidR="0052236C" w:rsidRPr="001140CD">
        <w:rPr>
          <w:rFonts w:ascii="Book Antiqua" w:hAnsi="Book Antiqua" w:cs="Times New Roman"/>
          <w:sz w:val="24"/>
          <w:szCs w:val="24"/>
        </w:rPr>
        <w:t>showed</w:t>
      </w:r>
      <w:r w:rsidR="00C4251E" w:rsidRPr="001140CD">
        <w:rPr>
          <w:rFonts w:ascii="Book Antiqua" w:hAnsi="Book Antiqua" w:cs="Times New Roman"/>
          <w:sz w:val="24"/>
          <w:szCs w:val="24"/>
        </w:rPr>
        <w:t xml:space="preserve"> that </w:t>
      </w:r>
      <w:r w:rsidR="0052236C" w:rsidRPr="001140CD">
        <w:rPr>
          <w:rFonts w:ascii="Book Antiqua" w:hAnsi="Book Antiqua" w:cs="Times New Roman"/>
          <w:sz w:val="24"/>
          <w:szCs w:val="24"/>
        </w:rPr>
        <w:t>mice deficient in TNF-</w:t>
      </w:r>
      <w:r w:rsidR="0076731F" w:rsidRPr="001140CD">
        <w:rPr>
          <w:rFonts w:ascii="Book Antiqua" w:hAnsi="Book Antiqua" w:cs="Times New Roman"/>
          <w:sz w:val="24"/>
          <w:szCs w:val="24"/>
        </w:rPr>
        <w:t>α</w:t>
      </w:r>
      <w:r w:rsidR="0052236C" w:rsidRPr="001140CD">
        <w:rPr>
          <w:rFonts w:ascii="Book Antiqua" w:hAnsi="Book Antiqua" w:cs="Times New Roman"/>
          <w:sz w:val="24"/>
          <w:szCs w:val="24"/>
        </w:rPr>
        <w:t xml:space="preserve"> or TNF receptor</w:t>
      </w:r>
      <w:r w:rsidR="00C31F1A" w:rsidRPr="001140CD">
        <w:rPr>
          <w:rFonts w:ascii="Book Antiqua" w:hAnsi="Book Antiqua" w:cs="Times New Roman"/>
          <w:sz w:val="24"/>
          <w:szCs w:val="24"/>
        </w:rPr>
        <w:t>-</w:t>
      </w:r>
      <w:r w:rsidR="0052236C" w:rsidRPr="001140CD">
        <w:rPr>
          <w:rFonts w:ascii="Book Antiqua" w:hAnsi="Book Antiqua" w:cs="Times New Roman"/>
          <w:sz w:val="24"/>
          <w:szCs w:val="24"/>
        </w:rPr>
        <w:t xml:space="preserve">1are not protected, and </w:t>
      </w:r>
      <w:r w:rsidR="00B535D5" w:rsidRPr="001140CD">
        <w:rPr>
          <w:rFonts w:ascii="Book Antiqua" w:hAnsi="Book Antiqua" w:cs="Times New Roman"/>
          <w:sz w:val="24"/>
          <w:szCs w:val="24"/>
        </w:rPr>
        <w:t xml:space="preserve">an </w:t>
      </w:r>
      <w:r w:rsidR="00662C4F" w:rsidRPr="001140CD">
        <w:rPr>
          <w:rFonts w:ascii="Book Antiqua" w:hAnsi="Book Antiqua" w:cs="Times New Roman"/>
          <w:sz w:val="24"/>
          <w:szCs w:val="24"/>
        </w:rPr>
        <w:t xml:space="preserve">increase </w:t>
      </w:r>
      <w:r w:rsidR="00B535D5" w:rsidRPr="001140CD">
        <w:rPr>
          <w:rFonts w:ascii="Book Antiqua" w:hAnsi="Book Antiqua" w:cs="Times New Roman"/>
          <w:sz w:val="24"/>
          <w:szCs w:val="24"/>
        </w:rPr>
        <w:t xml:space="preserve">in </w:t>
      </w:r>
      <w:r w:rsidR="00C4251E" w:rsidRPr="001140CD">
        <w:rPr>
          <w:rFonts w:ascii="Book Antiqua" w:hAnsi="Book Antiqua" w:cs="Times New Roman"/>
          <w:sz w:val="24"/>
          <w:szCs w:val="24"/>
        </w:rPr>
        <w:t>hepatic TNF-</w:t>
      </w:r>
      <w:r w:rsidR="0076731F" w:rsidRPr="001140CD">
        <w:rPr>
          <w:rFonts w:ascii="Book Antiqua" w:hAnsi="Book Antiqua" w:cs="Times New Roman"/>
          <w:sz w:val="24"/>
          <w:szCs w:val="24"/>
        </w:rPr>
        <w:t>α</w:t>
      </w:r>
      <w:r w:rsidR="00C4251E" w:rsidRPr="001140CD">
        <w:rPr>
          <w:rFonts w:ascii="Book Antiqua" w:hAnsi="Book Antiqua" w:cs="Times New Roman"/>
          <w:sz w:val="24"/>
          <w:szCs w:val="24"/>
        </w:rPr>
        <w:t xml:space="preserve"> concentration does not worsen the liver injury</w:t>
      </w:r>
      <w:r w:rsidR="00B535D5" w:rsidRPr="001140CD">
        <w:rPr>
          <w:rFonts w:ascii="Book Antiqua" w:hAnsi="Book Antiqua" w:cs="Times New Roman"/>
          <w:sz w:val="24"/>
          <w:szCs w:val="24"/>
        </w:rPr>
        <w:t xml:space="preserve"> but might actually prime hepatocyte</w:t>
      </w:r>
      <w:r w:rsidR="003445B7" w:rsidRPr="001140CD">
        <w:rPr>
          <w:rFonts w:ascii="Book Antiqua" w:hAnsi="Book Antiqua" w:cs="Times New Roman"/>
          <w:sz w:val="24"/>
          <w:szCs w:val="24"/>
        </w:rPr>
        <w:t>s</w:t>
      </w:r>
      <w:r w:rsidR="00B535D5" w:rsidRPr="001140CD">
        <w:rPr>
          <w:rFonts w:ascii="Book Antiqua" w:hAnsi="Book Antiqua" w:cs="Times New Roman"/>
          <w:sz w:val="24"/>
          <w:szCs w:val="24"/>
        </w:rPr>
        <w:t xml:space="preserve"> to facilitate the following liver regeneration</w:t>
      </w:r>
      <w:r w:rsidR="003B2C23" w:rsidRPr="001140CD">
        <w:rPr>
          <w:rFonts w:ascii="Book Antiqua" w:hAnsi="Book Antiqua" w:cs="Times New Roman"/>
          <w:sz w:val="24"/>
          <w:szCs w:val="24"/>
          <w:vertAlign w:val="superscript"/>
        </w:rPr>
        <w:t>[8-10]</w:t>
      </w:r>
      <w:r w:rsidR="00662C4F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IL-1β </w:t>
      </w:r>
      <w:r w:rsidR="0094279E" w:rsidRPr="001140CD">
        <w:rPr>
          <w:rFonts w:ascii="Book Antiqua" w:hAnsi="Book Antiqua" w:cs="Times New Roman"/>
          <w:sz w:val="24"/>
          <w:szCs w:val="24"/>
        </w:rPr>
        <w:t>is also induced and released</w:t>
      </w:r>
      <w:r w:rsidR="00362DF8" w:rsidRPr="001140CD">
        <w:rPr>
          <w:rFonts w:ascii="Book Antiqua" w:hAnsi="Book Antiqua" w:cs="Times New Roman"/>
          <w:sz w:val="24"/>
          <w:szCs w:val="24"/>
        </w:rPr>
        <w:t xml:space="preserve"> after TLR4 </w:t>
      </w:r>
      <w:r w:rsidR="00B52CDF" w:rsidRPr="001140CD">
        <w:rPr>
          <w:rFonts w:ascii="Book Antiqua" w:hAnsi="Book Antiqua" w:cs="Times New Roman"/>
          <w:sz w:val="24"/>
          <w:szCs w:val="24"/>
        </w:rPr>
        <w:t xml:space="preserve">and Nalp3 inflammasome </w:t>
      </w:r>
      <w:r w:rsidR="00362DF8" w:rsidRPr="001140CD">
        <w:rPr>
          <w:rFonts w:ascii="Book Antiqua" w:hAnsi="Book Antiqua" w:cs="Times New Roman"/>
          <w:sz w:val="24"/>
          <w:szCs w:val="24"/>
        </w:rPr>
        <w:t>activation</w:t>
      </w:r>
      <w:r w:rsidR="009E5C56" w:rsidRPr="001140CD">
        <w:rPr>
          <w:rFonts w:ascii="Book Antiqua" w:hAnsi="Book Antiqua" w:cs="Times New Roman"/>
          <w:sz w:val="24"/>
          <w:szCs w:val="24"/>
        </w:rPr>
        <w:t>. However,</w:t>
      </w:r>
      <w:r w:rsidR="0094279E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9E5C56" w:rsidRPr="001140CD">
        <w:rPr>
          <w:rFonts w:ascii="Book Antiqua" w:hAnsi="Book Antiqua" w:cs="Times New Roman"/>
          <w:sz w:val="24"/>
          <w:szCs w:val="24"/>
        </w:rPr>
        <w:t>th</w:t>
      </w:r>
      <w:r w:rsidR="00B52CDF" w:rsidRPr="001140CD">
        <w:rPr>
          <w:rFonts w:ascii="Book Antiqua" w:hAnsi="Book Antiqua" w:cs="Times New Roman"/>
          <w:sz w:val="24"/>
          <w:szCs w:val="24"/>
        </w:rPr>
        <w:t>e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3445B7" w:rsidRPr="001140CD">
        <w:rPr>
          <w:rFonts w:ascii="Book Antiqua" w:hAnsi="Book Antiqua" w:cs="Times New Roman"/>
          <w:sz w:val="24"/>
          <w:szCs w:val="24"/>
        </w:rPr>
        <w:t>minor amount of</w:t>
      </w:r>
      <w:r w:rsidR="00362DF8" w:rsidRPr="001140CD">
        <w:rPr>
          <w:rFonts w:ascii="Book Antiqua" w:hAnsi="Book Antiqua" w:cs="Times New Roman"/>
          <w:sz w:val="24"/>
          <w:szCs w:val="24"/>
        </w:rPr>
        <w:t xml:space="preserve"> IL-1β</w:t>
      </w:r>
      <w:r w:rsidR="0094279E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B52CDF" w:rsidRPr="001140CD">
        <w:rPr>
          <w:rFonts w:ascii="Book Antiqua" w:hAnsi="Book Antiqua" w:cs="Times New Roman"/>
          <w:sz w:val="24"/>
          <w:szCs w:val="24"/>
        </w:rPr>
        <w:t xml:space="preserve">generated during APAP hepatotoxicity 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has no impact on the </w:t>
      </w:r>
      <w:r w:rsidR="008E0C0C" w:rsidRPr="001140CD">
        <w:rPr>
          <w:rFonts w:ascii="Book Antiqua" w:hAnsi="Book Antiqua" w:cs="Times New Roman"/>
          <w:sz w:val="24"/>
          <w:szCs w:val="24"/>
        </w:rPr>
        <w:t xml:space="preserve">injury </w:t>
      </w:r>
      <w:r w:rsidR="0094279E" w:rsidRPr="001140CD">
        <w:rPr>
          <w:rFonts w:ascii="Book Antiqua" w:hAnsi="Book Antiqua" w:cs="Times New Roman"/>
          <w:sz w:val="24"/>
          <w:szCs w:val="24"/>
        </w:rPr>
        <w:t>process, and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9E5C56" w:rsidRPr="001140CD">
        <w:rPr>
          <w:rFonts w:ascii="Book Antiqua" w:hAnsi="Book Antiqua" w:cs="Times New Roman"/>
          <w:sz w:val="24"/>
          <w:szCs w:val="24"/>
        </w:rPr>
        <w:lastRenderedPageBreak/>
        <w:t xml:space="preserve">even </w:t>
      </w:r>
      <w:r w:rsidR="00861441" w:rsidRPr="001140CD">
        <w:rPr>
          <w:rFonts w:ascii="Book Antiqua" w:hAnsi="Book Antiqua" w:cs="Times New Roman"/>
          <w:sz w:val="24"/>
          <w:szCs w:val="24"/>
        </w:rPr>
        <w:t>10</w:t>
      </w:r>
      <w:r w:rsidR="0094279E" w:rsidRPr="001140CD">
        <w:rPr>
          <w:rFonts w:ascii="Book Antiqua" w:hAnsi="Book Antiqua" w:cs="Times New Roman"/>
          <w:sz w:val="24"/>
          <w:szCs w:val="24"/>
        </w:rPr>
        <w:t xml:space="preserve">000-fold higher 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IL-1β </w:t>
      </w:r>
      <w:r w:rsidR="0094279E" w:rsidRPr="001140CD">
        <w:rPr>
          <w:rFonts w:ascii="Book Antiqua" w:hAnsi="Book Antiqua" w:cs="Times New Roman"/>
          <w:sz w:val="24"/>
          <w:szCs w:val="24"/>
        </w:rPr>
        <w:t>levels can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not affect the </w:t>
      </w:r>
      <w:r w:rsidR="0094279E" w:rsidRPr="001140CD">
        <w:rPr>
          <w:rFonts w:ascii="Book Antiqua" w:hAnsi="Book Antiqua" w:cs="Times New Roman"/>
          <w:sz w:val="24"/>
          <w:szCs w:val="24"/>
        </w:rPr>
        <w:t>liver injury</w:t>
      </w:r>
      <w:r w:rsidR="003B2C23" w:rsidRPr="001140CD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="003B2C23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5B7D32" w:rsidRPr="001140CD">
        <w:rPr>
          <w:rFonts w:ascii="Book Antiqua" w:hAnsi="Book Antiqua" w:cs="Times New Roman"/>
          <w:sz w:val="24"/>
          <w:szCs w:val="24"/>
        </w:rPr>
        <w:t>In addition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, </w:t>
      </w:r>
      <w:r w:rsidR="00B40104" w:rsidRPr="001140CD">
        <w:rPr>
          <w:rFonts w:ascii="Book Antiqua" w:hAnsi="Book Antiqua" w:cs="Times New Roman"/>
          <w:sz w:val="24"/>
          <w:szCs w:val="24"/>
        </w:rPr>
        <w:t xml:space="preserve">the fact that </w:t>
      </w:r>
      <w:r w:rsidR="00362DF8" w:rsidRPr="001140CD">
        <w:rPr>
          <w:rFonts w:ascii="Book Antiqua" w:hAnsi="Book Antiqua" w:cs="Times New Roman"/>
          <w:sz w:val="24"/>
          <w:szCs w:val="24"/>
        </w:rPr>
        <w:t>IL-1</w:t>
      </w:r>
      <w:r w:rsidR="000F1590" w:rsidRPr="001140CD">
        <w:rPr>
          <w:rFonts w:ascii="Book Antiqua" w:hAnsi="Book Antiqua" w:cs="Times New Roman"/>
          <w:sz w:val="24"/>
          <w:szCs w:val="24"/>
        </w:rPr>
        <w:t xml:space="preserve">receptor-deficient 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mice </w:t>
      </w:r>
      <w:r w:rsidR="003445B7" w:rsidRPr="001140CD">
        <w:rPr>
          <w:rFonts w:ascii="Book Antiqua" w:hAnsi="Book Antiqua" w:cs="Times New Roman"/>
          <w:sz w:val="24"/>
          <w:szCs w:val="24"/>
        </w:rPr>
        <w:t>are</w:t>
      </w:r>
      <w:r w:rsidR="00B40104" w:rsidRPr="001140CD">
        <w:rPr>
          <w:rFonts w:ascii="Book Antiqua" w:hAnsi="Book Antiqua" w:cs="Times New Roman"/>
          <w:sz w:val="24"/>
          <w:szCs w:val="24"/>
        </w:rPr>
        <w:t xml:space="preserve"> not protected from the injury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 clearly indicat</w:t>
      </w:r>
      <w:r w:rsidR="00B40104" w:rsidRPr="001140CD">
        <w:rPr>
          <w:rFonts w:ascii="Book Antiqua" w:hAnsi="Book Antiqua" w:cs="Times New Roman"/>
          <w:sz w:val="24"/>
          <w:szCs w:val="24"/>
        </w:rPr>
        <w:t xml:space="preserve">es 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that IL-1β signaling </w:t>
      </w:r>
      <w:r w:rsidR="00B40104" w:rsidRPr="001140CD">
        <w:rPr>
          <w:rFonts w:ascii="Book Antiqua" w:hAnsi="Book Antiqua" w:cs="Times New Roman"/>
          <w:sz w:val="24"/>
          <w:szCs w:val="24"/>
        </w:rPr>
        <w:t>is not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B40104" w:rsidRPr="001140CD">
        <w:rPr>
          <w:rFonts w:ascii="Book Antiqua" w:hAnsi="Book Antiqua" w:cs="Times New Roman"/>
          <w:sz w:val="24"/>
          <w:szCs w:val="24"/>
        </w:rPr>
        <w:t>involved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 in the liver injury process</w:t>
      </w:r>
      <w:r w:rsidR="003B2C23" w:rsidRPr="001140CD">
        <w:rPr>
          <w:rFonts w:ascii="Book Antiqua" w:hAnsi="Book Antiqua" w:cs="Times New Roman"/>
          <w:sz w:val="24"/>
          <w:szCs w:val="24"/>
          <w:vertAlign w:val="superscript"/>
        </w:rPr>
        <w:t>[11</w:t>
      </w:r>
      <w:r w:rsidR="00861441" w:rsidRPr="001140C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3B2C23" w:rsidRPr="001140CD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="003B2C23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4E2789" w:rsidRPr="001140CD">
        <w:rPr>
          <w:rFonts w:ascii="Book Antiqua" w:hAnsi="Book Antiqua" w:cs="Times New Roman"/>
          <w:sz w:val="24"/>
          <w:szCs w:val="24"/>
        </w:rPr>
        <w:t xml:space="preserve">Immune cells, such as neutrophils and macrophages, are recruited into the liver </w:t>
      </w:r>
      <w:r w:rsidR="00AE06DE" w:rsidRPr="001140CD">
        <w:rPr>
          <w:rFonts w:ascii="Book Antiqua" w:hAnsi="Book Antiqua" w:cs="Times New Roman"/>
          <w:sz w:val="24"/>
          <w:szCs w:val="24"/>
        </w:rPr>
        <w:t xml:space="preserve">and </w:t>
      </w:r>
      <w:r w:rsidR="00E50C99" w:rsidRPr="001140CD">
        <w:rPr>
          <w:rFonts w:ascii="Book Antiqua" w:hAnsi="Book Antiqua" w:cs="Times New Roman"/>
          <w:sz w:val="24"/>
          <w:szCs w:val="24"/>
        </w:rPr>
        <w:t xml:space="preserve">are </w:t>
      </w:r>
      <w:r w:rsidR="00AE06DE" w:rsidRPr="001140CD">
        <w:rPr>
          <w:rFonts w:ascii="Book Antiqua" w:hAnsi="Book Antiqua" w:cs="Times New Roman"/>
          <w:sz w:val="24"/>
          <w:szCs w:val="24"/>
        </w:rPr>
        <w:t>being activated during or after the peak of the liver injury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 (</w:t>
      </w:r>
      <w:r w:rsidR="008E0C0C" w:rsidRPr="001140CD">
        <w:rPr>
          <w:rFonts w:ascii="Book Antiqua" w:hAnsi="Book Antiqua" w:cs="Times New Roman"/>
          <w:sz w:val="24"/>
          <w:szCs w:val="24"/>
        </w:rPr>
        <w:t>≥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 12</w:t>
      </w:r>
      <w:r w:rsidR="00861441" w:rsidRPr="001140C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17E38" w:rsidRPr="001140CD">
        <w:rPr>
          <w:rFonts w:ascii="Book Antiqua" w:hAnsi="Book Antiqua" w:cs="Times New Roman"/>
          <w:sz w:val="24"/>
          <w:szCs w:val="24"/>
        </w:rPr>
        <w:t>h post-APAP</w:t>
      </w:r>
      <w:r w:rsidR="00B52CDF" w:rsidRPr="001140CD">
        <w:rPr>
          <w:rFonts w:ascii="Book Antiqua" w:hAnsi="Book Antiqua" w:cs="Times New Roman"/>
          <w:sz w:val="24"/>
          <w:szCs w:val="24"/>
        </w:rPr>
        <w:t xml:space="preserve"> in mice and ≥</w:t>
      </w:r>
      <w:r w:rsidR="000F1590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B52CDF" w:rsidRPr="001140CD">
        <w:rPr>
          <w:rFonts w:ascii="Book Antiqua" w:hAnsi="Book Antiqua" w:cs="Times New Roman"/>
          <w:sz w:val="24"/>
          <w:szCs w:val="24"/>
        </w:rPr>
        <w:t xml:space="preserve">2 </w:t>
      </w:r>
      <w:r w:rsidR="00861441" w:rsidRPr="001140CD">
        <w:rPr>
          <w:rFonts w:ascii="Book Antiqua" w:hAnsi="Book Antiqua" w:cs="Times New Roman" w:hint="eastAsia"/>
          <w:sz w:val="24"/>
          <w:szCs w:val="24"/>
          <w:lang w:eastAsia="zh-CN"/>
        </w:rPr>
        <w:t>d</w:t>
      </w:r>
      <w:r w:rsidR="00B52CDF" w:rsidRPr="001140CD">
        <w:rPr>
          <w:rFonts w:ascii="Book Antiqua" w:hAnsi="Book Antiqua" w:cs="Times New Roman"/>
          <w:sz w:val="24"/>
          <w:szCs w:val="24"/>
        </w:rPr>
        <w:t xml:space="preserve"> in patients</w:t>
      </w:r>
      <w:r w:rsidR="00F17E38" w:rsidRPr="001140CD">
        <w:rPr>
          <w:rFonts w:ascii="Book Antiqua" w:hAnsi="Book Antiqua" w:cs="Times New Roman"/>
          <w:sz w:val="24"/>
          <w:szCs w:val="24"/>
        </w:rPr>
        <w:t>)</w:t>
      </w:r>
      <w:r w:rsidR="00AE06DE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8E0C0C" w:rsidRPr="001140CD">
        <w:rPr>
          <w:rFonts w:ascii="Book Antiqua" w:hAnsi="Book Antiqua" w:cs="Times New Roman"/>
          <w:sz w:val="24"/>
          <w:szCs w:val="24"/>
        </w:rPr>
        <w:t xml:space="preserve">by </w:t>
      </w:r>
      <w:r w:rsidR="004E2789" w:rsidRPr="001140CD">
        <w:rPr>
          <w:rFonts w:ascii="Book Antiqua" w:hAnsi="Book Antiqua" w:cs="Times New Roman"/>
          <w:sz w:val="24"/>
          <w:szCs w:val="24"/>
        </w:rPr>
        <w:t>these pro-inflammatory mediators</w:t>
      </w:r>
      <w:r w:rsidR="003B2C23" w:rsidRPr="001140CD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B52CDF" w:rsidRPr="001140CD">
        <w:rPr>
          <w:rFonts w:ascii="Book Antiqua" w:hAnsi="Book Antiqua" w:cs="Times New Roman"/>
          <w:sz w:val="24"/>
          <w:szCs w:val="24"/>
          <w:vertAlign w:val="superscript"/>
        </w:rPr>
        <w:t>2,13</w:t>
      </w:r>
      <w:r w:rsidR="003B2C23" w:rsidRPr="001140C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B2C23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However, extensive </w:t>
      </w:r>
      <w:r w:rsidR="005B7D32" w:rsidRPr="001140CD">
        <w:rPr>
          <w:rFonts w:ascii="Book Antiqua" w:hAnsi="Book Antiqua" w:cs="Times New Roman"/>
          <w:sz w:val="24"/>
          <w:szCs w:val="24"/>
        </w:rPr>
        <w:t xml:space="preserve">studies </w:t>
      </w:r>
      <w:r w:rsidR="008E0C0C" w:rsidRPr="001140CD">
        <w:rPr>
          <w:rFonts w:ascii="Book Antiqua" w:hAnsi="Book Antiqua" w:cs="Times New Roman"/>
          <w:sz w:val="24"/>
          <w:szCs w:val="24"/>
        </w:rPr>
        <w:t>showed</w:t>
      </w:r>
      <w:r w:rsidR="009E5C56" w:rsidRPr="001140CD">
        <w:rPr>
          <w:rFonts w:ascii="Book Antiqua" w:hAnsi="Book Antiqua" w:cs="Times New Roman"/>
          <w:sz w:val="24"/>
          <w:szCs w:val="24"/>
        </w:rPr>
        <w:t xml:space="preserve"> that </w:t>
      </w:r>
      <w:r w:rsidR="005B7D32" w:rsidRPr="001140CD">
        <w:rPr>
          <w:rFonts w:ascii="Book Antiqua" w:hAnsi="Book Antiqua" w:cs="Times New Roman"/>
          <w:sz w:val="24"/>
          <w:szCs w:val="24"/>
        </w:rPr>
        <w:t>immune cells are predominantly beneficial by removing cell debris and promoting liver regeneration rather than causing the liver injury</w:t>
      </w:r>
      <w:r w:rsidR="003B2C23" w:rsidRPr="001140CD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="003B2C23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791269" w:rsidRPr="001140CD">
        <w:rPr>
          <w:rFonts w:ascii="Book Antiqua" w:hAnsi="Book Antiqua" w:cs="Times New Roman"/>
          <w:sz w:val="24"/>
          <w:szCs w:val="24"/>
        </w:rPr>
        <w:t xml:space="preserve">Also, it is very unlikely the late infiltrating cells could be responsible for the </w:t>
      </w:r>
      <w:r w:rsidR="00861441" w:rsidRPr="001140CD">
        <w:rPr>
          <w:rFonts w:ascii="Book Antiqua" w:hAnsi="Book Antiqua" w:cs="Times New Roman"/>
          <w:sz w:val="24"/>
          <w:szCs w:val="24"/>
        </w:rPr>
        <w:t>~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80% reduction of liver injury </w:t>
      </w:r>
      <w:r w:rsidR="00E50C99" w:rsidRPr="001140CD">
        <w:rPr>
          <w:rFonts w:ascii="Book Antiqua" w:hAnsi="Book Antiqua" w:cs="Times New Roman"/>
          <w:sz w:val="24"/>
          <w:szCs w:val="24"/>
        </w:rPr>
        <w:t xml:space="preserve">during 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the </w:t>
      </w:r>
      <w:r w:rsidR="00E50C99" w:rsidRPr="001140CD">
        <w:rPr>
          <w:rFonts w:ascii="Book Antiqua" w:hAnsi="Book Antiqua" w:cs="Times New Roman"/>
          <w:sz w:val="24"/>
          <w:szCs w:val="24"/>
        </w:rPr>
        <w:t xml:space="preserve">first </w:t>
      </w:r>
      <w:r w:rsidR="00F17E38" w:rsidRPr="001140CD">
        <w:rPr>
          <w:rFonts w:ascii="Book Antiqua" w:hAnsi="Book Antiqua" w:cs="Times New Roman"/>
          <w:sz w:val="24"/>
          <w:szCs w:val="24"/>
        </w:rPr>
        <w:t>6</w:t>
      </w:r>
      <w:r w:rsidR="00B27E3B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F17E38" w:rsidRPr="001140CD">
        <w:rPr>
          <w:rFonts w:ascii="Book Antiqua" w:hAnsi="Book Antiqua" w:cs="Times New Roman"/>
          <w:sz w:val="24"/>
          <w:szCs w:val="24"/>
        </w:rPr>
        <w:t>h post-APAP</w:t>
      </w:r>
      <w:r w:rsidR="003B2C23" w:rsidRPr="001140CD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3B2C23" w:rsidRPr="001140CD">
        <w:rPr>
          <w:rFonts w:ascii="Book Antiqua" w:hAnsi="Book Antiqua" w:cs="Times New Roman"/>
          <w:sz w:val="24"/>
          <w:szCs w:val="24"/>
        </w:rPr>
        <w:t>.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E226D5" w:rsidRPr="001140CD">
        <w:rPr>
          <w:rFonts w:ascii="Book Antiqua" w:hAnsi="Book Antiqua" w:cs="Times New Roman"/>
          <w:sz w:val="24"/>
          <w:szCs w:val="24"/>
        </w:rPr>
        <w:t>In general, it takes at least 12 h before a neutrophil aggravates liver injury during a sterile inflammatory response</w:t>
      </w:r>
      <w:r w:rsidR="00E226D5" w:rsidRPr="001140CD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E226D5" w:rsidRPr="001140CD">
        <w:rPr>
          <w:rFonts w:ascii="Book Antiqua" w:hAnsi="Book Antiqua" w:cs="Times New Roman"/>
          <w:sz w:val="24"/>
          <w:szCs w:val="24"/>
        </w:rPr>
        <w:t>. T</w:t>
      </w:r>
      <w:r w:rsidR="005B7D32" w:rsidRPr="001140CD">
        <w:rPr>
          <w:rFonts w:ascii="Book Antiqua" w:hAnsi="Book Antiqua" w:cs="Times New Roman"/>
          <w:sz w:val="24"/>
          <w:szCs w:val="24"/>
        </w:rPr>
        <w:t xml:space="preserve">aken together, </w:t>
      </w:r>
      <w:r w:rsidR="00766776" w:rsidRPr="001140CD">
        <w:rPr>
          <w:rFonts w:ascii="Book Antiqua" w:hAnsi="Book Antiqua" w:cs="Times New Roman"/>
          <w:sz w:val="24"/>
          <w:szCs w:val="24"/>
        </w:rPr>
        <w:t xml:space="preserve">there is no convincing evidence </w:t>
      </w:r>
      <w:r w:rsidR="0080691D" w:rsidRPr="001140CD">
        <w:rPr>
          <w:rFonts w:ascii="Book Antiqua" w:hAnsi="Book Antiqua" w:cs="Times New Roman"/>
          <w:sz w:val="24"/>
          <w:szCs w:val="24"/>
        </w:rPr>
        <w:t>that these pro-inflammatory mediators</w:t>
      </w:r>
      <w:r w:rsidR="008E0C0C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E226D5" w:rsidRPr="001140CD">
        <w:rPr>
          <w:rFonts w:ascii="Book Antiqua" w:hAnsi="Book Antiqua" w:cs="Times New Roman"/>
          <w:sz w:val="24"/>
          <w:szCs w:val="24"/>
        </w:rPr>
        <w:t xml:space="preserve">or recruited innate immune cells </w:t>
      </w:r>
      <w:r w:rsidR="008E0C0C" w:rsidRPr="001140CD">
        <w:rPr>
          <w:rFonts w:ascii="Book Antiqua" w:hAnsi="Book Antiqua" w:cs="Times New Roman"/>
          <w:sz w:val="24"/>
          <w:szCs w:val="24"/>
        </w:rPr>
        <w:t>could result</w:t>
      </w:r>
      <w:r w:rsidR="0080691D" w:rsidRPr="001140CD">
        <w:rPr>
          <w:rFonts w:ascii="Book Antiqua" w:hAnsi="Book Antiqua" w:cs="Times New Roman"/>
          <w:sz w:val="24"/>
          <w:szCs w:val="24"/>
        </w:rPr>
        <w:t xml:space="preserve"> in direct cell death</w:t>
      </w:r>
      <w:r w:rsidR="006931CE" w:rsidRPr="001140CD">
        <w:rPr>
          <w:rFonts w:ascii="Book Antiqua" w:hAnsi="Book Antiqua" w:cs="Times New Roman"/>
          <w:sz w:val="24"/>
          <w:szCs w:val="24"/>
        </w:rPr>
        <w:t xml:space="preserve"> after APAP hepatotoxicity</w:t>
      </w:r>
      <w:r w:rsidR="000433B2" w:rsidRPr="001140CD">
        <w:rPr>
          <w:rFonts w:ascii="Book Antiqua" w:hAnsi="Book Antiqua" w:cs="Times New Roman"/>
          <w:sz w:val="24"/>
          <w:szCs w:val="24"/>
        </w:rPr>
        <w:t xml:space="preserve">, and the inflammatory response more likely </w:t>
      </w:r>
      <w:r w:rsidR="00E226D5" w:rsidRPr="001140CD">
        <w:rPr>
          <w:rFonts w:ascii="Book Antiqua" w:hAnsi="Book Antiqua" w:cs="Times New Roman"/>
          <w:sz w:val="24"/>
          <w:szCs w:val="24"/>
        </w:rPr>
        <w:t xml:space="preserve">promotes the </w:t>
      </w:r>
      <w:r w:rsidR="000433B2" w:rsidRPr="001140CD">
        <w:rPr>
          <w:rFonts w:ascii="Book Antiqua" w:hAnsi="Book Antiqua" w:cs="Times New Roman"/>
          <w:sz w:val="24"/>
          <w:szCs w:val="24"/>
        </w:rPr>
        <w:t xml:space="preserve">recovery process rather than </w:t>
      </w:r>
      <w:r w:rsidR="00E226D5" w:rsidRPr="001140CD">
        <w:rPr>
          <w:rFonts w:ascii="Book Antiqua" w:hAnsi="Book Antiqua" w:cs="Times New Roman"/>
          <w:sz w:val="24"/>
          <w:szCs w:val="24"/>
        </w:rPr>
        <w:t xml:space="preserve">aggravates the initial </w:t>
      </w:r>
      <w:r w:rsidR="000433B2" w:rsidRPr="001140CD">
        <w:rPr>
          <w:rFonts w:ascii="Book Antiqua" w:hAnsi="Book Antiqua" w:cs="Times New Roman"/>
          <w:sz w:val="24"/>
          <w:szCs w:val="24"/>
        </w:rPr>
        <w:t>liver injury</w:t>
      </w:r>
      <w:r w:rsidR="00E226D5" w:rsidRPr="001140CD">
        <w:rPr>
          <w:rFonts w:ascii="Book Antiqua" w:hAnsi="Book Antiqua" w:cs="Times New Roman"/>
          <w:sz w:val="24"/>
          <w:szCs w:val="24"/>
          <w:vertAlign w:val="superscript"/>
        </w:rPr>
        <w:t>[2]</w:t>
      </w:r>
      <w:r w:rsidR="006931CE" w:rsidRPr="001140CD">
        <w:rPr>
          <w:rFonts w:ascii="Book Antiqua" w:hAnsi="Book Antiqua" w:cs="Times New Roman"/>
          <w:sz w:val="24"/>
          <w:szCs w:val="24"/>
        </w:rPr>
        <w:t>.</w:t>
      </w:r>
    </w:p>
    <w:p w:rsidR="00E301D8" w:rsidRPr="001140CD" w:rsidRDefault="00E301D8" w:rsidP="0086144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 xml:space="preserve">Second, it is well established that </w:t>
      </w:r>
      <w:r w:rsidR="000433B2" w:rsidRPr="001140CD">
        <w:rPr>
          <w:rFonts w:ascii="Book Antiqua" w:hAnsi="Book Antiqua" w:cs="Times New Roman"/>
          <w:sz w:val="24"/>
          <w:szCs w:val="24"/>
        </w:rPr>
        <w:t xml:space="preserve">APAP hepatotoxicity is initiated by the </w:t>
      </w:r>
      <w:r w:rsidR="00E226D5" w:rsidRPr="001140CD">
        <w:rPr>
          <w:rFonts w:ascii="Book Antiqua" w:hAnsi="Book Antiqua" w:cs="Times New Roman"/>
          <w:sz w:val="24"/>
          <w:szCs w:val="24"/>
        </w:rPr>
        <w:t xml:space="preserve">cytochrome </w:t>
      </w:r>
      <w:r w:rsidRPr="001140CD">
        <w:rPr>
          <w:rFonts w:ascii="Book Antiqua" w:hAnsi="Book Antiqua" w:cs="Times New Roman"/>
          <w:sz w:val="24"/>
          <w:szCs w:val="24"/>
        </w:rPr>
        <w:t>P450-catalyzed formation of the reactive metab</w:t>
      </w:r>
      <w:r w:rsidR="00C90DFB" w:rsidRPr="001140CD">
        <w:rPr>
          <w:rFonts w:ascii="Book Antiqua" w:hAnsi="Book Antiqua" w:cs="Times New Roman"/>
          <w:sz w:val="24"/>
          <w:szCs w:val="24"/>
        </w:rPr>
        <w:t>ol</w:t>
      </w:r>
      <w:r w:rsidRPr="001140CD">
        <w:rPr>
          <w:rFonts w:ascii="Book Antiqua" w:hAnsi="Book Antiqua" w:cs="Times New Roman"/>
          <w:sz w:val="24"/>
          <w:szCs w:val="24"/>
        </w:rPr>
        <w:t xml:space="preserve">ite </w:t>
      </w:r>
      <w:r w:rsidR="00E226D5" w:rsidRPr="001140CD">
        <w:rPr>
          <w:rFonts w:ascii="Book Antiqua" w:hAnsi="Book Antiqua" w:cs="Times New Roman"/>
          <w:i/>
          <w:sz w:val="24"/>
          <w:szCs w:val="24"/>
        </w:rPr>
        <w:t>N</w:t>
      </w:r>
      <w:r w:rsidR="00E226D5" w:rsidRPr="001140CD">
        <w:rPr>
          <w:rFonts w:ascii="Book Antiqua" w:hAnsi="Book Antiqua" w:cs="Times New Roman"/>
          <w:sz w:val="24"/>
          <w:szCs w:val="24"/>
        </w:rPr>
        <w:t>-acetyl-</w:t>
      </w:r>
      <w:r w:rsidR="00E226D5" w:rsidRPr="001140CD">
        <w:rPr>
          <w:rFonts w:ascii="Book Antiqua" w:hAnsi="Book Antiqua" w:cs="Times New Roman"/>
          <w:i/>
          <w:sz w:val="24"/>
          <w:szCs w:val="24"/>
        </w:rPr>
        <w:t>p</w:t>
      </w:r>
      <w:r w:rsidR="00E226D5" w:rsidRPr="001140CD">
        <w:rPr>
          <w:rFonts w:ascii="Book Antiqua" w:hAnsi="Book Antiqua" w:cs="Times New Roman"/>
          <w:sz w:val="24"/>
          <w:szCs w:val="24"/>
        </w:rPr>
        <w:t>-benzoquinone imine (</w:t>
      </w:r>
      <w:r w:rsidRPr="001140CD">
        <w:rPr>
          <w:rFonts w:ascii="Book Antiqua" w:hAnsi="Book Antiqua" w:cs="Times New Roman"/>
          <w:sz w:val="24"/>
          <w:szCs w:val="24"/>
        </w:rPr>
        <w:t>NAPQI</w:t>
      </w:r>
      <w:r w:rsidR="00E226D5" w:rsidRPr="001140CD">
        <w:rPr>
          <w:rFonts w:ascii="Book Antiqua" w:hAnsi="Book Antiqua" w:cs="Times New Roman"/>
          <w:sz w:val="24"/>
          <w:szCs w:val="24"/>
        </w:rPr>
        <w:t>)</w:t>
      </w:r>
      <w:r w:rsidR="000433B2" w:rsidRPr="001140CD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E226D5" w:rsidRPr="001140CD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0433B2" w:rsidRPr="001140C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0433B2" w:rsidRPr="001140CD">
        <w:rPr>
          <w:rFonts w:ascii="Book Antiqua" w:hAnsi="Book Antiqua" w:cs="Times New Roman"/>
          <w:sz w:val="24"/>
          <w:szCs w:val="24"/>
        </w:rPr>
        <w:t>Therefore, a</w:t>
      </w:r>
      <w:r w:rsidRPr="001140CD">
        <w:rPr>
          <w:rFonts w:ascii="Book Antiqua" w:hAnsi="Book Antiqua" w:cs="Times New Roman"/>
          <w:sz w:val="24"/>
          <w:szCs w:val="24"/>
        </w:rPr>
        <w:t xml:space="preserve">ny interference </w:t>
      </w:r>
      <w:r w:rsidR="00E226D5" w:rsidRPr="001140CD">
        <w:rPr>
          <w:rFonts w:ascii="Book Antiqua" w:hAnsi="Book Antiqua" w:cs="Times New Roman"/>
          <w:sz w:val="24"/>
          <w:szCs w:val="24"/>
        </w:rPr>
        <w:t xml:space="preserve">with </w:t>
      </w:r>
      <w:r w:rsidRPr="001140CD">
        <w:rPr>
          <w:rFonts w:ascii="Book Antiqua" w:hAnsi="Book Antiqua" w:cs="Times New Roman"/>
          <w:sz w:val="24"/>
          <w:szCs w:val="24"/>
        </w:rPr>
        <w:t>this initial step would have profound effect</w:t>
      </w:r>
      <w:r w:rsidR="000433B2" w:rsidRPr="001140CD">
        <w:rPr>
          <w:rFonts w:ascii="Book Antiqua" w:hAnsi="Book Antiqua" w:cs="Times New Roman"/>
          <w:sz w:val="24"/>
          <w:szCs w:val="24"/>
        </w:rPr>
        <w:t>s</w:t>
      </w:r>
      <w:r w:rsidRPr="001140CD">
        <w:rPr>
          <w:rFonts w:ascii="Book Antiqua" w:hAnsi="Book Antiqua" w:cs="Times New Roman"/>
          <w:sz w:val="24"/>
          <w:szCs w:val="24"/>
        </w:rPr>
        <w:t xml:space="preserve"> on the </w:t>
      </w:r>
      <w:r w:rsidR="00E226D5" w:rsidRPr="001140CD">
        <w:rPr>
          <w:rFonts w:ascii="Book Antiqua" w:hAnsi="Book Antiqua" w:cs="Times New Roman"/>
          <w:sz w:val="24"/>
          <w:szCs w:val="24"/>
        </w:rPr>
        <w:t xml:space="preserve">intracellular signaling mechanisms of APAP-induced cell death and the </w:t>
      </w:r>
      <w:r w:rsidRPr="001140CD">
        <w:rPr>
          <w:rFonts w:ascii="Book Antiqua" w:hAnsi="Book Antiqua" w:cs="Times New Roman"/>
          <w:sz w:val="24"/>
          <w:szCs w:val="24"/>
        </w:rPr>
        <w:t>following inflammatory response</w:t>
      </w:r>
      <w:r w:rsidR="00E226D5" w:rsidRPr="001140CD">
        <w:rPr>
          <w:rFonts w:ascii="Book Antiqua" w:hAnsi="Book Antiqua" w:cs="Times New Roman"/>
          <w:sz w:val="24"/>
          <w:szCs w:val="24"/>
        </w:rPr>
        <w:t xml:space="preserve">. Thus, </w:t>
      </w:r>
      <w:r w:rsidRPr="001140CD">
        <w:rPr>
          <w:rFonts w:ascii="Book Antiqua" w:hAnsi="Book Antiqua" w:cs="Times New Roman"/>
          <w:sz w:val="24"/>
          <w:szCs w:val="24"/>
        </w:rPr>
        <w:t>it is essential to determine whether a natural product or any other compound ha</w:t>
      </w:r>
      <w:r w:rsidR="00E50C99" w:rsidRPr="001140CD">
        <w:rPr>
          <w:rFonts w:ascii="Book Antiqua" w:hAnsi="Book Antiqua" w:cs="Times New Roman"/>
          <w:sz w:val="24"/>
          <w:szCs w:val="24"/>
        </w:rPr>
        <w:t>s</w:t>
      </w:r>
      <w:r w:rsidRPr="001140CD">
        <w:rPr>
          <w:rFonts w:ascii="Book Antiqua" w:hAnsi="Book Antiqua" w:cs="Times New Roman"/>
          <w:sz w:val="24"/>
          <w:szCs w:val="24"/>
        </w:rPr>
        <w:t xml:space="preserve"> any effects on this initial step before other protective mechanisms </w:t>
      </w:r>
      <w:r w:rsidR="000433B2" w:rsidRPr="001140CD">
        <w:rPr>
          <w:rFonts w:ascii="Book Antiqua" w:hAnsi="Book Antiqua" w:cs="Times New Roman"/>
          <w:sz w:val="24"/>
          <w:szCs w:val="24"/>
        </w:rPr>
        <w:t>can be</w:t>
      </w:r>
      <w:r w:rsidRPr="001140CD">
        <w:rPr>
          <w:rFonts w:ascii="Book Antiqua" w:hAnsi="Book Antiqua" w:cs="Times New Roman"/>
          <w:sz w:val="24"/>
          <w:szCs w:val="24"/>
        </w:rPr>
        <w:t xml:space="preserve"> proposed</w:t>
      </w:r>
      <w:r w:rsidR="00C90DFB" w:rsidRPr="001140CD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FE3F1B" w:rsidRPr="001140CD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861441" w:rsidRPr="001140C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C90DFB" w:rsidRPr="001140CD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FE3F1B" w:rsidRPr="001140CD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C90DFB" w:rsidRPr="001140C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140CD">
        <w:rPr>
          <w:rFonts w:ascii="Book Antiqua" w:hAnsi="Book Antiqua" w:cs="Times New Roman"/>
          <w:sz w:val="24"/>
          <w:szCs w:val="24"/>
        </w:rPr>
        <w:t>. Considering the fact</w:t>
      </w:r>
      <w:r w:rsidR="00F17E38" w:rsidRPr="001140CD">
        <w:rPr>
          <w:rFonts w:ascii="Book Antiqua" w:hAnsi="Book Antiqua" w:cs="Times New Roman"/>
          <w:sz w:val="24"/>
          <w:szCs w:val="24"/>
        </w:rPr>
        <w:t>s</w:t>
      </w:r>
      <w:r w:rsidRPr="001140CD">
        <w:rPr>
          <w:rFonts w:ascii="Book Antiqua" w:hAnsi="Book Antiqua" w:cs="Times New Roman"/>
          <w:sz w:val="24"/>
          <w:szCs w:val="24"/>
        </w:rPr>
        <w:t xml:space="preserve"> that Liuweiwuling </w:t>
      </w:r>
      <w:r w:rsidR="000433B2" w:rsidRPr="001140CD">
        <w:rPr>
          <w:rFonts w:ascii="Book Antiqua" w:hAnsi="Book Antiqua" w:cs="Times New Roman"/>
          <w:sz w:val="24"/>
          <w:szCs w:val="24"/>
        </w:rPr>
        <w:t>is</w:t>
      </w:r>
      <w:r w:rsidRPr="001140CD">
        <w:rPr>
          <w:rFonts w:ascii="Book Antiqua" w:hAnsi="Book Antiqua" w:cs="Times New Roman"/>
          <w:sz w:val="24"/>
          <w:szCs w:val="24"/>
        </w:rPr>
        <w:t xml:space="preserve"> given </w:t>
      </w:r>
      <w:r w:rsidR="00FE3F1B" w:rsidRPr="001140CD">
        <w:rPr>
          <w:rFonts w:ascii="Book Antiqua" w:hAnsi="Book Antiqua" w:cs="Times New Roman"/>
          <w:sz w:val="24"/>
          <w:szCs w:val="24"/>
        </w:rPr>
        <w:t xml:space="preserve">for </w:t>
      </w:r>
      <w:r w:rsidRPr="001140CD">
        <w:rPr>
          <w:rFonts w:ascii="Book Antiqua" w:hAnsi="Book Antiqua" w:cs="Times New Roman"/>
          <w:sz w:val="24"/>
          <w:szCs w:val="24"/>
        </w:rPr>
        <w:t xml:space="preserve">3 </w:t>
      </w:r>
      <w:r w:rsidR="00861441" w:rsidRPr="001140CD">
        <w:rPr>
          <w:rFonts w:ascii="Book Antiqua" w:hAnsi="Book Antiqua" w:cs="Times New Roman" w:hint="eastAsia"/>
          <w:sz w:val="24"/>
          <w:szCs w:val="24"/>
          <w:lang w:eastAsia="zh-CN"/>
        </w:rPr>
        <w:t>d</w:t>
      </w:r>
      <w:r w:rsidRPr="001140CD">
        <w:rPr>
          <w:rFonts w:ascii="Book Antiqua" w:hAnsi="Book Antiqua" w:cs="Times New Roman"/>
          <w:sz w:val="24"/>
          <w:szCs w:val="24"/>
        </w:rPr>
        <w:t xml:space="preserve"> before APAP at an extremely high dose (10.0 g/kg, 2 times/</w:t>
      </w:r>
      <w:r w:rsidR="00861441" w:rsidRPr="001140CD">
        <w:rPr>
          <w:rFonts w:ascii="Book Antiqua" w:hAnsi="Book Antiqua" w:cs="Times New Roman" w:hint="eastAsia"/>
          <w:sz w:val="24"/>
          <w:szCs w:val="24"/>
          <w:lang w:eastAsia="zh-CN"/>
        </w:rPr>
        <w:t>d</w:t>
      </w:r>
      <w:r w:rsidRPr="001140CD">
        <w:rPr>
          <w:rFonts w:ascii="Book Antiqua" w:hAnsi="Book Antiqua" w:cs="Times New Roman"/>
          <w:sz w:val="24"/>
          <w:szCs w:val="24"/>
        </w:rPr>
        <w:t xml:space="preserve"> by lavage</w:t>
      </w:r>
      <w:r w:rsidR="00F17E38" w:rsidRPr="001140CD">
        <w:rPr>
          <w:rFonts w:ascii="Book Antiqua" w:hAnsi="Book Antiqua" w:cs="Times New Roman"/>
          <w:sz w:val="24"/>
          <w:szCs w:val="24"/>
        </w:rPr>
        <w:t>) and the dramatic reduction of liver injury as early as 6</w:t>
      </w:r>
      <w:r w:rsidR="00FE3F1B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h </w:t>
      </w:r>
      <w:r w:rsidR="00FE3F1B" w:rsidRPr="001140CD">
        <w:rPr>
          <w:rFonts w:ascii="Book Antiqua" w:hAnsi="Book Antiqua" w:cs="Times New Roman"/>
          <w:sz w:val="24"/>
          <w:szCs w:val="24"/>
        </w:rPr>
        <w:t xml:space="preserve">when there is limited 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immune cell </w:t>
      </w:r>
      <w:r w:rsidR="00FE3F1B" w:rsidRPr="001140CD">
        <w:rPr>
          <w:rFonts w:ascii="Book Antiqua" w:hAnsi="Book Antiqua" w:cs="Times New Roman"/>
          <w:sz w:val="24"/>
          <w:szCs w:val="24"/>
        </w:rPr>
        <w:t>recruitment into the liver and no evidence that these cells are actually activated</w:t>
      </w:r>
      <w:r w:rsidR="00D46657" w:rsidRPr="001140CD">
        <w:rPr>
          <w:rFonts w:ascii="Book Antiqua" w:hAnsi="Book Antiqua" w:cs="Times New Roman"/>
          <w:sz w:val="24"/>
          <w:szCs w:val="24"/>
          <w:vertAlign w:val="superscript"/>
        </w:rPr>
        <w:t>[1</w:t>
      </w:r>
      <w:r w:rsidR="00FE3F1B" w:rsidRPr="001140CD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D46657" w:rsidRPr="001140C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17E38" w:rsidRPr="001140CD">
        <w:rPr>
          <w:rFonts w:ascii="Book Antiqua" w:hAnsi="Book Antiqua" w:cs="Times New Roman"/>
          <w:sz w:val="24"/>
          <w:szCs w:val="24"/>
        </w:rPr>
        <w:t>,</w:t>
      </w:r>
      <w:r w:rsidRPr="001140CD">
        <w:rPr>
          <w:rFonts w:ascii="Book Antiqua" w:hAnsi="Book Antiqua" w:cs="Times New Roman"/>
          <w:sz w:val="24"/>
          <w:szCs w:val="24"/>
        </w:rPr>
        <w:t xml:space="preserve"> it is </w:t>
      </w:r>
      <w:r w:rsidR="00F17E38" w:rsidRPr="001140CD">
        <w:rPr>
          <w:rFonts w:ascii="Book Antiqua" w:hAnsi="Book Antiqua" w:cs="Times New Roman"/>
          <w:sz w:val="24"/>
          <w:szCs w:val="24"/>
        </w:rPr>
        <w:t>likely</w:t>
      </w:r>
      <w:r w:rsidRPr="001140CD">
        <w:rPr>
          <w:rFonts w:ascii="Book Antiqua" w:hAnsi="Book Antiqua" w:cs="Times New Roman"/>
          <w:sz w:val="24"/>
          <w:szCs w:val="24"/>
        </w:rPr>
        <w:t xml:space="preserve"> that Liuweiwuling </w:t>
      </w:r>
      <w:r w:rsidR="00E50C99" w:rsidRPr="001140CD">
        <w:rPr>
          <w:rFonts w:ascii="Book Antiqua" w:hAnsi="Book Antiqua" w:cs="Times New Roman"/>
          <w:sz w:val="24"/>
          <w:szCs w:val="24"/>
        </w:rPr>
        <w:t xml:space="preserve">tablets </w:t>
      </w:r>
      <w:r w:rsidRPr="001140CD">
        <w:rPr>
          <w:rFonts w:ascii="Book Antiqua" w:hAnsi="Book Antiqua" w:cs="Times New Roman"/>
          <w:sz w:val="24"/>
          <w:szCs w:val="24"/>
        </w:rPr>
        <w:t>protect against the toxicity simply by inhibiting the metabolic activation of APAP</w:t>
      </w:r>
      <w:r w:rsidR="002B200C" w:rsidRPr="001140CD">
        <w:rPr>
          <w:rFonts w:ascii="Book Antiqua" w:hAnsi="Book Antiqua" w:cs="Times New Roman"/>
          <w:sz w:val="24"/>
          <w:szCs w:val="24"/>
        </w:rPr>
        <w:t xml:space="preserve">. In fact, some of the components of Liuweiwuling </w:t>
      </w:r>
      <w:r w:rsidR="002B200C" w:rsidRPr="001140CD">
        <w:rPr>
          <w:rFonts w:ascii="Book Antiqua" w:hAnsi="Book Antiqua" w:cs="Times New Roman"/>
          <w:sz w:val="24"/>
          <w:szCs w:val="24"/>
        </w:rPr>
        <w:lastRenderedPageBreak/>
        <w:t>tablets</w:t>
      </w:r>
      <w:r w:rsidR="002B200C" w:rsidRPr="001140CD">
        <w:rPr>
          <w:rFonts w:ascii="Book Antiqua" w:hAnsi="Book Antiqua" w:cs="Times New Roman"/>
          <w:sz w:val="24"/>
          <w:szCs w:val="24"/>
          <w:vertAlign w:val="superscript"/>
        </w:rPr>
        <w:t>[18]</w:t>
      </w:r>
      <w:r w:rsidR="002B200C" w:rsidRPr="001140CD">
        <w:rPr>
          <w:rFonts w:ascii="Book Antiqua" w:hAnsi="Book Antiqua" w:cs="Times New Roman"/>
          <w:sz w:val="24"/>
          <w:szCs w:val="24"/>
        </w:rPr>
        <w:t xml:space="preserve">, </w:t>
      </w:r>
      <w:r w:rsidR="002B200C" w:rsidRPr="001140CD">
        <w:rPr>
          <w:rFonts w:ascii="Book Antiqua" w:hAnsi="Book Antiqua" w:cs="Times New Roman"/>
          <w:i/>
          <w:sz w:val="24"/>
          <w:szCs w:val="24"/>
        </w:rPr>
        <w:t>e.g</w:t>
      </w:r>
      <w:r w:rsidR="002B200C" w:rsidRPr="001140CD">
        <w:rPr>
          <w:rFonts w:ascii="Book Antiqua" w:hAnsi="Book Antiqua" w:cs="Times New Roman"/>
          <w:sz w:val="24"/>
          <w:szCs w:val="24"/>
        </w:rPr>
        <w:t>.</w:t>
      </w:r>
      <w:r w:rsidR="00861441" w:rsidRPr="001140CD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2B200C" w:rsidRPr="001140CD">
        <w:rPr>
          <w:rFonts w:ascii="Book Antiqua" w:hAnsi="Book Antiqua" w:cs="Times New Roman"/>
          <w:sz w:val="24"/>
          <w:szCs w:val="24"/>
        </w:rPr>
        <w:t xml:space="preserve"> varies schisandra lignans, have been shown to be effective inhibitors of Cyp 2E1 and Cyp1A2</w:t>
      </w:r>
      <w:r w:rsidR="002B200C" w:rsidRPr="001140CD">
        <w:rPr>
          <w:rFonts w:ascii="Book Antiqua" w:hAnsi="Book Antiqua" w:cs="Times New Roman"/>
          <w:sz w:val="24"/>
          <w:szCs w:val="24"/>
          <w:vertAlign w:val="superscript"/>
        </w:rPr>
        <w:t>[19]</w:t>
      </w:r>
      <w:r w:rsidR="002B200C" w:rsidRPr="001140CD">
        <w:rPr>
          <w:rFonts w:ascii="Book Antiqua" w:hAnsi="Book Antiqua" w:cs="Times New Roman"/>
          <w:sz w:val="24"/>
          <w:szCs w:val="24"/>
        </w:rPr>
        <w:t xml:space="preserve">, which are </w:t>
      </w:r>
      <w:r w:rsidR="00E50C99" w:rsidRPr="001140CD">
        <w:rPr>
          <w:rFonts w:ascii="Book Antiqua" w:hAnsi="Book Antiqua" w:cs="Times New Roman"/>
          <w:sz w:val="24"/>
          <w:szCs w:val="24"/>
        </w:rPr>
        <w:t xml:space="preserve">the critical enzymes </w:t>
      </w:r>
      <w:r w:rsidR="002B200C" w:rsidRPr="001140CD">
        <w:rPr>
          <w:rFonts w:ascii="Book Antiqua" w:hAnsi="Book Antiqua" w:cs="Times New Roman"/>
          <w:sz w:val="24"/>
          <w:szCs w:val="24"/>
        </w:rPr>
        <w:t>for the metabolic activation of APAP</w:t>
      </w:r>
      <w:r w:rsidR="002B200C" w:rsidRPr="001140CD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B91AB7" w:rsidRPr="001140CD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861441" w:rsidRPr="001140C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2B200C" w:rsidRPr="001140CD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2B200C" w:rsidRPr="001140CD">
        <w:rPr>
          <w:rFonts w:ascii="Book Antiqua" w:hAnsi="Book Antiqua" w:cs="Times New Roman"/>
          <w:sz w:val="24"/>
          <w:szCs w:val="24"/>
        </w:rPr>
        <w:t xml:space="preserve">.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If the initial step of NAPQI formation is inhibited resulting in dramatically attenuated cell death, </w:t>
      </w:r>
      <w:r w:rsidRPr="001140CD">
        <w:rPr>
          <w:rFonts w:ascii="Book Antiqua" w:hAnsi="Book Antiqua" w:cs="Times New Roman"/>
          <w:sz w:val="24"/>
          <w:szCs w:val="24"/>
        </w:rPr>
        <w:t xml:space="preserve">the reduced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formation of </w:t>
      </w:r>
      <w:r w:rsidRPr="001140CD">
        <w:rPr>
          <w:rFonts w:ascii="Book Antiqua" w:hAnsi="Book Antiqua" w:cs="Times New Roman"/>
          <w:sz w:val="24"/>
          <w:szCs w:val="24"/>
        </w:rPr>
        <w:t xml:space="preserve">inflammatory </w:t>
      </w:r>
      <w:r w:rsidR="00D46657" w:rsidRPr="001140CD">
        <w:rPr>
          <w:rFonts w:ascii="Book Antiqua" w:hAnsi="Book Antiqua" w:cs="Times New Roman"/>
          <w:sz w:val="24"/>
          <w:szCs w:val="24"/>
        </w:rPr>
        <w:t>mediators</w:t>
      </w:r>
      <w:r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is </w:t>
      </w:r>
      <w:r w:rsidRPr="001140CD">
        <w:rPr>
          <w:rFonts w:ascii="Book Antiqua" w:hAnsi="Book Antiqua" w:cs="Times New Roman"/>
          <w:sz w:val="24"/>
          <w:szCs w:val="24"/>
        </w:rPr>
        <w:t xml:space="preserve">merely the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consequence of </w:t>
      </w:r>
      <w:r w:rsidRPr="001140CD">
        <w:rPr>
          <w:rFonts w:ascii="Book Antiqua" w:hAnsi="Book Antiqua" w:cs="Times New Roman"/>
          <w:sz w:val="24"/>
          <w:szCs w:val="24"/>
        </w:rPr>
        <w:t xml:space="preserve">the reduced </w:t>
      </w:r>
      <w:r w:rsidR="009173B0" w:rsidRPr="001140CD">
        <w:rPr>
          <w:rFonts w:ascii="Book Antiqua" w:hAnsi="Book Antiqua" w:cs="Times New Roman"/>
          <w:sz w:val="24"/>
          <w:szCs w:val="24"/>
        </w:rPr>
        <w:t xml:space="preserve">early necrosis </w:t>
      </w:r>
      <w:r w:rsidRPr="001140CD">
        <w:rPr>
          <w:rFonts w:ascii="Book Antiqua" w:hAnsi="Book Antiqua" w:cs="Times New Roman"/>
          <w:sz w:val="24"/>
          <w:szCs w:val="24"/>
        </w:rPr>
        <w:t xml:space="preserve">rather than the cause. Actually, inattention to this issue has led to misinterpretation of experimental results and mistaken conclusions in </w:t>
      </w:r>
      <w:r w:rsidR="00B91AB7" w:rsidRPr="001140CD">
        <w:rPr>
          <w:rFonts w:ascii="Book Antiqua" w:hAnsi="Book Antiqua" w:cs="Times New Roman"/>
          <w:sz w:val="24"/>
          <w:szCs w:val="24"/>
        </w:rPr>
        <w:t>many</w:t>
      </w:r>
      <w:r w:rsidRPr="001140CD">
        <w:rPr>
          <w:rFonts w:ascii="Book Antiqua" w:hAnsi="Book Antiqua" w:cs="Times New Roman"/>
          <w:sz w:val="24"/>
          <w:szCs w:val="24"/>
        </w:rPr>
        <w:t xml:space="preserve"> APAP studies in recent years</w:t>
      </w:r>
      <w:r w:rsidR="00C90DFB" w:rsidRPr="001140CD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B91AB7" w:rsidRPr="001140CD">
        <w:rPr>
          <w:rFonts w:ascii="Book Antiqua" w:hAnsi="Book Antiqua" w:cs="Times New Roman"/>
          <w:sz w:val="24"/>
          <w:szCs w:val="24"/>
          <w:vertAlign w:val="superscript"/>
        </w:rPr>
        <w:t>19-23</w:t>
      </w:r>
      <w:r w:rsidR="00C90DFB" w:rsidRPr="001140C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90DFB" w:rsidRPr="001140CD">
        <w:rPr>
          <w:rFonts w:ascii="Book Antiqua" w:hAnsi="Book Antiqua" w:cs="Times New Roman"/>
          <w:sz w:val="24"/>
          <w:szCs w:val="24"/>
        </w:rPr>
        <w:t>.</w:t>
      </w:r>
    </w:p>
    <w:p w:rsidR="001F035D" w:rsidRPr="001140CD" w:rsidRDefault="001F035D" w:rsidP="0086144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>The third concern come</w:t>
      </w:r>
      <w:r w:rsidR="003F03F9" w:rsidRPr="001140CD">
        <w:rPr>
          <w:rFonts w:ascii="Book Antiqua" w:hAnsi="Book Antiqua" w:cs="Times New Roman"/>
          <w:sz w:val="24"/>
          <w:szCs w:val="24"/>
        </w:rPr>
        <w:t>s</w:t>
      </w:r>
      <w:r w:rsidRPr="001140CD">
        <w:rPr>
          <w:rFonts w:ascii="Book Antiqua" w:hAnsi="Book Antiqua" w:cs="Times New Roman"/>
          <w:sz w:val="24"/>
          <w:szCs w:val="24"/>
        </w:rPr>
        <w:t xml:space="preserve"> from the effect of Liuweiwuling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tablets </w:t>
      </w:r>
      <w:r w:rsidRPr="001140CD">
        <w:rPr>
          <w:rFonts w:ascii="Book Antiqua" w:hAnsi="Book Antiqua" w:cs="Times New Roman"/>
          <w:sz w:val="24"/>
          <w:szCs w:val="24"/>
        </w:rPr>
        <w:t xml:space="preserve">on liver </w:t>
      </w:r>
      <w:r w:rsidR="006E02D0" w:rsidRPr="001140CD">
        <w:rPr>
          <w:rFonts w:ascii="Book Antiqua" w:hAnsi="Book Antiqua" w:cs="Times New Roman"/>
          <w:sz w:val="24"/>
          <w:szCs w:val="24"/>
        </w:rPr>
        <w:t>re</w:t>
      </w:r>
      <w:r w:rsidRPr="001140CD">
        <w:rPr>
          <w:rFonts w:ascii="Book Antiqua" w:hAnsi="Book Antiqua" w:cs="Times New Roman"/>
          <w:sz w:val="24"/>
          <w:szCs w:val="24"/>
        </w:rPr>
        <w:t xml:space="preserve">generation. </w:t>
      </w:r>
      <w:r w:rsidR="00B97127" w:rsidRPr="001140CD">
        <w:rPr>
          <w:rFonts w:ascii="Book Antiqua" w:hAnsi="Book Antiqua" w:cs="Times New Roman"/>
          <w:sz w:val="24"/>
          <w:szCs w:val="24"/>
        </w:rPr>
        <w:t xml:space="preserve">It is known that severe liver injury after APAP overdose inhibits liver regeneration because of 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the </w:t>
      </w:r>
      <w:r w:rsidR="00B97127" w:rsidRPr="001140CD">
        <w:rPr>
          <w:rFonts w:ascii="Book Antiqua" w:hAnsi="Book Antiqua" w:cs="Times New Roman"/>
          <w:sz w:val="24"/>
          <w:szCs w:val="24"/>
        </w:rPr>
        <w:t xml:space="preserve">active inhibition of cell cycle progression, while a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more moderate liver injury triggers a </w:t>
      </w:r>
      <w:r w:rsidR="009F4650" w:rsidRPr="001140CD">
        <w:rPr>
          <w:rFonts w:ascii="Book Antiqua" w:hAnsi="Book Antiqua" w:cs="Times New Roman"/>
          <w:sz w:val="24"/>
          <w:szCs w:val="24"/>
        </w:rPr>
        <w:t>prompt and vigorous regeneration</w:t>
      </w:r>
      <w:r w:rsidR="009B73F6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6E02D0" w:rsidRPr="001140CD">
        <w:rPr>
          <w:rFonts w:ascii="Book Antiqua" w:hAnsi="Book Antiqua" w:cs="Times New Roman"/>
          <w:sz w:val="24"/>
          <w:szCs w:val="24"/>
        </w:rPr>
        <w:t>response</w:t>
      </w:r>
      <w:r w:rsidR="00446FC8" w:rsidRPr="001140CD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B91AB7" w:rsidRPr="001140CD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861441" w:rsidRPr="001140CD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B91AB7" w:rsidRPr="001140CD">
        <w:rPr>
          <w:rFonts w:ascii="Book Antiqua" w:hAnsi="Book Antiqua" w:cs="Times New Roman"/>
          <w:sz w:val="24"/>
          <w:szCs w:val="24"/>
          <w:vertAlign w:val="superscript"/>
        </w:rPr>
        <w:t>25</w:t>
      </w:r>
      <w:r w:rsidR="00446FC8" w:rsidRPr="001140C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46FC8" w:rsidRPr="001140CD">
        <w:rPr>
          <w:rFonts w:ascii="Book Antiqua" w:hAnsi="Book Antiqua" w:cs="Times New Roman"/>
          <w:sz w:val="24"/>
          <w:szCs w:val="24"/>
        </w:rPr>
        <w:t>.</w:t>
      </w:r>
      <w:r w:rsidR="009F4650" w:rsidRPr="001140CD">
        <w:rPr>
          <w:rFonts w:ascii="Book Antiqua" w:hAnsi="Book Antiqua" w:cs="Times New Roman"/>
          <w:sz w:val="24"/>
          <w:szCs w:val="24"/>
        </w:rPr>
        <w:t xml:space="preserve"> Since the liver injury was largely reduced after Liuweiwuling treatment</w:t>
      </w:r>
      <w:r w:rsidR="00D46657" w:rsidRPr="001140CD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9F4650" w:rsidRPr="001140CD">
        <w:rPr>
          <w:rFonts w:ascii="Book Antiqua" w:hAnsi="Book Antiqua" w:cs="Times New Roman"/>
          <w:sz w:val="24"/>
          <w:szCs w:val="24"/>
        </w:rPr>
        <w:t>, it is possible that the increased liver regeneration in the Liuweiwuling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-treated mice is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a consequence of 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the </w:t>
      </w:r>
      <w:r w:rsidR="009F4650" w:rsidRPr="001140CD">
        <w:rPr>
          <w:rFonts w:ascii="Book Antiqua" w:hAnsi="Book Antiqua" w:cs="Times New Roman"/>
          <w:sz w:val="24"/>
          <w:szCs w:val="24"/>
        </w:rPr>
        <w:t xml:space="preserve">reduced liver injury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and does not reflect a direct effect of the intervention on liver regeneration process. </w:t>
      </w:r>
      <w:r w:rsidR="00CB5592" w:rsidRPr="001140CD">
        <w:rPr>
          <w:rFonts w:ascii="Book Antiqua" w:hAnsi="Book Antiqua" w:cs="Times New Roman"/>
          <w:sz w:val="24"/>
          <w:szCs w:val="24"/>
        </w:rPr>
        <w:t xml:space="preserve">To better </w:t>
      </w:r>
      <w:r w:rsidR="00F17E38" w:rsidRPr="001140CD">
        <w:rPr>
          <w:rFonts w:ascii="Book Antiqua" w:hAnsi="Book Antiqua" w:cs="Times New Roman"/>
          <w:sz w:val="24"/>
          <w:szCs w:val="24"/>
        </w:rPr>
        <w:t xml:space="preserve">support </w:t>
      </w:r>
      <w:r w:rsidR="0007517F" w:rsidRPr="001140CD">
        <w:rPr>
          <w:rFonts w:ascii="Book Antiqua" w:hAnsi="Book Antiqua" w:cs="Times New Roman"/>
          <w:sz w:val="24"/>
          <w:szCs w:val="24"/>
        </w:rPr>
        <w:t xml:space="preserve">the argument that Liuweiwuling </w:t>
      </w:r>
      <w:r w:rsidR="006E02D0" w:rsidRPr="001140CD">
        <w:rPr>
          <w:rFonts w:ascii="Book Antiqua" w:hAnsi="Book Antiqua" w:cs="Times New Roman"/>
          <w:sz w:val="24"/>
          <w:szCs w:val="24"/>
        </w:rPr>
        <w:t xml:space="preserve">directly </w:t>
      </w:r>
      <w:r w:rsidR="0007517F" w:rsidRPr="001140CD">
        <w:rPr>
          <w:rFonts w:ascii="Book Antiqua" w:hAnsi="Book Antiqua" w:cs="Times New Roman"/>
          <w:sz w:val="24"/>
          <w:szCs w:val="24"/>
        </w:rPr>
        <w:t>promotes liver regeneration after APAP overdose</w:t>
      </w:r>
      <w:r w:rsidR="00CB5592" w:rsidRPr="001140CD">
        <w:rPr>
          <w:rFonts w:ascii="Book Antiqua" w:hAnsi="Book Antiqua" w:cs="Times New Roman"/>
          <w:sz w:val="24"/>
          <w:szCs w:val="24"/>
        </w:rPr>
        <w:t>, any inference with the injury process</w:t>
      </w:r>
      <w:r w:rsidR="0007517F" w:rsidRPr="001140CD">
        <w:rPr>
          <w:rFonts w:ascii="Book Antiqua" w:hAnsi="Book Antiqua" w:cs="Times New Roman"/>
          <w:sz w:val="24"/>
          <w:szCs w:val="24"/>
        </w:rPr>
        <w:t xml:space="preserve"> need</w:t>
      </w:r>
      <w:r w:rsidR="006E02D0" w:rsidRPr="001140CD">
        <w:rPr>
          <w:rFonts w:ascii="Book Antiqua" w:hAnsi="Book Antiqua" w:cs="Times New Roman"/>
          <w:sz w:val="24"/>
          <w:szCs w:val="24"/>
        </w:rPr>
        <w:t>s</w:t>
      </w:r>
      <w:r w:rsidR="0007517F" w:rsidRPr="001140CD">
        <w:rPr>
          <w:rFonts w:ascii="Book Antiqua" w:hAnsi="Book Antiqua" w:cs="Times New Roman"/>
          <w:sz w:val="24"/>
          <w:szCs w:val="24"/>
        </w:rPr>
        <w:t xml:space="preserve"> to be </w:t>
      </w:r>
      <w:r w:rsidR="006E02D0" w:rsidRPr="001140CD">
        <w:rPr>
          <w:rFonts w:ascii="Book Antiqua" w:hAnsi="Book Antiqua" w:cs="Times New Roman"/>
          <w:sz w:val="24"/>
          <w:szCs w:val="24"/>
        </w:rPr>
        <w:t>avoided and treatment needs to be started after the peak of injury.</w:t>
      </w:r>
    </w:p>
    <w:p w:rsidR="00EC14C8" w:rsidRPr="001140CD" w:rsidRDefault="00CB5592" w:rsidP="0086144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140CD">
        <w:rPr>
          <w:rFonts w:ascii="Book Antiqua" w:hAnsi="Book Antiqua" w:cs="Times New Roman"/>
          <w:sz w:val="24"/>
          <w:szCs w:val="24"/>
        </w:rPr>
        <w:t xml:space="preserve">In summary, </w:t>
      </w:r>
      <w:r w:rsidR="006931CE" w:rsidRPr="001140CD">
        <w:rPr>
          <w:rFonts w:ascii="Book Antiqua" w:hAnsi="Book Antiqua" w:cs="Times New Roman"/>
          <w:sz w:val="24"/>
          <w:szCs w:val="24"/>
        </w:rPr>
        <w:t xml:space="preserve">although the protective effect of Liuweiwuling </w:t>
      </w:r>
      <w:r w:rsidR="00364ECA" w:rsidRPr="001140CD">
        <w:rPr>
          <w:rFonts w:ascii="Book Antiqua" w:hAnsi="Book Antiqua" w:cs="Times New Roman"/>
          <w:sz w:val="24"/>
          <w:szCs w:val="24"/>
        </w:rPr>
        <w:t xml:space="preserve">tablets </w:t>
      </w:r>
      <w:r w:rsidR="00E301D8" w:rsidRPr="001140CD">
        <w:rPr>
          <w:rFonts w:ascii="Book Antiqua" w:hAnsi="Book Antiqua" w:cs="Times New Roman"/>
          <w:sz w:val="24"/>
          <w:szCs w:val="24"/>
        </w:rPr>
        <w:t xml:space="preserve">against APAP hepatotoxicity is </w:t>
      </w:r>
      <w:r w:rsidR="006931CE" w:rsidRPr="001140CD">
        <w:rPr>
          <w:rFonts w:ascii="Book Antiqua" w:hAnsi="Book Antiqua" w:cs="Times New Roman"/>
          <w:sz w:val="24"/>
          <w:szCs w:val="24"/>
        </w:rPr>
        <w:t xml:space="preserve">interesting and </w:t>
      </w:r>
      <w:r w:rsidR="00364ECA" w:rsidRPr="001140CD">
        <w:rPr>
          <w:rFonts w:ascii="Book Antiqua" w:hAnsi="Book Antiqua" w:cs="Times New Roman"/>
          <w:sz w:val="24"/>
          <w:szCs w:val="24"/>
        </w:rPr>
        <w:t xml:space="preserve">was </w:t>
      </w:r>
      <w:r w:rsidR="006931CE" w:rsidRPr="001140CD">
        <w:rPr>
          <w:rFonts w:ascii="Book Antiqua" w:hAnsi="Book Antiqua" w:cs="Times New Roman"/>
          <w:sz w:val="24"/>
          <w:szCs w:val="24"/>
        </w:rPr>
        <w:t>convincingly demonstrate</w:t>
      </w:r>
      <w:r w:rsidR="0007517F" w:rsidRPr="001140CD">
        <w:rPr>
          <w:rFonts w:ascii="Book Antiqua" w:hAnsi="Book Antiqua" w:cs="Times New Roman"/>
          <w:sz w:val="24"/>
          <w:szCs w:val="24"/>
        </w:rPr>
        <w:t>d</w:t>
      </w:r>
      <w:r w:rsidR="006931CE" w:rsidRPr="001140CD">
        <w:rPr>
          <w:rFonts w:ascii="Book Antiqua" w:hAnsi="Book Antiqua" w:cs="Times New Roman"/>
          <w:sz w:val="24"/>
          <w:szCs w:val="24"/>
        </w:rPr>
        <w:t>, the proposed protecti</w:t>
      </w:r>
      <w:r w:rsidR="009173B0" w:rsidRPr="001140CD">
        <w:rPr>
          <w:rFonts w:ascii="Book Antiqua" w:hAnsi="Book Antiqua" w:cs="Times New Roman"/>
          <w:sz w:val="24"/>
          <w:szCs w:val="24"/>
        </w:rPr>
        <w:t>ve</w:t>
      </w:r>
      <w:r w:rsidR="006931CE" w:rsidRPr="001140CD">
        <w:rPr>
          <w:rFonts w:ascii="Book Antiqua" w:hAnsi="Book Antiqua" w:cs="Times New Roman"/>
          <w:sz w:val="24"/>
          <w:szCs w:val="24"/>
        </w:rPr>
        <w:t xml:space="preserve"> mechanism is questionable. The reduced inflammatory response and the increased liver regeneration </w:t>
      </w:r>
      <w:r w:rsidR="0007517F" w:rsidRPr="001140CD">
        <w:rPr>
          <w:rFonts w:ascii="Book Antiqua" w:hAnsi="Book Antiqua" w:cs="Times New Roman"/>
          <w:sz w:val="24"/>
          <w:szCs w:val="24"/>
        </w:rPr>
        <w:t>by</w:t>
      </w:r>
      <w:r w:rsidR="006931CE" w:rsidRPr="001140CD">
        <w:rPr>
          <w:rFonts w:ascii="Book Antiqua" w:hAnsi="Book Antiqua" w:cs="Times New Roman"/>
          <w:sz w:val="24"/>
          <w:szCs w:val="24"/>
        </w:rPr>
        <w:t xml:space="preserve"> Liuweiwuling treatment is more likely a secondary effect of the protection by inhibition of metabolic activation of APAP rather than the </w:t>
      </w:r>
      <w:r w:rsidR="00EC14C8" w:rsidRPr="001140CD">
        <w:rPr>
          <w:rFonts w:ascii="Book Antiqua" w:hAnsi="Book Antiqua" w:cs="Times New Roman"/>
          <w:sz w:val="24"/>
          <w:szCs w:val="24"/>
        </w:rPr>
        <w:t xml:space="preserve">primary </w:t>
      </w:r>
      <w:r w:rsidR="006931CE" w:rsidRPr="001140CD">
        <w:rPr>
          <w:rFonts w:ascii="Book Antiqua" w:hAnsi="Book Antiqua" w:cs="Times New Roman"/>
          <w:sz w:val="24"/>
          <w:szCs w:val="24"/>
        </w:rPr>
        <w:t>mechanism of protection.</w:t>
      </w:r>
      <w:r w:rsidR="00CA7FD8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EC14C8" w:rsidRPr="001140CD">
        <w:rPr>
          <w:rFonts w:ascii="Book Antiqua" w:hAnsi="Book Antiqua" w:cs="Times New Roman"/>
          <w:sz w:val="24"/>
          <w:szCs w:val="24"/>
        </w:rPr>
        <w:t xml:space="preserve">Studies with natural products need to be </w:t>
      </w:r>
      <w:r w:rsidR="00CA7FD8" w:rsidRPr="001140CD">
        <w:rPr>
          <w:rFonts w:ascii="Book Antiqua" w:hAnsi="Book Antiqua" w:cs="Times New Roman"/>
          <w:sz w:val="24"/>
          <w:szCs w:val="24"/>
        </w:rPr>
        <w:t>careful</w:t>
      </w:r>
      <w:r w:rsidR="00EC14C8" w:rsidRPr="001140CD">
        <w:rPr>
          <w:rFonts w:ascii="Book Antiqua" w:hAnsi="Book Antiqua" w:cs="Times New Roman"/>
          <w:sz w:val="24"/>
          <w:szCs w:val="24"/>
        </w:rPr>
        <w:t>ly</w:t>
      </w:r>
      <w:r w:rsidR="00CA7FD8" w:rsidRPr="001140CD">
        <w:rPr>
          <w:rFonts w:ascii="Book Antiqua" w:hAnsi="Book Antiqua" w:cs="Times New Roman"/>
          <w:sz w:val="24"/>
          <w:szCs w:val="24"/>
        </w:rPr>
        <w:t xml:space="preserve"> </w:t>
      </w:r>
      <w:r w:rsidR="00EC14C8" w:rsidRPr="001140CD">
        <w:rPr>
          <w:rFonts w:ascii="Book Antiqua" w:hAnsi="Book Antiqua" w:cs="Times New Roman"/>
          <w:sz w:val="24"/>
          <w:szCs w:val="24"/>
        </w:rPr>
        <w:t>designed and consider all aspects of the mechanism of APAP-induced cell death in order to obtain relevant information on the therapeutic potential and mechanism of action</w:t>
      </w:r>
      <w:r w:rsidR="00364ECA" w:rsidRPr="001140CD">
        <w:rPr>
          <w:rFonts w:ascii="Book Antiqua" w:hAnsi="Book Antiqua" w:cs="Times New Roman"/>
          <w:sz w:val="24"/>
          <w:szCs w:val="24"/>
        </w:rPr>
        <w:t xml:space="preserve"> of the product</w:t>
      </w:r>
      <w:r w:rsidR="00EC14C8" w:rsidRPr="001140CD">
        <w:rPr>
          <w:rFonts w:ascii="Book Antiqua" w:hAnsi="Book Antiqua" w:cs="Times New Roman"/>
          <w:sz w:val="24"/>
          <w:szCs w:val="24"/>
        </w:rPr>
        <w:t xml:space="preserve">. </w:t>
      </w:r>
    </w:p>
    <w:p w:rsidR="00D6289F" w:rsidRPr="001140CD" w:rsidRDefault="00D6289F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D6289F" w:rsidRPr="001140CD" w:rsidRDefault="00D6289F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140CD">
        <w:rPr>
          <w:rFonts w:ascii="Book Antiqua" w:hAnsi="Book Antiqua" w:cs="Times New Roman"/>
          <w:b/>
          <w:sz w:val="24"/>
          <w:szCs w:val="24"/>
        </w:rPr>
        <w:lastRenderedPageBreak/>
        <w:t>R</w:t>
      </w:r>
      <w:r w:rsidR="004B6BF4" w:rsidRPr="001140CD">
        <w:rPr>
          <w:rFonts w:ascii="Book Antiqua" w:hAnsi="Book Antiqua" w:cs="Times New Roman"/>
          <w:b/>
          <w:sz w:val="24"/>
          <w:szCs w:val="24"/>
        </w:rPr>
        <w:t>EFERENCE</w:t>
      </w:r>
      <w:r w:rsidR="004B6BF4" w:rsidRPr="001140CD">
        <w:rPr>
          <w:rFonts w:ascii="Book Antiqua" w:hAnsi="Book Antiqua" w:cs="Times New Roman" w:hint="eastAsia"/>
          <w:b/>
          <w:sz w:val="24"/>
          <w:szCs w:val="24"/>
          <w:lang w:eastAsia="zh-CN"/>
        </w:rPr>
        <w:t>S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Lei YC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Li W, Luo P. Liuweiwuling tablets attenuate acetaminophen-induced acute liver injury and promote liver regeneration in mice.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World J Gastroenterol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2015;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21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8089-8095 [PMID: 26185380 DOI: 10.3748/wjg.v21.i26.8089]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2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Jaeschke H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Williams CD, Ramachandran A, Bajt ML. Acetaminophen hepatotoxicity and repair: the role of sterile inflammation and innate immunity.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Liver Int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2012;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32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8-20 [PMID: 21745276 DOI: 10.1111/j.1478-3231.2011.02501.x]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3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Antoine DJ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Jenkins RE, Dear JW, Williams DP, McGill MR, Sharpe MR, Craig DG, Simpson KJ, Jaeschke H, Park BK. Molecular forms of HMGB1 and keratin-18 as mechanistic biomarkers for mode of cell death and prognosis during clinical acetaminophen hepatotoxicity.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J Hepatol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2012;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56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1070-1079 [PMID: 22266604 DOI: 10.1016/j.jhep.2011.12.019]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4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Chen GY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Tang J, Zheng P, Liu Y. CD24 and Siglec-10 selectively repress tissue damage-induced immune responses.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Science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2009;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323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1722-1725 [PMID: 19264983 DOI: 10.1126/science.1168988]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5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Antoine DJ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Williams DP, Kipar A, Laverty H, Park BK. Diet restriction inhibits apoptosis and HMGB1 oxidation and promotes inflammatory cell recruitment during acetaminophen hepatotoxicity.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Mol Med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</w:t>
      </w:r>
      <w:r w:rsidRPr="004B6BF4">
        <w:rPr>
          <w:rFonts w:ascii="Book Antiqua" w:eastAsia="SimSun" w:hAnsi="Book Antiqua" w:cs="SimSun" w:hint="eastAsia"/>
          <w:sz w:val="24"/>
          <w:szCs w:val="24"/>
          <w:lang w:eastAsia="zh-CN"/>
        </w:rPr>
        <w:t>2010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16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479-490 [PMID: 20811657 DOI: 10.2119/molmed.2010.00126]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6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Scaffidi P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Misteli T, Bianchi ME. Release of chromatin protein HMGB1 by necrotic cells triggers inflammation.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Nature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2002;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418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191-195 [PMID: 12110890]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7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Ishida Y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Kondo T, Tsuneyama K, Lu P, Takayasu T, Mukaida N. The pathogenic roles of tumor necrosis factor receptor p55 in acetaminophen-induced liver injury in mice.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J Leukoc Biol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2004;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75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59-67 [PMID: 14557383]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8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Yang R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Zhang S, Kajander H, Zhu S, Koskinen ML, Tenhunen J. Ringer's lactate improves liver recovery in a murine model of acetaminophen toxicity.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BMC Gastroenterol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2011;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11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125 [PMID: 22085740 DOI: 10.1186/1471-230X-11-125]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lastRenderedPageBreak/>
        <w:t xml:space="preserve">9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Boess F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Bopst M, Althaus R, Polsky S, Cohen SD, Eugster HP, Boelsterli UA. Acetaminophen hepatotoxicity in tumor necrosis factor/lymphotoxin-alpha gene knockout mice.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Hepatology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1998;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27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1021-1029 [PMID: 9537442]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10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Chiu H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Gardner CR, Dambach DM, Durham SK, Brittingham JA, Laskin JD, Laskin DL. Role of tumor necrosis factor receptor 1 (p55) in hepatocyte proliferation during acetaminophen-induced toxicity in mice.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Toxicol Appl Pharmacol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2003;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193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218-227 [PMID: 14644624]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11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Williams CD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Farhood A, Jaeschke H. Role of caspase-1 and interleukin-1beta in acetaminophen-induced hepatic inflammation and liver injury.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Toxicol Appl Pharmacol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2010;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247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169-178 [PMID: 20637792 DOI: 10.1016/j.taap.2010.07.004]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12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Williams CD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Antoine DJ, Shaw PJ, Benson C, Farhood A, Williams DP, Kanneganti TD, Park BK, Jaeschke H. Role of the Nalp3 inflammasome in acetaminophen-induced sterile inflammation and liver injury.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Toxicol Appl Pharmacol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2011;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252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289-297 [PMID: 21396389 DOI: 10.1016/j.taap.2011.03.001]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13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Williams CD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Bajt ML, Sharpe MR, McGill MR, Farhood A, Jaeschke H. Neutrophil activation during acetaminophen hepatotoxicity and repair in mice and humans.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Toxicol Appl Pharmacol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2014;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275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122-133 [PMID: 24440789 DOI: 10.1016/j.taap.2014.01.004]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14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Jaeschke H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. Mechanisms of Liver Injury. II. Mechanisms of neutrophil-induced liver cell injury during hepatic ischemia-reperfusion and other acute inflammatory conditions.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Am J Physiol Gastrointest Liver Physiol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2006;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290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G1083-G1088 [PMID: 16687579]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15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Jaeschke H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McGill MR, Ramachandran A. Oxidant stress, mitochondria, and cell death mechanisms in drug-induced liver injury: lessons learned from acetaminophen hepatotoxicity.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Drug Metab Rev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2012;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44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88-106 [PMID: 22229890 DOI: 10.3109/03602532.2011.602688]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16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Jaeschke H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McGill MR, Williams CD, Ramachandran A. Current issues with acetaminophen hepatotoxicity--a clinically relevant model to test the efficacy of 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lastRenderedPageBreak/>
        <w:t xml:space="preserve">natural products.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Life Sci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2011;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88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737-745 [PMID: 21296090 DOI: 10.1016/j.lfs.2011.01.025]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17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Williams CD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Bajt ML, Farhood A, Jaeschke H. Acetaminophen-induced hepatic neutrophil accumulation and inflammatory liver injury in CD18-deficient mice.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Liver Int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2010;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30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1280-1292 [PMID: 20500806 DOI: 10.1111/j.1478-3231.2010.02284.x]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18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Liu HM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Xu NN, Nie L. [Quality assessment of Liuwei Wuling tablet by HPLC fingerprint and quantitative analysis].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Zhongguo Zhong Yao Za Zhi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2014;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39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1816-1821 [PMID: 25282888]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19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Jiang Y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Fan X, Wang Y, Tan H, Chen P, Zeng H, Huang M, Bi H. Hepato-protective effects of six schisandra lignans on acetaminophen-induced liver injury are partially associated with the inhibition of CYP-mediated bioactivation.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Chem Biol Interact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2015;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231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83-89 [PMID: 25753323 DOI: 10.1016/j.cbi.2015.02.022]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20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Jaeschke H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Williams CD, McGill MR, Xie Y, Ramachandran A. Models of drug-induced liver injury for evaluation of phytotherapeutics and other natural products.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Food Chem Toxicol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2013;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55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279-289 [PMID: 23353004 DOI: 10.1016/j.fct.2012.12.063]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21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Xie Y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Williams CD, McGill MR, Lebofsky M, Ramachandran A, Jaeschke H. Purinergic receptor antagonist A438079 protects against acetaminophen-induced liver injury by inhibiting p450 isoenzymes, not by inflammasome activation.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Toxicol Sci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2013;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131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325-335 [PMID: 22986947 DOI: 10.1093/toxsci/kfs283]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22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Du K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Williams CD, McGill MR, Xie Y, Farhood A, Vinken M, Jaeschke H. The gap junction inhibitor 2-aminoethoxy-diphenyl-borate protects against acetaminophen hepatotoxicity by inhibiting cytochrome P450 enzymes and c-jun N-terminal kinase activation.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Toxicol Appl Pharmacol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2013;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273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484-491 [PMID: 24070586 DOI: 10.1016/j.taap.2013.09.010]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23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Jaeschke H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Du K. Benzyl Alcohol: A novel treatment for acetaminophen overdose?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Hepatology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2015;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62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1641-1642 [PMID: 25777460 DOI: 10.1002/hep.27786]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lastRenderedPageBreak/>
        <w:t xml:space="preserve">24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Bajt ML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Knight TR, Farhood A, Jaeschke H. Scavenging peroxynitrite with glutathione promotes regeneration and enhances survival during acetaminophen-induced liver injury in mice.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J Pharmacol Exp Ther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2003;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307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67-73 [PMID: 12954812]</w:t>
      </w:r>
    </w:p>
    <w:p w:rsidR="004B6BF4" w:rsidRPr="004B6BF4" w:rsidRDefault="004B6BF4" w:rsidP="004B6BF4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25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Bhushan B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, Walesky C, Manley M, Gallagher T, Borude P, Edwards G, Monga SP, Apte U. Pro-regenerative signaling after acetaminophen-induced acute liver injury in mice identified using a novel incremental dose model. </w:t>
      </w:r>
      <w:r w:rsidRPr="004B6BF4">
        <w:rPr>
          <w:rFonts w:ascii="Book Antiqua" w:eastAsia="SimSun" w:hAnsi="Book Antiqua" w:cs="SimSun"/>
          <w:i/>
          <w:iCs/>
          <w:sz w:val="24"/>
          <w:szCs w:val="24"/>
          <w:lang w:eastAsia="zh-CN"/>
        </w:rPr>
        <w:t>Am J Pathol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 xml:space="preserve"> 2014; </w:t>
      </w:r>
      <w:r w:rsidRPr="004B6BF4">
        <w:rPr>
          <w:rFonts w:ascii="Book Antiqua" w:eastAsia="SimSun" w:hAnsi="Book Antiqua" w:cs="SimSun"/>
          <w:b/>
          <w:bCs/>
          <w:sz w:val="24"/>
          <w:szCs w:val="24"/>
          <w:lang w:eastAsia="zh-CN"/>
        </w:rPr>
        <w:t>184</w:t>
      </w:r>
      <w:r w:rsidRPr="004B6BF4">
        <w:rPr>
          <w:rFonts w:ascii="Book Antiqua" w:eastAsia="SimSun" w:hAnsi="Book Antiqua" w:cs="SimSun"/>
          <w:sz w:val="24"/>
          <w:szCs w:val="24"/>
          <w:lang w:eastAsia="zh-CN"/>
        </w:rPr>
        <w:t>: 3013-3025 [PMID: 25193591 DOI: 10.1016/j.ajpath.2014.07.019]</w:t>
      </w:r>
    </w:p>
    <w:p w:rsidR="00861441" w:rsidRPr="001140CD" w:rsidRDefault="00861441" w:rsidP="00861441">
      <w:pPr>
        <w:wordWrap w:val="0"/>
        <w:spacing w:line="360" w:lineRule="auto"/>
        <w:ind w:left="361" w:hangingChars="150" w:hanging="361"/>
        <w:jc w:val="right"/>
        <w:rPr>
          <w:rFonts w:ascii="Book Antiqua" w:hAnsi="Book Antiqua"/>
          <w:sz w:val="24"/>
          <w:lang w:val="es-ES_tradnl" w:eastAsia="zh-CN"/>
        </w:rPr>
      </w:pPr>
      <w:bookmarkStart w:id="310" w:name="OLE_LINK51"/>
      <w:bookmarkStart w:id="311" w:name="OLE_LINK52"/>
      <w:bookmarkStart w:id="312" w:name="OLE_LINK75"/>
      <w:bookmarkStart w:id="313" w:name="OLE_LINK120"/>
      <w:bookmarkStart w:id="314" w:name="OLE_LINK148"/>
      <w:bookmarkStart w:id="315" w:name="OLE_LINK72"/>
      <w:bookmarkStart w:id="316" w:name="OLE_LINK112"/>
      <w:bookmarkStart w:id="317" w:name="OLE_LINK320"/>
      <w:bookmarkStart w:id="318" w:name="OLE_LINK387"/>
      <w:bookmarkStart w:id="319" w:name="OLE_LINK183"/>
      <w:bookmarkStart w:id="320" w:name="OLE_LINK254"/>
      <w:bookmarkStart w:id="321" w:name="OLE_LINK149"/>
      <w:bookmarkStart w:id="322" w:name="OLE_LINK225"/>
      <w:bookmarkStart w:id="323" w:name="OLE_LINK207"/>
      <w:bookmarkStart w:id="324" w:name="OLE_LINK226"/>
      <w:bookmarkStart w:id="325" w:name="OLE_LINK212"/>
      <w:bookmarkStart w:id="326" w:name="OLE_LINK250"/>
      <w:bookmarkStart w:id="327" w:name="OLE_LINK281"/>
      <w:bookmarkStart w:id="328" w:name="OLE_LINK240"/>
      <w:bookmarkStart w:id="329" w:name="OLE_LINK282"/>
      <w:bookmarkStart w:id="330" w:name="OLE_LINK313"/>
      <w:bookmarkStart w:id="331" w:name="OLE_LINK304"/>
      <w:bookmarkStart w:id="332" w:name="OLE_LINK321"/>
      <w:bookmarkStart w:id="333" w:name="OLE_LINK385"/>
      <w:bookmarkStart w:id="334" w:name="OLE_LINK400"/>
      <w:bookmarkStart w:id="335" w:name="OLE_LINK346"/>
      <w:bookmarkStart w:id="336" w:name="OLE_LINK371"/>
      <w:bookmarkStart w:id="337" w:name="OLE_LINK334"/>
      <w:bookmarkStart w:id="338" w:name="OLE_LINK1830"/>
      <w:bookmarkStart w:id="339" w:name="OLE_LINK457"/>
      <w:bookmarkStart w:id="340" w:name="OLE_LINK288"/>
      <w:bookmarkStart w:id="341" w:name="OLE_LINK384"/>
      <w:bookmarkStart w:id="342" w:name="OLE_LINK379"/>
      <w:bookmarkStart w:id="343" w:name="OLE_LINK303"/>
      <w:bookmarkStart w:id="344" w:name="OLE_LINK450"/>
      <w:bookmarkStart w:id="345" w:name="OLE_LINK489"/>
      <w:bookmarkStart w:id="346" w:name="OLE_LINK535"/>
      <w:bookmarkStart w:id="347" w:name="OLE_LINK648"/>
      <w:bookmarkStart w:id="348" w:name="OLE_LINK686"/>
      <w:bookmarkStart w:id="349" w:name="OLE_LINK430"/>
      <w:bookmarkStart w:id="350" w:name="OLE_LINK471"/>
      <w:bookmarkStart w:id="351" w:name="OLE_LINK462"/>
      <w:bookmarkStart w:id="352" w:name="OLE_LINK519"/>
      <w:bookmarkStart w:id="353" w:name="OLE_LINK575"/>
      <w:bookmarkStart w:id="354" w:name="OLE_LINK491"/>
      <w:bookmarkStart w:id="355" w:name="OLE_LINK532"/>
      <w:bookmarkStart w:id="356" w:name="OLE_LINK572"/>
      <w:bookmarkStart w:id="357" w:name="OLE_LINK574"/>
      <w:bookmarkStart w:id="358" w:name="OLE_LINK480"/>
      <w:bookmarkStart w:id="359" w:name="OLE_LINK567"/>
      <w:bookmarkStart w:id="360" w:name="OLE_LINK2700"/>
      <w:bookmarkStart w:id="361" w:name="OLE_LINK581"/>
      <w:bookmarkStart w:id="362" w:name="OLE_LINK639"/>
      <w:bookmarkStart w:id="363" w:name="OLE_LINK688"/>
      <w:bookmarkStart w:id="364" w:name="OLE_LINK722"/>
      <w:bookmarkStart w:id="365" w:name="OLE_LINK542"/>
      <w:bookmarkStart w:id="366" w:name="OLE_LINK589"/>
      <w:bookmarkStart w:id="367" w:name="OLE_LINK582"/>
      <w:bookmarkStart w:id="368" w:name="OLE_LINK640"/>
      <w:bookmarkStart w:id="369" w:name="OLE_LINK714"/>
      <w:bookmarkStart w:id="370" w:name="OLE_LINK593"/>
      <w:bookmarkStart w:id="371" w:name="OLE_LINK716"/>
      <w:bookmarkStart w:id="372" w:name="OLE_LINK770"/>
      <w:bookmarkStart w:id="373" w:name="OLE_LINK801"/>
      <w:bookmarkStart w:id="374" w:name="OLE_LINK660"/>
      <w:bookmarkStart w:id="375" w:name="OLE_LINK739"/>
      <w:bookmarkStart w:id="376" w:name="OLE_LINK781"/>
      <w:bookmarkStart w:id="377" w:name="OLE_LINK833"/>
      <w:bookmarkStart w:id="378" w:name="OLE_LINK642"/>
      <w:bookmarkStart w:id="379" w:name="OLE_LINK718"/>
      <w:bookmarkStart w:id="380" w:name="OLE_LINK700"/>
      <w:bookmarkStart w:id="381" w:name="OLE_LINK792"/>
      <w:bookmarkStart w:id="382" w:name="OLE_LINK2882"/>
      <w:bookmarkStart w:id="383" w:name="OLE_LINK836"/>
      <w:bookmarkStart w:id="384" w:name="OLE_LINK889"/>
      <w:bookmarkStart w:id="385" w:name="OLE_LINK782"/>
      <w:bookmarkStart w:id="386" w:name="OLE_LINK826"/>
      <w:bookmarkStart w:id="387" w:name="OLE_LINK865"/>
      <w:bookmarkStart w:id="388" w:name="OLE_LINK2898"/>
      <w:bookmarkStart w:id="389" w:name="OLE_LINK856"/>
      <w:bookmarkStart w:id="390" w:name="OLE_LINK908"/>
      <w:bookmarkStart w:id="391" w:name="OLE_LINK980"/>
      <w:bookmarkStart w:id="392" w:name="OLE_LINK1018"/>
      <w:bookmarkStart w:id="393" w:name="OLE_LINK1049"/>
      <w:bookmarkStart w:id="394" w:name="OLE_LINK1076"/>
      <w:bookmarkStart w:id="395" w:name="OLE_LINK1106"/>
      <w:bookmarkStart w:id="396" w:name="OLE_LINK891"/>
      <w:bookmarkStart w:id="397" w:name="OLE_LINK943"/>
      <w:bookmarkStart w:id="398" w:name="OLE_LINK981"/>
      <w:bookmarkStart w:id="399" w:name="OLE_LINK1030"/>
      <w:bookmarkStart w:id="400" w:name="OLE_LINK847"/>
      <w:bookmarkStart w:id="401" w:name="OLE_LINK909"/>
      <w:bookmarkStart w:id="402" w:name="OLE_LINK898"/>
      <w:bookmarkStart w:id="403" w:name="OLE_LINK906"/>
      <w:bookmarkStart w:id="404" w:name="OLE_LINK992"/>
      <w:bookmarkStart w:id="405" w:name="OLE_LINK993"/>
      <w:bookmarkStart w:id="406" w:name="OLE_LINK1052"/>
      <w:bookmarkStart w:id="407" w:name="OLE_LINK946"/>
      <w:bookmarkStart w:id="408" w:name="OLE_LINK911"/>
      <w:bookmarkStart w:id="409" w:name="OLE_LINK930"/>
      <w:bookmarkStart w:id="410" w:name="OLE_LINK1059"/>
      <w:bookmarkStart w:id="411" w:name="OLE_LINK1174"/>
      <w:bookmarkStart w:id="412" w:name="OLE_LINK1137"/>
      <w:bookmarkStart w:id="413" w:name="OLE_LINK1167"/>
      <w:bookmarkStart w:id="414" w:name="OLE_LINK1200"/>
      <w:bookmarkStart w:id="415" w:name="OLE_LINK1241"/>
      <w:bookmarkStart w:id="416" w:name="OLE_LINK1288"/>
      <w:bookmarkStart w:id="417" w:name="OLE_LINK1056"/>
      <w:bookmarkStart w:id="418" w:name="OLE_LINK1158"/>
      <w:bookmarkStart w:id="419" w:name="OLE_LINK1175"/>
      <w:bookmarkStart w:id="420" w:name="OLE_LINK1074"/>
      <w:bookmarkStart w:id="421" w:name="OLE_LINK1169"/>
      <w:bookmarkStart w:id="422" w:name="OLE_LINK1060"/>
      <w:bookmarkStart w:id="423" w:name="OLE_LINK1185"/>
      <w:bookmarkStart w:id="424" w:name="OLE_LINK1172"/>
      <w:bookmarkStart w:id="425" w:name="OLE_LINK1176"/>
      <w:bookmarkStart w:id="426" w:name="OLE_LINK1348"/>
      <w:bookmarkStart w:id="427" w:name="OLE_LINK1373"/>
      <w:bookmarkStart w:id="428" w:name="OLE_LINK1410"/>
      <w:bookmarkStart w:id="429" w:name="OLE_LINK1448"/>
      <w:bookmarkStart w:id="430" w:name="OLE_LINK1492"/>
      <w:bookmarkStart w:id="431" w:name="OLE_LINK1530"/>
      <w:bookmarkStart w:id="432" w:name="OLE_LINK1585"/>
      <w:bookmarkStart w:id="433" w:name="OLE_LINK1622"/>
      <w:bookmarkStart w:id="434" w:name="OLE_LINK1661"/>
      <w:bookmarkStart w:id="435" w:name="OLE_LINK1691"/>
      <w:bookmarkStart w:id="436" w:name="OLE_LINK1349"/>
      <w:bookmarkStart w:id="437" w:name="OLE_LINK1343"/>
      <w:bookmarkStart w:id="438" w:name="OLE_LINK1462"/>
      <w:bookmarkStart w:id="439" w:name="OLE_LINK1531"/>
      <w:bookmarkStart w:id="440" w:name="OLE_LINK1344"/>
      <w:bookmarkStart w:id="441" w:name="OLE_LINK1384"/>
      <w:bookmarkStart w:id="442" w:name="OLE_LINK1457"/>
      <w:bookmarkStart w:id="443" w:name="OLE_LINK1500"/>
      <w:bookmarkStart w:id="444" w:name="OLE_LINK1591"/>
      <w:bookmarkStart w:id="445" w:name="OLE_LINK1370"/>
      <w:bookmarkStart w:id="446" w:name="OLE_LINK1443"/>
      <w:bookmarkStart w:id="447" w:name="OLE_LINK1472"/>
      <w:bookmarkStart w:id="448" w:name="OLE_LINK1503"/>
      <w:bookmarkStart w:id="449" w:name="OLE_LINK1390"/>
      <w:bookmarkStart w:id="450" w:name="OLE_LINK1490"/>
      <w:bookmarkStart w:id="451" w:name="OLE_LINK1576"/>
      <w:bookmarkStart w:id="452" w:name="OLE_LINK1618"/>
      <w:bookmarkStart w:id="453" w:name="OLE_LINK1650"/>
      <w:bookmarkStart w:id="454" w:name="OLE_LINK1721"/>
      <w:bookmarkStart w:id="455" w:name="OLE_LINK1565"/>
      <w:bookmarkStart w:id="456" w:name="OLE_LINK1619"/>
      <w:bookmarkStart w:id="457" w:name="OLE_LINK1671"/>
      <w:bookmarkStart w:id="458" w:name="OLE_LINK1716"/>
      <w:bookmarkStart w:id="459" w:name="OLE_LINK1761"/>
      <w:bookmarkStart w:id="460" w:name="OLE_LINK1586"/>
      <w:bookmarkStart w:id="461" w:name="OLE_LINK1593"/>
      <w:bookmarkStart w:id="462" w:name="OLE_LINK1630"/>
      <w:bookmarkStart w:id="463" w:name="OLE_LINK1699"/>
      <w:bookmarkStart w:id="464" w:name="OLE_LINK1736"/>
      <w:bookmarkStart w:id="465" w:name="OLE_LINK1792"/>
      <w:bookmarkStart w:id="466" w:name="OLE_LINK1825"/>
      <w:bookmarkStart w:id="467" w:name="OLE_LINK1865"/>
      <w:bookmarkStart w:id="468" w:name="OLE_LINK1692"/>
      <w:bookmarkStart w:id="469" w:name="OLE_LINK1808"/>
      <w:bookmarkStart w:id="470" w:name="OLE_LINK1862"/>
      <w:bookmarkStart w:id="471" w:name="OLE_LINK1901"/>
      <w:bookmarkStart w:id="472" w:name="OLE_LINK1939"/>
      <w:bookmarkStart w:id="473" w:name="OLE_LINK1977"/>
      <w:bookmarkStart w:id="474" w:name="OLE_LINK1841"/>
      <w:bookmarkStart w:id="475" w:name="OLE_LINK1879"/>
      <w:bookmarkStart w:id="476" w:name="OLE_LINK1916"/>
      <w:bookmarkStart w:id="477" w:name="OLE_LINK1960"/>
      <w:bookmarkStart w:id="478" w:name="OLE_LINK1834"/>
      <w:bookmarkStart w:id="479" w:name="OLE_LINK2027"/>
      <w:bookmarkStart w:id="480" w:name="OLE_LINK2056"/>
      <w:bookmarkStart w:id="481" w:name="OLE_LINK1870"/>
      <w:bookmarkStart w:id="482" w:name="OLE_LINK1883"/>
      <w:bookmarkStart w:id="483" w:name="OLE_LINK1890"/>
      <w:bookmarkStart w:id="484" w:name="OLE_LINK1922"/>
      <w:bookmarkStart w:id="485" w:name="OLE_LINK1943"/>
      <w:bookmarkStart w:id="486" w:name="OLE_LINK1970"/>
      <w:bookmarkStart w:id="487" w:name="OLE_LINK1983"/>
      <w:bookmarkStart w:id="488" w:name="OLE_LINK2031"/>
      <w:bookmarkStart w:id="489" w:name="OLE_LINK2066"/>
      <w:bookmarkStart w:id="490" w:name="OLE_LINK2094"/>
      <w:bookmarkStart w:id="491" w:name="OLE_LINK2136"/>
      <w:bookmarkStart w:id="492" w:name="OLE_LINK2192"/>
      <w:bookmarkStart w:id="493" w:name="OLE_LINK1984"/>
      <w:bookmarkStart w:id="494" w:name="OLE_LINK2040"/>
      <w:bookmarkStart w:id="495" w:name="OLE_LINK2087"/>
      <w:bookmarkStart w:id="496" w:name="OLE_LINK2131"/>
      <w:bookmarkStart w:id="497" w:name="OLE_LINK2167"/>
      <w:bookmarkStart w:id="498" w:name="OLE_LINK2211"/>
      <w:bookmarkStart w:id="499" w:name="OLE_LINK2265"/>
      <w:bookmarkStart w:id="500" w:name="OLE_LINK2274"/>
      <w:bookmarkStart w:id="501" w:name="OLE_LINK2071"/>
      <w:bookmarkStart w:id="502" w:name="OLE_LINK3320"/>
      <w:bookmarkStart w:id="503" w:name="OLE_LINK3374"/>
      <w:bookmarkStart w:id="504" w:name="OLE_LINK3410"/>
      <w:bookmarkStart w:id="505" w:name="OLE_LINK1997"/>
      <w:bookmarkStart w:id="506" w:name="OLE_LINK2043"/>
      <w:bookmarkStart w:id="507" w:name="OLE_LINK2041"/>
      <w:bookmarkStart w:id="508" w:name="OLE_LINK2133"/>
      <w:bookmarkStart w:id="509" w:name="OLE_LINK2181"/>
      <w:bookmarkStart w:id="510" w:name="OLE_LINK2101"/>
      <w:bookmarkStart w:id="511" w:name="OLE_LINK2128"/>
      <w:bookmarkStart w:id="512" w:name="OLE_LINK3357"/>
      <w:bookmarkStart w:id="513" w:name="OLE_LINK2139"/>
      <w:bookmarkStart w:id="514" w:name="OLE_LINK2219"/>
      <w:bookmarkStart w:id="515" w:name="OLE_LINK2248"/>
      <w:bookmarkStart w:id="516" w:name="OLE_LINK2281"/>
      <w:bookmarkStart w:id="517" w:name="OLE_LINK2294"/>
      <w:bookmarkStart w:id="518" w:name="OLE_LINK2395"/>
      <w:bookmarkStart w:id="519" w:name="OLE_LINK2148"/>
      <w:bookmarkStart w:id="520" w:name="OLE_LINK2236"/>
      <w:bookmarkStart w:id="521" w:name="OLE_LINK2354"/>
      <w:bookmarkStart w:id="522" w:name="OLE_LINK2273"/>
      <w:bookmarkStart w:id="523" w:name="OLE_LINK2314"/>
      <w:bookmarkStart w:id="524" w:name="OLE_LINK2290"/>
      <w:bookmarkStart w:id="525" w:name="OLE_LINK2330"/>
      <w:bookmarkStart w:id="526" w:name="OLE_LINK2402"/>
      <w:bookmarkStart w:id="527" w:name="OLE_LINK2432"/>
      <w:bookmarkStart w:id="528" w:name="OLE_LINK2336"/>
      <w:bookmarkStart w:id="529" w:name="OLE_LINK2369"/>
      <w:bookmarkStart w:id="530" w:name="OLE_LINK2427"/>
      <w:bookmarkStart w:id="531" w:name="OLE_LINK2410"/>
      <w:bookmarkStart w:id="532" w:name="OLE_LINK2445"/>
      <w:bookmarkStart w:id="533" w:name="OLE_LINK2370"/>
      <w:bookmarkStart w:id="534" w:name="OLE_LINK2474"/>
      <w:bookmarkStart w:id="535" w:name="OLE_LINK2382"/>
      <w:bookmarkStart w:id="536" w:name="OLE_LINK2476"/>
      <w:bookmarkStart w:id="537" w:name="OLE_LINK2532"/>
      <w:bookmarkStart w:id="538" w:name="OLE_LINK2471"/>
      <w:bookmarkStart w:id="539" w:name="OLE_LINK2483"/>
      <w:bookmarkStart w:id="540" w:name="OLE_LINK2511"/>
      <w:bookmarkStart w:id="541" w:name="OLE_LINK2583"/>
      <w:bookmarkStart w:id="542" w:name="OLE_LINK2615"/>
      <w:bookmarkStart w:id="543" w:name="OLE_LINK2554"/>
      <w:bookmarkStart w:id="544" w:name="OLE_LINK2528"/>
      <w:bookmarkStart w:id="545" w:name="OLE_LINK2555"/>
      <w:bookmarkStart w:id="546" w:name="OLE_LINK2537"/>
      <w:bookmarkStart w:id="547" w:name="OLE_LINK2550"/>
      <w:bookmarkStart w:id="548" w:name="OLE_LINK2594"/>
      <w:bookmarkStart w:id="549" w:name="OLE_LINK2589"/>
      <w:bookmarkStart w:id="550" w:name="OLE_LINK2648"/>
      <w:r w:rsidRPr="001140CD">
        <w:rPr>
          <w:rFonts w:ascii="Book Antiqua" w:hAnsi="Book Antiqua"/>
          <w:b/>
          <w:bCs/>
          <w:sz w:val="24"/>
          <w:lang w:val="es-ES_tradnl"/>
        </w:rPr>
        <w:t>P-Reviewer:</w:t>
      </w:r>
      <w:r w:rsidR="004B6BF4" w:rsidRPr="001140CD">
        <w:rPr>
          <w:rFonts w:ascii="Book Antiqua" w:hAnsi="Book Antiqua"/>
          <w:b/>
          <w:bCs/>
          <w:sz w:val="24"/>
          <w:lang w:val="es-ES_tradnl"/>
        </w:rPr>
        <w:t xml:space="preserve"> </w:t>
      </w:r>
      <w:r w:rsidRPr="001140CD">
        <w:rPr>
          <w:rFonts w:ascii="Book Antiqua" w:hAnsi="Book Antiqua"/>
          <w:bCs/>
          <w:sz w:val="24"/>
          <w:lang w:val="es-ES_tradnl"/>
        </w:rPr>
        <w:t>De Ponti</w:t>
      </w:r>
      <w:r w:rsidRPr="001140CD">
        <w:rPr>
          <w:rFonts w:ascii="Book Antiqua" w:hAnsi="Book Antiqua" w:hint="eastAsia"/>
          <w:bCs/>
          <w:sz w:val="24"/>
          <w:lang w:val="es-ES_tradnl" w:eastAsia="zh-CN"/>
        </w:rPr>
        <w:t xml:space="preserve"> F, </w:t>
      </w:r>
      <w:r w:rsidRPr="001140CD">
        <w:rPr>
          <w:rFonts w:ascii="Book Antiqua" w:hAnsi="Book Antiqua"/>
          <w:bCs/>
          <w:sz w:val="24"/>
          <w:lang w:val="es-ES_tradnl"/>
        </w:rPr>
        <w:t>Garcia-Fernandez</w:t>
      </w:r>
      <w:r w:rsidRPr="001140CD">
        <w:rPr>
          <w:rFonts w:ascii="Book Antiqua" w:hAnsi="Book Antiqua" w:hint="eastAsia"/>
          <w:bCs/>
          <w:sz w:val="24"/>
          <w:lang w:val="es-ES_tradnl" w:eastAsia="zh-CN"/>
        </w:rPr>
        <w:t xml:space="preserve"> MI, </w:t>
      </w:r>
      <w:r w:rsidRPr="001140CD">
        <w:rPr>
          <w:rFonts w:ascii="Book Antiqua" w:hAnsi="Book Antiqua"/>
          <w:bCs/>
          <w:sz w:val="24"/>
          <w:lang w:val="es-ES_tradnl" w:eastAsia="zh-CN"/>
        </w:rPr>
        <w:t>Julie</w:t>
      </w:r>
      <w:r w:rsidRPr="001140CD">
        <w:rPr>
          <w:rFonts w:ascii="Book Antiqua" w:hAnsi="Book Antiqua" w:hint="eastAsia"/>
          <w:bCs/>
          <w:sz w:val="24"/>
          <w:lang w:val="es-ES_tradnl" w:eastAsia="zh-CN"/>
        </w:rPr>
        <w:t xml:space="preserve"> NL </w:t>
      </w:r>
      <w:r w:rsidRPr="001140CD">
        <w:rPr>
          <w:rFonts w:ascii="Book Antiqua" w:hAnsi="Book Antiqua"/>
          <w:b/>
          <w:bCs/>
          <w:sz w:val="24"/>
          <w:lang w:val="es-ES_tradnl"/>
        </w:rPr>
        <w:t>S-Editor:</w:t>
      </w:r>
      <w:r w:rsidRPr="001140CD">
        <w:rPr>
          <w:rFonts w:ascii="Book Antiqua" w:hAnsi="Book Antiqua"/>
          <w:sz w:val="24"/>
          <w:lang w:val="es-ES_tradnl"/>
        </w:rPr>
        <w:t xml:space="preserve"> </w:t>
      </w:r>
      <w:r w:rsidRPr="001140CD">
        <w:rPr>
          <w:rFonts w:ascii="Book Antiqua" w:hAnsi="Book Antiqua" w:hint="eastAsia"/>
          <w:sz w:val="24"/>
          <w:lang w:val="es-ES_tradnl"/>
        </w:rPr>
        <w:t>Yu J</w:t>
      </w:r>
      <w:r w:rsidRPr="001140CD">
        <w:rPr>
          <w:rFonts w:ascii="Book Antiqua" w:hAnsi="Book Antiqua"/>
          <w:sz w:val="24"/>
          <w:lang w:val="es-ES_tradnl"/>
        </w:rPr>
        <w:t xml:space="preserve"> </w:t>
      </w:r>
    </w:p>
    <w:p w:rsidR="00861441" w:rsidRPr="001140CD" w:rsidRDefault="00861441" w:rsidP="00861441">
      <w:pPr>
        <w:spacing w:line="360" w:lineRule="auto"/>
        <w:ind w:left="361" w:hangingChars="150" w:hanging="361"/>
        <w:jc w:val="right"/>
        <w:rPr>
          <w:rFonts w:ascii="Book Antiqua" w:hAnsi="Book Antiqua"/>
          <w:sz w:val="24"/>
          <w:lang w:val="es-ES_tradnl"/>
        </w:rPr>
      </w:pPr>
      <w:r w:rsidRPr="001140CD">
        <w:rPr>
          <w:rFonts w:ascii="Book Antiqua" w:hAnsi="Book Antiqua"/>
          <w:b/>
          <w:bCs/>
          <w:sz w:val="24"/>
          <w:lang w:val="es-ES_tradnl"/>
        </w:rPr>
        <w:t>L-Editor:</w:t>
      </w:r>
      <w:r w:rsidR="004B6BF4" w:rsidRPr="001140CD">
        <w:rPr>
          <w:rFonts w:ascii="Book Antiqua" w:hAnsi="Book Antiqua"/>
          <w:sz w:val="24"/>
          <w:lang w:val="es-ES_tradnl"/>
        </w:rPr>
        <w:t xml:space="preserve"> </w:t>
      </w:r>
      <w:r w:rsidRPr="001140CD">
        <w:rPr>
          <w:rFonts w:ascii="Book Antiqua" w:hAnsi="Book Antiqua"/>
          <w:b/>
          <w:bCs/>
          <w:sz w:val="24"/>
          <w:lang w:val="es-ES_tradnl"/>
        </w:rPr>
        <w:t>E-Editor:</w:t>
      </w:r>
    </w:p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p w:rsidR="00861441" w:rsidRPr="001140CD" w:rsidRDefault="00861441" w:rsidP="00E15C2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s-ES_tradnl" w:eastAsia="zh-CN"/>
        </w:rPr>
      </w:pPr>
    </w:p>
    <w:sectPr w:rsidR="00861441" w:rsidRPr="001140CD" w:rsidSect="003E7353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65" w:rsidRDefault="002E2365" w:rsidP="00A005BC">
      <w:pPr>
        <w:spacing w:after="0" w:line="240" w:lineRule="auto"/>
      </w:pPr>
      <w:r>
        <w:separator/>
      </w:r>
    </w:p>
  </w:endnote>
  <w:endnote w:type="continuationSeparator" w:id="0">
    <w:p w:rsidR="002E2365" w:rsidRDefault="002E2365" w:rsidP="00A0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61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31F" w:rsidRDefault="008C00DB">
        <w:pPr>
          <w:pStyle w:val="Footer"/>
          <w:jc w:val="center"/>
        </w:pPr>
        <w:r>
          <w:fldChar w:fldCharType="begin"/>
        </w:r>
        <w:r w:rsidR="0076731F">
          <w:instrText xml:space="preserve"> PAGE   \* MERGEFORMAT </w:instrText>
        </w:r>
        <w:r>
          <w:fldChar w:fldCharType="separate"/>
        </w:r>
        <w:r w:rsidR="00BF13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6731F" w:rsidRDefault="00767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65" w:rsidRDefault="002E2365" w:rsidP="00A005BC">
      <w:pPr>
        <w:spacing w:after="0" w:line="240" w:lineRule="auto"/>
      </w:pPr>
      <w:r>
        <w:separator/>
      </w:r>
    </w:p>
  </w:footnote>
  <w:footnote w:type="continuationSeparator" w:id="0">
    <w:p w:rsidR="002E2365" w:rsidRDefault="002E2365" w:rsidP="00A0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542"/>
    <w:multiLevelType w:val="hybridMultilevel"/>
    <w:tmpl w:val="CA40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1C6A"/>
    <w:multiLevelType w:val="multilevel"/>
    <w:tmpl w:val="9770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465A8"/>
    <w:multiLevelType w:val="multilevel"/>
    <w:tmpl w:val="4E40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265E3"/>
    <w:multiLevelType w:val="hybridMultilevel"/>
    <w:tmpl w:val="69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3"/>
    <w:rsid w:val="000433B2"/>
    <w:rsid w:val="0007517F"/>
    <w:rsid w:val="00081374"/>
    <w:rsid w:val="000A383B"/>
    <w:rsid w:val="000E7E21"/>
    <w:rsid w:val="000F1590"/>
    <w:rsid w:val="00103292"/>
    <w:rsid w:val="001140CD"/>
    <w:rsid w:val="0012252B"/>
    <w:rsid w:val="001330B6"/>
    <w:rsid w:val="00135C52"/>
    <w:rsid w:val="00142257"/>
    <w:rsid w:val="00150AB0"/>
    <w:rsid w:val="001900AA"/>
    <w:rsid w:val="001923AA"/>
    <w:rsid w:val="001B5AA5"/>
    <w:rsid w:val="001C7F2B"/>
    <w:rsid w:val="001E0446"/>
    <w:rsid w:val="001F035D"/>
    <w:rsid w:val="0023391D"/>
    <w:rsid w:val="00253C08"/>
    <w:rsid w:val="00275CD1"/>
    <w:rsid w:val="0028199D"/>
    <w:rsid w:val="00282C1C"/>
    <w:rsid w:val="00283E5A"/>
    <w:rsid w:val="00295FE5"/>
    <w:rsid w:val="002A02BD"/>
    <w:rsid w:val="002B1F3D"/>
    <w:rsid w:val="002B200C"/>
    <w:rsid w:val="002D1A76"/>
    <w:rsid w:val="002D3358"/>
    <w:rsid w:val="002D4AF2"/>
    <w:rsid w:val="002E2365"/>
    <w:rsid w:val="002E71B6"/>
    <w:rsid w:val="00310E23"/>
    <w:rsid w:val="0032260C"/>
    <w:rsid w:val="003445B7"/>
    <w:rsid w:val="003473E5"/>
    <w:rsid w:val="00362DF8"/>
    <w:rsid w:val="00364ECA"/>
    <w:rsid w:val="003A7FD6"/>
    <w:rsid w:val="003B2C23"/>
    <w:rsid w:val="003C17A4"/>
    <w:rsid w:val="003C6125"/>
    <w:rsid w:val="003D4D61"/>
    <w:rsid w:val="003E7353"/>
    <w:rsid w:val="003F019D"/>
    <w:rsid w:val="003F03F9"/>
    <w:rsid w:val="00407D5B"/>
    <w:rsid w:val="00446FC8"/>
    <w:rsid w:val="00472485"/>
    <w:rsid w:val="004B6BF4"/>
    <w:rsid w:val="004E2789"/>
    <w:rsid w:val="00505DBC"/>
    <w:rsid w:val="00521F9F"/>
    <w:rsid w:val="0052236C"/>
    <w:rsid w:val="00522423"/>
    <w:rsid w:val="00561A5A"/>
    <w:rsid w:val="005A7300"/>
    <w:rsid w:val="005B06D3"/>
    <w:rsid w:val="005B7D32"/>
    <w:rsid w:val="00600F02"/>
    <w:rsid w:val="006162C6"/>
    <w:rsid w:val="00654045"/>
    <w:rsid w:val="00662C4F"/>
    <w:rsid w:val="006717E8"/>
    <w:rsid w:val="00677602"/>
    <w:rsid w:val="006810A5"/>
    <w:rsid w:val="006931CE"/>
    <w:rsid w:val="006A3143"/>
    <w:rsid w:val="006C6F8A"/>
    <w:rsid w:val="006E02D0"/>
    <w:rsid w:val="00726FF4"/>
    <w:rsid w:val="0075380A"/>
    <w:rsid w:val="00766776"/>
    <w:rsid w:val="0076731F"/>
    <w:rsid w:val="00791269"/>
    <w:rsid w:val="007A2DDA"/>
    <w:rsid w:val="007B5DDD"/>
    <w:rsid w:val="007B7EDC"/>
    <w:rsid w:val="007C1020"/>
    <w:rsid w:val="007C7DCF"/>
    <w:rsid w:val="007D4BE3"/>
    <w:rsid w:val="0080691D"/>
    <w:rsid w:val="00824FB5"/>
    <w:rsid w:val="00861441"/>
    <w:rsid w:val="0087579C"/>
    <w:rsid w:val="008841A0"/>
    <w:rsid w:val="00891B69"/>
    <w:rsid w:val="00892513"/>
    <w:rsid w:val="008C00DB"/>
    <w:rsid w:val="008C163C"/>
    <w:rsid w:val="008E0C0C"/>
    <w:rsid w:val="00910210"/>
    <w:rsid w:val="009167E8"/>
    <w:rsid w:val="009173B0"/>
    <w:rsid w:val="009407D3"/>
    <w:rsid w:val="0094279E"/>
    <w:rsid w:val="00943626"/>
    <w:rsid w:val="00946D24"/>
    <w:rsid w:val="009A190D"/>
    <w:rsid w:val="009B73F6"/>
    <w:rsid w:val="009E5C56"/>
    <w:rsid w:val="009F4650"/>
    <w:rsid w:val="00A005BC"/>
    <w:rsid w:val="00A31588"/>
    <w:rsid w:val="00A97E67"/>
    <w:rsid w:val="00AB046F"/>
    <w:rsid w:val="00AE06DE"/>
    <w:rsid w:val="00B27E3B"/>
    <w:rsid w:val="00B40104"/>
    <w:rsid w:val="00B47297"/>
    <w:rsid w:val="00B52CDF"/>
    <w:rsid w:val="00B535D5"/>
    <w:rsid w:val="00B828C3"/>
    <w:rsid w:val="00B91AB7"/>
    <w:rsid w:val="00B97127"/>
    <w:rsid w:val="00BF1327"/>
    <w:rsid w:val="00C16D1A"/>
    <w:rsid w:val="00C31F1A"/>
    <w:rsid w:val="00C4251E"/>
    <w:rsid w:val="00C833CF"/>
    <w:rsid w:val="00C853DE"/>
    <w:rsid w:val="00C90DFB"/>
    <w:rsid w:val="00CA7FD8"/>
    <w:rsid w:val="00CB0C14"/>
    <w:rsid w:val="00CB5592"/>
    <w:rsid w:val="00CC7EBF"/>
    <w:rsid w:val="00CF2054"/>
    <w:rsid w:val="00D1708D"/>
    <w:rsid w:val="00D324BC"/>
    <w:rsid w:val="00D46657"/>
    <w:rsid w:val="00D6289F"/>
    <w:rsid w:val="00D809E1"/>
    <w:rsid w:val="00D82D5D"/>
    <w:rsid w:val="00DE3542"/>
    <w:rsid w:val="00E15C2E"/>
    <w:rsid w:val="00E226D5"/>
    <w:rsid w:val="00E24D56"/>
    <w:rsid w:val="00E301D8"/>
    <w:rsid w:val="00E43997"/>
    <w:rsid w:val="00E50C99"/>
    <w:rsid w:val="00E700F4"/>
    <w:rsid w:val="00E9542C"/>
    <w:rsid w:val="00E966E7"/>
    <w:rsid w:val="00EA0C54"/>
    <w:rsid w:val="00EA4814"/>
    <w:rsid w:val="00EC0ED3"/>
    <w:rsid w:val="00EC14C8"/>
    <w:rsid w:val="00F12259"/>
    <w:rsid w:val="00F17E38"/>
    <w:rsid w:val="00F21CFB"/>
    <w:rsid w:val="00F531A6"/>
    <w:rsid w:val="00F549FC"/>
    <w:rsid w:val="00F76D2D"/>
    <w:rsid w:val="00F86A88"/>
    <w:rsid w:val="00F92BE1"/>
    <w:rsid w:val="00FE3F1B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10D62-0385-4A1A-ADBF-21409F58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BC"/>
  </w:style>
  <w:style w:type="paragraph" w:styleId="Footer">
    <w:name w:val="footer"/>
    <w:basedOn w:val="Normal"/>
    <w:link w:val="FooterChar"/>
    <w:uiPriority w:val="99"/>
    <w:unhideWhenUsed/>
    <w:rsid w:val="00A00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BC"/>
  </w:style>
  <w:style w:type="character" w:styleId="Hyperlink">
    <w:name w:val="Hyperlink"/>
    <w:basedOn w:val="DefaultParagraphFont"/>
    <w:uiPriority w:val="99"/>
    <w:unhideWhenUsed/>
    <w:rsid w:val="001923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C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FF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F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jaeschke@ku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86E3E-DD5C-4935-955C-EC57E7C3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 Du</dc:creator>
  <cp:lastModifiedBy>LS Ma</cp:lastModifiedBy>
  <cp:revision>2</cp:revision>
  <dcterms:created xsi:type="dcterms:W3CDTF">2015-12-08T04:06:00Z</dcterms:created>
  <dcterms:modified xsi:type="dcterms:W3CDTF">2015-12-08T04:06:00Z</dcterms:modified>
</cp:coreProperties>
</file>