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AF068" w14:textId="318A333C" w:rsidR="00232EE1" w:rsidRPr="0012490D" w:rsidRDefault="00232EE1" w:rsidP="0048661D">
      <w:pPr>
        <w:spacing w:line="360" w:lineRule="auto"/>
        <w:jc w:val="both"/>
        <w:rPr>
          <w:rFonts w:ascii="Book Antiqua" w:hAnsi="Book Antiqua"/>
          <w:b/>
          <w:color w:val="000000" w:themeColor="text1"/>
        </w:rPr>
      </w:pPr>
      <w:bookmarkStart w:id="0" w:name="OLE_LINK545"/>
      <w:bookmarkStart w:id="1" w:name="OLE_LINK546"/>
      <w:r w:rsidRPr="0012490D">
        <w:rPr>
          <w:rFonts w:ascii="Book Antiqua" w:eastAsia="Times New Roman" w:hAnsi="Book Antiqua" w:cs="宋体"/>
          <w:b/>
          <w:color w:val="000000" w:themeColor="text1"/>
        </w:rPr>
        <w:t xml:space="preserve">Name of </w:t>
      </w:r>
      <w:r w:rsidR="00473174">
        <w:rPr>
          <w:rFonts w:ascii="Book Antiqua" w:eastAsia="宋体" w:hAnsi="Book Antiqua" w:cs="宋体" w:hint="eastAsia"/>
          <w:b/>
          <w:color w:val="000000" w:themeColor="text1"/>
          <w:lang w:eastAsia="zh-CN"/>
        </w:rPr>
        <w:t>J</w:t>
      </w:r>
      <w:r w:rsidRPr="0012490D">
        <w:rPr>
          <w:rFonts w:ascii="Book Antiqua" w:eastAsia="Times New Roman" w:hAnsi="Book Antiqua" w:cs="宋体"/>
          <w:b/>
          <w:color w:val="000000" w:themeColor="text1"/>
        </w:rPr>
        <w:t xml:space="preserve">ournal: </w:t>
      </w:r>
      <w:r w:rsidRPr="00473174">
        <w:rPr>
          <w:rFonts w:ascii="Book Antiqua" w:hAnsi="Book Antiqua"/>
          <w:b/>
          <w:i/>
          <w:color w:val="000000" w:themeColor="text1"/>
        </w:rPr>
        <w:t>World Journal of Surgical Procedures</w:t>
      </w:r>
    </w:p>
    <w:p w14:paraId="67455535" w14:textId="226FA2B8" w:rsidR="00232EE1" w:rsidRPr="0012490D" w:rsidRDefault="00232EE1" w:rsidP="0048661D">
      <w:pPr>
        <w:adjustRightInd w:val="0"/>
        <w:snapToGrid w:val="0"/>
        <w:spacing w:line="360" w:lineRule="auto"/>
        <w:jc w:val="both"/>
        <w:rPr>
          <w:rFonts w:ascii="Book Antiqua" w:eastAsia="宋体" w:hAnsi="Book Antiqua" w:cs="Arial"/>
          <w:color w:val="000000" w:themeColor="text1"/>
          <w:lang w:val="en" w:eastAsia="zh-CN"/>
        </w:rPr>
      </w:pPr>
      <w:r w:rsidRPr="0012490D">
        <w:rPr>
          <w:rFonts w:ascii="Book Antiqua" w:hAnsi="Book Antiqua" w:cs="Arial"/>
          <w:b/>
          <w:color w:val="000000" w:themeColor="text1"/>
          <w:lang w:val="en"/>
        </w:rPr>
        <w:t xml:space="preserve">ESPS Manuscript NO: </w:t>
      </w:r>
      <w:r w:rsidRPr="0012490D">
        <w:rPr>
          <w:rFonts w:ascii="Book Antiqua" w:eastAsia="宋体" w:hAnsi="Book Antiqua" w:cs="Arial" w:hint="eastAsia"/>
          <w:b/>
          <w:color w:val="000000" w:themeColor="text1"/>
          <w:lang w:val="en" w:eastAsia="zh-CN"/>
        </w:rPr>
        <w:t>22257</w:t>
      </w:r>
    </w:p>
    <w:p w14:paraId="69E2B515" w14:textId="27AC2178" w:rsidR="00232EE1" w:rsidRPr="0012490D" w:rsidRDefault="00232EE1" w:rsidP="0048661D">
      <w:pPr>
        <w:spacing w:line="360" w:lineRule="auto"/>
        <w:jc w:val="both"/>
        <w:rPr>
          <w:rFonts w:ascii="Book Antiqua" w:eastAsia="宋体" w:hAnsi="Book Antiqua"/>
          <w:b/>
          <w:color w:val="000000" w:themeColor="text1"/>
          <w:lang w:eastAsia="zh-CN"/>
        </w:rPr>
      </w:pPr>
      <w:r w:rsidRPr="0012490D">
        <w:rPr>
          <w:rFonts w:ascii="Book Antiqua" w:hAnsi="Book Antiqua"/>
          <w:b/>
          <w:color w:val="000000" w:themeColor="text1"/>
        </w:rPr>
        <w:t>Manuscript Type</w:t>
      </w:r>
      <w:r w:rsidRPr="0012490D">
        <w:rPr>
          <w:rFonts w:ascii="Book Antiqua" w:hAnsi="Book Antiqua" w:hint="eastAsia"/>
          <w:b/>
          <w:color w:val="000000" w:themeColor="text1"/>
        </w:rPr>
        <w:t xml:space="preserve">: </w:t>
      </w:r>
      <w:proofErr w:type="spellStart"/>
      <w:r w:rsidR="004E6821" w:rsidRPr="0012490D">
        <w:rPr>
          <w:rFonts w:ascii="Book Antiqua" w:hAnsi="Book Antiqua"/>
          <w:b/>
          <w:color w:val="000000" w:themeColor="text1"/>
        </w:rPr>
        <w:t>M</w:t>
      </w:r>
      <w:r w:rsidR="00473174" w:rsidRPr="0012490D">
        <w:rPr>
          <w:rFonts w:ascii="Book Antiqua" w:hAnsi="Book Antiqua"/>
          <w:b/>
          <w:color w:val="000000" w:themeColor="text1"/>
        </w:rPr>
        <w:t>inireviews</w:t>
      </w:r>
      <w:proofErr w:type="spellEnd"/>
    </w:p>
    <w:p w14:paraId="4F6B6B94" w14:textId="77777777" w:rsidR="00232EE1" w:rsidRPr="0012490D" w:rsidRDefault="00232EE1" w:rsidP="0048661D">
      <w:pPr>
        <w:spacing w:line="360" w:lineRule="auto"/>
        <w:jc w:val="both"/>
        <w:rPr>
          <w:rFonts w:ascii="Book Antiqua" w:eastAsia="宋体" w:hAnsi="Book Antiqua"/>
          <w:b/>
          <w:color w:val="000000" w:themeColor="text1"/>
          <w:lang w:eastAsia="zh-CN"/>
        </w:rPr>
      </w:pPr>
    </w:p>
    <w:bookmarkEnd w:id="0"/>
    <w:bookmarkEnd w:id="1"/>
    <w:p w14:paraId="28EB9045" w14:textId="0B78F54D" w:rsidR="00AF4E31" w:rsidRPr="0012490D" w:rsidRDefault="00D24974" w:rsidP="0048661D">
      <w:pPr>
        <w:spacing w:line="360" w:lineRule="auto"/>
        <w:jc w:val="both"/>
        <w:rPr>
          <w:rFonts w:ascii="Book Antiqua" w:eastAsia="宋体" w:hAnsi="Book Antiqua"/>
          <w:b/>
          <w:color w:val="000000" w:themeColor="text1"/>
          <w:lang w:eastAsia="zh-CN"/>
        </w:rPr>
      </w:pPr>
      <w:r w:rsidRPr="0012490D">
        <w:rPr>
          <w:rFonts w:ascii="Book Antiqua" w:hAnsi="Book Antiqua"/>
          <w:b/>
          <w:color w:val="000000" w:themeColor="text1"/>
        </w:rPr>
        <w:t>Should</w:t>
      </w:r>
      <w:r w:rsidR="00232EE1" w:rsidRPr="0012490D">
        <w:rPr>
          <w:rFonts w:ascii="Book Antiqua" w:hAnsi="Book Antiqua"/>
          <w:b/>
          <w:color w:val="000000" w:themeColor="text1"/>
        </w:rPr>
        <w:t xml:space="preserve"> multi-gene panel testing replace limited</w:t>
      </w:r>
      <w:r w:rsidRPr="0012490D">
        <w:rPr>
          <w:rFonts w:ascii="Book Antiqua" w:hAnsi="Book Antiqua"/>
          <w:b/>
          <w:color w:val="000000" w:themeColor="text1"/>
        </w:rPr>
        <w:t xml:space="preserve"> BRCA1/2 </w:t>
      </w:r>
      <w:r w:rsidR="00232EE1" w:rsidRPr="0012490D">
        <w:rPr>
          <w:rFonts w:ascii="Book Antiqua" w:hAnsi="Book Antiqua"/>
          <w:b/>
          <w:color w:val="000000" w:themeColor="text1"/>
        </w:rPr>
        <w:t xml:space="preserve">testing? </w:t>
      </w:r>
      <w:r w:rsidRPr="0012490D">
        <w:rPr>
          <w:rFonts w:ascii="Book Antiqua" w:hAnsi="Book Antiqua"/>
          <w:b/>
          <w:color w:val="000000" w:themeColor="text1"/>
        </w:rPr>
        <w:t xml:space="preserve"> A Review of</w:t>
      </w:r>
      <w:r w:rsidR="00232EE1" w:rsidRPr="0012490D">
        <w:rPr>
          <w:rFonts w:ascii="Book Antiqua" w:hAnsi="Book Antiqua"/>
          <w:b/>
          <w:color w:val="000000" w:themeColor="text1"/>
        </w:rPr>
        <w:t xml:space="preserve"> genetic testing for hereditary breast and ovarian cancers</w:t>
      </w:r>
    </w:p>
    <w:p w14:paraId="700A6AB9" w14:textId="77777777" w:rsidR="00AF4E31" w:rsidRPr="0012490D" w:rsidRDefault="00AF4E31" w:rsidP="0048661D">
      <w:pPr>
        <w:spacing w:line="360" w:lineRule="auto"/>
        <w:jc w:val="both"/>
        <w:rPr>
          <w:rFonts w:ascii="Book Antiqua" w:eastAsia="宋体" w:hAnsi="Book Antiqua"/>
          <w:color w:val="000000" w:themeColor="text1"/>
          <w:lang w:eastAsia="zh-CN"/>
        </w:rPr>
      </w:pPr>
    </w:p>
    <w:p w14:paraId="33D8AEBD" w14:textId="41F2E716" w:rsidR="000E1A0E" w:rsidRPr="0012490D" w:rsidRDefault="00232EE1" w:rsidP="0048661D">
      <w:pPr>
        <w:spacing w:line="360" w:lineRule="auto"/>
        <w:jc w:val="both"/>
        <w:rPr>
          <w:rFonts w:ascii="Book Antiqua" w:hAnsi="Book Antiqua"/>
          <w:color w:val="000000" w:themeColor="text1"/>
        </w:rPr>
      </w:pPr>
      <w:r w:rsidRPr="0012490D">
        <w:rPr>
          <w:rFonts w:ascii="Book Antiqua" w:hAnsi="Book Antiqua"/>
          <w:color w:val="000000" w:themeColor="text1"/>
        </w:rPr>
        <w:t xml:space="preserve">Kapoor </w:t>
      </w:r>
      <w:r w:rsidRPr="0012490D">
        <w:rPr>
          <w:rFonts w:ascii="Book Antiqua" w:eastAsia="宋体" w:hAnsi="Book Antiqua" w:hint="eastAsia"/>
          <w:color w:val="000000" w:themeColor="text1"/>
          <w:lang w:eastAsia="zh-CN"/>
        </w:rPr>
        <w:t xml:space="preserve">NS </w:t>
      </w:r>
      <w:r w:rsidRPr="0012490D">
        <w:rPr>
          <w:rFonts w:ascii="Book Antiqua" w:eastAsia="宋体" w:hAnsi="Book Antiqua" w:hint="eastAsia"/>
          <w:i/>
          <w:color w:val="000000" w:themeColor="text1"/>
          <w:lang w:eastAsia="zh-CN"/>
        </w:rPr>
        <w:t>et al.</w:t>
      </w:r>
      <w:r w:rsidRPr="0012490D">
        <w:rPr>
          <w:rFonts w:ascii="Book Antiqua" w:eastAsia="宋体" w:hAnsi="Book Antiqua" w:hint="eastAsia"/>
          <w:color w:val="000000" w:themeColor="text1"/>
          <w:lang w:eastAsia="zh-CN"/>
        </w:rPr>
        <w:t xml:space="preserve"> </w:t>
      </w:r>
      <w:r w:rsidR="002A7A9B" w:rsidRPr="0012490D">
        <w:rPr>
          <w:rFonts w:ascii="Book Antiqua" w:hAnsi="Book Antiqua"/>
          <w:color w:val="000000" w:themeColor="text1"/>
        </w:rPr>
        <w:t xml:space="preserve">Recent </w:t>
      </w:r>
      <w:r w:rsidRPr="0012490D">
        <w:rPr>
          <w:rFonts w:ascii="Book Antiqua" w:hAnsi="Book Antiqua"/>
          <w:color w:val="000000" w:themeColor="text1"/>
        </w:rPr>
        <w:t>shifts in cancer genetic testing</w:t>
      </w:r>
    </w:p>
    <w:p w14:paraId="3D6D76DA" w14:textId="77777777" w:rsidR="002A7A9B" w:rsidRPr="0012490D" w:rsidRDefault="002A7A9B" w:rsidP="0048661D">
      <w:pPr>
        <w:spacing w:line="360" w:lineRule="auto"/>
        <w:jc w:val="both"/>
        <w:rPr>
          <w:rFonts w:ascii="Book Antiqua" w:hAnsi="Book Antiqua"/>
          <w:color w:val="000000" w:themeColor="text1"/>
        </w:rPr>
      </w:pPr>
    </w:p>
    <w:p w14:paraId="560E13F3" w14:textId="356B513D" w:rsidR="00D24974" w:rsidRPr="006608F0" w:rsidRDefault="00391E18" w:rsidP="0048661D">
      <w:pPr>
        <w:spacing w:line="360" w:lineRule="auto"/>
        <w:jc w:val="both"/>
        <w:rPr>
          <w:rFonts w:ascii="Book Antiqua" w:eastAsia="宋体" w:hAnsi="Book Antiqua"/>
          <w:b/>
          <w:color w:val="000000" w:themeColor="text1"/>
          <w:lang w:eastAsia="zh-CN"/>
        </w:rPr>
      </w:pPr>
      <w:proofErr w:type="spellStart"/>
      <w:r w:rsidRPr="006608F0">
        <w:rPr>
          <w:rFonts w:ascii="Book Antiqua" w:hAnsi="Book Antiqua"/>
          <w:b/>
          <w:color w:val="000000" w:themeColor="text1"/>
        </w:rPr>
        <w:t>Nimmi</w:t>
      </w:r>
      <w:proofErr w:type="spellEnd"/>
      <w:r w:rsidRPr="006608F0">
        <w:rPr>
          <w:rFonts w:ascii="Book Antiqua" w:hAnsi="Book Antiqua"/>
          <w:b/>
          <w:color w:val="000000" w:themeColor="text1"/>
        </w:rPr>
        <w:t xml:space="preserve"> </w:t>
      </w:r>
      <w:r w:rsidR="00232EE1" w:rsidRPr="006608F0">
        <w:rPr>
          <w:rFonts w:ascii="Book Antiqua" w:hAnsi="Book Antiqua"/>
          <w:b/>
          <w:color w:val="000000" w:themeColor="text1"/>
        </w:rPr>
        <w:t>S</w:t>
      </w:r>
      <w:r w:rsidRPr="006608F0">
        <w:rPr>
          <w:rFonts w:ascii="Book Antiqua" w:hAnsi="Book Antiqua"/>
          <w:b/>
          <w:color w:val="000000" w:themeColor="text1"/>
        </w:rPr>
        <w:t xml:space="preserve"> </w:t>
      </w:r>
      <w:bookmarkStart w:id="2" w:name="OLE_LINK22"/>
      <w:bookmarkStart w:id="3" w:name="OLE_LINK23"/>
      <w:r w:rsidRPr="006608F0">
        <w:rPr>
          <w:rFonts w:ascii="Book Antiqua" w:hAnsi="Book Antiqua"/>
          <w:b/>
          <w:color w:val="000000" w:themeColor="text1"/>
        </w:rPr>
        <w:t>Kapoor</w:t>
      </w:r>
      <w:bookmarkEnd w:id="2"/>
      <w:bookmarkEnd w:id="3"/>
      <w:r w:rsidR="00232EE1" w:rsidRPr="006608F0">
        <w:rPr>
          <w:rFonts w:ascii="Book Antiqua" w:eastAsia="宋体" w:hAnsi="Book Antiqua" w:hint="eastAsia"/>
          <w:b/>
          <w:color w:val="000000" w:themeColor="text1"/>
          <w:lang w:eastAsia="zh-CN"/>
        </w:rPr>
        <w:t>,</w:t>
      </w:r>
      <w:r w:rsidR="00232EE1" w:rsidRPr="006608F0">
        <w:rPr>
          <w:rFonts w:ascii="Book Antiqua" w:hAnsi="Book Antiqua"/>
          <w:b/>
          <w:color w:val="000000" w:themeColor="text1"/>
        </w:rPr>
        <w:t xml:space="preserve"> Kimberly C</w:t>
      </w:r>
      <w:r w:rsidR="00232EE1" w:rsidRPr="006608F0">
        <w:rPr>
          <w:rFonts w:ascii="Book Antiqua" w:eastAsia="宋体" w:hAnsi="Book Antiqua" w:hint="eastAsia"/>
          <w:b/>
          <w:color w:val="000000" w:themeColor="text1"/>
          <w:lang w:eastAsia="zh-CN"/>
        </w:rPr>
        <w:t xml:space="preserve"> </w:t>
      </w:r>
      <w:r w:rsidRPr="006608F0">
        <w:rPr>
          <w:rFonts w:ascii="Book Antiqua" w:hAnsi="Book Antiqua"/>
          <w:b/>
          <w:color w:val="000000" w:themeColor="text1"/>
        </w:rPr>
        <w:t>Banks</w:t>
      </w:r>
    </w:p>
    <w:p w14:paraId="36891E3E" w14:textId="77777777" w:rsidR="000E1A0E" w:rsidRPr="0012490D" w:rsidRDefault="000E1A0E" w:rsidP="0048661D">
      <w:pPr>
        <w:spacing w:line="360" w:lineRule="auto"/>
        <w:jc w:val="both"/>
        <w:rPr>
          <w:rFonts w:ascii="Book Antiqua" w:hAnsi="Book Antiqua"/>
          <w:b/>
          <w:color w:val="000000" w:themeColor="text1"/>
        </w:rPr>
      </w:pPr>
    </w:p>
    <w:p w14:paraId="22C51E81" w14:textId="13E72347" w:rsidR="005A5DCE" w:rsidRPr="0012490D" w:rsidRDefault="004E6821" w:rsidP="0048661D">
      <w:pPr>
        <w:spacing w:line="360" w:lineRule="auto"/>
        <w:jc w:val="both"/>
        <w:rPr>
          <w:rFonts w:ascii="Book Antiqua" w:hAnsi="Book Antiqua"/>
          <w:color w:val="000000" w:themeColor="text1"/>
        </w:rPr>
      </w:pPr>
      <w:proofErr w:type="spellStart"/>
      <w:r w:rsidRPr="0012490D">
        <w:rPr>
          <w:rFonts w:ascii="Book Antiqua" w:hAnsi="Book Antiqua"/>
          <w:b/>
          <w:color w:val="000000" w:themeColor="text1"/>
        </w:rPr>
        <w:t>Nimmi</w:t>
      </w:r>
      <w:proofErr w:type="spellEnd"/>
      <w:r w:rsidRPr="0012490D">
        <w:rPr>
          <w:rFonts w:ascii="Book Antiqua" w:hAnsi="Book Antiqua"/>
          <w:b/>
          <w:color w:val="000000" w:themeColor="text1"/>
        </w:rPr>
        <w:t xml:space="preserve"> S</w:t>
      </w:r>
      <w:r w:rsidR="000E1A0E" w:rsidRPr="0012490D">
        <w:rPr>
          <w:rFonts w:ascii="Book Antiqua" w:hAnsi="Book Antiqua"/>
          <w:b/>
          <w:color w:val="000000" w:themeColor="text1"/>
        </w:rPr>
        <w:t xml:space="preserve"> Kapoor,</w:t>
      </w:r>
      <w:r w:rsidR="000E1A0E" w:rsidRPr="0012490D">
        <w:rPr>
          <w:rFonts w:ascii="Book Antiqua" w:hAnsi="Book Antiqua"/>
          <w:color w:val="000000" w:themeColor="text1"/>
        </w:rPr>
        <w:t xml:space="preserve"> </w:t>
      </w:r>
      <w:r w:rsidR="000E1A0E" w:rsidRPr="0012490D">
        <w:rPr>
          <w:rFonts w:ascii="Book Antiqua" w:eastAsia="Calibri" w:hAnsi="Book Antiqua" w:cs="Times New Roman"/>
          <w:color w:val="000000" w:themeColor="text1"/>
        </w:rPr>
        <w:t>Department o</w:t>
      </w:r>
      <w:r w:rsidRPr="0012490D">
        <w:rPr>
          <w:rFonts w:ascii="Book Antiqua" w:eastAsia="Calibri" w:hAnsi="Book Antiqua" w:cs="Times New Roman"/>
          <w:color w:val="000000" w:themeColor="text1"/>
        </w:rPr>
        <w:t xml:space="preserve">f Surgical Oncology, </w:t>
      </w:r>
      <w:proofErr w:type="spellStart"/>
      <w:r w:rsidR="00C77E3A" w:rsidRPr="00C77E3A">
        <w:rPr>
          <w:rFonts w:ascii="Book Antiqua" w:eastAsia="Calibri" w:hAnsi="Book Antiqua" w:cs="Times New Roman"/>
          <w:color w:val="000000" w:themeColor="text1"/>
        </w:rPr>
        <w:t>Breastlink</w:t>
      </w:r>
      <w:proofErr w:type="spellEnd"/>
      <w:r w:rsidR="00C77E3A" w:rsidRPr="00C77E3A">
        <w:rPr>
          <w:rFonts w:ascii="Book Antiqua" w:eastAsia="Calibri" w:hAnsi="Book Antiqua" w:cs="Times New Roman"/>
          <w:color w:val="000000" w:themeColor="text1"/>
        </w:rPr>
        <w:t xml:space="preserve">, </w:t>
      </w:r>
      <w:r w:rsidR="000E1A0E" w:rsidRPr="0012490D">
        <w:rPr>
          <w:rFonts w:ascii="Book Antiqua" w:eastAsia="Calibri" w:hAnsi="Book Antiqua" w:cs="Times New Roman"/>
          <w:color w:val="000000" w:themeColor="text1"/>
        </w:rPr>
        <w:t>Orange, CA  92868</w:t>
      </w:r>
      <w:r w:rsidRPr="0012490D">
        <w:rPr>
          <w:rFonts w:ascii="Book Antiqua" w:eastAsia="宋体" w:hAnsi="Book Antiqua" w:cs="Times New Roman" w:hint="eastAsia"/>
          <w:color w:val="000000" w:themeColor="text1"/>
          <w:lang w:eastAsia="zh-CN"/>
        </w:rPr>
        <w:t>,</w:t>
      </w:r>
      <w:r w:rsidRPr="0012490D">
        <w:rPr>
          <w:rFonts w:ascii="Book Antiqua" w:eastAsia="Calibri" w:hAnsi="Book Antiqua" w:cs="Times New Roman"/>
          <w:color w:val="000000" w:themeColor="text1"/>
        </w:rPr>
        <w:t xml:space="preserve"> United States</w:t>
      </w:r>
    </w:p>
    <w:p w14:paraId="07541133" w14:textId="77777777" w:rsidR="000E1A0E" w:rsidRPr="0012490D" w:rsidRDefault="000E1A0E" w:rsidP="0048661D">
      <w:pPr>
        <w:spacing w:line="360" w:lineRule="auto"/>
        <w:jc w:val="both"/>
        <w:rPr>
          <w:rFonts w:ascii="Book Antiqua" w:eastAsia="Calibri" w:hAnsi="Book Antiqua" w:cs="Times New Roman"/>
          <w:color w:val="000000" w:themeColor="text1"/>
        </w:rPr>
      </w:pPr>
    </w:p>
    <w:p w14:paraId="09676637" w14:textId="4969F3F7" w:rsidR="00FA4768" w:rsidRPr="0012490D" w:rsidRDefault="004E6821" w:rsidP="0048661D">
      <w:pPr>
        <w:spacing w:line="360" w:lineRule="auto"/>
        <w:jc w:val="both"/>
        <w:rPr>
          <w:rFonts w:ascii="Book Antiqua" w:eastAsia="Calibri" w:hAnsi="Book Antiqua" w:cs="Times New Roman"/>
          <w:color w:val="000000" w:themeColor="text1"/>
        </w:rPr>
      </w:pPr>
      <w:r w:rsidRPr="0012490D">
        <w:rPr>
          <w:rFonts w:ascii="Book Antiqua" w:eastAsia="Calibri" w:hAnsi="Book Antiqua" w:cs="Times New Roman"/>
          <w:b/>
          <w:color w:val="000000" w:themeColor="text1"/>
        </w:rPr>
        <w:t>Kimberly C</w:t>
      </w:r>
      <w:r w:rsidRPr="0012490D">
        <w:rPr>
          <w:rFonts w:ascii="Book Antiqua" w:eastAsia="宋体" w:hAnsi="Book Antiqua" w:cs="Times New Roman" w:hint="eastAsia"/>
          <w:b/>
          <w:color w:val="000000" w:themeColor="text1"/>
          <w:lang w:eastAsia="zh-CN"/>
        </w:rPr>
        <w:t xml:space="preserve"> </w:t>
      </w:r>
      <w:r w:rsidR="000E1A0E" w:rsidRPr="0012490D">
        <w:rPr>
          <w:rFonts w:ascii="Book Antiqua" w:eastAsia="Calibri" w:hAnsi="Book Antiqua" w:cs="Times New Roman"/>
          <w:b/>
          <w:color w:val="000000" w:themeColor="text1"/>
        </w:rPr>
        <w:t>Banks,</w:t>
      </w:r>
      <w:r w:rsidRPr="0012490D">
        <w:rPr>
          <w:rFonts w:ascii="Book Antiqua" w:eastAsia="宋体" w:hAnsi="Book Antiqua" w:cs="Times New Roman" w:hint="eastAsia"/>
          <w:color w:val="000000" w:themeColor="text1"/>
          <w:lang w:eastAsia="zh-CN"/>
        </w:rPr>
        <w:t xml:space="preserve"> </w:t>
      </w:r>
      <w:r w:rsidR="00FA4768" w:rsidRPr="0012490D">
        <w:rPr>
          <w:rFonts w:ascii="Book Antiqua" w:eastAsia="Calibri" w:hAnsi="Book Antiqua" w:cs="Times New Roman"/>
          <w:color w:val="000000" w:themeColor="text1"/>
        </w:rPr>
        <w:t xml:space="preserve">Medical Science </w:t>
      </w:r>
      <w:proofErr w:type="spellStart"/>
      <w:r w:rsidR="00FA4768" w:rsidRPr="0012490D">
        <w:rPr>
          <w:rFonts w:ascii="Book Antiqua" w:eastAsia="Calibri" w:hAnsi="Book Antiqua" w:cs="Times New Roman"/>
          <w:color w:val="000000" w:themeColor="text1"/>
        </w:rPr>
        <w:t>Liason</w:t>
      </w:r>
      <w:proofErr w:type="spellEnd"/>
      <w:r w:rsidRPr="0012490D">
        <w:rPr>
          <w:rFonts w:ascii="Book Antiqua" w:eastAsia="宋体" w:hAnsi="Book Antiqua" w:cs="Times New Roman" w:hint="eastAsia"/>
          <w:color w:val="000000" w:themeColor="text1"/>
          <w:lang w:eastAsia="zh-CN"/>
        </w:rPr>
        <w:t xml:space="preserve">, </w:t>
      </w:r>
      <w:r w:rsidR="00FA4768" w:rsidRPr="0012490D">
        <w:rPr>
          <w:rFonts w:ascii="Book Antiqua" w:eastAsia="Calibri" w:hAnsi="Book Antiqua" w:cs="Times New Roman"/>
          <w:color w:val="000000" w:themeColor="text1"/>
        </w:rPr>
        <w:t>Guardant Health</w:t>
      </w:r>
      <w:r w:rsidRPr="0012490D">
        <w:rPr>
          <w:rFonts w:ascii="Book Antiqua" w:eastAsia="宋体" w:hAnsi="Book Antiqua" w:cs="Times New Roman" w:hint="eastAsia"/>
          <w:color w:val="000000" w:themeColor="text1"/>
          <w:lang w:eastAsia="zh-CN"/>
        </w:rPr>
        <w:t xml:space="preserve">, </w:t>
      </w:r>
      <w:r w:rsidR="00FA4768" w:rsidRPr="0012490D">
        <w:rPr>
          <w:rFonts w:ascii="Book Antiqua" w:hAnsi="Book Antiqua" w:cs="Times"/>
          <w:color w:val="000000" w:themeColor="text1"/>
        </w:rPr>
        <w:t>Redwood City, CA 94063</w:t>
      </w:r>
      <w:r w:rsidRPr="0012490D">
        <w:rPr>
          <w:rFonts w:ascii="Book Antiqua" w:eastAsia="宋体" w:hAnsi="Book Antiqua" w:cs="Times" w:hint="eastAsia"/>
          <w:color w:val="000000" w:themeColor="text1"/>
          <w:lang w:eastAsia="zh-CN"/>
        </w:rPr>
        <w:t>,</w:t>
      </w:r>
      <w:r w:rsidR="00FA4768" w:rsidRPr="0012490D">
        <w:rPr>
          <w:rFonts w:ascii="Book Antiqua" w:hAnsi="Book Antiqua" w:cs="Times"/>
          <w:color w:val="000000" w:themeColor="text1"/>
        </w:rPr>
        <w:t xml:space="preserve"> </w:t>
      </w:r>
      <w:r w:rsidRPr="0012490D">
        <w:rPr>
          <w:rFonts w:ascii="Book Antiqua" w:hAnsi="Book Antiqua" w:cs="Times"/>
          <w:color w:val="000000" w:themeColor="text1"/>
        </w:rPr>
        <w:t>United States</w:t>
      </w:r>
    </w:p>
    <w:p w14:paraId="5BE24587" w14:textId="77777777" w:rsidR="000E1A0E" w:rsidRPr="0012490D" w:rsidRDefault="000E1A0E" w:rsidP="0048661D">
      <w:pPr>
        <w:spacing w:line="360" w:lineRule="auto"/>
        <w:jc w:val="both"/>
        <w:rPr>
          <w:rFonts w:ascii="Book Antiqua" w:eastAsia="Calibri" w:hAnsi="Book Antiqua" w:cs="Times New Roman"/>
          <w:color w:val="000000" w:themeColor="text1"/>
        </w:rPr>
      </w:pPr>
    </w:p>
    <w:p w14:paraId="1A9ADBFF" w14:textId="27D33C3C" w:rsidR="00C455AA" w:rsidRPr="0012490D" w:rsidRDefault="00C455AA" w:rsidP="0048661D">
      <w:pPr>
        <w:spacing w:line="360" w:lineRule="auto"/>
        <w:jc w:val="both"/>
        <w:rPr>
          <w:rFonts w:ascii="Book Antiqua" w:eastAsia="Calibri" w:hAnsi="Book Antiqua" w:cs="Times New Roman"/>
          <w:color w:val="000000" w:themeColor="text1"/>
        </w:rPr>
      </w:pPr>
      <w:r w:rsidRPr="0012490D">
        <w:rPr>
          <w:rFonts w:ascii="Book Antiqua" w:eastAsia="Calibri" w:hAnsi="Book Antiqua" w:cs="Times New Roman"/>
          <w:b/>
          <w:color w:val="000000" w:themeColor="text1"/>
        </w:rPr>
        <w:t>Author contributions</w:t>
      </w:r>
      <w:r w:rsidRPr="0012490D">
        <w:rPr>
          <w:rFonts w:ascii="Book Antiqua" w:eastAsia="Calibri" w:hAnsi="Book Antiqua" w:cs="Times New Roman"/>
          <w:color w:val="000000" w:themeColor="text1"/>
        </w:rPr>
        <w:t xml:space="preserve">: NSK designed, wrote, and edited this manuscript. KCB wrote and edited this manuscript. </w:t>
      </w:r>
    </w:p>
    <w:p w14:paraId="295E75D5" w14:textId="77777777" w:rsidR="00C455AA" w:rsidRPr="0012490D" w:rsidRDefault="00C455AA" w:rsidP="0048661D">
      <w:pPr>
        <w:spacing w:line="360" w:lineRule="auto"/>
        <w:jc w:val="both"/>
        <w:rPr>
          <w:rFonts w:ascii="Book Antiqua" w:eastAsia="Calibri" w:hAnsi="Book Antiqua" w:cs="Times New Roman"/>
          <w:color w:val="000000" w:themeColor="text1"/>
        </w:rPr>
      </w:pPr>
    </w:p>
    <w:p w14:paraId="7AD203A0" w14:textId="4CBEB3E0" w:rsidR="000E1A0E" w:rsidRPr="0012490D" w:rsidRDefault="004E6821" w:rsidP="0048661D">
      <w:pPr>
        <w:spacing w:line="360" w:lineRule="auto"/>
        <w:jc w:val="both"/>
        <w:rPr>
          <w:rFonts w:ascii="Book Antiqua" w:eastAsia="Calibri" w:hAnsi="Book Antiqua" w:cs="Times New Roman"/>
          <w:color w:val="000000" w:themeColor="text1"/>
        </w:rPr>
      </w:pPr>
      <w:r w:rsidRPr="0012490D">
        <w:rPr>
          <w:rFonts w:ascii="Book Antiqua" w:hAnsi="Book Antiqua" w:cs="TimesNewRomanPS-BoldItalicMT"/>
          <w:b/>
          <w:bCs/>
          <w:iCs/>
          <w:color w:val="000000" w:themeColor="text1"/>
        </w:rPr>
        <w:t>Conflict-of-interest</w:t>
      </w:r>
      <w:r w:rsidR="00C77E3A">
        <w:rPr>
          <w:rFonts w:eastAsia="宋体" w:hint="eastAsia"/>
          <w:color w:val="000000" w:themeColor="text1"/>
          <w:lang w:eastAsia="zh-CN"/>
        </w:rPr>
        <w:t xml:space="preserve"> </w:t>
      </w:r>
      <w:r w:rsidRPr="0012490D">
        <w:rPr>
          <w:rFonts w:ascii="Book Antiqua" w:hAnsi="Book Antiqua" w:cs="TimesNewRomanPS-BoldItalicMT"/>
          <w:b/>
          <w:bCs/>
          <w:iCs/>
          <w:color w:val="000000" w:themeColor="text1"/>
        </w:rPr>
        <w:t>statement:</w:t>
      </w:r>
      <w:r w:rsidRPr="0012490D">
        <w:rPr>
          <w:rFonts w:ascii="Book Antiqua" w:eastAsia="宋体" w:hAnsi="Book Antiqua" w:cs="TimesNewRomanPS-BoldItalicMT" w:hint="eastAsia"/>
          <w:b/>
          <w:bCs/>
          <w:iCs/>
          <w:color w:val="000000" w:themeColor="text1"/>
          <w:lang w:eastAsia="zh-CN"/>
        </w:rPr>
        <w:t xml:space="preserve"> </w:t>
      </w:r>
      <w:r w:rsidR="000E1A0E" w:rsidRPr="0012490D">
        <w:rPr>
          <w:rFonts w:ascii="Book Antiqua" w:eastAsia="Calibri" w:hAnsi="Book Antiqua" w:cs="Times New Roman"/>
          <w:color w:val="000000" w:themeColor="text1"/>
        </w:rPr>
        <w:t>NSK has received honoraria for serving as a speaker for Ambry Genetics and KCB was previously employed by Ambry Genetics.</w:t>
      </w:r>
    </w:p>
    <w:p w14:paraId="06E05B4D" w14:textId="77777777" w:rsidR="000E1A0E" w:rsidRPr="0012490D" w:rsidRDefault="000E1A0E" w:rsidP="0048661D">
      <w:pPr>
        <w:spacing w:line="360" w:lineRule="auto"/>
        <w:jc w:val="both"/>
        <w:rPr>
          <w:rFonts w:ascii="Book Antiqua" w:eastAsia="Calibri" w:hAnsi="Book Antiqua" w:cs="Times New Roman"/>
          <w:color w:val="000000" w:themeColor="text1"/>
        </w:rPr>
      </w:pPr>
    </w:p>
    <w:p w14:paraId="674CB8DA" w14:textId="055C7457" w:rsidR="008851B5" w:rsidRPr="0012490D" w:rsidRDefault="008851B5" w:rsidP="0048661D">
      <w:pPr>
        <w:widowControl w:val="0"/>
        <w:autoSpaceDE w:val="0"/>
        <w:autoSpaceDN w:val="0"/>
        <w:adjustRightInd w:val="0"/>
        <w:spacing w:line="360" w:lineRule="auto"/>
        <w:jc w:val="both"/>
        <w:rPr>
          <w:rFonts w:ascii="Book Antiqua" w:hAnsi="Book Antiqua" w:cs="Times"/>
          <w:color w:val="000000" w:themeColor="text1"/>
        </w:rPr>
      </w:pPr>
      <w:r w:rsidRPr="0012490D">
        <w:rPr>
          <w:rFonts w:ascii="Book Antiqua" w:hAnsi="Book Antiqua" w:cs="Book Antiqua"/>
          <w:b/>
          <w:bCs/>
          <w:color w:val="000000" w:themeColor="text1"/>
        </w:rPr>
        <w:t>Open-Access</w:t>
      </w:r>
      <w:r w:rsidRPr="0012490D">
        <w:rPr>
          <w:rFonts w:ascii="Book Antiqua" w:hAnsi="Book Antiqua" w:cs="Book Antiqua"/>
          <w:color w:val="000000" w:themeColor="text1"/>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12490D">
        <w:rPr>
          <w:rFonts w:ascii="Book Antiqua" w:hAnsi="Book Antiqua" w:cs="Book Antiqua"/>
          <w:color w:val="000000" w:themeColor="text1"/>
        </w:rPr>
        <w:lastRenderedPageBreak/>
        <w:t xml:space="preserve">http://creativecommons.org/licenses/by-nc/4.0/ </w:t>
      </w:r>
    </w:p>
    <w:p w14:paraId="769EE085" w14:textId="77777777" w:rsidR="008851B5" w:rsidRPr="0012490D" w:rsidRDefault="008851B5" w:rsidP="0048661D">
      <w:pPr>
        <w:spacing w:line="360" w:lineRule="auto"/>
        <w:jc w:val="both"/>
        <w:rPr>
          <w:rFonts w:ascii="Book Antiqua" w:hAnsi="Book Antiqua"/>
          <w:b/>
          <w:color w:val="000000" w:themeColor="text1"/>
        </w:rPr>
      </w:pPr>
    </w:p>
    <w:p w14:paraId="702F8F28" w14:textId="3AABF8BD" w:rsidR="004E6821" w:rsidRPr="0012490D" w:rsidRDefault="00FA4768" w:rsidP="0048661D">
      <w:pPr>
        <w:spacing w:line="360" w:lineRule="auto"/>
        <w:jc w:val="both"/>
        <w:rPr>
          <w:rFonts w:ascii="Book Antiqua" w:eastAsia="宋体" w:hAnsi="Book Antiqua"/>
          <w:b/>
          <w:color w:val="000000" w:themeColor="text1"/>
          <w:lang w:eastAsia="zh-CN"/>
        </w:rPr>
      </w:pPr>
      <w:r w:rsidRPr="0012490D">
        <w:rPr>
          <w:rFonts w:ascii="Book Antiqua" w:hAnsi="Book Antiqua"/>
          <w:b/>
          <w:color w:val="000000" w:themeColor="text1"/>
        </w:rPr>
        <w:t>Correspondence to:</w:t>
      </w:r>
      <w:r w:rsidR="004E6821" w:rsidRPr="0012490D">
        <w:rPr>
          <w:rFonts w:ascii="Book Antiqua" w:eastAsia="宋体" w:hAnsi="Book Antiqua" w:hint="eastAsia"/>
          <w:b/>
          <w:color w:val="000000" w:themeColor="text1"/>
          <w:lang w:eastAsia="zh-CN"/>
        </w:rPr>
        <w:t xml:space="preserve"> </w:t>
      </w:r>
      <w:proofErr w:type="spellStart"/>
      <w:r w:rsidRPr="0012490D">
        <w:rPr>
          <w:rFonts w:ascii="Book Antiqua" w:hAnsi="Book Antiqua"/>
          <w:b/>
          <w:color w:val="000000" w:themeColor="text1"/>
        </w:rPr>
        <w:t>Nimmi</w:t>
      </w:r>
      <w:proofErr w:type="spellEnd"/>
      <w:r w:rsidRPr="0012490D">
        <w:rPr>
          <w:rFonts w:ascii="Book Antiqua" w:hAnsi="Book Antiqua"/>
          <w:b/>
          <w:color w:val="000000" w:themeColor="text1"/>
        </w:rPr>
        <w:t xml:space="preserve"> S</w:t>
      </w:r>
      <w:r w:rsidR="004E6821" w:rsidRPr="0012490D">
        <w:rPr>
          <w:rFonts w:ascii="Book Antiqua" w:eastAsia="宋体" w:hAnsi="Book Antiqua" w:hint="eastAsia"/>
          <w:b/>
          <w:color w:val="000000" w:themeColor="text1"/>
          <w:lang w:eastAsia="zh-CN"/>
        </w:rPr>
        <w:t xml:space="preserve"> </w:t>
      </w:r>
      <w:r w:rsidRPr="0012490D">
        <w:rPr>
          <w:rFonts w:ascii="Book Antiqua" w:hAnsi="Book Antiqua"/>
          <w:b/>
          <w:color w:val="000000" w:themeColor="text1"/>
        </w:rPr>
        <w:t>Kapoor,</w:t>
      </w:r>
      <w:r w:rsidRPr="0012490D">
        <w:rPr>
          <w:rFonts w:ascii="Book Antiqua" w:hAnsi="Book Antiqua"/>
          <w:color w:val="000000" w:themeColor="text1"/>
        </w:rPr>
        <w:t xml:space="preserve"> </w:t>
      </w:r>
      <w:r w:rsidRPr="0012490D">
        <w:rPr>
          <w:rFonts w:ascii="Book Antiqua" w:hAnsi="Book Antiqua"/>
          <w:b/>
          <w:color w:val="000000" w:themeColor="text1"/>
        </w:rPr>
        <w:t>MD</w:t>
      </w:r>
      <w:r w:rsidR="004E6821" w:rsidRPr="0012490D">
        <w:rPr>
          <w:rFonts w:ascii="Book Antiqua" w:eastAsia="宋体" w:hAnsi="Book Antiqua" w:hint="eastAsia"/>
          <w:b/>
          <w:color w:val="000000" w:themeColor="text1"/>
          <w:lang w:eastAsia="zh-CN"/>
        </w:rPr>
        <w:t xml:space="preserve">, </w:t>
      </w:r>
      <w:r w:rsidR="004E6821" w:rsidRPr="00C77E3A">
        <w:rPr>
          <w:rFonts w:ascii="Book Antiqua" w:hAnsi="Book Antiqua"/>
          <w:b/>
          <w:color w:val="000000" w:themeColor="text1"/>
        </w:rPr>
        <w:t>Director</w:t>
      </w:r>
      <w:r w:rsidR="004E6821" w:rsidRPr="00C77E3A">
        <w:rPr>
          <w:rFonts w:ascii="Book Antiqua" w:eastAsia="宋体" w:hAnsi="Book Antiqua" w:hint="eastAsia"/>
          <w:b/>
          <w:color w:val="000000" w:themeColor="text1"/>
          <w:lang w:eastAsia="zh-CN"/>
        </w:rPr>
        <w:t>,</w:t>
      </w:r>
      <w:r w:rsidR="004E6821" w:rsidRPr="0012490D">
        <w:rPr>
          <w:rFonts w:ascii="Book Antiqua" w:eastAsia="宋体" w:hAnsi="Book Antiqua" w:hint="eastAsia"/>
          <w:color w:val="000000" w:themeColor="text1"/>
          <w:lang w:eastAsia="zh-CN"/>
        </w:rPr>
        <w:t xml:space="preserve"> </w:t>
      </w:r>
      <w:r w:rsidR="004E6821" w:rsidRPr="0012490D">
        <w:rPr>
          <w:rFonts w:ascii="Book Antiqua" w:eastAsia="Calibri" w:hAnsi="Book Antiqua" w:cs="Times New Roman"/>
          <w:color w:val="000000" w:themeColor="text1"/>
        </w:rPr>
        <w:t xml:space="preserve">Department of Surgical Oncology, </w:t>
      </w:r>
      <w:proofErr w:type="spellStart"/>
      <w:r w:rsidR="00C77E3A" w:rsidRPr="00C77E3A">
        <w:rPr>
          <w:rFonts w:ascii="Book Antiqua" w:eastAsia="Calibri" w:hAnsi="Book Antiqua" w:cs="Times New Roman"/>
          <w:color w:val="000000" w:themeColor="text1"/>
        </w:rPr>
        <w:t>Breastlink</w:t>
      </w:r>
      <w:proofErr w:type="spellEnd"/>
      <w:r w:rsidR="00C77E3A" w:rsidRPr="00C77E3A">
        <w:rPr>
          <w:rFonts w:ascii="Book Antiqua" w:eastAsia="Calibri" w:hAnsi="Book Antiqua" w:cs="Times New Roman"/>
          <w:color w:val="000000" w:themeColor="text1"/>
        </w:rPr>
        <w:t xml:space="preserve">, </w:t>
      </w:r>
      <w:r w:rsidR="004E6821" w:rsidRPr="0012490D">
        <w:rPr>
          <w:rFonts w:ascii="Book Antiqua" w:hAnsi="Book Antiqua"/>
          <w:color w:val="000000" w:themeColor="text1"/>
        </w:rPr>
        <w:t>230 S. Main Street, Suite 100</w:t>
      </w:r>
      <w:r w:rsidR="004E6821" w:rsidRPr="0012490D">
        <w:rPr>
          <w:rFonts w:ascii="Book Antiqua" w:eastAsia="宋体" w:hAnsi="Book Antiqua" w:hint="eastAsia"/>
          <w:color w:val="000000" w:themeColor="text1"/>
          <w:lang w:eastAsia="zh-CN"/>
        </w:rPr>
        <w:t xml:space="preserve">, </w:t>
      </w:r>
      <w:r w:rsidR="004E6821" w:rsidRPr="0012490D">
        <w:rPr>
          <w:rFonts w:ascii="Book Antiqua" w:eastAsia="Calibri" w:hAnsi="Book Antiqua" w:cs="Times New Roman"/>
          <w:color w:val="000000" w:themeColor="text1"/>
        </w:rPr>
        <w:t>Orange, CA  92868</w:t>
      </w:r>
      <w:r w:rsidR="004E6821" w:rsidRPr="0012490D">
        <w:rPr>
          <w:rFonts w:ascii="Book Antiqua" w:eastAsia="宋体" w:hAnsi="Book Antiqua" w:cs="Times New Roman" w:hint="eastAsia"/>
          <w:color w:val="000000" w:themeColor="text1"/>
          <w:lang w:eastAsia="zh-CN"/>
        </w:rPr>
        <w:t>,</w:t>
      </w:r>
      <w:r w:rsidR="004E6821" w:rsidRPr="0012490D">
        <w:rPr>
          <w:rFonts w:ascii="Book Antiqua" w:eastAsia="Calibri" w:hAnsi="Book Antiqua" w:cs="Times New Roman"/>
          <w:color w:val="000000" w:themeColor="text1"/>
        </w:rPr>
        <w:t xml:space="preserve"> United States</w:t>
      </w:r>
      <w:r w:rsidR="004E6821" w:rsidRPr="0012490D">
        <w:rPr>
          <w:rFonts w:ascii="Book Antiqua" w:eastAsia="宋体" w:hAnsi="Book Antiqua" w:cs="Times New Roman" w:hint="eastAsia"/>
          <w:color w:val="000000" w:themeColor="text1"/>
          <w:lang w:eastAsia="zh-CN"/>
        </w:rPr>
        <w:t>.</w:t>
      </w:r>
      <w:r w:rsidR="004E6821" w:rsidRPr="0012490D">
        <w:rPr>
          <w:rFonts w:ascii="Book Antiqua" w:hAnsi="Book Antiqua"/>
          <w:color w:val="000000" w:themeColor="text1"/>
        </w:rPr>
        <w:t xml:space="preserve"> nimmi.kapoor@breastlink.com</w:t>
      </w:r>
    </w:p>
    <w:p w14:paraId="61D328FE" w14:textId="67F74436" w:rsidR="00FA4768" w:rsidRPr="0012490D" w:rsidRDefault="00FA4768" w:rsidP="0048661D">
      <w:pPr>
        <w:spacing w:line="360" w:lineRule="auto"/>
        <w:jc w:val="both"/>
        <w:rPr>
          <w:rFonts w:ascii="Book Antiqua" w:hAnsi="Book Antiqua"/>
          <w:color w:val="000000" w:themeColor="text1"/>
        </w:rPr>
      </w:pPr>
      <w:r w:rsidRPr="0012490D">
        <w:rPr>
          <w:rFonts w:ascii="Book Antiqua" w:hAnsi="Book Antiqua"/>
          <w:b/>
          <w:color w:val="000000" w:themeColor="text1"/>
        </w:rPr>
        <w:t>Telephone</w:t>
      </w:r>
      <w:r w:rsidRPr="0012490D">
        <w:rPr>
          <w:rFonts w:ascii="Book Antiqua" w:hAnsi="Book Antiqua"/>
          <w:color w:val="000000" w:themeColor="text1"/>
        </w:rPr>
        <w:t>: +</w:t>
      </w:r>
      <w:r w:rsidR="009A0FBB" w:rsidRPr="0012490D">
        <w:rPr>
          <w:rFonts w:ascii="Book Antiqua" w:hAnsi="Book Antiqua"/>
          <w:color w:val="000000" w:themeColor="text1"/>
        </w:rPr>
        <w:t>1-714-6193308</w:t>
      </w:r>
    </w:p>
    <w:p w14:paraId="1B0281A5" w14:textId="1400C621" w:rsidR="00FA4768" w:rsidRPr="0012490D" w:rsidRDefault="00FA4768" w:rsidP="0048661D">
      <w:pPr>
        <w:spacing w:line="360" w:lineRule="auto"/>
        <w:jc w:val="both"/>
        <w:rPr>
          <w:rFonts w:ascii="Book Antiqua" w:eastAsia="宋体" w:hAnsi="Book Antiqua"/>
          <w:color w:val="000000" w:themeColor="text1"/>
          <w:lang w:eastAsia="zh-CN"/>
        </w:rPr>
      </w:pPr>
      <w:r w:rsidRPr="0012490D">
        <w:rPr>
          <w:rFonts w:ascii="Book Antiqua" w:hAnsi="Book Antiqua"/>
          <w:b/>
          <w:color w:val="000000" w:themeColor="text1"/>
        </w:rPr>
        <w:t>Fax</w:t>
      </w:r>
      <w:r w:rsidRPr="0012490D">
        <w:rPr>
          <w:rFonts w:ascii="Book Antiqua" w:hAnsi="Book Antiqua"/>
          <w:color w:val="000000" w:themeColor="text1"/>
        </w:rPr>
        <w:t>: +</w:t>
      </w:r>
      <w:r w:rsidR="009A0FBB" w:rsidRPr="0012490D">
        <w:rPr>
          <w:rFonts w:ascii="Book Antiqua" w:hAnsi="Book Antiqua"/>
          <w:color w:val="000000" w:themeColor="text1"/>
        </w:rPr>
        <w:t>1-714-5410450</w:t>
      </w:r>
    </w:p>
    <w:p w14:paraId="7BB42776" w14:textId="77777777" w:rsidR="004E6821" w:rsidRPr="0012490D" w:rsidRDefault="004E6821" w:rsidP="0048661D">
      <w:pPr>
        <w:spacing w:line="360" w:lineRule="auto"/>
        <w:jc w:val="both"/>
        <w:rPr>
          <w:rFonts w:ascii="Book Antiqua" w:eastAsia="宋体" w:hAnsi="Book Antiqua"/>
          <w:color w:val="000000" w:themeColor="text1"/>
          <w:lang w:eastAsia="zh-CN"/>
        </w:rPr>
      </w:pPr>
    </w:p>
    <w:p w14:paraId="05ADC068" w14:textId="61598422" w:rsidR="004E6821" w:rsidRPr="0012490D" w:rsidRDefault="004E6821" w:rsidP="0048661D">
      <w:pPr>
        <w:spacing w:line="360" w:lineRule="auto"/>
        <w:rPr>
          <w:rFonts w:ascii="Book Antiqua" w:eastAsia="宋体" w:hAnsi="Book Antiqua"/>
          <w:color w:val="000000" w:themeColor="text1"/>
          <w:lang w:eastAsia="zh-CN"/>
        </w:rPr>
      </w:pPr>
      <w:bookmarkStart w:id="4" w:name="OLE_LINK476"/>
      <w:bookmarkStart w:id="5" w:name="OLE_LINK477"/>
      <w:bookmarkStart w:id="6" w:name="OLE_LINK117"/>
      <w:bookmarkStart w:id="7" w:name="OLE_LINK528"/>
      <w:bookmarkStart w:id="8" w:name="OLE_LINK557"/>
      <w:r w:rsidRPr="0012490D">
        <w:rPr>
          <w:rFonts w:ascii="Book Antiqua" w:hAnsi="Book Antiqua"/>
          <w:b/>
          <w:color w:val="000000" w:themeColor="text1"/>
        </w:rPr>
        <w:t>Received:</w:t>
      </w:r>
      <w:r w:rsidR="00CF7A90" w:rsidRPr="0012490D">
        <w:rPr>
          <w:rFonts w:ascii="Book Antiqua" w:eastAsia="宋体" w:hAnsi="Book Antiqua" w:hint="eastAsia"/>
          <w:color w:val="000000" w:themeColor="text1"/>
          <w:lang w:eastAsia="zh-CN"/>
        </w:rPr>
        <w:t xml:space="preserve"> August 22, 2015</w:t>
      </w:r>
    </w:p>
    <w:p w14:paraId="75BB1611" w14:textId="7002156E" w:rsidR="004E6821" w:rsidRPr="0012490D" w:rsidRDefault="004E6821" w:rsidP="0048661D">
      <w:pPr>
        <w:spacing w:line="360" w:lineRule="auto"/>
        <w:rPr>
          <w:rFonts w:ascii="Book Antiqua" w:eastAsia="宋体" w:hAnsi="Book Antiqua"/>
          <w:color w:val="000000" w:themeColor="text1"/>
          <w:lang w:eastAsia="zh-CN"/>
        </w:rPr>
      </w:pPr>
      <w:r w:rsidRPr="0012490D">
        <w:rPr>
          <w:rFonts w:ascii="Book Antiqua" w:hAnsi="Book Antiqua" w:hint="eastAsia"/>
          <w:b/>
          <w:color w:val="000000" w:themeColor="text1"/>
        </w:rPr>
        <w:t>Peer-review started</w:t>
      </w:r>
      <w:r w:rsidRPr="0012490D">
        <w:rPr>
          <w:rFonts w:ascii="Book Antiqua" w:hAnsi="Book Antiqua"/>
          <w:b/>
          <w:color w:val="000000" w:themeColor="text1"/>
        </w:rPr>
        <w:t>:</w:t>
      </w:r>
      <w:r w:rsidR="00CF7A90" w:rsidRPr="0012490D">
        <w:rPr>
          <w:rFonts w:ascii="Book Antiqua" w:eastAsia="宋体" w:hAnsi="Book Antiqua" w:hint="eastAsia"/>
          <w:b/>
          <w:color w:val="000000" w:themeColor="text1"/>
          <w:lang w:eastAsia="zh-CN"/>
        </w:rPr>
        <w:t xml:space="preserve"> </w:t>
      </w:r>
      <w:r w:rsidR="00CF7A90" w:rsidRPr="0012490D">
        <w:rPr>
          <w:rFonts w:ascii="Book Antiqua" w:eastAsia="宋体" w:hAnsi="Book Antiqua" w:hint="eastAsia"/>
          <w:color w:val="000000" w:themeColor="text1"/>
          <w:lang w:eastAsia="zh-CN"/>
        </w:rPr>
        <w:t>August 23, 2015</w:t>
      </w:r>
    </w:p>
    <w:p w14:paraId="254A8489" w14:textId="0ABCDE1D" w:rsidR="004E6821" w:rsidRPr="0012490D" w:rsidRDefault="004E6821" w:rsidP="0048661D">
      <w:pPr>
        <w:spacing w:line="360" w:lineRule="auto"/>
        <w:rPr>
          <w:rFonts w:ascii="Book Antiqua" w:eastAsia="宋体" w:hAnsi="Book Antiqua"/>
          <w:color w:val="000000" w:themeColor="text1"/>
          <w:lang w:eastAsia="zh-CN"/>
        </w:rPr>
      </w:pPr>
      <w:r w:rsidRPr="0012490D">
        <w:rPr>
          <w:rFonts w:ascii="Book Antiqua" w:hAnsi="Book Antiqua"/>
          <w:b/>
          <w:color w:val="000000" w:themeColor="text1"/>
        </w:rPr>
        <w:t>First decision:</w:t>
      </w:r>
      <w:r w:rsidR="00CF7A90" w:rsidRPr="0012490D">
        <w:rPr>
          <w:rFonts w:ascii="Book Antiqua" w:eastAsia="宋体" w:hAnsi="Book Antiqua" w:hint="eastAsia"/>
          <w:b/>
          <w:color w:val="000000" w:themeColor="text1"/>
          <w:lang w:eastAsia="zh-CN"/>
        </w:rPr>
        <w:t xml:space="preserve"> </w:t>
      </w:r>
      <w:r w:rsidR="00CF7A90" w:rsidRPr="0012490D">
        <w:rPr>
          <w:rFonts w:ascii="Book Antiqua" w:eastAsia="宋体" w:hAnsi="Book Antiqua" w:hint="eastAsia"/>
          <w:color w:val="000000" w:themeColor="text1"/>
          <w:lang w:eastAsia="zh-CN"/>
        </w:rPr>
        <w:t>October 27, 2015</w:t>
      </w:r>
    </w:p>
    <w:p w14:paraId="36CB4713" w14:textId="17B1DD71" w:rsidR="004E6821" w:rsidRPr="0012490D" w:rsidRDefault="004E6821" w:rsidP="0048661D">
      <w:pPr>
        <w:spacing w:line="360" w:lineRule="auto"/>
        <w:rPr>
          <w:rFonts w:ascii="Book Antiqua" w:eastAsia="宋体" w:hAnsi="Book Antiqua"/>
          <w:color w:val="000000" w:themeColor="text1"/>
          <w:lang w:eastAsia="zh-CN"/>
        </w:rPr>
      </w:pPr>
      <w:r w:rsidRPr="0012490D">
        <w:rPr>
          <w:rFonts w:ascii="Book Antiqua" w:hAnsi="Book Antiqua"/>
          <w:b/>
          <w:color w:val="000000" w:themeColor="text1"/>
        </w:rPr>
        <w:t>Revised:</w:t>
      </w:r>
      <w:r w:rsidR="00CF7A90" w:rsidRPr="0012490D">
        <w:rPr>
          <w:rFonts w:ascii="Book Antiqua" w:eastAsia="宋体" w:hAnsi="Book Antiqua" w:hint="eastAsia"/>
          <w:b/>
          <w:color w:val="000000" w:themeColor="text1"/>
          <w:lang w:eastAsia="zh-CN"/>
        </w:rPr>
        <w:t xml:space="preserve"> </w:t>
      </w:r>
      <w:r w:rsidR="00CF7A90" w:rsidRPr="0012490D">
        <w:rPr>
          <w:rFonts w:ascii="Book Antiqua" w:eastAsia="宋体" w:hAnsi="Book Antiqua"/>
          <w:color w:val="000000" w:themeColor="text1"/>
          <w:lang w:eastAsia="zh-CN"/>
        </w:rPr>
        <w:t xml:space="preserve">December </w:t>
      </w:r>
      <w:r w:rsidR="00CF7A90" w:rsidRPr="0012490D">
        <w:rPr>
          <w:rFonts w:ascii="Book Antiqua" w:eastAsia="宋体" w:hAnsi="Book Antiqua" w:hint="eastAsia"/>
          <w:color w:val="000000" w:themeColor="text1"/>
          <w:lang w:eastAsia="zh-CN"/>
        </w:rPr>
        <w:t>12</w:t>
      </w:r>
      <w:r w:rsidR="00CF7A90" w:rsidRPr="0012490D">
        <w:rPr>
          <w:rFonts w:ascii="Book Antiqua" w:eastAsia="宋体" w:hAnsi="Book Antiqua"/>
          <w:color w:val="000000" w:themeColor="text1"/>
          <w:lang w:eastAsia="zh-CN"/>
        </w:rPr>
        <w:t>, 2015</w:t>
      </w:r>
    </w:p>
    <w:p w14:paraId="2F726C6F" w14:textId="3C4F02F0" w:rsidR="004E6821" w:rsidRPr="001C72E7" w:rsidRDefault="004E6821" w:rsidP="001C72E7">
      <w:pPr>
        <w:rPr>
          <w:rFonts w:ascii="Book Antiqua" w:hAnsi="Book Antiqua"/>
          <w:iCs/>
        </w:rPr>
      </w:pPr>
      <w:r w:rsidRPr="0012490D">
        <w:rPr>
          <w:rFonts w:ascii="Book Antiqua" w:hAnsi="Book Antiqua"/>
          <w:b/>
          <w:color w:val="000000" w:themeColor="text1"/>
        </w:rPr>
        <w:t>Accepted:</w:t>
      </w:r>
      <w:r w:rsidRPr="0012490D">
        <w:rPr>
          <w:rFonts w:ascii="Book Antiqua" w:hAnsi="Book Antiqua" w:hint="eastAsia"/>
          <w:b/>
          <w:color w:val="000000" w:themeColor="text1"/>
        </w:rPr>
        <w:t xml:space="preserve"> </w:t>
      </w:r>
      <w:r w:rsidR="001C72E7">
        <w:rPr>
          <w:rStyle w:val="Emphasis"/>
        </w:rPr>
        <w:t xml:space="preserve">January </w:t>
      </w:r>
      <w:r w:rsidR="001C72E7">
        <w:rPr>
          <w:rStyle w:val="Emphasis"/>
          <w:rFonts w:ascii="宋体" w:hAnsi="宋体" w:cs="宋体" w:hint="eastAsia"/>
        </w:rPr>
        <w:t>5</w:t>
      </w:r>
      <w:r w:rsidR="001C72E7" w:rsidRPr="00235CD4">
        <w:rPr>
          <w:rStyle w:val="Emphasis"/>
        </w:rPr>
        <w:t>,</w:t>
      </w:r>
      <w:r w:rsidR="001C72E7">
        <w:rPr>
          <w:rStyle w:val="Emphasis"/>
        </w:rPr>
        <w:t xml:space="preserve"> 2016</w:t>
      </w:r>
      <w:r w:rsidRPr="0012490D">
        <w:rPr>
          <w:rFonts w:ascii="Book Antiqua" w:hAnsi="Book Antiqua" w:hint="eastAsia"/>
          <w:b/>
          <w:color w:val="000000" w:themeColor="text1"/>
        </w:rPr>
        <w:t xml:space="preserve"> </w:t>
      </w:r>
    </w:p>
    <w:p w14:paraId="53B6B192" w14:textId="77777777" w:rsidR="004E6821" w:rsidRPr="0012490D" w:rsidRDefault="004E6821" w:rsidP="0048661D">
      <w:pPr>
        <w:spacing w:line="360" w:lineRule="auto"/>
        <w:rPr>
          <w:rFonts w:ascii="Book Antiqua" w:hAnsi="Book Antiqua"/>
          <w:b/>
          <w:color w:val="000000" w:themeColor="text1"/>
        </w:rPr>
      </w:pPr>
      <w:r w:rsidRPr="0012490D">
        <w:rPr>
          <w:rFonts w:ascii="Book Antiqua" w:hAnsi="Book Antiqua"/>
          <w:b/>
          <w:color w:val="000000" w:themeColor="text1"/>
        </w:rPr>
        <w:t>Article in press:</w:t>
      </w:r>
    </w:p>
    <w:p w14:paraId="22C70050" w14:textId="77777777" w:rsidR="004E6821" w:rsidRPr="0012490D" w:rsidRDefault="004E6821" w:rsidP="0048661D">
      <w:pPr>
        <w:spacing w:line="360" w:lineRule="auto"/>
        <w:rPr>
          <w:rFonts w:ascii="Book Antiqua" w:hAnsi="Book Antiqua"/>
          <w:b/>
          <w:color w:val="000000" w:themeColor="text1"/>
        </w:rPr>
      </w:pPr>
      <w:r w:rsidRPr="0012490D">
        <w:rPr>
          <w:rFonts w:ascii="Book Antiqua" w:hAnsi="Book Antiqua"/>
          <w:b/>
          <w:color w:val="000000" w:themeColor="text1"/>
        </w:rPr>
        <w:t>Published online:</w:t>
      </w:r>
    </w:p>
    <w:bookmarkEnd w:id="4"/>
    <w:bookmarkEnd w:id="5"/>
    <w:bookmarkEnd w:id="6"/>
    <w:bookmarkEnd w:id="7"/>
    <w:bookmarkEnd w:id="8"/>
    <w:p w14:paraId="495AD367" w14:textId="77777777" w:rsidR="004E6821" w:rsidRPr="0012490D" w:rsidRDefault="004E6821" w:rsidP="0048661D">
      <w:pPr>
        <w:spacing w:line="360" w:lineRule="auto"/>
        <w:jc w:val="both"/>
        <w:rPr>
          <w:rFonts w:ascii="Book Antiqua" w:eastAsia="宋体" w:hAnsi="Book Antiqua"/>
          <w:color w:val="000000" w:themeColor="text1"/>
          <w:lang w:eastAsia="zh-CN"/>
        </w:rPr>
      </w:pPr>
    </w:p>
    <w:p w14:paraId="3BDC6587" w14:textId="77777777" w:rsidR="00FA4768" w:rsidRPr="0012490D" w:rsidRDefault="00FA4768" w:rsidP="0048661D">
      <w:pPr>
        <w:spacing w:line="360" w:lineRule="auto"/>
        <w:jc w:val="both"/>
        <w:rPr>
          <w:rFonts w:ascii="Book Antiqua" w:hAnsi="Book Antiqua"/>
          <w:b/>
          <w:color w:val="000000" w:themeColor="text1"/>
        </w:rPr>
      </w:pPr>
    </w:p>
    <w:p w14:paraId="59021293" w14:textId="77777777" w:rsidR="004E6821" w:rsidRPr="0012490D" w:rsidRDefault="004E6821" w:rsidP="0048661D">
      <w:pPr>
        <w:rPr>
          <w:rFonts w:ascii="Book Antiqua" w:hAnsi="Book Antiqua"/>
          <w:b/>
          <w:color w:val="000000" w:themeColor="text1"/>
        </w:rPr>
      </w:pPr>
      <w:r w:rsidRPr="0012490D">
        <w:rPr>
          <w:rFonts w:ascii="Book Antiqua" w:hAnsi="Book Antiqua"/>
          <w:b/>
          <w:color w:val="000000" w:themeColor="text1"/>
        </w:rPr>
        <w:br w:type="page"/>
      </w:r>
    </w:p>
    <w:p w14:paraId="45C6B467" w14:textId="4763C179" w:rsidR="00D24974" w:rsidRPr="0012490D" w:rsidRDefault="00D24974" w:rsidP="0048661D">
      <w:pPr>
        <w:spacing w:line="360" w:lineRule="auto"/>
        <w:jc w:val="both"/>
        <w:rPr>
          <w:rFonts w:ascii="Book Antiqua" w:hAnsi="Book Antiqua"/>
          <w:b/>
          <w:color w:val="000000" w:themeColor="text1"/>
        </w:rPr>
      </w:pPr>
      <w:r w:rsidRPr="0012490D">
        <w:rPr>
          <w:rFonts w:ascii="Book Antiqua" w:hAnsi="Book Antiqua"/>
          <w:b/>
          <w:color w:val="000000" w:themeColor="text1"/>
        </w:rPr>
        <w:lastRenderedPageBreak/>
        <w:t>Abstract</w:t>
      </w:r>
    </w:p>
    <w:p w14:paraId="7303B546" w14:textId="7781BBFA" w:rsidR="00D24974" w:rsidRPr="0012490D" w:rsidRDefault="00477518" w:rsidP="0048661D">
      <w:pPr>
        <w:spacing w:line="360" w:lineRule="auto"/>
        <w:jc w:val="both"/>
        <w:rPr>
          <w:rFonts w:ascii="Book Antiqua" w:hAnsi="Book Antiqua"/>
          <w:color w:val="000000" w:themeColor="text1"/>
        </w:rPr>
      </w:pPr>
      <w:r w:rsidRPr="0012490D">
        <w:rPr>
          <w:rFonts w:ascii="Book Antiqua" w:hAnsi="Book Antiqua"/>
          <w:color w:val="000000" w:themeColor="text1"/>
        </w:rPr>
        <w:t xml:space="preserve">Clinical testing of patients for hereditary breast and ovarian cancer syndromes began in the </w:t>
      </w:r>
      <w:r w:rsidR="00B534DB" w:rsidRPr="0012490D">
        <w:rPr>
          <w:rFonts w:ascii="Book Antiqua" w:hAnsi="Book Antiqua"/>
          <w:color w:val="000000" w:themeColor="text1"/>
        </w:rPr>
        <w:t>mid-</w:t>
      </w:r>
      <w:r w:rsidRPr="0012490D">
        <w:rPr>
          <w:rFonts w:ascii="Book Antiqua" w:hAnsi="Book Antiqua"/>
          <w:color w:val="000000" w:themeColor="text1"/>
        </w:rPr>
        <w:t xml:space="preserve">1990s with the identification of the </w:t>
      </w:r>
      <w:r w:rsidRPr="0012490D">
        <w:rPr>
          <w:rFonts w:ascii="Book Antiqua" w:hAnsi="Book Antiqua"/>
          <w:i/>
          <w:color w:val="000000" w:themeColor="text1"/>
        </w:rPr>
        <w:t>BRCA1</w:t>
      </w:r>
      <w:r w:rsidRPr="0012490D">
        <w:rPr>
          <w:rFonts w:ascii="Book Antiqua" w:hAnsi="Book Antiqua"/>
          <w:color w:val="000000" w:themeColor="text1"/>
        </w:rPr>
        <w:t xml:space="preserve"> and </w:t>
      </w:r>
      <w:r w:rsidRPr="0012490D">
        <w:rPr>
          <w:rFonts w:ascii="Book Antiqua" w:hAnsi="Book Antiqua"/>
          <w:i/>
          <w:color w:val="000000" w:themeColor="text1"/>
        </w:rPr>
        <w:t>BRCA2</w:t>
      </w:r>
      <w:r w:rsidRPr="0012490D">
        <w:rPr>
          <w:rFonts w:ascii="Book Antiqua" w:hAnsi="Book Antiqua"/>
          <w:color w:val="000000" w:themeColor="text1"/>
        </w:rPr>
        <w:t xml:space="preserve"> genes. Since then, mutations in dozens of other genes have been correlated to increased breast, ovarian, and other cancer risk.  </w:t>
      </w:r>
      <w:r w:rsidR="00F16033" w:rsidRPr="0012490D">
        <w:rPr>
          <w:rFonts w:ascii="Book Antiqua" w:hAnsi="Book Antiqua"/>
          <w:color w:val="000000" w:themeColor="text1"/>
        </w:rPr>
        <w:t xml:space="preserve">The following decades of data collection and patient advocacy allowed for improvements in medical, legal, social, and ethical advances in genetic testing. </w:t>
      </w:r>
      <w:r w:rsidR="00161E98" w:rsidRPr="0012490D">
        <w:rPr>
          <w:rFonts w:ascii="Book Antiqua" w:hAnsi="Book Antiqua"/>
          <w:color w:val="000000" w:themeColor="text1"/>
        </w:rPr>
        <w:t>T</w:t>
      </w:r>
      <w:r w:rsidRPr="0012490D">
        <w:rPr>
          <w:rFonts w:ascii="Book Antiqua" w:hAnsi="Book Antiqua"/>
          <w:color w:val="000000" w:themeColor="text1"/>
        </w:rPr>
        <w:t>echnologic</w:t>
      </w:r>
      <w:r w:rsidR="00161E98" w:rsidRPr="0012490D">
        <w:rPr>
          <w:rFonts w:ascii="Book Antiqua" w:hAnsi="Book Antiqua"/>
          <w:color w:val="000000" w:themeColor="text1"/>
        </w:rPr>
        <w:t>al advances have made it possible to sequence</w:t>
      </w:r>
      <w:r w:rsidRPr="0012490D">
        <w:rPr>
          <w:rFonts w:ascii="Book Antiqua" w:hAnsi="Book Antiqua"/>
          <w:color w:val="000000" w:themeColor="text1"/>
        </w:rPr>
        <w:t xml:space="preserve"> multiple genes </w:t>
      </w:r>
      <w:r w:rsidR="00161E98" w:rsidRPr="0012490D">
        <w:rPr>
          <w:rFonts w:ascii="Book Antiqua" w:hAnsi="Book Antiqua"/>
          <w:color w:val="000000" w:themeColor="text1"/>
        </w:rPr>
        <w:t>at once</w:t>
      </w:r>
      <w:r w:rsidRPr="0012490D">
        <w:rPr>
          <w:rFonts w:ascii="Book Antiqua" w:hAnsi="Book Antiqua"/>
          <w:color w:val="000000" w:themeColor="text1"/>
        </w:rPr>
        <w:t xml:space="preserve"> in a panel to give patients a more thorough evaluation of their personal cancer risk.  </w:t>
      </w:r>
      <w:r w:rsidR="00FA4768" w:rsidRPr="0012490D">
        <w:rPr>
          <w:rFonts w:ascii="Book Antiqua" w:hAnsi="Book Antiqua"/>
          <w:color w:val="000000" w:themeColor="text1"/>
        </w:rPr>
        <w:t xml:space="preserve">Panel testing increases the detection of </w:t>
      </w:r>
      <w:r w:rsidR="009A0FBB" w:rsidRPr="0012490D">
        <w:rPr>
          <w:rFonts w:ascii="Book Antiqua" w:hAnsi="Book Antiqua"/>
          <w:color w:val="000000" w:themeColor="text1"/>
        </w:rPr>
        <w:t>mutations that lead to increased risk of breast, ovarian, and other cancers and can better guide individualized screening measures compared to limited BRCA testing alone.  At the same time, multi-g</w:t>
      </w:r>
      <w:r w:rsidR="00C77E3A">
        <w:rPr>
          <w:rFonts w:ascii="Book Antiqua" w:hAnsi="Book Antiqua"/>
          <w:color w:val="000000" w:themeColor="text1"/>
        </w:rPr>
        <w:t>ene panel testing is more time-</w:t>
      </w:r>
      <w:r w:rsidR="009A0FBB" w:rsidRPr="0012490D">
        <w:rPr>
          <w:rFonts w:ascii="Book Antiqua" w:hAnsi="Book Antiqua"/>
          <w:color w:val="000000" w:themeColor="text1"/>
        </w:rPr>
        <w:t xml:space="preserve">and cost-efficient. </w:t>
      </w:r>
      <w:r w:rsidRPr="0012490D">
        <w:rPr>
          <w:rFonts w:ascii="Book Antiqua" w:hAnsi="Book Antiqua"/>
          <w:color w:val="000000" w:themeColor="text1"/>
        </w:rPr>
        <w:t>While</w:t>
      </w:r>
      <w:r w:rsidR="008C7AC7" w:rsidRPr="0012490D">
        <w:rPr>
          <w:rFonts w:ascii="Book Antiqua" w:hAnsi="Book Antiqua"/>
          <w:color w:val="000000" w:themeColor="text1"/>
        </w:rPr>
        <w:t xml:space="preserve"> the clinical application of</w:t>
      </w:r>
      <w:r w:rsidRPr="0012490D">
        <w:rPr>
          <w:rFonts w:ascii="Book Antiqua" w:hAnsi="Book Antiqua"/>
          <w:color w:val="000000" w:themeColor="text1"/>
        </w:rPr>
        <w:t xml:space="preserve"> panel testing is in its infancy, many problems arise such as lack of guidelines for management of newly identified gene mutations, high rates of variants of uncertain significance, and limited </w:t>
      </w:r>
      <w:r w:rsidR="00161E98" w:rsidRPr="0012490D">
        <w:rPr>
          <w:rFonts w:ascii="Book Antiqua" w:hAnsi="Book Antiqua"/>
          <w:color w:val="000000" w:themeColor="text1"/>
        </w:rPr>
        <w:t>abi</w:t>
      </w:r>
      <w:r w:rsidR="00FD75D3" w:rsidRPr="0012490D">
        <w:rPr>
          <w:rFonts w:ascii="Book Antiqua" w:hAnsi="Book Antiqua"/>
          <w:color w:val="000000" w:themeColor="text1"/>
        </w:rPr>
        <w:t xml:space="preserve">lity to screen for some cancers.  </w:t>
      </w:r>
      <w:r w:rsidR="00F16033" w:rsidRPr="0012490D">
        <w:rPr>
          <w:rFonts w:ascii="Book Antiqua" w:hAnsi="Book Antiqua"/>
          <w:color w:val="000000" w:themeColor="text1"/>
        </w:rPr>
        <w:t>Through on-going concerted efforts of pooled data collection and analysis, i</w:t>
      </w:r>
      <w:r w:rsidR="00FD75D3" w:rsidRPr="0012490D">
        <w:rPr>
          <w:rFonts w:ascii="Book Antiqua" w:hAnsi="Book Antiqua"/>
          <w:color w:val="000000" w:themeColor="text1"/>
        </w:rPr>
        <w:t xml:space="preserve">t is </w:t>
      </w:r>
      <w:r w:rsidR="005A5DCE" w:rsidRPr="0012490D">
        <w:rPr>
          <w:rFonts w:ascii="Book Antiqua" w:hAnsi="Book Antiqua"/>
          <w:color w:val="000000" w:themeColor="text1"/>
        </w:rPr>
        <w:t>likely</w:t>
      </w:r>
      <w:r w:rsidR="00FD75D3" w:rsidRPr="0012490D">
        <w:rPr>
          <w:rFonts w:ascii="Book Antiqua" w:hAnsi="Book Antiqua"/>
          <w:color w:val="000000" w:themeColor="text1"/>
        </w:rPr>
        <w:t xml:space="preserve"> that the benefits of multi-gene panel testing </w:t>
      </w:r>
      <w:r w:rsidR="005A5DCE" w:rsidRPr="0012490D">
        <w:rPr>
          <w:rFonts w:ascii="Book Antiqua" w:hAnsi="Book Antiqua"/>
          <w:color w:val="000000" w:themeColor="text1"/>
        </w:rPr>
        <w:t>will</w:t>
      </w:r>
      <w:r w:rsidR="00FD75D3" w:rsidRPr="0012490D">
        <w:rPr>
          <w:rFonts w:ascii="Book Antiqua" w:hAnsi="Book Antiqua"/>
          <w:color w:val="000000" w:themeColor="text1"/>
        </w:rPr>
        <w:t xml:space="preserve"> outweigh the risks in t</w:t>
      </w:r>
      <w:r w:rsidR="005A33A9" w:rsidRPr="0012490D">
        <w:rPr>
          <w:rFonts w:ascii="Book Antiqua" w:hAnsi="Book Antiqua"/>
          <w:color w:val="000000" w:themeColor="text1"/>
        </w:rPr>
        <w:t>he near future</w:t>
      </w:r>
      <w:r w:rsidR="00FD75D3" w:rsidRPr="0012490D">
        <w:rPr>
          <w:rFonts w:ascii="Book Antiqua" w:hAnsi="Book Antiqua"/>
          <w:color w:val="000000" w:themeColor="text1"/>
        </w:rPr>
        <w:t>.</w:t>
      </w:r>
    </w:p>
    <w:p w14:paraId="3B027E8B" w14:textId="77777777" w:rsidR="00FA4768" w:rsidRPr="0012490D" w:rsidRDefault="00FA4768" w:rsidP="0048661D">
      <w:pPr>
        <w:spacing w:line="360" w:lineRule="auto"/>
        <w:jc w:val="both"/>
        <w:rPr>
          <w:rFonts w:ascii="Book Antiqua" w:hAnsi="Book Antiqua"/>
          <w:color w:val="000000" w:themeColor="text1"/>
        </w:rPr>
      </w:pPr>
    </w:p>
    <w:p w14:paraId="69BD6679" w14:textId="3FF58482" w:rsidR="00FA4768" w:rsidRPr="0012490D" w:rsidRDefault="00FA4768" w:rsidP="0048661D">
      <w:pPr>
        <w:spacing w:line="360" w:lineRule="auto"/>
        <w:jc w:val="both"/>
        <w:rPr>
          <w:rFonts w:ascii="Book Antiqua" w:eastAsia="宋体" w:hAnsi="Book Antiqua"/>
          <w:color w:val="000000" w:themeColor="text1"/>
          <w:lang w:eastAsia="zh-CN"/>
        </w:rPr>
      </w:pPr>
      <w:r w:rsidRPr="0012490D">
        <w:rPr>
          <w:rFonts w:ascii="Book Antiqua" w:hAnsi="Book Antiqua"/>
          <w:b/>
          <w:color w:val="000000" w:themeColor="text1"/>
        </w:rPr>
        <w:t>Key</w:t>
      </w:r>
      <w:r w:rsidR="004E6821" w:rsidRPr="0012490D">
        <w:rPr>
          <w:rFonts w:ascii="Book Antiqua" w:eastAsia="宋体" w:hAnsi="Book Antiqua" w:hint="eastAsia"/>
          <w:b/>
          <w:color w:val="000000" w:themeColor="text1"/>
          <w:lang w:eastAsia="zh-CN"/>
        </w:rPr>
        <w:t xml:space="preserve"> </w:t>
      </w:r>
      <w:r w:rsidRPr="0012490D">
        <w:rPr>
          <w:rFonts w:ascii="Book Antiqua" w:hAnsi="Book Antiqua"/>
          <w:b/>
          <w:color w:val="000000" w:themeColor="text1"/>
        </w:rPr>
        <w:t>words:</w:t>
      </w:r>
      <w:r w:rsidRPr="0012490D">
        <w:rPr>
          <w:rFonts w:ascii="Book Antiqua" w:hAnsi="Book Antiqua"/>
          <w:color w:val="000000" w:themeColor="text1"/>
        </w:rPr>
        <w:t xml:space="preserve"> </w:t>
      </w:r>
      <w:r w:rsidR="004E6821" w:rsidRPr="0012490D">
        <w:rPr>
          <w:rFonts w:ascii="Book Antiqua" w:hAnsi="Book Antiqua"/>
          <w:color w:val="000000" w:themeColor="text1"/>
        </w:rPr>
        <w:t xml:space="preserve">Panel </w:t>
      </w:r>
      <w:r w:rsidRPr="0012490D">
        <w:rPr>
          <w:rFonts w:ascii="Book Antiqua" w:hAnsi="Book Antiqua"/>
          <w:color w:val="000000" w:themeColor="text1"/>
        </w:rPr>
        <w:t>testing</w:t>
      </w:r>
      <w:r w:rsidR="004E6821" w:rsidRPr="0012490D">
        <w:rPr>
          <w:rFonts w:ascii="Book Antiqua" w:eastAsia="宋体" w:hAnsi="Book Antiqua" w:hint="eastAsia"/>
          <w:color w:val="000000" w:themeColor="text1"/>
          <w:lang w:eastAsia="zh-CN"/>
        </w:rPr>
        <w:t>;</w:t>
      </w:r>
      <w:r w:rsidRPr="0012490D">
        <w:rPr>
          <w:rFonts w:ascii="Book Antiqua" w:hAnsi="Book Antiqua"/>
          <w:color w:val="000000" w:themeColor="text1"/>
        </w:rPr>
        <w:t xml:space="preserve"> </w:t>
      </w:r>
      <w:r w:rsidR="004E6821" w:rsidRPr="0012490D">
        <w:rPr>
          <w:rFonts w:ascii="Book Antiqua" w:hAnsi="Book Antiqua"/>
          <w:color w:val="000000" w:themeColor="text1"/>
        </w:rPr>
        <w:t xml:space="preserve">Genetic </w:t>
      </w:r>
      <w:r w:rsidRPr="0012490D">
        <w:rPr>
          <w:rFonts w:ascii="Book Antiqua" w:hAnsi="Book Antiqua"/>
          <w:color w:val="000000" w:themeColor="text1"/>
        </w:rPr>
        <w:t>testing</w:t>
      </w:r>
      <w:r w:rsidR="004E6821" w:rsidRPr="0012490D">
        <w:rPr>
          <w:rFonts w:ascii="Book Antiqua" w:eastAsia="宋体" w:hAnsi="Book Antiqua" w:hint="eastAsia"/>
          <w:color w:val="000000" w:themeColor="text1"/>
          <w:lang w:eastAsia="zh-CN"/>
        </w:rPr>
        <w:t>;</w:t>
      </w:r>
      <w:r w:rsidRPr="0012490D">
        <w:rPr>
          <w:rFonts w:ascii="Book Antiqua" w:hAnsi="Book Antiqua"/>
          <w:color w:val="000000" w:themeColor="text1"/>
        </w:rPr>
        <w:t xml:space="preserve"> </w:t>
      </w:r>
      <w:r w:rsidRPr="0012490D">
        <w:rPr>
          <w:rFonts w:ascii="Book Antiqua" w:hAnsi="Book Antiqua"/>
          <w:i/>
          <w:color w:val="000000" w:themeColor="text1"/>
        </w:rPr>
        <w:t>BRCA</w:t>
      </w:r>
      <w:r w:rsidR="004E6821" w:rsidRPr="0012490D">
        <w:rPr>
          <w:rFonts w:ascii="Book Antiqua" w:eastAsia="宋体" w:hAnsi="Book Antiqua" w:hint="eastAsia"/>
          <w:color w:val="000000" w:themeColor="text1"/>
          <w:lang w:eastAsia="zh-CN"/>
        </w:rPr>
        <w:t xml:space="preserve">; </w:t>
      </w:r>
      <w:r w:rsidR="004E6821" w:rsidRPr="0012490D">
        <w:rPr>
          <w:rFonts w:ascii="Book Antiqua" w:hAnsi="Book Antiqua"/>
          <w:color w:val="000000" w:themeColor="text1"/>
        </w:rPr>
        <w:t xml:space="preserve">Breast </w:t>
      </w:r>
      <w:r w:rsidRPr="0012490D">
        <w:rPr>
          <w:rFonts w:ascii="Book Antiqua" w:hAnsi="Book Antiqua"/>
          <w:color w:val="000000" w:themeColor="text1"/>
        </w:rPr>
        <w:t>cancer</w:t>
      </w:r>
    </w:p>
    <w:p w14:paraId="2F6B7715" w14:textId="77777777" w:rsidR="004E6821" w:rsidRPr="0012490D" w:rsidRDefault="004E6821" w:rsidP="0048661D">
      <w:pPr>
        <w:spacing w:line="360" w:lineRule="auto"/>
        <w:jc w:val="both"/>
        <w:rPr>
          <w:rFonts w:ascii="Book Antiqua" w:eastAsia="宋体" w:hAnsi="Book Antiqua"/>
          <w:color w:val="000000" w:themeColor="text1"/>
          <w:lang w:eastAsia="zh-CN"/>
        </w:rPr>
      </w:pPr>
    </w:p>
    <w:p w14:paraId="7E4EC86A" w14:textId="0A399AA5" w:rsidR="004E6821" w:rsidRPr="0012490D" w:rsidRDefault="004E6821" w:rsidP="0048661D">
      <w:pPr>
        <w:spacing w:line="360" w:lineRule="auto"/>
        <w:rPr>
          <w:rFonts w:ascii="Book Antiqua" w:hAnsi="Book Antiqua" w:cs="Arial"/>
          <w:color w:val="000000" w:themeColor="text1"/>
        </w:rPr>
      </w:pPr>
      <w:bookmarkStart w:id="9" w:name="OLE_LINK55"/>
      <w:bookmarkStart w:id="10" w:name="OLE_LINK56"/>
      <w:bookmarkStart w:id="11" w:name="OLE_LINK105"/>
      <w:bookmarkStart w:id="12" w:name="OLE_LINK116"/>
      <w:bookmarkStart w:id="13" w:name="OLE_LINK89"/>
      <w:proofErr w:type="gramStart"/>
      <w:r w:rsidRPr="0012490D">
        <w:rPr>
          <w:rFonts w:ascii="Book Antiqua" w:hAnsi="Book Antiqua"/>
          <w:b/>
          <w:color w:val="000000" w:themeColor="text1"/>
        </w:rPr>
        <w:t>©</w:t>
      </w:r>
      <w:bookmarkEnd w:id="9"/>
      <w:bookmarkEnd w:id="10"/>
      <w:r w:rsidRPr="0012490D">
        <w:rPr>
          <w:rFonts w:ascii="Book Antiqua" w:hAnsi="Book Antiqua" w:hint="eastAsia"/>
          <w:b/>
          <w:color w:val="000000" w:themeColor="text1"/>
        </w:rPr>
        <w:t xml:space="preserve"> </w:t>
      </w:r>
      <w:r w:rsidRPr="0012490D">
        <w:rPr>
          <w:rFonts w:ascii="Book Antiqua" w:hAnsi="Book Antiqua" w:cs="Arial"/>
          <w:b/>
          <w:color w:val="000000" w:themeColor="text1"/>
        </w:rPr>
        <w:t xml:space="preserve">The Author(s) </w:t>
      </w:r>
      <w:r w:rsidR="002E710F">
        <w:rPr>
          <w:rFonts w:ascii="Book Antiqua" w:eastAsia="宋体" w:hAnsi="Book Antiqua" w:cs="Arial" w:hint="eastAsia"/>
          <w:b/>
          <w:color w:val="000000" w:themeColor="text1"/>
          <w:lang w:eastAsia="zh-CN"/>
        </w:rPr>
        <w:t>2016</w:t>
      </w:r>
      <w:r w:rsidRPr="0012490D">
        <w:rPr>
          <w:rFonts w:ascii="Book Antiqua" w:hAnsi="Book Antiqua" w:cs="Arial"/>
          <w:b/>
          <w:color w:val="000000" w:themeColor="text1"/>
        </w:rPr>
        <w:t>.</w:t>
      </w:r>
      <w:proofErr w:type="gramEnd"/>
      <w:r w:rsidRPr="0012490D">
        <w:rPr>
          <w:rFonts w:ascii="Book Antiqua" w:hAnsi="Book Antiqua" w:cs="Arial"/>
          <w:b/>
          <w:color w:val="000000" w:themeColor="text1"/>
        </w:rPr>
        <w:t xml:space="preserve"> </w:t>
      </w:r>
      <w:r w:rsidRPr="0012490D">
        <w:rPr>
          <w:rFonts w:ascii="Book Antiqua" w:hAnsi="Book Antiqua" w:cs="Arial"/>
          <w:color w:val="000000" w:themeColor="text1"/>
        </w:rPr>
        <w:t xml:space="preserve">Published by </w:t>
      </w:r>
      <w:proofErr w:type="spellStart"/>
      <w:r w:rsidRPr="0012490D">
        <w:rPr>
          <w:rFonts w:ascii="Book Antiqua" w:hAnsi="Book Antiqua" w:cs="Arial"/>
          <w:color w:val="000000" w:themeColor="text1"/>
        </w:rPr>
        <w:t>Baishideng</w:t>
      </w:r>
      <w:proofErr w:type="spellEnd"/>
      <w:r w:rsidRPr="0012490D">
        <w:rPr>
          <w:rFonts w:ascii="Book Antiqua" w:hAnsi="Book Antiqua" w:cs="Arial"/>
          <w:color w:val="000000" w:themeColor="text1"/>
        </w:rPr>
        <w:t xml:space="preserve"> Publishing Group Inc. All rights reserved.</w:t>
      </w:r>
    </w:p>
    <w:bookmarkEnd w:id="11"/>
    <w:bookmarkEnd w:id="12"/>
    <w:bookmarkEnd w:id="13"/>
    <w:p w14:paraId="727FBBC4" w14:textId="77777777" w:rsidR="00FA4768" w:rsidRPr="0012490D" w:rsidRDefault="00FA4768" w:rsidP="0048661D">
      <w:pPr>
        <w:spacing w:line="360" w:lineRule="auto"/>
        <w:jc w:val="both"/>
        <w:rPr>
          <w:rFonts w:ascii="Book Antiqua" w:hAnsi="Book Antiqua"/>
          <w:color w:val="000000" w:themeColor="text1"/>
        </w:rPr>
      </w:pPr>
    </w:p>
    <w:p w14:paraId="7ABED437" w14:textId="64641EF8" w:rsidR="00B534DB" w:rsidRPr="0012490D" w:rsidRDefault="00FA4768" w:rsidP="0048661D">
      <w:pPr>
        <w:spacing w:line="360" w:lineRule="auto"/>
        <w:jc w:val="both"/>
        <w:rPr>
          <w:rFonts w:ascii="Book Antiqua" w:hAnsi="Book Antiqua"/>
          <w:color w:val="000000" w:themeColor="text1"/>
        </w:rPr>
      </w:pPr>
      <w:r w:rsidRPr="0012490D">
        <w:rPr>
          <w:rFonts w:ascii="Book Antiqua" w:hAnsi="Book Antiqua"/>
          <w:b/>
          <w:color w:val="000000" w:themeColor="text1"/>
        </w:rPr>
        <w:t>Core tip</w:t>
      </w:r>
      <w:r w:rsidRPr="0012490D">
        <w:rPr>
          <w:rFonts w:ascii="Book Antiqua" w:hAnsi="Book Antiqua"/>
          <w:color w:val="000000" w:themeColor="text1"/>
        </w:rPr>
        <w:t xml:space="preserve">: </w:t>
      </w:r>
      <w:r w:rsidR="00B534DB" w:rsidRPr="0012490D">
        <w:rPr>
          <w:rFonts w:ascii="Book Antiqua" w:hAnsi="Book Antiqua"/>
          <w:color w:val="000000" w:themeColor="text1"/>
        </w:rPr>
        <w:t xml:space="preserve">Evaluating multiple genes in a panel test has clear advantages over BRCA1/2 testing including a greater </w:t>
      </w:r>
      <w:r w:rsidR="001C72E7" w:rsidRPr="0012490D">
        <w:rPr>
          <w:rFonts w:ascii="Book Antiqua" w:hAnsi="Book Antiqua"/>
          <w:color w:val="000000" w:themeColor="text1"/>
        </w:rPr>
        <w:t>likelihood</w:t>
      </w:r>
      <w:r w:rsidR="00B534DB" w:rsidRPr="0012490D">
        <w:rPr>
          <w:rFonts w:ascii="Book Antiqua" w:hAnsi="Book Antiqua"/>
          <w:color w:val="000000" w:themeColor="text1"/>
        </w:rPr>
        <w:t xml:space="preserve"> of identifying patients with actionable pathogenic mutations, improved efficiency over sequential testing, and lower overall cost.  At the same time, panel testing comes with limitations; most notably a lack of clear management guidelines for mutations in moderate penetrance genes</w:t>
      </w:r>
      <w:r w:rsidR="0017250F" w:rsidRPr="0012490D">
        <w:rPr>
          <w:rFonts w:ascii="Book Antiqua" w:hAnsi="Book Antiqua"/>
          <w:color w:val="000000" w:themeColor="text1"/>
        </w:rPr>
        <w:t xml:space="preserve"> and limited evidence-based clinical validity</w:t>
      </w:r>
      <w:r w:rsidR="00B534DB" w:rsidRPr="0012490D">
        <w:rPr>
          <w:rFonts w:ascii="Book Antiqua" w:hAnsi="Book Antiqua"/>
          <w:color w:val="000000" w:themeColor="text1"/>
        </w:rPr>
        <w:t xml:space="preserve">.  As more </w:t>
      </w:r>
      <w:r w:rsidR="00B534DB" w:rsidRPr="0012490D">
        <w:rPr>
          <w:rFonts w:ascii="Book Antiqua" w:hAnsi="Book Antiqua"/>
          <w:color w:val="000000" w:themeColor="text1"/>
        </w:rPr>
        <w:lastRenderedPageBreak/>
        <w:t xml:space="preserve">information is gathered on these moderate- and low-penetrance gene mutations, the ability to guide clinical decisions for patients will continue to improve.  </w:t>
      </w:r>
    </w:p>
    <w:p w14:paraId="7DF6929C" w14:textId="77777777" w:rsidR="009A0FBB" w:rsidRPr="0012490D" w:rsidRDefault="009A0FBB" w:rsidP="0048661D">
      <w:pPr>
        <w:spacing w:line="360" w:lineRule="auto"/>
        <w:jc w:val="both"/>
        <w:rPr>
          <w:rFonts w:ascii="Book Antiqua" w:eastAsia="宋体" w:hAnsi="Book Antiqua"/>
          <w:color w:val="000000" w:themeColor="text1"/>
          <w:lang w:eastAsia="zh-CN"/>
        </w:rPr>
      </w:pPr>
    </w:p>
    <w:p w14:paraId="24FBFD27" w14:textId="79A02A0B" w:rsidR="00AF4E31" w:rsidRPr="0012490D" w:rsidRDefault="00AF4E31" w:rsidP="0048661D">
      <w:pPr>
        <w:spacing w:line="360" w:lineRule="auto"/>
        <w:jc w:val="both"/>
        <w:rPr>
          <w:rFonts w:ascii="Book Antiqua" w:eastAsia="宋体" w:hAnsi="Book Antiqua"/>
          <w:color w:val="000000" w:themeColor="text1"/>
          <w:lang w:eastAsia="zh-CN"/>
        </w:rPr>
      </w:pPr>
      <w:r w:rsidRPr="0012490D">
        <w:rPr>
          <w:rFonts w:ascii="Book Antiqua" w:hAnsi="Book Antiqua"/>
          <w:color w:val="000000" w:themeColor="text1"/>
        </w:rPr>
        <w:t>Kapoor NS, Banks KC.</w:t>
      </w:r>
      <w:r w:rsidR="00C77E3A" w:rsidRPr="00C77E3A">
        <w:t xml:space="preserve"> </w:t>
      </w:r>
      <w:r w:rsidR="00C77E3A" w:rsidRPr="00C77E3A">
        <w:rPr>
          <w:rFonts w:ascii="Book Antiqua" w:hAnsi="Book Antiqua"/>
          <w:color w:val="000000" w:themeColor="text1"/>
        </w:rPr>
        <w:t xml:space="preserve">Should multi-gene panel testing replace limited BRCA1/2 testing?  </w:t>
      </w:r>
      <w:proofErr w:type="gramStart"/>
      <w:r w:rsidR="00C77E3A" w:rsidRPr="00C77E3A">
        <w:rPr>
          <w:rFonts w:ascii="Book Antiqua" w:hAnsi="Book Antiqua"/>
          <w:color w:val="000000" w:themeColor="text1"/>
        </w:rPr>
        <w:t>A Review of genetic testing for hereditary breast and ovarian cancers</w:t>
      </w:r>
      <w:r w:rsidR="00C77E3A">
        <w:rPr>
          <w:rFonts w:ascii="Book Antiqua" w:eastAsia="宋体" w:hAnsi="Book Antiqua" w:hint="eastAsia"/>
          <w:color w:val="000000" w:themeColor="text1"/>
          <w:lang w:eastAsia="zh-CN"/>
        </w:rPr>
        <w:t>.</w:t>
      </w:r>
      <w:proofErr w:type="gramEnd"/>
      <w:r w:rsidRPr="00C77E3A">
        <w:rPr>
          <w:rFonts w:ascii="Book Antiqua" w:eastAsia="宋体" w:hAnsi="Book Antiqua" w:hint="eastAsia"/>
          <w:i/>
          <w:color w:val="000000" w:themeColor="text1"/>
          <w:lang w:eastAsia="zh-CN"/>
        </w:rPr>
        <w:t xml:space="preserve"> </w:t>
      </w:r>
      <w:r w:rsidRPr="00C77E3A">
        <w:rPr>
          <w:rFonts w:ascii="Book Antiqua" w:hAnsi="Book Antiqua"/>
          <w:i/>
          <w:color w:val="000000" w:themeColor="text1"/>
        </w:rPr>
        <w:t xml:space="preserve">World J </w:t>
      </w:r>
      <w:proofErr w:type="spellStart"/>
      <w:r w:rsidRPr="00C77E3A">
        <w:rPr>
          <w:rFonts w:ascii="Book Antiqua" w:hAnsi="Book Antiqua"/>
          <w:i/>
          <w:color w:val="000000" w:themeColor="text1"/>
        </w:rPr>
        <w:t>Surg</w:t>
      </w:r>
      <w:proofErr w:type="spellEnd"/>
      <w:r w:rsidRPr="00C77E3A">
        <w:rPr>
          <w:rFonts w:ascii="Book Antiqua" w:eastAsia="宋体" w:hAnsi="Book Antiqua" w:hint="eastAsia"/>
          <w:i/>
          <w:color w:val="000000" w:themeColor="text1"/>
          <w:lang w:eastAsia="zh-CN"/>
        </w:rPr>
        <w:t xml:space="preserve"> </w:t>
      </w:r>
      <w:proofErr w:type="spellStart"/>
      <w:r w:rsidRPr="00C77E3A">
        <w:rPr>
          <w:rFonts w:ascii="Book Antiqua" w:hAnsi="Book Antiqua"/>
          <w:i/>
          <w:color w:val="000000" w:themeColor="text1"/>
        </w:rPr>
        <w:t>Proced</w:t>
      </w:r>
      <w:proofErr w:type="spellEnd"/>
      <w:r w:rsidRPr="00C77E3A">
        <w:rPr>
          <w:rFonts w:ascii="Book Antiqua" w:eastAsia="宋体" w:hAnsi="Book Antiqua" w:hint="eastAsia"/>
          <w:i/>
          <w:color w:val="000000" w:themeColor="text1"/>
          <w:lang w:eastAsia="zh-CN"/>
        </w:rPr>
        <w:t xml:space="preserve"> </w:t>
      </w:r>
      <w:r w:rsidR="002E710F">
        <w:rPr>
          <w:rFonts w:ascii="Book Antiqua" w:eastAsia="宋体" w:hAnsi="Book Antiqua" w:hint="eastAsia"/>
          <w:color w:val="000000" w:themeColor="text1"/>
          <w:lang w:eastAsia="zh-CN"/>
        </w:rPr>
        <w:t>2016</w:t>
      </w:r>
      <w:r w:rsidRPr="00C77E3A">
        <w:rPr>
          <w:rFonts w:ascii="Book Antiqua" w:eastAsia="宋体" w:hAnsi="Book Antiqua" w:hint="eastAsia"/>
          <w:color w:val="000000" w:themeColor="text1"/>
          <w:lang w:eastAsia="zh-CN"/>
        </w:rPr>
        <w:t>; In press</w:t>
      </w:r>
    </w:p>
    <w:p w14:paraId="77636062" w14:textId="3A6738D4" w:rsidR="009A0FBB" w:rsidRPr="0012490D" w:rsidRDefault="009A0FBB" w:rsidP="0048661D">
      <w:pPr>
        <w:spacing w:line="360" w:lineRule="auto"/>
        <w:jc w:val="both"/>
        <w:rPr>
          <w:rFonts w:ascii="Book Antiqua" w:eastAsia="宋体" w:hAnsi="Book Antiqua"/>
          <w:color w:val="000000" w:themeColor="text1"/>
          <w:lang w:eastAsia="zh-CN"/>
        </w:rPr>
      </w:pPr>
    </w:p>
    <w:p w14:paraId="3F4EF5F2" w14:textId="77777777" w:rsidR="00161E98" w:rsidRPr="0012490D" w:rsidRDefault="00161E98" w:rsidP="0048661D">
      <w:pPr>
        <w:spacing w:line="360" w:lineRule="auto"/>
        <w:jc w:val="both"/>
        <w:rPr>
          <w:rFonts w:ascii="Book Antiqua" w:hAnsi="Book Antiqua"/>
          <w:color w:val="000000" w:themeColor="text1"/>
        </w:rPr>
      </w:pPr>
    </w:p>
    <w:p w14:paraId="30047F5C" w14:textId="77777777" w:rsidR="00AF4E31" w:rsidRPr="0012490D" w:rsidRDefault="00AF4E31" w:rsidP="0048661D">
      <w:pPr>
        <w:rPr>
          <w:rFonts w:ascii="Book Antiqua" w:hAnsi="Book Antiqua"/>
          <w:b/>
          <w:i/>
          <w:color w:val="000000" w:themeColor="text1"/>
        </w:rPr>
      </w:pPr>
      <w:r w:rsidRPr="0012490D">
        <w:rPr>
          <w:rFonts w:ascii="Book Antiqua" w:hAnsi="Book Antiqua"/>
          <w:b/>
          <w:i/>
          <w:color w:val="000000" w:themeColor="text1"/>
        </w:rPr>
        <w:br w:type="page"/>
      </w:r>
    </w:p>
    <w:p w14:paraId="704E20CF" w14:textId="66CE7614" w:rsidR="00D24974" w:rsidRPr="0012490D" w:rsidRDefault="00AF4E31" w:rsidP="0048661D">
      <w:pPr>
        <w:spacing w:line="360" w:lineRule="auto"/>
        <w:jc w:val="both"/>
        <w:rPr>
          <w:rFonts w:ascii="Book Antiqua" w:hAnsi="Book Antiqua"/>
          <w:b/>
          <w:color w:val="000000" w:themeColor="text1"/>
        </w:rPr>
      </w:pPr>
      <w:r w:rsidRPr="0012490D">
        <w:rPr>
          <w:rFonts w:ascii="Book Antiqua" w:hAnsi="Book Antiqua"/>
          <w:b/>
          <w:color w:val="000000" w:themeColor="text1"/>
        </w:rPr>
        <w:lastRenderedPageBreak/>
        <w:t>HISTORICAL CONTEXT</w:t>
      </w:r>
    </w:p>
    <w:p w14:paraId="3AE99388" w14:textId="24AB9F4C" w:rsidR="0039741C" w:rsidRPr="0012490D" w:rsidRDefault="0039741C" w:rsidP="0048661D">
      <w:pPr>
        <w:spacing w:line="360" w:lineRule="auto"/>
        <w:jc w:val="both"/>
        <w:rPr>
          <w:rFonts w:ascii="Book Antiqua" w:eastAsia="宋体" w:hAnsi="Book Antiqua"/>
          <w:color w:val="000000" w:themeColor="text1"/>
          <w:lang w:eastAsia="zh-CN"/>
        </w:rPr>
      </w:pPr>
      <w:r w:rsidRPr="0012490D">
        <w:rPr>
          <w:rFonts w:ascii="Book Antiqua" w:hAnsi="Book Antiqua"/>
          <w:color w:val="000000" w:themeColor="text1"/>
        </w:rPr>
        <w:t>The first hereditary susceptibility gene associated with breast cancer risk was identified in 199</w:t>
      </w:r>
      <w:r w:rsidR="00FA7FCD" w:rsidRPr="0012490D">
        <w:rPr>
          <w:rFonts w:ascii="Book Antiqua" w:hAnsi="Book Antiqua"/>
          <w:color w:val="000000" w:themeColor="text1"/>
        </w:rPr>
        <w:t xml:space="preserve">4 </w:t>
      </w:r>
      <w:r w:rsidRPr="0012490D">
        <w:rPr>
          <w:rFonts w:ascii="Book Antiqua" w:hAnsi="Book Antiqua"/>
          <w:color w:val="000000" w:themeColor="text1"/>
        </w:rPr>
        <w:t xml:space="preserve">and called </w:t>
      </w:r>
      <w:proofErr w:type="gramStart"/>
      <w:r w:rsidRPr="0012490D">
        <w:rPr>
          <w:rFonts w:ascii="Book Antiqua" w:hAnsi="Book Antiqua"/>
          <w:i/>
          <w:color w:val="000000" w:themeColor="text1"/>
        </w:rPr>
        <w:t>BRCA1</w:t>
      </w:r>
      <w:r w:rsidR="00B65AAA" w:rsidRPr="0012490D">
        <w:rPr>
          <w:rFonts w:ascii="Book Antiqua" w:hAnsi="Book Antiqua"/>
          <w:color w:val="000000" w:themeColor="text1"/>
          <w:vertAlign w:val="superscript"/>
        </w:rPr>
        <w:t>[</w:t>
      </w:r>
      <w:proofErr w:type="gramEnd"/>
      <w:r w:rsidR="00B65AAA" w:rsidRPr="0012490D">
        <w:rPr>
          <w:rFonts w:ascii="Book Antiqua" w:hAnsi="Book Antiqua"/>
          <w:color w:val="000000" w:themeColor="text1"/>
          <w:vertAlign w:val="superscript"/>
        </w:rPr>
        <w:t>1</w:t>
      </w:r>
      <w:r w:rsidR="00FD75D3" w:rsidRPr="0012490D">
        <w:rPr>
          <w:rFonts w:ascii="Book Antiqua" w:hAnsi="Book Antiqua"/>
          <w:color w:val="000000" w:themeColor="text1"/>
          <w:vertAlign w:val="superscript"/>
        </w:rPr>
        <w:t>-2</w:t>
      </w:r>
      <w:r w:rsidR="00B65AAA" w:rsidRPr="0012490D">
        <w:rPr>
          <w:rFonts w:ascii="Book Antiqua" w:hAnsi="Book Antiqua"/>
          <w:color w:val="000000" w:themeColor="text1"/>
          <w:vertAlign w:val="superscript"/>
        </w:rPr>
        <w:t>]</w:t>
      </w:r>
      <w:r w:rsidRPr="0012490D">
        <w:rPr>
          <w:rFonts w:ascii="Book Antiqua" w:hAnsi="Book Antiqua"/>
          <w:color w:val="000000" w:themeColor="text1"/>
        </w:rPr>
        <w:t xml:space="preserve">.  At that time, there were </w:t>
      </w:r>
      <w:r w:rsidR="00C77E3A">
        <w:rPr>
          <w:rFonts w:ascii="Book Antiqua" w:hAnsi="Book Antiqua"/>
          <w:color w:val="000000" w:themeColor="text1"/>
        </w:rPr>
        <w:t>approximately 182</w:t>
      </w:r>
      <w:r w:rsidR="00FA7FCD" w:rsidRPr="0012490D">
        <w:rPr>
          <w:rFonts w:ascii="Book Antiqua" w:hAnsi="Book Antiqua"/>
          <w:color w:val="000000" w:themeColor="text1"/>
        </w:rPr>
        <w:t>000</w:t>
      </w:r>
      <w:r w:rsidRPr="0012490D">
        <w:rPr>
          <w:rFonts w:ascii="Book Antiqua" w:hAnsi="Book Antiqua"/>
          <w:color w:val="000000" w:themeColor="text1"/>
        </w:rPr>
        <w:t xml:space="preserve"> cases of breast cancer diagnosed annually in the United </w:t>
      </w:r>
      <w:proofErr w:type="gramStart"/>
      <w:r w:rsidRPr="0012490D">
        <w:rPr>
          <w:rFonts w:ascii="Book Antiqua" w:hAnsi="Book Antiqua"/>
          <w:color w:val="000000" w:themeColor="text1"/>
        </w:rPr>
        <w:t>States</w:t>
      </w:r>
      <w:r w:rsidR="00B65AAA" w:rsidRPr="0012490D">
        <w:rPr>
          <w:rFonts w:ascii="Book Antiqua" w:hAnsi="Book Antiqua"/>
          <w:color w:val="000000" w:themeColor="text1"/>
          <w:vertAlign w:val="superscript"/>
        </w:rPr>
        <w:t>[</w:t>
      </w:r>
      <w:proofErr w:type="gramEnd"/>
      <w:r w:rsidR="00B65AAA" w:rsidRPr="0012490D">
        <w:rPr>
          <w:rFonts w:ascii="Book Antiqua" w:hAnsi="Book Antiqua"/>
          <w:color w:val="000000" w:themeColor="text1"/>
          <w:vertAlign w:val="superscript"/>
        </w:rPr>
        <w:t>3]</w:t>
      </w:r>
      <w:r w:rsidRPr="0012490D">
        <w:rPr>
          <w:rFonts w:ascii="Book Antiqua" w:hAnsi="Book Antiqua"/>
          <w:color w:val="000000" w:themeColor="text1"/>
        </w:rPr>
        <w:t xml:space="preserve"> and a growing concern to identify causative factors for a high</w:t>
      </w:r>
      <w:r w:rsidR="00486FA2" w:rsidRPr="0012490D">
        <w:rPr>
          <w:rFonts w:ascii="Book Antiqua" w:hAnsi="Book Antiqua"/>
          <w:color w:val="000000" w:themeColor="text1"/>
        </w:rPr>
        <w:t>ly</w:t>
      </w:r>
      <w:r w:rsidRPr="0012490D">
        <w:rPr>
          <w:rFonts w:ascii="Book Antiqua" w:hAnsi="Book Antiqua"/>
          <w:color w:val="000000" w:themeColor="text1"/>
        </w:rPr>
        <w:t xml:space="preserve"> prevalen</w:t>
      </w:r>
      <w:r w:rsidR="00486FA2" w:rsidRPr="0012490D">
        <w:rPr>
          <w:rFonts w:ascii="Book Antiqua" w:hAnsi="Book Antiqua"/>
          <w:color w:val="000000" w:themeColor="text1"/>
        </w:rPr>
        <w:t>t</w:t>
      </w:r>
      <w:r w:rsidRPr="0012490D">
        <w:rPr>
          <w:rFonts w:ascii="Book Antiqua" w:hAnsi="Book Antiqua"/>
          <w:color w:val="000000" w:themeColor="text1"/>
        </w:rPr>
        <w:t xml:space="preserve"> disease.  Shortly thereafter</w:t>
      </w:r>
      <w:r w:rsidR="009D5C82" w:rsidRPr="0012490D">
        <w:rPr>
          <w:rFonts w:ascii="Book Antiqua" w:hAnsi="Book Antiqua"/>
          <w:color w:val="000000" w:themeColor="text1"/>
        </w:rPr>
        <w:t xml:space="preserve"> in 1995</w:t>
      </w:r>
      <w:r w:rsidRPr="0012490D">
        <w:rPr>
          <w:rFonts w:ascii="Book Antiqua" w:hAnsi="Book Antiqua"/>
          <w:color w:val="000000" w:themeColor="text1"/>
        </w:rPr>
        <w:t xml:space="preserve">, the </w:t>
      </w:r>
      <w:r w:rsidRPr="0012490D">
        <w:rPr>
          <w:rFonts w:ascii="Book Antiqua" w:hAnsi="Book Antiqua"/>
          <w:i/>
          <w:color w:val="000000" w:themeColor="text1"/>
        </w:rPr>
        <w:t>BRCA2</w:t>
      </w:r>
      <w:r w:rsidRPr="0012490D">
        <w:rPr>
          <w:rFonts w:ascii="Book Antiqua" w:hAnsi="Book Antiqua"/>
          <w:color w:val="000000" w:themeColor="text1"/>
        </w:rPr>
        <w:t xml:space="preserve"> gene was </w:t>
      </w:r>
      <w:r w:rsidR="00FA7FCD" w:rsidRPr="0012490D">
        <w:rPr>
          <w:rFonts w:ascii="Book Antiqua" w:hAnsi="Book Antiqua"/>
          <w:color w:val="000000" w:themeColor="text1"/>
        </w:rPr>
        <w:t>identified and these two genes</w:t>
      </w:r>
      <w:r w:rsidR="009D5C82" w:rsidRPr="0012490D">
        <w:rPr>
          <w:rFonts w:ascii="Book Antiqua" w:hAnsi="Book Antiqua"/>
          <w:color w:val="000000" w:themeColor="text1"/>
        </w:rPr>
        <w:t xml:space="preserve">, </w:t>
      </w:r>
      <w:r w:rsidR="0044675D" w:rsidRPr="0012490D">
        <w:rPr>
          <w:rFonts w:ascii="Book Antiqua" w:hAnsi="Book Antiqua"/>
          <w:i/>
          <w:color w:val="000000" w:themeColor="text1"/>
        </w:rPr>
        <w:t>BRCA1</w:t>
      </w:r>
      <w:r w:rsidR="0044675D" w:rsidRPr="0012490D">
        <w:rPr>
          <w:rFonts w:ascii="Book Antiqua" w:hAnsi="Book Antiqua"/>
          <w:color w:val="000000" w:themeColor="text1"/>
        </w:rPr>
        <w:t xml:space="preserve"> and </w:t>
      </w:r>
      <w:r w:rsidR="0044675D" w:rsidRPr="0012490D">
        <w:rPr>
          <w:rFonts w:ascii="Book Antiqua" w:hAnsi="Book Antiqua"/>
          <w:i/>
          <w:color w:val="000000" w:themeColor="text1"/>
        </w:rPr>
        <w:t>BRCA2</w:t>
      </w:r>
      <w:r w:rsidR="0044675D" w:rsidRPr="0012490D">
        <w:rPr>
          <w:rFonts w:ascii="Book Antiqua" w:hAnsi="Book Antiqua"/>
          <w:color w:val="000000" w:themeColor="text1"/>
        </w:rPr>
        <w:t xml:space="preserve"> (</w:t>
      </w:r>
      <w:r w:rsidR="009D5C82" w:rsidRPr="0012490D">
        <w:rPr>
          <w:rFonts w:ascii="Book Antiqua" w:hAnsi="Book Antiqua"/>
          <w:color w:val="000000" w:themeColor="text1"/>
        </w:rPr>
        <w:t>BRCA1/2</w:t>
      </w:r>
      <w:r w:rsidR="0044675D" w:rsidRPr="0012490D">
        <w:rPr>
          <w:rFonts w:ascii="Book Antiqua" w:hAnsi="Book Antiqua"/>
          <w:color w:val="000000" w:themeColor="text1"/>
        </w:rPr>
        <w:t>)</w:t>
      </w:r>
      <w:r w:rsidR="009D5C82" w:rsidRPr="0012490D">
        <w:rPr>
          <w:rFonts w:ascii="Book Antiqua" w:hAnsi="Book Antiqua"/>
          <w:color w:val="000000" w:themeColor="text1"/>
        </w:rPr>
        <w:t>,</w:t>
      </w:r>
      <w:r w:rsidR="00FA7FCD" w:rsidRPr="0012490D">
        <w:rPr>
          <w:rFonts w:ascii="Book Antiqua" w:hAnsi="Book Antiqua"/>
          <w:color w:val="000000" w:themeColor="text1"/>
        </w:rPr>
        <w:t xml:space="preserve"> began to play an important role in evaluating newly diagnosed breast cancer patients and others with</w:t>
      </w:r>
      <w:r w:rsidR="009D5C82" w:rsidRPr="0012490D">
        <w:rPr>
          <w:rFonts w:ascii="Book Antiqua" w:hAnsi="Book Antiqua"/>
          <w:color w:val="000000" w:themeColor="text1"/>
        </w:rPr>
        <w:t xml:space="preserve"> high-</w:t>
      </w:r>
      <w:r w:rsidR="00FA7FCD" w:rsidRPr="0012490D">
        <w:rPr>
          <w:rFonts w:ascii="Book Antiqua" w:hAnsi="Book Antiqua"/>
          <w:color w:val="000000" w:themeColor="text1"/>
        </w:rPr>
        <w:t xml:space="preserve">risk family histories. </w:t>
      </w:r>
    </w:p>
    <w:p w14:paraId="1D693D77" w14:textId="6F9DF396" w:rsidR="00486FA2" w:rsidRPr="0012490D" w:rsidRDefault="00486FA2" w:rsidP="0048661D">
      <w:pPr>
        <w:spacing w:line="360" w:lineRule="auto"/>
        <w:ind w:firstLine="720"/>
        <w:jc w:val="both"/>
        <w:rPr>
          <w:rFonts w:ascii="Book Antiqua" w:hAnsi="Book Antiqua"/>
          <w:color w:val="000000" w:themeColor="text1"/>
        </w:rPr>
      </w:pPr>
      <w:r w:rsidRPr="0012490D">
        <w:rPr>
          <w:rFonts w:ascii="Book Antiqua" w:hAnsi="Book Antiqua"/>
          <w:color w:val="000000" w:themeColor="text1"/>
        </w:rPr>
        <w:t xml:space="preserve">Initially, </w:t>
      </w:r>
      <w:r w:rsidR="00FB50A7" w:rsidRPr="0012490D">
        <w:rPr>
          <w:rFonts w:ascii="Book Antiqua" w:hAnsi="Book Antiqua"/>
          <w:color w:val="000000" w:themeColor="text1"/>
        </w:rPr>
        <w:t xml:space="preserve">when clinical testing of BRCA1/2 mutations began in 1996, there were many uncertainties and criticisms: data to demonstrate outcomes and benefit of proposed management was still being gathered, directive guidelines did not exist, and understanding of the expanding phenotype and variable penetrance was still occurring. The rate of inconclusive results was higher, time to receive results was closer to two months, patient concern about genetic discrimination was much more pronounced, and protective legislation specific to genetic test results was limited. </w:t>
      </w:r>
      <w:r w:rsidR="00194D47" w:rsidRPr="0012490D">
        <w:rPr>
          <w:rFonts w:ascii="Book Antiqua" w:hAnsi="Book Antiqua"/>
          <w:color w:val="000000" w:themeColor="text1"/>
        </w:rPr>
        <w:t xml:space="preserve">Furthermore, the long-term psychological impact of genetic testing results was yet unknown. </w:t>
      </w:r>
    </w:p>
    <w:p w14:paraId="49C9675C" w14:textId="0358B26C" w:rsidR="003A1566" w:rsidRPr="0012490D" w:rsidRDefault="00486FA2" w:rsidP="0048661D">
      <w:pPr>
        <w:pStyle w:val="NormalWeb"/>
        <w:spacing w:before="0" w:beforeAutospacing="0" w:after="0" w:afterAutospacing="0" w:line="360" w:lineRule="auto"/>
        <w:ind w:firstLine="720"/>
        <w:jc w:val="both"/>
        <w:rPr>
          <w:rFonts w:ascii="Book Antiqua" w:hAnsi="Book Antiqua"/>
          <w:color w:val="000000" w:themeColor="text1"/>
          <w:sz w:val="24"/>
          <w:szCs w:val="24"/>
        </w:rPr>
      </w:pPr>
      <w:r w:rsidRPr="0012490D">
        <w:rPr>
          <w:rFonts w:ascii="Book Antiqua" w:hAnsi="Book Antiqua"/>
          <w:color w:val="000000" w:themeColor="text1"/>
          <w:sz w:val="24"/>
          <w:szCs w:val="24"/>
        </w:rPr>
        <w:t>It is now well-documented that germline BRCA1/2 mutations significantly increase risk for breast, ovarian, and male breast cancer as well as moderately increase risk for prostate and pancreatic cancer</w:t>
      </w:r>
      <w:r w:rsidR="00B65AAA" w:rsidRPr="0012490D">
        <w:rPr>
          <w:rFonts w:ascii="Book Antiqua" w:hAnsi="Book Antiqua"/>
          <w:color w:val="000000" w:themeColor="text1"/>
          <w:sz w:val="24"/>
          <w:szCs w:val="24"/>
          <w:vertAlign w:val="superscript"/>
        </w:rPr>
        <w:t>[4</w:t>
      </w:r>
      <w:r w:rsidR="00825300" w:rsidRPr="0012490D">
        <w:rPr>
          <w:rFonts w:ascii="Book Antiqua" w:hAnsi="Book Antiqua"/>
          <w:color w:val="000000" w:themeColor="text1"/>
          <w:sz w:val="24"/>
          <w:szCs w:val="24"/>
          <w:vertAlign w:val="superscript"/>
        </w:rPr>
        <w:t>-6]</w:t>
      </w:r>
      <w:r w:rsidRPr="0012490D">
        <w:rPr>
          <w:rFonts w:ascii="Book Antiqua" w:hAnsi="Book Antiqua"/>
          <w:color w:val="000000" w:themeColor="text1"/>
          <w:sz w:val="24"/>
          <w:szCs w:val="24"/>
        </w:rPr>
        <w:t xml:space="preserve">. </w:t>
      </w:r>
      <w:r w:rsidR="003A1566" w:rsidRPr="0012490D">
        <w:rPr>
          <w:rFonts w:ascii="Book Antiqua" w:hAnsi="Book Antiqua"/>
          <w:color w:val="000000" w:themeColor="text1"/>
          <w:sz w:val="24"/>
          <w:szCs w:val="24"/>
        </w:rPr>
        <w:t xml:space="preserve">Established national guidelines </w:t>
      </w:r>
      <w:r w:rsidRPr="0012490D">
        <w:rPr>
          <w:rFonts w:ascii="Book Antiqua" w:hAnsi="Book Antiqua"/>
          <w:color w:val="000000" w:themeColor="text1"/>
          <w:sz w:val="24"/>
          <w:szCs w:val="24"/>
        </w:rPr>
        <w:t xml:space="preserve">identify </w:t>
      </w:r>
      <w:r w:rsidR="003A1566" w:rsidRPr="0012490D">
        <w:rPr>
          <w:rFonts w:ascii="Book Antiqua" w:hAnsi="Book Antiqua"/>
          <w:color w:val="000000" w:themeColor="text1"/>
          <w:sz w:val="24"/>
          <w:szCs w:val="24"/>
        </w:rPr>
        <w:t>which</w:t>
      </w:r>
      <w:r w:rsidRPr="0012490D">
        <w:rPr>
          <w:rFonts w:ascii="Book Antiqua" w:hAnsi="Book Antiqua"/>
          <w:color w:val="000000" w:themeColor="text1"/>
          <w:sz w:val="24"/>
          <w:szCs w:val="24"/>
        </w:rPr>
        <w:t xml:space="preserve"> clinical histories warrant BRCA</w:t>
      </w:r>
      <w:r w:rsidR="003A1566" w:rsidRPr="0012490D">
        <w:rPr>
          <w:rFonts w:ascii="Book Antiqua" w:hAnsi="Book Antiqua"/>
          <w:color w:val="000000" w:themeColor="text1"/>
          <w:sz w:val="24"/>
          <w:szCs w:val="24"/>
        </w:rPr>
        <w:t>1/2</w:t>
      </w:r>
      <w:r w:rsidRPr="0012490D">
        <w:rPr>
          <w:rFonts w:ascii="Book Antiqua" w:hAnsi="Book Antiqua"/>
          <w:color w:val="000000" w:themeColor="text1"/>
          <w:sz w:val="24"/>
          <w:szCs w:val="24"/>
        </w:rPr>
        <w:t xml:space="preserve"> genetic testing and how to manage patients who carry BRCA</w:t>
      </w:r>
      <w:r w:rsidR="003A1566" w:rsidRPr="0012490D">
        <w:rPr>
          <w:rFonts w:ascii="Book Antiqua" w:hAnsi="Book Antiqua"/>
          <w:color w:val="000000" w:themeColor="text1"/>
          <w:sz w:val="24"/>
          <w:szCs w:val="24"/>
        </w:rPr>
        <w:t>1/2</w:t>
      </w:r>
      <w:r w:rsidRPr="0012490D">
        <w:rPr>
          <w:rFonts w:ascii="Book Antiqua" w:hAnsi="Book Antiqua"/>
          <w:color w:val="000000" w:themeColor="text1"/>
          <w:sz w:val="24"/>
          <w:szCs w:val="24"/>
        </w:rPr>
        <w:t xml:space="preserve"> mutations, specifically high-risk surveillance and risk-reducing surgical </w:t>
      </w:r>
      <w:proofErr w:type="gramStart"/>
      <w:r w:rsidRPr="0012490D">
        <w:rPr>
          <w:rFonts w:ascii="Book Antiqua" w:hAnsi="Book Antiqua"/>
          <w:color w:val="000000" w:themeColor="text1"/>
          <w:sz w:val="24"/>
          <w:szCs w:val="24"/>
        </w:rPr>
        <w:t>options</w:t>
      </w:r>
      <w:r w:rsidR="00825300" w:rsidRPr="0012490D">
        <w:rPr>
          <w:rFonts w:ascii="Book Antiqua" w:hAnsi="Book Antiqua"/>
          <w:color w:val="000000" w:themeColor="text1"/>
          <w:sz w:val="24"/>
          <w:szCs w:val="24"/>
          <w:vertAlign w:val="superscript"/>
        </w:rPr>
        <w:t>[</w:t>
      </w:r>
      <w:proofErr w:type="gramEnd"/>
      <w:r w:rsidR="00825300" w:rsidRPr="0012490D">
        <w:rPr>
          <w:rFonts w:ascii="Book Antiqua" w:hAnsi="Book Antiqua"/>
          <w:color w:val="000000" w:themeColor="text1"/>
          <w:sz w:val="24"/>
          <w:szCs w:val="24"/>
          <w:vertAlign w:val="superscript"/>
        </w:rPr>
        <w:t>7]</w:t>
      </w:r>
      <w:r w:rsidRPr="0012490D">
        <w:rPr>
          <w:rFonts w:ascii="Book Antiqua" w:hAnsi="Book Antiqua"/>
          <w:color w:val="000000" w:themeColor="text1"/>
          <w:sz w:val="24"/>
          <w:szCs w:val="24"/>
        </w:rPr>
        <w:t>. BRCA</w:t>
      </w:r>
      <w:r w:rsidR="003A1566" w:rsidRPr="0012490D">
        <w:rPr>
          <w:rFonts w:ascii="Book Antiqua" w:hAnsi="Book Antiqua"/>
          <w:color w:val="000000" w:themeColor="text1"/>
          <w:sz w:val="24"/>
          <w:szCs w:val="24"/>
        </w:rPr>
        <w:t>1/2</w:t>
      </w:r>
      <w:r w:rsidRPr="0012490D">
        <w:rPr>
          <w:rFonts w:ascii="Book Antiqua" w:hAnsi="Book Antiqua"/>
          <w:color w:val="000000" w:themeColor="text1"/>
          <w:sz w:val="24"/>
          <w:szCs w:val="24"/>
        </w:rPr>
        <w:t xml:space="preserve"> genetic testing is now routinely covered by insurance companies in patients with defined clinical histories, the rate of inconclusive results is less than 5%, </w:t>
      </w:r>
      <w:r w:rsidR="003A1566" w:rsidRPr="0012490D">
        <w:rPr>
          <w:rFonts w:ascii="Book Antiqua" w:hAnsi="Book Antiqua"/>
          <w:color w:val="000000" w:themeColor="text1"/>
          <w:sz w:val="24"/>
          <w:szCs w:val="24"/>
        </w:rPr>
        <w:t xml:space="preserve">and </w:t>
      </w:r>
      <w:r w:rsidRPr="0012490D">
        <w:rPr>
          <w:rFonts w:ascii="Book Antiqua" w:hAnsi="Book Antiqua"/>
          <w:color w:val="000000" w:themeColor="text1"/>
          <w:sz w:val="24"/>
          <w:szCs w:val="24"/>
        </w:rPr>
        <w:t>results are returned in approximately two weeks</w:t>
      </w:r>
      <w:r w:rsidR="003A1566" w:rsidRPr="0012490D">
        <w:rPr>
          <w:rFonts w:ascii="Book Antiqua" w:hAnsi="Book Antiqua"/>
          <w:color w:val="000000" w:themeColor="text1"/>
          <w:sz w:val="24"/>
          <w:szCs w:val="24"/>
        </w:rPr>
        <w:t xml:space="preserve">. Ultimately, a federal law was passed called Genetic Information Nondiscrimination Act “GINA” of 2008 to prevent medical insurance companies and employers from discriminating against individuals on the basis of their genetic </w:t>
      </w:r>
      <w:proofErr w:type="gramStart"/>
      <w:r w:rsidR="003A1566" w:rsidRPr="0012490D">
        <w:rPr>
          <w:rFonts w:ascii="Book Antiqua" w:hAnsi="Book Antiqua"/>
          <w:color w:val="000000" w:themeColor="text1"/>
          <w:sz w:val="24"/>
          <w:szCs w:val="24"/>
        </w:rPr>
        <w:t>information</w:t>
      </w:r>
      <w:r w:rsidR="00825300" w:rsidRPr="0012490D">
        <w:rPr>
          <w:rFonts w:ascii="Book Antiqua" w:hAnsi="Book Antiqua"/>
          <w:color w:val="000000" w:themeColor="text1"/>
          <w:sz w:val="24"/>
          <w:szCs w:val="24"/>
          <w:vertAlign w:val="superscript"/>
        </w:rPr>
        <w:t>[</w:t>
      </w:r>
      <w:proofErr w:type="gramEnd"/>
      <w:r w:rsidR="00825300" w:rsidRPr="0012490D">
        <w:rPr>
          <w:rFonts w:ascii="Book Antiqua" w:hAnsi="Book Antiqua"/>
          <w:color w:val="000000" w:themeColor="text1"/>
          <w:sz w:val="24"/>
          <w:szCs w:val="24"/>
          <w:vertAlign w:val="superscript"/>
        </w:rPr>
        <w:t>8]</w:t>
      </w:r>
      <w:r w:rsidRPr="0012490D">
        <w:rPr>
          <w:rFonts w:ascii="Book Antiqua" w:hAnsi="Book Antiqua"/>
          <w:color w:val="000000" w:themeColor="text1"/>
          <w:sz w:val="24"/>
          <w:szCs w:val="24"/>
        </w:rPr>
        <w:t xml:space="preserve">.  </w:t>
      </w:r>
      <w:r w:rsidR="00194D47" w:rsidRPr="0012490D">
        <w:rPr>
          <w:rFonts w:ascii="Book Antiqua" w:hAnsi="Book Antiqua"/>
          <w:color w:val="000000" w:themeColor="text1"/>
          <w:sz w:val="24"/>
          <w:szCs w:val="24"/>
        </w:rPr>
        <w:t xml:space="preserve">Fortunately, </w:t>
      </w:r>
      <w:r w:rsidR="00725E30" w:rsidRPr="0012490D">
        <w:rPr>
          <w:rFonts w:ascii="Book Antiqua" w:hAnsi="Book Antiqua"/>
          <w:color w:val="000000" w:themeColor="text1"/>
          <w:sz w:val="24"/>
          <w:szCs w:val="24"/>
        </w:rPr>
        <w:t xml:space="preserve">initial </w:t>
      </w:r>
      <w:r w:rsidR="00194D47" w:rsidRPr="0012490D">
        <w:rPr>
          <w:rFonts w:ascii="Book Antiqua" w:hAnsi="Book Antiqua"/>
          <w:color w:val="000000" w:themeColor="text1"/>
          <w:sz w:val="24"/>
          <w:szCs w:val="24"/>
        </w:rPr>
        <w:t xml:space="preserve">data </w:t>
      </w:r>
      <w:r w:rsidR="00194D47" w:rsidRPr="0012490D">
        <w:rPr>
          <w:rFonts w:ascii="Book Antiqua" w:hAnsi="Book Antiqua"/>
          <w:color w:val="000000" w:themeColor="text1"/>
          <w:sz w:val="24"/>
          <w:szCs w:val="24"/>
        </w:rPr>
        <w:lastRenderedPageBreak/>
        <w:t xml:space="preserve">has shown that no significant long-term psychological and emotional consequences occur as a result of genetic </w:t>
      </w:r>
      <w:proofErr w:type="gramStart"/>
      <w:r w:rsidR="00194D47" w:rsidRPr="0012490D">
        <w:rPr>
          <w:rFonts w:ascii="Book Antiqua" w:hAnsi="Book Antiqua"/>
          <w:color w:val="000000" w:themeColor="text1"/>
          <w:sz w:val="24"/>
          <w:szCs w:val="24"/>
        </w:rPr>
        <w:t>testing</w:t>
      </w:r>
      <w:r w:rsidR="00825300" w:rsidRPr="0012490D">
        <w:rPr>
          <w:rFonts w:ascii="Book Antiqua" w:hAnsi="Book Antiqua"/>
          <w:color w:val="000000" w:themeColor="text1"/>
          <w:sz w:val="24"/>
          <w:szCs w:val="24"/>
          <w:vertAlign w:val="superscript"/>
        </w:rPr>
        <w:t>[</w:t>
      </w:r>
      <w:proofErr w:type="gramEnd"/>
      <w:r w:rsidR="00825300" w:rsidRPr="0012490D">
        <w:rPr>
          <w:rFonts w:ascii="Book Antiqua" w:hAnsi="Book Antiqua"/>
          <w:color w:val="000000" w:themeColor="text1"/>
          <w:sz w:val="24"/>
          <w:szCs w:val="24"/>
          <w:vertAlign w:val="superscript"/>
        </w:rPr>
        <w:t>9]</w:t>
      </w:r>
      <w:r w:rsidR="00194D47" w:rsidRPr="0012490D">
        <w:rPr>
          <w:rFonts w:ascii="Book Antiqua" w:hAnsi="Book Antiqua"/>
          <w:color w:val="000000" w:themeColor="text1"/>
          <w:sz w:val="24"/>
          <w:szCs w:val="24"/>
        </w:rPr>
        <w:t>.</w:t>
      </w:r>
    </w:p>
    <w:p w14:paraId="442C9293" w14:textId="1EF81FC1" w:rsidR="00D24974" w:rsidRPr="0012490D" w:rsidRDefault="00486FA2" w:rsidP="0048661D">
      <w:pPr>
        <w:pStyle w:val="NormalWeb"/>
        <w:spacing w:before="0" w:beforeAutospacing="0" w:after="0" w:afterAutospacing="0" w:line="360" w:lineRule="auto"/>
        <w:ind w:firstLine="720"/>
        <w:jc w:val="both"/>
        <w:rPr>
          <w:rFonts w:ascii="Book Antiqua" w:eastAsia="宋体" w:hAnsi="Book Antiqua"/>
          <w:color w:val="000000" w:themeColor="text1"/>
          <w:sz w:val="24"/>
          <w:szCs w:val="24"/>
          <w:lang w:eastAsia="zh-CN"/>
        </w:rPr>
      </w:pPr>
      <w:r w:rsidRPr="0012490D">
        <w:rPr>
          <w:rFonts w:ascii="Book Antiqua" w:hAnsi="Book Antiqua"/>
          <w:color w:val="000000" w:themeColor="text1"/>
          <w:sz w:val="24"/>
          <w:szCs w:val="24"/>
        </w:rPr>
        <w:t>Many breast surgeons incorporate BRCA</w:t>
      </w:r>
      <w:r w:rsidR="00194D47" w:rsidRPr="0012490D">
        <w:rPr>
          <w:rFonts w:ascii="Book Antiqua" w:hAnsi="Book Antiqua"/>
          <w:color w:val="000000" w:themeColor="text1"/>
          <w:sz w:val="24"/>
          <w:szCs w:val="24"/>
        </w:rPr>
        <w:t>1/2</w:t>
      </w:r>
      <w:r w:rsidRPr="0012490D">
        <w:rPr>
          <w:rFonts w:ascii="Book Antiqua" w:hAnsi="Book Antiqua"/>
          <w:color w:val="000000" w:themeColor="text1"/>
          <w:sz w:val="24"/>
          <w:szCs w:val="24"/>
        </w:rPr>
        <w:t xml:space="preserve"> testing into the initial work-up of newly diagnosed breast cancer patients </w:t>
      </w:r>
      <w:r w:rsidR="00983FFD" w:rsidRPr="0012490D">
        <w:rPr>
          <w:rFonts w:ascii="Book Antiqua" w:hAnsi="Book Antiqua"/>
          <w:color w:val="000000" w:themeColor="text1"/>
          <w:sz w:val="24"/>
          <w:szCs w:val="24"/>
        </w:rPr>
        <w:t>who meet testing criteria</w:t>
      </w:r>
      <w:r w:rsidRPr="0012490D">
        <w:rPr>
          <w:rFonts w:ascii="Book Antiqua" w:hAnsi="Book Antiqua"/>
          <w:color w:val="000000" w:themeColor="text1"/>
          <w:sz w:val="24"/>
          <w:szCs w:val="24"/>
        </w:rPr>
        <w:t xml:space="preserve"> to </w:t>
      </w:r>
      <w:r w:rsidR="00983FFD" w:rsidRPr="0012490D">
        <w:rPr>
          <w:rFonts w:ascii="Book Antiqua" w:hAnsi="Book Antiqua"/>
          <w:color w:val="000000" w:themeColor="text1"/>
          <w:sz w:val="24"/>
          <w:szCs w:val="24"/>
        </w:rPr>
        <w:t xml:space="preserve">guide surgical decisions. </w:t>
      </w:r>
      <w:r w:rsidR="0008054F" w:rsidRPr="0012490D">
        <w:rPr>
          <w:rFonts w:ascii="Book Antiqua" w:hAnsi="Book Antiqua"/>
          <w:color w:val="000000" w:themeColor="text1"/>
          <w:sz w:val="24"/>
          <w:szCs w:val="24"/>
        </w:rPr>
        <w:t xml:space="preserve">Family members of affected individuals or other </w:t>
      </w:r>
      <w:r w:rsidR="002A7A9B" w:rsidRPr="0012490D">
        <w:rPr>
          <w:rFonts w:ascii="Book Antiqua" w:hAnsi="Book Antiqua"/>
          <w:color w:val="000000" w:themeColor="text1"/>
          <w:sz w:val="24"/>
          <w:szCs w:val="24"/>
        </w:rPr>
        <w:t>high-</w:t>
      </w:r>
      <w:r w:rsidR="0008054F" w:rsidRPr="0012490D">
        <w:rPr>
          <w:rFonts w:ascii="Book Antiqua" w:hAnsi="Book Antiqua"/>
          <w:color w:val="000000" w:themeColor="text1"/>
          <w:sz w:val="24"/>
          <w:szCs w:val="24"/>
        </w:rPr>
        <w:t xml:space="preserve">risk patients can also be </w:t>
      </w:r>
      <w:r w:rsidR="002A7A9B" w:rsidRPr="0012490D">
        <w:rPr>
          <w:rFonts w:ascii="Book Antiqua" w:hAnsi="Book Antiqua"/>
          <w:color w:val="000000" w:themeColor="text1"/>
          <w:sz w:val="24"/>
          <w:szCs w:val="24"/>
        </w:rPr>
        <w:t xml:space="preserve">easily </w:t>
      </w:r>
      <w:r w:rsidR="0008054F" w:rsidRPr="0012490D">
        <w:rPr>
          <w:rFonts w:ascii="Book Antiqua" w:hAnsi="Book Antiqua"/>
          <w:color w:val="000000" w:themeColor="text1"/>
          <w:sz w:val="24"/>
          <w:szCs w:val="24"/>
        </w:rPr>
        <w:t xml:space="preserve">referred for </w:t>
      </w:r>
      <w:r w:rsidR="002A7A9B" w:rsidRPr="0012490D">
        <w:rPr>
          <w:rFonts w:ascii="Book Antiqua" w:hAnsi="Book Antiqua"/>
          <w:color w:val="000000" w:themeColor="text1"/>
          <w:sz w:val="24"/>
          <w:szCs w:val="24"/>
        </w:rPr>
        <w:t xml:space="preserve">cancer </w:t>
      </w:r>
      <w:r w:rsidR="0008054F" w:rsidRPr="0012490D">
        <w:rPr>
          <w:rFonts w:ascii="Book Antiqua" w:hAnsi="Book Antiqua"/>
          <w:color w:val="000000" w:themeColor="text1"/>
          <w:sz w:val="24"/>
          <w:szCs w:val="24"/>
        </w:rPr>
        <w:t xml:space="preserve">genetic counseling </w:t>
      </w:r>
      <w:r w:rsidR="002A7A9B" w:rsidRPr="0012490D">
        <w:rPr>
          <w:rFonts w:ascii="Book Antiqua" w:hAnsi="Book Antiqua"/>
          <w:color w:val="000000" w:themeColor="text1"/>
          <w:sz w:val="24"/>
          <w:szCs w:val="24"/>
        </w:rPr>
        <w:t xml:space="preserve">for testing and preventive intervention strategies.  </w:t>
      </w:r>
      <w:r w:rsidRPr="0012490D">
        <w:rPr>
          <w:rFonts w:ascii="Book Antiqua" w:hAnsi="Book Antiqua"/>
          <w:color w:val="000000" w:themeColor="text1"/>
          <w:sz w:val="24"/>
          <w:szCs w:val="24"/>
        </w:rPr>
        <w:t>The high prevalence of BRCA</w:t>
      </w:r>
      <w:r w:rsidR="002A7A9B" w:rsidRPr="0012490D">
        <w:rPr>
          <w:rFonts w:ascii="Book Antiqua" w:hAnsi="Book Antiqua"/>
          <w:color w:val="000000" w:themeColor="text1"/>
          <w:sz w:val="24"/>
          <w:szCs w:val="24"/>
        </w:rPr>
        <w:t>1/2</w:t>
      </w:r>
      <w:r w:rsidRPr="0012490D">
        <w:rPr>
          <w:rFonts w:ascii="Book Antiqua" w:hAnsi="Book Antiqua"/>
          <w:color w:val="000000" w:themeColor="text1"/>
          <w:sz w:val="24"/>
          <w:szCs w:val="24"/>
        </w:rPr>
        <w:t xml:space="preserve"> mutations among male breast cancer patients and ovarian cancer patients has led to recommendations that any patient with one of these diseases obtain BRCA</w:t>
      </w:r>
      <w:r w:rsidR="002A7A9B" w:rsidRPr="0012490D">
        <w:rPr>
          <w:rFonts w:ascii="Book Antiqua" w:hAnsi="Book Antiqua"/>
          <w:color w:val="000000" w:themeColor="text1"/>
          <w:sz w:val="24"/>
          <w:szCs w:val="24"/>
        </w:rPr>
        <w:t>1/2</w:t>
      </w:r>
      <w:r w:rsidRPr="0012490D">
        <w:rPr>
          <w:rFonts w:ascii="Book Antiqua" w:hAnsi="Book Antiqua"/>
          <w:color w:val="000000" w:themeColor="text1"/>
          <w:sz w:val="24"/>
          <w:szCs w:val="24"/>
        </w:rPr>
        <w:t xml:space="preserve"> </w:t>
      </w:r>
      <w:proofErr w:type="gramStart"/>
      <w:r w:rsidRPr="0012490D">
        <w:rPr>
          <w:rFonts w:ascii="Book Antiqua" w:hAnsi="Book Antiqua"/>
          <w:color w:val="000000" w:themeColor="text1"/>
          <w:sz w:val="24"/>
          <w:szCs w:val="24"/>
        </w:rPr>
        <w:t>testing</w:t>
      </w:r>
      <w:r w:rsidR="00374DA3" w:rsidRPr="0012490D">
        <w:rPr>
          <w:rFonts w:ascii="Book Antiqua" w:hAnsi="Book Antiqua"/>
          <w:color w:val="000000" w:themeColor="text1"/>
          <w:sz w:val="24"/>
          <w:szCs w:val="24"/>
          <w:vertAlign w:val="superscript"/>
        </w:rPr>
        <w:t>[</w:t>
      </w:r>
      <w:proofErr w:type="gramEnd"/>
      <w:r w:rsidR="00374DA3" w:rsidRPr="0012490D">
        <w:rPr>
          <w:rFonts w:ascii="Book Antiqua" w:hAnsi="Book Antiqua"/>
          <w:color w:val="000000" w:themeColor="text1"/>
          <w:sz w:val="24"/>
          <w:szCs w:val="24"/>
          <w:vertAlign w:val="superscript"/>
        </w:rPr>
        <w:t>7]</w:t>
      </w:r>
      <w:r w:rsidRPr="0012490D">
        <w:rPr>
          <w:rFonts w:ascii="Book Antiqua" w:hAnsi="Book Antiqua"/>
          <w:color w:val="000000" w:themeColor="text1"/>
          <w:sz w:val="24"/>
          <w:szCs w:val="24"/>
        </w:rPr>
        <w:t xml:space="preserve">. In the last few years, testing criteria have </w:t>
      </w:r>
      <w:r w:rsidR="00983FFD" w:rsidRPr="0012490D">
        <w:rPr>
          <w:rFonts w:ascii="Book Antiqua" w:hAnsi="Book Antiqua"/>
          <w:color w:val="000000" w:themeColor="text1"/>
          <w:sz w:val="24"/>
          <w:szCs w:val="24"/>
        </w:rPr>
        <w:t xml:space="preserve">also </w:t>
      </w:r>
      <w:r w:rsidRPr="0012490D">
        <w:rPr>
          <w:rFonts w:ascii="Book Antiqua" w:hAnsi="Book Antiqua"/>
          <w:color w:val="000000" w:themeColor="text1"/>
          <w:sz w:val="24"/>
          <w:szCs w:val="24"/>
        </w:rPr>
        <w:t xml:space="preserve">expanded to include pancreatic cancer and high-grade prostate cancer </w:t>
      </w:r>
      <w:proofErr w:type="gramStart"/>
      <w:r w:rsidRPr="0012490D">
        <w:rPr>
          <w:rFonts w:ascii="Book Antiqua" w:hAnsi="Book Antiqua"/>
          <w:color w:val="000000" w:themeColor="text1"/>
          <w:sz w:val="24"/>
          <w:szCs w:val="24"/>
        </w:rPr>
        <w:t>indications</w:t>
      </w:r>
      <w:r w:rsidR="00374DA3" w:rsidRPr="0012490D">
        <w:rPr>
          <w:rFonts w:ascii="Book Antiqua" w:hAnsi="Book Antiqua"/>
          <w:color w:val="000000" w:themeColor="text1"/>
          <w:sz w:val="24"/>
          <w:szCs w:val="24"/>
          <w:vertAlign w:val="superscript"/>
        </w:rPr>
        <w:t>[</w:t>
      </w:r>
      <w:proofErr w:type="gramEnd"/>
      <w:r w:rsidR="00374DA3" w:rsidRPr="0012490D">
        <w:rPr>
          <w:rFonts w:ascii="Book Antiqua" w:hAnsi="Book Antiqua"/>
          <w:color w:val="000000" w:themeColor="text1"/>
          <w:sz w:val="24"/>
          <w:szCs w:val="24"/>
          <w:vertAlign w:val="superscript"/>
        </w:rPr>
        <w:t>7]</w:t>
      </w:r>
      <w:r w:rsidRPr="0012490D">
        <w:rPr>
          <w:rFonts w:ascii="Book Antiqua" w:hAnsi="Book Antiqua"/>
          <w:color w:val="000000" w:themeColor="text1"/>
          <w:sz w:val="24"/>
          <w:szCs w:val="24"/>
        </w:rPr>
        <w:t>.</w:t>
      </w:r>
    </w:p>
    <w:p w14:paraId="14C8F599" w14:textId="77777777" w:rsidR="00AF4E31" w:rsidRPr="0012490D" w:rsidRDefault="00AF4E31" w:rsidP="0048661D">
      <w:pPr>
        <w:pStyle w:val="NormalWeb"/>
        <w:spacing w:before="0" w:beforeAutospacing="0" w:after="0" w:afterAutospacing="0" w:line="360" w:lineRule="auto"/>
        <w:ind w:firstLine="720"/>
        <w:jc w:val="both"/>
        <w:rPr>
          <w:rFonts w:ascii="Book Antiqua" w:eastAsia="宋体" w:hAnsi="Book Antiqua"/>
          <w:color w:val="000000" w:themeColor="text1"/>
          <w:sz w:val="24"/>
          <w:szCs w:val="24"/>
          <w:lang w:eastAsia="zh-CN"/>
        </w:rPr>
      </w:pPr>
    </w:p>
    <w:p w14:paraId="7CFFF2F5" w14:textId="0C28D03A" w:rsidR="00D24974" w:rsidRPr="0012490D" w:rsidRDefault="00AF4E31" w:rsidP="0048661D">
      <w:pPr>
        <w:spacing w:line="360" w:lineRule="auto"/>
        <w:jc w:val="both"/>
        <w:rPr>
          <w:rFonts w:ascii="Book Antiqua" w:hAnsi="Book Antiqua"/>
          <w:b/>
          <w:color w:val="000000" w:themeColor="text1"/>
        </w:rPr>
      </w:pPr>
      <w:r w:rsidRPr="0012490D">
        <w:rPr>
          <w:rFonts w:ascii="Book Antiqua" w:hAnsi="Book Antiqua"/>
          <w:b/>
          <w:color w:val="000000" w:themeColor="text1"/>
        </w:rPr>
        <w:t xml:space="preserve">RECENT SHIFTS </w:t>
      </w:r>
    </w:p>
    <w:p w14:paraId="6A0F9320" w14:textId="3C75B544" w:rsidR="00DC1204" w:rsidRPr="0012490D" w:rsidRDefault="0008368A" w:rsidP="0048661D">
      <w:pPr>
        <w:spacing w:line="360" w:lineRule="auto"/>
        <w:jc w:val="both"/>
        <w:rPr>
          <w:rFonts w:ascii="Book Antiqua" w:hAnsi="Book Antiqua"/>
          <w:color w:val="000000" w:themeColor="text1"/>
        </w:rPr>
      </w:pPr>
      <w:r w:rsidRPr="0012490D">
        <w:rPr>
          <w:rFonts w:ascii="Book Antiqua" w:hAnsi="Book Antiqua"/>
          <w:color w:val="000000" w:themeColor="text1"/>
        </w:rPr>
        <w:t xml:space="preserve">Of hereditary breast cancers, only 30-50% is attributed to mutations in </w:t>
      </w:r>
      <w:r w:rsidRPr="0012490D">
        <w:rPr>
          <w:rFonts w:ascii="Book Antiqua" w:hAnsi="Book Antiqua"/>
          <w:i/>
          <w:color w:val="000000" w:themeColor="text1"/>
        </w:rPr>
        <w:t>BRCA1</w:t>
      </w:r>
      <w:r w:rsidRPr="0012490D">
        <w:rPr>
          <w:rFonts w:ascii="Book Antiqua" w:hAnsi="Book Antiqua"/>
          <w:color w:val="000000" w:themeColor="text1"/>
        </w:rPr>
        <w:t xml:space="preserve"> and </w:t>
      </w:r>
      <w:r w:rsidRPr="0012490D">
        <w:rPr>
          <w:rFonts w:ascii="Book Antiqua" w:hAnsi="Book Antiqua"/>
          <w:i/>
          <w:color w:val="000000" w:themeColor="text1"/>
        </w:rPr>
        <w:t>BRCA2</w:t>
      </w:r>
      <w:r w:rsidRPr="0012490D">
        <w:rPr>
          <w:rFonts w:ascii="Book Antiqua" w:hAnsi="Book Antiqua"/>
          <w:color w:val="000000" w:themeColor="text1"/>
        </w:rPr>
        <w:t xml:space="preserve"> </w:t>
      </w:r>
      <w:proofErr w:type="gramStart"/>
      <w:r w:rsidRPr="0012490D">
        <w:rPr>
          <w:rFonts w:ascii="Book Antiqua" w:hAnsi="Book Antiqua"/>
          <w:color w:val="000000" w:themeColor="text1"/>
        </w:rPr>
        <w:t>genes</w:t>
      </w:r>
      <w:r w:rsidR="004B0050" w:rsidRPr="0012490D">
        <w:rPr>
          <w:rFonts w:ascii="Book Antiqua" w:hAnsi="Book Antiqua"/>
          <w:color w:val="000000" w:themeColor="text1"/>
          <w:vertAlign w:val="superscript"/>
        </w:rPr>
        <w:t>[</w:t>
      </w:r>
      <w:proofErr w:type="gramEnd"/>
      <w:r w:rsidR="004B0050" w:rsidRPr="0012490D">
        <w:rPr>
          <w:rFonts w:ascii="Book Antiqua" w:hAnsi="Book Antiqua"/>
          <w:color w:val="000000" w:themeColor="text1"/>
          <w:vertAlign w:val="superscript"/>
        </w:rPr>
        <w:t>10-12]</w:t>
      </w:r>
      <w:r w:rsidR="00AF4E31" w:rsidRPr="0012490D">
        <w:rPr>
          <w:rFonts w:ascii="Book Antiqua" w:hAnsi="Book Antiqua"/>
          <w:color w:val="000000" w:themeColor="text1"/>
        </w:rPr>
        <w:t xml:space="preserve">. </w:t>
      </w:r>
      <w:r w:rsidRPr="0012490D">
        <w:rPr>
          <w:rFonts w:ascii="Book Antiqua" w:hAnsi="Book Antiqua"/>
          <w:color w:val="000000" w:themeColor="text1"/>
        </w:rPr>
        <w:t>Over several decades of research, additional genet</w:t>
      </w:r>
      <w:r w:rsidR="001C77EF" w:rsidRPr="0012490D">
        <w:rPr>
          <w:rFonts w:ascii="Book Antiqua" w:hAnsi="Book Antiqua"/>
          <w:color w:val="000000" w:themeColor="text1"/>
        </w:rPr>
        <w:t>ic mutations in numerous other genes</w:t>
      </w:r>
      <w:r w:rsidRPr="0012490D">
        <w:rPr>
          <w:rFonts w:ascii="Book Antiqua" w:hAnsi="Book Antiqua"/>
          <w:color w:val="000000" w:themeColor="text1"/>
        </w:rPr>
        <w:t xml:space="preserve"> have been implicated in breast and ovarian cancer risk.   </w:t>
      </w:r>
      <w:r w:rsidR="001C77EF" w:rsidRPr="0012490D">
        <w:rPr>
          <w:rFonts w:ascii="Book Antiqua" w:hAnsi="Book Antiqua"/>
          <w:color w:val="000000" w:themeColor="text1"/>
        </w:rPr>
        <w:t>There are now over 20 genes and hundreds of mutations that have been implicated in the development of breast and/or ovarian cancer</w:t>
      </w:r>
      <w:r w:rsidR="00A75F4B" w:rsidRPr="0012490D">
        <w:rPr>
          <w:rFonts w:ascii="Book Antiqua" w:hAnsi="Book Antiqua"/>
          <w:color w:val="000000" w:themeColor="text1"/>
        </w:rPr>
        <w:t xml:space="preserve"> (Table 1</w:t>
      </w:r>
      <w:r w:rsidR="004964D6" w:rsidRPr="0012490D">
        <w:rPr>
          <w:rFonts w:ascii="Book Antiqua" w:hAnsi="Book Antiqua"/>
          <w:color w:val="000000" w:themeColor="text1"/>
        </w:rPr>
        <w:t>)</w:t>
      </w:r>
      <w:r w:rsidR="004B0050" w:rsidRPr="0012490D">
        <w:rPr>
          <w:rFonts w:ascii="Book Antiqua" w:hAnsi="Book Antiqua"/>
          <w:color w:val="000000" w:themeColor="text1"/>
          <w:vertAlign w:val="superscript"/>
        </w:rPr>
        <w:t>[12-14]</w:t>
      </w:r>
      <w:r w:rsidR="001C77EF" w:rsidRPr="0012490D">
        <w:rPr>
          <w:rFonts w:ascii="Book Antiqua" w:hAnsi="Book Antiqua"/>
          <w:color w:val="000000" w:themeColor="text1"/>
        </w:rPr>
        <w:t xml:space="preserve">.  </w:t>
      </w:r>
    </w:p>
    <w:p w14:paraId="728C2231" w14:textId="275A4449" w:rsidR="00DC1204" w:rsidRPr="0012490D" w:rsidRDefault="001C77EF" w:rsidP="0048661D">
      <w:pPr>
        <w:spacing w:line="360" w:lineRule="auto"/>
        <w:ind w:firstLine="720"/>
        <w:jc w:val="both"/>
        <w:rPr>
          <w:rFonts w:ascii="Book Antiqua" w:hAnsi="Book Antiqua"/>
          <w:color w:val="000000" w:themeColor="text1"/>
        </w:rPr>
      </w:pPr>
      <w:r w:rsidRPr="0012490D">
        <w:rPr>
          <w:rFonts w:ascii="Book Antiqua" w:hAnsi="Book Antiqua"/>
          <w:color w:val="000000" w:themeColor="text1"/>
        </w:rPr>
        <w:t xml:space="preserve">Traditionally, </w:t>
      </w:r>
      <w:r w:rsidR="00F7249A" w:rsidRPr="0012490D">
        <w:rPr>
          <w:rFonts w:ascii="Book Antiqua" w:hAnsi="Book Antiqua"/>
          <w:color w:val="000000" w:themeColor="text1"/>
        </w:rPr>
        <w:t>testing patients</w:t>
      </w:r>
      <w:r w:rsidR="00AF4E31" w:rsidRPr="0012490D">
        <w:rPr>
          <w:rFonts w:ascii="Book Antiqua" w:eastAsia="宋体" w:hAnsi="Book Antiqua" w:hint="eastAsia"/>
          <w:color w:val="000000" w:themeColor="text1"/>
          <w:lang w:eastAsia="zh-CN"/>
        </w:rPr>
        <w:t>-</w:t>
      </w:r>
      <w:r w:rsidR="004D4C65" w:rsidRPr="0012490D">
        <w:rPr>
          <w:rFonts w:ascii="Book Antiqua" w:hAnsi="Book Antiqua"/>
          <w:color w:val="000000" w:themeColor="text1"/>
        </w:rPr>
        <w:t>or those at risk</w:t>
      </w:r>
      <w:r w:rsidR="00F7249A" w:rsidRPr="0012490D">
        <w:rPr>
          <w:rFonts w:ascii="Book Antiqua" w:hAnsi="Book Antiqua"/>
          <w:color w:val="000000" w:themeColor="text1"/>
        </w:rPr>
        <w:t xml:space="preserve"> for hereditary</w:t>
      </w:r>
      <w:r w:rsidR="004D4C65" w:rsidRPr="0012490D">
        <w:rPr>
          <w:rFonts w:ascii="Book Antiqua" w:hAnsi="Book Antiqua"/>
          <w:color w:val="000000" w:themeColor="text1"/>
        </w:rPr>
        <w:t xml:space="preserve"> breast and ovarian cancer risk</w:t>
      </w:r>
      <w:r w:rsidR="00AF4E31" w:rsidRPr="0012490D">
        <w:rPr>
          <w:rFonts w:ascii="Book Antiqua" w:eastAsia="宋体" w:hAnsi="Book Antiqua" w:hint="eastAsia"/>
          <w:color w:val="000000" w:themeColor="text1"/>
          <w:lang w:eastAsia="zh-CN"/>
        </w:rPr>
        <w:t>-</w:t>
      </w:r>
      <w:r w:rsidR="004D4C65" w:rsidRPr="0012490D">
        <w:rPr>
          <w:rFonts w:ascii="Book Antiqua" w:hAnsi="Book Antiqua"/>
          <w:color w:val="000000" w:themeColor="text1"/>
        </w:rPr>
        <w:t>be</w:t>
      </w:r>
      <w:r w:rsidR="00F7249A" w:rsidRPr="0012490D">
        <w:rPr>
          <w:rFonts w:ascii="Book Antiqua" w:hAnsi="Book Antiqua"/>
          <w:color w:val="000000" w:themeColor="text1"/>
        </w:rPr>
        <w:t>gan with evaluating BRCA1/2. If results were negative, additional testing was offered, often several weeks to months later, only if the patient met certain criteria for additional genetic syndromes</w:t>
      </w:r>
      <w:r w:rsidR="00AF4E31" w:rsidRPr="0012490D">
        <w:rPr>
          <w:rFonts w:ascii="Book Antiqua" w:hAnsi="Book Antiqua"/>
          <w:color w:val="000000" w:themeColor="text1"/>
        </w:rPr>
        <w:t>.</w:t>
      </w:r>
      <w:r w:rsidR="00C77E3A">
        <w:rPr>
          <w:rFonts w:ascii="Book Antiqua" w:eastAsia="宋体" w:hAnsi="Book Antiqua" w:hint="eastAsia"/>
          <w:color w:val="000000" w:themeColor="text1"/>
          <w:lang w:eastAsia="zh-CN"/>
        </w:rPr>
        <w:t xml:space="preserve"> </w:t>
      </w:r>
      <w:r w:rsidR="00F7249A" w:rsidRPr="0012490D">
        <w:rPr>
          <w:rFonts w:ascii="Book Antiqua" w:hAnsi="Book Antiqua"/>
          <w:color w:val="000000" w:themeColor="text1"/>
        </w:rPr>
        <w:t xml:space="preserve">Numerous advances </w:t>
      </w:r>
      <w:r w:rsidR="00DF6618" w:rsidRPr="0012490D">
        <w:rPr>
          <w:rFonts w:ascii="Book Antiqua" w:hAnsi="Book Antiqua"/>
          <w:color w:val="000000" w:themeColor="text1"/>
        </w:rPr>
        <w:t xml:space="preserve">from scientific technology to legislation to </w:t>
      </w:r>
      <w:r w:rsidR="008C7AC7" w:rsidRPr="0012490D">
        <w:rPr>
          <w:rFonts w:ascii="Book Antiqua" w:hAnsi="Book Antiqua"/>
          <w:color w:val="000000" w:themeColor="text1"/>
        </w:rPr>
        <w:t xml:space="preserve">public awareness and </w:t>
      </w:r>
      <w:proofErr w:type="gramStart"/>
      <w:r w:rsidR="008C7AC7" w:rsidRPr="0012490D">
        <w:rPr>
          <w:rFonts w:ascii="Book Antiqua" w:hAnsi="Book Antiqua"/>
          <w:color w:val="000000" w:themeColor="text1"/>
        </w:rPr>
        <w:t>media</w:t>
      </w:r>
      <w:r w:rsidR="00DF6618" w:rsidRPr="0012490D">
        <w:rPr>
          <w:rFonts w:ascii="Book Antiqua" w:hAnsi="Book Antiqua"/>
          <w:color w:val="000000" w:themeColor="text1"/>
        </w:rPr>
        <w:t>,</w:t>
      </w:r>
      <w:proofErr w:type="gramEnd"/>
      <w:r w:rsidR="00DF6618" w:rsidRPr="0012490D">
        <w:rPr>
          <w:rFonts w:ascii="Book Antiqua" w:hAnsi="Book Antiqua"/>
          <w:color w:val="000000" w:themeColor="text1"/>
        </w:rPr>
        <w:t xml:space="preserve"> </w:t>
      </w:r>
      <w:r w:rsidR="00F7249A" w:rsidRPr="0012490D">
        <w:rPr>
          <w:rFonts w:ascii="Book Antiqua" w:hAnsi="Book Antiqua"/>
          <w:color w:val="000000" w:themeColor="text1"/>
        </w:rPr>
        <w:t>have shifted this testing paradigm.</w:t>
      </w:r>
    </w:p>
    <w:p w14:paraId="15CECC02" w14:textId="4E643630" w:rsidR="00DC1204" w:rsidRPr="0012490D" w:rsidRDefault="00DC1204" w:rsidP="0048661D">
      <w:pPr>
        <w:spacing w:line="360" w:lineRule="auto"/>
        <w:ind w:firstLine="720"/>
        <w:jc w:val="both"/>
        <w:rPr>
          <w:rFonts w:ascii="Book Antiqua" w:hAnsi="Book Antiqua"/>
          <w:color w:val="000000" w:themeColor="text1"/>
        </w:rPr>
      </w:pPr>
      <w:r w:rsidRPr="0012490D">
        <w:rPr>
          <w:rFonts w:ascii="Book Antiqua" w:hAnsi="Book Antiqua"/>
          <w:color w:val="000000" w:themeColor="text1"/>
        </w:rPr>
        <w:t xml:space="preserve">Technological advances in DNA sequencing have come to what some have termed a “tipping point” in the advancement of genetic evaluation and discovery of new mutations related to hereditary cancer </w:t>
      </w:r>
      <w:proofErr w:type="gramStart"/>
      <w:r w:rsidRPr="0012490D">
        <w:rPr>
          <w:rFonts w:ascii="Book Antiqua" w:hAnsi="Book Antiqua"/>
          <w:color w:val="000000" w:themeColor="text1"/>
        </w:rPr>
        <w:t>risk</w:t>
      </w:r>
      <w:r w:rsidR="004B0050" w:rsidRPr="0012490D">
        <w:rPr>
          <w:rFonts w:ascii="Book Antiqua" w:hAnsi="Book Antiqua"/>
          <w:color w:val="000000" w:themeColor="text1"/>
          <w:vertAlign w:val="superscript"/>
        </w:rPr>
        <w:t>[</w:t>
      </w:r>
      <w:proofErr w:type="gramEnd"/>
      <w:r w:rsidR="004B0050" w:rsidRPr="0012490D">
        <w:rPr>
          <w:rFonts w:ascii="Book Antiqua" w:hAnsi="Book Antiqua"/>
          <w:color w:val="000000" w:themeColor="text1"/>
          <w:vertAlign w:val="superscript"/>
        </w:rPr>
        <w:t>15]</w:t>
      </w:r>
      <w:r w:rsidRPr="0012490D">
        <w:rPr>
          <w:rFonts w:ascii="Book Antiqua" w:hAnsi="Book Antiqua"/>
          <w:color w:val="000000" w:themeColor="text1"/>
        </w:rPr>
        <w:t xml:space="preserve">.  In place of more tedious methods of DNA sequencing using Sanger sequencing techniques, </w:t>
      </w:r>
      <w:r w:rsidRPr="0012490D">
        <w:rPr>
          <w:rFonts w:ascii="Book Antiqua" w:hAnsi="Book Antiqua" w:cs="Times New Roman"/>
          <w:color w:val="000000" w:themeColor="text1"/>
        </w:rPr>
        <w:lastRenderedPageBreak/>
        <w:t xml:space="preserve">massively parallel DNA sequencing using Next Generation Sequencing (NGS) allows multiple genes to be evaluated at once.  </w:t>
      </w:r>
    </w:p>
    <w:p w14:paraId="460020A1" w14:textId="02452B3A" w:rsidR="00F7249A" w:rsidRPr="0012490D" w:rsidRDefault="00F7249A" w:rsidP="0048661D">
      <w:pPr>
        <w:pStyle w:val="Body"/>
        <w:spacing w:line="360" w:lineRule="auto"/>
        <w:ind w:firstLine="720"/>
        <w:jc w:val="both"/>
        <w:rPr>
          <w:rFonts w:ascii="Book Antiqua" w:hAnsi="Book Antiqua" w:cs="Times New Roman"/>
          <w:color w:val="000000" w:themeColor="text1"/>
        </w:rPr>
      </w:pPr>
      <w:r w:rsidRPr="0012490D">
        <w:rPr>
          <w:rFonts w:ascii="Book Antiqua" w:hAnsi="Book Antiqua"/>
          <w:color w:val="000000" w:themeColor="text1"/>
        </w:rPr>
        <w:t xml:space="preserve">With </w:t>
      </w:r>
      <w:r w:rsidR="008C7AC7" w:rsidRPr="0012490D">
        <w:rPr>
          <w:rFonts w:ascii="Book Antiqua" w:hAnsi="Book Antiqua"/>
          <w:color w:val="000000" w:themeColor="text1"/>
        </w:rPr>
        <w:t>NGS, came the</w:t>
      </w:r>
      <w:r w:rsidRPr="0012490D">
        <w:rPr>
          <w:rFonts w:ascii="Book Antiqua" w:hAnsi="Book Antiqua"/>
          <w:color w:val="000000" w:themeColor="text1"/>
        </w:rPr>
        <w:t xml:space="preserve"> opportunity </w:t>
      </w:r>
      <w:r w:rsidR="008C7AC7" w:rsidRPr="0012490D">
        <w:rPr>
          <w:rFonts w:ascii="Book Antiqua" w:hAnsi="Book Antiqua"/>
          <w:color w:val="000000" w:themeColor="text1"/>
        </w:rPr>
        <w:t>to</w:t>
      </w:r>
      <w:r w:rsidRPr="0012490D">
        <w:rPr>
          <w:rFonts w:ascii="Book Antiqua" w:hAnsi="Book Antiqua"/>
          <w:color w:val="000000" w:themeColor="text1"/>
        </w:rPr>
        <w:t xml:space="preserve"> offer panel testing, or evaluating numerous genes at once rather than in sequence.  </w:t>
      </w:r>
      <w:r w:rsidR="008C7AC7" w:rsidRPr="0012490D">
        <w:rPr>
          <w:rFonts w:ascii="Book Antiqua" w:hAnsi="Book Antiqua"/>
          <w:color w:val="000000" w:themeColor="text1"/>
        </w:rPr>
        <w:t>Panel testing</w:t>
      </w:r>
      <w:r w:rsidRPr="0012490D">
        <w:rPr>
          <w:rFonts w:ascii="Book Antiqua" w:hAnsi="Book Antiqua"/>
          <w:color w:val="000000" w:themeColor="text1"/>
        </w:rPr>
        <w:t xml:space="preserve"> decreased the turn-over-time for results while minimizing the cost of the </w:t>
      </w:r>
      <w:proofErr w:type="gramStart"/>
      <w:r w:rsidRPr="0012490D">
        <w:rPr>
          <w:rFonts w:ascii="Book Antiqua" w:hAnsi="Book Antiqua"/>
          <w:color w:val="000000" w:themeColor="text1"/>
        </w:rPr>
        <w:t>test</w:t>
      </w:r>
      <w:r w:rsidR="00EA4014" w:rsidRPr="0012490D">
        <w:rPr>
          <w:rFonts w:ascii="Book Antiqua" w:hAnsi="Book Antiqua"/>
          <w:color w:val="000000" w:themeColor="text1"/>
          <w:vertAlign w:val="superscript"/>
        </w:rPr>
        <w:t>[</w:t>
      </w:r>
      <w:proofErr w:type="gramEnd"/>
      <w:r w:rsidR="00EA4014" w:rsidRPr="0012490D">
        <w:rPr>
          <w:rFonts w:ascii="Book Antiqua" w:hAnsi="Book Antiqua"/>
          <w:color w:val="000000" w:themeColor="text1"/>
          <w:vertAlign w:val="superscript"/>
        </w:rPr>
        <w:t>10,13]</w:t>
      </w:r>
      <w:r w:rsidRPr="0012490D">
        <w:rPr>
          <w:rFonts w:ascii="Book Antiqua" w:hAnsi="Book Antiqua"/>
          <w:color w:val="000000" w:themeColor="text1"/>
        </w:rPr>
        <w:t>.  Even with panel testing, however, there were still restrictions with including BRCA1/2 testing on a panel due to patents held by the founding company on evaluating these genes</w:t>
      </w:r>
      <w:r w:rsidR="00642496" w:rsidRPr="0012490D">
        <w:rPr>
          <w:rFonts w:ascii="Book Antiqua" w:hAnsi="Book Antiqua"/>
          <w:color w:val="000000" w:themeColor="text1"/>
        </w:rPr>
        <w:t xml:space="preserve"> for almost 20 years</w:t>
      </w:r>
      <w:r w:rsidRPr="0012490D">
        <w:rPr>
          <w:rFonts w:ascii="Book Antiqua" w:hAnsi="Book Antiqua"/>
          <w:color w:val="000000" w:themeColor="text1"/>
        </w:rPr>
        <w:t xml:space="preserve">.  It was not until a 2013 Supreme Court </w:t>
      </w:r>
      <w:r w:rsidRPr="0012490D">
        <w:rPr>
          <w:rFonts w:ascii="Book Antiqua" w:eastAsia="Calibri" w:hAnsi="Book Antiqua" w:cs="Times New Roman"/>
          <w:color w:val="000000" w:themeColor="text1"/>
        </w:rPr>
        <w:t xml:space="preserve">ruling of Association for Molecular Pathology v. Myriad Genetics that </w:t>
      </w:r>
      <w:r w:rsidRPr="0012490D">
        <w:rPr>
          <w:rFonts w:ascii="Book Antiqua" w:hAnsi="Book Antiqua" w:cs="Times New Roman"/>
          <w:color w:val="000000" w:themeColor="text1"/>
        </w:rPr>
        <w:t xml:space="preserve">many of these patents that restricted </w:t>
      </w:r>
      <w:r w:rsidRPr="0012490D">
        <w:rPr>
          <w:rFonts w:ascii="Book Antiqua" w:hAnsi="Book Antiqua" w:cs="Times New Roman"/>
          <w:i/>
          <w:color w:val="000000" w:themeColor="text1"/>
        </w:rPr>
        <w:t xml:space="preserve">BRCA1/2 </w:t>
      </w:r>
      <w:r w:rsidRPr="0012490D">
        <w:rPr>
          <w:rFonts w:ascii="Book Antiqua" w:hAnsi="Book Antiqua" w:cs="Times New Roman"/>
          <w:color w:val="000000" w:themeColor="text1"/>
        </w:rPr>
        <w:t>testing</w:t>
      </w:r>
      <w:r w:rsidR="00DF6618" w:rsidRPr="0012490D">
        <w:rPr>
          <w:rFonts w:ascii="Book Antiqua" w:hAnsi="Book Antiqua" w:cs="Times New Roman"/>
          <w:color w:val="000000" w:themeColor="text1"/>
        </w:rPr>
        <w:t xml:space="preserve"> became </w:t>
      </w:r>
      <w:proofErr w:type="gramStart"/>
      <w:r w:rsidR="00DF6618" w:rsidRPr="0012490D">
        <w:rPr>
          <w:rFonts w:ascii="Book Antiqua" w:hAnsi="Book Antiqua" w:cs="Times New Roman"/>
          <w:color w:val="000000" w:themeColor="text1"/>
        </w:rPr>
        <w:t>invalidated</w:t>
      </w:r>
      <w:r w:rsidR="00EA4014" w:rsidRPr="0012490D">
        <w:rPr>
          <w:rFonts w:ascii="Book Antiqua" w:hAnsi="Book Antiqua" w:cs="Times New Roman"/>
          <w:color w:val="000000" w:themeColor="text1"/>
          <w:vertAlign w:val="superscript"/>
        </w:rPr>
        <w:t>[</w:t>
      </w:r>
      <w:proofErr w:type="gramEnd"/>
      <w:r w:rsidR="00EA4014" w:rsidRPr="0012490D">
        <w:rPr>
          <w:rFonts w:ascii="Book Antiqua" w:hAnsi="Book Antiqua" w:cs="Times New Roman"/>
          <w:color w:val="000000" w:themeColor="text1"/>
          <w:vertAlign w:val="superscript"/>
        </w:rPr>
        <w:t>16]</w:t>
      </w:r>
      <w:r w:rsidRPr="0012490D">
        <w:rPr>
          <w:rFonts w:ascii="Book Antiqua" w:hAnsi="Book Antiqua" w:cs="Times New Roman"/>
          <w:color w:val="000000" w:themeColor="text1"/>
        </w:rPr>
        <w:t xml:space="preserve">.  Since then, multi-gene panels offered by numerous genetic testing companies were able to include BRCA1/2 in their panels and offer patients comprehensive testing </w:t>
      </w:r>
      <w:proofErr w:type="gramStart"/>
      <w:r w:rsidRPr="0012490D">
        <w:rPr>
          <w:rFonts w:ascii="Book Antiqua" w:hAnsi="Book Antiqua" w:cs="Times New Roman"/>
          <w:color w:val="000000" w:themeColor="text1"/>
        </w:rPr>
        <w:t>upfront</w:t>
      </w:r>
      <w:r w:rsidR="00EA4014" w:rsidRPr="0012490D">
        <w:rPr>
          <w:rFonts w:ascii="Book Antiqua" w:hAnsi="Book Antiqua" w:cs="Times New Roman"/>
          <w:color w:val="000000" w:themeColor="text1"/>
          <w:vertAlign w:val="superscript"/>
        </w:rPr>
        <w:t>[</w:t>
      </w:r>
      <w:proofErr w:type="gramEnd"/>
      <w:r w:rsidR="00EA4014" w:rsidRPr="0012490D">
        <w:rPr>
          <w:rFonts w:ascii="Book Antiqua" w:hAnsi="Book Antiqua" w:cs="Times New Roman"/>
          <w:color w:val="000000" w:themeColor="text1"/>
          <w:vertAlign w:val="superscript"/>
        </w:rPr>
        <w:t>17]</w:t>
      </w:r>
      <w:r w:rsidRPr="0012490D">
        <w:rPr>
          <w:rFonts w:ascii="Book Antiqua" w:hAnsi="Book Antiqua" w:cs="Times New Roman"/>
          <w:color w:val="000000" w:themeColor="text1"/>
        </w:rPr>
        <w:t xml:space="preserve">.  </w:t>
      </w:r>
    </w:p>
    <w:p w14:paraId="025EA461" w14:textId="4A8E3AF0" w:rsidR="00DF6618" w:rsidRPr="0012490D" w:rsidRDefault="00DF6618" w:rsidP="0048661D">
      <w:pPr>
        <w:pStyle w:val="Body"/>
        <w:spacing w:line="360" w:lineRule="auto"/>
        <w:ind w:firstLine="720"/>
        <w:jc w:val="both"/>
        <w:rPr>
          <w:rFonts w:ascii="Book Antiqua" w:hAnsi="Book Antiqua" w:cs="Times New Roman"/>
          <w:color w:val="000000" w:themeColor="text1"/>
        </w:rPr>
      </w:pPr>
      <w:r w:rsidRPr="0012490D">
        <w:rPr>
          <w:rFonts w:ascii="Book Antiqua" w:hAnsi="Book Antiqua" w:cs="Times New Roman"/>
          <w:color w:val="000000" w:themeColor="text1"/>
        </w:rPr>
        <w:t xml:space="preserve">Another equally important event that occurred to influence hereditary genetic testing patterns was the public disclosure of the highly acclaimed actress Angelina Jolie’s </w:t>
      </w:r>
      <w:r w:rsidRPr="0012490D">
        <w:rPr>
          <w:rFonts w:ascii="Book Antiqua" w:hAnsi="Book Antiqua" w:cs="Times New Roman"/>
          <w:i/>
          <w:color w:val="000000" w:themeColor="text1"/>
        </w:rPr>
        <w:t>BRCA1</w:t>
      </w:r>
      <w:r w:rsidR="00AF4E31" w:rsidRPr="0012490D">
        <w:rPr>
          <w:rFonts w:ascii="Book Antiqua" w:hAnsi="Book Antiqua" w:cs="Times New Roman"/>
          <w:color w:val="000000" w:themeColor="text1"/>
        </w:rPr>
        <w:t xml:space="preserve"> mutation status in 2013.</w:t>
      </w:r>
      <w:r w:rsidR="00AF4E31" w:rsidRPr="0012490D">
        <w:rPr>
          <w:rFonts w:ascii="Book Antiqua" w:hAnsi="Book Antiqua" w:cs="Times New Roman" w:hint="eastAsia"/>
          <w:color w:val="000000" w:themeColor="text1"/>
          <w:lang w:eastAsia="zh-CN"/>
        </w:rPr>
        <w:t xml:space="preserve"> </w:t>
      </w:r>
      <w:r w:rsidR="005347EE" w:rsidRPr="0012490D">
        <w:rPr>
          <w:rFonts w:ascii="Book Antiqua" w:hAnsi="Book Antiqua" w:cs="Times New Roman"/>
          <w:color w:val="000000" w:themeColor="text1"/>
        </w:rPr>
        <w:t xml:space="preserve">When Jolie explained her decision to choose prophylactic bilateral mastectomy and oophorectomy due to her </w:t>
      </w:r>
      <w:r w:rsidR="005347EE" w:rsidRPr="0012490D">
        <w:rPr>
          <w:rFonts w:ascii="Book Antiqua" w:hAnsi="Book Antiqua" w:cs="Times New Roman"/>
          <w:i/>
          <w:color w:val="000000" w:themeColor="text1"/>
        </w:rPr>
        <w:t>BRCA1</w:t>
      </w:r>
      <w:r w:rsidR="005347EE" w:rsidRPr="0012490D">
        <w:rPr>
          <w:rFonts w:ascii="Book Antiqua" w:hAnsi="Book Antiqua" w:cs="Times New Roman"/>
          <w:color w:val="000000" w:themeColor="text1"/>
        </w:rPr>
        <w:t xml:space="preserve"> mutation, mainstream media brought public awareness to the importance of hereditary genetic testing and as a result, there became a surge in numbers of patients undergoing </w:t>
      </w:r>
      <w:proofErr w:type="gramStart"/>
      <w:r w:rsidR="005347EE" w:rsidRPr="0012490D">
        <w:rPr>
          <w:rFonts w:ascii="Book Antiqua" w:hAnsi="Book Antiqua" w:cs="Times New Roman"/>
          <w:color w:val="000000" w:themeColor="text1"/>
        </w:rPr>
        <w:t>testing</w:t>
      </w:r>
      <w:r w:rsidR="00EA4014" w:rsidRPr="0012490D">
        <w:rPr>
          <w:rFonts w:ascii="Book Antiqua" w:hAnsi="Book Antiqua" w:cs="Times New Roman"/>
          <w:color w:val="000000" w:themeColor="text1"/>
          <w:vertAlign w:val="superscript"/>
        </w:rPr>
        <w:t>[</w:t>
      </w:r>
      <w:proofErr w:type="gramEnd"/>
      <w:r w:rsidR="00EA4014" w:rsidRPr="0012490D">
        <w:rPr>
          <w:rFonts w:ascii="Book Antiqua" w:hAnsi="Book Antiqua" w:cs="Times New Roman"/>
          <w:color w:val="000000" w:themeColor="text1"/>
          <w:vertAlign w:val="superscript"/>
        </w:rPr>
        <w:t>18]</w:t>
      </w:r>
      <w:r w:rsidR="005347EE" w:rsidRPr="0012490D">
        <w:rPr>
          <w:rFonts w:ascii="Book Antiqua" w:hAnsi="Book Antiqua" w:cs="Times New Roman"/>
          <w:color w:val="000000" w:themeColor="text1"/>
        </w:rPr>
        <w:t xml:space="preserve">.   While numbers referred for testing have more than doubled in some locations, </w:t>
      </w:r>
      <w:r w:rsidR="0007471F" w:rsidRPr="0012490D">
        <w:rPr>
          <w:rFonts w:ascii="Book Antiqua" w:hAnsi="Book Antiqua" w:cs="Times New Roman"/>
          <w:color w:val="000000" w:themeColor="text1"/>
        </w:rPr>
        <w:t xml:space="preserve">the majority of referrals </w:t>
      </w:r>
      <w:r w:rsidR="008C7AC7" w:rsidRPr="0012490D">
        <w:rPr>
          <w:rFonts w:ascii="Book Antiqua" w:hAnsi="Book Antiqua" w:cs="Times New Roman"/>
          <w:color w:val="000000" w:themeColor="text1"/>
        </w:rPr>
        <w:t>have been found to be</w:t>
      </w:r>
      <w:r w:rsidR="0007471F" w:rsidRPr="0012490D">
        <w:rPr>
          <w:rFonts w:ascii="Book Antiqua" w:hAnsi="Book Antiqua" w:cs="Times New Roman"/>
          <w:color w:val="000000" w:themeColor="text1"/>
        </w:rPr>
        <w:t xml:space="preserve"> appropriate and </w:t>
      </w:r>
      <w:r w:rsidR="00A75F4B" w:rsidRPr="0012490D">
        <w:rPr>
          <w:rFonts w:ascii="Book Antiqua" w:hAnsi="Book Antiqua" w:cs="Times New Roman"/>
          <w:color w:val="000000" w:themeColor="text1"/>
        </w:rPr>
        <w:t xml:space="preserve">for </w:t>
      </w:r>
      <w:r w:rsidR="0007471F" w:rsidRPr="0012490D">
        <w:rPr>
          <w:rFonts w:ascii="Book Antiqua" w:hAnsi="Book Antiqua" w:cs="Times New Roman"/>
          <w:color w:val="000000" w:themeColor="text1"/>
        </w:rPr>
        <w:t xml:space="preserve">qualified </w:t>
      </w:r>
      <w:proofErr w:type="gramStart"/>
      <w:r w:rsidR="0007471F" w:rsidRPr="0012490D">
        <w:rPr>
          <w:rFonts w:ascii="Book Antiqua" w:hAnsi="Book Antiqua" w:cs="Times New Roman"/>
          <w:color w:val="000000" w:themeColor="text1"/>
        </w:rPr>
        <w:t>candidates</w:t>
      </w:r>
      <w:r w:rsidR="00EA4014" w:rsidRPr="0012490D">
        <w:rPr>
          <w:rFonts w:ascii="Book Antiqua" w:hAnsi="Book Antiqua" w:cs="Times New Roman"/>
          <w:color w:val="000000" w:themeColor="text1"/>
          <w:vertAlign w:val="superscript"/>
        </w:rPr>
        <w:t>[</w:t>
      </w:r>
      <w:proofErr w:type="gramEnd"/>
      <w:r w:rsidR="00EA4014" w:rsidRPr="0012490D">
        <w:rPr>
          <w:rFonts w:ascii="Book Antiqua" w:hAnsi="Book Antiqua" w:cs="Times New Roman"/>
          <w:color w:val="000000" w:themeColor="text1"/>
          <w:vertAlign w:val="superscript"/>
        </w:rPr>
        <w:t>18]</w:t>
      </w:r>
      <w:r w:rsidR="0007471F" w:rsidRPr="0012490D">
        <w:rPr>
          <w:rFonts w:ascii="Book Antiqua" w:hAnsi="Book Antiqua" w:cs="Times New Roman"/>
          <w:color w:val="000000" w:themeColor="text1"/>
        </w:rPr>
        <w:t>.</w:t>
      </w:r>
      <w:r w:rsidR="005347EE" w:rsidRPr="0012490D">
        <w:rPr>
          <w:rFonts w:ascii="Book Antiqua" w:hAnsi="Book Antiqua" w:cs="Times New Roman"/>
          <w:color w:val="000000" w:themeColor="text1"/>
        </w:rPr>
        <w:t xml:space="preserve"> </w:t>
      </w:r>
    </w:p>
    <w:p w14:paraId="1A8325A4" w14:textId="2D59B045" w:rsidR="00F7249A" w:rsidRPr="0012490D" w:rsidRDefault="00F7249A" w:rsidP="0048661D">
      <w:pPr>
        <w:spacing w:line="360" w:lineRule="auto"/>
        <w:jc w:val="both"/>
        <w:rPr>
          <w:rFonts w:ascii="Book Antiqua" w:hAnsi="Book Antiqua"/>
          <w:color w:val="000000" w:themeColor="text1"/>
        </w:rPr>
      </w:pPr>
    </w:p>
    <w:p w14:paraId="32AF946B" w14:textId="0DCCE87B" w:rsidR="00D24974" w:rsidRPr="0012490D" w:rsidRDefault="00AF4E31" w:rsidP="0048661D">
      <w:pPr>
        <w:spacing w:line="360" w:lineRule="auto"/>
        <w:jc w:val="both"/>
        <w:rPr>
          <w:rFonts w:ascii="Book Antiqua" w:hAnsi="Book Antiqua"/>
          <w:b/>
          <w:color w:val="000000" w:themeColor="text1"/>
        </w:rPr>
      </w:pPr>
      <w:r w:rsidRPr="0012490D">
        <w:rPr>
          <w:rFonts w:ascii="Book Antiqua" w:hAnsi="Book Antiqua"/>
          <w:b/>
          <w:color w:val="000000" w:themeColor="text1"/>
        </w:rPr>
        <w:t>NEWER DATA</w:t>
      </w:r>
    </w:p>
    <w:p w14:paraId="6EC81352" w14:textId="3CB901C6" w:rsidR="007B16EA" w:rsidRPr="0012490D" w:rsidRDefault="00F7249A" w:rsidP="0048661D">
      <w:pPr>
        <w:spacing w:line="360" w:lineRule="auto"/>
        <w:jc w:val="both"/>
        <w:rPr>
          <w:rFonts w:ascii="Book Antiqua" w:hAnsi="Book Antiqua"/>
          <w:color w:val="000000" w:themeColor="text1"/>
        </w:rPr>
      </w:pPr>
      <w:r w:rsidRPr="0012490D">
        <w:rPr>
          <w:rFonts w:ascii="Book Antiqua" w:hAnsi="Book Antiqua"/>
          <w:color w:val="000000" w:themeColor="text1"/>
        </w:rPr>
        <w:t xml:space="preserve">With this shift in testing, </w:t>
      </w:r>
      <w:r w:rsidR="0007471F" w:rsidRPr="0012490D">
        <w:rPr>
          <w:rFonts w:ascii="Book Antiqua" w:hAnsi="Book Antiqua"/>
          <w:color w:val="000000" w:themeColor="text1"/>
        </w:rPr>
        <w:t>the clinical impact of multi-gene panel</w:t>
      </w:r>
      <w:r w:rsidR="006B70A6" w:rsidRPr="0012490D">
        <w:rPr>
          <w:rFonts w:ascii="Book Antiqua" w:hAnsi="Book Antiqua"/>
          <w:color w:val="000000" w:themeColor="text1"/>
        </w:rPr>
        <w:t xml:space="preserve"> testing</w:t>
      </w:r>
      <w:r w:rsidR="0007471F" w:rsidRPr="0012490D">
        <w:rPr>
          <w:rFonts w:ascii="Book Antiqua" w:hAnsi="Book Antiqua"/>
          <w:color w:val="000000" w:themeColor="text1"/>
        </w:rPr>
        <w:t xml:space="preserve"> has become apparent.  </w:t>
      </w:r>
      <w:r w:rsidR="006B70A6" w:rsidRPr="0012490D">
        <w:rPr>
          <w:rFonts w:ascii="Book Antiqua" w:hAnsi="Book Antiqua"/>
          <w:color w:val="000000" w:themeColor="text1"/>
        </w:rPr>
        <w:t xml:space="preserve">Prior to inclusion of BRCA1/2 in panels, </w:t>
      </w:r>
      <w:proofErr w:type="spellStart"/>
      <w:r w:rsidR="006B70A6" w:rsidRPr="0012490D">
        <w:rPr>
          <w:rFonts w:ascii="Book Antiqua" w:hAnsi="Book Antiqua"/>
          <w:color w:val="000000" w:themeColor="text1"/>
        </w:rPr>
        <w:t>LaDuca</w:t>
      </w:r>
      <w:proofErr w:type="spellEnd"/>
      <w:r w:rsidR="006B70A6" w:rsidRPr="0012490D">
        <w:rPr>
          <w:rFonts w:ascii="Book Antiqua" w:hAnsi="Book Antiqua"/>
          <w:i/>
          <w:color w:val="000000" w:themeColor="text1"/>
        </w:rPr>
        <w:t xml:space="preserve"> et </w:t>
      </w:r>
      <w:proofErr w:type="gramStart"/>
      <w:r w:rsidR="006B70A6" w:rsidRPr="0012490D">
        <w:rPr>
          <w:rFonts w:ascii="Book Antiqua" w:hAnsi="Book Antiqua"/>
          <w:i/>
          <w:color w:val="000000" w:themeColor="text1"/>
        </w:rPr>
        <w:t>al</w:t>
      </w:r>
      <w:r w:rsidR="00AF4E31" w:rsidRPr="0012490D">
        <w:rPr>
          <w:rFonts w:ascii="Book Antiqua" w:hAnsi="Book Antiqua"/>
          <w:color w:val="000000" w:themeColor="text1"/>
          <w:vertAlign w:val="superscript"/>
        </w:rPr>
        <w:t>[</w:t>
      </w:r>
      <w:proofErr w:type="gramEnd"/>
      <w:r w:rsidR="00AF4E31" w:rsidRPr="0012490D">
        <w:rPr>
          <w:rFonts w:ascii="Book Antiqua" w:hAnsi="Book Antiqua"/>
          <w:color w:val="000000" w:themeColor="text1"/>
          <w:vertAlign w:val="superscript"/>
        </w:rPr>
        <w:t>19]</w:t>
      </w:r>
      <w:r w:rsidR="00AF4E31" w:rsidRPr="0012490D">
        <w:rPr>
          <w:rFonts w:ascii="Book Antiqua" w:eastAsia="宋体" w:hAnsi="Book Antiqua" w:hint="eastAsia"/>
          <w:color w:val="000000" w:themeColor="text1"/>
          <w:vertAlign w:val="superscript"/>
          <w:lang w:eastAsia="zh-CN"/>
        </w:rPr>
        <w:t xml:space="preserve"> </w:t>
      </w:r>
      <w:r w:rsidR="00AF4E31" w:rsidRPr="0012490D">
        <w:rPr>
          <w:rFonts w:ascii="Book Antiqua" w:hAnsi="Book Antiqua"/>
          <w:color w:val="000000" w:themeColor="text1"/>
        </w:rPr>
        <w:t>evaluated over 2</w:t>
      </w:r>
      <w:r w:rsidR="006B70A6" w:rsidRPr="0012490D">
        <w:rPr>
          <w:rFonts w:ascii="Book Antiqua" w:hAnsi="Book Antiqua"/>
          <w:color w:val="000000" w:themeColor="text1"/>
        </w:rPr>
        <w:t xml:space="preserve">000 patients </w:t>
      </w:r>
      <w:r w:rsidR="003767E6" w:rsidRPr="0012490D">
        <w:rPr>
          <w:rFonts w:ascii="Book Antiqua" w:hAnsi="Book Antiqua"/>
          <w:color w:val="000000" w:themeColor="text1"/>
        </w:rPr>
        <w:t xml:space="preserve">who underwent </w:t>
      </w:r>
      <w:r w:rsidR="007B16EA" w:rsidRPr="0012490D">
        <w:rPr>
          <w:rFonts w:ascii="Book Antiqua" w:hAnsi="Book Antiqua"/>
          <w:color w:val="000000" w:themeColor="text1"/>
        </w:rPr>
        <w:t xml:space="preserve">multi-gene panel testing </w:t>
      </w:r>
      <w:r w:rsidR="006B70A6" w:rsidRPr="0012490D">
        <w:rPr>
          <w:rFonts w:ascii="Book Antiqua" w:hAnsi="Book Antiqua"/>
          <w:color w:val="000000" w:themeColor="text1"/>
        </w:rPr>
        <w:t>with</w:t>
      </w:r>
      <w:r w:rsidR="008C7AC7" w:rsidRPr="0012490D">
        <w:rPr>
          <w:rFonts w:ascii="Book Antiqua" w:hAnsi="Book Antiqua"/>
          <w:color w:val="000000" w:themeColor="text1"/>
        </w:rPr>
        <w:t xml:space="preserve"> </w:t>
      </w:r>
      <w:r w:rsidR="006B70A6" w:rsidRPr="0012490D">
        <w:rPr>
          <w:rFonts w:ascii="Book Antiqua" w:hAnsi="Book Antiqua"/>
          <w:color w:val="000000" w:themeColor="text1"/>
        </w:rPr>
        <w:t>14-21 genes (excluding BRCA1/2) between</w:t>
      </w:r>
      <w:r w:rsidR="0007471F" w:rsidRPr="0012490D">
        <w:rPr>
          <w:rFonts w:ascii="Book Antiqua" w:hAnsi="Book Antiqua"/>
          <w:color w:val="000000" w:themeColor="text1"/>
        </w:rPr>
        <w:t xml:space="preserve"> </w:t>
      </w:r>
      <w:r w:rsidR="006B70A6" w:rsidRPr="0012490D">
        <w:rPr>
          <w:rFonts w:ascii="Book Antiqua" w:hAnsi="Book Antiqua"/>
          <w:color w:val="000000" w:themeColor="text1"/>
        </w:rPr>
        <w:t>March 2012 and May 2013</w:t>
      </w:r>
      <w:r w:rsidR="003767E6" w:rsidRPr="0012490D">
        <w:rPr>
          <w:rFonts w:ascii="Book Antiqua" w:hAnsi="Book Antiqua"/>
          <w:color w:val="000000" w:themeColor="text1"/>
        </w:rPr>
        <w:t>.  Overall, 8.3% of patients were found to carry pathogenic mutations, ranging from 7.2</w:t>
      </w:r>
      <w:r w:rsidR="00AF4E31" w:rsidRPr="0012490D">
        <w:rPr>
          <w:rFonts w:ascii="Book Antiqua" w:eastAsia="宋体" w:hAnsi="Book Antiqua" w:hint="eastAsia"/>
          <w:color w:val="000000" w:themeColor="text1"/>
          <w:lang w:eastAsia="zh-CN"/>
        </w:rPr>
        <w:t>%</w:t>
      </w:r>
      <w:r w:rsidR="003767E6" w:rsidRPr="0012490D">
        <w:rPr>
          <w:rFonts w:ascii="Book Antiqua" w:hAnsi="Book Antiqua"/>
          <w:color w:val="000000" w:themeColor="text1"/>
        </w:rPr>
        <w:t xml:space="preserve">-9.6% depending on the number of genes evaluated.  Of patients who were deemed to be high risk for hereditary breast and ovarian cancer and underwent </w:t>
      </w:r>
      <w:r w:rsidR="007B16EA" w:rsidRPr="0012490D">
        <w:rPr>
          <w:rFonts w:ascii="Book Antiqua" w:hAnsi="Book Antiqua"/>
          <w:color w:val="000000" w:themeColor="text1"/>
        </w:rPr>
        <w:t xml:space="preserve">a “breast” </w:t>
      </w:r>
      <w:r w:rsidR="007B16EA" w:rsidRPr="0012490D">
        <w:rPr>
          <w:rFonts w:ascii="Book Antiqua" w:hAnsi="Book Antiqua"/>
          <w:color w:val="000000" w:themeColor="text1"/>
        </w:rPr>
        <w:lastRenderedPageBreak/>
        <w:t xml:space="preserve">panel with genes implicated in breast cancer pathogenesis, 10.9% of patients were found to carry pathogenic mutations.  The genes found to be mutated most frequently in this cohort of high-risk patients included </w:t>
      </w:r>
      <w:r w:rsidR="007B16EA" w:rsidRPr="0012490D">
        <w:rPr>
          <w:rFonts w:ascii="Book Antiqua" w:hAnsi="Book Antiqua"/>
          <w:i/>
          <w:color w:val="000000" w:themeColor="text1"/>
        </w:rPr>
        <w:t>PALB2</w:t>
      </w:r>
      <w:r w:rsidR="007B16EA" w:rsidRPr="0012490D">
        <w:rPr>
          <w:rFonts w:ascii="Book Antiqua" w:hAnsi="Book Antiqua"/>
          <w:color w:val="000000" w:themeColor="text1"/>
        </w:rPr>
        <w:t xml:space="preserve">, </w:t>
      </w:r>
      <w:r w:rsidR="007B16EA" w:rsidRPr="0012490D">
        <w:rPr>
          <w:rFonts w:ascii="Book Antiqua" w:hAnsi="Book Antiqua"/>
          <w:i/>
          <w:color w:val="000000" w:themeColor="text1"/>
        </w:rPr>
        <w:t>CHEK2</w:t>
      </w:r>
      <w:r w:rsidR="007B16EA" w:rsidRPr="0012490D">
        <w:rPr>
          <w:rFonts w:ascii="Book Antiqua" w:hAnsi="Book Antiqua"/>
          <w:color w:val="000000" w:themeColor="text1"/>
        </w:rPr>
        <w:t xml:space="preserve">, and </w:t>
      </w:r>
      <w:r w:rsidR="007B16EA" w:rsidRPr="0012490D">
        <w:rPr>
          <w:rFonts w:ascii="Book Antiqua" w:hAnsi="Book Antiqua"/>
          <w:i/>
          <w:color w:val="000000" w:themeColor="text1"/>
        </w:rPr>
        <w:t>ATM</w:t>
      </w:r>
      <w:r w:rsidR="007B16EA" w:rsidRPr="0012490D">
        <w:rPr>
          <w:rFonts w:ascii="Book Antiqua" w:hAnsi="Book Antiqua"/>
          <w:color w:val="000000" w:themeColor="text1"/>
        </w:rPr>
        <w:t xml:space="preserve">.  </w:t>
      </w:r>
    </w:p>
    <w:p w14:paraId="3BA91E4D" w14:textId="7E6BC7D7" w:rsidR="0007471F" w:rsidRPr="0012490D" w:rsidRDefault="007B16EA" w:rsidP="0048661D">
      <w:pPr>
        <w:spacing w:line="360" w:lineRule="auto"/>
        <w:jc w:val="both"/>
        <w:rPr>
          <w:rFonts w:ascii="Book Antiqua" w:hAnsi="Book Antiqua"/>
          <w:color w:val="000000" w:themeColor="text1"/>
        </w:rPr>
      </w:pPr>
      <w:r w:rsidRPr="0012490D">
        <w:rPr>
          <w:rFonts w:ascii="Book Antiqua" w:hAnsi="Book Antiqua"/>
          <w:color w:val="000000" w:themeColor="text1"/>
        </w:rPr>
        <w:tab/>
        <w:t xml:space="preserve">Similarly, Tung </w:t>
      </w:r>
      <w:r w:rsidRPr="0012490D">
        <w:rPr>
          <w:rFonts w:ascii="Book Antiqua" w:hAnsi="Book Antiqua"/>
          <w:i/>
          <w:color w:val="000000" w:themeColor="text1"/>
        </w:rPr>
        <w:t xml:space="preserve">et </w:t>
      </w:r>
      <w:proofErr w:type="gramStart"/>
      <w:r w:rsidRPr="0012490D">
        <w:rPr>
          <w:rFonts w:ascii="Book Antiqua" w:hAnsi="Book Antiqua"/>
          <w:i/>
          <w:color w:val="000000" w:themeColor="text1"/>
        </w:rPr>
        <w:t>al</w:t>
      </w:r>
      <w:r w:rsidR="00AF4E31" w:rsidRPr="0012490D">
        <w:rPr>
          <w:rFonts w:ascii="Book Antiqua" w:hAnsi="Book Antiqua"/>
          <w:color w:val="000000" w:themeColor="text1"/>
          <w:vertAlign w:val="superscript"/>
        </w:rPr>
        <w:t>[</w:t>
      </w:r>
      <w:proofErr w:type="gramEnd"/>
      <w:r w:rsidR="00AF4E31" w:rsidRPr="0012490D">
        <w:rPr>
          <w:rFonts w:ascii="Book Antiqua" w:hAnsi="Book Antiqua"/>
          <w:color w:val="000000" w:themeColor="text1"/>
          <w:vertAlign w:val="superscript"/>
        </w:rPr>
        <w:t>20]</w:t>
      </w:r>
      <w:r w:rsidR="00AF4E31" w:rsidRPr="0012490D">
        <w:rPr>
          <w:rFonts w:ascii="Book Antiqua" w:hAnsi="Book Antiqua"/>
          <w:color w:val="000000" w:themeColor="text1"/>
        </w:rPr>
        <w:t xml:space="preserve"> evaluated over 2</w:t>
      </w:r>
      <w:r w:rsidRPr="0012490D">
        <w:rPr>
          <w:rFonts w:ascii="Book Antiqua" w:hAnsi="Book Antiqua"/>
          <w:color w:val="000000" w:themeColor="text1"/>
        </w:rPr>
        <w:t xml:space="preserve">000 </w:t>
      </w:r>
      <w:r w:rsidR="00C243D5" w:rsidRPr="0012490D">
        <w:rPr>
          <w:rFonts w:ascii="Book Antiqua" w:hAnsi="Book Antiqua"/>
          <w:color w:val="000000" w:themeColor="text1"/>
        </w:rPr>
        <w:t xml:space="preserve">high-risk </w:t>
      </w:r>
      <w:r w:rsidRPr="0012490D">
        <w:rPr>
          <w:rFonts w:ascii="Book Antiqua" w:hAnsi="Book Antiqua"/>
          <w:color w:val="000000" w:themeColor="text1"/>
        </w:rPr>
        <w:t>patients who underwent a NGS multi-gene panel testing with 25 genes incl</w:t>
      </w:r>
      <w:r w:rsidR="005F713B" w:rsidRPr="0012490D">
        <w:rPr>
          <w:rFonts w:ascii="Book Antiqua" w:hAnsi="Book Antiqua"/>
          <w:color w:val="000000" w:themeColor="text1"/>
        </w:rPr>
        <w:t xml:space="preserve">uding BRCA1/2.  </w:t>
      </w:r>
      <w:r w:rsidR="00C243D5" w:rsidRPr="0012490D">
        <w:rPr>
          <w:rFonts w:ascii="Book Antiqua" w:hAnsi="Book Antiqua"/>
          <w:color w:val="000000" w:themeColor="text1"/>
        </w:rPr>
        <w:t xml:space="preserve">Of patients who underwent panel testing with BRCA1/2, 9.3% were found to carry a BRCA1/2 mutation and an additional 4.2% of patients carried non-BRCA mutations </w:t>
      </w:r>
      <w:r w:rsidR="008C7AC7" w:rsidRPr="0012490D">
        <w:rPr>
          <w:rFonts w:ascii="Book Antiqua" w:hAnsi="Book Antiqua"/>
          <w:color w:val="000000" w:themeColor="text1"/>
        </w:rPr>
        <w:t>again with the</w:t>
      </w:r>
      <w:r w:rsidR="00C243D5" w:rsidRPr="0012490D">
        <w:rPr>
          <w:rFonts w:ascii="Book Antiqua" w:hAnsi="Book Antiqua"/>
          <w:color w:val="000000" w:themeColor="text1"/>
        </w:rPr>
        <w:t xml:space="preserve"> most frequent gene mutations in </w:t>
      </w:r>
      <w:r w:rsidR="00C243D5" w:rsidRPr="0012490D">
        <w:rPr>
          <w:rFonts w:ascii="Book Antiqua" w:hAnsi="Book Antiqua"/>
          <w:i/>
          <w:color w:val="000000" w:themeColor="text1"/>
        </w:rPr>
        <w:t>PALB2</w:t>
      </w:r>
      <w:r w:rsidR="00C243D5" w:rsidRPr="0012490D">
        <w:rPr>
          <w:rFonts w:ascii="Book Antiqua" w:hAnsi="Book Antiqua"/>
          <w:color w:val="000000" w:themeColor="text1"/>
        </w:rPr>
        <w:t xml:space="preserve">, </w:t>
      </w:r>
      <w:r w:rsidR="00C243D5" w:rsidRPr="0012490D">
        <w:rPr>
          <w:rFonts w:ascii="Book Antiqua" w:hAnsi="Book Antiqua"/>
          <w:i/>
          <w:color w:val="000000" w:themeColor="text1"/>
        </w:rPr>
        <w:t>CHEK2</w:t>
      </w:r>
      <w:r w:rsidR="00C243D5" w:rsidRPr="0012490D">
        <w:rPr>
          <w:rFonts w:ascii="Book Antiqua" w:hAnsi="Book Antiqua"/>
          <w:color w:val="000000" w:themeColor="text1"/>
        </w:rPr>
        <w:t xml:space="preserve">, and </w:t>
      </w:r>
      <w:r w:rsidR="00C243D5" w:rsidRPr="0012490D">
        <w:rPr>
          <w:rFonts w:ascii="Book Antiqua" w:hAnsi="Book Antiqua"/>
          <w:i/>
          <w:color w:val="000000" w:themeColor="text1"/>
        </w:rPr>
        <w:t>ATM</w:t>
      </w:r>
      <w:r w:rsidR="00C243D5" w:rsidRPr="0012490D">
        <w:rPr>
          <w:rFonts w:ascii="Book Antiqua" w:hAnsi="Book Antiqua"/>
          <w:color w:val="000000" w:themeColor="text1"/>
        </w:rPr>
        <w:t>.</w:t>
      </w:r>
      <w:r w:rsidR="00F26452" w:rsidRPr="0012490D">
        <w:rPr>
          <w:rFonts w:ascii="Book Antiqua" w:hAnsi="Book Antiqua"/>
          <w:color w:val="000000" w:themeColor="text1"/>
        </w:rPr>
        <w:t xml:space="preserve">  Smaller studies have also sho</w:t>
      </w:r>
      <w:r w:rsidR="00AF4E31" w:rsidRPr="0012490D">
        <w:rPr>
          <w:rFonts w:ascii="Book Antiqua" w:hAnsi="Book Antiqua"/>
          <w:color w:val="000000" w:themeColor="text1"/>
        </w:rPr>
        <w:t xml:space="preserve">wn the benefit of panel </w:t>
      </w:r>
      <w:proofErr w:type="gramStart"/>
      <w:r w:rsidR="00AF4E31" w:rsidRPr="0012490D">
        <w:rPr>
          <w:rFonts w:ascii="Book Antiqua" w:hAnsi="Book Antiqua"/>
          <w:color w:val="000000" w:themeColor="text1"/>
        </w:rPr>
        <w:t>testing</w:t>
      </w:r>
      <w:r w:rsidR="00EA4014" w:rsidRPr="0012490D">
        <w:rPr>
          <w:rFonts w:ascii="Book Antiqua" w:hAnsi="Book Antiqua"/>
          <w:color w:val="000000" w:themeColor="text1"/>
          <w:vertAlign w:val="superscript"/>
        </w:rPr>
        <w:t>[</w:t>
      </w:r>
      <w:proofErr w:type="gramEnd"/>
      <w:r w:rsidR="00EA4014" w:rsidRPr="0012490D">
        <w:rPr>
          <w:rFonts w:ascii="Book Antiqua" w:hAnsi="Book Antiqua"/>
          <w:color w:val="000000" w:themeColor="text1"/>
          <w:vertAlign w:val="superscript"/>
        </w:rPr>
        <w:t>14, 21-23]</w:t>
      </w:r>
      <w:r w:rsidR="00F26452" w:rsidRPr="0012490D">
        <w:rPr>
          <w:rFonts w:ascii="Book Antiqua" w:hAnsi="Book Antiqua"/>
          <w:color w:val="000000" w:themeColor="text1"/>
        </w:rPr>
        <w:t xml:space="preserve">.    </w:t>
      </w:r>
    </w:p>
    <w:p w14:paraId="58EF2F18" w14:textId="6EAB0323" w:rsidR="00FA7FCD" w:rsidRPr="0012490D" w:rsidRDefault="00FA7FCD" w:rsidP="0048661D">
      <w:pPr>
        <w:spacing w:line="360" w:lineRule="auto"/>
        <w:jc w:val="both"/>
        <w:rPr>
          <w:rFonts w:ascii="Book Antiqua" w:hAnsi="Book Antiqua"/>
          <w:color w:val="000000" w:themeColor="text1"/>
        </w:rPr>
      </w:pPr>
      <w:r w:rsidRPr="0012490D">
        <w:rPr>
          <w:rFonts w:ascii="Book Antiqua" w:hAnsi="Book Antiqua"/>
          <w:color w:val="000000" w:themeColor="text1"/>
        </w:rPr>
        <w:tab/>
        <w:t xml:space="preserve">We have demonstrated </w:t>
      </w:r>
      <w:r w:rsidR="00F26452" w:rsidRPr="0012490D">
        <w:rPr>
          <w:rFonts w:ascii="Book Antiqua" w:hAnsi="Book Antiqua"/>
          <w:color w:val="000000" w:themeColor="text1"/>
        </w:rPr>
        <w:t>that multi-gene panel testing nearly doubles the pathogenic mutation detection rate</w:t>
      </w:r>
      <w:r w:rsidR="00F83FBF" w:rsidRPr="0012490D">
        <w:rPr>
          <w:rFonts w:ascii="Book Antiqua" w:hAnsi="Book Antiqua"/>
          <w:color w:val="000000" w:themeColor="text1"/>
        </w:rPr>
        <w:t xml:space="preserve"> in patients </w:t>
      </w:r>
      <w:r w:rsidRPr="0012490D">
        <w:rPr>
          <w:rFonts w:ascii="Book Antiqua" w:hAnsi="Book Antiqua"/>
          <w:color w:val="000000" w:themeColor="text1"/>
        </w:rPr>
        <w:t>with increased risk of heredita</w:t>
      </w:r>
      <w:r w:rsidR="00EA4014" w:rsidRPr="0012490D">
        <w:rPr>
          <w:rFonts w:ascii="Book Antiqua" w:hAnsi="Book Antiqua"/>
          <w:color w:val="000000" w:themeColor="text1"/>
        </w:rPr>
        <w:t>ry breast and/or ovarian cancer</w:t>
      </w:r>
      <w:r w:rsidR="008C7AC7" w:rsidRPr="0012490D">
        <w:rPr>
          <w:rFonts w:ascii="Book Antiqua" w:hAnsi="Book Antiqua"/>
          <w:color w:val="000000" w:themeColor="text1"/>
        </w:rPr>
        <w:t xml:space="preserve"> when compared to limited BRCA1/2 testing alone in a cohort of 966 high-risk </w:t>
      </w:r>
      <w:proofErr w:type="gramStart"/>
      <w:r w:rsidR="008C7AC7" w:rsidRPr="0012490D">
        <w:rPr>
          <w:rFonts w:ascii="Book Antiqua" w:hAnsi="Book Antiqua"/>
          <w:color w:val="000000" w:themeColor="text1"/>
        </w:rPr>
        <w:t>patients</w:t>
      </w:r>
      <w:r w:rsidR="00EA4014" w:rsidRPr="0012490D">
        <w:rPr>
          <w:rFonts w:ascii="Book Antiqua" w:hAnsi="Book Antiqua"/>
          <w:color w:val="000000" w:themeColor="text1"/>
          <w:vertAlign w:val="superscript"/>
        </w:rPr>
        <w:t>[</w:t>
      </w:r>
      <w:proofErr w:type="gramEnd"/>
      <w:r w:rsidR="00EA4014" w:rsidRPr="0012490D">
        <w:rPr>
          <w:rFonts w:ascii="Book Antiqua" w:hAnsi="Book Antiqua"/>
          <w:color w:val="000000" w:themeColor="text1"/>
          <w:vertAlign w:val="superscript"/>
        </w:rPr>
        <w:t>21]</w:t>
      </w:r>
      <w:r w:rsidR="00C77E3A">
        <w:rPr>
          <w:rFonts w:ascii="Book Antiqua" w:hAnsi="Book Antiqua"/>
          <w:color w:val="000000" w:themeColor="text1"/>
        </w:rPr>
        <w:t xml:space="preserve">. </w:t>
      </w:r>
      <w:r w:rsidRPr="0012490D">
        <w:rPr>
          <w:rFonts w:ascii="Book Antiqua" w:hAnsi="Book Antiqua"/>
          <w:color w:val="000000" w:themeColor="text1"/>
        </w:rPr>
        <w:t xml:space="preserve">Likewise, a French group used their own NGS panel of 27 genes to evaluate 708 high-risk patients and found a 15.4% mutation detection </w:t>
      </w:r>
      <w:proofErr w:type="gramStart"/>
      <w:r w:rsidRPr="0012490D">
        <w:rPr>
          <w:rFonts w:ascii="Book Antiqua" w:hAnsi="Book Antiqua"/>
          <w:color w:val="000000" w:themeColor="text1"/>
        </w:rPr>
        <w:t>rate</w:t>
      </w:r>
      <w:r w:rsidR="00EA4014" w:rsidRPr="0012490D">
        <w:rPr>
          <w:rFonts w:ascii="Book Antiqua" w:hAnsi="Book Antiqua"/>
          <w:color w:val="000000" w:themeColor="text1"/>
          <w:vertAlign w:val="superscript"/>
        </w:rPr>
        <w:t>[</w:t>
      </w:r>
      <w:proofErr w:type="gramEnd"/>
      <w:r w:rsidR="00EA4014" w:rsidRPr="0012490D">
        <w:rPr>
          <w:rFonts w:ascii="Book Antiqua" w:hAnsi="Book Antiqua"/>
          <w:color w:val="000000" w:themeColor="text1"/>
          <w:vertAlign w:val="superscript"/>
        </w:rPr>
        <w:t>14]</w:t>
      </w:r>
      <w:r w:rsidR="00C77E3A">
        <w:rPr>
          <w:rFonts w:ascii="Book Antiqua" w:hAnsi="Book Antiqua"/>
          <w:color w:val="000000" w:themeColor="text1"/>
        </w:rPr>
        <w:t xml:space="preserve">. </w:t>
      </w:r>
      <w:r w:rsidRPr="0012490D">
        <w:rPr>
          <w:rFonts w:ascii="Book Antiqua" w:hAnsi="Book Antiqua"/>
          <w:color w:val="000000" w:themeColor="text1"/>
        </w:rPr>
        <w:t>Mutations in BRCA1/2 accounted for 59% of these genetic alterations</w:t>
      </w:r>
      <w:r w:rsidR="008C7AC7" w:rsidRPr="0012490D">
        <w:rPr>
          <w:rFonts w:ascii="Book Antiqua" w:hAnsi="Book Antiqua"/>
          <w:color w:val="000000" w:themeColor="text1"/>
        </w:rPr>
        <w:t xml:space="preserve"> in the French study</w:t>
      </w:r>
      <w:r w:rsidRPr="0012490D">
        <w:rPr>
          <w:rFonts w:ascii="Book Antiqua" w:hAnsi="Book Antiqua"/>
          <w:color w:val="000000" w:themeColor="text1"/>
        </w:rPr>
        <w:t xml:space="preserve">, while 41% were non-BRCA genes, again most frequently in </w:t>
      </w:r>
      <w:r w:rsidRPr="0012490D">
        <w:rPr>
          <w:rFonts w:ascii="Book Antiqua" w:hAnsi="Book Antiqua"/>
          <w:i/>
          <w:color w:val="000000" w:themeColor="text1"/>
        </w:rPr>
        <w:t>PALB2</w:t>
      </w:r>
      <w:r w:rsidRPr="0012490D">
        <w:rPr>
          <w:rFonts w:ascii="Book Antiqua" w:hAnsi="Book Antiqua"/>
          <w:color w:val="000000" w:themeColor="text1"/>
        </w:rPr>
        <w:t xml:space="preserve">, </w:t>
      </w:r>
      <w:r w:rsidRPr="0012490D">
        <w:rPr>
          <w:rFonts w:ascii="Book Antiqua" w:hAnsi="Book Antiqua"/>
          <w:i/>
          <w:color w:val="000000" w:themeColor="text1"/>
        </w:rPr>
        <w:t>CHEK2</w:t>
      </w:r>
      <w:r w:rsidRPr="0012490D">
        <w:rPr>
          <w:rFonts w:ascii="Book Antiqua" w:hAnsi="Book Antiqua"/>
          <w:color w:val="000000" w:themeColor="text1"/>
        </w:rPr>
        <w:t xml:space="preserve">, and </w:t>
      </w:r>
      <w:r w:rsidRPr="0012490D">
        <w:rPr>
          <w:rFonts w:ascii="Book Antiqua" w:hAnsi="Book Antiqua"/>
          <w:i/>
          <w:color w:val="000000" w:themeColor="text1"/>
        </w:rPr>
        <w:t>ATM</w:t>
      </w:r>
      <w:r w:rsidRPr="0012490D">
        <w:rPr>
          <w:rFonts w:ascii="Book Antiqua" w:hAnsi="Book Antiqua"/>
          <w:color w:val="000000" w:themeColor="text1"/>
        </w:rPr>
        <w:t xml:space="preserve"> genes. </w:t>
      </w:r>
    </w:p>
    <w:p w14:paraId="56BCE90B" w14:textId="4BA431F2" w:rsidR="00F26452" w:rsidRPr="0012490D" w:rsidRDefault="00055A60" w:rsidP="0048661D">
      <w:pPr>
        <w:spacing w:line="360" w:lineRule="auto"/>
        <w:ind w:firstLine="720"/>
        <w:jc w:val="both"/>
        <w:rPr>
          <w:rFonts w:ascii="Book Antiqua" w:hAnsi="Book Antiqua"/>
          <w:color w:val="000000" w:themeColor="text1"/>
        </w:rPr>
      </w:pPr>
      <w:r w:rsidRPr="0012490D">
        <w:rPr>
          <w:rFonts w:ascii="Book Antiqua" w:hAnsi="Book Antiqua"/>
          <w:color w:val="000000" w:themeColor="text1"/>
        </w:rPr>
        <w:t xml:space="preserve">When patients undergo panel testing with multiple genes, </w:t>
      </w:r>
      <w:r w:rsidR="005E3806" w:rsidRPr="0012490D">
        <w:rPr>
          <w:rFonts w:ascii="Book Antiqua" w:hAnsi="Book Antiqua"/>
          <w:color w:val="000000" w:themeColor="text1"/>
        </w:rPr>
        <w:t xml:space="preserve">there is an increased detection of </w:t>
      </w:r>
      <w:r w:rsidRPr="0012490D">
        <w:rPr>
          <w:rFonts w:ascii="Book Antiqua" w:hAnsi="Book Antiqua"/>
          <w:color w:val="000000" w:themeColor="text1"/>
        </w:rPr>
        <w:t>pathogenic mutations</w:t>
      </w:r>
      <w:r w:rsidR="005E3806" w:rsidRPr="0012490D">
        <w:rPr>
          <w:rFonts w:ascii="Book Antiqua" w:hAnsi="Book Antiqua"/>
          <w:color w:val="000000" w:themeColor="text1"/>
        </w:rPr>
        <w:t>, but there is also increased detection of DNA variants of uncertain significance (VUS).  Depending on the number of genes in a panel and the patients who are tested, VUS rates from panel testing have been r</w:t>
      </w:r>
      <w:r w:rsidR="00983FFD" w:rsidRPr="0012490D">
        <w:rPr>
          <w:rFonts w:ascii="Book Antiqua" w:hAnsi="Book Antiqua"/>
          <w:color w:val="000000" w:themeColor="text1"/>
        </w:rPr>
        <w:t>eported to range from 6.7</w:t>
      </w:r>
      <w:r w:rsidR="00AF4E31" w:rsidRPr="0012490D">
        <w:rPr>
          <w:rFonts w:ascii="Book Antiqua" w:eastAsia="宋体" w:hAnsi="Book Antiqua" w:hint="eastAsia"/>
          <w:color w:val="000000" w:themeColor="text1"/>
          <w:lang w:eastAsia="zh-CN"/>
        </w:rPr>
        <w:t>%</w:t>
      </w:r>
      <w:r w:rsidR="00983FFD" w:rsidRPr="0012490D">
        <w:rPr>
          <w:rFonts w:ascii="Book Antiqua" w:hAnsi="Book Antiqua"/>
          <w:color w:val="000000" w:themeColor="text1"/>
        </w:rPr>
        <w:t>-41.7%</w:t>
      </w:r>
      <w:r w:rsidR="00983FFD" w:rsidRPr="0012490D">
        <w:rPr>
          <w:rFonts w:ascii="Book Antiqua" w:hAnsi="Book Antiqua"/>
          <w:color w:val="000000" w:themeColor="text1"/>
          <w:vertAlign w:val="superscript"/>
        </w:rPr>
        <w:t>[19-21]</w:t>
      </w:r>
      <w:r w:rsidR="005E3806" w:rsidRPr="0012490D">
        <w:rPr>
          <w:rFonts w:ascii="Book Antiqua" w:hAnsi="Book Antiqua"/>
          <w:color w:val="000000" w:themeColor="text1"/>
        </w:rPr>
        <w:t xml:space="preserve">.  The VUS rate for any given gene will be highest initially as data starts to accumulate, then will decrease over </w:t>
      </w:r>
      <w:proofErr w:type="gramStart"/>
      <w:r w:rsidR="00983FFD" w:rsidRPr="0012490D">
        <w:rPr>
          <w:rFonts w:ascii="Book Antiqua" w:hAnsi="Book Antiqua"/>
          <w:color w:val="000000" w:themeColor="text1"/>
        </w:rPr>
        <w:t>time</w:t>
      </w:r>
      <w:r w:rsidR="00983FFD" w:rsidRPr="0012490D">
        <w:rPr>
          <w:rFonts w:ascii="Book Antiqua" w:hAnsi="Book Antiqua"/>
          <w:color w:val="000000" w:themeColor="text1"/>
          <w:vertAlign w:val="superscript"/>
        </w:rPr>
        <w:t>[</w:t>
      </w:r>
      <w:proofErr w:type="gramEnd"/>
      <w:r w:rsidR="00983FFD" w:rsidRPr="0012490D">
        <w:rPr>
          <w:rFonts w:ascii="Book Antiqua" w:hAnsi="Book Antiqua"/>
          <w:color w:val="000000" w:themeColor="text1"/>
          <w:vertAlign w:val="superscript"/>
        </w:rPr>
        <w:t>19]</w:t>
      </w:r>
      <w:r w:rsidR="005E3806" w:rsidRPr="0012490D">
        <w:rPr>
          <w:rFonts w:ascii="Book Antiqua" w:hAnsi="Book Antiqua"/>
          <w:color w:val="000000" w:themeColor="text1"/>
        </w:rPr>
        <w:t>.  Nonetheless, BRCA1/2 testing is still associated with a VUS rate of app</w:t>
      </w:r>
      <w:r w:rsidR="0016353A" w:rsidRPr="0012490D">
        <w:rPr>
          <w:rFonts w:ascii="Book Antiqua" w:hAnsi="Book Antiqua"/>
          <w:color w:val="000000" w:themeColor="text1"/>
        </w:rPr>
        <w:t>roximately 4%</w:t>
      </w:r>
      <w:r w:rsidR="00983FFD" w:rsidRPr="0012490D">
        <w:rPr>
          <w:rFonts w:ascii="Book Antiqua" w:hAnsi="Book Antiqua"/>
          <w:color w:val="000000" w:themeColor="text1"/>
          <w:vertAlign w:val="superscript"/>
        </w:rPr>
        <w:t>[21]</w:t>
      </w:r>
      <w:r w:rsidR="0016353A" w:rsidRPr="0012490D">
        <w:rPr>
          <w:rFonts w:ascii="Book Antiqua" w:hAnsi="Book Antiqua"/>
          <w:color w:val="000000" w:themeColor="text1"/>
        </w:rPr>
        <w:t xml:space="preserve">. </w:t>
      </w:r>
      <w:r w:rsidR="005E3806" w:rsidRPr="0012490D">
        <w:rPr>
          <w:rFonts w:ascii="Book Antiqua" w:hAnsi="Book Antiqua"/>
          <w:color w:val="000000" w:themeColor="text1"/>
        </w:rPr>
        <w:t xml:space="preserve"> </w:t>
      </w:r>
      <w:r w:rsidRPr="0012490D">
        <w:rPr>
          <w:rFonts w:ascii="Book Antiqua" w:hAnsi="Book Antiqua"/>
          <w:color w:val="000000" w:themeColor="text1"/>
        </w:rPr>
        <w:t xml:space="preserve"> </w:t>
      </w:r>
    </w:p>
    <w:p w14:paraId="408A9290" w14:textId="77777777" w:rsidR="0016353A" w:rsidRPr="0012490D" w:rsidRDefault="0016353A" w:rsidP="0048661D">
      <w:pPr>
        <w:spacing w:line="360" w:lineRule="auto"/>
        <w:jc w:val="both"/>
        <w:rPr>
          <w:rFonts w:ascii="Book Antiqua" w:hAnsi="Book Antiqua"/>
          <w:b/>
          <w:i/>
          <w:color w:val="000000" w:themeColor="text1"/>
        </w:rPr>
      </w:pPr>
    </w:p>
    <w:p w14:paraId="2847A38E" w14:textId="58193B6F" w:rsidR="00D24974" w:rsidRPr="0012490D" w:rsidRDefault="00AF4E31" w:rsidP="0048661D">
      <w:pPr>
        <w:spacing w:line="360" w:lineRule="auto"/>
        <w:jc w:val="both"/>
        <w:rPr>
          <w:rFonts w:ascii="Book Antiqua" w:hAnsi="Book Antiqua"/>
          <w:b/>
          <w:color w:val="000000" w:themeColor="text1"/>
        </w:rPr>
      </w:pPr>
      <w:r w:rsidRPr="0012490D">
        <w:rPr>
          <w:rFonts w:ascii="Book Antiqua" w:hAnsi="Book Antiqua"/>
          <w:b/>
          <w:color w:val="000000" w:themeColor="text1"/>
        </w:rPr>
        <w:t>BENEFITS</w:t>
      </w:r>
    </w:p>
    <w:p w14:paraId="00652C73" w14:textId="78844528" w:rsidR="0059191F" w:rsidRPr="0012490D" w:rsidRDefault="0016353A" w:rsidP="0048661D">
      <w:pPr>
        <w:spacing w:line="360" w:lineRule="auto"/>
        <w:jc w:val="both"/>
        <w:rPr>
          <w:rFonts w:ascii="Book Antiqua" w:hAnsi="Book Antiqua"/>
          <w:color w:val="000000" w:themeColor="text1"/>
        </w:rPr>
      </w:pPr>
      <w:r w:rsidRPr="0012490D">
        <w:rPr>
          <w:rFonts w:ascii="Book Antiqua" w:hAnsi="Book Antiqua"/>
          <w:color w:val="000000" w:themeColor="text1"/>
        </w:rPr>
        <w:t xml:space="preserve">In order for a new testing method to replace an established algorithm, a substantial benefit should be possible with limited consequences.  There are a number of obvious advantages of multi-gene panel testing over limited </w:t>
      </w:r>
      <w:r w:rsidRPr="0012490D">
        <w:rPr>
          <w:rFonts w:ascii="Book Antiqua" w:hAnsi="Book Antiqua"/>
          <w:color w:val="000000" w:themeColor="text1"/>
        </w:rPr>
        <w:lastRenderedPageBreak/>
        <w:t xml:space="preserve">BRCA1/2 testing.  </w:t>
      </w:r>
      <w:r w:rsidR="00C209FF" w:rsidRPr="0012490D">
        <w:rPr>
          <w:rFonts w:ascii="Book Antiqua" w:hAnsi="Book Antiqua"/>
          <w:color w:val="000000" w:themeColor="text1"/>
        </w:rPr>
        <w:t>Panel</w:t>
      </w:r>
      <w:r w:rsidRPr="0012490D">
        <w:rPr>
          <w:rFonts w:ascii="Book Antiqua" w:hAnsi="Book Antiqua"/>
          <w:color w:val="000000" w:themeColor="text1"/>
        </w:rPr>
        <w:t xml:space="preserve"> testing </w:t>
      </w:r>
      <w:r w:rsidR="00C209FF" w:rsidRPr="0012490D">
        <w:rPr>
          <w:rFonts w:ascii="Book Antiqua" w:hAnsi="Book Antiqua"/>
          <w:color w:val="000000" w:themeColor="text1"/>
        </w:rPr>
        <w:t xml:space="preserve">not only </w:t>
      </w:r>
      <w:r w:rsidRPr="0012490D">
        <w:rPr>
          <w:rFonts w:ascii="Book Antiqua" w:hAnsi="Book Antiqua"/>
          <w:color w:val="000000" w:themeColor="text1"/>
        </w:rPr>
        <w:t xml:space="preserve">provides patients with more information about their hereditary risk </w:t>
      </w:r>
      <w:r w:rsidR="00C209FF" w:rsidRPr="0012490D">
        <w:rPr>
          <w:rFonts w:ascii="Book Antiqua" w:hAnsi="Book Antiqua"/>
          <w:color w:val="000000" w:themeColor="text1"/>
        </w:rPr>
        <w:t xml:space="preserve">by </w:t>
      </w:r>
      <w:r w:rsidRPr="0012490D">
        <w:rPr>
          <w:rFonts w:ascii="Book Antiqua" w:hAnsi="Book Antiqua"/>
          <w:color w:val="000000" w:themeColor="text1"/>
        </w:rPr>
        <w:t>increasing the detection of pathogenic mutations</w:t>
      </w:r>
      <w:r w:rsidR="00C209FF" w:rsidRPr="0012490D">
        <w:rPr>
          <w:rFonts w:ascii="Book Antiqua" w:hAnsi="Book Antiqua"/>
          <w:color w:val="000000" w:themeColor="text1"/>
        </w:rPr>
        <w:t xml:space="preserve">, but it also identifies actionable mutations </w:t>
      </w:r>
      <w:r w:rsidR="007279C7" w:rsidRPr="0012490D">
        <w:rPr>
          <w:rFonts w:ascii="Book Antiqua" w:hAnsi="Book Antiqua"/>
          <w:color w:val="000000" w:themeColor="text1"/>
        </w:rPr>
        <w:t>for</w:t>
      </w:r>
      <w:r w:rsidR="00C209FF" w:rsidRPr="0012490D">
        <w:rPr>
          <w:rFonts w:ascii="Book Antiqua" w:hAnsi="Book Antiqua"/>
          <w:color w:val="000000" w:themeColor="text1"/>
        </w:rPr>
        <w:t xml:space="preserve"> which patients can choose to increase surveillance of high risk cancers</w:t>
      </w:r>
      <w:r w:rsidR="003114B5" w:rsidRPr="0012490D">
        <w:rPr>
          <w:rFonts w:ascii="Book Antiqua" w:hAnsi="Book Antiqua"/>
          <w:color w:val="000000" w:themeColor="text1"/>
        </w:rPr>
        <w:t xml:space="preserve">, initiate chemoprevention, or even undergo </w:t>
      </w:r>
      <w:r w:rsidR="00C209FF" w:rsidRPr="0012490D">
        <w:rPr>
          <w:rFonts w:ascii="Book Antiqua" w:hAnsi="Book Antiqua"/>
          <w:color w:val="000000" w:themeColor="text1"/>
        </w:rPr>
        <w:t xml:space="preserve">prophylactic surgery to remove a potential </w:t>
      </w:r>
      <w:r w:rsidR="003114B5" w:rsidRPr="0012490D">
        <w:rPr>
          <w:rFonts w:ascii="Book Antiqua" w:hAnsi="Book Antiqua"/>
          <w:color w:val="000000" w:themeColor="text1"/>
        </w:rPr>
        <w:t>at-risk</w:t>
      </w:r>
      <w:r w:rsidR="00C209FF" w:rsidRPr="0012490D">
        <w:rPr>
          <w:rFonts w:ascii="Book Antiqua" w:hAnsi="Book Antiqua"/>
          <w:color w:val="000000" w:themeColor="text1"/>
        </w:rPr>
        <w:t xml:space="preserve"> organ site</w:t>
      </w:r>
      <w:r w:rsidRPr="0012490D">
        <w:rPr>
          <w:rFonts w:ascii="Book Antiqua" w:hAnsi="Book Antiqua"/>
          <w:color w:val="000000" w:themeColor="text1"/>
        </w:rPr>
        <w:t xml:space="preserve">.  </w:t>
      </w:r>
    </w:p>
    <w:p w14:paraId="08602027" w14:textId="0C842B30" w:rsidR="007279C7" w:rsidRPr="0012490D" w:rsidRDefault="007279C7" w:rsidP="0048661D">
      <w:pPr>
        <w:spacing w:line="360" w:lineRule="auto"/>
        <w:jc w:val="both"/>
        <w:rPr>
          <w:rFonts w:ascii="Book Antiqua" w:hAnsi="Book Antiqua"/>
          <w:color w:val="000000" w:themeColor="text1"/>
        </w:rPr>
      </w:pPr>
      <w:r w:rsidRPr="0012490D">
        <w:rPr>
          <w:rFonts w:ascii="Book Antiqua" w:hAnsi="Book Antiqua"/>
          <w:color w:val="000000" w:themeColor="text1"/>
        </w:rPr>
        <w:tab/>
        <w:t>Carrying a BRCA1/2 mutation leads to a lifetime risk of breast</w:t>
      </w:r>
      <w:r w:rsidR="0011625C" w:rsidRPr="0012490D">
        <w:rPr>
          <w:rFonts w:ascii="Book Antiqua" w:hAnsi="Book Antiqua"/>
          <w:color w:val="000000" w:themeColor="text1"/>
        </w:rPr>
        <w:t xml:space="preserve"> cancer up to 85% and </w:t>
      </w:r>
      <w:r w:rsidRPr="0012490D">
        <w:rPr>
          <w:rFonts w:ascii="Book Antiqua" w:hAnsi="Book Antiqua"/>
          <w:color w:val="000000" w:themeColor="text1"/>
        </w:rPr>
        <w:t>a lifetime risk of developing ovari</w:t>
      </w:r>
      <w:r w:rsidR="00983FFD" w:rsidRPr="0012490D">
        <w:rPr>
          <w:rFonts w:ascii="Book Antiqua" w:hAnsi="Book Antiqua"/>
          <w:color w:val="000000" w:themeColor="text1"/>
        </w:rPr>
        <w:t>an cancer between 15-60%</w:t>
      </w:r>
      <w:r w:rsidR="00983FFD" w:rsidRPr="0012490D">
        <w:rPr>
          <w:rFonts w:ascii="Book Antiqua" w:hAnsi="Book Antiqua"/>
          <w:color w:val="000000" w:themeColor="text1"/>
          <w:vertAlign w:val="superscript"/>
        </w:rPr>
        <w:t>[4-6]</w:t>
      </w:r>
      <w:r w:rsidR="00B1392B" w:rsidRPr="0012490D">
        <w:rPr>
          <w:rFonts w:ascii="Book Antiqua" w:hAnsi="Book Antiqua"/>
          <w:color w:val="000000" w:themeColor="text1"/>
        </w:rPr>
        <w:t xml:space="preserve">.  </w:t>
      </w:r>
      <w:r w:rsidR="005A6864" w:rsidRPr="0012490D">
        <w:rPr>
          <w:rFonts w:ascii="Book Antiqua" w:hAnsi="Book Antiqua"/>
          <w:color w:val="000000" w:themeColor="text1"/>
        </w:rPr>
        <w:t>Increased surveillance with MRI can detect cancers at earliest stages for these patients, while p</w:t>
      </w:r>
      <w:r w:rsidR="003114B5" w:rsidRPr="0012490D">
        <w:rPr>
          <w:rFonts w:ascii="Book Antiqua" w:hAnsi="Book Antiqua"/>
          <w:color w:val="000000" w:themeColor="text1"/>
        </w:rPr>
        <w:t>rophylactic bilateral mastectom</w:t>
      </w:r>
      <w:r w:rsidR="005A6864" w:rsidRPr="0012490D">
        <w:rPr>
          <w:rFonts w:ascii="Book Antiqua" w:hAnsi="Book Antiqua"/>
          <w:color w:val="000000" w:themeColor="text1"/>
        </w:rPr>
        <w:t>y</w:t>
      </w:r>
      <w:r w:rsidR="003114B5" w:rsidRPr="0012490D">
        <w:rPr>
          <w:rFonts w:ascii="Book Antiqua" w:hAnsi="Book Antiqua"/>
          <w:color w:val="000000" w:themeColor="text1"/>
        </w:rPr>
        <w:t xml:space="preserve"> decrease</w:t>
      </w:r>
      <w:r w:rsidR="005A6864" w:rsidRPr="0012490D">
        <w:rPr>
          <w:rFonts w:ascii="Book Antiqua" w:hAnsi="Book Antiqua"/>
          <w:color w:val="000000" w:themeColor="text1"/>
        </w:rPr>
        <w:t>s</w:t>
      </w:r>
      <w:r w:rsidR="003114B5" w:rsidRPr="0012490D">
        <w:rPr>
          <w:rFonts w:ascii="Book Antiqua" w:hAnsi="Book Antiqua"/>
          <w:color w:val="000000" w:themeColor="text1"/>
        </w:rPr>
        <w:t xml:space="preserve"> this risk by over 90% and prophylactic bilateral </w:t>
      </w:r>
      <w:proofErr w:type="spellStart"/>
      <w:r w:rsidR="003114B5" w:rsidRPr="0012490D">
        <w:rPr>
          <w:rFonts w:ascii="Book Antiqua" w:hAnsi="Book Antiqua"/>
          <w:color w:val="000000" w:themeColor="text1"/>
        </w:rPr>
        <w:t>salpingo</w:t>
      </w:r>
      <w:proofErr w:type="spellEnd"/>
      <w:r w:rsidR="003114B5" w:rsidRPr="0012490D">
        <w:rPr>
          <w:rFonts w:ascii="Book Antiqua" w:hAnsi="Book Antiqua"/>
          <w:color w:val="000000" w:themeColor="text1"/>
        </w:rPr>
        <w:t>-oophorectomy minimizes the risk of</w:t>
      </w:r>
      <w:r w:rsidR="00983FFD" w:rsidRPr="0012490D">
        <w:rPr>
          <w:rFonts w:ascii="Book Antiqua" w:hAnsi="Book Antiqua"/>
          <w:color w:val="000000" w:themeColor="text1"/>
        </w:rPr>
        <w:t xml:space="preserve"> both ovarian and breast </w:t>
      </w:r>
      <w:proofErr w:type="gramStart"/>
      <w:r w:rsidR="00983FFD" w:rsidRPr="0012490D">
        <w:rPr>
          <w:rFonts w:ascii="Book Antiqua" w:hAnsi="Book Antiqua"/>
          <w:color w:val="000000" w:themeColor="text1"/>
        </w:rPr>
        <w:t>cancer</w:t>
      </w:r>
      <w:r w:rsidR="00983FFD" w:rsidRPr="0012490D">
        <w:rPr>
          <w:rFonts w:ascii="Book Antiqua" w:hAnsi="Book Antiqua"/>
          <w:color w:val="000000" w:themeColor="text1"/>
          <w:vertAlign w:val="superscript"/>
        </w:rPr>
        <w:t>[</w:t>
      </w:r>
      <w:proofErr w:type="gramEnd"/>
      <w:r w:rsidR="00983FFD" w:rsidRPr="0012490D">
        <w:rPr>
          <w:rFonts w:ascii="Book Antiqua" w:hAnsi="Book Antiqua"/>
          <w:color w:val="000000" w:themeColor="text1"/>
          <w:vertAlign w:val="superscript"/>
        </w:rPr>
        <w:t>24-25]</w:t>
      </w:r>
      <w:r w:rsidR="005A6864" w:rsidRPr="0012490D">
        <w:rPr>
          <w:rFonts w:ascii="Book Antiqua" w:hAnsi="Book Antiqua"/>
          <w:color w:val="000000" w:themeColor="text1"/>
        </w:rPr>
        <w:t xml:space="preserve">. </w:t>
      </w:r>
      <w:r w:rsidR="003114B5" w:rsidRPr="0012490D">
        <w:rPr>
          <w:rFonts w:ascii="Book Antiqua" w:hAnsi="Book Antiqua"/>
          <w:color w:val="000000" w:themeColor="text1"/>
        </w:rPr>
        <w:t xml:space="preserve"> </w:t>
      </w:r>
      <w:r w:rsidR="005A6864" w:rsidRPr="0012490D">
        <w:rPr>
          <w:rFonts w:ascii="Book Antiqua" w:hAnsi="Book Antiqua"/>
          <w:color w:val="000000" w:themeColor="text1"/>
        </w:rPr>
        <w:t>Similarly, patients with mutations in non-BRCA genes</w:t>
      </w:r>
      <w:r w:rsidR="0011625C" w:rsidRPr="0012490D">
        <w:rPr>
          <w:rFonts w:ascii="Book Antiqua" w:hAnsi="Book Antiqua"/>
          <w:color w:val="000000" w:themeColor="text1"/>
        </w:rPr>
        <w:t xml:space="preserve"> that are associated with increased risk of breast cancer</w:t>
      </w:r>
      <w:r w:rsidR="005A6864" w:rsidRPr="0012490D">
        <w:rPr>
          <w:rFonts w:ascii="Book Antiqua" w:hAnsi="Book Antiqua"/>
          <w:color w:val="000000" w:themeColor="text1"/>
        </w:rPr>
        <w:t>, such as PALB2, CHEK2, and ATM, may also benefit from increased screening with breast MRI</w:t>
      </w:r>
      <w:r w:rsidR="0011625C" w:rsidRPr="0012490D">
        <w:rPr>
          <w:rFonts w:ascii="Book Antiqua" w:hAnsi="Book Antiqua"/>
          <w:color w:val="000000" w:themeColor="text1"/>
        </w:rPr>
        <w:t xml:space="preserve">.  Other patients with these non-BRCA gene mutations, especially those with a strong family history of breast cancer or who carry particularly penetrant gene mutations </w:t>
      </w:r>
      <w:r w:rsidR="005A6864" w:rsidRPr="0012490D">
        <w:rPr>
          <w:rFonts w:ascii="Book Antiqua" w:hAnsi="Book Antiqua"/>
          <w:color w:val="000000" w:themeColor="text1"/>
        </w:rPr>
        <w:t xml:space="preserve">may even benefit from prophylactic </w:t>
      </w:r>
      <w:proofErr w:type="gramStart"/>
      <w:r w:rsidR="005A6864" w:rsidRPr="0012490D">
        <w:rPr>
          <w:rFonts w:ascii="Book Antiqua" w:hAnsi="Book Antiqua"/>
          <w:color w:val="000000" w:themeColor="text1"/>
        </w:rPr>
        <w:t>mastectomies</w:t>
      </w:r>
      <w:r w:rsidR="00033121" w:rsidRPr="0012490D">
        <w:rPr>
          <w:rFonts w:ascii="Book Antiqua" w:hAnsi="Book Antiqua"/>
          <w:color w:val="000000" w:themeColor="text1"/>
          <w:vertAlign w:val="superscript"/>
        </w:rPr>
        <w:t>[</w:t>
      </w:r>
      <w:proofErr w:type="gramEnd"/>
      <w:r w:rsidR="00033121" w:rsidRPr="0012490D">
        <w:rPr>
          <w:rFonts w:ascii="Book Antiqua" w:hAnsi="Book Antiqua"/>
          <w:color w:val="000000" w:themeColor="text1"/>
          <w:vertAlign w:val="superscript"/>
        </w:rPr>
        <w:t>26-31]</w:t>
      </w:r>
      <w:r w:rsidR="005A6864" w:rsidRPr="0012490D">
        <w:rPr>
          <w:rFonts w:ascii="Book Antiqua" w:hAnsi="Book Antiqua"/>
          <w:color w:val="000000" w:themeColor="text1"/>
        </w:rPr>
        <w:t xml:space="preserve">.  </w:t>
      </w:r>
    </w:p>
    <w:p w14:paraId="26B25C96" w14:textId="73EA577E" w:rsidR="00033121" w:rsidRPr="0012490D" w:rsidRDefault="00033121" w:rsidP="0048661D">
      <w:pPr>
        <w:spacing w:line="360" w:lineRule="auto"/>
        <w:ind w:firstLine="720"/>
        <w:jc w:val="both"/>
        <w:rPr>
          <w:rFonts w:ascii="Book Antiqua" w:hAnsi="Book Antiqua"/>
          <w:color w:val="000000" w:themeColor="text1"/>
        </w:rPr>
      </w:pPr>
      <w:r w:rsidRPr="0012490D">
        <w:rPr>
          <w:rFonts w:ascii="Book Antiqua" w:hAnsi="Book Antiqua"/>
          <w:color w:val="000000" w:themeColor="text1"/>
        </w:rPr>
        <w:t xml:space="preserve">In addition to identifying genes associated with breast and/or ovarian cancer risk, panel testing identifies genes with cancer risk in other organ sites (Table 1).  Mutations in the </w:t>
      </w:r>
      <w:r w:rsidRPr="0012490D">
        <w:rPr>
          <w:rFonts w:ascii="Book Antiqua" w:hAnsi="Book Antiqua"/>
          <w:i/>
          <w:color w:val="000000" w:themeColor="text1"/>
        </w:rPr>
        <w:t>PTEN</w:t>
      </w:r>
      <w:r w:rsidRPr="0012490D">
        <w:rPr>
          <w:rFonts w:ascii="Book Antiqua" w:hAnsi="Book Antiqua"/>
          <w:color w:val="000000" w:themeColor="text1"/>
        </w:rPr>
        <w:t xml:space="preserve"> gene, for example, confer a risk of breast, thyroid, and endometrial cancer.  Patients with </w:t>
      </w:r>
      <w:r w:rsidRPr="0012490D">
        <w:rPr>
          <w:rFonts w:ascii="Book Antiqua" w:hAnsi="Book Antiqua"/>
          <w:i/>
          <w:color w:val="000000" w:themeColor="text1"/>
        </w:rPr>
        <w:t>PTEN</w:t>
      </w:r>
      <w:r w:rsidRPr="0012490D">
        <w:rPr>
          <w:rFonts w:ascii="Book Antiqua" w:hAnsi="Book Antiqua"/>
          <w:color w:val="000000" w:themeColor="text1"/>
        </w:rPr>
        <w:t xml:space="preserve"> mutations and the related Cowden syndrome are recommended to not only have increased breast cancer surveillance, but annual thyroid ultrasounds and endometrial evaluations as well</w:t>
      </w:r>
      <w:r w:rsidRPr="0012490D">
        <w:rPr>
          <w:rFonts w:ascii="Book Antiqua" w:hAnsi="Book Antiqua"/>
          <w:color w:val="000000" w:themeColor="text1"/>
          <w:vertAlign w:val="superscript"/>
        </w:rPr>
        <w:t>[7]</w:t>
      </w:r>
      <w:r w:rsidRPr="0012490D">
        <w:rPr>
          <w:rFonts w:ascii="Book Antiqua" w:hAnsi="Book Antiqua"/>
          <w:color w:val="000000" w:themeColor="text1"/>
        </w:rPr>
        <w:t xml:space="preserve">.  On the other hand, </w:t>
      </w:r>
      <w:r w:rsidRPr="0012490D">
        <w:rPr>
          <w:rFonts w:ascii="Book Antiqua" w:hAnsi="Book Antiqua"/>
          <w:i/>
          <w:color w:val="000000" w:themeColor="text1"/>
        </w:rPr>
        <w:t>MSH2</w:t>
      </w:r>
      <w:r w:rsidRPr="0012490D">
        <w:rPr>
          <w:rFonts w:ascii="Book Antiqua" w:hAnsi="Book Antiqua"/>
          <w:color w:val="000000" w:themeColor="text1"/>
        </w:rPr>
        <w:t xml:space="preserve"> mutations are implicated in Lynch syndrome, which is </w:t>
      </w:r>
      <w:r w:rsidRPr="0012490D">
        <w:rPr>
          <w:rFonts w:ascii="Book Antiqua" w:hAnsi="Book Antiqua" w:cs="Times New Roman"/>
          <w:color w:val="000000" w:themeColor="text1"/>
        </w:rPr>
        <w:t xml:space="preserve">characterized by increased risk of early onset colon, uterine, and ovarian </w:t>
      </w:r>
      <w:proofErr w:type="gramStart"/>
      <w:r w:rsidRPr="0012490D">
        <w:rPr>
          <w:rFonts w:ascii="Book Antiqua" w:hAnsi="Book Antiqua" w:cs="Times New Roman"/>
          <w:color w:val="000000" w:themeColor="text1"/>
        </w:rPr>
        <w:t>cancers</w:t>
      </w:r>
      <w:r w:rsidRPr="0012490D">
        <w:rPr>
          <w:rFonts w:ascii="Book Antiqua" w:hAnsi="Book Antiqua" w:cs="Times New Roman"/>
          <w:color w:val="000000" w:themeColor="text1"/>
          <w:vertAlign w:val="superscript"/>
        </w:rPr>
        <w:t>[</w:t>
      </w:r>
      <w:proofErr w:type="gramEnd"/>
      <w:r w:rsidR="00AE1E77" w:rsidRPr="0012490D">
        <w:rPr>
          <w:rFonts w:ascii="Book Antiqua" w:hAnsi="Book Antiqua" w:cs="Times New Roman"/>
          <w:color w:val="000000" w:themeColor="text1"/>
          <w:vertAlign w:val="superscript"/>
        </w:rPr>
        <w:t>32</w:t>
      </w:r>
      <w:r w:rsidRPr="0012490D">
        <w:rPr>
          <w:rFonts w:ascii="Book Antiqua" w:hAnsi="Book Antiqua" w:cs="Times New Roman"/>
          <w:color w:val="000000" w:themeColor="text1"/>
          <w:vertAlign w:val="superscript"/>
        </w:rPr>
        <w:t>]</w:t>
      </w:r>
      <w:r w:rsidRPr="0012490D">
        <w:rPr>
          <w:rFonts w:ascii="Book Antiqua" w:hAnsi="Book Antiqua"/>
          <w:color w:val="000000" w:themeColor="text1"/>
        </w:rPr>
        <w:t>. For these patients, consideration of hysterectomy and oophorectomy and increased frequency of colonoscopies should be included in counseling.  Multi-gene panel testing can help direct focused screening in high risk patients and even enable risk-reducing interventions</w:t>
      </w:r>
    </w:p>
    <w:p w14:paraId="3DAC13A5" w14:textId="43D19D35" w:rsidR="0059191F" w:rsidRPr="0012490D" w:rsidRDefault="00033121" w:rsidP="0048661D">
      <w:pPr>
        <w:spacing w:line="360" w:lineRule="auto"/>
        <w:ind w:firstLine="720"/>
        <w:jc w:val="both"/>
        <w:rPr>
          <w:rFonts w:ascii="Book Antiqua" w:hAnsi="Book Antiqua"/>
          <w:color w:val="000000" w:themeColor="text1"/>
        </w:rPr>
      </w:pPr>
      <w:r w:rsidRPr="0012490D">
        <w:rPr>
          <w:rFonts w:ascii="Book Antiqua" w:hAnsi="Book Antiqua"/>
          <w:color w:val="000000" w:themeColor="text1"/>
        </w:rPr>
        <w:t xml:space="preserve">Other benefits of panel testing over sequential testing include the ability to test for genes that a patient might not normally be considered for.  This is </w:t>
      </w:r>
      <w:r w:rsidRPr="0012490D">
        <w:rPr>
          <w:rFonts w:ascii="Book Antiqua" w:hAnsi="Book Antiqua"/>
          <w:color w:val="000000" w:themeColor="text1"/>
        </w:rPr>
        <w:lastRenderedPageBreak/>
        <w:t xml:space="preserve">especially true for more rare gene mutations that are typically associated with particular family inheritance patterns or traits such as Li </w:t>
      </w:r>
      <w:proofErr w:type="spellStart"/>
      <w:r w:rsidRPr="0012490D">
        <w:rPr>
          <w:rFonts w:ascii="Book Antiqua" w:hAnsi="Book Antiqua"/>
          <w:color w:val="000000" w:themeColor="text1"/>
        </w:rPr>
        <w:t>Fraumeni</w:t>
      </w:r>
      <w:proofErr w:type="spellEnd"/>
      <w:r w:rsidRPr="0012490D">
        <w:rPr>
          <w:rFonts w:ascii="Book Antiqua" w:hAnsi="Book Antiqua"/>
          <w:color w:val="000000" w:themeColor="text1"/>
        </w:rPr>
        <w:t xml:space="preserve"> syndrome or Cowden </w:t>
      </w:r>
      <w:proofErr w:type="gramStart"/>
      <w:r w:rsidRPr="0012490D">
        <w:rPr>
          <w:rFonts w:ascii="Book Antiqua" w:hAnsi="Book Antiqua"/>
          <w:color w:val="000000" w:themeColor="text1"/>
        </w:rPr>
        <w:t>Syndrome</w:t>
      </w:r>
      <w:r w:rsidR="00182996" w:rsidRPr="0012490D">
        <w:rPr>
          <w:rFonts w:ascii="Book Antiqua" w:hAnsi="Book Antiqua"/>
          <w:color w:val="000000" w:themeColor="text1"/>
          <w:vertAlign w:val="superscript"/>
        </w:rPr>
        <w:t>[</w:t>
      </w:r>
      <w:proofErr w:type="gramEnd"/>
      <w:r w:rsidR="00AE1E77" w:rsidRPr="0012490D">
        <w:rPr>
          <w:rFonts w:ascii="Book Antiqua" w:hAnsi="Book Antiqua"/>
          <w:color w:val="000000" w:themeColor="text1"/>
          <w:vertAlign w:val="superscript"/>
        </w:rPr>
        <w:t>33-34</w:t>
      </w:r>
      <w:r w:rsidR="00182996" w:rsidRPr="0012490D">
        <w:rPr>
          <w:rFonts w:ascii="Book Antiqua" w:hAnsi="Book Antiqua"/>
          <w:color w:val="000000" w:themeColor="text1"/>
          <w:vertAlign w:val="superscript"/>
        </w:rPr>
        <w:t>]</w:t>
      </w:r>
      <w:r w:rsidRPr="0012490D">
        <w:rPr>
          <w:rFonts w:ascii="Book Antiqua" w:hAnsi="Book Antiqua"/>
          <w:color w:val="000000" w:themeColor="text1"/>
        </w:rPr>
        <w:t>. With panel testing, these rare mutation carriers can be more readily identified in patients with limited</w:t>
      </w:r>
      <w:r w:rsidR="00182996" w:rsidRPr="0012490D">
        <w:rPr>
          <w:rFonts w:ascii="Book Antiqua" w:hAnsi="Book Antiqua"/>
          <w:color w:val="000000" w:themeColor="text1"/>
        </w:rPr>
        <w:t xml:space="preserve"> or unknown family history.  </w:t>
      </w:r>
    </w:p>
    <w:p w14:paraId="1C7C6CBF" w14:textId="68AD16B5" w:rsidR="00D33655" w:rsidRPr="0012490D" w:rsidRDefault="0030691F" w:rsidP="0048661D">
      <w:pPr>
        <w:spacing w:line="360" w:lineRule="auto"/>
        <w:ind w:firstLine="720"/>
        <w:jc w:val="both"/>
        <w:rPr>
          <w:rFonts w:ascii="Book Antiqua" w:hAnsi="Book Antiqua"/>
          <w:color w:val="000000" w:themeColor="text1"/>
        </w:rPr>
      </w:pPr>
      <w:r w:rsidRPr="0012490D">
        <w:rPr>
          <w:rFonts w:ascii="Book Antiqua" w:hAnsi="Book Antiqua"/>
          <w:color w:val="000000" w:themeColor="text1"/>
        </w:rPr>
        <w:t xml:space="preserve">Fortunately, </w:t>
      </w:r>
      <w:r w:rsidR="00182996" w:rsidRPr="0012490D">
        <w:rPr>
          <w:rFonts w:ascii="Book Antiqua" w:hAnsi="Book Antiqua"/>
          <w:color w:val="000000" w:themeColor="text1"/>
        </w:rPr>
        <w:t>NGS allows for multi-gene panel</w:t>
      </w:r>
      <w:r w:rsidR="0016353A" w:rsidRPr="0012490D">
        <w:rPr>
          <w:rFonts w:ascii="Book Antiqua" w:hAnsi="Book Antiqua"/>
          <w:color w:val="000000" w:themeColor="text1"/>
        </w:rPr>
        <w:t xml:space="preserve"> testing to be both efficient and cost-</w:t>
      </w:r>
      <w:proofErr w:type="gramStart"/>
      <w:r w:rsidR="0016353A" w:rsidRPr="0012490D">
        <w:rPr>
          <w:rFonts w:ascii="Book Antiqua" w:hAnsi="Book Antiqua"/>
          <w:color w:val="000000" w:themeColor="text1"/>
        </w:rPr>
        <w:t>effective</w:t>
      </w:r>
      <w:r w:rsidR="00182996" w:rsidRPr="0012490D">
        <w:rPr>
          <w:rFonts w:ascii="Book Antiqua" w:hAnsi="Book Antiqua"/>
          <w:color w:val="000000" w:themeColor="text1"/>
          <w:vertAlign w:val="superscript"/>
        </w:rPr>
        <w:t>[</w:t>
      </w:r>
      <w:proofErr w:type="gramEnd"/>
      <w:r w:rsidR="00AF4E31" w:rsidRPr="0012490D">
        <w:rPr>
          <w:rFonts w:ascii="Book Antiqua" w:hAnsi="Book Antiqua"/>
          <w:color w:val="000000" w:themeColor="text1"/>
          <w:vertAlign w:val="superscript"/>
        </w:rPr>
        <w:t>13,23,</w:t>
      </w:r>
      <w:r w:rsidR="00AE1E77" w:rsidRPr="0012490D">
        <w:rPr>
          <w:rFonts w:ascii="Book Antiqua" w:hAnsi="Book Antiqua"/>
          <w:color w:val="000000" w:themeColor="text1"/>
          <w:vertAlign w:val="superscript"/>
        </w:rPr>
        <w:t>35</w:t>
      </w:r>
      <w:r w:rsidR="00182996" w:rsidRPr="0012490D">
        <w:rPr>
          <w:rFonts w:ascii="Book Antiqua" w:hAnsi="Book Antiqua"/>
          <w:color w:val="000000" w:themeColor="text1"/>
          <w:vertAlign w:val="superscript"/>
        </w:rPr>
        <w:t>]</w:t>
      </w:r>
      <w:r w:rsidR="00182996" w:rsidRPr="0012490D">
        <w:rPr>
          <w:rFonts w:ascii="Book Antiqua" w:hAnsi="Book Antiqua"/>
          <w:color w:val="000000" w:themeColor="text1"/>
        </w:rPr>
        <w:t>.  Rather than thousands of dollars for only BRCA1/2 testing, dozens of genes can now be sequenced at once for a fraction of the cost.</w:t>
      </w:r>
      <w:r w:rsidRPr="0012490D">
        <w:rPr>
          <w:rFonts w:ascii="Book Antiqua" w:hAnsi="Book Antiqua"/>
          <w:color w:val="000000" w:themeColor="text1"/>
        </w:rPr>
        <w:t xml:space="preserve">  </w:t>
      </w:r>
    </w:p>
    <w:p w14:paraId="6AF169D4" w14:textId="77777777" w:rsidR="0011625C" w:rsidRPr="0012490D" w:rsidRDefault="0011625C" w:rsidP="0048661D">
      <w:pPr>
        <w:spacing w:line="360" w:lineRule="auto"/>
        <w:jc w:val="both"/>
        <w:rPr>
          <w:rFonts w:ascii="Book Antiqua" w:hAnsi="Book Antiqua"/>
          <w:color w:val="000000" w:themeColor="text1"/>
        </w:rPr>
      </w:pPr>
    </w:p>
    <w:p w14:paraId="386B4B19" w14:textId="28DCC16B" w:rsidR="0087090B" w:rsidRPr="0012490D" w:rsidRDefault="00AF4E31" w:rsidP="0048661D">
      <w:pPr>
        <w:spacing w:line="360" w:lineRule="auto"/>
        <w:jc w:val="both"/>
        <w:rPr>
          <w:rFonts w:ascii="Book Antiqua" w:hAnsi="Book Antiqua"/>
          <w:b/>
          <w:color w:val="000000" w:themeColor="text1"/>
        </w:rPr>
      </w:pPr>
      <w:r w:rsidRPr="0012490D">
        <w:rPr>
          <w:rFonts w:ascii="Book Antiqua" w:hAnsi="Book Antiqua"/>
          <w:b/>
          <w:color w:val="000000" w:themeColor="text1"/>
        </w:rPr>
        <w:t xml:space="preserve">LIMITATIONS AND CONCERNS </w:t>
      </w:r>
    </w:p>
    <w:p w14:paraId="5C844001" w14:textId="3B479094" w:rsidR="0087090B" w:rsidRPr="0012490D" w:rsidRDefault="0087090B" w:rsidP="0048661D">
      <w:pPr>
        <w:pStyle w:val="Body"/>
        <w:spacing w:line="360" w:lineRule="auto"/>
        <w:jc w:val="both"/>
        <w:rPr>
          <w:rFonts w:ascii="Book Antiqua" w:hAnsi="Book Antiqua"/>
          <w:color w:val="000000" w:themeColor="text1"/>
        </w:rPr>
      </w:pPr>
      <w:r w:rsidRPr="0012490D">
        <w:rPr>
          <w:rFonts w:ascii="Book Antiqua" w:hAnsi="Book Antiqua"/>
          <w:color w:val="000000" w:themeColor="text1"/>
        </w:rPr>
        <w:t>While panel testing increases the diagnostic yield by up to 50% compared to BRCA1/2 testing</w:t>
      </w:r>
      <w:r w:rsidR="00180657" w:rsidRPr="0012490D">
        <w:rPr>
          <w:rFonts w:ascii="Book Antiqua" w:hAnsi="Book Antiqua"/>
          <w:color w:val="000000" w:themeColor="text1"/>
        </w:rPr>
        <w:t xml:space="preserve"> alone</w:t>
      </w:r>
      <w:r w:rsidRPr="0012490D">
        <w:rPr>
          <w:rFonts w:ascii="Book Antiqua" w:hAnsi="Book Antiqua"/>
          <w:color w:val="000000" w:themeColor="text1"/>
        </w:rPr>
        <w:t xml:space="preserve">, sometimes the pathogenic mutation </w:t>
      </w:r>
      <w:r w:rsidR="00180657" w:rsidRPr="0012490D">
        <w:rPr>
          <w:rFonts w:ascii="Book Antiqua" w:hAnsi="Book Antiqua"/>
          <w:color w:val="000000" w:themeColor="text1"/>
        </w:rPr>
        <w:t xml:space="preserve">identified </w:t>
      </w:r>
      <w:r w:rsidRPr="0012490D">
        <w:rPr>
          <w:rFonts w:ascii="Book Antiqua" w:hAnsi="Book Antiqua"/>
          <w:color w:val="000000" w:themeColor="text1"/>
        </w:rPr>
        <w:t>is in a gene for which there is limited data as to the cancer risks and cancer spectrum so patient management recommendations</w:t>
      </w:r>
      <w:r w:rsidR="00E478AB" w:rsidRPr="0012490D">
        <w:rPr>
          <w:rFonts w:ascii="Book Antiqua" w:hAnsi="Book Antiqua"/>
          <w:color w:val="000000" w:themeColor="text1"/>
        </w:rPr>
        <w:t xml:space="preserve"> will not be available</w:t>
      </w:r>
      <w:r w:rsidRPr="0012490D">
        <w:rPr>
          <w:rFonts w:ascii="Book Antiqua" w:hAnsi="Book Antiqua"/>
          <w:color w:val="000000" w:themeColor="text1"/>
        </w:rPr>
        <w:t xml:space="preserve">. </w:t>
      </w:r>
      <w:r w:rsidR="00182996" w:rsidRPr="0012490D">
        <w:rPr>
          <w:rFonts w:ascii="Book Antiqua" w:hAnsi="Book Antiqua"/>
          <w:color w:val="000000" w:themeColor="text1"/>
        </w:rPr>
        <w:t>National Comprehensive Cancer Network (</w:t>
      </w:r>
      <w:r w:rsidRPr="0012490D">
        <w:rPr>
          <w:rFonts w:ascii="Book Antiqua" w:hAnsi="Book Antiqua"/>
          <w:color w:val="000000" w:themeColor="text1"/>
        </w:rPr>
        <w:t>NCCN</w:t>
      </w:r>
      <w:r w:rsidR="00182996" w:rsidRPr="0012490D">
        <w:rPr>
          <w:rFonts w:ascii="Book Antiqua" w:hAnsi="Book Antiqua"/>
          <w:color w:val="000000" w:themeColor="text1"/>
        </w:rPr>
        <w:t>)</w:t>
      </w:r>
      <w:r w:rsidR="00E478AB" w:rsidRPr="0012490D">
        <w:rPr>
          <w:rFonts w:ascii="Book Antiqua" w:hAnsi="Book Antiqua"/>
          <w:color w:val="000000" w:themeColor="text1"/>
        </w:rPr>
        <w:t xml:space="preserve"> </w:t>
      </w:r>
      <w:r w:rsidRPr="0012490D">
        <w:rPr>
          <w:rFonts w:ascii="Book Antiqua" w:hAnsi="Book Antiqua"/>
          <w:color w:val="000000" w:themeColor="text1"/>
        </w:rPr>
        <w:t xml:space="preserve">guidelines </w:t>
      </w:r>
      <w:r w:rsidR="00E478AB" w:rsidRPr="0012490D">
        <w:rPr>
          <w:rFonts w:ascii="Book Antiqua" w:hAnsi="Book Antiqua"/>
          <w:color w:val="000000" w:themeColor="text1"/>
        </w:rPr>
        <w:t xml:space="preserve">currently </w:t>
      </w:r>
      <w:r w:rsidRPr="0012490D">
        <w:rPr>
          <w:rFonts w:ascii="Book Antiqua" w:hAnsi="Book Antiqua"/>
          <w:color w:val="000000" w:themeColor="text1"/>
        </w:rPr>
        <w:t>provide detailed recommendations for a handful of well-characterized</w:t>
      </w:r>
      <w:r w:rsidR="00E478AB" w:rsidRPr="0012490D">
        <w:rPr>
          <w:rFonts w:ascii="Book Antiqua" w:hAnsi="Book Antiqua"/>
          <w:color w:val="000000" w:themeColor="text1"/>
        </w:rPr>
        <w:t>,</w:t>
      </w:r>
      <w:r w:rsidRPr="0012490D">
        <w:rPr>
          <w:rFonts w:ascii="Book Antiqua" w:hAnsi="Book Antiqua"/>
          <w:color w:val="000000" w:themeColor="text1"/>
        </w:rPr>
        <w:t xml:space="preserve"> highly-penetrant genes (</w:t>
      </w:r>
      <w:r w:rsidRPr="0012490D">
        <w:rPr>
          <w:rFonts w:ascii="Book Antiqua" w:hAnsi="Book Antiqua"/>
          <w:i/>
          <w:color w:val="000000" w:themeColor="text1"/>
        </w:rPr>
        <w:t xml:space="preserve">BRCA1, BRCA2, PTEN, TP53, CDH1, </w:t>
      </w:r>
      <w:r w:rsidR="000934C7" w:rsidRPr="0012490D">
        <w:rPr>
          <w:rFonts w:ascii="Book Antiqua" w:hAnsi="Book Antiqua"/>
          <w:color w:val="000000" w:themeColor="text1"/>
        </w:rPr>
        <w:t xml:space="preserve">and </w:t>
      </w:r>
      <w:r w:rsidRPr="0012490D">
        <w:rPr>
          <w:rFonts w:ascii="Book Antiqua" w:hAnsi="Book Antiqua"/>
          <w:i/>
          <w:color w:val="000000" w:themeColor="text1"/>
        </w:rPr>
        <w:t>STK11</w:t>
      </w:r>
      <w:r w:rsidRPr="0012490D">
        <w:rPr>
          <w:rFonts w:ascii="Book Antiqua" w:hAnsi="Book Antiqua"/>
          <w:color w:val="000000" w:themeColor="text1"/>
        </w:rPr>
        <w:t>) and also provide breast and ovarian management considerations for some of the genes commonly identified by panel testing (</w:t>
      </w:r>
      <w:r w:rsidRPr="0012490D">
        <w:rPr>
          <w:rFonts w:ascii="Book Antiqua" w:hAnsi="Book Antiqua"/>
          <w:i/>
          <w:color w:val="000000" w:themeColor="text1"/>
        </w:rPr>
        <w:t>ATM, CHEK2</w:t>
      </w:r>
      <w:r w:rsidRPr="0012490D">
        <w:rPr>
          <w:rFonts w:ascii="Book Antiqua" w:hAnsi="Book Antiqua"/>
          <w:color w:val="000000" w:themeColor="text1"/>
        </w:rPr>
        <w:t xml:space="preserve">, and </w:t>
      </w:r>
      <w:r w:rsidRPr="0012490D">
        <w:rPr>
          <w:rFonts w:ascii="Book Antiqua" w:hAnsi="Book Antiqua"/>
          <w:i/>
          <w:color w:val="000000" w:themeColor="text1"/>
        </w:rPr>
        <w:t>PALB2</w:t>
      </w:r>
      <w:r w:rsidR="000934C7" w:rsidRPr="0012490D">
        <w:rPr>
          <w:rFonts w:ascii="Book Antiqua" w:hAnsi="Book Antiqua"/>
          <w:color w:val="000000" w:themeColor="text1"/>
        </w:rPr>
        <w:t>)</w:t>
      </w:r>
      <w:r w:rsidR="000934C7" w:rsidRPr="0012490D">
        <w:rPr>
          <w:rFonts w:ascii="Book Antiqua" w:hAnsi="Book Antiqua"/>
          <w:color w:val="000000" w:themeColor="text1"/>
          <w:vertAlign w:val="superscript"/>
        </w:rPr>
        <w:t>[7]</w:t>
      </w:r>
      <w:r w:rsidR="000934C7" w:rsidRPr="0012490D">
        <w:rPr>
          <w:rFonts w:ascii="Book Antiqua" w:hAnsi="Book Antiqua"/>
          <w:color w:val="000000" w:themeColor="text1"/>
        </w:rPr>
        <w:t>.</w:t>
      </w:r>
      <w:r w:rsidRPr="0012490D">
        <w:rPr>
          <w:rFonts w:ascii="Book Antiqua" w:hAnsi="Book Antiqua"/>
          <w:color w:val="000000" w:themeColor="text1"/>
        </w:rPr>
        <w:t xml:space="preserve"> Detailed recommendations</w:t>
      </w:r>
      <w:r w:rsidR="000934C7" w:rsidRPr="0012490D">
        <w:rPr>
          <w:rFonts w:ascii="Book Antiqua" w:hAnsi="Book Antiqua"/>
          <w:color w:val="000000" w:themeColor="text1"/>
        </w:rPr>
        <w:t>, however,</w:t>
      </w:r>
      <w:r w:rsidRPr="0012490D">
        <w:rPr>
          <w:rFonts w:ascii="Book Antiqua" w:hAnsi="Book Antiqua"/>
          <w:color w:val="000000" w:themeColor="text1"/>
        </w:rPr>
        <w:t xml:space="preserve"> accounting for the other cancer risks associated with these genes and recommendations for management of patients with mutations in less-characterized genes d</w:t>
      </w:r>
      <w:r w:rsidR="00B972C0" w:rsidRPr="0012490D">
        <w:rPr>
          <w:rFonts w:ascii="Book Antiqua" w:hAnsi="Book Antiqua"/>
          <w:color w:val="000000" w:themeColor="text1"/>
        </w:rPr>
        <w:t>o not yet exist.  I</w:t>
      </w:r>
      <w:r w:rsidRPr="0012490D">
        <w:rPr>
          <w:rFonts w:ascii="Book Antiqua" w:hAnsi="Book Antiqua"/>
          <w:color w:val="000000" w:themeColor="text1"/>
        </w:rPr>
        <w:t xml:space="preserve">t is </w:t>
      </w:r>
      <w:r w:rsidR="00B972C0" w:rsidRPr="0012490D">
        <w:rPr>
          <w:rFonts w:ascii="Book Antiqua" w:hAnsi="Book Antiqua"/>
          <w:color w:val="000000" w:themeColor="text1"/>
        </w:rPr>
        <w:t xml:space="preserve">also </w:t>
      </w:r>
      <w:r w:rsidRPr="0012490D">
        <w:rPr>
          <w:rFonts w:ascii="Book Antiqua" w:hAnsi="Book Antiqua"/>
          <w:color w:val="000000" w:themeColor="text1"/>
        </w:rPr>
        <w:t xml:space="preserve">possible that mutations in moderate/intermediate-risk genes may not entirely explain a personal and/or family history of cancer; the role of gene/gene and gene/environment interactions could influence the manifestation of a gene mutation and/or cause </w:t>
      </w:r>
      <w:proofErr w:type="spellStart"/>
      <w:r w:rsidRPr="0012490D">
        <w:rPr>
          <w:rFonts w:ascii="Book Antiqua" w:hAnsi="Book Antiqua"/>
          <w:color w:val="000000" w:themeColor="text1"/>
        </w:rPr>
        <w:t>phenocopies</w:t>
      </w:r>
      <w:proofErr w:type="spellEnd"/>
      <w:r w:rsidRPr="0012490D">
        <w:rPr>
          <w:rFonts w:ascii="Book Antiqua" w:hAnsi="Book Antiqua"/>
          <w:color w:val="000000" w:themeColor="text1"/>
        </w:rPr>
        <w:t xml:space="preserve"> in the family (people who do not carry a known familial mutation but develop a cancer associated with the familial gene mutation.)  </w:t>
      </w:r>
      <w:r w:rsidR="00001010" w:rsidRPr="0012490D">
        <w:rPr>
          <w:rFonts w:ascii="Book Antiqua" w:hAnsi="Book Antiqua"/>
          <w:color w:val="000000" w:themeColor="text1"/>
        </w:rPr>
        <w:t xml:space="preserve">In addition, others have argued that there is a lack of clinical validity due to limited data sets that estimate cancer risk for many of the genes found on </w:t>
      </w:r>
      <w:proofErr w:type="gramStart"/>
      <w:r w:rsidR="00001010" w:rsidRPr="0012490D">
        <w:rPr>
          <w:rFonts w:ascii="Book Antiqua" w:hAnsi="Book Antiqua"/>
          <w:color w:val="000000" w:themeColor="text1"/>
        </w:rPr>
        <w:t>panels</w:t>
      </w:r>
      <w:r w:rsidR="00B972C0" w:rsidRPr="0012490D">
        <w:rPr>
          <w:rFonts w:ascii="Book Antiqua" w:hAnsi="Book Antiqua"/>
          <w:color w:val="000000" w:themeColor="text1"/>
          <w:vertAlign w:val="superscript"/>
        </w:rPr>
        <w:t>[</w:t>
      </w:r>
      <w:proofErr w:type="gramEnd"/>
      <w:r w:rsidR="00B972C0" w:rsidRPr="0012490D">
        <w:rPr>
          <w:rFonts w:ascii="Book Antiqua" w:hAnsi="Book Antiqua"/>
          <w:color w:val="000000" w:themeColor="text1"/>
          <w:vertAlign w:val="superscript"/>
        </w:rPr>
        <w:t>36]</w:t>
      </w:r>
      <w:r w:rsidR="00001010" w:rsidRPr="0012490D">
        <w:rPr>
          <w:rFonts w:ascii="Book Antiqua" w:hAnsi="Book Antiqua"/>
          <w:color w:val="000000" w:themeColor="text1"/>
        </w:rPr>
        <w:t>.</w:t>
      </w:r>
      <w:r w:rsidR="00B972C0" w:rsidRPr="0012490D">
        <w:rPr>
          <w:rFonts w:ascii="Book Antiqua" w:hAnsi="Book Antiqua"/>
          <w:color w:val="000000" w:themeColor="text1"/>
        </w:rPr>
        <w:t xml:space="preserve">  Clearly larger population and family-based studies will be needed to provide the best risk-estimates for appropriate counseling for the more rare gene mutations.</w:t>
      </w:r>
      <w:r w:rsidR="00001010" w:rsidRPr="0012490D">
        <w:rPr>
          <w:rFonts w:ascii="Book Antiqua" w:hAnsi="Book Antiqua"/>
          <w:color w:val="000000" w:themeColor="text1"/>
        </w:rPr>
        <w:t xml:space="preserve">  </w:t>
      </w:r>
      <w:r w:rsidRPr="0012490D">
        <w:rPr>
          <w:rFonts w:ascii="Book Antiqua" w:hAnsi="Book Antiqua"/>
          <w:color w:val="000000" w:themeColor="text1"/>
        </w:rPr>
        <w:t xml:space="preserve">Given </w:t>
      </w:r>
      <w:r w:rsidRPr="0012490D">
        <w:rPr>
          <w:rFonts w:ascii="Book Antiqua" w:hAnsi="Book Antiqua"/>
          <w:color w:val="000000" w:themeColor="text1"/>
        </w:rPr>
        <w:lastRenderedPageBreak/>
        <w:t xml:space="preserve">this, management recommendations for patients (and their family members) with mutations in less-characterized genes need to take into account what is known about the specific gene as well as the personal and family clinical </w:t>
      </w:r>
      <w:proofErr w:type="gramStart"/>
      <w:r w:rsidRPr="0012490D">
        <w:rPr>
          <w:rFonts w:ascii="Book Antiqua" w:hAnsi="Book Antiqua"/>
          <w:color w:val="000000" w:themeColor="text1"/>
        </w:rPr>
        <w:t>history</w:t>
      </w:r>
      <w:r w:rsidR="000934C7" w:rsidRPr="0012490D">
        <w:rPr>
          <w:rFonts w:ascii="Book Antiqua" w:hAnsi="Book Antiqua"/>
          <w:color w:val="000000" w:themeColor="text1"/>
          <w:vertAlign w:val="superscript"/>
        </w:rPr>
        <w:t>[</w:t>
      </w:r>
      <w:proofErr w:type="gramEnd"/>
      <w:r w:rsidR="000934C7" w:rsidRPr="0012490D">
        <w:rPr>
          <w:rFonts w:ascii="Book Antiqua" w:hAnsi="Book Antiqua"/>
          <w:color w:val="000000" w:themeColor="text1"/>
          <w:vertAlign w:val="superscript"/>
        </w:rPr>
        <w:t>21]</w:t>
      </w:r>
      <w:r w:rsidRPr="0012490D">
        <w:rPr>
          <w:rFonts w:ascii="Book Antiqua" w:hAnsi="Book Antiqua"/>
          <w:color w:val="000000" w:themeColor="text1"/>
        </w:rPr>
        <w:t>.</w:t>
      </w:r>
    </w:p>
    <w:p w14:paraId="58983D6E" w14:textId="5324772D" w:rsidR="0087090B" w:rsidRPr="0012490D" w:rsidRDefault="0087090B" w:rsidP="0048661D">
      <w:pPr>
        <w:pStyle w:val="Body"/>
        <w:spacing w:line="360" w:lineRule="auto"/>
        <w:ind w:firstLine="720"/>
        <w:jc w:val="both"/>
        <w:rPr>
          <w:rFonts w:ascii="Book Antiqua" w:hAnsi="Book Antiqua"/>
          <w:color w:val="000000" w:themeColor="text1"/>
        </w:rPr>
      </w:pPr>
      <w:r w:rsidRPr="0012490D">
        <w:rPr>
          <w:rFonts w:ascii="Book Antiqua" w:hAnsi="Book Antiqua"/>
          <w:color w:val="000000" w:themeColor="text1"/>
        </w:rPr>
        <w:t xml:space="preserve">With the identification of cancer risk </w:t>
      </w:r>
      <w:r w:rsidR="001C185E" w:rsidRPr="0012490D">
        <w:rPr>
          <w:rFonts w:ascii="Book Antiqua" w:hAnsi="Book Antiqua"/>
          <w:color w:val="000000" w:themeColor="text1"/>
        </w:rPr>
        <w:t>outside of</w:t>
      </w:r>
      <w:r w:rsidRPr="0012490D">
        <w:rPr>
          <w:rFonts w:ascii="Book Antiqua" w:hAnsi="Book Antiqua"/>
          <w:color w:val="000000" w:themeColor="text1"/>
        </w:rPr>
        <w:t xml:space="preserve"> breast</w:t>
      </w:r>
      <w:r w:rsidR="001C185E" w:rsidRPr="0012490D">
        <w:rPr>
          <w:rFonts w:ascii="Book Antiqua" w:hAnsi="Book Antiqua"/>
          <w:color w:val="000000" w:themeColor="text1"/>
        </w:rPr>
        <w:t xml:space="preserve">, colon, and </w:t>
      </w:r>
      <w:r w:rsidRPr="0012490D">
        <w:rPr>
          <w:rFonts w:ascii="Book Antiqua" w:hAnsi="Book Antiqua"/>
          <w:color w:val="000000" w:themeColor="text1"/>
        </w:rPr>
        <w:t>ovar</w:t>
      </w:r>
      <w:r w:rsidR="001C185E" w:rsidRPr="0012490D">
        <w:rPr>
          <w:rFonts w:ascii="Book Antiqua" w:hAnsi="Book Antiqua"/>
          <w:color w:val="000000" w:themeColor="text1"/>
        </w:rPr>
        <w:t>ian cancer,</w:t>
      </w:r>
      <w:r w:rsidRPr="0012490D">
        <w:rPr>
          <w:rFonts w:ascii="Book Antiqua" w:hAnsi="Book Antiqua"/>
          <w:color w:val="000000" w:themeColor="text1"/>
        </w:rPr>
        <w:t xml:space="preserve"> comes the question of how to screen for and/or prevent rare cancers that </w:t>
      </w:r>
      <w:r w:rsidR="001C185E" w:rsidRPr="0012490D">
        <w:rPr>
          <w:rFonts w:ascii="Book Antiqua" w:hAnsi="Book Antiqua"/>
          <w:color w:val="000000" w:themeColor="text1"/>
        </w:rPr>
        <w:t>associated with specific gene mutations (Table 1)</w:t>
      </w:r>
      <w:r w:rsidRPr="0012490D">
        <w:rPr>
          <w:rFonts w:ascii="Book Antiqua" w:hAnsi="Book Antiqua"/>
          <w:color w:val="000000" w:themeColor="text1"/>
        </w:rPr>
        <w:t>. This dilemma is not specific to the “newer” genes included on many panels. Patients with a BRCA</w:t>
      </w:r>
      <w:r w:rsidR="000934C7" w:rsidRPr="0012490D">
        <w:rPr>
          <w:rFonts w:ascii="Book Antiqua" w:hAnsi="Book Antiqua"/>
          <w:color w:val="000000" w:themeColor="text1"/>
        </w:rPr>
        <w:t>1/2</w:t>
      </w:r>
      <w:r w:rsidRPr="0012490D">
        <w:rPr>
          <w:rFonts w:ascii="Book Antiqua" w:hAnsi="Book Antiqua"/>
          <w:color w:val="000000" w:themeColor="text1"/>
        </w:rPr>
        <w:t xml:space="preserve"> gene mutation and family history of pancreatic cancer are counseled that they likely have an increased risk for pancreatic cancer</w:t>
      </w:r>
      <w:r w:rsidR="001C185E" w:rsidRPr="0012490D">
        <w:rPr>
          <w:rFonts w:ascii="Book Antiqua" w:hAnsi="Book Antiqua"/>
          <w:color w:val="000000" w:themeColor="text1"/>
        </w:rPr>
        <w:t>,</w:t>
      </w:r>
      <w:r w:rsidRPr="0012490D">
        <w:rPr>
          <w:rFonts w:ascii="Book Antiqua" w:hAnsi="Book Antiqua"/>
          <w:color w:val="000000" w:themeColor="text1"/>
        </w:rPr>
        <w:t xml:space="preserve"> but screening for early-detection of pancreatic cancer is not well-</w:t>
      </w:r>
      <w:r w:rsidR="000934C7" w:rsidRPr="0012490D">
        <w:rPr>
          <w:rFonts w:ascii="Book Antiqua" w:hAnsi="Book Antiqua"/>
          <w:color w:val="000000" w:themeColor="text1"/>
        </w:rPr>
        <w:t xml:space="preserve">established and only recommended within the scope of a clinical </w:t>
      </w:r>
      <w:proofErr w:type="gramStart"/>
      <w:r w:rsidR="000934C7" w:rsidRPr="0012490D">
        <w:rPr>
          <w:rFonts w:ascii="Book Antiqua" w:hAnsi="Book Antiqua"/>
          <w:color w:val="000000" w:themeColor="text1"/>
        </w:rPr>
        <w:t>trial</w:t>
      </w:r>
      <w:r w:rsidR="00B972C0" w:rsidRPr="0012490D">
        <w:rPr>
          <w:rFonts w:ascii="Book Antiqua" w:hAnsi="Book Antiqua"/>
          <w:color w:val="000000" w:themeColor="text1"/>
          <w:vertAlign w:val="superscript"/>
        </w:rPr>
        <w:t>[</w:t>
      </w:r>
      <w:proofErr w:type="gramEnd"/>
      <w:r w:rsidR="00B972C0" w:rsidRPr="0012490D">
        <w:rPr>
          <w:rFonts w:ascii="Book Antiqua" w:hAnsi="Book Antiqua"/>
          <w:color w:val="000000" w:themeColor="text1"/>
          <w:vertAlign w:val="superscript"/>
        </w:rPr>
        <w:t>37</w:t>
      </w:r>
      <w:r w:rsidR="000934C7" w:rsidRPr="0012490D">
        <w:rPr>
          <w:rFonts w:ascii="Book Antiqua" w:hAnsi="Book Antiqua"/>
          <w:color w:val="000000" w:themeColor="text1"/>
          <w:vertAlign w:val="superscript"/>
        </w:rPr>
        <w:t>]</w:t>
      </w:r>
      <w:r w:rsidRPr="0012490D">
        <w:rPr>
          <w:rFonts w:ascii="Book Antiqua" w:hAnsi="Book Antiqua"/>
          <w:color w:val="000000" w:themeColor="text1"/>
        </w:rPr>
        <w:t xml:space="preserve">. Patients found to carry a </w:t>
      </w:r>
      <w:r w:rsidRPr="0012490D">
        <w:rPr>
          <w:rFonts w:ascii="Book Antiqua" w:hAnsi="Book Antiqua"/>
          <w:i/>
          <w:color w:val="000000" w:themeColor="text1"/>
        </w:rPr>
        <w:t>TP53</w:t>
      </w:r>
      <w:r w:rsidRPr="0012490D">
        <w:rPr>
          <w:rFonts w:ascii="Book Antiqua" w:hAnsi="Book Antiqua"/>
          <w:color w:val="000000" w:themeColor="text1"/>
        </w:rPr>
        <w:t xml:space="preserve"> gene mutation are informed that they have a significantly elevated risk for multiple types of cancers, some of which we have screening modalities and guidelines for but others which do not</w:t>
      </w:r>
      <w:r w:rsidR="001C185E" w:rsidRPr="0012490D">
        <w:rPr>
          <w:rFonts w:ascii="Book Antiqua" w:hAnsi="Book Antiqua"/>
          <w:color w:val="000000" w:themeColor="text1"/>
          <w:vertAlign w:val="superscript"/>
        </w:rPr>
        <w:t>[7]</w:t>
      </w:r>
      <w:r w:rsidRPr="0012490D">
        <w:rPr>
          <w:rFonts w:ascii="Book Antiqua" w:hAnsi="Book Antiqua"/>
          <w:color w:val="000000" w:themeColor="text1"/>
        </w:rPr>
        <w:t xml:space="preserve">. </w:t>
      </w:r>
      <w:r w:rsidR="001C185E" w:rsidRPr="0012490D">
        <w:rPr>
          <w:rFonts w:ascii="Book Antiqua" w:hAnsi="Book Antiqua"/>
          <w:color w:val="000000" w:themeColor="text1"/>
        </w:rPr>
        <w:t xml:space="preserve">On the other hand, patients with a </w:t>
      </w:r>
      <w:r w:rsidR="001C185E" w:rsidRPr="0012490D">
        <w:rPr>
          <w:rFonts w:ascii="Book Antiqua" w:hAnsi="Book Antiqua"/>
          <w:i/>
          <w:color w:val="000000" w:themeColor="text1"/>
        </w:rPr>
        <w:t>CDH1</w:t>
      </w:r>
      <w:r w:rsidR="001C185E" w:rsidRPr="0012490D">
        <w:rPr>
          <w:rFonts w:ascii="Book Antiqua" w:hAnsi="Book Antiqua"/>
          <w:color w:val="000000" w:themeColor="text1"/>
        </w:rPr>
        <w:t xml:space="preserve"> gene mutation </w:t>
      </w:r>
      <w:r w:rsidR="00AC5078" w:rsidRPr="0012490D">
        <w:rPr>
          <w:rFonts w:ascii="Book Antiqua" w:hAnsi="Book Antiqua"/>
          <w:color w:val="000000" w:themeColor="text1"/>
        </w:rPr>
        <w:t>can</w:t>
      </w:r>
      <w:r w:rsidR="001C185E" w:rsidRPr="0012490D">
        <w:rPr>
          <w:rFonts w:ascii="Book Antiqua" w:hAnsi="Book Antiqua"/>
          <w:color w:val="000000" w:themeColor="text1"/>
        </w:rPr>
        <w:t xml:space="preserve"> have up to a 70% risk of gastric cancer by age 80 and may be recommended to consider prophylactic total </w:t>
      </w:r>
      <w:proofErr w:type="gramStart"/>
      <w:r w:rsidR="001C185E" w:rsidRPr="0012490D">
        <w:rPr>
          <w:rFonts w:ascii="Book Antiqua" w:hAnsi="Book Antiqua"/>
          <w:color w:val="000000" w:themeColor="text1"/>
        </w:rPr>
        <w:t>gastrectomy</w:t>
      </w:r>
      <w:r w:rsidR="00B972C0" w:rsidRPr="0012490D">
        <w:rPr>
          <w:rFonts w:ascii="Book Antiqua" w:hAnsi="Book Antiqua"/>
          <w:color w:val="000000" w:themeColor="text1"/>
          <w:vertAlign w:val="superscript"/>
        </w:rPr>
        <w:t>[</w:t>
      </w:r>
      <w:proofErr w:type="gramEnd"/>
      <w:r w:rsidR="00B972C0" w:rsidRPr="0012490D">
        <w:rPr>
          <w:rFonts w:ascii="Book Antiqua" w:hAnsi="Book Antiqua"/>
          <w:color w:val="000000" w:themeColor="text1"/>
          <w:vertAlign w:val="superscript"/>
        </w:rPr>
        <w:t>38</w:t>
      </w:r>
      <w:r w:rsidR="00AC5078" w:rsidRPr="0012490D">
        <w:rPr>
          <w:rFonts w:ascii="Book Antiqua" w:hAnsi="Book Antiqua"/>
          <w:color w:val="000000" w:themeColor="text1"/>
          <w:vertAlign w:val="superscript"/>
        </w:rPr>
        <w:t>]</w:t>
      </w:r>
      <w:r w:rsidR="001C185E" w:rsidRPr="0012490D">
        <w:rPr>
          <w:rFonts w:ascii="Book Antiqua" w:hAnsi="Book Antiqua"/>
          <w:color w:val="000000" w:themeColor="text1"/>
        </w:rPr>
        <w:t xml:space="preserve">.  </w:t>
      </w:r>
      <w:r w:rsidRPr="0012490D">
        <w:rPr>
          <w:rFonts w:ascii="Book Antiqua" w:hAnsi="Book Antiqua"/>
          <w:color w:val="000000" w:themeColor="text1"/>
        </w:rPr>
        <w:t xml:space="preserve">As with targeted BRCA1/2 or </w:t>
      </w:r>
      <w:r w:rsidRPr="0012490D">
        <w:rPr>
          <w:rFonts w:ascii="Book Antiqua" w:hAnsi="Book Antiqua"/>
          <w:i/>
          <w:color w:val="000000" w:themeColor="text1"/>
        </w:rPr>
        <w:t>TP53</w:t>
      </w:r>
      <w:r w:rsidRPr="0012490D">
        <w:rPr>
          <w:rFonts w:ascii="Book Antiqua" w:hAnsi="Book Antiqua"/>
          <w:color w:val="000000" w:themeColor="text1"/>
        </w:rPr>
        <w:t xml:space="preserve"> testing, patients undergoing panel testing need to be informed of the benefits</w:t>
      </w:r>
      <w:r w:rsidR="00AC5078" w:rsidRPr="0012490D">
        <w:rPr>
          <w:rFonts w:ascii="Book Antiqua" w:hAnsi="Book Antiqua"/>
          <w:color w:val="000000" w:themeColor="text1"/>
        </w:rPr>
        <w:t>, limitations, and possible implications of testing</w:t>
      </w:r>
      <w:r w:rsidRPr="0012490D">
        <w:rPr>
          <w:rFonts w:ascii="Book Antiqua" w:hAnsi="Book Antiqua"/>
          <w:color w:val="000000" w:themeColor="text1"/>
        </w:rPr>
        <w:t xml:space="preserve">, including limited screening and prevention options for certain cancers. </w:t>
      </w:r>
    </w:p>
    <w:p w14:paraId="63798158" w14:textId="1B16DC98" w:rsidR="0087090B" w:rsidRPr="0012490D" w:rsidRDefault="0087090B" w:rsidP="0048661D">
      <w:pPr>
        <w:pStyle w:val="Body"/>
        <w:spacing w:line="360" w:lineRule="auto"/>
        <w:ind w:firstLine="720"/>
        <w:jc w:val="both"/>
        <w:rPr>
          <w:rFonts w:ascii="Book Antiqua" w:hAnsi="Book Antiqua"/>
          <w:color w:val="000000" w:themeColor="text1"/>
        </w:rPr>
      </w:pPr>
      <w:r w:rsidRPr="0012490D">
        <w:rPr>
          <w:rFonts w:ascii="Book Antiqua" w:hAnsi="Book Antiqua"/>
          <w:color w:val="000000" w:themeColor="text1"/>
        </w:rPr>
        <w:t>Another limitation with panel testing is the higher rate of inconclusive (variant of uncertain significance) results. Similar to the early days of BRCA</w:t>
      </w:r>
      <w:r w:rsidR="000934C7" w:rsidRPr="0012490D">
        <w:rPr>
          <w:rFonts w:ascii="Book Antiqua" w:hAnsi="Book Antiqua"/>
          <w:color w:val="000000" w:themeColor="text1"/>
        </w:rPr>
        <w:t>1/2</w:t>
      </w:r>
      <w:r w:rsidRPr="0012490D">
        <w:rPr>
          <w:rFonts w:ascii="Book Antiqua" w:hAnsi="Book Antiqua"/>
          <w:color w:val="000000" w:themeColor="text1"/>
        </w:rPr>
        <w:t xml:space="preserve"> genetic testing when VUS rates were higher, clinicians </w:t>
      </w:r>
      <w:r w:rsidR="00E478AB" w:rsidRPr="0012490D">
        <w:rPr>
          <w:rFonts w:ascii="Book Antiqua" w:hAnsi="Book Antiqua"/>
          <w:color w:val="000000" w:themeColor="text1"/>
        </w:rPr>
        <w:t xml:space="preserve">ordering panels for their patients </w:t>
      </w:r>
      <w:r w:rsidRPr="0012490D">
        <w:rPr>
          <w:rFonts w:ascii="Book Antiqua" w:hAnsi="Book Antiqua"/>
          <w:color w:val="000000" w:themeColor="text1"/>
        </w:rPr>
        <w:t xml:space="preserve">must </w:t>
      </w:r>
      <w:r w:rsidR="003A4C91" w:rsidRPr="0012490D">
        <w:rPr>
          <w:rFonts w:ascii="Book Antiqua" w:hAnsi="Book Antiqua"/>
          <w:color w:val="000000" w:themeColor="text1"/>
        </w:rPr>
        <w:t xml:space="preserve">be aware of the higher possibility of identifying a VUS </w:t>
      </w:r>
      <w:r w:rsidRPr="0012490D">
        <w:rPr>
          <w:rFonts w:ascii="Book Antiqua" w:hAnsi="Book Antiqua"/>
          <w:color w:val="000000" w:themeColor="text1"/>
        </w:rPr>
        <w:t>and make empiric management recommendations based on the personal and</w:t>
      </w:r>
      <w:r w:rsidR="003A4C91" w:rsidRPr="0012490D">
        <w:rPr>
          <w:rFonts w:ascii="Book Antiqua" w:hAnsi="Book Antiqua"/>
          <w:color w:val="000000" w:themeColor="text1"/>
        </w:rPr>
        <w:t xml:space="preserve"> family clinical history when such a </w:t>
      </w:r>
      <w:r w:rsidRPr="0012490D">
        <w:rPr>
          <w:rFonts w:ascii="Book Antiqua" w:hAnsi="Book Antiqua"/>
          <w:color w:val="000000" w:themeColor="text1"/>
        </w:rPr>
        <w:t xml:space="preserve">result is </w:t>
      </w:r>
      <w:proofErr w:type="gramStart"/>
      <w:r w:rsidRPr="0012490D">
        <w:rPr>
          <w:rFonts w:ascii="Book Antiqua" w:hAnsi="Book Antiqua"/>
          <w:color w:val="000000" w:themeColor="text1"/>
        </w:rPr>
        <w:t>received</w:t>
      </w:r>
      <w:r w:rsidR="000934C7" w:rsidRPr="0012490D">
        <w:rPr>
          <w:rFonts w:ascii="Book Antiqua" w:hAnsi="Book Antiqua"/>
          <w:color w:val="000000" w:themeColor="text1"/>
          <w:vertAlign w:val="superscript"/>
        </w:rPr>
        <w:t>[</w:t>
      </w:r>
      <w:proofErr w:type="gramEnd"/>
      <w:r w:rsidR="000934C7" w:rsidRPr="0012490D">
        <w:rPr>
          <w:rFonts w:ascii="Book Antiqua" w:hAnsi="Book Antiqua"/>
          <w:color w:val="000000" w:themeColor="text1"/>
          <w:vertAlign w:val="superscript"/>
        </w:rPr>
        <w:t>19-22]</w:t>
      </w:r>
      <w:r w:rsidRPr="0012490D">
        <w:rPr>
          <w:rFonts w:ascii="Book Antiqua" w:hAnsi="Book Antiqua"/>
          <w:color w:val="000000" w:themeColor="text1"/>
        </w:rPr>
        <w:t xml:space="preserve">. An inconclusive result can cause patient (and clinician) anxiety about future cancer risks and potential risk for family members. Patients with VUS results </w:t>
      </w:r>
      <w:r w:rsidR="003A4C91" w:rsidRPr="0012490D">
        <w:rPr>
          <w:rFonts w:ascii="Book Antiqua" w:hAnsi="Book Antiqua"/>
          <w:color w:val="000000" w:themeColor="text1"/>
        </w:rPr>
        <w:t>can</w:t>
      </w:r>
      <w:r w:rsidRPr="0012490D">
        <w:rPr>
          <w:rFonts w:ascii="Book Antiqua" w:hAnsi="Book Antiqua"/>
          <w:color w:val="000000" w:themeColor="text1"/>
        </w:rPr>
        <w:t xml:space="preserve"> contribute to research specific to their gene variant </w:t>
      </w:r>
      <w:r w:rsidR="003A4C91" w:rsidRPr="0012490D">
        <w:rPr>
          <w:rFonts w:ascii="Book Antiqua" w:hAnsi="Book Antiqua"/>
          <w:color w:val="000000" w:themeColor="text1"/>
        </w:rPr>
        <w:t>and participate in national registries such as the Prospective Registry of Multiplex Testing (PROMPT).</w:t>
      </w:r>
      <w:r w:rsidR="00E478AB" w:rsidRPr="0012490D">
        <w:rPr>
          <w:rFonts w:ascii="Book Antiqua" w:hAnsi="Book Antiqua"/>
          <w:color w:val="000000" w:themeColor="text1"/>
        </w:rPr>
        <w:t xml:space="preserve"> </w:t>
      </w:r>
      <w:r w:rsidR="003A4C91" w:rsidRPr="0012490D">
        <w:rPr>
          <w:rFonts w:ascii="Book Antiqua" w:hAnsi="Book Antiqua"/>
          <w:color w:val="000000" w:themeColor="text1"/>
        </w:rPr>
        <w:t>O</w:t>
      </w:r>
      <w:r w:rsidRPr="0012490D">
        <w:rPr>
          <w:rFonts w:ascii="Book Antiqua" w:hAnsi="Book Antiqua"/>
          <w:color w:val="000000" w:themeColor="text1"/>
        </w:rPr>
        <w:t>ften</w:t>
      </w:r>
      <w:r w:rsidR="003A4C91" w:rsidRPr="0012490D">
        <w:rPr>
          <w:rFonts w:ascii="Book Antiqua" w:hAnsi="Book Antiqua"/>
          <w:color w:val="000000" w:themeColor="text1"/>
        </w:rPr>
        <w:t>, however,</w:t>
      </w:r>
      <w:r w:rsidRPr="0012490D">
        <w:rPr>
          <w:rFonts w:ascii="Book Antiqua" w:hAnsi="Book Antiqua"/>
          <w:color w:val="000000" w:themeColor="text1"/>
        </w:rPr>
        <w:t xml:space="preserve"> facilitation of patient </w:t>
      </w:r>
      <w:r w:rsidRPr="0012490D">
        <w:rPr>
          <w:rFonts w:ascii="Book Antiqua" w:hAnsi="Book Antiqua"/>
          <w:color w:val="000000" w:themeColor="text1"/>
        </w:rPr>
        <w:lastRenderedPageBreak/>
        <w:t xml:space="preserve">participation in such research falls to the managing </w:t>
      </w:r>
      <w:r w:rsidR="003A4C91" w:rsidRPr="0012490D">
        <w:rPr>
          <w:rFonts w:ascii="Book Antiqua" w:hAnsi="Book Antiqua"/>
          <w:color w:val="000000" w:themeColor="text1"/>
        </w:rPr>
        <w:t xml:space="preserve">busy </w:t>
      </w:r>
      <w:r w:rsidRPr="0012490D">
        <w:rPr>
          <w:rFonts w:ascii="Book Antiqua" w:hAnsi="Book Antiqua"/>
          <w:color w:val="000000" w:themeColor="text1"/>
        </w:rPr>
        <w:t xml:space="preserve">clinician. As additional data is accumulated, VUS results are ultimately re-classified to either benign or deleterious, often years later, and the original ordering clinician receives the reclassification report that they must then act upon.  </w:t>
      </w:r>
    </w:p>
    <w:p w14:paraId="47640BBF" w14:textId="7C2C3462" w:rsidR="0087090B" w:rsidRPr="0012490D" w:rsidRDefault="0087090B" w:rsidP="0048661D">
      <w:pPr>
        <w:pStyle w:val="Body"/>
        <w:spacing w:line="360" w:lineRule="auto"/>
        <w:ind w:firstLine="720"/>
        <w:jc w:val="both"/>
        <w:rPr>
          <w:rFonts w:ascii="Book Antiqua" w:hAnsi="Book Antiqua"/>
          <w:color w:val="000000" w:themeColor="text1"/>
        </w:rPr>
      </w:pPr>
      <w:r w:rsidRPr="0012490D">
        <w:rPr>
          <w:rFonts w:ascii="Book Antiqua" w:hAnsi="Book Antiqua"/>
          <w:color w:val="000000" w:themeColor="text1"/>
        </w:rPr>
        <w:t xml:space="preserve">Lastly, </w:t>
      </w:r>
      <w:r w:rsidR="00AC5078" w:rsidRPr="0012490D">
        <w:rPr>
          <w:rFonts w:ascii="Book Antiqua" w:hAnsi="Book Antiqua"/>
          <w:color w:val="000000" w:themeColor="text1"/>
        </w:rPr>
        <w:t>as with any emerging technology, NGS and multi-gene panel tests are currently without established insurance guidelines for payment reimbursement. Without a panel-specific current procedural terminology (CPT) code, b</w:t>
      </w:r>
      <w:r w:rsidRPr="0012490D">
        <w:rPr>
          <w:rFonts w:ascii="Book Antiqua" w:hAnsi="Book Antiqua"/>
          <w:color w:val="000000" w:themeColor="text1"/>
        </w:rPr>
        <w:t>illing for panel tests is not as straightforward as BRCA</w:t>
      </w:r>
      <w:r w:rsidR="00AC5078" w:rsidRPr="0012490D">
        <w:rPr>
          <w:rFonts w:ascii="Book Antiqua" w:hAnsi="Book Antiqua"/>
          <w:color w:val="000000" w:themeColor="text1"/>
        </w:rPr>
        <w:t>1/2</w:t>
      </w:r>
      <w:r w:rsidRPr="0012490D">
        <w:rPr>
          <w:rFonts w:ascii="Book Antiqua" w:hAnsi="Book Antiqua"/>
          <w:color w:val="000000" w:themeColor="text1"/>
        </w:rPr>
        <w:t xml:space="preserve"> or Lynch testing for which gene-specific CPT codes exist. Obtaining authorization for BRCA1/2 testing is fairly simple while obtaining authorization for panel testing may require more work from the clinicians’ office, although some laboratories will perform insurance authorization services to support the process. </w:t>
      </w:r>
    </w:p>
    <w:p w14:paraId="35421F80" w14:textId="77777777" w:rsidR="00CB6F6A" w:rsidRPr="0012490D" w:rsidRDefault="00CB6F6A" w:rsidP="0048661D">
      <w:pPr>
        <w:spacing w:line="360" w:lineRule="auto"/>
        <w:jc w:val="both"/>
        <w:rPr>
          <w:rFonts w:ascii="Book Antiqua" w:hAnsi="Book Antiqua"/>
          <w:color w:val="000000" w:themeColor="text1"/>
        </w:rPr>
      </w:pPr>
    </w:p>
    <w:p w14:paraId="682C2EFD" w14:textId="77777777" w:rsidR="00AF4E31" w:rsidRPr="0012490D" w:rsidRDefault="00AF4E31" w:rsidP="0048661D">
      <w:pPr>
        <w:spacing w:line="360" w:lineRule="auto"/>
        <w:jc w:val="both"/>
        <w:rPr>
          <w:rFonts w:ascii="Book Antiqua" w:eastAsia="宋体" w:hAnsi="Book Antiqua"/>
          <w:b/>
          <w:color w:val="000000" w:themeColor="text1"/>
          <w:lang w:eastAsia="zh-CN"/>
        </w:rPr>
      </w:pPr>
      <w:r w:rsidRPr="0012490D">
        <w:rPr>
          <w:rFonts w:ascii="Book Antiqua" w:hAnsi="Book Antiqua"/>
          <w:b/>
          <w:color w:val="000000" w:themeColor="text1"/>
        </w:rPr>
        <w:t xml:space="preserve">CONCLUSION </w:t>
      </w:r>
    </w:p>
    <w:p w14:paraId="75AF48D5" w14:textId="7047CD81" w:rsidR="00D24974" w:rsidRPr="0012490D" w:rsidRDefault="00C37A5B" w:rsidP="0048661D">
      <w:pPr>
        <w:spacing w:line="360" w:lineRule="auto"/>
        <w:jc w:val="both"/>
        <w:rPr>
          <w:rFonts w:ascii="Book Antiqua" w:hAnsi="Book Antiqua"/>
          <w:color w:val="000000" w:themeColor="text1"/>
        </w:rPr>
      </w:pPr>
      <w:r w:rsidRPr="0012490D">
        <w:rPr>
          <w:rFonts w:ascii="Book Antiqua" w:hAnsi="Book Antiqua"/>
          <w:color w:val="000000" w:themeColor="text1"/>
        </w:rPr>
        <w:t xml:space="preserve">Evaluating patients at risk for hereditary breast and ovarian cancer syndromes has transformed in a short period of time.  Mutations in </w:t>
      </w:r>
      <w:r w:rsidRPr="0012490D">
        <w:rPr>
          <w:rFonts w:ascii="Book Antiqua" w:hAnsi="Book Antiqua"/>
          <w:i/>
          <w:color w:val="000000" w:themeColor="text1"/>
        </w:rPr>
        <w:t xml:space="preserve">BRCA1/2 </w:t>
      </w:r>
      <w:r w:rsidRPr="0012490D">
        <w:rPr>
          <w:rFonts w:ascii="Book Antiqua" w:hAnsi="Book Antiqua"/>
          <w:color w:val="000000" w:themeColor="text1"/>
        </w:rPr>
        <w:t xml:space="preserve">genes are still the most common gene mutations accounting for inherited cancer risk, however numerous other genes have been added to the spectrum of </w:t>
      </w:r>
      <w:r w:rsidR="00006DC1" w:rsidRPr="0012490D">
        <w:rPr>
          <w:rFonts w:ascii="Book Antiqua" w:hAnsi="Book Antiqua"/>
          <w:color w:val="000000" w:themeColor="text1"/>
        </w:rPr>
        <w:t>hereditary cancer risk</w:t>
      </w:r>
      <w:r w:rsidRPr="0012490D">
        <w:rPr>
          <w:rFonts w:ascii="Book Antiqua" w:hAnsi="Book Antiqua"/>
          <w:color w:val="000000" w:themeColor="text1"/>
        </w:rPr>
        <w:t xml:space="preserve">.   Evaluating multiple genes in a panel test has clear advantages over BRCA1/2 </w:t>
      </w:r>
      <w:r w:rsidR="0059191F" w:rsidRPr="0012490D">
        <w:rPr>
          <w:rFonts w:ascii="Book Antiqua" w:hAnsi="Book Antiqua"/>
          <w:color w:val="000000" w:themeColor="text1"/>
        </w:rPr>
        <w:t xml:space="preserve">testing </w:t>
      </w:r>
      <w:r w:rsidRPr="0012490D">
        <w:rPr>
          <w:rFonts w:ascii="Book Antiqua" w:hAnsi="Book Antiqua"/>
          <w:color w:val="000000" w:themeColor="text1"/>
        </w:rPr>
        <w:t xml:space="preserve">including </w:t>
      </w:r>
      <w:r w:rsidR="002C5C38" w:rsidRPr="0012490D">
        <w:rPr>
          <w:rFonts w:ascii="Book Antiqua" w:hAnsi="Book Antiqua"/>
          <w:color w:val="000000" w:themeColor="text1"/>
        </w:rPr>
        <w:t xml:space="preserve">a greater </w:t>
      </w:r>
      <w:r w:rsidR="001C72E7" w:rsidRPr="0012490D">
        <w:rPr>
          <w:rFonts w:ascii="Book Antiqua" w:hAnsi="Book Antiqua"/>
          <w:color w:val="000000" w:themeColor="text1"/>
        </w:rPr>
        <w:t>likelihood</w:t>
      </w:r>
      <w:r w:rsidR="002C5C38" w:rsidRPr="0012490D">
        <w:rPr>
          <w:rFonts w:ascii="Book Antiqua" w:hAnsi="Book Antiqua"/>
          <w:color w:val="000000" w:themeColor="text1"/>
        </w:rPr>
        <w:t xml:space="preserve"> of identifying patients with actionable pathogenic mutations, </w:t>
      </w:r>
      <w:r w:rsidRPr="0012490D">
        <w:rPr>
          <w:rFonts w:ascii="Book Antiqua" w:hAnsi="Book Antiqua"/>
          <w:color w:val="000000" w:themeColor="text1"/>
        </w:rPr>
        <w:t>improved efficiency</w:t>
      </w:r>
      <w:r w:rsidR="002C5C38" w:rsidRPr="0012490D">
        <w:rPr>
          <w:rFonts w:ascii="Book Antiqua" w:hAnsi="Book Antiqua"/>
          <w:color w:val="000000" w:themeColor="text1"/>
        </w:rPr>
        <w:t xml:space="preserve"> over sequential testing</w:t>
      </w:r>
      <w:r w:rsidRPr="0012490D">
        <w:rPr>
          <w:rFonts w:ascii="Book Antiqua" w:hAnsi="Book Antiqua"/>
          <w:color w:val="000000" w:themeColor="text1"/>
        </w:rPr>
        <w:t xml:space="preserve">, </w:t>
      </w:r>
      <w:r w:rsidR="002C5C38" w:rsidRPr="0012490D">
        <w:rPr>
          <w:rFonts w:ascii="Book Antiqua" w:hAnsi="Book Antiqua"/>
          <w:color w:val="000000" w:themeColor="text1"/>
        </w:rPr>
        <w:t xml:space="preserve">and </w:t>
      </w:r>
      <w:r w:rsidRPr="0012490D">
        <w:rPr>
          <w:rFonts w:ascii="Book Antiqua" w:hAnsi="Book Antiqua"/>
          <w:color w:val="000000" w:themeColor="text1"/>
        </w:rPr>
        <w:t xml:space="preserve">lower </w:t>
      </w:r>
      <w:r w:rsidR="002C5C38" w:rsidRPr="0012490D">
        <w:rPr>
          <w:rFonts w:ascii="Book Antiqua" w:hAnsi="Book Antiqua"/>
          <w:color w:val="000000" w:themeColor="text1"/>
        </w:rPr>
        <w:t xml:space="preserve">overall </w:t>
      </w:r>
      <w:r w:rsidRPr="0012490D">
        <w:rPr>
          <w:rFonts w:ascii="Book Antiqua" w:hAnsi="Book Antiqua"/>
          <w:color w:val="000000" w:themeColor="text1"/>
        </w:rPr>
        <w:t>cost</w:t>
      </w:r>
      <w:r w:rsidR="002C5C38" w:rsidRPr="0012490D">
        <w:rPr>
          <w:rFonts w:ascii="Book Antiqua" w:hAnsi="Book Antiqua"/>
          <w:color w:val="000000" w:themeColor="text1"/>
        </w:rPr>
        <w:t>.</w:t>
      </w:r>
      <w:r w:rsidRPr="0012490D">
        <w:rPr>
          <w:rFonts w:ascii="Book Antiqua" w:hAnsi="Book Antiqua"/>
          <w:color w:val="000000" w:themeColor="text1"/>
        </w:rPr>
        <w:t xml:space="preserve"> </w:t>
      </w:r>
      <w:r w:rsidR="00FD75D3" w:rsidRPr="0012490D">
        <w:rPr>
          <w:rFonts w:ascii="Book Antiqua" w:hAnsi="Book Antiqua"/>
          <w:color w:val="000000" w:themeColor="text1"/>
        </w:rPr>
        <w:t xml:space="preserve"> </w:t>
      </w:r>
      <w:r w:rsidR="002C5C38" w:rsidRPr="0012490D">
        <w:rPr>
          <w:rFonts w:ascii="Book Antiqua" w:hAnsi="Book Antiqua"/>
          <w:color w:val="000000" w:themeColor="text1"/>
        </w:rPr>
        <w:t>At the same time, panel testing comes with limitations; most notably a lack of clear management guidelines for mutations in moderate penetrance genes</w:t>
      </w:r>
      <w:r w:rsidR="000E52AE" w:rsidRPr="0012490D">
        <w:rPr>
          <w:rFonts w:ascii="Book Antiqua" w:hAnsi="Book Antiqua"/>
          <w:color w:val="000000" w:themeColor="text1"/>
        </w:rPr>
        <w:t xml:space="preserve"> and limited evidence-based clinical validity</w:t>
      </w:r>
      <w:r w:rsidR="002C5C38" w:rsidRPr="0012490D">
        <w:rPr>
          <w:rFonts w:ascii="Book Antiqua" w:hAnsi="Book Antiqua"/>
          <w:color w:val="000000" w:themeColor="text1"/>
        </w:rPr>
        <w:t xml:space="preserve">.  As more information is gathered on these moderate- and low-penetrance gene mutations and variants of uncertain significance through national efforts, our ability to guide clinical decisions for our patients will continue to improve.  </w:t>
      </w:r>
      <w:r w:rsidR="00006DC1" w:rsidRPr="0012490D">
        <w:rPr>
          <w:rFonts w:ascii="Book Antiqua" w:hAnsi="Book Antiqua"/>
          <w:color w:val="000000" w:themeColor="text1"/>
        </w:rPr>
        <w:t xml:space="preserve">In the interim, </w:t>
      </w:r>
      <w:r w:rsidR="00006DC1" w:rsidRPr="0012490D">
        <w:rPr>
          <w:rFonts w:ascii="Book Antiqua" w:hAnsi="Book Antiqua" w:cs="Times New Roman"/>
          <w:color w:val="000000" w:themeColor="text1"/>
        </w:rPr>
        <w:t xml:space="preserve">thoughtful application of existing guidelines for </w:t>
      </w:r>
      <w:r w:rsidR="00593B63" w:rsidRPr="0012490D">
        <w:rPr>
          <w:rFonts w:ascii="Book Antiqua" w:hAnsi="Book Antiqua" w:cs="Times New Roman"/>
          <w:color w:val="000000" w:themeColor="text1"/>
        </w:rPr>
        <w:t>gene</w:t>
      </w:r>
      <w:r w:rsidR="00C62E17" w:rsidRPr="0012490D">
        <w:rPr>
          <w:rFonts w:ascii="Book Antiqua" w:hAnsi="Book Antiqua" w:cs="Times New Roman"/>
          <w:color w:val="000000" w:themeColor="text1"/>
        </w:rPr>
        <w:t xml:space="preserve"> mutations </w:t>
      </w:r>
      <w:r w:rsidR="00593B63" w:rsidRPr="0012490D">
        <w:rPr>
          <w:rFonts w:ascii="Book Antiqua" w:hAnsi="Book Antiqua" w:cs="Times New Roman"/>
          <w:color w:val="000000" w:themeColor="text1"/>
        </w:rPr>
        <w:t xml:space="preserve">with </w:t>
      </w:r>
      <w:r w:rsidR="00C62E17" w:rsidRPr="0012490D">
        <w:rPr>
          <w:rFonts w:ascii="Book Antiqua" w:hAnsi="Book Antiqua" w:cs="Times New Roman"/>
          <w:color w:val="000000" w:themeColor="text1"/>
        </w:rPr>
        <w:t xml:space="preserve">cancer </w:t>
      </w:r>
      <w:r w:rsidR="00006DC1" w:rsidRPr="0012490D">
        <w:rPr>
          <w:rFonts w:ascii="Book Antiqua" w:hAnsi="Book Antiqua" w:cs="Times New Roman"/>
          <w:color w:val="000000" w:themeColor="text1"/>
        </w:rPr>
        <w:t xml:space="preserve">risk profiles </w:t>
      </w:r>
      <w:r w:rsidR="00C62E17" w:rsidRPr="0012490D">
        <w:rPr>
          <w:rFonts w:ascii="Book Antiqua" w:hAnsi="Book Antiqua" w:cs="Times New Roman"/>
          <w:color w:val="000000" w:themeColor="text1"/>
        </w:rPr>
        <w:t xml:space="preserve">similar to </w:t>
      </w:r>
      <w:r w:rsidR="00B645C9" w:rsidRPr="0012490D">
        <w:rPr>
          <w:rFonts w:ascii="Book Antiqua" w:hAnsi="Book Antiqua" w:cs="Times New Roman"/>
          <w:color w:val="000000" w:themeColor="text1"/>
        </w:rPr>
        <w:t>genes</w:t>
      </w:r>
      <w:r w:rsidR="00C62E17" w:rsidRPr="0012490D">
        <w:rPr>
          <w:rFonts w:ascii="Book Antiqua" w:hAnsi="Book Antiqua" w:cs="Times New Roman"/>
          <w:color w:val="000000" w:themeColor="text1"/>
        </w:rPr>
        <w:t xml:space="preserve"> with established guidelines </w:t>
      </w:r>
      <w:r w:rsidR="00593B63" w:rsidRPr="0012490D">
        <w:rPr>
          <w:rFonts w:ascii="Book Antiqua" w:hAnsi="Book Antiqua" w:cs="Times New Roman"/>
          <w:color w:val="000000" w:themeColor="text1"/>
        </w:rPr>
        <w:t>can be applied in the management of patients with mutations in some of these newer genes.</w:t>
      </w:r>
    </w:p>
    <w:p w14:paraId="4A087241" w14:textId="77777777" w:rsidR="00AF4E31" w:rsidRPr="0012490D" w:rsidRDefault="00AF4E31" w:rsidP="0048661D">
      <w:pPr>
        <w:rPr>
          <w:rFonts w:ascii="Book Antiqua" w:hAnsi="Book Antiqua"/>
          <w:color w:val="000000" w:themeColor="text1"/>
        </w:rPr>
      </w:pPr>
      <w:r w:rsidRPr="0012490D">
        <w:rPr>
          <w:rFonts w:ascii="Book Antiqua" w:hAnsi="Book Antiqua"/>
          <w:color w:val="000000" w:themeColor="text1"/>
        </w:rPr>
        <w:lastRenderedPageBreak/>
        <w:br w:type="page"/>
      </w:r>
    </w:p>
    <w:p w14:paraId="2A29E361" w14:textId="1F194977" w:rsidR="00D24974" w:rsidRPr="0012490D" w:rsidRDefault="00AF4E31" w:rsidP="0048661D">
      <w:pPr>
        <w:jc w:val="both"/>
        <w:rPr>
          <w:rFonts w:ascii="Book Antiqua" w:eastAsia="宋体" w:hAnsi="Book Antiqua"/>
          <w:color w:val="000000" w:themeColor="text1"/>
          <w:lang w:eastAsia="zh-CN"/>
        </w:rPr>
      </w:pPr>
      <w:r w:rsidRPr="0012490D">
        <w:rPr>
          <w:rFonts w:ascii="Book Antiqua" w:hAnsi="Book Antiqua"/>
          <w:b/>
          <w:color w:val="000000" w:themeColor="text1"/>
        </w:rPr>
        <w:lastRenderedPageBreak/>
        <w:t>REFERENCES</w:t>
      </w:r>
    </w:p>
    <w:p w14:paraId="34821AAC" w14:textId="77777777" w:rsidR="000264C2" w:rsidRPr="005E35F5" w:rsidRDefault="000264C2" w:rsidP="0048661D">
      <w:pPr>
        <w:spacing w:line="360" w:lineRule="auto"/>
        <w:jc w:val="both"/>
        <w:rPr>
          <w:rFonts w:ascii="Book Antiqua" w:eastAsia="宋体" w:hAnsi="Book Antiqua" w:cs="宋体"/>
          <w:color w:val="000000" w:themeColor="text1"/>
        </w:rPr>
      </w:pPr>
      <w:r w:rsidRPr="005E35F5">
        <w:rPr>
          <w:rFonts w:ascii="Book Antiqua" w:eastAsia="宋体" w:hAnsi="Book Antiqua" w:cs="宋体"/>
          <w:color w:val="000000" w:themeColor="text1"/>
        </w:rPr>
        <w:t>1</w:t>
      </w:r>
      <w:r w:rsidRPr="0012490D">
        <w:rPr>
          <w:rFonts w:ascii="Book Antiqua" w:eastAsia="宋体" w:hAnsi="Book Antiqua" w:cs="宋体"/>
          <w:color w:val="000000" w:themeColor="text1"/>
        </w:rPr>
        <w:t> </w:t>
      </w:r>
      <w:r w:rsidRPr="005E35F5">
        <w:rPr>
          <w:rFonts w:ascii="Book Antiqua" w:eastAsia="宋体" w:hAnsi="Book Antiqua" w:cs="宋体"/>
          <w:b/>
          <w:bCs/>
          <w:color w:val="000000" w:themeColor="text1"/>
        </w:rPr>
        <w:t>Miki Y</w:t>
      </w:r>
      <w:r w:rsidRPr="005E35F5">
        <w:rPr>
          <w:rFonts w:ascii="Book Antiqua" w:eastAsia="宋体" w:hAnsi="Book Antiqua" w:cs="宋体"/>
          <w:color w:val="000000" w:themeColor="text1"/>
        </w:rPr>
        <w:t xml:space="preserve">, </w:t>
      </w:r>
      <w:proofErr w:type="spellStart"/>
      <w:r w:rsidRPr="005E35F5">
        <w:rPr>
          <w:rFonts w:ascii="Book Antiqua" w:eastAsia="宋体" w:hAnsi="Book Antiqua" w:cs="宋体"/>
          <w:color w:val="000000" w:themeColor="text1"/>
        </w:rPr>
        <w:t>Swensen</w:t>
      </w:r>
      <w:proofErr w:type="spellEnd"/>
      <w:r w:rsidRPr="005E35F5">
        <w:rPr>
          <w:rFonts w:ascii="Book Antiqua" w:eastAsia="宋体" w:hAnsi="Book Antiqua" w:cs="宋体"/>
          <w:color w:val="000000" w:themeColor="text1"/>
        </w:rPr>
        <w:t xml:space="preserve"> J, Shattuck-</w:t>
      </w:r>
      <w:proofErr w:type="spellStart"/>
      <w:r w:rsidRPr="005E35F5">
        <w:rPr>
          <w:rFonts w:ascii="Book Antiqua" w:eastAsia="宋体" w:hAnsi="Book Antiqua" w:cs="宋体"/>
          <w:color w:val="000000" w:themeColor="text1"/>
        </w:rPr>
        <w:t>Eidens</w:t>
      </w:r>
      <w:proofErr w:type="spellEnd"/>
      <w:r w:rsidRPr="005E35F5">
        <w:rPr>
          <w:rFonts w:ascii="Book Antiqua" w:eastAsia="宋体" w:hAnsi="Book Antiqua" w:cs="宋体"/>
          <w:color w:val="000000" w:themeColor="text1"/>
        </w:rPr>
        <w:t xml:space="preserve"> D, </w:t>
      </w:r>
      <w:proofErr w:type="spellStart"/>
      <w:r w:rsidRPr="005E35F5">
        <w:rPr>
          <w:rFonts w:ascii="Book Antiqua" w:eastAsia="宋体" w:hAnsi="Book Antiqua" w:cs="宋体"/>
          <w:color w:val="000000" w:themeColor="text1"/>
        </w:rPr>
        <w:t>Futreal</w:t>
      </w:r>
      <w:proofErr w:type="spellEnd"/>
      <w:r w:rsidRPr="005E35F5">
        <w:rPr>
          <w:rFonts w:ascii="Book Antiqua" w:eastAsia="宋体" w:hAnsi="Book Antiqua" w:cs="宋体"/>
          <w:color w:val="000000" w:themeColor="text1"/>
        </w:rPr>
        <w:t xml:space="preserve"> PA, </w:t>
      </w:r>
      <w:proofErr w:type="spellStart"/>
      <w:r w:rsidRPr="005E35F5">
        <w:rPr>
          <w:rFonts w:ascii="Book Antiqua" w:eastAsia="宋体" w:hAnsi="Book Antiqua" w:cs="宋体"/>
          <w:color w:val="000000" w:themeColor="text1"/>
        </w:rPr>
        <w:t>Harshman</w:t>
      </w:r>
      <w:proofErr w:type="spellEnd"/>
      <w:r w:rsidRPr="005E35F5">
        <w:rPr>
          <w:rFonts w:ascii="Book Antiqua" w:eastAsia="宋体" w:hAnsi="Book Antiqua" w:cs="宋体"/>
          <w:color w:val="000000" w:themeColor="text1"/>
        </w:rPr>
        <w:t xml:space="preserve"> K, </w:t>
      </w:r>
      <w:proofErr w:type="spellStart"/>
      <w:r w:rsidRPr="005E35F5">
        <w:rPr>
          <w:rFonts w:ascii="Book Antiqua" w:eastAsia="宋体" w:hAnsi="Book Antiqua" w:cs="宋体"/>
          <w:color w:val="000000" w:themeColor="text1"/>
        </w:rPr>
        <w:t>Tavtigian</w:t>
      </w:r>
      <w:proofErr w:type="spellEnd"/>
      <w:r w:rsidRPr="005E35F5">
        <w:rPr>
          <w:rFonts w:ascii="Book Antiqua" w:eastAsia="宋体" w:hAnsi="Book Antiqua" w:cs="宋体"/>
          <w:color w:val="000000" w:themeColor="text1"/>
        </w:rPr>
        <w:t xml:space="preserve"> S, Liu Q, Cochran C, Bennett LM, Ding W. </w:t>
      </w:r>
      <w:proofErr w:type="gramStart"/>
      <w:r w:rsidRPr="005E35F5">
        <w:rPr>
          <w:rFonts w:ascii="Book Antiqua" w:eastAsia="宋体" w:hAnsi="Book Antiqua" w:cs="宋体"/>
          <w:color w:val="000000" w:themeColor="text1"/>
        </w:rPr>
        <w:t>A strong candidate for the breast and ovarian cancer susceptibility gene BRCA1.</w:t>
      </w:r>
      <w:proofErr w:type="gramEnd"/>
      <w:r w:rsidRPr="0012490D">
        <w:rPr>
          <w:rFonts w:ascii="Book Antiqua" w:eastAsia="宋体" w:hAnsi="Book Antiqua" w:cs="宋体"/>
          <w:color w:val="000000" w:themeColor="text1"/>
        </w:rPr>
        <w:t> </w:t>
      </w:r>
      <w:r w:rsidRPr="005E35F5">
        <w:rPr>
          <w:rFonts w:ascii="Book Antiqua" w:eastAsia="宋体" w:hAnsi="Book Antiqua" w:cs="宋体"/>
          <w:i/>
          <w:iCs/>
          <w:color w:val="000000" w:themeColor="text1"/>
        </w:rPr>
        <w:t>Science</w:t>
      </w:r>
      <w:r w:rsidRPr="0012490D">
        <w:rPr>
          <w:rFonts w:ascii="Book Antiqua" w:eastAsia="宋体" w:hAnsi="Book Antiqua" w:cs="宋体"/>
          <w:color w:val="000000" w:themeColor="text1"/>
        </w:rPr>
        <w:t> </w:t>
      </w:r>
      <w:r w:rsidRPr="005E35F5">
        <w:rPr>
          <w:rFonts w:ascii="Book Antiqua" w:eastAsia="宋体" w:hAnsi="Book Antiqua" w:cs="宋体"/>
          <w:color w:val="000000" w:themeColor="text1"/>
        </w:rPr>
        <w:t>1994;</w:t>
      </w:r>
      <w:r w:rsidRPr="0012490D">
        <w:rPr>
          <w:rFonts w:ascii="Book Antiqua" w:eastAsia="宋体" w:hAnsi="Book Antiqua" w:cs="宋体"/>
          <w:color w:val="000000" w:themeColor="text1"/>
        </w:rPr>
        <w:t> </w:t>
      </w:r>
      <w:r w:rsidRPr="005E35F5">
        <w:rPr>
          <w:rFonts w:ascii="Book Antiqua" w:eastAsia="宋体" w:hAnsi="Book Antiqua" w:cs="宋体"/>
          <w:b/>
          <w:bCs/>
          <w:color w:val="000000" w:themeColor="text1"/>
        </w:rPr>
        <w:t>266</w:t>
      </w:r>
      <w:r w:rsidRPr="005E35F5">
        <w:rPr>
          <w:rFonts w:ascii="Book Antiqua" w:eastAsia="宋体" w:hAnsi="Book Antiqua" w:cs="宋体"/>
          <w:color w:val="000000" w:themeColor="text1"/>
        </w:rPr>
        <w:t>: 66-71 [PMID: 7545954 DOI: 10.1126/science.7545954]</w:t>
      </w:r>
    </w:p>
    <w:p w14:paraId="7E460C53" w14:textId="77777777" w:rsidR="000264C2" w:rsidRPr="005E35F5" w:rsidRDefault="000264C2" w:rsidP="0048661D">
      <w:pPr>
        <w:spacing w:line="360" w:lineRule="auto"/>
        <w:jc w:val="both"/>
        <w:rPr>
          <w:rFonts w:ascii="Book Antiqua" w:eastAsia="宋体" w:hAnsi="Book Antiqua" w:cs="宋体"/>
          <w:color w:val="000000" w:themeColor="text1"/>
        </w:rPr>
      </w:pPr>
      <w:r w:rsidRPr="005E35F5">
        <w:rPr>
          <w:rFonts w:ascii="Book Antiqua" w:eastAsia="宋体" w:hAnsi="Book Antiqua" w:cs="宋体"/>
          <w:color w:val="000000" w:themeColor="text1"/>
        </w:rPr>
        <w:t>2</w:t>
      </w:r>
      <w:r w:rsidRPr="0012490D">
        <w:rPr>
          <w:rFonts w:ascii="Book Antiqua" w:eastAsia="宋体" w:hAnsi="Book Antiqua" w:cs="宋体"/>
          <w:color w:val="000000" w:themeColor="text1"/>
        </w:rPr>
        <w:t> </w:t>
      </w:r>
      <w:r w:rsidRPr="005E35F5">
        <w:rPr>
          <w:rFonts w:ascii="Book Antiqua" w:eastAsia="宋体" w:hAnsi="Book Antiqua" w:cs="宋体"/>
          <w:b/>
          <w:bCs/>
          <w:color w:val="000000" w:themeColor="text1"/>
        </w:rPr>
        <w:t>Friedman LS</w:t>
      </w:r>
      <w:r w:rsidRPr="005E35F5">
        <w:rPr>
          <w:rFonts w:ascii="Book Antiqua" w:eastAsia="宋体" w:hAnsi="Book Antiqua" w:cs="宋体"/>
          <w:color w:val="000000" w:themeColor="text1"/>
        </w:rPr>
        <w:t xml:space="preserve">, </w:t>
      </w:r>
      <w:proofErr w:type="spellStart"/>
      <w:r w:rsidRPr="005E35F5">
        <w:rPr>
          <w:rFonts w:ascii="Book Antiqua" w:eastAsia="宋体" w:hAnsi="Book Antiqua" w:cs="宋体"/>
          <w:color w:val="000000" w:themeColor="text1"/>
        </w:rPr>
        <w:t>Ostermeyer</w:t>
      </w:r>
      <w:proofErr w:type="spellEnd"/>
      <w:r w:rsidRPr="005E35F5">
        <w:rPr>
          <w:rFonts w:ascii="Book Antiqua" w:eastAsia="宋体" w:hAnsi="Book Antiqua" w:cs="宋体"/>
          <w:color w:val="000000" w:themeColor="text1"/>
        </w:rPr>
        <w:t xml:space="preserve"> EA, Szabo CI, Dowd P, Lynch ED, Rowell SE, King MC. Confirmation of BRCA1 by analysis of germline mutations linked to breast and ovarian cancer in ten families.</w:t>
      </w:r>
      <w:r w:rsidRPr="0012490D">
        <w:rPr>
          <w:rFonts w:ascii="Book Antiqua" w:eastAsia="宋体" w:hAnsi="Book Antiqua" w:cs="宋体"/>
          <w:color w:val="000000" w:themeColor="text1"/>
        </w:rPr>
        <w:t> </w:t>
      </w:r>
      <w:r w:rsidRPr="005E35F5">
        <w:rPr>
          <w:rFonts w:ascii="Book Antiqua" w:eastAsia="宋体" w:hAnsi="Book Antiqua" w:cs="宋体"/>
          <w:i/>
          <w:iCs/>
          <w:color w:val="000000" w:themeColor="text1"/>
        </w:rPr>
        <w:t>Nat Genet</w:t>
      </w:r>
      <w:r w:rsidRPr="0012490D">
        <w:rPr>
          <w:rFonts w:ascii="Book Antiqua" w:eastAsia="宋体" w:hAnsi="Book Antiqua" w:cs="宋体"/>
          <w:color w:val="000000" w:themeColor="text1"/>
        </w:rPr>
        <w:t> </w:t>
      </w:r>
      <w:r w:rsidRPr="005E35F5">
        <w:rPr>
          <w:rFonts w:ascii="Book Antiqua" w:eastAsia="宋体" w:hAnsi="Book Antiqua" w:cs="宋体"/>
          <w:color w:val="000000" w:themeColor="text1"/>
        </w:rPr>
        <w:t>1994;</w:t>
      </w:r>
      <w:r w:rsidRPr="0012490D">
        <w:rPr>
          <w:rFonts w:ascii="Book Antiqua" w:eastAsia="宋体" w:hAnsi="Book Antiqua" w:cs="宋体"/>
          <w:color w:val="000000" w:themeColor="text1"/>
        </w:rPr>
        <w:t> </w:t>
      </w:r>
      <w:r w:rsidRPr="005E35F5">
        <w:rPr>
          <w:rFonts w:ascii="Book Antiqua" w:eastAsia="宋体" w:hAnsi="Book Antiqua" w:cs="宋体"/>
          <w:b/>
          <w:bCs/>
          <w:color w:val="000000" w:themeColor="text1"/>
        </w:rPr>
        <w:t>8</w:t>
      </w:r>
      <w:r w:rsidRPr="005E35F5">
        <w:rPr>
          <w:rFonts w:ascii="Book Antiqua" w:eastAsia="宋体" w:hAnsi="Book Antiqua" w:cs="宋体"/>
          <w:color w:val="000000" w:themeColor="text1"/>
        </w:rPr>
        <w:t>: 399-404 [PMID: 7894493 DOI: 10.1038/ng1294-399]</w:t>
      </w:r>
    </w:p>
    <w:p w14:paraId="6053D62B" w14:textId="50E2E921" w:rsidR="000264C2" w:rsidRPr="005E35F5" w:rsidRDefault="000264C2" w:rsidP="0048661D">
      <w:pPr>
        <w:spacing w:line="360" w:lineRule="auto"/>
        <w:jc w:val="both"/>
        <w:rPr>
          <w:rFonts w:ascii="Book Antiqua" w:eastAsia="宋体" w:hAnsi="Book Antiqua" w:cs="宋体"/>
          <w:color w:val="000000" w:themeColor="text1"/>
          <w:lang w:eastAsia="zh-CN"/>
        </w:rPr>
      </w:pPr>
      <w:r w:rsidRPr="0012490D">
        <w:rPr>
          <w:rFonts w:ascii="Book Antiqua" w:eastAsia="宋体" w:hAnsi="Book Antiqua" w:cs="宋体"/>
          <w:color w:val="000000" w:themeColor="text1"/>
        </w:rPr>
        <w:t xml:space="preserve">3 </w:t>
      </w:r>
      <w:r w:rsidRPr="005E35F5">
        <w:rPr>
          <w:rFonts w:ascii="Book Antiqua" w:eastAsia="宋体" w:hAnsi="Book Antiqua" w:cs="宋体"/>
          <w:b/>
          <w:color w:val="000000" w:themeColor="text1"/>
        </w:rPr>
        <w:t xml:space="preserve">SEER cancer statistics review 1973-1994. </w:t>
      </w:r>
      <w:r w:rsidR="001C72E7">
        <w:rPr>
          <w:rFonts w:ascii="Book Antiqua" w:eastAsia="宋体" w:hAnsi="Book Antiqua" w:cs="宋体"/>
          <w:color w:val="000000" w:themeColor="text1"/>
        </w:rPr>
        <w:t>[</w:t>
      </w:r>
      <w:proofErr w:type="gramStart"/>
      <w:r w:rsidR="001C72E7">
        <w:rPr>
          <w:rFonts w:ascii="Book Antiqua" w:eastAsia="宋体" w:hAnsi="Book Antiqua" w:cs="宋体"/>
          <w:color w:val="000000" w:themeColor="text1"/>
        </w:rPr>
        <w:t>accessed</w:t>
      </w:r>
      <w:proofErr w:type="gramEnd"/>
      <w:r w:rsidR="001C72E7">
        <w:rPr>
          <w:rFonts w:ascii="Book Antiqua" w:eastAsia="宋体" w:hAnsi="Book Antiqua" w:cs="宋体"/>
          <w:color w:val="000000" w:themeColor="text1"/>
        </w:rPr>
        <w:t xml:space="preserve"> 2015</w:t>
      </w:r>
      <w:r w:rsidR="001C72E7" w:rsidRPr="001C72E7">
        <w:rPr>
          <w:rFonts w:ascii="Book Antiqua" w:eastAsia="宋体" w:hAnsi="Book Antiqua" w:cs="宋体"/>
          <w:color w:val="000000" w:themeColor="text1"/>
        </w:rPr>
        <w:t xml:space="preserve"> </w:t>
      </w:r>
      <w:r w:rsidR="001C72E7">
        <w:rPr>
          <w:rFonts w:ascii="Book Antiqua" w:eastAsia="宋体" w:hAnsi="Book Antiqua" w:cs="宋体"/>
          <w:color w:val="000000" w:themeColor="text1"/>
        </w:rPr>
        <w:t>Aug 8]</w:t>
      </w:r>
      <w:r w:rsidR="001C72E7">
        <w:rPr>
          <w:rFonts w:ascii="Book Antiqua" w:eastAsia="宋体" w:hAnsi="Book Antiqua" w:cs="宋体"/>
          <w:color w:val="000000" w:themeColor="text1"/>
        </w:rPr>
        <w:t xml:space="preserve">. </w:t>
      </w:r>
      <w:r w:rsidRPr="0012490D">
        <w:rPr>
          <w:rFonts w:ascii="Book Antiqua" w:eastAsia="宋体" w:hAnsi="Book Antiqua" w:cs="宋体"/>
          <w:color w:val="000000" w:themeColor="text1"/>
        </w:rPr>
        <w:t>Available from: URL:</w:t>
      </w:r>
      <w:r w:rsidRPr="0012490D">
        <w:rPr>
          <w:rFonts w:ascii="Book Antiqua" w:eastAsia="宋体" w:hAnsi="Book Antiqua" w:cs="宋体" w:hint="eastAsia"/>
          <w:color w:val="000000" w:themeColor="text1"/>
        </w:rPr>
        <w:t xml:space="preserve"> </w:t>
      </w:r>
      <w:r w:rsidRPr="005E35F5">
        <w:rPr>
          <w:rFonts w:ascii="Book Antiqua" w:eastAsia="宋体" w:hAnsi="Book Antiqua" w:cs="宋体"/>
          <w:color w:val="000000" w:themeColor="text1"/>
        </w:rPr>
        <w:t>http: //seer.cancer.gov/archive/</w:t>
      </w:r>
      <w:proofErr w:type="spellStart"/>
      <w:r w:rsidRPr="005E35F5">
        <w:rPr>
          <w:rFonts w:ascii="Book Antiqua" w:eastAsia="宋体" w:hAnsi="Book Antiqua" w:cs="宋体"/>
          <w:color w:val="000000" w:themeColor="text1"/>
        </w:rPr>
        <w:t>csr</w:t>
      </w:r>
      <w:proofErr w:type="spellEnd"/>
      <w:r w:rsidRPr="005E35F5">
        <w:rPr>
          <w:rFonts w:ascii="Book Antiqua" w:eastAsia="宋体" w:hAnsi="Book Antiqua" w:cs="宋体"/>
          <w:color w:val="000000" w:themeColor="text1"/>
        </w:rPr>
        <w:t>/1973_1994/overv</w:t>
      </w:r>
      <w:r w:rsidR="00EC00ED">
        <w:rPr>
          <w:rFonts w:ascii="Book Antiqua" w:eastAsia="宋体" w:hAnsi="Book Antiqua" w:cs="宋体"/>
          <w:color w:val="000000" w:themeColor="text1"/>
        </w:rPr>
        <w:t xml:space="preserve">iew.pdf </w:t>
      </w:r>
    </w:p>
    <w:p w14:paraId="0B4C1FCB" w14:textId="77777777" w:rsidR="000264C2" w:rsidRPr="005E35F5" w:rsidRDefault="000264C2" w:rsidP="0048661D">
      <w:pPr>
        <w:spacing w:line="360" w:lineRule="auto"/>
        <w:jc w:val="both"/>
        <w:rPr>
          <w:rFonts w:ascii="Book Antiqua" w:eastAsia="宋体" w:hAnsi="Book Antiqua" w:cs="宋体"/>
          <w:color w:val="000000" w:themeColor="text1"/>
        </w:rPr>
      </w:pPr>
      <w:proofErr w:type="gramStart"/>
      <w:r w:rsidRPr="005E35F5">
        <w:rPr>
          <w:rFonts w:ascii="Book Antiqua" w:eastAsia="宋体" w:hAnsi="Book Antiqua" w:cs="宋体"/>
          <w:color w:val="000000" w:themeColor="text1"/>
        </w:rPr>
        <w:t>4</w:t>
      </w:r>
      <w:r w:rsidRPr="0012490D">
        <w:rPr>
          <w:rFonts w:ascii="Book Antiqua" w:eastAsia="宋体" w:hAnsi="Book Antiqua" w:cs="宋体"/>
          <w:color w:val="000000" w:themeColor="text1"/>
        </w:rPr>
        <w:t> </w:t>
      </w:r>
      <w:proofErr w:type="spellStart"/>
      <w:r w:rsidRPr="005E35F5">
        <w:rPr>
          <w:rFonts w:ascii="Book Antiqua" w:eastAsia="宋体" w:hAnsi="Book Antiqua" w:cs="宋体"/>
          <w:b/>
          <w:bCs/>
          <w:color w:val="000000" w:themeColor="text1"/>
        </w:rPr>
        <w:t>Struewing</w:t>
      </w:r>
      <w:proofErr w:type="spellEnd"/>
      <w:r w:rsidRPr="005E35F5">
        <w:rPr>
          <w:rFonts w:ascii="Book Antiqua" w:eastAsia="宋体" w:hAnsi="Book Antiqua" w:cs="宋体"/>
          <w:b/>
          <w:bCs/>
          <w:color w:val="000000" w:themeColor="text1"/>
        </w:rPr>
        <w:t xml:space="preserve"> JP</w:t>
      </w:r>
      <w:r w:rsidRPr="005E35F5">
        <w:rPr>
          <w:rFonts w:ascii="Book Antiqua" w:eastAsia="宋体" w:hAnsi="Book Antiqua" w:cs="宋体"/>
          <w:color w:val="000000" w:themeColor="text1"/>
        </w:rPr>
        <w:t xml:space="preserve">, </w:t>
      </w:r>
      <w:proofErr w:type="spellStart"/>
      <w:r w:rsidRPr="005E35F5">
        <w:rPr>
          <w:rFonts w:ascii="Book Antiqua" w:eastAsia="宋体" w:hAnsi="Book Antiqua" w:cs="宋体"/>
          <w:color w:val="000000" w:themeColor="text1"/>
        </w:rPr>
        <w:t>Hartge</w:t>
      </w:r>
      <w:proofErr w:type="spellEnd"/>
      <w:r w:rsidRPr="005E35F5">
        <w:rPr>
          <w:rFonts w:ascii="Book Antiqua" w:eastAsia="宋体" w:hAnsi="Book Antiqua" w:cs="宋体"/>
          <w:color w:val="000000" w:themeColor="text1"/>
        </w:rPr>
        <w:t xml:space="preserve"> P, </w:t>
      </w:r>
      <w:proofErr w:type="spellStart"/>
      <w:r w:rsidRPr="005E35F5">
        <w:rPr>
          <w:rFonts w:ascii="Book Antiqua" w:eastAsia="宋体" w:hAnsi="Book Antiqua" w:cs="宋体"/>
          <w:color w:val="000000" w:themeColor="text1"/>
        </w:rPr>
        <w:t>Wacholder</w:t>
      </w:r>
      <w:proofErr w:type="spellEnd"/>
      <w:r w:rsidRPr="005E35F5">
        <w:rPr>
          <w:rFonts w:ascii="Book Antiqua" w:eastAsia="宋体" w:hAnsi="Book Antiqua" w:cs="宋体"/>
          <w:color w:val="000000" w:themeColor="text1"/>
        </w:rPr>
        <w:t xml:space="preserve"> S, Baker SM, Berlin M, McAdams M, Timmerman MM, Brody LC, Tucker MA.</w:t>
      </w:r>
      <w:proofErr w:type="gramEnd"/>
      <w:r w:rsidRPr="005E35F5">
        <w:rPr>
          <w:rFonts w:ascii="Book Antiqua" w:eastAsia="宋体" w:hAnsi="Book Antiqua" w:cs="宋体"/>
          <w:color w:val="000000" w:themeColor="text1"/>
        </w:rPr>
        <w:t xml:space="preserve"> The risk of cancer associated with specific mutations of BRCA1 and BRCA2 among Ashkenazi Jews.</w:t>
      </w:r>
      <w:r w:rsidRPr="0012490D">
        <w:rPr>
          <w:rFonts w:ascii="Book Antiqua" w:eastAsia="宋体" w:hAnsi="Book Antiqua" w:cs="宋体"/>
          <w:color w:val="000000" w:themeColor="text1"/>
        </w:rPr>
        <w:t> </w:t>
      </w:r>
      <w:r w:rsidRPr="005E35F5">
        <w:rPr>
          <w:rFonts w:ascii="Book Antiqua" w:eastAsia="宋体" w:hAnsi="Book Antiqua" w:cs="宋体"/>
          <w:i/>
          <w:iCs/>
          <w:color w:val="000000" w:themeColor="text1"/>
        </w:rPr>
        <w:t xml:space="preserve">N </w:t>
      </w:r>
      <w:proofErr w:type="spellStart"/>
      <w:r w:rsidRPr="005E35F5">
        <w:rPr>
          <w:rFonts w:ascii="Book Antiqua" w:eastAsia="宋体" w:hAnsi="Book Antiqua" w:cs="宋体"/>
          <w:i/>
          <w:iCs/>
          <w:color w:val="000000" w:themeColor="text1"/>
        </w:rPr>
        <w:t>Engl</w:t>
      </w:r>
      <w:proofErr w:type="spellEnd"/>
      <w:r w:rsidRPr="005E35F5">
        <w:rPr>
          <w:rFonts w:ascii="Book Antiqua" w:eastAsia="宋体" w:hAnsi="Book Antiqua" w:cs="宋体"/>
          <w:i/>
          <w:iCs/>
          <w:color w:val="000000" w:themeColor="text1"/>
        </w:rPr>
        <w:t xml:space="preserve"> J Med</w:t>
      </w:r>
      <w:r w:rsidRPr="0012490D">
        <w:rPr>
          <w:rFonts w:ascii="Book Antiqua" w:eastAsia="宋体" w:hAnsi="Book Antiqua" w:cs="宋体"/>
          <w:color w:val="000000" w:themeColor="text1"/>
        </w:rPr>
        <w:t> </w:t>
      </w:r>
      <w:r w:rsidRPr="005E35F5">
        <w:rPr>
          <w:rFonts w:ascii="Book Antiqua" w:eastAsia="宋体" w:hAnsi="Book Antiqua" w:cs="宋体"/>
          <w:color w:val="000000" w:themeColor="text1"/>
        </w:rPr>
        <w:t>1997;</w:t>
      </w:r>
      <w:r w:rsidRPr="0012490D">
        <w:rPr>
          <w:rFonts w:ascii="Book Antiqua" w:eastAsia="宋体" w:hAnsi="Book Antiqua" w:cs="宋体"/>
          <w:color w:val="000000" w:themeColor="text1"/>
        </w:rPr>
        <w:t> </w:t>
      </w:r>
      <w:r w:rsidRPr="005E35F5">
        <w:rPr>
          <w:rFonts w:ascii="Book Antiqua" w:eastAsia="宋体" w:hAnsi="Book Antiqua" w:cs="宋体"/>
          <w:b/>
          <w:bCs/>
          <w:color w:val="000000" w:themeColor="text1"/>
        </w:rPr>
        <w:t>336</w:t>
      </w:r>
      <w:r w:rsidRPr="005E35F5">
        <w:rPr>
          <w:rFonts w:ascii="Book Antiqua" w:eastAsia="宋体" w:hAnsi="Book Antiqua" w:cs="宋体"/>
          <w:color w:val="000000" w:themeColor="text1"/>
        </w:rPr>
        <w:t>: 1401-1408 [PMID: 9145676 DOI: 10.1056/NEJM199705153362001]</w:t>
      </w:r>
    </w:p>
    <w:p w14:paraId="026C5F01" w14:textId="77777777" w:rsidR="000264C2" w:rsidRPr="005E35F5" w:rsidRDefault="000264C2" w:rsidP="0048661D">
      <w:pPr>
        <w:spacing w:line="360" w:lineRule="auto"/>
        <w:jc w:val="both"/>
        <w:rPr>
          <w:rFonts w:ascii="Book Antiqua" w:eastAsia="宋体" w:hAnsi="Book Antiqua" w:cs="宋体"/>
          <w:color w:val="000000" w:themeColor="text1"/>
        </w:rPr>
      </w:pPr>
      <w:r w:rsidRPr="005E35F5">
        <w:rPr>
          <w:rFonts w:ascii="Book Antiqua" w:eastAsia="宋体" w:hAnsi="Book Antiqua" w:cs="宋体"/>
          <w:color w:val="000000" w:themeColor="text1"/>
        </w:rPr>
        <w:t>5</w:t>
      </w:r>
      <w:r w:rsidRPr="0012490D">
        <w:rPr>
          <w:rFonts w:ascii="Book Antiqua" w:eastAsia="宋体" w:hAnsi="Book Antiqua" w:cs="宋体"/>
          <w:color w:val="000000" w:themeColor="text1"/>
        </w:rPr>
        <w:t> </w:t>
      </w:r>
      <w:r w:rsidRPr="005E35F5">
        <w:rPr>
          <w:rFonts w:ascii="Book Antiqua" w:eastAsia="宋体" w:hAnsi="Book Antiqua" w:cs="宋体"/>
          <w:b/>
          <w:bCs/>
          <w:color w:val="000000" w:themeColor="text1"/>
        </w:rPr>
        <w:t>Antoniou A</w:t>
      </w:r>
      <w:r w:rsidRPr="005E35F5">
        <w:rPr>
          <w:rFonts w:ascii="Book Antiqua" w:eastAsia="宋体" w:hAnsi="Book Antiqua" w:cs="宋体"/>
          <w:color w:val="000000" w:themeColor="text1"/>
        </w:rPr>
        <w:t xml:space="preserve">, </w:t>
      </w:r>
      <w:proofErr w:type="spellStart"/>
      <w:r w:rsidRPr="005E35F5">
        <w:rPr>
          <w:rFonts w:ascii="Book Antiqua" w:eastAsia="宋体" w:hAnsi="Book Antiqua" w:cs="宋体"/>
          <w:color w:val="000000" w:themeColor="text1"/>
        </w:rPr>
        <w:t>Pharoah</w:t>
      </w:r>
      <w:proofErr w:type="spellEnd"/>
      <w:r w:rsidRPr="005E35F5">
        <w:rPr>
          <w:rFonts w:ascii="Book Antiqua" w:eastAsia="宋体" w:hAnsi="Book Antiqua" w:cs="宋体"/>
          <w:color w:val="000000" w:themeColor="text1"/>
        </w:rPr>
        <w:t xml:space="preserve"> PD, </w:t>
      </w:r>
      <w:proofErr w:type="spellStart"/>
      <w:r w:rsidRPr="005E35F5">
        <w:rPr>
          <w:rFonts w:ascii="Book Antiqua" w:eastAsia="宋体" w:hAnsi="Book Antiqua" w:cs="宋体"/>
          <w:color w:val="000000" w:themeColor="text1"/>
        </w:rPr>
        <w:t>Narod</w:t>
      </w:r>
      <w:proofErr w:type="spellEnd"/>
      <w:r w:rsidRPr="005E35F5">
        <w:rPr>
          <w:rFonts w:ascii="Book Antiqua" w:eastAsia="宋体" w:hAnsi="Book Antiqua" w:cs="宋体"/>
          <w:color w:val="000000" w:themeColor="text1"/>
        </w:rPr>
        <w:t xml:space="preserve"> S, </w:t>
      </w:r>
      <w:proofErr w:type="spellStart"/>
      <w:r w:rsidRPr="005E35F5">
        <w:rPr>
          <w:rFonts w:ascii="Book Antiqua" w:eastAsia="宋体" w:hAnsi="Book Antiqua" w:cs="宋体"/>
          <w:color w:val="000000" w:themeColor="text1"/>
        </w:rPr>
        <w:t>Risch</w:t>
      </w:r>
      <w:proofErr w:type="spellEnd"/>
      <w:r w:rsidRPr="005E35F5">
        <w:rPr>
          <w:rFonts w:ascii="Book Antiqua" w:eastAsia="宋体" w:hAnsi="Book Antiqua" w:cs="宋体"/>
          <w:color w:val="000000" w:themeColor="text1"/>
        </w:rPr>
        <w:t xml:space="preserve"> HA, </w:t>
      </w:r>
      <w:proofErr w:type="spellStart"/>
      <w:r w:rsidRPr="005E35F5">
        <w:rPr>
          <w:rFonts w:ascii="Book Antiqua" w:eastAsia="宋体" w:hAnsi="Book Antiqua" w:cs="宋体"/>
          <w:color w:val="000000" w:themeColor="text1"/>
        </w:rPr>
        <w:t>Eyfjord</w:t>
      </w:r>
      <w:proofErr w:type="spellEnd"/>
      <w:r w:rsidRPr="005E35F5">
        <w:rPr>
          <w:rFonts w:ascii="Book Antiqua" w:eastAsia="宋体" w:hAnsi="Book Antiqua" w:cs="宋体"/>
          <w:color w:val="000000" w:themeColor="text1"/>
        </w:rPr>
        <w:t xml:space="preserve"> JE, Hopper JL, Loman N, Olsson H, Johannsson O, Borg A, </w:t>
      </w:r>
      <w:proofErr w:type="spellStart"/>
      <w:r w:rsidRPr="005E35F5">
        <w:rPr>
          <w:rFonts w:ascii="Book Antiqua" w:eastAsia="宋体" w:hAnsi="Book Antiqua" w:cs="宋体"/>
          <w:color w:val="000000" w:themeColor="text1"/>
        </w:rPr>
        <w:t>Pasini</w:t>
      </w:r>
      <w:proofErr w:type="spellEnd"/>
      <w:r w:rsidRPr="005E35F5">
        <w:rPr>
          <w:rFonts w:ascii="Book Antiqua" w:eastAsia="宋体" w:hAnsi="Book Antiqua" w:cs="宋体"/>
          <w:color w:val="000000" w:themeColor="text1"/>
        </w:rPr>
        <w:t xml:space="preserve"> B, </w:t>
      </w:r>
      <w:proofErr w:type="spellStart"/>
      <w:r w:rsidRPr="005E35F5">
        <w:rPr>
          <w:rFonts w:ascii="Book Antiqua" w:eastAsia="宋体" w:hAnsi="Book Antiqua" w:cs="宋体"/>
          <w:color w:val="000000" w:themeColor="text1"/>
        </w:rPr>
        <w:t>Radice</w:t>
      </w:r>
      <w:proofErr w:type="spellEnd"/>
      <w:r w:rsidRPr="005E35F5">
        <w:rPr>
          <w:rFonts w:ascii="Book Antiqua" w:eastAsia="宋体" w:hAnsi="Book Antiqua" w:cs="宋体"/>
          <w:color w:val="000000" w:themeColor="text1"/>
        </w:rPr>
        <w:t xml:space="preserve"> P, </w:t>
      </w:r>
      <w:proofErr w:type="spellStart"/>
      <w:r w:rsidRPr="005E35F5">
        <w:rPr>
          <w:rFonts w:ascii="Book Antiqua" w:eastAsia="宋体" w:hAnsi="Book Antiqua" w:cs="宋体"/>
          <w:color w:val="000000" w:themeColor="text1"/>
        </w:rPr>
        <w:t>Manoukian</w:t>
      </w:r>
      <w:proofErr w:type="spellEnd"/>
      <w:r w:rsidRPr="005E35F5">
        <w:rPr>
          <w:rFonts w:ascii="Book Antiqua" w:eastAsia="宋体" w:hAnsi="Book Antiqua" w:cs="宋体"/>
          <w:color w:val="000000" w:themeColor="text1"/>
        </w:rPr>
        <w:t xml:space="preserve"> S, Eccles DM, Tang N, </w:t>
      </w:r>
      <w:proofErr w:type="spellStart"/>
      <w:r w:rsidRPr="005E35F5">
        <w:rPr>
          <w:rFonts w:ascii="Book Antiqua" w:eastAsia="宋体" w:hAnsi="Book Antiqua" w:cs="宋体"/>
          <w:color w:val="000000" w:themeColor="text1"/>
        </w:rPr>
        <w:t>Olah</w:t>
      </w:r>
      <w:proofErr w:type="spellEnd"/>
      <w:r w:rsidRPr="005E35F5">
        <w:rPr>
          <w:rFonts w:ascii="Book Antiqua" w:eastAsia="宋体" w:hAnsi="Book Antiqua" w:cs="宋体"/>
          <w:color w:val="000000" w:themeColor="text1"/>
        </w:rPr>
        <w:t xml:space="preserve"> E, Anton-Culver H, Warner E, </w:t>
      </w:r>
      <w:proofErr w:type="spellStart"/>
      <w:r w:rsidRPr="005E35F5">
        <w:rPr>
          <w:rFonts w:ascii="Book Antiqua" w:eastAsia="宋体" w:hAnsi="Book Antiqua" w:cs="宋体"/>
          <w:color w:val="000000" w:themeColor="text1"/>
        </w:rPr>
        <w:t>Lubinski</w:t>
      </w:r>
      <w:proofErr w:type="spellEnd"/>
      <w:r w:rsidRPr="005E35F5">
        <w:rPr>
          <w:rFonts w:ascii="Book Antiqua" w:eastAsia="宋体" w:hAnsi="Book Antiqua" w:cs="宋体"/>
          <w:color w:val="000000" w:themeColor="text1"/>
        </w:rPr>
        <w:t xml:space="preserve"> J, </w:t>
      </w:r>
      <w:proofErr w:type="spellStart"/>
      <w:r w:rsidRPr="005E35F5">
        <w:rPr>
          <w:rFonts w:ascii="Book Antiqua" w:eastAsia="宋体" w:hAnsi="Book Antiqua" w:cs="宋体"/>
          <w:color w:val="000000" w:themeColor="text1"/>
        </w:rPr>
        <w:t>Gronwald</w:t>
      </w:r>
      <w:proofErr w:type="spellEnd"/>
      <w:r w:rsidRPr="005E35F5">
        <w:rPr>
          <w:rFonts w:ascii="Book Antiqua" w:eastAsia="宋体" w:hAnsi="Book Antiqua" w:cs="宋体"/>
          <w:color w:val="000000" w:themeColor="text1"/>
        </w:rPr>
        <w:t xml:space="preserve"> J, Gorski B, </w:t>
      </w:r>
      <w:proofErr w:type="spellStart"/>
      <w:r w:rsidRPr="005E35F5">
        <w:rPr>
          <w:rFonts w:ascii="Book Antiqua" w:eastAsia="宋体" w:hAnsi="Book Antiqua" w:cs="宋体"/>
          <w:color w:val="000000" w:themeColor="text1"/>
        </w:rPr>
        <w:t>Tulinius</w:t>
      </w:r>
      <w:proofErr w:type="spellEnd"/>
      <w:r w:rsidRPr="005E35F5">
        <w:rPr>
          <w:rFonts w:ascii="Book Antiqua" w:eastAsia="宋体" w:hAnsi="Book Antiqua" w:cs="宋体"/>
          <w:color w:val="000000" w:themeColor="text1"/>
        </w:rPr>
        <w:t xml:space="preserve"> H, </w:t>
      </w:r>
      <w:proofErr w:type="spellStart"/>
      <w:r w:rsidRPr="005E35F5">
        <w:rPr>
          <w:rFonts w:ascii="Book Antiqua" w:eastAsia="宋体" w:hAnsi="Book Antiqua" w:cs="宋体"/>
          <w:color w:val="000000" w:themeColor="text1"/>
        </w:rPr>
        <w:t>Thorlacius</w:t>
      </w:r>
      <w:proofErr w:type="spellEnd"/>
      <w:r w:rsidRPr="005E35F5">
        <w:rPr>
          <w:rFonts w:ascii="Book Antiqua" w:eastAsia="宋体" w:hAnsi="Book Antiqua" w:cs="宋体"/>
          <w:color w:val="000000" w:themeColor="text1"/>
        </w:rPr>
        <w:t xml:space="preserve"> S, </w:t>
      </w:r>
      <w:proofErr w:type="spellStart"/>
      <w:r w:rsidRPr="005E35F5">
        <w:rPr>
          <w:rFonts w:ascii="Book Antiqua" w:eastAsia="宋体" w:hAnsi="Book Antiqua" w:cs="宋体"/>
          <w:color w:val="000000" w:themeColor="text1"/>
        </w:rPr>
        <w:t>Eerola</w:t>
      </w:r>
      <w:proofErr w:type="spellEnd"/>
      <w:r w:rsidRPr="005E35F5">
        <w:rPr>
          <w:rFonts w:ascii="Book Antiqua" w:eastAsia="宋体" w:hAnsi="Book Antiqua" w:cs="宋体"/>
          <w:color w:val="000000" w:themeColor="text1"/>
        </w:rPr>
        <w:t xml:space="preserve"> H, </w:t>
      </w:r>
      <w:proofErr w:type="spellStart"/>
      <w:r w:rsidRPr="005E35F5">
        <w:rPr>
          <w:rFonts w:ascii="Book Antiqua" w:eastAsia="宋体" w:hAnsi="Book Antiqua" w:cs="宋体"/>
          <w:color w:val="000000" w:themeColor="text1"/>
        </w:rPr>
        <w:t>Nevanlinna</w:t>
      </w:r>
      <w:proofErr w:type="spellEnd"/>
      <w:r w:rsidRPr="005E35F5">
        <w:rPr>
          <w:rFonts w:ascii="Book Antiqua" w:eastAsia="宋体" w:hAnsi="Book Antiqua" w:cs="宋体"/>
          <w:color w:val="000000" w:themeColor="text1"/>
        </w:rPr>
        <w:t xml:space="preserve"> H, </w:t>
      </w:r>
      <w:proofErr w:type="spellStart"/>
      <w:r w:rsidRPr="005E35F5">
        <w:rPr>
          <w:rFonts w:ascii="Book Antiqua" w:eastAsia="宋体" w:hAnsi="Book Antiqua" w:cs="宋体"/>
          <w:color w:val="000000" w:themeColor="text1"/>
        </w:rPr>
        <w:t>Syrjäkoski</w:t>
      </w:r>
      <w:proofErr w:type="spellEnd"/>
      <w:r w:rsidRPr="005E35F5">
        <w:rPr>
          <w:rFonts w:ascii="Book Antiqua" w:eastAsia="宋体" w:hAnsi="Book Antiqua" w:cs="宋体"/>
          <w:color w:val="000000" w:themeColor="text1"/>
        </w:rPr>
        <w:t xml:space="preserve"> K, </w:t>
      </w:r>
      <w:proofErr w:type="spellStart"/>
      <w:r w:rsidRPr="005E35F5">
        <w:rPr>
          <w:rFonts w:ascii="Book Antiqua" w:eastAsia="宋体" w:hAnsi="Book Antiqua" w:cs="宋体"/>
          <w:color w:val="000000" w:themeColor="text1"/>
        </w:rPr>
        <w:t>Kallioniemi</w:t>
      </w:r>
      <w:proofErr w:type="spellEnd"/>
      <w:r w:rsidRPr="005E35F5">
        <w:rPr>
          <w:rFonts w:ascii="Book Antiqua" w:eastAsia="宋体" w:hAnsi="Book Antiqua" w:cs="宋体"/>
          <w:color w:val="000000" w:themeColor="text1"/>
        </w:rPr>
        <w:t xml:space="preserve"> OP, Thompson D, Evans C, </w:t>
      </w:r>
      <w:proofErr w:type="spellStart"/>
      <w:r w:rsidRPr="005E35F5">
        <w:rPr>
          <w:rFonts w:ascii="Book Antiqua" w:eastAsia="宋体" w:hAnsi="Book Antiqua" w:cs="宋体"/>
          <w:color w:val="000000" w:themeColor="text1"/>
        </w:rPr>
        <w:t>Peto</w:t>
      </w:r>
      <w:proofErr w:type="spellEnd"/>
      <w:r w:rsidRPr="005E35F5">
        <w:rPr>
          <w:rFonts w:ascii="Book Antiqua" w:eastAsia="宋体" w:hAnsi="Book Antiqua" w:cs="宋体"/>
          <w:color w:val="000000" w:themeColor="text1"/>
        </w:rPr>
        <w:t xml:space="preserve"> J, </w:t>
      </w:r>
      <w:proofErr w:type="spellStart"/>
      <w:r w:rsidRPr="005E35F5">
        <w:rPr>
          <w:rFonts w:ascii="Book Antiqua" w:eastAsia="宋体" w:hAnsi="Book Antiqua" w:cs="宋体"/>
          <w:color w:val="000000" w:themeColor="text1"/>
        </w:rPr>
        <w:t>Lalloo</w:t>
      </w:r>
      <w:proofErr w:type="spellEnd"/>
      <w:r w:rsidRPr="005E35F5">
        <w:rPr>
          <w:rFonts w:ascii="Book Antiqua" w:eastAsia="宋体" w:hAnsi="Book Antiqua" w:cs="宋体"/>
          <w:color w:val="000000" w:themeColor="text1"/>
        </w:rPr>
        <w:t xml:space="preserve"> F, Evans DG, Easton DF. Average risks of breast and ovarian cancer associated with BRCA1 or BRCA2 mutations detected in case Series unselected for family history: a combined analysis of 22 studies.</w:t>
      </w:r>
      <w:r w:rsidRPr="0012490D">
        <w:rPr>
          <w:rFonts w:ascii="Book Antiqua" w:eastAsia="宋体" w:hAnsi="Book Antiqua" w:cs="宋体"/>
          <w:color w:val="000000" w:themeColor="text1"/>
        </w:rPr>
        <w:t> </w:t>
      </w:r>
      <w:r w:rsidRPr="005E35F5">
        <w:rPr>
          <w:rFonts w:ascii="Book Antiqua" w:eastAsia="宋体" w:hAnsi="Book Antiqua" w:cs="宋体"/>
          <w:i/>
          <w:iCs/>
          <w:color w:val="000000" w:themeColor="text1"/>
        </w:rPr>
        <w:t>Am J Hum Genet</w:t>
      </w:r>
      <w:r w:rsidRPr="0012490D">
        <w:rPr>
          <w:rFonts w:ascii="Book Antiqua" w:eastAsia="宋体" w:hAnsi="Book Antiqua" w:cs="宋体"/>
          <w:color w:val="000000" w:themeColor="text1"/>
        </w:rPr>
        <w:t> </w:t>
      </w:r>
      <w:r w:rsidRPr="005E35F5">
        <w:rPr>
          <w:rFonts w:ascii="Book Antiqua" w:eastAsia="宋体" w:hAnsi="Book Antiqua" w:cs="宋体"/>
          <w:color w:val="000000" w:themeColor="text1"/>
        </w:rPr>
        <w:t>2003;</w:t>
      </w:r>
      <w:r w:rsidRPr="0012490D">
        <w:rPr>
          <w:rFonts w:ascii="Book Antiqua" w:eastAsia="宋体" w:hAnsi="Book Antiqua" w:cs="宋体"/>
          <w:color w:val="000000" w:themeColor="text1"/>
        </w:rPr>
        <w:t> </w:t>
      </w:r>
      <w:r w:rsidRPr="005E35F5">
        <w:rPr>
          <w:rFonts w:ascii="Book Antiqua" w:eastAsia="宋体" w:hAnsi="Book Antiqua" w:cs="宋体"/>
          <w:b/>
          <w:bCs/>
          <w:color w:val="000000" w:themeColor="text1"/>
        </w:rPr>
        <w:t>72</w:t>
      </w:r>
      <w:r w:rsidRPr="005E35F5">
        <w:rPr>
          <w:rFonts w:ascii="Book Antiqua" w:eastAsia="宋体" w:hAnsi="Book Antiqua" w:cs="宋体"/>
          <w:color w:val="000000" w:themeColor="text1"/>
        </w:rPr>
        <w:t>: 1117-1130 [PMID: 12677558 DOI: 10.1086/375033]</w:t>
      </w:r>
    </w:p>
    <w:p w14:paraId="12855BF1" w14:textId="77777777" w:rsidR="000264C2" w:rsidRPr="005E35F5" w:rsidRDefault="000264C2" w:rsidP="0048661D">
      <w:pPr>
        <w:spacing w:line="360" w:lineRule="auto"/>
        <w:jc w:val="both"/>
        <w:rPr>
          <w:rFonts w:ascii="Book Antiqua" w:eastAsia="宋体" w:hAnsi="Book Antiqua" w:cs="宋体"/>
          <w:color w:val="000000" w:themeColor="text1"/>
        </w:rPr>
      </w:pPr>
      <w:proofErr w:type="gramStart"/>
      <w:r w:rsidRPr="005E35F5">
        <w:rPr>
          <w:rFonts w:ascii="Book Antiqua" w:eastAsia="宋体" w:hAnsi="Book Antiqua" w:cs="宋体"/>
          <w:color w:val="000000" w:themeColor="text1"/>
        </w:rPr>
        <w:t>6</w:t>
      </w:r>
      <w:r w:rsidRPr="0012490D">
        <w:rPr>
          <w:rFonts w:ascii="Book Antiqua" w:eastAsia="宋体" w:hAnsi="Book Antiqua" w:cs="宋体"/>
          <w:color w:val="000000" w:themeColor="text1"/>
        </w:rPr>
        <w:t> </w:t>
      </w:r>
      <w:r w:rsidRPr="005E35F5">
        <w:rPr>
          <w:rFonts w:ascii="Book Antiqua" w:eastAsia="宋体" w:hAnsi="Book Antiqua" w:cs="宋体"/>
          <w:b/>
          <w:bCs/>
          <w:color w:val="000000" w:themeColor="text1"/>
        </w:rPr>
        <w:t>Ford D</w:t>
      </w:r>
      <w:r w:rsidRPr="005E35F5">
        <w:rPr>
          <w:rFonts w:ascii="Book Antiqua" w:eastAsia="宋体" w:hAnsi="Book Antiqua" w:cs="宋体"/>
          <w:color w:val="000000" w:themeColor="text1"/>
        </w:rPr>
        <w:t xml:space="preserve">, Easton DF, Bishop DT, </w:t>
      </w:r>
      <w:proofErr w:type="spellStart"/>
      <w:r w:rsidRPr="005E35F5">
        <w:rPr>
          <w:rFonts w:ascii="Book Antiqua" w:eastAsia="宋体" w:hAnsi="Book Antiqua" w:cs="宋体"/>
          <w:color w:val="000000" w:themeColor="text1"/>
        </w:rPr>
        <w:t>Narod</w:t>
      </w:r>
      <w:proofErr w:type="spellEnd"/>
      <w:r w:rsidRPr="005E35F5">
        <w:rPr>
          <w:rFonts w:ascii="Book Antiqua" w:eastAsia="宋体" w:hAnsi="Book Antiqua" w:cs="宋体"/>
          <w:color w:val="000000" w:themeColor="text1"/>
        </w:rPr>
        <w:t xml:space="preserve"> SA, </w:t>
      </w:r>
      <w:proofErr w:type="spellStart"/>
      <w:r w:rsidRPr="005E35F5">
        <w:rPr>
          <w:rFonts w:ascii="Book Antiqua" w:eastAsia="宋体" w:hAnsi="Book Antiqua" w:cs="宋体"/>
          <w:color w:val="000000" w:themeColor="text1"/>
        </w:rPr>
        <w:t>Goldgar</w:t>
      </w:r>
      <w:proofErr w:type="spellEnd"/>
      <w:r w:rsidRPr="005E35F5">
        <w:rPr>
          <w:rFonts w:ascii="Book Antiqua" w:eastAsia="宋体" w:hAnsi="Book Antiqua" w:cs="宋体"/>
          <w:color w:val="000000" w:themeColor="text1"/>
        </w:rPr>
        <w:t xml:space="preserve"> DE.</w:t>
      </w:r>
      <w:proofErr w:type="gramEnd"/>
      <w:r w:rsidRPr="005E35F5">
        <w:rPr>
          <w:rFonts w:ascii="Book Antiqua" w:eastAsia="宋体" w:hAnsi="Book Antiqua" w:cs="宋体"/>
          <w:color w:val="000000" w:themeColor="text1"/>
        </w:rPr>
        <w:t xml:space="preserve"> </w:t>
      </w:r>
      <w:proofErr w:type="gramStart"/>
      <w:r w:rsidRPr="005E35F5">
        <w:rPr>
          <w:rFonts w:ascii="Book Antiqua" w:eastAsia="宋体" w:hAnsi="Book Antiqua" w:cs="宋体"/>
          <w:color w:val="000000" w:themeColor="text1"/>
        </w:rPr>
        <w:t>Risks of cancer in BRCA1-mutation carriers.</w:t>
      </w:r>
      <w:proofErr w:type="gramEnd"/>
      <w:r w:rsidRPr="005E35F5">
        <w:rPr>
          <w:rFonts w:ascii="Book Antiqua" w:eastAsia="宋体" w:hAnsi="Book Antiqua" w:cs="宋体"/>
          <w:color w:val="000000" w:themeColor="text1"/>
        </w:rPr>
        <w:t xml:space="preserve"> </w:t>
      </w:r>
      <w:proofErr w:type="gramStart"/>
      <w:r w:rsidRPr="005E35F5">
        <w:rPr>
          <w:rFonts w:ascii="Book Antiqua" w:eastAsia="宋体" w:hAnsi="Book Antiqua" w:cs="宋体"/>
          <w:color w:val="000000" w:themeColor="text1"/>
        </w:rPr>
        <w:t>Breast Cancer Linkage Consortium.</w:t>
      </w:r>
      <w:proofErr w:type="gramEnd"/>
      <w:r w:rsidRPr="0012490D">
        <w:rPr>
          <w:rFonts w:ascii="Book Antiqua" w:eastAsia="宋体" w:hAnsi="Book Antiqua" w:cs="宋体"/>
          <w:color w:val="000000" w:themeColor="text1"/>
        </w:rPr>
        <w:t> </w:t>
      </w:r>
      <w:r w:rsidRPr="005E35F5">
        <w:rPr>
          <w:rFonts w:ascii="Book Antiqua" w:eastAsia="宋体" w:hAnsi="Book Antiqua" w:cs="宋体"/>
          <w:i/>
          <w:iCs/>
          <w:color w:val="000000" w:themeColor="text1"/>
        </w:rPr>
        <w:t>Lancet</w:t>
      </w:r>
      <w:r w:rsidRPr="0012490D">
        <w:rPr>
          <w:rFonts w:ascii="Book Antiqua" w:eastAsia="宋体" w:hAnsi="Book Antiqua" w:cs="宋体"/>
          <w:color w:val="000000" w:themeColor="text1"/>
        </w:rPr>
        <w:t> </w:t>
      </w:r>
      <w:r w:rsidRPr="005E35F5">
        <w:rPr>
          <w:rFonts w:ascii="Book Antiqua" w:eastAsia="宋体" w:hAnsi="Book Antiqua" w:cs="宋体"/>
          <w:color w:val="000000" w:themeColor="text1"/>
        </w:rPr>
        <w:t>1994;</w:t>
      </w:r>
      <w:r w:rsidRPr="0012490D">
        <w:rPr>
          <w:rFonts w:ascii="Book Antiqua" w:eastAsia="宋体" w:hAnsi="Book Antiqua" w:cs="宋体"/>
          <w:color w:val="000000" w:themeColor="text1"/>
        </w:rPr>
        <w:t> </w:t>
      </w:r>
      <w:r w:rsidRPr="005E35F5">
        <w:rPr>
          <w:rFonts w:ascii="Book Antiqua" w:eastAsia="宋体" w:hAnsi="Book Antiqua" w:cs="宋体"/>
          <w:b/>
          <w:bCs/>
          <w:color w:val="000000" w:themeColor="text1"/>
        </w:rPr>
        <w:t>343</w:t>
      </w:r>
      <w:r w:rsidRPr="005E35F5">
        <w:rPr>
          <w:rFonts w:ascii="Book Antiqua" w:eastAsia="宋体" w:hAnsi="Book Antiqua" w:cs="宋体"/>
          <w:color w:val="000000" w:themeColor="text1"/>
        </w:rPr>
        <w:t>: 692-695 [PMID: 7907678 DOI: 10.1016/S0140-6736(94)91578-4]</w:t>
      </w:r>
    </w:p>
    <w:p w14:paraId="2124F755" w14:textId="5D406586" w:rsidR="000264C2" w:rsidRPr="005E35F5" w:rsidRDefault="000264C2" w:rsidP="0048661D">
      <w:pPr>
        <w:spacing w:line="360" w:lineRule="auto"/>
        <w:jc w:val="both"/>
        <w:rPr>
          <w:rFonts w:ascii="Book Antiqua" w:eastAsia="宋体" w:hAnsi="Book Antiqua" w:cs="宋体"/>
          <w:color w:val="000000" w:themeColor="text1"/>
        </w:rPr>
      </w:pPr>
      <w:proofErr w:type="gramStart"/>
      <w:r w:rsidRPr="0012490D">
        <w:rPr>
          <w:rFonts w:ascii="Book Antiqua" w:eastAsia="宋体" w:hAnsi="Book Antiqua" w:cs="宋体"/>
          <w:color w:val="000000" w:themeColor="text1"/>
        </w:rPr>
        <w:t xml:space="preserve">7 </w:t>
      </w:r>
      <w:r w:rsidRPr="005E35F5">
        <w:rPr>
          <w:rFonts w:ascii="Book Antiqua" w:eastAsia="宋体" w:hAnsi="Book Antiqua" w:cs="宋体"/>
          <w:b/>
          <w:color w:val="000000" w:themeColor="text1"/>
        </w:rPr>
        <w:t>National Comprehensive Cancer Network.</w:t>
      </w:r>
      <w:proofErr w:type="gramEnd"/>
      <w:r w:rsidRPr="005E35F5">
        <w:rPr>
          <w:rFonts w:ascii="Book Antiqua" w:eastAsia="宋体" w:hAnsi="Book Antiqua" w:cs="宋体"/>
          <w:b/>
          <w:color w:val="000000" w:themeColor="text1"/>
        </w:rPr>
        <w:t xml:space="preserve"> </w:t>
      </w:r>
      <w:r w:rsidRPr="005E35F5">
        <w:rPr>
          <w:rFonts w:ascii="Book Antiqua" w:eastAsia="宋体" w:hAnsi="Book Antiqua" w:cs="宋体"/>
          <w:color w:val="000000" w:themeColor="text1"/>
        </w:rPr>
        <w:t xml:space="preserve">Genetic/Familial High-Risk Assessment: Breast and Ovarian. </w:t>
      </w:r>
      <w:proofErr w:type="gramStart"/>
      <w:r w:rsidRPr="005E35F5">
        <w:rPr>
          <w:rFonts w:ascii="Book Antiqua" w:eastAsia="宋体" w:hAnsi="Book Antiqua" w:cs="宋体"/>
          <w:color w:val="000000" w:themeColor="text1"/>
        </w:rPr>
        <w:t xml:space="preserve">NCCN Clinical Practice Guidelines in </w:t>
      </w:r>
      <w:r w:rsidRPr="005E35F5">
        <w:rPr>
          <w:rFonts w:ascii="Book Antiqua" w:eastAsia="宋体" w:hAnsi="Book Antiqua" w:cs="宋体"/>
          <w:color w:val="000000" w:themeColor="text1"/>
        </w:rPr>
        <w:lastRenderedPageBreak/>
        <w:t>Oncology.</w:t>
      </w:r>
      <w:proofErr w:type="gramEnd"/>
      <w:r w:rsidRPr="005E35F5">
        <w:rPr>
          <w:rFonts w:ascii="Book Antiqua" w:eastAsia="宋体" w:hAnsi="Book Antiqua" w:cs="宋体"/>
          <w:color w:val="000000" w:themeColor="text1"/>
        </w:rPr>
        <w:t xml:space="preserve"> </w:t>
      </w:r>
      <w:r w:rsidR="001C72E7">
        <w:rPr>
          <w:rFonts w:ascii="Book Antiqua" w:eastAsia="宋体" w:hAnsi="Book Antiqua" w:cs="宋体"/>
          <w:color w:val="000000" w:themeColor="text1"/>
        </w:rPr>
        <w:t>[</w:t>
      </w:r>
      <w:proofErr w:type="gramStart"/>
      <w:r w:rsidR="001C72E7">
        <w:rPr>
          <w:rFonts w:ascii="Book Antiqua" w:eastAsia="宋体" w:hAnsi="Book Antiqua" w:cs="宋体"/>
          <w:color w:val="000000" w:themeColor="text1"/>
        </w:rPr>
        <w:t>accessed</w:t>
      </w:r>
      <w:proofErr w:type="gramEnd"/>
      <w:r w:rsidR="001C72E7">
        <w:rPr>
          <w:rFonts w:ascii="Book Antiqua" w:eastAsia="宋体" w:hAnsi="Book Antiqua" w:cs="宋体"/>
          <w:color w:val="000000" w:themeColor="text1"/>
        </w:rPr>
        <w:t xml:space="preserve"> 2015</w:t>
      </w:r>
      <w:r w:rsidR="001C72E7" w:rsidRPr="001C72E7">
        <w:rPr>
          <w:rFonts w:ascii="Book Antiqua" w:eastAsia="宋体" w:hAnsi="Book Antiqua" w:cs="宋体"/>
          <w:color w:val="000000" w:themeColor="text1"/>
        </w:rPr>
        <w:t xml:space="preserve"> </w:t>
      </w:r>
      <w:r w:rsidR="001C72E7">
        <w:rPr>
          <w:rFonts w:ascii="Book Antiqua" w:eastAsia="宋体" w:hAnsi="Book Antiqua" w:cs="宋体"/>
          <w:color w:val="000000" w:themeColor="text1"/>
        </w:rPr>
        <w:t xml:space="preserve">Aug </w:t>
      </w:r>
      <w:r w:rsidR="001C72E7">
        <w:rPr>
          <w:rFonts w:ascii="Book Antiqua" w:eastAsia="宋体" w:hAnsi="Book Antiqua" w:cs="宋体"/>
          <w:color w:val="000000" w:themeColor="text1"/>
        </w:rPr>
        <w:t>15</w:t>
      </w:r>
      <w:r w:rsidR="001C72E7">
        <w:rPr>
          <w:rFonts w:ascii="Book Antiqua" w:eastAsia="宋体" w:hAnsi="Book Antiqua" w:cs="宋体"/>
          <w:color w:val="000000" w:themeColor="text1"/>
        </w:rPr>
        <w:t>].</w:t>
      </w:r>
      <w:r w:rsidRPr="0012490D">
        <w:rPr>
          <w:rFonts w:ascii="Book Antiqua" w:eastAsia="宋体" w:hAnsi="Book Antiqua" w:cs="宋体" w:hint="eastAsia"/>
          <w:color w:val="000000" w:themeColor="text1"/>
        </w:rPr>
        <w:t xml:space="preserve"> </w:t>
      </w:r>
      <w:r w:rsidRPr="0012490D">
        <w:rPr>
          <w:rFonts w:ascii="Book Antiqua" w:eastAsia="宋体" w:hAnsi="Book Antiqua" w:cs="宋体"/>
          <w:color w:val="000000" w:themeColor="text1"/>
        </w:rPr>
        <w:t>Available from: URL:</w:t>
      </w:r>
      <w:r w:rsidRPr="0012490D">
        <w:rPr>
          <w:rFonts w:ascii="Book Antiqua" w:eastAsia="宋体" w:hAnsi="Book Antiqua" w:cs="宋体" w:hint="eastAsia"/>
          <w:color w:val="000000" w:themeColor="text1"/>
        </w:rPr>
        <w:t xml:space="preserve"> http://</w:t>
      </w:r>
      <w:r w:rsidRPr="005E35F5">
        <w:rPr>
          <w:rFonts w:ascii="Book Antiqua" w:eastAsia="宋体" w:hAnsi="Book Antiqua" w:cs="宋体"/>
          <w:color w:val="000000" w:themeColor="text1"/>
        </w:rPr>
        <w:t>www.nccn.org/professionas/physician_</w:t>
      </w:r>
      <w:r w:rsidRPr="0012490D">
        <w:rPr>
          <w:rFonts w:ascii="Book Antiqua" w:eastAsia="宋体" w:hAnsi="Book Antiqua" w:cs="宋体"/>
          <w:color w:val="000000" w:themeColor="text1"/>
        </w:rPr>
        <w:t>gls/pdf/genetics_screening.pdf</w:t>
      </w:r>
    </w:p>
    <w:p w14:paraId="22314D00" w14:textId="77777777" w:rsidR="000264C2" w:rsidRPr="005E35F5" w:rsidRDefault="000264C2" w:rsidP="0048661D">
      <w:pPr>
        <w:spacing w:line="360" w:lineRule="auto"/>
        <w:jc w:val="both"/>
        <w:rPr>
          <w:rFonts w:ascii="Book Antiqua" w:eastAsia="宋体" w:hAnsi="Book Antiqua" w:cs="宋体"/>
          <w:color w:val="000000" w:themeColor="text1"/>
        </w:rPr>
      </w:pPr>
      <w:r w:rsidRPr="0012490D">
        <w:rPr>
          <w:rFonts w:ascii="Book Antiqua" w:eastAsia="宋体" w:hAnsi="Book Antiqua" w:cs="宋体"/>
          <w:color w:val="000000" w:themeColor="text1"/>
        </w:rPr>
        <w:t xml:space="preserve">8 </w:t>
      </w:r>
      <w:r w:rsidRPr="005E35F5">
        <w:rPr>
          <w:rFonts w:ascii="Book Antiqua" w:eastAsia="宋体" w:hAnsi="Book Antiqua" w:cs="宋体"/>
          <w:b/>
          <w:color w:val="000000" w:themeColor="text1"/>
        </w:rPr>
        <w:t xml:space="preserve">Genetic Information Nondiscrimination </w:t>
      </w:r>
      <w:proofErr w:type="gramStart"/>
      <w:r w:rsidRPr="005E35F5">
        <w:rPr>
          <w:rFonts w:ascii="Book Antiqua" w:eastAsia="宋体" w:hAnsi="Book Antiqua" w:cs="宋体"/>
          <w:b/>
          <w:color w:val="000000" w:themeColor="text1"/>
        </w:rPr>
        <w:t>Act</w:t>
      </w:r>
      <w:proofErr w:type="gramEnd"/>
      <w:r w:rsidRPr="005E35F5">
        <w:rPr>
          <w:rFonts w:ascii="Book Antiqua" w:eastAsia="宋体" w:hAnsi="Book Antiqua" w:cs="宋体"/>
          <w:b/>
          <w:color w:val="000000" w:themeColor="text1"/>
        </w:rPr>
        <w:t xml:space="preserve"> of 2008</w:t>
      </w:r>
      <w:r w:rsidRPr="0012490D">
        <w:rPr>
          <w:rFonts w:ascii="Book Antiqua" w:eastAsia="宋体" w:hAnsi="Book Antiqua" w:cs="宋体" w:hint="eastAsia"/>
          <w:b/>
          <w:color w:val="000000" w:themeColor="text1"/>
        </w:rPr>
        <w:t>.</w:t>
      </w:r>
      <w:r w:rsidRPr="0012490D">
        <w:rPr>
          <w:rFonts w:ascii="Book Antiqua" w:eastAsia="宋体" w:hAnsi="Book Antiqua" w:cs="宋体" w:hint="eastAsia"/>
          <w:color w:val="000000" w:themeColor="text1"/>
        </w:rPr>
        <w:t xml:space="preserve"> </w:t>
      </w:r>
      <w:r w:rsidRPr="0012490D">
        <w:rPr>
          <w:rFonts w:ascii="Book Antiqua" w:eastAsia="宋体" w:hAnsi="Book Antiqua" w:cs="宋体"/>
          <w:color w:val="000000" w:themeColor="text1"/>
        </w:rPr>
        <w:t>Available from: URL:</w:t>
      </w:r>
      <w:r w:rsidRPr="0012490D">
        <w:rPr>
          <w:rFonts w:ascii="Book Antiqua" w:eastAsia="宋体" w:hAnsi="Book Antiqua" w:cs="宋体" w:hint="eastAsia"/>
          <w:color w:val="000000" w:themeColor="text1"/>
        </w:rPr>
        <w:t xml:space="preserve"> </w:t>
      </w:r>
      <w:r w:rsidRPr="0012490D">
        <w:rPr>
          <w:rFonts w:ascii="Book Antiqua" w:eastAsia="宋体" w:hAnsi="Book Antiqua" w:cs="宋体"/>
          <w:color w:val="000000" w:themeColor="text1"/>
        </w:rPr>
        <w:t>http://www.eeoc.gov/laws/statutes/gina.cfm</w:t>
      </w:r>
    </w:p>
    <w:p w14:paraId="5863B9A9" w14:textId="77777777" w:rsidR="000264C2" w:rsidRPr="005E35F5" w:rsidRDefault="000264C2" w:rsidP="0048661D">
      <w:pPr>
        <w:spacing w:line="360" w:lineRule="auto"/>
        <w:jc w:val="both"/>
        <w:rPr>
          <w:rFonts w:ascii="Book Antiqua" w:eastAsia="宋体" w:hAnsi="Book Antiqua" w:cs="宋体"/>
          <w:color w:val="000000" w:themeColor="text1"/>
        </w:rPr>
      </w:pPr>
      <w:r w:rsidRPr="005E35F5">
        <w:rPr>
          <w:rFonts w:ascii="Book Antiqua" w:eastAsia="宋体" w:hAnsi="Book Antiqua" w:cs="宋体"/>
          <w:color w:val="000000" w:themeColor="text1"/>
        </w:rPr>
        <w:t>9</w:t>
      </w:r>
      <w:r w:rsidRPr="0012490D">
        <w:rPr>
          <w:rFonts w:ascii="Book Antiqua" w:eastAsia="宋体" w:hAnsi="Book Antiqua" w:cs="宋体"/>
          <w:color w:val="000000" w:themeColor="text1"/>
        </w:rPr>
        <w:t> </w:t>
      </w:r>
      <w:proofErr w:type="spellStart"/>
      <w:r w:rsidRPr="005E35F5">
        <w:rPr>
          <w:rFonts w:ascii="Book Antiqua" w:eastAsia="宋体" w:hAnsi="Book Antiqua" w:cs="宋体"/>
          <w:b/>
          <w:bCs/>
          <w:color w:val="000000" w:themeColor="text1"/>
        </w:rPr>
        <w:t>Lerman</w:t>
      </w:r>
      <w:proofErr w:type="spellEnd"/>
      <w:r w:rsidRPr="005E35F5">
        <w:rPr>
          <w:rFonts w:ascii="Book Antiqua" w:eastAsia="宋体" w:hAnsi="Book Antiqua" w:cs="宋体"/>
          <w:b/>
          <w:bCs/>
          <w:color w:val="000000" w:themeColor="text1"/>
        </w:rPr>
        <w:t xml:space="preserve"> C</w:t>
      </w:r>
      <w:r w:rsidRPr="005E35F5">
        <w:rPr>
          <w:rFonts w:ascii="Book Antiqua" w:eastAsia="宋体" w:hAnsi="Book Antiqua" w:cs="宋体"/>
          <w:color w:val="000000" w:themeColor="text1"/>
        </w:rPr>
        <w:t xml:space="preserve">, </w:t>
      </w:r>
      <w:proofErr w:type="spellStart"/>
      <w:r w:rsidRPr="005E35F5">
        <w:rPr>
          <w:rFonts w:ascii="Book Antiqua" w:eastAsia="宋体" w:hAnsi="Book Antiqua" w:cs="宋体"/>
          <w:color w:val="000000" w:themeColor="text1"/>
        </w:rPr>
        <w:t>Narod</w:t>
      </w:r>
      <w:proofErr w:type="spellEnd"/>
      <w:r w:rsidRPr="005E35F5">
        <w:rPr>
          <w:rFonts w:ascii="Book Antiqua" w:eastAsia="宋体" w:hAnsi="Book Antiqua" w:cs="宋体"/>
          <w:color w:val="000000" w:themeColor="text1"/>
        </w:rPr>
        <w:t xml:space="preserve"> S, Schulman K, Hughes C, Gomez-</w:t>
      </w:r>
      <w:proofErr w:type="spellStart"/>
      <w:r w:rsidRPr="005E35F5">
        <w:rPr>
          <w:rFonts w:ascii="Book Antiqua" w:eastAsia="宋体" w:hAnsi="Book Antiqua" w:cs="宋体"/>
          <w:color w:val="000000" w:themeColor="text1"/>
        </w:rPr>
        <w:t>Caminero</w:t>
      </w:r>
      <w:proofErr w:type="spellEnd"/>
      <w:r w:rsidRPr="005E35F5">
        <w:rPr>
          <w:rFonts w:ascii="Book Antiqua" w:eastAsia="宋体" w:hAnsi="Book Antiqua" w:cs="宋体"/>
          <w:color w:val="000000" w:themeColor="text1"/>
        </w:rPr>
        <w:t xml:space="preserve"> A, Bonney G, Gold K, </w:t>
      </w:r>
      <w:proofErr w:type="spellStart"/>
      <w:r w:rsidRPr="005E35F5">
        <w:rPr>
          <w:rFonts w:ascii="Book Antiqua" w:eastAsia="宋体" w:hAnsi="Book Antiqua" w:cs="宋体"/>
          <w:color w:val="000000" w:themeColor="text1"/>
        </w:rPr>
        <w:t>Trock</w:t>
      </w:r>
      <w:proofErr w:type="spellEnd"/>
      <w:r w:rsidRPr="005E35F5">
        <w:rPr>
          <w:rFonts w:ascii="Book Antiqua" w:eastAsia="宋体" w:hAnsi="Book Antiqua" w:cs="宋体"/>
          <w:color w:val="000000" w:themeColor="text1"/>
        </w:rPr>
        <w:t xml:space="preserve"> B, Main D, Lynch J, </w:t>
      </w:r>
      <w:proofErr w:type="spellStart"/>
      <w:r w:rsidRPr="005E35F5">
        <w:rPr>
          <w:rFonts w:ascii="Book Antiqua" w:eastAsia="宋体" w:hAnsi="Book Antiqua" w:cs="宋体"/>
          <w:color w:val="000000" w:themeColor="text1"/>
        </w:rPr>
        <w:t>Fulmore</w:t>
      </w:r>
      <w:proofErr w:type="spellEnd"/>
      <w:r w:rsidRPr="005E35F5">
        <w:rPr>
          <w:rFonts w:ascii="Book Antiqua" w:eastAsia="宋体" w:hAnsi="Book Antiqua" w:cs="宋体"/>
          <w:color w:val="000000" w:themeColor="text1"/>
        </w:rPr>
        <w:t xml:space="preserve"> C, Snyder C, Lemon SJ, Conway T, </w:t>
      </w:r>
      <w:proofErr w:type="spellStart"/>
      <w:r w:rsidRPr="005E35F5">
        <w:rPr>
          <w:rFonts w:ascii="Book Antiqua" w:eastAsia="宋体" w:hAnsi="Book Antiqua" w:cs="宋体"/>
          <w:color w:val="000000" w:themeColor="text1"/>
        </w:rPr>
        <w:t>Tonin</w:t>
      </w:r>
      <w:proofErr w:type="spellEnd"/>
      <w:r w:rsidRPr="005E35F5">
        <w:rPr>
          <w:rFonts w:ascii="Book Antiqua" w:eastAsia="宋体" w:hAnsi="Book Antiqua" w:cs="宋体"/>
          <w:color w:val="000000" w:themeColor="text1"/>
        </w:rPr>
        <w:t xml:space="preserve"> P, Lenoir G, Lynch H. BRCA1 testing in families with hereditary breast-ovarian cancer. A prospective study of patient </w:t>
      </w:r>
      <w:proofErr w:type="gramStart"/>
      <w:r w:rsidRPr="005E35F5">
        <w:rPr>
          <w:rFonts w:ascii="Book Antiqua" w:eastAsia="宋体" w:hAnsi="Book Antiqua" w:cs="宋体"/>
          <w:color w:val="000000" w:themeColor="text1"/>
        </w:rPr>
        <w:t>decision making</w:t>
      </w:r>
      <w:proofErr w:type="gramEnd"/>
      <w:r w:rsidRPr="005E35F5">
        <w:rPr>
          <w:rFonts w:ascii="Book Antiqua" w:eastAsia="宋体" w:hAnsi="Book Antiqua" w:cs="宋体"/>
          <w:color w:val="000000" w:themeColor="text1"/>
        </w:rPr>
        <w:t xml:space="preserve"> and outcomes.</w:t>
      </w:r>
      <w:r w:rsidRPr="0012490D">
        <w:rPr>
          <w:rFonts w:ascii="Book Antiqua" w:eastAsia="宋体" w:hAnsi="Book Antiqua" w:cs="宋体"/>
          <w:color w:val="000000" w:themeColor="text1"/>
        </w:rPr>
        <w:t> </w:t>
      </w:r>
      <w:r w:rsidRPr="005E35F5">
        <w:rPr>
          <w:rFonts w:ascii="Book Antiqua" w:eastAsia="宋体" w:hAnsi="Book Antiqua" w:cs="宋体"/>
          <w:i/>
          <w:iCs/>
          <w:color w:val="000000" w:themeColor="text1"/>
        </w:rPr>
        <w:t>JAMA</w:t>
      </w:r>
      <w:r w:rsidRPr="0012490D">
        <w:rPr>
          <w:rFonts w:ascii="Book Antiqua" w:eastAsia="宋体" w:hAnsi="Book Antiqua" w:cs="宋体"/>
          <w:color w:val="000000" w:themeColor="text1"/>
        </w:rPr>
        <w:t> </w:t>
      </w:r>
      <w:r w:rsidRPr="005E35F5">
        <w:rPr>
          <w:rFonts w:ascii="Book Antiqua" w:eastAsia="宋体" w:hAnsi="Book Antiqua" w:cs="宋体"/>
          <w:color w:val="000000" w:themeColor="text1"/>
        </w:rPr>
        <w:t>1996;</w:t>
      </w:r>
      <w:r w:rsidRPr="0012490D">
        <w:rPr>
          <w:rFonts w:ascii="Book Antiqua" w:eastAsia="宋体" w:hAnsi="Book Antiqua" w:cs="宋体"/>
          <w:color w:val="000000" w:themeColor="text1"/>
        </w:rPr>
        <w:t> </w:t>
      </w:r>
      <w:r w:rsidRPr="005E35F5">
        <w:rPr>
          <w:rFonts w:ascii="Book Antiqua" w:eastAsia="宋体" w:hAnsi="Book Antiqua" w:cs="宋体"/>
          <w:b/>
          <w:bCs/>
          <w:color w:val="000000" w:themeColor="text1"/>
        </w:rPr>
        <w:t>275</w:t>
      </w:r>
      <w:r w:rsidRPr="005E35F5">
        <w:rPr>
          <w:rFonts w:ascii="Book Antiqua" w:eastAsia="宋体" w:hAnsi="Book Antiqua" w:cs="宋体"/>
          <w:color w:val="000000" w:themeColor="text1"/>
        </w:rPr>
        <w:t>: 1885-1892 [PMID: 8648868 DOI: 10.1001/jama.1996.03530480027036]</w:t>
      </w:r>
    </w:p>
    <w:p w14:paraId="04D67F3C" w14:textId="77777777" w:rsidR="000264C2" w:rsidRPr="005E35F5" w:rsidRDefault="000264C2" w:rsidP="0048661D">
      <w:pPr>
        <w:spacing w:line="360" w:lineRule="auto"/>
        <w:jc w:val="both"/>
        <w:rPr>
          <w:rFonts w:ascii="Book Antiqua" w:eastAsia="宋体" w:hAnsi="Book Antiqua" w:cs="宋体"/>
          <w:color w:val="000000" w:themeColor="text1"/>
        </w:rPr>
      </w:pPr>
      <w:r w:rsidRPr="005E35F5">
        <w:rPr>
          <w:rFonts w:ascii="Book Antiqua" w:eastAsia="宋体" w:hAnsi="Book Antiqua" w:cs="宋体"/>
          <w:color w:val="000000" w:themeColor="text1"/>
        </w:rPr>
        <w:t>10</w:t>
      </w:r>
      <w:r w:rsidRPr="0012490D">
        <w:rPr>
          <w:rFonts w:ascii="Book Antiqua" w:eastAsia="宋体" w:hAnsi="Book Antiqua" w:cs="宋体"/>
          <w:color w:val="000000" w:themeColor="text1"/>
        </w:rPr>
        <w:t> </w:t>
      </w:r>
      <w:r w:rsidRPr="005E35F5">
        <w:rPr>
          <w:rFonts w:ascii="Book Antiqua" w:eastAsia="宋体" w:hAnsi="Book Antiqua" w:cs="宋体"/>
          <w:b/>
          <w:bCs/>
          <w:color w:val="000000" w:themeColor="text1"/>
        </w:rPr>
        <w:t>Walsh T</w:t>
      </w:r>
      <w:r w:rsidRPr="005E35F5">
        <w:rPr>
          <w:rFonts w:ascii="Book Antiqua" w:eastAsia="宋体" w:hAnsi="Book Antiqua" w:cs="宋体"/>
          <w:color w:val="000000" w:themeColor="text1"/>
        </w:rPr>
        <w:t>, King MC. Ten genes for inherited breast cancer.</w:t>
      </w:r>
      <w:r w:rsidRPr="0012490D">
        <w:rPr>
          <w:rFonts w:ascii="Book Antiqua" w:eastAsia="宋体" w:hAnsi="Book Antiqua" w:cs="宋体"/>
          <w:color w:val="000000" w:themeColor="text1"/>
        </w:rPr>
        <w:t> </w:t>
      </w:r>
      <w:r w:rsidRPr="005E35F5">
        <w:rPr>
          <w:rFonts w:ascii="Book Antiqua" w:eastAsia="宋体" w:hAnsi="Book Antiqua" w:cs="宋体"/>
          <w:i/>
          <w:iCs/>
          <w:color w:val="000000" w:themeColor="text1"/>
        </w:rPr>
        <w:t>Cancer Cell</w:t>
      </w:r>
      <w:r w:rsidRPr="0012490D">
        <w:rPr>
          <w:rFonts w:ascii="Book Antiqua" w:eastAsia="宋体" w:hAnsi="Book Antiqua" w:cs="宋体"/>
          <w:color w:val="000000" w:themeColor="text1"/>
        </w:rPr>
        <w:t> </w:t>
      </w:r>
      <w:r w:rsidRPr="005E35F5">
        <w:rPr>
          <w:rFonts w:ascii="Book Antiqua" w:eastAsia="宋体" w:hAnsi="Book Antiqua" w:cs="宋体"/>
          <w:color w:val="000000" w:themeColor="text1"/>
        </w:rPr>
        <w:t>2007;</w:t>
      </w:r>
      <w:r w:rsidRPr="0012490D">
        <w:rPr>
          <w:rFonts w:ascii="Book Antiqua" w:eastAsia="宋体" w:hAnsi="Book Antiqua" w:cs="宋体"/>
          <w:color w:val="000000" w:themeColor="text1"/>
        </w:rPr>
        <w:t> </w:t>
      </w:r>
      <w:r w:rsidRPr="005E35F5">
        <w:rPr>
          <w:rFonts w:ascii="Book Antiqua" w:eastAsia="宋体" w:hAnsi="Book Antiqua" w:cs="宋体"/>
          <w:b/>
          <w:bCs/>
          <w:color w:val="000000" w:themeColor="text1"/>
        </w:rPr>
        <w:t>11</w:t>
      </w:r>
      <w:r w:rsidRPr="005E35F5">
        <w:rPr>
          <w:rFonts w:ascii="Book Antiqua" w:eastAsia="宋体" w:hAnsi="Book Antiqua" w:cs="宋体"/>
          <w:color w:val="000000" w:themeColor="text1"/>
        </w:rPr>
        <w:t>: 103-105 [PMID: 17292821 DOI: 10.1016/j.ccr.2007.01.010]</w:t>
      </w:r>
    </w:p>
    <w:p w14:paraId="33DBD76C" w14:textId="77777777" w:rsidR="000264C2" w:rsidRPr="005E35F5" w:rsidRDefault="000264C2" w:rsidP="0048661D">
      <w:pPr>
        <w:spacing w:line="360" w:lineRule="auto"/>
        <w:jc w:val="both"/>
        <w:rPr>
          <w:rFonts w:ascii="Book Antiqua" w:eastAsia="宋体" w:hAnsi="Book Antiqua" w:cs="宋体"/>
          <w:color w:val="000000" w:themeColor="text1"/>
        </w:rPr>
      </w:pPr>
      <w:r w:rsidRPr="005E35F5">
        <w:rPr>
          <w:rFonts w:ascii="Book Antiqua" w:eastAsia="宋体" w:hAnsi="Book Antiqua" w:cs="宋体"/>
          <w:color w:val="000000" w:themeColor="text1"/>
        </w:rPr>
        <w:t>11</w:t>
      </w:r>
      <w:r w:rsidRPr="0012490D">
        <w:rPr>
          <w:rFonts w:ascii="Book Antiqua" w:eastAsia="宋体" w:hAnsi="Book Antiqua" w:cs="宋体"/>
          <w:color w:val="000000" w:themeColor="text1"/>
        </w:rPr>
        <w:t> </w:t>
      </w:r>
      <w:r w:rsidRPr="005E35F5">
        <w:rPr>
          <w:rFonts w:ascii="Book Antiqua" w:eastAsia="宋体" w:hAnsi="Book Antiqua" w:cs="宋体"/>
          <w:b/>
          <w:bCs/>
          <w:color w:val="000000" w:themeColor="text1"/>
        </w:rPr>
        <w:t xml:space="preserve">van der </w:t>
      </w:r>
      <w:proofErr w:type="spellStart"/>
      <w:r w:rsidRPr="005E35F5">
        <w:rPr>
          <w:rFonts w:ascii="Book Antiqua" w:eastAsia="宋体" w:hAnsi="Book Antiqua" w:cs="宋体"/>
          <w:b/>
          <w:bCs/>
          <w:color w:val="000000" w:themeColor="text1"/>
        </w:rPr>
        <w:t>Groep</w:t>
      </w:r>
      <w:proofErr w:type="spellEnd"/>
      <w:r w:rsidRPr="005E35F5">
        <w:rPr>
          <w:rFonts w:ascii="Book Antiqua" w:eastAsia="宋体" w:hAnsi="Book Antiqua" w:cs="宋体"/>
          <w:b/>
          <w:bCs/>
          <w:color w:val="000000" w:themeColor="text1"/>
        </w:rPr>
        <w:t xml:space="preserve"> </w:t>
      </w:r>
      <w:proofErr w:type="gramStart"/>
      <w:r w:rsidRPr="005E35F5">
        <w:rPr>
          <w:rFonts w:ascii="Book Antiqua" w:eastAsia="宋体" w:hAnsi="Book Antiqua" w:cs="宋体"/>
          <w:b/>
          <w:bCs/>
          <w:color w:val="000000" w:themeColor="text1"/>
        </w:rPr>
        <w:t>P</w:t>
      </w:r>
      <w:r w:rsidRPr="005E35F5">
        <w:rPr>
          <w:rFonts w:ascii="Book Antiqua" w:eastAsia="宋体" w:hAnsi="Book Antiqua" w:cs="宋体"/>
          <w:color w:val="000000" w:themeColor="text1"/>
        </w:rPr>
        <w:t>,</w:t>
      </w:r>
      <w:proofErr w:type="gramEnd"/>
      <w:r w:rsidRPr="005E35F5">
        <w:rPr>
          <w:rFonts w:ascii="Book Antiqua" w:eastAsia="宋体" w:hAnsi="Book Antiqua" w:cs="宋体"/>
          <w:color w:val="000000" w:themeColor="text1"/>
        </w:rPr>
        <w:t xml:space="preserve"> van der Wall E, van </w:t>
      </w:r>
      <w:proofErr w:type="spellStart"/>
      <w:r w:rsidRPr="005E35F5">
        <w:rPr>
          <w:rFonts w:ascii="Book Antiqua" w:eastAsia="宋体" w:hAnsi="Book Antiqua" w:cs="宋体"/>
          <w:color w:val="000000" w:themeColor="text1"/>
        </w:rPr>
        <w:t>Diest</w:t>
      </w:r>
      <w:proofErr w:type="spellEnd"/>
      <w:r w:rsidRPr="005E35F5">
        <w:rPr>
          <w:rFonts w:ascii="Book Antiqua" w:eastAsia="宋体" w:hAnsi="Book Antiqua" w:cs="宋体"/>
          <w:color w:val="000000" w:themeColor="text1"/>
        </w:rPr>
        <w:t xml:space="preserve"> PJ. </w:t>
      </w:r>
      <w:proofErr w:type="gramStart"/>
      <w:r w:rsidRPr="005E35F5">
        <w:rPr>
          <w:rFonts w:ascii="Book Antiqua" w:eastAsia="宋体" w:hAnsi="Book Antiqua" w:cs="宋体"/>
          <w:color w:val="000000" w:themeColor="text1"/>
        </w:rPr>
        <w:t>Pathology of hereditary breast cancer.</w:t>
      </w:r>
      <w:proofErr w:type="gramEnd"/>
      <w:r w:rsidRPr="0012490D">
        <w:rPr>
          <w:rFonts w:ascii="Book Antiqua" w:eastAsia="宋体" w:hAnsi="Book Antiqua" w:cs="宋体"/>
          <w:color w:val="000000" w:themeColor="text1"/>
        </w:rPr>
        <w:t> </w:t>
      </w:r>
      <w:r w:rsidRPr="005E35F5">
        <w:rPr>
          <w:rFonts w:ascii="Book Antiqua" w:eastAsia="宋体" w:hAnsi="Book Antiqua" w:cs="宋体"/>
          <w:i/>
          <w:iCs/>
          <w:color w:val="000000" w:themeColor="text1"/>
        </w:rPr>
        <w:t xml:space="preserve">Cell </w:t>
      </w:r>
      <w:proofErr w:type="spellStart"/>
      <w:r w:rsidRPr="005E35F5">
        <w:rPr>
          <w:rFonts w:ascii="Book Antiqua" w:eastAsia="宋体" w:hAnsi="Book Antiqua" w:cs="宋体"/>
          <w:i/>
          <w:iCs/>
          <w:color w:val="000000" w:themeColor="text1"/>
        </w:rPr>
        <w:t>Oncol</w:t>
      </w:r>
      <w:proofErr w:type="spellEnd"/>
      <w:r w:rsidRPr="005E35F5">
        <w:rPr>
          <w:rFonts w:ascii="Book Antiqua" w:eastAsia="宋体" w:hAnsi="Book Antiqua" w:cs="宋体"/>
          <w:i/>
          <w:iCs/>
          <w:color w:val="000000" w:themeColor="text1"/>
        </w:rPr>
        <w:t xml:space="preserve"> (</w:t>
      </w:r>
      <w:proofErr w:type="spellStart"/>
      <w:r w:rsidRPr="005E35F5">
        <w:rPr>
          <w:rFonts w:ascii="Book Antiqua" w:eastAsia="宋体" w:hAnsi="Book Antiqua" w:cs="宋体"/>
          <w:i/>
          <w:iCs/>
          <w:color w:val="000000" w:themeColor="text1"/>
        </w:rPr>
        <w:t>Dordr</w:t>
      </w:r>
      <w:proofErr w:type="spellEnd"/>
      <w:r w:rsidRPr="005E35F5">
        <w:rPr>
          <w:rFonts w:ascii="Book Antiqua" w:eastAsia="宋体" w:hAnsi="Book Antiqua" w:cs="宋体"/>
          <w:i/>
          <w:iCs/>
          <w:color w:val="000000" w:themeColor="text1"/>
        </w:rPr>
        <w:t>)</w:t>
      </w:r>
      <w:r w:rsidRPr="0012490D">
        <w:rPr>
          <w:rFonts w:ascii="Book Antiqua" w:eastAsia="宋体" w:hAnsi="Book Antiqua" w:cs="宋体"/>
          <w:color w:val="000000" w:themeColor="text1"/>
        </w:rPr>
        <w:t> </w:t>
      </w:r>
      <w:r w:rsidRPr="005E35F5">
        <w:rPr>
          <w:rFonts w:ascii="Book Antiqua" w:eastAsia="宋体" w:hAnsi="Book Antiqua" w:cs="宋体"/>
          <w:color w:val="000000" w:themeColor="text1"/>
        </w:rPr>
        <w:t>2011;</w:t>
      </w:r>
      <w:r w:rsidRPr="0012490D">
        <w:rPr>
          <w:rFonts w:ascii="Book Antiqua" w:eastAsia="宋体" w:hAnsi="Book Antiqua" w:cs="宋体"/>
          <w:color w:val="000000" w:themeColor="text1"/>
        </w:rPr>
        <w:t> </w:t>
      </w:r>
      <w:r w:rsidRPr="005E35F5">
        <w:rPr>
          <w:rFonts w:ascii="Book Antiqua" w:eastAsia="宋体" w:hAnsi="Book Antiqua" w:cs="宋体"/>
          <w:b/>
          <w:bCs/>
          <w:color w:val="000000" w:themeColor="text1"/>
        </w:rPr>
        <w:t>34</w:t>
      </w:r>
      <w:r w:rsidRPr="005E35F5">
        <w:rPr>
          <w:rFonts w:ascii="Book Antiqua" w:eastAsia="宋体" w:hAnsi="Book Antiqua" w:cs="宋体"/>
          <w:color w:val="000000" w:themeColor="text1"/>
        </w:rPr>
        <w:t>: 71-88 [PMID: 21336636 DOI: 10.1007/s13402-011-0010-3]</w:t>
      </w:r>
    </w:p>
    <w:p w14:paraId="13E40DAC" w14:textId="77777777" w:rsidR="000264C2" w:rsidRPr="005E35F5" w:rsidRDefault="000264C2" w:rsidP="0048661D">
      <w:pPr>
        <w:spacing w:line="360" w:lineRule="auto"/>
        <w:jc w:val="both"/>
        <w:rPr>
          <w:rFonts w:ascii="Book Antiqua" w:eastAsia="宋体" w:hAnsi="Book Antiqua" w:cs="宋体"/>
          <w:color w:val="000000" w:themeColor="text1"/>
        </w:rPr>
      </w:pPr>
      <w:r w:rsidRPr="005E35F5">
        <w:rPr>
          <w:rFonts w:ascii="Book Antiqua" w:eastAsia="宋体" w:hAnsi="Book Antiqua" w:cs="宋体"/>
          <w:color w:val="000000" w:themeColor="text1"/>
        </w:rPr>
        <w:t>12</w:t>
      </w:r>
      <w:r w:rsidRPr="0012490D">
        <w:rPr>
          <w:rFonts w:ascii="Book Antiqua" w:eastAsia="宋体" w:hAnsi="Book Antiqua" w:cs="宋体"/>
          <w:color w:val="000000" w:themeColor="text1"/>
        </w:rPr>
        <w:t> </w:t>
      </w:r>
      <w:proofErr w:type="spellStart"/>
      <w:r w:rsidRPr="005E35F5">
        <w:rPr>
          <w:rFonts w:ascii="Book Antiqua" w:eastAsia="宋体" w:hAnsi="Book Antiqua" w:cs="宋体"/>
          <w:b/>
          <w:bCs/>
          <w:color w:val="000000" w:themeColor="text1"/>
        </w:rPr>
        <w:t>Meindl</w:t>
      </w:r>
      <w:proofErr w:type="spellEnd"/>
      <w:r w:rsidRPr="005E35F5">
        <w:rPr>
          <w:rFonts w:ascii="Book Antiqua" w:eastAsia="宋体" w:hAnsi="Book Antiqua" w:cs="宋体"/>
          <w:b/>
          <w:bCs/>
          <w:color w:val="000000" w:themeColor="text1"/>
        </w:rPr>
        <w:t xml:space="preserve"> A</w:t>
      </w:r>
      <w:r w:rsidRPr="005E35F5">
        <w:rPr>
          <w:rFonts w:ascii="Book Antiqua" w:eastAsia="宋体" w:hAnsi="Book Antiqua" w:cs="宋体"/>
          <w:color w:val="000000" w:themeColor="text1"/>
        </w:rPr>
        <w:t xml:space="preserve">, </w:t>
      </w:r>
      <w:proofErr w:type="spellStart"/>
      <w:r w:rsidRPr="005E35F5">
        <w:rPr>
          <w:rFonts w:ascii="Book Antiqua" w:eastAsia="宋体" w:hAnsi="Book Antiqua" w:cs="宋体"/>
          <w:color w:val="000000" w:themeColor="text1"/>
        </w:rPr>
        <w:t>Ditsch</w:t>
      </w:r>
      <w:proofErr w:type="spellEnd"/>
      <w:r w:rsidRPr="005E35F5">
        <w:rPr>
          <w:rFonts w:ascii="Book Antiqua" w:eastAsia="宋体" w:hAnsi="Book Antiqua" w:cs="宋体"/>
          <w:color w:val="000000" w:themeColor="text1"/>
        </w:rPr>
        <w:t xml:space="preserve"> N, Kast K, </w:t>
      </w:r>
      <w:proofErr w:type="spellStart"/>
      <w:r w:rsidRPr="005E35F5">
        <w:rPr>
          <w:rFonts w:ascii="Book Antiqua" w:eastAsia="宋体" w:hAnsi="Book Antiqua" w:cs="宋体"/>
          <w:color w:val="000000" w:themeColor="text1"/>
        </w:rPr>
        <w:t>Rhiem</w:t>
      </w:r>
      <w:proofErr w:type="spellEnd"/>
      <w:r w:rsidRPr="005E35F5">
        <w:rPr>
          <w:rFonts w:ascii="Book Antiqua" w:eastAsia="宋体" w:hAnsi="Book Antiqua" w:cs="宋体"/>
          <w:color w:val="000000" w:themeColor="text1"/>
        </w:rPr>
        <w:t xml:space="preserve"> K, </w:t>
      </w:r>
      <w:proofErr w:type="spellStart"/>
      <w:r w:rsidRPr="005E35F5">
        <w:rPr>
          <w:rFonts w:ascii="Book Antiqua" w:eastAsia="宋体" w:hAnsi="Book Antiqua" w:cs="宋体"/>
          <w:color w:val="000000" w:themeColor="text1"/>
        </w:rPr>
        <w:t>Schmutzler</w:t>
      </w:r>
      <w:proofErr w:type="spellEnd"/>
      <w:r w:rsidRPr="005E35F5">
        <w:rPr>
          <w:rFonts w:ascii="Book Antiqua" w:eastAsia="宋体" w:hAnsi="Book Antiqua" w:cs="宋体"/>
          <w:color w:val="000000" w:themeColor="text1"/>
        </w:rPr>
        <w:t xml:space="preserve"> RK. Hereditary breast and ovarian cancer: new genes, new treatments, new concepts.</w:t>
      </w:r>
      <w:r w:rsidRPr="0012490D">
        <w:rPr>
          <w:rFonts w:ascii="Book Antiqua" w:eastAsia="宋体" w:hAnsi="Book Antiqua" w:cs="宋体"/>
          <w:color w:val="000000" w:themeColor="text1"/>
        </w:rPr>
        <w:t> </w:t>
      </w:r>
      <w:proofErr w:type="spellStart"/>
      <w:r w:rsidRPr="005E35F5">
        <w:rPr>
          <w:rFonts w:ascii="Book Antiqua" w:eastAsia="宋体" w:hAnsi="Book Antiqua" w:cs="宋体"/>
          <w:i/>
          <w:iCs/>
          <w:color w:val="000000" w:themeColor="text1"/>
        </w:rPr>
        <w:t>Dtsch</w:t>
      </w:r>
      <w:proofErr w:type="spellEnd"/>
      <w:r w:rsidRPr="005E35F5">
        <w:rPr>
          <w:rFonts w:ascii="Book Antiqua" w:eastAsia="宋体" w:hAnsi="Book Antiqua" w:cs="宋体"/>
          <w:i/>
          <w:iCs/>
          <w:color w:val="000000" w:themeColor="text1"/>
        </w:rPr>
        <w:t xml:space="preserve"> </w:t>
      </w:r>
      <w:proofErr w:type="spellStart"/>
      <w:r w:rsidRPr="005E35F5">
        <w:rPr>
          <w:rFonts w:ascii="Book Antiqua" w:eastAsia="宋体" w:hAnsi="Book Antiqua" w:cs="宋体"/>
          <w:i/>
          <w:iCs/>
          <w:color w:val="000000" w:themeColor="text1"/>
        </w:rPr>
        <w:t>Arztebl</w:t>
      </w:r>
      <w:proofErr w:type="spellEnd"/>
      <w:r w:rsidRPr="005E35F5">
        <w:rPr>
          <w:rFonts w:ascii="Book Antiqua" w:eastAsia="宋体" w:hAnsi="Book Antiqua" w:cs="宋体"/>
          <w:i/>
          <w:iCs/>
          <w:color w:val="000000" w:themeColor="text1"/>
        </w:rPr>
        <w:t xml:space="preserve"> </w:t>
      </w:r>
      <w:proofErr w:type="spellStart"/>
      <w:r w:rsidRPr="005E35F5">
        <w:rPr>
          <w:rFonts w:ascii="Book Antiqua" w:eastAsia="宋体" w:hAnsi="Book Antiqua" w:cs="宋体"/>
          <w:i/>
          <w:iCs/>
          <w:color w:val="000000" w:themeColor="text1"/>
        </w:rPr>
        <w:t>Int</w:t>
      </w:r>
      <w:proofErr w:type="spellEnd"/>
      <w:r w:rsidRPr="0012490D">
        <w:rPr>
          <w:rFonts w:ascii="Book Antiqua" w:eastAsia="宋体" w:hAnsi="Book Antiqua" w:cs="宋体"/>
          <w:color w:val="000000" w:themeColor="text1"/>
        </w:rPr>
        <w:t> </w:t>
      </w:r>
      <w:r w:rsidRPr="005E35F5">
        <w:rPr>
          <w:rFonts w:ascii="Book Antiqua" w:eastAsia="宋体" w:hAnsi="Book Antiqua" w:cs="宋体"/>
          <w:color w:val="000000" w:themeColor="text1"/>
        </w:rPr>
        <w:t>2011;</w:t>
      </w:r>
      <w:r w:rsidRPr="0012490D">
        <w:rPr>
          <w:rFonts w:ascii="Book Antiqua" w:eastAsia="宋体" w:hAnsi="Book Antiqua" w:cs="宋体"/>
          <w:color w:val="000000" w:themeColor="text1"/>
        </w:rPr>
        <w:t> </w:t>
      </w:r>
      <w:r w:rsidRPr="005E35F5">
        <w:rPr>
          <w:rFonts w:ascii="Book Antiqua" w:eastAsia="宋体" w:hAnsi="Book Antiqua" w:cs="宋体"/>
          <w:b/>
          <w:bCs/>
          <w:color w:val="000000" w:themeColor="text1"/>
        </w:rPr>
        <w:t>108</w:t>
      </w:r>
      <w:r w:rsidRPr="005E35F5">
        <w:rPr>
          <w:rFonts w:ascii="Book Antiqua" w:eastAsia="宋体" w:hAnsi="Book Antiqua" w:cs="宋体"/>
          <w:color w:val="000000" w:themeColor="text1"/>
        </w:rPr>
        <w:t>: 323-330 [PMID: 21637635 DOI: 10.3238/arztebl.2011.0323]</w:t>
      </w:r>
    </w:p>
    <w:p w14:paraId="2EED453E" w14:textId="77777777" w:rsidR="000264C2" w:rsidRPr="005E35F5" w:rsidRDefault="000264C2" w:rsidP="0048661D">
      <w:pPr>
        <w:spacing w:line="360" w:lineRule="auto"/>
        <w:jc w:val="both"/>
        <w:rPr>
          <w:rFonts w:ascii="Book Antiqua" w:eastAsia="宋体" w:hAnsi="Book Antiqua" w:cs="宋体"/>
          <w:color w:val="000000" w:themeColor="text1"/>
        </w:rPr>
      </w:pPr>
      <w:r w:rsidRPr="005E35F5">
        <w:rPr>
          <w:rFonts w:ascii="Book Antiqua" w:eastAsia="宋体" w:hAnsi="Book Antiqua" w:cs="宋体"/>
          <w:color w:val="000000" w:themeColor="text1"/>
        </w:rPr>
        <w:t>13</w:t>
      </w:r>
      <w:r w:rsidRPr="0012490D">
        <w:rPr>
          <w:rFonts w:ascii="Book Antiqua" w:eastAsia="宋体" w:hAnsi="Book Antiqua" w:cs="宋体"/>
          <w:color w:val="000000" w:themeColor="text1"/>
        </w:rPr>
        <w:t> </w:t>
      </w:r>
      <w:r w:rsidRPr="005E35F5">
        <w:rPr>
          <w:rFonts w:ascii="Book Antiqua" w:eastAsia="宋体" w:hAnsi="Book Antiqua" w:cs="宋体"/>
          <w:b/>
          <w:bCs/>
          <w:color w:val="000000" w:themeColor="text1"/>
        </w:rPr>
        <w:t>Walsh T</w:t>
      </w:r>
      <w:r w:rsidRPr="005E35F5">
        <w:rPr>
          <w:rFonts w:ascii="Book Antiqua" w:eastAsia="宋体" w:hAnsi="Book Antiqua" w:cs="宋体"/>
          <w:color w:val="000000" w:themeColor="text1"/>
        </w:rPr>
        <w:t xml:space="preserve">, Lee MK, </w:t>
      </w:r>
      <w:proofErr w:type="spellStart"/>
      <w:r w:rsidRPr="005E35F5">
        <w:rPr>
          <w:rFonts w:ascii="Book Antiqua" w:eastAsia="宋体" w:hAnsi="Book Antiqua" w:cs="宋体"/>
          <w:color w:val="000000" w:themeColor="text1"/>
        </w:rPr>
        <w:t>Casadei</w:t>
      </w:r>
      <w:proofErr w:type="spellEnd"/>
      <w:r w:rsidRPr="005E35F5">
        <w:rPr>
          <w:rFonts w:ascii="Book Antiqua" w:eastAsia="宋体" w:hAnsi="Book Antiqua" w:cs="宋体"/>
          <w:color w:val="000000" w:themeColor="text1"/>
        </w:rPr>
        <w:t xml:space="preserve"> S, Thornton AM, Stray SM, </w:t>
      </w:r>
      <w:proofErr w:type="spellStart"/>
      <w:r w:rsidRPr="005E35F5">
        <w:rPr>
          <w:rFonts w:ascii="Book Antiqua" w:eastAsia="宋体" w:hAnsi="Book Antiqua" w:cs="宋体"/>
          <w:color w:val="000000" w:themeColor="text1"/>
        </w:rPr>
        <w:t>Pennil</w:t>
      </w:r>
      <w:proofErr w:type="spellEnd"/>
      <w:r w:rsidRPr="005E35F5">
        <w:rPr>
          <w:rFonts w:ascii="Book Antiqua" w:eastAsia="宋体" w:hAnsi="Book Antiqua" w:cs="宋体"/>
          <w:color w:val="000000" w:themeColor="text1"/>
        </w:rPr>
        <w:t xml:space="preserve"> C, Nord AS, Mandell JB, Swisher EM, King MC. Detection of inherited mutations for breast and ovarian cancer using genomic capture and massively parallel sequencing.</w:t>
      </w:r>
      <w:r w:rsidRPr="0012490D">
        <w:rPr>
          <w:rFonts w:ascii="Book Antiqua" w:eastAsia="宋体" w:hAnsi="Book Antiqua" w:cs="宋体"/>
          <w:color w:val="000000" w:themeColor="text1"/>
        </w:rPr>
        <w:t> </w:t>
      </w:r>
      <w:r w:rsidRPr="005E35F5">
        <w:rPr>
          <w:rFonts w:ascii="Book Antiqua" w:eastAsia="宋体" w:hAnsi="Book Antiqua" w:cs="宋体"/>
          <w:i/>
          <w:iCs/>
          <w:color w:val="000000" w:themeColor="text1"/>
        </w:rPr>
        <w:t xml:space="preserve">Proc Natl </w:t>
      </w:r>
      <w:proofErr w:type="spellStart"/>
      <w:r w:rsidRPr="005E35F5">
        <w:rPr>
          <w:rFonts w:ascii="Book Antiqua" w:eastAsia="宋体" w:hAnsi="Book Antiqua" w:cs="宋体"/>
          <w:i/>
          <w:iCs/>
          <w:color w:val="000000" w:themeColor="text1"/>
        </w:rPr>
        <w:t>Acad</w:t>
      </w:r>
      <w:proofErr w:type="spellEnd"/>
      <w:r w:rsidRPr="005E35F5">
        <w:rPr>
          <w:rFonts w:ascii="Book Antiqua" w:eastAsia="宋体" w:hAnsi="Book Antiqua" w:cs="宋体"/>
          <w:i/>
          <w:iCs/>
          <w:color w:val="000000" w:themeColor="text1"/>
        </w:rPr>
        <w:t xml:space="preserve"> </w:t>
      </w:r>
      <w:proofErr w:type="spellStart"/>
      <w:r w:rsidRPr="005E35F5">
        <w:rPr>
          <w:rFonts w:ascii="Book Antiqua" w:eastAsia="宋体" w:hAnsi="Book Antiqua" w:cs="宋体"/>
          <w:i/>
          <w:iCs/>
          <w:color w:val="000000" w:themeColor="text1"/>
        </w:rPr>
        <w:t>Sci</w:t>
      </w:r>
      <w:proofErr w:type="spellEnd"/>
      <w:r w:rsidRPr="005E35F5">
        <w:rPr>
          <w:rFonts w:ascii="Book Antiqua" w:eastAsia="宋体" w:hAnsi="Book Antiqua" w:cs="宋体"/>
          <w:i/>
          <w:iCs/>
          <w:color w:val="000000" w:themeColor="text1"/>
        </w:rPr>
        <w:t xml:space="preserve"> U S A</w:t>
      </w:r>
      <w:r w:rsidRPr="0012490D">
        <w:rPr>
          <w:rFonts w:ascii="Book Antiqua" w:eastAsia="宋体" w:hAnsi="Book Antiqua" w:cs="宋体"/>
          <w:color w:val="000000" w:themeColor="text1"/>
        </w:rPr>
        <w:t> </w:t>
      </w:r>
      <w:r w:rsidRPr="005E35F5">
        <w:rPr>
          <w:rFonts w:ascii="Book Antiqua" w:eastAsia="宋体" w:hAnsi="Book Antiqua" w:cs="宋体"/>
          <w:color w:val="000000" w:themeColor="text1"/>
        </w:rPr>
        <w:t>2010;</w:t>
      </w:r>
      <w:r w:rsidRPr="0012490D">
        <w:rPr>
          <w:rFonts w:ascii="Book Antiqua" w:eastAsia="宋体" w:hAnsi="Book Antiqua" w:cs="宋体"/>
          <w:color w:val="000000" w:themeColor="text1"/>
        </w:rPr>
        <w:t> </w:t>
      </w:r>
      <w:r w:rsidRPr="005E35F5">
        <w:rPr>
          <w:rFonts w:ascii="Book Antiqua" w:eastAsia="宋体" w:hAnsi="Book Antiqua" w:cs="宋体"/>
          <w:b/>
          <w:bCs/>
          <w:color w:val="000000" w:themeColor="text1"/>
        </w:rPr>
        <w:t>107</w:t>
      </w:r>
      <w:r w:rsidRPr="005E35F5">
        <w:rPr>
          <w:rFonts w:ascii="Book Antiqua" w:eastAsia="宋体" w:hAnsi="Book Antiqua" w:cs="宋体"/>
          <w:color w:val="000000" w:themeColor="text1"/>
        </w:rPr>
        <w:t>: 12629-12633 [PMID: 20616022 DOI: 10.1073/pnas.1007983107]</w:t>
      </w:r>
    </w:p>
    <w:p w14:paraId="5F86397B" w14:textId="77777777" w:rsidR="000264C2" w:rsidRPr="005E35F5" w:rsidRDefault="000264C2" w:rsidP="0048661D">
      <w:pPr>
        <w:spacing w:line="360" w:lineRule="auto"/>
        <w:jc w:val="both"/>
        <w:rPr>
          <w:rFonts w:ascii="Book Antiqua" w:eastAsia="宋体" w:hAnsi="Book Antiqua" w:cs="宋体"/>
          <w:color w:val="000000" w:themeColor="text1"/>
        </w:rPr>
      </w:pPr>
      <w:r w:rsidRPr="005E35F5">
        <w:rPr>
          <w:rFonts w:ascii="Book Antiqua" w:eastAsia="宋体" w:hAnsi="Book Antiqua" w:cs="宋体"/>
          <w:color w:val="000000" w:themeColor="text1"/>
        </w:rPr>
        <w:t>14</w:t>
      </w:r>
      <w:r w:rsidRPr="0012490D">
        <w:rPr>
          <w:rFonts w:ascii="Book Antiqua" w:eastAsia="宋体" w:hAnsi="Book Antiqua" w:cs="宋体"/>
          <w:color w:val="000000" w:themeColor="text1"/>
        </w:rPr>
        <w:t> </w:t>
      </w:r>
      <w:proofErr w:type="spellStart"/>
      <w:r w:rsidRPr="005E35F5">
        <w:rPr>
          <w:rFonts w:ascii="Book Antiqua" w:eastAsia="宋体" w:hAnsi="Book Antiqua" w:cs="宋体"/>
          <w:b/>
          <w:bCs/>
          <w:color w:val="000000" w:themeColor="text1"/>
        </w:rPr>
        <w:t>Castéra</w:t>
      </w:r>
      <w:proofErr w:type="spellEnd"/>
      <w:r w:rsidRPr="005E35F5">
        <w:rPr>
          <w:rFonts w:ascii="Book Antiqua" w:eastAsia="宋体" w:hAnsi="Book Antiqua" w:cs="宋体"/>
          <w:b/>
          <w:bCs/>
          <w:color w:val="000000" w:themeColor="text1"/>
        </w:rPr>
        <w:t xml:space="preserve"> L</w:t>
      </w:r>
      <w:r w:rsidRPr="005E35F5">
        <w:rPr>
          <w:rFonts w:ascii="Book Antiqua" w:eastAsia="宋体" w:hAnsi="Book Antiqua" w:cs="宋体"/>
          <w:color w:val="000000" w:themeColor="text1"/>
        </w:rPr>
        <w:t xml:space="preserve">, Krieger S, </w:t>
      </w:r>
      <w:proofErr w:type="spellStart"/>
      <w:r w:rsidRPr="005E35F5">
        <w:rPr>
          <w:rFonts w:ascii="Book Antiqua" w:eastAsia="宋体" w:hAnsi="Book Antiqua" w:cs="宋体"/>
          <w:color w:val="000000" w:themeColor="text1"/>
        </w:rPr>
        <w:t>Rousselin</w:t>
      </w:r>
      <w:proofErr w:type="spellEnd"/>
      <w:r w:rsidRPr="005E35F5">
        <w:rPr>
          <w:rFonts w:ascii="Book Antiqua" w:eastAsia="宋体" w:hAnsi="Book Antiqua" w:cs="宋体"/>
          <w:color w:val="000000" w:themeColor="text1"/>
        </w:rPr>
        <w:t xml:space="preserve"> A, </w:t>
      </w:r>
      <w:proofErr w:type="spellStart"/>
      <w:r w:rsidRPr="005E35F5">
        <w:rPr>
          <w:rFonts w:ascii="Book Antiqua" w:eastAsia="宋体" w:hAnsi="Book Antiqua" w:cs="宋体"/>
          <w:color w:val="000000" w:themeColor="text1"/>
        </w:rPr>
        <w:t>Legros</w:t>
      </w:r>
      <w:proofErr w:type="spellEnd"/>
      <w:r w:rsidRPr="005E35F5">
        <w:rPr>
          <w:rFonts w:ascii="Book Antiqua" w:eastAsia="宋体" w:hAnsi="Book Antiqua" w:cs="宋体"/>
          <w:color w:val="000000" w:themeColor="text1"/>
        </w:rPr>
        <w:t xml:space="preserve"> A, Baumann JJ, </w:t>
      </w:r>
      <w:proofErr w:type="spellStart"/>
      <w:r w:rsidRPr="005E35F5">
        <w:rPr>
          <w:rFonts w:ascii="Book Antiqua" w:eastAsia="宋体" w:hAnsi="Book Antiqua" w:cs="宋体"/>
          <w:color w:val="000000" w:themeColor="text1"/>
        </w:rPr>
        <w:t>Bruet</w:t>
      </w:r>
      <w:proofErr w:type="spellEnd"/>
      <w:r w:rsidRPr="005E35F5">
        <w:rPr>
          <w:rFonts w:ascii="Book Antiqua" w:eastAsia="宋体" w:hAnsi="Book Antiqua" w:cs="宋体"/>
          <w:color w:val="000000" w:themeColor="text1"/>
        </w:rPr>
        <w:t xml:space="preserve"> O, </w:t>
      </w:r>
      <w:proofErr w:type="spellStart"/>
      <w:r w:rsidRPr="005E35F5">
        <w:rPr>
          <w:rFonts w:ascii="Book Antiqua" w:eastAsia="宋体" w:hAnsi="Book Antiqua" w:cs="宋体"/>
          <w:color w:val="000000" w:themeColor="text1"/>
        </w:rPr>
        <w:t>Brault</w:t>
      </w:r>
      <w:proofErr w:type="spellEnd"/>
      <w:r w:rsidRPr="005E35F5">
        <w:rPr>
          <w:rFonts w:ascii="Book Antiqua" w:eastAsia="宋体" w:hAnsi="Book Antiqua" w:cs="宋体"/>
          <w:color w:val="000000" w:themeColor="text1"/>
        </w:rPr>
        <w:t xml:space="preserve"> B, </w:t>
      </w:r>
      <w:proofErr w:type="spellStart"/>
      <w:r w:rsidRPr="005E35F5">
        <w:rPr>
          <w:rFonts w:ascii="Book Antiqua" w:eastAsia="宋体" w:hAnsi="Book Antiqua" w:cs="宋体"/>
          <w:color w:val="000000" w:themeColor="text1"/>
        </w:rPr>
        <w:t>Fouillet</w:t>
      </w:r>
      <w:proofErr w:type="spellEnd"/>
      <w:r w:rsidRPr="005E35F5">
        <w:rPr>
          <w:rFonts w:ascii="Book Antiqua" w:eastAsia="宋体" w:hAnsi="Book Antiqua" w:cs="宋体"/>
          <w:color w:val="000000" w:themeColor="text1"/>
        </w:rPr>
        <w:t xml:space="preserve"> R, </w:t>
      </w:r>
      <w:proofErr w:type="spellStart"/>
      <w:r w:rsidRPr="005E35F5">
        <w:rPr>
          <w:rFonts w:ascii="Book Antiqua" w:eastAsia="宋体" w:hAnsi="Book Antiqua" w:cs="宋体"/>
          <w:color w:val="000000" w:themeColor="text1"/>
        </w:rPr>
        <w:t>Goardon</w:t>
      </w:r>
      <w:proofErr w:type="spellEnd"/>
      <w:r w:rsidRPr="005E35F5">
        <w:rPr>
          <w:rFonts w:ascii="Book Antiqua" w:eastAsia="宋体" w:hAnsi="Book Antiqua" w:cs="宋体"/>
          <w:color w:val="000000" w:themeColor="text1"/>
        </w:rPr>
        <w:t xml:space="preserve"> N, </w:t>
      </w:r>
      <w:proofErr w:type="spellStart"/>
      <w:r w:rsidRPr="005E35F5">
        <w:rPr>
          <w:rFonts w:ascii="Book Antiqua" w:eastAsia="宋体" w:hAnsi="Book Antiqua" w:cs="宋体"/>
          <w:color w:val="000000" w:themeColor="text1"/>
        </w:rPr>
        <w:t>Letac</w:t>
      </w:r>
      <w:proofErr w:type="spellEnd"/>
      <w:r w:rsidRPr="005E35F5">
        <w:rPr>
          <w:rFonts w:ascii="Book Antiqua" w:eastAsia="宋体" w:hAnsi="Book Antiqua" w:cs="宋体"/>
          <w:color w:val="000000" w:themeColor="text1"/>
        </w:rPr>
        <w:t xml:space="preserve"> O, </w:t>
      </w:r>
      <w:proofErr w:type="spellStart"/>
      <w:r w:rsidRPr="005E35F5">
        <w:rPr>
          <w:rFonts w:ascii="Book Antiqua" w:eastAsia="宋体" w:hAnsi="Book Antiqua" w:cs="宋体"/>
          <w:color w:val="000000" w:themeColor="text1"/>
        </w:rPr>
        <w:t>Baert-Desurmont</w:t>
      </w:r>
      <w:proofErr w:type="spellEnd"/>
      <w:r w:rsidRPr="005E35F5">
        <w:rPr>
          <w:rFonts w:ascii="Book Antiqua" w:eastAsia="宋体" w:hAnsi="Book Antiqua" w:cs="宋体"/>
          <w:color w:val="000000" w:themeColor="text1"/>
        </w:rPr>
        <w:t xml:space="preserve"> S, </w:t>
      </w:r>
      <w:proofErr w:type="spellStart"/>
      <w:r w:rsidRPr="005E35F5">
        <w:rPr>
          <w:rFonts w:ascii="Book Antiqua" w:eastAsia="宋体" w:hAnsi="Book Antiqua" w:cs="宋体"/>
          <w:color w:val="000000" w:themeColor="text1"/>
        </w:rPr>
        <w:t>Tinat</w:t>
      </w:r>
      <w:proofErr w:type="spellEnd"/>
      <w:r w:rsidRPr="005E35F5">
        <w:rPr>
          <w:rFonts w:ascii="Book Antiqua" w:eastAsia="宋体" w:hAnsi="Book Antiqua" w:cs="宋体"/>
          <w:color w:val="000000" w:themeColor="text1"/>
        </w:rPr>
        <w:t xml:space="preserve"> J, </w:t>
      </w:r>
      <w:proofErr w:type="spellStart"/>
      <w:r w:rsidRPr="005E35F5">
        <w:rPr>
          <w:rFonts w:ascii="Book Antiqua" w:eastAsia="宋体" w:hAnsi="Book Antiqua" w:cs="宋体"/>
          <w:color w:val="000000" w:themeColor="text1"/>
        </w:rPr>
        <w:t>Bera</w:t>
      </w:r>
      <w:proofErr w:type="spellEnd"/>
      <w:r w:rsidRPr="005E35F5">
        <w:rPr>
          <w:rFonts w:ascii="Book Antiqua" w:eastAsia="宋体" w:hAnsi="Book Antiqua" w:cs="宋体"/>
          <w:color w:val="000000" w:themeColor="text1"/>
        </w:rPr>
        <w:t xml:space="preserve"> O, </w:t>
      </w:r>
      <w:proofErr w:type="spellStart"/>
      <w:r w:rsidRPr="005E35F5">
        <w:rPr>
          <w:rFonts w:ascii="Book Antiqua" w:eastAsia="宋体" w:hAnsi="Book Antiqua" w:cs="宋体"/>
          <w:color w:val="000000" w:themeColor="text1"/>
        </w:rPr>
        <w:t>Dugast</w:t>
      </w:r>
      <w:proofErr w:type="spellEnd"/>
      <w:r w:rsidRPr="005E35F5">
        <w:rPr>
          <w:rFonts w:ascii="Book Antiqua" w:eastAsia="宋体" w:hAnsi="Book Antiqua" w:cs="宋体"/>
          <w:color w:val="000000" w:themeColor="text1"/>
        </w:rPr>
        <w:t xml:space="preserve"> C, </w:t>
      </w:r>
      <w:proofErr w:type="spellStart"/>
      <w:r w:rsidRPr="005E35F5">
        <w:rPr>
          <w:rFonts w:ascii="Book Antiqua" w:eastAsia="宋体" w:hAnsi="Book Antiqua" w:cs="宋体"/>
          <w:color w:val="000000" w:themeColor="text1"/>
        </w:rPr>
        <w:t>Berthet</w:t>
      </w:r>
      <w:proofErr w:type="spellEnd"/>
      <w:r w:rsidRPr="005E35F5">
        <w:rPr>
          <w:rFonts w:ascii="Book Antiqua" w:eastAsia="宋体" w:hAnsi="Book Antiqua" w:cs="宋体"/>
          <w:color w:val="000000" w:themeColor="text1"/>
        </w:rPr>
        <w:t xml:space="preserve"> P, </w:t>
      </w:r>
      <w:proofErr w:type="spellStart"/>
      <w:r w:rsidRPr="005E35F5">
        <w:rPr>
          <w:rFonts w:ascii="Book Antiqua" w:eastAsia="宋体" w:hAnsi="Book Antiqua" w:cs="宋体"/>
          <w:color w:val="000000" w:themeColor="text1"/>
        </w:rPr>
        <w:t>Polycarpe</w:t>
      </w:r>
      <w:proofErr w:type="spellEnd"/>
      <w:r w:rsidRPr="005E35F5">
        <w:rPr>
          <w:rFonts w:ascii="Book Antiqua" w:eastAsia="宋体" w:hAnsi="Book Antiqua" w:cs="宋体"/>
          <w:color w:val="000000" w:themeColor="text1"/>
        </w:rPr>
        <w:t xml:space="preserve"> F, </w:t>
      </w:r>
      <w:proofErr w:type="spellStart"/>
      <w:r w:rsidRPr="005E35F5">
        <w:rPr>
          <w:rFonts w:ascii="Book Antiqua" w:eastAsia="宋体" w:hAnsi="Book Antiqua" w:cs="宋体"/>
          <w:color w:val="000000" w:themeColor="text1"/>
        </w:rPr>
        <w:t>Layet</w:t>
      </w:r>
      <w:proofErr w:type="spellEnd"/>
      <w:r w:rsidRPr="005E35F5">
        <w:rPr>
          <w:rFonts w:ascii="Book Antiqua" w:eastAsia="宋体" w:hAnsi="Book Antiqua" w:cs="宋体"/>
          <w:color w:val="000000" w:themeColor="text1"/>
        </w:rPr>
        <w:t xml:space="preserve"> V, </w:t>
      </w:r>
      <w:proofErr w:type="spellStart"/>
      <w:r w:rsidRPr="005E35F5">
        <w:rPr>
          <w:rFonts w:ascii="Book Antiqua" w:eastAsia="宋体" w:hAnsi="Book Antiqua" w:cs="宋体"/>
          <w:color w:val="000000" w:themeColor="text1"/>
        </w:rPr>
        <w:t>Hardouin</w:t>
      </w:r>
      <w:proofErr w:type="spellEnd"/>
      <w:r w:rsidRPr="005E35F5">
        <w:rPr>
          <w:rFonts w:ascii="Book Antiqua" w:eastAsia="宋体" w:hAnsi="Book Antiqua" w:cs="宋体"/>
          <w:color w:val="000000" w:themeColor="text1"/>
        </w:rPr>
        <w:t xml:space="preserve"> A, </w:t>
      </w:r>
      <w:proofErr w:type="spellStart"/>
      <w:r w:rsidRPr="005E35F5">
        <w:rPr>
          <w:rFonts w:ascii="Book Antiqua" w:eastAsia="宋体" w:hAnsi="Book Antiqua" w:cs="宋体"/>
          <w:color w:val="000000" w:themeColor="text1"/>
        </w:rPr>
        <w:t>Frébourg</w:t>
      </w:r>
      <w:proofErr w:type="spellEnd"/>
      <w:r w:rsidRPr="005E35F5">
        <w:rPr>
          <w:rFonts w:ascii="Book Antiqua" w:eastAsia="宋体" w:hAnsi="Book Antiqua" w:cs="宋体"/>
          <w:color w:val="000000" w:themeColor="text1"/>
        </w:rPr>
        <w:t xml:space="preserve"> T, </w:t>
      </w:r>
      <w:proofErr w:type="spellStart"/>
      <w:r w:rsidRPr="005E35F5">
        <w:rPr>
          <w:rFonts w:ascii="Book Antiqua" w:eastAsia="宋体" w:hAnsi="Book Antiqua" w:cs="宋体"/>
          <w:color w:val="000000" w:themeColor="text1"/>
        </w:rPr>
        <w:t>Vaur</w:t>
      </w:r>
      <w:proofErr w:type="spellEnd"/>
      <w:r w:rsidRPr="005E35F5">
        <w:rPr>
          <w:rFonts w:ascii="Book Antiqua" w:eastAsia="宋体" w:hAnsi="Book Antiqua" w:cs="宋体"/>
          <w:color w:val="000000" w:themeColor="text1"/>
        </w:rPr>
        <w:t xml:space="preserve"> D. Next-generation sequencing for the diagnosis of hereditary breast and ovarian cancer using genomic capture targeting multiple candidate genes.</w:t>
      </w:r>
      <w:r w:rsidRPr="0012490D">
        <w:rPr>
          <w:rFonts w:ascii="Book Antiqua" w:eastAsia="宋体" w:hAnsi="Book Antiqua" w:cs="宋体"/>
          <w:color w:val="000000" w:themeColor="text1"/>
        </w:rPr>
        <w:t> </w:t>
      </w:r>
      <w:proofErr w:type="spellStart"/>
      <w:r w:rsidRPr="005E35F5">
        <w:rPr>
          <w:rFonts w:ascii="Book Antiqua" w:eastAsia="宋体" w:hAnsi="Book Antiqua" w:cs="宋体"/>
          <w:i/>
          <w:iCs/>
          <w:color w:val="000000" w:themeColor="text1"/>
        </w:rPr>
        <w:t>Eur</w:t>
      </w:r>
      <w:proofErr w:type="spellEnd"/>
      <w:r w:rsidRPr="005E35F5">
        <w:rPr>
          <w:rFonts w:ascii="Book Antiqua" w:eastAsia="宋体" w:hAnsi="Book Antiqua" w:cs="宋体"/>
          <w:i/>
          <w:iCs/>
          <w:color w:val="000000" w:themeColor="text1"/>
        </w:rPr>
        <w:t xml:space="preserve"> J Hum Genet</w:t>
      </w:r>
      <w:r w:rsidRPr="0012490D">
        <w:rPr>
          <w:rFonts w:ascii="Book Antiqua" w:eastAsia="宋体" w:hAnsi="Book Antiqua" w:cs="宋体"/>
          <w:color w:val="000000" w:themeColor="text1"/>
        </w:rPr>
        <w:t> </w:t>
      </w:r>
      <w:r w:rsidRPr="005E35F5">
        <w:rPr>
          <w:rFonts w:ascii="Book Antiqua" w:eastAsia="宋体" w:hAnsi="Book Antiqua" w:cs="宋体"/>
          <w:color w:val="000000" w:themeColor="text1"/>
        </w:rPr>
        <w:t>2014;</w:t>
      </w:r>
      <w:r w:rsidRPr="0012490D">
        <w:rPr>
          <w:rFonts w:ascii="Book Antiqua" w:eastAsia="宋体" w:hAnsi="Book Antiqua" w:cs="宋体"/>
          <w:color w:val="000000" w:themeColor="text1"/>
        </w:rPr>
        <w:t> </w:t>
      </w:r>
      <w:r w:rsidRPr="005E35F5">
        <w:rPr>
          <w:rFonts w:ascii="Book Antiqua" w:eastAsia="宋体" w:hAnsi="Book Antiqua" w:cs="宋体"/>
          <w:b/>
          <w:bCs/>
          <w:color w:val="000000" w:themeColor="text1"/>
        </w:rPr>
        <w:t>22</w:t>
      </w:r>
      <w:r w:rsidRPr="005E35F5">
        <w:rPr>
          <w:rFonts w:ascii="Book Antiqua" w:eastAsia="宋体" w:hAnsi="Book Antiqua" w:cs="宋体"/>
          <w:color w:val="000000" w:themeColor="text1"/>
        </w:rPr>
        <w:t>: 1305-1313 [PMID: 24549055 DOI: 10.1038/ejhg.2014.16]</w:t>
      </w:r>
    </w:p>
    <w:p w14:paraId="3B581B58" w14:textId="77777777" w:rsidR="000264C2" w:rsidRPr="005E35F5" w:rsidRDefault="000264C2" w:rsidP="0048661D">
      <w:pPr>
        <w:spacing w:line="360" w:lineRule="auto"/>
        <w:jc w:val="both"/>
        <w:rPr>
          <w:rFonts w:ascii="Book Antiqua" w:eastAsia="宋体" w:hAnsi="Book Antiqua" w:cs="宋体"/>
          <w:color w:val="000000" w:themeColor="text1"/>
        </w:rPr>
      </w:pPr>
      <w:r w:rsidRPr="005E35F5">
        <w:rPr>
          <w:rFonts w:ascii="Book Antiqua" w:eastAsia="宋体" w:hAnsi="Book Antiqua" w:cs="宋体"/>
          <w:color w:val="000000" w:themeColor="text1"/>
        </w:rPr>
        <w:lastRenderedPageBreak/>
        <w:t>15</w:t>
      </w:r>
      <w:r w:rsidRPr="0012490D">
        <w:rPr>
          <w:rFonts w:ascii="Book Antiqua" w:eastAsia="宋体" w:hAnsi="Book Antiqua" w:cs="宋体"/>
          <w:color w:val="000000" w:themeColor="text1"/>
        </w:rPr>
        <w:t> </w:t>
      </w:r>
      <w:proofErr w:type="spellStart"/>
      <w:r w:rsidRPr="005E35F5">
        <w:rPr>
          <w:rFonts w:ascii="Book Antiqua" w:eastAsia="宋体" w:hAnsi="Book Antiqua" w:cs="宋体"/>
          <w:b/>
          <w:bCs/>
          <w:color w:val="000000" w:themeColor="text1"/>
        </w:rPr>
        <w:t>Rainville</w:t>
      </w:r>
      <w:proofErr w:type="spellEnd"/>
      <w:r w:rsidRPr="005E35F5">
        <w:rPr>
          <w:rFonts w:ascii="Book Antiqua" w:eastAsia="宋体" w:hAnsi="Book Antiqua" w:cs="宋体"/>
          <w:b/>
          <w:bCs/>
          <w:color w:val="000000" w:themeColor="text1"/>
        </w:rPr>
        <w:t xml:space="preserve"> IR</w:t>
      </w:r>
      <w:r w:rsidRPr="005E35F5">
        <w:rPr>
          <w:rFonts w:ascii="Book Antiqua" w:eastAsia="宋体" w:hAnsi="Book Antiqua" w:cs="宋体"/>
          <w:color w:val="000000" w:themeColor="text1"/>
        </w:rPr>
        <w:t>, Rana HQ. Next-generation sequencing for inherited breast cancer risk: counseling through the complexity.</w:t>
      </w:r>
      <w:r w:rsidRPr="0012490D">
        <w:rPr>
          <w:rFonts w:ascii="Book Antiqua" w:eastAsia="宋体" w:hAnsi="Book Antiqua" w:cs="宋体"/>
          <w:color w:val="000000" w:themeColor="text1"/>
        </w:rPr>
        <w:t> </w:t>
      </w:r>
      <w:proofErr w:type="spellStart"/>
      <w:r w:rsidRPr="005E35F5">
        <w:rPr>
          <w:rFonts w:ascii="Book Antiqua" w:eastAsia="宋体" w:hAnsi="Book Antiqua" w:cs="宋体"/>
          <w:i/>
          <w:iCs/>
          <w:color w:val="000000" w:themeColor="text1"/>
        </w:rPr>
        <w:t>Curr</w:t>
      </w:r>
      <w:proofErr w:type="spellEnd"/>
      <w:r w:rsidRPr="005E35F5">
        <w:rPr>
          <w:rFonts w:ascii="Book Antiqua" w:eastAsia="宋体" w:hAnsi="Book Antiqua" w:cs="宋体"/>
          <w:i/>
          <w:iCs/>
          <w:color w:val="000000" w:themeColor="text1"/>
        </w:rPr>
        <w:t xml:space="preserve"> </w:t>
      </w:r>
      <w:proofErr w:type="spellStart"/>
      <w:r w:rsidRPr="005E35F5">
        <w:rPr>
          <w:rFonts w:ascii="Book Antiqua" w:eastAsia="宋体" w:hAnsi="Book Antiqua" w:cs="宋体"/>
          <w:i/>
          <w:iCs/>
          <w:color w:val="000000" w:themeColor="text1"/>
        </w:rPr>
        <w:t>Oncol</w:t>
      </w:r>
      <w:proofErr w:type="spellEnd"/>
      <w:r w:rsidRPr="005E35F5">
        <w:rPr>
          <w:rFonts w:ascii="Book Antiqua" w:eastAsia="宋体" w:hAnsi="Book Antiqua" w:cs="宋体"/>
          <w:i/>
          <w:iCs/>
          <w:color w:val="000000" w:themeColor="text1"/>
        </w:rPr>
        <w:t xml:space="preserve"> Rep</w:t>
      </w:r>
      <w:r w:rsidRPr="0012490D">
        <w:rPr>
          <w:rFonts w:ascii="Book Antiqua" w:eastAsia="宋体" w:hAnsi="Book Antiqua" w:cs="宋体"/>
          <w:color w:val="000000" w:themeColor="text1"/>
        </w:rPr>
        <w:t> </w:t>
      </w:r>
      <w:r w:rsidRPr="005E35F5">
        <w:rPr>
          <w:rFonts w:ascii="Book Antiqua" w:eastAsia="宋体" w:hAnsi="Book Antiqua" w:cs="宋体"/>
          <w:color w:val="000000" w:themeColor="text1"/>
        </w:rPr>
        <w:t>2014;</w:t>
      </w:r>
      <w:r w:rsidRPr="0012490D">
        <w:rPr>
          <w:rFonts w:ascii="Book Antiqua" w:eastAsia="宋体" w:hAnsi="Book Antiqua" w:cs="宋体"/>
          <w:color w:val="000000" w:themeColor="text1"/>
        </w:rPr>
        <w:t> </w:t>
      </w:r>
      <w:r w:rsidRPr="005E35F5">
        <w:rPr>
          <w:rFonts w:ascii="Book Antiqua" w:eastAsia="宋体" w:hAnsi="Book Antiqua" w:cs="宋体"/>
          <w:b/>
          <w:bCs/>
          <w:color w:val="000000" w:themeColor="text1"/>
        </w:rPr>
        <w:t>16</w:t>
      </w:r>
      <w:r w:rsidRPr="005E35F5">
        <w:rPr>
          <w:rFonts w:ascii="Book Antiqua" w:eastAsia="宋体" w:hAnsi="Book Antiqua" w:cs="宋体"/>
          <w:color w:val="000000" w:themeColor="text1"/>
        </w:rPr>
        <w:t>: 371 [PMID: 24488544 DOI: 10.1007/s11912-013-0371-z]</w:t>
      </w:r>
    </w:p>
    <w:p w14:paraId="3E1DDBE1" w14:textId="77777777" w:rsidR="000264C2" w:rsidRPr="005E35F5" w:rsidRDefault="000264C2" w:rsidP="0048661D">
      <w:pPr>
        <w:spacing w:line="360" w:lineRule="auto"/>
        <w:jc w:val="both"/>
        <w:rPr>
          <w:rFonts w:ascii="Book Antiqua" w:eastAsia="宋体" w:hAnsi="Book Antiqua" w:cs="宋体"/>
          <w:color w:val="000000" w:themeColor="text1"/>
        </w:rPr>
      </w:pPr>
      <w:r w:rsidRPr="005E35F5">
        <w:rPr>
          <w:rFonts w:ascii="Book Antiqua" w:eastAsia="宋体" w:hAnsi="Book Antiqua" w:cs="宋体"/>
          <w:color w:val="000000" w:themeColor="text1"/>
        </w:rPr>
        <w:t xml:space="preserve">16 </w:t>
      </w:r>
      <w:proofErr w:type="gramStart"/>
      <w:r w:rsidRPr="0012490D">
        <w:rPr>
          <w:rFonts w:ascii="Book Antiqua" w:eastAsia="宋体" w:hAnsi="Book Antiqua" w:cs="宋体"/>
          <w:b/>
          <w:color w:val="000000" w:themeColor="text1"/>
        </w:rPr>
        <w:t>Association</w:t>
      </w:r>
      <w:proofErr w:type="gramEnd"/>
      <w:r w:rsidRPr="0012490D">
        <w:rPr>
          <w:rFonts w:ascii="Book Antiqua" w:eastAsia="宋体" w:hAnsi="Book Antiqua" w:cs="宋体"/>
          <w:b/>
          <w:color w:val="000000" w:themeColor="text1"/>
        </w:rPr>
        <w:t xml:space="preserve"> for Molecular Pathology </w:t>
      </w:r>
      <w:r w:rsidRPr="0012490D">
        <w:rPr>
          <w:rFonts w:ascii="Book Antiqua" w:eastAsia="宋体" w:hAnsi="Book Antiqua" w:cs="宋体"/>
          <w:b/>
          <w:i/>
          <w:color w:val="000000" w:themeColor="text1"/>
        </w:rPr>
        <w:t>v.</w:t>
      </w:r>
      <w:r w:rsidRPr="0012490D">
        <w:rPr>
          <w:rFonts w:ascii="Book Antiqua" w:eastAsia="宋体" w:hAnsi="Book Antiqua" w:cs="宋体"/>
          <w:b/>
          <w:color w:val="000000" w:themeColor="text1"/>
        </w:rPr>
        <w:t xml:space="preserve"> Myriad Genetics</w:t>
      </w:r>
      <w:r w:rsidRPr="0012490D">
        <w:rPr>
          <w:rFonts w:ascii="Book Antiqua" w:eastAsia="宋体" w:hAnsi="Book Antiqua" w:cs="宋体" w:hint="eastAsia"/>
          <w:b/>
          <w:color w:val="000000" w:themeColor="text1"/>
        </w:rPr>
        <w:t xml:space="preserve">. </w:t>
      </w:r>
      <w:r w:rsidRPr="0012490D">
        <w:rPr>
          <w:rFonts w:ascii="Book Antiqua" w:eastAsia="宋体" w:hAnsi="Book Antiqua" w:cs="宋体"/>
          <w:color w:val="000000" w:themeColor="text1"/>
        </w:rPr>
        <w:t>Available from: URL:</w:t>
      </w:r>
      <w:r w:rsidRPr="0012490D">
        <w:rPr>
          <w:color w:val="000000" w:themeColor="text1"/>
        </w:rPr>
        <w:t xml:space="preserve"> </w:t>
      </w:r>
      <w:r w:rsidRPr="0012490D">
        <w:rPr>
          <w:rFonts w:ascii="Book Antiqua" w:eastAsia="宋体" w:hAnsi="Book Antiqua" w:cs="宋体"/>
          <w:color w:val="000000" w:themeColor="text1"/>
        </w:rPr>
        <w:t>https://www.oyez.org/cases/2012/12-398</w:t>
      </w:r>
    </w:p>
    <w:p w14:paraId="1A892992" w14:textId="77777777" w:rsidR="000264C2" w:rsidRPr="005E35F5" w:rsidRDefault="000264C2" w:rsidP="0048661D">
      <w:pPr>
        <w:spacing w:line="360" w:lineRule="auto"/>
        <w:jc w:val="both"/>
        <w:rPr>
          <w:rFonts w:ascii="Book Antiqua" w:eastAsia="宋体" w:hAnsi="Book Antiqua" w:cs="宋体"/>
          <w:color w:val="000000" w:themeColor="text1"/>
        </w:rPr>
      </w:pPr>
      <w:r w:rsidRPr="005E35F5">
        <w:rPr>
          <w:rFonts w:ascii="Book Antiqua" w:eastAsia="宋体" w:hAnsi="Book Antiqua" w:cs="宋体"/>
          <w:color w:val="000000" w:themeColor="text1"/>
        </w:rPr>
        <w:t>17</w:t>
      </w:r>
      <w:r w:rsidRPr="0012490D">
        <w:rPr>
          <w:rFonts w:ascii="Book Antiqua" w:eastAsia="宋体" w:hAnsi="Book Antiqua" w:cs="宋体"/>
          <w:color w:val="000000" w:themeColor="text1"/>
        </w:rPr>
        <w:t> </w:t>
      </w:r>
      <w:proofErr w:type="spellStart"/>
      <w:r w:rsidRPr="005E35F5">
        <w:rPr>
          <w:rFonts w:ascii="Book Antiqua" w:eastAsia="宋体" w:hAnsi="Book Antiqua" w:cs="宋体"/>
          <w:b/>
          <w:bCs/>
          <w:color w:val="000000" w:themeColor="text1"/>
        </w:rPr>
        <w:t>Azvolinsky</w:t>
      </w:r>
      <w:proofErr w:type="spellEnd"/>
      <w:r w:rsidRPr="005E35F5">
        <w:rPr>
          <w:rFonts w:ascii="Book Antiqua" w:eastAsia="宋体" w:hAnsi="Book Antiqua" w:cs="宋体"/>
          <w:b/>
          <w:bCs/>
          <w:color w:val="000000" w:themeColor="text1"/>
        </w:rPr>
        <w:t xml:space="preserve"> A</w:t>
      </w:r>
      <w:r w:rsidRPr="005E35F5">
        <w:rPr>
          <w:rFonts w:ascii="Book Antiqua" w:eastAsia="宋体" w:hAnsi="Book Antiqua" w:cs="宋体"/>
          <w:color w:val="000000" w:themeColor="text1"/>
        </w:rPr>
        <w:t>. Supreme Court ruling broadens BRCA testing options.</w:t>
      </w:r>
      <w:r w:rsidRPr="0012490D">
        <w:rPr>
          <w:rFonts w:ascii="Book Antiqua" w:eastAsia="宋体" w:hAnsi="Book Antiqua" w:cs="宋体"/>
          <w:color w:val="000000" w:themeColor="text1"/>
        </w:rPr>
        <w:t> </w:t>
      </w:r>
      <w:r w:rsidRPr="005E35F5">
        <w:rPr>
          <w:rFonts w:ascii="Book Antiqua" w:eastAsia="宋体" w:hAnsi="Book Antiqua" w:cs="宋体"/>
          <w:i/>
          <w:iCs/>
          <w:color w:val="000000" w:themeColor="text1"/>
        </w:rPr>
        <w:t>J Natl Cancer Inst</w:t>
      </w:r>
      <w:r w:rsidRPr="0012490D">
        <w:rPr>
          <w:rFonts w:ascii="Book Antiqua" w:eastAsia="宋体" w:hAnsi="Book Antiqua" w:cs="宋体"/>
          <w:color w:val="000000" w:themeColor="text1"/>
        </w:rPr>
        <w:t> </w:t>
      </w:r>
      <w:r w:rsidRPr="005E35F5">
        <w:rPr>
          <w:rFonts w:ascii="Book Antiqua" w:eastAsia="宋体" w:hAnsi="Book Antiqua" w:cs="宋体"/>
          <w:color w:val="000000" w:themeColor="text1"/>
        </w:rPr>
        <w:t>2013;</w:t>
      </w:r>
      <w:r w:rsidRPr="0012490D">
        <w:rPr>
          <w:rFonts w:ascii="Book Antiqua" w:eastAsia="宋体" w:hAnsi="Book Antiqua" w:cs="宋体"/>
          <w:color w:val="000000" w:themeColor="text1"/>
        </w:rPr>
        <w:t> </w:t>
      </w:r>
      <w:r w:rsidRPr="005E35F5">
        <w:rPr>
          <w:rFonts w:ascii="Book Antiqua" w:eastAsia="宋体" w:hAnsi="Book Antiqua" w:cs="宋体"/>
          <w:b/>
          <w:bCs/>
          <w:color w:val="000000" w:themeColor="text1"/>
        </w:rPr>
        <w:t>105</w:t>
      </w:r>
      <w:r w:rsidRPr="005E35F5">
        <w:rPr>
          <w:rFonts w:ascii="Book Antiqua" w:eastAsia="宋体" w:hAnsi="Book Antiqua" w:cs="宋体"/>
          <w:color w:val="000000" w:themeColor="text1"/>
        </w:rPr>
        <w:t>: 1671-1672 [PMID: 24198329 DOI: 10.1093/</w:t>
      </w:r>
      <w:proofErr w:type="spellStart"/>
      <w:r w:rsidRPr="005E35F5">
        <w:rPr>
          <w:rFonts w:ascii="Book Antiqua" w:eastAsia="宋体" w:hAnsi="Book Antiqua" w:cs="宋体"/>
          <w:color w:val="000000" w:themeColor="text1"/>
        </w:rPr>
        <w:t>jnci</w:t>
      </w:r>
      <w:proofErr w:type="spellEnd"/>
      <w:r w:rsidRPr="005E35F5">
        <w:rPr>
          <w:rFonts w:ascii="Book Antiqua" w:eastAsia="宋体" w:hAnsi="Book Antiqua" w:cs="宋体"/>
          <w:color w:val="000000" w:themeColor="text1"/>
        </w:rPr>
        <w:t>/djt342]</w:t>
      </w:r>
    </w:p>
    <w:p w14:paraId="1B0C8FEC" w14:textId="77777777" w:rsidR="000264C2" w:rsidRPr="005E35F5" w:rsidRDefault="000264C2" w:rsidP="0048661D">
      <w:pPr>
        <w:spacing w:line="360" w:lineRule="auto"/>
        <w:jc w:val="both"/>
        <w:rPr>
          <w:rFonts w:ascii="Book Antiqua" w:eastAsia="宋体" w:hAnsi="Book Antiqua" w:cs="宋体"/>
          <w:color w:val="000000" w:themeColor="text1"/>
        </w:rPr>
      </w:pPr>
      <w:r w:rsidRPr="005E35F5">
        <w:rPr>
          <w:rFonts w:ascii="Book Antiqua" w:eastAsia="宋体" w:hAnsi="Book Antiqua" w:cs="宋体"/>
          <w:color w:val="000000" w:themeColor="text1"/>
        </w:rPr>
        <w:t>18</w:t>
      </w:r>
      <w:r w:rsidRPr="0012490D">
        <w:rPr>
          <w:rFonts w:ascii="Book Antiqua" w:eastAsia="宋体" w:hAnsi="Book Antiqua" w:cs="宋体"/>
          <w:color w:val="000000" w:themeColor="text1"/>
        </w:rPr>
        <w:t> </w:t>
      </w:r>
      <w:r w:rsidRPr="005E35F5">
        <w:rPr>
          <w:rFonts w:ascii="Book Antiqua" w:eastAsia="宋体" w:hAnsi="Book Antiqua" w:cs="宋体"/>
          <w:b/>
          <w:bCs/>
          <w:color w:val="000000" w:themeColor="text1"/>
        </w:rPr>
        <w:t>Evans DG</w:t>
      </w:r>
      <w:r w:rsidRPr="005E35F5">
        <w:rPr>
          <w:rFonts w:ascii="Book Antiqua" w:eastAsia="宋体" w:hAnsi="Book Antiqua" w:cs="宋体"/>
          <w:color w:val="000000" w:themeColor="text1"/>
        </w:rPr>
        <w:t xml:space="preserve">, </w:t>
      </w:r>
      <w:proofErr w:type="spellStart"/>
      <w:r w:rsidRPr="005E35F5">
        <w:rPr>
          <w:rFonts w:ascii="Book Antiqua" w:eastAsia="宋体" w:hAnsi="Book Antiqua" w:cs="宋体"/>
          <w:color w:val="000000" w:themeColor="text1"/>
        </w:rPr>
        <w:t>Barwell</w:t>
      </w:r>
      <w:proofErr w:type="spellEnd"/>
      <w:r w:rsidRPr="005E35F5">
        <w:rPr>
          <w:rFonts w:ascii="Book Antiqua" w:eastAsia="宋体" w:hAnsi="Book Antiqua" w:cs="宋体"/>
          <w:color w:val="000000" w:themeColor="text1"/>
        </w:rPr>
        <w:t xml:space="preserve"> J, Eccles DM, Collins A, </w:t>
      </w:r>
      <w:proofErr w:type="spellStart"/>
      <w:r w:rsidRPr="005E35F5">
        <w:rPr>
          <w:rFonts w:ascii="Book Antiqua" w:eastAsia="宋体" w:hAnsi="Book Antiqua" w:cs="宋体"/>
          <w:color w:val="000000" w:themeColor="text1"/>
        </w:rPr>
        <w:t>Izatt</w:t>
      </w:r>
      <w:proofErr w:type="spellEnd"/>
      <w:r w:rsidRPr="005E35F5">
        <w:rPr>
          <w:rFonts w:ascii="Book Antiqua" w:eastAsia="宋体" w:hAnsi="Book Antiqua" w:cs="宋体"/>
          <w:color w:val="000000" w:themeColor="text1"/>
        </w:rPr>
        <w:t xml:space="preserve"> L, Jacobs C, Donaldson A, Brady AF, Cuthbert A, Harrison R, Thomas S, Howell A, </w:t>
      </w:r>
      <w:proofErr w:type="spellStart"/>
      <w:r w:rsidRPr="005E35F5">
        <w:rPr>
          <w:rFonts w:ascii="Book Antiqua" w:eastAsia="宋体" w:hAnsi="Book Antiqua" w:cs="宋体"/>
          <w:color w:val="000000" w:themeColor="text1"/>
        </w:rPr>
        <w:t>Miedzybrodzka</w:t>
      </w:r>
      <w:proofErr w:type="spellEnd"/>
      <w:r w:rsidRPr="005E35F5">
        <w:rPr>
          <w:rFonts w:ascii="Book Antiqua" w:eastAsia="宋体" w:hAnsi="Book Antiqua" w:cs="宋体"/>
          <w:color w:val="000000" w:themeColor="text1"/>
        </w:rPr>
        <w:t xml:space="preserve"> Z, Murray A. The Angelina Jolie effect: how high celebrity profile can have a major impact on provision of cancer related services.</w:t>
      </w:r>
      <w:r w:rsidRPr="0012490D">
        <w:rPr>
          <w:rFonts w:ascii="Book Antiqua" w:eastAsia="宋体" w:hAnsi="Book Antiqua" w:cs="宋体"/>
          <w:color w:val="000000" w:themeColor="text1"/>
        </w:rPr>
        <w:t> </w:t>
      </w:r>
      <w:r w:rsidRPr="005E35F5">
        <w:rPr>
          <w:rFonts w:ascii="Book Antiqua" w:eastAsia="宋体" w:hAnsi="Book Antiqua" w:cs="宋体"/>
          <w:i/>
          <w:iCs/>
          <w:color w:val="000000" w:themeColor="text1"/>
        </w:rPr>
        <w:t>Breast Cancer Res</w:t>
      </w:r>
      <w:r w:rsidRPr="0012490D">
        <w:rPr>
          <w:rFonts w:ascii="Book Antiqua" w:eastAsia="宋体" w:hAnsi="Book Antiqua" w:cs="宋体"/>
          <w:color w:val="000000" w:themeColor="text1"/>
        </w:rPr>
        <w:t> </w:t>
      </w:r>
      <w:r w:rsidRPr="005E35F5">
        <w:rPr>
          <w:rFonts w:ascii="Book Antiqua" w:eastAsia="宋体" w:hAnsi="Book Antiqua" w:cs="宋体"/>
          <w:color w:val="000000" w:themeColor="text1"/>
        </w:rPr>
        <w:t>2014;</w:t>
      </w:r>
      <w:r w:rsidRPr="0012490D">
        <w:rPr>
          <w:rFonts w:ascii="Book Antiqua" w:eastAsia="宋体" w:hAnsi="Book Antiqua" w:cs="宋体"/>
          <w:color w:val="000000" w:themeColor="text1"/>
        </w:rPr>
        <w:t> </w:t>
      </w:r>
      <w:r w:rsidRPr="005E35F5">
        <w:rPr>
          <w:rFonts w:ascii="Book Antiqua" w:eastAsia="宋体" w:hAnsi="Book Antiqua" w:cs="宋体"/>
          <w:b/>
          <w:bCs/>
          <w:color w:val="000000" w:themeColor="text1"/>
        </w:rPr>
        <w:t>16</w:t>
      </w:r>
      <w:r w:rsidRPr="005E35F5">
        <w:rPr>
          <w:rFonts w:ascii="Book Antiqua" w:eastAsia="宋体" w:hAnsi="Book Antiqua" w:cs="宋体"/>
          <w:color w:val="000000" w:themeColor="text1"/>
        </w:rPr>
        <w:t>: 442 [PMID: 25510853 DOI: 10.1186/s13058-014-0442-6]</w:t>
      </w:r>
    </w:p>
    <w:p w14:paraId="4BFA07F5" w14:textId="77777777" w:rsidR="000264C2" w:rsidRPr="005E35F5" w:rsidRDefault="000264C2" w:rsidP="0048661D">
      <w:pPr>
        <w:spacing w:line="360" w:lineRule="auto"/>
        <w:jc w:val="both"/>
        <w:rPr>
          <w:rFonts w:ascii="Book Antiqua" w:eastAsia="宋体" w:hAnsi="Book Antiqua" w:cs="宋体"/>
          <w:color w:val="000000" w:themeColor="text1"/>
        </w:rPr>
      </w:pPr>
      <w:r w:rsidRPr="005E35F5">
        <w:rPr>
          <w:rFonts w:ascii="Book Antiqua" w:eastAsia="宋体" w:hAnsi="Book Antiqua" w:cs="宋体"/>
          <w:color w:val="000000" w:themeColor="text1"/>
        </w:rPr>
        <w:t>19</w:t>
      </w:r>
      <w:r w:rsidRPr="0012490D">
        <w:rPr>
          <w:rFonts w:ascii="Book Antiqua" w:eastAsia="宋体" w:hAnsi="Book Antiqua" w:cs="宋体"/>
          <w:color w:val="000000" w:themeColor="text1"/>
        </w:rPr>
        <w:t> </w:t>
      </w:r>
      <w:proofErr w:type="spellStart"/>
      <w:r w:rsidRPr="005E35F5">
        <w:rPr>
          <w:rFonts w:ascii="Book Antiqua" w:eastAsia="宋体" w:hAnsi="Book Antiqua" w:cs="宋体"/>
          <w:b/>
          <w:bCs/>
          <w:color w:val="000000" w:themeColor="text1"/>
        </w:rPr>
        <w:t>LaDuca</w:t>
      </w:r>
      <w:proofErr w:type="spellEnd"/>
      <w:r w:rsidRPr="005E35F5">
        <w:rPr>
          <w:rFonts w:ascii="Book Antiqua" w:eastAsia="宋体" w:hAnsi="Book Antiqua" w:cs="宋体"/>
          <w:b/>
          <w:bCs/>
          <w:color w:val="000000" w:themeColor="text1"/>
        </w:rPr>
        <w:t xml:space="preserve"> H</w:t>
      </w:r>
      <w:r w:rsidRPr="005E35F5">
        <w:rPr>
          <w:rFonts w:ascii="Book Antiqua" w:eastAsia="宋体" w:hAnsi="Book Antiqua" w:cs="宋体"/>
          <w:color w:val="000000" w:themeColor="text1"/>
        </w:rPr>
        <w:t xml:space="preserve">, </w:t>
      </w:r>
      <w:proofErr w:type="spellStart"/>
      <w:r w:rsidRPr="005E35F5">
        <w:rPr>
          <w:rFonts w:ascii="Book Antiqua" w:eastAsia="宋体" w:hAnsi="Book Antiqua" w:cs="宋体"/>
          <w:color w:val="000000" w:themeColor="text1"/>
        </w:rPr>
        <w:t>Stuenkel</w:t>
      </w:r>
      <w:proofErr w:type="spellEnd"/>
      <w:r w:rsidRPr="005E35F5">
        <w:rPr>
          <w:rFonts w:ascii="Book Antiqua" w:eastAsia="宋体" w:hAnsi="Book Antiqua" w:cs="宋体"/>
          <w:color w:val="000000" w:themeColor="text1"/>
        </w:rPr>
        <w:t xml:space="preserve"> AJ, </w:t>
      </w:r>
      <w:proofErr w:type="spellStart"/>
      <w:r w:rsidRPr="005E35F5">
        <w:rPr>
          <w:rFonts w:ascii="Book Antiqua" w:eastAsia="宋体" w:hAnsi="Book Antiqua" w:cs="宋体"/>
          <w:color w:val="000000" w:themeColor="text1"/>
        </w:rPr>
        <w:t>Dolinsky</w:t>
      </w:r>
      <w:proofErr w:type="spellEnd"/>
      <w:r w:rsidRPr="005E35F5">
        <w:rPr>
          <w:rFonts w:ascii="Book Antiqua" w:eastAsia="宋体" w:hAnsi="Book Antiqua" w:cs="宋体"/>
          <w:color w:val="000000" w:themeColor="text1"/>
        </w:rPr>
        <w:t xml:space="preserve"> JS, </w:t>
      </w:r>
      <w:proofErr w:type="spellStart"/>
      <w:r w:rsidRPr="005E35F5">
        <w:rPr>
          <w:rFonts w:ascii="Book Antiqua" w:eastAsia="宋体" w:hAnsi="Book Antiqua" w:cs="宋体"/>
          <w:color w:val="000000" w:themeColor="text1"/>
        </w:rPr>
        <w:t>Keiles</w:t>
      </w:r>
      <w:proofErr w:type="spellEnd"/>
      <w:r w:rsidRPr="005E35F5">
        <w:rPr>
          <w:rFonts w:ascii="Book Antiqua" w:eastAsia="宋体" w:hAnsi="Book Antiqua" w:cs="宋体"/>
          <w:color w:val="000000" w:themeColor="text1"/>
        </w:rPr>
        <w:t xml:space="preserve"> S, Tandy S, </w:t>
      </w:r>
      <w:proofErr w:type="spellStart"/>
      <w:r w:rsidRPr="005E35F5">
        <w:rPr>
          <w:rFonts w:ascii="Book Antiqua" w:eastAsia="宋体" w:hAnsi="Book Antiqua" w:cs="宋体"/>
          <w:color w:val="000000" w:themeColor="text1"/>
        </w:rPr>
        <w:t>Pesaran</w:t>
      </w:r>
      <w:proofErr w:type="spellEnd"/>
      <w:r w:rsidRPr="005E35F5">
        <w:rPr>
          <w:rFonts w:ascii="Book Antiqua" w:eastAsia="宋体" w:hAnsi="Book Antiqua" w:cs="宋体"/>
          <w:color w:val="000000" w:themeColor="text1"/>
        </w:rPr>
        <w:t xml:space="preserve"> T, Chen E, </w:t>
      </w:r>
      <w:proofErr w:type="spellStart"/>
      <w:r w:rsidRPr="005E35F5">
        <w:rPr>
          <w:rFonts w:ascii="Book Antiqua" w:eastAsia="宋体" w:hAnsi="Book Antiqua" w:cs="宋体"/>
          <w:color w:val="000000" w:themeColor="text1"/>
        </w:rPr>
        <w:t>Gau</w:t>
      </w:r>
      <w:proofErr w:type="spellEnd"/>
      <w:r w:rsidRPr="005E35F5">
        <w:rPr>
          <w:rFonts w:ascii="Book Antiqua" w:eastAsia="宋体" w:hAnsi="Book Antiqua" w:cs="宋体"/>
          <w:color w:val="000000" w:themeColor="text1"/>
        </w:rPr>
        <w:t xml:space="preserve"> CL, </w:t>
      </w:r>
      <w:proofErr w:type="spellStart"/>
      <w:r w:rsidRPr="005E35F5">
        <w:rPr>
          <w:rFonts w:ascii="Book Antiqua" w:eastAsia="宋体" w:hAnsi="Book Antiqua" w:cs="宋体"/>
          <w:color w:val="000000" w:themeColor="text1"/>
        </w:rPr>
        <w:t>Palmaer</w:t>
      </w:r>
      <w:proofErr w:type="spellEnd"/>
      <w:r w:rsidRPr="005E35F5">
        <w:rPr>
          <w:rFonts w:ascii="Book Antiqua" w:eastAsia="宋体" w:hAnsi="Book Antiqua" w:cs="宋体"/>
          <w:color w:val="000000" w:themeColor="text1"/>
        </w:rPr>
        <w:t xml:space="preserve"> E, </w:t>
      </w:r>
      <w:proofErr w:type="spellStart"/>
      <w:r w:rsidRPr="005E35F5">
        <w:rPr>
          <w:rFonts w:ascii="Book Antiqua" w:eastAsia="宋体" w:hAnsi="Book Antiqua" w:cs="宋体"/>
          <w:color w:val="000000" w:themeColor="text1"/>
        </w:rPr>
        <w:t>Shoaepour</w:t>
      </w:r>
      <w:proofErr w:type="spellEnd"/>
      <w:r w:rsidRPr="005E35F5">
        <w:rPr>
          <w:rFonts w:ascii="Book Antiqua" w:eastAsia="宋体" w:hAnsi="Book Antiqua" w:cs="宋体"/>
          <w:color w:val="000000" w:themeColor="text1"/>
        </w:rPr>
        <w:t xml:space="preserve"> K, Shah D, </w:t>
      </w:r>
      <w:proofErr w:type="spellStart"/>
      <w:r w:rsidRPr="005E35F5">
        <w:rPr>
          <w:rFonts w:ascii="Book Antiqua" w:eastAsia="宋体" w:hAnsi="Book Antiqua" w:cs="宋体"/>
          <w:color w:val="000000" w:themeColor="text1"/>
        </w:rPr>
        <w:t>Speare</w:t>
      </w:r>
      <w:proofErr w:type="spellEnd"/>
      <w:r w:rsidRPr="005E35F5">
        <w:rPr>
          <w:rFonts w:ascii="Book Antiqua" w:eastAsia="宋体" w:hAnsi="Book Antiqua" w:cs="宋体"/>
          <w:color w:val="000000" w:themeColor="text1"/>
        </w:rPr>
        <w:t xml:space="preserve"> V, </w:t>
      </w:r>
      <w:proofErr w:type="spellStart"/>
      <w:r w:rsidRPr="005E35F5">
        <w:rPr>
          <w:rFonts w:ascii="Book Antiqua" w:eastAsia="宋体" w:hAnsi="Book Antiqua" w:cs="宋体"/>
          <w:color w:val="000000" w:themeColor="text1"/>
        </w:rPr>
        <w:t>Gandomi</w:t>
      </w:r>
      <w:proofErr w:type="spellEnd"/>
      <w:r w:rsidRPr="005E35F5">
        <w:rPr>
          <w:rFonts w:ascii="Book Antiqua" w:eastAsia="宋体" w:hAnsi="Book Antiqua" w:cs="宋体"/>
          <w:color w:val="000000" w:themeColor="text1"/>
        </w:rPr>
        <w:t xml:space="preserve"> S, Chao E. Utilization of multigene panels in hereditary cancer predisposition testing: analysis of more than 2,000 patients.</w:t>
      </w:r>
      <w:r w:rsidRPr="0012490D">
        <w:rPr>
          <w:rFonts w:ascii="Book Antiqua" w:eastAsia="宋体" w:hAnsi="Book Antiqua" w:cs="宋体"/>
          <w:color w:val="000000" w:themeColor="text1"/>
        </w:rPr>
        <w:t> </w:t>
      </w:r>
      <w:r w:rsidRPr="005E35F5">
        <w:rPr>
          <w:rFonts w:ascii="Book Antiqua" w:eastAsia="宋体" w:hAnsi="Book Antiqua" w:cs="宋体"/>
          <w:i/>
          <w:iCs/>
          <w:color w:val="000000" w:themeColor="text1"/>
        </w:rPr>
        <w:t>Genet Med</w:t>
      </w:r>
      <w:r w:rsidRPr="0012490D">
        <w:rPr>
          <w:rFonts w:ascii="Book Antiqua" w:eastAsia="宋体" w:hAnsi="Book Antiqua" w:cs="宋体"/>
          <w:color w:val="000000" w:themeColor="text1"/>
        </w:rPr>
        <w:t> </w:t>
      </w:r>
      <w:r w:rsidRPr="005E35F5">
        <w:rPr>
          <w:rFonts w:ascii="Book Antiqua" w:eastAsia="宋体" w:hAnsi="Book Antiqua" w:cs="宋体"/>
          <w:color w:val="000000" w:themeColor="text1"/>
        </w:rPr>
        <w:t>2014;</w:t>
      </w:r>
      <w:r w:rsidRPr="0012490D">
        <w:rPr>
          <w:rFonts w:ascii="Book Antiqua" w:eastAsia="宋体" w:hAnsi="Book Antiqua" w:cs="宋体"/>
          <w:color w:val="000000" w:themeColor="text1"/>
        </w:rPr>
        <w:t> </w:t>
      </w:r>
      <w:r w:rsidRPr="005E35F5">
        <w:rPr>
          <w:rFonts w:ascii="Book Antiqua" w:eastAsia="宋体" w:hAnsi="Book Antiqua" w:cs="宋体"/>
          <w:b/>
          <w:bCs/>
          <w:color w:val="000000" w:themeColor="text1"/>
        </w:rPr>
        <w:t>16</w:t>
      </w:r>
      <w:r w:rsidRPr="005E35F5">
        <w:rPr>
          <w:rFonts w:ascii="Book Antiqua" w:eastAsia="宋体" w:hAnsi="Book Antiqua" w:cs="宋体"/>
          <w:color w:val="000000" w:themeColor="text1"/>
        </w:rPr>
        <w:t>: 830-837 [PMID: 24763289 DOI: 10.1038/gim.2014.40]</w:t>
      </w:r>
    </w:p>
    <w:p w14:paraId="521016D2" w14:textId="77777777" w:rsidR="000264C2" w:rsidRPr="005E35F5" w:rsidRDefault="000264C2" w:rsidP="0048661D">
      <w:pPr>
        <w:spacing w:line="360" w:lineRule="auto"/>
        <w:jc w:val="both"/>
        <w:rPr>
          <w:rFonts w:ascii="Book Antiqua" w:eastAsia="宋体" w:hAnsi="Book Antiqua" w:cs="宋体"/>
          <w:color w:val="000000" w:themeColor="text1"/>
        </w:rPr>
      </w:pPr>
      <w:r w:rsidRPr="005E35F5">
        <w:rPr>
          <w:rFonts w:ascii="Book Antiqua" w:eastAsia="宋体" w:hAnsi="Book Antiqua" w:cs="宋体"/>
          <w:color w:val="000000" w:themeColor="text1"/>
        </w:rPr>
        <w:t>20</w:t>
      </w:r>
      <w:r w:rsidRPr="0012490D">
        <w:rPr>
          <w:rFonts w:ascii="Book Antiqua" w:eastAsia="宋体" w:hAnsi="Book Antiqua" w:cs="宋体"/>
          <w:color w:val="000000" w:themeColor="text1"/>
        </w:rPr>
        <w:t> </w:t>
      </w:r>
      <w:r w:rsidRPr="005E35F5">
        <w:rPr>
          <w:rFonts w:ascii="Book Antiqua" w:eastAsia="宋体" w:hAnsi="Book Antiqua" w:cs="宋体"/>
          <w:b/>
          <w:bCs/>
          <w:color w:val="000000" w:themeColor="text1"/>
        </w:rPr>
        <w:t>Tung N</w:t>
      </w:r>
      <w:r w:rsidRPr="005E35F5">
        <w:rPr>
          <w:rFonts w:ascii="Book Antiqua" w:eastAsia="宋体" w:hAnsi="Book Antiqua" w:cs="宋体"/>
          <w:color w:val="000000" w:themeColor="text1"/>
        </w:rPr>
        <w:t xml:space="preserve">, </w:t>
      </w:r>
      <w:proofErr w:type="spellStart"/>
      <w:r w:rsidRPr="005E35F5">
        <w:rPr>
          <w:rFonts w:ascii="Book Antiqua" w:eastAsia="宋体" w:hAnsi="Book Antiqua" w:cs="宋体"/>
          <w:color w:val="000000" w:themeColor="text1"/>
        </w:rPr>
        <w:t>Battelli</w:t>
      </w:r>
      <w:proofErr w:type="spellEnd"/>
      <w:r w:rsidRPr="005E35F5">
        <w:rPr>
          <w:rFonts w:ascii="Book Antiqua" w:eastAsia="宋体" w:hAnsi="Book Antiqua" w:cs="宋体"/>
          <w:color w:val="000000" w:themeColor="text1"/>
        </w:rPr>
        <w:t xml:space="preserve"> C, Allen B, </w:t>
      </w:r>
      <w:proofErr w:type="spellStart"/>
      <w:r w:rsidRPr="005E35F5">
        <w:rPr>
          <w:rFonts w:ascii="Book Antiqua" w:eastAsia="宋体" w:hAnsi="Book Antiqua" w:cs="宋体"/>
          <w:color w:val="000000" w:themeColor="text1"/>
        </w:rPr>
        <w:t>Kaldate</w:t>
      </w:r>
      <w:proofErr w:type="spellEnd"/>
      <w:r w:rsidRPr="005E35F5">
        <w:rPr>
          <w:rFonts w:ascii="Book Antiqua" w:eastAsia="宋体" w:hAnsi="Book Antiqua" w:cs="宋体"/>
          <w:color w:val="000000" w:themeColor="text1"/>
        </w:rPr>
        <w:t xml:space="preserve"> R, Bhatnagar S, Bowles K, </w:t>
      </w:r>
      <w:proofErr w:type="spellStart"/>
      <w:r w:rsidRPr="005E35F5">
        <w:rPr>
          <w:rFonts w:ascii="Book Antiqua" w:eastAsia="宋体" w:hAnsi="Book Antiqua" w:cs="宋体"/>
          <w:color w:val="000000" w:themeColor="text1"/>
        </w:rPr>
        <w:t>Timms</w:t>
      </w:r>
      <w:proofErr w:type="spellEnd"/>
      <w:r w:rsidRPr="005E35F5">
        <w:rPr>
          <w:rFonts w:ascii="Book Antiqua" w:eastAsia="宋体" w:hAnsi="Book Antiqua" w:cs="宋体"/>
          <w:color w:val="000000" w:themeColor="text1"/>
        </w:rPr>
        <w:t xml:space="preserve"> K, Garber JE, Herold C, </w:t>
      </w:r>
      <w:proofErr w:type="spellStart"/>
      <w:r w:rsidRPr="005E35F5">
        <w:rPr>
          <w:rFonts w:ascii="Book Antiqua" w:eastAsia="宋体" w:hAnsi="Book Antiqua" w:cs="宋体"/>
          <w:color w:val="000000" w:themeColor="text1"/>
        </w:rPr>
        <w:t>Ellisen</w:t>
      </w:r>
      <w:proofErr w:type="spellEnd"/>
      <w:r w:rsidRPr="005E35F5">
        <w:rPr>
          <w:rFonts w:ascii="Book Antiqua" w:eastAsia="宋体" w:hAnsi="Book Antiqua" w:cs="宋体"/>
          <w:color w:val="000000" w:themeColor="text1"/>
        </w:rPr>
        <w:t xml:space="preserve"> L, </w:t>
      </w:r>
      <w:proofErr w:type="spellStart"/>
      <w:r w:rsidRPr="005E35F5">
        <w:rPr>
          <w:rFonts w:ascii="Book Antiqua" w:eastAsia="宋体" w:hAnsi="Book Antiqua" w:cs="宋体"/>
          <w:color w:val="000000" w:themeColor="text1"/>
        </w:rPr>
        <w:t>Krejdovsky</w:t>
      </w:r>
      <w:proofErr w:type="spellEnd"/>
      <w:r w:rsidRPr="005E35F5">
        <w:rPr>
          <w:rFonts w:ascii="Book Antiqua" w:eastAsia="宋体" w:hAnsi="Book Antiqua" w:cs="宋体"/>
          <w:color w:val="000000" w:themeColor="text1"/>
        </w:rPr>
        <w:t xml:space="preserve"> J, </w:t>
      </w:r>
      <w:proofErr w:type="spellStart"/>
      <w:r w:rsidRPr="005E35F5">
        <w:rPr>
          <w:rFonts w:ascii="Book Antiqua" w:eastAsia="宋体" w:hAnsi="Book Antiqua" w:cs="宋体"/>
          <w:color w:val="000000" w:themeColor="text1"/>
        </w:rPr>
        <w:t>DeLeonardis</w:t>
      </w:r>
      <w:proofErr w:type="spellEnd"/>
      <w:r w:rsidRPr="005E35F5">
        <w:rPr>
          <w:rFonts w:ascii="Book Antiqua" w:eastAsia="宋体" w:hAnsi="Book Antiqua" w:cs="宋体"/>
          <w:color w:val="000000" w:themeColor="text1"/>
        </w:rPr>
        <w:t xml:space="preserve"> K, Sedgwick K, </w:t>
      </w:r>
      <w:proofErr w:type="spellStart"/>
      <w:r w:rsidRPr="005E35F5">
        <w:rPr>
          <w:rFonts w:ascii="Book Antiqua" w:eastAsia="宋体" w:hAnsi="Book Antiqua" w:cs="宋体"/>
          <w:color w:val="000000" w:themeColor="text1"/>
        </w:rPr>
        <w:t>Soltis</w:t>
      </w:r>
      <w:proofErr w:type="spellEnd"/>
      <w:r w:rsidRPr="005E35F5">
        <w:rPr>
          <w:rFonts w:ascii="Book Antiqua" w:eastAsia="宋体" w:hAnsi="Book Antiqua" w:cs="宋体"/>
          <w:color w:val="000000" w:themeColor="text1"/>
        </w:rPr>
        <w:t xml:space="preserve"> K, </w:t>
      </w:r>
      <w:proofErr w:type="spellStart"/>
      <w:r w:rsidRPr="005E35F5">
        <w:rPr>
          <w:rFonts w:ascii="Book Antiqua" w:eastAsia="宋体" w:hAnsi="Book Antiqua" w:cs="宋体"/>
          <w:color w:val="000000" w:themeColor="text1"/>
        </w:rPr>
        <w:t>Roa</w:t>
      </w:r>
      <w:proofErr w:type="spellEnd"/>
      <w:r w:rsidRPr="005E35F5">
        <w:rPr>
          <w:rFonts w:ascii="Book Antiqua" w:eastAsia="宋体" w:hAnsi="Book Antiqua" w:cs="宋体"/>
          <w:color w:val="000000" w:themeColor="text1"/>
        </w:rPr>
        <w:t xml:space="preserve"> B, </w:t>
      </w:r>
      <w:proofErr w:type="spellStart"/>
      <w:r w:rsidRPr="005E35F5">
        <w:rPr>
          <w:rFonts w:ascii="Book Antiqua" w:eastAsia="宋体" w:hAnsi="Book Antiqua" w:cs="宋体"/>
          <w:color w:val="000000" w:themeColor="text1"/>
        </w:rPr>
        <w:t>Wenstrup</w:t>
      </w:r>
      <w:proofErr w:type="spellEnd"/>
      <w:r w:rsidRPr="005E35F5">
        <w:rPr>
          <w:rFonts w:ascii="Book Antiqua" w:eastAsia="宋体" w:hAnsi="Book Antiqua" w:cs="宋体"/>
          <w:color w:val="000000" w:themeColor="text1"/>
        </w:rPr>
        <w:t xml:space="preserve"> RJ, Hartman AR. Frequency of mutations in individuals with breast cancer referred for BRCA1 and BRCA2 testing using next-generation sequencing with a 25-gene panel.</w:t>
      </w:r>
      <w:r w:rsidRPr="0012490D">
        <w:rPr>
          <w:rFonts w:ascii="Book Antiqua" w:eastAsia="宋体" w:hAnsi="Book Antiqua" w:cs="宋体"/>
          <w:color w:val="000000" w:themeColor="text1"/>
        </w:rPr>
        <w:t> </w:t>
      </w:r>
      <w:r w:rsidRPr="005E35F5">
        <w:rPr>
          <w:rFonts w:ascii="Book Antiqua" w:eastAsia="宋体" w:hAnsi="Book Antiqua" w:cs="宋体"/>
          <w:i/>
          <w:iCs/>
          <w:color w:val="000000" w:themeColor="text1"/>
        </w:rPr>
        <w:t>Cancer</w:t>
      </w:r>
      <w:r w:rsidRPr="0012490D">
        <w:rPr>
          <w:rFonts w:ascii="Book Antiqua" w:eastAsia="宋体" w:hAnsi="Book Antiqua" w:cs="宋体"/>
          <w:color w:val="000000" w:themeColor="text1"/>
        </w:rPr>
        <w:t> </w:t>
      </w:r>
      <w:r w:rsidRPr="005E35F5">
        <w:rPr>
          <w:rFonts w:ascii="Book Antiqua" w:eastAsia="宋体" w:hAnsi="Book Antiqua" w:cs="宋体"/>
          <w:color w:val="000000" w:themeColor="text1"/>
        </w:rPr>
        <w:t>2015;</w:t>
      </w:r>
      <w:r w:rsidRPr="0012490D">
        <w:rPr>
          <w:rFonts w:ascii="Book Antiqua" w:eastAsia="宋体" w:hAnsi="Book Antiqua" w:cs="宋体"/>
          <w:color w:val="000000" w:themeColor="text1"/>
        </w:rPr>
        <w:t> </w:t>
      </w:r>
      <w:r w:rsidRPr="005E35F5">
        <w:rPr>
          <w:rFonts w:ascii="Book Antiqua" w:eastAsia="宋体" w:hAnsi="Book Antiqua" w:cs="宋体"/>
          <w:b/>
          <w:bCs/>
          <w:color w:val="000000" w:themeColor="text1"/>
        </w:rPr>
        <w:t>121</w:t>
      </w:r>
      <w:r w:rsidRPr="005E35F5">
        <w:rPr>
          <w:rFonts w:ascii="Book Antiqua" w:eastAsia="宋体" w:hAnsi="Book Antiqua" w:cs="宋体"/>
          <w:color w:val="000000" w:themeColor="text1"/>
        </w:rPr>
        <w:t>: 25-33 [PMID: 25186627 DOI: 10.1002/cncr.29010]</w:t>
      </w:r>
    </w:p>
    <w:p w14:paraId="4E4867CE" w14:textId="77777777" w:rsidR="000264C2" w:rsidRPr="005E35F5" w:rsidRDefault="000264C2" w:rsidP="0048661D">
      <w:pPr>
        <w:spacing w:line="360" w:lineRule="auto"/>
        <w:jc w:val="both"/>
        <w:rPr>
          <w:rFonts w:ascii="Book Antiqua" w:eastAsia="宋体" w:hAnsi="Book Antiqua" w:cs="宋体"/>
          <w:color w:val="000000" w:themeColor="text1"/>
        </w:rPr>
      </w:pPr>
      <w:r w:rsidRPr="005E35F5">
        <w:rPr>
          <w:rFonts w:ascii="Book Antiqua" w:eastAsia="宋体" w:hAnsi="Book Antiqua" w:cs="宋体"/>
          <w:color w:val="000000" w:themeColor="text1"/>
        </w:rPr>
        <w:t>21</w:t>
      </w:r>
      <w:r w:rsidRPr="0012490D">
        <w:rPr>
          <w:rFonts w:ascii="Book Antiqua" w:eastAsia="宋体" w:hAnsi="Book Antiqua" w:cs="宋体"/>
          <w:color w:val="000000" w:themeColor="text1"/>
        </w:rPr>
        <w:t> </w:t>
      </w:r>
      <w:r w:rsidRPr="005E35F5">
        <w:rPr>
          <w:rFonts w:ascii="Book Antiqua" w:eastAsia="宋体" w:hAnsi="Book Antiqua" w:cs="宋体"/>
          <w:b/>
          <w:bCs/>
          <w:color w:val="000000" w:themeColor="text1"/>
        </w:rPr>
        <w:t>Kapoor NS</w:t>
      </w:r>
      <w:r w:rsidRPr="005E35F5">
        <w:rPr>
          <w:rFonts w:ascii="Book Antiqua" w:eastAsia="宋体" w:hAnsi="Book Antiqua" w:cs="宋体"/>
          <w:color w:val="000000" w:themeColor="text1"/>
        </w:rPr>
        <w:t xml:space="preserve">, </w:t>
      </w:r>
      <w:proofErr w:type="spellStart"/>
      <w:r w:rsidRPr="005E35F5">
        <w:rPr>
          <w:rFonts w:ascii="Book Antiqua" w:eastAsia="宋体" w:hAnsi="Book Antiqua" w:cs="宋体"/>
          <w:color w:val="000000" w:themeColor="text1"/>
        </w:rPr>
        <w:t>Curcio</w:t>
      </w:r>
      <w:proofErr w:type="spellEnd"/>
      <w:r w:rsidRPr="005E35F5">
        <w:rPr>
          <w:rFonts w:ascii="Book Antiqua" w:eastAsia="宋体" w:hAnsi="Book Antiqua" w:cs="宋体"/>
          <w:color w:val="000000" w:themeColor="text1"/>
        </w:rPr>
        <w:t xml:space="preserve"> LD, Blakemore CA, </w:t>
      </w:r>
      <w:proofErr w:type="spellStart"/>
      <w:r w:rsidRPr="005E35F5">
        <w:rPr>
          <w:rFonts w:ascii="Book Antiqua" w:eastAsia="宋体" w:hAnsi="Book Antiqua" w:cs="宋体"/>
          <w:color w:val="000000" w:themeColor="text1"/>
        </w:rPr>
        <w:t>Bremner</w:t>
      </w:r>
      <w:proofErr w:type="spellEnd"/>
      <w:r w:rsidRPr="005E35F5">
        <w:rPr>
          <w:rFonts w:ascii="Book Antiqua" w:eastAsia="宋体" w:hAnsi="Book Antiqua" w:cs="宋体"/>
          <w:color w:val="000000" w:themeColor="text1"/>
        </w:rPr>
        <w:t xml:space="preserve"> AK, McFarland RE, West JG, Banks KC. Multigene Panel Testing Detects Equal Rates of Pathogenic BRCA1/2 Mutations and has a Higher Diagnostic Yield Compared to Limited BRCA1/2 Analysis Alone in Patients at Risk for Hereditary Breast Cancer.</w:t>
      </w:r>
      <w:r w:rsidRPr="0012490D">
        <w:rPr>
          <w:rFonts w:ascii="Book Antiqua" w:eastAsia="宋体" w:hAnsi="Book Antiqua" w:cs="宋体"/>
          <w:color w:val="000000" w:themeColor="text1"/>
        </w:rPr>
        <w:t> </w:t>
      </w:r>
      <w:r w:rsidRPr="005E35F5">
        <w:rPr>
          <w:rFonts w:ascii="Book Antiqua" w:eastAsia="宋体" w:hAnsi="Book Antiqua" w:cs="宋体"/>
          <w:i/>
          <w:iCs/>
          <w:color w:val="000000" w:themeColor="text1"/>
        </w:rPr>
        <w:t xml:space="preserve">Ann </w:t>
      </w:r>
      <w:proofErr w:type="spellStart"/>
      <w:r w:rsidRPr="005E35F5">
        <w:rPr>
          <w:rFonts w:ascii="Book Antiqua" w:eastAsia="宋体" w:hAnsi="Book Antiqua" w:cs="宋体"/>
          <w:i/>
          <w:iCs/>
          <w:color w:val="000000" w:themeColor="text1"/>
        </w:rPr>
        <w:t>Surg</w:t>
      </w:r>
      <w:proofErr w:type="spellEnd"/>
      <w:r w:rsidRPr="005E35F5">
        <w:rPr>
          <w:rFonts w:ascii="Book Antiqua" w:eastAsia="宋体" w:hAnsi="Book Antiqua" w:cs="宋体"/>
          <w:i/>
          <w:iCs/>
          <w:color w:val="000000" w:themeColor="text1"/>
        </w:rPr>
        <w:t xml:space="preserve"> </w:t>
      </w:r>
      <w:proofErr w:type="spellStart"/>
      <w:r w:rsidRPr="005E35F5">
        <w:rPr>
          <w:rFonts w:ascii="Book Antiqua" w:eastAsia="宋体" w:hAnsi="Book Antiqua" w:cs="宋体"/>
          <w:i/>
          <w:iCs/>
          <w:color w:val="000000" w:themeColor="text1"/>
        </w:rPr>
        <w:t>Oncol</w:t>
      </w:r>
      <w:proofErr w:type="spellEnd"/>
      <w:r w:rsidRPr="0012490D">
        <w:rPr>
          <w:rFonts w:ascii="Book Antiqua" w:eastAsia="宋体" w:hAnsi="Book Antiqua" w:cs="宋体"/>
          <w:color w:val="000000" w:themeColor="text1"/>
        </w:rPr>
        <w:t> </w:t>
      </w:r>
      <w:r w:rsidRPr="005E35F5">
        <w:rPr>
          <w:rFonts w:ascii="Book Antiqua" w:eastAsia="宋体" w:hAnsi="Book Antiqua" w:cs="宋体"/>
          <w:color w:val="000000" w:themeColor="text1"/>
        </w:rPr>
        <w:t>2015;</w:t>
      </w:r>
      <w:r w:rsidRPr="0012490D">
        <w:rPr>
          <w:rFonts w:ascii="Book Antiqua" w:eastAsia="宋体" w:hAnsi="Book Antiqua" w:cs="宋体"/>
          <w:color w:val="000000" w:themeColor="text1"/>
        </w:rPr>
        <w:t> </w:t>
      </w:r>
      <w:r w:rsidRPr="005E35F5">
        <w:rPr>
          <w:rFonts w:ascii="Book Antiqua" w:eastAsia="宋体" w:hAnsi="Book Antiqua" w:cs="宋体"/>
          <w:b/>
          <w:bCs/>
          <w:color w:val="000000" w:themeColor="text1"/>
        </w:rPr>
        <w:t>22</w:t>
      </w:r>
      <w:r w:rsidRPr="005E35F5">
        <w:rPr>
          <w:rFonts w:ascii="Book Antiqua" w:eastAsia="宋体" w:hAnsi="Book Antiqua" w:cs="宋体"/>
          <w:color w:val="000000" w:themeColor="text1"/>
        </w:rPr>
        <w:t>: 3282-3288 [PMID: 26219241 DOI: 10.1245/s10434-015-4754-2]</w:t>
      </w:r>
    </w:p>
    <w:p w14:paraId="4AC32ACB" w14:textId="77777777" w:rsidR="000264C2" w:rsidRPr="005E35F5" w:rsidRDefault="000264C2" w:rsidP="0048661D">
      <w:pPr>
        <w:spacing w:line="360" w:lineRule="auto"/>
        <w:jc w:val="both"/>
        <w:rPr>
          <w:rFonts w:ascii="Book Antiqua" w:eastAsia="宋体" w:hAnsi="Book Antiqua" w:cs="宋体"/>
          <w:color w:val="000000" w:themeColor="text1"/>
        </w:rPr>
      </w:pPr>
      <w:r w:rsidRPr="005E35F5">
        <w:rPr>
          <w:rFonts w:ascii="Book Antiqua" w:eastAsia="宋体" w:hAnsi="Book Antiqua" w:cs="宋体"/>
          <w:color w:val="000000" w:themeColor="text1"/>
        </w:rPr>
        <w:t>22</w:t>
      </w:r>
      <w:r w:rsidRPr="0012490D">
        <w:rPr>
          <w:rFonts w:ascii="Book Antiqua" w:eastAsia="宋体" w:hAnsi="Book Antiqua" w:cs="宋体"/>
          <w:color w:val="000000" w:themeColor="text1"/>
        </w:rPr>
        <w:t> </w:t>
      </w:r>
      <w:r w:rsidRPr="005E35F5">
        <w:rPr>
          <w:rFonts w:ascii="Book Antiqua" w:eastAsia="宋体" w:hAnsi="Book Antiqua" w:cs="宋体"/>
          <w:b/>
          <w:bCs/>
          <w:color w:val="000000" w:themeColor="text1"/>
        </w:rPr>
        <w:t>Kurian AW</w:t>
      </w:r>
      <w:r w:rsidRPr="005E35F5">
        <w:rPr>
          <w:rFonts w:ascii="Book Antiqua" w:eastAsia="宋体" w:hAnsi="Book Antiqua" w:cs="宋体"/>
          <w:color w:val="000000" w:themeColor="text1"/>
        </w:rPr>
        <w:t xml:space="preserve">, Hare EE, Mills MA, </w:t>
      </w:r>
      <w:proofErr w:type="spellStart"/>
      <w:r w:rsidRPr="005E35F5">
        <w:rPr>
          <w:rFonts w:ascii="Book Antiqua" w:eastAsia="宋体" w:hAnsi="Book Antiqua" w:cs="宋体"/>
          <w:color w:val="000000" w:themeColor="text1"/>
        </w:rPr>
        <w:t>Kingham</w:t>
      </w:r>
      <w:proofErr w:type="spellEnd"/>
      <w:r w:rsidRPr="005E35F5">
        <w:rPr>
          <w:rFonts w:ascii="Book Antiqua" w:eastAsia="宋体" w:hAnsi="Book Antiqua" w:cs="宋体"/>
          <w:color w:val="000000" w:themeColor="text1"/>
        </w:rPr>
        <w:t xml:space="preserve"> KE, McPherson L, </w:t>
      </w:r>
      <w:proofErr w:type="spellStart"/>
      <w:r w:rsidRPr="005E35F5">
        <w:rPr>
          <w:rFonts w:ascii="Book Antiqua" w:eastAsia="宋体" w:hAnsi="Book Antiqua" w:cs="宋体"/>
          <w:color w:val="000000" w:themeColor="text1"/>
        </w:rPr>
        <w:t>Whittemore</w:t>
      </w:r>
      <w:proofErr w:type="spellEnd"/>
      <w:r w:rsidRPr="005E35F5">
        <w:rPr>
          <w:rFonts w:ascii="Book Antiqua" w:eastAsia="宋体" w:hAnsi="Book Antiqua" w:cs="宋体"/>
          <w:color w:val="000000" w:themeColor="text1"/>
        </w:rPr>
        <w:t xml:space="preserve"> AS, McGuire V, </w:t>
      </w:r>
      <w:proofErr w:type="spellStart"/>
      <w:r w:rsidRPr="005E35F5">
        <w:rPr>
          <w:rFonts w:ascii="Book Antiqua" w:eastAsia="宋体" w:hAnsi="Book Antiqua" w:cs="宋体"/>
          <w:color w:val="000000" w:themeColor="text1"/>
        </w:rPr>
        <w:t>Ladabaum</w:t>
      </w:r>
      <w:proofErr w:type="spellEnd"/>
      <w:r w:rsidRPr="005E35F5">
        <w:rPr>
          <w:rFonts w:ascii="Book Antiqua" w:eastAsia="宋体" w:hAnsi="Book Antiqua" w:cs="宋体"/>
          <w:color w:val="000000" w:themeColor="text1"/>
        </w:rPr>
        <w:t xml:space="preserve"> U, Kobayashi Y, Lincoln SE, Cargill M, Ford JM. Clinical </w:t>
      </w:r>
      <w:r w:rsidRPr="005E35F5">
        <w:rPr>
          <w:rFonts w:ascii="Book Antiqua" w:eastAsia="宋体" w:hAnsi="Book Antiqua" w:cs="宋体"/>
          <w:color w:val="000000" w:themeColor="text1"/>
        </w:rPr>
        <w:lastRenderedPageBreak/>
        <w:t>evaluation of a multiple-gene sequencing panel for hereditary cancer risk assessment.</w:t>
      </w:r>
      <w:r w:rsidRPr="0012490D">
        <w:rPr>
          <w:rFonts w:ascii="Book Antiqua" w:eastAsia="宋体" w:hAnsi="Book Antiqua" w:cs="宋体"/>
          <w:color w:val="000000" w:themeColor="text1"/>
        </w:rPr>
        <w:t> </w:t>
      </w:r>
      <w:r w:rsidRPr="005E35F5">
        <w:rPr>
          <w:rFonts w:ascii="Book Antiqua" w:eastAsia="宋体" w:hAnsi="Book Antiqua" w:cs="宋体"/>
          <w:i/>
          <w:iCs/>
          <w:color w:val="000000" w:themeColor="text1"/>
        </w:rPr>
        <w:t xml:space="preserve">J </w:t>
      </w:r>
      <w:proofErr w:type="spellStart"/>
      <w:r w:rsidRPr="005E35F5">
        <w:rPr>
          <w:rFonts w:ascii="Book Antiqua" w:eastAsia="宋体" w:hAnsi="Book Antiqua" w:cs="宋体"/>
          <w:i/>
          <w:iCs/>
          <w:color w:val="000000" w:themeColor="text1"/>
        </w:rPr>
        <w:t>Clin</w:t>
      </w:r>
      <w:proofErr w:type="spellEnd"/>
      <w:r w:rsidRPr="005E35F5">
        <w:rPr>
          <w:rFonts w:ascii="Book Antiqua" w:eastAsia="宋体" w:hAnsi="Book Antiqua" w:cs="宋体"/>
          <w:i/>
          <w:iCs/>
          <w:color w:val="000000" w:themeColor="text1"/>
        </w:rPr>
        <w:t xml:space="preserve"> </w:t>
      </w:r>
      <w:proofErr w:type="spellStart"/>
      <w:r w:rsidRPr="005E35F5">
        <w:rPr>
          <w:rFonts w:ascii="Book Antiqua" w:eastAsia="宋体" w:hAnsi="Book Antiqua" w:cs="宋体"/>
          <w:i/>
          <w:iCs/>
          <w:color w:val="000000" w:themeColor="text1"/>
        </w:rPr>
        <w:t>Oncol</w:t>
      </w:r>
      <w:proofErr w:type="spellEnd"/>
      <w:r w:rsidRPr="0012490D">
        <w:rPr>
          <w:rFonts w:ascii="Book Antiqua" w:eastAsia="宋体" w:hAnsi="Book Antiqua" w:cs="宋体"/>
          <w:color w:val="000000" w:themeColor="text1"/>
        </w:rPr>
        <w:t> </w:t>
      </w:r>
      <w:r w:rsidRPr="005E35F5">
        <w:rPr>
          <w:rFonts w:ascii="Book Antiqua" w:eastAsia="宋体" w:hAnsi="Book Antiqua" w:cs="宋体"/>
          <w:color w:val="000000" w:themeColor="text1"/>
        </w:rPr>
        <w:t>2014;</w:t>
      </w:r>
      <w:r w:rsidRPr="0012490D">
        <w:rPr>
          <w:rFonts w:ascii="Book Antiqua" w:eastAsia="宋体" w:hAnsi="Book Antiqua" w:cs="宋体"/>
          <w:color w:val="000000" w:themeColor="text1"/>
        </w:rPr>
        <w:t> </w:t>
      </w:r>
      <w:r w:rsidRPr="005E35F5">
        <w:rPr>
          <w:rFonts w:ascii="Book Antiqua" w:eastAsia="宋体" w:hAnsi="Book Antiqua" w:cs="宋体"/>
          <w:b/>
          <w:bCs/>
          <w:color w:val="000000" w:themeColor="text1"/>
        </w:rPr>
        <w:t>32</w:t>
      </w:r>
      <w:r w:rsidRPr="005E35F5">
        <w:rPr>
          <w:rFonts w:ascii="Book Antiqua" w:eastAsia="宋体" w:hAnsi="Book Antiqua" w:cs="宋体"/>
          <w:color w:val="000000" w:themeColor="text1"/>
        </w:rPr>
        <w:t>: 2001-2009 [PMID: 24733792 DOI: 10.1200/JCO.2013.53.6607]</w:t>
      </w:r>
    </w:p>
    <w:p w14:paraId="3C4D893C" w14:textId="77777777" w:rsidR="000264C2" w:rsidRPr="005E35F5" w:rsidRDefault="000264C2" w:rsidP="0048661D">
      <w:pPr>
        <w:spacing w:line="360" w:lineRule="auto"/>
        <w:jc w:val="both"/>
        <w:rPr>
          <w:rFonts w:ascii="Book Antiqua" w:eastAsia="宋体" w:hAnsi="Book Antiqua" w:cs="宋体"/>
          <w:color w:val="000000" w:themeColor="text1"/>
        </w:rPr>
      </w:pPr>
      <w:proofErr w:type="gramStart"/>
      <w:r w:rsidRPr="005E35F5">
        <w:rPr>
          <w:rFonts w:ascii="Book Antiqua" w:eastAsia="宋体" w:hAnsi="Book Antiqua" w:cs="宋体"/>
          <w:color w:val="000000" w:themeColor="text1"/>
        </w:rPr>
        <w:t>23</w:t>
      </w:r>
      <w:r w:rsidRPr="0012490D">
        <w:rPr>
          <w:rFonts w:ascii="Book Antiqua" w:eastAsia="宋体" w:hAnsi="Book Antiqua" w:cs="宋体"/>
          <w:color w:val="000000" w:themeColor="text1"/>
        </w:rPr>
        <w:t> </w:t>
      </w:r>
      <w:proofErr w:type="spellStart"/>
      <w:r w:rsidRPr="005E35F5">
        <w:rPr>
          <w:rFonts w:ascii="Book Antiqua" w:eastAsia="宋体" w:hAnsi="Book Antiqua" w:cs="宋体"/>
          <w:b/>
          <w:bCs/>
          <w:color w:val="000000" w:themeColor="text1"/>
        </w:rPr>
        <w:t>Yorczyk</w:t>
      </w:r>
      <w:proofErr w:type="spellEnd"/>
      <w:r w:rsidRPr="005E35F5">
        <w:rPr>
          <w:rFonts w:ascii="Book Antiqua" w:eastAsia="宋体" w:hAnsi="Book Antiqua" w:cs="宋体"/>
          <w:b/>
          <w:bCs/>
          <w:color w:val="000000" w:themeColor="text1"/>
        </w:rPr>
        <w:t xml:space="preserve"> A</w:t>
      </w:r>
      <w:r w:rsidRPr="005E35F5">
        <w:rPr>
          <w:rFonts w:ascii="Book Antiqua" w:eastAsia="宋体" w:hAnsi="Book Antiqua" w:cs="宋体"/>
          <w:color w:val="000000" w:themeColor="text1"/>
        </w:rPr>
        <w:t>, Robinson LS, Ross TS.</w:t>
      </w:r>
      <w:proofErr w:type="gramEnd"/>
      <w:r w:rsidRPr="005E35F5">
        <w:rPr>
          <w:rFonts w:ascii="Book Antiqua" w:eastAsia="宋体" w:hAnsi="Book Antiqua" w:cs="宋体"/>
          <w:color w:val="000000" w:themeColor="text1"/>
        </w:rPr>
        <w:t xml:space="preserve"> Use of panel tests in place of single gene tests in the cancer genetics clinic.</w:t>
      </w:r>
      <w:r w:rsidRPr="0012490D">
        <w:rPr>
          <w:rFonts w:ascii="Book Antiqua" w:eastAsia="宋体" w:hAnsi="Book Antiqua" w:cs="宋体"/>
          <w:color w:val="000000" w:themeColor="text1"/>
        </w:rPr>
        <w:t> </w:t>
      </w:r>
      <w:proofErr w:type="spellStart"/>
      <w:r w:rsidRPr="005E35F5">
        <w:rPr>
          <w:rFonts w:ascii="Book Antiqua" w:eastAsia="宋体" w:hAnsi="Book Antiqua" w:cs="宋体"/>
          <w:i/>
          <w:iCs/>
          <w:color w:val="000000" w:themeColor="text1"/>
        </w:rPr>
        <w:t>Clin</w:t>
      </w:r>
      <w:proofErr w:type="spellEnd"/>
      <w:r w:rsidRPr="005E35F5">
        <w:rPr>
          <w:rFonts w:ascii="Book Antiqua" w:eastAsia="宋体" w:hAnsi="Book Antiqua" w:cs="宋体"/>
          <w:i/>
          <w:iCs/>
          <w:color w:val="000000" w:themeColor="text1"/>
        </w:rPr>
        <w:t xml:space="preserve"> Genet</w:t>
      </w:r>
      <w:r w:rsidRPr="0012490D">
        <w:rPr>
          <w:rFonts w:ascii="Book Antiqua" w:eastAsia="宋体" w:hAnsi="Book Antiqua" w:cs="宋体"/>
          <w:color w:val="000000" w:themeColor="text1"/>
        </w:rPr>
        <w:t> </w:t>
      </w:r>
      <w:r w:rsidRPr="005E35F5">
        <w:rPr>
          <w:rFonts w:ascii="Book Antiqua" w:eastAsia="宋体" w:hAnsi="Book Antiqua" w:cs="宋体"/>
          <w:color w:val="000000" w:themeColor="text1"/>
        </w:rPr>
        <w:t>2015;</w:t>
      </w:r>
      <w:r w:rsidRPr="0012490D">
        <w:rPr>
          <w:rFonts w:ascii="Book Antiqua" w:eastAsia="宋体" w:hAnsi="Book Antiqua" w:cs="宋体"/>
          <w:color w:val="000000" w:themeColor="text1"/>
        </w:rPr>
        <w:t> </w:t>
      </w:r>
      <w:r w:rsidRPr="005E35F5">
        <w:rPr>
          <w:rFonts w:ascii="Book Antiqua" w:eastAsia="宋体" w:hAnsi="Book Antiqua" w:cs="宋体"/>
          <w:b/>
          <w:bCs/>
          <w:color w:val="000000" w:themeColor="text1"/>
        </w:rPr>
        <w:t>88</w:t>
      </w:r>
      <w:r w:rsidRPr="005E35F5">
        <w:rPr>
          <w:rFonts w:ascii="Book Antiqua" w:eastAsia="宋体" w:hAnsi="Book Antiqua" w:cs="宋体"/>
          <w:color w:val="000000" w:themeColor="text1"/>
        </w:rPr>
        <w:t>: 278-282 [PMID: 25318351 DOI: 10.1111/cge.12488]</w:t>
      </w:r>
    </w:p>
    <w:p w14:paraId="05969453" w14:textId="77777777" w:rsidR="000264C2" w:rsidRPr="005E35F5" w:rsidRDefault="000264C2" w:rsidP="0048661D">
      <w:pPr>
        <w:spacing w:line="360" w:lineRule="auto"/>
        <w:jc w:val="both"/>
        <w:rPr>
          <w:rFonts w:ascii="Book Antiqua" w:eastAsia="宋体" w:hAnsi="Book Antiqua" w:cs="宋体"/>
          <w:color w:val="000000" w:themeColor="text1"/>
        </w:rPr>
      </w:pPr>
      <w:r w:rsidRPr="005E35F5">
        <w:rPr>
          <w:rFonts w:ascii="Book Antiqua" w:eastAsia="宋体" w:hAnsi="Book Antiqua" w:cs="宋体"/>
          <w:color w:val="000000" w:themeColor="text1"/>
        </w:rPr>
        <w:t>24</w:t>
      </w:r>
      <w:r w:rsidRPr="0012490D">
        <w:rPr>
          <w:rFonts w:ascii="Book Antiqua" w:eastAsia="宋体" w:hAnsi="Book Antiqua" w:cs="宋体"/>
          <w:color w:val="000000" w:themeColor="text1"/>
        </w:rPr>
        <w:t> </w:t>
      </w:r>
      <w:proofErr w:type="spellStart"/>
      <w:r w:rsidRPr="005E35F5">
        <w:rPr>
          <w:rFonts w:ascii="Book Antiqua" w:eastAsia="宋体" w:hAnsi="Book Antiqua" w:cs="宋体"/>
          <w:b/>
          <w:bCs/>
          <w:color w:val="000000" w:themeColor="text1"/>
        </w:rPr>
        <w:t>Heemskerk-Gerritsen</w:t>
      </w:r>
      <w:proofErr w:type="spellEnd"/>
      <w:r w:rsidRPr="005E35F5">
        <w:rPr>
          <w:rFonts w:ascii="Book Antiqua" w:eastAsia="宋体" w:hAnsi="Book Antiqua" w:cs="宋体"/>
          <w:b/>
          <w:bCs/>
          <w:color w:val="000000" w:themeColor="text1"/>
        </w:rPr>
        <w:t xml:space="preserve"> BA</w:t>
      </w:r>
      <w:r w:rsidRPr="005E35F5">
        <w:rPr>
          <w:rFonts w:ascii="Book Antiqua" w:eastAsia="宋体" w:hAnsi="Book Antiqua" w:cs="宋体"/>
          <w:color w:val="000000" w:themeColor="text1"/>
        </w:rPr>
        <w:t xml:space="preserve">, </w:t>
      </w:r>
      <w:proofErr w:type="spellStart"/>
      <w:r w:rsidRPr="005E35F5">
        <w:rPr>
          <w:rFonts w:ascii="Book Antiqua" w:eastAsia="宋体" w:hAnsi="Book Antiqua" w:cs="宋体"/>
          <w:color w:val="000000" w:themeColor="text1"/>
        </w:rPr>
        <w:t>Brekelmans</w:t>
      </w:r>
      <w:proofErr w:type="spellEnd"/>
      <w:r w:rsidRPr="005E35F5">
        <w:rPr>
          <w:rFonts w:ascii="Book Antiqua" w:eastAsia="宋体" w:hAnsi="Book Antiqua" w:cs="宋体"/>
          <w:color w:val="000000" w:themeColor="text1"/>
        </w:rPr>
        <w:t xml:space="preserve"> CT, </w:t>
      </w:r>
      <w:proofErr w:type="spellStart"/>
      <w:r w:rsidRPr="005E35F5">
        <w:rPr>
          <w:rFonts w:ascii="Book Antiqua" w:eastAsia="宋体" w:hAnsi="Book Antiqua" w:cs="宋体"/>
          <w:color w:val="000000" w:themeColor="text1"/>
        </w:rPr>
        <w:t>Menke-Pluymers</w:t>
      </w:r>
      <w:proofErr w:type="spellEnd"/>
      <w:r w:rsidRPr="005E35F5">
        <w:rPr>
          <w:rFonts w:ascii="Book Antiqua" w:eastAsia="宋体" w:hAnsi="Book Antiqua" w:cs="宋体"/>
          <w:color w:val="000000" w:themeColor="text1"/>
        </w:rPr>
        <w:t xml:space="preserve"> MB, van </w:t>
      </w:r>
      <w:proofErr w:type="spellStart"/>
      <w:r w:rsidRPr="005E35F5">
        <w:rPr>
          <w:rFonts w:ascii="Book Antiqua" w:eastAsia="宋体" w:hAnsi="Book Antiqua" w:cs="宋体"/>
          <w:color w:val="000000" w:themeColor="text1"/>
        </w:rPr>
        <w:t>Geel</w:t>
      </w:r>
      <w:proofErr w:type="spellEnd"/>
      <w:r w:rsidRPr="005E35F5">
        <w:rPr>
          <w:rFonts w:ascii="Book Antiqua" w:eastAsia="宋体" w:hAnsi="Book Antiqua" w:cs="宋体"/>
          <w:color w:val="000000" w:themeColor="text1"/>
        </w:rPr>
        <w:t xml:space="preserve"> AN, </w:t>
      </w:r>
      <w:proofErr w:type="spellStart"/>
      <w:r w:rsidRPr="005E35F5">
        <w:rPr>
          <w:rFonts w:ascii="Book Antiqua" w:eastAsia="宋体" w:hAnsi="Book Antiqua" w:cs="宋体"/>
          <w:color w:val="000000" w:themeColor="text1"/>
        </w:rPr>
        <w:t>Tilanus-Linthorst</w:t>
      </w:r>
      <w:proofErr w:type="spellEnd"/>
      <w:r w:rsidRPr="005E35F5">
        <w:rPr>
          <w:rFonts w:ascii="Book Antiqua" w:eastAsia="宋体" w:hAnsi="Book Antiqua" w:cs="宋体"/>
          <w:color w:val="000000" w:themeColor="text1"/>
        </w:rPr>
        <w:t xml:space="preserve"> MM, Bartels CC, Tan M, </w:t>
      </w:r>
      <w:proofErr w:type="spellStart"/>
      <w:r w:rsidRPr="005E35F5">
        <w:rPr>
          <w:rFonts w:ascii="Book Antiqua" w:eastAsia="宋体" w:hAnsi="Book Antiqua" w:cs="宋体"/>
          <w:color w:val="000000" w:themeColor="text1"/>
        </w:rPr>
        <w:t>Meijers-Heijboer</w:t>
      </w:r>
      <w:proofErr w:type="spellEnd"/>
      <w:r w:rsidRPr="005E35F5">
        <w:rPr>
          <w:rFonts w:ascii="Book Antiqua" w:eastAsia="宋体" w:hAnsi="Book Antiqua" w:cs="宋体"/>
          <w:color w:val="000000" w:themeColor="text1"/>
        </w:rPr>
        <w:t xml:space="preserve"> HE, </w:t>
      </w:r>
      <w:proofErr w:type="spellStart"/>
      <w:r w:rsidRPr="005E35F5">
        <w:rPr>
          <w:rFonts w:ascii="Book Antiqua" w:eastAsia="宋体" w:hAnsi="Book Antiqua" w:cs="宋体"/>
          <w:color w:val="000000" w:themeColor="text1"/>
        </w:rPr>
        <w:t>Klijn</w:t>
      </w:r>
      <w:proofErr w:type="spellEnd"/>
      <w:r w:rsidRPr="005E35F5">
        <w:rPr>
          <w:rFonts w:ascii="Book Antiqua" w:eastAsia="宋体" w:hAnsi="Book Antiqua" w:cs="宋体"/>
          <w:color w:val="000000" w:themeColor="text1"/>
        </w:rPr>
        <w:t xml:space="preserve"> JG, </w:t>
      </w:r>
      <w:proofErr w:type="spellStart"/>
      <w:r w:rsidRPr="005E35F5">
        <w:rPr>
          <w:rFonts w:ascii="Book Antiqua" w:eastAsia="宋体" w:hAnsi="Book Antiqua" w:cs="宋体"/>
          <w:color w:val="000000" w:themeColor="text1"/>
        </w:rPr>
        <w:t>Seynaeve</w:t>
      </w:r>
      <w:proofErr w:type="spellEnd"/>
      <w:r w:rsidRPr="005E35F5">
        <w:rPr>
          <w:rFonts w:ascii="Book Antiqua" w:eastAsia="宋体" w:hAnsi="Book Antiqua" w:cs="宋体"/>
          <w:color w:val="000000" w:themeColor="text1"/>
        </w:rPr>
        <w:t xml:space="preserve"> C. Prophylactic mastectomy in BRCA1/2 mutation carriers and women at risk of hereditary breast cancer: long-term experiences at the Rotterdam Family Cancer Clinic.</w:t>
      </w:r>
      <w:r w:rsidRPr="0012490D">
        <w:rPr>
          <w:rFonts w:ascii="Book Antiqua" w:eastAsia="宋体" w:hAnsi="Book Antiqua" w:cs="宋体"/>
          <w:color w:val="000000" w:themeColor="text1"/>
        </w:rPr>
        <w:t> </w:t>
      </w:r>
      <w:r w:rsidRPr="005E35F5">
        <w:rPr>
          <w:rFonts w:ascii="Book Antiqua" w:eastAsia="宋体" w:hAnsi="Book Antiqua" w:cs="宋体"/>
          <w:i/>
          <w:iCs/>
          <w:color w:val="000000" w:themeColor="text1"/>
        </w:rPr>
        <w:t xml:space="preserve">Ann </w:t>
      </w:r>
      <w:proofErr w:type="spellStart"/>
      <w:r w:rsidRPr="005E35F5">
        <w:rPr>
          <w:rFonts w:ascii="Book Antiqua" w:eastAsia="宋体" w:hAnsi="Book Antiqua" w:cs="宋体"/>
          <w:i/>
          <w:iCs/>
          <w:color w:val="000000" w:themeColor="text1"/>
        </w:rPr>
        <w:t>Surg</w:t>
      </w:r>
      <w:proofErr w:type="spellEnd"/>
      <w:r w:rsidRPr="005E35F5">
        <w:rPr>
          <w:rFonts w:ascii="Book Antiqua" w:eastAsia="宋体" w:hAnsi="Book Antiqua" w:cs="宋体"/>
          <w:i/>
          <w:iCs/>
          <w:color w:val="000000" w:themeColor="text1"/>
        </w:rPr>
        <w:t xml:space="preserve"> </w:t>
      </w:r>
      <w:proofErr w:type="spellStart"/>
      <w:r w:rsidRPr="005E35F5">
        <w:rPr>
          <w:rFonts w:ascii="Book Antiqua" w:eastAsia="宋体" w:hAnsi="Book Antiqua" w:cs="宋体"/>
          <w:i/>
          <w:iCs/>
          <w:color w:val="000000" w:themeColor="text1"/>
        </w:rPr>
        <w:t>Oncol</w:t>
      </w:r>
      <w:proofErr w:type="spellEnd"/>
      <w:r w:rsidRPr="0012490D">
        <w:rPr>
          <w:rFonts w:ascii="Book Antiqua" w:eastAsia="宋体" w:hAnsi="Book Antiqua" w:cs="宋体"/>
          <w:color w:val="000000" w:themeColor="text1"/>
        </w:rPr>
        <w:t> </w:t>
      </w:r>
      <w:r w:rsidRPr="005E35F5">
        <w:rPr>
          <w:rFonts w:ascii="Book Antiqua" w:eastAsia="宋体" w:hAnsi="Book Antiqua" w:cs="宋体"/>
          <w:color w:val="000000" w:themeColor="text1"/>
        </w:rPr>
        <w:t>2007;</w:t>
      </w:r>
      <w:r w:rsidRPr="0012490D">
        <w:rPr>
          <w:rFonts w:ascii="Book Antiqua" w:eastAsia="宋体" w:hAnsi="Book Antiqua" w:cs="宋体"/>
          <w:color w:val="000000" w:themeColor="text1"/>
        </w:rPr>
        <w:t> </w:t>
      </w:r>
      <w:r w:rsidRPr="005E35F5">
        <w:rPr>
          <w:rFonts w:ascii="Book Antiqua" w:eastAsia="宋体" w:hAnsi="Book Antiqua" w:cs="宋体"/>
          <w:b/>
          <w:bCs/>
          <w:color w:val="000000" w:themeColor="text1"/>
        </w:rPr>
        <w:t>14</w:t>
      </w:r>
      <w:r w:rsidRPr="005E35F5">
        <w:rPr>
          <w:rFonts w:ascii="Book Antiqua" w:eastAsia="宋体" w:hAnsi="Book Antiqua" w:cs="宋体"/>
          <w:color w:val="000000" w:themeColor="text1"/>
        </w:rPr>
        <w:t>: 3335-3344 [PMID: 17541692 DOI: 10.1245/s10434-007-9449-x]</w:t>
      </w:r>
    </w:p>
    <w:p w14:paraId="7CC4D93D" w14:textId="77777777" w:rsidR="000264C2" w:rsidRPr="005E35F5" w:rsidRDefault="000264C2" w:rsidP="0048661D">
      <w:pPr>
        <w:spacing w:line="360" w:lineRule="auto"/>
        <w:jc w:val="both"/>
        <w:rPr>
          <w:rFonts w:ascii="Book Antiqua" w:eastAsia="宋体" w:hAnsi="Book Antiqua" w:cs="宋体"/>
          <w:color w:val="000000" w:themeColor="text1"/>
        </w:rPr>
      </w:pPr>
      <w:r w:rsidRPr="005E35F5">
        <w:rPr>
          <w:rFonts w:ascii="Book Antiqua" w:eastAsia="宋体" w:hAnsi="Book Antiqua" w:cs="宋体"/>
          <w:color w:val="000000" w:themeColor="text1"/>
        </w:rPr>
        <w:t>25</w:t>
      </w:r>
      <w:r w:rsidRPr="0012490D">
        <w:rPr>
          <w:rFonts w:ascii="Book Antiqua" w:eastAsia="宋体" w:hAnsi="Book Antiqua" w:cs="宋体"/>
          <w:color w:val="000000" w:themeColor="text1"/>
        </w:rPr>
        <w:t> </w:t>
      </w:r>
      <w:proofErr w:type="spellStart"/>
      <w:r w:rsidRPr="005E35F5">
        <w:rPr>
          <w:rFonts w:ascii="Book Antiqua" w:eastAsia="宋体" w:hAnsi="Book Antiqua" w:cs="宋体"/>
          <w:b/>
          <w:bCs/>
          <w:color w:val="000000" w:themeColor="text1"/>
        </w:rPr>
        <w:t>Domchek</w:t>
      </w:r>
      <w:proofErr w:type="spellEnd"/>
      <w:r w:rsidRPr="005E35F5">
        <w:rPr>
          <w:rFonts w:ascii="Book Antiqua" w:eastAsia="宋体" w:hAnsi="Book Antiqua" w:cs="宋体"/>
          <w:b/>
          <w:bCs/>
          <w:color w:val="000000" w:themeColor="text1"/>
        </w:rPr>
        <w:t xml:space="preserve"> SM</w:t>
      </w:r>
      <w:r w:rsidRPr="005E35F5">
        <w:rPr>
          <w:rFonts w:ascii="Book Antiqua" w:eastAsia="宋体" w:hAnsi="Book Antiqua" w:cs="宋体"/>
          <w:color w:val="000000" w:themeColor="text1"/>
        </w:rPr>
        <w:t xml:space="preserve">, </w:t>
      </w:r>
      <w:proofErr w:type="spellStart"/>
      <w:r w:rsidRPr="005E35F5">
        <w:rPr>
          <w:rFonts w:ascii="Book Antiqua" w:eastAsia="宋体" w:hAnsi="Book Antiqua" w:cs="宋体"/>
          <w:color w:val="000000" w:themeColor="text1"/>
        </w:rPr>
        <w:t>Friebel</w:t>
      </w:r>
      <w:proofErr w:type="spellEnd"/>
      <w:r w:rsidRPr="005E35F5">
        <w:rPr>
          <w:rFonts w:ascii="Book Antiqua" w:eastAsia="宋体" w:hAnsi="Book Antiqua" w:cs="宋体"/>
          <w:color w:val="000000" w:themeColor="text1"/>
        </w:rPr>
        <w:t xml:space="preserve"> TM, Singer CF, Evans DG, Lynch HT, Isaacs C, Garber JE, </w:t>
      </w:r>
      <w:proofErr w:type="spellStart"/>
      <w:r w:rsidRPr="005E35F5">
        <w:rPr>
          <w:rFonts w:ascii="Book Antiqua" w:eastAsia="宋体" w:hAnsi="Book Antiqua" w:cs="宋体"/>
          <w:color w:val="000000" w:themeColor="text1"/>
        </w:rPr>
        <w:t>Neuhausen</w:t>
      </w:r>
      <w:proofErr w:type="spellEnd"/>
      <w:r w:rsidRPr="005E35F5">
        <w:rPr>
          <w:rFonts w:ascii="Book Antiqua" w:eastAsia="宋体" w:hAnsi="Book Antiqua" w:cs="宋体"/>
          <w:color w:val="000000" w:themeColor="text1"/>
        </w:rPr>
        <w:t xml:space="preserve"> SL, </w:t>
      </w:r>
      <w:proofErr w:type="spellStart"/>
      <w:r w:rsidRPr="005E35F5">
        <w:rPr>
          <w:rFonts w:ascii="Book Antiqua" w:eastAsia="宋体" w:hAnsi="Book Antiqua" w:cs="宋体"/>
          <w:color w:val="000000" w:themeColor="text1"/>
        </w:rPr>
        <w:t>Matloff</w:t>
      </w:r>
      <w:proofErr w:type="spellEnd"/>
      <w:r w:rsidRPr="005E35F5">
        <w:rPr>
          <w:rFonts w:ascii="Book Antiqua" w:eastAsia="宋体" w:hAnsi="Book Antiqua" w:cs="宋体"/>
          <w:color w:val="000000" w:themeColor="text1"/>
        </w:rPr>
        <w:t xml:space="preserve"> E, </w:t>
      </w:r>
      <w:proofErr w:type="spellStart"/>
      <w:r w:rsidRPr="005E35F5">
        <w:rPr>
          <w:rFonts w:ascii="Book Antiqua" w:eastAsia="宋体" w:hAnsi="Book Antiqua" w:cs="宋体"/>
          <w:color w:val="000000" w:themeColor="text1"/>
        </w:rPr>
        <w:t>Eeles</w:t>
      </w:r>
      <w:proofErr w:type="spellEnd"/>
      <w:r w:rsidRPr="005E35F5">
        <w:rPr>
          <w:rFonts w:ascii="Book Antiqua" w:eastAsia="宋体" w:hAnsi="Book Antiqua" w:cs="宋体"/>
          <w:color w:val="000000" w:themeColor="text1"/>
        </w:rPr>
        <w:t xml:space="preserve"> R, </w:t>
      </w:r>
      <w:proofErr w:type="spellStart"/>
      <w:r w:rsidRPr="005E35F5">
        <w:rPr>
          <w:rFonts w:ascii="Book Antiqua" w:eastAsia="宋体" w:hAnsi="Book Antiqua" w:cs="宋体"/>
          <w:color w:val="000000" w:themeColor="text1"/>
        </w:rPr>
        <w:t>Pichert</w:t>
      </w:r>
      <w:proofErr w:type="spellEnd"/>
      <w:r w:rsidRPr="005E35F5">
        <w:rPr>
          <w:rFonts w:ascii="Book Antiqua" w:eastAsia="宋体" w:hAnsi="Book Antiqua" w:cs="宋体"/>
          <w:color w:val="000000" w:themeColor="text1"/>
        </w:rPr>
        <w:t xml:space="preserve"> G, Van </w:t>
      </w:r>
      <w:proofErr w:type="spellStart"/>
      <w:r w:rsidRPr="005E35F5">
        <w:rPr>
          <w:rFonts w:ascii="Book Antiqua" w:eastAsia="宋体" w:hAnsi="Book Antiqua" w:cs="宋体"/>
          <w:color w:val="000000" w:themeColor="text1"/>
        </w:rPr>
        <w:t>t'veer</w:t>
      </w:r>
      <w:proofErr w:type="spellEnd"/>
      <w:r w:rsidRPr="005E35F5">
        <w:rPr>
          <w:rFonts w:ascii="Book Antiqua" w:eastAsia="宋体" w:hAnsi="Book Antiqua" w:cs="宋体"/>
          <w:color w:val="000000" w:themeColor="text1"/>
        </w:rPr>
        <w:t xml:space="preserve"> L, Tung N, </w:t>
      </w:r>
      <w:proofErr w:type="spellStart"/>
      <w:r w:rsidRPr="005E35F5">
        <w:rPr>
          <w:rFonts w:ascii="Book Antiqua" w:eastAsia="宋体" w:hAnsi="Book Antiqua" w:cs="宋体"/>
          <w:color w:val="000000" w:themeColor="text1"/>
        </w:rPr>
        <w:t>Weitzel</w:t>
      </w:r>
      <w:proofErr w:type="spellEnd"/>
      <w:r w:rsidRPr="005E35F5">
        <w:rPr>
          <w:rFonts w:ascii="Book Antiqua" w:eastAsia="宋体" w:hAnsi="Book Antiqua" w:cs="宋体"/>
          <w:color w:val="000000" w:themeColor="text1"/>
        </w:rPr>
        <w:t xml:space="preserve"> JN, Couch FJ, Rubinstein WS, Ganz PA, Daly MB, </w:t>
      </w:r>
      <w:proofErr w:type="spellStart"/>
      <w:r w:rsidRPr="005E35F5">
        <w:rPr>
          <w:rFonts w:ascii="Book Antiqua" w:eastAsia="宋体" w:hAnsi="Book Antiqua" w:cs="宋体"/>
          <w:color w:val="000000" w:themeColor="text1"/>
        </w:rPr>
        <w:t>Olopade</w:t>
      </w:r>
      <w:proofErr w:type="spellEnd"/>
      <w:r w:rsidRPr="005E35F5">
        <w:rPr>
          <w:rFonts w:ascii="Book Antiqua" w:eastAsia="宋体" w:hAnsi="Book Antiqua" w:cs="宋体"/>
          <w:color w:val="000000" w:themeColor="text1"/>
        </w:rPr>
        <w:t xml:space="preserve"> OI, Tomlinson G, </w:t>
      </w:r>
      <w:proofErr w:type="spellStart"/>
      <w:r w:rsidRPr="005E35F5">
        <w:rPr>
          <w:rFonts w:ascii="Book Antiqua" w:eastAsia="宋体" w:hAnsi="Book Antiqua" w:cs="宋体"/>
          <w:color w:val="000000" w:themeColor="text1"/>
        </w:rPr>
        <w:t>Schildkraut</w:t>
      </w:r>
      <w:proofErr w:type="spellEnd"/>
      <w:r w:rsidRPr="005E35F5">
        <w:rPr>
          <w:rFonts w:ascii="Book Antiqua" w:eastAsia="宋体" w:hAnsi="Book Antiqua" w:cs="宋体"/>
          <w:color w:val="000000" w:themeColor="text1"/>
        </w:rPr>
        <w:t xml:space="preserve"> J, Blum JL, </w:t>
      </w:r>
      <w:proofErr w:type="spellStart"/>
      <w:r w:rsidRPr="005E35F5">
        <w:rPr>
          <w:rFonts w:ascii="Book Antiqua" w:eastAsia="宋体" w:hAnsi="Book Antiqua" w:cs="宋体"/>
          <w:color w:val="000000" w:themeColor="text1"/>
        </w:rPr>
        <w:t>Rebbeck</w:t>
      </w:r>
      <w:proofErr w:type="spellEnd"/>
      <w:r w:rsidRPr="005E35F5">
        <w:rPr>
          <w:rFonts w:ascii="Book Antiqua" w:eastAsia="宋体" w:hAnsi="Book Antiqua" w:cs="宋体"/>
          <w:color w:val="000000" w:themeColor="text1"/>
        </w:rPr>
        <w:t xml:space="preserve"> TR. Association of risk-reducing surgery in BRCA1 or BRCA2 mutation carriers with cancer risk and mortality.</w:t>
      </w:r>
      <w:r w:rsidRPr="0012490D">
        <w:rPr>
          <w:rFonts w:ascii="Book Antiqua" w:eastAsia="宋体" w:hAnsi="Book Antiqua" w:cs="宋体"/>
          <w:color w:val="000000" w:themeColor="text1"/>
        </w:rPr>
        <w:t> </w:t>
      </w:r>
      <w:r w:rsidRPr="005E35F5">
        <w:rPr>
          <w:rFonts w:ascii="Book Antiqua" w:eastAsia="宋体" w:hAnsi="Book Antiqua" w:cs="宋体"/>
          <w:i/>
          <w:iCs/>
          <w:color w:val="000000" w:themeColor="text1"/>
        </w:rPr>
        <w:t>JAMA</w:t>
      </w:r>
      <w:r w:rsidRPr="0012490D">
        <w:rPr>
          <w:rFonts w:ascii="Book Antiqua" w:eastAsia="宋体" w:hAnsi="Book Antiqua" w:cs="宋体"/>
          <w:color w:val="000000" w:themeColor="text1"/>
        </w:rPr>
        <w:t> </w:t>
      </w:r>
      <w:r w:rsidRPr="005E35F5">
        <w:rPr>
          <w:rFonts w:ascii="Book Antiqua" w:eastAsia="宋体" w:hAnsi="Book Antiqua" w:cs="宋体"/>
          <w:color w:val="000000" w:themeColor="text1"/>
        </w:rPr>
        <w:t>2010;</w:t>
      </w:r>
      <w:r w:rsidRPr="0012490D">
        <w:rPr>
          <w:rFonts w:ascii="Book Antiqua" w:eastAsia="宋体" w:hAnsi="Book Antiqua" w:cs="宋体"/>
          <w:color w:val="000000" w:themeColor="text1"/>
        </w:rPr>
        <w:t> </w:t>
      </w:r>
      <w:r w:rsidRPr="005E35F5">
        <w:rPr>
          <w:rFonts w:ascii="Book Antiqua" w:eastAsia="宋体" w:hAnsi="Book Antiqua" w:cs="宋体"/>
          <w:b/>
          <w:bCs/>
          <w:color w:val="000000" w:themeColor="text1"/>
        </w:rPr>
        <w:t>304</w:t>
      </w:r>
      <w:r w:rsidRPr="005E35F5">
        <w:rPr>
          <w:rFonts w:ascii="Book Antiqua" w:eastAsia="宋体" w:hAnsi="Book Antiqua" w:cs="宋体"/>
          <w:color w:val="000000" w:themeColor="text1"/>
        </w:rPr>
        <w:t>: 967-975 [PMID: 20810374 DOI: 10.1001/jama.2010.1237]</w:t>
      </w:r>
    </w:p>
    <w:p w14:paraId="26CEF5FE" w14:textId="77777777" w:rsidR="000264C2" w:rsidRPr="005E35F5" w:rsidRDefault="000264C2" w:rsidP="0048661D">
      <w:pPr>
        <w:spacing w:line="360" w:lineRule="auto"/>
        <w:jc w:val="both"/>
        <w:rPr>
          <w:rFonts w:ascii="Book Antiqua" w:eastAsia="宋体" w:hAnsi="Book Antiqua" w:cs="宋体"/>
          <w:color w:val="000000" w:themeColor="text1"/>
        </w:rPr>
      </w:pPr>
      <w:r w:rsidRPr="005E35F5">
        <w:rPr>
          <w:rFonts w:ascii="Book Antiqua" w:eastAsia="宋体" w:hAnsi="Book Antiqua" w:cs="宋体"/>
          <w:color w:val="000000" w:themeColor="text1"/>
        </w:rPr>
        <w:t>26</w:t>
      </w:r>
      <w:r w:rsidRPr="0012490D">
        <w:rPr>
          <w:rFonts w:ascii="Book Antiqua" w:eastAsia="宋体" w:hAnsi="Book Antiqua" w:cs="宋体"/>
          <w:color w:val="000000" w:themeColor="text1"/>
        </w:rPr>
        <w:t> </w:t>
      </w:r>
      <w:proofErr w:type="spellStart"/>
      <w:r w:rsidRPr="005E35F5">
        <w:rPr>
          <w:rFonts w:ascii="Book Antiqua" w:eastAsia="宋体" w:hAnsi="Book Antiqua" w:cs="宋体"/>
          <w:b/>
          <w:bCs/>
          <w:color w:val="000000" w:themeColor="text1"/>
        </w:rPr>
        <w:t>Tischkowitz</w:t>
      </w:r>
      <w:proofErr w:type="spellEnd"/>
      <w:r w:rsidRPr="005E35F5">
        <w:rPr>
          <w:rFonts w:ascii="Book Antiqua" w:eastAsia="宋体" w:hAnsi="Book Antiqua" w:cs="宋体"/>
          <w:b/>
          <w:bCs/>
          <w:color w:val="000000" w:themeColor="text1"/>
        </w:rPr>
        <w:t xml:space="preserve"> M</w:t>
      </w:r>
      <w:r w:rsidRPr="005E35F5">
        <w:rPr>
          <w:rFonts w:ascii="Book Antiqua" w:eastAsia="宋体" w:hAnsi="Book Antiqua" w:cs="宋体"/>
          <w:color w:val="000000" w:themeColor="text1"/>
        </w:rPr>
        <w:t xml:space="preserve">, Xia B, </w:t>
      </w:r>
      <w:proofErr w:type="spellStart"/>
      <w:r w:rsidRPr="005E35F5">
        <w:rPr>
          <w:rFonts w:ascii="Book Antiqua" w:eastAsia="宋体" w:hAnsi="Book Antiqua" w:cs="宋体"/>
          <w:color w:val="000000" w:themeColor="text1"/>
        </w:rPr>
        <w:t>Sabbaghian</w:t>
      </w:r>
      <w:proofErr w:type="spellEnd"/>
      <w:r w:rsidRPr="005E35F5">
        <w:rPr>
          <w:rFonts w:ascii="Book Antiqua" w:eastAsia="宋体" w:hAnsi="Book Antiqua" w:cs="宋体"/>
          <w:color w:val="000000" w:themeColor="text1"/>
        </w:rPr>
        <w:t xml:space="preserve"> N, Reis-</w:t>
      </w:r>
      <w:proofErr w:type="spellStart"/>
      <w:r w:rsidRPr="005E35F5">
        <w:rPr>
          <w:rFonts w:ascii="Book Antiqua" w:eastAsia="宋体" w:hAnsi="Book Antiqua" w:cs="宋体"/>
          <w:color w:val="000000" w:themeColor="text1"/>
        </w:rPr>
        <w:t>Filho</w:t>
      </w:r>
      <w:proofErr w:type="spellEnd"/>
      <w:r w:rsidRPr="005E35F5">
        <w:rPr>
          <w:rFonts w:ascii="Book Antiqua" w:eastAsia="宋体" w:hAnsi="Book Antiqua" w:cs="宋体"/>
          <w:color w:val="000000" w:themeColor="text1"/>
        </w:rPr>
        <w:t xml:space="preserve"> JS, Hamel N, Li G, van Beers EH, Li L, Khalil T, </w:t>
      </w:r>
      <w:proofErr w:type="spellStart"/>
      <w:r w:rsidRPr="005E35F5">
        <w:rPr>
          <w:rFonts w:ascii="Book Antiqua" w:eastAsia="宋体" w:hAnsi="Book Antiqua" w:cs="宋体"/>
          <w:color w:val="000000" w:themeColor="text1"/>
        </w:rPr>
        <w:t>Quenneville</w:t>
      </w:r>
      <w:proofErr w:type="spellEnd"/>
      <w:r w:rsidRPr="005E35F5">
        <w:rPr>
          <w:rFonts w:ascii="Book Antiqua" w:eastAsia="宋体" w:hAnsi="Book Antiqua" w:cs="宋体"/>
          <w:color w:val="000000" w:themeColor="text1"/>
        </w:rPr>
        <w:t xml:space="preserve"> LA, </w:t>
      </w:r>
      <w:proofErr w:type="spellStart"/>
      <w:r w:rsidRPr="005E35F5">
        <w:rPr>
          <w:rFonts w:ascii="Book Antiqua" w:eastAsia="宋体" w:hAnsi="Book Antiqua" w:cs="宋体"/>
          <w:color w:val="000000" w:themeColor="text1"/>
        </w:rPr>
        <w:t>Omeroglu</w:t>
      </w:r>
      <w:proofErr w:type="spellEnd"/>
      <w:r w:rsidRPr="005E35F5">
        <w:rPr>
          <w:rFonts w:ascii="Book Antiqua" w:eastAsia="宋体" w:hAnsi="Book Antiqua" w:cs="宋体"/>
          <w:color w:val="000000" w:themeColor="text1"/>
        </w:rPr>
        <w:t xml:space="preserve"> A, Poll A, </w:t>
      </w:r>
      <w:proofErr w:type="spellStart"/>
      <w:r w:rsidRPr="005E35F5">
        <w:rPr>
          <w:rFonts w:ascii="Book Antiqua" w:eastAsia="宋体" w:hAnsi="Book Antiqua" w:cs="宋体"/>
          <w:color w:val="000000" w:themeColor="text1"/>
        </w:rPr>
        <w:t>Lepage</w:t>
      </w:r>
      <w:proofErr w:type="spellEnd"/>
      <w:r w:rsidRPr="005E35F5">
        <w:rPr>
          <w:rFonts w:ascii="Book Antiqua" w:eastAsia="宋体" w:hAnsi="Book Antiqua" w:cs="宋体"/>
          <w:color w:val="000000" w:themeColor="text1"/>
        </w:rPr>
        <w:t xml:space="preserve"> P, Wong N, </w:t>
      </w:r>
      <w:proofErr w:type="spellStart"/>
      <w:r w:rsidRPr="005E35F5">
        <w:rPr>
          <w:rFonts w:ascii="Book Antiqua" w:eastAsia="宋体" w:hAnsi="Book Antiqua" w:cs="宋体"/>
          <w:color w:val="000000" w:themeColor="text1"/>
        </w:rPr>
        <w:t>Nederlof</w:t>
      </w:r>
      <w:proofErr w:type="spellEnd"/>
      <w:r w:rsidRPr="005E35F5">
        <w:rPr>
          <w:rFonts w:ascii="Book Antiqua" w:eastAsia="宋体" w:hAnsi="Book Antiqua" w:cs="宋体"/>
          <w:color w:val="000000" w:themeColor="text1"/>
        </w:rPr>
        <w:t xml:space="preserve"> PM, Ashworth A, </w:t>
      </w:r>
      <w:proofErr w:type="spellStart"/>
      <w:r w:rsidRPr="005E35F5">
        <w:rPr>
          <w:rFonts w:ascii="Book Antiqua" w:eastAsia="宋体" w:hAnsi="Book Antiqua" w:cs="宋体"/>
          <w:color w:val="000000" w:themeColor="text1"/>
        </w:rPr>
        <w:t>Tonin</w:t>
      </w:r>
      <w:proofErr w:type="spellEnd"/>
      <w:r w:rsidRPr="005E35F5">
        <w:rPr>
          <w:rFonts w:ascii="Book Antiqua" w:eastAsia="宋体" w:hAnsi="Book Antiqua" w:cs="宋体"/>
          <w:color w:val="000000" w:themeColor="text1"/>
        </w:rPr>
        <w:t xml:space="preserve"> PN, </w:t>
      </w:r>
      <w:proofErr w:type="spellStart"/>
      <w:r w:rsidRPr="005E35F5">
        <w:rPr>
          <w:rFonts w:ascii="Book Antiqua" w:eastAsia="宋体" w:hAnsi="Book Antiqua" w:cs="宋体"/>
          <w:color w:val="000000" w:themeColor="text1"/>
        </w:rPr>
        <w:t>Narod</w:t>
      </w:r>
      <w:proofErr w:type="spellEnd"/>
      <w:r w:rsidRPr="005E35F5">
        <w:rPr>
          <w:rFonts w:ascii="Book Antiqua" w:eastAsia="宋体" w:hAnsi="Book Antiqua" w:cs="宋体"/>
          <w:color w:val="000000" w:themeColor="text1"/>
        </w:rPr>
        <w:t xml:space="preserve"> SA, Livingston DM, Foulkes WD. Analysis of PALB2/FANCN-associated breast cancer families.</w:t>
      </w:r>
      <w:r w:rsidRPr="0012490D">
        <w:rPr>
          <w:rFonts w:ascii="Book Antiqua" w:eastAsia="宋体" w:hAnsi="Book Antiqua" w:cs="宋体"/>
          <w:color w:val="000000" w:themeColor="text1"/>
        </w:rPr>
        <w:t> </w:t>
      </w:r>
      <w:r w:rsidRPr="005E35F5">
        <w:rPr>
          <w:rFonts w:ascii="Book Antiqua" w:eastAsia="宋体" w:hAnsi="Book Antiqua" w:cs="宋体"/>
          <w:i/>
          <w:iCs/>
          <w:color w:val="000000" w:themeColor="text1"/>
        </w:rPr>
        <w:t xml:space="preserve">Proc Natl </w:t>
      </w:r>
      <w:proofErr w:type="spellStart"/>
      <w:r w:rsidRPr="005E35F5">
        <w:rPr>
          <w:rFonts w:ascii="Book Antiqua" w:eastAsia="宋体" w:hAnsi="Book Antiqua" w:cs="宋体"/>
          <w:i/>
          <w:iCs/>
          <w:color w:val="000000" w:themeColor="text1"/>
        </w:rPr>
        <w:t>Acad</w:t>
      </w:r>
      <w:proofErr w:type="spellEnd"/>
      <w:r w:rsidRPr="005E35F5">
        <w:rPr>
          <w:rFonts w:ascii="Book Antiqua" w:eastAsia="宋体" w:hAnsi="Book Antiqua" w:cs="宋体"/>
          <w:i/>
          <w:iCs/>
          <w:color w:val="000000" w:themeColor="text1"/>
        </w:rPr>
        <w:t xml:space="preserve"> </w:t>
      </w:r>
      <w:proofErr w:type="spellStart"/>
      <w:r w:rsidRPr="005E35F5">
        <w:rPr>
          <w:rFonts w:ascii="Book Antiqua" w:eastAsia="宋体" w:hAnsi="Book Antiqua" w:cs="宋体"/>
          <w:i/>
          <w:iCs/>
          <w:color w:val="000000" w:themeColor="text1"/>
        </w:rPr>
        <w:t>Sci</w:t>
      </w:r>
      <w:proofErr w:type="spellEnd"/>
      <w:r w:rsidRPr="005E35F5">
        <w:rPr>
          <w:rFonts w:ascii="Book Antiqua" w:eastAsia="宋体" w:hAnsi="Book Antiqua" w:cs="宋体"/>
          <w:i/>
          <w:iCs/>
          <w:color w:val="000000" w:themeColor="text1"/>
        </w:rPr>
        <w:t xml:space="preserve"> U S A</w:t>
      </w:r>
      <w:r w:rsidRPr="0012490D">
        <w:rPr>
          <w:rFonts w:ascii="Book Antiqua" w:eastAsia="宋体" w:hAnsi="Book Antiqua" w:cs="宋体"/>
          <w:color w:val="000000" w:themeColor="text1"/>
        </w:rPr>
        <w:t> </w:t>
      </w:r>
      <w:r w:rsidRPr="005E35F5">
        <w:rPr>
          <w:rFonts w:ascii="Book Antiqua" w:eastAsia="宋体" w:hAnsi="Book Antiqua" w:cs="宋体"/>
          <w:color w:val="000000" w:themeColor="text1"/>
        </w:rPr>
        <w:t>2007;</w:t>
      </w:r>
      <w:r w:rsidRPr="0012490D">
        <w:rPr>
          <w:rFonts w:ascii="Book Antiqua" w:eastAsia="宋体" w:hAnsi="Book Antiqua" w:cs="宋体"/>
          <w:color w:val="000000" w:themeColor="text1"/>
        </w:rPr>
        <w:t> </w:t>
      </w:r>
      <w:r w:rsidRPr="005E35F5">
        <w:rPr>
          <w:rFonts w:ascii="Book Antiqua" w:eastAsia="宋体" w:hAnsi="Book Antiqua" w:cs="宋体"/>
          <w:b/>
          <w:bCs/>
          <w:color w:val="000000" w:themeColor="text1"/>
        </w:rPr>
        <w:t>104</w:t>
      </w:r>
      <w:r w:rsidRPr="005E35F5">
        <w:rPr>
          <w:rFonts w:ascii="Book Antiqua" w:eastAsia="宋体" w:hAnsi="Book Antiqua" w:cs="宋体"/>
          <w:color w:val="000000" w:themeColor="text1"/>
        </w:rPr>
        <w:t>: 6788-6793 [PMID: 17420451 DOI: 10.1073/pnas.0701724104]</w:t>
      </w:r>
    </w:p>
    <w:p w14:paraId="6CBFDC46" w14:textId="77777777" w:rsidR="000264C2" w:rsidRPr="005E35F5" w:rsidRDefault="000264C2" w:rsidP="0048661D">
      <w:pPr>
        <w:spacing w:line="360" w:lineRule="auto"/>
        <w:jc w:val="both"/>
        <w:rPr>
          <w:rFonts w:ascii="Book Antiqua" w:eastAsia="宋体" w:hAnsi="Book Antiqua" w:cs="宋体"/>
          <w:color w:val="000000" w:themeColor="text1"/>
        </w:rPr>
      </w:pPr>
      <w:r w:rsidRPr="005E35F5">
        <w:rPr>
          <w:rFonts w:ascii="Book Antiqua" w:eastAsia="宋体" w:hAnsi="Book Antiqua" w:cs="宋体"/>
          <w:color w:val="000000" w:themeColor="text1"/>
        </w:rPr>
        <w:t>27</w:t>
      </w:r>
      <w:r w:rsidRPr="0012490D">
        <w:rPr>
          <w:rFonts w:ascii="Book Antiqua" w:eastAsia="宋体" w:hAnsi="Book Antiqua" w:cs="宋体"/>
          <w:color w:val="000000" w:themeColor="text1"/>
        </w:rPr>
        <w:t> </w:t>
      </w:r>
      <w:r w:rsidRPr="005E35F5">
        <w:rPr>
          <w:rFonts w:ascii="Book Antiqua" w:eastAsia="宋体" w:hAnsi="Book Antiqua" w:cs="宋体"/>
          <w:b/>
          <w:bCs/>
          <w:color w:val="000000" w:themeColor="text1"/>
        </w:rPr>
        <w:t>Rahman N</w:t>
      </w:r>
      <w:r w:rsidRPr="005E35F5">
        <w:rPr>
          <w:rFonts w:ascii="Book Antiqua" w:eastAsia="宋体" w:hAnsi="Book Antiqua" w:cs="宋体"/>
          <w:color w:val="000000" w:themeColor="text1"/>
        </w:rPr>
        <w:t xml:space="preserve">, Seal S, Thompson D, Kelly P, Renwick A, Elliott A, Reid S, </w:t>
      </w:r>
      <w:proofErr w:type="spellStart"/>
      <w:r w:rsidRPr="005E35F5">
        <w:rPr>
          <w:rFonts w:ascii="Book Antiqua" w:eastAsia="宋体" w:hAnsi="Book Antiqua" w:cs="宋体"/>
          <w:color w:val="000000" w:themeColor="text1"/>
        </w:rPr>
        <w:t>Spanova</w:t>
      </w:r>
      <w:proofErr w:type="spellEnd"/>
      <w:r w:rsidRPr="005E35F5">
        <w:rPr>
          <w:rFonts w:ascii="Book Antiqua" w:eastAsia="宋体" w:hAnsi="Book Antiqua" w:cs="宋体"/>
          <w:color w:val="000000" w:themeColor="text1"/>
        </w:rPr>
        <w:t xml:space="preserve"> K, Barfoot R, </w:t>
      </w:r>
      <w:proofErr w:type="spellStart"/>
      <w:r w:rsidRPr="005E35F5">
        <w:rPr>
          <w:rFonts w:ascii="Book Antiqua" w:eastAsia="宋体" w:hAnsi="Book Antiqua" w:cs="宋体"/>
          <w:color w:val="000000" w:themeColor="text1"/>
        </w:rPr>
        <w:t>Chagtai</w:t>
      </w:r>
      <w:proofErr w:type="spellEnd"/>
      <w:r w:rsidRPr="005E35F5">
        <w:rPr>
          <w:rFonts w:ascii="Book Antiqua" w:eastAsia="宋体" w:hAnsi="Book Antiqua" w:cs="宋体"/>
          <w:color w:val="000000" w:themeColor="text1"/>
        </w:rPr>
        <w:t xml:space="preserve"> T, </w:t>
      </w:r>
      <w:proofErr w:type="spellStart"/>
      <w:r w:rsidRPr="005E35F5">
        <w:rPr>
          <w:rFonts w:ascii="Book Antiqua" w:eastAsia="宋体" w:hAnsi="Book Antiqua" w:cs="宋体"/>
          <w:color w:val="000000" w:themeColor="text1"/>
        </w:rPr>
        <w:t>Jayatilake</w:t>
      </w:r>
      <w:proofErr w:type="spellEnd"/>
      <w:r w:rsidRPr="005E35F5">
        <w:rPr>
          <w:rFonts w:ascii="Book Antiqua" w:eastAsia="宋体" w:hAnsi="Book Antiqua" w:cs="宋体"/>
          <w:color w:val="000000" w:themeColor="text1"/>
        </w:rPr>
        <w:t xml:space="preserve"> H, </w:t>
      </w:r>
      <w:proofErr w:type="spellStart"/>
      <w:r w:rsidRPr="005E35F5">
        <w:rPr>
          <w:rFonts w:ascii="Book Antiqua" w:eastAsia="宋体" w:hAnsi="Book Antiqua" w:cs="宋体"/>
          <w:color w:val="000000" w:themeColor="text1"/>
        </w:rPr>
        <w:t>McGuffog</w:t>
      </w:r>
      <w:proofErr w:type="spellEnd"/>
      <w:r w:rsidRPr="005E35F5">
        <w:rPr>
          <w:rFonts w:ascii="Book Antiqua" w:eastAsia="宋体" w:hAnsi="Book Antiqua" w:cs="宋体"/>
          <w:color w:val="000000" w:themeColor="text1"/>
        </w:rPr>
        <w:t xml:space="preserve"> L, Hanks S, Evans DG, Eccles D, Easton DF, Stratton MR. PALB2, which encodes a BRCA2-interacting protein, is a breast cancer susceptibility gene.</w:t>
      </w:r>
      <w:r w:rsidRPr="0012490D">
        <w:rPr>
          <w:rFonts w:ascii="Book Antiqua" w:eastAsia="宋体" w:hAnsi="Book Antiqua" w:cs="宋体"/>
          <w:color w:val="000000" w:themeColor="text1"/>
        </w:rPr>
        <w:t> </w:t>
      </w:r>
      <w:r w:rsidRPr="005E35F5">
        <w:rPr>
          <w:rFonts w:ascii="Book Antiqua" w:eastAsia="宋体" w:hAnsi="Book Antiqua" w:cs="宋体"/>
          <w:i/>
          <w:iCs/>
          <w:color w:val="000000" w:themeColor="text1"/>
        </w:rPr>
        <w:t>Nat Genet</w:t>
      </w:r>
      <w:r w:rsidRPr="0012490D">
        <w:rPr>
          <w:rFonts w:ascii="Book Antiqua" w:eastAsia="宋体" w:hAnsi="Book Antiqua" w:cs="宋体"/>
          <w:color w:val="000000" w:themeColor="text1"/>
        </w:rPr>
        <w:t> </w:t>
      </w:r>
      <w:r w:rsidRPr="005E35F5">
        <w:rPr>
          <w:rFonts w:ascii="Book Antiqua" w:eastAsia="宋体" w:hAnsi="Book Antiqua" w:cs="宋体"/>
          <w:color w:val="000000" w:themeColor="text1"/>
        </w:rPr>
        <w:t>2007;</w:t>
      </w:r>
      <w:r w:rsidRPr="0012490D">
        <w:rPr>
          <w:rFonts w:ascii="Book Antiqua" w:eastAsia="宋体" w:hAnsi="Book Antiqua" w:cs="宋体"/>
          <w:color w:val="000000" w:themeColor="text1"/>
        </w:rPr>
        <w:t> </w:t>
      </w:r>
      <w:r w:rsidRPr="005E35F5">
        <w:rPr>
          <w:rFonts w:ascii="Book Antiqua" w:eastAsia="宋体" w:hAnsi="Book Antiqua" w:cs="宋体"/>
          <w:b/>
          <w:bCs/>
          <w:color w:val="000000" w:themeColor="text1"/>
        </w:rPr>
        <w:t>39</w:t>
      </w:r>
      <w:r w:rsidRPr="005E35F5">
        <w:rPr>
          <w:rFonts w:ascii="Book Antiqua" w:eastAsia="宋体" w:hAnsi="Book Antiqua" w:cs="宋体"/>
          <w:color w:val="000000" w:themeColor="text1"/>
        </w:rPr>
        <w:t>: 165-167 [PMID: 17200668 DOI: 10.1038/ng1959]</w:t>
      </w:r>
    </w:p>
    <w:p w14:paraId="177262D1" w14:textId="77777777" w:rsidR="000264C2" w:rsidRPr="005E35F5" w:rsidRDefault="000264C2" w:rsidP="0048661D">
      <w:pPr>
        <w:spacing w:line="360" w:lineRule="auto"/>
        <w:jc w:val="both"/>
        <w:rPr>
          <w:rFonts w:ascii="Book Antiqua" w:eastAsia="宋体" w:hAnsi="Book Antiqua" w:cs="宋体"/>
          <w:color w:val="000000" w:themeColor="text1"/>
        </w:rPr>
      </w:pPr>
      <w:r w:rsidRPr="005E35F5">
        <w:rPr>
          <w:rFonts w:ascii="Book Antiqua" w:eastAsia="宋体" w:hAnsi="Book Antiqua" w:cs="宋体"/>
          <w:color w:val="000000" w:themeColor="text1"/>
        </w:rPr>
        <w:lastRenderedPageBreak/>
        <w:t>28</w:t>
      </w:r>
      <w:r w:rsidRPr="0012490D">
        <w:rPr>
          <w:rFonts w:ascii="Book Antiqua" w:eastAsia="宋体" w:hAnsi="Book Antiqua" w:cs="宋体"/>
          <w:color w:val="000000" w:themeColor="text1"/>
        </w:rPr>
        <w:t> </w:t>
      </w:r>
      <w:r w:rsidRPr="005E35F5">
        <w:rPr>
          <w:rFonts w:ascii="Book Antiqua" w:eastAsia="宋体" w:hAnsi="Book Antiqua" w:cs="宋体"/>
          <w:b/>
          <w:bCs/>
          <w:color w:val="000000" w:themeColor="text1"/>
        </w:rPr>
        <w:t>Antoniou AC</w:t>
      </w:r>
      <w:r w:rsidRPr="005E35F5">
        <w:rPr>
          <w:rFonts w:ascii="Book Antiqua" w:eastAsia="宋体" w:hAnsi="Book Antiqua" w:cs="宋体"/>
          <w:color w:val="000000" w:themeColor="text1"/>
        </w:rPr>
        <w:t xml:space="preserve">, </w:t>
      </w:r>
      <w:proofErr w:type="spellStart"/>
      <w:r w:rsidRPr="005E35F5">
        <w:rPr>
          <w:rFonts w:ascii="Book Antiqua" w:eastAsia="宋体" w:hAnsi="Book Antiqua" w:cs="宋体"/>
          <w:color w:val="000000" w:themeColor="text1"/>
        </w:rPr>
        <w:t>Casadei</w:t>
      </w:r>
      <w:proofErr w:type="spellEnd"/>
      <w:r w:rsidRPr="005E35F5">
        <w:rPr>
          <w:rFonts w:ascii="Book Antiqua" w:eastAsia="宋体" w:hAnsi="Book Antiqua" w:cs="宋体"/>
          <w:color w:val="000000" w:themeColor="text1"/>
        </w:rPr>
        <w:t xml:space="preserve"> S, </w:t>
      </w:r>
      <w:proofErr w:type="spellStart"/>
      <w:r w:rsidRPr="005E35F5">
        <w:rPr>
          <w:rFonts w:ascii="Book Antiqua" w:eastAsia="宋体" w:hAnsi="Book Antiqua" w:cs="宋体"/>
          <w:color w:val="000000" w:themeColor="text1"/>
        </w:rPr>
        <w:t>Heikkinen</w:t>
      </w:r>
      <w:proofErr w:type="spellEnd"/>
      <w:r w:rsidRPr="005E35F5">
        <w:rPr>
          <w:rFonts w:ascii="Book Antiqua" w:eastAsia="宋体" w:hAnsi="Book Antiqua" w:cs="宋体"/>
          <w:color w:val="000000" w:themeColor="text1"/>
        </w:rPr>
        <w:t xml:space="preserve"> T, </w:t>
      </w:r>
      <w:proofErr w:type="spellStart"/>
      <w:r w:rsidRPr="005E35F5">
        <w:rPr>
          <w:rFonts w:ascii="Book Antiqua" w:eastAsia="宋体" w:hAnsi="Book Antiqua" w:cs="宋体"/>
          <w:color w:val="000000" w:themeColor="text1"/>
        </w:rPr>
        <w:t>Barrowdale</w:t>
      </w:r>
      <w:proofErr w:type="spellEnd"/>
      <w:r w:rsidRPr="005E35F5">
        <w:rPr>
          <w:rFonts w:ascii="Book Antiqua" w:eastAsia="宋体" w:hAnsi="Book Antiqua" w:cs="宋体"/>
          <w:color w:val="000000" w:themeColor="text1"/>
        </w:rPr>
        <w:t xml:space="preserve"> D, </w:t>
      </w:r>
      <w:proofErr w:type="spellStart"/>
      <w:r w:rsidRPr="005E35F5">
        <w:rPr>
          <w:rFonts w:ascii="Book Antiqua" w:eastAsia="宋体" w:hAnsi="Book Antiqua" w:cs="宋体"/>
          <w:color w:val="000000" w:themeColor="text1"/>
        </w:rPr>
        <w:t>Pylkäs</w:t>
      </w:r>
      <w:proofErr w:type="spellEnd"/>
      <w:r w:rsidRPr="005E35F5">
        <w:rPr>
          <w:rFonts w:ascii="Book Antiqua" w:eastAsia="宋体" w:hAnsi="Book Antiqua" w:cs="宋体"/>
          <w:color w:val="000000" w:themeColor="text1"/>
        </w:rPr>
        <w:t xml:space="preserve"> K, Roberts J, Lee A, Subramanian D, De </w:t>
      </w:r>
      <w:proofErr w:type="spellStart"/>
      <w:r w:rsidRPr="005E35F5">
        <w:rPr>
          <w:rFonts w:ascii="Book Antiqua" w:eastAsia="宋体" w:hAnsi="Book Antiqua" w:cs="宋体"/>
          <w:color w:val="000000" w:themeColor="text1"/>
        </w:rPr>
        <w:t>Leeneer</w:t>
      </w:r>
      <w:proofErr w:type="spellEnd"/>
      <w:r w:rsidRPr="005E35F5">
        <w:rPr>
          <w:rFonts w:ascii="Book Antiqua" w:eastAsia="宋体" w:hAnsi="Book Antiqua" w:cs="宋体"/>
          <w:color w:val="000000" w:themeColor="text1"/>
        </w:rPr>
        <w:t xml:space="preserve"> K, </w:t>
      </w:r>
      <w:proofErr w:type="spellStart"/>
      <w:r w:rsidRPr="005E35F5">
        <w:rPr>
          <w:rFonts w:ascii="Book Antiqua" w:eastAsia="宋体" w:hAnsi="Book Antiqua" w:cs="宋体"/>
          <w:color w:val="000000" w:themeColor="text1"/>
        </w:rPr>
        <w:t>Fostira</w:t>
      </w:r>
      <w:proofErr w:type="spellEnd"/>
      <w:r w:rsidRPr="005E35F5">
        <w:rPr>
          <w:rFonts w:ascii="Book Antiqua" w:eastAsia="宋体" w:hAnsi="Book Antiqua" w:cs="宋体"/>
          <w:color w:val="000000" w:themeColor="text1"/>
        </w:rPr>
        <w:t xml:space="preserve"> F, </w:t>
      </w:r>
      <w:proofErr w:type="spellStart"/>
      <w:r w:rsidRPr="005E35F5">
        <w:rPr>
          <w:rFonts w:ascii="Book Antiqua" w:eastAsia="宋体" w:hAnsi="Book Antiqua" w:cs="宋体"/>
          <w:color w:val="000000" w:themeColor="text1"/>
        </w:rPr>
        <w:t>Tomiak</w:t>
      </w:r>
      <w:proofErr w:type="spellEnd"/>
      <w:r w:rsidRPr="005E35F5">
        <w:rPr>
          <w:rFonts w:ascii="Book Antiqua" w:eastAsia="宋体" w:hAnsi="Book Antiqua" w:cs="宋体"/>
          <w:color w:val="000000" w:themeColor="text1"/>
        </w:rPr>
        <w:t xml:space="preserve"> E, </w:t>
      </w:r>
      <w:proofErr w:type="spellStart"/>
      <w:r w:rsidRPr="005E35F5">
        <w:rPr>
          <w:rFonts w:ascii="Book Antiqua" w:eastAsia="宋体" w:hAnsi="Book Antiqua" w:cs="宋体"/>
          <w:color w:val="000000" w:themeColor="text1"/>
        </w:rPr>
        <w:t>Neuhausen</w:t>
      </w:r>
      <w:proofErr w:type="spellEnd"/>
      <w:r w:rsidRPr="005E35F5">
        <w:rPr>
          <w:rFonts w:ascii="Book Antiqua" w:eastAsia="宋体" w:hAnsi="Book Antiqua" w:cs="宋体"/>
          <w:color w:val="000000" w:themeColor="text1"/>
        </w:rPr>
        <w:t xml:space="preserve"> SL, </w:t>
      </w:r>
      <w:proofErr w:type="spellStart"/>
      <w:r w:rsidRPr="005E35F5">
        <w:rPr>
          <w:rFonts w:ascii="Book Antiqua" w:eastAsia="宋体" w:hAnsi="Book Antiqua" w:cs="宋体"/>
          <w:color w:val="000000" w:themeColor="text1"/>
        </w:rPr>
        <w:t>Teo</w:t>
      </w:r>
      <w:proofErr w:type="spellEnd"/>
      <w:r w:rsidRPr="005E35F5">
        <w:rPr>
          <w:rFonts w:ascii="Book Antiqua" w:eastAsia="宋体" w:hAnsi="Book Antiqua" w:cs="宋体"/>
          <w:color w:val="000000" w:themeColor="text1"/>
        </w:rPr>
        <w:t xml:space="preserve"> ZL, Khan S, </w:t>
      </w:r>
      <w:proofErr w:type="spellStart"/>
      <w:r w:rsidRPr="005E35F5">
        <w:rPr>
          <w:rFonts w:ascii="Book Antiqua" w:eastAsia="宋体" w:hAnsi="Book Antiqua" w:cs="宋体"/>
          <w:color w:val="000000" w:themeColor="text1"/>
        </w:rPr>
        <w:t>Aittomäki</w:t>
      </w:r>
      <w:proofErr w:type="spellEnd"/>
      <w:r w:rsidRPr="005E35F5">
        <w:rPr>
          <w:rFonts w:ascii="Book Antiqua" w:eastAsia="宋体" w:hAnsi="Book Antiqua" w:cs="宋体"/>
          <w:color w:val="000000" w:themeColor="text1"/>
        </w:rPr>
        <w:t xml:space="preserve"> K, </w:t>
      </w:r>
      <w:proofErr w:type="spellStart"/>
      <w:r w:rsidRPr="005E35F5">
        <w:rPr>
          <w:rFonts w:ascii="Book Antiqua" w:eastAsia="宋体" w:hAnsi="Book Antiqua" w:cs="宋体"/>
          <w:color w:val="000000" w:themeColor="text1"/>
        </w:rPr>
        <w:t>Moilanen</w:t>
      </w:r>
      <w:proofErr w:type="spellEnd"/>
      <w:r w:rsidRPr="005E35F5">
        <w:rPr>
          <w:rFonts w:ascii="Book Antiqua" w:eastAsia="宋体" w:hAnsi="Book Antiqua" w:cs="宋体"/>
          <w:color w:val="000000" w:themeColor="text1"/>
        </w:rPr>
        <w:t xml:space="preserve"> JS, Turnbull C, Seal S, </w:t>
      </w:r>
      <w:proofErr w:type="spellStart"/>
      <w:r w:rsidRPr="005E35F5">
        <w:rPr>
          <w:rFonts w:ascii="Book Antiqua" w:eastAsia="宋体" w:hAnsi="Book Antiqua" w:cs="宋体"/>
          <w:color w:val="000000" w:themeColor="text1"/>
        </w:rPr>
        <w:t>Mannermaa</w:t>
      </w:r>
      <w:proofErr w:type="spellEnd"/>
      <w:r w:rsidRPr="005E35F5">
        <w:rPr>
          <w:rFonts w:ascii="Book Antiqua" w:eastAsia="宋体" w:hAnsi="Book Antiqua" w:cs="宋体"/>
          <w:color w:val="000000" w:themeColor="text1"/>
        </w:rPr>
        <w:t xml:space="preserve"> A, </w:t>
      </w:r>
      <w:proofErr w:type="spellStart"/>
      <w:r w:rsidRPr="005E35F5">
        <w:rPr>
          <w:rFonts w:ascii="Book Antiqua" w:eastAsia="宋体" w:hAnsi="Book Antiqua" w:cs="宋体"/>
          <w:color w:val="000000" w:themeColor="text1"/>
        </w:rPr>
        <w:t>Kallioniemi</w:t>
      </w:r>
      <w:proofErr w:type="spellEnd"/>
      <w:r w:rsidRPr="005E35F5">
        <w:rPr>
          <w:rFonts w:ascii="Book Antiqua" w:eastAsia="宋体" w:hAnsi="Book Antiqua" w:cs="宋体"/>
          <w:color w:val="000000" w:themeColor="text1"/>
        </w:rPr>
        <w:t xml:space="preserve"> A, Lindeman GJ, Buys SS, </w:t>
      </w:r>
      <w:proofErr w:type="spellStart"/>
      <w:r w:rsidRPr="005E35F5">
        <w:rPr>
          <w:rFonts w:ascii="Book Antiqua" w:eastAsia="宋体" w:hAnsi="Book Antiqua" w:cs="宋体"/>
          <w:color w:val="000000" w:themeColor="text1"/>
        </w:rPr>
        <w:t>Andrulis</w:t>
      </w:r>
      <w:proofErr w:type="spellEnd"/>
      <w:r w:rsidRPr="005E35F5">
        <w:rPr>
          <w:rFonts w:ascii="Book Antiqua" w:eastAsia="宋体" w:hAnsi="Book Antiqua" w:cs="宋体"/>
          <w:color w:val="000000" w:themeColor="text1"/>
        </w:rPr>
        <w:t xml:space="preserve"> IL, </w:t>
      </w:r>
      <w:proofErr w:type="spellStart"/>
      <w:r w:rsidRPr="005E35F5">
        <w:rPr>
          <w:rFonts w:ascii="Book Antiqua" w:eastAsia="宋体" w:hAnsi="Book Antiqua" w:cs="宋体"/>
          <w:color w:val="000000" w:themeColor="text1"/>
        </w:rPr>
        <w:t>Radice</w:t>
      </w:r>
      <w:proofErr w:type="spellEnd"/>
      <w:r w:rsidRPr="005E35F5">
        <w:rPr>
          <w:rFonts w:ascii="Book Antiqua" w:eastAsia="宋体" w:hAnsi="Book Antiqua" w:cs="宋体"/>
          <w:color w:val="000000" w:themeColor="text1"/>
        </w:rPr>
        <w:t xml:space="preserve"> P, </w:t>
      </w:r>
      <w:proofErr w:type="spellStart"/>
      <w:r w:rsidRPr="005E35F5">
        <w:rPr>
          <w:rFonts w:ascii="Book Antiqua" w:eastAsia="宋体" w:hAnsi="Book Antiqua" w:cs="宋体"/>
          <w:color w:val="000000" w:themeColor="text1"/>
        </w:rPr>
        <w:t>Tondini</w:t>
      </w:r>
      <w:proofErr w:type="spellEnd"/>
      <w:r w:rsidRPr="005E35F5">
        <w:rPr>
          <w:rFonts w:ascii="Book Antiqua" w:eastAsia="宋体" w:hAnsi="Book Antiqua" w:cs="宋体"/>
          <w:color w:val="000000" w:themeColor="text1"/>
        </w:rPr>
        <w:t xml:space="preserve"> C, </w:t>
      </w:r>
      <w:proofErr w:type="spellStart"/>
      <w:r w:rsidRPr="005E35F5">
        <w:rPr>
          <w:rFonts w:ascii="Book Antiqua" w:eastAsia="宋体" w:hAnsi="Book Antiqua" w:cs="宋体"/>
          <w:color w:val="000000" w:themeColor="text1"/>
        </w:rPr>
        <w:t>Manoukian</w:t>
      </w:r>
      <w:proofErr w:type="spellEnd"/>
      <w:r w:rsidRPr="005E35F5">
        <w:rPr>
          <w:rFonts w:ascii="Book Antiqua" w:eastAsia="宋体" w:hAnsi="Book Antiqua" w:cs="宋体"/>
          <w:color w:val="000000" w:themeColor="text1"/>
        </w:rPr>
        <w:t xml:space="preserve"> S, </w:t>
      </w:r>
      <w:proofErr w:type="spellStart"/>
      <w:r w:rsidRPr="005E35F5">
        <w:rPr>
          <w:rFonts w:ascii="Book Antiqua" w:eastAsia="宋体" w:hAnsi="Book Antiqua" w:cs="宋体"/>
          <w:color w:val="000000" w:themeColor="text1"/>
        </w:rPr>
        <w:t>Toland</w:t>
      </w:r>
      <w:proofErr w:type="spellEnd"/>
      <w:r w:rsidRPr="005E35F5">
        <w:rPr>
          <w:rFonts w:ascii="Book Antiqua" w:eastAsia="宋体" w:hAnsi="Book Antiqua" w:cs="宋体"/>
          <w:color w:val="000000" w:themeColor="text1"/>
        </w:rPr>
        <w:t xml:space="preserve"> AE, </w:t>
      </w:r>
      <w:proofErr w:type="spellStart"/>
      <w:r w:rsidRPr="005E35F5">
        <w:rPr>
          <w:rFonts w:ascii="Book Antiqua" w:eastAsia="宋体" w:hAnsi="Book Antiqua" w:cs="宋体"/>
          <w:color w:val="000000" w:themeColor="text1"/>
        </w:rPr>
        <w:t>Miron</w:t>
      </w:r>
      <w:proofErr w:type="spellEnd"/>
      <w:r w:rsidRPr="005E35F5">
        <w:rPr>
          <w:rFonts w:ascii="Book Antiqua" w:eastAsia="宋体" w:hAnsi="Book Antiqua" w:cs="宋体"/>
          <w:color w:val="000000" w:themeColor="text1"/>
        </w:rPr>
        <w:t xml:space="preserve"> P, </w:t>
      </w:r>
      <w:proofErr w:type="spellStart"/>
      <w:r w:rsidRPr="005E35F5">
        <w:rPr>
          <w:rFonts w:ascii="Book Antiqua" w:eastAsia="宋体" w:hAnsi="Book Antiqua" w:cs="宋体"/>
          <w:color w:val="000000" w:themeColor="text1"/>
        </w:rPr>
        <w:t>Weitzel</w:t>
      </w:r>
      <w:proofErr w:type="spellEnd"/>
      <w:r w:rsidRPr="005E35F5">
        <w:rPr>
          <w:rFonts w:ascii="Book Antiqua" w:eastAsia="宋体" w:hAnsi="Book Antiqua" w:cs="宋体"/>
          <w:color w:val="000000" w:themeColor="text1"/>
        </w:rPr>
        <w:t xml:space="preserve"> JN, </w:t>
      </w:r>
      <w:proofErr w:type="spellStart"/>
      <w:r w:rsidRPr="005E35F5">
        <w:rPr>
          <w:rFonts w:ascii="Book Antiqua" w:eastAsia="宋体" w:hAnsi="Book Antiqua" w:cs="宋体"/>
          <w:color w:val="000000" w:themeColor="text1"/>
        </w:rPr>
        <w:t>Domchek</w:t>
      </w:r>
      <w:proofErr w:type="spellEnd"/>
      <w:r w:rsidRPr="005E35F5">
        <w:rPr>
          <w:rFonts w:ascii="Book Antiqua" w:eastAsia="宋体" w:hAnsi="Book Antiqua" w:cs="宋体"/>
          <w:color w:val="000000" w:themeColor="text1"/>
        </w:rPr>
        <w:t xml:space="preserve"> SM, </w:t>
      </w:r>
      <w:proofErr w:type="spellStart"/>
      <w:r w:rsidRPr="005E35F5">
        <w:rPr>
          <w:rFonts w:ascii="Book Antiqua" w:eastAsia="宋体" w:hAnsi="Book Antiqua" w:cs="宋体"/>
          <w:color w:val="000000" w:themeColor="text1"/>
        </w:rPr>
        <w:t>Poppe</w:t>
      </w:r>
      <w:proofErr w:type="spellEnd"/>
      <w:r w:rsidRPr="005E35F5">
        <w:rPr>
          <w:rFonts w:ascii="Book Antiqua" w:eastAsia="宋体" w:hAnsi="Book Antiqua" w:cs="宋体"/>
          <w:color w:val="000000" w:themeColor="text1"/>
        </w:rPr>
        <w:t xml:space="preserve"> B, </w:t>
      </w:r>
      <w:proofErr w:type="spellStart"/>
      <w:r w:rsidRPr="005E35F5">
        <w:rPr>
          <w:rFonts w:ascii="Book Antiqua" w:eastAsia="宋体" w:hAnsi="Book Antiqua" w:cs="宋体"/>
          <w:color w:val="000000" w:themeColor="text1"/>
        </w:rPr>
        <w:t>Claes</w:t>
      </w:r>
      <w:proofErr w:type="spellEnd"/>
      <w:r w:rsidRPr="005E35F5">
        <w:rPr>
          <w:rFonts w:ascii="Book Antiqua" w:eastAsia="宋体" w:hAnsi="Book Antiqua" w:cs="宋体"/>
          <w:color w:val="000000" w:themeColor="text1"/>
        </w:rPr>
        <w:t xml:space="preserve"> KB, </w:t>
      </w:r>
      <w:proofErr w:type="spellStart"/>
      <w:r w:rsidRPr="005E35F5">
        <w:rPr>
          <w:rFonts w:ascii="Book Antiqua" w:eastAsia="宋体" w:hAnsi="Book Antiqua" w:cs="宋体"/>
          <w:color w:val="000000" w:themeColor="text1"/>
        </w:rPr>
        <w:t>Yannoukakos</w:t>
      </w:r>
      <w:proofErr w:type="spellEnd"/>
      <w:r w:rsidRPr="005E35F5">
        <w:rPr>
          <w:rFonts w:ascii="Book Antiqua" w:eastAsia="宋体" w:hAnsi="Book Antiqua" w:cs="宋体"/>
          <w:color w:val="000000" w:themeColor="text1"/>
        </w:rPr>
        <w:t xml:space="preserve"> D, </w:t>
      </w:r>
      <w:proofErr w:type="spellStart"/>
      <w:r w:rsidRPr="005E35F5">
        <w:rPr>
          <w:rFonts w:ascii="Book Antiqua" w:eastAsia="宋体" w:hAnsi="Book Antiqua" w:cs="宋体"/>
          <w:color w:val="000000" w:themeColor="text1"/>
        </w:rPr>
        <w:t>Concannon</w:t>
      </w:r>
      <w:proofErr w:type="spellEnd"/>
      <w:r w:rsidRPr="005E35F5">
        <w:rPr>
          <w:rFonts w:ascii="Book Antiqua" w:eastAsia="宋体" w:hAnsi="Book Antiqua" w:cs="宋体"/>
          <w:color w:val="000000" w:themeColor="text1"/>
        </w:rPr>
        <w:t xml:space="preserve"> P, Bernstein JL, James PA, Easton DF, </w:t>
      </w:r>
      <w:proofErr w:type="spellStart"/>
      <w:r w:rsidRPr="005E35F5">
        <w:rPr>
          <w:rFonts w:ascii="Book Antiqua" w:eastAsia="宋体" w:hAnsi="Book Antiqua" w:cs="宋体"/>
          <w:color w:val="000000" w:themeColor="text1"/>
        </w:rPr>
        <w:t>Goldgar</w:t>
      </w:r>
      <w:proofErr w:type="spellEnd"/>
      <w:r w:rsidRPr="005E35F5">
        <w:rPr>
          <w:rFonts w:ascii="Book Antiqua" w:eastAsia="宋体" w:hAnsi="Book Antiqua" w:cs="宋体"/>
          <w:color w:val="000000" w:themeColor="text1"/>
        </w:rPr>
        <w:t xml:space="preserve"> DE, Hopper JL, Rahman N, </w:t>
      </w:r>
      <w:proofErr w:type="spellStart"/>
      <w:r w:rsidRPr="005E35F5">
        <w:rPr>
          <w:rFonts w:ascii="Book Antiqua" w:eastAsia="宋体" w:hAnsi="Book Antiqua" w:cs="宋体"/>
          <w:color w:val="000000" w:themeColor="text1"/>
        </w:rPr>
        <w:t>Peterlongo</w:t>
      </w:r>
      <w:proofErr w:type="spellEnd"/>
      <w:r w:rsidRPr="005E35F5">
        <w:rPr>
          <w:rFonts w:ascii="Book Antiqua" w:eastAsia="宋体" w:hAnsi="Book Antiqua" w:cs="宋体"/>
          <w:color w:val="000000" w:themeColor="text1"/>
        </w:rPr>
        <w:t xml:space="preserve"> P, </w:t>
      </w:r>
      <w:proofErr w:type="spellStart"/>
      <w:r w:rsidRPr="005E35F5">
        <w:rPr>
          <w:rFonts w:ascii="Book Antiqua" w:eastAsia="宋体" w:hAnsi="Book Antiqua" w:cs="宋体"/>
          <w:color w:val="000000" w:themeColor="text1"/>
        </w:rPr>
        <w:t>Nevanlinna</w:t>
      </w:r>
      <w:proofErr w:type="spellEnd"/>
      <w:r w:rsidRPr="005E35F5">
        <w:rPr>
          <w:rFonts w:ascii="Book Antiqua" w:eastAsia="宋体" w:hAnsi="Book Antiqua" w:cs="宋体"/>
          <w:color w:val="000000" w:themeColor="text1"/>
        </w:rPr>
        <w:t xml:space="preserve"> H, King MC, Couch FJ, Southey MC, </w:t>
      </w:r>
      <w:proofErr w:type="spellStart"/>
      <w:r w:rsidRPr="005E35F5">
        <w:rPr>
          <w:rFonts w:ascii="Book Antiqua" w:eastAsia="宋体" w:hAnsi="Book Antiqua" w:cs="宋体"/>
          <w:color w:val="000000" w:themeColor="text1"/>
        </w:rPr>
        <w:t>Winqvist</w:t>
      </w:r>
      <w:proofErr w:type="spellEnd"/>
      <w:r w:rsidRPr="005E35F5">
        <w:rPr>
          <w:rFonts w:ascii="Book Antiqua" w:eastAsia="宋体" w:hAnsi="Book Antiqua" w:cs="宋体"/>
          <w:color w:val="000000" w:themeColor="text1"/>
        </w:rPr>
        <w:t xml:space="preserve"> R, Foulkes WD, </w:t>
      </w:r>
      <w:proofErr w:type="spellStart"/>
      <w:r w:rsidRPr="005E35F5">
        <w:rPr>
          <w:rFonts w:ascii="Book Antiqua" w:eastAsia="宋体" w:hAnsi="Book Antiqua" w:cs="宋体"/>
          <w:color w:val="000000" w:themeColor="text1"/>
        </w:rPr>
        <w:t>Tischkowitz</w:t>
      </w:r>
      <w:proofErr w:type="spellEnd"/>
      <w:r w:rsidRPr="005E35F5">
        <w:rPr>
          <w:rFonts w:ascii="Book Antiqua" w:eastAsia="宋体" w:hAnsi="Book Antiqua" w:cs="宋体"/>
          <w:color w:val="000000" w:themeColor="text1"/>
        </w:rPr>
        <w:t xml:space="preserve"> M. Breast-cancer risk in families with mutations in PALB2.</w:t>
      </w:r>
      <w:r w:rsidRPr="0012490D">
        <w:rPr>
          <w:rFonts w:ascii="Book Antiqua" w:eastAsia="宋体" w:hAnsi="Book Antiqua" w:cs="宋体"/>
          <w:color w:val="000000" w:themeColor="text1"/>
        </w:rPr>
        <w:t> </w:t>
      </w:r>
      <w:r w:rsidRPr="005E35F5">
        <w:rPr>
          <w:rFonts w:ascii="Book Antiqua" w:eastAsia="宋体" w:hAnsi="Book Antiqua" w:cs="宋体"/>
          <w:i/>
          <w:iCs/>
          <w:color w:val="000000" w:themeColor="text1"/>
        </w:rPr>
        <w:t xml:space="preserve">N </w:t>
      </w:r>
      <w:proofErr w:type="spellStart"/>
      <w:r w:rsidRPr="005E35F5">
        <w:rPr>
          <w:rFonts w:ascii="Book Antiqua" w:eastAsia="宋体" w:hAnsi="Book Antiqua" w:cs="宋体"/>
          <w:i/>
          <w:iCs/>
          <w:color w:val="000000" w:themeColor="text1"/>
        </w:rPr>
        <w:t>Engl</w:t>
      </w:r>
      <w:proofErr w:type="spellEnd"/>
      <w:r w:rsidRPr="005E35F5">
        <w:rPr>
          <w:rFonts w:ascii="Book Antiqua" w:eastAsia="宋体" w:hAnsi="Book Antiqua" w:cs="宋体"/>
          <w:i/>
          <w:iCs/>
          <w:color w:val="000000" w:themeColor="text1"/>
        </w:rPr>
        <w:t xml:space="preserve"> J Med</w:t>
      </w:r>
      <w:r w:rsidRPr="0012490D">
        <w:rPr>
          <w:rFonts w:ascii="Book Antiqua" w:eastAsia="宋体" w:hAnsi="Book Antiqua" w:cs="宋体"/>
          <w:color w:val="000000" w:themeColor="text1"/>
        </w:rPr>
        <w:t> </w:t>
      </w:r>
      <w:r w:rsidRPr="005E35F5">
        <w:rPr>
          <w:rFonts w:ascii="Book Antiqua" w:eastAsia="宋体" w:hAnsi="Book Antiqua" w:cs="宋体"/>
          <w:color w:val="000000" w:themeColor="text1"/>
        </w:rPr>
        <w:t>2014;</w:t>
      </w:r>
      <w:r w:rsidRPr="0012490D">
        <w:rPr>
          <w:rFonts w:ascii="Book Antiqua" w:eastAsia="宋体" w:hAnsi="Book Antiqua" w:cs="宋体"/>
          <w:color w:val="000000" w:themeColor="text1"/>
        </w:rPr>
        <w:t> </w:t>
      </w:r>
      <w:r w:rsidRPr="005E35F5">
        <w:rPr>
          <w:rFonts w:ascii="Book Antiqua" w:eastAsia="宋体" w:hAnsi="Book Antiqua" w:cs="宋体"/>
          <w:b/>
          <w:bCs/>
          <w:color w:val="000000" w:themeColor="text1"/>
        </w:rPr>
        <w:t>371</w:t>
      </w:r>
      <w:r w:rsidRPr="005E35F5">
        <w:rPr>
          <w:rFonts w:ascii="Book Antiqua" w:eastAsia="宋体" w:hAnsi="Book Antiqua" w:cs="宋体"/>
          <w:color w:val="000000" w:themeColor="text1"/>
        </w:rPr>
        <w:t>: 497-506 [PMID: 25099575 DOI: 10.1056/NEJMoa1400382]</w:t>
      </w:r>
    </w:p>
    <w:p w14:paraId="1A45A94B" w14:textId="77777777" w:rsidR="000264C2" w:rsidRPr="005E35F5" w:rsidRDefault="000264C2" w:rsidP="0048661D">
      <w:pPr>
        <w:spacing w:line="360" w:lineRule="auto"/>
        <w:jc w:val="both"/>
        <w:rPr>
          <w:rFonts w:ascii="Book Antiqua" w:eastAsia="宋体" w:hAnsi="Book Antiqua" w:cs="宋体"/>
          <w:color w:val="000000" w:themeColor="text1"/>
        </w:rPr>
      </w:pPr>
      <w:r w:rsidRPr="005E35F5">
        <w:rPr>
          <w:rFonts w:ascii="Book Antiqua" w:eastAsia="宋体" w:hAnsi="Book Antiqua" w:cs="宋体"/>
          <w:color w:val="000000" w:themeColor="text1"/>
        </w:rPr>
        <w:t>29</w:t>
      </w:r>
      <w:r w:rsidRPr="0012490D">
        <w:rPr>
          <w:rFonts w:ascii="Book Antiqua" w:eastAsia="宋体" w:hAnsi="Book Antiqua" w:cs="宋体"/>
          <w:color w:val="000000" w:themeColor="text1"/>
        </w:rPr>
        <w:t> </w:t>
      </w:r>
      <w:proofErr w:type="spellStart"/>
      <w:r w:rsidRPr="005E35F5">
        <w:rPr>
          <w:rFonts w:ascii="Book Antiqua" w:eastAsia="宋体" w:hAnsi="Book Antiqua" w:cs="宋体"/>
          <w:b/>
          <w:bCs/>
          <w:color w:val="000000" w:themeColor="text1"/>
        </w:rPr>
        <w:t>Chenevix</w:t>
      </w:r>
      <w:proofErr w:type="spellEnd"/>
      <w:r w:rsidRPr="005E35F5">
        <w:rPr>
          <w:rFonts w:ascii="Book Antiqua" w:eastAsia="宋体" w:hAnsi="Book Antiqua" w:cs="宋体"/>
          <w:b/>
          <w:bCs/>
          <w:color w:val="000000" w:themeColor="text1"/>
        </w:rPr>
        <w:t>-Trench G</w:t>
      </w:r>
      <w:r w:rsidRPr="005E35F5">
        <w:rPr>
          <w:rFonts w:ascii="Book Antiqua" w:eastAsia="宋体" w:hAnsi="Book Antiqua" w:cs="宋体"/>
          <w:color w:val="000000" w:themeColor="text1"/>
        </w:rPr>
        <w:t xml:space="preserve">, </w:t>
      </w:r>
      <w:proofErr w:type="spellStart"/>
      <w:r w:rsidRPr="005E35F5">
        <w:rPr>
          <w:rFonts w:ascii="Book Antiqua" w:eastAsia="宋体" w:hAnsi="Book Antiqua" w:cs="宋体"/>
          <w:color w:val="000000" w:themeColor="text1"/>
        </w:rPr>
        <w:t>Spurdle</w:t>
      </w:r>
      <w:proofErr w:type="spellEnd"/>
      <w:r w:rsidRPr="005E35F5">
        <w:rPr>
          <w:rFonts w:ascii="Book Antiqua" w:eastAsia="宋体" w:hAnsi="Book Antiqua" w:cs="宋体"/>
          <w:color w:val="000000" w:themeColor="text1"/>
        </w:rPr>
        <w:t xml:space="preserve"> AB, </w:t>
      </w:r>
      <w:proofErr w:type="spellStart"/>
      <w:r w:rsidRPr="005E35F5">
        <w:rPr>
          <w:rFonts w:ascii="Book Antiqua" w:eastAsia="宋体" w:hAnsi="Book Antiqua" w:cs="宋体"/>
          <w:color w:val="000000" w:themeColor="text1"/>
        </w:rPr>
        <w:t>Gatei</w:t>
      </w:r>
      <w:proofErr w:type="spellEnd"/>
      <w:r w:rsidRPr="005E35F5">
        <w:rPr>
          <w:rFonts w:ascii="Book Antiqua" w:eastAsia="宋体" w:hAnsi="Book Antiqua" w:cs="宋体"/>
          <w:color w:val="000000" w:themeColor="text1"/>
        </w:rPr>
        <w:t xml:space="preserve"> M, Kelly H, Marsh A, Chen X, Donn K, Cummings M, </w:t>
      </w:r>
      <w:proofErr w:type="spellStart"/>
      <w:r w:rsidRPr="005E35F5">
        <w:rPr>
          <w:rFonts w:ascii="Book Antiqua" w:eastAsia="宋体" w:hAnsi="Book Antiqua" w:cs="宋体"/>
          <w:color w:val="000000" w:themeColor="text1"/>
        </w:rPr>
        <w:t>Nyholt</w:t>
      </w:r>
      <w:proofErr w:type="spellEnd"/>
      <w:r w:rsidRPr="005E35F5">
        <w:rPr>
          <w:rFonts w:ascii="Book Antiqua" w:eastAsia="宋体" w:hAnsi="Book Antiqua" w:cs="宋体"/>
          <w:color w:val="000000" w:themeColor="text1"/>
        </w:rPr>
        <w:t xml:space="preserve"> D, Jenkins MA, Scott C, </w:t>
      </w:r>
      <w:proofErr w:type="spellStart"/>
      <w:r w:rsidRPr="005E35F5">
        <w:rPr>
          <w:rFonts w:ascii="Book Antiqua" w:eastAsia="宋体" w:hAnsi="Book Antiqua" w:cs="宋体"/>
          <w:color w:val="000000" w:themeColor="text1"/>
        </w:rPr>
        <w:t>Pupo</w:t>
      </w:r>
      <w:proofErr w:type="spellEnd"/>
      <w:r w:rsidRPr="005E35F5">
        <w:rPr>
          <w:rFonts w:ascii="Book Antiqua" w:eastAsia="宋体" w:hAnsi="Book Antiqua" w:cs="宋体"/>
          <w:color w:val="000000" w:themeColor="text1"/>
        </w:rPr>
        <w:t xml:space="preserve"> GM, </w:t>
      </w:r>
      <w:proofErr w:type="spellStart"/>
      <w:r w:rsidRPr="005E35F5">
        <w:rPr>
          <w:rFonts w:ascii="Book Antiqua" w:eastAsia="宋体" w:hAnsi="Book Antiqua" w:cs="宋体"/>
          <w:color w:val="000000" w:themeColor="text1"/>
        </w:rPr>
        <w:t>Dörk</w:t>
      </w:r>
      <w:proofErr w:type="spellEnd"/>
      <w:r w:rsidRPr="005E35F5">
        <w:rPr>
          <w:rFonts w:ascii="Book Antiqua" w:eastAsia="宋体" w:hAnsi="Book Antiqua" w:cs="宋体"/>
          <w:color w:val="000000" w:themeColor="text1"/>
        </w:rPr>
        <w:t xml:space="preserve"> T, Bendix R, Kirk J, Tucker K, McCredie MR, Hopper JL, </w:t>
      </w:r>
      <w:proofErr w:type="spellStart"/>
      <w:r w:rsidRPr="005E35F5">
        <w:rPr>
          <w:rFonts w:ascii="Book Antiqua" w:eastAsia="宋体" w:hAnsi="Book Antiqua" w:cs="宋体"/>
          <w:color w:val="000000" w:themeColor="text1"/>
        </w:rPr>
        <w:t>Sambrook</w:t>
      </w:r>
      <w:proofErr w:type="spellEnd"/>
      <w:r w:rsidRPr="005E35F5">
        <w:rPr>
          <w:rFonts w:ascii="Book Antiqua" w:eastAsia="宋体" w:hAnsi="Book Antiqua" w:cs="宋体"/>
          <w:color w:val="000000" w:themeColor="text1"/>
        </w:rPr>
        <w:t xml:space="preserve"> J, Mann GJ, Khanna KK. </w:t>
      </w:r>
      <w:proofErr w:type="gramStart"/>
      <w:r w:rsidRPr="005E35F5">
        <w:rPr>
          <w:rFonts w:ascii="Book Antiqua" w:eastAsia="宋体" w:hAnsi="Book Antiqua" w:cs="宋体"/>
          <w:color w:val="000000" w:themeColor="text1"/>
        </w:rPr>
        <w:t>Dominant negative ATM mutations in breast cancer families.</w:t>
      </w:r>
      <w:proofErr w:type="gramEnd"/>
      <w:r w:rsidRPr="0012490D">
        <w:rPr>
          <w:rFonts w:ascii="Book Antiqua" w:eastAsia="宋体" w:hAnsi="Book Antiqua" w:cs="宋体"/>
          <w:color w:val="000000" w:themeColor="text1"/>
        </w:rPr>
        <w:t> </w:t>
      </w:r>
      <w:r w:rsidRPr="005E35F5">
        <w:rPr>
          <w:rFonts w:ascii="Book Antiqua" w:eastAsia="宋体" w:hAnsi="Book Antiqua" w:cs="宋体"/>
          <w:i/>
          <w:iCs/>
          <w:color w:val="000000" w:themeColor="text1"/>
        </w:rPr>
        <w:t>J Natl Cancer Inst</w:t>
      </w:r>
      <w:r w:rsidRPr="0012490D">
        <w:rPr>
          <w:rFonts w:ascii="Book Antiqua" w:eastAsia="宋体" w:hAnsi="Book Antiqua" w:cs="宋体"/>
          <w:color w:val="000000" w:themeColor="text1"/>
        </w:rPr>
        <w:t> </w:t>
      </w:r>
      <w:r w:rsidRPr="005E35F5">
        <w:rPr>
          <w:rFonts w:ascii="Book Antiqua" w:eastAsia="宋体" w:hAnsi="Book Antiqua" w:cs="宋体"/>
          <w:color w:val="000000" w:themeColor="text1"/>
        </w:rPr>
        <w:t>2002;</w:t>
      </w:r>
      <w:r w:rsidRPr="0012490D">
        <w:rPr>
          <w:rFonts w:ascii="Book Antiqua" w:eastAsia="宋体" w:hAnsi="Book Antiqua" w:cs="宋体"/>
          <w:color w:val="000000" w:themeColor="text1"/>
        </w:rPr>
        <w:t> </w:t>
      </w:r>
      <w:r w:rsidRPr="005E35F5">
        <w:rPr>
          <w:rFonts w:ascii="Book Antiqua" w:eastAsia="宋体" w:hAnsi="Book Antiqua" w:cs="宋体"/>
          <w:b/>
          <w:bCs/>
          <w:color w:val="000000" w:themeColor="text1"/>
        </w:rPr>
        <w:t>94</w:t>
      </w:r>
      <w:r w:rsidRPr="005E35F5">
        <w:rPr>
          <w:rFonts w:ascii="Book Antiqua" w:eastAsia="宋体" w:hAnsi="Book Antiqua" w:cs="宋体"/>
          <w:color w:val="000000" w:themeColor="text1"/>
        </w:rPr>
        <w:t>: 205-215 [PMID: 11830610 DOI: 10.1093/</w:t>
      </w:r>
      <w:proofErr w:type="spellStart"/>
      <w:r w:rsidRPr="005E35F5">
        <w:rPr>
          <w:rFonts w:ascii="Book Antiqua" w:eastAsia="宋体" w:hAnsi="Book Antiqua" w:cs="宋体"/>
          <w:color w:val="000000" w:themeColor="text1"/>
        </w:rPr>
        <w:t>jnci</w:t>
      </w:r>
      <w:proofErr w:type="spellEnd"/>
      <w:r w:rsidRPr="005E35F5">
        <w:rPr>
          <w:rFonts w:ascii="Book Antiqua" w:eastAsia="宋体" w:hAnsi="Book Antiqua" w:cs="宋体"/>
          <w:color w:val="000000" w:themeColor="text1"/>
        </w:rPr>
        <w:t>/94.3.205]</w:t>
      </w:r>
    </w:p>
    <w:p w14:paraId="7D7C7304" w14:textId="77777777" w:rsidR="000264C2" w:rsidRPr="005E35F5" w:rsidRDefault="000264C2" w:rsidP="0048661D">
      <w:pPr>
        <w:spacing w:line="360" w:lineRule="auto"/>
        <w:jc w:val="both"/>
        <w:rPr>
          <w:rFonts w:ascii="Book Antiqua" w:eastAsia="宋体" w:hAnsi="Book Antiqua" w:cs="宋体"/>
          <w:color w:val="000000" w:themeColor="text1"/>
        </w:rPr>
      </w:pPr>
      <w:r w:rsidRPr="005E35F5">
        <w:rPr>
          <w:rFonts w:ascii="Book Antiqua" w:eastAsia="宋体" w:hAnsi="Book Antiqua" w:cs="宋体"/>
          <w:color w:val="000000" w:themeColor="text1"/>
        </w:rPr>
        <w:t>30</w:t>
      </w:r>
      <w:r w:rsidRPr="0012490D">
        <w:rPr>
          <w:rFonts w:ascii="Book Antiqua" w:eastAsia="宋体" w:hAnsi="Book Antiqua" w:cs="宋体"/>
          <w:color w:val="000000" w:themeColor="text1"/>
        </w:rPr>
        <w:t> </w:t>
      </w:r>
      <w:proofErr w:type="spellStart"/>
      <w:r w:rsidRPr="005E35F5">
        <w:rPr>
          <w:rFonts w:ascii="Book Antiqua" w:eastAsia="宋体" w:hAnsi="Book Antiqua" w:cs="宋体"/>
          <w:b/>
          <w:bCs/>
          <w:color w:val="000000" w:themeColor="text1"/>
        </w:rPr>
        <w:t>Goldgar</w:t>
      </w:r>
      <w:proofErr w:type="spellEnd"/>
      <w:r w:rsidRPr="005E35F5">
        <w:rPr>
          <w:rFonts w:ascii="Book Antiqua" w:eastAsia="宋体" w:hAnsi="Book Antiqua" w:cs="宋体"/>
          <w:b/>
          <w:bCs/>
          <w:color w:val="000000" w:themeColor="text1"/>
        </w:rPr>
        <w:t xml:space="preserve"> DE</w:t>
      </w:r>
      <w:r w:rsidRPr="005E35F5">
        <w:rPr>
          <w:rFonts w:ascii="Book Antiqua" w:eastAsia="宋体" w:hAnsi="Book Antiqua" w:cs="宋体"/>
          <w:color w:val="000000" w:themeColor="text1"/>
        </w:rPr>
        <w:t xml:space="preserve">, Healey S, </w:t>
      </w:r>
      <w:proofErr w:type="spellStart"/>
      <w:r w:rsidRPr="005E35F5">
        <w:rPr>
          <w:rFonts w:ascii="Book Antiqua" w:eastAsia="宋体" w:hAnsi="Book Antiqua" w:cs="宋体"/>
          <w:color w:val="000000" w:themeColor="text1"/>
        </w:rPr>
        <w:t>Dowty</w:t>
      </w:r>
      <w:proofErr w:type="spellEnd"/>
      <w:r w:rsidRPr="005E35F5">
        <w:rPr>
          <w:rFonts w:ascii="Book Antiqua" w:eastAsia="宋体" w:hAnsi="Book Antiqua" w:cs="宋体"/>
          <w:color w:val="000000" w:themeColor="text1"/>
        </w:rPr>
        <w:t xml:space="preserve"> JG, Da Silva L, Chen X, </w:t>
      </w:r>
      <w:proofErr w:type="spellStart"/>
      <w:r w:rsidRPr="005E35F5">
        <w:rPr>
          <w:rFonts w:ascii="Book Antiqua" w:eastAsia="宋体" w:hAnsi="Book Antiqua" w:cs="宋体"/>
          <w:color w:val="000000" w:themeColor="text1"/>
        </w:rPr>
        <w:t>Spurdle</w:t>
      </w:r>
      <w:proofErr w:type="spellEnd"/>
      <w:r w:rsidRPr="005E35F5">
        <w:rPr>
          <w:rFonts w:ascii="Book Antiqua" w:eastAsia="宋体" w:hAnsi="Book Antiqua" w:cs="宋体"/>
          <w:color w:val="000000" w:themeColor="text1"/>
        </w:rPr>
        <w:t xml:space="preserve"> AB, Terry MB, Daly MJ, Buys SM, Southey MC, </w:t>
      </w:r>
      <w:proofErr w:type="spellStart"/>
      <w:r w:rsidRPr="005E35F5">
        <w:rPr>
          <w:rFonts w:ascii="Book Antiqua" w:eastAsia="宋体" w:hAnsi="Book Antiqua" w:cs="宋体"/>
          <w:color w:val="000000" w:themeColor="text1"/>
        </w:rPr>
        <w:t>Andrulis</w:t>
      </w:r>
      <w:proofErr w:type="spellEnd"/>
      <w:r w:rsidRPr="005E35F5">
        <w:rPr>
          <w:rFonts w:ascii="Book Antiqua" w:eastAsia="宋体" w:hAnsi="Book Antiqua" w:cs="宋体"/>
          <w:color w:val="000000" w:themeColor="text1"/>
        </w:rPr>
        <w:t xml:space="preserve"> I, John EM, Khanna KK, Hopper JL, </w:t>
      </w:r>
      <w:proofErr w:type="spellStart"/>
      <w:r w:rsidRPr="005E35F5">
        <w:rPr>
          <w:rFonts w:ascii="Book Antiqua" w:eastAsia="宋体" w:hAnsi="Book Antiqua" w:cs="宋体"/>
          <w:color w:val="000000" w:themeColor="text1"/>
        </w:rPr>
        <w:t>Oefner</w:t>
      </w:r>
      <w:proofErr w:type="spellEnd"/>
      <w:r w:rsidRPr="005E35F5">
        <w:rPr>
          <w:rFonts w:ascii="Book Antiqua" w:eastAsia="宋体" w:hAnsi="Book Antiqua" w:cs="宋体"/>
          <w:color w:val="000000" w:themeColor="text1"/>
        </w:rPr>
        <w:t xml:space="preserve"> PJ, Lakhani S, </w:t>
      </w:r>
      <w:proofErr w:type="spellStart"/>
      <w:r w:rsidRPr="005E35F5">
        <w:rPr>
          <w:rFonts w:ascii="Book Antiqua" w:eastAsia="宋体" w:hAnsi="Book Antiqua" w:cs="宋体"/>
          <w:color w:val="000000" w:themeColor="text1"/>
        </w:rPr>
        <w:t>Chenevix</w:t>
      </w:r>
      <w:proofErr w:type="spellEnd"/>
      <w:r w:rsidRPr="005E35F5">
        <w:rPr>
          <w:rFonts w:ascii="Book Antiqua" w:eastAsia="宋体" w:hAnsi="Book Antiqua" w:cs="宋体"/>
          <w:color w:val="000000" w:themeColor="text1"/>
        </w:rPr>
        <w:t>-Trench G. Rare variants in the ATM gene and risk of breast cancer.</w:t>
      </w:r>
      <w:r w:rsidRPr="0012490D">
        <w:rPr>
          <w:rFonts w:ascii="Book Antiqua" w:eastAsia="宋体" w:hAnsi="Book Antiqua" w:cs="宋体"/>
          <w:color w:val="000000" w:themeColor="text1"/>
        </w:rPr>
        <w:t> </w:t>
      </w:r>
      <w:r w:rsidRPr="005E35F5">
        <w:rPr>
          <w:rFonts w:ascii="Book Antiqua" w:eastAsia="宋体" w:hAnsi="Book Antiqua" w:cs="宋体"/>
          <w:i/>
          <w:iCs/>
          <w:color w:val="000000" w:themeColor="text1"/>
        </w:rPr>
        <w:t>Breast Cancer Res</w:t>
      </w:r>
      <w:r w:rsidRPr="0012490D">
        <w:rPr>
          <w:rFonts w:ascii="Book Antiqua" w:eastAsia="宋体" w:hAnsi="Book Antiqua" w:cs="宋体"/>
          <w:color w:val="000000" w:themeColor="text1"/>
        </w:rPr>
        <w:t> </w:t>
      </w:r>
      <w:r w:rsidRPr="005E35F5">
        <w:rPr>
          <w:rFonts w:ascii="Book Antiqua" w:eastAsia="宋体" w:hAnsi="Book Antiqua" w:cs="宋体"/>
          <w:color w:val="000000" w:themeColor="text1"/>
        </w:rPr>
        <w:t>2011;</w:t>
      </w:r>
      <w:r w:rsidRPr="0012490D">
        <w:rPr>
          <w:rFonts w:ascii="Book Antiqua" w:eastAsia="宋体" w:hAnsi="Book Antiqua" w:cs="宋体"/>
          <w:color w:val="000000" w:themeColor="text1"/>
        </w:rPr>
        <w:t> </w:t>
      </w:r>
      <w:r w:rsidRPr="005E35F5">
        <w:rPr>
          <w:rFonts w:ascii="Book Antiqua" w:eastAsia="宋体" w:hAnsi="Book Antiqua" w:cs="宋体"/>
          <w:b/>
          <w:bCs/>
          <w:color w:val="000000" w:themeColor="text1"/>
        </w:rPr>
        <w:t>13</w:t>
      </w:r>
      <w:r w:rsidRPr="005E35F5">
        <w:rPr>
          <w:rFonts w:ascii="Book Antiqua" w:eastAsia="宋体" w:hAnsi="Book Antiqua" w:cs="宋体"/>
          <w:color w:val="000000" w:themeColor="text1"/>
        </w:rPr>
        <w:t>: R73 [PMID: 21787400 DOI: 10.1186/bcr2919]</w:t>
      </w:r>
    </w:p>
    <w:p w14:paraId="2A555950" w14:textId="77777777" w:rsidR="000264C2" w:rsidRPr="005E35F5" w:rsidRDefault="000264C2" w:rsidP="0048661D">
      <w:pPr>
        <w:spacing w:line="360" w:lineRule="auto"/>
        <w:jc w:val="both"/>
        <w:rPr>
          <w:rFonts w:ascii="Book Antiqua" w:eastAsia="宋体" w:hAnsi="Book Antiqua" w:cs="宋体"/>
          <w:color w:val="000000" w:themeColor="text1"/>
        </w:rPr>
      </w:pPr>
      <w:r w:rsidRPr="005E35F5">
        <w:rPr>
          <w:rFonts w:ascii="Book Antiqua" w:eastAsia="宋体" w:hAnsi="Book Antiqua" w:cs="宋体"/>
          <w:color w:val="000000" w:themeColor="text1"/>
        </w:rPr>
        <w:t>31</w:t>
      </w:r>
      <w:r w:rsidRPr="0012490D">
        <w:rPr>
          <w:rFonts w:ascii="Book Antiqua" w:eastAsia="宋体" w:hAnsi="Book Antiqua" w:cs="宋体"/>
          <w:color w:val="000000" w:themeColor="text1"/>
        </w:rPr>
        <w:t> </w:t>
      </w:r>
      <w:r w:rsidRPr="005E35F5">
        <w:rPr>
          <w:rFonts w:ascii="Book Antiqua" w:eastAsia="宋体" w:hAnsi="Book Antiqua" w:cs="宋体"/>
          <w:b/>
          <w:bCs/>
          <w:color w:val="000000" w:themeColor="text1"/>
        </w:rPr>
        <w:t>Thompson D</w:t>
      </w:r>
      <w:r w:rsidRPr="005E35F5">
        <w:rPr>
          <w:rFonts w:ascii="Book Antiqua" w:eastAsia="宋体" w:hAnsi="Book Antiqua" w:cs="宋体"/>
          <w:color w:val="000000" w:themeColor="text1"/>
        </w:rPr>
        <w:t xml:space="preserve">, </w:t>
      </w:r>
      <w:proofErr w:type="spellStart"/>
      <w:r w:rsidRPr="005E35F5">
        <w:rPr>
          <w:rFonts w:ascii="Book Antiqua" w:eastAsia="宋体" w:hAnsi="Book Antiqua" w:cs="宋体"/>
          <w:color w:val="000000" w:themeColor="text1"/>
        </w:rPr>
        <w:t>Duedal</w:t>
      </w:r>
      <w:proofErr w:type="spellEnd"/>
      <w:r w:rsidRPr="005E35F5">
        <w:rPr>
          <w:rFonts w:ascii="Book Antiqua" w:eastAsia="宋体" w:hAnsi="Book Antiqua" w:cs="宋体"/>
          <w:color w:val="000000" w:themeColor="text1"/>
        </w:rPr>
        <w:t xml:space="preserve"> S, </w:t>
      </w:r>
      <w:proofErr w:type="spellStart"/>
      <w:r w:rsidRPr="005E35F5">
        <w:rPr>
          <w:rFonts w:ascii="Book Antiqua" w:eastAsia="宋体" w:hAnsi="Book Antiqua" w:cs="宋体"/>
          <w:color w:val="000000" w:themeColor="text1"/>
        </w:rPr>
        <w:t>Kirner</w:t>
      </w:r>
      <w:proofErr w:type="spellEnd"/>
      <w:r w:rsidRPr="005E35F5">
        <w:rPr>
          <w:rFonts w:ascii="Book Antiqua" w:eastAsia="宋体" w:hAnsi="Book Antiqua" w:cs="宋体"/>
          <w:color w:val="000000" w:themeColor="text1"/>
        </w:rPr>
        <w:t xml:space="preserve"> J, </w:t>
      </w:r>
      <w:proofErr w:type="spellStart"/>
      <w:r w:rsidRPr="005E35F5">
        <w:rPr>
          <w:rFonts w:ascii="Book Antiqua" w:eastAsia="宋体" w:hAnsi="Book Antiqua" w:cs="宋体"/>
          <w:color w:val="000000" w:themeColor="text1"/>
        </w:rPr>
        <w:t>McGuffog</w:t>
      </w:r>
      <w:proofErr w:type="spellEnd"/>
      <w:r w:rsidRPr="005E35F5">
        <w:rPr>
          <w:rFonts w:ascii="Book Antiqua" w:eastAsia="宋体" w:hAnsi="Book Antiqua" w:cs="宋体"/>
          <w:color w:val="000000" w:themeColor="text1"/>
        </w:rPr>
        <w:t xml:space="preserve"> L, Last J, </w:t>
      </w:r>
      <w:proofErr w:type="spellStart"/>
      <w:r w:rsidRPr="005E35F5">
        <w:rPr>
          <w:rFonts w:ascii="Book Antiqua" w:eastAsia="宋体" w:hAnsi="Book Antiqua" w:cs="宋体"/>
          <w:color w:val="000000" w:themeColor="text1"/>
        </w:rPr>
        <w:t>Reiman</w:t>
      </w:r>
      <w:proofErr w:type="spellEnd"/>
      <w:r w:rsidRPr="005E35F5">
        <w:rPr>
          <w:rFonts w:ascii="Book Antiqua" w:eastAsia="宋体" w:hAnsi="Book Antiqua" w:cs="宋体"/>
          <w:color w:val="000000" w:themeColor="text1"/>
        </w:rPr>
        <w:t xml:space="preserve"> A, Byrd P, Taylor M, Easton DF. </w:t>
      </w:r>
      <w:proofErr w:type="gramStart"/>
      <w:r w:rsidRPr="005E35F5">
        <w:rPr>
          <w:rFonts w:ascii="Book Antiqua" w:eastAsia="宋体" w:hAnsi="Book Antiqua" w:cs="宋体"/>
          <w:color w:val="000000" w:themeColor="text1"/>
        </w:rPr>
        <w:t>Cancer risks and mortality in heterozygous ATM mutation carriers.</w:t>
      </w:r>
      <w:proofErr w:type="gramEnd"/>
      <w:r w:rsidRPr="0012490D">
        <w:rPr>
          <w:rFonts w:ascii="Book Antiqua" w:eastAsia="宋体" w:hAnsi="Book Antiqua" w:cs="宋体"/>
          <w:color w:val="000000" w:themeColor="text1"/>
        </w:rPr>
        <w:t> </w:t>
      </w:r>
      <w:r w:rsidRPr="005E35F5">
        <w:rPr>
          <w:rFonts w:ascii="Book Antiqua" w:eastAsia="宋体" w:hAnsi="Book Antiqua" w:cs="宋体"/>
          <w:i/>
          <w:iCs/>
          <w:color w:val="000000" w:themeColor="text1"/>
        </w:rPr>
        <w:t>J Natl Cancer Inst</w:t>
      </w:r>
      <w:r w:rsidRPr="0012490D">
        <w:rPr>
          <w:rFonts w:ascii="Book Antiqua" w:eastAsia="宋体" w:hAnsi="Book Antiqua" w:cs="宋体"/>
          <w:color w:val="000000" w:themeColor="text1"/>
        </w:rPr>
        <w:t> </w:t>
      </w:r>
      <w:r w:rsidRPr="005E35F5">
        <w:rPr>
          <w:rFonts w:ascii="Book Antiqua" w:eastAsia="宋体" w:hAnsi="Book Antiqua" w:cs="宋体"/>
          <w:color w:val="000000" w:themeColor="text1"/>
        </w:rPr>
        <w:t>2005;</w:t>
      </w:r>
      <w:r w:rsidRPr="0012490D">
        <w:rPr>
          <w:rFonts w:ascii="Book Antiqua" w:eastAsia="宋体" w:hAnsi="Book Antiqua" w:cs="宋体"/>
          <w:color w:val="000000" w:themeColor="text1"/>
        </w:rPr>
        <w:t> </w:t>
      </w:r>
      <w:r w:rsidRPr="005E35F5">
        <w:rPr>
          <w:rFonts w:ascii="Book Antiqua" w:eastAsia="宋体" w:hAnsi="Book Antiqua" w:cs="宋体"/>
          <w:b/>
          <w:bCs/>
          <w:color w:val="000000" w:themeColor="text1"/>
        </w:rPr>
        <w:t>97</w:t>
      </w:r>
      <w:r w:rsidRPr="005E35F5">
        <w:rPr>
          <w:rFonts w:ascii="Book Antiqua" w:eastAsia="宋体" w:hAnsi="Book Antiqua" w:cs="宋体"/>
          <w:color w:val="000000" w:themeColor="text1"/>
        </w:rPr>
        <w:t>: 813-822 [PMID: 15928302 DOI: 10.1093/</w:t>
      </w:r>
      <w:proofErr w:type="spellStart"/>
      <w:r w:rsidRPr="005E35F5">
        <w:rPr>
          <w:rFonts w:ascii="Book Antiqua" w:eastAsia="宋体" w:hAnsi="Book Antiqua" w:cs="宋体"/>
          <w:color w:val="000000" w:themeColor="text1"/>
        </w:rPr>
        <w:t>jnci</w:t>
      </w:r>
      <w:proofErr w:type="spellEnd"/>
      <w:r w:rsidRPr="005E35F5">
        <w:rPr>
          <w:rFonts w:ascii="Book Antiqua" w:eastAsia="宋体" w:hAnsi="Book Antiqua" w:cs="宋体"/>
          <w:color w:val="000000" w:themeColor="text1"/>
        </w:rPr>
        <w:t>/dji141]</w:t>
      </w:r>
    </w:p>
    <w:p w14:paraId="27502B74" w14:textId="7EE2A550" w:rsidR="000264C2" w:rsidRPr="005E35F5" w:rsidRDefault="000264C2" w:rsidP="0048661D">
      <w:pPr>
        <w:spacing w:line="360" w:lineRule="auto"/>
        <w:jc w:val="both"/>
        <w:rPr>
          <w:rFonts w:ascii="Book Antiqua" w:eastAsia="宋体" w:hAnsi="Book Antiqua" w:cs="宋体"/>
          <w:color w:val="000000" w:themeColor="text1"/>
        </w:rPr>
      </w:pPr>
      <w:proofErr w:type="gramStart"/>
      <w:r w:rsidRPr="0012490D">
        <w:rPr>
          <w:rFonts w:ascii="Book Antiqua" w:eastAsia="宋体" w:hAnsi="Book Antiqua" w:cs="宋体"/>
          <w:color w:val="000000" w:themeColor="text1"/>
        </w:rPr>
        <w:t xml:space="preserve">32 </w:t>
      </w:r>
      <w:bookmarkStart w:id="14" w:name="OLE_LINK563"/>
      <w:bookmarkStart w:id="15" w:name="OLE_LINK564"/>
      <w:r w:rsidRPr="005E35F5">
        <w:rPr>
          <w:rFonts w:ascii="Book Antiqua" w:eastAsia="宋体" w:hAnsi="Book Antiqua" w:cs="宋体"/>
          <w:b/>
          <w:color w:val="000000" w:themeColor="text1"/>
        </w:rPr>
        <w:t>NCCN Clinical Practice Guidelines in Oncology</w:t>
      </w:r>
      <w:bookmarkEnd w:id="14"/>
      <w:bookmarkEnd w:id="15"/>
      <w:r w:rsidRPr="0012490D">
        <w:rPr>
          <w:rFonts w:ascii="Book Antiqua" w:eastAsia="宋体" w:hAnsi="Book Antiqua" w:cs="宋体" w:hint="eastAsia"/>
          <w:b/>
          <w:color w:val="000000" w:themeColor="text1"/>
        </w:rPr>
        <w:t>.</w:t>
      </w:r>
      <w:proofErr w:type="gramEnd"/>
      <w:r w:rsidRPr="005E35F5">
        <w:rPr>
          <w:rFonts w:ascii="Book Antiqua" w:eastAsia="宋体" w:hAnsi="Book Antiqua" w:cs="宋体"/>
          <w:color w:val="000000" w:themeColor="text1"/>
        </w:rPr>
        <w:t xml:space="preserve"> Genetic/Familial High-Risk Assessment: Colorectal Version 2.2014</w:t>
      </w:r>
      <w:r w:rsidRPr="0012490D">
        <w:rPr>
          <w:rFonts w:ascii="Book Antiqua" w:eastAsia="宋体" w:hAnsi="Book Antiqua" w:cs="宋体" w:hint="eastAsia"/>
          <w:color w:val="000000" w:themeColor="text1"/>
        </w:rPr>
        <w:t>.</w:t>
      </w:r>
      <w:r w:rsidRPr="0012490D">
        <w:rPr>
          <w:rFonts w:ascii="Book Antiqua" w:eastAsia="宋体" w:hAnsi="Book Antiqua" w:cs="宋体"/>
          <w:color w:val="000000" w:themeColor="text1"/>
        </w:rPr>
        <w:t xml:space="preserve"> </w:t>
      </w:r>
      <w:r w:rsidR="001C72E7">
        <w:rPr>
          <w:rFonts w:ascii="Book Antiqua" w:eastAsia="宋体" w:hAnsi="Book Antiqua" w:cs="宋体"/>
          <w:color w:val="000000" w:themeColor="text1"/>
        </w:rPr>
        <w:t>[accessed 2015</w:t>
      </w:r>
      <w:r w:rsidR="001C72E7" w:rsidRPr="001C72E7">
        <w:rPr>
          <w:rFonts w:ascii="Book Antiqua" w:eastAsia="宋体" w:hAnsi="Book Antiqua" w:cs="宋体"/>
          <w:color w:val="000000" w:themeColor="text1"/>
        </w:rPr>
        <w:t xml:space="preserve"> </w:t>
      </w:r>
      <w:r w:rsidR="001C72E7">
        <w:rPr>
          <w:rFonts w:ascii="Book Antiqua" w:eastAsia="宋体" w:hAnsi="Book Antiqua" w:cs="宋体"/>
          <w:color w:val="000000" w:themeColor="text1"/>
        </w:rPr>
        <w:t xml:space="preserve">Aug </w:t>
      </w:r>
      <w:r w:rsidR="001C72E7">
        <w:rPr>
          <w:rFonts w:ascii="Book Antiqua" w:eastAsia="宋体" w:hAnsi="Book Antiqua" w:cs="宋体"/>
          <w:color w:val="000000" w:themeColor="text1"/>
        </w:rPr>
        <w:t>15</w:t>
      </w:r>
      <w:r w:rsidR="001C72E7">
        <w:rPr>
          <w:rFonts w:ascii="Book Antiqua" w:eastAsia="宋体" w:hAnsi="Book Antiqua" w:cs="宋体"/>
          <w:color w:val="000000" w:themeColor="text1"/>
        </w:rPr>
        <w:t>]</w:t>
      </w:r>
      <w:bookmarkStart w:id="16" w:name="_GoBack"/>
      <w:bookmarkEnd w:id="16"/>
      <w:r w:rsidRPr="0012490D">
        <w:rPr>
          <w:rFonts w:ascii="Book Antiqua" w:eastAsia="宋体" w:hAnsi="Book Antiqua" w:cs="宋体" w:hint="eastAsia"/>
          <w:color w:val="000000" w:themeColor="text1"/>
        </w:rPr>
        <w:t xml:space="preserve">. </w:t>
      </w:r>
      <w:r w:rsidRPr="0012490D">
        <w:rPr>
          <w:rFonts w:ascii="Book Antiqua" w:eastAsia="宋体" w:hAnsi="Book Antiqua" w:cs="宋体"/>
          <w:color w:val="000000" w:themeColor="text1"/>
        </w:rPr>
        <w:t>Available from: URL:</w:t>
      </w:r>
      <w:r w:rsidRPr="0012490D">
        <w:rPr>
          <w:rFonts w:ascii="Book Antiqua" w:eastAsia="宋体" w:hAnsi="Book Antiqua" w:cs="宋体" w:hint="eastAsia"/>
          <w:color w:val="000000" w:themeColor="text1"/>
        </w:rPr>
        <w:t xml:space="preserve"> </w:t>
      </w:r>
      <w:r w:rsidRPr="0012490D">
        <w:rPr>
          <w:rFonts w:ascii="Book Antiqua" w:eastAsia="宋体" w:hAnsi="Book Antiqua" w:cs="宋体"/>
          <w:color w:val="000000" w:themeColor="text1"/>
        </w:rPr>
        <w:t>http://www.nccn.org/professionals/physician_gls/f_guidelines.asp</w:t>
      </w:r>
    </w:p>
    <w:p w14:paraId="499FCF5E" w14:textId="77777777" w:rsidR="000264C2" w:rsidRPr="005E35F5" w:rsidRDefault="000264C2" w:rsidP="0048661D">
      <w:pPr>
        <w:spacing w:line="360" w:lineRule="auto"/>
        <w:jc w:val="both"/>
        <w:rPr>
          <w:rFonts w:ascii="Book Antiqua" w:eastAsia="宋体" w:hAnsi="Book Antiqua" w:cs="宋体"/>
          <w:color w:val="000000" w:themeColor="text1"/>
        </w:rPr>
      </w:pPr>
      <w:r w:rsidRPr="005E35F5">
        <w:rPr>
          <w:rFonts w:ascii="Book Antiqua" w:eastAsia="宋体" w:hAnsi="Book Antiqua" w:cs="宋体"/>
          <w:color w:val="000000" w:themeColor="text1"/>
        </w:rPr>
        <w:t>33</w:t>
      </w:r>
      <w:r w:rsidRPr="0012490D">
        <w:rPr>
          <w:rFonts w:ascii="Book Antiqua" w:eastAsia="宋体" w:hAnsi="Book Antiqua" w:cs="宋体"/>
          <w:color w:val="000000" w:themeColor="text1"/>
        </w:rPr>
        <w:t> </w:t>
      </w:r>
      <w:r w:rsidRPr="005E35F5">
        <w:rPr>
          <w:rFonts w:ascii="Book Antiqua" w:eastAsia="宋体" w:hAnsi="Book Antiqua" w:cs="宋体"/>
          <w:b/>
          <w:bCs/>
          <w:color w:val="000000" w:themeColor="text1"/>
        </w:rPr>
        <w:t>Li FP</w:t>
      </w:r>
      <w:r w:rsidRPr="005E35F5">
        <w:rPr>
          <w:rFonts w:ascii="Book Antiqua" w:eastAsia="宋体" w:hAnsi="Book Antiqua" w:cs="宋体"/>
          <w:color w:val="000000" w:themeColor="text1"/>
        </w:rPr>
        <w:t xml:space="preserve">, </w:t>
      </w:r>
      <w:proofErr w:type="spellStart"/>
      <w:r w:rsidRPr="005E35F5">
        <w:rPr>
          <w:rFonts w:ascii="Book Antiqua" w:eastAsia="宋体" w:hAnsi="Book Antiqua" w:cs="宋体"/>
          <w:color w:val="000000" w:themeColor="text1"/>
        </w:rPr>
        <w:t>Fraumeni</w:t>
      </w:r>
      <w:proofErr w:type="spellEnd"/>
      <w:r w:rsidRPr="005E35F5">
        <w:rPr>
          <w:rFonts w:ascii="Book Antiqua" w:eastAsia="宋体" w:hAnsi="Book Antiqua" w:cs="宋体"/>
          <w:color w:val="000000" w:themeColor="text1"/>
        </w:rPr>
        <w:t xml:space="preserve"> JF, </w:t>
      </w:r>
      <w:proofErr w:type="spellStart"/>
      <w:r w:rsidRPr="005E35F5">
        <w:rPr>
          <w:rFonts w:ascii="Book Antiqua" w:eastAsia="宋体" w:hAnsi="Book Antiqua" w:cs="宋体"/>
          <w:color w:val="000000" w:themeColor="text1"/>
        </w:rPr>
        <w:t>Mulvihill</w:t>
      </w:r>
      <w:proofErr w:type="spellEnd"/>
      <w:r w:rsidRPr="005E35F5">
        <w:rPr>
          <w:rFonts w:ascii="Book Antiqua" w:eastAsia="宋体" w:hAnsi="Book Antiqua" w:cs="宋体"/>
          <w:color w:val="000000" w:themeColor="text1"/>
        </w:rPr>
        <w:t xml:space="preserve"> JJ, </w:t>
      </w:r>
      <w:proofErr w:type="spellStart"/>
      <w:r w:rsidRPr="005E35F5">
        <w:rPr>
          <w:rFonts w:ascii="Book Antiqua" w:eastAsia="宋体" w:hAnsi="Book Antiqua" w:cs="宋体"/>
          <w:color w:val="000000" w:themeColor="text1"/>
        </w:rPr>
        <w:t>Blattner</w:t>
      </w:r>
      <w:proofErr w:type="spellEnd"/>
      <w:r w:rsidRPr="005E35F5">
        <w:rPr>
          <w:rFonts w:ascii="Book Antiqua" w:eastAsia="宋体" w:hAnsi="Book Antiqua" w:cs="宋体"/>
          <w:color w:val="000000" w:themeColor="text1"/>
        </w:rPr>
        <w:t xml:space="preserve"> WA, Dreyfus MG, Tucker MA, Miller RW. </w:t>
      </w:r>
      <w:proofErr w:type="gramStart"/>
      <w:r w:rsidRPr="005E35F5">
        <w:rPr>
          <w:rFonts w:ascii="Book Antiqua" w:eastAsia="宋体" w:hAnsi="Book Antiqua" w:cs="宋体"/>
          <w:color w:val="000000" w:themeColor="text1"/>
        </w:rPr>
        <w:t xml:space="preserve">A cancer family syndrome in twenty-four </w:t>
      </w:r>
      <w:proofErr w:type="spellStart"/>
      <w:r w:rsidRPr="005E35F5">
        <w:rPr>
          <w:rFonts w:ascii="Book Antiqua" w:eastAsia="宋体" w:hAnsi="Book Antiqua" w:cs="宋体"/>
          <w:color w:val="000000" w:themeColor="text1"/>
        </w:rPr>
        <w:t>kindreds</w:t>
      </w:r>
      <w:proofErr w:type="spellEnd"/>
      <w:r w:rsidRPr="005E35F5">
        <w:rPr>
          <w:rFonts w:ascii="Book Antiqua" w:eastAsia="宋体" w:hAnsi="Book Antiqua" w:cs="宋体"/>
          <w:color w:val="000000" w:themeColor="text1"/>
        </w:rPr>
        <w:t>.</w:t>
      </w:r>
      <w:proofErr w:type="gramEnd"/>
      <w:r w:rsidRPr="0012490D">
        <w:rPr>
          <w:rFonts w:ascii="Book Antiqua" w:eastAsia="宋体" w:hAnsi="Book Antiqua" w:cs="宋体"/>
          <w:color w:val="000000" w:themeColor="text1"/>
        </w:rPr>
        <w:t> </w:t>
      </w:r>
      <w:r w:rsidRPr="005E35F5">
        <w:rPr>
          <w:rFonts w:ascii="Book Antiqua" w:eastAsia="宋体" w:hAnsi="Book Antiqua" w:cs="宋体"/>
          <w:i/>
          <w:iCs/>
          <w:color w:val="000000" w:themeColor="text1"/>
        </w:rPr>
        <w:t>Cancer Res</w:t>
      </w:r>
      <w:r w:rsidRPr="0012490D">
        <w:rPr>
          <w:rFonts w:ascii="Book Antiqua" w:eastAsia="宋体" w:hAnsi="Book Antiqua" w:cs="宋体"/>
          <w:color w:val="000000" w:themeColor="text1"/>
        </w:rPr>
        <w:t> </w:t>
      </w:r>
      <w:r w:rsidRPr="005E35F5">
        <w:rPr>
          <w:rFonts w:ascii="Book Antiqua" w:eastAsia="宋体" w:hAnsi="Book Antiqua" w:cs="宋体"/>
          <w:color w:val="000000" w:themeColor="text1"/>
        </w:rPr>
        <w:t>1988;</w:t>
      </w:r>
      <w:r w:rsidRPr="0012490D">
        <w:rPr>
          <w:rFonts w:ascii="Book Antiqua" w:eastAsia="宋体" w:hAnsi="Book Antiqua" w:cs="宋体"/>
          <w:color w:val="000000" w:themeColor="text1"/>
        </w:rPr>
        <w:t> </w:t>
      </w:r>
      <w:r w:rsidRPr="005E35F5">
        <w:rPr>
          <w:rFonts w:ascii="Book Antiqua" w:eastAsia="宋体" w:hAnsi="Book Antiqua" w:cs="宋体"/>
          <w:b/>
          <w:bCs/>
          <w:color w:val="000000" w:themeColor="text1"/>
        </w:rPr>
        <w:t>48</w:t>
      </w:r>
      <w:r w:rsidRPr="005E35F5">
        <w:rPr>
          <w:rFonts w:ascii="Book Antiqua" w:eastAsia="宋体" w:hAnsi="Book Antiqua" w:cs="宋体"/>
          <w:color w:val="000000" w:themeColor="text1"/>
        </w:rPr>
        <w:t>: 5358-5362 [PMID: 3409256]</w:t>
      </w:r>
    </w:p>
    <w:p w14:paraId="12E314E7" w14:textId="77777777" w:rsidR="000264C2" w:rsidRPr="005E35F5" w:rsidRDefault="000264C2" w:rsidP="0048661D">
      <w:pPr>
        <w:spacing w:line="360" w:lineRule="auto"/>
        <w:jc w:val="both"/>
        <w:rPr>
          <w:rFonts w:ascii="Book Antiqua" w:eastAsia="宋体" w:hAnsi="Book Antiqua" w:cs="宋体"/>
          <w:color w:val="000000" w:themeColor="text1"/>
        </w:rPr>
      </w:pPr>
      <w:r w:rsidRPr="005E35F5">
        <w:rPr>
          <w:rFonts w:ascii="Book Antiqua" w:eastAsia="宋体" w:hAnsi="Book Antiqua" w:cs="宋体"/>
          <w:color w:val="000000" w:themeColor="text1"/>
        </w:rPr>
        <w:lastRenderedPageBreak/>
        <w:t>34</w:t>
      </w:r>
      <w:r w:rsidRPr="0012490D">
        <w:rPr>
          <w:rFonts w:ascii="Book Antiqua" w:eastAsia="宋体" w:hAnsi="Book Antiqua" w:cs="宋体"/>
          <w:color w:val="000000" w:themeColor="text1"/>
        </w:rPr>
        <w:t> </w:t>
      </w:r>
      <w:proofErr w:type="spellStart"/>
      <w:r w:rsidRPr="005E35F5">
        <w:rPr>
          <w:rFonts w:ascii="Book Antiqua" w:eastAsia="宋体" w:hAnsi="Book Antiqua" w:cs="宋体"/>
          <w:b/>
          <w:bCs/>
          <w:color w:val="000000" w:themeColor="text1"/>
        </w:rPr>
        <w:t>Lindor</w:t>
      </w:r>
      <w:proofErr w:type="spellEnd"/>
      <w:r w:rsidRPr="005E35F5">
        <w:rPr>
          <w:rFonts w:ascii="Book Antiqua" w:eastAsia="宋体" w:hAnsi="Book Antiqua" w:cs="宋体"/>
          <w:b/>
          <w:bCs/>
          <w:color w:val="000000" w:themeColor="text1"/>
        </w:rPr>
        <w:t xml:space="preserve"> NM</w:t>
      </w:r>
      <w:r w:rsidRPr="005E35F5">
        <w:rPr>
          <w:rFonts w:ascii="Book Antiqua" w:eastAsia="宋体" w:hAnsi="Book Antiqua" w:cs="宋体"/>
          <w:color w:val="000000" w:themeColor="text1"/>
        </w:rPr>
        <w:t xml:space="preserve">, McMaster ML, </w:t>
      </w:r>
      <w:proofErr w:type="spellStart"/>
      <w:r w:rsidRPr="005E35F5">
        <w:rPr>
          <w:rFonts w:ascii="Book Antiqua" w:eastAsia="宋体" w:hAnsi="Book Antiqua" w:cs="宋体"/>
          <w:color w:val="000000" w:themeColor="text1"/>
        </w:rPr>
        <w:t>Lindor</w:t>
      </w:r>
      <w:proofErr w:type="spellEnd"/>
      <w:r w:rsidRPr="005E35F5">
        <w:rPr>
          <w:rFonts w:ascii="Book Antiqua" w:eastAsia="宋体" w:hAnsi="Book Antiqua" w:cs="宋体"/>
          <w:color w:val="000000" w:themeColor="text1"/>
        </w:rPr>
        <w:t xml:space="preserve"> CJ, Greene MH. </w:t>
      </w:r>
      <w:proofErr w:type="gramStart"/>
      <w:r w:rsidRPr="005E35F5">
        <w:rPr>
          <w:rFonts w:ascii="Book Antiqua" w:eastAsia="宋体" w:hAnsi="Book Antiqua" w:cs="宋体"/>
          <w:color w:val="000000" w:themeColor="text1"/>
        </w:rPr>
        <w:t>Concise handbook of familial cancer susceptibility syndromes - second edition.</w:t>
      </w:r>
      <w:proofErr w:type="gramEnd"/>
      <w:r w:rsidRPr="0012490D">
        <w:rPr>
          <w:rFonts w:ascii="Book Antiqua" w:eastAsia="宋体" w:hAnsi="Book Antiqua" w:cs="宋体"/>
          <w:color w:val="000000" w:themeColor="text1"/>
        </w:rPr>
        <w:t> </w:t>
      </w:r>
      <w:r w:rsidRPr="005E35F5">
        <w:rPr>
          <w:rFonts w:ascii="Book Antiqua" w:eastAsia="宋体" w:hAnsi="Book Antiqua" w:cs="宋体"/>
          <w:i/>
          <w:iCs/>
          <w:color w:val="000000" w:themeColor="text1"/>
        </w:rPr>
        <w:t xml:space="preserve">J Natl Cancer Inst </w:t>
      </w:r>
      <w:proofErr w:type="spellStart"/>
      <w:r w:rsidRPr="005E35F5">
        <w:rPr>
          <w:rFonts w:ascii="Book Antiqua" w:eastAsia="宋体" w:hAnsi="Book Antiqua" w:cs="宋体"/>
          <w:i/>
          <w:iCs/>
          <w:color w:val="000000" w:themeColor="text1"/>
        </w:rPr>
        <w:t>Monogr</w:t>
      </w:r>
      <w:proofErr w:type="spellEnd"/>
      <w:r w:rsidRPr="0012490D">
        <w:rPr>
          <w:rFonts w:ascii="Book Antiqua" w:eastAsia="宋体" w:hAnsi="Book Antiqua" w:cs="宋体"/>
          <w:color w:val="000000" w:themeColor="text1"/>
        </w:rPr>
        <w:t> </w:t>
      </w:r>
      <w:r w:rsidRPr="005E35F5">
        <w:rPr>
          <w:rFonts w:ascii="Book Antiqua" w:eastAsia="宋体" w:hAnsi="Book Antiqua" w:cs="宋体"/>
          <w:color w:val="000000" w:themeColor="text1"/>
        </w:rPr>
        <w:t>2008;</w:t>
      </w:r>
      <w:r w:rsidRPr="0012490D">
        <w:rPr>
          <w:rFonts w:ascii="Book Antiqua" w:eastAsia="宋体" w:hAnsi="Book Antiqua" w:cs="宋体"/>
          <w:color w:val="000000" w:themeColor="text1"/>
        </w:rPr>
        <w:t> </w:t>
      </w:r>
      <w:r w:rsidRPr="0012490D">
        <w:rPr>
          <w:rFonts w:ascii="Book Antiqua" w:eastAsia="宋体" w:hAnsi="Book Antiqua" w:cs="宋体" w:hint="eastAsia"/>
          <w:b/>
          <w:color w:val="000000" w:themeColor="text1"/>
        </w:rPr>
        <w:t>(38)</w:t>
      </w:r>
      <w:r w:rsidRPr="005E35F5">
        <w:rPr>
          <w:rFonts w:ascii="Book Antiqua" w:eastAsia="宋体" w:hAnsi="Book Antiqua" w:cs="宋体"/>
          <w:b/>
          <w:color w:val="000000" w:themeColor="text1"/>
        </w:rPr>
        <w:t xml:space="preserve">: </w:t>
      </w:r>
      <w:r w:rsidRPr="005E35F5">
        <w:rPr>
          <w:rFonts w:ascii="Book Antiqua" w:eastAsia="宋体" w:hAnsi="Book Antiqua" w:cs="宋体"/>
          <w:color w:val="000000" w:themeColor="text1"/>
        </w:rPr>
        <w:t>1-93 [PMID: 18559331 DOI: 10.1093/</w:t>
      </w:r>
      <w:proofErr w:type="spellStart"/>
      <w:r w:rsidRPr="005E35F5">
        <w:rPr>
          <w:rFonts w:ascii="Book Antiqua" w:eastAsia="宋体" w:hAnsi="Book Antiqua" w:cs="宋体"/>
          <w:color w:val="000000" w:themeColor="text1"/>
        </w:rPr>
        <w:t>jncimonographs</w:t>
      </w:r>
      <w:proofErr w:type="spellEnd"/>
      <w:r w:rsidRPr="005E35F5">
        <w:rPr>
          <w:rFonts w:ascii="Book Antiqua" w:eastAsia="宋体" w:hAnsi="Book Antiqua" w:cs="宋体"/>
          <w:color w:val="000000" w:themeColor="text1"/>
        </w:rPr>
        <w:t>/lgn001]</w:t>
      </w:r>
    </w:p>
    <w:p w14:paraId="2CA5ADE6" w14:textId="77777777" w:rsidR="000264C2" w:rsidRPr="005E35F5" w:rsidRDefault="000264C2" w:rsidP="0048661D">
      <w:pPr>
        <w:spacing w:line="360" w:lineRule="auto"/>
        <w:jc w:val="both"/>
        <w:rPr>
          <w:rFonts w:ascii="Book Antiqua" w:eastAsia="宋体" w:hAnsi="Book Antiqua" w:cs="宋体"/>
          <w:color w:val="000000" w:themeColor="text1"/>
        </w:rPr>
      </w:pPr>
      <w:r w:rsidRPr="005E35F5">
        <w:rPr>
          <w:rFonts w:ascii="Book Antiqua" w:eastAsia="宋体" w:hAnsi="Book Antiqua" w:cs="宋体"/>
          <w:color w:val="000000" w:themeColor="text1"/>
        </w:rPr>
        <w:t>35</w:t>
      </w:r>
      <w:r w:rsidRPr="0012490D">
        <w:rPr>
          <w:rFonts w:ascii="Book Antiqua" w:eastAsia="宋体" w:hAnsi="Book Antiqua" w:cs="宋体"/>
          <w:color w:val="000000" w:themeColor="text1"/>
        </w:rPr>
        <w:t> </w:t>
      </w:r>
      <w:proofErr w:type="spellStart"/>
      <w:r w:rsidRPr="005E35F5">
        <w:rPr>
          <w:rFonts w:ascii="Book Antiqua" w:eastAsia="宋体" w:hAnsi="Book Antiqua" w:cs="宋体"/>
          <w:b/>
          <w:bCs/>
          <w:color w:val="000000" w:themeColor="text1"/>
        </w:rPr>
        <w:t>Domchek</w:t>
      </w:r>
      <w:proofErr w:type="spellEnd"/>
      <w:r w:rsidRPr="005E35F5">
        <w:rPr>
          <w:rFonts w:ascii="Book Antiqua" w:eastAsia="宋体" w:hAnsi="Book Antiqua" w:cs="宋体"/>
          <w:b/>
          <w:bCs/>
          <w:color w:val="000000" w:themeColor="text1"/>
        </w:rPr>
        <w:t xml:space="preserve"> SM</w:t>
      </w:r>
      <w:r w:rsidRPr="005E35F5">
        <w:rPr>
          <w:rFonts w:ascii="Book Antiqua" w:eastAsia="宋体" w:hAnsi="Book Antiqua" w:cs="宋体"/>
          <w:color w:val="000000" w:themeColor="text1"/>
        </w:rPr>
        <w:t xml:space="preserve">, Bradbury A, Garber JE, </w:t>
      </w:r>
      <w:proofErr w:type="spellStart"/>
      <w:r w:rsidRPr="005E35F5">
        <w:rPr>
          <w:rFonts w:ascii="Book Antiqua" w:eastAsia="宋体" w:hAnsi="Book Antiqua" w:cs="宋体"/>
          <w:color w:val="000000" w:themeColor="text1"/>
        </w:rPr>
        <w:t>Offit</w:t>
      </w:r>
      <w:proofErr w:type="spellEnd"/>
      <w:r w:rsidRPr="005E35F5">
        <w:rPr>
          <w:rFonts w:ascii="Book Antiqua" w:eastAsia="宋体" w:hAnsi="Book Antiqua" w:cs="宋体"/>
          <w:color w:val="000000" w:themeColor="text1"/>
        </w:rPr>
        <w:t xml:space="preserve"> K, Robson ME. Multiplex genetic testing for cancer susceptibility: out on the high wire without a net?</w:t>
      </w:r>
      <w:r w:rsidRPr="0012490D">
        <w:rPr>
          <w:rFonts w:ascii="Book Antiqua" w:eastAsia="宋体" w:hAnsi="Book Antiqua" w:cs="宋体"/>
          <w:color w:val="000000" w:themeColor="text1"/>
        </w:rPr>
        <w:t> </w:t>
      </w:r>
      <w:r w:rsidRPr="005E35F5">
        <w:rPr>
          <w:rFonts w:ascii="Book Antiqua" w:eastAsia="宋体" w:hAnsi="Book Antiqua" w:cs="宋体"/>
          <w:i/>
          <w:iCs/>
          <w:color w:val="000000" w:themeColor="text1"/>
        </w:rPr>
        <w:t xml:space="preserve">J </w:t>
      </w:r>
      <w:proofErr w:type="spellStart"/>
      <w:r w:rsidRPr="005E35F5">
        <w:rPr>
          <w:rFonts w:ascii="Book Antiqua" w:eastAsia="宋体" w:hAnsi="Book Antiqua" w:cs="宋体"/>
          <w:i/>
          <w:iCs/>
          <w:color w:val="000000" w:themeColor="text1"/>
        </w:rPr>
        <w:t>Clin</w:t>
      </w:r>
      <w:proofErr w:type="spellEnd"/>
      <w:r w:rsidRPr="005E35F5">
        <w:rPr>
          <w:rFonts w:ascii="Book Antiqua" w:eastAsia="宋体" w:hAnsi="Book Antiqua" w:cs="宋体"/>
          <w:i/>
          <w:iCs/>
          <w:color w:val="000000" w:themeColor="text1"/>
        </w:rPr>
        <w:t xml:space="preserve"> </w:t>
      </w:r>
      <w:proofErr w:type="spellStart"/>
      <w:r w:rsidRPr="005E35F5">
        <w:rPr>
          <w:rFonts w:ascii="Book Antiqua" w:eastAsia="宋体" w:hAnsi="Book Antiqua" w:cs="宋体"/>
          <w:i/>
          <w:iCs/>
          <w:color w:val="000000" w:themeColor="text1"/>
        </w:rPr>
        <w:t>Oncol</w:t>
      </w:r>
      <w:proofErr w:type="spellEnd"/>
      <w:r w:rsidRPr="0012490D">
        <w:rPr>
          <w:rFonts w:ascii="Book Antiqua" w:eastAsia="宋体" w:hAnsi="Book Antiqua" w:cs="宋体"/>
          <w:color w:val="000000" w:themeColor="text1"/>
        </w:rPr>
        <w:t> </w:t>
      </w:r>
      <w:r w:rsidRPr="005E35F5">
        <w:rPr>
          <w:rFonts w:ascii="Book Antiqua" w:eastAsia="宋体" w:hAnsi="Book Antiqua" w:cs="宋体"/>
          <w:color w:val="000000" w:themeColor="text1"/>
        </w:rPr>
        <w:t>2013;</w:t>
      </w:r>
      <w:r w:rsidRPr="0012490D">
        <w:rPr>
          <w:rFonts w:ascii="Book Antiqua" w:eastAsia="宋体" w:hAnsi="Book Antiqua" w:cs="宋体"/>
          <w:color w:val="000000" w:themeColor="text1"/>
        </w:rPr>
        <w:t> </w:t>
      </w:r>
      <w:r w:rsidRPr="005E35F5">
        <w:rPr>
          <w:rFonts w:ascii="Book Antiqua" w:eastAsia="宋体" w:hAnsi="Book Antiqua" w:cs="宋体"/>
          <w:b/>
          <w:bCs/>
          <w:color w:val="000000" w:themeColor="text1"/>
        </w:rPr>
        <w:t>31</w:t>
      </w:r>
      <w:r w:rsidRPr="005E35F5">
        <w:rPr>
          <w:rFonts w:ascii="Book Antiqua" w:eastAsia="宋体" w:hAnsi="Book Antiqua" w:cs="宋体"/>
          <w:color w:val="000000" w:themeColor="text1"/>
        </w:rPr>
        <w:t>: 1267-1270 [PMID: 23460708 DOI: 10.1200/JCO.2012.46.9403]</w:t>
      </w:r>
    </w:p>
    <w:p w14:paraId="6B0D0B12" w14:textId="77777777" w:rsidR="000264C2" w:rsidRPr="005E35F5" w:rsidRDefault="000264C2" w:rsidP="0048661D">
      <w:pPr>
        <w:spacing w:line="360" w:lineRule="auto"/>
        <w:jc w:val="both"/>
        <w:rPr>
          <w:rFonts w:ascii="Book Antiqua" w:eastAsia="宋体" w:hAnsi="Book Antiqua" w:cs="宋体"/>
          <w:color w:val="000000" w:themeColor="text1"/>
        </w:rPr>
      </w:pPr>
      <w:r w:rsidRPr="005E35F5">
        <w:rPr>
          <w:rFonts w:ascii="Book Antiqua" w:eastAsia="宋体" w:hAnsi="Book Antiqua" w:cs="宋体"/>
          <w:color w:val="000000" w:themeColor="text1"/>
        </w:rPr>
        <w:t>36</w:t>
      </w:r>
      <w:r w:rsidRPr="0012490D">
        <w:rPr>
          <w:rFonts w:ascii="Book Antiqua" w:eastAsia="宋体" w:hAnsi="Book Antiqua" w:cs="宋体"/>
          <w:color w:val="000000" w:themeColor="text1"/>
        </w:rPr>
        <w:t> </w:t>
      </w:r>
      <w:r w:rsidRPr="005E35F5">
        <w:rPr>
          <w:rFonts w:ascii="Book Antiqua" w:eastAsia="宋体" w:hAnsi="Book Antiqua" w:cs="宋体"/>
          <w:b/>
          <w:bCs/>
          <w:color w:val="000000" w:themeColor="text1"/>
        </w:rPr>
        <w:t>Easton DF</w:t>
      </w:r>
      <w:r w:rsidRPr="005E35F5">
        <w:rPr>
          <w:rFonts w:ascii="Book Antiqua" w:eastAsia="宋体" w:hAnsi="Book Antiqua" w:cs="宋体"/>
          <w:color w:val="000000" w:themeColor="text1"/>
        </w:rPr>
        <w:t xml:space="preserve">, </w:t>
      </w:r>
      <w:proofErr w:type="spellStart"/>
      <w:r w:rsidRPr="005E35F5">
        <w:rPr>
          <w:rFonts w:ascii="Book Antiqua" w:eastAsia="宋体" w:hAnsi="Book Antiqua" w:cs="宋体"/>
          <w:color w:val="000000" w:themeColor="text1"/>
        </w:rPr>
        <w:t>Pharoah</w:t>
      </w:r>
      <w:proofErr w:type="spellEnd"/>
      <w:r w:rsidRPr="005E35F5">
        <w:rPr>
          <w:rFonts w:ascii="Book Antiqua" w:eastAsia="宋体" w:hAnsi="Book Antiqua" w:cs="宋体"/>
          <w:color w:val="000000" w:themeColor="text1"/>
        </w:rPr>
        <w:t xml:space="preserve"> PD, Antoniou AC, </w:t>
      </w:r>
      <w:proofErr w:type="spellStart"/>
      <w:r w:rsidRPr="005E35F5">
        <w:rPr>
          <w:rFonts w:ascii="Book Antiqua" w:eastAsia="宋体" w:hAnsi="Book Antiqua" w:cs="宋体"/>
          <w:color w:val="000000" w:themeColor="text1"/>
        </w:rPr>
        <w:t>Tischkowitz</w:t>
      </w:r>
      <w:proofErr w:type="spellEnd"/>
      <w:r w:rsidRPr="005E35F5">
        <w:rPr>
          <w:rFonts w:ascii="Book Antiqua" w:eastAsia="宋体" w:hAnsi="Book Antiqua" w:cs="宋体"/>
          <w:color w:val="000000" w:themeColor="text1"/>
        </w:rPr>
        <w:t xml:space="preserve"> M, </w:t>
      </w:r>
      <w:proofErr w:type="spellStart"/>
      <w:r w:rsidRPr="005E35F5">
        <w:rPr>
          <w:rFonts w:ascii="Book Antiqua" w:eastAsia="宋体" w:hAnsi="Book Antiqua" w:cs="宋体"/>
          <w:color w:val="000000" w:themeColor="text1"/>
        </w:rPr>
        <w:t>Tavtigian</w:t>
      </w:r>
      <w:proofErr w:type="spellEnd"/>
      <w:r w:rsidRPr="005E35F5">
        <w:rPr>
          <w:rFonts w:ascii="Book Antiqua" w:eastAsia="宋体" w:hAnsi="Book Antiqua" w:cs="宋体"/>
          <w:color w:val="000000" w:themeColor="text1"/>
        </w:rPr>
        <w:t xml:space="preserve"> SV, </w:t>
      </w:r>
      <w:proofErr w:type="spellStart"/>
      <w:r w:rsidRPr="005E35F5">
        <w:rPr>
          <w:rFonts w:ascii="Book Antiqua" w:eastAsia="宋体" w:hAnsi="Book Antiqua" w:cs="宋体"/>
          <w:color w:val="000000" w:themeColor="text1"/>
        </w:rPr>
        <w:t>Nathanson</w:t>
      </w:r>
      <w:proofErr w:type="spellEnd"/>
      <w:r w:rsidRPr="005E35F5">
        <w:rPr>
          <w:rFonts w:ascii="Book Antiqua" w:eastAsia="宋体" w:hAnsi="Book Antiqua" w:cs="宋体"/>
          <w:color w:val="000000" w:themeColor="text1"/>
        </w:rPr>
        <w:t xml:space="preserve"> KL, </w:t>
      </w:r>
      <w:proofErr w:type="spellStart"/>
      <w:r w:rsidRPr="005E35F5">
        <w:rPr>
          <w:rFonts w:ascii="Book Antiqua" w:eastAsia="宋体" w:hAnsi="Book Antiqua" w:cs="宋体"/>
          <w:color w:val="000000" w:themeColor="text1"/>
        </w:rPr>
        <w:t>Devilee</w:t>
      </w:r>
      <w:proofErr w:type="spellEnd"/>
      <w:r w:rsidRPr="005E35F5">
        <w:rPr>
          <w:rFonts w:ascii="Book Antiqua" w:eastAsia="宋体" w:hAnsi="Book Antiqua" w:cs="宋体"/>
          <w:color w:val="000000" w:themeColor="text1"/>
        </w:rPr>
        <w:t xml:space="preserve"> P, </w:t>
      </w:r>
      <w:proofErr w:type="spellStart"/>
      <w:r w:rsidRPr="005E35F5">
        <w:rPr>
          <w:rFonts w:ascii="Book Antiqua" w:eastAsia="宋体" w:hAnsi="Book Antiqua" w:cs="宋体"/>
          <w:color w:val="000000" w:themeColor="text1"/>
        </w:rPr>
        <w:t>Meindl</w:t>
      </w:r>
      <w:proofErr w:type="spellEnd"/>
      <w:r w:rsidRPr="005E35F5">
        <w:rPr>
          <w:rFonts w:ascii="Book Antiqua" w:eastAsia="宋体" w:hAnsi="Book Antiqua" w:cs="宋体"/>
          <w:color w:val="000000" w:themeColor="text1"/>
        </w:rPr>
        <w:t xml:space="preserve"> A, Couch FJ, Southey M, </w:t>
      </w:r>
      <w:proofErr w:type="spellStart"/>
      <w:r w:rsidRPr="005E35F5">
        <w:rPr>
          <w:rFonts w:ascii="Book Antiqua" w:eastAsia="宋体" w:hAnsi="Book Antiqua" w:cs="宋体"/>
          <w:color w:val="000000" w:themeColor="text1"/>
        </w:rPr>
        <w:t>Goldgar</w:t>
      </w:r>
      <w:proofErr w:type="spellEnd"/>
      <w:r w:rsidRPr="005E35F5">
        <w:rPr>
          <w:rFonts w:ascii="Book Antiqua" w:eastAsia="宋体" w:hAnsi="Book Antiqua" w:cs="宋体"/>
          <w:color w:val="000000" w:themeColor="text1"/>
        </w:rPr>
        <w:t xml:space="preserve"> DE, Evans DG, </w:t>
      </w:r>
      <w:proofErr w:type="spellStart"/>
      <w:r w:rsidRPr="005E35F5">
        <w:rPr>
          <w:rFonts w:ascii="Book Antiqua" w:eastAsia="宋体" w:hAnsi="Book Antiqua" w:cs="宋体"/>
          <w:color w:val="000000" w:themeColor="text1"/>
        </w:rPr>
        <w:t>Chenevix</w:t>
      </w:r>
      <w:proofErr w:type="spellEnd"/>
      <w:r w:rsidRPr="005E35F5">
        <w:rPr>
          <w:rFonts w:ascii="Book Antiqua" w:eastAsia="宋体" w:hAnsi="Book Antiqua" w:cs="宋体"/>
          <w:color w:val="000000" w:themeColor="text1"/>
        </w:rPr>
        <w:t xml:space="preserve">-Trench G, Rahman N, Robson M, </w:t>
      </w:r>
      <w:proofErr w:type="spellStart"/>
      <w:r w:rsidRPr="005E35F5">
        <w:rPr>
          <w:rFonts w:ascii="Book Antiqua" w:eastAsia="宋体" w:hAnsi="Book Antiqua" w:cs="宋体"/>
          <w:color w:val="000000" w:themeColor="text1"/>
        </w:rPr>
        <w:t>Domchek</w:t>
      </w:r>
      <w:proofErr w:type="spellEnd"/>
      <w:r w:rsidRPr="005E35F5">
        <w:rPr>
          <w:rFonts w:ascii="Book Antiqua" w:eastAsia="宋体" w:hAnsi="Book Antiqua" w:cs="宋体"/>
          <w:color w:val="000000" w:themeColor="text1"/>
        </w:rPr>
        <w:t xml:space="preserve"> SM, Foulkes WD. Gene-panel sequencing and the prediction of breast-cancer risk.</w:t>
      </w:r>
      <w:r w:rsidRPr="0012490D">
        <w:rPr>
          <w:rFonts w:ascii="Book Antiqua" w:eastAsia="宋体" w:hAnsi="Book Antiqua" w:cs="宋体"/>
          <w:color w:val="000000" w:themeColor="text1"/>
        </w:rPr>
        <w:t> </w:t>
      </w:r>
      <w:r w:rsidRPr="005E35F5">
        <w:rPr>
          <w:rFonts w:ascii="Book Antiqua" w:eastAsia="宋体" w:hAnsi="Book Antiqua" w:cs="宋体"/>
          <w:i/>
          <w:iCs/>
          <w:color w:val="000000" w:themeColor="text1"/>
        </w:rPr>
        <w:t xml:space="preserve">N </w:t>
      </w:r>
      <w:proofErr w:type="spellStart"/>
      <w:r w:rsidRPr="005E35F5">
        <w:rPr>
          <w:rFonts w:ascii="Book Antiqua" w:eastAsia="宋体" w:hAnsi="Book Antiqua" w:cs="宋体"/>
          <w:i/>
          <w:iCs/>
          <w:color w:val="000000" w:themeColor="text1"/>
        </w:rPr>
        <w:t>Engl</w:t>
      </w:r>
      <w:proofErr w:type="spellEnd"/>
      <w:r w:rsidRPr="005E35F5">
        <w:rPr>
          <w:rFonts w:ascii="Book Antiqua" w:eastAsia="宋体" w:hAnsi="Book Antiqua" w:cs="宋体"/>
          <w:i/>
          <w:iCs/>
          <w:color w:val="000000" w:themeColor="text1"/>
        </w:rPr>
        <w:t xml:space="preserve"> J Med</w:t>
      </w:r>
      <w:r w:rsidRPr="0012490D">
        <w:rPr>
          <w:rFonts w:ascii="Book Antiqua" w:eastAsia="宋体" w:hAnsi="Book Antiqua" w:cs="宋体"/>
          <w:color w:val="000000" w:themeColor="text1"/>
        </w:rPr>
        <w:t> </w:t>
      </w:r>
      <w:r w:rsidRPr="005E35F5">
        <w:rPr>
          <w:rFonts w:ascii="Book Antiqua" w:eastAsia="宋体" w:hAnsi="Book Antiqua" w:cs="宋体"/>
          <w:color w:val="000000" w:themeColor="text1"/>
        </w:rPr>
        <w:t>2015;</w:t>
      </w:r>
      <w:r w:rsidRPr="0012490D">
        <w:rPr>
          <w:rFonts w:ascii="Book Antiqua" w:eastAsia="宋体" w:hAnsi="Book Antiqua" w:cs="宋体"/>
          <w:color w:val="000000" w:themeColor="text1"/>
        </w:rPr>
        <w:t> </w:t>
      </w:r>
      <w:r w:rsidRPr="005E35F5">
        <w:rPr>
          <w:rFonts w:ascii="Book Antiqua" w:eastAsia="宋体" w:hAnsi="Book Antiqua" w:cs="宋体"/>
          <w:b/>
          <w:bCs/>
          <w:color w:val="000000" w:themeColor="text1"/>
        </w:rPr>
        <w:t>372</w:t>
      </w:r>
      <w:r w:rsidRPr="005E35F5">
        <w:rPr>
          <w:rFonts w:ascii="Book Antiqua" w:eastAsia="宋体" w:hAnsi="Book Antiqua" w:cs="宋体"/>
          <w:color w:val="000000" w:themeColor="text1"/>
        </w:rPr>
        <w:t>: 2243-2257 [PMID: 26014596 DOI: 10.1056/NEJMsr1501341]</w:t>
      </w:r>
    </w:p>
    <w:p w14:paraId="6E6EAC6B" w14:textId="77777777" w:rsidR="000264C2" w:rsidRPr="005E35F5" w:rsidRDefault="000264C2" w:rsidP="0048661D">
      <w:pPr>
        <w:spacing w:line="360" w:lineRule="auto"/>
        <w:jc w:val="both"/>
        <w:rPr>
          <w:rFonts w:ascii="Book Antiqua" w:eastAsia="宋体" w:hAnsi="Book Antiqua" w:cs="宋体"/>
          <w:color w:val="000000" w:themeColor="text1"/>
        </w:rPr>
      </w:pPr>
      <w:r w:rsidRPr="005E35F5">
        <w:rPr>
          <w:rFonts w:ascii="Book Antiqua" w:eastAsia="宋体" w:hAnsi="Book Antiqua" w:cs="宋体"/>
          <w:color w:val="000000" w:themeColor="text1"/>
        </w:rPr>
        <w:t>37</w:t>
      </w:r>
      <w:r w:rsidRPr="0012490D">
        <w:rPr>
          <w:rFonts w:ascii="Book Antiqua" w:eastAsia="宋体" w:hAnsi="Book Antiqua" w:cs="宋体"/>
          <w:color w:val="000000" w:themeColor="text1"/>
        </w:rPr>
        <w:t> </w:t>
      </w:r>
      <w:r w:rsidRPr="005E35F5">
        <w:rPr>
          <w:rFonts w:ascii="Book Antiqua" w:eastAsia="宋体" w:hAnsi="Book Antiqua" w:cs="宋体"/>
          <w:b/>
          <w:bCs/>
          <w:color w:val="000000" w:themeColor="text1"/>
        </w:rPr>
        <w:t>Iqbal J</w:t>
      </w:r>
      <w:r w:rsidRPr="005E35F5">
        <w:rPr>
          <w:rFonts w:ascii="Book Antiqua" w:eastAsia="宋体" w:hAnsi="Book Antiqua" w:cs="宋体"/>
          <w:color w:val="000000" w:themeColor="text1"/>
        </w:rPr>
        <w:t xml:space="preserve">, </w:t>
      </w:r>
      <w:proofErr w:type="spellStart"/>
      <w:r w:rsidRPr="005E35F5">
        <w:rPr>
          <w:rFonts w:ascii="Book Antiqua" w:eastAsia="宋体" w:hAnsi="Book Antiqua" w:cs="宋体"/>
          <w:color w:val="000000" w:themeColor="text1"/>
        </w:rPr>
        <w:t>Ragone</w:t>
      </w:r>
      <w:proofErr w:type="spellEnd"/>
      <w:r w:rsidRPr="005E35F5">
        <w:rPr>
          <w:rFonts w:ascii="Book Antiqua" w:eastAsia="宋体" w:hAnsi="Book Antiqua" w:cs="宋体"/>
          <w:color w:val="000000" w:themeColor="text1"/>
        </w:rPr>
        <w:t xml:space="preserve"> A, </w:t>
      </w:r>
      <w:proofErr w:type="spellStart"/>
      <w:r w:rsidRPr="005E35F5">
        <w:rPr>
          <w:rFonts w:ascii="Book Antiqua" w:eastAsia="宋体" w:hAnsi="Book Antiqua" w:cs="宋体"/>
          <w:color w:val="000000" w:themeColor="text1"/>
        </w:rPr>
        <w:t>Lubinski</w:t>
      </w:r>
      <w:proofErr w:type="spellEnd"/>
      <w:r w:rsidRPr="005E35F5">
        <w:rPr>
          <w:rFonts w:ascii="Book Antiqua" w:eastAsia="宋体" w:hAnsi="Book Antiqua" w:cs="宋体"/>
          <w:color w:val="000000" w:themeColor="text1"/>
        </w:rPr>
        <w:t xml:space="preserve"> J, Lynch HT, Moller P, </w:t>
      </w:r>
      <w:proofErr w:type="spellStart"/>
      <w:r w:rsidRPr="005E35F5">
        <w:rPr>
          <w:rFonts w:ascii="Book Antiqua" w:eastAsia="宋体" w:hAnsi="Book Antiqua" w:cs="宋体"/>
          <w:color w:val="000000" w:themeColor="text1"/>
        </w:rPr>
        <w:t>Ghadirian</w:t>
      </w:r>
      <w:proofErr w:type="spellEnd"/>
      <w:r w:rsidRPr="005E35F5">
        <w:rPr>
          <w:rFonts w:ascii="Book Antiqua" w:eastAsia="宋体" w:hAnsi="Book Antiqua" w:cs="宋体"/>
          <w:color w:val="000000" w:themeColor="text1"/>
        </w:rPr>
        <w:t xml:space="preserve"> P, Foulkes WD, </w:t>
      </w:r>
      <w:proofErr w:type="spellStart"/>
      <w:r w:rsidRPr="005E35F5">
        <w:rPr>
          <w:rFonts w:ascii="Book Antiqua" w:eastAsia="宋体" w:hAnsi="Book Antiqua" w:cs="宋体"/>
          <w:color w:val="000000" w:themeColor="text1"/>
        </w:rPr>
        <w:t>Armel</w:t>
      </w:r>
      <w:proofErr w:type="spellEnd"/>
      <w:r w:rsidRPr="005E35F5">
        <w:rPr>
          <w:rFonts w:ascii="Book Antiqua" w:eastAsia="宋体" w:hAnsi="Book Antiqua" w:cs="宋体"/>
          <w:color w:val="000000" w:themeColor="text1"/>
        </w:rPr>
        <w:t xml:space="preserve"> S, </w:t>
      </w:r>
      <w:proofErr w:type="spellStart"/>
      <w:r w:rsidRPr="005E35F5">
        <w:rPr>
          <w:rFonts w:ascii="Book Antiqua" w:eastAsia="宋体" w:hAnsi="Book Antiqua" w:cs="宋体"/>
          <w:color w:val="000000" w:themeColor="text1"/>
        </w:rPr>
        <w:t>Eisen</w:t>
      </w:r>
      <w:proofErr w:type="spellEnd"/>
      <w:r w:rsidRPr="005E35F5">
        <w:rPr>
          <w:rFonts w:ascii="Book Antiqua" w:eastAsia="宋体" w:hAnsi="Book Antiqua" w:cs="宋体"/>
          <w:color w:val="000000" w:themeColor="text1"/>
        </w:rPr>
        <w:t xml:space="preserve"> A, </w:t>
      </w:r>
      <w:proofErr w:type="spellStart"/>
      <w:r w:rsidRPr="005E35F5">
        <w:rPr>
          <w:rFonts w:ascii="Book Antiqua" w:eastAsia="宋体" w:hAnsi="Book Antiqua" w:cs="宋体"/>
          <w:color w:val="000000" w:themeColor="text1"/>
        </w:rPr>
        <w:t>Neuhausen</w:t>
      </w:r>
      <w:proofErr w:type="spellEnd"/>
      <w:r w:rsidRPr="005E35F5">
        <w:rPr>
          <w:rFonts w:ascii="Book Antiqua" w:eastAsia="宋体" w:hAnsi="Book Antiqua" w:cs="宋体"/>
          <w:color w:val="000000" w:themeColor="text1"/>
        </w:rPr>
        <w:t xml:space="preserve"> SL, </w:t>
      </w:r>
      <w:proofErr w:type="spellStart"/>
      <w:r w:rsidRPr="005E35F5">
        <w:rPr>
          <w:rFonts w:ascii="Book Antiqua" w:eastAsia="宋体" w:hAnsi="Book Antiqua" w:cs="宋体"/>
          <w:color w:val="000000" w:themeColor="text1"/>
        </w:rPr>
        <w:t>Senter</w:t>
      </w:r>
      <w:proofErr w:type="spellEnd"/>
      <w:r w:rsidRPr="005E35F5">
        <w:rPr>
          <w:rFonts w:ascii="Book Antiqua" w:eastAsia="宋体" w:hAnsi="Book Antiqua" w:cs="宋体"/>
          <w:color w:val="000000" w:themeColor="text1"/>
        </w:rPr>
        <w:t xml:space="preserve"> L, Singer CF, Ainsworth P, Kim-Sing C, Tung N, Friedman E, </w:t>
      </w:r>
      <w:proofErr w:type="spellStart"/>
      <w:r w:rsidRPr="005E35F5">
        <w:rPr>
          <w:rFonts w:ascii="Book Antiqua" w:eastAsia="宋体" w:hAnsi="Book Antiqua" w:cs="宋体"/>
          <w:color w:val="000000" w:themeColor="text1"/>
        </w:rPr>
        <w:t>Llacuachaqui</w:t>
      </w:r>
      <w:proofErr w:type="spellEnd"/>
      <w:r w:rsidRPr="005E35F5">
        <w:rPr>
          <w:rFonts w:ascii="Book Antiqua" w:eastAsia="宋体" w:hAnsi="Book Antiqua" w:cs="宋体"/>
          <w:color w:val="000000" w:themeColor="text1"/>
        </w:rPr>
        <w:t xml:space="preserve"> M, Ping S, </w:t>
      </w:r>
      <w:proofErr w:type="spellStart"/>
      <w:r w:rsidRPr="005E35F5">
        <w:rPr>
          <w:rFonts w:ascii="Book Antiqua" w:eastAsia="宋体" w:hAnsi="Book Antiqua" w:cs="宋体"/>
          <w:color w:val="000000" w:themeColor="text1"/>
        </w:rPr>
        <w:t>Narod</w:t>
      </w:r>
      <w:proofErr w:type="spellEnd"/>
      <w:r w:rsidRPr="005E35F5">
        <w:rPr>
          <w:rFonts w:ascii="Book Antiqua" w:eastAsia="宋体" w:hAnsi="Book Antiqua" w:cs="宋体"/>
          <w:color w:val="000000" w:themeColor="text1"/>
        </w:rPr>
        <w:t xml:space="preserve"> SA. </w:t>
      </w:r>
      <w:proofErr w:type="gramStart"/>
      <w:r w:rsidRPr="005E35F5">
        <w:rPr>
          <w:rFonts w:ascii="Book Antiqua" w:eastAsia="宋体" w:hAnsi="Book Antiqua" w:cs="宋体"/>
          <w:color w:val="000000" w:themeColor="text1"/>
        </w:rPr>
        <w:t>The incidence of pancreatic cancer in BRCA1 and BRCA2 mutation carriers.</w:t>
      </w:r>
      <w:proofErr w:type="gramEnd"/>
      <w:r w:rsidRPr="0012490D">
        <w:rPr>
          <w:rFonts w:ascii="Book Antiqua" w:eastAsia="宋体" w:hAnsi="Book Antiqua" w:cs="宋体"/>
          <w:color w:val="000000" w:themeColor="text1"/>
        </w:rPr>
        <w:t> </w:t>
      </w:r>
      <w:r w:rsidRPr="005E35F5">
        <w:rPr>
          <w:rFonts w:ascii="Book Antiqua" w:eastAsia="宋体" w:hAnsi="Book Antiqua" w:cs="宋体"/>
          <w:i/>
          <w:iCs/>
          <w:color w:val="000000" w:themeColor="text1"/>
        </w:rPr>
        <w:t>Br J Cancer</w:t>
      </w:r>
      <w:r w:rsidRPr="0012490D">
        <w:rPr>
          <w:rFonts w:ascii="Book Antiqua" w:eastAsia="宋体" w:hAnsi="Book Antiqua" w:cs="宋体"/>
          <w:color w:val="000000" w:themeColor="text1"/>
        </w:rPr>
        <w:t> </w:t>
      </w:r>
      <w:r w:rsidRPr="005E35F5">
        <w:rPr>
          <w:rFonts w:ascii="Book Antiqua" w:eastAsia="宋体" w:hAnsi="Book Antiqua" w:cs="宋体"/>
          <w:color w:val="000000" w:themeColor="text1"/>
        </w:rPr>
        <w:t>2012;</w:t>
      </w:r>
      <w:r w:rsidRPr="0012490D">
        <w:rPr>
          <w:rFonts w:ascii="Book Antiqua" w:eastAsia="宋体" w:hAnsi="Book Antiqua" w:cs="宋体"/>
          <w:color w:val="000000" w:themeColor="text1"/>
        </w:rPr>
        <w:t> </w:t>
      </w:r>
      <w:r w:rsidRPr="005E35F5">
        <w:rPr>
          <w:rFonts w:ascii="Book Antiqua" w:eastAsia="宋体" w:hAnsi="Book Antiqua" w:cs="宋体"/>
          <w:b/>
          <w:bCs/>
          <w:color w:val="000000" w:themeColor="text1"/>
        </w:rPr>
        <w:t>107</w:t>
      </w:r>
      <w:r w:rsidRPr="005E35F5">
        <w:rPr>
          <w:rFonts w:ascii="Book Antiqua" w:eastAsia="宋体" w:hAnsi="Book Antiqua" w:cs="宋体"/>
          <w:color w:val="000000" w:themeColor="text1"/>
        </w:rPr>
        <w:t>: 2005-2009 [PMID: 23099806 DOI: 10.1038/bjc.2012.483]</w:t>
      </w:r>
    </w:p>
    <w:p w14:paraId="783A07A9" w14:textId="76A5C5C8" w:rsidR="000B4C3E" w:rsidRDefault="000264C2" w:rsidP="0048661D">
      <w:pPr>
        <w:spacing w:line="360" w:lineRule="auto"/>
        <w:jc w:val="both"/>
        <w:rPr>
          <w:rFonts w:ascii="Book Antiqua" w:eastAsia="宋体" w:hAnsi="Book Antiqua" w:cs="宋体"/>
          <w:color w:val="000000" w:themeColor="text1"/>
          <w:lang w:eastAsia="zh-CN"/>
        </w:rPr>
      </w:pPr>
      <w:r w:rsidRPr="005E35F5">
        <w:rPr>
          <w:rFonts w:ascii="Book Antiqua" w:eastAsia="宋体" w:hAnsi="Book Antiqua" w:cs="宋体"/>
          <w:color w:val="000000" w:themeColor="text1"/>
        </w:rPr>
        <w:t>38</w:t>
      </w:r>
      <w:r w:rsidRPr="0012490D">
        <w:rPr>
          <w:rFonts w:ascii="Book Antiqua" w:eastAsia="宋体" w:hAnsi="Book Antiqua" w:cs="宋体"/>
          <w:color w:val="000000" w:themeColor="text1"/>
        </w:rPr>
        <w:t> </w:t>
      </w:r>
      <w:r w:rsidRPr="005E35F5">
        <w:rPr>
          <w:rFonts w:ascii="Book Antiqua" w:eastAsia="宋体" w:hAnsi="Book Antiqua" w:cs="宋体"/>
          <w:b/>
          <w:bCs/>
          <w:color w:val="000000" w:themeColor="text1"/>
        </w:rPr>
        <w:t>Hansford S</w:t>
      </w:r>
      <w:r w:rsidRPr="005E35F5">
        <w:rPr>
          <w:rFonts w:ascii="Book Antiqua" w:eastAsia="宋体" w:hAnsi="Book Antiqua" w:cs="宋体"/>
          <w:color w:val="000000" w:themeColor="text1"/>
        </w:rPr>
        <w:t xml:space="preserve">, </w:t>
      </w:r>
      <w:proofErr w:type="spellStart"/>
      <w:r w:rsidRPr="005E35F5">
        <w:rPr>
          <w:rFonts w:ascii="Book Antiqua" w:eastAsia="宋体" w:hAnsi="Book Antiqua" w:cs="宋体"/>
          <w:color w:val="000000" w:themeColor="text1"/>
        </w:rPr>
        <w:t>Kaurah</w:t>
      </w:r>
      <w:proofErr w:type="spellEnd"/>
      <w:r w:rsidRPr="005E35F5">
        <w:rPr>
          <w:rFonts w:ascii="Book Antiqua" w:eastAsia="宋体" w:hAnsi="Book Antiqua" w:cs="宋体"/>
          <w:color w:val="000000" w:themeColor="text1"/>
        </w:rPr>
        <w:t xml:space="preserve"> P, Li-Chang H, Woo M, </w:t>
      </w:r>
      <w:proofErr w:type="spellStart"/>
      <w:r w:rsidRPr="005E35F5">
        <w:rPr>
          <w:rFonts w:ascii="Book Antiqua" w:eastAsia="宋体" w:hAnsi="Book Antiqua" w:cs="宋体"/>
          <w:color w:val="000000" w:themeColor="text1"/>
        </w:rPr>
        <w:t>Senz</w:t>
      </w:r>
      <w:proofErr w:type="spellEnd"/>
      <w:r w:rsidRPr="005E35F5">
        <w:rPr>
          <w:rFonts w:ascii="Book Antiqua" w:eastAsia="宋体" w:hAnsi="Book Antiqua" w:cs="宋体"/>
          <w:color w:val="000000" w:themeColor="text1"/>
        </w:rPr>
        <w:t xml:space="preserve"> J, </w:t>
      </w:r>
      <w:proofErr w:type="spellStart"/>
      <w:r w:rsidRPr="005E35F5">
        <w:rPr>
          <w:rFonts w:ascii="Book Antiqua" w:eastAsia="宋体" w:hAnsi="Book Antiqua" w:cs="宋体"/>
          <w:color w:val="000000" w:themeColor="text1"/>
        </w:rPr>
        <w:t>Pinheiro</w:t>
      </w:r>
      <w:proofErr w:type="spellEnd"/>
      <w:r w:rsidRPr="005E35F5">
        <w:rPr>
          <w:rFonts w:ascii="Book Antiqua" w:eastAsia="宋体" w:hAnsi="Book Antiqua" w:cs="宋体"/>
          <w:color w:val="000000" w:themeColor="text1"/>
        </w:rPr>
        <w:t xml:space="preserve"> H, Schrader KA, Schaeffer DF, </w:t>
      </w:r>
      <w:proofErr w:type="spellStart"/>
      <w:r w:rsidRPr="005E35F5">
        <w:rPr>
          <w:rFonts w:ascii="Book Antiqua" w:eastAsia="宋体" w:hAnsi="Book Antiqua" w:cs="宋体"/>
          <w:color w:val="000000" w:themeColor="text1"/>
        </w:rPr>
        <w:t>Shumansky</w:t>
      </w:r>
      <w:proofErr w:type="spellEnd"/>
      <w:r w:rsidRPr="005E35F5">
        <w:rPr>
          <w:rFonts w:ascii="Book Antiqua" w:eastAsia="宋体" w:hAnsi="Book Antiqua" w:cs="宋体"/>
          <w:color w:val="000000" w:themeColor="text1"/>
        </w:rPr>
        <w:t xml:space="preserve"> K, </w:t>
      </w:r>
      <w:proofErr w:type="spellStart"/>
      <w:r w:rsidRPr="005E35F5">
        <w:rPr>
          <w:rFonts w:ascii="Book Antiqua" w:eastAsia="宋体" w:hAnsi="Book Antiqua" w:cs="宋体"/>
          <w:color w:val="000000" w:themeColor="text1"/>
        </w:rPr>
        <w:t>Zogopoulos</w:t>
      </w:r>
      <w:proofErr w:type="spellEnd"/>
      <w:r w:rsidRPr="005E35F5">
        <w:rPr>
          <w:rFonts w:ascii="Book Antiqua" w:eastAsia="宋体" w:hAnsi="Book Antiqua" w:cs="宋体"/>
          <w:color w:val="000000" w:themeColor="text1"/>
        </w:rPr>
        <w:t xml:space="preserve"> G, Santos TA, Claro I, </w:t>
      </w:r>
      <w:proofErr w:type="spellStart"/>
      <w:r w:rsidRPr="005E35F5">
        <w:rPr>
          <w:rFonts w:ascii="Book Antiqua" w:eastAsia="宋体" w:hAnsi="Book Antiqua" w:cs="宋体"/>
          <w:color w:val="000000" w:themeColor="text1"/>
        </w:rPr>
        <w:t>Carvalho</w:t>
      </w:r>
      <w:proofErr w:type="spellEnd"/>
      <w:r w:rsidRPr="005E35F5">
        <w:rPr>
          <w:rFonts w:ascii="Book Antiqua" w:eastAsia="宋体" w:hAnsi="Book Antiqua" w:cs="宋体"/>
          <w:color w:val="000000" w:themeColor="text1"/>
        </w:rPr>
        <w:t xml:space="preserve"> J, Nielsen C, Padilla S, </w:t>
      </w:r>
      <w:proofErr w:type="spellStart"/>
      <w:r w:rsidRPr="005E35F5">
        <w:rPr>
          <w:rFonts w:ascii="Book Antiqua" w:eastAsia="宋体" w:hAnsi="Book Antiqua" w:cs="宋体"/>
          <w:color w:val="000000" w:themeColor="text1"/>
        </w:rPr>
        <w:t>Lum</w:t>
      </w:r>
      <w:proofErr w:type="spellEnd"/>
      <w:r w:rsidRPr="005E35F5">
        <w:rPr>
          <w:rFonts w:ascii="Book Antiqua" w:eastAsia="宋体" w:hAnsi="Book Antiqua" w:cs="宋体"/>
          <w:color w:val="000000" w:themeColor="text1"/>
        </w:rPr>
        <w:t xml:space="preserve"> A, </w:t>
      </w:r>
      <w:proofErr w:type="spellStart"/>
      <w:r w:rsidRPr="005E35F5">
        <w:rPr>
          <w:rFonts w:ascii="Book Antiqua" w:eastAsia="宋体" w:hAnsi="Book Antiqua" w:cs="宋体"/>
          <w:color w:val="000000" w:themeColor="text1"/>
        </w:rPr>
        <w:t>Talhouk</w:t>
      </w:r>
      <w:proofErr w:type="spellEnd"/>
      <w:r w:rsidRPr="005E35F5">
        <w:rPr>
          <w:rFonts w:ascii="Book Antiqua" w:eastAsia="宋体" w:hAnsi="Book Antiqua" w:cs="宋体"/>
          <w:color w:val="000000" w:themeColor="text1"/>
        </w:rPr>
        <w:t xml:space="preserve"> A, Baker-Lange K, Richardson S, Lewis I, </w:t>
      </w:r>
      <w:proofErr w:type="spellStart"/>
      <w:r w:rsidRPr="005E35F5">
        <w:rPr>
          <w:rFonts w:ascii="Book Antiqua" w:eastAsia="宋体" w:hAnsi="Book Antiqua" w:cs="宋体"/>
          <w:color w:val="000000" w:themeColor="text1"/>
        </w:rPr>
        <w:t>Lindor</w:t>
      </w:r>
      <w:proofErr w:type="spellEnd"/>
      <w:r w:rsidRPr="005E35F5">
        <w:rPr>
          <w:rFonts w:ascii="Book Antiqua" w:eastAsia="宋体" w:hAnsi="Book Antiqua" w:cs="宋体"/>
          <w:color w:val="000000" w:themeColor="text1"/>
        </w:rPr>
        <w:t xml:space="preserve"> NM, Pennell E, MacMillan A, Fernandez B, Keller G, Lynch H, Shah SP, Guilford P, </w:t>
      </w:r>
      <w:proofErr w:type="spellStart"/>
      <w:r w:rsidRPr="005E35F5">
        <w:rPr>
          <w:rFonts w:ascii="Book Antiqua" w:eastAsia="宋体" w:hAnsi="Book Antiqua" w:cs="宋体"/>
          <w:color w:val="000000" w:themeColor="text1"/>
        </w:rPr>
        <w:t>Gallinger</w:t>
      </w:r>
      <w:proofErr w:type="spellEnd"/>
      <w:r w:rsidRPr="005E35F5">
        <w:rPr>
          <w:rFonts w:ascii="Book Antiqua" w:eastAsia="宋体" w:hAnsi="Book Antiqua" w:cs="宋体"/>
          <w:color w:val="000000" w:themeColor="text1"/>
        </w:rPr>
        <w:t xml:space="preserve"> S, Corso G, </w:t>
      </w:r>
      <w:proofErr w:type="spellStart"/>
      <w:r w:rsidRPr="005E35F5">
        <w:rPr>
          <w:rFonts w:ascii="Book Antiqua" w:eastAsia="宋体" w:hAnsi="Book Antiqua" w:cs="宋体"/>
          <w:color w:val="000000" w:themeColor="text1"/>
        </w:rPr>
        <w:t>Roviello</w:t>
      </w:r>
      <w:proofErr w:type="spellEnd"/>
      <w:r w:rsidRPr="005E35F5">
        <w:rPr>
          <w:rFonts w:ascii="Book Antiqua" w:eastAsia="宋体" w:hAnsi="Book Antiqua" w:cs="宋体"/>
          <w:color w:val="000000" w:themeColor="text1"/>
        </w:rPr>
        <w:t xml:space="preserve"> F, Caldas C, Oliveira C, </w:t>
      </w:r>
      <w:proofErr w:type="spellStart"/>
      <w:r w:rsidRPr="005E35F5">
        <w:rPr>
          <w:rFonts w:ascii="Book Antiqua" w:eastAsia="宋体" w:hAnsi="Book Antiqua" w:cs="宋体"/>
          <w:color w:val="000000" w:themeColor="text1"/>
        </w:rPr>
        <w:t>Pharoah</w:t>
      </w:r>
      <w:proofErr w:type="spellEnd"/>
      <w:r w:rsidRPr="005E35F5">
        <w:rPr>
          <w:rFonts w:ascii="Book Antiqua" w:eastAsia="宋体" w:hAnsi="Book Antiqua" w:cs="宋体"/>
          <w:color w:val="000000" w:themeColor="text1"/>
        </w:rPr>
        <w:t xml:space="preserve"> PD, Huntsman DG. Hereditary Diffuse Gastric Cancer Syndrome: CDH1 Mutations and Beyond.</w:t>
      </w:r>
      <w:r w:rsidRPr="0012490D">
        <w:rPr>
          <w:rFonts w:ascii="Book Antiqua" w:eastAsia="宋体" w:hAnsi="Book Antiqua" w:cs="宋体"/>
          <w:color w:val="000000" w:themeColor="text1"/>
        </w:rPr>
        <w:t> </w:t>
      </w:r>
      <w:r w:rsidRPr="005E35F5">
        <w:rPr>
          <w:rFonts w:ascii="Book Antiqua" w:eastAsia="宋体" w:hAnsi="Book Antiqua" w:cs="宋体"/>
          <w:i/>
          <w:iCs/>
          <w:color w:val="000000" w:themeColor="text1"/>
        </w:rPr>
        <w:t xml:space="preserve">JAMA </w:t>
      </w:r>
      <w:proofErr w:type="spellStart"/>
      <w:r w:rsidRPr="005E35F5">
        <w:rPr>
          <w:rFonts w:ascii="Book Antiqua" w:eastAsia="宋体" w:hAnsi="Book Antiqua" w:cs="宋体"/>
          <w:i/>
          <w:iCs/>
          <w:color w:val="000000" w:themeColor="text1"/>
        </w:rPr>
        <w:t>Oncol</w:t>
      </w:r>
      <w:proofErr w:type="spellEnd"/>
      <w:r w:rsidRPr="0012490D">
        <w:rPr>
          <w:rFonts w:ascii="Book Antiqua" w:eastAsia="宋体" w:hAnsi="Book Antiqua" w:cs="宋体"/>
          <w:color w:val="000000" w:themeColor="text1"/>
        </w:rPr>
        <w:t> </w:t>
      </w:r>
      <w:r w:rsidRPr="005E35F5">
        <w:rPr>
          <w:rFonts w:ascii="Book Antiqua" w:eastAsia="宋体" w:hAnsi="Book Antiqua" w:cs="宋体"/>
          <w:color w:val="000000" w:themeColor="text1"/>
        </w:rPr>
        <w:t>2015;</w:t>
      </w:r>
      <w:r w:rsidRPr="0012490D">
        <w:rPr>
          <w:rFonts w:ascii="Book Antiqua" w:eastAsia="宋体" w:hAnsi="Book Antiqua" w:cs="宋体"/>
          <w:color w:val="000000" w:themeColor="text1"/>
        </w:rPr>
        <w:t> </w:t>
      </w:r>
      <w:r w:rsidRPr="005E35F5">
        <w:rPr>
          <w:rFonts w:ascii="Book Antiqua" w:eastAsia="宋体" w:hAnsi="Book Antiqua" w:cs="宋体"/>
          <w:b/>
          <w:bCs/>
          <w:color w:val="000000" w:themeColor="text1"/>
        </w:rPr>
        <w:t>1</w:t>
      </w:r>
      <w:r w:rsidRPr="005E35F5">
        <w:rPr>
          <w:rFonts w:ascii="Book Antiqua" w:eastAsia="宋体" w:hAnsi="Book Antiqua" w:cs="宋体"/>
          <w:color w:val="000000" w:themeColor="text1"/>
        </w:rPr>
        <w:t>: 23-32 [PMID: 26182300 DOI: 10.1001/jamaoncol.2014.168]</w:t>
      </w:r>
    </w:p>
    <w:p w14:paraId="40FB72B9" w14:textId="77777777" w:rsidR="00EC00ED" w:rsidRPr="0012490D" w:rsidRDefault="00EC00ED" w:rsidP="0048661D">
      <w:pPr>
        <w:spacing w:line="360" w:lineRule="auto"/>
        <w:jc w:val="both"/>
        <w:rPr>
          <w:rFonts w:ascii="Book Antiqua" w:eastAsia="宋体" w:hAnsi="Book Antiqua" w:cs="宋体"/>
          <w:color w:val="000000" w:themeColor="text1"/>
          <w:lang w:eastAsia="zh-CN"/>
        </w:rPr>
      </w:pPr>
    </w:p>
    <w:p w14:paraId="09E9AD88" w14:textId="096CEF1D" w:rsidR="00AF4E31" w:rsidRPr="0012490D" w:rsidRDefault="00AF4E31" w:rsidP="0048661D">
      <w:pPr>
        <w:pStyle w:val="ListParagraph"/>
        <w:spacing w:line="360" w:lineRule="auto"/>
        <w:ind w:left="0"/>
        <w:jc w:val="right"/>
        <w:rPr>
          <w:rFonts w:ascii="Book Antiqua" w:eastAsia="宋体" w:hAnsi="Book Antiqua"/>
          <w:b/>
          <w:bCs/>
          <w:color w:val="000000" w:themeColor="text1"/>
          <w:lang w:eastAsia="zh-CN"/>
        </w:rPr>
      </w:pPr>
      <w:bookmarkStart w:id="17" w:name="OLE_LINK427"/>
      <w:bookmarkStart w:id="18" w:name="OLE_LINK435"/>
      <w:bookmarkStart w:id="19" w:name="OLE_LINK516"/>
      <w:bookmarkStart w:id="20" w:name="OLE_LINK45"/>
      <w:bookmarkStart w:id="21" w:name="OLE_LINK132"/>
      <w:bookmarkStart w:id="22" w:name="OLE_LINK529"/>
      <w:bookmarkStart w:id="23" w:name="OLE_LINK541"/>
      <w:bookmarkStart w:id="24" w:name="OLE_LINK560"/>
      <w:bookmarkStart w:id="25" w:name="OLE_LINK558"/>
      <w:r w:rsidRPr="0012490D">
        <w:rPr>
          <w:rStyle w:val="Strong"/>
          <w:rFonts w:ascii="Book Antiqua" w:hAnsi="Book Antiqua" w:cs="Arial"/>
          <w:bCs w:val="0"/>
          <w:noProof/>
          <w:color w:val="000000" w:themeColor="text1"/>
        </w:rPr>
        <w:t>P-Reviewer</w:t>
      </w:r>
      <w:r w:rsidRPr="0012490D">
        <w:rPr>
          <w:rStyle w:val="Strong"/>
          <w:rFonts w:ascii="Book Antiqua" w:eastAsia="宋体" w:hAnsi="Book Antiqua" w:cs="Arial"/>
          <w:bCs w:val="0"/>
          <w:noProof/>
          <w:color w:val="000000" w:themeColor="text1"/>
          <w:lang w:eastAsia="zh-CN"/>
        </w:rPr>
        <w:t>:</w:t>
      </w:r>
      <w:r w:rsidRPr="0012490D">
        <w:rPr>
          <w:rFonts w:ascii="Book Antiqua" w:hAnsi="Book Antiqua"/>
          <w:bCs/>
          <w:color w:val="000000" w:themeColor="text1"/>
        </w:rPr>
        <w:t xml:space="preserve">  </w:t>
      </w:r>
      <w:r w:rsidR="000B179A" w:rsidRPr="0012490D">
        <w:rPr>
          <w:rFonts w:ascii="Book Antiqua" w:hAnsi="Book Antiqua"/>
          <w:bCs/>
          <w:color w:val="000000" w:themeColor="text1"/>
        </w:rPr>
        <w:t>Chung YJ</w:t>
      </w:r>
      <w:r w:rsidR="000B179A" w:rsidRPr="0012490D">
        <w:rPr>
          <w:rFonts w:ascii="Book Antiqua" w:eastAsia="宋体" w:hAnsi="Book Antiqua" w:hint="eastAsia"/>
          <w:bCs/>
          <w:color w:val="000000" w:themeColor="text1"/>
          <w:lang w:eastAsia="zh-CN"/>
        </w:rPr>
        <w:t xml:space="preserve">, </w:t>
      </w:r>
      <w:proofErr w:type="spellStart"/>
      <w:r w:rsidR="000B179A" w:rsidRPr="0012490D">
        <w:rPr>
          <w:rFonts w:ascii="Book Antiqua" w:hAnsi="Book Antiqua"/>
          <w:bCs/>
          <w:color w:val="000000" w:themeColor="text1"/>
        </w:rPr>
        <w:t>Butow</w:t>
      </w:r>
      <w:proofErr w:type="spellEnd"/>
      <w:r w:rsidR="000B179A" w:rsidRPr="0012490D">
        <w:rPr>
          <w:rFonts w:ascii="Book Antiqua" w:eastAsia="宋体" w:hAnsi="Book Antiqua" w:hint="eastAsia"/>
          <w:bCs/>
          <w:color w:val="000000" w:themeColor="text1"/>
          <w:lang w:eastAsia="zh-CN"/>
        </w:rPr>
        <w:t xml:space="preserve"> </w:t>
      </w:r>
      <w:r w:rsidR="000B179A" w:rsidRPr="0012490D">
        <w:rPr>
          <w:rFonts w:ascii="Book Antiqua" w:hAnsi="Book Antiqua"/>
          <w:bCs/>
          <w:color w:val="000000" w:themeColor="text1"/>
        </w:rPr>
        <w:t>P</w:t>
      </w:r>
      <w:r w:rsidR="000B179A" w:rsidRPr="0012490D">
        <w:rPr>
          <w:rFonts w:ascii="Book Antiqua" w:eastAsia="宋体" w:hAnsi="Book Antiqua" w:hint="eastAsia"/>
          <w:bCs/>
          <w:color w:val="000000" w:themeColor="text1"/>
          <w:lang w:eastAsia="zh-CN"/>
        </w:rPr>
        <w:t xml:space="preserve"> </w:t>
      </w:r>
      <w:r w:rsidRPr="0012490D">
        <w:rPr>
          <w:rFonts w:ascii="Book Antiqua" w:hAnsi="Book Antiqua"/>
          <w:b/>
          <w:bCs/>
          <w:color w:val="000000" w:themeColor="text1"/>
        </w:rPr>
        <w:t>S-Editor</w:t>
      </w:r>
      <w:r w:rsidRPr="0012490D">
        <w:rPr>
          <w:rFonts w:ascii="Book Antiqua" w:eastAsia="宋体" w:hAnsi="Book Antiqua"/>
          <w:b/>
          <w:bCs/>
          <w:color w:val="000000" w:themeColor="text1"/>
          <w:lang w:eastAsia="zh-CN"/>
        </w:rPr>
        <w:t>:</w:t>
      </w:r>
      <w:r w:rsidRPr="0012490D">
        <w:rPr>
          <w:rFonts w:ascii="Book Antiqua" w:hAnsi="Book Antiqua"/>
          <w:bCs/>
          <w:color w:val="000000" w:themeColor="text1"/>
        </w:rPr>
        <w:t xml:space="preserve"> </w:t>
      </w:r>
      <w:r w:rsidRPr="0012490D">
        <w:rPr>
          <w:rFonts w:ascii="Book Antiqua" w:eastAsia="宋体" w:hAnsi="Book Antiqua"/>
          <w:bCs/>
          <w:color w:val="000000" w:themeColor="text1"/>
          <w:lang w:eastAsia="zh-CN"/>
        </w:rPr>
        <w:t>Qi Y</w:t>
      </w:r>
      <w:r w:rsidRPr="0012490D">
        <w:rPr>
          <w:rFonts w:ascii="Book Antiqua" w:hAnsi="Book Antiqua"/>
          <w:b/>
          <w:bCs/>
          <w:color w:val="000000" w:themeColor="text1"/>
        </w:rPr>
        <w:t xml:space="preserve">   L-Editor</w:t>
      </w:r>
      <w:r w:rsidRPr="0012490D">
        <w:rPr>
          <w:rFonts w:ascii="Book Antiqua" w:eastAsia="宋体" w:hAnsi="Book Antiqua"/>
          <w:b/>
          <w:bCs/>
          <w:color w:val="000000" w:themeColor="text1"/>
          <w:lang w:eastAsia="zh-CN"/>
        </w:rPr>
        <w:t>:</w:t>
      </w:r>
      <w:r w:rsidRPr="0012490D">
        <w:rPr>
          <w:rFonts w:ascii="Book Antiqua" w:hAnsi="Book Antiqua"/>
          <w:b/>
          <w:bCs/>
          <w:color w:val="000000" w:themeColor="text1"/>
        </w:rPr>
        <w:t xml:space="preserve">   E-Editor</w:t>
      </w:r>
      <w:r w:rsidRPr="0012490D">
        <w:rPr>
          <w:rFonts w:ascii="Book Antiqua" w:eastAsia="宋体" w:hAnsi="Book Antiqua"/>
          <w:b/>
          <w:bCs/>
          <w:color w:val="000000" w:themeColor="text1"/>
          <w:lang w:eastAsia="zh-CN"/>
        </w:rPr>
        <w:t>:</w:t>
      </w:r>
    </w:p>
    <w:bookmarkEnd w:id="17"/>
    <w:bookmarkEnd w:id="18"/>
    <w:bookmarkEnd w:id="19"/>
    <w:bookmarkEnd w:id="20"/>
    <w:bookmarkEnd w:id="21"/>
    <w:bookmarkEnd w:id="22"/>
    <w:bookmarkEnd w:id="23"/>
    <w:bookmarkEnd w:id="24"/>
    <w:bookmarkEnd w:id="25"/>
    <w:p w14:paraId="1694D74E" w14:textId="77777777" w:rsidR="00C342D1" w:rsidRPr="0012490D" w:rsidRDefault="00C342D1" w:rsidP="0048661D">
      <w:pPr>
        <w:spacing w:line="360" w:lineRule="auto"/>
        <w:jc w:val="both"/>
        <w:rPr>
          <w:rFonts w:ascii="Book Antiqua" w:hAnsi="Book Antiqua"/>
          <w:color w:val="000000" w:themeColor="text1"/>
        </w:rPr>
      </w:pPr>
    </w:p>
    <w:p w14:paraId="67149C2E" w14:textId="4113FFBB" w:rsidR="00AF4E31" w:rsidRPr="0012490D" w:rsidRDefault="00AF4E31" w:rsidP="0048661D">
      <w:pPr>
        <w:rPr>
          <w:rFonts w:ascii="Book Antiqua" w:hAnsi="Book Antiqua"/>
          <w:color w:val="000000" w:themeColor="text1"/>
        </w:rPr>
      </w:pPr>
      <w:r w:rsidRPr="0012490D">
        <w:rPr>
          <w:rFonts w:ascii="Book Antiqua" w:hAnsi="Book Antiqua"/>
          <w:color w:val="000000" w:themeColor="text1"/>
        </w:rPr>
        <w:br w:type="page"/>
      </w:r>
    </w:p>
    <w:p w14:paraId="24D4D178" w14:textId="6963B134" w:rsidR="00AF4E31" w:rsidRPr="0012490D" w:rsidRDefault="00AF4E31" w:rsidP="0048661D">
      <w:pPr>
        <w:jc w:val="both"/>
        <w:rPr>
          <w:rFonts w:ascii="Book Antiqua" w:hAnsi="Book Antiqua"/>
          <w:color w:val="000000" w:themeColor="text1"/>
        </w:rPr>
      </w:pPr>
      <w:r w:rsidRPr="0012490D">
        <w:rPr>
          <w:rFonts w:ascii="Book Antiqua" w:hAnsi="Book Antiqua"/>
          <w:b/>
          <w:color w:val="000000" w:themeColor="text1"/>
        </w:rPr>
        <w:lastRenderedPageBreak/>
        <w:t>Table 1</w:t>
      </w:r>
      <w:r w:rsidRPr="0012490D">
        <w:rPr>
          <w:rFonts w:ascii="Book Antiqua" w:eastAsia="宋体" w:hAnsi="Book Antiqua" w:hint="eastAsia"/>
          <w:b/>
          <w:color w:val="000000" w:themeColor="text1"/>
          <w:lang w:eastAsia="zh-CN"/>
        </w:rPr>
        <w:t xml:space="preserve"> </w:t>
      </w:r>
      <w:r w:rsidRPr="0012490D">
        <w:rPr>
          <w:rFonts w:ascii="Book Antiqua" w:hAnsi="Book Antiqua"/>
          <w:b/>
          <w:color w:val="000000" w:themeColor="text1"/>
        </w:rPr>
        <w:t>List of select genes that can be found on multi-gene panels and associated cancer risks</w:t>
      </w:r>
      <w:r w:rsidRPr="0012490D">
        <w:rPr>
          <w:rFonts w:ascii="Book Antiqua" w:hAnsi="Book Antiqua"/>
          <w:color w:val="000000" w:themeColor="text1"/>
        </w:rPr>
        <w:t xml:space="preserve"> </w:t>
      </w:r>
    </w:p>
    <w:p w14:paraId="1374AE35" w14:textId="77777777" w:rsidR="00AF4E31" w:rsidRPr="0012490D" w:rsidRDefault="00AF4E31" w:rsidP="0048661D">
      <w:pPr>
        <w:spacing w:line="360" w:lineRule="auto"/>
        <w:jc w:val="both"/>
        <w:rPr>
          <w:rFonts w:ascii="Book Antiqua" w:hAnsi="Book Antiqua"/>
          <w:color w:val="000000" w:themeColor="text1"/>
        </w:rPr>
      </w:pPr>
    </w:p>
    <w:tbl>
      <w:tblPr>
        <w:tblStyle w:val="LightList"/>
        <w:tblW w:w="0" w:type="auto"/>
        <w:tblBorders>
          <w:left w:val="none" w:sz="0" w:space="0" w:color="auto"/>
          <w:right w:val="none" w:sz="0" w:space="0" w:color="auto"/>
        </w:tblBorders>
        <w:tblLook w:val="04A0" w:firstRow="1" w:lastRow="0" w:firstColumn="1" w:lastColumn="0" w:noHBand="0" w:noVBand="1"/>
      </w:tblPr>
      <w:tblGrid>
        <w:gridCol w:w="1163"/>
        <w:gridCol w:w="7693"/>
      </w:tblGrid>
      <w:tr w:rsidR="0012490D" w:rsidRPr="0012490D" w14:paraId="6A5C2918" w14:textId="77777777" w:rsidTr="00C77E3A">
        <w:trPr>
          <w:cnfStyle w:val="100000000000" w:firstRow="1" w:lastRow="0" w:firstColumn="0" w:lastColumn="0" w:oddVBand="0" w:evenVBand="0" w:oddHBand="0"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000000" w:themeColor="text1"/>
              <w:bottom w:val="single" w:sz="8" w:space="0" w:color="000000" w:themeColor="text1"/>
            </w:tcBorders>
            <w:shd w:val="clear" w:color="auto" w:fill="auto"/>
          </w:tcPr>
          <w:p w14:paraId="7E4BD0E9" w14:textId="77777777" w:rsidR="00AF4E31" w:rsidRPr="0012490D" w:rsidRDefault="00AF4E31" w:rsidP="0048661D">
            <w:pPr>
              <w:spacing w:line="360" w:lineRule="auto"/>
              <w:jc w:val="both"/>
              <w:rPr>
                <w:rFonts w:ascii="Book Antiqua" w:hAnsi="Book Antiqua"/>
                <w:color w:val="000000" w:themeColor="text1"/>
              </w:rPr>
            </w:pPr>
            <w:r w:rsidRPr="0012490D">
              <w:rPr>
                <w:rFonts w:ascii="Book Antiqua" w:hAnsi="Book Antiqua"/>
                <w:color w:val="000000" w:themeColor="text1"/>
              </w:rPr>
              <w:t>Gene</w:t>
            </w:r>
          </w:p>
        </w:tc>
        <w:tc>
          <w:tcPr>
            <w:tcW w:w="0" w:type="auto"/>
            <w:tcBorders>
              <w:top w:val="single" w:sz="8" w:space="0" w:color="000000" w:themeColor="text1"/>
              <w:bottom w:val="single" w:sz="8" w:space="0" w:color="000000" w:themeColor="text1"/>
            </w:tcBorders>
            <w:shd w:val="clear" w:color="auto" w:fill="auto"/>
          </w:tcPr>
          <w:p w14:paraId="3D9A7A8C" w14:textId="1D020BDF" w:rsidR="00AF4E31" w:rsidRPr="0012490D" w:rsidRDefault="00AF4E31" w:rsidP="0048661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color w:val="000000" w:themeColor="text1"/>
                <w:lang w:eastAsia="zh-CN"/>
              </w:rPr>
            </w:pPr>
            <w:r w:rsidRPr="0012490D">
              <w:rPr>
                <w:rFonts w:ascii="Book Antiqua" w:hAnsi="Book Antiqua"/>
                <w:color w:val="000000" w:themeColor="text1"/>
              </w:rPr>
              <w:t>Cancer Risk</w:t>
            </w:r>
            <w:r w:rsidRPr="0012490D">
              <w:rPr>
                <w:rFonts w:ascii="Book Antiqua" w:eastAsia="宋体" w:hAnsi="Book Antiqua" w:hint="eastAsia"/>
                <w:color w:val="000000" w:themeColor="text1"/>
                <w:vertAlign w:val="superscript"/>
                <w:lang w:eastAsia="zh-CN"/>
              </w:rPr>
              <w:t>1</w:t>
            </w:r>
          </w:p>
        </w:tc>
      </w:tr>
      <w:tr w:rsidR="0012490D" w:rsidRPr="0012490D" w14:paraId="1B48DBAA" w14:textId="77777777" w:rsidTr="00C77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tcBorders>
            <w:shd w:val="clear" w:color="auto" w:fill="auto"/>
          </w:tcPr>
          <w:p w14:paraId="6CA16E8F" w14:textId="77777777" w:rsidR="00AF4E31" w:rsidRPr="0012490D" w:rsidRDefault="00AF4E31" w:rsidP="0048661D">
            <w:pPr>
              <w:spacing w:line="360" w:lineRule="auto"/>
              <w:jc w:val="both"/>
              <w:rPr>
                <w:rFonts w:ascii="Book Antiqua" w:hAnsi="Book Antiqua"/>
                <w:b w:val="0"/>
                <w:i/>
                <w:color w:val="000000" w:themeColor="text1"/>
              </w:rPr>
            </w:pPr>
            <w:r w:rsidRPr="0012490D">
              <w:rPr>
                <w:rFonts w:ascii="Book Antiqua" w:hAnsi="Book Antiqua"/>
                <w:b w:val="0"/>
                <w:i/>
                <w:color w:val="000000" w:themeColor="text1"/>
              </w:rPr>
              <w:t>ATM</w:t>
            </w:r>
          </w:p>
        </w:tc>
        <w:tc>
          <w:tcPr>
            <w:tcW w:w="0" w:type="auto"/>
            <w:tcBorders>
              <w:bottom w:val="none" w:sz="0" w:space="0" w:color="auto"/>
              <w:right w:val="none" w:sz="0" w:space="0" w:color="auto"/>
            </w:tcBorders>
            <w:shd w:val="clear" w:color="auto" w:fill="auto"/>
          </w:tcPr>
          <w:p w14:paraId="081B52EC" w14:textId="77777777" w:rsidR="00AF4E31" w:rsidRPr="0012490D" w:rsidRDefault="00AF4E31" w:rsidP="0048661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12490D">
              <w:rPr>
                <w:rFonts w:ascii="Book Antiqua" w:hAnsi="Book Antiqua"/>
                <w:color w:val="000000" w:themeColor="text1"/>
              </w:rPr>
              <w:t>Breast, pancreatic cancer</w:t>
            </w:r>
          </w:p>
        </w:tc>
      </w:tr>
      <w:tr w:rsidR="0012490D" w:rsidRPr="0012490D" w14:paraId="132794E0" w14:textId="77777777" w:rsidTr="00AF4E31">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51FB783" w14:textId="77777777" w:rsidR="00AF4E31" w:rsidRPr="0012490D" w:rsidRDefault="00AF4E31" w:rsidP="0048661D">
            <w:pPr>
              <w:spacing w:line="360" w:lineRule="auto"/>
              <w:jc w:val="both"/>
              <w:rPr>
                <w:rFonts w:ascii="Book Antiqua" w:hAnsi="Book Antiqua"/>
                <w:b w:val="0"/>
                <w:i/>
                <w:color w:val="000000" w:themeColor="text1"/>
              </w:rPr>
            </w:pPr>
            <w:r w:rsidRPr="0012490D">
              <w:rPr>
                <w:rFonts w:ascii="Book Antiqua" w:hAnsi="Book Antiqua"/>
                <w:b w:val="0"/>
                <w:i/>
                <w:color w:val="000000" w:themeColor="text1"/>
              </w:rPr>
              <w:t>BARD1</w:t>
            </w:r>
          </w:p>
        </w:tc>
        <w:tc>
          <w:tcPr>
            <w:tcW w:w="0" w:type="auto"/>
            <w:shd w:val="clear" w:color="auto" w:fill="auto"/>
          </w:tcPr>
          <w:p w14:paraId="3CD0039E" w14:textId="77777777" w:rsidR="00AF4E31" w:rsidRPr="0012490D" w:rsidRDefault="00AF4E31" w:rsidP="004866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12490D">
              <w:rPr>
                <w:rFonts w:ascii="Book Antiqua" w:hAnsi="Book Antiqua"/>
                <w:color w:val="000000" w:themeColor="text1"/>
              </w:rPr>
              <w:t>Breast</w:t>
            </w:r>
          </w:p>
        </w:tc>
      </w:tr>
      <w:tr w:rsidR="0012490D" w:rsidRPr="0012490D" w14:paraId="5596D172" w14:textId="77777777" w:rsidTr="00C77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14:paraId="70870BFF" w14:textId="77777777" w:rsidR="00AF4E31" w:rsidRPr="0012490D" w:rsidRDefault="00AF4E31" w:rsidP="0048661D">
            <w:pPr>
              <w:spacing w:line="360" w:lineRule="auto"/>
              <w:jc w:val="both"/>
              <w:rPr>
                <w:rFonts w:ascii="Book Antiqua" w:hAnsi="Book Antiqua"/>
                <w:b w:val="0"/>
                <w:i/>
                <w:color w:val="000000" w:themeColor="text1"/>
              </w:rPr>
            </w:pPr>
            <w:r w:rsidRPr="0012490D">
              <w:rPr>
                <w:rFonts w:ascii="Book Antiqua" w:hAnsi="Book Antiqua"/>
                <w:b w:val="0"/>
                <w:i/>
                <w:color w:val="000000" w:themeColor="text1"/>
              </w:rPr>
              <w:t>BRCA1</w:t>
            </w:r>
          </w:p>
        </w:tc>
        <w:tc>
          <w:tcPr>
            <w:tcW w:w="0" w:type="auto"/>
            <w:tcBorders>
              <w:top w:val="none" w:sz="0" w:space="0" w:color="auto"/>
              <w:bottom w:val="none" w:sz="0" w:space="0" w:color="auto"/>
              <w:right w:val="none" w:sz="0" w:space="0" w:color="auto"/>
            </w:tcBorders>
            <w:shd w:val="clear" w:color="auto" w:fill="auto"/>
          </w:tcPr>
          <w:p w14:paraId="07E41F70" w14:textId="77777777" w:rsidR="00AF4E31" w:rsidRPr="0012490D" w:rsidRDefault="00AF4E31" w:rsidP="0048661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12490D">
              <w:rPr>
                <w:rFonts w:ascii="Book Antiqua" w:hAnsi="Book Antiqua"/>
                <w:color w:val="000000" w:themeColor="text1"/>
              </w:rPr>
              <w:t>Breast, ovarian, male breast cancer, melanoma, pancreatic cancer</w:t>
            </w:r>
          </w:p>
        </w:tc>
      </w:tr>
      <w:tr w:rsidR="0012490D" w:rsidRPr="0012490D" w14:paraId="73D238E5" w14:textId="77777777" w:rsidTr="00AF4E31">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5EDE061" w14:textId="77777777" w:rsidR="00AF4E31" w:rsidRPr="0012490D" w:rsidRDefault="00AF4E31" w:rsidP="0048661D">
            <w:pPr>
              <w:spacing w:line="360" w:lineRule="auto"/>
              <w:jc w:val="both"/>
              <w:rPr>
                <w:rFonts w:ascii="Book Antiqua" w:hAnsi="Book Antiqua"/>
                <w:b w:val="0"/>
                <w:i/>
                <w:color w:val="000000" w:themeColor="text1"/>
              </w:rPr>
            </w:pPr>
            <w:r w:rsidRPr="0012490D">
              <w:rPr>
                <w:rFonts w:ascii="Book Antiqua" w:hAnsi="Book Antiqua"/>
                <w:b w:val="0"/>
                <w:i/>
                <w:color w:val="000000" w:themeColor="text1"/>
              </w:rPr>
              <w:t>BRCA2</w:t>
            </w:r>
          </w:p>
        </w:tc>
        <w:tc>
          <w:tcPr>
            <w:tcW w:w="0" w:type="auto"/>
            <w:shd w:val="clear" w:color="auto" w:fill="auto"/>
          </w:tcPr>
          <w:p w14:paraId="61C5942C" w14:textId="77777777" w:rsidR="00AF4E31" w:rsidRPr="0012490D" w:rsidRDefault="00AF4E31" w:rsidP="004866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12490D">
              <w:rPr>
                <w:rFonts w:ascii="Book Antiqua" w:hAnsi="Book Antiqua"/>
                <w:color w:val="000000" w:themeColor="text1"/>
              </w:rPr>
              <w:t xml:space="preserve">Breast, ovarian, male breast cancer, melanoma, pancreatic, prostate cancer </w:t>
            </w:r>
          </w:p>
        </w:tc>
      </w:tr>
      <w:tr w:rsidR="0012490D" w:rsidRPr="0012490D" w14:paraId="1B79D8E8" w14:textId="77777777" w:rsidTr="00C77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14:paraId="62DD8C05" w14:textId="77777777" w:rsidR="00AF4E31" w:rsidRPr="0012490D" w:rsidRDefault="00AF4E31" w:rsidP="0048661D">
            <w:pPr>
              <w:spacing w:line="360" w:lineRule="auto"/>
              <w:jc w:val="both"/>
              <w:rPr>
                <w:rFonts w:ascii="Book Antiqua" w:hAnsi="Book Antiqua"/>
                <w:b w:val="0"/>
                <w:i/>
                <w:color w:val="000000" w:themeColor="text1"/>
              </w:rPr>
            </w:pPr>
            <w:r w:rsidRPr="0012490D">
              <w:rPr>
                <w:rFonts w:ascii="Book Antiqua" w:hAnsi="Book Antiqua"/>
                <w:b w:val="0"/>
                <w:i/>
                <w:color w:val="000000" w:themeColor="text1"/>
              </w:rPr>
              <w:t>BRIP1</w:t>
            </w:r>
          </w:p>
        </w:tc>
        <w:tc>
          <w:tcPr>
            <w:tcW w:w="0" w:type="auto"/>
            <w:tcBorders>
              <w:top w:val="none" w:sz="0" w:space="0" w:color="auto"/>
              <w:bottom w:val="none" w:sz="0" w:space="0" w:color="auto"/>
              <w:right w:val="none" w:sz="0" w:space="0" w:color="auto"/>
            </w:tcBorders>
            <w:shd w:val="clear" w:color="auto" w:fill="auto"/>
          </w:tcPr>
          <w:p w14:paraId="68518C22" w14:textId="77777777" w:rsidR="00AF4E31" w:rsidRPr="0012490D" w:rsidRDefault="00AF4E31" w:rsidP="0048661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12490D">
              <w:rPr>
                <w:rFonts w:ascii="Book Antiqua" w:hAnsi="Book Antiqua"/>
                <w:color w:val="000000" w:themeColor="text1"/>
              </w:rPr>
              <w:t>Breast</w:t>
            </w:r>
          </w:p>
        </w:tc>
      </w:tr>
      <w:tr w:rsidR="0012490D" w:rsidRPr="0012490D" w14:paraId="1EA8578E" w14:textId="77777777" w:rsidTr="00AF4E31">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C830CFB" w14:textId="77777777" w:rsidR="00AF4E31" w:rsidRPr="0012490D" w:rsidRDefault="00AF4E31" w:rsidP="0048661D">
            <w:pPr>
              <w:spacing w:line="360" w:lineRule="auto"/>
              <w:jc w:val="both"/>
              <w:rPr>
                <w:rFonts w:ascii="Book Antiqua" w:hAnsi="Book Antiqua"/>
                <w:b w:val="0"/>
                <w:i/>
                <w:color w:val="000000" w:themeColor="text1"/>
              </w:rPr>
            </w:pPr>
            <w:r w:rsidRPr="0012490D">
              <w:rPr>
                <w:rFonts w:ascii="Book Antiqua" w:hAnsi="Book Antiqua"/>
                <w:b w:val="0"/>
                <w:i/>
                <w:color w:val="000000" w:themeColor="text1"/>
              </w:rPr>
              <w:t>CDH1</w:t>
            </w:r>
          </w:p>
        </w:tc>
        <w:tc>
          <w:tcPr>
            <w:tcW w:w="0" w:type="auto"/>
            <w:shd w:val="clear" w:color="auto" w:fill="auto"/>
          </w:tcPr>
          <w:p w14:paraId="3A95C4B6" w14:textId="77777777" w:rsidR="00AF4E31" w:rsidRPr="0012490D" w:rsidRDefault="00AF4E31" w:rsidP="004866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12490D">
              <w:rPr>
                <w:rFonts w:ascii="Book Antiqua" w:hAnsi="Book Antiqua"/>
                <w:color w:val="000000" w:themeColor="text1"/>
              </w:rPr>
              <w:t>Breast, diffuse-type gastric cancer</w:t>
            </w:r>
          </w:p>
        </w:tc>
      </w:tr>
      <w:tr w:rsidR="0012490D" w:rsidRPr="0012490D" w14:paraId="3E4C511E" w14:textId="77777777" w:rsidTr="00C77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14:paraId="3B33A978" w14:textId="77777777" w:rsidR="00AF4E31" w:rsidRPr="0012490D" w:rsidRDefault="00AF4E31" w:rsidP="0048661D">
            <w:pPr>
              <w:spacing w:line="360" w:lineRule="auto"/>
              <w:jc w:val="both"/>
              <w:rPr>
                <w:rFonts w:ascii="Book Antiqua" w:hAnsi="Book Antiqua"/>
                <w:b w:val="0"/>
                <w:i/>
                <w:color w:val="000000" w:themeColor="text1"/>
              </w:rPr>
            </w:pPr>
            <w:r w:rsidRPr="0012490D">
              <w:rPr>
                <w:rFonts w:ascii="Book Antiqua" w:hAnsi="Book Antiqua"/>
                <w:b w:val="0"/>
                <w:i/>
                <w:color w:val="000000" w:themeColor="text1"/>
              </w:rPr>
              <w:t>CHEK2</w:t>
            </w:r>
          </w:p>
        </w:tc>
        <w:tc>
          <w:tcPr>
            <w:tcW w:w="0" w:type="auto"/>
            <w:tcBorders>
              <w:top w:val="none" w:sz="0" w:space="0" w:color="auto"/>
              <w:bottom w:val="none" w:sz="0" w:space="0" w:color="auto"/>
              <w:right w:val="none" w:sz="0" w:space="0" w:color="auto"/>
            </w:tcBorders>
            <w:shd w:val="clear" w:color="auto" w:fill="auto"/>
          </w:tcPr>
          <w:p w14:paraId="47F933FD" w14:textId="77777777" w:rsidR="00AF4E31" w:rsidRPr="0012490D" w:rsidRDefault="00AF4E31" w:rsidP="0048661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12490D">
              <w:rPr>
                <w:rFonts w:ascii="Book Antiqua" w:hAnsi="Book Antiqua"/>
                <w:color w:val="000000" w:themeColor="text1"/>
              </w:rPr>
              <w:t>Breast, colon, ovarian</w:t>
            </w:r>
          </w:p>
        </w:tc>
      </w:tr>
      <w:tr w:rsidR="0012490D" w:rsidRPr="0012490D" w14:paraId="5CA75295" w14:textId="77777777" w:rsidTr="00AF4E31">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0D0CE6F" w14:textId="77777777" w:rsidR="00AF4E31" w:rsidRPr="0012490D" w:rsidRDefault="00AF4E31" w:rsidP="0048661D">
            <w:pPr>
              <w:spacing w:line="360" w:lineRule="auto"/>
              <w:jc w:val="both"/>
              <w:rPr>
                <w:rFonts w:ascii="Book Antiqua" w:hAnsi="Book Antiqua"/>
                <w:b w:val="0"/>
                <w:i/>
                <w:color w:val="000000" w:themeColor="text1"/>
              </w:rPr>
            </w:pPr>
            <w:r w:rsidRPr="0012490D">
              <w:rPr>
                <w:rFonts w:ascii="Book Antiqua" w:hAnsi="Book Antiqua"/>
                <w:b w:val="0"/>
                <w:i/>
                <w:color w:val="000000" w:themeColor="text1"/>
              </w:rPr>
              <w:t>EPCAM</w:t>
            </w:r>
          </w:p>
        </w:tc>
        <w:tc>
          <w:tcPr>
            <w:tcW w:w="0" w:type="auto"/>
            <w:shd w:val="clear" w:color="auto" w:fill="auto"/>
          </w:tcPr>
          <w:p w14:paraId="358C2655" w14:textId="77777777" w:rsidR="00AF4E31" w:rsidRPr="0012490D" w:rsidRDefault="00AF4E31" w:rsidP="004866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12490D">
              <w:rPr>
                <w:rFonts w:ascii="Book Antiqua" w:hAnsi="Book Antiqua"/>
                <w:color w:val="000000" w:themeColor="text1"/>
              </w:rPr>
              <w:t>Colorectal, uterine, stomach, ovarian</w:t>
            </w:r>
          </w:p>
        </w:tc>
      </w:tr>
      <w:tr w:rsidR="0012490D" w:rsidRPr="0012490D" w14:paraId="71A6221F" w14:textId="77777777" w:rsidTr="00C77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14:paraId="1A1817D1" w14:textId="77777777" w:rsidR="00AF4E31" w:rsidRPr="0012490D" w:rsidRDefault="00AF4E31" w:rsidP="0048661D">
            <w:pPr>
              <w:spacing w:line="360" w:lineRule="auto"/>
              <w:jc w:val="both"/>
              <w:rPr>
                <w:rFonts w:ascii="Book Antiqua" w:hAnsi="Book Antiqua"/>
                <w:b w:val="0"/>
                <w:i/>
                <w:color w:val="000000" w:themeColor="text1"/>
              </w:rPr>
            </w:pPr>
            <w:r w:rsidRPr="0012490D">
              <w:rPr>
                <w:rFonts w:ascii="Book Antiqua" w:hAnsi="Book Antiqua"/>
                <w:b w:val="0"/>
                <w:i/>
                <w:color w:val="000000" w:themeColor="text1"/>
              </w:rPr>
              <w:t>MLH1</w:t>
            </w:r>
          </w:p>
        </w:tc>
        <w:tc>
          <w:tcPr>
            <w:tcW w:w="0" w:type="auto"/>
            <w:tcBorders>
              <w:top w:val="none" w:sz="0" w:space="0" w:color="auto"/>
              <w:bottom w:val="none" w:sz="0" w:space="0" w:color="auto"/>
              <w:right w:val="none" w:sz="0" w:space="0" w:color="auto"/>
            </w:tcBorders>
            <w:shd w:val="clear" w:color="auto" w:fill="auto"/>
          </w:tcPr>
          <w:p w14:paraId="29565FCE" w14:textId="77777777" w:rsidR="00AF4E31" w:rsidRPr="0012490D" w:rsidRDefault="00AF4E31" w:rsidP="0048661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12490D">
              <w:rPr>
                <w:rFonts w:ascii="Book Antiqua" w:hAnsi="Book Antiqua"/>
                <w:color w:val="000000" w:themeColor="text1"/>
              </w:rPr>
              <w:t>Colorectal, uterine, stomach, ovarian</w:t>
            </w:r>
          </w:p>
        </w:tc>
      </w:tr>
      <w:tr w:rsidR="0012490D" w:rsidRPr="0012490D" w14:paraId="53FE98B5" w14:textId="77777777" w:rsidTr="00AF4E31">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D77F99F" w14:textId="77777777" w:rsidR="00AF4E31" w:rsidRPr="0012490D" w:rsidRDefault="00AF4E31" w:rsidP="0048661D">
            <w:pPr>
              <w:spacing w:line="360" w:lineRule="auto"/>
              <w:jc w:val="both"/>
              <w:rPr>
                <w:rFonts w:ascii="Book Antiqua" w:hAnsi="Book Antiqua"/>
                <w:b w:val="0"/>
                <w:i/>
                <w:color w:val="000000" w:themeColor="text1"/>
              </w:rPr>
            </w:pPr>
            <w:r w:rsidRPr="0012490D">
              <w:rPr>
                <w:rFonts w:ascii="Book Antiqua" w:hAnsi="Book Antiqua"/>
                <w:b w:val="0"/>
                <w:i/>
                <w:color w:val="000000" w:themeColor="text1"/>
              </w:rPr>
              <w:t>MRE11A</w:t>
            </w:r>
          </w:p>
        </w:tc>
        <w:tc>
          <w:tcPr>
            <w:tcW w:w="0" w:type="auto"/>
            <w:shd w:val="clear" w:color="auto" w:fill="auto"/>
          </w:tcPr>
          <w:p w14:paraId="4EB01410" w14:textId="77777777" w:rsidR="00AF4E31" w:rsidRPr="0012490D" w:rsidRDefault="00AF4E31" w:rsidP="004866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12490D">
              <w:rPr>
                <w:rFonts w:ascii="Book Antiqua" w:hAnsi="Book Antiqua"/>
                <w:color w:val="000000" w:themeColor="text1"/>
              </w:rPr>
              <w:t>Breast</w:t>
            </w:r>
          </w:p>
        </w:tc>
      </w:tr>
      <w:tr w:rsidR="0012490D" w:rsidRPr="0012490D" w14:paraId="46694ED7" w14:textId="77777777" w:rsidTr="00C77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14:paraId="69352AFF" w14:textId="77777777" w:rsidR="00AF4E31" w:rsidRPr="0012490D" w:rsidRDefault="00AF4E31" w:rsidP="0048661D">
            <w:pPr>
              <w:spacing w:line="360" w:lineRule="auto"/>
              <w:jc w:val="both"/>
              <w:rPr>
                <w:rFonts w:ascii="Book Antiqua" w:hAnsi="Book Antiqua"/>
                <w:b w:val="0"/>
                <w:i/>
                <w:color w:val="000000" w:themeColor="text1"/>
              </w:rPr>
            </w:pPr>
            <w:r w:rsidRPr="0012490D">
              <w:rPr>
                <w:rFonts w:ascii="Book Antiqua" w:hAnsi="Book Antiqua"/>
                <w:b w:val="0"/>
                <w:i/>
                <w:color w:val="000000" w:themeColor="text1"/>
              </w:rPr>
              <w:t>MSH2</w:t>
            </w:r>
          </w:p>
        </w:tc>
        <w:tc>
          <w:tcPr>
            <w:tcW w:w="0" w:type="auto"/>
            <w:tcBorders>
              <w:top w:val="none" w:sz="0" w:space="0" w:color="auto"/>
              <w:bottom w:val="none" w:sz="0" w:space="0" w:color="auto"/>
              <w:right w:val="none" w:sz="0" w:space="0" w:color="auto"/>
            </w:tcBorders>
            <w:shd w:val="clear" w:color="auto" w:fill="auto"/>
          </w:tcPr>
          <w:p w14:paraId="37BF7146" w14:textId="77777777" w:rsidR="00AF4E31" w:rsidRPr="0012490D" w:rsidRDefault="00AF4E31" w:rsidP="0048661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12490D">
              <w:rPr>
                <w:rFonts w:ascii="Book Antiqua" w:hAnsi="Book Antiqua"/>
                <w:color w:val="000000" w:themeColor="text1"/>
              </w:rPr>
              <w:t>Colorectal, uterine, ovarian</w:t>
            </w:r>
          </w:p>
        </w:tc>
      </w:tr>
      <w:tr w:rsidR="0012490D" w:rsidRPr="0012490D" w14:paraId="3E2F7EF5" w14:textId="77777777" w:rsidTr="00AF4E31">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10261BA" w14:textId="77777777" w:rsidR="00AF4E31" w:rsidRPr="0012490D" w:rsidRDefault="00AF4E31" w:rsidP="0048661D">
            <w:pPr>
              <w:spacing w:line="360" w:lineRule="auto"/>
              <w:jc w:val="both"/>
              <w:rPr>
                <w:rFonts w:ascii="Book Antiqua" w:hAnsi="Book Antiqua"/>
                <w:b w:val="0"/>
                <w:i/>
                <w:color w:val="000000" w:themeColor="text1"/>
              </w:rPr>
            </w:pPr>
            <w:r w:rsidRPr="0012490D">
              <w:rPr>
                <w:rFonts w:ascii="Book Antiqua" w:hAnsi="Book Antiqua"/>
                <w:b w:val="0"/>
                <w:i/>
                <w:color w:val="000000" w:themeColor="text1"/>
              </w:rPr>
              <w:t>MSH6</w:t>
            </w:r>
          </w:p>
        </w:tc>
        <w:tc>
          <w:tcPr>
            <w:tcW w:w="0" w:type="auto"/>
            <w:shd w:val="clear" w:color="auto" w:fill="auto"/>
          </w:tcPr>
          <w:p w14:paraId="636BEB51" w14:textId="77777777" w:rsidR="00AF4E31" w:rsidRPr="0012490D" w:rsidRDefault="00AF4E31" w:rsidP="004866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12490D">
              <w:rPr>
                <w:rFonts w:ascii="Book Antiqua" w:hAnsi="Book Antiqua"/>
                <w:color w:val="000000" w:themeColor="text1"/>
              </w:rPr>
              <w:t>Colorectal, uterine, stomach, ovarian</w:t>
            </w:r>
          </w:p>
        </w:tc>
      </w:tr>
      <w:tr w:rsidR="0012490D" w:rsidRPr="0012490D" w14:paraId="404036CF" w14:textId="77777777" w:rsidTr="00C77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14:paraId="3F26527F" w14:textId="77777777" w:rsidR="00AF4E31" w:rsidRPr="0012490D" w:rsidRDefault="00AF4E31" w:rsidP="0048661D">
            <w:pPr>
              <w:spacing w:line="360" w:lineRule="auto"/>
              <w:jc w:val="both"/>
              <w:rPr>
                <w:rFonts w:ascii="Book Antiqua" w:hAnsi="Book Antiqua"/>
                <w:b w:val="0"/>
                <w:i/>
                <w:color w:val="000000" w:themeColor="text1"/>
              </w:rPr>
            </w:pPr>
            <w:r w:rsidRPr="0012490D">
              <w:rPr>
                <w:rFonts w:ascii="Book Antiqua" w:hAnsi="Book Antiqua"/>
                <w:b w:val="0"/>
                <w:i/>
                <w:color w:val="000000" w:themeColor="text1"/>
              </w:rPr>
              <w:t>MUTYH</w:t>
            </w:r>
          </w:p>
        </w:tc>
        <w:tc>
          <w:tcPr>
            <w:tcW w:w="0" w:type="auto"/>
            <w:tcBorders>
              <w:top w:val="none" w:sz="0" w:space="0" w:color="auto"/>
              <w:bottom w:val="none" w:sz="0" w:space="0" w:color="auto"/>
              <w:right w:val="none" w:sz="0" w:space="0" w:color="auto"/>
            </w:tcBorders>
            <w:shd w:val="clear" w:color="auto" w:fill="auto"/>
          </w:tcPr>
          <w:p w14:paraId="3C37B5A4" w14:textId="77777777" w:rsidR="00AF4E31" w:rsidRPr="0012490D" w:rsidRDefault="00AF4E31" w:rsidP="0048661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12490D">
              <w:rPr>
                <w:rFonts w:ascii="Book Antiqua" w:hAnsi="Book Antiqua"/>
                <w:color w:val="000000" w:themeColor="text1"/>
              </w:rPr>
              <w:t>Breast, colorectal, other gastrointestinal sites</w:t>
            </w:r>
          </w:p>
        </w:tc>
      </w:tr>
      <w:tr w:rsidR="0012490D" w:rsidRPr="0012490D" w14:paraId="7345D279" w14:textId="77777777" w:rsidTr="00AF4E31">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A83820E" w14:textId="77777777" w:rsidR="00AF4E31" w:rsidRPr="0012490D" w:rsidRDefault="00AF4E31" w:rsidP="0048661D">
            <w:pPr>
              <w:spacing w:line="360" w:lineRule="auto"/>
              <w:jc w:val="both"/>
              <w:rPr>
                <w:rFonts w:ascii="Book Antiqua" w:hAnsi="Book Antiqua"/>
                <w:b w:val="0"/>
                <w:i/>
                <w:color w:val="000000" w:themeColor="text1"/>
              </w:rPr>
            </w:pPr>
            <w:r w:rsidRPr="0012490D">
              <w:rPr>
                <w:rFonts w:ascii="Book Antiqua" w:hAnsi="Book Antiqua"/>
                <w:b w:val="0"/>
                <w:i/>
                <w:color w:val="000000" w:themeColor="text1"/>
              </w:rPr>
              <w:t>NBN</w:t>
            </w:r>
          </w:p>
        </w:tc>
        <w:tc>
          <w:tcPr>
            <w:tcW w:w="0" w:type="auto"/>
            <w:shd w:val="clear" w:color="auto" w:fill="auto"/>
          </w:tcPr>
          <w:p w14:paraId="222151A4" w14:textId="77777777" w:rsidR="00AF4E31" w:rsidRPr="0012490D" w:rsidRDefault="00AF4E31" w:rsidP="004866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12490D">
              <w:rPr>
                <w:rFonts w:ascii="Book Antiqua" w:hAnsi="Book Antiqua"/>
                <w:color w:val="000000" w:themeColor="text1"/>
              </w:rPr>
              <w:t>Breast</w:t>
            </w:r>
          </w:p>
        </w:tc>
      </w:tr>
      <w:tr w:rsidR="0012490D" w:rsidRPr="0012490D" w14:paraId="55C5E232" w14:textId="77777777" w:rsidTr="00C77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14:paraId="58A85A40" w14:textId="77777777" w:rsidR="00AF4E31" w:rsidRPr="0012490D" w:rsidRDefault="00AF4E31" w:rsidP="0048661D">
            <w:pPr>
              <w:spacing w:line="360" w:lineRule="auto"/>
              <w:jc w:val="both"/>
              <w:rPr>
                <w:rFonts w:ascii="Book Antiqua" w:hAnsi="Book Antiqua"/>
                <w:b w:val="0"/>
                <w:i/>
                <w:color w:val="000000" w:themeColor="text1"/>
              </w:rPr>
            </w:pPr>
            <w:r w:rsidRPr="0012490D">
              <w:rPr>
                <w:rFonts w:ascii="Book Antiqua" w:hAnsi="Book Antiqua"/>
                <w:b w:val="0"/>
                <w:i/>
                <w:color w:val="000000" w:themeColor="text1"/>
              </w:rPr>
              <w:t>NF1</w:t>
            </w:r>
          </w:p>
        </w:tc>
        <w:tc>
          <w:tcPr>
            <w:tcW w:w="0" w:type="auto"/>
            <w:tcBorders>
              <w:top w:val="none" w:sz="0" w:space="0" w:color="auto"/>
              <w:bottom w:val="none" w:sz="0" w:space="0" w:color="auto"/>
              <w:right w:val="none" w:sz="0" w:space="0" w:color="auto"/>
            </w:tcBorders>
            <w:shd w:val="clear" w:color="auto" w:fill="auto"/>
          </w:tcPr>
          <w:p w14:paraId="4D9B317A" w14:textId="77777777" w:rsidR="00AF4E31" w:rsidRPr="0012490D" w:rsidRDefault="00AF4E31" w:rsidP="0048661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12490D">
              <w:rPr>
                <w:rFonts w:ascii="Book Antiqua" w:hAnsi="Book Antiqua"/>
                <w:color w:val="000000" w:themeColor="text1"/>
              </w:rPr>
              <w:t xml:space="preserve">Breast, peripheral nerve sheath tumors, gliomas, </w:t>
            </w:r>
            <w:proofErr w:type="spellStart"/>
            <w:r w:rsidRPr="0012490D">
              <w:rPr>
                <w:rFonts w:ascii="Book Antiqua" w:hAnsi="Book Antiqua"/>
                <w:color w:val="000000" w:themeColor="text1"/>
              </w:rPr>
              <w:t>leukemias</w:t>
            </w:r>
            <w:proofErr w:type="spellEnd"/>
            <w:r w:rsidRPr="0012490D">
              <w:rPr>
                <w:rFonts w:ascii="Book Antiqua" w:hAnsi="Book Antiqua"/>
                <w:color w:val="000000" w:themeColor="text1"/>
              </w:rPr>
              <w:t xml:space="preserve">, </w:t>
            </w:r>
            <w:proofErr w:type="spellStart"/>
            <w:r w:rsidRPr="0012490D">
              <w:rPr>
                <w:rFonts w:ascii="Book Antiqua" w:hAnsi="Book Antiqua"/>
                <w:color w:val="000000" w:themeColor="text1"/>
              </w:rPr>
              <w:t>pheochromocytomas</w:t>
            </w:r>
            <w:proofErr w:type="spellEnd"/>
          </w:p>
        </w:tc>
      </w:tr>
      <w:tr w:rsidR="0012490D" w:rsidRPr="0012490D" w14:paraId="761BBC52" w14:textId="77777777" w:rsidTr="00AF4E31">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3837FF1" w14:textId="77777777" w:rsidR="00AF4E31" w:rsidRPr="0012490D" w:rsidRDefault="00AF4E31" w:rsidP="0048661D">
            <w:pPr>
              <w:spacing w:line="360" w:lineRule="auto"/>
              <w:jc w:val="both"/>
              <w:rPr>
                <w:rFonts w:ascii="Book Antiqua" w:hAnsi="Book Antiqua"/>
                <w:b w:val="0"/>
                <w:i/>
                <w:color w:val="000000" w:themeColor="text1"/>
              </w:rPr>
            </w:pPr>
            <w:r w:rsidRPr="0012490D">
              <w:rPr>
                <w:rFonts w:ascii="Book Antiqua" w:hAnsi="Book Antiqua"/>
                <w:b w:val="0"/>
                <w:i/>
                <w:color w:val="000000" w:themeColor="text1"/>
              </w:rPr>
              <w:t>PALB2</w:t>
            </w:r>
          </w:p>
        </w:tc>
        <w:tc>
          <w:tcPr>
            <w:tcW w:w="0" w:type="auto"/>
            <w:shd w:val="clear" w:color="auto" w:fill="auto"/>
          </w:tcPr>
          <w:p w14:paraId="06D009FC" w14:textId="77777777" w:rsidR="00AF4E31" w:rsidRPr="0012490D" w:rsidRDefault="00AF4E31" w:rsidP="004866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12490D">
              <w:rPr>
                <w:rFonts w:ascii="Book Antiqua" w:hAnsi="Book Antiqua"/>
                <w:color w:val="000000" w:themeColor="text1"/>
              </w:rPr>
              <w:t>Breast, pancreatic cancer</w:t>
            </w:r>
          </w:p>
        </w:tc>
      </w:tr>
      <w:tr w:rsidR="0012490D" w:rsidRPr="0012490D" w14:paraId="1DBFD888" w14:textId="77777777" w:rsidTr="00C77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14:paraId="21148356" w14:textId="77777777" w:rsidR="00AF4E31" w:rsidRPr="0012490D" w:rsidRDefault="00AF4E31" w:rsidP="0048661D">
            <w:pPr>
              <w:spacing w:line="360" w:lineRule="auto"/>
              <w:jc w:val="both"/>
              <w:rPr>
                <w:rFonts w:ascii="Book Antiqua" w:hAnsi="Book Antiqua"/>
                <w:b w:val="0"/>
                <w:i/>
                <w:color w:val="000000" w:themeColor="text1"/>
              </w:rPr>
            </w:pPr>
            <w:r w:rsidRPr="0012490D">
              <w:rPr>
                <w:rFonts w:ascii="Book Antiqua" w:hAnsi="Book Antiqua"/>
                <w:b w:val="0"/>
                <w:i/>
                <w:color w:val="000000" w:themeColor="text1"/>
              </w:rPr>
              <w:t>PMS2</w:t>
            </w:r>
          </w:p>
        </w:tc>
        <w:tc>
          <w:tcPr>
            <w:tcW w:w="0" w:type="auto"/>
            <w:tcBorders>
              <w:top w:val="none" w:sz="0" w:space="0" w:color="auto"/>
              <w:bottom w:val="none" w:sz="0" w:space="0" w:color="auto"/>
              <w:right w:val="none" w:sz="0" w:space="0" w:color="auto"/>
            </w:tcBorders>
            <w:shd w:val="clear" w:color="auto" w:fill="auto"/>
          </w:tcPr>
          <w:p w14:paraId="2AFF4326" w14:textId="77777777" w:rsidR="00AF4E31" w:rsidRPr="0012490D" w:rsidRDefault="00AF4E31" w:rsidP="0048661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12490D">
              <w:rPr>
                <w:rFonts w:ascii="Book Antiqua" w:hAnsi="Book Antiqua"/>
                <w:color w:val="000000" w:themeColor="text1"/>
              </w:rPr>
              <w:t>Colorectal, uterine, stomach, ovarian</w:t>
            </w:r>
          </w:p>
        </w:tc>
      </w:tr>
      <w:tr w:rsidR="0012490D" w:rsidRPr="0012490D" w14:paraId="20BE4574" w14:textId="77777777" w:rsidTr="00AF4E31">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3E29712" w14:textId="77777777" w:rsidR="00AF4E31" w:rsidRPr="0012490D" w:rsidRDefault="00AF4E31" w:rsidP="0048661D">
            <w:pPr>
              <w:spacing w:line="360" w:lineRule="auto"/>
              <w:jc w:val="both"/>
              <w:rPr>
                <w:rFonts w:ascii="Book Antiqua" w:hAnsi="Book Antiqua"/>
                <w:b w:val="0"/>
                <w:i/>
                <w:color w:val="000000" w:themeColor="text1"/>
              </w:rPr>
            </w:pPr>
            <w:r w:rsidRPr="0012490D">
              <w:rPr>
                <w:rFonts w:ascii="Book Antiqua" w:hAnsi="Book Antiqua"/>
                <w:b w:val="0"/>
                <w:i/>
                <w:color w:val="000000" w:themeColor="text1"/>
              </w:rPr>
              <w:t>PTEN</w:t>
            </w:r>
          </w:p>
        </w:tc>
        <w:tc>
          <w:tcPr>
            <w:tcW w:w="0" w:type="auto"/>
            <w:shd w:val="clear" w:color="auto" w:fill="auto"/>
          </w:tcPr>
          <w:p w14:paraId="06CA7A30" w14:textId="77777777" w:rsidR="00AF4E31" w:rsidRPr="0012490D" w:rsidRDefault="00AF4E31" w:rsidP="004866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12490D">
              <w:rPr>
                <w:rFonts w:ascii="Book Antiqua" w:hAnsi="Book Antiqua"/>
                <w:color w:val="000000" w:themeColor="text1"/>
              </w:rPr>
              <w:t>Breast, thyroid, endometrial cancer</w:t>
            </w:r>
          </w:p>
        </w:tc>
      </w:tr>
      <w:tr w:rsidR="0012490D" w:rsidRPr="0012490D" w14:paraId="4F7DE582" w14:textId="77777777" w:rsidTr="00C77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14:paraId="3E7B2797" w14:textId="77777777" w:rsidR="00AF4E31" w:rsidRPr="0012490D" w:rsidRDefault="00AF4E31" w:rsidP="0048661D">
            <w:pPr>
              <w:spacing w:line="360" w:lineRule="auto"/>
              <w:jc w:val="both"/>
              <w:rPr>
                <w:rFonts w:ascii="Book Antiqua" w:hAnsi="Book Antiqua"/>
                <w:b w:val="0"/>
                <w:i/>
                <w:color w:val="000000" w:themeColor="text1"/>
              </w:rPr>
            </w:pPr>
            <w:r w:rsidRPr="0012490D">
              <w:rPr>
                <w:rFonts w:ascii="Book Antiqua" w:hAnsi="Book Antiqua"/>
                <w:b w:val="0"/>
                <w:i/>
                <w:color w:val="000000" w:themeColor="text1"/>
              </w:rPr>
              <w:t>RAD50</w:t>
            </w:r>
          </w:p>
        </w:tc>
        <w:tc>
          <w:tcPr>
            <w:tcW w:w="0" w:type="auto"/>
            <w:tcBorders>
              <w:top w:val="none" w:sz="0" w:space="0" w:color="auto"/>
              <w:bottom w:val="none" w:sz="0" w:space="0" w:color="auto"/>
              <w:right w:val="none" w:sz="0" w:space="0" w:color="auto"/>
            </w:tcBorders>
            <w:shd w:val="clear" w:color="auto" w:fill="auto"/>
          </w:tcPr>
          <w:p w14:paraId="15AAAB64" w14:textId="77777777" w:rsidR="00AF4E31" w:rsidRPr="0012490D" w:rsidRDefault="00AF4E31" w:rsidP="0048661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12490D">
              <w:rPr>
                <w:rFonts w:ascii="Book Antiqua" w:hAnsi="Book Antiqua"/>
                <w:color w:val="000000" w:themeColor="text1"/>
              </w:rPr>
              <w:t>Breast</w:t>
            </w:r>
          </w:p>
        </w:tc>
      </w:tr>
      <w:tr w:rsidR="0012490D" w:rsidRPr="0012490D" w14:paraId="30502310" w14:textId="77777777" w:rsidTr="00AF4E31">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BDA7F53" w14:textId="77777777" w:rsidR="00AF4E31" w:rsidRPr="0012490D" w:rsidRDefault="00AF4E31" w:rsidP="0048661D">
            <w:pPr>
              <w:spacing w:line="360" w:lineRule="auto"/>
              <w:jc w:val="both"/>
              <w:rPr>
                <w:rFonts w:ascii="Book Antiqua" w:hAnsi="Book Antiqua"/>
                <w:b w:val="0"/>
                <w:i/>
                <w:color w:val="000000" w:themeColor="text1"/>
              </w:rPr>
            </w:pPr>
            <w:r w:rsidRPr="0012490D">
              <w:rPr>
                <w:rFonts w:ascii="Book Antiqua" w:hAnsi="Book Antiqua"/>
                <w:b w:val="0"/>
                <w:i/>
                <w:color w:val="000000" w:themeColor="text1"/>
              </w:rPr>
              <w:t>RAD51C</w:t>
            </w:r>
          </w:p>
        </w:tc>
        <w:tc>
          <w:tcPr>
            <w:tcW w:w="0" w:type="auto"/>
            <w:shd w:val="clear" w:color="auto" w:fill="auto"/>
          </w:tcPr>
          <w:p w14:paraId="7853577C" w14:textId="77777777" w:rsidR="00AF4E31" w:rsidRPr="0012490D" w:rsidRDefault="00AF4E31" w:rsidP="004866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12490D">
              <w:rPr>
                <w:rFonts w:ascii="Book Antiqua" w:hAnsi="Book Antiqua"/>
                <w:color w:val="000000" w:themeColor="text1"/>
              </w:rPr>
              <w:t>Breast, ovarian</w:t>
            </w:r>
          </w:p>
        </w:tc>
      </w:tr>
      <w:tr w:rsidR="0012490D" w:rsidRPr="0012490D" w14:paraId="5BFF730D" w14:textId="77777777" w:rsidTr="00C77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14:paraId="0D5DEFC3" w14:textId="77777777" w:rsidR="00AF4E31" w:rsidRPr="0012490D" w:rsidRDefault="00AF4E31" w:rsidP="0048661D">
            <w:pPr>
              <w:spacing w:line="360" w:lineRule="auto"/>
              <w:jc w:val="both"/>
              <w:rPr>
                <w:rFonts w:ascii="Book Antiqua" w:hAnsi="Book Antiqua"/>
                <w:b w:val="0"/>
                <w:i/>
                <w:color w:val="000000" w:themeColor="text1"/>
              </w:rPr>
            </w:pPr>
            <w:r w:rsidRPr="0012490D">
              <w:rPr>
                <w:rFonts w:ascii="Book Antiqua" w:hAnsi="Book Antiqua"/>
                <w:b w:val="0"/>
                <w:i/>
                <w:color w:val="000000" w:themeColor="text1"/>
              </w:rPr>
              <w:t>RAD51D</w:t>
            </w:r>
          </w:p>
        </w:tc>
        <w:tc>
          <w:tcPr>
            <w:tcW w:w="0" w:type="auto"/>
            <w:tcBorders>
              <w:top w:val="none" w:sz="0" w:space="0" w:color="auto"/>
              <w:bottom w:val="none" w:sz="0" w:space="0" w:color="auto"/>
              <w:right w:val="none" w:sz="0" w:space="0" w:color="auto"/>
            </w:tcBorders>
            <w:shd w:val="clear" w:color="auto" w:fill="auto"/>
          </w:tcPr>
          <w:p w14:paraId="67C3C23C" w14:textId="77777777" w:rsidR="00AF4E31" w:rsidRPr="0012490D" w:rsidRDefault="00AF4E31" w:rsidP="0048661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12490D">
              <w:rPr>
                <w:rFonts w:ascii="Book Antiqua" w:hAnsi="Book Antiqua"/>
                <w:color w:val="000000" w:themeColor="text1"/>
              </w:rPr>
              <w:t>Breast, ovarian</w:t>
            </w:r>
          </w:p>
        </w:tc>
      </w:tr>
      <w:tr w:rsidR="0012490D" w:rsidRPr="0012490D" w14:paraId="463DE64B" w14:textId="77777777" w:rsidTr="00AF4E31">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1EDB234" w14:textId="77777777" w:rsidR="00AF4E31" w:rsidRPr="0012490D" w:rsidRDefault="00AF4E31" w:rsidP="0048661D">
            <w:pPr>
              <w:spacing w:line="360" w:lineRule="auto"/>
              <w:jc w:val="both"/>
              <w:rPr>
                <w:rFonts w:ascii="Book Antiqua" w:hAnsi="Book Antiqua"/>
                <w:b w:val="0"/>
                <w:i/>
                <w:color w:val="000000" w:themeColor="text1"/>
              </w:rPr>
            </w:pPr>
            <w:r w:rsidRPr="0012490D">
              <w:rPr>
                <w:rFonts w:ascii="Book Antiqua" w:hAnsi="Book Antiqua"/>
                <w:b w:val="0"/>
                <w:i/>
                <w:color w:val="000000" w:themeColor="text1"/>
              </w:rPr>
              <w:t>STK11</w:t>
            </w:r>
          </w:p>
        </w:tc>
        <w:tc>
          <w:tcPr>
            <w:tcW w:w="0" w:type="auto"/>
            <w:shd w:val="clear" w:color="auto" w:fill="auto"/>
          </w:tcPr>
          <w:p w14:paraId="46DA7817" w14:textId="77777777" w:rsidR="00AF4E31" w:rsidRPr="0012490D" w:rsidRDefault="00AF4E31" w:rsidP="004866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12490D">
              <w:rPr>
                <w:rFonts w:ascii="Book Antiqua" w:hAnsi="Book Antiqua"/>
                <w:color w:val="000000" w:themeColor="text1"/>
              </w:rPr>
              <w:t>Breast, gastrointestinal, ovarian</w:t>
            </w:r>
          </w:p>
        </w:tc>
      </w:tr>
      <w:tr w:rsidR="0012490D" w:rsidRPr="0012490D" w14:paraId="59388641" w14:textId="77777777" w:rsidTr="00C77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14:paraId="4FB8A037" w14:textId="77777777" w:rsidR="00AF4E31" w:rsidRPr="0012490D" w:rsidRDefault="00AF4E31" w:rsidP="0048661D">
            <w:pPr>
              <w:spacing w:line="360" w:lineRule="auto"/>
              <w:jc w:val="both"/>
              <w:rPr>
                <w:rFonts w:ascii="Book Antiqua" w:hAnsi="Book Antiqua"/>
                <w:b w:val="0"/>
                <w:i/>
                <w:color w:val="000000" w:themeColor="text1"/>
              </w:rPr>
            </w:pPr>
            <w:r w:rsidRPr="0012490D">
              <w:rPr>
                <w:rFonts w:ascii="Book Antiqua" w:hAnsi="Book Antiqua"/>
                <w:b w:val="0"/>
                <w:i/>
                <w:color w:val="000000" w:themeColor="text1"/>
              </w:rPr>
              <w:t>TP53</w:t>
            </w:r>
          </w:p>
        </w:tc>
        <w:tc>
          <w:tcPr>
            <w:tcW w:w="0" w:type="auto"/>
            <w:tcBorders>
              <w:top w:val="none" w:sz="0" w:space="0" w:color="auto"/>
              <w:bottom w:val="none" w:sz="0" w:space="0" w:color="auto"/>
              <w:right w:val="none" w:sz="0" w:space="0" w:color="auto"/>
            </w:tcBorders>
            <w:shd w:val="clear" w:color="auto" w:fill="auto"/>
          </w:tcPr>
          <w:p w14:paraId="78E73711" w14:textId="77777777" w:rsidR="00AF4E31" w:rsidRPr="0012490D" w:rsidRDefault="00AF4E31" w:rsidP="0048661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12490D">
              <w:rPr>
                <w:rFonts w:ascii="Book Antiqua" w:hAnsi="Book Antiqua"/>
                <w:color w:val="000000" w:themeColor="text1"/>
              </w:rPr>
              <w:t xml:space="preserve">Breast, ovarian, osteosarcomas, brain tumors, colorectal, other </w:t>
            </w:r>
            <w:r w:rsidRPr="0012490D">
              <w:rPr>
                <w:rFonts w:ascii="Book Antiqua" w:hAnsi="Book Antiqua"/>
                <w:color w:val="000000" w:themeColor="text1"/>
              </w:rPr>
              <w:lastRenderedPageBreak/>
              <w:t>gastrointestinal sites</w:t>
            </w:r>
          </w:p>
        </w:tc>
      </w:tr>
    </w:tbl>
    <w:p w14:paraId="688347D9" w14:textId="538C395F" w:rsidR="00AF4E31" w:rsidRPr="0012490D" w:rsidRDefault="00AF4E31" w:rsidP="0048661D">
      <w:pPr>
        <w:spacing w:line="360" w:lineRule="auto"/>
        <w:jc w:val="both"/>
        <w:rPr>
          <w:rFonts w:ascii="Book Antiqua" w:hAnsi="Book Antiqua"/>
          <w:color w:val="000000" w:themeColor="text1"/>
        </w:rPr>
      </w:pPr>
      <w:r w:rsidRPr="0012490D">
        <w:rPr>
          <w:rFonts w:ascii="Book Antiqua" w:eastAsia="宋体" w:hAnsi="Book Antiqua" w:hint="eastAsia"/>
          <w:color w:val="000000" w:themeColor="text1"/>
          <w:vertAlign w:val="superscript"/>
          <w:lang w:eastAsia="zh-CN"/>
        </w:rPr>
        <w:lastRenderedPageBreak/>
        <w:t>1</w:t>
      </w:r>
      <w:r w:rsidRPr="0012490D">
        <w:rPr>
          <w:rFonts w:ascii="Book Antiqua" w:hAnsi="Book Antiqua"/>
          <w:color w:val="000000" w:themeColor="text1"/>
        </w:rPr>
        <w:t>List of cancer sites is not all-inclusive as additional sites may be pending further clinical validation.</w:t>
      </w:r>
    </w:p>
    <w:p w14:paraId="0F6840AD" w14:textId="77777777" w:rsidR="00AF4E31" w:rsidRPr="0012490D" w:rsidRDefault="00AF4E31" w:rsidP="0048661D">
      <w:pPr>
        <w:jc w:val="both"/>
        <w:rPr>
          <w:rFonts w:ascii="Book Antiqua" w:hAnsi="Book Antiqua"/>
          <w:color w:val="000000" w:themeColor="text1"/>
        </w:rPr>
      </w:pPr>
    </w:p>
    <w:p w14:paraId="2D85F574" w14:textId="77777777" w:rsidR="00AF4E31" w:rsidRPr="0012490D" w:rsidRDefault="00AF4E31" w:rsidP="0048661D">
      <w:pPr>
        <w:spacing w:line="360" w:lineRule="auto"/>
        <w:jc w:val="both"/>
        <w:rPr>
          <w:rFonts w:ascii="Book Antiqua" w:hAnsi="Book Antiqua"/>
          <w:b/>
          <w:color w:val="000000" w:themeColor="text1"/>
        </w:rPr>
      </w:pPr>
    </w:p>
    <w:p w14:paraId="3C6CE1B9" w14:textId="2032040F" w:rsidR="004E6821" w:rsidRPr="0012490D" w:rsidRDefault="004E6821" w:rsidP="0048661D">
      <w:pPr>
        <w:jc w:val="both"/>
        <w:rPr>
          <w:rFonts w:ascii="Book Antiqua" w:eastAsia="宋体" w:hAnsi="Book Antiqua"/>
          <w:b/>
          <w:color w:val="000000" w:themeColor="text1"/>
          <w:lang w:eastAsia="zh-CN"/>
        </w:rPr>
      </w:pPr>
    </w:p>
    <w:sectPr w:rsidR="004E6821" w:rsidRPr="0012490D" w:rsidSect="006B3FF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18CB15" w14:textId="77777777" w:rsidR="00006E2F" w:rsidRDefault="00006E2F" w:rsidP="00232EE1">
      <w:r>
        <w:separator/>
      </w:r>
    </w:p>
  </w:endnote>
  <w:endnote w:type="continuationSeparator" w:id="0">
    <w:p w14:paraId="64FC54D1" w14:textId="77777777" w:rsidR="00006E2F" w:rsidRDefault="00006E2F" w:rsidP="00232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46FB1" w14:textId="77777777" w:rsidR="00006E2F" w:rsidRDefault="00006E2F" w:rsidP="00232EE1">
      <w:r>
        <w:separator/>
      </w:r>
    </w:p>
  </w:footnote>
  <w:footnote w:type="continuationSeparator" w:id="0">
    <w:p w14:paraId="16984819" w14:textId="77777777" w:rsidR="00006E2F" w:rsidRDefault="00006E2F" w:rsidP="00232EE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E3E4E"/>
    <w:multiLevelType w:val="hybridMultilevel"/>
    <w:tmpl w:val="921CC1CC"/>
    <w:lvl w:ilvl="0" w:tplc="E95E74EA">
      <w:start w:val="1"/>
      <w:numFmt w:val="decimal"/>
      <w:lvlText w:val="%1."/>
      <w:lvlJc w:val="left"/>
      <w:pPr>
        <w:ind w:left="720" w:hanging="360"/>
      </w:pPr>
      <w:rPr>
        <w:rFonts w:ascii="Book Antiqua" w:eastAsiaTheme="minorEastAsia" w:hAnsi="Book Antiqua" w:cs="Lucida Grande" w:hint="default"/>
        <w:color w:val="1A1A1A"/>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A22D09"/>
    <w:multiLevelType w:val="multilevel"/>
    <w:tmpl w:val="B050989E"/>
    <w:styleLink w:val="List0"/>
    <w:lvl w:ilvl="0">
      <w:start w:val="1"/>
      <w:numFmt w:val="decimal"/>
      <w:lvlText w:val="%1."/>
      <w:lvlJc w:val="left"/>
      <w:pPr>
        <w:tabs>
          <w:tab w:val="num" w:pos="720"/>
        </w:tabs>
        <w:ind w:left="720" w:hanging="360"/>
      </w:pPr>
      <w:rPr>
        <w:rFonts w:ascii="Trebuchet MS" w:eastAsia="Trebuchet MS" w:hAnsi="Trebuchet MS" w:cs="Trebuchet MS"/>
        <w:position w:val="0"/>
        <w:sz w:val="22"/>
        <w:szCs w:val="22"/>
      </w:rPr>
    </w:lvl>
    <w:lvl w:ilvl="1">
      <w:start w:val="1"/>
      <w:numFmt w:val="lowerLetter"/>
      <w:lvlText w:val="%2."/>
      <w:lvlJc w:val="left"/>
      <w:pPr>
        <w:tabs>
          <w:tab w:val="num" w:pos="1410"/>
        </w:tabs>
        <w:ind w:left="1410" w:hanging="330"/>
      </w:pPr>
      <w:rPr>
        <w:rFonts w:ascii="Calibri" w:eastAsia="Calibri" w:hAnsi="Calibri" w:cs="Calibri"/>
        <w:position w:val="0"/>
        <w:sz w:val="22"/>
        <w:szCs w:val="22"/>
      </w:rPr>
    </w:lvl>
    <w:lvl w:ilvl="2">
      <w:start w:val="1"/>
      <w:numFmt w:val="lowerRoman"/>
      <w:lvlText w:val="%3."/>
      <w:lvlJc w:val="left"/>
      <w:pPr>
        <w:tabs>
          <w:tab w:val="num" w:pos="2135"/>
        </w:tabs>
        <w:ind w:left="2135" w:hanging="271"/>
      </w:pPr>
      <w:rPr>
        <w:rFonts w:ascii="Calibri" w:eastAsia="Calibri" w:hAnsi="Calibri" w:cs="Calibri"/>
        <w:position w:val="0"/>
        <w:sz w:val="22"/>
        <w:szCs w:val="22"/>
      </w:rPr>
    </w:lvl>
    <w:lvl w:ilvl="3">
      <w:start w:val="1"/>
      <w:numFmt w:val="decimal"/>
      <w:lvlText w:val="%4."/>
      <w:lvlJc w:val="left"/>
      <w:pPr>
        <w:tabs>
          <w:tab w:val="num" w:pos="2850"/>
        </w:tabs>
        <w:ind w:left="2850" w:hanging="330"/>
      </w:pPr>
      <w:rPr>
        <w:rFonts w:ascii="Calibri" w:eastAsia="Calibri" w:hAnsi="Calibri" w:cs="Calibri"/>
        <w:position w:val="0"/>
        <w:sz w:val="22"/>
        <w:szCs w:val="22"/>
      </w:rPr>
    </w:lvl>
    <w:lvl w:ilvl="4">
      <w:start w:val="1"/>
      <w:numFmt w:val="lowerLetter"/>
      <w:lvlText w:val="%5."/>
      <w:lvlJc w:val="left"/>
      <w:pPr>
        <w:tabs>
          <w:tab w:val="num" w:pos="3570"/>
        </w:tabs>
        <w:ind w:left="3570" w:hanging="330"/>
      </w:pPr>
      <w:rPr>
        <w:rFonts w:ascii="Calibri" w:eastAsia="Calibri" w:hAnsi="Calibri" w:cs="Calibri"/>
        <w:position w:val="0"/>
        <w:sz w:val="22"/>
        <w:szCs w:val="22"/>
      </w:rPr>
    </w:lvl>
    <w:lvl w:ilvl="5">
      <w:start w:val="1"/>
      <w:numFmt w:val="lowerRoman"/>
      <w:lvlText w:val="%6."/>
      <w:lvlJc w:val="left"/>
      <w:pPr>
        <w:tabs>
          <w:tab w:val="num" w:pos="4295"/>
        </w:tabs>
        <w:ind w:left="4295" w:hanging="271"/>
      </w:pPr>
      <w:rPr>
        <w:rFonts w:ascii="Calibri" w:eastAsia="Calibri" w:hAnsi="Calibri" w:cs="Calibri"/>
        <w:position w:val="0"/>
        <w:sz w:val="22"/>
        <w:szCs w:val="22"/>
      </w:rPr>
    </w:lvl>
    <w:lvl w:ilvl="6">
      <w:start w:val="1"/>
      <w:numFmt w:val="decimal"/>
      <w:lvlText w:val="%7."/>
      <w:lvlJc w:val="left"/>
      <w:pPr>
        <w:tabs>
          <w:tab w:val="num" w:pos="5010"/>
        </w:tabs>
        <w:ind w:left="5010" w:hanging="330"/>
      </w:pPr>
      <w:rPr>
        <w:rFonts w:ascii="Calibri" w:eastAsia="Calibri" w:hAnsi="Calibri" w:cs="Calibri"/>
        <w:position w:val="0"/>
        <w:sz w:val="22"/>
        <w:szCs w:val="22"/>
      </w:rPr>
    </w:lvl>
    <w:lvl w:ilvl="7">
      <w:start w:val="1"/>
      <w:numFmt w:val="lowerLetter"/>
      <w:lvlText w:val="%8."/>
      <w:lvlJc w:val="left"/>
      <w:pPr>
        <w:tabs>
          <w:tab w:val="num" w:pos="5730"/>
        </w:tabs>
        <w:ind w:left="5730" w:hanging="330"/>
      </w:pPr>
      <w:rPr>
        <w:rFonts w:ascii="Calibri" w:eastAsia="Calibri" w:hAnsi="Calibri" w:cs="Calibri"/>
        <w:position w:val="0"/>
        <w:sz w:val="22"/>
        <w:szCs w:val="22"/>
      </w:rPr>
    </w:lvl>
    <w:lvl w:ilvl="8">
      <w:start w:val="1"/>
      <w:numFmt w:val="lowerRoman"/>
      <w:lvlText w:val="%9."/>
      <w:lvlJc w:val="left"/>
      <w:pPr>
        <w:tabs>
          <w:tab w:val="num" w:pos="6455"/>
        </w:tabs>
        <w:ind w:left="6455" w:hanging="271"/>
      </w:pPr>
      <w:rPr>
        <w:rFonts w:ascii="Calibri" w:eastAsia="Calibri" w:hAnsi="Calibri" w:cs="Calibri"/>
        <w:position w:val="0"/>
        <w:sz w:val="22"/>
        <w:szCs w:val="22"/>
      </w:rPr>
    </w:lvl>
  </w:abstractNum>
  <w:abstractNum w:abstractNumId="2">
    <w:nsid w:val="29433333"/>
    <w:multiLevelType w:val="hybridMultilevel"/>
    <w:tmpl w:val="921CC1CC"/>
    <w:lvl w:ilvl="0" w:tplc="E95E74EA">
      <w:start w:val="1"/>
      <w:numFmt w:val="decimal"/>
      <w:lvlText w:val="%1."/>
      <w:lvlJc w:val="left"/>
      <w:pPr>
        <w:ind w:left="720" w:hanging="360"/>
      </w:pPr>
      <w:rPr>
        <w:rFonts w:ascii="Book Antiqua" w:eastAsiaTheme="minorEastAsia" w:hAnsi="Book Antiqua" w:cs="Lucida Grande" w:hint="default"/>
        <w:color w:val="1A1A1A"/>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1E3EB1"/>
    <w:multiLevelType w:val="multilevel"/>
    <w:tmpl w:val="A0B274E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1"/>
    <w:lvlOverride w:ilvl="0">
      <w:lvl w:ilvl="0">
        <w:start w:val="1"/>
        <w:numFmt w:val="decimal"/>
        <w:lvlText w:val="%1."/>
        <w:lvlJc w:val="left"/>
        <w:pPr>
          <w:tabs>
            <w:tab w:val="num" w:pos="720"/>
          </w:tabs>
          <w:ind w:left="720" w:hanging="360"/>
        </w:pPr>
        <w:rPr>
          <w:rFonts w:ascii="Trebuchet MS" w:eastAsia="Trebuchet MS" w:hAnsi="Trebuchet MS" w:cs="Trebuchet MS"/>
          <w:i w:val="0"/>
          <w:position w:val="0"/>
          <w:sz w:val="22"/>
          <w:szCs w:val="22"/>
        </w:rPr>
      </w:lvl>
    </w:lvlOverride>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974"/>
    <w:rsid w:val="00001010"/>
    <w:rsid w:val="00006DC1"/>
    <w:rsid w:val="00006E2F"/>
    <w:rsid w:val="000264C2"/>
    <w:rsid w:val="00033121"/>
    <w:rsid w:val="00055A60"/>
    <w:rsid w:val="0007471F"/>
    <w:rsid w:val="0008054F"/>
    <w:rsid w:val="000818DD"/>
    <w:rsid w:val="0008368A"/>
    <w:rsid w:val="000934C7"/>
    <w:rsid w:val="000B179A"/>
    <w:rsid w:val="000B4C3E"/>
    <w:rsid w:val="000E1A0E"/>
    <w:rsid w:val="000E52AE"/>
    <w:rsid w:val="0011625C"/>
    <w:rsid w:val="0012490D"/>
    <w:rsid w:val="00161E98"/>
    <w:rsid w:val="0016353A"/>
    <w:rsid w:val="0017250F"/>
    <w:rsid w:val="00180657"/>
    <w:rsid w:val="00182996"/>
    <w:rsid w:val="00194D47"/>
    <w:rsid w:val="001C185E"/>
    <w:rsid w:val="001C5EB0"/>
    <w:rsid w:val="001C72E7"/>
    <w:rsid w:val="001C77EF"/>
    <w:rsid w:val="00232EE1"/>
    <w:rsid w:val="0023794D"/>
    <w:rsid w:val="002A7A9B"/>
    <w:rsid w:val="002C5C38"/>
    <w:rsid w:val="002E710F"/>
    <w:rsid w:val="00301240"/>
    <w:rsid w:val="0030691F"/>
    <w:rsid w:val="003114B5"/>
    <w:rsid w:val="00374DA3"/>
    <w:rsid w:val="003767E6"/>
    <w:rsid w:val="00386372"/>
    <w:rsid w:val="00391E18"/>
    <w:rsid w:val="0039741C"/>
    <w:rsid w:val="003A1566"/>
    <w:rsid w:val="003A4C91"/>
    <w:rsid w:val="0044675D"/>
    <w:rsid w:val="00451035"/>
    <w:rsid w:val="004718D6"/>
    <w:rsid w:val="00473174"/>
    <w:rsid w:val="00477518"/>
    <w:rsid w:val="0048661D"/>
    <w:rsid w:val="00486FA2"/>
    <w:rsid w:val="004964D6"/>
    <w:rsid w:val="004B0050"/>
    <w:rsid w:val="004D4C65"/>
    <w:rsid w:val="004E6821"/>
    <w:rsid w:val="005347EE"/>
    <w:rsid w:val="0059191F"/>
    <w:rsid w:val="00593B63"/>
    <w:rsid w:val="005A33A9"/>
    <w:rsid w:val="005A5DCE"/>
    <w:rsid w:val="005A6864"/>
    <w:rsid w:val="005B44B5"/>
    <w:rsid w:val="005E3806"/>
    <w:rsid w:val="005F713B"/>
    <w:rsid w:val="00642496"/>
    <w:rsid w:val="00645B29"/>
    <w:rsid w:val="006608F0"/>
    <w:rsid w:val="006B3FFC"/>
    <w:rsid w:val="006B70A6"/>
    <w:rsid w:val="00725E30"/>
    <w:rsid w:val="007279C7"/>
    <w:rsid w:val="0076383F"/>
    <w:rsid w:val="007B16EA"/>
    <w:rsid w:val="00825300"/>
    <w:rsid w:val="008648D2"/>
    <w:rsid w:val="0087090B"/>
    <w:rsid w:val="008821FC"/>
    <w:rsid w:val="008851B5"/>
    <w:rsid w:val="008C7AC7"/>
    <w:rsid w:val="0090793E"/>
    <w:rsid w:val="00983FFD"/>
    <w:rsid w:val="009A0FBB"/>
    <w:rsid w:val="009D5C82"/>
    <w:rsid w:val="00A3274B"/>
    <w:rsid w:val="00A3409D"/>
    <w:rsid w:val="00A75F4B"/>
    <w:rsid w:val="00AC5078"/>
    <w:rsid w:val="00AC73C2"/>
    <w:rsid w:val="00AE1E77"/>
    <w:rsid w:val="00AF4E31"/>
    <w:rsid w:val="00B1392B"/>
    <w:rsid w:val="00B30BB3"/>
    <w:rsid w:val="00B437D8"/>
    <w:rsid w:val="00B534DB"/>
    <w:rsid w:val="00B645C9"/>
    <w:rsid w:val="00B65AAA"/>
    <w:rsid w:val="00B972C0"/>
    <w:rsid w:val="00BB49E1"/>
    <w:rsid w:val="00C209FF"/>
    <w:rsid w:val="00C243D5"/>
    <w:rsid w:val="00C342D1"/>
    <w:rsid w:val="00C37A5B"/>
    <w:rsid w:val="00C455AA"/>
    <w:rsid w:val="00C62E17"/>
    <w:rsid w:val="00C77E3A"/>
    <w:rsid w:val="00CB6F6A"/>
    <w:rsid w:val="00CF7A90"/>
    <w:rsid w:val="00D24974"/>
    <w:rsid w:val="00D33655"/>
    <w:rsid w:val="00D862FC"/>
    <w:rsid w:val="00DA0403"/>
    <w:rsid w:val="00DC1204"/>
    <w:rsid w:val="00DF6618"/>
    <w:rsid w:val="00E478AB"/>
    <w:rsid w:val="00E55E10"/>
    <w:rsid w:val="00E74A4A"/>
    <w:rsid w:val="00EA4014"/>
    <w:rsid w:val="00EC00ED"/>
    <w:rsid w:val="00F16033"/>
    <w:rsid w:val="00F23F39"/>
    <w:rsid w:val="00F26452"/>
    <w:rsid w:val="00F7249A"/>
    <w:rsid w:val="00F83FBF"/>
    <w:rsid w:val="00F94FFC"/>
    <w:rsid w:val="00FA3619"/>
    <w:rsid w:val="00FA4768"/>
    <w:rsid w:val="00FA7FCD"/>
    <w:rsid w:val="00FB50A7"/>
    <w:rsid w:val="00FD7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F8DD3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42D1"/>
    <w:rPr>
      <w:u w:val="single"/>
    </w:rPr>
  </w:style>
  <w:style w:type="paragraph" w:styleId="ListParagraph">
    <w:name w:val="List Paragraph"/>
    <w:uiPriority w:val="34"/>
    <w:qFormat/>
    <w:rsid w:val="00C342D1"/>
    <w:pPr>
      <w:pBdr>
        <w:top w:val="nil"/>
        <w:left w:val="nil"/>
        <w:bottom w:val="nil"/>
        <w:right w:val="nil"/>
        <w:between w:val="nil"/>
        <w:bar w:val="nil"/>
      </w:pBdr>
      <w:ind w:left="720"/>
    </w:pPr>
    <w:rPr>
      <w:rFonts w:ascii="Cambria" w:eastAsia="Cambria" w:hAnsi="Cambria" w:cs="Cambria"/>
      <w:color w:val="000000"/>
      <w:u w:color="000000"/>
      <w:bdr w:val="nil"/>
    </w:rPr>
  </w:style>
  <w:style w:type="numbering" w:customStyle="1" w:styleId="List0">
    <w:name w:val="List 0"/>
    <w:basedOn w:val="NoList"/>
    <w:rsid w:val="00C342D1"/>
    <w:pPr>
      <w:numPr>
        <w:numId w:val="2"/>
      </w:numPr>
    </w:pPr>
  </w:style>
  <w:style w:type="character" w:customStyle="1" w:styleId="ref-journal">
    <w:name w:val="ref-journal"/>
    <w:basedOn w:val="DefaultParagraphFont"/>
    <w:rsid w:val="00C342D1"/>
  </w:style>
  <w:style w:type="character" w:customStyle="1" w:styleId="ref-vol">
    <w:name w:val="ref-vol"/>
    <w:basedOn w:val="DefaultParagraphFont"/>
    <w:rsid w:val="00C342D1"/>
  </w:style>
  <w:style w:type="character" w:customStyle="1" w:styleId="term-highlight">
    <w:name w:val="term-highlight"/>
    <w:basedOn w:val="DefaultParagraphFont"/>
    <w:rsid w:val="00C342D1"/>
  </w:style>
  <w:style w:type="paragraph" w:customStyle="1" w:styleId="Body">
    <w:name w:val="Body"/>
    <w:rsid w:val="00F7249A"/>
    <w:pPr>
      <w:pBdr>
        <w:top w:val="nil"/>
        <w:left w:val="nil"/>
        <w:bottom w:val="nil"/>
        <w:right w:val="nil"/>
        <w:between w:val="nil"/>
        <w:bar w:val="nil"/>
      </w:pBdr>
      <w:spacing w:line="480" w:lineRule="auto"/>
    </w:pPr>
    <w:rPr>
      <w:rFonts w:ascii="Helvetica" w:eastAsia="Arial Unicode MS" w:hAnsi="Arial Unicode MS" w:cs="Arial Unicode MS"/>
      <w:color w:val="000000"/>
      <w:bdr w:val="nil"/>
    </w:rPr>
  </w:style>
  <w:style w:type="paragraph" w:styleId="BalloonText">
    <w:name w:val="Balloon Text"/>
    <w:basedOn w:val="Normal"/>
    <w:link w:val="BalloonTextChar"/>
    <w:uiPriority w:val="99"/>
    <w:semiHidden/>
    <w:unhideWhenUsed/>
    <w:rsid w:val="005919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191F"/>
    <w:rPr>
      <w:rFonts w:ascii="Lucida Grande" w:hAnsi="Lucida Grande" w:cs="Lucida Grande"/>
      <w:sz w:val="18"/>
      <w:szCs w:val="18"/>
    </w:rPr>
  </w:style>
  <w:style w:type="paragraph" w:styleId="NormalWeb">
    <w:name w:val="Normal (Web)"/>
    <w:basedOn w:val="Normal"/>
    <w:uiPriority w:val="99"/>
    <w:unhideWhenUsed/>
    <w:rsid w:val="00386372"/>
    <w:pPr>
      <w:spacing w:before="100" w:beforeAutospacing="1" w:after="100" w:afterAutospacing="1"/>
    </w:pPr>
    <w:rPr>
      <w:rFonts w:ascii="Times" w:hAnsi="Times" w:cs="Times New Roman"/>
      <w:sz w:val="20"/>
      <w:szCs w:val="20"/>
    </w:rPr>
  </w:style>
  <w:style w:type="character" w:customStyle="1" w:styleId="apple-style-span">
    <w:name w:val="apple-style-span"/>
    <w:basedOn w:val="DefaultParagraphFont"/>
    <w:rsid w:val="0090793E"/>
  </w:style>
  <w:style w:type="character" w:customStyle="1" w:styleId="apple-converted-space">
    <w:name w:val="apple-converted-space"/>
    <w:basedOn w:val="DefaultParagraphFont"/>
    <w:rsid w:val="00B1392B"/>
  </w:style>
  <w:style w:type="character" w:styleId="CommentReference">
    <w:name w:val="annotation reference"/>
    <w:basedOn w:val="DefaultParagraphFont"/>
    <w:uiPriority w:val="99"/>
    <w:semiHidden/>
    <w:unhideWhenUsed/>
    <w:rsid w:val="0087090B"/>
    <w:rPr>
      <w:sz w:val="18"/>
      <w:szCs w:val="18"/>
    </w:rPr>
  </w:style>
  <w:style w:type="paragraph" w:styleId="CommentText">
    <w:name w:val="annotation text"/>
    <w:basedOn w:val="Normal"/>
    <w:link w:val="CommentTextChar"/>
    <w:uiPriority w:val="99"/>
    <w:semiHidden/>
    <w:unhideWhenUsed/>
    <w:rsid w:val="0087090B"/>
  </w:style>
  <w:style w:type="character" w:customStyle="1" w:styleId="CommentTextChar">
    <w:name w:val="Comment Text Char"/>
    <w:basedOn w:val="DefaultParagraphFont"/>
    <w:link w:val="CommentText"/>
    <w:uiPriority w:val="99"/>
    <w:semiHidden/>
    <w:rsid w:val="0087090B"/>
  </w:style>
  <w:style w:type="table" w:styleId="LightList">
    <w:name w:val="Light List"/>
    <w:basedOn w:val="TableNormal"/>
    <w:uiPriority w:val="61"/>
    <w:rsid w:val="00593B6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doi">
    <w:name w:val="doi"/>
    <w:basedOn w:val="DefaultParagraphFont"/>
    <w:rsid w:val="000B4C3E"/>
  </w:style>
  <w:style w:type="paragraph" w:styleId="Header">
    <w:name w:val="header"/>
    <w:basedOn w:val="Normal"/>
    <w:link w:val="HeaderChar"/>
    <w:uiPriority w:val="99"/>
    <w:unhideWhenUsed/>
    <w:rsid w:val="00232EE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32EE1"/>
    <w:rPr>
      <w:sz w:val="18"/>
      <w:szCs w:val="18"/>
    </w:rPr>
  </w:style>
  <w:style w:type="paragraph" w:styleId="Footer">
    <w:name w:val="footer"/>
    <w:basedOn w:val="Normal"/>
    <w:link w:val="FooterChar"/>
    <w:uiPriority w:val="99"/>
    <w:unhideWhenUsed/>
    <w:rsid w:val="00232EE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32EE1"/>
    <w:rPr>
      <w:sz w:val="18"/>
      <w:szCs w:val="18"/>
    </w:rPr>
  </w:style>
  <w:style w:type="character" w:styleId="Strong">
    <w:name w:val="Strong"/>
    <w:uiPriority w:val="22"/>
    <w:qFormat/>
    <w:rsid w:val="00AF4E31"/>
    <w:rPr>
      <w:b/>
      <w:bCs/>
    </w:rPr>
  </w:style>
  <w:style w:type="character" w:styleId="Emphasis">
    <w:name w:val="Emphasis"/>
    <w:qFormat/>
    <w:rsid w:val="001C72E7"/>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42D1"/>
    <w:rPr>
      <w:u w:val="single"/>
    </w:rPr>
  </w:style>
  <w:style w:type="paragraph" w:styleId="ListParagraph">
    <w:name w:val="List Paragraph"/>
    <w:uiPriority w:val="34"/>
    <w:qFormat/>
    <w:rsid w:val="00C342D1"/>
    <w:pPr>
      <w:pBdr>
        <w:top w:val="nil"/>
        <w:left w:val="nil"/>
        <w:bottom w:val="nil"/>
        <w:right w:val="nil"/>
        <w:between w:val="nil"/>
        <w:bar w:val="nil"/>
      </w:pBdr>
      <w:ind w:left="720"/>
    </w:pPr>
    <w:rPr>
      <w:rFonts w:ascii="Cambria" w:eastAsia="Cambria" w:hAnsi="Cambria" w:cs="Cambria"/>
      <w:color w:val="000000"/>
      <w:u w:color="000000"/>
      <w:bdr w:val="nil"/>
    </w:rPr>
  </w:style>
  <w:style w:type="numbering" w:customStyle="1" w:styleId="List0">
    <w:name w:val="List 0"/>
    <w:basedOn w:val="NoList"/>
    <w:rsid w:val="00C342D1"/>
    <w:pPr>
      <w:numPr>
        <w:numId w:val="2"/>
      </w:numPr>
    </w:pPr>
  </w:style>
  <w:style w:type="character" w:customStyle="1" w:styleId="ref-journal">
    <w:name w:val="ref-journal"/>
    <w:basedOn w:val="DefaultParagraphFont"/>
    <w:rsid w:val="00C342D1"/>
  </w:style>
  <w:style w:type="character" w:customStyle="1" w:styleId="ref-vol">
    <w:name w:val="ref-vol"/>
    <w:basedOn w:val="DefaultParagraphFont"/>
    <w:rsid w:val="00C342D1"/>
  </w:style>
  <w:style w:type="character" w:customStyle="1" w:styleId="term-highlight">
    <w:name w:val="term-highlight"/>
    <w:basedOn w:val="DefaultParagraphFont"/>
    <w:rsid w:val="00C342D1"/>
  </w:style>
  <w:style w:type="paragraph" w:customStyle="1" w:styleId="Body">
    <w:name w:val="Body"/>
    <w:rsid w:val="00F7249A"/>
    <w:pPr>
      <w:pBdr>
        <w:top w:val="nil"/>
        <w:left w:val="nil"/>
        <w:bottom w:val="nil"/>
        <w:right w:val="nil"/>
        <w:between w:val="nil"/>
        <w:bar w:val="nil"/>
      </w:pBdr>
      <w:spacing w:line="480" w:lineRule="auto"/>
    </w:pPr>
    <w:rPr>
      <w:rFonts w:ascii="Helvetica" w:eastAsia="Arial Unicode MS" w:hAnsi="Arial Unicode MS" w:cs="Arial Unicode MS"/>
      <w:color w:val="000000"/>
      <w:bdr w:val="nil"/>
    </w:rPr>
  </w:style>
  <w:style w:type="paragraph" w:styleId="BalloonText">
    <w:name w:val="Balloon Text"/>
    <w:basedOn w:val="Normal"/>
    <w:link w:val="BalloonTextChar"/>
    <w:uiPriority w:val="99"/>
    <w:semiHidden/>
    <w:unhideWhenUsed/>
    <w:rsid w:val="005919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191F"/>
    <w:rPr>
      <w:rFonts w:ascii="Lucida Grande" w:hAnsi="Lucida Grande" w:cs="Lucida Grande"/>
      <w:sz w:val="18"/>
      <w:szCs w:val="18"/>
    </w:rPr>
  </w:style>
  <w:style w:type="paragraph" w:styleId="NormalWeb">
    <w:name w:val="Normal (Web)"/>
    <w:basedOn w:val="Normal"/>
    <w:uiPriority w:val="99"/>
    <w:unhideWhenUsed/>
    <w:rsid w:val="00386372"/>
    <w:pPr>
      <w:spacing w:before="100" w:beforeAutospacing="1" w:after="100" w:afterAutospacing="1"/>
    </w:pPr>
    <w:rPr>
      <w:rFonts w:ascii="Times" w:hAnsi="Times" w:cs="Times New Roman"/>
      <w:sz w:val="20"/>
      <w:szCs w:val="20"/>
    </w:rPr>
  </w:style>
  <w:style w:type="character" w:customStyle="1" w:styleId="apple-style-span">
    <w:name w:val="apple-style-span"/>
    <w:basedOn w:val="DefaultParagraphFont"/>
    <w:rsid w:val="0090793E"/>
  </w:style>
  <w:style w:type="character" w:customStyle="1" w:styleId="apple-converted-space">
    <w:name w:val="apple-converted-space"/>
    <w:basedOn w:val="DefaultParagraphFont"/>
    <w:rsid w:val="00B1392B"/>
  </w:style>
  <w:style w:type="character" w:styleId="CommentReference">
    <w:name w:val="annotation reference"/>
    <w:basedOn w:val="DefaultParagraphFont"/>
    <w:uiPriority w:val="99"/>
    <w:semiHidden/>
    <w:unhideWhenUsed/>
    <w:rsid w:val="0087090B"/>
    <w:rPr>
      <w:sz w:val="18"/>
      <w:szCs w:val="18"/>
    </w:rPr>
  </w:style>
  <w:style w:type="paragraph" w:styleId="CommentText">
    <w:name w:val="annotation text"/>
    <w:basedOn w:val="Normal"/>
    <w:link w:val="CommentTextChar"/>
    <w:uiPriority w:val="99"/>
    <w:semiHidden/>
    <w:unhideWhenUsed/>
    <w:rsid w:val="0087090B"/>
  </w:style>
  <w:style w:type="character" w:customStyle="1" w:styleId="CommentTextChar">
    <w:name w:val="Comment Text Char"/>
    <w:basedOn w:val="DefaultParagraphFont"/>
    <w:link w:val="CommentText"/>
    <w:uiPriority w:val="99"/>
    <w:semiHidden/>
    <w:rsid w:val="0087090B"/>
  </w:style>
  <w:style w:type="table" w:styleId="LightList">
    <w:name w:val="Light List"/>
    <w:basedOn w:val="TableNormal"/>
    <w:uiPriority w:val="61"/>
    <w:rsid w:val="00593B6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doi">
    <w:name w:val="doi"/>
    <w:basedOn w:val="DefaultParagraphFont"/>
    <w:rsid w:val="000B4C3E"/>
  </w:style>
  <w:style w:type="paragraph" w:styleId="Header">
    <w:name w:val="header"/>
    <w:basedOn w:val="Normal"/>
    <w:link w:val="HeaderChar"/>
    <w:uiPriority w:val="99"/>
    <w:unhideWhenUsed/>
    <w:rsid w:val="00232EE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32EE1"/>
    <w:rPr>
      <w:sz w:val="18"/>
      <w:szCs w:val="18"/>
    </w:rPr>
  </w:style>
  <w:style w:type="paragraph" w:styleId="Footer">
    <w:name w:val="footer"/>
    <w:basedOn w:val="Normal"/>
    <w:link w:val="FooterChar"/>
    <w:uiPriority w:val="99"/>
    <w:unhideWhenUsed/>
    <w:rsid w:val="00232EE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32EE1"/>
    <w:rPr>
      <w:sz w:val="18"/>
      <w:szCs w:val="18"/>
    </w:rPr>
  </w:style>
  <w:style w:type="character" w:styleId="Strong">
    <w:name w:val="Strong"/>
    <w:uiPriority w:val="22"/>
    <w:qFormat/>
    <w:rsid w:val="00AF4E31"/>
    <w:rPr>
      <w:b/>
      <w:bCs/>
    </w:rPr>
  </w:style>
  <w:style w:type="character" w:styleId="Emphasis">
    <w:name w:val="Emphasis"/>
    <w:qFormat/>
    <w:rsid w:val="001C72E7"/>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9115">
      <w:bodyDiv w:val="1"/>
      <w:marLeft w:val="0"/>
      <w:marRight w:val="0"/>
      <w:marTop w:val="0"/>
      <w:marBottom w:val="0"/>
      <w:divBdr>
        <w:top w:val="none" w:sz="0" w:space="0" w:color="auto"/>
        <w:left w:val="none" w:sz="0" w:space="0" w:color="auto"/>
        <w:bottom w:val="none" w:sz="0" w:space="0" w:color="auto"/>
        <w:right w:val="none" w:sz="0" w:space="0" w:color="auto"/>
      </w:divBdr>
    </w:div>
    <w:div w:id="20864524">
      <w:bodyDiv w:val="1"/>
      <w:marLeft w:val="0"/>
      <w:marRight w:val="0"/>
      <w:marTop w:val="0"/>
      <w:marBottom w:val="0"/>
      <w:divBdr>
        <w:top w:val="none" w:sz="0" w:space="0" w:color="auto"/>
        <w:left w:val="none" w:sz="0" w:space="0" w:color="auto"/>
        <w:bottom w:val="none" w:sz="0" w:space="0" w:color="auto"/>
        <w:right w:val="none" w:sz="0" w:space="0" w:color="auto"/>
      </w:divBdr>
    </w:div>
    <w:div w:id="24213573">
      <w:bodyDiv w:val="1"/>
      <w:marLeft w:val="0"/>
      <w:marRight w:val="0"/>
      <w:marTop w:val="0"/>
      <w:marBottom w:val="0"/>
      <w:divBdr>
        <w:top w:val="none" w:sz="0" w:space="0" w:color="auto"/>
        <w:left w:val="none" w:sz="0" w:space="0" w:color="auto"/>
        <w:bottom w:val="none" w:sz="0" w:space="0" w:color="auto"/>
        <w:right w:val="none" w:sz="0" w:space="0" w:color="auto"/>
      </w:divBdr>
    </w:div>
    <w:div w:id="106824088">
      <w:bodyDiv w:val="1"/>
      <w:marLeft w:val="0"/>
      <w:marRight w:val="0"/>
      <w:marTop w:val="0"/>
      <w:marBottom w:val="0"/>
      <w:divBdr>
        <w:top w:val="none" w:sz="0" w:space="0" w:color="auto"/>
        <w:left w:val="none" w:sz="0" w:space="0" w:color="auto"/>
        <w:bottom w:val="none" w:sz="0" w:space="0" w:color="auto"/>
        <w:right w:val="none" w:sz="0" w:space="0" w:color="auto"/>
      </w:divBdr>
    </w:div>
    <w:div w:id="141587402">
      <w:bodyDiv w:val="1"/>
      <w:marLeft w:val="0"/>
      <w:marRight w:val="0"/>
      <w:marTop w:val="0"/>
      <w:marBottom w:val="0"/>
      <w:divBdr>
        <w:top w:val="none" w:sz="0" w:space="0" w:color="auto"/>
        <w:left w:val="none" w:sz="0" w:space="0" w:color="auto"/>
        <w:bottom w:val="none" w:sz="0" w:space="0" w:color="auto"/>
        <w:right w:val="none" w:sz="0" w:space="0" w:color="auto"/>
      </w:divBdr>
    </w:div>
    <w:div w:id="210043194">
      <w:bodyDiv w:val="1"/>
      <w:marLeft w:val="0"/>
      <w:marRight w:val="0"/>
      <w:marTop w:val="0"/>
      <w:marBottom w:val="0"/>
      <w:divBdr>
        <w:top w:val="none" w:sz="0" w:space="0" w:color="auto"/>
        <w:left w:val="none" w:sz="0" w:space="0" w:color="auto"/>
        <w:bottom w:val="none" w:sz="0" w:space="0" w:color="auto"/>
        <w:right w:val="none" w:sz="0" w:space="0" w:color="auto"/>
      </w:divBdr>
    </w:div>
    <w:div w:id="258490865">
      <w:bodyDiv w:val="1"/>
      <w:marLeft w:val="0"/>
      <w:marRight w:val="0"/>
      <w:marTop w:val="0"/>
      <w:marBottom w:val="0"/>
      <w:divBdr>
        <w:top w:val="none" w:sz="0" w:space="0" w:color="auto"/>
        <w:left w:val="none" w:sz="0" w:space="0" w:color="auto"/>
        <w:bottom w:val="none" w:sz="0" w:space="0" w:color="auto"/>
        <w:right w:val="none" w:sz="0" w:space="0" w:color="auto"/>
      </w:divBdr>
    </w:div>
    <w:div w:id="389378796">
      <w:bodyDiv w:val="1"/>
      <w:marLeft w:val="0"/>
      <w:marRight w:val="0"/>
      <w:marTop w:val="0"/>
      <w:marBottom w:val="0"/>
      <w:divBdr>
        <w:top w:val="none" w:sz="0" w:space="0" w:color="auto"/>
        <w:left w:val="none" w:sz="0" w:space="0" w:color="auto"/>
        <w:bottom w:val="none" w:sz="0" w:space="0" w:color="auto"/>
        <w:right w:val="none" w:sz="0" w:space="0" w:color="auto"/>
      </w:divBdr>
    </w:div>
    <w:div w:id="414283430">
      <w:bodyDiv w:val="1"/>
      <w:marLeft w:val="0"/>
      <w:marRight w:val="0"/>
      <w:marTop w:val="0"/>
      <w:marBottom w:val="0"/>
      <w:divBdr>
        <w:top w:val="none" w:sz="0" w:space="0" w:color="auto"/>
        <w:left w:val="none" w:sz="0" w:space="0" w:color="auto"/>
        <w:bottom w:val="none" w:sz="0" w:space="0" w:color="auto"/>
        <w:right w:val="none" w:sz="0" w:space="0" w:color="auto"/>
      </w:divBdr>
    </w:div>
    <w:div w:id="415057965">
      <w:bodyDiv w:val="1"/>
      <w:marLeft w:val="0"/>
      <w:marRight w:val="0"/>
      <w:marTop w:val="0"/>
      <w:marBottom w:val="0"/>
      <w:divBdr>
        <w:top w:val="none" w:sz="0" w:space="0" w:color="auto"/>
        <w:left w:val="none" w:sz="0" w:space="0" w:color="auto"/>
        <w:bottom w:val="none" w:sz="0" w:space="0" w:color="auto"/>
        <w:right w:val="none" w:sz="0" w:space="0" w:color="auto"/>
      </w:divBdr>
    </w:div>
    <w:div w:id="537008779">
      <w:bodyDiv w:val="1"/>
      <w:marLeft w:val="0"/>
      <w:marRight w:val="0"/>
      <w:marTop w:val="0"/>
      <w:marBottom w:val="0"/>
      <w:divBdr>
        <w:top w:val="none" w:sz="0" w:space="0" w:color="auto"/>
        <w:left w:val="none" w:sz="0" w:space="0" w:color="auto"/>
        <w:bottom w:val="none" w:sz="0" w:space="0" w:color="auto"/>
        <w:right w:val="none" w:sz="0" w:space="0" w:color="auto"/>
      </w:divBdr>
    </w:div>
    <w:div w:id="653069808">
      <w:bodyDiv w:val="1"/>
      <w:marLeft w:val="0"/>
      <w:marRight w:val="0"/>
      <w:marTop w:val="0"/>
      <w:marBottom w:val="0"/>
      <w:divBdr>
        <w:top w:val="none" w:sz="0" w:space="0" w:color="auto"/>
        <w:left w:val="none" w:sz="0" w:space="0" w:color="auto"/>
        <w:bottom w:val="none" w:sz="0" w:space="0" w:color="auto"/>
        <w:right w:val="none" w:sz="0" w:space="0" w:color="auto"/>
      </w:divBdr>
    </w:div>
    <w:div w:id="707950358">
      <w:bodyDiv w:val="1"/>
      <w:marLeft w:val="0"/>
      <w:marRight w:val="0"/>
      <w:marTop w:val="0"/>
      <w:marBottom w:val="0"/>
      <w:divBdr>
        <w:top w:val="none" w:sz="0" w:space="0" w:color="auto"/>
        <w:left w:val="none" w:sz="0" w:space="0" w:color="auto"/>
        <w:bottom w:val="none" w:sz="0" w:space="0" w:color="auto"/>
        <w:right w:val="none" w:sz="0" w:space="0" w:color="auto"/>
      </w:divBdr>
    </w:div>
    <w:div w:id="746265126">
      <w:bodyDiv w:val="1"/>
      <w:marLeft w:val="0"/>
      <w:marRight w:val="0"/>
      <w:marTop w:val="0"/>
      <w:marBottom w:val="0"/>
      <w:divBdr>
        <w:top w:val="none" w:sz="0" w:space="0" w:color="auto"/>
        <w:left w:val="none" w:sz="0" w:space="0" w:color="auto"/>
        <w:bottom w:val="none" w:sz="0" w:space="0" w:color="auto"/>
        <w:right w:val="none" w:sz="0" w:space="0" w:color="auto"/>
      </w:divBdr>
    </w:div>
    <w:div w:id="934287370">
      <w:bodyDiv w:val="1"/>
      <w:marLeft w:val="0"/>
      <w:marRight w:val="0"/>
      <w:marTop w:val="0"/>
      <w:marBottom w:val="0"/>
      <w:divBdr>
        <w:top w:val="none" w:sz="0" w:space="0" w:color="auto"/>
        <w:left w:val="none" w:sz="0" w:space="0" w:color="auto"/>
        <w:bottom w:val="none" w:sz="0" w:space="0" w:color="auto"/>
        <w:right w:val="none" w:sz="0" w:space="0" w:color="auto"/>
      </w:divBdr>
    </w:div>
    <w:div w:id="941959067">
      <w:bodyDiv w:val="1"/>
      <w:marLeft w:val="0"/>
      <w:marRight w:val="0"/>
      <w:marTop w:val="0"/>
      <w:marBottom w:val="0"/>
      <w:divBdr>
        <w:top w:val="none" w:sz="0" w:space="0" w:color="auto"/>
        <w:left w:val="none" w:sz="0" w:space="0" w:color="auto"/>
        <w:bottom w:val="none" w:sz="0" w:space="0" w:color="auto"/>
        <w:right w:val="none" w:sz="0" w:space="0" w:color="auto"/>
      </w:divBdr>
    </w:div>
    <w:div w:id="1066417056">
      <w:bodyDiv w:val="1"/>
      <w:marLeft w:val="0"/>
      <w:marRight w:val="0"/>
      <w:marTop w:val="0"/>
      <w:marBottom w:val="0"/>
      <w:divBdr>
        <w:top w:val="none" w:sz="0" w:space="0" w:color="auto"/>
        <w:left w:val="none" w:sz="0" w:space="0" w:color="auto"/>
        <w:bottom w:val="none" w:sz="0" w:space="0" w:color="auto"/>
        <w:right w:val="none" w:sz="0" w:space="0" w:color="auto"/>
      </w:divBdr>
      <w:divsChild>
        <w:div w:id="1043670881">
          <w:marLeft w:val="0"/>
          <w:marRight w:val="0"/>
          <w:marTop w:val="0"/>
          <w:marBottom w:val="0"/>
          <w:divBdr>
            <w:top w:val="none" w:sz="0" w:space="0" w:color="auto"/>
            <w:left w:val="none" w:sz="0" w:space="0" w:color="auto"/>
            <w:bottom w:val="none" w:sz="0" w:space="0" w:color="auto"/>
            <w:right w:val="none" w:sz="0" w:space="0" w:color="auto"/>
          </w:divBdr>
          <w:divsChild>
            <w:div w:id="508064874">
              <w:marLeft w:val="0"/>
              <w:marRight w:val="0"/>
              <w:marTop w:val="0"/>
              <w:marBottom w:val="0"/>
              <w:divBdr>
                <w:top w:val="none" w:sz="0" w:space="0" w:color="auto"/>
                <w:left w:val="none" w:sz="0" w:space="0" w:color="auto"/>
                <w:bottom w:val="none" w:sz="0" w:space="0" w:color="auto"/>
                <w:right w:val="none" w:sz="0" w:space="0" w:color="auto"/>
              </w:divBdr>
              <w:divsChild>
                <w:div w:id="102848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76731">
      <w:bodyDiv w:val="1"/>
      <w:marLeft w:val="0"/>
      <w:marRight w:val="0"/>
      <w:marTop w:val="0"/>
      <w:marBottom w:val="0"/>
      <w:divBdr>
        <w:top w:val="none" w:sz="0" w:space="0" w:color="auto"/>
        <w:left w:val="none" w:sz="0" w:space="0" w:color="auto"/>
        <w:bottom w:val="none" w:sz="0" w:space="0" w:color="auto"/>
        <w:right w:val="none" w:sz="0" w:space="0" w:color="auto"/>
      </w:divBdr>
    </w:div>
    <w:div w:id="1138377922">
      <w:bodyDiv w:val="1"/>
      <w:marLeft w:val="0"/>
      <w:marRight w:val="0"/>
      <w:marTop w:val="0"/>
      <w:marBottom w:val="0"/>
      <w:divBdr>
        <w:top w:val="none" w:sz="0" w:space="0" w:color="auto"/>
        <w:left w:val="none" w:sz="0" w:space="0" w:color="auto"/>
        <w:bottom w:val="none" w:sz="0" w:space="0" w:color="auto"/>
        <w:right w:val="none" w:sz="0" w:space="0" w:color="auto"/>
      </w:divBdr>
    </w:div>
    <w:div w:id="1212615535">
      <w:bodyDiv w:val="1"/>
      <w:marLeft w:val="0"/>
      <w:marRight w:val="0"/>
      <w:marTop w:val="0"/>
      <w:marBottom w:val="0"/>
      <w:divBdr>
        <w:top w:val="none" w:sz="0" w:space="0" w:color="auto"/>
        <w:left w:val="none" w:sz="0" w:space="0" w:color="auto"/>
        <w:bottom w:val="none" w:sz="0" w:space="0" w:color="auto"/>
        <w:right w:val="none" w:sz="0" w:space="0" w:color="auto"/>
      </w:divBdr>
    </w:div>
    <w:div w:id="1213929313">
      <w:bodyDiv w:val="1"/>
      <w:marLeft w:val="0"/>
      <w:marRight w:val="0"/>
      <w:marTop w:val="0"/>
      <w:marBottom w:val="0"/>
      <w:divBdr>
        <w:top w:val="none" w:sz="0" w:space="0" w:color="auto"/>
        <w:left w:val="none" w:sz="0" w:space="0" w:color="auto"/>
        <w:bottom w:val="none" w:sz="0" w:space="0" w:color="auto"/>
        <w:right w:val="none" w:sz="0" w:space="0" w:color="auto"/>
      </w:divBdr>
    </w:div>
    <w:div w:id="1231497990">
      <w:bodyDiv w:val="1"/>
      <w:marLeft w:val="0"/>
      <w:marRight w:val="0"/>
      <w:marTop w:val="0"/>
      <w:marBottom w:val="0"/>
      <w:divBdr>
        <w:top w:val="none" w:sz="0" w:space="0" w:color="auto"/>
        <w:left w:val="none" w:sz="0" w:space="0" w:color="auto"/>
        <w:bottom w:val="none" w:sz="0" w:space="0" w:color="auto"/>
        <w:right w:val="none" w:sz="0" w:space="0" w:color="auto"/>
      </w:divBdr>
    </w:div>
    <w:div w:id="1407916635">
      <w:bodyDiv w:val="1"/>
      <w:marLeft w:val="0"/>
      <w:marRight w:val="0"/>
      <w:marTop w:val="0"/>
      <w:marBottom w:val="0"/>
      <w:divBdr>
        <w:top w:val="none" w:sz="0" w:space="0" w:color="auto"/>
        <w:left w:val="none" w:sz="0" w:space="0" w:color="auto"/>
        <w:bottom w:val="none" w:sz="0" w:space="0" w:color="auto"/>
        <w:right w:val="none" w:sz="0" w:space="0" w:color="auto"/>
      </w:divBdr>
    </w:div>
    <w:div w:id="1480532281">
      <w:bodyDiv w:val="1"/>
      <w:marLeft w:val="0"/>
      <w:marRight w:val="0"/>
      <w:marTop w:val="0"/>
      <w:marBottom w:val="0"/>
      <w:divBdr>
        <w:top w:val="none" w:sz="0" w:space="0" w:color="auto"/>
        <w:left w:val="none" w:sz="0" w:space="0" w:color="auto"/>
        <w:bottom w:val="none" w:sz="0" w:space="0" w:color="auto"/>
        <w:right w:val="none" w:sz="0" w:space="0" w:color="auto"/>
      </w:divBdr>
    </w:div>
    <w:div w:id="1518158656">
      <w:bodyDiv w:val="1"/>
      <w:marLeft w:val="0"/>
      <w:marRight w:val="0"/>
      <w:marTop w:val="0"/>
      <w:marBottom w:val="0"/>
      <w:divBdr>
        <w:top w:val="none" w:sz="0" w:space="0" w:color="auto"/>
        <w:left w:val="none" w:sz="0" w:space="0" w:color="auto"/>
        <w:bottom w:val="none" w:sz="0" w:space="0" w:color="auto"/>
        <w:right w:val="none" w:sz="0" w:space="0" w:color="auto"/>
      </w:divBdr>
    </w:div>
    <w:div w:id="1571384769">
      <w:bodyDiv w:val="1"/>
      <w:marLeft w:val="0"/>
      <w:marRight w:val="0"/>
      <w:marTop w:val="0"/>
      <w:marBottom w:val="0"/>
      <w:divBdr>
        <w:top w:val="none" w:sz="0" w:space="0" w:color="auto"/>
        <w:left w:val="none" w:sz="0" w:space="0" w:color="auto"/>
        <w:bottom w:val="none" w:sz="0" w:space="0" w:color="auto"/>
        <w:right w:val="none" w:sz="0" w:space="0" w:color="auto"/>
      </w:divBdr>
    </w:div>
    <w:div w:id="1598907923">
      <w:bodyDiv w:val="1"/>
      <w:marLeft w:val="0"/>
      <w:marRight w:val="0"/>
      <w:marTop w:val="0"/>
      <w:marBottom w:val="0"/>
      <w:divBdr>
        <w:top w:val="none" w:sz="0" w:space="0" w:color="auto"/>
        <w:left w:val="none" w:sz="0" w:space="0" w:color="auto"/>
        <w:bottom w:val="none" w:sz="0" w:space="0" w:color="auto"/>
        <w:right w:val="none" w:sz="0" w:space="0" w:color="auto"/>
      </w:divBdr>
    </w:div>
    <w:div w:id="1647275713">
      <w:bodyDiv w:val="1"/>
      <w:marLeft w:val="0"/>
      <w:marRight w:val="0"/>
      <w:marTop w:val="0"/>
      <w:marBottom w:val="0"/>
      <w:divBdr>
        <w:top w:val="none" w:sz="0" w:space="0" w:color="auto"/>
        <w:left w:val="none" w:sz="0" w:space="0" w:color="auto"/>
        <w:bottom w:val="none" w:sz="0" w:space="0" w:color="auto"/>
        <w:right w:val="none" w:sz="0" w:space="0" w:color="auto"/>
      </w:divBdr>
    </w:div>
    <w:div w:id="1661076011">
      <w:bodyDiv w:val="1"/>
      <w:marLeft w:val="0"/>
      <w:marRight w:val="0"/>
      <w:marTop w:val="0"/>
      <w:marBottom w:val="0"/>
      <w:divBdr>
        <w:top w:val="none" w:sz="0" w:space="0" w:color="auto"/>
        <w:left w:val="none" w:sz="0" w:space="0" w:color="auto"/>
        <w:bottom w:val="none" w:sz="0" w:space="0" w:color="auto"/>
        <w:right w:val="none" w:sz="0" w:space="0" w:color="auto"/>
      </w:divBdr>
    </w:div>
    <w:div w:id="1724979741">
      <w:bodyDiv w:val="1"/>
      <w:marLeft w:val="0"/>
      <w:marRight w:val="0"/>
      <w:marTop w:val="0"/>
      <w:marBottom w:val="0"/>
      <w:divBdr>
        <w:top w:val="none" w:sz="0" w:space="0" w:color="auto"/>
        <w:left w:val="none" w:sz="0" w:space="0" w:color="auto"/>
        <w:bottom w:val="none" w:sz="0" w:space="0" w:color="auto"/>
        <w:right w:val="none" w:sz="0" w:space="0" w:color="auto"/>
      </w:divBdr>
    </w:div>
    <w:div w:id="1802652273">
      <w:bodyDiv w:val="1"/>
      <w:marLeft w:val="0"/>
      <w:marRight w:val="0"/>
      <w:marTop w:val="0"/>
      <w:marBottom w:val="0"/>
      <w:divBdr>
        <w:top w:val="none" w:sz="0" w:space="0" w:color="auto"/>
        <w:left w:val="none" w:sz="0" w:space="0" w:color="auto"/>
        <w:bottom w:val="none" w:sz="0" w:space="0" w:color="auto"/>
        <w:right w:val="none" w:sz="0" w:space="0" w:color="auto"/>
      </w:divBdr>
    </w:div>
    <w:div w:id="1921794640">
      <w:bodyDiv w:val="1"/>
      <w:marLeft w:val="0"/>
      <w:marRight w:val="0"/>
      <w:marTop w:val="0"/>
      <w:marBottom w:val="0"/>
      <w:divBdr>
        <w:top w:val="none" w:sz="0" w:space="0" w:color="auto"/>
        <w:left w:val="none" w:sz="0" w:space="0" w:color="auto"/>
        <w:bottom w:val="none" w:sz="0" w:space="0" w:color="auto"/>
        <w:right w:val="none" w:sz="0" w:space="0" w:color="auto"/>
      </w:divBdr>
    </w:div>
    <w:div w:id="2014647025">
      <w:bodyDiv w:val="1"/>
      <w:marLeft w:val="0"/>
      <w:marRight w:val="0"/>
      <w:marTop w:val="0"/>
      <w:marBottom w:val="0"/>
      <w:divBdr>
        <w:top w:val="none" w:sz="0" w:space="0" w:color="auto"/>
        <w:left w:val="none" w:sz="0" w:space="0" w:color="auto"/>
        <w:bottom w:val="none" w:sz="0" w:space="0" w:color="auto"/>
        <w:right w:val="none" w:sz="0" w:space="0" w:color="auto"/>
      </w:divBdr>
    </w:div>
    <w:div w:id="2072387140">
      <w:bodyDiv w:val="1"/>
      <w:marLeft w:val="0"/>
      <w:marRight w:val="0"/>
      <w:marTop w:val="0"/>
      <w:marBottom w:val="0"/>
      <w:divBdr>
        <w:top w:val="none" w:sz="0" w:space="0" w:color="auto"/>
        <w:left w:val="none" w:sz="0" w:space="0" w:color="auto"/>
        <w:bottom w:val="none" w:sz="0" w:space="0" w:color="auto"/>
        <w:right w:val="none" w:sz="0" w:space="0" w:color="auto"/>
      </w:divBdr>
    </w:div>
    <w:div w:id="20898799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A2D90-9892-A048-8528-EDB4BE5E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5082</Words>
  <Characters>28971</Characters>
  <Application>Microsoft Macintosh Word</Application>
  <DocSecurity>0</DocSecurity>
  <Lines>241</Lines>
  <Paragraphs>67</Paragraphs>
  <ScaleCrop>false</ScaleCrop>
  <Company/>
  <LinksUpToDate>false</LinksUpToDate>
  <CharactersWithSpaces>33986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Nimmi Kapoor</dc:creator>
  <cp:keywords/>
  <dc:description/>
  <cp:lastModifiedBy>Na Ma</cp:lastModifiedBy>
  <cp:revision>2</cp:revision>
  <dcterms:created xsi:type="dcterms:W3CDTF">2016-01-07T00:37:00Z</dcterms:created>
  <dcterms:modified xsi:type="dcterms:W3CDTF">2016-01-07T00:37:00Z</dcterms:modified>
</cp:coreProperties>
</file>