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601A" w:rsidRPr="00076498" w:rsidRDefault="009D601A" w:rsidP="00837E55">
      <w:pPr>
        <w:spacing w:line="360" w:lineRule="auto"/>
        <w:jc w:val="both"/>
        <w:rPr>
          <w:rFonts w:ascii="Book Antiqua" w:hAnsi="Book Antiqua"/>
          <w:b/>
          <w:i/>
        </w:rPr>
      </w:pPr>
      <w:r w:rsidRPr="00076498">
        <w:rPr>
          <w:rFonts w:ascii="Book Antiqua" w:hAnsi="Book Antiqua"/>
          <w:b/>
        </w:rPr>
        <w:t xml:space="preserve">Name of Journal: </w:t>
      </w:r>
      <w:bookmarkStart w:id="0" w:name="OLE_LINK71"/>
      <w:r w:rsidRPr="00076498">
        <w:rPr>
          <w:rFonts w:ascii="Book Antiqua" w:hAnsi="Book Antiqua"/>
          <w:b/>
          <w:i/>
        </w:rPr>
        <w:t>World Journal of Diabetes</w:t>
      </w:r>
      <w:bookmarkEnd w:id="0"/>
    </w:p>
    <w:p w:rsidR="00515C3C" w:rsidRPr="00076498" w:rsidRDefault="00515C3C" w:rsidP="00837E55">
      <w:pPr>
        <w:spacing w:line="360" w:lineRule="auto"/>
        <w:jc w:val="both"/>
        <w:rPr>
          <w:rFonts w:ascii="Book Antiqua" w:hAnsi="Book Antiqua" w:cs="Book Antiqua"/>
          <w:b/>
          <w:lang w:eastAsia="zh-CN"/>
        </w:rPr>
      </w:pPr>
      <w:r w:rsidRPr="00076498">
        <w:rPr>
          <w:rFonts w:ascii="Book Antiqua" w:hAnsi="Book Antiqua" w:cs="Book Antiqua" w:hint="eastAsia"/>
          <w:b/>
          <w:lang w:eastAsia="zh-CN"/>
        </w:rPr>
        <w:t xml:space="preserve">ESPS </w:t>
      </w:r>
      <w:r w:rsidRPr="00076498">
        <w:rPr>
          <w:rFonts w:ascii="Book Antiqua" w:hAnsi="Book Antiqua" w:cs="Book Antiqua"/>
          <w:b/>
          <w:lang w:eastAsia="en-GB"/>
        </w:rPr>
        <w:t>Manuscript</w:t>
      </w:r>
      <w:r w:rsidRPr="00076498">
        <w:rPr>
          <w:rFonts w:ascii="Book Antiqua" w:hAnsi="Book Antiqua" w:cs="Book Antiqua" w:hint="eastAsia"/>
          <w:b/>
          <w:lang w:eastAsia="zh-CN"/>
        </w:rPr>
        <w:t xml:space="preserve"> NO: 22359</w:t>
      </w:r>
    </w:p>
    <w:p w:rsidR="009D601A" w:rsidRPr="00076498" w:rsidRDefault="009D601A" w:rsidP="00837E55">
      <w:pPr>
        <w:spacing w:line="360" w:lineRule="auto"/>
        <w:jc w:val="both"/>
        <w:rPr>
          <w:rFonts w:ascii="Book Antiqua" w:hAnsi="Book Antiqua"/>
          <w:b/>
        </w:rPr>
      </w:pPr>
      <w:r w:rsidRPr="00076498">
        <w:rPr>
          <w:rFonts w:ascii="Book Antiqua" w:hAnsi="Book Antiqua" w:cs="Book Antiqua"/>
          <w:b/>
          <w:lang w:eastAsia="en-GB"/>
        </w:rPr>
        <w:t>Manuscript Type: R</w:t>
      </w:r>
      <w:r w:rsidR="009E4F82" w:rsidRPr="00076498">
        <w:rPr>
          <w:rFonts w:ascii="Book Antiqua" w:hAnsi="Book Antiqua" w:cs="Book Antiqua"/>
          <w:b/>
          <w:lang w:eastAsia="en-GB"/>
        </w:rPr>
        <w:t>eview</w:t>
      </w:r>
    </w:p>
    <w:p w:rsidR="00375455" w:rsidRPr="00076498" w:rsidRDefault="00375455" w:rsidP="00837E55">
      <w:pPr>
        <w:spacing w:line="360" w:lineRule="auto"/>
        <w:jc w:val="both"/>
        <w:rPr>
          <w:rFonts w:ascii="Book Antiqua" w:hAnsi="Book Antiqua"/>
          <w:b/>
        </w:rPr>
      </w:pPr>
    </w:p>
    <w:p w:rsidR="00375455" w:rsidRPr="00076498" w:rsidRDefault="009E4F82" w:rsidP="00837E55">
      <w:pPr>
        <w:spacing w:line="360" w:lineRule="auto"/>
        <w:jc w:val="both"/>
        <w:rPr>
          <w:rFonts w:ascii="Book Antiqua" w:hAnsi="Book Antiqua"/>
          <w:b/>
        </w:rPr>
      </w:pPr>
      <w:r w:rsidRPr="00076498">
        <w:rPr>
          <w:rFonts w:ascii="Book Antiqua" w:hAnsi="Book Antiqua" w:cs="Arial" w:hint="eastAsia"/>
          <w:b/>
          <w:lang w:eastAsia="zh-CN"/>
        </w:rPr>
        <w:t>Use</w:t>
      </w:r>
      <w:r w:rsidR="00C50B13" w:rsidRPr="00076498">
        <w:rPr>
          <w:rFonts w:ascii="Book Antiqua" w:hAnsi="Book Antiqua" w:cs="Arial"/>
          <w:b/>
        </w:rPr>
        <w:t xml:space="preserve"> of </w:t>
      </w:r>
      <w:r w:rsidRPr="00076498">
        <w:rPr>
          <w:rFonts w:ascii="Book Antiqua" w:hAnsi="Book Antiqua" w:cs="Arial"/>
          <w:b/>
        </w:rPr>
        <w:t>f</w:t>
      </w:r>
      <w:r w:rsidR="00C50B13" w:rsidRPr="00076498">
        <w:rPr>
          <w:rFonts w:ascii="Book Antiqua" w:hAnsi="Book Antiqua" w:cs="Arial"/>
          <w:b/>
        </w:rPr>
        <w:t xml:space="preserve">ibrates in the metabolic syndrome: </w:t>
      </w:r>
      <w:r w:rsidRPr="00076498">
        <w:rPr>
          <w:rFonts w:ascii="Book Antiqua" w:hAnsi="Book Antiqua" w:cs="Arial"/>
          <w:b/>
        </w:rPr>
        <w:t>A</w:t>
      </w:r>
      <w:r w:rsidR="00C50B13" w:rsidRPr="00076498">
        <w:rPr>
          <w:rFonts w:ascii="Book Antiqua" w:hAnsi="Book Antiqua" w:cs="Arial"/>
          <w:b/>
        </w:rPr>
        <w:t xml:space="preserve"> review</w:t>
      </w:r>
    </w:p>
    <w:p w:rsidR="00C50B13" w:rsidRPr="00076498" w:rsidRDefault="00C50B13" w:rsidP="00837E55">
      <w:pPr>
        <w:spacing w:line="360" w:lineRule="auto"/>
        <w:jc w:val="both"/>
        <w:rPr>
          <w:rFonts w:ascii="Book Antiqua" w:hAnsi="Book Antiqua"/>
          <w:b/>
        </w:rPr>
      </w:pPr>
    </w:p>
    <w:p w:rsidR="00065AB6" w:rsidRPr="00076498" w:rsidRDefault="009E4F82" w:rsidP="00837E55">
      <w:pPr>
        <w:spacing w:line="360" w:lineRule="auto"/>
        <w:jc w:val="both"/>
        <w:rPr>
          <w:rFonts w:ascii="Book Antiqua" w:hAnsi="Book Antiqua"/>
          <w:lang w:eastAsia="zh-CN"/>
        </w:rPr>
      </w:pPr>
      <w:r w:rsidRPr="00076498">
        <w:rPr>
          <w:rFonts w:ascii="Book Antiqua" w:hAnsi="Book Antiqua"/>
        </w:rPr>
        <w:t xml:space="preserve">Shipman </w:t>
      </w:r>
      <w:r w:rsidRPr="00076498">
        <w:rPr>
          <w:rFonts w:ascii="Book Antiqua" w:hAnsi="Book Antiqua" w:hint="eastAsia"/>
          <w:lang w:eastAsia="zh-CN"/>
        </w:rPr>
        <w:t xml:space="preserve">KE </w:t>
      </w:r>
      <w:r w:rsidRPr="00076498">
        <w:rPr>
          <w:rFonts w:ascii="Book Antiqua" w:hAnsi="Book Antiqua" w:hint="eastAsia"/>
          <w:i/>
          <w:lang w:eastAsia="zh-CN"/>
        </w:rPr>
        <w:t>et al</w:t>
      </w:r>
      <w:r w:rsidRPr="00076498">
        <w:rPr>
          <w:rFonts w:ascii="Book Antiqua" w:hAnsi="Book Antiqua" w:hint="eastAsia"/>
          <w:lang w:eastAsia="zh-CN"/>
        </w:rPr>
        <w:t xml:space="preserve">. </w:t>
      </w:r>
      <w:r w:rsidR="00375455" w:rsidRPr="00076498">
        <w:rPr>
          <w:rFonts w:ascii="Book Antiqua" w:hAnsi="Book Antiqua"/>
        </w:rPr>
        <w:t xml:space="preserve">Fibrates and the metabolic </w:t>
      </w:r>
      <w:r w:rsidRPr="00076498">
        <w:rPr>
          <w:rFonts w:ascii="Book Antiqua" w:hAnsi="Book Antiqua"/>
        </w:rPr>
        <w:t>syndrome</w:t>
      </w:r>
    </w:p>
    <w:p w:rsidR="00375455" w:rsidRPr="00076498" w:rsidRDefault="00375455" w:rsidP="00837E55">
      <w:pPr>
        <w:spacing w:line="360" w:lineRule="auto"/>
        <w:jc w:val="both"/>
        <w:rPr>
          <w:rFonts w:ascii="Book Antiqua" w:hAnsi="Book Antiqua"/>
          <w:b/>
        </w:rPr>
      </w:pPr>
    </w:p>
    <w:p w:rsidR="00375455" w:rsidRPr="00076498" w:rsidRDefault="009619C7" w:rsidP="00837E55">
      <w:pPr>
        <w:spacing w:line="360" w:lineRule="auto"/>
        <w:jc w:val="both"/>
        <w:rPr>
          <w:rFonts w:ascii="Book Antiqua" w:hAnsi="Book Antiqua"/>
          <w:b/>
        </w:rPr>
      </w:pPr>
      <w:r w:rsidRPr="00076498">
        <w:rPr>
          <w:rFonts w:ascii="Book Antiqua" w:hAnsi="Book Antiqua"/>
          <w:b/>
        </w:rPr>
        <w:t>Kate E</w:t>
      </w:r>
      <w:r w:rsidR="00375455" w:rsidRPr="00076498">
        <w:rPr>
          <w:rFonts w:ascii="Book Antiqua" w:hAnsi="Book Antiqua"/>
          <w:b/>
        </w:rPr>
        <w:t xml:space="preserve"> Shipman, Richard </w:t>
      </w:r>
      <w:r w:rsidR="00447156" w:rsidRPr="00076498">
        <w:rPr>
          <w:rFonts w:ascii="Book Antiqua" w:hAnsi="Book Antiqua"/>
          <w:b/>
        </w:rPr>
        <w:t xml:space="preserve">C </w:t>
      </w:r>
      <w:r w:rsidR="00375455" w:rsidRPr="00076498">
        <w:rPr>
          <w:rFonts w:ascii="Book Antiqua" w:hAnsi="Book Antiqua"/>
          <w:b/>
        </w:rPr>
        <w:t xml:space="preserve">Strange, </w:t>
      </w:r>
      <w:proofErr w:type="spellStart"/>
      <w:r w:rsidR="00375455" w:rsidRPr="00076498">
        <w:rPr>
          <w:rFonts w:ascii="Book Antiqua" w:hAnsi="Book Antiqua"/>
          <w:b/>
        </w:rPr>
        <w:t>Sudarshan</w:t>
      </w:r>
      <w:proofErr w:type="spellEnd"/>
      <w:r w:rsidR="00375455" w:rsidRPr="00076498">
        <w:rPr>
          <w:rFonts w:ascii="Book Antiqua" w:hAnsi="Book Antiqua"/>
          <w:b/>
        </w:rPr>
        <w:t xml:space="preserve"> Ramachandran</w:t>
      </w:r>
    </w:p>
    <w:p w:rsidR="00432559" w:rsidRPr="00076498" w:rsidRDefault="00432559" w:rsidP="00837E55">
      <w:pPr>
        <w:spacing w:line="360" w:lineRule="auto"/>
        <w:jc w:val="both"/>
        <w:rPr>
          <w:rFonts w:ascii="Book Antiqua" w:hAnsi="Book Antiqua"/>
        </w:rPr>
      </w:pPr>
    </w:p>
    <w:p w:rsidR="00432559" w:rsidRPr="00076498" w:rsidRDefault="00432559" w:rsidP="00837E55">
      <w:pPr>
        <w:spacing w:line="360" w:lineRule="auto"/>
        <w:jc w:val="both"/>
        <w:rPr>
          <w:rFonts w:ascii="Book Antiqua" w:hAnsi="Book Antiqua"/>
          <w:lang w:eastAsia="zh-CN"/>
        </w:rPr>
      </w:pPr>
      <w:r w:rsidRPr="00076498">
        <w:rPr>
          <w:rFonts w:ascii="Book Antiqua" w:hAnsi="Book Antiqua"/>
          <w:b/>
        </w:rPr>
        <w:t>Kate E Shipman,</w:t>
      </w:r>
      <w:r w:rsidRPr="00076498">
        <w:rPr>
          <w:rFonts w:ascii="Book Antiqua" w:hAnsi="Book Antiqua"/>
        </w:rPr>
        <w:t xml:space="preserve"> Department of Clinical Biochemistry, </w:t>
      </w:r>
      <w:r w:rsidR="00F15775" w:rsidRPr="00076498">
        <w:rPr>
          <w:rFonts w:ascii="Book Antiqua" w:hAnsi="Book Antiqua"/>
        </w:rPr>
        <w:t>University Hospital Birmingham</w:t>
      </w:r>
      <w:r w:rsidR="009E4F82" w:rsidRPr="00076498">
        <w:rPr>
          <w:rFonts w:ascii="Book Antiqua" w:hAnsi="Book Antiqua"/>
        </w:rPr>
        <w:t>, Birmingham</w:t>
      </w:r>
      <w:r w:rsidR="009619C7" w:rsidRPr="00076498">
        <w:rPr>
          <w:rFonts w:ascii="Book Antiqua" w:hAnsi="Book Antiqua"/>
        </w:rPr>
        <w:t xml:space="preserve"> B15 2TH, United Kingdom</w:t>
      </w:r>
    </w:p>
    <w:p w:rsidR="00432559" w:rsidRPr="00076498" w:rsidRDefault="00432559" w:rsidP="00837E55">
      <w:pPr>
        <w:spacing w:line="360" w:lineRule="auto"/>
        <w:jc w:val="both"/>
        <w:rPr>
          <w:rFonts w:ascii="Book Antiqua" w:hAnsi="Book Antiqua"/>
        </w:rPr>
      </w:pPr>
    </w:p>
    <w:p w:rsidR="00432559" w:rsidRPr="00076498" w:rsidRDefault="00432559" w:rsidP="00837E55">
      <w:pPr>
        <w:spacing w:line="360" w:lineRule="auto"/>
        <w:jc w:val="both"/>
        <w:rPr>
          <w:rFonts w:ascii="Book Antiqua" w:hAnsi="Book Antiqua"/>
          <w:lang w:eastAsia="zh-CN"/>
        </w:rPr>
      </w:pPr>
      <w:r w:rsidRPr="00076498">
        <w:rPr>
          <w:rFonts w:ascii="Book Antiqua" w:hAnsi="Book Antiqua"/>
          <w:b/>
        </w:rPr>
        <w:t xml:space="preserve">Richard </w:t>
      </w:r>
      <w:r w:rsidR="00447156" w:rsidRPr="00076498">
        <w:rPr>
          <w:rFonts w:ascii="Book Antiqua" w:hAnsi="Book Antiqua"/>
          <w:b/>
        </w:rPr>
        <w:t>C</w:t>
      </w:r>
      <w:r w:rsidR="006132FB" w:rsidRPr="00076498">
        <w:rPr>
          <w:rFonts w:ascii="Book Antiqua" w:hAnsi="Book Antiqua"/>
          <w:b/>
        </w:rPr>
        <w:t xml:space="preserve"> </w:t>
      </w:r>
      <w:r w:rsidRPr="00076498">
        <w:rPr>
          <w:rFonts w:ascii="Book Antiqua" w:hAnsi="Book Antiqua"/>
          <w:b/>
        </w:rPr>
        <w:t>Strange,</w:t>
      </w:r>
      <w:r w:rsidRPr="00076498">
        <w:rPr>
          <w:rFonts w:ascii="Book Antiqua" w:hAnsi="Book Antiqua"/>
        </w:rPr>
        <w:t xml:space="preserve"> Institute for Science and Technology in Medicine, </w:t>
      </w:r>
      <w:proofErr w:type="spellStart"/>
      <w:r w:rsidRPr="00076498">
        <w:rPr>
          <w:rFonts w:ascii="Book Antiqua" w:hAnsi="Book Antiqua"/>
        </w:rPr>
        <w:t>Keele</w:t>
      </w:r>
      <w:proofErr w:type="spellEnd"/>
      <w:r w:rsidRPr="00076498">
        <w:rPr>
          <w:rFonts w:ascii="Book Antiqua" w:hAnsi="Book Antiqua"/>
        </w:rPr>
        <w:t xml:space="preserve"> University Medical School</w:t>
      </w:r>
      <w:r w:rsidR="009E4F82" w:rsidRPr="00076498">
        <w:rPr>
          <w:rFonts w:ascii="Book Antiqua" w:hAnsi="Book Antiqua"/>
        </w:rPr>
        <w:t>, Staffordshire</w:t>
      </w:r>
      <w:r w:rsidR="009619C7" w:rsidRPr="00076498">
        <w:rPr>
          <w:rFonts w:ascii="Book Antiqua" w:hAnsi="Book Antiqua"/>
        </w:rPr>
        <w:t xml:space="preserve"> ST5 5BG, United Kingdom</w:t>
      </w:r>
    </w:p>
    <w:p w:rsidR="00D664C0" w:rsidRPr="00076498" w:rsidRDefault="00D664C0" w:rsidP="00837E55">
      <w:pPr>
        <w:spacing w:line="360" w:lineRule="auto"/>
        <w:jc w:val="both"/>
        <w:rPr>
          <w:rFonts w:ascii="Book Antiqua" w:hAnsi="Book Antiqua"/>
          <w:b/>
        </w:rPr>
      </w:pPr>
    </w:p>
    <w:p w:rsidR="009E4F82" w:rsidRPr="00076498" w:rsidRDefault="00432559" w:rsidP="00837E55">
      <w:pPr>
        <w:spacing w:line="360" w:lineRule="auto"/>
        <w:jc w:val="both"/>
        <w:rPr>
          <w:rFonts w:ascii="Book Antiqua" w:hAnsi="Book Antiqua"/>
          <w:lang w:eastAsia="zh-CN"/>
        </w:rPr>
      </w:pPr>
      <w:proofErr w:type="spellStart"/>
      <w:r w:rsidRPr="00076498">
        <w:rPr>
          <w:rFonts w:ascii="Book Antiqua" w:hAnsi="Book Antiqua"/>
          <w:b/>
        </w:rPr>
        <w:t>Sudarshan</w:t>
      </w:r>
      <w:proofErr w:type="spellEnd"/>
      <w:r w:rsidRPr="00076498">
        <w:rPr>
          <w:rFonts w:ascii="Book Antiqua" w:hAnsi="Book Antiqua"/>
          <w:b/>
        </w:rPr>
        <w:t xml:space="preserve"> Ramachandran,</w:t>
      </w:r>
      <w:r w:rsidRPr="00076498">
        <w:rPr>
          <w:rFonts w:ascii="Book Antiqua" w:hAnsi="Book Antiqua"/>
        </w:rPr>
        <w:t xml:space="preserve"> Department of Clinical Biochemistry, Heart of England </w:t>
      </w:r>
      <w:r w:rsidR="00C625A4" w:rsidRPr="00076498">
        <w:rPr>
          <w:rFonts w:ascii="Book Antiqua" w:hAnsi="Book Antiqua"/>
        </w:rPr>
        <w:t xml:space="preserve">NHS </w:t>
      </w:r>
      <w:r w:rsidRPr="00076498">
        <w:rPr>
          <w:rFonts w:ascii="Book Antiqua" w:hAnsi="Book Antiqua"/>
        </w:rPr>
        <w:t>Foundation Trust</w:t>
      </w:r>
      <w:r w:rsidR="009619C7" w:rsidRPr="00076498">
        <w:rPr>
          <w:rFonts w:ascii="Book Antiqua" w:hAnsi="Book Antiqua"/>
        </w:rPr>
        <w:t xml:space="preserve">, </w:t>
      </w:r>
      <w:r w:rsidR="00367FA3" w:rsidRPr="00076498">
        <w:rPr>
          <w:rFonts w:ascii="Book Antiqua" w:hAnsi="Book Antiqua"/>
        </w:rPr>
        <w:t>Good Hope Hospital</w:t>
      </w:r>
      <w:r w:rsidR="009E4F82" w:rsidRPr="00076498">
        <w:rPr>
          <w:rFonts w:ascii="Book Antiqua" w:hAnsi="Book Antiqua" w:hint="eastAsia"/>
          <w:lang w:eastAsia="zh-CN"/>
        </w:rPr>
        <w:t xml:space="preserve">, </w:t>
      </w:r>
      <w:r w:rsidR="003E2800" w:rsidRPr="00076498">
        <w:rPr>
          <w:rFonts w:ascii="Book Antiqua" w:hAnsi="Book Antiqua"/>
        </w:rPr>
        <w:t>West Midlands</w:t>
      </w:r>
      <w:r w:rsidR="003E2800" w:rsidRPr="00076498">
        <w:rPr>
          <w:rFonts w:ascii="Book Antiqua" w:hAnsi="Book Antiqua" w:hint="eastAsia"/>
          <w:lang w:eastAsia="zh-CN"/>
        </w:rPr>
        <w:t xml:space="preserve"> </w:t>
      </w:r>
      <w:r w:rsidR="009E4F82" w:rsidRPr="00076498">
        <w:rPr>
          <w:rFonts w:ascii="Book Antiqua" w:hAnsi="Book Antiqua"/>
        </w:rPr>
        <w:t>B75 7RR, United Kingdom</w:t>
      </w:r>
    </w:p>
    <w:p w:rsidR="009E4F82" w:rsidRPr="00076498" w:rsidRDefault="009E4F82" w:rsidP="00837E55">
      <w:pPr>
        <w:spacing w:line="360" w:lineRule="auto"/>
        <w:jc w:val="both"/>
        <w:rPr>
          <w:rFonts w:ascii="Book Antiqua" w:hAnsi="Book Antiqua"/>
          <w:lang w:eastAsia="zh-CN"/>
        </w:rPr>
      </w:pPr>
    </w:p>
    <w:p w:rsidR="00432559" w:rsidRPr="00076498" w:rsidRDefault="009E4F82" w:rsidP="00837E55">
      <w:pPr>
        <w:spacing w:line="360" w:lineRule="auto"/>
        <w:jc w:val="both"/>
        <w:rPr>
          <w:rFonts w:ascii="Book Antiqua" w:hAnsi="Book Antiqua"/>
        </w:rPr>
      </w:pPr>
      <w:proofErr w:type="spellStart"/>
      <w:r w:rsidRPr="00076498">
        <w:rPr>
          <w:rFonts w:ascii="Book Antiqua" w:hAnsi="Book Antiqua"/>
          <w:b/>
        </w:rPr>
        <w:t>Sudarshan</w:t>
      </w:r>
      <w:proofErr w:type="spellEnd"/>
      <w:r w:rsidRPr="00076498">
        <w:rPr>
          <w:rFonts w:ascii="Book Antiqua" w:hAnsi="Book Antiqua"/>
          <w:b/>
        </w:rPr>
        <w:t xml:space="preserve"> Ramachandran,</w:t>
      </w:r>
      <w:r w:rsidRPr="00076498">
        <w:rPr>
          <w:rFonts w:ascii="Book Antiqua" w:hAnsi="Book Antiqua"/>
        </w:rPr>
        <w:t xml:space="preserve"> </w:t>
      </w:r>
      <w:r w:rsidR="00432559" w:rsidRPr="00076498">
        <w:rPr>
          <w:rFonts w:ascii="Book Antiqua" w:hAnsi="Book Antiqua"/>
        </w:rPr>
        <w:t xml:space="preserve">Department of Clinical Biochemistry, University Hospitals </w:t>
      </w:r>
      <w:r w:rsidR="0011066A" w:rsidRPr="00076498">
        <w:rPr>
          <w:rFonts w:ascii="Book Antiqua" w:hAnsi="Book Antiqua"/>
        </w:rPr>
        <w:t xml:space="preserve">of </w:t>
      </w:r>
      <w:r w:rsidR="00432559" w:rsidRPr="00076498">
        <w:rPr>
          <w:rFonts w:ascii="Book Antiqua" w:hAnsi="Book Antiqua"/>
        </w:rPr>
        <w:t>North Midlands</w:t>
      </w:r>
      <w:r w:rsidR="009619C7" w:rsidRPr="00076498">
        <w:rPr>
          <w:rFonts w:ascii="Book Antiqua" w:hAnsi="Book Antiqua"/>
        </w:rPr>
        <w:t xml:space="preserve"> and </w:t>
      </w:r>
      <w:r w:rsidR="00105F81" w:rsidRPr="00076498">
        <w:rPr>
          <w:rFonts w:ascii="Book Antiqua" w:hAnsi="Book Antiqua"/>
        </w:rPr>
        <w:t xml:space="preserve">Faculty of Health Sciences, </w:t>
      </w:r>
      <w:r w:rsidR="00432559" w:rsidRPr="00076498">
        <w:rPr>
          <w:rFonts w:ascii="Book Antiqua" w:hAnsi="Book Antiqua"/>
        </w:rPr>
        <w:t>Staffordshire University</w:t>
      </w:r>
      <w:r w:rsidR="009619C7" w:rsidRPr="00076498">
        <w:rPr>
          <w:rFonts w:ascii="Book Antiqua" w:hAnsi="Book Antiqua"/>
        </w:rPr>
        <w:t xml:space="preserve">, </w:t>
      </w:r>
      <w:r w:rsidRPr="00076498">
        <w:rPr>
          <w:rFonts w:ascii="Book Antiqua" w:hAnsi="Book Antiqua"/>
        </w:rPr>
        <w:t xml:space="preserve">West Midlands </w:t>
      </w:r>
      <w:r w:rsidR="00367FA3" w:rsidRPr="00076498">
        <w:rPr>
          <w:rFonts w:ascii="Book Antiqua" w:hAnsi="Book Antiqua"/>
        </w:rPr>
        <w:t xml:space="preserve">ST5 5BG, </w:t>
      </w:r>
      <w:r w:rsidR="009619C7" w:rsidRPr="00076498">
        <w:rPr>
          <w:rFonts w:ascii="Book Antiqua" w:hAnsi="Book Antiqua"/>
        </w:rPr>
        <w:t>United Kingdom</w:t>
      </w:r>
    </w:p>
    <w:p w:rsidR="00D664C0" w:rsidRPr="00076498" w:rsidRDefault="00D664C0" w:rsidP="00837E55">
      <w:pPr>
        <w:spacing w:line="360" w:lineRule="auto"/>
        <w:jc w:val="both"/>
        <w:rPr>
          <w:rFonts w:ascii="Book Antiqua" w:hAnsi="Book Antiqua"/>
          <w:b/>
        </w:rPr>
      </w:pPr>
    </w:p>
    <w:p w:rsidR="00F326D3" w:rsidRPr="00076498" w:rsidRDefault="0084616C" w:rsidP="00837E55">
      <w:pPr>
        <w:autoSpaceDE w:val="0"/>
        <w:autoSpaceDN w:val="0"/>
        <w:adjustRightInd w:val="0"/>
        <w:spacing w:line="360" w:lineRule="auto"/>
        <w:jc w:val="both"/>
        <w:rPr>
          <w:rFonts w:ascii="Book Antiqua" w:hAnsi="Book Antiqua"/>
          <w:b/>
        </w:rPr>
      </w:pPr>
      <w:r w:rsidRPr="00076498">
        <w:rPr>
          <w:rFonts w:ascii="Book Antiqua" w:hAnsi="Book Antiqua" w:cs="Book Antiqua"/>
          <w:b/>
          <w:lang w:eastAsia="en-GB"/>
        </w:rPr>
        <w:t>Author contributions:</w:t>
      </w:r>
      <w:r w:rsidRPr="00076498">
        <w:rPr>
          <w:rFonts w:ascii="Book Antiqua" w:hAnsi="Book Antiqua" w:cs="Book Antiqua"/>
          <w:lang w:eastAsia="en-GB"/>
        </w:rPr>
        <w:t xml:space="preserve"> All authors equally contributed to this paper with conception and design of the study, literature review and analysis, drafting and critical revision and editing, and final approval of the final version.</w:t>
      </w:r>
    </w:p>
    <w:p w:rsidR="0084616C" w:rsidRPr="00076498" w:rsidRDefault="0084616C" w:rsidP="00837E55">
      <w:pPr>
        <w:spacing w:line="360" w:lineRule="auto"/>
        <w:jc w:val="both"/>
        <w:rPr>
          <w:rFonts w:ascii="Book Antiqua" w:hAnsi="Book Antiqua"/>
          <w:b/>
          <w:lang w:eastAsia="zh-CN"/>
        </w:rPr>
      </w:pPr>
    </w:p>
    <w:p w:rsidR="0084616C" w:rsidRPr="00076498" w:rsidRDefault="0084616C" w:rsidP="00837E55">
      <w:pPr>
        <w:spacing w:line="360" w:lineRule="auto"/>
        <w:jc w:val="both"/>
        <w:rPr>
          <w:rFonts w:ascii="Book Antiqua" w:hAnsi="Book Antiqua" w:cs="Book Antiqua"/>
          <w:lang w:eastAsia="zh-CN"/>
        </w:rPr>
      </w:pPr>
      <w:r w:rsidRPr="00076498">
        <w:rPr>
          <w:rFonts w:ascii="Book Antiqua" w:hAnsi="Book Antiqua" w:cs="Book Antiqua"/>
          <w:b/>
          <w:lang w:eastAsia="en-GB"/>
        </w:rPr>
        <w:t>Conflict-of-interest</w:t>
      </w:r>
      <w:r w:rsidR="009E4F82" w:rsidRPr="00076498">
        <w:rPr>
          <w:rFonts w:ascii="Book Antiqua" w:hAnsi="Book Antiqua" w:cs="Book Antiqua" w:hint="eastAsia"/>
          <w:b/>
          <w:lang w:eastAsia="zh-CN"/>
        </w:rPr>
        <w:t xml:space="preserve"> statement: </w:t>
      </w:r>
      <w:r w:rsidRPr="00076498">
        <w:rPr>
          <w:rFonts w:ascii="Book Antiqua" w:hAnsi="Book Antiqua" w:cs="Book Antiqua"/>
          <w:lang w:eastAsia="en-GB"/>
        </w:rPr>
        <w:t>No potential conflicts of interest. No financial support.</w:t>
      </w:r>
    </w:p>
    <w:p w:rsidR="009E4F82" w:rsidRPr="00076498" w:rsidRDefault="009E4F82" w:rsidP="00837E55">
      <w:pPr>
        <w:spacing w:line="360" w:lineRule="auto"/>
        <w:jc w:val="both"/>
        <w:rPr>
          <w:rFonts w:ascii="Book Antiqua" w:hAnsi="Book Antiqua" w:cs="Book Antiqua"/>
          <w:lang w:eastAsia="zh-CN"/>
        </w:rPr>
      </w:pPr>
    </w:p>
    <w:p w:rsidR="009E4F82" w:rsidRPr="00076498" w:rsidRDefault="009E4F82" w:rsidP="009E4F82">
      <w:pPr>
        <w:widowControl w:val="0"/>
        <w:adjustRightInd w:val="0"/>
        <w:spacing w:line="360" w:lineRule="auto"/>
        <w:jc w:val="both"/>
        <w:rPr>
          <w:rFonts w:ascii="Book Antiqua" w:hAnsi="Book Antiqua"/>
        </w:rPr>
      </w:pPr>
      <w:bookmarkStart w:id="1" w:name="OLE_LINK54"/>
      <w:r w:rsidRPr="00076498">
        <w:rPr>
          <w:rFonts w:ascii="Book Antiqua" w:hAnsi="Book Antiqua"/>
          <w:b/>
        </w:rPr>
        <w:t xml:space="preserve">Open-Access: </w:t>
      </w:r>
      <w:r w:rsidRPr="00076498">
        <w:rPr>
          <w:rFonts w:ascii="Book Antiqua" w:hAnsi="Book Antiqua"/>
        </w:rPr>
        <w:t xml:space="preserve">This article is an open-access article which was selected by an </w:t>
      </w:r>
      <w:r w:rsidRPr="00076498">
        <w:rPr>
          <w:rFonts w:ascii="Book Antiqua" w:hAnsi="Book Antiqua"/>
        </w:rPr>
        <w:lastRenderedPageBreak/>
        <w:t>in-house</w:t>
      </w:r>
      <w:r w:rsidRPr="00076498">
        <w:rPr>
          <w:rFonts w:ascii="Book Antiqua" w:hAnsi="Book Antiqua" w:hint="eastAsia"/>
        </w:rPr>
        <w:t xml:space="preserve"> </w:t>
      </w:r>
      <w:r w:rsidRPr="00076498">
        <w:rPr>
          <w:rFonts w:ascii="Book Antiqua" w:hAnsi="Book Antiqua"/>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Pr="00076498">
        <w:rPr>
          <w:rFonts w:ascii="Book Antiqua" w:hAnsi="Book Antiqua" w:hint="eastAsia"/>
        </w:rPr>
        <w:t xml:space="preserve"> </w:t>
      </w:r>
      <w:r w:rsidRPr="00076498">
        <w:rPr>
          <w:rFonts w:ascii="Book Antiqua" w:hAnsi="Book Antiqua"/>
        </w:rPr>
        <w:t>See:</w:t>
      </w:r>
      <w:r w:rsidRPr="00076498">
        <w:rPr>
          <w:rFonts w:ascii="Book Antiqua" w:hAnsi="Book Antiqua" w:hint="eastAsia"/>
        </w:rPr>
        <w:t xml:space="preserve"> </w:t>
      </w:r>
      <w:r w:rsidRPr="00076498">
        <w:rPr>
          <w:rFonts w:ascii="Book Antiqua" w:hAnsi="Book Antiqua"/>
        </w:rPr>
        <w:t>http://creativecommons.org/licenses/by-nc/4.0/</w:t>
      </w:r>
    </w:p>
    <w:bookmarkEnd w:id="1"/>
    <w:p w:rsidR="0084616C" w:rsidRPr="00076498" w:rsidRDefault="0084616C" w:rsidP="00837E55">
      <w:pPr>
        <w:spacing w:line="360" w:lineRule="auto"/>
        <w:jc w:val="both"/>
        <w:rPr>
          <w:rFonts w:ascii="Book Antiqua" w:hAnsi="Book Antiqua"/>
          <w:b/>
          <w:lang w:eastAsia="zh-CN"/>
        </w:rPr>
      </w:pPr>
    </w:p>
    <w:p w:rsidR="00F326D3" w:rsidRPr="00076498" w:rsidRDefault="0084616C" w:rsidP="00837E55">
      <w:pPr>
        <w:spacing w:line="360" w:lineRule="auto"/>
        <w:jc w:val="both"/>
        <w:rPr>
          <w:rFonts w:ascii="Book Antiqua" w:hAnsi="Book Antiqua"/>
          <w:lang w:eastAsia="zh-CN"/>
        </w:rPr>
      </w:pPr>
      <w:r w:rsidRPr="00076498">
        <w:rPr>
          <w:rFonts w:ascii="Book Antiqua" w:hAnsi="Book Antiqua" w:cs="Book Antiqua"/>
          <w:b/>
          <w:lang w:eastAsia="en-GB"/>
        </w:rPr>
        <w:t xml:space="preserve">Correspondence to: </w:t>
      </w:r>
      <w:proofErr w:type="spellStart"/>
      <w:r w:rsidR="00F326D3" w:rsidRPr="00076498">
        <w:rPr>
          <w:rFonts w:ascii="Book Antiqua" w:hAnsi="Book Antiqua"/>
          <w:b/>
        </w:rPr>
        <w:t>Sudarshan</w:t>
      </w:r>
      <w:proofErr w:type="spellEnd"/>
      <w:r w:rsidR="00F326D3" w:rsidRPr="00076498">
        <w:rPr>
          <w:rFonts w:ascii="Book Antiqua" w:hAnsi="Book Antiqua"/>
          <w:b/>
        </w:rPr>
        <w:t xml:space="preserve"> Ramachandran</w:t>
      </w:r>
      <w:r w:rsidRPr="00076498">
        <w:rPr>
          <w:rFonts w:ascii="Book Antiqua" w:hAnsi="Book Antiqua"/>
          <w:b/>
        </w:rPr>
        <w:t xml:space="preserve">, PhD, </w:t>
      </w:r>
      <w:proofErr w:type="spellStart"/>
      <w:r w:rsidRPr="00076498">
        <w:rPr>
          <w:rFonts w:ascii="Book Antiqua" w:hAnsi="Book Antiqua"/>
          <w:b/>
        </w:rPr>
        <w:t>FRCPath</w:t>
      </w:r>
      <w:proofErr w:type="spellEnd"/>
      <w:r w:rsidRPr="00076498">
        <w:rPr>
          <w:rFonts w:ascii="Book Antiqua" w:hAnsi="Book Antiqua"/>
          <w:b/>
        </w:rPr>
        <w:t>,</w:t>
      </w:r>
      <w:r w:rsidRPr="00076498">
        <w:rPr>
          <w:rFonts w:ascii="Book Antiqua" w:hAnsi="Book Antiqua"/>
        </w:rPr>
        <w:t xml:space="preserve"> </w:t>
      </w:r>
      <w:r w:rsidR="009E4F82" w:rsidRPr="00076498">
        <w:rPr>
          <w:rFonts w:ascii="Book Antiqua" w:hAnsi="Book Antiqua"/>
          <w:b/>
        </w:rPr>
        <w:t>Professor</w:t>
      </w:r>
      <w:r w:rsidR="009E4F82" w:rsidRPr="00076498">
        <w:rPr>
          <w:rFonts w:ascii="Book Antiqua" w:hAnsi="Book Antiqua" w:hint="eastAsia"/>
          <w:b/>
          <w:lang w:eastAsia="zh-CN"/>
        </w:rPr>
        <w:t xml:space="preserve">, </w:t>
      </w:r>
      <w:r w:rsidR="00F326D3" w:rsidRPr="00076498">
        <w:rPr>
          <w:rFonts w:ascii="Book Antiqua" w:hAnsi="Book Antiqua"/>
        </w:rPr>
        <w:t>Department of Clinical Biochemistry, Heart of England NHS Foundation Trust, Good Hope Hospital</w:t>
      </w:r>
      <w:r w:rsidRPr="00076498">
        <w:rPr>
          <w:rFonts w:ascii="Book Antiqua" w:hAnsi="Book Antiqua"/>
        </w:rPr>
        <w:t xml:space="preserve">, </w:t>
      </w:r>
      <w:r w:rsidR="00F326D3" w:rsidRPr="00076498">
        <w:rPr>
          <w:rFonts w:ascii="Book Antiqua" w:hAnsi="Book Antiqua"/>
        </w:rPr>
        <w:t>Rectory Road</w:t>
      </w:r>
      <w:r w:rsidRPr="00076498">
        <w:rPr>
          <w:rFonts w:ascii="Book Antiqua" w:hAnsi="Book Antiqua"/>
        </w:rPr>
        <w:t xml:space="preserve">, </w:t>
      </w:r>
      <w:r w:rsidR="00F326D3" w:rsidRPr="00076498">
        <w:rPr>
          <w:rFonts w:ascii="Book Antiqua" w:hAnsi="Book Antiqua"/>
        </w:rPr>
        <w:t>Sutton Coldfield</w:t>
      </w:r>
      <w:r w:rsidRPr="00076498">
        <w:rPr>
          <w:rFonts w:ascii="Book Antiqua" w:hAnsi="Book Antiqua"/>
        </w:rPr>
        <w:t xml:space="preserve">, </w:t>
      </w:r>
      <w:r w:rsidR="00F326D3" w:rsidRPr="00076498">
        <w:rPr>
          <w:rFonts w:ascii="Book Antiqua" w:hAnsi="Book Antiqua"/>
        </w:rPr>
        <w:t>West Midlands</w:t>
      </w:r>
      <w:r w:rsidR="009E4F82" w:rsidRPr="00076498">
        <w:rPr>
          <w:rFonts w:ascii="Book Antiqua" w:hAnsi="Book Antiqua" w:hint="eastAsia"/>
          <w:lang w:eastAsia="zh-CN"/>
        </w:rPr>
        <w:t xml:space="preserve"> </w:t>
      </w:r>
      <w:r w:rsidR="00F326D3" w:rsidRPr="00076498">
        <w:rPr>
          <w:rFonts w:ascii="Book Antiqua" w:hAnsi="Book Antiqua"/>
        </w:rPr>
        <w:t>B75 7RR</w:t>
      </w:r>
      <w:r w:rsidRPr="00076498">
        <w:rPr>
          <w:rFonts w:ascii="Book Antiqua" w:hAnsi="Book Antiqua"/>
        </w:rPr>
        <w:t xml:space="preserve">, </w:t>
      </w:r>
      <w:r w:rsidR="00F326D3" w:rsidRPr="00076498">
        <w:rPr>
          <w:rFonts w:ascii="Book Antiqua" w:hAnsi="Book Antiqua"/>
        </w:rPr>
        <w:t>United Kingdom</w:t>
      </w:r>
      <w:r w:rsidRPr="00076498">
        <w:rPr>
          <w:rFonts w:ascii="Book Antiqua" w:hAnsi="Book Antiqua"/>
        </w:rPr>
        <w:t>.</w:t>
      </w:r>
      <w:r w:rsidR="009E4F82" w:rsidRPr="00076498">
        <w:rPr>
          <w:rFonts w:ascii="Book Antiqua" w:hAnsi="Book Antiqua"/>
        </w:rPr>
        <w:t xml:space="preserve"> </w:t>
      </w:r>
      <w:r w:rsidR="00F326D3" w:rsidRPr="00076498">
        <w:rPr>
          <w:rFonts w:ascii="Book Antiqua" w:hAnsi="Book Antiqua"/>
        </w:rPr>
        <w:t>sud.ramachandran@heartofengland.nhs.uk</w:t>
      </w:r>
    </w:p>
    <w:p w:rsidR="00F326D3" w:rsidRPr="00076498" w:rsidRDefault="00F326D3" w:rsidP="00837E55">
      <w:pPr>
        <w:spacing w:line="360" w:lineRule="auto"/>
        <w:jc w:val="both"/>
        <w:rPr>
          <w:rFonts w:ascii="Book Antiqua" w:hAnsi="Book Antiqua"/>
        </w:rPr>
      </w:pPr>
      <w:r w:rsidRPr="00076498">
        <w:rPr>
          <w:rFonts w:ascii="Book Antiqua" w:hAnsi="Book Antiqua"/>
          <w:b/>
        </w:rPr>
        <w:t>Telephone:</w:t>
      </w:r>
      <w:r w:rsidRPr="00076498">
        <w:rPr>
          <w:rFonts w:ascii="Book Antiqua" w:hAnsi="Book Antiqua"/>
        </w:rPr>
        <w:t xml:space="preserve"> +44</w:t>
      </w:r>
      <w:r w:rsidR="009E4F82" w:rsidRPr="00076498">
        <w:rPr>
          <w:rFonts w:ascii="Book Antiqua" w:hAnsi="Book Antiqua" w:hint="eastAsia"/>
          <w:lang w:eastAsia="zh-CN"/>
        </w:rPr>
        <w:t>-</w:t>
      </w:r>
      <w:r w:rsidRPr="00076498">
        <w:rPr>
          <w:rFonts w:ascii="Book Antiqua" w:hAnsi="Book Antiqua"/>
        </w:rPr>
        <w:t>121</w:t>
      </w:r>
      <w:r w:rsidR="009E4F82" w:rsidRPr="00076498">
        <w:rPr>
          <w:rFonts w:ascii="Book Antiqua" w:hAnsi="Book Antiqua" w:hint="eastAsia"/>
          <w:lang w:eastAsia="zh-CN"/>
        </w:rPr>
        <w:t>-</w:t>
      </w:r>
      <w:r w:rsidRPr="00076498">
        <w:rPr>
          <w:rFonts w:ascii="Book Antiqua" w:hAnsi="Book Antiqua"/>
        </w:rPr>
        <w:t>4247246</w:t>
      </w:r>
    </w:p>
    <w:p w:rsidR="00F326D3" w:rsidRPr="00076498" w:rsidRDefault="00F15775" w:rsidP="00837E55">
      <w:pPr>
        <w:spacing w:line="360" w:lineRule="auto"/>
        <w:jc w:val="both"/>
        <w:rPr>
          <w:rFonts w:ascii="Book Antiqua" w:hAnsi="Book Antiqua"/>
          <w:lang w:eastAsia="zh-CN"/>
        </w:rPr>
      </w:pPr>
      <w:r w:rsidRPr="00076498">
        <w:rPr>
          <w:rFonts w:ascii="Book Antiqua" w:hAnsi="Book Antiqua"/>
          <w:b/>
        </w:rPr>
        <w:t>Fax:</w:t>
      </w:r>
      <w:r w:rsidRPr="00076498">
        <w:rPr>
          <w:rFonts w:ascii="Book Antiqua" w:hAnsi="Book Antiqua"/>
        </w:rPr>
        <w:t xml:space="preserve"> +44</w:t>
      </w:r>
      <w:r w:rsidR="009E4F82" w:rsidRPr="00076498">
        <w:rPr>
          <w:rFonts w:ascii="Book Antiqua" w:hAnsi="Book Antiqua" w:hint="eastAsia"/>
          <w:lang w:eastAsia="zh-CN"/>
        </w:rPr>
        <w:t>-</w:t>
      </w:r>
      <w:r w:rsidRPr="00076498">
        <w:rPr>
          <w:rFonts w:ascii="Book Antiqua" w:hAnsi="Book Antiqua"/>
        </w:rPr>
        <w:t>121</w:t>
      </w:r>
      <w:r w:rsidR="009E4F82" w:rsidRPr="00076498">
        <w:rPr>
          <w:rFonts w:ascii="Book Antiqua" w:hAnsi="Book Antiqua" w:hint="eastAsia"/>
          <w:lang w:eastAsia="zh-CN"/>
        </w:rPr>
        <w:t>-</w:t>
      </w:r>
      <w:r w:rsidRPr="00076498">
        <w:rPr>
          <w:rFonts w:ascii="Book Antiqua" w:hAnsi="Book Antiqua"/>
        </w:rPr>
        <w:t>3111800</w:t>
      </w:r>
    </w:p>
    <w:p w:rsidR="003E2800" w:rsidRPr="00076498" w:rsidRDefault="003E2800" w:rsidP="00837E55">
      <w:pPr>
        <w:spacing w:line="360" w:lineRule="auto"/>
        <w:jc w:val="both"/>
        <w:rPr>
          <w:rFonts w:ascii="Book Antiqua" w:hAnsi="Book Antiqua"/>
          <w:lang w:eastAsia="zh-CN"/>
        </w:rPr>
      </w:pPr>
    </w:p>
    <w:p w:rsidR="003E2800" w:rsidRPr="00076498" w:rsidRDefault="003E2800" w:rsidP="003E2800">
      <w:pPr>
        <w:widowControl w:val="0"/>
        <w:adjustRightInd w:val="0"/>
        <w:spacing w:line="360" w:lineRule="auto"/>
        <w:jc w:val="both"/>
        <w:rPr>
          <w:rFonts w:ascii="Book Antiqua" w:hAnsi="Book Antiqua"/>
          <w:b/>
          <w:lang w:eastAsia="zh-CN"/>
        </w:rPr>
      </w:pPr>
      <w:bookmarkStart w:id="2" w:name="OLE_LINK7"/>
      <w:bookmarkStart w:id="3" w:name="OLE_LINK8"/>
      <w:bookmarkStart w:id="4" w:name="OLE_LINK16"/>
      <w:bookmarkStart w:id="5" w:name="OLE_LINK36"/>
      <w:bookmarkStart w:id="6" w:name="OLE_LINK38"/>
      <w:bookmarkStart w:id="7" w:name="OLE_LINK47"/>
      <w:bookmarkStart w:id="8" w:name="OLE_LINK55"/>
      <w:r w:rsidRPr="00076498">
        <w:rPr>
          <w:rFonts w:ascii="Book Antiqua" w:hAnsi="Book Antiqua"/>
          <w:b/>
        </w:rPr>
        <w:t>Received:</w:t>
      </w:r>
      <w:r w:rsidRPr="00076498">
        <w:rPr>
          <w:rFonts w:ascii="Book Antiqua" w:hAnsi="Book Antiqua" w:hint="eastAsia"/>
          <w:b/>
        </w:rPr>
        <w:t xml:space="preserve"> </w:t>
      </w:r>
      <w:r w:rsidRPr="00076498">
        <w:rPr>
          <w:rFonts w:ascii="Book Antiqua" w:hAnsi="Book Antiqua" w:hint="eastAsia"/>
          <w:lang w:eastAsia="zh-CN"/>
        </w:rPr>
        <w:t>August 27, 2015</w:t>
      </w:r>
    </w:p>
    <w:p w:rsidR="003E2800" w:rsidRPr="00076498" w:rsidRDefault="003E2800" w:rsidP="003E2800">
      <w:pPr>
        <w:widowControl w:val="0"/>
        <w:adjustRightInd w:val="0"/>
        <w:spacing w:line="360" w:lineRule="auto"/>
        <w:jc w:val="both"/>
        <w:rPr>
          <w:rFonts w:ascii="Book Antiqua" w:hAnsi="Book Antiqua"/>
          <w:b/>
        </w:rPr>
      </w:pPr>
      <w:r w:rsidRPr="00076498">
        <w:rPr>
          <w:rFonts w:ascii="Book Antiqua" w:hAnsi="Book Antiqua"/>
          <w:b/>
        </w:rPr>
        <w:t>Peer-review started:</w:t>
      </w:r>
      <w:r w:rsidRPr="00076498">
        <w:rPr>
          <w:rFonts w:ascii="Book Antiqua" w:hAnsi="Book Antiqua" w:hint="eastAsia"/>
          <w:b/>
        </w:rPr>
        <w:t xml:space="preserve"> </w:t>
      </w:r>
      <w:r w:rsidRPr="00076498">
        <w:rPr>
          <w:rFonts w:ascii="Book Antiqua" w:hAnsi="Book Antiqua" w:hint="eastAsia"/>
          <w:lang w:eastAsia="zh-CN"/>
        </w:rPr>
        <w:t>August 31, 2015</w:t>
      </w:r>
    </w:p>
    <w:p w:rsidR="003E2800" w:rsidRPr="00076498" w:rsidRDefault="003E2800" w:rsidP="003E2800">
      <w:pPr>
        <w:widowControl w:val="0"/>
        <w:adjustRightInd w:val="0"/>
        <w:spacing w:line="360" w:lineRule="auto"/>
        <w:jc w:val="both"/>
        <w:rPr>
          <w:rFonts w:ascii="Book Antiqua" w:hAnsi="Book Antiqua"/>
          <w:lang w:eastAsia="zh-CN"/>
        </w:rPr>
      </w:pPr>
      <w:r w:rsidRPr="00076498">
        <w:rPr>
          <w:rFonts w:ascii="Book Antiqua" w:hAnsi="Book Antiqua"/>
          <w:b/>
        </w:rPr>
        <w:t>First decision:</w:t>
      </w:r>
      <w:r w:rsidRPr="00076498">
        <w:rPr>
          <w:rFonts w:ascii="Book Antiqua" w:hAnsi="Book Antiqua" w:hint="eastAsia"/>
          <w:b/>
        </w:rPr>
        <w:t xml:space="preserve"> </w:t>
      </w:r>
      <w:r w:rsidR="009C2105" w:rsidRPr="00076498">
        <w:rPr>
          <w:rFonts w:ascii="Book Antiqua" w:hAnsi="Book Antiqua" w:hint="eastAsia"/>
          <w:lang w:eastAsia="zh-CN"/>
        </w:rPr>
        <w:t>October 8, 2015</w:t>
      </w:r>
    </w:p>
    <w:p w:rsidR="003E2800" w:rsidRPr="00076498" w:rsidRDefault="003E2800" w:rsidP="003E2800">
      <w:pPr>
        <w:widowControl w:val="0"/>
        <w:adjustRightInd w:val="0"/>
        <w:spacing w:line="360" w:lineRule="auto"/>
        <w:jc w:val="both"/>
        <w:rPr>
          <w:rFonts w:ascii="Book Antiqua" w:hAnsi="Book Antiqua"/>
          <w:lang w:eastAsia="zh-CN"/>
        </w:rPr>
      </w:pPr>
      <w:r w:rsidRPr="00076498">
        <w:rPr>
          <w:rFonts w:ascii="Book Antiqua" w:hAnsi="Book Antiqua"/>
          <w:b/>
        </w:rPr>
        <w:t>Revised:</w:t>
      </w:r>
      <w:r w:rsidRPr="00076498">
        <w:rPr>
          <w:rFonts w:ascii="Book Antiqua" w:hAnsi="Book Antiqua" w:hint="eastAsia"/>
          <w:b/>
        </w:rPr>
        <w:t xml:space="preserve"> </w:t>
      </w:r>
      <w:r w:rsidR="009C2105" w:rsidRPr="00076498">
        <w:rPr>
          <w:rFonts w:ascii="Book Antiqua" w:hAnsi="Book Antiqua" w:hint="eastAsia"/>
          <w:lang w:eastAsia="zh-CN"/>
        </w:rPr>
        <w:t>October 30, 2015</w:t>
      </w:r>
    </w:p>
    <w:p w:rsidR="003E2800" w:rsidRPr="00076498" w:rsidRDefault="003E2800" w:rsidP="003E2800">
      <w:pPr>
        <w:widowControl w:val="0"/>
        <w:adjustRightInd w:val="0"/>
        <w:spacing w:line="360" w:lineRule="auto"/>
        <w:jc w:val="both"/>
        <w:rPr>
          <w:rFonts w:ascii="Book Antiqua" w:hAnsi="Book Antiqua"/>
          <w:b/>
        </w:rPr>
      </w:pPr>
      <w:r w:rsidRPr="00076498">
        <w:rPr>
          <w:rFonts w:ascii="Book Antiqua" w:hAnsi="Book Antiqua"/>
          <w:b/>
        </w:rPr>
        <w:t>Accepted:</w:t>
      </w:r>
      <w:r w:rsidR="00014005" w:rsidRPr="00014005">
        <w:t xml:space="preserve"> </w:t>
      </w:r>
      <w:r w:rsidR="00014005" w:rsidRPr="00014005">
        <w:rPr>
          <w:rFonts w:ascii="Book Antiqua" w:hAnsi="Book Antiqua"/>
        </w:rPr>
        <w:t>January 21, 2016</w:t>
      </w:r>
    </w:p>
    <w:p w:rsidR="003E2800" w:rsidRPr="00076498" w:rsidRDefault="003E2800" w:rsidP="003E2800">
      <w:pPr>
        <w:widowControl w:val="0"/>
        <w:adjustRightInd w:val="0"/>
        <w:spacing w:line="360" w:lineRule="auto"/>
        <w:jc w:val="both"/>
        <w:rPr>
          <w:rFonts w:ascii="Book Antiqua" w:hAnsi="Book Antiqua"/>
          <w:b/>
        </w:rPr>
      </w:pPr>
      <w:r w:rsidRPr="00076498">
        <w:rPr>
          <w:rFonts w:ascii="Book Antiqua" w:hAnsi="Book Antiqua"/>
          <w:b/>
        </w:rPr>
        <w:t>Article in press:</w:t>
      </w:r>
    </w:p>
    <w:p w:rsidR="003E2800" w:rsidRPr="00076498" w:rsidRDefault="003E2800" w:rsidP="003E2800">
      <w:pPr>
        <w:spacing w:line="360" w:lineRule="auto"/>
        <w:jc w:val="both"/>
        <w:rPr>
          <w:rFonts w:ascii="Book Antiqua" w:hAnsi="Book Antiqua"/>
          <w:b/>
        </w:rPr>
      </w:pPr>
      <w:r w:rsidRPr="00076498">
        <w:rPr>
          <w:rFonts w:ascii="Book Antiqua" w:hAnsi="Book Antiqua"/>
          <w:b/>
        </w:rPr>
        <w:t>Published online:</w:t>
      </w:r>
    </w:p>
    <w:bookmarkEnd w:id="2"/>
    <w:bookmarkEnd w:id="3"/>
    <w:bookmarkEnd w:id="4"/>
    <w:bookmarkEnd w:id="5"/>
    <w:bookmarkEnd w:id="6"/>
    <w:bookmarkEnd w:id="7"/>
    <w:bookmarkEnd w:id="8"/>
    <w:p w:rsidR="003E2800" w:rsidRPr="00076498" w:rsidRDefault="003E2800" w:rsidP="00837E55">
      <w:pPr>
        <w:spacing w:line="360" w:lineRule="auto"/>
        <w:jc w:val="both"/>
        <w:rPr>
          <w:rFonts w:ascii="Book Antiqua" w:hAnsi="Book Antiqua"/>
          <w:lang w:eastAsia="zh-CN"/>
        </w:rPr>
      </w:pPr>
    </w:p>
    <w:p w:rsidR="00D664C0" w:rsidRPr="00076498" w:rsidRDefault="00D664C0" w:rsidP="00837E55">
      <w:pPr>
        <w:spacing w:line="360" w:lineRule="auto"/>
        <w:jc w:val="both"/>
        <w:rPr>
          <w:rFonts w:ascii="Book Antiqua" w:hAnsi="Book Antiqua"/>
          <w:b/>
        </w:rPr>
      </w:pPr>
      <w:r w:rsidRPr="00076498">
        <w:rPr>
          <w:rFonts w:ascii="Book Antiqua" w:hAnsi="Book Antiqua"/>
          <w:b/>
        </w:rPr>
        <w:br w:type="page"/>
      </w:r>
    </w:p>
    <w:p w:rsidR="00D664C0" w:rsidRPr="00076498" w:rsidRDefault="00D664C0" w:rsidP="00837E55">
      <w:pPr>
        <w:spacing w:line="360" w:lineRule="auto"/>
        <w:jc w:val="both"/>
        <w:rPr>
          <w:rFonts w:ascii="Book Antiqua" w:hAnsi="Book Antiqua"/>
          <w:b/>
        </w:rPr>
      </w:pPr>
      <w:r w:rsidRPr="00076498">
        <w:rPr>
          <w:rFonts w:ascii="Book Antiqua" w:hAnsi="Book Antiqua"/>
          <w:b/>
        </w:rPr>
        <w:lastRenderedPageBreak/>
        <w:t>Abstract</w:t>
      </w:r>
    </w:p>
    <w:p w:rsidR="00DF5A79" w:rsidRPr="00076498" w:rsidRDefault="00136EB3" w:rsidP="00837E55">
      <w:pPr>
        <w:spacing w:line="360" w:lineRule="auto"/>
        <w:jc w:val="both"/>
        <w:rPr>
          <w:rFonts w:ascii="Book Antiqua" w:hAnsi="Book Antiqua"/>
          <w:lang w:eastAsia="en-GB"/>
        </w:rPr>
      </w:pPr>
      <w:r w:rsidRPr="00076498">
        <w:rPr>
          <w:rFonts w:ascii="Book Antiqua" w:hAnsi="Book Antiqua" w:cs="Arial"/>
        </w:rPr>
        <w:t xml:space="preserve">The use of fibrates in the treatment of dyslipidaemia has changed significantly over </w:t>
      </w:r>
      <w:r w:rsidR="00BC58C2" w:rsidRPr="00076498">
        <w:rPr>
          <w:rFonts w:ascii="Book Antiqua" w:hAnsi="Book Antiqua" w:cs="Arial"/>
        </w:rPr>
        <w:t>recent</w:t>
      </w:r>
      <w:r w:rsidRPr="00076498">
        <w:rPr>
          <w:rFonts w:ascii="Book Antiqua" w:hAnsi="Book Antiqua" w:cs="Arial"/>
        </w:rPr>
        <w:t xml:space="preserve"> years. The</w:t>
      </w:r>
      <w:r w:rsidR="00BC58C2" w:rsidRPr="00076498">
        <w:rPr>
          <w:rFonts w:ascii="Book Antiqua" w:hAnsi="Book Antiqua" w:cs="Arial"/>
        </w:rPr>
        <w:t>ir</w:t>
      </w:r>
      <w:r w:rsidRPr="00076498">
        <w:rPr>
          <w:rFonts w:ascii="Book Antiqua" w:hAnsi="Book Antiqua" w:cs="Arial"/>
        </w:rPr>
        <w:t xml:space="preserve"> role appeared clear at the </w:t>
      </w:r>
      <w:r w:rsidR="00BC58C2" w:rsidRPr="00076498">
        <w:rPr>
          <w:rFonts w:ascii="Book Antiqua" w:hAnsi="Book Antiqua" w:cs="Arial"/>
        </w:rPr>
        <w:t>start</w:t>
      </w:r>
      <w:r w:rsidRPr="00076498">
        <w:rPr>
          <w:rFonts w:ascii="Book Antiqua" w:hAnsi="Book Antiqua" w:cs="Arial"/>
        </w:rPr>
        <w:t xml:space="preserve"> of this century. The Helsinki Heart Study and </w:t>
      </w:r>
      <w:r w:rsidRPr="00076498">
        <w:rPr>
          <w:rFonts w:ascii="Book Antiqua" w:hAnsi="Book Antiqua"/>
          <w:lang w:eastAsia="en-GB"/>
        </w:rPr>
        <w:t xml:space="preserve">Veterans Affairs High-Density Cholesterol Intervention Trial suggested significant benefit, especially in patients with </w:t>
      </w:r>
      <w:proofErr w:type="spellStart"/>
      <w:r w:rsidRPr="00076498">
        <w:rPr>
          <w:rFonts w:ascii="Book Antiqua" w:hAnsi="Book Antiqua"/>
          <w:lang w:eastAsia="en-GB"/>
        </w:rPr>
        <w:t>atherogenic</w:t>
      </w:r>
      <w:proofErr w:type="spellEnd"/>
      <w:r w:rsidRPr="00076498">
        <w:rPr>
          <w:rFonts w:ascii="Book Antiqua" w:hAnsi="Book Antiqua"/>
          <w:lang w:eastAsia="en-GB"/>
        </w:rPr>
        <w:t xml:space="preserve"> dyslipidaemia. However, th</w:t>
      </w:r>
      <w:r w:rsidR="00BC58C2" w:rsidRPr="00076498">
        <w:rPr>
          <w:rFonts w:ascii="Book Antiqua" w:hAnsi="Book Antiqua"/>
          <w:lang w:eastAsia="en-GB"/>
        </w:rPr>
        <w:t>is</w:t>
      </w:r>
      <w:r w:rsidRPr="00076498">
        <w:rPr>
          <w:rFonts w:ascii="Book Antiqua" w:hAnsi="Book Antiqua"/>
          <w:lang w:eastAsia="en-GB"/>
        </w:rPr>
        <w:t xml:space="preserve"> clarity disintegrated following </w:t>
      </w:r>
      <w:r w:rsidR="00BC58C2" w:rsidRPr="00076498">
        <w:rPr>
          <w:rFonts w:ascii="Book Antiqua" w:hAnsi="Book Antiqua"/>
          <w:lang w:eastAsia="en-GB"/>
        </w:rPr>
        <w:t>the</w:t>
      </w:r>
      <w:r w:rsidR="006132FB" w:rsidRPr="00076498">
        <w:rPr>
          <w:rFonts w:ascii="Book Antiqua" w:hAnsi="Book Antiqua"/>
          <w:lang w:eastAsia="en-GB"/>
        </w:rPr>
        <w:t xml:space="preserve"> </w:t>
      </w:r>
      <w:r w:rsidRPr="00076498">
        <w:rPr>
          <w:rFonts w:ascii="Book Antiqua" w:hAnsi="Book Antiqua"/>
          <w:lang w:eastAsia="en-GB"/>
        </w:rPr>
        <w:t xml:space="preserve">negative outcomes </w:t>
      </w:r>
      <w:r w:rsidR="00BC58C2" w:rsidRPr="00076498">
        <w:rPr>
          <w:rFonts w:ascii="Book Antiqua" w:hAnsi="Book Antiqua"/>
          <w:lang w:eastAsia="en-GB"/>
        </w:rPr>
        <w:t>reported by</w:t>
      </w:r>
      <w:r w:rsidRPr="00076498">
        <w:rPr>
          <w:rFonts w:ascii="Book Antiqua" w:hAnsi="Book Antiqua"/>
          <w:lang w:eastAsia="en-GB"/>
        </w:rPr>
        <w:t xml:space="preserve"> the </w:t>
      </w:r>
      <w:proofErr w:type="spellStart"/>
      <w:r w:rsidRPr="00076498">
        <w:rPr>
          <w:rFonts w:ascii="Book Antiqua" w:hAnsi="Book Antiqua"/>
        </w:rPr>
        <w:t>Bezafibrate</w:t>
      </w:r>
      <w:proofErr w:type="spellEnd"/>
      <w:r w:rsidRPr="00076498">
        <w:rPr>
          <w:rFonts w:ascii="Book Antiqua" w:hAnsi="Book Antiqua"/>
        </w:rPr>
        <w:t xml:space="preserve"> Infarction Prevention, </w:t>
      </w:r>
      <w:proofErr w:type="spellStart"/>
      <w:r w:rsidRPr="00076498">
        <w:rPr>
          <w:rFonts w:ascii="Book Antiqua" w:hAnsi="Book Antiqua"/>
          <w:lang w:eastAsia="en-GB"/>
        </w:rPr>
        <w:t>Fenofibrate</w:t>
      </w:r>
      <w:proofErr w:type="spellEnd"/>
      <w:r w:rsidRPr="00076498">
        <w:rPr>
          <w:rFonts w:ascii="Book Antiqua" w:hAnsi="Book Antiqua"/>
          <w:lang w:eastAsia="en-GB"/>
        </w:rPr>
        <w:t xml:space="preserve"> Intervention and Event Lowering in Diabetes and Action to Control Cardiovascular Risk in Diabetes randomised controlled trials. In this review we </w:t>
      </w:r>
      <w:r w:rsidR="006A0105" w:rsidRPr="00076498">
        <w:rPr>
          <w:rFonts w:ascii="Book Antiqua" w:hAnsi="Book Antiqua"/>
          <w:lang w:eastAsia="en-GB"/>
        </w:rPr>
        <w:t>discuss the</w:t>
      </w:r>
      <w:r w:rsidR="00BC58C2" w:rsidRPr="00076498">
        <w:rPr>
          <w:rFonts w:ascii="Book Antiqua" w:hAnsi="Book Antiqua"/>
          <w:lang w:eastAsia="en-GB"/>
        </w:rPr>
        <w:t>se and other</w:t>
      </w:r>
      <w:r w:rsidR="006A0105" w:rsidRPr="00076498">
        <w:rPr>
          <w:rFonts w:ascii="Book Antiqua" w:hAnsi="Book Antiqua"/>
          <w:lang w:eastAsia="en-GB"/>
        </w:rPr>
        <w:t xml:space="preserve"> relevant trials and consider </w:t>
      </w:r>
      <w:r w:rsidR="00BC58C2" w:rsidRPr="00076498">
        <w:rPr>
          <w:rFonts w:ascii="Book Antiqua" w:hAnsi="Book Antiqua"/>
          <w:lang w:eastAsia="en-GB"/>
        </w:rPr>
        <w:t>patient sub</w:t>
      </w:r>
      <w:r w:rsidR="006A0105" w:rsidRPr="00076498">
        <w:rPr>
          <w:rFonts w:ascii="Book Antiqua" w:hAnsi="Book Antiqua"/>
          <w:lang w:eastAsia="en-GB"/>
        </w:rPr>
        <w:t xml:space="preserve">groups </w:t>
      </w:r>
      <w:r w:rsidR="00BC58C2" w:rsidRPr="00076498">
        <w:rPr>
          <w:rFonts w:ascii="Book Antiqua" w:hAnsi="Book Antiqua"/>
          <w:lang w:eastAsia="en-GB"/>
        </w:rPr>
        <w:t>such as those with the metabolic syndrome and those needing treatment to prevent the microvascular complications associated with diabetes in whom</w:t>
      </w:r>
      <w:r w:rsidR="006A0105" w:rsidRPr="00076498">
        <w:rPr>
          <w:rFonts w:ascii="Book Antiqua" w:hAnsi="Book Antiqua"/>
          <w:lang w:eastAsia="en-GB"/>
        </w:rPr>
        <w:t xml:space="preserve"> fibrates may </w:t>
      </w:r>
      <w:r w:rsidR="00BC58C2" w:rsidRPr="00076498">
        <w:rPr>
          <w:rFonts w:ascii="Book Antiqua" w:hAnsi="Book Antiqua"/>
          <w:lang w:eastAsia="en-GB"/>
        </w:rPr>
        <w:t>be useful</w:t>
      </w:r>
      <w:r w:rsidR="006A0105" w:rsidRPr="00076498">
        <w:rPr>
          <w:rFonts w:ascii="Book Antiqua" w:hAnsi="Book Antiqua"/>
          <w:lang w:eastAsia="en-GB"/>
        </w:rPr>
        <w:t>.</w:t>
      </w:r>
      <w:r w:rsidR="009C2105" w:rsidRPr="00076498">
        <w:rPr>
          <w:rFonts w:ascii="Book Antiqua" w:hAnsi="Book Antiqua" w:hint="eastAsia"/>
          <w:lang w:eastAsia="zh-CN"/>
        </w:rPr>
        <w:t xml:space="preserve"> </w:t>
      </w:r>
      <w:r w:rsidR="006A0105" w:rsidRPr="00076498">
        <w:rPr>
          <w:rFonts w:ascii="Book Antiqua" w:hAnsi="Book Antiqua"/>
          <w:lang w:eastAsia="en-GB"/>
        </w:rPr>
        <w:t xml:space="preserve">We also discuss observations </w:t>
      </w:r>
      <w:r w:rsidR="00BC58C2" w:rsidRPr="00076498">
        <w:rPr>
          <w:rFonts w:ascii="Book Antiqua" w:hAnsi="Book Antiqua"/>
          <w:lang w:eastAsia="en-GB"/>
        </w:rPr>
        <w:t>from</w:t>
      </w:r>
      <w:r w:rsidR="006A0105" w:rsidRPr="00076498">
        <w:rPr>
          <w:rFonts w:ascii="Book Antiqua" w:hAnsi="Book Antiqua"/>
          <w:lang w:eastAsia="en-GB"/>
        </w:rPr>
        <w:t xml:space="preserve"> our group </w:t>
      </w:r>
      <w:r w:rsidR="00BC58C2" w:rsidRPr="00076498">
        <w:rPr>
          <w:rFonts w:ascii="Book Antiqua" w:hAnsi="Book Antiqua"/>
          <w:lang w:eastAsia="en-GB"/>
        </w:rPr>
        <w:t>that</w:t>
      </w:r>
      <w:r w:rsidR="006A0105" w:rsidRPr="00076498">
        <w:rPr>
          <w:rFonts w:ascii="Book Antiqua" w:hAnsi="Book Antiqua"/>
          <w:lang w:eastAsia="en-GB"/>
        </w:rPr>
        <w:t xml:space="preserve"> may provide some explanation </w:t>
      </w:r>
      <w:r w:rsidR="00BC58C2" w:rsidRPr="00076498">
        <w:rPr>
          <w:rFonts w:ascii="Book Antiqua" w:hAnsi="Book Antiqua"/>
          <w:lang w:eastAsia="en-GB"/>
        </w:rPr>
        <w:t>for</w:t>
      </w:r>
      <w:r w:rsidR="006A0105" w:rsidRPr="00076498">
        <w:rPr>
          <w:rFonts w:ascii="Book Antiqua" w:hAnsi="Book Antiqua"/>
          <w:lang w:eastAsia="en-GB"/>
        </w:rPr>
        <w:t xml:space="preserve"> the varying outcomes reported in large trials. The actions of fibrates in patients </w:t>
      </w:r>
      <w:r w:rsidR="00BC58C2" w:rsidRPr="00076498">
        <w:rPr>
          <w:rFonts w:ascii="Book Antiqua" w:hAnsi="Book Antiqua"/>
          <w:lang w:eastAsia="en-GB"/>
        </w:rPr>
        <w:t xml:space="preserve">who are </w:t>
      </w:r>
      <w:r w:rsidR="006A0105" w:rsidRPr="00076498">
        <w:rPr>
          <w:rFonts w:ascii="Book Antiqua" w:hAnsi="Book Antiqua"/>
          <w:lang w:eastAsia="en-GB"/>
        </w:rPr>
        <w:t xml:space="preserve">also on statins are interesting and appear to differ from </w:t>
      </w:r>
      <w:r w:rsidR="00BC58C2" w:rsidRPr="00076498">
        <w:rPr>
          <w:rFonts w:ascii="Book Antiqua" w:hAnsi="Book Antiqua"/>
          <w:lang w:eastAsia="en-GB"/>
        </w:rPr>
        <w:t xml:space="preserve">those in </w:t>
      </w:r>
      <w:r w:rsidR="006A0105" w:rsidRPr="00076498">
        <w:rPr>
          <w:rFonts w:ascii="Book Antiqua" w:hAnsi="Book Antiqua"/>
          <w:lang w:eastAsia="en-GB"/>
        </w:rPr>
        <w:t xml:space="preserve">patients not on statins. Understanding this is key as statins are the primary lipid lowering agents and likely to occupy that position </w:t>
      </w:r>
      <w:r w:rsidR="00BC58C2" w:rsidRPr="00076498">
        <w:rPr>
          <w:rFonts w:ascii="Book Antiqua" w:hAnsi="Book Antiqua"/>
          <w:lang w:eastAsia="en-GB"/>
        </w:rPr>
        <w:t>for</w:t>
      </w:r>
      <w:r w:rsidR="006A0105" w:rsidRPr="00076498">
        <w:rPr>
          <w:rFonts w:ascii="Book Antiqua" w:hAnsi="Book Antiqua"/>
          <w:lang w:eastAsia="en-GB"/>
        </w:rPr>
        <w:t xml:space="preserve"> the foreseeable future. We also present other </w:t>
      </w:r>
      <w:r w:rsidR="00BC58C2" w:rsidRPr="00076498">
        <w:rPr>
          <w:rFonts w:ascii="Book Antiqua" w:hAnsi="Book Antiqua"/>
          <w:lang w:eastAsia="en-GB"/>
        </w:rPr>
        <w:t xml:space="preserve">features of </w:t>
      </w:r>
      <w:r w:rsidR="006A0105" w:rsidRPr="00076498">
        <w:rPr>
          <w:rFonts w:ascii="Book Antiqua" w:hAnsi="Book Antiqua"/>
          <w:lang w:eastAsia="en-GB"/>
        </w:rPr>
        <w:t xml:space="preserve">fibrate treatment </w:t>
      </w:r>
      <w:r w:rsidR="00BC58C2" w:rsidRPr="00076498">
        <w:rPr>
          <w:rFonts w:ascii="Book Antiqua" w:hAnsi="Book Antiqua"/>
          <w:lang w:eastAsia="en-GB"/>
        </w:rPr>
        <w:t xml:space="preserve">we have </w:t>
      </w:r>
      <w:r w:rsidR="006A0105" w:rsidRPr="00076498">
        <w:rPr>
          <w:rFonts w:ascii="Book Antiqua" w:hAnsi="Book Antiqua"/>
          <w:lang w:eastAsia="en-GB"/>
        </w:rPr>
        <w:t>observed in our clinical practice; changes in creatinine, liver function tests and</w:t>
      </w:r>
      <w:r w:rsidR="009C2105" w:rsidRPr="00076498">
        <w:rPr>
          <w:rFonts w:ascii="Book Antiqua" w:hAnsi="Book Antiqua"/>
          <w:lang w:eastAsia="en-GB"/>
        </w:rPr>
        <w:t xml:space="preserve"> the paradoxical HDL reduction.</w:t>
      </w:r>
      <w:r w:rsidR="009C2105" w:rsidRPr="00076498">
        <w:rPr>
          <w:rFonts w:ascii="Book Antiqua" w:hAnsi="Book Antiqua" w:hint="eastAsia"/>
          <w:lang w:eastAsia="zh-CN"/>
        </w:rPr>
        <w:t xml:space="preserve"> </w:t>
      </w:r>
      <w:r w:rsidR="00BC58C2" w:rsidRPr="00076498">
        <w:rPr>
          <w:rFonts w:ascii="Book Antiqua" w:hAnsi="Book Antiqua"/>
          <w:lang w:eastAsia="en-GB"/>
        </w:rPr>
        <w:t>Our purpose</w:t>
      </w:r>
      <w:r w:rsidR="00DF5A79" w:rsidRPr="00076498">
        <w:rPr>
          <w:rFonts w:ascii="Book Antiqua" w:hAnsi="Book Antiqua"/>
          <w:lang w:eastAsia="en-GB"/>
        </w:rPr>
        <w:t xml:space="preserve"> is to provide enough data for the reader to make objective decisions in </w:t>
      </w:r>
      <w:r w:rsidR="00BC58C2" w:rsidRPr="00076498">
        <w:rPr>
          <w:rFonts w:ascii="Book Antiqua" w:hAnsi="Book Antiqua"/>
          <w:lang w:eastAsia="en-GB"/>
        </w:rPr>
        <w:t xml:space="preserve">their own </w:t>
      </w:r>
      <w:r w:rsidR="00DF5A79" w:rsidRPr="00076498">
        <w:rPr>
          <w:rFonts w:ascii="Book Antiqua" w:hAnsi="Book Antiqua"/>
          <w:lang w:eastAsia="en-GB"/>
        </w:rPr>
        <w:t>clinical practice</w:t>
      </w:r>
      <w:r w:rsidR="00BC58C2" w:rsidRPr="00076498">
        <w:rPr>
          <w:rFonts w:ascii="Book Antiqua" w:hAnsi="Book Antiqua"/>
          <w:lang w:eastAsia="en-GB"/>
        </w:rPr>
        <w:t xml:space="preserve"> regarding fibrate use</w:t>
      </w:r>
      <w:r w:rsidR="00DF5A79" w:rsidRPr="00076498">
        <w:rPr>
          <w:rFonts w:ascii="Book Antiqua" w:hAnsi="Book Antiqua"/>
          <w:lang w:eastAsia="en-GB"/>
        </w:rPr>
        <w:t>.</w:t>
      </w:r>
    </w:p>
    <w:p w:rsidR="00136EB3" w:rsidRPr="00076498" w:rsidRDefault="00136EB3" w:rsidP="00837E55">
      <w:pPr>
        <w:spacing w:line="360" w:lineRule="auto"/>
        <w:jc w:val="both"/>
        <w:rPr>
          <w:rFonts w:ascii="Book Antiqua" w:hAnsi="Book Antiqua" w:cs="Arial"/>
        </w:rPr>
      </w:pPr>
    </w:p>
    <w:p w:rsidR="000D43B6" w:rsidRPr="00076498" w:rsidRDefault="00457459" w:rsidP="00837E55">
      <w:pPr>
        <w:spacing w:line="360" w:lineRule="auto"/>
        <w:jc w:val="both"/>
        <w:rPr>
          <w:rFonts w:ascii="Book Antiqua" w:hAnsi="Book Antiqua"/>
          <w:lang w:eastAsia="zh-CN"/>
        </w:rPr>
      </w:pPr>
      <w:r w:rsidRPr="00076498">
        <w:rPr>
          <w:rFonts w:ascii="Book Antiqua" w:hAnsi="Book Antiqua"/>
          <w:b/>
        </w:rPr>
        <w:t>Key</w:t>
      </w:r>
      <w:r w:rsidR="009C2105" w:rsidRPr="00076498">
        <w:rPr>
          <w:rFonts w:ascii="Book Antiqua" w:hAnsi="Book Antiqua" w:hint="eastAsia"/>
          <w:b/>
          <w:lang w:eastAsia="zh-CN"/>
        </w:rPr>
        <w:t xml:space="preserve"> </w:t>
      </w:r>
      <w:r w:rsidRPr="00076498">
        <w:rPr>
          <w:rFonts w:ascii="Book Antiqua" w:hAnsi="Book Antiqua"/>
          <w:b/>
        </w:rPr>
        <w:t xml:space="preserve">words: </w:t>
      </w:r>
      <w:r w:rsidRPr="00076498">
        <w:rPr>
          <w:rFonts w:ascii="Book Antiqua" w:hAnsi="Book Antiqua"/>
        </w:rPr>
        <w:t>Fibrates</w:t>
      </w:r>
      <w:r w:rsidR="000D43B6" w:rsidRPr="00076498">
        <w:rPr>
          <w:rFonts w:ascii="Book Antiqua" w:hAnsi="Book Antiqua"/>
        </w:rPr>
        <w:t>;</w:t>
      </w:r>
      <w:r w:rsidR="006132FB" w:rsidRPr="00076498">
        <w:rPr>
          <w:rFonts w:ascii="Book Antiqua" w:hAnsi="Book Antiqua"/>
        </w:rPr>
        <w:t xml:space="preserve"> </w:t>
      </w:r>
      <w:r w:rsidR="009C2105" w:rsidRPr="00076498">
        <w:rPr>
          <w:rFonts w:ascii="Book Antiqua" w:hAnsi="Book Antiqua"/>
        </w:rPr>
        <w:t>M</w:t>
      </w:r>
      <w:r w:rsidRPr="00076498">
        <w:rPr>
          <w:rFonts w:ascii="Book Antiqua" w:hAnsi="Book Antiqua"/>
        </w:rPr>
        <w:t xml:space="preserve">etabolic </w:t>
      </w:r>
      <w:r w:rsidR="000D43B6" w:rsidRPr="00076498">
        <w:rPr>
          <w:rFonts w:ascii="Book Antiqua" w:hAnsi="Book Antiqua"/>
        </w:rPr>
        <w:t>s</w:t>
      </w:r>
      <w:r w:rsidRPr="00076498">
        <w:rPr>
          <w:rFonts w:ascii="Book Antiqua" w:hAnsi="Book Antiqua"/>
        </w:rPr>
        <w:t>yndrome</w:t>
      </w:r>
      <w:r w:rsidR="000D43B6" w:rsidRPr="00076498">
        <w:rPr>
          <w:rFonts w:ascii="Book Antiqua" w:hAnsi="Book Antiqua"/>
        </w:rPr>
        <w:t>;</w:t>
      </w:r>
      <w:r w:rsidRPr="00076498">
        <w:rPr>
          <w:rFonts w:ascii="Book Antiqua" w:hAnsi="Book Antiqua"/>
        </w:rPr>
        <w:t xml:space="preserve"> </w:t>
      </w:r>
      <w:r w:rsidR="009C2105" w:rsidRPr="00076498">
        <w:rPr>
          <w:rFonts w:ascii="Book Antiqua" w:hAnsi="Book Antiqua"/>
          <w:lang w:eastAsia="en-GB"/>
        </w:rPr>
        <w:t>High density lipoprotein cholesterol</w:t>
      </w:r>
      <w:r w:rsidR="000D43B6" w:rsidRPr="00076498">
        <w:rPr>
          <w:rFonts w:ascii="Book Antiqua" w:hAnsi="Book Antiqua"/>
        </w:rPr>
        <w:t>;</w:t>
      </w:r>
      <w:r w:rsidR="006132FB" w:rsidRPr="00076498">
        <w:rPr>
          <w:rFonts w:ascii="Book Antiqua" w:hAnsi="Book Antiqua"/>
        </w:rPr>
        <w:t xml:space="preserve"> </w:t>
      </w:r>
      <w:r w:rsidR="009C2105" w:rsidRPr="00076498">
        <w:rPr>
          <w:rFonts w:ascii="Book Antiqua" w:hAnsi="Book Antiqua"/>
        </w:rPr>
        <w:t>T</w:t>
      </w:r>
      <w:r w:rsidRPr="00076498">
        <w:rPr>
          <w:rFonts w:ascii="Book Antiqua" w:hAnsi="Book Antiqua"/>
        </w:rPr>
        <w:t>riglycerides</w:t>
      </w:r>
      <w:r w:rsidR="000D43B6" w:rsidRPr="00076498">
        <w:rPr>
          <w:rFonts w:ascii="Book Antiqua" w:hAnsi="Book Antiqua"/>
        </w:rPr>
        <w:t>;</w:t>
      </w:r>
      <w:r w:rsidRPr="00076498">
        <w:rPr>
          <w:rFonts w:ascii="Book Antiqua" w:hAnsi="Book Antiqua"/>
        </w:rPr>
        <w:t xml:space="preserve"> </w:t>
      </w:r>
      <w:r w:rsidR="009C2105" w:rsidRPr="00076498">
        <w:rPr>
          <w:rFonts w:ascii="Book Antiqua" w:hAnsi="Book Antiqua"/>
          <w:lang w:eastAsia="en-GB"/>
        </w:rPr>
        <w:t>Peroxisome proliferator-activated receptor</w:t>
      </w:r>
      <w:r w:rsidR="000D43B6" w:rsidRPr="00076498">
        <w:rPr>
          <w:rFonts w:ascii="Book Antiqua" w:hAnsi="Book Antiqua"/>
        </w:rPr>
        <w:t>;</w:t>
      </w:r>
      <w:r w:rsidRPr="00076498">
        <w:rPr>
          <w:rFonts w:ascii="Book Antiqua" w:hAnsi="Book Antiqua"/>
        </w:rPr>
        <w:t xml:space="preserve"> </w:t>
      </w:r>
      <w:r w:rsidR="009C2105" w:rsidRPr="00076498">
        <w:rPr>
          <w:rFonts w:ascii="Book Antiqua" w:hAnsi="Book Antiqua"/>
        </w:rPr>
        <w:t>C</w:t>
      </w:r>
      <w:r w:rsidRPr="00076498">
        <w:rPr>
          <w:rFonts w:ascii="Book Antiqua" w:hAnsi="Book Antiqua"/>
        </w:rPr>
        <w:t>ardiovascular disease</w:t>
      </w:r>
      <w:r w:rsidR="000D43B6" w:rsidRPr="00076498">
        <w:rPr>
          <w:rFonts w:ascii="Book Antiqua" w:hAnsi="Book Antiqua"/>
        </w:rPr>
        <w:t>;</w:t>
      </w:r>
      <w:r w:rsidRPr="00076498">
        <w:rPr>
          <w:rFonts w:ascii="Book Antiqua" w:hAnsi="Book Antiqua"/>
        </w:rPr>
        <w:t xml:space="preserve"> </w:t>
      </w:r>
      <w:r w:rsidR="009C2105" w:rsidRPr="00076498">
        <w:rPr>
          <w:rFonts w:ascii="Book Antiqua" w:hAnsi="Book Antiqua"/>
        </w:rPr>
        <w:t>R</w:t>
      </w:r>
      <w:r w:rsidRPr="00076498">
        <w:rPr>
          <w:rFonts w:ascii="Book Antiqua" w:hAnsi="Book Antiqua"/>
        </w:rPr>
        <w:t>andomised control trial</w:t>
      </w:r>
      <w:r w:rsidR="000D43B6" w:rsidRPr="00076498">
        <w:rPr>
          <w:rFonts w:ascii="Book Antiqua" w:hAnsi="Book Antiqua"/>
        </w:rPr>
        <w:t>;</w:t>
      </w:r>
      <w:r w:rsidR="006132FB" w:rsidRPr="00076498">
        <w:rPr>
          <w:rFonts w:ascii="Book Antiqua" w:hAnsi="Book Antiqua"/>
        </w:rPr>
        <w:t xml:space="preserve"> </w:t>
      </w:r>
      <w:r w:rsidR="009C2105" w:rsidRPr="00076498">
        <w:rPr>
          <w:rFonts w:ascii="Book Antiqua" w:hAnsi="Book Antiqua"/>
        </w:rPr>
        <w:t>P</w:t>
      </w:r>
      <w:r w:rsidRPr="00076498">
        <w:rPr>
          <w:rFonts w:ascii="Book Antiqua" w:hAnsi="Book Antiqua"/>
        </w:rPr>
        <w:t xml:space="preserve">aradoxical </w:t>
      </w:r>
      <w:r w:rsidR="009C2105" w:rsidRPr="00076498">
        <w:rPr>
          <w:rFonts w:ascii="Book Antiqua" w:hAnsi="Book Antiqua"/>
          <w:lang w:eastAsia="en-GB"/>
        </w:rPr>
        <w:t xml:space="preserve">high density lipoprotein cholesterol </w:t>
      </w:r>
      <w:r w:rsidR="009C2105" w:rsidRPr="00076498">
        <w:rPr>
          <w:rFonts w:ascii="Book Antiqua" w:hAnsi="Book Antiqua"/>
        </w:rPr>
        <w:t>decrease</w:t>
      </w:r>
    </w:p>
    <w:p w:rsidR="009C2105" w:rsidRPr="00076498" w:rsidRDefault="009C2105" w:rsidP="00837E55">
      <w:pPr>
        <w:spacing w:line="360" w:lineRule="auto"/>
        <w:jc w:val="both"/>
        <w:rPr>
          <w:rFonts w:ascii="Book Antiqua" w:hAnsi="Book Antiqua"/>
          <w:lang w:eastAsia="zh-CN"/>
        </w:rPr>
      </w:pPr>
    </w:p>
    <w:p w:rsidR="009C2105" w:rsidRPr="00076498" w:rsidRDefault="009C2105" w:rsidP="009C2105">
      <w:pPr>
        <w:widowControl w:val="0"/>
        <w:adjustRightInd w:val="0"/>
        <w:snapToGrid w:val="0"/>
        <w:spacing w:line="360" w:lineRule="auto"/>
        <w:jc w:val="both"/>
        <w:rPr>
          <w:rFonts w:ascii="Book Antiqua" w:hAnsi="Book Antiqua" w:cs="Tahoma"/>
          <w:kern w:val="2"/>
        </w:rPr>
      </w:pPr>
      <w:bookmarkStart w:id="9" w:name="OLE_LINK148"/>
      <w:bookmarkStart w:id="10" w:name="OLE_LINK149"/>
      <w:bookmarkStart w:id="11" w:name="OLE_LINK200"/>
      <w:bookmarkStart w:id="12" w:name="OLE_LINK288"/>
      <w:bookmarkStart w:id="13" w:name="OLE_LINK1864"/>
      <w:bookmarkStart w:id="14" w:name="OLE_LINK382"/>
      <w:bookmarkStart w:id="15" w:name="OLE_LINK306"/>
      <w:bookmarkStart w:id="16" w:name="OLE_LINK569"/>
      <w:bookmarkStart w:id="17" w:name="OLE_LINK682"/>
      <w:proofErr w:type="gramStart"/>
      <w:r w:rsidRPr="00076498">
        <w:rPr>
          <w:rFonts w:ascii="Book Antiqua" w:hAnsi="Book Antiqua" w:cs="Tahoma"/>
          <w:b/>
          <w:kern w:val="2"/>
          <w:lang w:eastAsia="ja-JP"/>
        </w:rPr>
        <w:t>© The Author(s) 201</w:t>
      </w:r>
      <w:r w:rsidRPr="00076498">
        <w:rPr>
          <w:rFonts w:ascii="Book Antiqua" w:hAnsi="Book Antiqua" w:cs="Tahoma" w:hint="eastAsia"/>
          <w:b/>
          <w:kern w:val="2"/>
        </w:rPr>
        <w:t>6</w:t>
      </w:r>
      <w:r w:rsidRPr="00076498">
        <w:rPr>
          <w:rFonts w:ascii="Book Antiqua" w:hAnsi="Book Antiqua" w:cs="Tahoma"/>
          <w:b/>
          <w:kern w:val="2"/>
          <w:lang w:eastAsia="ja-JP"/>
        </w:rPr>
        <w:t>.</w:t>
      </w:r>
      <w:proofErr w:type="gramEnd"/>
      <w:r w:rsidRPr="00076498">
        <w:rPr>
          <w:rFonts w:ascii="Book Antiqua" w:hAnsi="Book Antiqua" w:cs="Tahoma"/>
          <w:kern w:val="2"/>
          <w:lang w:eastAsia="ja-JP"/>
        </w:rPr>
        <w:t xml:space="preserve"> Published by </w:t>
      </w:r>
      <w:proofErr w:type="spellStart"/>
      <w:r w:rsidRPr="00076498">
        <w:rPr>
          <w:rFonts w:ascii="Book Antiqua" w:hAnsi="Book Antiqua" w:cs="Tahoma"/>
          <w:kern w:val="2"/>
          <w:lang w:eastAsia="ja-JP"/>
        </w:rPr>
        <w:t>Baishideng</w:t>
      </w:r>
      <w:proofErr w:type="spellEnd"/>
      <w:r w:rsidRPr="00076498">
        <w:rPr>
          <w:rFonts w:ascii="Book Antiqua" w:hAnsi="Book Antiqua" w:cs="Tahoma"/>
          <w:kern w:val="2"/>
          <w:lang w:eastAsia="ja-JP"/>
        </w:rPr>
        <w:t xml:space="preserve"> Publishing Group Inc. All rights reserved.</w:t>
      </w:r>
      <w:bookmarkEnd w:id="9"/>
      <w:bookmarkEnd w:id="10"/>
      <w:bookmarkEnd w:id="11"/>
      <w:bookmarkEnd w:id="12"/>
      <w:bookmarkEnd w:id="13"/>
      <w:bookmarkEnd w:id="14"/>
      <w:bookmarkEnd w:id="15"/>
      <w:bookmarkEnd w:id="16"/>
      <w:bookmarkEnd w:id="17"/>
    </w:p>
    <w:p w:rsidR="009C2105" w:rsidRPr="00076498" w:rsidRDefault="009C2105" w:rsidP="00837E55">
      <w:pPr>
        <w:spacing w:line="360" w:lineRule="auto"/>
        <w:jc w:val="both"/>
        <w:rPr>
          <w:rFonts w:ascii="Book Antiqua" w:hAnsi="Book Antiqua"/>
          <w:lang w:eastAsia="zh-CN"/>
        </w:rPr>
      </w:pPr>
    </w:p>
    <w:p w:rsidR="000D43B6" w:rsidRPr="00076498" w:rsidRDefault="000D43B6" w:rsidP="00837E55">
      <w:pPr>
        <w:autoSpaceDE w:val="0"/>
        <w:autoSpaceDN w:val="0"/>
        <w:adjustRightInd w:val="0"/>
        <w:spacing w:line="360" w:lineRule="auto"/>
        <w:jc w:val="both"/>
        <w:rPr>
          <w:rFonts w:ascii="Book Antiqua" w:hAnsi="Book Antiqua" w:cs="Book Antiqua"/>
          <w:lang w:eastAsia="en-GB"/>
        </w:rPr>
      </w:pPr>
      <w:r w:rsidRPr="00076498">
        <w:rPr>
          <w:rFonts w:ascii="Book Antiqua" w:hAnsi="Book Antiqua"/>
          <w:b/>
        </w:rPr>
        <w:lastRenderedPageBreak/>
        <w:t>Core tip</w:t>
      </w:r>
      <w:r w:rsidRPr="00076498">
        <w:rPr>
          <w:rFonts w:ascii="Book Antiqua" w:hAnsi="Book Antiqua"/>
        </w:rPr>
        <w:t xml:space="preserve">: </w:t>
      </w:r>
      <w:proofErr w:type="spellStart"/>
      <w:r w:rsidRPr="00076498">
        <w:rPr>
          <w:rFonts w:ascii="Book Antiqua" w:hAnsi="Book Antiqua" w:cs="Book Antiqua"/>
          <w:lang w:eastAsia="en-GB"/>
        </w:rPr>
        <w:t>Atherogenic</w:t>
      </w:r>
      <w:proofErr w:type="spellEnd"/>
      <w:r w:rsidRPr="00076498">
        <w:rPr>
          <w:rFonts w:ascii="Book Antiqua" w:hAnsi="Book Antiqua" w:cs="Book Antiqua"/>
          <w:lang w:eastAsia="en-GB"/>
        </w:rPr>
        <w:t xml:space="preserve"> dyslipidaemia is characterised by low </w:t>
      </w:r>
      <w:r w:rsidR="009C2105" w:rsidRPr="00076498">
        <w:rPr>
          <w:rFonts w:ascii="Book Antiqua" w:hAnsi="Book Antiqua"/>
          <w:lang w:eastAsia="en-GB"/>
        </w:rPr>
        <w:t>High density lipoprotein cholesterol</w:t>
      </w:r>
      <w:r w:rsidR="009C2105" w:rsidRPr="00076498">
        <w:rPr>
          <w:rFonts w:ascii="Book Antiqua" w:hAnsi="Book Antiqua" w:cs="Book Antiqua"/>
          <w:lang w:eastAsia="en-GB"/>
        </w:rPr>
        <w:t xml:space="preserve"> </w:t>
      </w:r>
      <w:r w:rsidR="009C2105" w:rsidRPr="00076498">
        <w:rPr>
          <w:rFonts w:ascii="Book Antiqua" w:hAnsi="Book Antiqua" w:cs="Book Antiqua" w:hint="eastAsia"/>
          <w:lang w:eastAsia="zh-CN"/>
        </w:rPr>
        <w:t>(</w:t>
      </w:r>
      <w:r w:rsidR="009C2105" w:rsidRPr="00076498">
        <w:rPr>
          <w:rFonts w:ascii="Book Antiqua" w:hAnsi="Book Antiqua" w:cs="Book Antiqua"/>
          <w:lang w:eastAsia="en-GB"/>
        </w:rPr>
        <w:t>HDL-</w:t>
      </w:r>
      <w:r w:rsidR="009C2105" w:rsidRPr="00076498">
        <w:rPr>
          <w:rFonts w:ascii="Book Antiqua" w:hAnsi="Book Antiqua" w:cs="Book Antiqua" w:hint="eastAsia"/>
          <w:lang w:eastAsia="zh-CN"/>
        </w:rPr>
        <w:t xml:space="preserve">C) </w:t>
      </w:r>
      <w:r w:rsidRPr="00076498">
        <w:rPr>
          <w:rFonts w:ascii="Book Antiqua" w:hAnsi="Book Antiqua" w:cs="Book Antiqua"/>
          <w:lang w:eastAsia="en-GB"/>
        </w:rPr>
        <w:t>and raised triglycerides, this pattern being associated with adverse cardiovascular risk. The fibrate class of drug</w:t>
      </w:r>
      <w:r w:rsidR="000C3A46" w:rsidRPr="00076498">
        <w:rPr>
          <w:rFonts w:ascii="Book Antiqua" w:hAnsi="Book Antiqua" w:cs="Book Antiqua"/>
          <w:lang w:eastAsia="en-GB"/>
        </w:rPr>
        <w:t>s</w:t>
      </w:r>
      <w:r w:rsidRPr="00076498">
        <w:rPr>
          <w:rFonts w:ascii="Book Antiqua" w:hAnsi="Book Antiqua" w:cs="Book Antiqua"/>
          <w:lang w:eastAsia="en-GB"/>
        </w:rPr>
        <w:t xml:space="preserve"> has been shown to both elevate </w:t>
      </w:r>
      <w:r w:rsidR="009C2105" w:rsidRPr="00076498">
        <w:rPr>
          <w:rFonts w:ascii="Book Antiqua" w:hAnsi="Book Antiqua" w:cs="Book Antiqua"/>
          <w:lang w:eastAsia="en-GB"/>
        </w:rPr>
        <w:t>HDL-</w:t>
      </w:r>
      <w:r w:rsidR="009C2105" w:rsidRPr="00076498">
        <w:rPr>
          <w:rFonts w:ascii="Book Antiqua" w:hAnsi="Book Antiqua" w:cs="Book Antiqua" w:hint="eastAsia"/>
          <w:lang w:eastAsia="zh-CN"/>
        </w:rPr>
        <w:t>C</w:t>
      </w:r>
      <w:r w:rsidR="009C2105" w:rsidRPr="00076498">
        <w:rPr>
          <w:rFonts w:ascii="Book Antiqua" w:hAnsi="Book Antiqua" w:cs="Book Antiqua"/>
          <w:lang w:eastAsia="en-GB"/>
        </w:rPr>
        <w:t xml:space="preserve"> </w:t>
      </w:r>
      <w:r w:rsidRPr="00076498">
        <w:rPr>
          <w:rFonts w:ascii="Book Antiqua" w:hAnsi="Book Antiqua" w:cs="Book Antiqua"/>
          <w:lang w:eastAsia="en-GB"/>
        </w:rPr>
        <w:t xml:space="preserve">and reduce triglyceride concentrations. Despite several randomised control trials the data remain conflicting in regards to the use of fibrates in cardiovascular disease management. Our objective is to consolidate and summarise the literature to clarify the </w:t>
      </w:r>
      <w:r w:rsidR="000C3A46" w:rsidRPr="00076498">
        <w:rPr>
          <w:rFonts w:ascii="Book Antiqua" w:hAnsi="Book Antiqua" w:cs="Book Antiqua"/>
          <w:lang w:eastAsia="en-GB"/>
        </w:rPr>
        <w:t>current evidence base.</w:t>
      </w:r>
    </w:p>
    <w:p w:rsidR="003D1559" w:rsidRPr="00076498" w:rsidRDefault="003D1559" w:rsidP="00837E55">
      <w:pPr>
        <w:autoSpaceDE w:val="0"/>
        <w:autoSpaceDN w:val="0"/>
        <w:adjustRightInd w:val="0"/>
        <w:spacing w:line="360" w:lineRule="auto"/>
        <w:jc w:val="both"/>
        <w:rPr>
          <w:rFonts w:ascii="Book Antiqua" w:hAnsi="Book Antiqua" w:cs="Book Antiqua"/>
          <w:lang w:eastAsia="en-GB"/>
        </w:rPr>
      </w:pPr>
    </w:p>
    <w:p w:rsidR="003D1559" w:rsidRPr="00076498" w:rsidRDefault="003D1559" w:rsidP="00837E55">
      <w:pPr>
        <w:spacing w:line="360" w:lineRule="auto"/>
        <w:jc w:val="both"/>
        <w:rPr>
          <w:rFonts w:ascii="Book Antiqua" w:hAnsi="Book Antiqua"/>
          <w:lang w:eastAsia="zh-CN"/>
        </w:rPr>
      </w:pPr>
      <w:bookmarkStart w:id="18" w:name="OLE_LINK77"/>
      <w:r w:rsidRPr="00076498">
        <w:rPr>
          <w:rFonts w:ascii="Book Antiqua" w:hAnsi="Book Antiqua" w:cs="Book Antiqua"/>
          <w:lang w:eastAsia="en-GB"/>
        </w:rPr>
        <w:t>Shipman KE, Strange R</w:t>
      </w:r>
      <w:r w:rsidR="00470F93" w:rsidRPr="00076498">
        <w:rPr>
          <w:rFonts w:ascii="Book Antiqua" w:hAnsi="Book Antiqua" w:cs="Book Antiqua"/>
          <w:lang w:eastAsia="en-GB"/>
        </w:rPr>
        <w:t>C</w:t>
      </w:r>
      <w:r w:rsidRPr="00076498">
        <w:rPr>
          <w:rFonts w:ascii="Book Antiqua" w:hAnsi="Book Antiqua" w:cs="Book Antiqua"/>
          <w:lang w:eastAsia="en-GB"/>
        </w:rPr>
        <w:t xml:space="preserve">, Ramachandran S. </w:t>
      </w:r>
      <w:r w:rsidR="009C2105" w:rsidRPr="00076498">
        <w:rPr>
          <w:rFonts w:ascii="Book Antiqua" w:hAnsi="Book Antiqua" w:hint="eastAsia"/>
          <w:lang w:eastAsia="zh-CN"/>
        </w:rPr>
        <w:t>U</w:t>
      </w:r>
      <w:r w:rsidR="009C2105" w:rsidRPr="00076498">
        <w:rPr>
          <w:rFonts w:ascii="Book Antiqua" w:hAnsi="Book Antiqua"/>
        </w:rPr>
        <w:t>se of fibrates in the metabolic syndrome: A review</w:t>
      </w:r>
      <w:r w:rsidRPr="00076498">
        <w:rPr>
          <w:rFonts w:ascii="Book Antiqua" w:hAnsi="Book Antiqua"/>
        </w:rPr>
        <w:t>.</w:t>
      </w:r>
      <w:r w:rsidR="009C2105" w:rsidRPr="00076498">
        <w:rPr>
          <w:rFonts w:ascii="Book Antiqua" w:hAnsi="Book Antiqua" w:hint="eastAsia"/>
          <w:lang w:eastAsia="zh-CN"/>
        </w:rPr>
        <w:t xml:space="preserve"> </w:t>
      </w:r>
      <w:r w:rsidR="009C2105" w:rsidRPr="00076498">
        <w:rPr>
          <w:rFonts w:ascii="Book Antiqua" w:hAnsi="Book Antiqua" w:cs="Arial"/>
          <w:i/>
          <w:iCs/>
          <w:shd w:val="clear" w:color="auto" w:fill="FFFFFF"/>
        </w:rPr>
        <w:t>World J Diabetes</w:t>
      </w:r>
      <w:r w:rsidR="009C2105" w:rsidRPr="00076498">
        <w:rPr>
          <w:rFonts w:ascii="Book Antiqua" w:hAnsi="Book Antiqua" w:cs="Arial" w:hint="eastAsia"/>
          <w:iCs/>
          <w:shd w:val="clear" w:color="auto" w:fill="FFFFFF"/>
          <w:lang w:eastAsia="zh-CN"/>
        </w:rPr>
        <w:t xml:space="preserve"> 2016; </w:t>
      </w:r>
      <w:proofErr w:type="gramStart"/>
      <w:r w:rsidR="009C2105" w:rsidRPr="00076498">
        <w:rPr>
          <w:rFonts w:ascii="Book Antiqua" w:hAnsi="Book Antiqua" w:cs="Arial" w:hint="eastAsia"/>
          <w:iCs/>
          <w:shd w:val="clear" w:color="auto" w:fill="FFFFFF"/>
          <w:lang w:eastAsia="zh-CN"/>
        </w:rPr>
        <w:t>In</w:t>
      </w:r>
      <w:proofErr w:type="gramEnd"/>
      <w:r w:rsidR="009C2105" w:rsidRPr="00076498">
        <w:rPr>
          <w:rFonts w:ascii="Book Antiqua" w:hAnsi="Book Antiqua" w:cs="Arial" w:hint="eastAsia"/>
          <w:iCs/>
          <w:shd w:val="clear" w:color="auto" w:fill="FFFFFF"/>
          <w:lang w:eastAsia="zh-CN"/>
        </w:rPr>
        <w:t xml:space="preserve"> press</w:t>
      </w:r>
    </w:p>
    <w:bookmarkEnd w:id="18"/>
    <w:p w:rsidR="003D1559" w:rsidRPr="00076498" w:rsidRDefault="003D1559" w:rsidP="00837E55">
      <w:pPr>
        <w:autoSpaceDE w:val="0"/>
        <w:autoSpaceDN w:val="0"/>
        <w:adjustRightInd w:val="0"/>
        <w:spacing w:line="360" w:lineRule="auto"/>
        <w:jc w:val="both"/>
        <w:rPr>
          <w:rFonts w:ascii="Book Antiqua" w:hAnsi="Book Antiqua" w:cs="Book Antiqua"/>
          <w:lang w:eastAsia="en-GB"/>
        </w:rPr>
      </w:pPr>
    </w:p>
    <w:p w:rsidR="00D664C0" w:rsidRPr="00076498" w:rsidRDefault="00D664C0" w:rsidP="00837E55">
      <w:pPr>
        <w:spacing w:line="360" w:lineRule="auto"/>
        <w:jc w:val="both"/>
        <w:rPr>
          <w:rFonts w:ascii="Book Antiqua" w:hAnsi="Book Antiqua"/>
          <w:b/>
        </w:rPr>
      </w:pPr>
      <w:r w:rsidRPr="00076498">
        <w:rPr>
          <w:rFonts w:ascii="Book Antiqua" w:hAnsi="Book Antiqua"/>
          <w:b/>
        </w:rPr>
        <w:br w:type="page"/>
      </w:r>
    </w:p>
    <w:p w:rsidR="0025533A" w:rsidRPr="00076498" w:rsidRDefault="009C2105" w:rsidP="00837E55">
      <w:pPr>
        <w:spacing w:line="360" w:lineRule="auto"/>
        <w:jc w:val="both"/>
        <w:rPr>
          <w:rFonts w:ascii="Book Antiqua" w:hAnsi="Book Antiqua" w:cs="Arial"/>
          <w:b/>
        </w:rPr>
      </w:pPr>
      <w:r w:rsidRPr="00076498">
        <w:rPr>
          <w:rFonts w:ascii="Book Antiqua" w:hAnsi="Book Antiqua" w:cs="Arial"/>
          <w:b/>
        </w:rPr>
        <w:lastRenderedPageBreak/>
        <w:t>INTRODUCTION</w:t>
      </w:r>
    </w:p>
    <w:p w:rsidR="009E5869" w:rsidRPr="00076498" w:rsidRDefault="0025533A" w:rsidP="00837E55">
      <w:pPr>
        <w:autoSpaceDE w:val="0"/>
        <w:autoSpaceDN w:val="0"/>
        <w:adjustRightInd w:val="0"/>
        <w:spacing w:line="360" w:lineRule="auto"/>
        <w:jc w:val="both"/>
        <w:rPr>
          <w:rFonts w:ascii="Book Antiqua" w:hAnsi="Book Antiqua"/>
          <w:lang w:eastAsia="en-GB"/>
        </w:rPr>
      </w:pPr>
      <w:r w:rsidRPr="00076498">
        <w:rPr>
          <w:rFonts w:ascii="Book Antiqua" w:hAnsi="Book Antiqua"/>
          <w:lang w:eastAsia="en-GB"/>
        </w:rPr>
        <w:t>Cardiovascular disease</w:t>
      </w:r>
      <w:r w:rsidR="00381CDA" w:rsidRPr="00076498">
        <w:rPr>
          <w:rFonts w:ascii="Book Antiqua" w:hAnsi="Book Antiqua"/>
          <w:lang w:eastAsia="en-GB"/>
        </w:rPr>
        <w:t xml:space="preserve"> (CVD)</w:t>
      </w:r>
      <w:r w:rsidRPr="00076498">
        <w:rPr>
          <w:rFonts w:ascii="Book Antiqua" w:hAnsi="Book Antiqua"/>
          <w:lang w:eastAsia="en-GB"/>
        </w:rPr>
        <w:t xml:space="preserve"> is </w:t>
      </w:r>
      <w:r w:rsidR="00061A80" w:rsidRPr="00076498">
        <w:rPr>
          <w:rFonts w:ascii="Book Antiqua" w:hAnsi="Book Antiqua"/>
          <w:lang w:eastAsia="en-GB"/>
        </w:rPr>
        <w:t>a leading cause of death worldwide</w:t>
      </w:r>
      <w:r w:rsidR="00944789" w:rsidRPr="00076498">
        <w:rPr>
          <w:rFonts w:ascii="Book Antiqua" w:hAnsi="Book Antiqua"/>
          <w:vertAlign w:val="superscript"/>
          <w:lang w:eastAsia="en-GB"/>
        </w:rPr>
        <w:fldChar w:fldCharType="begin"/>
      </w:r>
      <w:r w:rsidR="004F6831" w:rsidRPr="00076498">
        <w:rPr>
          <w:rFonts w:ascii="Book Antiqua" w:hAnsi="Book Antiqua"/>
          <w:vertAlign w:val="superscript"/>
          <w:lang w:eastAsia="en-GB"/>
        </w:rPr>
        <w:instrText>ADDIN RW.CITE{{222 Mathers,C.D. 2009}}</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4667FE" w:rsidRPr="00076498">
        <w:rPr>
          <w:rFonts w:ascii="Book Antiqua" w:hAnsi="Book Antiqua"/>
          <w:vertAlign w:val="superscript"/>
          <w:lang w:eastAsia="en-GB"/>
        </w:rPr>
        <w:t>1</w:t>
      </w:r>
      <w:r w:rsidR="00944789" w:rsidRPr="00076498">
        <w:rPr>
          <w:rFonts w:ascii="Book Antiqua" w:hAnsi="Book Antiqua"/>
          <w:vertAlign w:val="superscript"/>
          <w:lang w:eastAsia="en-GB"/>
        </w:rPr>
        <w:fldChar w:fldCharType="end"/>
      </w:r>
      <w:r w:rsidR="00367FA3" w:rsidRPr="00076498">
        <w:rPr>
          <w:rFonts w:ascii="Book Antiqua" w:hAnsi="Book Antiqua"/>
          <w:vertAlign w:val="superscript"/>
          <w:lang w:eastAsia="en-GB"/>
        </w:rPr>
        <w:t>]</w:t>
      </w:r>
      <w:r w:rsidR="00FF6AB9" w:rsidRPr="00076498">
        <w:rPr>
          <w:rFonts w:ascii="Book Antiqua" w:hAnsi="Book Antiqua" w:hint="eastAsia"/>
          <w:vertAlign w:val="superscript"/>
          <w:lang w:eastAsia="zh-CN"/>
        </w:rPr>
        <w:t xml:space="preserve"> </w:t>
      </w:r>
      <w:r w:rsidR="003B324C" w:rsidRPr="00076498">
        <w:rPr>
          <w:rFonts w:ascii="Book Antiqua" w:hAnsi="Book Antiqua"/>
          <w:lang w:eastAsia="en-GB"/>
        </w:rPr>
        <w:t xml:space="preserve">and in the United Kingdom </w:t>
      </w:r>
      <w:r w:rsidR="00DD2297" w:rsidRPr="00076498">
        <w:rPr>
          <w:rFonts w:ascii="Book Antiqua" w:hAnsi="Book Antiqua"/>
          <w:lang w:eastAsia="en-GB"/>
        </w:rPr>
        <w:t xml:space="preserve">in 2012, </w:t>
      </w:r>
      <w:r w:rsidR="003B324C" w:rsidRPr="00076498">
        <w:rPr>
          <w:rFonts w:ascii="Book Antiqua" w:hAnsi="Book Antiqua"/>
          <w:lang w:eastAsia="en-GB"/>
        </w:rPr>
        <w:t>account</w:t>
      </w:r>
      <w:r w:rsidR="00470F93" w:rsidRPr="00076498">
        <w:rPr>
          <w:rFonts w:ascii="Book Antiqua" w:hAnsi="Book Antiqua"/>
          <w:lang w:eastAsia="en-GB"/>
        </w:rPr>
        <w:t>ed</w:t>
      </w:r>
      <w:r w:rsidR="003B324C" w:rsidRPr="00076498">
        <w:rPr>
          <w:rFonts w:ascii="Book Antiqua" w:hAnsi="Book Antiqua"/>
          <w:lang w:eastAsia="en-GB"/>
        </w:rPr>
        <w:t xml:space="preserve"> for 28% of</w:t>
      </w:r>
      <w:r w:rsidR="006132FB" w:rsidRPr="00076498">
        <w:rPr>
          <w:rFonts w:ascii="Book Antiqua" w:hAnsi="Book Antiqua"/>
          <w:lang w:eastAsia="en-GB"/>
        </w:rPr>
        <w:t xml:space="preserve"> </w:t>
      </w:r>
      <w:proofErr w:type="gramStart"/>
      <w:r w:rsidR="003B324C" w:rsidRPr="00076498">
        <w:rPr>
          <w:rFonts w:ascii="Book Antiqua" w:hAnsi="Book Antiqua"/>
          <w:lang w:eastAsia="en-GB"/>
        </w:rPr>
        <w:t>deaths</w:t>
      </w:r>
      <w:r w:rsidR="00367FA3" w:rsidRPr="00076498">
        <w:rPr>
          <w:rFonts w:ascii="Book Antiqua" w:hAnsi="Book Antiqua"/>
          <w:vertAlign w:val="superscript"/>
          <w:lang w:eastAsia="en-GB"/>
        </w:rPr>
        <w:t>[</w:t>
      </w:r>
      <w:proofErr w:type="gramEnd"/>
      <w:r w:rsidR="004667FE" w:rsidRPr="00076498">
        <w:rPr>
          <w:rFonts w:ascii="Book Antiqua" w:hAnsi="Book Antiqua"/>
          <w:vertAlign w:val="superscript"/>
          <w:lang w:eastAsia="en-GB"/>
        </w:rPr>
        <w:t>2</w:t>
      </w:r>
      <w:r w:rsidR="00DF59F6" w:rsidRPr="00076498">
        <w:rPr>
          <w:rFonts w:ascii="Book Antiqua" w:hAnsi="Book Antiqua"/>
          <w:vertAlign w:val="superscript"/>
          <w:lang w:eastAsia="en-GB"/>
        </w:rPr>
        <w:t>]</w:t>
      </w:r>
      <w:r w:rsidR="00397E03" w:rsidRPr="00076498">
        <w:rPr>
          <w:rFonts w:ascii="Book Antiqua" w:hAnsi="Book Antiqua"/>
          <w:lang w:eastAsia="en-GB"/>
        </w:rPr>
        <w:t>.</w:t>
      </w:r>
      <w:r w:rsidR="006132FB" w:rsidRPr="00076498">
        <w:rPr>
          <w:rFonts w:ascii="Book Antiqua" w:hAnsi="Book Antiqua"/>
          <w:lang w:eastAsia="en-GB"/>
        </w:rPr>
        <w:t xml:space="preserve"> </w:t>
      </w:r>
      <w:r w:rsidRPr="00076498">
        <w:rPr>
          <w:rFonts w:ascii="Book Antiqua" w:hAnsi="Book Antiqua"/>
          <w:lang w:eastAsia="en-GB"/>
        </w:rPr>
        <w:t>Treatment is based on reduc</w:t>
      </w:r>
      <w:r w:rsidR="00061A80" w:rsidRPr="00076498">
        <w:rPr>
          <w:rFonts w:ascii="Book Antiqua" w:hAnsi="Book Antiqua"/>
          <w:lang w:eastAsia="en-GB"/>
        </w:rPr>
        <w:t>ing</w:t>
      </w:r>
      <w:r w:rsidR="006132FB" w:rsidRPr="00076498">
        <w:rPr>
          <w:rFonts w:ascii="Book Antiqua" w:hAnsi="Book Antiqua"/>
          <w:lang w:eastAsia="en-GB"/>
        </w:rPr>
        <w:t xml:space="preserve"> </w:t>
      </w:r>
      <w:r w:rsidR="00381CDA" w:rsidRPr="00076498">
        <w:rPr>
          <w:rFonts w:ascii="Book Antiqua" w:hAnsi="Book Antiqua"/>
          <w:lang w:eastAsia="en-GB"/>
        </w:rPr>
        <w:t xml:space="preserve">modifiable risk factors with </w:t>
      </w:r>
      <w:r w:rsidR="00061A80" w:rsidRPr="00076498">
        <w:rPr>
          <w:rFonts w:ascii="Book Antiqua" w:hAnsi="Book Antiqua"/>
          <w:lang w:eastAsia="en-GB"/>
        </w:rPr>
        <w:t>lowering</w:t>
      </w:r>
      <w:r w:rsidR="006132FB" w:rsidRPr="00076498">
        <w:rPr>
          <w:rFonts w:ascii="Book Antiqua" w:hAnsi="Book Antiqua"/>
          <w:lang w:eastAsia="en-GB"/>
        </w:rPr>
        <w:t xml:space="preserve"> </w:t>
      </w:r>
      <w:r w:rsidR="00061A80" w:rsidRPr="00076498">
        <w:rPr>
          <w:rFonts w:ascii="Book Antiqua" w:hAnsi="Book Antiqua"/>
          <w:lang w:eastAsia="en-GB"/>
        </w:rPr>
        <w:t xml:space="preserve">of serum lipid levels </w:t>
      </w:r>
      <w:r w:rsidR="00381CDA" w:rsidRPr="00076498">
        <w:rPr>
          <w:rFonts w:ascii="Book Antiqua" w:hAnsi="Book Antiqua"/>
          <w:lang w:eastAsia="en-GB"/>
        </w:rPr>
        <w:t>one of the major targets</w:t>
      </w:r>
      <w:r w:rsidR="00944789" w:rsidRPr="00076498">
        <w:rPr>
          <w:rFonts w:ascii="Book Antiqua" w:hAnsi="Book Antiqua"/>
          <w:vertAlign w:val="superscript"/>
          <w:lang w:eastAsia="en-GB"/>
        </w:rPr>
        <w:fldChar w:fldCharType="begin"/>
      </w:r>
      <w:r w:rsidR="004F6831" w:rsidRPr="00076498">
        <w:rPr>
          <w:rFonts w:ascii="Book Antiqua" w:hAnsi="Book Antiqua"/>
          <w:vertAlign w:val="superscript"/>
          <w:lang w:eastAsia="en-GB"/>
        </w:rPr>
        <w:instrText>ADDIN RW.CITE{{186 National Institute for Health and Care Excellence 2014}}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4667FE" w:rsidRPr="00076498">
        <w:rPr>
          <w:rFonts w:ascii="Book Antiqua" w:hAnsi="Book Antiqua"/>
          <w:vertAlign w:val="superscript"/>
          <w:lang w:eastAsia="en-GB"/>
        </w:rPr>
        <w:t>3</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381CDA" w:rsidRPr="00076498">
        <w:rPr>
          <w:rFonts w:ascii="Book Antiqua" w:hAnsi="Book Antiqua"/>
          <w:lang w:eastAsia="en-GB"/>
        </w:rPr>
        <w:t xml:space="preserve">. Despite overwhelming evidence </w:t>
      </w:r>
      <w:r w:rsidR="00061A80" w:rsidRPr="00076498">
        <w:rPr>
          <w:rFonts w:ascii="Book Antiqua" w:hAnsi="Book Antiqua"/>
          <w:lang w:eastAsia="en-GB"/>
        </w:rPr>
        <w:t xml:space="preserve">showing that statin-induced reduction of serum </w:t>
      </w:r>
      <w:r w:rsidR="00381CDA" w:rsidRPr="00076498">
        <w:rPr>
          <w:rFonts w:ascii="Book Antiqua" w:hAnsi="Book Antiqua"/>
          <w:lang w:eastAsia="en-GB"/>
        </w:rPr>
        <w:t xml:space="preserve">low density lipoprotein </w:t>
      </w:r>
      <w:r w:rsidRPr="00076498">
        <w:rPr>
          <w:rFonts w:ascii="Book Antiqua" w:hAnsi="Book Antiqua"/>
          <w:lang w:eastAsia="en-GB"/>
        </w:rPr>
        <w:t>cholesterol</w:t>
      </w:r>
      <w:r w:rsidR="00381CDA" w:rsidRPr="00076498">
        <w:rPr>
          <w:rFonts w:ascii="Book Antiqua" w:hAnsi="Book Antiqua"/>
          <w:lang w:eastAsia="en-GB"/>
        </w:rPr>
        <w:t xml:space="preserve"> (LDL-C)</w:t>
      </w:r>
      <w:r w:rsidR="00061A80" w:rsidRPr="00076498">
        <w:rPr>
          <w:rFonts w:ascii="Book Antiqua" w:hAnsi="Book Antiqua"/>
          <w:lang w:eastAsia="en-GB"/>
        </w:rPr>
        <w:t xml:space="preserve"> is associated with </w:t>
      </w:r>
      <w:r w:rsidR="00DD2297" w:rsidRPr="00076498">
        <w:rPr>
          <w:rFonts w:ascii="Book Antiqua" w:hAnsi="Book Antiqua"/>
          <w:lang w:eastAsia="en-GB"/>
        </w:rPr>
        <w:t xml:space="preserve">a </w:t>
      </w:r>
      <w:r w:rsidR="00061A80" w:rsidRPr="00076498">
        <w:rPr>
          <w:rFonts w:ascii="Book Antiqua" w:hAnsi="Book Antiqua"/>
          <w:lang w:eastAsia="en-GB"/>
        </w:rPr>
        <w:t>marked reduction in CVD risk</w:t>
      </w:r>
      <w:r w:rsidR="00944789" w:rsidRPr="00076498">
        <w:rPr>
          <w:rFonts w:ascii="Book Antiqua" w:hAnsi="Book Antiqua"/>
          <w:vertAlign w:val="superscript"/>
          <w:lang w:eastAsia="en-GB"/>
        </w:rPr>
        <w:fldChar w:fldCharType="begin"/>
      </w:r>
      <w:r w:rsidR="00332A6C" w:rsidRPr="00076498">
        <w:rPr>
          <w:rFonts w:ascii="Book Antiqua" w:hAnsi="Book Antiqua"/>
          <w:vertAlign w:val="superscript"/>
          <w:lang w:eastAsia="en-GB"/>
        </w:rPr>
        <w:instrText>ADDIN RW.CITE{{202 Baigent,C. 2005}}</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4667FE"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DA7EFD" w:rsidRPr="00076498">
        <w:rPr>
          <w:rFonts w:ascii="Book Antiqua" w:hAnsi="Book Antiqua"/>
          <w:lang w:eastAsia="en-GB"/>
        </w:rPr>
        <w:t xml:space="preserve"> there appears to be a high residual </w:t>
      </w:r>
      <w:proofErr w:type="gramStart"/>
      <w:r w:rsidR="00DA7EFD" w:rsidRPr="00076498">
        <w:rPr>
          <w:rFonts w:ascii="Book Antiqua" w:hAnsi="Book Antiqua"/>
          <w:lang w:eastAsia="en-GB"/>
        </w:rPr>
        <w:t>risk</w:t>
      </w:r>
      <w:r w:rsidR="00367FA3" w:rsidRPr="00076498">
        <w:rPr>
          <w:rFonts w:ascii="Book Antiqua" w:hAnsi="Book Antiqua"/>
          <w:vertAlign w:val="superscript"/>
          <w:lang w:eastAsia="en-GB"/>
        </w:rPr>
        <w:t>[</w:t>
      </w:r>
      <w:proofErr w:type="gramEnd"/>
      <w:r w:rsidR="004667FE" w:rsidRPr="00076498">
        <w:rPr>
          <w:rFonts w:ascii="Book Antiqua" w:hAnsi="Book Antiqua"/>
          <w:vertAlign w:val="superscript"/>
          <w:lang w:eastAsia="en-GB"/>
        </w:rPr>
        <w:t>5</w:t>
      </w:r>
      <w:r w:rsidR="00FF6AB9" w:rsidRPr="00076498">
        <w:rPr>
          <w:rFonts w:ascii="Book Antiqua" w:hAnsi="Book Antiqua" w:hint="eastAsia"/>
          <w:vertAlign w:val="superscript"/>
          <w:lang w:eastAsia="zh-CN"/>
        </w:rPr>
        <w:t>]</w:t>
      </w:r>
      <w:r w:rsidR="00DA7EFD" w:rsidRPr="00076498">
        <w:rPr>
          <w:rFonts w:ascii="Book Antiqua" w:hAnsi="Book Antiqua"/>
          <w:lang w:eastAsia="en-GB"/>
        </w:rPr>
        <w:t xml:space="preserve"> perhaps due to</w:t>
      </w:r>
      <w:r w:rsidR="006132FB" w:rsidRPr="00076498">
        <w:rPr>
          <w:rFonts w:ascii="Book Antiqua" w:hAnsi="Book Antiqua"/>
          <w:lang w:eastAsia="en-GB"/>
        </w:rPr>
        <w:t xml:space="preserve"> </w:t>
      </w:r>
      <w:r w:rsidR="009E5869" w:rsidRPr="00076498">
        <w:rPr>
          <w:rFonts w:ascii="Book Antiqua" w:hAnsi="Book Antiqua"/>
          <w:lang w:eastAsia="en-GB"/>
        </w:rPr>
        <w:t>other</w:t>
      </w:r>
      <w:r w:rsidRPr="00076498">
        <w:rPr>
          <w:rFonts w:ascii="Book Antiqua" w:hAnsi="Book Antiqua"/>
          <w:lang w:eastAsia="en-GB"/>
        </w:rPr>
        <w:t xml:space="preserve"> lipoprotein particles </w:t>
      </w:r>
      <w:r w:rsidR="009E5869" w:rsidRPr="00076498">
        <w:rPr>
          <w:rFonts w:ascii="Book Antiqua" w:hAnsi="Book Antiqua"/>
          <w:lang w:eastAsia="en-GB"/>
        </w:rPr>
        <w:t>associated with</w:t>
      </w:r>
      <w:r w:rsidRPr="00076498">
        <w:rPr>
          <w:rFonts w:ascii="Book Antiqua" w:hAnsi="Book Antiqua"/>
          <w:lang w:eastAsia="en-GB"/>
        </w:rPr>
        <w:t xml:space="preserve"> cardiovascular risk</w:t>
      </w:r>
      <w:r w:rsidR="00367FA3" w:rsidRPr="00076498">
        <w:rPr>
          <w:rFonts w:ascii="Book Antiqua" w:hAnsi="Book Antiqua"/>
          <w:vertAlign w:val="superscript"/>
          <w:lang w:eastAsia="en-GB"/>
        </w:rPr>
        <w:t>[</w:t>
      </w:r>
      <w:r w:rsidR="00A83F15" w:rsidRPr="00076498">
        <w:rPr>
          <w:rFonts w:ascii="Book Antiqua" w:hAnsi="Book Antiqua"/>
          <w:vertAlign w:val="superscript"/>
          <w:lang w:eastAsia="en-GB"/>
        </w:rPr>
        <w:t>6-8</w:t>
      </w:r>
      <w:r w:rsidR="00FF6AB9" w:rsidRPr="00076498">
        <w:rPr>
          <w:rFonts w:ascii="Book Antiqua" w:hAnsi="Book Antiqua" w:hint="eastAsia"/>
          <w:vertAlign w:val="superscript"/>
          <w:lang w:eastAsia="zh-CN"/>
        </w:rPr>
        <w:t>]</w:t>
      </w:r>
      <w:r w:rsidR="00FF6AB9" w:rsidRPr="00076498">
        <w:rPr>
          <w:rFonts w:ascii="Book Antiqua" w:hAnsi="Book Antiqua" w:hint="eastAsia"/>
          <w:lang w:eastAsia="zh-CN"/>
        </w:rPr>
        <w:t>.</w:t>
      </w:r>
      <w:r w:rsidRPr="00076498">
        <w:rPr>
          <w:rFonts w:ascii="Book Antiqua" w:hAnsi="Book Antiqua"/>
          <w:lang w:eastAsia="en-GB"/>
        </w:rPr>
        <w:t xml:space="preserve"> </w:t>
      </w:r>
      <w:r w:rsidR="009E5869" w:rsidRPr="00076498">
        <w:rPr>
          <w:rFonts w:ascii="Book Antiqua" w:hAnsi="Book Antiqua"/>
          <w:lang w:eastAsia="en-GB"/>
        </w:rPr>
        <w:t>Therefore</w:t>
      </w:r>
      <w:r w:rsidR="00FD3F44" w:rsidRPr="00076498">
        <w:rPr>
          <w:rFonts w:ascii="Book Antiqua" w:hAnsi="Book Antiqua"/>
          <w:lang w:eastAsia="en-GB"/>
        </w:rPr>
        <w:t>,</w:t>
      </w:r>
      <w:r w:rsidR="009E5869" w:rsidRPr="00076498">
        <w:rPr>
          <w:rFonts w:ascii="Book Antiqua" w:hAnsi="Book Antiqua"/>
          <w:lang w:eastAsia="en-GB"/>
        </w:rPr>
        <w:t xml:space="preserve"> additional</w:t>
      </w:r>
      <w:r w:rsidRPr="00076498">
        <w:rPr>
          <w:rFonts w:ascii="Book Antiqua" w:hAnsi="Book Antiqua"/>
          <w:lang w:eastAsia="en-GB"/>
        </w:rPr>
        <w:t xml:space="preserve"> therapies </w:t>
      </w:r>
      <w:r w:rsidR="00DA7EFD" w:rsidRPr="00076498">
        <w:rPr>
          <w:rFonts w:ascii="Book Antiqua" w:hAnsi="Book Antiqua"/>
          <w:lang w:eastAsia="en-GB"/>
        </w:rPr>
        <w:t>may be useful to</w:t>
      </w:r>
      <w:r w:rsidRPr="00076498">
        <w:rPr>
          <w:rFonts w:ascii="Book Antiqua" w:hAnsi="Book Antiqua"/>
          <w:lang w:eastAsia="en-GB"/>
        </w:rPr>
        <w:t xml:space="preserve"> target </w:t>
      </w:r>
      <w:r w:rsidR="00DA7EFD" w:rsidRPr="00076498">
        <w:rPr>
          <w:rFonts w:ascii="Book Antiqua" w:hAnsi="Book Antiqua"/>
          <w:lang w:eastAsia="en-GB"/>
        </w:rPr>
        <w:t>these</w:t>
      </w:r>
      <w:r w:rsidR="009E5869" w:rsidRPr="00076498">
        <w:rPr>
          <w:rFonts w:ascii="Book Antiqua" w:hAnsi="Book Antiqua"/>
          <w:lang w:eastAsia="en-GB"/>
        </w:rPr>
        <w:t xml:space="preserve"> </w:t>
      </w:r>
      <w:proofErr w:type="spellStart"/>
      <w:r w:rsidR="009E5869" w:rsidRPr="00076498">
        <w:rPr>
          <w:rFonts w:ascii="Book Antiqua" w:hAnsi="Book Antiqua"/>
          <w:lang w:eastAsia="en-GB"/>
        </w:rPr>
        <w:t>atherogenic</w:t>
      </w:r>
      <w:proofErr w:type="spellEnd"/>
      <w:r w:rsidR="009E5869" w:rsidRPr="00076498">
        <w:rPr>
          <w:rFonts w:ascii="Book Antiqua" w:hAnsi="Book Antiqua"/>
          <w:lang w:eastAsia="en-GB"/>
        </w:rPr>
        <w:t xml:space="preserve"> lipoprotein particles and </w:t>
      </w:r>
      <w:r w:rsidR="00FD3F44" w:rsidRPr="00076498">
        <w:rPr>
          <w:rFonts w:ascii="Book Antiqua" w:hAnsi="Book Antiqua"/>
          <w:lang w:eastAsia="en-GB"/>
        </w:rPr>
        <w:t xml:space="preserve">it is in this context that </w:t>
      </w:r>
      <w:r w:rsidR="009E5869" w:rsidRPr="00076498">
        <w:rPr>
          <w:rFonts w:ascii="Book Antiqua" w:hAnsi="Book Antiqua"/>
          <w:lang w:eastAsia="en-GB"/>
        </w:rPr>
        <w:t xml:space="preserve">fibrates </w:t>
      </w:r>
      <w:r w:rsidR="00DA7EFD" w:rsidRPr="00076498">
        <w:rPr>
          <w:rFonts w:ascii="Book Antiqua" w:hAnsi="Book Antiqua"/>
          <w:lang w:eastAsia="en-GB"/>
        </w:rPr>
        <w:t>could</w:t>
      </w:r>
      <w:r w:rsidR="006132FB" w:rsidRPr="00076498">
        <w:rPr>
          <w:rFonts w:ascii="Book Antiqua" w:hAnsi="Book Antiqua"/>
          <w:lang w:eastAsia="en-GB"/>
        </w:rPr>
        <w:t xml:space="preserve"> </w:t>
      </w:r>
      <w:r w:rsidR="00FD3F44" w:rsidRPr="00076498">
        <w:rPr>
          <w:rFonts w:ascii="Book Antiqua" w:hAnsi="Book Antiqua"/>
          <w:lang w:eastAsia="en-GB"/>
        </w:rPr>
        <w:t>have a useful clinical role</w:t>
      </w:r>
      <w:r w:rsidR="009E5869" w:rsidRPr="00076498">
        <w:rPr>
          <w:rFonts w:ascii="Book Antiqua" w:hAnsi="Book Antiqua"/>
          <w:lang w:eastAsia="en-GB"/>
        </w:rPr>
        <w:t>.</w:t>
      </w:r>
      <w:r w:rsidR="009305C8" w:rsidRPr="00076498">
        <w:rPr>
          <w:rFonts w:ascii="Book Antiqua" w:hAnsi="Book Antiqua"/>
          <w:lang w:eastAsia="en-GB"/>
        </w:rPr>
        <w:t xml:space="preserve"> The evidence for th</w:t>
      </w:r>
      <w:r w:rsidR="00FD3F44" w:rsidRPr="00076498">
        <w:rPr>
          <w:rFonts w:ascii="Book Antiqua" w:hAnsi="Book Antiqua"/>
          <w:lang w:eastAsia="en-GB"/>
        </w:rPr>
        <w:t xml:space="preserve">is claim </w:t>
      </w:r>
      <w:r w:rsidR="009305C8" w:rsidRPr="00076498">
        <w:rPr>
          <w:rFonts w:ascii="Book Antiqua" w:hAnsi="Book Antiqua"/>
          <w:lang w:eastAsia="en-GB"/>
        </w:rPr>
        <w:t>will be reviewed.</w:t>
      </w:r>
    </w:p>
    <w:p w:rsidR="00332A6C" w:rsidRPr="00076498" w:rsidRDefault="00332A6C" w:rsidP="00837E55">
      <w:pPr>
        <w:autoSpaceDE w:val="0"/>
        <w:autoSpaceDN w:val="0"/>
        <w:adjustRightInd w:val="0"/>
        <w:spacing w:line="360" w:lineRule="auto"/>
        <w:jc w:val="both"/>
        <w:rPr>
          <w:rFonts w:ascii="Book Antiqua" w:hAnsi="Book Antiqua"/>
          <w:lang w:eastAsia="en-GB"/>
        </w:rPr>
      </w:pPr>
    </w:p>
    <w:p w:rsidR="00332A6C" w:rsidRPr="00076498" w:rsidRDefault="00FF6AB9" w:rsidP="00837E55">
      <w:pPr>
        <w:autoSpaceDE w:val="0"/>
        <w:autoSpaceDN w:val="0"/>
        <w:adjustRightInd w:val="0"/>
        <w:spacing w:line="360" w:lineRule="auto"/>
        <w:jc w:val="both"/>
        <w:rPr>
          <w:rFonts w:ascii="Book Antiqua" w:hAnsi="Book Antiqua"/>
          <w:b/>
          <w:lang w:eastAsia="en-GB"/>
        </w:rPr>
      </w:pPr>
      <w:r w:rsidRPr="00076498">
        <w:rPr>
          <w:rFonts w:ascii="Book Antiqua" w:hAnsi="Book Antiqua"/>
          <w:b/>
          <w:lang w:eastAsia="en-GB"/>
        </w:rPr>
        <w:t>ATHEROGENIC DYSLIPIDAEMIA, THE METABOLIC SYNDROME AND CARDIOVASCULAR DISEASE</w:t>
      </w:r>
    </w:p>
    <w:p w:rsidR="00332A6C" w:rsidRPr="00076498" w:rsidRDefault="00332A6C" w:rsidP="00837E55">
      <w:pPr>
        <w:spacing w:line="360" w:lineRule="auto"/>
        <w:jc w:val="both"/>
        <w:rPr>
          <w:rFonts w:ascii="Book Antiqua" w:hAnsi="Book Antiqua"/>
          <w:lang w:eastAsia="en-GB"/>
        </w:rPr>
      </w:pPr>
      <w:r w:rsidRPr="00076498">
        <w:rPr>
          <w:rFonts w:ascii="Book Antiqua" w:hAnsi="Book Antiqua"/>
          <w:lang w:eastAsia="en-GB"/>
        </w:rPr>
        <w:t>Statins competitively inhibit HMG CoA reductase</w:t>
      </w:r>
      <w:r w:rsidR="00FD3F44" w:rsidRPr="00076498">
        <w:rPr>
          <w:rFonts w:ascii="Book Antiqua" w:hAnsi="Book Antiqua"/>
          <w:lang w:eastAsia="en-GB"/>
        </w:rPr>
        <w:t xml:space="preserve"> and thereby </w:t>
      </w:r>
      <w:proofErr w:type="gramStart"/>
      <w:r w:rsidR="00470F93" w:rsidRPr="00076498">
        <w:rPr>
          <w:rFonts w:ascii="Book Antiqua" w:hAnsi="Book Antiqua"/>
          <w:lang w:eastAsia="en-GB"/>
        </w:rPr>
        <w:t>e</w:t>
      </w:r>
      <w:r w:rsidR="004E4AE5" w:rsidRPr="00076498">
        <w:rPr>
          <w:rFonts w:ascii="Book Antiqua" w:hAnsi="Book Antiqua"/>
          <w:lang w:eastAsia="en-GB"/>
        </w:rPr>
        <w:t>ffect</w:t>
      </w:r>
      <w:proofErr w:type="gramEnd"/>
      <w:r w:rsidR="00FD3F44" w:rsidRPr="00076498">
        <w:rPr>
          <w:rFonts w:ascii="Book Antiqua" w:hAnsi="Book Antiqua"/>
          <w:lang w:eastAsia="en-GB"/>
        </w:rPr>
        <w:t xml:space="preserve"> a</w:t>
      </w:r>
      <w:r w:rsidRPr="00076498">
        <w:rPr>
          <w:rFonts w:ascii="Book Antiqua" w:hAnsi="Book Antiqua"/>
          <w:lang w:eastAsia="en-GB"/>
        </w:rPr>
        <w:t xml:space="preserve"> decrease </w:t>
      </w:r>
      <w:r w:rsidR="00FD3F44" w:rsidRPr="00076498">
        <w:rPr>
          <w:rFonts w:ascii="Book Antiqua" w:hAnsi="Book Antiqua"/>
          <w:lang w:eastAsia="en-GB"/>
        </w:rPr>
        <w:t xml:space="preserve">in </w:t>
      </w:r>
      <w:r w:rsidRPr="00076498">
        <w:rPr>
          <w:rFonts w:ascii="Book Antiqua" w:hAnsi="Book Antiqua"/>
          <w:lang w:eastAsia="en-GB"/>
        </w:rPr>
        <w:t xml:space="preserve">hepatic cholesterol synthesis. This results in the up-regulation of LDL receptors consequently increasing LDL uptake which in turn lowers plasma </w:t>
      </w:r>
      <w:proofErr w:type="gramStart"/>
      <w:r w:rsidRPr="00076498">
        <w:rPr>
          <w:rFonts w:ascii="Book Antiqua" w:hAnsi="Book Antiqua"/>
          <w:lang w:eastAsia="en-GB"/>
        </w:rPr>
        <w:t>cholesterol</w:t>
      </w:r>
      <w:r w:rsidR="00367FA3" w:rsidRPr="00076498">
        <w:rPr>
          <w:rFonts w:ascii="Book Antiqua" w:hAnsi="Book Antiqua"/>
          <w:vertAlign w:val="superscript"/>
          <w:lang w:eastAsia="en-GB"/>
        </w:rPr>
        <w:t>[</w:t>
      </w:r>
      <w:proofErr w:type="gramEnd"/>
      <w:r w:rsidR="00A83F15" w:rsidRPr="00076498">
        <w:rPr>
          <w:rFonts w:ascii="Book Antiqua" w:hAnsi="Book Antiqua"/>
          <w:vertAlign w:val="superscript"/>
          <w:lang w:eastAsia="en-GB"/>
        </w:rPr>
        <w:t>9</w:t>
      </w:r>
      <w:r w:rsidR="00DF59F6" w:rsidRPr="00076498">
        <w:rPr>
          <w:rFonts w:ascii="Book Antiqua" w:hAnsi="Book Antiqua"/>
          <w:vertAlign w:val="superscript"/>
          <w:lang w:eastAsia="en-GB"/>
        </w:rPr>
        <w:t>]</w:t>
      </w:r>
      <w:r w:rsidRPr="00076498">
        <w:rPr>
          <w:rFonts w:ascii="Book Antiqua" w:hAnsi="Book Antiqua"/>
          <w:lang w:eastAsia="en-GB"/>
        </w:rPr>
        <w:t xml:space="preserve">. Following the 4S secondary prevention </w:t>
      </w:r>
      <w:r w:rsidR="004E4AE5" w:rsidRPr="00076498">
        <w:rPr>
          <w:rFonts w:ascii="Book Antiqua" w:hAnsi="Book Antiqua"/>
          <w:lang w:eastAsia="en-GB"/>
        </w:rPr>
        <w:t>randomised control</w:t>
      </w:r>
      <w:r w:rsidR="00DB06E5" w:rsidRPr="00076498">
        <w:rPr>
          <w:rFonts w:ascii="Book Antiqua" w:hAnsi="Book Antiqua"/>
          <w:lang w:eastAsia="en-GB"/>
        </w:rPr>
        <w:t xml:space="preserve"> trial (</w:t>
      </w:r>
      <w:r w:rsidRPr="00076498">
        <w:rPr>
          <w:rFonts w:ascii="Book Antiqua" w:hAnsi="Book Antiqua"/>
          <w:lang w:eastAsia="en-GB"/>
        </w:rPr>
        <w:t>RCT</w:t>
      </w:r>
      <w:r w:rsidR="00DB06E5" w:rsidRPr="00076498">
        <w:rPr>
          <w:rFonts w:ascii="Book Antiqua" w:hAnsi="Book Antiqua"/>
          <w:lang w:eastAsia="en-GB"/>
        </w:rPr>
        <w:t>)</w:t>
      </w:r>
      <w:r w:rsidRPr="00076498">
        <w:rPr>
          <w:rFonts w:ascii="Book Antiqua" w:hAnsi="Book Antiqua"/>
          <w:lang w:eastAsia="en-GB"/>
        </w:rPr>
        <w:t xml:space="preserve"> in </w:t>
      </w:r>
      <w:r w:rsidR="00206083" w:rsidRPr="00076498">
        <w:rPr>
          <w:rFonts w:ascii="Book Antiqua" w:hAnsi="Book Antiqua"/>
          <w:lang w:eastAsia="en-GB"/>
        </w:rPr>
        <w:t>1994</w:t>
      </w:r>
      <w:r w:rsidR="00367FA3" w:rsidRPr="00076498">
        <w:rPr>
          <w:rFonts w:ascii="Book Antiqua" w:hAnsi="Book Antiqua"/>
          <w:vertAlign w:val="superscript"/>
          <w:lang w:eastAsia="en-GB"/>
        </w:rPr>
        <w:t>[</w:t>
      </w:r>
      <w:r w:rsidR="00A83F15" w:rsidRPr="00076498">
        <w:rPr>
          <w:rFonts w:ascii="Book Antiqua" w:hAnsi="Book Antiqua"/>
          <w:vertAlign w:val="superscript"/>
          <w:lang w:eastAsia="en-GB"/>
        </w:rPr>
        <w:t>10</w:t>
      </w:r>
      <w:r w:rsidR="00DF59F6" w:rsidRPr="00076498">
        <w:rPr>
          <w:rFonts w:ascii="Book Antiqua" w:hAnsi="Book Antiqua"/>
          <w:vertAlign w:val="superscript"/>
          <w:lang w:eastAsia="en-GB"/>
        </w:rPr>
        <w:t>]</w:t>
      </w:r>
      <w:r w:rsidRPr="00076498">
        <w:rPr>
          <w:rFonts w:ascii="Book Antiqua" w:hAnsi="Book Antiqua"/>
          <w:lang w:eastAsia="en-GB"/>
        </w:rPr>
        <w:t xml:space="preserve">, statins have </w:t>
      </w:r>
      <w:r w:rsidR="009305C8" w:rsidRPr="00076498">
        <w:rPr>
          <w:rFonts w:ascii="Book Antiqua" w:hAnsi="Book Antiqua"/>
          <w:lang w:eastAsia="en-GB"/>
        </w:rPr>
        <w:t>formed the cornerstone of</w:t>
      </w:r>
      <w:r w:rsidRPr="00076498">
        <w:rPr>
          <w:rFonts w:ascii="Book Antiqua" w:hAnsi="Book Antiqua"/>
          <w:lang w:eastAsia="en-GB"/>
        </w:rPr>
        <w:t xml:space="preserve"> lipid </w:t>
      </w:r>
      <w:r w:rsidR="009305C8" w:rsidRPr="00076498">
        <w:rPr>
          <w:rFonts w:ascii="Book Antiqua" w:hAnsi="Book Antiqua"/>
          <w:lang w:eastAsia="en-GB"/>
        </w:rPr>
        <w:t>reduction</w:t>
      </w:r>
      <w:r w:rsidR="006132FB" w:rsidRPr="00076498">
        <w:rPr>
          <w:rFonts w:ascii="Book Antiqua" w:hAnsi="Book Antiqua"/>
          <w:lang w:eastAsia="en-GB"/>
        </w:rPr>
        <w:t xml:space="preserve"> </w:t>
      </w:r>
      <w:r w:rsidR="00DD2297" w:rsidRPr="00076498">
        <w:rPr>
          <w:rFonts w:ascii="Book Antiqua" w:hAnsi="Book Antiqua"/>
          <w:lang w:eastAsia="en-GB"/>
        </w:rPr>
        <w:t>strategy</w:t>
      </w:r>
      <w:r w:rsidR="006132FB" w:rsidRPr="00076498">
        <w:rPr>
          <w:rFonts w:ascii="Book Antiqua" w:hAnsi="Book Antiqua"/>
          <w:lang w:eastAsia="en-GB"/>
        </w:rPr>
        <w:t xml:space="preserve"> </w:t>
      </w:r>
      <w:r w:rsidRPr="00076498">
        <w:rPr>
          <w:rFonts w:ascii="Book Antiqua" w:hAnsi="Book Antiqua"/>
          <w:lang w:eastAsia="en-GB"/>
        </w:rPr>
        <w:t xml:space="preserve">in </w:t>
      </w:r>
      <w:r w:rsidR="009305C8" w:rsidRPr="00076498">
        <w:rPr>
          <w:rFonts w:ascii="Book Antiqua" w:hAnsi="Book Antiqua"/>
          <w:lang w:eastAsia="en-GB"/>
        </w:rPr>
        <w:t>CVD</w:t>
      </w:r>
      <w:r w:rsidRPr="00076498">
        <w:rPr>
          <w:rFonts w:ascii="Book Antiqua" w:hAnsi="Book Antiqua"/>
          <w:lang w:eastAsia="en-GB"/>
        </w:rPr>
        <w:t xml:space="preserve"> prevention guidelines</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RW.CITE{{171 European Association for Cardiovascular Prevention &amp; Rehabilitation 2011; 186 National Institute for Health and Care Excellence 2014}}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A83F15" w:rsidRPr="00076498">
        <w:rPr>
          <w:rFonts w:ascii="Book Antiqua" w:hAnsi="Book Antiqua"/>
          <w:vertAlign w:val="superscript"/>
          <w:lang w:eastAsia="en-GB"/>
        </w:rPr>
        <w:t>3,11</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The </w:t>
      </w:r>
      <w:r w:rsidR="00FF6AB9" w:rsidRPr="00076498">
        <w:rPr>
          <w:rFonts w:ascii="Book Antiqua" w:hAnsi="Book Antiqua"/>
          <w:lang w:eastAsia="zh-CN"/>
        </w:rPr>
        <w:t>“</w:t>
      </w:r>
      <w:r w:rsidRPr="00076498">
        <w:rPr>
          <w:rFonts w:ascii="Book Antiqua" w:hAnsi="Book Antiqua"/>
          <w:lang w:eastAsia="en-GB"/>
        </w:rPr>
        <w:t>lower is better</w:t>
      </w:r>
      <w:r w:rsidR="00FF6AB9" w:rsidRPr="00076498">
        <w:rPr>
          <w:rFonts w:ascii="Book Antiqua" w:hAnsi="Book Antiqua"/>
          <w:lang w:eastAsia="zh-CN"/>
        </w:rPr>
        <w:t>”</w:t>
      </w:r>
      <w:r w:rsidR="00FF6AB9" w:rsidRPr="00076498">
        <w:rPr>
          <w:rFonts w:ascii="Book Antiqua" w:hAnsi="Book Antiqua" w:hint="eastAsia"/>
          <w:lang w:eastAsia="zh-CN"/>
        </w:rPr>
        <w:t xml:space="preserve"> </w:t>
      </w:r>
      <w:r w:rsidRPr="00076498">
        <w:rPr>
          <w:rFonts w:ascii="Book Antiqua" w:hAnsi="Book Antiqua"/>
          <w:lang w:eastAsia="en-GB"/>
        </w:rPr>
        <w:t>hypothesis regarding cholesterol and LDL-C levels</w:t>
      </w:r>
      <w:r w:rsidR="00944789" w:rsidRPr="00076498">
        <w:rPr>
          <w:rFonts w:ascii="Book Antiqua" w:hAnsi="Book Antiqua"/>
          <w:vertAlign w:val="superscript"/>
          <w:lang w:eastAsia="en-GB"/>
        </w:rPr>
        <w:fldChar w:fldCharType="begin"/>
      </w:r>
      <w:r w:rsidR="00206083" w:rsidRPr="00076498">
        <w:rPr>
          <w:rFonts w:ascii="Book Antiqua" w:hAnsi="Book Antiqua"/>
          <w:vertAlign w:val="superscript"/>
          <w:lang w:eastAsia="en-GB"/>
        </w:rPr>
        <w:instrText>ADDIN RW.CITE{{202 Baigent,C. 2005}}</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A83F15"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6132FB" w:rsidRPr="00076498">
        <w:rPr>
          <w:rFonts w:ascii="Book Antiqua" w:hAnsi="Book Antiqua"/>
          <w:vertAlign w:val="superscript"/>
          <w:lang w:eastAsia="en-GB"/>
        </w:rPr>
        <w:t xml:space="preserve"> </w:t>
      </w:r>
      <w:r w:rsidRPr="00076498">
        <w:rPr>
          <w:rFonts w:ascii="Book Antiqua" w:hAnsi="Book Antiqua"/>
          <w:lang w:eastAsia="en-GB"/>
        </w:rPr>
        <w:t>ha</w:t>
      </w:r>
      <w:r w:rsidR="00FD3F44" w:rsidRPr="00076498">
        <w:rPr>
          <w:rFonts w:ascii="Book Antiqua" w:hAnsi="Book Antiqua"/>
          <w:lang w:eastAsia="en-GB"/>
        </w:rPr>
        <w:t>s</w:t>
      </w:r>
      <w:r w:rsidRPr="00076498">
        <w:rPr>
          <w:rFonts w:ascii="Book Antiqua" w:hAnsi="Book Antiqua"/>
          <w:lang w:eastAsia="en-GB"/>
        </w:rPr>
        <w:t xml:space="preserve"> been supported by trials </w:t>
      </w:r>
      <w:r w:rsidR="00FD3F44" w:rsidRPr="00076498">
        <w:rPr>
          <w:rFonts w:ascii="Book Antiqua" w:hAnsi="Book Antiqua"/>
          <w:lang w:eastAsia="en-GB"/>
        </w:rPr>
        <w:t>including</w:t>
      </w:r>
      <w:r w:rsidR="006132FB" w:rsidRPr="00076498">
        <w:rPr>
          <w:rFonts w:ascii="Book Antiqua" w:hAnsi="Book Antiqua"/>
          <w:lang w:eastAsia="en-GB"/>
        </w:rPr>
        <w:t xml:space="preserve"> </w:t>
      </w:r>
      <w:r w:rsidR="004E4AE5" w:rsidRPr="00076498">
        <w:rPr>
          <w:rFonts w:ascii="Book Antiqua" w:hAnsi="Book Antiqua"/>
        </w:rPr>
        <w:t>Treating to New Targets (</w:t>
      </w:r>
      <w:r w:rsidRPr="00076498">
        <w:rPr>
          <w:rFonts w:ascii="Book Antiqua" w:hAnsi="Book Antiqua"/>
          <w:lang w:eastAsia="en-GB"/>
        </w:rPr>
        <w:t>TNT</w:t>
      </w:r>
      <w:r w:rsidR="004E4AE5" w:rsidRPr="00076498">
        <w:rPr>
          <w:rFonts w:ascii="Book Antiqua" w:hAnsi="Book Antiqua"/>
          <w:lang w:eastAsia="en-GB"/>
        </w:rPr>
        <w:t>)</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RW.CITE{{131 Waters,D.D. 2004}}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A83F15" w:rsidRPr="00076498">
        <w:rPr>
          <w:rFonts w:ascii="Book Antiqua" w:hAnsi="Book Antiqua"/>
          <w:vertAlign w:val="superscript"/>
          <w:lang w:eastAsia="en-GB"/>
        </w:rPr>
        <w:t>12</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w:t>
      </w:r>
      <w:r w:rsidR="004E4AE5" w:rsidRPr="00076498">
        <w:rPr>
          <w:rFonts w:ascii="Book Antiqua" w:hAnsi="Book Antiqua"/>
        </w:rPr>
        <w:t>The Reversal of Atherosclerosis with Aggressive Lipid Lowering (</w:t>
      </w:r>
      <w:r w:rsidRPr="00076498">
        <w:rPr>
          <w:rFonts w:ascii="Book Antiqua" w:hAnsi="Book Antiqua"/>
          <w:lang w:eastAsia="en-GB"/>
        </w:rPr>
        <w:t>REVERSAL</w:t>
      </w:r>
      <w:r w:rsidR="004E4AE5" w:rsidRPr="00076498">
        <w:rPr>
          <w:rFonts w:ascii="Book Antiqua" w:hAnsi="Book Antiqua"/>
          <w:lang w:eastAsia="en-GB"/>
        </w:rPr>
        <w:t>)</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RW.CITE{{132 Nissen,S.E. 2004}}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A83F15" w:rsidRPr="00076498">
        <w:rPr>
          <w:rFonts w:ascii="Book Antiqua" w:hAnsi="Book Antiqua"/>
          <w:vertAlign w:val="superscript"/>
          <w:lang w:eastAsia="en-GB"/>
        </w:rPr>
        <w:t>13</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and </w:t>
      </w:r>
      <w:r w:rsidR="004E4AE5" w:rsidRPr="00076498">
        <w:rPr>
          <w:rFonts w:ascii="Book Antiqua" w:hAnsi="Book Antiqua"/>
        </w:rPr>
        <w:t>Pravastatin or Atorvastatin Evaluation and Infection Therapy (</w:t>
      </w:r>
      <w:r w:rsidRPr="00076498">
        <w:rPr>
          <w:rFonts w:ascii="Book Antiqua" w:hAnsi="Book Antiqua"/>
          <w:lang w:eastAsia="en-GB"/>
        </w:rPr>
        <w:t>PROVE-IT</w:t>
      </w:r>
      <w:r w:rsidR="004E4AE5" w:rsidRPr="00076498">
        <w:rPr>
          <w:rFonts w:ascii="Book Antiqua" w:hAnsi="Book Antiqua"/>
          <w:lang w:eastAsia="en-GB"/>
        </w:rPr>
        <w:t>)</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RW.CITE{{133 Cannon,C.P. 2002}}</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A83F15" w:rsidRPr="00076498">
        <w:rPr>
          <w:rFonts w:ascii="Book Antiqua" w:hAnsi="Book Antiqua"/>
          <w:vertAlign w:val="superscript"/>
          <w:lang w:eastAsia="en-GB"/>
        </w:rPr>
        <w:t>14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944789" w:rsidRPr="00076498">
        <w:rPr>
          <w:rFonts w:ascii="Book Antiqua" w:hAnsi="Book Antiqua"/>
          <w:lang w:eastAsia="en-GB"/>
        </w:rPr>
        <w:fldChar w:fldCharType="begin"/>
      </w:r>
      <w:r w:rsidRPr="00076498">
        <w:rPr>
          <w:rFonts w:ascii="Book Antiqua" w:hAnsi="Book Antiqua"/>
          <w:lang w:eastAsia="en-GB"/>
        </w:rPr>
        <w:instrText>ADDIN RW.CITE{{}}</w:instrText>
      </w:r>
      <w:r w:rsidR="00944789" w:rsidRPr="00076498">
        <w:rPr>
          <w:rFonts w:ascii="Book Antiqua" w:hAnsi="Book Antiqua"/>
          <w:lang w:eastAsia="en-GB"/>
        </w:rPr>
        <w:fldChar w:fldCharType="end"/>
      </w:r>
      <w:r w:rsidRPr="00076498">
        <w:rPr>
          <w:rFonts w:ascii="Book Antiqua" w:hAnsi="Book Antiqua"/>
          <w:lang w:eastAsia="en-GB"/>
        </w:rPr>
        <w:t xml:space="preserve">. </w:t>
      </w:r>
      <w:r w:rsidR="00FD3F44" w:rsidRPr="00076498">
        <w:rPr>
          <w:rFonts w:ascii="Book Antiqua" w:hAnsi="Book Antiqua"/>
          <w:lang w:eastAsia="en-GB"/>
        </w:rPr>
        <w:t>Importantly, s</w:t>
      </w:r>
      <w:r w:rsidRPr="00076498">
        <w:rPr>
          <w:rFonts w:ascii="Book Antiqua" w:hAnsi="Book Antiqua"/>
          <w:lang w:eastAsia="en-GB"/>
        </w:rPr>
        <w:t xml:space="preserve">tudies such as </w:t>
      </w:r>
      <w:r w:rsidR="004E4AE5" w:rsidRPr="00076498">
        <w:rPr>
          <w:rFonts w:ascii="Book Antiqua" w:hAnsi="Book Antiqua"/>
        </w:rPr>
        <w:t xml:space="preserve">A Study to Evaluate the Effect of </w:t>
      </w:r>
      <w:proofErr w:type="spellStart"/>
      <w:r w:rsidR="004E4AE5" w:rsidRPr="00076498">
        <w:rPr>
          <w:rFonts w:ascii="Book Antiqua" w:hAnsi="Book Antiqua"/>
        </w:rPr>
        <w:t>Rosuvastatin</w:t>
      </w:r>
      <w:proofErr w:type="spellEnd"/>
      <w:r w:rsidR="004E4AE5" w:rsidRPr="00076498">
        <w:rPr>
          <w:rFonts w:ascii="Book Antiqua" w:hAnsi="Book Antiqua"/>
        </w:rPr>
        <w:t xml:space="preserve"> on Intravascular Ultrasound Derived Coronary Atheroma Burd</w:t>
      </w:r>
      <w:r w:rsidR="009E7956" w:rsidRPr="00076498">
        <w:rPr>
          <w:rFonts w:ascii="Book Antiqua" w:hAnsi="Book Antiqua"/>
        </w:rPr>
        <w:t>e</w:t>
      </w:r>
      <w:r w:rsidR="004E4AE5" w:rsidRPr="00076498">
        <w:rPr>
          <w:rFonts w:ascii="Book Antiqua" w:hAnsi="Book Antiqua"/>
        </w:rPr>
        <w:t>n (</w:t>
      </w:r>
      <w:r w:rsidRPr="00076498">
        <w:rPr>
          <w:rFonts w:ascii="Book Antiqua" w:hAnsi="Book Antiqua"/>
          <w:lang w:eastAsia="en-GB"/>
        </w:rPr>
        <w:t>ASTEROID</w:t>
      </w:r>
      <w:r w:rsidR="004E4AE5" w:rsidRPr="00076498">
        <w:rPr>
          <w:rFonts w:ascii="Book Antiqua" w:hAnsi="Book Antiqua"/>
          <w:lang w:eastAsia="en-GB"/>
        </w:rPr>
        <w:t>)</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RW.CITE{{134 Nissen,S.E. 2006}}</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A83F15" w:rsidRPr="00076498">
        <w:rPr>
          <w:rFonts w:ascii="Book Antiqua" w:hAnsi="Book Antiqua"/>
          <w:vertAlign w:val="superscript"/>
          <w:lang w:eastAsia="en-GB"/>
        </w:rPr>
        <w:t>15</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and </w:t>
      </w:r>
      <w:r w:rsidR="004E4AE5" w:rsidRPr="00076498">
        <w:rPr>
          <w:rFonts w:ascii="Book Antiqua" w:hAnsi="Book Antiqua"/>
        </w:rPr>
        <w:t xml:space="preserve">Study of Coronary Atheroma by Intravascular Ultrasound: effect of </w:t>
      </w:r>
      <w:proofErr w:type="spellStart"/>
      <w:r w:rsidR="004E4AE5" w:rsidRPr="00076498">
        <w:rPr>
          <w:rFonts w:ascii="Book Antiqua" w:hAnsi="Book Antiqua"/>
        </w:rPr>
        <w:t>Rosuvastatin</w:t>
      </w:r>
      <w:proofErr w:type="spellEnd"/>
      <w:r w:rsidR="004E4AE5" w:rsidRPr="00076498">
        <w:rPr>
          <w:rFonts w:ascii="Book Antiqua" w:hAnsi="Book Antiqua"/>
        </w:rPr>
        <w:t xml:space="preserve"> </w:t>
      </w:r>
      <w:r w:rsidR="00C02A8E" w:rsidRPr="00076498">
        <w:rPr>
          <w:rFonts w:ascii="Book Antiqua" w:hAnsi="Book Antiqua"/>
          <w:i/>
        </w:rPr>
        <w:t>vs</w:t>
      </w:r>
      <w:r w:rsidR="004E4AE5" w:rsidRPr="00076498">
        <w:rPr>
          <w:rFonts w:ascii="Book Antiqua" w:hAnsi="Book Antiqua"/>
        </w:rPr>
        <w:t xml:space="preserve"> Atorvastatin (</w:t>
      </w:r>
      <w:r w:rsidRPr="00076498">
        <w:rPr>
          <w:rFonts w:ascii="Book Antiqua" w:hAnsi="Book Antiqua"/>
          <w:lang w:eastAsia="en-GB"/>
        </w:rPr>
        <w:t>SATURN</w:t>
      </w:r>
      <w:r w:rsidR="004E4AE5" w:rsidRPr="00076498">
        <w:rPr>
          <w:rFonts w:ascii="Book Antiqua" w:hAnsi="Book Antiqua"/>
          <w:lang w:eastAsia="en-GB"/>
        </w:rPr>
        <w:t>)</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RW.CITE{{135 Nicholls,S.J. 2011; 135 Nicholls,S.J. 2011}}</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A83F15" w:rsidRPr="00076498">
        <w:rPr>
          <w:rFonts w:ascii="Book Antiqua" w:hAnsi="Book Antiqua"/>
          <w:vertAlign w:val="superscript"/>
          <w:lang w:eastAsia="en-GB"/>
        </w:rPr>
        <w:t>16</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suggest even regression of atheromatous plaque </w:t>
      </w:r>
      <w:r w:rsidR="00DD2297" w:rsidRPr="00076498">
        <w:rPr>
          <w:rFonts w:ascii="Book Antiqua" w:hAnsi="Book Antiqua"/>
          <w:lang w:eastAsia="en-GB"/>
        </w:rPr>
        <w:t>is</w:t>
      </w:r>
      <w:r w:rsidR="006132FB" w:rsidRPr="00076498">
        <w:rPr>
          <w:rFonts w:ascii="Book Antiqua" w:hAnsi="Book Antiqua"/>
          <w:lang w:eastAsia="en-GB"/>
        </w:rPr>
        <w:t xml:space="preserve"> </w:t>
      </w:r>
      <w:r w:rsidRPr="00076498">
        <w:rPr>
          <w:rFonts w:ascii="Book Antiqua" w:hAnsi="Book Antiqua"/>
          <w:lang w:eastAsia="en-GB"/>
        </w:rPr>
        <w:t>possible if LDL-C levels are lowered sufficiently.</w:t>
      </w:r>
    </w:p>
    <w:p w:rsidR="002C3DA3" w:rsidRPr="00076498" w:rsidRDefault="00FD3F44" w:rsidP="00FF6AB9">
      <w:pPr>
        <w:autoSpaceDE w:val="0"/>
        <w:autoSpaceDN w:val="0"/>
        <w:adjustRightInd w:val="0"/>
        <w:spacing w:line="360" w:lineRule="auto"/>
        <w:ind w:firstLine="720"/>
        <w:jc w:val="both"/>
        <w:rPr>
          <w:rFonts w:ascii="Book Antiqua" w:hAnsi="Book Antiqua"/>
          <w:lang w:eastAsia="zh-CN"/>
        </w:rPr>
      </w:pPr>
      <w:r w:rsidRPr="00076498">
        <w:rPr>
          <w:rFonts w:ascii="Book Antiqua" w:hAnsi="Book Antiqua"/>
          <w:lang w:eastAsia="en-GB"/>
        </w:rPr>
        <w:t xml:space="preserve">However, </w:t>
      </w:r>
      <w:r w:rsidR="00332A6C" w:rsidRPr="00076498">
        <w:rPr>
          <w:rFonts w:ascii="Book Antiqua" w:hAnsi="Book Antiqua"/>
          <w:lang w:eastAsia="en-GB"/>
        </w:rPr>
        <w:t xml:space="preserve">despite optimal </w:t>
      </w:r>
      <w:r w:rsidRPr="00076498">
        <w:rPr>
          <w:rFonts w:ascii="Book Antiqua" w:hAnsi="Book Antiqua"/>
          <w:lang w:eastAsia="en-GB"/>
        </w:rPr>
        <w:t xml:space="preserve">reduction of </w:t>
      </w:r>
      <w:r w:rsidR="00332A6C" w:rsidRPr="00076498">
        <w:rPr>
          <w:rFonts w:ascii="Book Antiqua" w:hAnsi="Book Antiqua"/>
          <w:lang w:eastAsia="en-GB"/>
        </w:rPr>
        <w:t xml:space="preserve">LDL-C with statins </w:t>
      </w:r>
      <w:r w:rsidR="009305C8" w:rsidRPr="00076498">
        <w:rPr>
          <w:rFonts w:ascii="Book Antiqua" w:hAnsi="Book Antiqua"/>
          <w:lang w:eastAsia="en-GB"/>
        </w:rPr>
        <w:t>and</w:t>
      </w:r>
      <w:r w:rsidRPr="00076498">
        <w:rPr>
          <w:rFonts w:ascii="Book Antiqua" w:hAnsi="Book Antiqua"/>
          <w:lang w:eastAsia="en-GB"/>
        </w:rPr>
        <w:t>,</w:t>
      </w:r>
      <w:r w:rsidR="00E34DA4" w:rsidRPr="00076498">
        <w:rPr>
          <w:rFonts w:ascii="Book Antiqua" w:hAnsi="Book Antiqua"/>
          <w:lang w:eastAsia="en-GB"/>
        </w:rPr>
        <w:t xml:space="preserve"> </w:t>
      </w:r>
      <w:r w:rsidRPr="00076498">
        <w:rPr>
          <w:rFonts w:ascii="Book Antiqua" w:hAnsi="Book Antiqua"/>
          <w:lang w:eastAsia="en-GB"/>
        </w:rPr>
        <w:t>correction</w:t>
      </w:r>
      <w:r w:rsidR="009305C8" w:rsidRPr="00076498">
        <w:rPr>
          <w:rFonts w:ascii="Book Antiqua" w:hAnsi="Book Antiqua"/>
          <w:lang w:eastAsia="en-GB"/>
        </w:rPr>
        <w:t xml:space="preserve"> of other modifiable risk factors</w:t>
      </w:r>
      <w:r w:rsidR="00DD2297" w:rsidRPr="00076498">
        <w:rPr>
          <w:rFonts w:ascii="Book Antiqua" w:hAnsi="Book Antiqua"/>
          <w:lang w:eastAsia="en-GB"/>
        </w:rPr>
        <w:t>,</w:t>
      </w:r>
      <w:r w:rsidRPr="00076498">
        <w:rPr>
          <w:rFonts w:ascii="Book Antiqua" w:hAnsi="Book Antiqua"/>
          <w:lang w:eastAsia="en-GB"/>
        </w:rPr>
        <w:t xml:space="preserve"> CVD risk is not eliminated</w:t>
      </w:r>
      <w:r w:rsidR="00944789" w:rsidRPr="00076498">
        <w:rPr>
          <w:rFonts w:ascii="Book Antiqua" w:hAnsi="Book Antiqua"/>
          <w:vertAlign w:val="superscript"/>
          <w:lang w:eastAsia="en-GB"/>
        </w:rPr>
        <w:fldChar w:fldCharType="begin"/>
      </w:r>
      <w:r w:rsidR="00332A6C" w:rsidRPr="00076498">
        <w:rPr>
          <w:rFonts w:ascii="Book Antiqua" w:hAnsi="Book Antiqua"/>
          <w:vertAlign w:val="superscript"/>
          <w:lang w:eastAsia="en-GB"/>
        </w:rPr>
        <w:instrText>ADDIN RW.CITE{{136 Pyorala,K. 2004}}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EE2866" w:rsidRPr="00076498">
        <w:rPr>
          <w:rFonts w:ascii="Book Antiqua" w:hAnsi="Book Antiqua"/>
          <w:vertAlign w:val="superscript"/>
          <w:lang w:eastAsia="en-GB"/>
        </w:rPr>
        <w:t>6</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944789" w:rsidRPr="00076498">
        <w:rPr>
          <w:rFonts w:ascii="Book Antiqua" w:hAnsi="Book Antiqua"/>
          <w:lang w:eastAsia="en-GB"/>
        </w:rPr>
        <w:fldChar w:fldCharType="begin"/>
      </w:r>
      <w:r w:rsidR="00332A6C" w:rsidRPr="00076498">
        <w:rPr>
          <w:rFonts w:ascii="Book Antiqua" w:hAnsi="Book Antiqua"/>
          <w:lang w:eastAsia="en-GB"/>
        </w:rPr>
        <w:instrText>ADDIN RW.CITE{{136 Pyorala,K. 2004}}</w:instrText>
      </w:r>
      <w:r w:rsidR="00944789" w:rsidRPr="00076498">
        <w:rPr>
          <w:rFonts w:ascii="Book Antiqua" w:hAnsi="Book Antiqua"/>
          <w:lang w:eastAsia="en-GB"/>
        </w:rPr>
        <w:fldChar w:fldCharType="end"/>
      </w:r>
      <w:r w:rsidR="009305C8" w:rsidRPr="00076498">
        <w:rPr>
          <w:rFonts w:ascii="Book Antiqua" w:hAnsi="Book Antiqua"/>
          <w:lang w:eastAsia="en-GB"/>
        </w:rPr>
        <w:t>.</w:t>
      </w:r>
      <w:r w:rsidR="00B95975" w:rsidRPr="00076498">
        <w:rPr>
          <w:rFonts w:ascii="Book Antiqua" w:hAnsi="Book Antiqua"/>
          <w:lang w:eastAsia="en-GB"/>
        </w:rPr>
        <w:t xml:space="preserve"> </w:t>
      </w:r>
      <w:r w:rsidR="009305C8" w:rsidRPr="00076498">
        <w:rPr>
          <w:rFonts w:ascii="Book Antiqua" w:hAnsi="Book Antiqua"/>
          <w:lang w:eastAsia="en-GB"/>
        </w:rPr>
        <w:t xml:space="preserve">The </w:t>
      </w:r>
      <w:r w:rsidR="009305C8" w:rsidRPr="00076498">
        <w:rPr>
          <w:rFonts w:ascii="Book Antiqua" w:hAnsi="Book Antiqua"/>
          <w:lang w:eastAsia="en-GB"/>
        </w:rPr>
        <w:lastRenderedPageBreak/>
        <w:t xml:space="preserve">source of this residual risk </w:t>
      </w:r>
      <w:r w:rsidR="00BD2A65" w:rsidRPr="00076498">
        <w:rPr>
          <w:rFonts w:ascii="Book Antiqua" w:hAnsi="Book Antiqua"/>
          <w:lang w:eastAsia="en-GB"/>
        </w:rPr>
        <w:t>may</w:t>
      </w:r>
      <w:r w:rsidR="009305C8" w:rsidRPr="00076498">
        <w:rPr>
          <w:rFonts w:ascii="Book Antiqua" w:hAnsi="Book Antiqua"/>
          <w:lang w:eastAsia="en-GB"/>
        </w:rPr>
        <w:t xml:space="preserve"> be due to other </w:t>
      </w:r>
      <w:proofErr w:type="spellStart"/>
      <w:r w:rsidR="009305C8" w:rsidRPr="00076498">
        <w:rPr>
          <w:rFonts w:ascii="Book Antiqua" w:hAnsi="Book Antiqua"/>
          <w:lang w:eastAsia="en-GB"/>
        </w:rPr>
        <w:t>atherogenic</w:t>
      </w:r>
      <w:proofErr w:type="spellEnd"/>
      <w:r w:rsidR="009305C8" w:rsidRPr="00076498">
        <w:rPr>
          <w:rFonts w:ascii="Book Antiqua" w:hAnsi="Book Antiqua"/>
          <w:lang w:eastAsia="en-GB"/>
        </w:rPr>
        <w:t xml:space="preserve"> lipid species such as</w:t>
      </w:r>
      <w:r w:rsidR="00372BE5" w:rsidRPr="00076498">
        <w:rPr>
          <w:rFonts w:ascii="Book Antiqua" w:hAnsi="Book Antiqua"/>
          <w:lang w:eastAsia="en-GB"/>
        </w:rPr>
        <w:t xml:space="preserve"> </w:t>
      </w:r>
      <w:r w:rsidR="00DD2297" w:rsidRPr="00076498">
        <w:rPr>
          <w:rFonts w:ascii="Book Antiqua" w:hAnsi="Book Antiqua"/>
          <w:lang w:eastAsia="en-GB"/>
        </w:rPr>
        <w:t xml:space="preserve">reduced </w:t>
      </w:r>
      <w:r w:rsidR="00BD2A65" w:rsidRPr="00076498">
        <w:rPr>
          <w:rFonts w:ascii="Book Antiqua" w:hAnsi="Book Antiqua"/>
          <w:lang w:eastAsia="en-GB"/>
        </w:rPr>
        <w:t>high density lipoprotein</w:t>
      </w:r>
      <w:r w:rsidR="00372BE5" w:rsidRPr="00076498">
        <w:rPr>
          <w:rFonts w:ascii="Book Antiqua" w:hAnsi="Book Antiqua"/>
          <w:lang w:eastAsia="en-GB"/>
        </w:rPr>
        <w:t xml:space="preserve"> </w:t>
      </w:r>
      <w:r w:rsidR="00BD2A65" w:rsidRPr="00076498">
        <w:rPr>
          <w:rFonts w:ascii="Book Antiqua" w:hAnsi="Book Antiqua"/>
          <w:lang w:eastAsia="en-GB"/>
        </w:rPr>
        <w:t>cholesterol (</w:t>
      </w:r>
      <w:r w:rsidR="00332A6C" w:rsidRPr="00076498">
        <w:rPr>
          <w:rFonts w:ascii="Book Antiqua" w:hAnsi="Book Antiqua"/>
          <w:lang w:eastAsia="en-GB"/>
        </w:rPr>
        <w:t>HDL-C</w:t>
      </w:r>
      <w:r w:rsidR="00BD2A65" w:rsidRPr="00076498">
        <w:rPr>
          <w:rFonts w:ascii="Book Antiqua" w:hAnsi="Book Antiqua"/>
          <w:lang w:eastAsia="en-GB"/>
        </w:rPr>
        <w:t>)</w:t>
      </w:r>
      <w:r w:rsidR="00332A6C" w:rsidRPr="00076498">
        <w:rPr>
          <w:rFonts w:ascii="Book Antiqua" w:hAnsi="Book Antiqua"/>
          <w:lang w:eastAsia="en-GB"/>
        </w:rPr>
        <w:t xml:space="preserve"> and/or raised </w:t>
      </w:r>
      <w:r w:rsidR="00BD2A65" w:rsidRPr="00076498">
        <w:rPr>
          <w:rFonts w:ascii="Book Antiqua" w:hAnsi="Book Antiqua"/>
          <w:lang w:eastAsia="en-GB"/>
        </w:rPr>
        <w:t>triglycerides (</w:t>
      </w:r>
      <w:r w:rsidR="00332A6C" w:rsidRPr="00076498">
        <w:rPr>
          <w:rFonts w:ascii="Book Antiqua" w:hAnsi="Book Antiqua"/>
          <w:lang w:eastAsia="en-GB"/>
        </w:rPr>
        <w:t>TG</w:t>
      </w:r>
      <w:r w:rsidR="00BD2A65" w:rsidRPr="00076498">
        <w:rPr>
          <w:rFonts w:ascii="Book Antiqua" w:hAnsi="Book Antiqua"/>
          <w:lang w:eastAsia="en-GB"/>
        </w:rPr>
        <w:t>)</w:t>
      </w:r>
      <w:r w:rsidR="00372BE5" w:rsidRPr="00076498">
        <w:rPr>
          <w:rFonts w:ascii="Book Antiqua" w:hAnsi="Book Antiqua"/>
          <w:lang w:eastAsia="en-GB"/>
        </w:rPr>
        <w:t xml:space="preserve"> </w:t>
      </w:r>
      <w:r w:rsidR="009305C8" w:rsidRPr="00076498">
        <w:rPr>
          <w:rFonts w:ascii="Book Antiqua" w:hAnsi="Book Antiqua"/>
          <w:lang w:eastAsia="en-GB"/>
        </w:rPr>
        <w:t xml:space="preserve">which are </w:t>
      </w:r>
      <w:r w:rsidR="00BD2A65" w:rsidRPr="00076498">
        <w:rPr>
          <w:rFonts w:ascii="Book Antiqua" w:hAnsi="Book Antiqua"/>
          <w:lang w:eastAsia="en-GB"/>
        </w:rPr>
        <w:t>only modestly affected</w:t>
      </w:r>
      <w:r w:rsidR="009305C8" w:rsidRPr="00076498">
        <w:rPr>
          <w:rFonts w:ascii="Book Antiqua" w:hAnsi="Book Antiqua"/>
          <w:lang w:eastAsia="en-GB"/>
        </w:rPr>
        <w:t xml:space="preserve"> by statin therapy</w:t>
      </w:r>
      <w:r w:rsidR="00332A6C" w:rsidRPr="00076498">
        <w:rPr>
          <w:rFonts w:ascii="Book Antiqua" w:hAnsi="Book Antiqua"/>
          <w:lang w:eastAsia="en-GB"/>
        </w:rPr>
        <w:t xml:space="preserve">. The association between </w:t>
      </w:r>
      <w:r w:rsidR="00F5562D" w:rsidRPr="00076498">
        <w:rPr>
          <w:rFonts w:ascii="Book Antiqua" w:hAnsi="Book Antiqua"/>
          <w:lang w:eastAsia="en-GB"/>
        </w:rPr>
        <w:t>CVD</w:t>
      </w:r>
      <w:r w:rsidR="00332A6C" w:rsidRPr="00076498">
        <w:rPr>
          <w:rFonts w:ascii="Book Antiqua" w:hAnsi="Book Antiqua"/>
          <w:lang w:eastAsia="en-GB"/>
        </w:rPr>
        <w:t xml:space="preserve"> and low HDL-C was </w:t>
      </w:r>
      <w:r w:rsidR="00F5562D" w:rsidRPr="00076498">
        <w:rPr>
          <w:rFonts w:ascii="Book Antiqua" w:hAnsi="Book Antiqua"/>
          <w:lang w:eastAsia="en-GB"/>
        </w:rPr>
        <w:t>first</w:t>
      </w:r>
      <w:r w:rsidR="00E34DA4" w:rsidRPr="00076498">
        <w:rPr>
          <w:rFonts w:ascii="Book Antiqua" w:hAnsi="Book Antiqua"/>
          <w:lang w:eastAsia="en-GB"/>
        </w:rPr>
        <w:t xml:space="preserve"> </w:t>
      </w:r>
      <w:r w:rsidR="00F5562D" w:rsidRPr="00076498">
        <w:rPr>
          <w:rFonts w:ascii="Book Antiqua" w:hAnsi="Book Antiqua"/>
          <w:lang w:eastAsia="en-GB"/>
        </w:rPr>
        <w:t>report</w:t>
      </w:r>
      <w:r w:rsidR="00332A6C" w:rsidRPr="00076498">
        <w:rPr>
          <w:rFonts w:ascii="Book Antiqua" w:hAnsi="Book Antiqua"/>
          <w:lang w:eastAsia="en-GB"/>
        </w:rPr>
        <w:t xml:space="preserve">ed by Barr </w:t>
      </w:r>
      <w:r w:rsidR="00332A6C" w:rsidRPr="00076498">
        <w:rPr>
          <w:rFonts w:ascii="Book Antiqua" w:hAnsi="Book Antiqua"/>
          <w:i/>
          <w:lang w:eastAsia="en-GB"/>
        </w:rPr>
        <w:t>et al</w:t>
      </w:r>
      <w:r w:rsidR="00FF6AB9" w:rsidRPr="00076498">
        <w:rPr>
          <w:rFonts w:ascii="Book Antiqua" w:hAnsi="Book Antiqua"/>
          <w:vertAlign w:val="superscript"/>
          <w:lang w:eastAsia="en-GB"/>
        </w:rPr>
        <w:fldChar w:fldCharType="begin"/>
      </w:r>
      <w:r w:rsidR="00FF6AB9" w:rsidRPr="00076498">
        <w:rPr>
          <w:rFonts w:ascii="Book Antiqua" w:hAnsi="Book Antiqua"/>
          <w:vertAlign w:val="superscript"/>
          <w:lang w:eastAsia="en-GB"/>
        </w:rPr>
        <w:instrText>ADDIN RW.CITE{{138 BARR,D.P. 1951}}</w:instrText>
      </w:r>
      <w:r w:rsidR="00FF6AB9" w:rsidRPr="00076498">
        <w:rPr>
          <w:rFonts w:ascii="Book Antiqua" w:hAnsi="Book Antiqua"/>
          <w:vertAlign w:val="superscript"/>
          <w:lang w:eastAsia="en-GB"/>
        </w:rPr>
        <w:fldChar w:fldCharType="separate"/>
      </w:r>
      <w:r w:rsidR="00FF6AB9" w:rsidRPr="00076498">
        <w:rPr>
          <w:rFonts w:ascii="Book Antiqua" w:hAnsi="Book Antiqua"/>
          <w:vertAlign w:val="superscript"/>
          <w:lang w:eastAsia="en-GB"/>
        </w:rPr>
        <w:t>[17]</w:t>
      </w:r>
      <w:r w:rsidR="00FF6AB9" w:rsidRPr="00076498">
        <w:rPr>
          <w:rFonts w:ascii="Book Antiqua" w:hAnsi="Book Antiqua"/>
          <w:vertAlign w:val="superscript"/>
          <w:lang w:eastAsia="en-GB"/>
        </w:rPr>
        <w:fldChar w:fldCharType="end"/>
      </w:r>
      <w:r w:rsidR="00332A6C" w:rsidRPr="00076498">
        <w:rPr>
          <w:rFonts w:ascii="Book Antiqua" w:hAnsi="Book Antiqua"/>
          <w:lang w:eastAsia="en-GB"/>
        </w:rPr>
        <w:t xml:space="preserve"> nearly 60 years ago</w:t>
      </w:r>
      <w:r w:rsidR="00206083" w:rsidRPr="00076498">
        <w:rPr>
          <w:rFonts w:ascii="Book Antiqua" w:hAnsi="Book Antiqua"/>
          <w:lang w:eastAsia="en-GB"/>
        </w:rPr>
        <w:t xml:space="preserve"> and c</w:t>
      </w:r>
      <w:r w:rsidR="00332A6C" w:rsidRPr="00076498">
        <w:rPr>
          <w:rFonts w:ascii="Book Antiqua" w:hAnsi="Book Antiqua"/>
          <w:lang w:eastAsia="en-GB"/>
        </w:rPr>
        <w:t>onfirmed in prospective studies such as the Framingham Heart Study</w:t>
      </w:r>
      <w:r w:rsidR="00944789" w:rsidRPr="00076498">
        <w:rPr>
          <w:rFonts w:ascii="Book Antiqua" w:hAnsi="Book Antiqua"/>
          <w:vertAlign w:val="superscript"/>
          <w:lang w:eastAsia="en-GB"/>
        </w:rPr>
        <w:fldChar w:fldCharType="begin"/>
      </w:r>
      <w:r w:rsidR="00332A6C" w:rsidRPr="00076498">
        <w:rPr>
          <w:rFonts w:ascii="Book Antiqua" w:hAnsi="Book Antiqua"/>
          <w:vertAlign w:val="superscript"/>
          <w:lang w:eastAsia="en-GB"/>
        </w:rPr>
        <w:instrText>ADDIN RW.CITE{{200 Andersson,C. 2014}}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EE2866" w:rsidRPr="00076498">
        <w:rPr>
          <w:rFonts w:ascii="Book Antiqua" w:hAnsi="Book Antiqua"/>
          <w:vertAlign w:val="superscript"/>
          <w:lang w:eastAsia="en-GB"/>
        </w:rPr>
        <w:t>18</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332A6C" w:rsidRPr="00076498">
        <w:rPr>
          <w:rFonts w:ascii="Book Antiqua" w:hAnsi="Book Antiqua"/>
          <w:lang w:eastAsia="en-GB"/>
        </w:rPr>
        <w:t xml:space="preserve"> and the Munster Heart Study</w:t>
      </w:r>
      <w:r w:rsidR="00944789" w:rsidRPr="00076498">
        <w:rPr>
          <w:rFonts w:ascii="Book Antiqua" w:hAnsi="Book Antiqua"/>
          <w:vertAlign w:val="superscript"/>
          <w:lang w:eastAsia="en-GB"/>
        </w:rPr>
        <w:fldChar w:fldCharType="begin"/>
      </w:r>
      <w:r w:rsidR="00332A6C" w:rsidRPr="00076498">
        <w:rPr>
          <w:rFonts w:ascii="Book Antiqua" w:hAnsi="Book Antiqua"/>
          <w:vertAlign w:val="superscript"/>
          <w:lang w:eastAsia="en-GB"/>
        </w:rPr>
        <w:instrText>ADDIN RW.CITE{{197 Assmann,G. 2002; 198 Assmann,G. 1998}}</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EE2866" w:rsidRPr="00076498">
        <w:rPr>
          <w:rFonts w:ascii="Book Antiqua" w:hAnsi="Book Antiqua"/>
          <w:vertAlign w:val="superscript"/>
          <w:lang w:eastAsia="en-GB"/>
        </w:rPr>
        <w:t>19,20</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332A6C" w:rsidRPr="00076498">
        <w:rPr>
          <w:rFonts w:ascii="Book Antiqua" w:hAnsi="Book Antiqua"/>
          <w:lang w:eastAsia="en-GB"/>
        </w:rPr>
        <w:t>. This association appea</w:t>
      </w:r>
      <w:r w:rsidR="009305C8" w:rsidRPr="00076498">
        <w:rPr>
          <w:rFonts w:ascii="Book Antiqua" w:hAnsi="Book Antiqua"/>
          <w:lang w:eastAsia="en-GB"/>
        </w:rPr>
        <w:t>r</w:t>
      </w:r>
      <w:r w:rsidR="00332A6C" w:rsidRPr="00076498">
        <w:rPr>
          <w:rFonts w:ascii="Book Antiqua" w:hAnsi="Book Antiqua"/>
          <w:lang w:eastAsia="en-GB"/>
        </w:rPr>
        <w:t>s to be independent of LDL-C</w:t>
      </w:r>
      <w:r w:rsidR="00944789" w:rsidRPr="00076498">
        <w:rPr>
          <w:rFonts w:ascii="Book Antiqua" w:hAnsi="Book Antiqua"/>
          <w:vertAlign w:val="superscript"/>
          <w:lang w:eastAsia="en-GB"/>
        </w:rPr>
        <w:fldChar w:fldCharType="begin"/>
      </w:r>
      <w:r w:rsidR="004F6831" w:rsidRPr="00076498">
        <w:rPr>
          <w:rFonts w:ascii="Book Antiqua" w:hAnsi="Book Antiqua"/>
          <w:vertAlign w:val="superscript"/>
          <w:lang w:eastAsia="en-GB"/>
        </w:rPr>
        <w:instrText>ADDIN RW.CITE{{200 Andersson,C. 2014}}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EE2866" w:rsidRPr="00076498">
        <w:rPr>
          <w:rFonts w:ascii="Book Antiqua" w:hAnsi="Book Antiqua"/>
          <w:vertAlign w:val="superscript"/>
          <w:lang w:eastAsia="en-GB"/>
        </w:rPr>
        <w:t>18</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944789" w:rsidRPr="00076498">
        <w:rPr>
          <w:rFonts w:ascii="Book Antiqua" w:hAnsi="Book Antiqua"/>
          <w:lang w:eastAsia="en-GB"/>
        </w:rPr>
        <w:fldChar w:fldCharType="begin"/>
      </w:r>
      <w:r w:rsidR="004F6831" w:rsidRPr="00076498">
        <w:rPr>
          <w:rFonts w:ascii="Book Antiqua" w:hAnsi="Book Antiqua"/>
          <w:lang w:eastAsia="en-GB"/>
        </w:rPr>
        <w:instrText>ADDIN RW.CITE{{199 Andersson,C. 2014}}</w:instrText>
      </w:r>
      <w:r w:rsidR="00944789" w:rsidRPr="00076498">
        <w:rPr>
          <w:rFonts w:ascii="Book Antiqua" w:hAnsi="Book Antiqua"/>
          <w:lang w:eastAsia="en-GB"/>
        </w:rPr>
        <w:fldChar w:fldCharType="end"/>
      </w:r>
      <w:r w:rsidR="00332A6C" w:rsidRPr="00076498">
        <w:rPr>
          <w:rFonts w:ascii="Book Antiqua" w:hAnsi="Book Antiqua"/>
          <w:lang w:eastAsia="en-GB"/>
        </w:rPr>
        <w:t>. Cardiovascular event rates in statin trials also reflect this</w:t>
      </w:r>
      <w:r w:rsidR="00DD2297" w:rsidRPr="00076498">
        <w:rPr>
          <w:rFonts w:ascii="Book Antiqua" w:hAnsi="Book Antiqua"/>
          <w:lang w:eastAsia="en-GB"/>
        </w:rPr>
        <w:t>;</w:t>
      </w:r>
      <w:r w:rsidR="00332A6C" w:rsidRPr="00076498">
        <w:rPr>
          <w:rFonts w:ascii="Book Antiqua" w:hAnsi="Book Antiqua"/>
          <w:lang w:eastAsia="en-GB"/>
        </w:rPr>
        <w:t xml:space="preserve"> when the study cohort is stratified by HDL-C</w:t>
      </w:r>
      <w:r w:rsidR="00DD2297" w:rsidRPr="00076498">
        <w:rPr>
          <w:rFonts w:ascii="Book Antiqua" w:hAnsi="Book Antiqua"/>
          <w:lang w:eastAsia="en-GB"/>
        </w:rPr>
        <w:t>,</w:t>
      </w:r>
      <w:r w:rsidR="00332A6C" w:rsidRPr="00076498">
        <w:rPr>
          <w:rFonts w:ascii="Book Antiqua" w:hAnsi="Book Antiqua"/>
          <w:lang w:eastAsia="en-GB"/>
        </w:rPr>
        <w:t xml:space="preserve"> HDL-C levels remain associated with CVD even following LDL-C reduction</w:t>
      </w:r>
      <w:r w:rsidR="00944789" w:rsidRPr="00076498">
        <w:rPr>
          <w:rFonts w:ascii="Book Antiqua" w:hAnsi="Book Antiqua"/>
          <w:vertAlign w:val="superscript"/>
          <w:lang w:eastAsia="en-GB"/>
        </w:rPr>
        <w:fldChar w:fldCharType="begin"/>
      </w:r>
      <w:r w:rsidR="00332A6C" w:rsidRPr="00076498">
        <w:rPr>
          <w:rFonts w:ascii="Book Antiqua" w:hAnsi="Book Antiqua"/>
          <w:vertAlign w:val="superscript"/>
          <w:lang w:eastAsia="en-GB"/>
        </w:rPr>
        <w:instrText>ADDIN RW.CITE{{136 Pyorala,K. 2004}}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EE2866" w:rsidRPr="00076498">
        <w:rPr>
          <w:rFonts w:ascii="Book Antiqua" w:hAnsi="Book Antiqua"/>
          <w:vertAlign w:val="superscript"/>
          <w:lang w:eastAsia="en-GB"/>
        </w:rPr>
        <w:t>6</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332A6C" w:rsidRPr="00076498">
        <w:rPr>
          <w:rFonts w:ascii="Book Antiqua" w:hAnsi="Book Antiqua"/>
          <w:lang w:eastAsia="en-GB"/>
        </w:rPr>
        <w:t xml:space="preserve">. Elevated TG levels have also been linked with </w:t>
      </w:r>
      <w:r w:rsidR="004E4AE5" w:rsidRPr="00076498">
        <w:rPr>
          <w:rFonts w:ascii="Book Antiqua" w:hAnsi="Book Antiqua"/>
          <w:lang w:eastAsia="en-GB"/>
        </w:rPr>
        <w:t>CVD</w:t>
      </w:r>
      <w:r w:rsidR="00332A6C" w:rsidRPr="00076498">
        <w:rPr>
          <w:rFonts w:ascii="Book Antiqua" w:hAnsi="Book Antiqua"/>
          <w:lang w:eastAsia="en-GB"/>
        </w:rPr>
        <w:t xml:space="preserve"> in studies such as </w:t>
      </w:r>
      <w:r w:rsidR="004E4AE5" w:rsidRPr="00076498">
        <w:rPr>
          <w:rFonts w:ascii="Book Antiqua" w:hAnsi="Book Antiqua"/>
        </w:rPr>
        <w:t>Multiple Risk Factor Intervention Trial</w:t>
      </w:r>
      <w:r w:rsidR="004E4AE5" w:rsidRPr="00076498">
        <w:rPr>
          <w:rFonts w:ascii="Book Antiqua" w:hAnsi="Book Antiqua"/>
          <w:lang w:eastAsia="en-GB"/>
        </w:rPr>
        <w:t xml:space="preserve"> (</w:t>
      </w:r>
      <w:r w:rsidR="00332A6C" w:rsidRPr="00076498">
        <w:rPr>
          <w:rFonts w:ascii="Book Antiqua" w:hAnsi="Book Antiqua"/>
          <w:lang w:eastAsia="en-GB"/>
        </w:rPr>
        <w:t>MRFIT</w:t>
      </w:r>
      <w:r w:rsidR="004E4AE5" w:rsidRPr="00076498">
        <w:rPr>
          <w:rFonts w:ascii="Book Antiqua" w:hAnsi="Book Antiqua"/>
          <w:lang w:eastAsia="en-GB"/>
        </w:rPr>
        <w:t>)</w:t>
      </w:r>
      <w:r w:rsidR="00332A6C" w:rsidRPr="00076498">
        <w:rPr>
          <w:rFonts w:ascii="Book Antiqua" w:hAnsi="Book Antiqua"/>
          <w:lang w:eastAsia="en-GB"/>
        </w:rPr>
        <w:t xml:space="preserve"> and </w:t>
      </w:r>
      <w:r w:rsidR="00D90AE5" w:rsidRPr="00076498">
        <w:rPr>
          <w:rFonts w:ascii="Book Antiqua" w:hAnsi="Book Antiqua"/>
          <w:lang w:eastAsia="en-GB"/>
        </w:rPr>
        <w:t xml:space="preserve">the </w:t>
      </w:r>
      <w:r w:rsidR="00332A6C" w:rsidRPr="00076498">
        <w:rPr>
          <w:rFonts w:ascii="Book Antiqua" w:hAnsi="Book Antiqua"/>
          <w:lang w:eastAsia="en-GB"/>
        </w:rPr>
        <w:t>Copenhagen City Heart Study</w:t>
      </w:r>
      <w:r w:rsidR="00944789" w:rsidRPr="00076498">
        <w:rPr>
          <w:rFonts w:ascii="Book Antiqua" w:hAnsi="Book Antiqua"/>
          <w:vertAlign w:val="superscript"/>
          <w:lang w:eastAsia="en-GB"/>
        </w:rPr>
        <w:fldChar w:fldCharType="begin"/>
      </w:r>
      <w:r w:rsidR="00332A6C" w:rsidRPr="00076498">
        <w:rPr>
          <w:rFonts w:ascii="Book Antiqua" w:hAnsi="Book Antiqua"/>
          <w:vertAlign w:val="superscript"/>
          <w:lang w:eastAsia="en-GB"/>
        </w:rPr>
        <w:instrText>ADDIN RW.CITE{{139 Eberly,L.E. 2003; 140 Nordestgaard,B.G. 2007}}</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EE2866" w:rsidRPr="00076498">
        <w:rPr>
          <w:rFonts w:ascii="Book Antiqua" w:hAnsi="Book Antiqua"/>
          <w:vertAlign w:val="superscript"/>
          <w:lang w:eastAsia="en-GB"/>
        </w:rPr>
        <w:t>7,8</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2C3DA3" w:rsidRPr="00076498">
        <w:rPr>
          <w:rFonts w:ascii="Book Antiqua" w:hAnsi="Book Antiqua"/>
          <w:lang w:eastAsia="en-GB"/>
        </w:rPr>
        <w:t>.</w:t>
      </w:r>
    </w:p>
    <w:p w:rsidR="00766866" w:rsidRPr="00076498" w:rsidRDefault="00206083" w:rsidP="00FF6AB9">
      <w:pPr>
        <w:autoSpaceDE w:val="0"/>
        <w:autoSpaceDN w:val="0"/>
        <w:adjustRightInd w:val="0"/>
        <w:spacing w:line="360" w:lineRule="auto"/>
        <w:ind w:firstLine="720"/>
        <w:jc w:val="both"/>
        <w:rPr>
          <w:rFonts w:ascii="Book Antiqua" w:hAnsi="Book Antiqua"/>
          <w:lang w:eastAsia="zh-CN"/>
        </w:rPr>
      </w:pPr>
      <w:r w:rsidRPr="00076498">
        <w:rPr>
          <w:rFonts w:ascii="Book Antiqua" w:hAnsi="Book Antiqua"/>
          <w:lang w:eastAsia="en-GB"/>
        </w:rPr>
        <w:t xml:space="preserve">The lipid </w:t>
      </w:r>
      <w:r w:rsidR="00DD2297" w:rsidRPr="00076498">
        <w:rPr>
          <w:rFonts w:ascii="Book Antiqua" w:hAnsi="Book Antiqua"/>
          <w:lang w:eastAsia="en-GB"/>
        </w:rPr>
        <w:t>profile</w:t>
      </w:r>
      <w:r w:rsidR="00E34DA4" w:rsidRPr="00076498">
        <w:rPr>
          <w:rFonts w:ascii="Book Antiqua" w:hAnsi="Book Antiqua"/>
          <w:lang w:eastAsia="en-GB"/>
        </w:rPr>
        <w:t xml:space="preserve"> </w:t>
      </w:r>
      <w:r w:rsidRPr="00076498">
        <w:rPr>
          <w:rFonts w:ascii="Book Antiqua" w:hAnsi="Book Antiqua"/>
          <w:lang w:eastAsia="en-GB"/>
        </w:rPr>
        <w:t>characterised by low HDL</w:t>
      </w:r>
      <w:r w:rsidR="00BD2A65" w:rsidRPr="00076498">
        <w:rPr>
          <w:rFonts w:ascii="Book Antiqua" w:hAnsi="Book Antiqua"/>
          <w:lang w:eastAsia="en-GB"/>
        </w:rPr>
        <w:t>-C</w:t>
      </w:r>
      <w:r w:rsidRPr="00076498">
        <w:rPr>
          <w:rFonts w:ascii="Book Antiqua" w:hAnsi="Book Antiqua"/>
          <w:lang w:eastAsia="en-GB"/>
        </w:rPr>
        <w:t xml:space="preserve"> and high TG is </w:t>
      </w:r>
      <w:r w:rsidR="00DD2297" w:rsidRPr="00076498">
        <w:rPr>
          <w:rFonts w:ascii="Book Antiqua" w:hAnsi="Book Antiqua"/>
          <w:lang w:eastAsia="en-GB"/>
        </w:rPr>
        <w:t>termed</w:t>
      </w:r>
      <w:r w:rsidR="00E34DA4" w:rsidRPr="00076498">
        <w:rPr>
          <w:rFonts w:ascii="Book Antiqua" w:hAnsi="Book Antiqua"/>
          <w:lang w:eastAsia="en-GB"/>
        </w:rPr>
        <w:t xml:space="preserve"> </w:t>
      </w:r>
      <w:proofErr w:type="spellStart"/>
      <w:r w:rsidRPr="00076498">
        <w:rPr>
          <w:rFonts w:ascii="Book Antiqua" w:hAnsi="Book Antiqua"/>
          <w:lang w:eastAsia="en-GB"/>
        </w:rPr>
        <w:t>atherogenic</w:t>
      </w:r>
      <w:proofErr w:type="spellEnd"/>
      <w:r w:rsidRPr="00076498">
        <w:rPr>
          <w:rFonts w:ascii="Book Antiqua" w:hAnsi="Book Antiqua"/>
          <w:lang w:eastAsia="en-GB"/>
        </w:rPr>
        <w:t xml:space="preserve"> dyslipidaemia or the </w:t>
      </w:r>
      <w:proofErr w:type="spellStart"/>
      <w:r w:rsidRPr="00076498">
        <w:rPr>
          <w:rFonts w:ascii="Book Antiqua" w:hAnsi="Book Antiqua"/>
          <w:lang w:eastAsia="en-GB"/>
        </w:rPr>
        <w:t>atherogenic</w:t>
      </w:r>
      <w:proofErr w:type="spellEnd"/>
      <w:r w:rsidRPr="00076498">
        <w:rPr>
          <w:rFonts w:ascii="Book Antiqua" w:hAnsi="Book Antiqua"/>
          <w:lang w:eastAsia="en-GB"/>
        </w:rPr>
        <w:t xml:space="preserve"> lipoprotein phenotype</w:t>
      </w:r>
      <w:r w:rsidR="00765A01" w:rsidRPr="00076498">
        <w:rPr>
          <w:rFonts w:ascii="Book Antiqua" w:hAnsi="Book Antiqua"/>
          <w:lang w:eastAsia="en-GB"/>
        </w:rPr>
        <w:t xml:space="preserve"> (Table 1)</w:t>
      </w:r>
      <w:r w:rsidRPr="00076498">
        <w:rPr>
          <w:rFonts w:ascii="Book Antiqua" w:hAnsi="Book Antiqua"/>
          <w:lang w:eastAsia="en-GB"/>
        </w:rPr>
        <w:t xml:space="preserve">. This forms one of the characteristic features of the metabolic syndrome. </w:t>
      </w:r>
      <w:r w:rsidR="00766866" w:rsidRPr="00076498">
        <w:rPr>
          <w:rFonts w:ascii="Book Antiqua" w:hAnsi="Book Antiqua"/>
        </w:rPr>
        <w:t>Th</w:t>
      </w:r>
      <w:r w:rsidR="0027173E" w:rsidRPr="00076498">
        <w:rPr>
          <w:rFonts w:ascii="Book Antiqua" w:hAnsi="Book Antiqua"/>
        </w:rPr>
        <w:t>is</w:t>
      </w:r>
      <w:r w:rsidR="00766866" w:rsidRPr="00076498">
        <w:rPr>
          <w:rFonts w:ascii="Book Antiqua" w:hAnsi="Book Antiqua"/>
        </w:rPr>
        <w:t xml:space="preserve"> syndrome gained global recognition following the Banting Lecture delivered by Gerald </w:t>
      </w:r>
      <w:proofErr w:type="spellStart"/>
      <w:r w:rsidR="00766866" w:rsidRPr="00076498">
        <w:rPr>
          <w:rFonts w:ascii="Book Antiqua" w:hAnsi="Book Antiqua"/>
        </w:rPr>
        <w:t>Reaven</w:t>
      </w:r>
      <w:proofErr w:type="spellEnd"/>
      <w:r w:rsidR="00766866" w:rsidRPr="00076498">
        <w:rPr>
          <w:rFonts w:ascii="Book Antiqua" w:hAnsi="Book Antiqua"/>
        </w:rPr>
        <w:t xml:space="preserve"> in 1988 to the American Diabetes </w:t>
      </w:r>
      <w:proofErr w:type="gramStart"/>
      <w:r w:rsidR="00766866" w:rsidRPr="00076498">
        <w:rPr>
          <w:rFonts w:ascii="Book Antiqua" w:hAnsi="Book Antiqua"/>
        </w:rPr>
        <w:t>Associat</w:t>
      </w:r>
      <w:r w:rsidR="00230C5D" w:rsidRPr="00076498">
        <w:rPr>
          <w:rFonts w:ascii="Book Antiqua" w:hAnsi="Book Antiqua"/>
        </w:rPr>
        <w:t>ion</w:t>
      </w:r>
      <w:r w:rsidR="00367FA3" w:rsidRPr="00076498">
        <w:rPr>
          <w:rFonts w:ascii="Book Antiqua" w:hAnsi="Book Antiqua"/>
          <w:vertAlign w:val="superscript"/>
        </w:rPr>
        <w:t>[</w:t>
      </w:r>
      <w:proofErr w:type="gramEnd"/>
      <w:r w:rsidR="00EE2866" w:rsidRPr="00076498">
        <w:rPr>
          <w:rFonts w:ascii="Book Antiqua" w:hAnsi="Book Antiqua"/>
          <w:vertAlign w:val="superscript"/>
        </w:rPr>
        <w:t>21</w:t>
      </w:r>
      <w:r w:rsidR="00DF59F6" w:rsidRPr="00076498">
        <w:rPr>
          <w:rFonts w:ascii="Book Antiqua" w:hAnsi="Book Antiqua"/>
          <w:vertAlign w:val="superscript"/>
        </w:rPr>
        <w:t>]</w:t>
      </w:r>
      <w:r w:rsidR="00766866" w:rsidRPr="00076498">
        <w:rPr>
          <w:rFonts w:ascii="Book Antiqua" w:hAnsi="Book Antiqua"/>
        </w:rPr>
        <w:t xml:space="preserve">. He termed the combination of hypertension, dyslipidaemia and glucose intolerance as syndrome X and suggested </w:t>
      </w:r>
      <w:r w:rsidR="00BD2A65" w:rsidRPr="00076498">
        <w:rPr>
          <w:rFonts w:ascii="Book Antiqua" w:hAnsi="Book Antiqua"/>
        </w:rPr>
        <w:t xml:space="preserve">that </w:t>
      </w:r>
      <w:r w:rsidR="00766866" w:rsidRPr="00076498">
        <w:rPr>
          <w:rFonts w:ascii="Book Antiqua" w:hAnsi="Book Antiqua"/>
        </w:rPr>
        <w:t xml:space="preserve">affected individuals were at higher risk of </w:t>
      </w:r>
      <w:proofErr w:type="gramStart"/>
      <w:r w:rsidR="00766866" w:rsidRPr="00076498">
        <w:rPr>
          <w:rFonts w:ascii="Book Antiqua" w:hAnsi="Book Antiqua"/>
        </w:rPr>
        <w:t>atherosclerosis</w:t>
      </w:r>
      <w:r w:rsidR="00367FA3" w:rsidRPr="00076498">
        <w:rPr>
          <w:rFonts w:ascii="Book Antiqua" w:hAnsi="Book Antiqua"/>
          <w:vertAlign w:val="superscript"/>
        </w:rPr>
        <w:t>[</w:t>
      </w:r>
      <w:proofErr w:type="gramEnd"/>
      <w:r w:rsidR="00EE2866" w:rsidRPr="00076498">
        <w:rPr>
          <w:rFonts w:ascii="Book Antiqua" w:hAnsi="Book Antiqua"/>
          <w:vertAlign w:val="superscript"/>
        </w:rPr>
        <w:t>21</w:t>
      </w:r>
      <w:r w:rsidR="00DF59F6" w:rsidRPr="00076498">
        <w:rPr>
          <w:rFonts w:ascii="Book Antiqua" w:hAnsi="Book Antiqua"/>
          <w:vertAlign w:val="superscript"/>
        </w:rPr>
        <w:t>]</w:t>
      </w:r>
      <w:r w:rsidR="00766866" w:rsidRPr="00076498">
        <w:rPr>
          <w:rFonts w:ascii="Book Antiqua" w:hAnsi="Book Antiqua"/>
        </w:rPr>
        <w:t>. The International Classification of Disease code now term</w:t>
      </w:r>
      <w:r w:rsidR="00DD2297" w:rsidRPr="00076498">
        <w:rPr>
          <w:rFonts w:ascii="Book Antiqua" w:hAnsi="Book Antiqua"/>
        </w:rPr>
        <w:t>s</w:t>
      </w:r>
      <w:r w:rsidR="00E34DA4" w:rsidRPr="00076498">
        <w:rPr>
          <w:rFonts w:ascii="Book Antiqua" w:hAnsi="Book Antiqua"/>
        </w:rPr>
        <w:t xml:space="preserve"> </w:t>
      </w:r>
      <w:r w:rsidR="00766866" w:rsidRPr="00076498">
        <w:rPr>
          <w:rFonts w:ascii="Book Antiqua" w:hAnsi="Book Antiqua"/>
        </w:rPr>
        <w:t>syndrome X</w:t>
      </w:r>
      <w:r w:rsidR="00DD2297" w:rsidRPr="00076498">
        <w:rPr>
          <w:rFonts w:ascii="Book Antiqua" w:hAnsi="Book Antiqua"/>
        </w:rPr>
        <w:t>,</w:t>
      </w:r>
      <w:r w:rsidR="00766866" w:rsidRPr="00076498">
        <w:rPr>
          <w:rFonts w:ascii="Book Antiqua" w:hAnsi="Book Antiqua"/>
        </w:rPr>
        <w:t xml:space="preserve"> the metabolic </w:t>
      </w:r>
      <w:proofErr w:type="gramStart"/>
      <w:r w:rsidR="00766866" w:rsidRPr="00076498">
        <w:rPr>
          <w:rFonts w:ascii="Book Antiqua" w:hAnsi="Book Antiqua"/>
        </w:rPr>
        <w:t>syndrome</w:t>
      </w:r>
      <w:r w:rsidR="00367FA3" w:rsidRPr="00076498">
        <w:rPr>
          <w:rFonts w:ascii="Book Antiqua" w:hAnsi="Book Antiqua"/>
          <w:vertAlign w:val="superscript"/>
        </w:rPr>
        <w:t>[</w:t>
      </w:r>
      <w:proofErr w:type="gramEnd"/>
      <w:r w:rsidR="00EE2866" w:rsidRPr="00076498">
        <w:rPr>
          <w:rFonts w:ascii="Book Antiqua" w:hAnsi="Book Antiqua"/>
          <w:vertAlign w:val="superscript"/>
        </w:rPr>
        <w:t>22</w:t>
      </w:r>
      <w:r w:rsidR="00DF59F6" w:rsidRPr="00076498">
        <w:rPr>
          <w:rFonts w:ascii="Book Antiqua" w:hAnsi="Book Antiqua"/>
          <w:vertAlign w:val="superscript"/>
        </w:rPr>
        <w:t>]</w:t>
      </w:r>
      <w:r w:rsidR="00766866" w:rsidRPr="00076498">
        <w:rPr>
          <w:rFonts w:ascii="Book Antiqua" w:hAnsi="Book Antiqua"/>
        </w:rPr>
        <w:t>. Various groups have provided classification</w:t>
      </w:r>
      <w:r w:rsidR="00E34DA4" w:rsidRPr="00076498">
        <w:rPr>
          <w:rFonts w:ascii="Book Antiqua" w:hAnsi="Book Antiqua"/>
        </w:rPr>
        <w:t xml:space="preserve"> </w:t>
      </w:r>
      <w:r w:rsidR="00DD2297" w:rsidRPr="00076498">
        <w:rPr>
          <w:rFonts w:ascii="Book Antiqua" w:hAnsi="Book Antiqua"/>
        </w:rPr>
        <w:t>systems</w:t>
      </w:r>
      <w:r w:rsidR="00E34DA4" w:rsidRPr="00076498">
        <w:rPr>
          <w:rFonts w:ascii="Book Antiqua" w:hAnsi="Book Antiqua"/>
        </w:rPr>
        <w:t xml:space="preserve"> </w:t>
      </w:r>
      <w:r w:rsidR="00DD2297" w:rsidRPr="00076498">
        <w:rPr>
          <w:rFonts w:ascii="Book Antiqua" w:hAnsi="Book Antiqua"/>
        </w:rPr>
        <w:t>for</w:t>
      </w:r>
      <w:r w:rsidR="00E34DA4" w:rsidRPr="00076498">
        <w:rPr>
          <w:rFonts w:ascii="Book Antiqua" w:hAnsi="Book Antiqua"/>
        </w:rPr>
        <w:t xml:space="preserve"> </w:t>
      </w:r>
      <w:r w:rsidR="00766866" w:rsidRPr="00076498">
        <w:rPr>
          <w:rFonts w:ascii="Book Antiqua" w:hAnsi="Book Antiqua"/>
        </w:rPr>
        <w:t>the metabolic syndrome</w:t>
      </w:r>
      <w:r w:rsidR="00E34DA4" w:rsidRPr="00076498">
        <w:rPr>
          <w:rFonts w:ascii="Book Antiqua" w:hAnsi="Book Antiqua"/>
        </w:rPr>
        <w:t xml:space="preserve"> </w:t>
      </w:r>
      <w:r w:rsidR="00367FA3" w:rsidRPr="00076498">
        <w:rPr>
          <w:rFonts w:ascii="Book Antiqua" w:hAnsi="Book Antiqua"/>
        </w:rPr>
        <w:t>(</w:t>
      </w:r>
      <w:r w:rsidR="00765A01" w:rsidRPr="00076498">
        <w:rPr>
          <w:rFonts w:ascii="Book Antiqua" w:hAnsi="Book Antiqua"/>
        </w:rPr>
        <w:t xml:space="preserve">Table </w:t>
      </w:r>
      <w:r w:rsidR="00D90AE5" w:rsidRPr="00076498">
        <w:rPr>
          <w:rFonts w:ascii="Book Antiqua" w:hAnsi="Book Antiqua"/>
        </w:rPr>
        <w:t>1</w:t>
      </w:r>
      <w:r w:rsidR="00766866" w:rsidRPr="00076498">
        <w:rPr>
          <w:rFonts w:ascii="Book Antiqua" w:hAnsi="Book Antiqua"/>
        </w:rPr>
        <w:t>)</w:t>
      </w:r>
      <w:r w:rsidR="00367FA3" w:rsidRPr="00076498">
        <w:rPr>
          <w:rFonts w:ascii="Book Antiqua" w:hAnsi="Book Antiqua"/>
          <w:vertAlign w:val="superscript"/>
        </w:rPr>
        <w:t>[</w:t>
      </w:r>
      <w:r w:rsidR="00A70BE1" w:rsidRPr="00076498">
        <w:rPr>
          <w:rFonts w:ascii="Book Antiqua" w:hAnsi="Book Antiqua"/>
          <w:vertAlign w:val="superscript"/>
        </w:rPr>
        <w:t>23</w:t>
      </w:r>
      <w:r w:rsidR="00DF59F6" w:rsidRPr="00076498">
        <w:rPr>
          <w:rFonts w:ascii="Book Antiqua" w:hAnsi="Book Antiqua"/>
          <w:vertAlign w:val="superscript"/>
        </w:rPr>
        <w:t>]</w:t>
      </w:r>
      <w:r w:rsidR="00DD2297" w:rsidRPr="00076498">
        <w:rPr>
          <w:rFonts w:ascii="Book Antiqua" w:hAnsi="Book Antiqua"/>
        </w:rPr>
        <w:t>.</w:t>
      </w:r>
      <w:r w:rsidR="00E34DA4" w:rsidRPr="00076498">
        <w:rPr>
          <w:rFonts w:ascii="Book Antiqua" w:hAnsi="Book Antiqua"/>
        </w:rPr>
        <w:t xml:space="preserve"> </w:t>
      </w:r>
      <w:r w:rsidR="00DD2297" w:rsidRPr="00076498">
        <w:rPr>
          <w:rFonts w:ascii="Book Antiqua" w:hAnsi="Book Antiqua"/>
        </w:rPr>
        <w:t>T</w:t>
      </w:r>
      <w:r w:rsidR="00766866" w:rsidRPr="00076498">
        <w:rPr>
          <w:rFonts w:ascii="Book Antiqua" w:hAnsi="Book Antiqua"/>
        </w:rPr>
        <w:t>hese</w:t>
      </w:r>
      <w:r w:rsidR="00E34DA4" w:rsidRPr="00076498">
        <w:rPr>
          <w:rFonts w:ascii="Book Antiqua" w:hAnsi="Book Antiqua"/>
        </w:rPr>
        <w:t xml:space="preserve"> </w:t>
      </w:r>
      <w:r w:rsidR="00766866" w:rsidRPr="00076498">
        <w:rPr>
          <w:rFonts w:ascii="Book Antiqua" w:hAnsi="Book Antiqua"/>
        </w:rPr>
        <w:t>include the World Health Organisation</w:t>
      </w:r>
      <w:r w:rsidR="00142AAA" w:rsidRPr="00076498">
        <w:rPr>
          <w:rFonts w:ascii="Book Antiqua" w:hAnsi="Book Antiqua"/>
        </w:rPr>
        <w:t xml:space="preserve"> (WHO)</w:t>
      </w:r>
      <w:r w:rsidR="00367FA3" w:rsidRPr="00076498">
        <w:rPr>
          <w:rFonts w:ascii="Book Antiqua" w:hAnsi="Book Antiqua"/>
          <w:vertAlign w:val="superscript"/>
        </w:rPr>
        <w:t>[</w:t>
      </w:r>
      <w:r w:rsidR="00A70BE1" w:rsidRPr="00076498">
        <w:rPr>
          <w:rFonts w:ascii="Book Antiqua" w:hAnsi="Book Antiqua"/>
          <w:vertAlign w:val="superscript"/>
        </w:rPr>
        <w:t>24</w:t>
      </w:r>
      <w:r w:rsidR="00DF59F6" w:rsidRPr="00076498">
        <w:rPr>
          <w:rFonts w:ascii="Book Antiqua" w:hAnsi="Book Antiqua"/>
          <w:vertAlign w:val="superscript"/>
        </w:rPr>
        <w:t>]</w:t>
      </w:r>
      <w:r w:rsidR="00766866" w:rsidRPr="00076498">
        <w:rPr>
          <w:rFonts w:ascii="Book Antiqua" w:hAnsi="Book Antiqua"/>
        </w:rPr>
        <w:t xml:space="preserve">, European Group for the Study of Insulin </w:t>
      </w:r>
      <w:proofErr w:type="gramStart"/>
      <w:r w:rsidR="00766866" w:rsidRPr="00076498">
        <w:rPr>
          <w:rFonts w:ascii="Book Antiqua" w:hAnsi="Book Antiqua"/>
        </w:rPr>
        <w:t>Resistance</w:t>
      </w:r>
      <w:r w:rsidR="00367FA3" w:rsidRPr="00076498">
        <w:rPr>
          <w:rFonts w:ascii="Book Antiqua" w:hAnsi="Book Antiqua"/>
          <w:vertAlign w:val="superscript"/>
        </w:rPr>
        <w:t>[</w:t>
      </w:r>
      <w:proofErr w:type="gramEnd"/>
      <w:r w:rsidR="00A70BE1" w:rsidRPr="00076498">
        <w:rPr>
          <w:rFonts w:ascii="Book Antiqua" w:hAnsi="Book Antiqua"/>
          <w:vertAlign w:val="superscript"/>
        </w:rPr>
        <w:t>25</w:t>
      </w:r>
      <w:r w:rsidR="00DF59F6" w:rsidRPr="00076498">
        <w:rPr>
          <w:rFonts w:ascii="Book Antiqua" w:hAnsi="Book Antiqua"/>
          <w:vertAlign w:val="superscript"/>
        </w:rPr>
        <w:t>]</w:t>
      </w:r>
      <w:r w:rsidR="00766866" w:rsidRPr="00076498">
        <w:rPr>
          <w:rFonts w:ascii="Book Antiqua" w:hAnsi="Book Antiqua"/>
        </w:rPr>
        <w:t xml:space="preserve">, </w:t>
      </w:r>
      <w:r w:rsidR="00766866" w:rsidRPr="00076498">
        <w:rPr>
          <w:rStyle w:val="hlite"/>
          <w:rFonts w:ascii="Book Antiqua" w:hAnsi="Book Antiqua"/>
        </w:rPr>
        <w:t>American</w:t>
      </w:r>
      <w:r w:rsidR="00766866" w:rsidRPr="00076498">
        <w:rPr>
          <w:rFonts w:ascii="Book Antiqua" w:hAnsi="Book Antiqua"/>
        </w:rPr>
        <w:t xml:space="preserve"> College of Endocrinology</w:t>
      </w:r>
      <w:r w:rsidR="00367FA3" w:rsidRPr="00076498">
        <w:rPr>
          <w:rFonts w:ascii="Book Antiqua" w:hAnsi="Book Antiqua"/>
          <w:vertAlign w:val="superscript"/>
        </w:rPr>
        <w:t>[</w:t>
      </w:r>
      <w:r w:rsidR="00A70BE1" w:rsidRPr="00076498">
        <w:rPr>
          <w:rFonts w:ascii="Book Antiqua" w:hAnsi="Book Antiqua"/>
          <w:vertAlign w:val="superscript"/>
        </w:rPr>
        <w:t>26</w:t>
      </w:r>
      <w:r w:rsidR="00DF59F6" w:rsidRPr="00076498">
        <w:rPr>
          <w:rFonts w:ascii="Book Antiqua" w:hAnsi="Book Antiqua"/>
          <w:vertAlign w:val="superscript"/>
        </w:rPr>
        <w:t>]</w:t>
      </w:r>
      <w:r w:rsidR="00766866" w:rsidRPr="00076498">
        <w:rPr>
          <w:rFonts w:ascii="Book Antiqua" w:hAnsi="Book Antiqua"/>
        </w:rPr>
        <w:t>, National Cholesterol Education Program – Adult Treatment Panel III</w:t>
      </w:r>
      <w:r w:rsidR="00367FA3" w:rsidRPr="00076498">
        <w:rPr>
          <w:rFonts w:ascii="Book Antiqua" w:hAnsi="Book Antiqua"/>
          <w:vertAlign w:val="superscript"/>
        </w:rPr>
        <w:t>[</w:t>
      </w:r>
      <w:r w:rsidR="00A70BE1" w:rsidRPr="00076498">
        <w:rPr>
          <w:rFonts w:ascii="Book Antiqua" w:hAnsi="Book Antiqua"/>
          <w:vertAlign w:val="superscript"/>
        </w:rPr>
        <w:t>27</w:t>
      </w:r>
      <w:r w:rsidR="00DF59F6" w:rsidRPr="00076498">
        <w:rPr>
          <w:rFonts w:ascii="Book Antiqua" w:hAnsi="Book Antiqua"/>
          <w:vertAlign w:val="superscript"/>
        </w:rPr>
        <w:t>]</w:t>
      </w:r>
      <w:r w:rsidR="00766866" w:rsidRPr="00076498">
        <w:rPr>
          <w:rFonts w:ascii="Book Antiqua" w:hAnsi="Book Antiqua"/>
        </w:rPr>
        <w:t xml:space="preserve"> and, more recently, the Internat</w:t>
      </w:r>
      <w:r w:rsidR="004F6831" w:rsidRPr="00076498">
        <w:rPr>
          <w:rFonts w:ascii="Book Antiqua" w:hAnsi="Book Antiqua"/>
        </w:rPr>
        <w:t>ional Diabetes Federation (IDF)</w:t>
      </w:r>
      <w:r w:rsidR="00367FA3" w:rsidRPr="00076498">
        <w:rPr>
          <w:rFonts w:ascii="Book Antiqua" w:hAnsi="Book Antiqua"/>
          <w:vertAlign w:val="superscript"/>
        </w:rPr>
        <w:t>[</w:t>
      </w:r>
      <w:r w:rsidR="00A70BE1" w:rsidRPr="00076498">
        <w:rPr>
          <w:rFonts w:ascii="Book Antiqua" w:hAnsi="Book Antiqua"/>
          <w:vertAlign w:val="superscript"/>
        </w:rPr>
        <w:t>28</w:t>
      </w:r>
      <w:r w:rsidR="00DF59F6" w:rsidRPr="00076498">
        <w:rPr>
          <w:rFonts w:ascii="Book Antiqua" w:hAnsi="Book Antiqua"/>
          <w:vertAlign w:val="superscript"/>
        </w:rPr>
        <w:t>]</w:t>
      </w:r>
      <w:r w:rsidR="00766866" w:rsidRPr="00076498">
        <w:rPr>
          <w:rFonts w:ascii="Book Antiqua" w:hAnsi="Book Antiqua"/>
        </w:rPr>
        <w:t>. Although the classifying characteristics are the same</w:t>
      </w:r>
      <w:r w:rsidR="0027173E" w:rsidRPr="00076498">
        <w:rPr>
          <w:rFonts w:ascii="Book Antiqua" w:hAnsi="Book Antiqua"/>
        </w:rPr>
        <w:t xml:space="preserve"> in these classifications,</w:t>
      </w:r>
      <w:r w:rsidR="00766866" w:rsidRPr="00076498">
        <w:rPr>
          <w:rFonts w:ascii="Book Antiqua" w:hAnsi="Book Antiqua"/>
        </w:rPr>
        <w:t xml:space="preserve"> the thresholds for inclusion differ. A consensus was reached in 2009 with the IDF, National Heart, Lung and Blood Institute, American Heart Association, World Heart Federation, International Atherosclerosis and the International Association for the Study of Obesity agreeing on threshold levels that mirrored those of the </w:t>
      </w:r>
      <w:proofErr w:type="gramStart"/>
      <w:r w:rsidR="00766866" w:rsidRPr="00076498">
        <w:rPr>
          <w:rFonts w:ascii="Book Antiqua" w:hAnsi="Book Antiqua"/>
        </w:rPr>
        <w:t>IDF</w:t>
      </w:r>
      <w:r w:rsidR="00367FA3" w:rsidRPr="00076498">
        <w:rPr>
          <w:rFonts w:ascii="Book Antiqua" w:hAnsi="Book Antiqua"/>
          <w:vertAlign w:val="superscript"/>
        </w:rPr>
        <w:t>[</w:t>
      </w:r>
      <w:proofErr w:type="gramEnd"/>
      <w:r w:rsidR="00A70BE1" w:rsidRPr="00076498">
        <w:rPr>
          <w:rFonts w:ascii="Book Antiqua" w:hAnsi="Book Antiqua"/>
          <w:vertAlign w:val="superscript"/>
        </w:rPr>
        <w:t>29</w:t>
      </w:r>
      <w:r w:rsidR="00DF59F6" w:rsidRPr="00076498">
        <w:rPr>
          <w:rFonts w:ascii="Book Antiqua" w:hAnsi="Book Antiqua"/>
          <w:vertAlign w:val="superscript"/>
        </w:rPr>
        <w:t>]</w:t>
      </w:r>
      <w:r w:rsidR="00766866" w:rsidRPr="00076498">
        <w:rPr>
          <w:rFonts w:ascii="Book Antiqua" w:hAnsi="Book Antiqua"/>
        </w:rPr>
        <w:t xml:space="preserve">. </w:t>
      </w:r>
    </w:p>
    <w:p w:rsidR="00DD4641" w:rsidRPr="00076498" w:rsidRDefault="00766866" w:rsidP="00FF6AB9">
      <w:pPr>
        <w:spacing w:line="360" w:lineRule="auto"/>
        <w:ind w:firstLine="720"/>
        <w:jc w:val="both"/>
        <w:rPr>
          <w:rFonts w:ascii="Book Antiqua" w:hAnsi="Book Antiqua"/>
          <w:lang w:eastAsia="zh-CN"/>
        </w:rPr>
      </w:pPr>
      <w:r w:rsidRPr="00076498">
        <w:rPr>
          <w:rFonts w:ascii="Book Antiqua" w:hAnsi="Book Antiqua"/>
        </w:rPr>
        <w:lastRenderedPageBreak/>
        <w:t xml:space="preserve">There is debate as to </w:t>
      </w:r>
      <w:r w:rsidR="00967DDE" w:rsidRPr="00076498">
        <w:rPr>
          <w:rFonts w:ascii="Book Antiqua" w:hAnsi="Book Antiqua"/>
        </w:rPr>
        <w:t>the clinical usefulness of making a diagnosis of</w:t>
      </w:r>
      <w:r w:rsidR="00E34DA4" w:rsidRPr="00076498">
        <w:rPr>
          <w:rFonts w:ascii="Book Antiqua" w:hAnsi="Book Antiqua"/>
        </w:rPr>
        <w:t xml:space="preserve"> </w:t>
      </w:r>
      <w:r w:rsidRPr="00076498">
        <w:rPr>
          <w:rFonts w:ascii="Book Antiqua" w:hAnsi="Book Antiqua"/>
        </w:rPr>
        <w:t>metabolic syndrome</w:t>
      </w:r>
      <w:r w:rsidR="0044135E" w:rsidRPr="00076498">
        <w:rPr>
          <w:rFonts w:ascii="Book Antiqua" w:hAnsi="Book Antiqua"/>
        </w:rPr>
        <w:t>. W</w:t>
      </w:r>
      <w:r w:rsidR="00967DDE" w:rsidRPr="00076498">
        <w:rPr>
          <w:rFonts w:ascii="Book Antiqua" w:hAnsi="Book Antiqua"/>
        </w:rPr>
        <w:t>hile</w:t>
      </w:r>
      <w:r w:rsidR="00E34DA4" w:rsidRPr="00076498">
        <w:rPr>
          <w:rFonts w:ascii="Book Antiqua" w:hAnsi="Book Antiqua"/>
        </w:rPr>
        <w:t xml:space="preserve"> </w:t>
      </w:r>
      <w:r w:rsidR="00877336" w:rsidRPr="00076498">
        <w:rPr>
          <w:rFonts w:ascii="Book Antiqua" w:hAnsi="Book Antiqua"/>
        </w:rPr>
        <w:t>the syndrome is associated with a d</w:t>
      </w:r>
      <w:r w:rsidRPr="00076498">
        <w:rPr>
          <w:rFonts w:ascii="Book Antiqua" w:hAnsi="Book Antiqua"/>
        </w:rPr>
        <w:t xml:space="preserve">oubling of CVD </w:t>
      </w:r>
      <w:proofErr w:type="gramStart"/>
      <w:r w:rsidRPr="00076498">
        <w:rPr>
          <w:rFonts w:ascii="Book Antiqua" w:hAnsi="Book Antiqua"/>
        </w:rPr>
        <w:t>risk</w:t>
      </w:r>
      <w:r w:rsidR="00367FA3" w:rsidRPr="00076498">
        <w:rPr>
          <w:rFonts w:ascii="Book Antiqua" w:hAnsi="Book Antiqua"/>
          <w:vertAlign w:val="superscript"/>
        </w:rPr>
        <w:t>[</w:t>
      </w:r>
      <w:proofErr w:type="gramEnd"/>
      <w:r w:rsidR="00A70BE1" w:rsidRPr="00076498">
        <w:rPr>
          <w:rFonts w:ascii="Book Antiqua" w:hAnsi="Book Antiqua"/>
          <w:vertAlign w:val="superscript"/>
        </w:rPr>
        <w:t>30</w:t>
      </w:r>
      <w:r w:rsidR="00DF59F6" w:rsidRPr="00076498">
        <w:rPr>
          <w:rFonts w:ascii="Book Antiqua" w:hAnsi="Book Antiqua"/>
          <w:vertAlign w:val="superscript"/>
        </w:rPr>
        <w:t>]</w:t>
      </w:r>
      <w:r w:rsidRPr="00076498">
        <w:rPr>
          <w:rFonts w:ascii="Book Antiqua" w:hAnsi="Book Antiqua"/>
        </w:rPr>
        <w:t xml:space="preserve">, much of this increase </w:t>
      </w:r>
      <w:r w:rsidR="00967DDE" w:rsidRPr="00076498">
        <w:rPr>
          <w:rFonts w:ascii="Book Antiqua" w:hAnsi="Book Antiqua"/>
        </w:rPr>
        <w:t>is</w:t>
      </w:r>
      <w:r w:rsidRPr="00076498">
        <w:rPr>
          <w:rFonts w:ascii="Book Antiqua" w:hAnsi="Book Antiqua"/>
        </w:rPr>
        <w:t xml:space="preserve"> the sum of the individual classifying components</w:t>
      </w:r>
      <w:r w:rsidR="00367FA3" w:rsidRPr="00076498">
        <w:rPr>
          <w:rFonts w:ascii="Book Antiqua" w:hAnsi="Book Antiqua"/>
          <w:vertAlign w:val="superscript"/>
        </w:rPr>
        <w:t>[</w:t>
      </w:r>
      <w:r w:rsidR="00A70BE1" w:rsidRPr="00076498">
        <w:rPr>
          <w:rFonts w:ascii="Book Antiqua" w:hAnsi="Book Antiqua"/>
          <w:vertAlign w:val="superscript"/>
        </w:rPr>
        <w:t>31</w:t>
      </w:r>
      <w:r w:rsidR="00DF59F6" w:rsidRPr="00076498">
        <w:rPr>
          <w:rFonts w:ascii="Book Antiqua" w:hAnsi="Book Antiqua"/>
          <w:vertAlign w:val="superscript"/>
        </w:rPr>
        <w:t>]</w:t>
      </w:r>
      <w:r w:rsidRPr="00076498">
        <w:rPr>
          <w:rFonts w:ascii="Book Antiqua" w:hAnsi="Book Antiqua"/>
        </w:rPr>
        <w:t xml:space="preserve">. </w:t>
      </w:r>
      <w:proofErr w:type="spellStart"/>
      <w:r w:rsidRPr="00076498">
        <w:rPr>
          <w:rFonts w:ascii="Book Antiqua" w:hAnsi="Book Antiqua"/>
        </w:rPr>
        <w:t>Bayturan</w:t>
      </w:r>
      <w:proofErr w:type="spellEnd"/>
      <w:r w:rsidR="00E34DA4" w:rsidRPr="00076498">
        <w:rPr>
          <w:rFonts w:ascii="Book Antiqua" w:hAnsi="Book Antiqua"/>
        </w:rPr>
        <w:t xml:space="preserve"> </w:t>
      </w:r>
      <w:r w:rsidRPr="00076498">
        <w:rPr>
          <w:rFonts w:ascii="Book Antiqua" w:hAnsi="Book Antiqua"/>
          <w:i/>
        </w:rPr>
        <w:t xml:space="preserve">et </w:t>
      </w:r>
      <w:proofErr w:type="gramStart"/>
      <w:r w:rsidRPr="00076498">
        <w:rPr>
          <w:rFonts w:ascii="Book Antiqua" w:hAnsi="Book Antiqua"/>
          <w:i/>
        </w:rPr>
        <w:t>al</w:t>
      </w:r>
      <w:r w:rsidR="00DF59F6" w:rsidRPr="00076498">
        <w:rPr>
          <w:rFonts w:ascii="Book Antiqua" w:hAnsi="Book Antiqua"/>
          <w:vertAlign w:val="superscript"/>
        </w:rPr>
        <w:t>[</w:t>
      </w:r>
      <w:proofErr w:type="gramEnd"/>
      <w:r w:rsidR="00DF59F6" w:rsidRPr="00076498">
        <w:rPr>
          <w:rFonts w:ascii="Book Antiqua" w:hAnsi="Book Antiqua"/>
          <w:vertAlign w:val="superscript"/>
        </w:rPr>
        <w:t>32]</w:t>
      </w:r>
      <w:r w:rsidRPr="00076498">
        <w:rPr>
          <w:rFonts w:ascii="Book Antiqua" w:hAnsi="Book Antiqua"/>
        </w:rPr>
        <w:t xml:space="preserve"> reviewed 3459 patients included in 7 trials </w:t>
      </w:r>
      <w:r w:rsidR="00877336" w:rsidRPr="00076498">
        <w:rPr>
          <w:rFonts w:ascii="Book Antiqua" w:hAnsi="Book Antiqua"/>
        </w:rPr>
        <w:t>using</w:t>
      </w:r>
      <w:r w:rsidRPr="00076498">
        <w:rPr>
          <w:rFonts w:ascii="Book Antiqua" w:hAnsi="Book Antiqua"/>
        </w:rPr>
        <w:t xml:space="preserve"> plaque progression measured by intravascular ultrasonography as outcome. Although the metabolic syndrome was significantly associated with increased plaque, the relationship lost significance when adjusted for serum </w:t>
      </w:r>
      <w:r w:rsidR="00765A01" w:rsidRPr="00076498">
        <w:rPr>
          <w:rFonts w:ascii="Book Antiqua" w:hAnsi="Book Antiqua"/>
        </w:rPr>
        <w:t>TG</w:t>
      </w:r>
      <w:r w:rsidRPr="00076498">
        <w:rPr>
          <w:rFonts w:ascii="Book Antiqua" w:hAnsi="Book Antiqua"/>
        </w:rPr>
        <w:t>, body mass index</w:t>
      </w:r>
      <w:r w:rsidR="00765A01" w:rsidRPr="00076498">
        <w:rPr>
          <w:rFonts w:ascii="Book Antiqua" w:hAnsi="Book Antiqua"/>
        </w:rPr>
        <w:t xml:space="preserve"> (BMI)</w:t>
      </w:r>
      <w:r w:rsidRPr="00076498">
        <w:rPr>
          <w:rFonts w:ascii="Book Antiqua" w:hAnsi="Book Antiqua"/>
        </w:rPr>
        <w:t>, HDL-C, blood pressure</w:t>
      </w:r>
      <w:r w:rsidR="00E34DA4" w:rsidRPr="00076498">
        <w:rPr>
          <w:rFonts w:ascii="Book Antiqua" w:hAnsi="Book Antiqua"/>
        </w:rPr>
        <w:t xml:space="preserve"> </w:t>
      </w:r>
      <w:r w:rsidR="00967DDE" w:rsidRPr="00076498">
        <w:rPr>
          <w:rFonts w:ascii="Book Antiqua" w:hAnsi="Book Antiqua"/>
        </w:rPr>
        <w:t>value</w:t>
      </w:r>
      <w:r w:rsidRPr="00076498">
        <w:rPr>
          <w:rFonts w:ascii="Book Antiqua" w:hAnsi="Book Antiqua"/>
        </w:rPr>
        <w:t xml:space="preserve">/treatment of hypertension. In the multiple regression model just serum </w:t>
      </w:r>
      <w:r w:rsidR="00F5562D" w:rsidRPr="00076498">
        <w:rPr>
          <w:rFonts w:ascii="Book Antiqua" w:hAnsi="Book Antiqua"/>
        </w:rPr>
        <w:t>TG</w:t>
      </w:r>
      <w:r w:rsidR="00E34DA4" w:rsidRPr="00076498">
        <w:rPr>
          <w:rFonts w:ascii="Book Antiqua" w:hAnsi="Book Antiqua"/>
        </w:rPr>
        <w:t xml:space="preserve"> </w:t>
      </w:r>
      <w:r w:rsidR="002E44AB" w:rsidRPr="00076498">
        <w:rPr>
          <w:rFonts w:ascii="Book Antiqua" w:hAnsi="Book Antiqua"/>
        </w:rPr>
        <w:t>concentrations</w:t>
      </w:r>
      <w:r w:rsidR="00E34DA4" w:rsidRPr="00076498">
        <w:rPr>
          <w:rFonts w:ascii="Book Antiqua" w:hAnsi="Book Antiqua"/>
        </w:rPr>
        <w:t xml:space="preserve"> &gt; </w:t>
      </w:r>
      <w:r w:rsidR="00BC5E78" w:rsidRPr="00076498">
        <w:rPr>
          <w:rFonts w:ascii="Book Antiqua" w:hAnsi="Book Antiqua"/>
        </w:rPr>
        <w:t>1.70</w:t>
      </w:r>
      <w:r w:rsidR="00DD37B5" w:rsidRPr="00076498">
        <w:rPr>
          <w:rFonts w:ascii="Book Antiqua" w:hAnsi="Book Antiqua"/>
        </w:rPr>
        <w:t xml:space="preserve"> </w:t>
      </w:r>
      <w:proofErr w:type="spellStart"/>
      <w:r w:rsidR="00BC5E78" w:rsidRPr="00076498">
        <w:rPr>
          <w:rFonts w:ascii="Book Antiqua" w:hAnsi="Book Antiqua"/>
        </w:rPr>
        <w:t>mmol</w:t>
      </w:r>
      <w:proofErr w:type="spellEnd"/>
      <w:r w:rsidR="00BC5E78" w:rsidRPr="00076498">
        <w:rPr>
          <w:rFonts w:ascii="Book Antiqua" w:hAnsi="Book Antiqua"/>
        </w:rPr>
        <w:t>/L</w:t>
      </w:r>
      <w:r w:rsidRPr="00076498">
        <w:rPr>
          <w:rFonts w:ascii="Book Antiqua" w:hAnsi="Book Antiqua"/>
        </w:rPr>
        <w:t xml:space="preserve"> remained significantly associated with plaque progression, this</w:t>
      </w:r>
      <w:r w:rsidR="00B95975" w:rsidRPr="00076498">
        <w:rPr>
          <w:rFonts w:ascii="Book Antiqua" w:hAnsi="Book Antiqua"/>
        </w:rPr>
        <w:t xml:space="preserve"> </w:t>
      </w:r>
      <w:r w:rsidRPr="00076498">
        <w:rPr>
          <w:rFonts w:ascii="Book Antiqua" w:hAnsi="Book Antiqua"/>
        </w:rPr>
        <w:t xml:space="preserve">perhaps making a further case for fibrate therapy as potent triglyceride reducing agents in </w:t>
      </w:r>
      <w:proofErr w:type="spellStart"/>
      <w:proofErr w:type="gramStart"/>
      <w:r w:rsidRPr="00076498">
        <w:rPr>
          <w:rFonts w:ascii="Book Antiqua" w:hAnsi="Book Antiqua"/>
        </w:rPr>
        <w:t>hypertriglyceridaemia</w:t>
      </w:r>
      <w:proofErr w:type="spellEnd"/>
      <w:r w:rsidR="00367FA3" w:rsidRPr="00076498">
        <w:rPr>
          <w:rFonts w:ascii="Book Antiqua" w:hAnsi="Book Antiqua"/>
          <w:vertAlign w:val="superscript"/>
        </w:rPr>
        <w:t>[</w:t>
      </w:r>
      <w:proofErr w:type="gramEnd"/>
      <w:r w:rsidR="00D47C09" w:rsidRPr="00076498">
        <w:rPr>
          <w:rFonts w:ascii="Book Antiqua" w:hAnsi="Book Antiqua"/>
          <w:vertAlign w:val="superscript"/>
        </w:rPr>
        <w:t>32</w:t>
      </w:r>
      <w:r w:rsidR="00DF59F6" w:rsidRPr="00076498">
        <w:rPr>
          <w:rFonts w:ascii="Book Antiqua" w:hAnsi="Book Antiqua"/>
          <w:vertAlign w:val="superscript"/>
        </w:rPr>
        <w:t>]</w:t>
      </w:r>
      <w:r w:rsidRPr="00076498">
        <w:rPr>
          <w:rFonts w:ascii="Book Antiqua" w:hAnsi="Book Antiqua"/>
        </w:rPr>
        <w:t>.</w:t>
      </w:r>
    </w:p>
    <w:p w:rsidR="00766866" w:rsidRPr="00076498" w:rsidRDefault="00BC5E78" w:rsidP="00FF6AB9">
      <w:pPr>
        <w:spacing w:line="360" w:lineRule="auto"/>
        <w:ind w:firstLine="720"/>
        <w:jc w:val="both"/>
        <w:rPr>
          <w:rFonts w:ascii="Book Antiqua" w:hAnsi="Book Antiqua"/>
          <w:i/>
        </w:rPr>
      </w:pPr>
      <w:r w:rsidRPr="00076498">
        <w:rPr>
          <w:rFonts w:ascii="Book Antiqua" w:hAnsi="Book Antiqua"/>
        </w:rPr>
        <w:t>Alt</w:t>
      </w:r>
      <w:r w:rsidR="00766866" w:rsidRPr="00076498">
        <w:rPr>
          <w:rFonts w:ascii="Book Antiqua" w:hAnsi="Book Antiqua"/>
        </w:rPr>
        <w:t>hough evidence indicates that the metabolic syndrome does not add prognostic risk in an individual</w:t>
      </w:r>
      <w:r w:rsidR="00B95975" w:rsidRPr="00076498">
        <w:rPr>
          <w:rFonts w:ascii="Book Antiqua" w:hAnsi="Book Antiqua"/>
        </w:rPr>
        <w:t xml:space="preserve"> </w:t>
      </w:r>
      <w:r w:rsidR="009E7956" w:rsidRPr="00076498">
        <w:rPr>
          <w:rFonts w:ascii="Book Antiqua" w:hAnsi="Book Antiqua"/>
        </w:rPr>
        <w:t>patient</w:t>
      </w:r>
      <w:r w:rsidR="00766866" w:rsidRPr="00076498">
        <w:rPr>
          <w:rFonts w:ascii="Book Antiqua" w:hAnsi="Book Antiqua"/>
        </w:rPr>
        <w:t xml:space="preserve">, we and </w:t>
      </w:r>
      <w:proofErr w:type="gramStart"/>
      <w:r w:rsidR="00766866" w:rsidRPr="00076498">
        <w:rPr>
          <w:rFonts w:ascii="Book Antiqua" w:hAnsi="Book Antiqua"/>
        </w:rPr>
        <w:t>others</w:t>
      </w:r>
      <w:r w:rsidR="00367FA3" w:rsidRPr="00076498">
        <w:rPr>
          <w:rFonts w:ascii="Book Antiqua" w:hAnsi="Book Antiqua"/>
          <w:vertAlign w:val="superscript"/>
        </w:rPr>
        <w:t>[</w:t>
      </w:r>
      <w:proofErr w:type="gramEnd"/>
      <w:r w:rsidR="00D47C09" w:rsidRPr="00076498">
        <w:rPr>
          <w:rFonts w:ascii="Book Antiqua" w:hAnsi="Book Antiqua"/>
          <w:vertAlign w:val="superscript"/>
        </w:rPr>
        <w:t>33</w:t>
      </w:r>
      <w:r w:rsidR="00DF59F6" w:rsidRPr="00076498">
        <w:rPr>
          <w:rFonts w:ascii="Book Antiqua" w:hAnsi="Book Antiqua"/>
          <w:vertAlign w:val="superscript"/>
        </w:rPr>
        <w:t>]</w:t>
      </w:r>
      <w:r w:rsidR="00B95975" w:rsidRPr="00076498">
        <w:rPr>
          <w:rFonts w:ascii="Book Antiqua" w:hAnsi="Book Antiqua"/>
          <w:vertAlign w:val="superscript"/>
        </w:rPr>
        <w:t xml:space="preserve"> </w:t>
      </w:r>
      <w:r w:rsidR="00766866" w:rsidRPr="00076498">
        <w:rPr>
          <w:rFonts w:ascii="Book Antiqua" w:hAnsi="Book Antiqua"/>
        </w:rPr>
        <w:t xml:space="preserve">argue that it has practical merit. Awareness of the metabolic syndrome makes it easier to adopt a holistic approach </w:t>
      </w:r>
      <w:r w:rsidR="000C4E9F" w:rsidRPr="00076498">
        <w:rPr>
          <w:rFonts w:ascii="Book Antiqua" w:hAnsi="Book Antiqua"/>
        </w:rPr>
        <w:t>to</w:t>
      </w:r>
      <w:r w:rsidR="00B95975" w:rsidRPr="00076498">
        <w:rPr>
          <w:rFonts w:ascii="Book Antiqua" w:hAnsi="Book Antiqua"/>
        </w:rPr>
        <w:t xml:space="preserve"> </w:t>
      </w:r>
      <w:r w:rsidR="00766866" w:rsidRPr="00076498">
        <w:rPr>
          <w:rFonts w:ascii="Book Antiqua" w:hAnsi="Book Antiqua"/>
        </w:rPr>
        <w:t>care rather than focus</w:t>
      </w:r>
      <w:r w:rsidR="009E7956" w:rsidRPr="00076498">
        <w:rPr>
          <w:rFonts w:ascii="Book Antiqua" w:hAnsi="Book Antiqua"/>
        </w:rPr>
        <w:t>sing</w:t>
      </w:r>
      <w:r w:rsidR="00766866" w:rsidRPr="00076498">
        <w:rPr>
          <w:rFonts w:ascii="Book Antiqua" w:hAnsi="Book Antiqua"/>
        </w:rPr>
        <w:t xml:space="preserve"> on individual risk factors. It may be even more useful in a research setting. The characteristics of the syndrome are associated with each other, but also individually increase </w:t>
      </w:r>
      <w:r w:rsidR="00F5562D" w:rsidRPr="00076498">
        <w:rPr>
          <w:rFonts w:ascii="Book Antiqua" w:hAnsi="Book Antiqua"/>
        </w:rPr>
        <w:t>CVD</w:t>
      </w:r>
      <w:r w:rsidR="00B95975" w:rsidRPr="00076498">
        <w:rPr>
          <w:rFonts w:ascii="Book Antiqua" w:hAnsi="Book Antiqua"/>
        </w:rPr>
        <w:t xml:space="preserve"> </w:t>
      </w:r>
      <w:r w:rsidR="00766866" w:rsidRPr="00076498">
        <w:rPr>
          <w:rFonts w:ascii="Book Antiqua" w:hAnsi="Book Antiqua"/>
        </w:rPr>
        <w:t>risk. Thus, the entire network of risk factors must be considered.</w:t>
      </w:r>
      <w:r w:rsidR="00B95975" w:rsidRPr="00076498">
        <w:rPr>
          <w:rFonts w:ascii="Book Antiqua" w:hAnsi="Book Antiqua"/>
        </w:rPr>
        <w:t xml:space="preserve"> </w:t>
      </w:r>
      <w:r w:rsidR="00CF0F9C" w:rsidRPr="00076498">
        <w:rPr>
          <w:rFonts w:ascii="Book Antiqua" w:hAnsi="Book Antiqua"/>
        </w:rPr>
        <w:t xml:space="preserve">Indeed, the various phenotypes of the syndrome prompt the use of specific therapies. For example, the syndrome is characterised by weight gain that may be ameliorated by nutritional advice resulting in weight loss and reduced </w:t>
      </w:r>
      <w:proofErr w:type="spellStart"/>
      <w:r w:rsidR="00CF0F9C" w:rsidRPr="00076498">
        <w:rPr>
          <w:rFonts w:ascii="Book Antiqua" w:hAnsi="Book Antiqua"/>
        </w:rPr>
        <w:t>hypertriglyceridaemia</w:t>
      </w:r>
      <w:proofErr w:type="spellEnd"/>
      <w:r w:rsidR="00CF0F9C" w:rsidRPr="00076498">
        <w:rPr>
          <w:rFonts w:ascii="Book Antiqua" w:hAnsi="Book Antiqua"/>
        </w:rPr>
        <w:t xml:space="preserve"> and increased HDL. Such advice and intervention should be first line treatment which is continued throughout treatment even if initial efforts are unsuccessful. Insulin resistance and hypertension may also be improved by this approach. </w:t>
      </w:r>
      <w:r w:rsidR="000C4E9F" w:rsidRPr="00076498">
        <w:rPr>
          <w:rFonts w:ascii="Book Antiqua" w:hAnsi="Book Antiqua"/>
        </w:rPr>
        <w:t>Fibrates, by causing elevation of HDL</w:t>
      </w:r>
      <w:r w:rsidR="00D63694" w:rsidRPr="00076498">
        <w:rPr>
          <w:rFonts w:ascii="Book Antiqua" w:hAnsi="Book Antiqua"/>
        </w:rPr>
        <w:t>-C</w:t>
      </w:r>
      <w:r w:rsidR="000C4E9F" w:rsidRPr="00076498">
        <w:rPr>
          <w:rFonts w:ascii="Book Antiqua" w:hAnsi="Book Antiqua"/>
        </w:rPr>
        <w:t xml:space="preserve"> and reduction of TG, may be ideally suited to treating people with this condition. The discovery and action of fibrates will now be described.</w:t>
      </w:r>
    </w:p>
    <w:p w:rsidR="00766866" w:rsidRPr="00076498" w:rsidRDefault="00766866" w:rsidP="00837E55">
      <w:pPr>
        <w:autoSpaceDE w:val="0"/>
        <w:autoSpaceDN w:val="0"/>
        <w:adjustRightInd w:val="0"/>
        <w:spacing w:line="360" w:lineRule="auto"/>
        <w:jc w:val="both"/>
        <w:rPr>
          <w:rFonts w:ascii="Book Antiqua" w:hAnsi="Book Antiqua"/>
          <w:lang w:eastAsia="en-GB"/>
        </w:rPr>
      </w:pPr>
    </w:p>
    <w:p w:rsidR="00332A6C" w:rsidRPr="00076498" w:rsidRDefault="00FF6AB9" w:rsidP="00837E55">
      <w:pPr>
        <w:spacing w:line="360" w:lineRule="auto"/>
        <w:jc w:val="both"/>
        <w:rPr>
          <w:rFonts w:ascii="Book Antiqua" w:hAnsi="Book Antiqua" w:cs="Arial"/>
          <w:b/>
        </w:rPr>
      </w:pPr>
      <w:r w:rsidRPr="00076498">
        <w:rPr>
          <w:rFonts w:ascii="Book Antiqua" w:hAnsi="Book Antiqua" w:cs="Arial"/>
          <w:b/>
        </w:rPr>
        <w:t>DISCOVERY AND DEVELOPMENT OF FIBRATES</w:t>
      </w:r>
    </w:p>
    <w:p w:rsidR="009E5869" w:rsidRPr="00076498" w:rsidRDefault="0025533A" w:rsidP="00837E55">
      <w:pPr>
        <w:shd w:val="clear" w:color="auto" w:fill="FFFFFF"/>
        <w:spacing w:line="360" w:lineRule="auto"/>
        <w:jc w:val="both"/>
        <w:rPr>
          <w:rFonts w:ascii="Book Antiqua" w:hAnsi="Book Antiqua"/>
          <w:lang w:eastAsia="en-GB"/>
        </w:rPr>
      </w:pPr>
      <w:r w:rsidRPr="00076498">
        <w:rPr>
          <w:rFonts w:ascii="Book Antiqua" w:hAnsi="Book Antiqua"/>
          <w:lang w:eastAsia="en-GB"/>
        </w:rPr>
        <w:t xml:space="preserve">Chemically fibrates are based on </w:t>
      </w:r>
      <w:proofErr w:type="spellStart"/>
      <w:r w:rsidR="00712749" w:rsidRPr="00076498">
        <w:rPr>
          <w:rFonts w:ascii="Book Antiqua" w:hAnsi="Book Antiqua"/>
          <w:lang w:eastAsia="en-GB"/>
        </w:rPr>
        <w:t>phenylethyl</w:t>
      </w:r>
      <w:proofErr w:type="spellEnd"/>
      <w:r w:rsidR="00712749" w:rsidRPr="00076498">
        <w:rPr>
          <w:rFonts w:ascii="Book Antiqua" w:hAnsi="Book Antiqua"/>
          <w:lang w:eastAsia="en-GB"/>
        </w:rPr>
        <w:t xml:space="preserve"> acetic acid, </w:t>
      </w:r>
      <w:r w:rsidR="00DD7F76" w:rsidRPr="00076498">
        <w:rPr>
          <w:rFonts w:ascii="Book Antiqua" w:hAnsi="Book Antiqua"/>
          <w:lang w:eastAsia="en-GB"/>
        </w:rPr>
        <w:t>a derivative of</w:t>
      </w:r>
      <w:r w:rsidR="00B95975" w:rsidRPr="00076498">
        <w:rPr>
          <w:rFonts w:ascii="Book Antiqua" w:hAnsi="Book Antiqua"/>
          <w:lang w:eastAsia="en-GB"/>
        </w:rPr>
        <w:t xml:space="preserve"> </w:t>
      </w:r>
      <w:proofErr w:type="spellStart"/>
      <w:r w:rsidR="003F3C74" w:rsidRPr="00076498">
        <w:rPr>
          <w:rFonts w:ascii="Book Antiqua" w:hAnsi="Book Antiqua"/>
          <w:lang w:eastAsia="en-GB"/>
        </w:rPr>
        <w:t>dehydrocholic</w:t>
      </w:r>
      <w:proofErr w:type="spellEnd"/>
      <w:r w:rsidR="003F3C74" w:rsidRPr="00076498">
        <w:rPr>
          <w:rFonts w:ascii="Book Antiqua" w:hAnsi="Book Antiqua"/>
          <w:lang w:eastAsia="en-GB"/>
        </w:rPr>
        <w:t xml:space="preserve"> acid</w:t>
      </w:r>
      <w:r w:rsidRPr="00076498">
        <w:rPr>
          <w:rFonts w:ascii="Book Antiqua" w:hAnsi="Book Antiqua"/>
          <w:lang w:eastAsia="en-GB"/>
        </w:rPr>
        <w:t xml:space="preserve">. The compounds </w:t>
      </w:r>
      <w:r w:rsidR="00967DDE" w:rsidRPr="00076498">
        <w:rPr>
          <w:rFonts w:ascii="Book Antiqua" w:hAnsi="Book Antiqua"/>
          <w:lang w:eastAsia="en-GB"/>
        </w:rPr>
        <w:t>were</w:t>
      </w:r>
      <w:r w:rsidRPr="00076498">
        <w:rPr>
          <w:rFonts w:ascii="Book Antiqua" w:hAnsi="Book Antiqua"/>
          <w:lang w:eastAsia="en-GB"/>
        </w:rPr>
        <w:t xml:space="preserve"> developed as insecticides by </w:t>
      </w:r>
      <w:r w:rsidRPr="00076498">
        <w:rPr>
          <w:rFonts w:ascii="Book Antiqua" w:hAnsi="Book Antiqua"/>
          <w:lang w:eastAsia="en-GB"/>
        </w:rPr>
        <w:lastRenderedPageBreak/>
        <w:t xml:space="preserve">Imperial Chemical Industries (ICI) Laboratories in England (the pharmaceutical division is now part of Astra Zeneca) and accidental exposure </w:t>
      </w:r>
      <w:r w:rsidR="00CF0F9C" w:rsidRPr="00076498">
        <w:rPr>
          <w:rFonts w:ascii="Book Antiqua" w:hAnsi="Book Antiqua"/>
          <w:lang w:eastAsia="en-GB"/>
        </w:rPr>
        <w:t>by</w:t>
      </w:r>
      <w:r w:rsidRPr="00076498">
        <w:rPr>
          <w:rFonts w:ascii="Book Antiqua" w:hAnsi="Book Antiqua"/>
          <w:lang w:eastAsia="en-GB"/>
        </w:rPr>
        <w:t xml:space="preserve"> farm workers</w:t>
      </w:r>
      <w:r w:rsidR="00B95975" w:rsidRPr="00076498">
        <w:rPr>
          <w:rFonts w:ascii="Book Antiqua" w:hAnsi="Book Antiqua"/>
          <w:lang w:eastAsia="en-GB"/>
        </w:rPr>
        <w:t xml:space="preserve"> </w:t>
      </w:r>
      <w:r w:rsidR="00F218E8" w:rsidRPr="00076498">
        <w:rPr>
          <w:rFonts w:ascii="Book Antiqua" w:hAnsi="Book Antiqua"/>
          <w:lang w:eastAsia="en-GB"/>
        </w:rPr>
        <w:t xml:space="preserve">in France in 1953 </w:t>
      </w:r>
      <w:r w:rsidRPr="00076498">
        <w:rPr>
          <w:rFonts w:ascii="Book Antiqua" w:hAnsi="Book Antiqua"/>
          <w:lang w:eastAsia="en-GB"/>
        </w:rPr>
        <w:t>provided the first observation that the</w:t>
      </w:r>
      <w:r w:rsidR="00F218E8" w:rsidRPr="00076498">
        <w:rPr>
          <w:rFonts w:ascii="Book Antiqua" w:hAnsi="Book Antiqua"/>
          <w:lang w:eastAsia="en-GB"/>
        </w:rPr>
        <w:t>y</w:t>
      </w:r>
      <w:r w:rsidRPr="00076498">
        <w:rPr>
          <w:rFonts w:ascii="Book Antiqua" w:hAnsi="Book Antiqua"/>
          <w:lang w:eastAsia="en-GB"/>
        </w:rPr>
        <w:t xml:space="preserve"> could cause </w:t>
      </w:r>
      <w:r w:rsidR="00F218E8" w:rsidRPr="00076498">
        <w:rPr>
          <w:rFonts w:ascii="Book Antiqua" w:hAnsi="Book Antiqua"/>
          <w:lang w:eastAsia="en-GB"/>
        </w:rPr>
        <w:t>reduction</w:t>
      </w:r>
      <w:r w:rsidR="00967DDE" w:rsidRPr="00076498">
        <w:rPr>
          <w:rFonts w:ascii="Book Antiqua" w:hAnsi="Book Antiqua"/>
          <w:lang w:eastAsia="en-GB"/>
        </w:rPr>
        <w:t xml:space="preserve"> of lipids in serum</w:t>
      </w:r>
      <w:r w:rsidR="00944789" w:rsidRPr="00076498">
        <w:rPr>
          <w:rFonts w:ascii="Book Antiqua" w:hAnsi="Book Antiqua"/>
          <w:vertAlign w:val="superscript"/>
          <w:lang w:eastAsia="en-GB"/>
        </w:rPr>
        <w:fldChar w:fldCharType="begin"/>
      </w:r>
      <w:r w:rsidR="00FB2FAF" w:rsidRPr="00076498">
        <w:rPr>
          <w:rFonts w:ascii="Book Antiqua" w:hAnsi="Book Antiqua"/>
          <w:vertAlign w:val="superscript"/>
          <w:lang w:eastAsia="en-GB"/>
        </w:rPr>
        <w:instrText>ADDIN RW.CITE{{114 MATHIVAT,A. 1953}}</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D47C09" w:rsidRPr="00076498">
        <w:rPr>
          <w:rFonts w:ascii="Book Antiqua" w:hAnsi="Book Antiqua"/>
          <w:vertAlign w:val="superscript"/>
          <w:lang w:eastAsia="en-GB"/>
        </w:rPr>
        <w:t>34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w:t>
      </w:r>
      <w:r w:rsidR="00F218E8" w:rsidRPr="00076498">
        <w:rPr>
          <w:rFonts w:ascii="Book Antiqua" w:hAnsi="Book Antiqua"/>
          <w:lang w:eastAsia="en-GB"/>
        </w:rPr>
        <w:t xml:space="preserve">This </w:t>
      </w:r>
      <w:r w:rsidR="00967DDE" w:rsidRPr="00076498">
        <w:rPr>
          <w:rFonts w:ascii="Book Antiqua" w:hAnsi="Book Antiqua"/>
          <w:lang w:eastAsia="en-GB"/>
        </w:rPr>
        <w:t xml:space="preserve">finding </w:t>
      </w:r>
      <w:r w:rsidR="00F218E8" w:rsidRPr="00076498">
        <w:rPr>
          <w:rFonts w:ascii="Book Antiqua" w:hAnsi="Book Antiqua"/>
          <w:lang w:eastAsia="en-GB"/>
        </w:rPr>
        <w:t>was confirmed in rats</w:t>
      </w:r>
      <w:r w:rsidR="00967DDE" w:rsidRPr="00076498">
        <w:rPr>
          <w:rFonts w:ascii="Book Antiqua" w:hAnsi="Book Antiqua"/>
          <w:lang w:eastAsia="en-GB"/>
        </w:rPr>
        <w:t xml:space="preserve"> though</w:t>
      </w:r>
      <w:r w:rsidR="00F218E8" w:rsidRPr="00076498">
        <w:rPr>
          <w:rFonts w:ascii="Book Antiqua" w:hAnsi="Book Antiqua"/>
          <w:lang w:eastAsia="en-GB"/>
        </w:rPr>
        <w:t xml:space="preserve"> the mechanism of </w:t>
      </w:r>
      <w:r w:rsidR="009E5869" w:rsidRPr="00076498">
        <w:rPr>
          <w:rFonts w:ascii="Book Antiqua" w:hAnsi="Book Antiqua"/>
          <w:lang w:eastAsia="en-GB"/>
        </w:rPr>
        <w:t xml:space="preserve">cholesterol </w:t>
      </w:r>
      <w:r w:rsidR="00F218E8" w:rsidRPr="00076498">
        <w:rPr>
          <w:rFonts w:ascii="Book Antiqua" w:hAnsi="Book Antiqua"/>
          <w:lang w:eastAsia="en-GB"/>
        </w:rPr>
        <w:t xml:space="preserve">reduction </w:t>
      </w:r>
      <w:r w:rsidR="00967DDE" w:rsidRPr="00076498">
        <w:rPr>
          <w:rFonts w:ascii="Book Antiqua" w:hAnsi="Book Antiqua"/>
          <w:lang w:eastAsia="en-GB"/>
        </w:rPr>
        <w:t>was</w:t>
      </w:r>
      <w:r w:rsidR="00B95975" w:rsidRPr="00076498">
        <w:rPr>
          <w:rFonts w:ascii="Book Antiqua" w:hAnsi="Book Antiqua"/>
          <w:lang w:eastAsia="en-GB"/>
        </w:rPr>
        <w:t xml:space="preserve"> </w:t>
      </w:r>
      <w:proofErr w:type="gramStart"/>
      <w:r w:rsidR="00F218E8" w:rsidRPr="00076498">
        <w:rPr>
          <w:rFonts w:ascii="Book Antiqua" w:hAnsi="Book Antiqua"/>
          <w:lang w:eastAsia="en-GB"/>
        </w:rPr>
        <w:t>unknown</w:t>
      </w:r>
      <w:r w:rsidR="00367FA3" w:rsidRPr="00076498">
        <w:rPr>
          <w:rFonts w:ascii="Book Antiqua" w:hAnsi="Book Antiqua"/>
          <w:vertAlign w:val="superscript"/>
          <w:lang w:eastAsia="en-GB"/>
        </w:rPr>
        <w:t>[</w:t>
      </w:r>
      <w:proofErr w:type="gramEnd"/>
      <w:r w:rsidR="00D47C09" w:rsidRPr="00076498">
        <w:rPr>
          <w:rFonts w:ascii="Book Antiqua" w:hAnsi="Book Antiqua"/>
          <w:vertAlign w:val="superscript"/>
          <w:lang w:eastAsia="en-GB"/>
        </w:rPr>
        <w:t>35</w:t>
      </w:r>
      <w:r w:rsidR="00DF59F6" w:rsidRPr="00076498">
        <w:rPr>
          <w:rFonts w:ascii="Book Antiqua" w:hAnsi="Book Antiqua"/>
          <w:vertAlign w:val="superscript"/>
          <w:lang w:eastAsia="en-GB"/>
        </w:rPr>
        <w:t>]</w:t>
      </w:r>
      <w:r w:rsidR="00F218E8" w:rsidRPr="00076498">
        <w:rPr>
          <w:rFonts w:ascii="Book Antiqua" w:hAnsi="Book Antiqua"/>
          <w:lang w:eastAsia="en-GB"/>
        </w:rPr>
        <w:t>.</w:t>
      </w:r>
      <w:r w:rsidR="00712749" w:rsidRPr="00076498">
        <w:rPr>
          <w:rFonts w:ascii="Book Antiqua" w:hAnsi="Book Antiqua"/>
          <w:lang w:eastAsia="en-GB"/>
        </w:rPr>
        <w:t xml:space="preserve"> Subsequently</w:t>
      </w:r>
      <w:r w:rsidR="00967DDE" w:rsidRPr="00076498">
        <w:rPr>
          <w:rFonts w:ascii="Book Antiqua" w:hAnsi="Book Antiqua"/>
          <w:lang w:eastAsia="en-GB"/>
        </w:rPr>
        <w:t>,</w:t>
      </w:r>
      <w:r w:rsidR="00712749" w:rsidRPr="00076498">
        <w:rPr>
          <w:rFonts w:ascii="Book Antiqua" w:hAnsi="Book Antiqua"/>
          <w:lang w:eastAsia="en-GB"/>
        </w:rPr>
        <w:t xml:space="preserve"> work</w:t>
      </w:r>
      <w:r w:rsidR="00B95975" w:rsidRPr="00076498">
        <w:rPr>
          <w:rFonts w:ascii="Book Antiqua" w:hAnsi="Book Antiqua"/>
          <w:lang w:eastAsia="en-GB"/>
        </w:rPr>
        <w:t xml:space="preserve"> </w:t>
      </w:r>
      <w:r w:rsidR="009E5869" w:rsidRPr="00076498">
        <w:rPr>
          <w:rFonts w:ascii="Book Antiqua" w:hAnsi="Book Antiqua"/>
          <w:lang w:eastAsia="en-GB"/>
        </w:rPr>
        <w:t xml:space="preserve">at ICI </w:t>
      </w:r>
      <w:r w:rsidR="00712749" w:rsidRPr="00076498">
        <w:rPr>
          <w:rFonts w:ascii="Book Antiqua" w:hAnsi="Book Antiqua"/>
          <w:lang w:eastAsia="en-GB"/>
        </w:rPr>
        <w:t xml:space="preserve">identified </w:t>
      </w:r>
      <w:r w:rsidR="006A27FE" w:rsidRPr="00076498">
        <w:rPr>
          <w:rFonts w:ascii="Book Antiqua" w:hAnsi="Book Antiqua"/>
          <w:lang w:eastAsia="en-GB"/>
        </w:rPr>
        <w:t xml:space="preserve">several </w:t>
      </w:r>
      <w:proofErr w:type="spellStart"/>
      <w:r w:rsidR="002272D4" w:rsidRPr="00076498">
        <w:rPr>
          <w:rFonts w:ascii="Book Antiqua" w:hAnsi="Book Antiqua"/>
          <w:lang w:eastAsia="en-GB"/>
        </w:rPr>
        <w:t>ox</w:t>
      </w:r>
      <w:r w:rsidR="003F3C74" w:rsidRPr="00076498">
        <w:rPr>
          <w:rFonts w:ascii="Book Antiqua" w:hAnsi="Book Antiqua"/>
          <w:lang w:eastAsia="en-GB"/>
        </w:rPr>
        <w:t>yisobutyric</w:t>
      </w:r>
      <w:proofErr w:type="spellEnd"/>
      <w:r w:rsidR="003F3C74" w:rsidRPr="00076498">
        <w:rPr>
          <w:rFonts w:ascii="Book Antiqua" w:hAnsi="Book Antiqua"/>
          <w:lang w:eastAsia="en-GB"/>
        </w:rPr>
        <w:t xml:space="preserve"> acid derivatives </w:t>
      </w:r>
      <w:r w:rsidR="009E5869" w:rsidRPr="00076498">
        <w:rPr>
          <w:rFonts w:ascii="Book Antiqua" w:hAnsi="Book Antiqua"/>
          <w:lang w:eastAsia="en-GB"/>
        </w:rPr>
        <w:t>with</w:t>
      </w:r>
      <w:r w:rsidR="00B95975" w:rsidRPr="00076498">
        <w:rPr>
          <w:rFonts w:ascii="Book Antiqua" w:hAnsi="Book Antiqua"/>
          <w:lang w:eastAsia="en-GB"/>
        </w:rPr>
        <w:t xml:space="preserve"> </w:t>
      </w:r>
      <w:r w:rsidR="00712749" w:rsidRPr="00076498">
        <w:rPr>
          <w:rFonts w:ascii="Book Antiqua" w:hAnsi="Book Antiqua"/>
          <w:lang w:eastAsia="en-GB"/>
        </w:rPr>
        <w:t>similar effects</w:t>
      </w:r>
      <w:r w:rsidR="00967DDE" w:rsidRPr="00076498">
        <w:rPr>
          <w:rFonts w:ascii="Book Antiqua" w:hAnsi="Book Antiqua"/>
          <w:lang w:eastAsia="en-GB"/>
        </w:rPr>
        <w:t xml:space="preserve">, an observation that lead in 1962 to the </w:t>
      </w:r>
      <w:r w:rsidR="009E5869" w:rsidRPr="00076498">
        <w:rPr>
          <w:rFonts w:ascii="Book Antiqua" w:hAnsi="Book Antiqua"/>
          <w:lang w:eastAsia="en-GB"/>
        </w:rPr>
        <w:t xml:space="preserve">development of </w:t>
      </w:r>
      <w:proofErr w:type="spellStart"/>
      <w:r w:rsidR="00712749" w:rsidRPr="00076498">
        <w:rPr>
          <w:rFonts w:ascii="Book Antiqua" w:hAnsi="Book Antiqua"/>
          <w:lang w:eastAsia="en-GB"/>
        </w:rPr>
        <w:t>c</w:t>
      </w:r>
      <w:r w:rsidR="002272D4" w:rsidRPr="00076498">
        <w:rPr>
          <w:rFonts w:ascii="Book Antiqua" w:hAnsi="Book Antiqua"/>
          <w:lang w:eastAsia="en-GB"/>
        </w:rPr>
        <w:t>lofibrate</w:t>
      </w:r>
      <w:proofErr w:type="spellEnd"/>
      <w:r w:rsidR="00967DDE" w:rsidRPr="00076498">
        <w:rPr>
          <w:rFonts w:ascii="Book Antiqua" w:hAnsi="Book Antiqua"/>
          <w:lang w:eastAsia="en-GB"/>
        </w:rPr>
        <w:t xml:space="preserve"> </w:t>
      </w:r>
      <w:r w:rsidR="00367FA3" w:rsidRPr="00076498">
        <w:rPr>
          <w:rFonts w:ascii="Book Antiqua" w:hAnsi="Book Antiqua"/>
          <w:lang w:eastAsia="en-GB"/>
        </w:rPr>
        <w:t>(</w:t>
      </w:r>
      <w:r w:rsidR="000C0EF5" w:rsidRPr="00076498">
        <w:rPr>
          <w:rFonts w:ascii="Book Antiqua" w:hAnsi="Book Antiqua"/>
        </w:rPr>
        <w:t>ethyl-α-4-chlorophenoxyisobutyrate</w:t>
      </w:r>
      <w:r w:rsidR="00967DDE" w:rsidRPr="00076498">
        <w:rPr>
          <w:rFonts w:ascii="Book Antiqua" w:hAnsi="Book Antiqua"/>
        </w:rPr>
        <w:t>)</w:t>
      </w:r>
      <w:r w:rsidR="000C0EF5" w:rsidRPr="00076498">
        <w:rPr>
          <w:rFonts w:ascii="Book Antiqua" w:hAnsi="Book Antiqua"/>
        </w:rPr>
        <w:t>,</w:t>
      </w:r>
      <w:r w:rsidR="00712749" w:rsidRPr="00076498">
        <w:rPr>
          <w:rFonts w:ascii="Book Antiqua" w:hAnsi="Book Antiqua"/>
          <w:lang w:eastAsia="en-GB"/>
        </w:rPr>
        <w:t xml:space="preserve"> the first </w:t>
      </w:r>
      <w:r w:rsidR="00A83F06" w:rsidRPr="00076498">
        <w:rPr>
          <w:rFonts w:ascii="Book Antiqua" w:hAnsi="Book Antiqua"/>
          <w:lang w:eastAsia="en-GB"/>
        </w:rPr>
        <w:t>therapeutic</w:t>
      </w:r>
      <w:r w:rsidR="00967DDE" w:rsidRPr="00076498">
        <w:rPr>
          <w:rFonts w:ascii="Book Antiqua" w:hAnsi="Book Antiqua"/>
          <w:lang w:eastAsia="en-GB"/>
        </w:rPr>
        <w:t>ally useful</w:t>
      </w:r>
      <w:r w:rsidR="00B95975" w:rsidRPr="00076498">
        <w:rPr>
          <w:rFonts w:ascii="Book Antiqua" w:hAnsi="Book Antiqua"/>
          <w:lang w:eastAsia="en-GB"/>
        </w:rPr>
        <w:t xml:space="preserve"> </w:t>
      </w:r>
      <w:r w:rsidR="00712749" w:rsidRPr="00076498">
        <w:rPr>
          <w:rFonts w:ascii="Book Antiqua" w:hAnsi="Book Antiqua"/>
          <w:lang w:eastAsia="en-GB"/>
        </w:rPr>
        <w:t>fibrate</w:t>
      </w:r>
      <w:r w:rsidR="00944789" w:rsidRPr="00076498">
        <w:rPr>
          <w:rFonts w:ascii="Book Antiqua" w:hAnsi="Book Antiqua"/>
          <w:vertAlign w:val="superscript"/>
          <w:lang w:eastAsia="en-GB"/>
        </w:rPr>
        <w:fldChar w:fldCharType="begin"/>
      </w:r>
      <w:r w:rsidR="00076E4F" w:rsidRPr="00076498">
        <w:rPr>
          <w:rFonts w:ascii="Book Antiqua" w:hAnsi="Book Antiqua"/>
          <w:vertAlign w:val="superscript"/>
          <w:lang w:eastAsia="en-GB"/>
        </w:rPr>
        <w:instrText>ADDIN RW.CITE{{116 THORP,J.M. 1962}}</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D47C09" w:rsidRPr="00076498">
        <w:rPr>
          <w:rFonts w:ascii="Book Antiqua" w:hAnsi="Book Antiqua"/>
          <w:vertAlign w:val="superscript"/>
          <w:lang w:eastAsia="en-GB"/>
        </w:rPr>
        <w:t>36</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076E4F" w:rsidRPr="00076498">
        <w:rPr>
          <w:rFonts w:ascii="Book Antiqua" w:hAnsi="Book Antiqua"/>
          <w:lang w:eastAsia="en-GB"/>
        </w:rPr>
        <w:t>.</w:t>
      </w:r>
    </w:p>
    <w:p w:rsidR="002230FE" w:rsidRPr="00076498" w:rsidRDefault="00F00B0D" w:rsidP="00FF6AB9">
      <w:pPr>
        <w:shd w:val="clear" w:color="auto" w:fill="FFFFFF"/>
        <w:spacing w:line="360" w:lineRule="auto"/>
        <w:ind w:firstLine="720"/>
        <w:jc w:val="both"/>
        <w:rPr>
          <w:rFonts w:ascii="Book Antiqua" w:hAnsi="Book Antiqua"/>
          <w:lang w:eastAsia="en-GB"/>
        </w:rPr>
      </w:pPr>
      <w:proofErr w:type="spellStart"/>
      <w:r w:rsidRPr="00076498">
        <w:rPr>
          <w:rFonts w:ascii="Book Antiqua" w:hAnsi="Book Antiqua"/>
          <w:lang w:eastAsia="en-GB"/>
        </w:rPr>
        <w:t>Fenofibrate</w:t>
      </w:r>
      <w:proofErr w:type="spellEnd"/>
      <w:r w:rsidR="009E5869" w:rsidRPr="00076498">
        <w:rPr>
          <w:rFonts w:ascii="Book Antiqua" w:hAnsi="Book Antiqua"/>
          <w:lang w:eastAsia="en-GB"/>
        </w:rPr>
        <w:t>,</w:t>
      </w:r>
      <w:r w:rsidR="00DD054C" w:rsidRPr="00076498">
        <w:rPr>
          <w:rFonts w:ascii="Book Antiqua" w:hAnsi="Book Antiqua"/>
          <w:lang w:eastAsia="en-GB"/>
        </w:rPr>
        <w:t xml:space="preserve"> </w:t>
      </w:r>
      <w:r w:rsidR="00A83F06" w:rsidRPr="00076498">
        <w:rPr>
          <w:rFonts w:ascii="Book Antiqua" w:hAnsi="Book Antiqua"/>
          <w:lang w:eastAsia="en-GB"/>
        </w:rPr>
        <w:t>which is</w:t>
      </w:r>
      <w:r w:rsidRPr="00076498">
        <w:rPr>
          <w:rFonts w:ascii="Book Antiqua" w:hAnsi="Book Antiqua"/>
          <w:lang w:eastAsia="en-GB"/>
        </w:rPr>
        <w:t xml:space="preserve"> a benzoyl derivative of </w:t>
      </w:r>
      <w:proofErr w:type="spellStart"/>
      <w:r w:rsidRPr="00076498">
        <w:rPr>
          <w:rFonts w:ascii="Book Antiqua" w:hAnsi="Book Antiqua"/>
          <w:lang w:eastAsia="en-GB"/>
        </w:rPr>
        <w:t>c</w:t>
      </w:r>
      <w:r w:rsidR="002272D4" w:rsidRPr="00076498">
        <w:rPr>
          <w:rFonts w:ascii="Book Antiqua" w:hAnsi="Book Antiqua"/>
          <w:lang w:eastAsia="en-GB"/>
        </w:rPr>
        <w:t>lofibrate</w:t>
      </w:r>
      <w:proofErr w:type="spellEnd"/>
      <w:r w:rsidR="00DD054C" w:rsidRPr="00076498">
        <w:rPr>
          <w:rFonts w:ascii="Book Antiqua" w:hAnsi="Book Antiqua"/>
          <w:lang w:eastAsia="en-GB"/>
        </w:rPr>
        <w:t xml:space="preserve"> </w:t>
      </w:r>
      <w:r w:rsidR="00DD7F76" w:rsidRPr="00076498">
        <w:rPr>
          <w:rFonts w:ascii="Book Antiqua" w:hAnsi="Book Antiqua"/>
          <w:lang w:eastAsia="en-GB"/>
        </w:rPr>
        <w:t>with higher efficacy</w:t>
      </w:r>
      <w:r w:rsidR="009E5869" w:rsidRPr="00076498">
        <w:rPr>
          <w:rFonts w:ascii="Book Antiqua" w:hAnsi="Book Antiqua"/>
          <w:lang w:eastAsia="en-GB"/>
        </w:rPr>
        <w:t>,</w:t>
      </w:r>
      <w:r w:rsidR="00DD054C" w:rsidRPr="00076498">
        <w:rPr>
          <w:rFonts w:ascii="Book Antiqua" w:hAnsi="Book Antiqua"/>
          <w:lang w:eastAsia="en-GB"/>
        </w:rPr>
        <w:t xml:space="preserve"> </w:t>
      </w:r>
      <w:r w:rsidR="00A83F06" w:rsidRPr="00076498">
        <w:rPr>
          <w:rFonts w:ascii="Book Antiqua" w:hAnsi="Book Antiqua"/>
          <w:lang w:eastAsia="en-GB"/>
        </w:rPr>
        <w:t xml:space="preserve">was </w:t>
      </w:r>
      <w:r w:rsidR="003F3C74" w:rsidRPr="00076498">
        <w:rPr>
          <w:rFonts w:ascii="Book Antiqua" w:hAnsi="Book Antiqua"/>
          <w:lang w:eastAsia="en-GB"/>
        </w:rPr>
        <w:t>produced</w:t>
      </w:r>
      <w:r w:rsidRPr="00076498">
        <w:rPr>
          <w:rFonts w:ascii="Book Antiqua" w:hAnsi="Book Antiqua"/>
          <w:lang w:eastAsia="en-GB"/>
        </w:rPr>
        <w:t xml:space="preserve"> in 1974</w:t>
      </w:r>
      <w:r w:rsidR="00367FA3" w:rsidRPr="00076498">
        <w:rPr>
          <w:rFonts w:ascii="Book Antiqua" w:hAnsi="Book Antiqua"/>
          <w:vertAlign w:val="superscript"/>
          <w:lang w:eastAsia="en-GB"/>
        </w:rPr>
        <w:t>[</w:t>
      </w:r>
      <w:r w:rsidR="00D47C09" w:rsidRPr="00076498">
        <w:rPr>
          <w:rFonts w:ascii="Book Antiqua" w:hAnsi="Book Antiqua"/>
          <w:vertAlign w:val="superscript"/>
          <w:lang w:eastAsia="en-GB"/>
        </w:rPr>
        <w:t>37</w:t>
      </w:r>
      <w:r w:rsidR="00DF59F6" w:rsidRPr="00076498">
        <w:rPr>
          <w:rFonts w:ascii="Book Antiqua" w:hAnsi="Book Antiqua"/>
          <w:vertAlign w:val="superscript"/>
          <w:lang w:eastAsia="en-GB"/>
        </w:rPr>
        <w:t>]</w:t>
      </w:r>
      <w:r w:rsidRPr="00076498">
        <w:rPr>
          <w:rFonts w:ascii="Book Antiqua" w:hAnsi="Book Antiqua"/>
          <w:lang w:eastAsia="en-GB"/>
        </w:rPr>
        <w:t>.</w:t>
      </w:r>
      <w:r w:rsidR="00FF6AB9" w:rsidRPr="00076498">
        <w:rPr>
          <w:rFonts w:ascii="Book Antiqua" w:hAnsi="Book Antiqua" w:hint="eastAsia"/>
          <w:lang w:eastAsia="zh-CN"/>
        </w:rPr>
        <w:t xml:space="preserve"> </w:t>
      </w:r>
      <w:r w:rsidR="003F3C74" w:rsidRPr="00076498">
        <w:rPr>
          <w:rFonts w:ascii="Book Antiqua" w:hAnsi="Book Antiqua"/>
          <w:lang w:eastAsia="en-GB"/>
        </w:rPr>
        <w:t>I</w:t>
      </w:r>
      <w:r w:rsidR="006A27FE" w:rsidRPr="00076498">
        <w:rPr>
          <w:rFonts w:ascii="Book Antiqua" w:hAnsi="Book Antiqua"/>
          <w:lang w:eastAsia="en-GB"/>
        </w:rPr>
        <w:t xml:space="preserve">n the late 1970’s and early 1980’s </w:t>
      </w:r>
      <w:proofErr w:type="gramStart"/>
      <w:r w:rsidR="002272D4" w:rsidRPr="00076498">
        <w:rPr>
          <w:rFonts w:ascii="Book Antiqua" w:hAnsi="Book Antiqua"/>
          <w:lang w:eastAsia="en-GB"/>
        </w:rPr>
        <w:t>gemfibrozil</w:t>
      </w:r>
      <w:r w:rsidR="00367FA3" w:rsidRPr="00076498">
        <w:rPr>
          <w:rFonts w:ascii="Book Antiqua" w:hAnsi="Book Antiqua"/>
          <w:vertAlign w:val="superscript"/>
          <w:lang w:eastAsia="en-GB"/>
        </w:rPr>
        <w:t>[</w:t>
      </w:r>
      <w:proofErr w:type="gramEnd"/>
      <w:r w:rsidR="00D47C09" w:rsidRPr="00076498">
        <w:rPr>
          <w:rFonts w:ascii="Book Antiqua" w:hAnsi="Book Antiqua"/>
          <w:vertAlign w:val="superscript"/>
          <w:lang w:eastAsia="en-GB"/>
        </w:rPr>
        <w:t>38</w:t>
      </w:r>
      <w:r w:rsidR="00DF59F6" w:rsidRPr="00076498">
        <w:rPr>
          <w:rFonts w:ascii="Book Antiqua" w:hAnsi="Book Antiqua"/>
          <w:vertAlign w:val="superscript"/>
          <w:lang w:eastAsia="en-GB"/>
        </w:rPr>
        <w:t>]</w:t>
      </w:r>
      <w:r w:rsidR="002272D4" w:rsidRPr="00076498">
        <w:rPr>
          <w:rFonts w:ascii="Book Antiqua" w:hAnsi="Book Antiqua"/>
          <w:lang w:eastAsia="en-GB"/>
        </w:rPr>
        <w:t xml:space="preserve">, </w:t>
      </w:r>
      <w:proofErr w:type="spellStart"/>
      <w:r w:rsidR="002272D4" w:rsidRPr="00076498">
        <w:rPr>
          <w:rFonts w:ascii="Book Antiqua" w:hAnsi="Book Antiqua"/>
          <w:lang w:eastAsia="en-GB"/>
        </w:rPr>
        <w:t>bezafibrate</w:t>
      </w:r>
      <w:proofErr w:type="spellEnd"/>
      <w:r w:rsidR="00367FA3" w:rsidRPr="00076498">
        <w:rPr>
          <w:rFonts w:ascii="Book Antiqua" w:hAnsi="Book Antiqua"/>
          <w:vertAlign w:val="superscript"/>
          <w:lang w:eastAsia="en-GB"/>
        </w:rPr>
        <w:t>[</w:t>
      </w:r>
      <w:r w:rsidR="00D47C09" w:rsidRPr="00076498">
        <w:rPr>
          <w:rFonts w:ascii="Book Antiqua" w:hAnsi="Book Antiqua"/>
          <w:vertAlign w:val="superscript"/>
          <w:lang w:eastAsia="en-GB"/>
        </w:rPr>
        <w:t>39</w:t>
      </w:r>
      <w:r w:rsidR="00DF59F6" w:rsidRPr="00076498">
        <w:rPr>
          <w:rFonts w:ascii="Book Antiqua" w:hAnsi="Book Antiqua"/>
          <w:vertAlign w:val="superscript"/>
          <w:lang w:eastAsia="en-GB"/>
        </w:rPr>
        <w:t>]</w:t>
      </w:r>
      <w:r w:rsidR="004E4D7F" w:rsidRPr="00076498">
        <w:rPr>
          <w:rFonts w:ascii="Book Antiqua" w:hAnsi="Book Antiqua"/>
          <w:vertAlign w:val="superscript"/>
          <w:lang w:eastAsia="en-GB"/>
        </w:rPr>
        <w:t xml:space="preserve"> </w:t>
      </w:r>
      <w:r w:rsidR="00BC5E78" w:rsidRPr="00076498">
        <w:rPr>
          <w:rFonts w:ascii="Book Antiqua" w:hAnsi="Book Antiqua"/>
          <w:lang w:eastAsia="en-GB"/>
        </w:rPr>
        <w:t xml:space="preserve">and </w:t>
      </w:r>
      <w:proofErr w:type="spellStart"/>
      <w:r w:rsidR="00BC5E78" w:rsidRPr="00076498">
        <w:rPr>
          <w:rFonts w:ascii="Book Antiqua" w:hAnsi="Book Antiqua"/>
          <w:lang w:eastAsia="en-GB"/>
        </w:rPr>
        <w:t>ciprofibrate</w:t>
      </w:r>
      <w:proofErr w:type="spellEnd"/>
      <w:r w:rsidR="00367FA3" w:rsidRPr="00076498">
        <w:rPr>
          <w:rFonts w:ascii="Book Antiqua" w:hAnsi="Book Antiqua"/>
          <w:vertAlign w:val="superscript"/>
          <w:lang w:eastAsia="en-GB"/>
        </w:rPr>
        <w:t>[</w:t>
      </w:r>
      <w:r w:rsidR="00D47C09" w:rsidRPr="00076498">
        <w:rPr>
          <w:rFonts w:ascii="Book Antiqua" w:hAnsi="Book Antiqua"/>
          <w:vertAlign w:val="superscript"/>
          <w:lang w:eastAsia="en-GB"/>
        </w:rPr>
        <w:t>40</w:t>
      </w:r>
      <w:r w:rsidR="00DF59F6" w:rsidRPr="00076498">
        <w:rPr>
          <w:rFonts w:ascii="Book Antiqua" w:hAnsi="Book Antiqua"/>
          <w:vertAlign w:val="superscript"/>
          <w:lang w:eastAsia="en-GB"/>
        </w:rPr>
        <w:t>]</w:t>
      </w:r>
      <w:r w:rsidR="004E4D7F" w:rsidRPr="00076498">
        <w:rPr>
          <w:rFonts w:ascii="Book Antiqua" w:hAnsi="Book Antiqua"/>
          <w:vertAlign w:val="superscript"/>
          <w:lang w:eastAsia="en-GB"/>
        </w:rPr>
        <w:t xml:space="preserve"> </w:t>
      </w:r>
      <w:r w:rsidRPr="00076498">
        <w:rPr>
          <w:rFonts w:ascii="Book Antiqua" w:hAnsi="Book Antiqua"/>
          <w:lang w:eastAsia="en-GB"/>
        </w:rPr>
        <w:t xml:space="preserve">were added to the </w:t>
      </w:r>
      <w:r w:rsidR="000C4E9F" w:rsidRPr="00076498">
        <w:rPr>
          <w:rFonts w:ascii="Book Antiqua" w:hAnsi="Book Antiqua"/>
          <w:lang w:eastAsia="en-GB"/>
        </w:rPr>
        <w:t xml:space="preserve">structurally diverse </w:t>
      </w:r>
      <w:r w:rsidRPr="00076498">
        <w:rPr>
          <w:rFonts w:ascii="Book Antiqua" w:hAnsi="Book Antiqua"/>
          <w:lang w:eastAsia="en-GB"/>
        </w:rPr>
        <w:t>fibrate family</w:t>
      </w:r>
      <w:r w:rsidR="00367FA3" w:rsidRPr="00076498">
        <w:rPr>
          <w:rFonts w:ascii="Book Antiqua" w:hAnsi="Book Antiqua"/>
          <w:vertAlign w:val="superscript"/>
          <w:lang w:eastAsia="en-GB"/>
        </w:rPr>
        <w:t>[</w:t>
      </w:r>
      <w:r w:rsidR="00C82969" w:rsidRPr="00076498">
        <w:rPr>
          <w:rFonts w:ascii="Book Antiqua" w:hAnsi="Book Antiqua"/>
          <w:vertAlign w:val="superscript"/>
          <w:lang w:eastAsia="en-GB"/>
        </w:rPr>
        <w:t>41</w:t>
      </w:r>
      <w:r w:rsidR="00DF59F6" w:rsidRPr="00076498">
        <w:rPr>
          <w:rFonts w:ascii="Book Antiqua" w:hAnsi="Book Antiqua"/>
          <w:vertAlign w:val="superscript"/>
          <w:lang w:eastAsia="en-GB"/>
        </w:rPr>
        <w:t>]</w:t>
      </w:r>
      <w:r w:rsidR="002272D4" w:rsidRPr="00076498">
        <w:rPr>
          <w:rFonts w:ascii="Book Antiqua" w:hAnsi="Book Antiqua"/>
          <w:lang w:eastAsia="en-GB"/>
        </w:rPr>
        <w:t>.</w:t>
      </w:r>
      <w:r w:rsidR="004E4D7F" w:rsidRPr="00076498">
        <w:rPr>
          <w:rFonts w:ascii="Book Antiqua" w:hAnsi="Book Antiqua"/>
          <w:lang w:eastAsia="en-GB"/>
        </w:rPr>
        <w:t xml:space="preserve"> </w:t>
      </w:r>
      <w:proofErr w:type="spellStart"/>
      <w:r w:rsidR="009E5869" w:rsidRPr="00076498">
        <w:rPr>
          <w:rFonts w:ascii="Book Antiqua" w:hAnsi="Book Antiqua"/>
          <w:lang w:eastAsia="en-GB"/>
        </w:rPr>
        <w:t>Clofibrate</w:t>
      </w:r>
      <w:proofErr w:type="spellEnd"/>
      <w:r w:rsidR="009E5869" w:rsidRPr="00076498">
        <w:rPr>
          <w:rFonts w:ascii="Book Antiqua" w:hAnsi="Book Antiqua"/>
          <w:lang w:eastAsia="en-GB"/>
        </w:rPr>
        <w:t xml:space="preserve"> and </w:t>
      </w:r>
      <w:proofErr w:type="spellStart"/>
      <w:r w:rsidR="009E5869" w:rsidRPr="00076498">
        <w:rPr>
          <w:rFonts w:ascii="Book Antiqua" w:hAnsi="Book Antiqua"/>
          <w:lang w:eastAsia="en-GB"/>
        </w:rPr>
        <w:t>fenofibrate</w:t>
      </w:r>
      <w:proofErr w:type="spellEnd"/>
      <w:r w:rsidR="009E5869" w:rsidRPr="00076498">
        <w:rPr>
          <w:rFonts w:ascii="Book Antiqua" w:hAnsi="Book Antiqua"/>
          <w:lang w:eastAsia="en-GB"/>
        </w:rPr>
        <w:t xml:space="preserve"> are pro-drugs that are hydrolysed to their active metabolites </w:t>
      </w:r>
      <w:proofErr w:type="spellStart"/>
      <w:r w:rsidR="009E5869" w:rsidRPr="00076498">
        <w:rPr>
          <w:rFonts w:ascii="Book Antiqua" w:hAnsi="Book Antiqua"/>
          <w:lang w:eastAsia="en-GB"/>
        </w:rPr>
        <w:t>clofibric</w:t>
      </w:r>
      <w:proofErr w:type="spellEnd"/>
      <w:r w:rsidR="009E5869" w:rsidRPr="00076498">
        <w:rPr>
          <w:rFonts w:ascii="Book Antiqua" w:hAnsi="Book Antiqua"/>
          <w:lang w:eastAsia="en-GB"/>
        </w:rPr>
        <w:t xml:space="preserve"> acid and </w:t>
      </w:r>
      <w:proofErr w:type="spellStart"/>
      <w:r w:rsidR="009E5869" w:rsidRPr="00076498">
        <w:rPr>
          <w:rFonts w:ascii="Book Antiqua" w:hAnsi="Book Antiqua"/>
          <w:lang w:eastAsia="en-GB"/>
        </w:rPr>
        <w:t>fenofibric</w:t>
      </w:r>
      <w:proofErr w:type="spellEnd"/>
      <w:r w:rsidR="009E5869" w:rsidRPr="00076498">
        <w:rPr>
          <w:rFonts w:ascii="Book Antiqua" w:hAnsi="Book Antiqua"/>
          <w:lang w:eastAsia="en-GB"/>
        </w:rPr>
        <w:t xml:space="preserve"> acid respectively</w:t>
      </w:r>
      <w:r w:rsidR="00967DDE" w:rsidRPr="00076498">
        <w:rPr>
          <w:rFonts w:ascii="Book Antiqua" w:hAnsi="Book Antiqua"/>
          <w:lang w:eastAsia="en-GB"/>
        </w:rPr>
        <w:t>,</w:t>
      </w:r>
      <w:r w:rsidR="009E5869" w:rsidRPr="00076498">
        <w:rPr>
          <w:rFonts w:ascii="Book Antiqua" w:hAnsi="Book Antiqua"/>
          <w:lang w:eastAsia="en-GB"/>
        </w:rPr>
        <w:t xml:space="preserve"> while gemfibrozil and </w:t>
      </w:r>
      <w:proofErr w:type="spellStart"/>
      <w:r w:rsidR="009E5869" w:rsidRPr="00076498">
        <w:rPr>
          <w:rFonts w:ascii="Book Antiqua" w:hAnsi="Book Antiqua"/>
          <w:lang w:eastAsia="en-GB"/>
        </w:rPr>
        <w:t>bezafibrate</w:t>
      </w:r>
      <w:proofErr w:type="spellEnd"/>
      <w:r w:rsidR="009E5869" w:rsidRPr="00076498">
        <w:rPr>
          <w:rFonts w:ascii="Book Antiqua" w:hAnsi="Book Antiqua"/>
          <w:lang w:eastAsia="en-GB"/>
        </w:rPr>
        <w:t xml:space="preserve"> are active compounds. D</w:t>
      </w:r>
      <w:r w:rsidR="002272D4" w:rsidRPr="00076498">
        <w:rPr>
          <w:rFonts w:ascii="Book Antiqua" w:hAnsi="Book Antiqua"/>
          <w:lang w:eastAsia="en-GB"/>
        </w:rPr>
        <w:t xml:space="preserve">evelopment of fibrates as a class was hindered by </w:t>
      </w:r>
      <w:r w:rsidR="006A27FE" w:rsidRPr="00076498">
        <w:rPr>
          <w:rFonts w:ascii="Book Antiqua" w:hAnsi="Book Antiqua"/>
          <w:lang w:eastAsia="en-GB"/>
        </w:rPr>
        <w:t>concerns</w:t>
      </w:r>
      <w:r w:rsidR="002272D4" w:rsidRPr="00076498">
        <w:rPr>
          <w:rFonts w:ascii="Book Antiqua" w:hAnsi="Book Antiqua"/>
          <w:lang w:eastAsia="en-GB"/>
        </w:rPr>
        <w:t xml:space="preserve"> of</w:t>
      </w:r>
      <w:r w:rsidR="004E4D7F" w:rsidRPr="00076498">
        <w:rPr>
          <w:rFonts w:ascii="Book Antiqua" w:hAnsi="Book Antiqua"/>
          <w:lang w:eastAsia="en-GB"/>
        </w:rPr>
        <w:t xml:space="preserve"> </w:t>
      </w:r>
      <w:r w:rsidR="002272D4" w:rsidRPr="00076498">
        <w:rPr>
          <w:rFonts w:ascii="Book Antiqua" w:hAnsi="Book Antiqua"/>
          <w:lang w:eastAsia="en-GB"/>
        </w:rPr>
        <w:t xml:space="preserve">murine hepatic </w:t>
      </w:r>
      <w:r w:rsidR="00D300E7" w:rsidRPr="00076498">
        <w:rPr>
          <w:rFonts w:ascii="Book Antiqua" w:hAnsi="Book Antiqua"/>
          <w:lang w:eastAsia="en-GB"/>
        </w:rPr>
        <w:t>carcinogenicity</w:t>
      </w:r>
      <w:r w:rsidR="004E4D7F" w:rsidRPr="00076498">
        <w:rPr>
          <w:rFonts w:ascii="Book Antiqua" w:hAnsi="Book Antiqua"/>
          <w:lang w:eastAsia="en-GB"/>
        </w:rPr>
        <w:t xml:space="preserve"> </w:t>
      </w:r>
      <w:r w:rsidR="00115709" w:rsidRPr="00076498">
        <w:rPr>
          <w:rFonts w:ascii="Book Antiqua" w:hAnsi="Book Antiqua"/>
          <w:lang w:eastAsia="en-GB"/>
        </w:rPr>
        <w:t>thought</w:t>
      </w:r>
      <w:r w:rsidR="002272D4" w:rsidRPr="00076498">
        <w:rPr>
          <w:rFonts w:ascii="Book Antiqua" w:hAnsi="Book Antiqua"/>
          <w:lang w:eastAsia="en-GB"/>
        </w:rPr>
        <w:t xml:space="preserve"> to be </w:t>
      </w:r>
      <w:r w:rsidR="003F3C74" w:rsidRPr="00076498">
        <w:rPr>
          <w:rFonts w:ascii="Book Antiqua" w:hAnsi="Book Antiqua"/>
          <w:lang w:eastAsia="en-GB"/>
        </w:rPr>
        <w:t>associated with</w:t>
      </w:r>
      <w:r w:rsidR="004E4D7F" w:rsidRPr="00076498">
        <w:rPr>
          <w:rFonts w:ascii="Book Antiqua" w:hAnsi="Book Antiqua"/>
          <w:lang w:eastAsia="en-GB"/>
        </w:rPr>
        <w:t xml:space="preserve"> </w:t>
      </w:r>
      <w:proofErr w:type="spellStart"/>
      <w:r w:rsidR="002272D4" w:rsidRPr="00076498">
        <w:rPr>
          <w:rFonts w:ascii="Book Antiqua" w:hAnsi="Book Antiqua"/>
          <w:lang w:eastAsia="en-GB"/>
        </w:rPr>
        <w:t>peroxisomal</w:t>
      </w:r>
      <w:proofErr w:type="spellEnd"/>
      <w:r w:rsidR="004E4D7F" w:rsidRPr="00076498">
        <w:rPr>
          <w:rFonts w:ascii="Book Antiqua" w:hAnsi="Book Antiqua"/>
          <w:lang w:eastAsia="en-GB"/>
        </w:rPr>
        <w:t xml:space="preserve"> </w:t>
      </w:r>
      <w:proofErr w:type="gramStart"/>
      <w:r w:rsidR="002272D4" w:rsidRPr="00076498">
        <w:rPr>
          <w:rFonts w:ascii="Book Antiqua" w:hAnsi="Book Antiqua"/>
          <w:lang w:eastAsia="en-GB"/>
        </w:rPr>
        <w:t>proliferation</w:t>
      </w:r>
      <w:r w:rsidR="00367FA3" w:rsidRPr="00076498">
        <w:rPr>
          <w:rFonts w:ascii="Book Antiqua" w:hAnsi="Book Antiqua"/>
          <w:vertAlign w:val="superscript"/>
          <w:lang w:eastAsia="en-GB"/>
        </w:rPr>
        <w:t>[</w:t>
      </w:r>
      <w:proofErr w:type="gramEnd"/>
      <w:r w:rsidR="00C82969" w:rsidRPr="00076498">
        <w:rPr>
          <w:rFonts w:ascii="Book Antiqua" w:hAnsi="Book Antiqua"/>
          <w:vertAlign w:val="superscript"/>
          <w:lang w:eastAsia="en-GB"/>
        </w:rPr>
        <w:t>42,43</w:t>
      </w:r>
      <w:r w:rsidR="00DF59F6" w:rsidRPr="00076498">
        <w:rPr>
          <w:rFonts w:ascii="Book Antiqua" w:hAnsi="Book Antiqua"/>
          <w:vertAlign w:val="superscript"/>
          <w:lang w:eastAsia="en-GB"/>
        </w:rPr>
        <w:t>]</w:t>
      </w:r>
      <w:r w:rsidR="002272D4" w:rsidRPr="00076498">
        <w:rPr>
          <w:rFonts w:ascii="Book Antiqua" w:hAnsi="Book Antiqua"/>
          <w:i/>
          <w:lang w:eastAsia="en-GB"/>
        </w:rPr>
        <w:t>.</w:t>
      </w:r>
      <w:r w:rsidR="00FF6AB9" w:rsidRPr="00076498">
        <w:rPr>
          <w:rFonts w:ascii="Book Antiqua" w:hAnsi="Book Antiqua" w:hint="eastAsia"/>
          <w:i/>
          <w:lang w:eastAsia="zh-CN"/>
        </w:rPr>
        <w:t xml:space="preserve"> </w:t>
      </w:r>
      <w:r w:rsidR="00A83F06" w:rsidRPr="00076498">
        <w:rPr>
          <w:rFonts w:ascii="Book Antiqua" w:hAnsi="Book Antiqua"/>
          <w:lang w:eastAsia="en-GB"/>
        </w:rPr>
        <w:t xml:space="preserve">However, </w:t>
      </w:r>
      <w:proofErr w:type="spellStart"/>
      <w:r w:rsidR="00A83F06" w:rsidRPr="00076498">
        <w:rPr>
          <w:rFonts w:ascii="Book Antiqua" w:hAnsi="Book Antiqua"/>
          <w:lang w:eastAsia="en-GB"/>
        </w:rPr>
        <w:t>Blümke</w:t>
      </w:r>
      <w:proofErr w:type="spellEnd"/>
      <w:r w:rsidR="00984F2F" w:rsidRPr="00076498">
        <w:rPr>
          <w:rFonts w:ascii="Book Antiqua" w:hAnsi="Book Antiqua"/>
          <w:lang w:eastAsia="en-GB"/>
        </w:rPr>
        <w:t xml:space="preserve"> </w:t>
      </w:r>
      <w:r w:rsidR="00A83F06" w:rsidRPr="00076498">
        <w:rPr>
          <w:rFonts w:ascii="Book Antiqua" w:hAnsi="Book Antiqua"/>
          <w:i/>
          <w:iCs/>
          <w:lang w:eastAsia="en-GB"/>
        </w:rPr>
        <w:t>et al</w:t>
      </w:r>
      <w:r w:rsidR="00FF6AB9" w:rsidRPr="00076498">
        <w:rPr>
          <w:rFonts w:ascii="Book Antiqua" w:hAnsi="Book Antiqua"/>
          <w:vertAlign w:val="superscript"/>
          <w:lang w:eastAsia="en-GB"/>
        </w:rPr>
        <w:fldChar w:fldCharType="begin"/>
      </w:r>
      <w:r w:rsidR="00FF6AB9" w:rsidRPr="00076498">
        <w:rPr>
          <w:rFonts w:ascii="Book Antiqua" w:hAnsi="Book Antiqua"/>
          <w:vertAlign w:val="superscript"/>
          <w:lang w:eastAsia="en-GB"/>
        </w:rPr>
        <w:instrText>ADDIN RW.CITE{{117 Blumcke,S. 1983}}</w:instrText>
      </w:r>
      <w:r w:rsidR="00FF6AB9" w:rsidRPr="00076498">
        <w:rPr>
          <w:rFonts w:ascii="Book Antiqua" w:hAnsi="Book Antiqua"/>
          <w:vertAlign w:val="superscript"/>
          <w:lang w:eastAsia="en-GB"/>
        </w:rPr>
        <w:fldChar w:fldCharType="separate"/>
      </w:r>
      <w:r w:rsidR="00FF6AB9" w:rsidRPr="00076498">
        <w:rPr>
          <w:rFonts w:ascii="Book Antiqua" w:hAnsi="Book Antiqua"/>
          <w:vertAlign w:val="superscript"/>
          <w:lang w:eastAsia="en-GB"/>
        </w:rPr>
        <w:t>[44]</w:t>
      </w:r>
      <w:r w:rsidR="00FF6AB9" w:rsidRPr="00076498">
        <w:rPr>
          <w:rFonts w:ascii="Book Antiqua" w:hAnsi="Book Antiqua"/>
          <w:vertAlign w:val="superscript"/>
          <w:lang w:eastAsia="en-GB"/>
        </w:rPr>
        <w:fldChar w:fldCharType="end"/>
      </w:r>
      <w:r w:rsidR="00D300E7" w:rsidRPr="00076498">
        <w:rPr>
          <w:rFonts w:ascii="Book Antiqua" w:hAnsi="Book Antiqua"/>
          <w:iCs/>
          <w:lang w:eastAsia="en-GB"/>
        </w:rPr>
        <w:t>,</w:t>
      </w:r>
      <w:r w:rsidR="004E4D7F" w:rsidRPr="00076498">
        <w:rPr>
          <w:rFonts w:ascii="Book Antiqua" w:hAnsi="Book Antiqua"/>
          <w:iCs/>
          <w:lang w:eastAsia="en-GB"/>
        </w:rPr>
        <w:t xml:space="preserve"> </w:t>
      </w:r>
      <w:r w:rsidR="00D300E7" w:rsidRPr="00076498">
        <w:rPr>
          <w:rFonts w:ascii="Book Antiqua" w:hAnsi="Book Antiqua"/>
          <w:iCs/>
          <w:lang w:eastAsia="en-GB"/>
        </w:rPr>
        <w:t>i</w:t>
      </w:r>
      <w:r w:rsidR="00A83F06" w:rsidRPr="00076498">
        <w:rPr>
          <w:rFonts w:ascii="Book Antiqua" w:hAnsi="Book Antiqua"/>
          <w:iCs/>
          <w:lang w:eastAsia="en-GB"/>
        </w:rPr>
        <w:t xml:space="preserve">n </w:t>
      </w:r>
      <w:r w:rsidR="002272D4" w:rsidRPr="00076498">
        <w:rPr>
          <w:rFonts w:ascii="Book Antiqua" w:hAnsi="Book Antiqua"/>
          <w:lang w:eastAsia="en-GB"/>
        </w:rPr>
        <w:t>1983</w:t>
      </w:r>
      <w:r w:rsidR="004E4D7F" w:rsidRPr="00076498">
        <w:rPr>
          <w:rFonts w:ascii="Book Antiqua" w:hAnsi="Book Antiqua"/>
          <w:lang w:eastAsia="en-GB"/>
        </w:rPr>
        <w:t xml:space="preserve"> </w:t>
      </w:r>
      <w:r w:rsidR="002272D4" w:rsidRPr="00076498">
        <w:rPr>
          <w:rFonts w:ascii="Book Antiqua" w:hAnsi="Book Antiqua"/>
          <w:lang w:eastAsia="en-GB"/>
        </w:rPr>
        <w:t>demonstrated that humans</w:t>
      </w:r>
      <w:r w:rsidR="004E4D7F" w:rsidRPr="00076498">
        <w:rPr>
          <w:rFonts w:ascii="Book Antiqua" w:hAnsi="Book Antiqua"/>
          <w:lang w:eastAsia="en-GB"/>
        </w:rPr>
        <w:t xml:space="preserve"> </w:t>
      </w:r>
      <w:r w:rsidR="002272D4" w:rsidRPr="00076498">
        <w:rPr>
          <w:rFonts w:ascii="Book Antiqua" w:hAnsi="Book Antiqua"/>
          <w:lang w:eastAsia="en-GB"/>
        </w:rPr>
        <w:t xml:space="preserve">were not </w:t>
      </w:r>
      <w:r w:rsidR="00115709" w:rsidRPr="00076498">
        <w:rPr>
          <w:rFonts w:ascii="Book Antiqua" w:hAnsi="Book Antiqua"/>
          <w:lang w:eastAsia="en-GB"/>
        </w:rPr>
        <w:t>at increased risk of</w:t>
      </w:r>
      <w:r w:rsidR="00DD7F76" w:rsidRPr="00076498">
        <w:rPr>
          <w:rFonts w:ascii="Book Antiqua" w:hAnsi="Book Antiqua"/>
          <w:lang w:eastAsia="en-GB"/>
        </w:rPr>
        <w:t xml:space="preserve"> hepatic tumour formation</w:t>
      </w:r>
      <w:r w:rsidR="002272D4" w:rsidRPr="00076498">
        <w:rPr>
          <w:rFonts w:ascii="Book Antiqua" w:hAnsi="Book Antiqua"/>
          <w:lang w:eastAsia="en-GB"/>
        </w:rPr>
        <w:t xml:space="preserve">. </w:t>
      </w:r>
      <w:proofErr w:type="spellStart"/>
      <w:r w:rsidR="00A83F06" w:rsidRPr="00076498">
        <w:rPr>
          <w:rFonts w:ascii="Book Antiqua" w:hAnsi="Book Antiqua"/>
          <w:lang w:eastAsia="en-GB"/>
        </w:rPr>
        <w:t>Clofibrate</w:t>
      </w:r>
      <w:proofErr w:type="spellEnd"/>
      <w:r w:rsidR="00A83F06" w:rsidRPr="00076498">
        <w:rPr>
          <w:rFonts w:ascii="Book Antiqua" w:hAnsi="Book Antiqua"/>
          <w:lang w:eastAsia="en-GB"/>
        </w:rPr>
        <w:t xml:space="preserve"> became non-viable as a therapeutic agent when </w:t>
      </w:r>
      <w:r w:rsidR="002272D4" w:rsidRPr="00076498">
        <w:rPr>
          <w:rFonts w:ascii="Book Antiqua" w:hAnsi="Book Antiqua"/>
          <w:lang w:eastAsia="en-GB"/>
        </w:rPr>
        <w:t>the WHO cooperative trial</w:t>
      </w:r>
      <w:r w:rsidR="009C399C" w:rsidRPr="00076498">
        <w:rPr>
          <w:rFonts w:ascii="Book Antiqua" w:hAnsi="Book Antiqua"/>
          <w:lang w:eastAsia="en-GB"/>
        </w:rPr>
        <w:t>, a</w:t>
      </w:r>
      <w:r w:rsidR="002272D4" w:rsidRPr="00076498">
        <w:rPr>
          <w:rFonts w:ascii="Book Antiqua" w:hAnsi="Book Antiqua"/>
          <w:lang w:eastAsia="en-GB"/>
        </w:rPr>
        <w:t xml:space="preserve"> primary prevention </w:t>
      </w:r>
      <w:r w:rsidR="009C399C" w:rsidRPr="00076498">
        <w:rPr>
          <w:rFonts w:ascii="Book Antiqua" w:hAnsi="Book Antiqua"/>
          <w:lang w:eastAsia="en-GB"/>
        </w:rPr>
        <w:t>trial</w:t>
      </w:r>
      <w:r w:rsidR="005714D3" w:rsidRPr="00076498">
        <w:rPr>
          <w:rFonts w:ascii="Book Antiqua" w:hAnsi="Book Antiqua"/>
          <w:lang w:eastAsia="en-GB"/>
        </w:rPr>
        <w:t>,</w:t>
      </w:r>
      <w:r w:rsidR="002272D4" w:rsidRPr="00076498">
        <w:rPr>
          <w:rFonts w:ascii="Book Antiqua" w:hAnsi="Book Antiqua"/>
          <w:lang w:eastAsia="en-GB"/>
        </w:rPr>
        <w:t xml:space="preserve"> showed a 47% increase in</w:t>
      </w:r>
      <w:r w:rsidR="004E4D7F" w:rsidRPr="00076498">
        <w:rPr>
          <w:rFonts w:ascii="Book Antiqua" w:hAnsi="Book Antiqua"/>
          <w:lang w:eastAsia="en-GB"/>
        </w:rPr>
        <w:t xml:space="preserve"> </w:t>
      </w:r>
      <w:r w:rsidR="002272D4" w:rsidRPr="00076498">
        <w:rPr>
          <w:rFonts w:ascii="Book Antiqua" w:hAnsi="Book Antiqua"/>
          <w:lang w:eastAsia="en-GB"/>
        </w:rPr>
        <w:t xml:space="preserve">mortality, mainly non-cardiac, in </w:t>
      </w:r>
      <w:r w:rsidR="003F3C74" w:rsidRPr="00076498">
        <w:rPr>
          <w:rFonts w:ascii="Book Antiqua" w:hAnsi="Book Antiqua"/>
          <w:lang w:eastAsia="en-GB"/>
        </w:rPr>
        <w:t xml:space="preserve">the </w:t>
      </w:r>
      <w:r w:rsidR="002272D4" w:rsidRPr="00076498">
        <w:rPr>
          <w:rFonts w:ascii="Book Antiqua" w:hAnsi="Book Antiqua"/>
          <w:lang w:eastAsia="en-GB"/>
        </w:rPr>
        <w:t>treatment arm</w:t>
      </w:r>
      <w:r w:rsidR="00944789" w:rsidRPr="00076498">
        <w:rPr>
          <w:rFonts w:ascii="Book Antiqua" w:hAnsi="Book Antiqua"/>
          <w:vertAlign w:val="superscript"/>
          <w:lang w:eastAsia="en-GB"/>
        </w:rPr>
        <w:fldChar w:fldCharType="begin"/>
      </w:r>
      <w:r w:rsidR="00076E4F" w:rsidRPr="00076498">
        <w:rPr>
          <w:rFonts w:ascii="Book Antiqua" w:hAnsi="Book Antiqua"/>
          <w:vertAlign w:val="superscript"/>
          <w:lang w:eastAsia="en-GB"/>
        </w:rPr>
        <w:instrText>ADDIN RW.CITE{{118 Anonymous 1984}}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C82969" w:rsidRPr="00076498">
        <w:rPr>
          <w:rFonts w:ascii="Book Antiqua" w:hAnsi="Book Antiqua"/>
          <w:vertAlign w:val="superscript"/>
          <w:lang w:eastAsia="en-GB"/>
        </w:rPr>
        <w:t>45</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076E4F" w:rsidRPr="00076498">
        <w:rPr>
          <w:rFonts w:ascii="Book Antiqua" w:hAnsi="Book Antiqua"/>
          <w:lang w:eastAsia="en-GB"/>
        </w:rPr>
        <w:t>.</w:t>
      </w:r>
      <w:r w:rsidR="004E4D7F" w:rsidRPr="00076498">
        <w:rPr>
          <w:rFonts w:ascii="Book Antiqua" w:hAnsi="Book Antiqua"/>
          <w:lang w:eastAsia="en-GB"/>
        </w:rPr>
        <w:t xml:space="preserve"> </w:t>
      </w:r>
      <w:r w:rsidR="005F2C36" w:rsidRPr="00076498">
        <w:rPr>
          <w:rFonts w:ascii="Book Antiqua" w:hAnsi="Book Antiqua"/>
          <w:lang w:eastAsia="en-GB"/>
        </w:rPr>
        <w:t xml:space="preserve">The other fibrates </w:t>
      </w:r>
      <w:r w:rsidR="00115709" w:rsidRPr="00076498">
        <w:rPr>
          <w:rFonts w:ascii="Book Antiqua" w:hAnsi="Book Antiqua"/>
          <w:lang w:eastAsia="en-GB"/>
        </w:rPr>
        <w:t>remain</w:t>
      </w:r>
      <w:r w:rsidR="004E4D7F" w:rsidRPr="00076498">
        <w:rPr>
          <w:rFonts w:ascii="Book Antiqua" w:hAnsi="Book Antiqua"/>
          <w:lang w:eastAsia="en-GB"/>
        </w:rPr>
        <w:t xml:space="preserve"> </w:t>
      </w:r>
      <w:r w:rsidR="00115709" w:rsidRPr="00076498">
        <w:rPr>
          <w:rFonts w:ascii="Book Antiqua" w:hAnsi="Book Antiqua"/>
          <w:lang w:eastAsia="en-GB"/>
        </w:rPr>
        <w:t xml:space="preserve">clinically </w:t>
      </w:r>
      <w:r w:rsidR="005F2C36" w:rsidRPr="00076498">
        <w:rPr>
          <w:rFonts w:ascii="Book Antiqua" w:hAnsi="Book Antiqua"/>
          <w:lang w:eastAsia="en-GB"/>
        </w:rPr>
        <w:t xml:space="preserve">available though their role is under review following variable outcomes in </w:t>
      </w:r>
      <w:r w:rsidR="001D5B65" w:rsidRPr="00076498">
        <w:rPr>
          <w:rFonts w:ascii="Book Antiqua" w:hAnsi="Book Antiqua"/>
          <w:lang w:eastAsia="en-GB"/>
        </w:rPr>
        <w:t>RCTs</w:t>
      </w:r>
      <w:r w:rsidR="00115709" w:rsidRPr="00076498">
        <w:rPr>
          <w:rFonts w:ascii="Book Antiqua" w:hAnsi="Book Antiqua"/>
          <w:lang w:eastAsia="en-GB"/>
        </w:rPr>
        <w:t xml:space="preserve"> (see below)</w:t>
      </w:r>
      <w:r w:rsidR="005F2C36" w:rsidRPr="00076498">
        <w:rPr>
          <w:rFonts w:ascii="Book Antiqua" w:hAnsi="Book Antiqua"/>
          <w:lang w:eastAsia="en-GB"/>
        </w:rPr>
        <w:t>.</w:t>
      </w:r>
    </w:p>
    <w:p w:rsidR="00175F3F" w:rsidRPr="00076498" w:rsidRDefault="00175F3F" w:rsidP="00837E55">
      <w:pPr>
        <w:autoSpaceDE w:val="0"/>
        <w:autoSpaceDN w:val="0"/>
        <w:adjustRightInd w:val="0"/>
        <w:spacing w:line="360" w:lineRule="auto"/>
        <w:jc w:val="both"/>
        <w:rPr>
          <w:rFonts w:ascii="Book Antiqua" w:hAnsi="Book Antiqua"/>
          <w:highlight w:val="yellow"/>
          <w:lang w:eastAsia="en-GB"/>
        </w:rPr>
      </w:pPr>
    </w:p>
    <w:p w:rsidR="002230FE" w:rsidRPr="00076498" w:rsidRDefault="00FF6AB9" w:rsidP="00837E55">
      <w:pPr>
        <w:autoSpaceDE w:val="0"/>
        <w:autoSpaceDN w:val="0"/>
        <w:adjustRightInd w:val="0"/>
        <w:spacing w:line="360" w:lineRule="auto"/>
        <w:jc w:val="both"/>
        <w:rPr>
          <w:rFonts w:ascii="Book Antiqua" w:hAnsi="Book Antiqua"/>
          <w:b/>
          <w:lang w:eastAsia="zh-CN"/>
        </w:rPr>
      </w:pPr>
      <w:r w:rsidRPr="00076498">
        <w:rPr>
          <w:rFonts w:ascii="Book Antiqua" w:hAnsi="Book Antiqua"/>
          <w:b/>
          <w:lang w:eastAsia="en-GB"/>
        </w:rPr>
        <w:t>METABOLISM OF FIBRATES</w:t>
      </w:r>
    </w:p>
    <w:p w:rsidR="0021221D" w:rsidRPr="00076498" w:rsidRDefault="00726902" w:rsidP="00837E55">
      <w:pPr>
        <w:autoSpaceDE w:val="0"/>
        <w:autoSpaceDN w:val="0"/>
        <w:adjustRightInd w:val="0"/>
        <w:spacing w:line="360" w:lineRule="auto"/>
        <w:jc w:val="both"/>
        <w:rPr>
          <w:rFonts w:ascii="Book Antiqua" w:hAnsi="Book Antiqua"/>
          <w:lang w:eastAsia="en-GB"/>
        </w:rPr>
      </w:pPr>
      <w:r w:rsidRPr="00076498">
        <w:rPr>
          <w:rFonts w:ascii="Book Antiqua" w:hAnsi="Book Antiqua"/>
          <w:lang w:eastAsia="en-GB"/>
        </w:rPr>
        <w:t>With the exception of gemfibrozil</w:t>
      </w:r>
      <w:r w:rsidR="00AC5417" w:rsidRPr="00076498">
        <w:rPr>
          <w:rFonts w:ascii="Book Antiqua" w:hAnsi="Book Antiqua"/>
          <w:lang w:eastAsia="en-GB"/>
        </w:rPr>
        <w:t>, the role of individual members of the phase 1 detoxifying cytochrome p450 supergene family in the metabolism of fibrates is unclear</w:t>
      </w:r>
      <w:r w:rsidR="002272D4" w:rsidRPr="00076498">
        <w:rPr>
          <w:rFonts w:ascii="Book Antiqua" w:hAnsi="Book Antiqua"/>
          <w:lang w:eastAsia="en-GB"/>
        </w:rPr>
        <w:t>.</w:t>
      </w:r>
      <w:r w:rsidR="004E4D7F" w:rsidRPr="00076498">
        <w:rPr>
          <w:rFonts w:ascii="Book Antiqua" w:hAnsi="Book Antiqua"/>
          <w:lang w:eastAsia="en-GB"/>
        </w:rPr>
        <w:t xml:space="preserve"> </w:t>
      </w:r>
      <w:r w:rsidR="00BA3A1A" w:rsidRPr="00076498">
        <w:rPr>
          <w:rFonts w:ascii="Book Antiqua" w:hAnsi="Book Antiqua"/>
          <w:lang w:eastAsia="en-GB"/>
        </w:rPr>
        <w:t>Significantly</w:t>
      </w:r>
      <w:r w:rsidR="00AC5417" w:rsidRPr="00076498">
        <w:rPr>
          <w:rFonts w:ascii="Book Antiqua" w:hAnsi="Book Antiqua"/>
          <w:lang w:eastAsia="en-GB"/>
        </w:rPr>
        <w:t>,</w:t>
      </w:r>
      <w:r w:rsidRPr="00076498">
        <w:rPr>
          <w:rFonts w:ascii="Book Antiqua" w:hAnsi="Book Antiqua"/>
          <w:lang w:eastAsia="en-GB"/>
        </w:rPr>
        <w:t xml:space="preserve"> g</w:t>
      </w:r>
      <w:r w:rsidR="002272D4" w:rsidRPr="00076498">
        <w:rPr>
          <w:rFonts w:ascii="Book Antiqua" w:hAnsi="Book Antiqua"/>
          <w:lang w:eastAsia="en-GB"/>
        </w:rPr>
        <w:t xml:space="preserve">emfibrozil inhibits CYP2C8 which </w:t>
      </w:r>
      <w:r w:rsidR="00AC5417" w:rsidRPr="00076498">
        <w:rPr>
          <w:rFonts w:ascii="Book Antiqua" w:hAnsi="Book Antiqua"/>
          <w:lang w:eastAsia="en-GB"/>
        </w:rPr>
        <w:t xml:space="preserve">is involved in the metabolism of the statin </w:t>
      </w:r>
      <w:proofErr w:type="spellStart"/>
      <w:r w:rsidR="002272D4" w:rsidRPr="00076498">
        <w:rPr>
          <w:rFonts w:ascii="Book Antiqua" w:hAnsi="Book Antiqua"/>
          <w:lang w:eastAsia="en-GB"/>
        </w:rPr>
        <w:t>cerivastatin</w:t>
      </w:r>
      <w:proofErr w:type="spellEnd"/>
      <w:r w:rsidR="00AC5417" w:rsidRPr="00076498">
        <w:rPr>
          <w:rFonts w:ascii="Book Antiqua" w:hAnsi="Book Antiqua"/>
          <w:lang w:eastAsia="en-GB"/>
        </w:rPr>
        <w:t xml:space="preserve">, thereby potentially causing </w:t>
      </w:r>
      <w:r w:rsidR="002272D4" w:rsidRPr="00076498">
        <w:rPr>
          <w:rFonts w:ascii="Book Antiqua" w:hAnsi="Book Antiqua"/>
          <w:lang w:eastAsia="en-GB"/>
        </w:rPr>
        <w:t xml:space="preserve">an increase in the plasma concentration of the </w:t>
      </w:r>
      <w:r w:rsidR="00BA3A1A" w:rsidRPr="00076498">
        <w:rPr>
          <w:rFonts w:ascii="Book Antiqua" w:hAnsi="Book Antiqua"/>
          <w:lang w:eastAsia="en-GB"/>
        </w:rPr>
        <w:t>statin</w:t>
      </w:r>
      <w:r w:rsidR="004E4D7F" w:rsidRPr="00076498">
        <w:rPr>
          <w:rFonts w:ascii="Book Antiqua" w:hAnsi="Book Antiqua"/>
          <w:lang w:eastAsia="en-GB"/>
        </w:rPr>
        <w:t xml:space="preserve"> </w:t>
      </w:r>
      <w:r w:rsidR="00AC5417" w:rsidRPr="00076498">
        <w:rPr>
          <w:rFonts w:ascii="Book Antiqua" w:hAnsi="Book Antiqua"/>
          <w:lang w:eastAsia="en-GB"/>
        </w:rPr>
        <w:t>and an</w:t>
      </w:r>
      <w:r w:rsidR="004E4D7F" w:rsidRPr="00076498">
        <w:rPr>
          <w:rFonts w:ascii="Book Antiqua" w:hAnsi="Book Antiqua"/>
          <w:lang w:eastAsia="en-GB"/>
        </w:rPr>
        <w:t xml:space="preserve"> </w:t>
      </w:r>
      <w:r w:rsidRPr="00076498">
        <w:rPr>
          <w:rFonts w:ascii="Book Antiqua" w:hAnsi="Book Antiqua"/>
          <w:lang w:eastAsia="en-GB"/>
        </w:rPr>
        <w:t>increased risk of rhabdomyolysis</w:t>
      </w:r>
      <w:r w:rsidR="00AC5417" w:rsidRPr="00076498">
        <w:rPr>
          <w:rFonts w:ascii="Book Antiqua" w:hAnsi="Book Antiqua"/>
          <w:lang w:eastAsia="en-GB"/>
        </w:rPr>
        <w:t>. S</w:t>
      </w:r>
      <w:r w:rsidR="00BA3A1A" w:rsidRPr="00076498">
        <w:rPr>
          <w:rFonts w:ascii="Book Antiqua" w:hAnsi="Book Antiqua"/>
          <w:lang w:eastAsia="en-GB"/>
        </w:rPr>
        <w:t>ubsequently</w:t>
      </w:r>
      <w:r w:rsidR="00AC5417" w:rsidRPr="00076498">
        <w:rPr>
          <w:rFonts w:ascii="Book Antiqua" w:hAnsi="Book Antiqua"/>
          <w:lang w:eastAsia="en-GB"/>
        </w:rPr>
        <w:t xml:space="preserve"> in 2001,</w:t>
      </w:r>
      <w:r w:rsidR="004E4D7F" w:rsidRPr="00076498">
        <w:rPr>
          <w:rFonts w:ascii="Book Antiqua" w:hAnsi="Book Antiqua"/>
          <w:lang w:eastAsia="en-GB"/>
        </w:rPr>
        <w:t xml:space="preserve"> </w:t>
      </w:r>
      <w:proofErr w:type="spellStart"/>
      <w:r w:rsidRPr="00076498">
        <w:rPr>
          <w:rFonts w:ascii="Book Antiqua" w:hAnsi="Book Antiqua"/>
          <w:lang w:eastAsia="en-GB"/>
        </w:rPr>
        <w:t>cerivastatin</w:t>
      </w:r>
      <w:proofErr w:type="spellEnd"/>
      <w:r w:rsidR="004E4D7F" w:rsidRPr="00076498">
        <w:rPr>
          <w:rFonts w:ascii="Book Antiqua" w:hAnsi="Book Antiqua"/>
          <w:lang w:eastAsia="en-GB"/>
        </w:rPr>
        <w:t xml:space="preserve"> </w:t>
      </w:r>
      <w:r w:rsidR="00AC5417" w:rsidRPr="00076498">
        <w:rPr>
          <w:rFonts w:ascii="Book Antiqua" w:hAnsi="Book Antiqua"/>
          <w:lang w:eastAsia="en-GB"/>
        </w:rPr>
        <w:t>was withdrawn</w:t>
      </w:r>
      <w:r w:rsidR="00944789" w:rsidRPr="00076498">
        <w:rPr>
          <w:rFonts w:ascii="Book Antiqua" w:hAnsi="Book Antiqua"/>
          <w:vertAlign w:val="superscript"/>
          <w:lang w:eastAsia="en-GB"/>
        </w:rPr>
        <w:fldChar w:fldCharType="begin"/>
      </w:r>
      <w:r w:rsidR="00076E4F" w:rsidRPr="00076498">
        <w:rPr>
          <w:rFonts w:ascii="Book Antiqua" w:hAnsi="Book Antiqua"/>
          <w:vertAlign w:val="superscript"/>
          <w:lang w:eastAsia="en-GB"/>
        </w:rPr>
        <w:instrText>ADDIN RW.CITE{{119 Shek,A. 2001}}</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C82969" w:rsidRPr="00076498">
        <w:rPr>
          <w:rFonts w:ascii="Book Antiqua" w:hAnsi="Book Antiqua"/>
          <w:vertAlign w:val="superscript"/>
          <w:lang w:eastAsia="en-GB"/>
        </w:rPr>
        <w:t>46</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w:t>
      </w:r>
      <w:r w:rsidR="0021221D" w:rsidRPr="00076498">
        <w:rPr>
          <w:rFonts w:ascii="Book Antiqua" w:hAnsi="Book Antiqua"/>
          <w:lang w:eastAsia="en-GB"/>
        </w:rPr>
        <w:lastRenderedPageBreak/>
        <w:t xml:space="preserve">It is recommended that </w:t>
      </w:r>
      <w:r w:rsidR="00AC5417" w:rsidRPr="00076498">
        <w:rPr>
          <w:rFonts w:ascii="Book Antiqua" w:hAnsi="Book Antiqua"/>
          <w:lang w:eastAsia="en-GB"/>
        </w:rPr>
        <w:t xml:space="preserve">when treating patients with both a </w:t>
      </w:r>
      <w:r w:rsidR="0021221D" w:rsidRPr="00076498">
        <w:rPr>
          <w:rFonts w:ascii="Book Antiqua" w:hAnsi="Book Antiqua"/>
          <w:lang w:eastAsia="en-GB"/>
        </w:rPr>
        <w:t>fibrate</w:t>
      </w:r>
      <w:r w:rsidR="00AC5417" w:rsidRPr="00076498">
        <w:rPr>
          <w:rFonts w:ascii="Book Antiqua" w:hAnsi="Book Antiqua"/>
          <w:lang w:eastAsia="en-GB"/>
        </w:rPr>
        <w:t xml:space="preserve"> and</w:t>
      </w:r>
      <w:r w:rsidR="0021221D" w:rsidRPr="00076498">
        <w:rPr>
          <w:rFonts w:ascii="Book Antiqua" w:hAnsi="Book Antiqua"/>
          <w:lang w:eastAsia="en-GB"/>
        </w:rPr>
        <w:t xml:space="preserve"> statin</w:t>
      </w:r>
      <w:r w:rsidR="00AC5417" w:rsidRPr="00076498">
        <w:rPr>
          <w:rFonts w:ascii="Book Antiqua" w:hAnsi="Book Antiqua"/>
          <w:lang w:eastAsia="en-GB"/>
        </w:rPr>
        <w:t xml:space="preserve"> that</w:t>
      </w:r>
      <w:r w:rsidR="0021221D" w:rsidRPr="00076498">
        <w:rPr>
          <w:rFonts w:ascii="Book Antiqua" w:hAnsi="Book Antiqua"/>
          <w:lang w:eastAsia="en-GB"/>
        </w:rPr>
        <w:t xml:space="preserve"> gemfibrozil be </w:t>
      </w:r>
      <w:proofErr w:type="gramStart"/>
      <w:r w:rsidR="0021221D" w:rsidRPr="00076498">
        <w:rPr>
          <w:rFonts w:ascii="Book Antiqua" w:hAnsi="Book Antiqua"/>
          <w:lang w:eastAsia="en-GB"/>
        </w:rPr>
        <w:t>avoided</w:t>
      </w:r>
      <w:r w:rsidR="00367FA3" w:rsidRPr="00076498">
        <w:rPr>
          <w:rFonts w:ascii="Book Antiqua" w:hAnsi="Book Antiqua"/>
          <w:vertAlign w:val="superscript"/>
          <w:lang w:eastAsia="en-GB"/>
        </w:rPr>
        <w:t>[</w:t>
      </w:r>
      <w:proofErr w:type="gramEnd"/>
      <w:r w:rsidR="00C82969" w:rsidRPr="00076498">
        <w:rPr>
          <w:rFonts w:ascii="Book Antiqua" w:hAnsi="Book Antiqua"/>
          <w:vertAlign w:val="superscript"/>
          <w:lang w:eastAsia="en-GB"/>
        </w:rPr>
        <w:t>47</w:t>
      </w:r>
      <w:r w:rsidR="00DF59F6" w:rsidRPr="00076498">
        <w:rPr>
          <w:rFonts w:ascii="Book Antiqua" w:hAnsi="Book Antiqua"/>
          <w:vertAlign w:val="superscript"/>
          <w:lang w:eastAsia="en-GB"/>
        </w:rPr>
        <w:t>]</w:t>
      </w:r>
      <w:r w:rsidR="0021221D" w:rsidRPr="00076498">
        <w:rPr>
          <w:rFonts w:ascii="Book Antiqua" w:hAnsi="Book Antiqua"/>
          <w:lang w:eastAsia="en-GB"/>
        </w:rPr>
        <w:t xml:space="preserve">. </w:t>
      </w:r>
      <w:r w:rsidR="009E1B98" w:rsidRPr="00076498">
        <w:rPr>
          <w:rFonts w:ascii="Book Antiqua" w:hAnsi="Book Antiqua"/>
          <w:lang w:eastAsia="en-GB"/>
        </w:rPr>
        <w:t>O</w:t>
      </w:r>
      <w:r w:rsidR="002272D4" w:rsidRPr="00076498">
        <w:rPr>
          <w:rFonts w:ascii="Book Antiqua" w:hAnsi="Book Antiqua"/>
          <w:lang w:eastAsia="en-GB"/>
        </w:rPr>
        <w:t>ther fibrates</w:t>
      </w:r>
      <w:r w:rsidR="00461EDE" w:rsidRPr="00076498">
        <w:rPr>
          <w:rFonts w:ascii="Book Antiqua" w:hAnsi="Book Antiqua"/>
          <w:lang w:eastAsia="en-GB"/>
        </w:rPr>
        <w:t xml:space="preserve"> in clinical use</w:t>
      </w:r>
      <w:r w:rsidR="003A1C67" w:rsidRPr="00076498">
        <w:rPr>
          <w:rFonts w:ascii="Book Antiqua" w:hAnsi="Book Antiqua"/>
          <w:lang w:eastAsia="en-GB"/>
        </w:rPr>
        <w:t xml:space="preserve"> </w:t>
      </w:r>
      <w:r w:rsidR="002272D4" w:rsidRPr="00076498">
        <w:rPr>
          <w:rFonts w:ascii="Book Antiqua" w:hAnsi="Book Antiqua"/>
          <w:lang w:eastAsia="en-GB"/>
        </w:rPr>
        <w:t xml:space="preserve">have not </w:t>
      </w:r>
      <w:r w:rsidR="009E1B98" w:rsidRPr="00076498">
        <w:rPr>
          <w:rFonts w:ascii="Book Antiqua" w:hAnsi="Book Antiqua"/>
          <w:lang w:eastAsia="en-GB"/>
        </w:rPr>
        <w:t>shown</w:t>
      </w:r>
      <w:r w:rsidR="003A1C67" w:rsidRPr="00076498">
        <w:rPr>
          <w:rFonts w:ascii="Book Antiqua" w:hAnsi="Book Antiqua"/>
          <w:lang w:eastAsia="en-GB"/>
        </w:rPr>
        <w:t xml:space="preserve"> </w:t>
      </w:r>
      <w:r w:rsidR="00461EDE" w:rsidRPr="00076498">
        <w:rPr>
          <w:rFonts w:ascii="Book Antiqua" w:hAnsi="Book Antiqua"/>
          <w:lang w:eastAsia="en-GB"/>
        </w:rPr>
        <w:t xml:space="preserve">a </w:t>
      </w:r>
      <w:r w:rsidRPr="00076498">
        <w:rPr>
          <w:rFonts w:ascii="Book Antiqua" w:hAnsi="Book Antiqua"/>
          <w:lang w:eastAsia="en-GB"/>
        </w:rPr>
        <w:t>similar interaction with statins</w:t>
      </w:r>
      <w:r w:rsidR="002272D4" w:rsidRPr="00076498">
        <w:rPr>
          <w:rFonts w:ascii="Book Antiqua" w:hAnsi="Book Antiqua"/>
          <w:lang w:eastAsia="en-GB"/>
        </w:rPr>
        <w:t>.</w:t>
      </w:r>
      <w:r w:rsidR="0021221D" w:rsidRPr="00076498">
        <w:rPr>
          <w:rFonts w:ascii="Book Antiqua" w:hAnsi="Book Antiqua"/>
          <w:lang w:eastAsia="en-GB"/>
        </w:rPr>
        <w:t xml:space="preserve"> Fibrates also cause reversible elevations in creatinine levels</w:t>
      </w:r>
      <w:r w:rsidR="004D4FF8" w:rsidRPr="00076498">
        <w:rPr>
          <w:rFonts w:ascii="Book Antiqua" w:hAnsi="Book Antiqua"/>
          <w:lang w:eastAsia="en-GB"/>
        </w:rPr>
        <w:t xml:space="preserve"> and</w:t>
      </w:r>
      <w:r w:rsidR="0021221D" w:rsidRPr="00076498">
        <w:rPr>
          <w:rFonts w:ascii="Book Antiqua" w:hAnsi="Book Antiqua"/>
          <w:lang w:eastAsia="en-GB"/>
        </w:rPr>
        <w:t xml:space="preserve">, </w:t>
      </w:r>
      <w:r w:rsidR="009E1B98" w:rsidRPr="00076498">
        <w:rPr>
          <w:rFonts w:ascii="Book Antiqua" w:hAnsi="Book Antiqua"/>
          <w:lang w:eastAsia="en-GB"/>
        </w:rPr>
        <w:t>though</w:t>
      </w:r>
      <w:r w:rsidR="0021221D" w:rsidRPr="00076498">
        <w:rPr>
          <w:rFonts w:ascii="Book Antiqua" w:hAnsi="Book Antiqua"/>
          <w:lang w:eastAsia="en-GB"/>
        </w:rPr>
        <w:t xml:space="preserve"> this is not usually a contraindication for use</w:t>
      </w:r>
      <w:r w:rsidR="004D4FF8" w:rsidRPr="00076498">
        <w:rPr>
          <w:rFonts w:ascii="Book Antiqua" w:hAnsi="Book Antiqua"/>
          <w:lang w:eastAsia="en-GB"/>
        </w:rPr>
        <w:t xml:space="preserve">, fibrate dose should be reduced or the drug withheld in those with renal impairment as recommended by the </w:t>
      </w:r>
      <w:proofErr w:type="gramStart"/>
      <w:r w:rsidR="004D4FF8" w:rsidRPr="00076498">
        <w:rPr>
          <w:rFonts w:ascii="Book Antiqua" w:hAnsi="Book Antiqua"/>
          <w:lang w:eastAsia="en-GB"/>
        </w:rPr>
        <w:t>manufacturer</w:t>
      </w:r>
      <w:r w:rsidR="00367FA3" w:rsidRPr="00076498">
        <w:rPr>
          <w:rFonts w:ascii="Book Antiqua" w:hAnsi="Book Antiqua"/>
          <w:vertAlign w:val="superscript"/>
          <w:lang w:eastAsia="en-GB"/>
        </w:rPr>
        <w:t>[</w:t>
      </w:r>
      <w:proofErr w:type="gramEnd"/>
      <w:r w:rsidR="00C82969" w:rsidRPr="00076498">
        <w:rPr>
          <w:rFonts w:ascii="Book Antiqua" w:hAnsi="Book Antiqua"/>
          <w:vertAlign w:val="superscript"/>
          <w:lang w:eastAsia="en-GB"/>
        </w:rPr>
        <w:t>47</w:t>
      </w:r>
      <w:r w:rsidR="00DF59F6" w:rsidRPr="00076498">
        <w:rPr>
          <w:rFonts w:ascii="Book Antiqua" w:hAnsi="Book Antiqua"/>
          <w:vertAlign w:val="superscript"/>
          <w:lang w:eastAsia="en-GB"/>
        </w:rPr>
        <w:t>]</w:t>
      </w:r>
      <w:r w:rsidR="0021221D" w:rsidRPr="00076498">
        <w:rPr>
          <w:rFonts w:ascii="Book Antiqua" w:hAnsi="Book Antiqua"/>
          <w:lang w:eastAsia="en-GB"/>
        </w:rPr>
        <w:t>.</w:t>
      </w:r>
      <w:r w:rsidR="004D4FF8" w:rsidRPr="00076498">
        <w:rPr>
          <w:rFonts w:ascii="Book Antiqua" w:hAnsi="Book Antiqua"/>
          <w:lang w:eastAsia="en-GB"/>
        </w:rPr>
        <w:t xml:space="preserve"> </w:t>
      </w:r>
      <w:r w:rsidR="00DD4641" w:rsidRPr="00076498">
        <w:rPr>
          <w:rFonts w:ascii="Book Antiqua" w:hAnsi="Book Antiqua"/>
          <w:lang w:eastAsia="en-GB"/>
        </w:rPr>
        <w:t xml:space="preserve">Doses of fibrates should be reduced or withheld in those with renal impairment as per manufacturer’s advice. </w:t>
      </w:r>
      <w:r w:rsidR="00D63694" w:rsidRPr="00076498">
        <w:rPr>
          <w:rFonts w:ascii="Book Antiqua" w:hAnsi="Book Antiqua"/>
          <w:lang w:eastAsia="en-GB"/>
        </w:rPr>
        <w:t>The chemical structures of fibrates in clinical use are shown in Figure 1.</w:t>
      </w:r>
    </w:p>
    <w:p w:rsidR="002230FE" w:rsidRPr="00076498" w:rsidRDefault="002230FE" w:rsidP="00837E55">
      <w:pPr>
        <w:autoSpaceDE w:val="0"/>
        <w:autoSpaceDN w:val="0"/>
        <w:adjustRightInd w:val="0"/>
        <w:spacing w:line="360" w:lineRule="auto"/>
        <w:jc w:val="both"/>
        <w:rPr>
          <w:rFonts w:ascii="Book Antiqua" w:hAnsi="Book Antiqua"/>
          <w:lang w:eastAsia="en-GB"/>
        </w:rPr>
      </w:pPr>
    </w:p>
    <w:p w:rsidR="002230FE" w:rsidRPr="00076498" w:rsidRDefault="00FF6AB9" w:rsidP="00837E55">
      <w:pPr>
        <w:autoSpaceDE w:val="0"/>
        <w:autoSpaceDN w:val="0"/>
        <w:adjustRightInd w:val="0"/>
        <w:spacing w:line="360" w:lineRule="auto"/>
        <w:jc w:val="both"/>
        <w:rPr>
          <w:rFonts w:ascii="Book Antiqua" w:hAnsi="Book Antiqua"/>
          <w:b/>
          <w:lang w:eastAsia="en-GB"/>
        </w:rPr>
      </w:pPr>
      <w:r w:rsidRPr="00076498">
        <w:rPr>
          <w:rFonts w:ascii="Book Antiqua" w:hAnsi="Book Antiqua"/>
          <w:b/>
          <w:lang w:eastAsia="en-GB"/>
        </w:rPr>
        <w:t>FIBRATE PHARMACOLOGY</w:t>
      </w:r>
    </w:p>
    <w:p w:rsidR="00332A6C" w:rsidRPr="00076498" w:rsidRDefault="000C0EF5" w:rsidP="00FF6AB9">
      <w:pPr>
        <w:shd w:val="clear" w:color="auto" w:fill="FFFFFF"/>
        <w:spacing w:line="360" w:lineRule="auto"/>
        <w:jc w:val="both"/>
        <w:rPr>
          <w:rFonts w:ascii="Book Antiqua" w:hAnsi="Book Antiqua"/>
          <w:i/>
          <w:lang w:eastAsia="zh-CN"/>
        </w:rPr>
      </w:pPr>
      <w:r w:rsidRPr="00076498">
        <w:rPr>
          <w:rFonts w:ascii="Book Antiqua" w:hAnsi="Book Antiqua"/>
          <w:lang w:eastAsia="en-GB"/>
        </w:rPr>
        <w:t>Initially</w:t>
      </w:r>
      <w:r w:rsidR="008C72C3" w:rsidRPr="00076498">
        <w:rPr>
          <w:rFonts w:ascii="Book Antiqua" w:hAnsi="Book Antiqua"/>
          <w:lang w:eastAsia="en-GB"/>
        </w:rPr>
        <w:t>,</w:t>
      </w:r>
      <w:r w:rsidRPr="00076498">
        <w:rPr>
          <w:rFonts w:ascii="Book Antiqua" w:hAnsi="Book Antiqua"/>
          <w:lang w:eastAsia="en-GB"/>
        </w:rPr>
        <w:t xml:space="preserve"> fibrate</w:t>
      </w:r>
      <w:r w:rsidR="0021221D" w:rsidRPr="00076498">
        <w:rPr>
          <w:rFonts w:ascii="Book Antiqua" w:hAnsi="Book Antiqua"/>
          <w:lang w:eastAsia="en-GB"/>
        </w:rPr>
        <w:t>s</w:t>
      </w:r>
      <w:r w:rsidRPr="00076498">
        <w:rPr>
          <w:rFonts w:ascii="Book Antiqua" w:hAnsi="Book Antiqua"/>
          <w:lang w:eastAsia="en-GB"/>
        </w:rPr>
        <w:t xml:space="preserve"> were </w:t>
      </w:r>
      <w:r w:rsidR="009E1B98" w:rsidRPr="00076498">
        <w:rPr>
          <w:rFonts w:ascii="Book Antiqua" w:hAnsi="Book Antiqua"/>
          <w:lang w:eastAsia="en-GB"/>
        </w:rPr>
        <w:t>thought</w:t>
      </w:r>
      <w:r w:rsidRPr="00076498">
        <w:rPr>
          <w:rFonts w:ascii="Book Antiqua" w:hAnsi="Book Antiqua"/>
          <w:lang w:eastAsia="en-GB"/>
        </w:rPr>
        <w:t xml:space="preserve"> to work </w:t>
      </w:r>
      <w:r w:rsidRPr="00076498">
        <w:rPr>
          <w:rFonts w:ascii="Book Antiqua" w:hAnsi="Book Antiqua"/>
          <w:i/>
          <w:lang w:eastAsia="en-GB"/>
        </w:rPr>
        <w:t>via</w:t>
      </w:r>
      <w:r w:rsidRPr="00076498">
        <w:rPr>
          <w:rFonts w:ascii="Book Antiqua" w:hAnsi="Book Antiqua"/>
          <w:lang w:eastAsia="en-GB"/>
        </w:rPr>
        <w:t xml:space="preserve"> </w:t>
      </w:r>
      <w:r w:rsidR="009E1B98" w:rsidRPr="00076498">
        <w:rPr>
          <w:rFonts w:ascii="Book Antiqua" w:hAnsi="Book Antiqua"/>
          <w:lang w:eastAsia="en-GB"/>
        </w:rPr>
        <w:t xml:space="preserve">an </w:t>
      </w:r>
      <w:proofErr w:type="spellStart"/>
      <w:r w:rsidRPr="00076498">
        <w:rPr>
          <w:rFonts w:ascii="Book Antiqua" w:hAnsi="Book Antiqua"/>
          <w:lang w:eastAsia="en-GB"/>
        </w:rPr>
        <w:t>androsterone</w:t>
      </w:r>
      <w:proofErr w:type="spellEnd"/>
      <w:r w:rsidRPr="00076498">
        <w:rPr>
          <w:rFonts w:ascii="Book Antiqua" w:hAnsi="Book Antiqua"/>
          <w:lang w:eastAsia="en-GB"/>
        </w:rPr>
        <w:t xml:space="preserve">-like </w:t>
      </w:r>
      <w:proofErr w:type="gramStart"/>
      <w:r w:rsidRPr="00076498">
        <w:rPr>
          <w:rFonts w:ascii="Book Antiqua" w:hAnsi="Book Antiqua"/>
          <w:lang w:eastAsia="en-GB"/>
        </w:rPr>
        <w:t>effect</w:t>
      </w:r>
      <w:r w:rsidR="00367FA3" w:rsidRPr="00076498">
        <w:rPr>
          <w:rFonts w:ascii="Book Antiqua" w:hAnsi="Book Antiqua"/>
          <w:vertAlign w:val="superscript"/>
          <w:lang w:eastAsia="en-GB"/>
        </w:rPr>
        <w:t>[</w:t>
      </w:r>
      <w:proofErr w:type="gramEnd"/>
      <w:r w:rsidR="00C82969" w:rsidRPr="00076498">
        <w:rPr>
          <w:rFonts w:ascii="Book Antiqua" w:hAnsi="Book Antiqua"/>
          <w:vertAlign w:val="superscript"/>
          <w:lang w:eastAsia="en-GB"/>
        </w:rPr>
        <w:t>36</w:t>
      </w:r>
      <w:r w:rsidR="00DF59F6" w:rsidRPr="00076498">
        <w:rPr>
          <w:rFonts w:ascii="Book Antiqua" w:hAnsi="Book Antiqua"/>
          <w:vertAlign w:val="superscript"/>
          <w:lang w:eastAsia="en-GB"/>
        </w:rPr>
        <w:t>]</w:t>
      </w:r>
      <w:r w:rsidR="008C72C3" w:rsidRPr="00076498">
        <w:rPr>
          <w:rFonts w:ascii="Book Antiqua" w:hAnsi="Book Antiqua"/>
          <w:lang w:eastAsia="en-GB"/>
        </w:rPr>
        <w:t xml:space="preserve"> though </w:t>
      </w:r>
      <w:r w:rsidRPr="00076498">
        <w:rPr>
          <w:rStyle w:val="HTMLCite"/>
          <w:rFonts w:ascii="Book Antiqua" w:hAnsi="Book Antiqua"/>
          <w:i w:val="0"/>
        </w:rPr>
        <w:t xml:space="preserve">later </w:t>
      </w:r>
      <w:r w:rsidR="008C72C3" w:rsidRPr="00076498">
        <w:rPr>
          <w:rStyle w:val="HTMLCite"/>
          <w:rFonts w:ascii="Book Antiqua" w:hAnsi="Book Antiqua"/>
          <w:i w:val="0"/>
        </w:rPr>
        <w:t xml:space="preserve">it was realised that </w:t>
      </w:r>
      <w:r w:rsidRPr="00076498">
        <w:rPr>
          <w:rStyle w:val="HTMLCite"/>
          <w:rFonts w:ascii="Book Antiqua" w:hAnsi="Book Antiqua"/>
          <w:i w:val="0"/>
        </w:rPr>
        <w:t>the</w:t>
      </w:r>
      <w:r w:rsidR="008C72C3" w:rsidRPr="00076498">
        <w:rPr>
          <w:rStyle w:val="HTMLCite"/>
          <w:rFonts w:ascii="Book Antiqua" w:hAnsi="Book Antiqua"/>
          <w:i w:val="0"/>
        </w:rPr>
        <w:t>ir</w:t>
      </w:r>
      <w:r w:rsidRPr="00076498">
        <w:rPr>
          <w:rStyle w:val="HTMLCite"/>
          <w:rFonts w:ascii="Book Antiqua" w:hAnsi="Book Antiqua"/>
          <w:i w:val="0"/>
        </w:rPr>
        <w:t xml:space="preserve"> therapeutic target was </w:t>
      </w:r>
      <w:r w:rsidR="006E3361" w:rsidRPr="00076498">
        <w:rPr>
          <w:rFonts w:ascii="Book Antiqua" w:hAnsi="Book Antiqua"/>
          <w:lang w:eastAsia="en-GB"/>
        </w:rPr>
        <w:t>the nuclear peroxisome proliferator-activated receptor (PPAR)</w:t>
      </w:r>
      <w:r w:rsidR="006E3361" w:rsidRPr="00076498">
        <w:rPr>
          <w:rStyle w:val="HTMLCite"/>
          <w:rFonts w:ascii="Book Antiqua" w:hAnsi="Book Antiqua"/>
          <w:i w:val="0"/>
        </w:rPr>
        <w:t xml:space="preserve">. </w:t>
      </w:r>
      <w:r w:rsidR="00332A6C" w:rsidRPr="00076498">
        <w:rPr>
          <w:rStyle w:val="HTMLCite"/>
          <w:rFonts w:ascii="Book Antiqua" w:hAnsi="Book Antiqua"/>
          <w:i w:val="0"/>
        </w:rPr>
        <w:t xml:space="preserve">Nuclear receptors </w:t>
      </w:r>
      <w:r w:rsidR="0094744E" w:rsidRPr="00076498">
        <w:rPr>
          <w:rStyle w:val="HTMLCite"/>
          <w:rFonts w:ascii="Book Antiqua" w:hAnsi="Book Antiqua"/>
          <w:i w:val="0"/>
        </w:rPr>
        <w:t>are</w:t>
      </w:r>
      <w:r w:rsidR="00332A6C" w:rsidRPr="00076498">
        <w:rPr>
          <w:rStyle w:val="HTMLCite"/>
          <w:rFonts w:ascii="Book Antiqua" w:hAnsi="Book Antiqua"/>
          <w:i w:val="0"/>
        </w:rPr>
        <w:t xml:space="preserve"> one type of receptor </w:t>
      </w:r>
      <w:r w:rsidR="008C72C3" w:rsidRPr="00076498">
        <w:rPr>
          <w:rStyle w:val="HTMLCite"/>
          <w:rFonts w:ascii="Book Antiqua" w:hAnsi="Book Antiqua"/>
          <w:i w:val="0"/>
        </w:rPr>
        <w:t xml:space="preserve">capable </w:t>
      </w:r>
      <w:r w:rsidR="0094744E" w:rsidRPr="00076498">
        <w:rPr>
          <w:rStyle w:val="HTMLCite"/>
          <w:rFonts w:ascii="Book Antiqua" w:hAnsi="Book Antiqua"/>
          <w:i w:val="0"/>
        </w:rPr>
        <w:t>of recognising</w:t>
      </w:r>
      <w:r w:rsidR="00332A6C" w:rsidRPr="00076498">
        <w:rPr>
          <w:rStyle w:val="HTMLCite"/>
          <w:rFonts w:ascii="Book Antiqua" w:hAnsi="Book Antiqua"/>
          <w:i w:val="0"/>
        </w:rPr>
        <w:t xml:space="preserve"> external stimuli </w:t>
      </w:r>
      <w:r w:rsidR="008C72C3" w:rsidRPr="00076498">
        <w:rPr>
          <w:rStyle w:val="HTMLCite"/>
          <w:rFonts w:ascii="Book Antiqua" w:hAnsi="Book Antiqua"/>
          <w:i w:val="0"/>
        </w:rPr>
        <w:t xml:space="preserve">and effecting internal changes </w:t>
      </w:r>
      <w:r w:rsidR="0094744E" w:rsidRPr="00076498">
        <w:rPr>
          <w:rStyle w:val="HTMLCite"/>
          <w:rFonts w:ascii="Book Antiqua" w:hAnsi="Book Antiqua"/>
        </w:rPr>
        <w:t>via</w:t>
      </w:r>
      <w:r w:rsidR="0094744E" w:rsidRPr="00076498">
        <w:rPr>
          <w:rStyle w:val="HTMLCite"/>
          <w:rFonts w:ascii="Book Antiqua" w:hAnsi="Book Antiqua"/>
          <w:i w:val="0"/>
        </w:rPr>
        <w:t xml:space="preserve"> </w:t>
      </w:r>
      <w:r w:rsidR="008C72C3" w:rsidRPr="00076498">
        <w:rPr>
          <w:rStyle w:val="HTMLCite"/>
          <w:rFonts w:ascii="Book Antiqua" w:hAnsi="Book Antiqua"/>
          <w:i w:val="0"/>
        </w:rPr>
        <w:t>mediat</w:t>
      </w:r>
      <w:r w:rsidR="0094744E" w:rsidRPr="00076498">
        <w:rPr>
          <w:rStyle w:val="HTMLCite"/>
          <w:rFonts w:ascii="Book Antiqua" w:hAnsi="Book Antiqua"/>
          <w:i w:val="0"/>
        </w:rPr>
        <w:t>ion of</w:t>
      </w:r>
      <w:r w:rsidR="00332A6C" w:rsidRPr="00076498">
        <w:rPr>
          <w:rStyle w:val="HTMLCite"/>
          <w:rFonts w:ascii="Book Antiqua" w:hAnsi="Book Antiqua"/>
          <w:i w:val="0"/>
        </w:rPr>
        <w:t xml:space="preserve"> expression</w:t>
      </w:r>
      <w:r w:rsidR="008C72C3" w:rsidRPr="00076498">
        <w:rPr>
          <w:rStyle w:val="HTMLCite"/>
          <w:rFonts w:ascii="Book Antiqua" w:hAnsi="Book Antiqua"/>
          <w:i w:val="0"/>
        </w:rPr>
        <w:t xml:space="preserve"> of key</w:t>
      </w:r>
      <w:r w:rsidR="003A1C67" w:rsidRPr="00076498">
        <w:rPr>
          <w:rStyle w:val="HTMLCite"/>
          <w:rFonts w:ascii="Book Antiqua" w:hAnsi="Book Antiqua"/>
          <w:i w:val="0"/>
        </w:rPr>
        <w:t xml:space="preserve"> </w:t>
      </w:r>
      <w:r w:rsidR="008C72C3" w:rsidRPr="00076498">
        <w:rPr>
          <w:rStyle w:val="HTMLCite"/>
          <w:rFonts w:ascii="Book Antiqua" w:hAnsi="Book Antiqua"/>
          <w:i w:val="0"/>
        </w:rPr>
        <w:t xml:space="preserve">genes </w:t>
      </w:r>
      <w:r w:rsidR="00332A6C" w:rsidRPr="00076498">
        <w:rPr>
          <w:rStyle w:val="HTMLCite"/>
          <w:rFonts w:ascii="Book Antiqua" w:hAnsi="Book Antiqua"/>
          <w:i w:val="0"/>
        </w:rPr>
        <w:t>and hence</w:t>
      </w:r>
      <w:r w:rsidR="008C72C3" w:rsidRPr="00076498">
        <w:rPr>
          <w:rStyle w:val="HTMLCite"/>
          <w:rFonts w:ascii="Book Antiqua" w:hAnsi="Book Antiqua"/>
          <w:i w:val="0"/>
        </w:rPr>
        <w:t>,</w:t>
      </w:r>
      <w:r w:rsidR="00332A6C" w:rsidRPr="00076498">
        <w:rPr>
          <w:rStyle w:val="HTMLCite"/>
          <w:rFonts w:ascii="Book Antiqua" w:hAnsi="Book Antiqua"/>
          <w:i w:val="0"/>
        </w:rPr>
        <w:t xml:space="preserve"> protein </w:t>
      </w:r>
      <w:r w:rsidR="008C72C3" w:rsidRPr="00076498">
        <w:rPr>
          <w:rStyle w:val="HTMLCite"/>
          <w:rFonts w:ascii="Book Antiqua" w:hAnsi="Book Antiqua"/>
          <w:i w:val="0"/>
        </w:rPr>
        <w:t>synthesis</w:t>
      </w:r>
      <w:r w:rsidR="00332A6C" w:rsidRPr="00076498">
        <w:rPr>
          <w:rStyle w:val="HTMLCite"/>
          <w:rFonts w:ascii="Book Antiqua" w:hAnsi="Book Antiqua"/>
          <w:i w:val="0"/>
        </w:rPr>
        <w:t xml:space="preserve">. </w:t>
      </w:r>
      <w:r w:rsidR="006E3361" w:rsidRPr="00076498">
        <w:rPr>
          <w:rStyle w:val="HTMLCite"/>
          <w:rFonts w:ascii="Book Antiqua" w:hAnsi="Book Antiqua"/>
          <w:i w:val="0"/>
        </w:rPr>
        <w:t xml:space="preserve">In the 1980s </w:t>
      </w:r>
      <w:r w:rsidR="0021221D" w:rsidRPr="00076498">
        <w:rPr>
          <w:rStyle w:val="HTMLCite"/>
          <w:rFonts w:ascii="Book Antiqua" w:hAnsi="Book Antiqua"/>
          <w:i w:val="0"/>
        </w:rPr>
        <w:t>i</w:t>
      </w:r>
      <w:r w:rsidR="006E0939" w:rsidRPr="00076498">
        <w:rPr>
          <w:rStyle w:val="HTMLCite"/>
          <w:rFonts w:ascii="Book Antiqua" w:hAnsi="Book Antiqua"/>
          <w:i w:val="0"/>
        </w:rPr>
        <w:t xml:space="preserve">t </w:t>
      </w:r>
      <w:r w:rsidR="00902CE2" w:rsidRPr="00076498">
        <w:rPr>
          <w:rStyle w:val="HTMLCite"/>
          <w:rFonts w:ascii="Book Antiqua" w:hAnsi="Book Antiqua"/>
          <w:i w:val="0"/>
        </w:rPr>
        <w:t>was</w:t>
      </w:r>
      <w:r w:rsidR="006E0939" w:rsidRPr="00076498">
        <w:rPr>
          <w:rStyle w:val="HTMLCite"/>
          <w:rFonts w:ascii="Book Antiqua" w:hAnsi="Book Antiqua"/>
          <w:i w:val="0"/>
        </w:rPr>
        <w:t xml:space="preserve"> recognised that fibrates affect transcription of </w:t>
      </w:r>
      <w:r w:rsidR="00902CE2" w:rsidRPr="00076498">
        <w:rPr>
          <w:rStyle w:val="HTMLCite"/>
          <w:rFonts w:ascii="Book Antiqua" w:hAnsi="Book Antiqua"/>
          <w:i w:val="0"/>
        </w:rPr>
        <w:t xml:space="preserve">various </w:t>
      </w:r>
      <w:r w:rsidR="006E0939" w:rsidRPr="00076498">
        <w:rPr>
          <w:rStyle w:val="HTMLCite"/>
          <w:rFonts w:ascii="Book Antiqua" w:hAnsi="Book Antiqua"/>
          <w:i w:val="0"/>
        </w:rPr>
        <w:t>proteins a</w:t>
      </w:r>
      <w:r w:rsidR="004B0CA2" w:rsidRPr="00076498">
        <w:rPr>
          <w:rStyle w:val="HTMLCite"/>
          <w:rFonts w:ascii="Book Antiqua" w:hAnsi="Book Antiqua"/>
          <w:i w:val="0"/>
        </w:rPr>
        <w:t xml:space="preserve">ssociated with lipid </w:t>
      </w:r>
      <w:proofErr w:type="gramStart"/>
      <w:r w:rsidR="004B0CA2" w:rsidRPr="00076498">
        <w:rPr>
          <w:rStyle w:val="HTMLCite"/>
          <w:rFonts w:ascii="Book Antiqua" w:hAnsi="Book Antiqua"/>
          <w:i w:val="0"/>
        </w:rPr>
        <w:t>metabolism</w:t>
      </w:r>
      <w:r w:rsidR="00367FA3" w:rsidRPr="00076498">
        <w:rPr>
          <w:rStyle w:val="HTMLCite"/>
          <w:rFonts w:ascii="Book Antiqua" w:hAnsi="Book Antiqua"/>
          <w:i w:val="0"/>
          <w:vertAlign w:val="superscript"/>
        </w:rPr>
        <w:t>[</w:t>
      </w:r>
      <w:proofErr w:type="gramEnd"/>
      <w:r w:rsidR="00C82969" w:rsidRPr="00076498">
        <w:rPr>
          <w:rStyle w:val="HTMLCite"/>
          <w:rFonts w:ascii="Book Antiqua" w:hAnsi="Book Antiqua"/>
          <w:i w:val="0"/>
          <w:vertAlign w:val="superscript"/>
        </w:rPr>
        <w:t>48,49</w:t>
      </w:r>
      <w:r w:rsidR="00DF59F6" w:rsidRPr="00076498">
        <w:rPr>
          <w:rStyle w:val="HTMLCite"/>
          <w:rFonts w:ascii="Book Antiqua" w:hAnsi="Book Antiqua"/>
          <w:i w:val="0"/>
          <w:vertAlign w:val="superscript"/>
        </w:rPr>
        <w:t>]</w:t>
      </w:r>
      <w:r w:rsidR="00902CE2" w:rsidRPr="00076498">
        <w:rPr>
          <w:rFonts w:ascii="Book Antiqua" w:hAnsi="Book Antiqua"/>
        </w:rPr>
        <w:t xml:space="preserve"> and i</w:t>
      </w:r>
      <w:r w:rsidR="00332A6C" w:rsidRPr="00076498">
        <w:rPr>
          <w:rStyle w:val="HTMLCite"/>
          <w:rFonts w:ascii="Book Antiqua" w:hAnsi="Book Antiqua"/>
          <w:i w:val="0"/>
        </w:rPr>
        <w:t xml:space="preserve">t is now </w:t>
      </w:r>
      <w:r w:rsidR="00A71267" w:rsidRPr="00076498">
        <w:rPr>
          <w:rStyle w:val="HTMLCite"/>
          <w:rFonts w:ascii="Book Antiqua" w:hAnsi="Book Antiqua"/>
          <w:i w:val="0"/>
        </w:rPr>
        <w:t>known</w:t>
      </w:r>
      <w:r w:rsidR="003A1C67" w:rsidRPr="00076498">
        <w:rPr>
          <w:rStyle w:val="HTMLCite"/>
          <w:rFonts w:ascii="Book Antiqua" w:hAnsi="Book Antiqua"/>
          <w:i w:val="0"/>
        </w:rPr>
        <w:t xml:space="preserve"> </w:t>
      </w:r>
      <w:r w:rsidR="00332A6C" w:rsidRPr="00076498">
        <w:rPr>
          <w:rStyle w:val="HTMLCite"/>
          <w:rFonts w:ascii="Book Antiqua" w:hAnsi="Book Antiqua"/>
          <w:i w:val="0"/>
        </w:rPr>
        <w:t>that PPAR receptors</w:t>
      </w:r>
      <w:r w:rsidR="00332A6C" w:rsidRPr="00076498">
        <w:rPr>
          <w:rFonts w:ascii="Book Antiqua" w:hAnsi="Book Antiqua"/>
        </w:rPr>
        <w:t xml:space="preserve"> are one of </w:t>
      </w:r>
      <w:r w:rsidR="0094744E" w:rsidRPr="00076498">
        <w:rPr>
          <w:rFonts w:ascii="Book Antiqua" w:hAnsi="Book Antiqua"/>
        </w:rPr>
        <w:t xml:space="preserve">the </w:t>
      </w:r>
      <w:r w:rsidR="00332A6C" w:rsidRPr="00076498">
        <w:rPr>
          <w:rFonts w:ascii="Book Antiqua" w:hAnsi="Book Antiqua"/>
        </w:rPr>
        <w:t>cell</w:t>
      </w:r>
      <w:r w:rsidR="0094744E" w:rsidRPr="00076498">
        <w:rPr>
          <w:rFonts w:ascii="Book Antiqua" w:hAnsi="Book Antiqua"/>
        </w:rPr>
        <w:t>’</w:t>
      </w:r>
      <w:r w:rsidR="00902CE2" w:rsidRPr="00076498">
        <w:rPr>
          <w:rFonts w:ascii="Book Antiqua" w:hAnsi="Book Antiqua"/>
        </w:rPr>
        <w:t>s</w:t>
      </w:r>
      <w:r w:rsidR="00332A6C" w:rsidRPr="00076498">
        <w:rPr>
          <w:rFonts w:ascii="Book Antiqua" w:hAnsi="Book Antiqua"/>
        </w:rPr>
        <w:t xml:space="preserve"> mechanisms for regulation of energy homeostasis.</w:t>
      </w:r>
    </w:p>
    <w:p w:rsidR="00153D0A" w:rsidRPr="00076498" w:rsidRDefault="004972AF" w:rsidP="00FF6AB9">
      <w:pPr>
        <w:spacing w:line="360" w:lineRule="auto"/>
        <w:ind w:firstLine="720"/>
        <w:jc w:val="both"/>
        <w:rPr>
          <w:rFonts w:ascii="Book Antiqua" w:hAnsi="Book Antiqua"/>
          <w:vertAlign w:val="superscript"/>
          <w:lang w:eastAsia="zh-CN"/>
        </w:rPr>
      </w:pPr>
      <w:r w:rsidRPr="00076498">
        <w:rPr>
          <w:rFonts w:ascii="Book Antiqua" w:hAnsi="Book Antiqua"/>
        </w:rPr>
        <w:t>PPAR</w:t>
      </w:r>
      <w:r w:rsidRPr="00076498">
        <w:t>α</w:t>
      </w:r>
      <w:r w:rsidRPr="00076498">
        <w:rPr>
          <w:rFonts w:ascii="Book Antiqua" w:hAnsi="Book Antiqua"/>
        </w:rPr>
        <w:t xml:space="preserve"> was first cloned in </w:t>
      </w:r>
      <w:r w:rsidR="003E3C36" w:rsidRPr="00076498">
        <w:rPr>
          <w:rFonts w:ascii="Book Antiqua" w:hAnsi="Book Antiqua"/>
        </w:rPr>
        <w:t>the mouse</w:t>
      </w:r>
      <w:r w:rsidR="00944789" w:rsidRPr="00076498">
        <w:rPr>
          <w:rFonts w:ascii="Book Antiqua" w:hAnsi="Book Antiqua"/>
          <w:vertAlign w:val="superscript"/>
        </w:rPr>
        <w:fldChar w:fldCharType="begin"/>
      </w:r>
      <w:r w:rsidR="00076E4F" w:rsidRPr="00076498">
        <w:rPr>
          <w:rFonts w:ascii="Book Antiqua" w:hAnsi="Book Antiqua"/>
          <w:vertAlign w:val="superscript"/>
        </w:rPr>
        <w:instrText>ADDIN RW.CITE{{120 Issemann,I. 1990}}</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C82969" w:rsidRPr="00076498">
        <w:rPr>
          <w:rFonts w:ascii="Book Antiqua" w:hAnsi="Book Antiqua"/>
          <w:vertAlign w:val="superscript"/>
        </w:rPr>
        <w:t>50</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3E3C36" w:rsidRPr="00076498">
        <w:rPr>
          <w:rFonts w:ascii="Book Antiqua" w:hAnsi="Book Antiqua"/>
        </w:rPr>
        <w:t>,</w:t>
      </w:r>
      <w:r w:rsidR="00224213" w:rsidRPr="00076498">
        <w:rPr>
          <w:rFonts w:ascii="Book Antiqua" w:hAnsi="Book Antiqua"/>
        </w:rPr>
        <w:t xml:space="preserve"> and this was followed </w:t>
      </w:r>
      <w:r w:rsidR="00953D23" w:rsidRPr="00076498">
        <w:rPr>
          <w:rFonts w:ascii="Book Antiqua" w:hAnsi="Book Antiqua"/>
        </w:rPr>
        <w:t xml:space="preserve">2 years later </w:t>
      </w:r>
      <w:r w:rsidR="00224213" w:rsidRPr="00076498">
        <w:rPr>
          <w:rFonts w:ascii="Book Antiqua" w:hAnsi="Book Antiqua"/>
        </w:rPr>
        <w:t>by</w:t>
      </w:r>
      <w:r w:rsidR="0094744E" w:rsidRPr="00076498">
        <w:rPr>
          <w:rFonts w:ascii="Book Antiqua" w:hAnsi="Book Antiqua"/>
        </w:rPr>
        <w:t xml:space="preserve"> work from</w:t>
      </w:r>
      <w:r w:rsidRPr="00076498">
        <w:rPr>
          <w:rFonts w:ascii="Book Antiqua" w:hAnsi="Book Antiqua"/>
        </w:rPr>
        <w:t xml:space="preserve"> Dreyer </w:t>
      </w:r>
      <w:r w:rsidRPr="00076498">
        <w:rPr>
          <w:rFonts w:ascii="Book Antiqua" w:hAnsi="Book Antiqua"/>
          <w:i/>
        </w:rPr>
        <w:t>et al</w:t>
      </w:r>
      <w:r w:rsidR="00FF6AB9" w:rsidRPr="00076498">
        <w:rPr>
          <w:rFonts w:ascii="Book Antiqua" w:hAnsi="Book Antiqua"/>
          <w:vertAlign w:val="superscript"/>
        </w:rPr>
        <w:fldChar w:fldCharType="begin"/>
      </w:r>
      <w:r w:rsidR="00FF6AB9" w:rsidRPr="00076498">
        <w:rPr>
          <w:rFonts w:ascii="Book Antiqua" w:hAnsi="Book Antiqua"/>
          <w:vertAlign w:val="superscript"/>
        </w:rPr>
        <w:instrText>ADDIN RW.CITE{{121 Dreyer,C. 1992}}</w:instrText>
      </w:r>
      <w:r w:rsidR="00FF6AB9" w:rsidRPr="00076498">
        <w:rPr>
          <w:rFonts w:ascii="Book Antiqua" w:hAnsi="Book Antiqua"/>
          <w:vertAlign w:val="superscript"/>
        </w:rPr>
        <w:fldChar w:fldCharType="separate"/>
      </w:r>
      <w:r w:rsidR="00FF6AB9" w:rsidRPr="00076498">
        <w:rPr>
          <w:rFonts w:ascii="Book Antiqua" w:hAnsi="Book Antiqua"/>
          <w:vertAlign w:val="superscript"/>
        </w:rPr>
        <w:t>[51]</w:t>
      </w:r>
      <w:r w:rsidR="00FF6AB9" w:rsidRPr="00076498">
        <w:rPr>
          <w:rFonts w:ascii="Book Antiqua" w:hAnsi="Book Antiqua"/>
          <w:vertAlign w:val="superscript"/>
        </w:rPr>
        <w:fldChar w:fldCharType="end"/>
      </w:r>
      <w:r w:rsidR="003A1C67" w:rsidRPr="00076498">
        <w:rPr>
          <w:rFonts w:ascii="Book Antiqua" w:hAnsi="Book Antiqua"/>
          <w:i/>
        </w:rPr>
        <w:t xml:space="preserve"> </w:t>
      </w:r>
      <w:r w:rsidR="00224213" w:rsidRPr="00076498">
        <w:rPr>
          <w:rFonts w:ascii="Book Antiqua" w:hAnsi="Book Antiqua"/>
        </w:rPr>
        <w:t xml:space="preserve">who </w:t>
      </w:r>
      <w:r w:rsidRPr="00076498">
        <w:rPr>
          <w:rFonts w:ascii="Book Antiqua" w:hAnsi="Book Antiqua"/>
        </w:rPr>
        <w:t>cloned 3 types of PPAR (PPAR</w:t>
      </w:r>
      <w:r w:rsidRPr="00076498">
        <w:t>α</w:t>
      </w:r>
      <w:r w:rsidRPr="00076498">
        <w:rPr>
          <w:rFonts w:ascii="Book Antiqua" w:hAnsi="Book Antiqua"/>
        </w:rPr>
        <w:t xml:space="preserve">, </w:t>
      </w:r>
      <w:proofErr w:type="spellStart"/>
      <w:r w:rsidRPr="00076498">
        <w:rPr>
          <w:rFonts w:ascii="Book Antiqua" w:hAnsi="Book Antiqua"/>
        </w:rPr>
        <w:t>PPAR</w:t>
      </w:r>
      <w:r w:rsidRPr="00076498">
        <w:t>γ</w:t>
      </w:r>
      <w:proofErr w:type="spellEnd"/>
      <w:r w:rsidRPr="00076498">
        <w:rPr>
          <w:rFonts w:ascii="Book Antiqua" w:hAnsi="Book Antiqua"/>
        </w:rPr>
        <w:t xml:space="preserve"> and </w:t>
      </w:r>
      <w:proofErr w:type="spellStart"/>
      <w:r w:rsidRPr="00076498">
        <w:rPr>
          <w:rFonts w:ascii="Book Antiqua" w:hAnsi="Book Antiqua"/>
        </w:rPr>
        <w:t>PPAR</w:t>
      </w:r>
      <w:r w:rsidRPr="00076498">
        <w:t>ß</w:t>
      </w:r>
      <w:proofErr w:type="spellEnd"/>
      <w:r w:rsidRPr="00076498">
        <w:t>/δ</w:t>
      </w:r>
      <w:r w:rsidRPr="00076498">
        <w:rPr>
          <w:rFonts w:ascii="Book Antiqua" w:hAnsi="Book Antiqua"/>
        </w:rPr>
        <w:t xml:space="preserve">) </w:t>
      </w:r>
      <w:r w:rsidR="003E3C36" w:rsidRPr="00076498">
        <w:rPr>
          <w:rFonts w:ascii="Book Antiqua" w:hAnsi="Book Antiqua"/>
        </w:rPr>
        <w:t>in</w:t>
      </w:r>
      <w:r w:rsidR="003A1C67" w:rsidRPr="00076498">
        <w:rPr>
          <w:rFonts w:ascii="Book Antiqua" w:hAnsi="Book Antiqua"/>
        </w:rPr>
        <w:t xml:space="preserve"> </w:t>
      </w:r>
      <w:proofErr w:type="spellStart"/>
      <w:r w:rsidRPr="00076498">
        <w:rPr>
          <w:rFonts w:ascii="Book Antiqua" w:hAnsi="Book Antiqua"/>
        </w:rPr>
        <w:t>Xenopus</w:t>
      </w:r>
      <w:proofErr w:type="spellEnd"/>
      <w:r w:rsidRPr="00076498">
        <w:rPr>
          <w:rFonts w:ascii="Book Antiqua" w:hAnsi="Book Antiqua"/>
        </w:rPr>
        <w:t>. PPAR</w:t>
      </w:r>
      <w:r w:rsidRPr="00076498">
        <w:t>α</w:t>
      </w:r>
      <w:r w:rsidRPr="00076498">
        <w:rPr>
          <w:rFonts w:ascii="Book Antiqua" w:hAnsi="Book Antiqua"/>
        </w:rPr>
        <w:t xml:space="preserve"> has </w:t>
      </w:r>
      <w:r w:rsidR="003E3C36" w:rsidRPr="00076498">
        <w:rPr>
          <w:rFonts w:ascii="Book Antiqua" w:hAnsi="Book Antiqua"/>
        </w:rPr>
        <w:t xml:space="preserve">subsequently </w:t>
      </w:r>
      <w:r w:rsidRPr="00076498">
        <w:rPr>
          <w:rFonts w:ascii="Book Antiqua" w:hAnsi="Book Antiqua"/>
        </w:rPr>
        <w:t xml:space="preserve">been identified in other species </w:t>
      </w:r>
      <w:r w:rsidR="003E3C36" w:rsidRPr="00076498">
        <w:rPr>
          <w:rFonts w:ascii="Book Antiqua" w:hAnsi="Book Antiqua"/>
        </w:rPr>
        <w:t>(</w:t>
      </w:r>
      <w:r w:rsidR="003E3C36" w:rsidRPr="00076498">
        <w:rPr>
          <w:rFonts w:ascii="Book Antiqua" w:hAnsi="Book Antiqua"/>
          <w:i/>
        </w:rPr>
        <w:t>e.g.</w:t>
      </w:r>
      <w:r w:rsidR="00FF6AB9" w:rsidRPr="00076498">
        <w:rPr>
          <w:rFonts w:ascii="Book Antiqua" w:hAnsi="Book Antiqua" w:hint="eastAsia"/>
          <w:lang w:eastAsia="zh-CN"/>
        </w:rPr>
        <w:t>,</w:t>
      </w:r>
      <w:r w:rsidR="003E3C36" w:rsidRPr="00076498">
        <w:rPr>
          <w:rFonts w:ascii="Book Antiqua" w:hAnsi="Book Antiqua"/>
        </w:rPr>
        <w:t xml:space="preserve"> </w:t>
      </w:r>
      <w:r w:rsidRPr="00076498">
        <w:rPr>
          <w:rFonts w:ascii="Book Antiqua" w:hAnsi="Book Antiqua"/>
        </w:rPr>
        <w:t xml:space="preserve">humans, amphibians, </w:t>
      </w:r>
      <w:proofErr w:type="spellStart"/>
      <w:r w:rsidRPr="00076498">
        <w:rPr>
          <w:rFonts w:ascii="Book Antiqua" w:hAnsi="Book Antiqua"/>
        </w:rPr>
        <w:t>teleosts</w:t>
      </w:r>
      <w:proofErr w:type="spellEnd"/>
      <w:r w:rsidRPr="00076498">
        <w:rPr>
          <w:rFonts w:ascii="Book Antiqua" w:hAnsi="Book Antiqua"/>
        </w:rPr>
        <w:t xml:space="preserve"> and </w:t>
      </w:r>
      <w:r w:rsidR="003E3C36" w:rsidRPr="00076498">
        <w:rPr>
          <w:rFonts w:ascii="Book Antiqua" w:hAnsi="Book Antiqua"/>
        </w:rPr>
        <w:t>cyclostomes)</w:t>
      </w:r>
      <w:r w:rsidR="00944789" w:rsidRPr="00076498">
        <w:rPr>
          <w:rFonts w:ascii="Book Antiqua" w:hAnsi="Book Antiqua"/>
          <w:vertAlign w:val="superscript"/>
        </w:rPr>
        <w:fldChar w:fldCharType="begin"/>
      </w:r>
      <w:r w:rsidR="00076E4F" w:rsidRPr="00076498">
        <w:rPr>
          <w:rFonts w:ascii="Book Antiqua" w:hAnsi="Book Antiqua"/>
          <w:vertAlign w:val="superscript"/>
        </w:rPr>
        <w:instrText>ADDIN RW.CITE{{122 Escher,P. 2000}}</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DB64D8" w:rsidRPr="00076498">
        <w:rPr>
          <w:rFonts w:ascii="Book Antiqua" w:hAnsi="Book Antiqua"/>
          <w:vertAlign w:val="superscript"/>
        </w:rPr>
        <w:t>52</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Pr="00076498">
        <w:rPr>
          <w:rFonts w:ascii="Book Antiqua" w:hAnsi="Book Antiqua"/>
        </w:rPr>
        <w:t xml:space="preserve">. </w:t>
      </w:r>
      <w:r w:rsidR="000C0940" w:rsidRPr="00076498">
        <w:rPr>
          <w:rFonts w:ascii="Book Antiqua" w:hAnsi="Book Antiqua"/>
        </w:rPr>
        <w:t xml:space="preserve">There are structural similarities </w:t>
      </w:r>
      <w:r w:rsidR="009E1B98" w:rsidRPr="00076498">
        <w:rPr>
          <w:rFonts w:ascii="Book Antiqua" w:hAnsi="Book Antiqua"/>
        </w:rPr>
        <w:t>between</w:t>
      </w:r>
      <w:r w:rsidR="000C0940" w:rsidRPr="00076498">
        <w:rPr>
          <w:rFonts w:ascii="Book Antiqua" w:hAnsi="Book Antiqua"/>
        </w:rPr>
        <w:t xml:space="preserve"> the 3 PPAR subtypes.</w:t>
      </w:r>
      <w:r w:rsidR="003A1C67" w:rsidRPr="00076498">
        <w:rPr>
          <w:rFonts w:ascii="Book Antiqua" w:hAnsi="Book Antiqua"/>
        </w:rPr>
        <w:t xml:space="preserve"> </w:t>
      </w:r>
      <w:r w:rsidR="000F6695" w:rsidRPr="00076498">
        <w:rPr>
          <w:rFonts w:ascii="Book Antiqua" w:hAnsi="Book Antiqua"/>
        </w:rPr>
        <w:t xml:space="preserve">LDL and very </w:t>
      </w:r>
      <w:proofErr w:type="gramStart"/>
      <w:r w:rsidR="000F6695" w:rsidRPr="00076498">
        <w:rPr>
          <w:rFonts w:ascii="Book Antiqua" w:hAnsi="Book Antiqua"/>
        </w:rPr>
        <w:t>low density</w:t>
      </w:r>
      <w:proofErr w:type="gramEnd"/>
      <w:r w:rsidR="000F6695" w:rsidRPr="00076498">
        <w:rPr>
          <w:rFonts w:ascii="Book Antiqua" w:hAnsi="Book Antiqua"/>
        </w:rPr>
        <w:t xml:space="preserve"> lipoproteins (</w:t>
      </w:r>
      <w:r w:rsidR="003E3C36" w:rsidRPr="00076498">
        <w:rPr>
          <w:rFonts w:ascii="Book Antiqua" w:hAnsi="Book Antiqua"/>
        </w:rPr>
        <w:t>VLDL</w:t>
      </w:r>
      <w:r w:rsidR="000F6695" w:rsidRPr="00076498">
        <w:rPr>
          <w:rFonts w:ascii="Book Antiqua" w:hAnsi="Book Antiqua"/>
        </w:rPr>
        <w:t>)</w:t>
      </w:r>
      <w:r w:rsidR="003E3C36" w:rsidRPr="00076498">
        <w:rPr>
          <w:rFonts w:ascii="Book Antiqua" w:hAnsi="Book Antiqua"/>
        </w:rPr>
        <w:t xml:space="preserve"> activate PPAR</w:t>
      </w:r>
      <w:r w:rsidR="003E3C36" w:rsidRPr="00076498">
        <w:t>α</w:t>
      </w:r>
      <w:r w:rsidR="003E3C36" w:rsidRPr="00076498">
        <w:rPr>
          <w:rFonts w:ascii="Book Antiqua" w:hAnsi="Book Antiqua"/>
        </w:rPr>
        <w:t xml:space="preserve"> in the presence of lipoprotein lipase which suggests that esterified </w:t>
      </w:r>
      <w:proofErr w:type="spellStart"/>
      <w:r w:rsidR="003E3C36" w:rsidRPr="00076498">
        <w:rPr>
          <w:rFonts w:ascii="Book Antiqua" w:hAnsi="Book Antiqua"/>
        </w:rPr>
        <w:t>triacylglycerols</w:t>
      </w:r>
      <w:proofErr w:type="spellEnd"/>
      <w:r w:rsidR="003E3C36" w:rsidRPr="00076498">
        <w:rPr>
          <w:rFonts w:ascii="Book Antiqua" w:hAnsi="Book Antiqua"/>
        </w:rPr>
        <w:t xml:space="preserve"> and fatty acids may be the natural ligands</w:t>
      </w:r>
      <w:r w:rsidR="00944789" w:rsidRPr="00076498">
        <w:rPr>
          <w:rFonts w:ascii="Book Antiqua" w:hAnsi="Book Antiqua"/>
          <w:vertAlign w:val="superscript"/>
        </w:rPr>
        <w:fldChar w:fldCharType="begin"/>
      </w:r>
      <w:r w:rsidR="00076E4F" w:rsidRPr="00076498">
        <w:rPr>
          <w:rFonts w:ascii="Book Antiqua" w:hAnsi="Book Antiqua"/>
          <w:vertAlign w:val="superscript"/>
        </w:rPr>
        <w:instrText>ADDIN RW.CITE{{123 Ziouzenkova,O. 2003}}</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DB64D8" w:rsidRPr="00076498">
        <w:rPr>
          <w:rFonts w:ascii="Book Antiqua" w:hAnsi="Book Antiqua"/>
          <w:vertAlign w:val="superscript"/>
        </w:rPr>
        <w:t>53</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3E3C36" w:rsidRPr="00076498">
        <w:rPr>
          <w:rFonts w:ascii="Book Antiqua" w:hAnsi="Book Antiqua"/>
        </w:rPr>
        <w:t>.</w:t>
      </w:r>
    </w:p>
    <w:p w:rsidR="008E5831" w:rsidRPr="00076498" w:rsidRDefault="001227D7" w:rsidP="00FF6AB9">
      <w:pPr>
        <w:spacing w:line="360" w:lineRule="auto"/>
        <w:ind w:firstLine="720"/>
        <w:jc w:val="both"/>
        <w:rPr>
          <w:rFonts w:ascii="Book Antiqua" w:hAnsi="Book Antiqua"/>
          <w:lang w:eastAsia="zh-CN"/>
        </w:rPr>
      </w:pPr>
      <w:r w:rsidRPr="00076498">
        <w:rPr>
          <w:rFonts w:ascii="Book Antiqua" w:hAnsi="Book Antiqua"/>
        </w:rPr>
        <w:t xml:space="preserve">The PPAR-retinoid X receptor (RXR) heterodimer exists in active and inactive states. When inactive it is bound to co-repressors such as the nuclear receptor co-repressor or the silencing mediator for retinoid </w:t>
      </w:r>
      <w:r w:rsidR="00542432" w:rsidRPr="00076498">
        <w:rPr>
          <w:rFonts w:ascii="Book Antiqua" w:hAnsi="Book Antiqua"/>
        </w:rPr>
        <w:t>and thyroid hormone receptor</w:t>
      </w:r>
      <w:r w:rsidR="006B29C4" w:rsidRPr="00076498">
        <w:rPr>
          <w:rFonts w:ascii="Book Antiqua" w:hAnsi="Book Antiqua"/>
        </w:rPr>
        <w:t>s</w:t>
      </w:r>
      <w:r w:rsidR="000C5878" w:rsidRPr="00076498">
        <w:rPr>
          <w:rFonts w:ascii="Book Antiqua" w:hAnsi="Book Antiqua"/>
        </w:rPr>
        <w:t>.</w:t>
      </w:r>
      <w:r w:rsidR="00542432" w:rsidRPr="00076498">
        <w:rPr>
          <w:rFonts w:ascii="Book Antiqua" w:hAnsi="Book Antiqua"/>
        </w:rPr>
        <w:t xml:space="preserve"> When </w:t>
      </w:r>
      <w:r w:rsidR="000C5878" w:rsidRPr="00076498">
        <w:rPr>
          <w:rFonts w:ascii="Book Antiqua" w:hAnsi="Book Antiqua"/>
        </w:rPr>
        <w:t xml:space="preserve">a </w:t>
      </w:r>
      <w:r w:rsidR="00542432" w:rsidRPr="00076498">
        <w:rPr>
          <w:rFonts w:ascii="Book Antiqua" w:hAnsi="Book Antiqua"/>
        </w:rPr>
        <w:t>ligand bind</w:t>
      </w:r>
      <w:r w:rsidR="00A71267" w:rsidRPr="00076498">
        <w:rPr>
          <w:rFonts w:ascii="Book Antiqua" w:hAnsi="Book Antiqua"/>
        </w:rPr>
        <w:t>s</w:t>
      </w:r>
      <w:r w:rsidR="003A1C67" w:rsidRPr="00076498">
        <w:rPr>
          <w:rFonts w:ascii="Book Antiqua" w:hAnsi="Book Antiqua"/>
        </w:rPr>
        <w:t xml:space="preserve"> </w:t>
      </w:r>
      <w:r w:rsidR="00542432" w:rsidRPr="00076498">
        <w:rPr>
          <w:rFonts w:ascii="Book Antiqua" w:hAnsi="Book Antiqua"/>
        </w:rPr>
        <w:t xml:space="preserve">to either PPAR or RXR a </w:t>
      </w:r>
      <w:r w:rsidR="00542432" w:rsidRPr="00076498">
        <w:rPr>
          <w:rFonts w:ascii="Book Antiqua" w:hAnsi="Book Antiqua"/>
        </w:rPr>
        <w:lastRenderedPageBreak/>
        <w:t xml:space="preserve">conformational change in the heterodimer takes place and the co-repressor dissociates in order for the complex to bind and activate co-activators such as the steroid receptor co-activator 1. When the PPAR-RXR complex is activated it binds to the peroxisome proliferator response element </w:t>
      </w:r>
      <w:r w:rsidR="00A71267" w:rsidRPr="00076498">
        <w:rPr>
          <w:rFonts w:ascii="Book Antiqua" w:hAnsi="Book Antiqua"/>
        </w:rPr>
        <w:t>found in the</w:t>
      </w:r>
      <w:r w:rsidR="00542432" w:rsidRPr="00076498">
        <w:rPr>
          <w:rFonts w:ascii="Book Antiqua" w:hAnsi="Book Antiqua"/>
        </w:rPr>
        <w:t xml:space="preserve"> upstream </w:t>
      </w:r>
      <w:r w:rsidR="00A71267" w:rsidRPr="00076498">
        <w:rPr>
          <w:rFonts w:ascii="Book Antiqua" w:hAnsi="Book Antiqua"/>
        </w:rPr>
        <w:t>region of</w:t>
      </w:r>
      <w:r w:rsidR="00542432" w:rsidRPr="00076498">
        <w:rPr>
          <w:rFonts w:ascii="Book Antiqua" w:hAnsi="Book Antiqua"/>
        </w:rPr>
        <w:t xml:space="preserve"> target genes</w:t>
      </w:r>
      <w:r w:rsidR="00944789" w:rsidRPr="00076498">
        <w:rPr>
          <w:rFonts w:ascii="Book Antiqua" w:hAnsi="Book Antiqua"/>
          <w:vertAlign w:val="superscript"/>
        </w:rPr>
        <w:fldChar w:fldCharType="begin"/>
      </w:r>
      <w:r w:rsidR="00542432" w:rsidRPr="00076498">
        <w:rPr>
          <w:rFonts w:ascii="Book Antiqua" w:hAnsi="Book Antiqua"/>
          <w:vertAlign w:val="superscript"/>
        </w:rPr>
        <w:instrText>ADDIN RW.CITE{{124 Juge-Aubry,C. 1997}}</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DB64D8" w:rsidRPr="00076498">
        <w:rPr>
          <w:rFonts w:ascii="Book Antiqua" w:hAnsi="Book Antiqua"/>
          <w:vertAlign w:val="superscript"/>
        </w:rPr>
        <w:t>54</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A71267" w:rsidRPr="00076498">
        <w:rPr>
          <w:rFonts w:ascii="Book Antiqua" w:hAnsi="Book Antiqua"/>
        </w:rPr>
        <w:t>and</w:t>
      </w:r>
      <w:r w:rsidR="00542432" w:rsidRPr="00076498">
        <w:rPr>
          <w:rFonts w:ascii="Book Antiqua" w:hAnsi="Book Antiqua"/>
        </w:rPr>
        <w:t xml:space="preserve"> induce</w:t>
      </w:r>
      <w:r w:rsidR="00A71267" w:rsidRPr="00076498">
        <w:rPr>
          <w:rFonts w:ascii="Book Antiqua" w:hAnsi="Book Antiqua"/>
        </w:rPr>
        <w:t>s</w:t>
      </w:r>
      <w:r w:rsidR="003A1C67" w:rsidRPr="00076498">
        <w:rPr>
          <w:rFonts w:ascii="Book Antiqua" w:hAnsi="Book Antiqua"/>
        </w:rPr>
        <w:t xml:space="preserve"> </w:t>
      </w:r>
      <w:r w:rsidR="00542432" w:rsidRPr="00076498">
        <w:rPr>
          <w:rFonts w:ascii="Book Antiqua" w:hAnsi="Book Antiqua"/>
        </w:rPr>
        <w:t xml:space="preserve">transcription. </w:t>
      </w:r>
    </w:p>
    <w:p w:rsidR="00CD3E97" w:rsidRPr="00076498" w:rsidRDefault="00902CE2" w:rsidP="00FF6AB9">
      <w:pPr>
        <w:spacing w:line="360" w:lineRule="auto"/>
        <w:ind w:firstLine="720"/>
        <w:jc w:val="both"/>
      </w:pPr>
      <w:r w:rsidRPr="00076498">
        <w:rPr>
          <w:rFonts w:ascii="Book Antiqua" w:hAnsi="Book Antiqua"/>
        </w:rPr>
        <w:t>Fi</w:t>
      </w:r>
      <w:r w:rsidR="002360F0" w:rsidRPr="00076498">
        <w:rPr>
          <w:rFonts w:ascii="Book Antiqua" w:hAnsi="Book Antiqua"/>
        </w:rPr>
        <w:t>brates bind and activate PPAR</w:t>
      </w:r>
      <w:r w:rsidR="002360F0" w:rsidRPr="00076498">
        <w:t>α</w:t>
      </w:r>
      <w:r w:rsidR="002360F0" w:rsidRPr="00076498">
        <w:rPr>
          <w:rFonts w:ascii="Book Antiqua" w:hAnsi="Book Antiqua"/>
        </w:rPr>
        <w:t xml:space="preserve"> </w:t>
      </w:r>
      <w:r w:rsidR="002D4716" w:rsidRPr="00076498">
        <w:rPr>
          <w:rFonts w:ascii="Book Antiqua" w:hAnsi="Book Antiqua"/>
        </w:rPr>
        <w:t xml:space="preserve">and </w:t>
      </w:r>
      <w:r w:rsidR="002360F0" w:rsidRPr="00076498">
        <w:rPr>
          <w:rFonts w:ascii="Book Antiqua" w:hAnsi="Book Antiqua"/>
        </w:rPr>
        <w:t>regulate gene</w:t>
      </w:r>
      <w:r w:rsidR="003E5B71" w:rsidRPr="00076498">
        <w:rPr>
          <w:rFonts w:ascii="Book Antiqua" w:hAnsi="Book Antiqua"/>
        </w:rPr>
        <w:t xml:space="preserve"> expression</w:t>
      </w:r>
      <w:r w:rsidR="000C5878" w:rsidRPr="00076498">
        <w:rPr>
          <w:rFonts w:ascii="Book Antiqua" w:hAnsi="Book Antiqua"/>
        </w:rPr>
        <w:t xml:space="preserve">, </w:t>
      </w:r>
      <w:r w:rsidR="00E90BF3" w:rsidRPr="00076498">
        <w:rPr>
          <w:rFonts w:ascii="Book Antiqua" w:hAnsi="Book Antiqua"/>
        </w:rPr>
        <w:t>thereby</w:t>
      </w:r>
      <w:r w:rsidR="003A1C67" w:rsidRPr="00076498">
        <w:rPr>
          <w:rFonts w:ascii="Book Antiqua" w:hAnsi="Book Antiqua"/>
        </w:rPr>
        <w:t xml:space="preserve"> </w:t>
      </w:r>
      <w:r w:rsidR="003E5B71" w:rsidRPr="00076498">
        <w:rPr>
          <w:rFonts w:ascii="Book Antiqua" w:hAnsi="Book Antiqua"/>
        </w:rPr>
        <w:t>influencing</w:t>
      </w:r>
      <w:r w:rsidR="002360F0" w:rsidRPr="00076498">
        <w:rPr>
          <w:rFonts w:ascii="Book Antiqua" w:hAnsi="Book Antiqua"/>
        </w:rPr>
        <w:t xml:space="preserve"> fatty acid and lipoprotein metabolism in liver, muscle, both skeletal and cardiac, and kidney</w:t>
      </w:r>
      <w:r w:rsidR="00944789" w:rsidRPr="00076498">
        <w:rPr>
          <w:rFonts w:ascii="Book Antiqua" w:hAnsi="Book Antiqua"/>
          <w:vertAlign w:val="superscript"/>
        </w:rPr>
        <w:fldChar w:fldCharType="begin"/>
      </w:r>
      <w:r w:rsidR="00076E4F" w:rsidRPr="00076498">
        <w:rPr>
          <w:rFonts w:ascii="Book Antiqua" w:hAnsi="Book Antiqua"/>
          <w:vertAlign w:val="superscript"/>
        </w:rPr>
        <w:instrText>ADDIN RW.CITE{{125 Kersten,S. 2008}}</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DB64D8" w:rsidRPr="00076498">
        <w:rPr>
          <w:rFonts w:ascii="Book Antiqua" w:hAnsi="Book Antiqua"/>
          <w:vertAlign w:val="superscript"/>
        </w:rPr>
        <w:t>55</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2360F0" w:rsidRPr="00076498">
        <w:rPr>
          <w:rFonts w:ascii="Book Antiqua" w:hAnsi="Book Antiqua"/>
        </w:rPr>
        <w:t>.</w:t>
      </w:r>
      <w:r w:rsidR="00997781" w:rsidRPr="00076498">
        <w:rPr>
          <w:rFonts w:ascii="Book Antiqua" w:hAnsi="Book Antiqua"/>
        </w:rPr>
        <w:t xml:space="preserve"> S</w:t>
      </w:r>
      <w:r w:rsidR="003F3C74" w:rsidRPr="00076498">
        <w:rPr>
          <w:rFonts w:ascii="Book Antiqua" w:hAnsi="Book Antiqua"/>
        </w:rPr>
        <w:t>ynthesis of</w:t>
      </w:r>
      <w:r w:rsidR="003A1C67" w:rsidRPr="00076498">
        <w:rPr>
          <w:rFonts w:ascii="Book Antiqua" w:hAnsi="Book Antiqua"/>
        </w:rPr>
        <w:t xml:space="preserve"> </w:t>
      </w:r>
      <w:proofErr w:type="spellStart"/>
      <w:r w:rsidR="007419C5" w:rsidRPr="00076498">
        <w:rPr>
          <w:rFonts w:ascii="Book Antiqua" w:hAnsi="Book Antiqua"/>
        </w:rPr>
        <w:t>apoprotein</w:t>
      </w:r>
      <w:proofErr w:type="spellEnd"/>
      <w:r w:rsidR="007419C5" w:rsidRPr="00076498">
        <w:rPr>
          <w:rFonts w:ascii="Book Antiqua" w:hAnsi="Book Antiqua"/>
        </w:rPr>
        <w:t xml:space="preserve"> (</w:t>
      </w:r>
      <w:r w:rsidR="002360F0" w:rsidRPr="00076498">
        <w:rPr>
          <w:rFonts w:ascii="Book Antiqua" w:hAnsi="Book Antiqua"/>
        </w:rPr>
        <w:t>Apo</w:t>
      </w:r>
      <w:r w:rsidR="007419C5" w:rsidRPr="00076498">
        <w:rPr>
          <w:rFonts w:ascii="Book Antiqua" w:hAnsi="Book Antiqua"/>
        </w:rPr>
        <w:t>)</w:t>
      </w:r>
      <w:r w:rsidR="002360F0" w:rsidRPr="00076498">
        <w:rPr>
          <w:rFonts w:ascii="Book Antiqua" w:hAnsi="Book Antiqua"/>
        </w:rPr>
        <w:t>-A</w:t>
      </w:r>
      <w:r w:rsidR="002360F0" w:rsidRPr="00076498">
        <w:t>I</w:t>
      </w:r>
      <w:r w:rsidR="002360F0" w:rsidRPr="00076498">
        <w:rPr>
          <w:rFonts w:ascii="Book Antiqua" w:hAnsi="Book Antiqua"/>
        </w:rPr>
        <w:t>, Apo-A</w:t>
      </w:r>
      <w:r w:rsidR="002360F0" w:rsidRPr="00076498">
        <w:t>II</w:t>
      </w:r>
      <w:r w:rsidR="002360F0" w:rsidRPr="00076498">
        <w:rPr>
          <w:rFonts w:ascii="Book Antiqua" w:hAnsi="Book Antiqua"/>
        </w:rPr>
        <w:t xml:space="preserve">, </w:t>
      </w:r>
      <w:proofErr w:type="spellStart"/>
      <w:r w:rsidR="002360F0" w:rsidRPr="00076498">
        <w:rPr>
          <w:rFonts w:ascii="Book Antiqua" w:hAnsi="Book Antiqua"/>
        </w:rPr>
        <w:t>ApoC</w:t>
      </w:r>
      <w:proofErr w:type="spellEnd"/>
      <w:r w:rsidR="002360F0" w:rsidRPr="00076498">
        <w:rPr>
          <w:rFonts w:ascii="Book Antiqua" w:hAnsi="Book Antiqua"/>
        </w:rPr>
        <w:t>-</w:t>
      </w:r>
      <w:r w:rsidR="002360F0" w:rsidRPr="00076498">
        <w:t>III</w:t>
      </w:r>
      <w:r w:rsidR="002360F0" w:rsidRPr="00076498">
        <w:rPr>
          <w:rFonts w:ascii="Book Antiqua" w:hAnsi="Book Antiqua"/>
        </w:rPr>
        <w:t xml:space="preserve">, </w:t>
      </w:r>
      <w:r w:rsidR="006B29C4" w:rsidRPr="00076498">
        <w:rPr>
          <w:rFonts w:ascii="Book Antiqua" w:hAnsi="Book Antiqua"/>
        </w:rPr>
        <w:t>lipoprotein lipase</w:t>
      </w:r>
      <w:r w:rsidR="002360F0" w:rsidRPr="00076498">
        <w:rPr>
          <w:rFonts w:ascii="Book Antiqua" w:hAnsi="Book Antiqua"/>
        </w:rPr>
        <w:t xml:space="preserve">, </w:t>
      </w:r>
      <w:r w:rsidR="00E80E0C" w:rsidRPr="00076498">
        <w:rPr>
          <w:rFonts w:ascii="Book Antiqua" w:hAnsi="Book Antiqua"/>
          <w:shd w:val="clear" w:color="auto" w:fill="FFFFFF"/>
        </w:rPr>
        <w:t xml:space="preserve">ATP-binding cassette transporter </w:t>
      </w:r>
      <w:r w:rsidR="000C2C00" w:rsidRPr="00076498">
        <w:rPr>
          <w:rFonts w:ascii="Book Antiqua" w:hAnsi="Book Antiqua"/>
          <w:shd w:val="clear" w:color="auto" w:fill="FFFFFF"/>
        </w:rPr>
        <w:t>A1</w:t>
      </w:r>
      <w:r w:rsidR="002360F0" w:rsidRPr="00076498">
        <w:rPr>
          <w:rFonts w:ascii="Book Antiqua" w:hAnsi="Book Antiqua"/>
        </w:rPr>
        <w:t xml:space="preserve">, </w:t>
      </w:r>
      <w:r w:rsidR="007419C5" w:rsidRPr="00076498">
        <w:rPr>
          <w:rFonts w:ascii="Book Antiqua" w:hAnsi="Book Antiqua"/>
        </w:rPr>
        <w:t>cholesterol ester transfer protein</w:t>
      </w:r>
      <w:r w:rsidR="002360F0" w:rsidRPr="00076498">
        <w:rPr>
          <w:rFonts w:ascii="Book Antiqua" w:hAnsi="Book Antiqua"/>
        </w:rPr>
        <w:t xml:space="preserve">, </w:t>
      </w:r>
      <w:r w:rsidR="008273E0" w:rsidRPr="00076498">
        <w:rPr>
          <w:rFonts w:ascii="Book Antiqua" w:hAnsi="Book Antiqua"/>
        </w:rPr>
        <w:t>s</w:t>
      </w:r>
      <w:r w:rsidR="00FA4101" w:rsidRPr="00076498">
        <w:rPr>
          <w:rFonts w:ascii="Book Antiqua" w:hAnsi="Book Antiqua"/>
        </w:rPr>
        <w:t xml:space="preserve">cavenger receptor class B-type 1 </w:t>
      </w:r>
      <w:r w:rsidR="002360F0" w:rsidRPr="00076498">
        <w:rPr>
          <w:rFonts w:ascii="Book Antiqua" w:hAnsi="Book Antiqua"/>
        </w:rPr>
        <w:t>and ApoA5</w:t>
      </w:r>
      <w:r w:rsidR="00944789" w:rsidRPr="00076498">
        <w:rPr>
          <w:rFonts w:ascii="Book Antiqua" w:hAnsi="Book Antiqua"/>
          <w:vertAlign w:val="superscript"/>
        </w:rPr>
        <w:fldChar w:fldCharType="begin"/>
      </w:r>
      <w:r w:rsidR="00076E4F" w:rsidRPr="00076498">
        <w:rPr>
          <w:rFonts w:ascii="Book Antiqua" w:hAnsi="Book Antiqua"/>
          <w:vertAlign w:val="superscript"/>
        </w:rPr>
        <w:instrText>ADDIN RW.CITE{{126 Duval,C. 2007; 127 Schoonjans,K. 1996; 128 Vu-Dac,N. 2003}}</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DB64D8" w:rsidRPr="00076498">
        <w:rPr>
          <w:rFonts w:ascii="Book Antiqua" w:hAnsi="Book Antiqua"/>
          <w:vertAlign w:val="superscript"/>
        </w:rPr>
        <w:t>56-58</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3F3C74" w:rsidRPr="00076498">
        <w:rPr>
          <w:rFonts w:ascii="Book Antiqua" w:hAnsi="Book Antiqua"/>
        </w:rPr>
        <w:t xml:space="preserve">, factors mainly </w:t>
      </w:r>
      <w:r w:rsidR="00B26C40" w:rsidRPr="00076498">
        <w:rPr>
          <w:rFonts w:ascii="Book Antiqua" w:hAnsi="Book Antiqua"/>
        </w:rPr>
        <w:t>controlling</w:t>
      </w:r>
      <w:r w:rsidR="003F3C74" w:rsidRPr="00076498">
        <w:rPr>
          <w:rFonts w:ascii="Book Antiqua" w:hAnsi="Book Antiqua"/>
        </w:rPr>
        <w:t xml:space="preserve"> HDL and VLDL metabolism</w:t>
      </w:r>
      <w:r w:rsidR="006B29C4" w:rsidRPr="00076498">
        <w:rPr>
          <w:rFonts w:ascii="Book Antiqua" w:hAnsi="Book Antiqua"/>
        </w:rPr>
        <w:t>,</w:t>
      </w:r>
      <w:r w:rsidR="00332A6C" w:rsidRPr="00076498">
        <w:rPr>
          <w:rFonts w:ascii="Book Antiqua" w:hAnsi="Book Antiqua"/>
        </w:rPr>
        <w:t xml:space="preserve"> are</w:t>
      </w:r>
      <w:r w:rsidR="006B29C4" w:rsidRPr="00076498">
        <w:rPr>
          <w:rFonts w:ascii="Book Antiqua" w:hAnsi="Book Antiqua"/>
        </w:rPr>
        <w:t xml:space="preserve"> altered by activated PPAR</w:t>
      </w:r>
      <w:r w:rsidR="00997781" w:rsidRPr="00076498">
        <w:t>α</w:t>
      </w:r>
      <w:r w:rsidR="002360F0" w:rsidRPr="00076498">
        <w:rPr>
          <w:rFonts w:ascii="Book Antiqua" w:hAnsi="Book Antiqua"/>
        </w:rPr>
        <w:t>.</w:t>
      </w:r>
      <w:r w:rsidR="003A1C67" w:rsidRPr="00076498">
        <w:rPr>
          <w:rFonts w:ascii="Book Antiqua" w:hAnsi="Book Antiqua"/>
        </w:rPr>
        <w:t xml:space="preserve"> </w:t>
      </w:r>
      <w:r w:rsidR="002432A8" w:rsidRPr="00076498">
        <w:rPr>
          <w:rFonts w:ascii="Book Antiqua" w:hAnsi="Book Antiqua"/>
        </w:rPr>
        <w:t>Thus, f</w:t>
      </w:r>
      <w:r w:rsidR="002360F0" w:rsidRPr="00076498">
        <w:rPr>
          <w:rStyle w:val="article-articlebody"/>
          <w:rFonts w:ascii="Book Antiqua" w:hAnsi="Book Antiqua"/>
        </w:rPr>
        <w:t xml:space="preserve">ibrate therapy </w:t>
      </w:r>
      <w:r w:rsidR="003E5B71" w:rsidRPr="00076498">
        <w:rPr>
          <w:rStyle w:val="article-articlebody"/>
          <w:rFonts w:ascii="Book Antiqua" w:hAnsi="Book Antiqua"/>
        </w:rPr>
        <w:t>leads to</w:t>
      </w:r>
      <w:r w:rsidR="003A1C67" w:rsidRPr="00076498">
        <w:rPr>
          <w:rStyle w:val="article-articlebody"/>
          <w:rFonts w:ascii="Book Antiqua" w:hAnsi="Book Antiqua"/>
        </w:rPr>
        <w:t xml:space="preserve"> </w:t>
      </w:r>
      <w:r w:rsidR="00823CED" w:rsidRPr="00076498">
        <w:rPr>
          <w:rStyle w:val="article-articlebody"/>
          <w:rFonts w:ascii="Book Antiqua" w:hAnsi="Book Antiqua"/>
        </w:rPr>
        <w:t>increase</w:t>
      </w:r>
      <w:r w:rsidR="009E1B98" w:rsidRPr="00076498">
        <w:rPr>
          <w:rStyle w:val="article-articlebody"/>
          <w:rFonts w:ascii="Book Antiqua" w:hAnsi="Book Antiqua"/>
        </w:rPr>
        <w:t>d</w:t>
      </w:r>
      <w:r w:rsidR="00823CED" w:rsidRPr="00076498">
        <w:rPr>
          <w:rStyle w:val="article-articlebody"/>
          <w:rFonts w:ascii="Book Antiqua" w:hAnsi="Book Antiqua"/>
        </w:rPr>
        <w:t xml:space="preserve"> HDL-C concentrations, a greater reduction in </w:t>
      </w:r>
      <w:r w:rsidR="009E1B98" w:rsidRPr="00076498">
        <w:rPr>
          <w:rStyle w:val="article-articlebody"/>
          <w:rFonts w:ascii="Book Antiqua" w:hAnsi="Book Antiqua"/>
        </w:rPr>
        <w:t>TG</w:t>
      </w:r>
      <w:r w:rsidR="00823CED" w:rsidRPr="00076498">
        <w:rPr>
          <w:rStyle w:val="article-articlebody"/>
          <w:rFonts w:ascii="Book Antiqua" w:hAnsi="Book Antiqua"/>
        </w:rPr>
        <w:t xml:space="preserve"> levels and a </w:t>
      </w:r>
      <w:r w:rsidR="002360F0" w:rsidRPr="00076498">
        <w:rPr>
          <w:rStyle w:val="article-articlebody"/>
          <w:rFonts w:ascii="Book Antiqua" w:hAnsi="Book Antiqua"/>
        </w:rPr>
        <w:t>modest decrease in LDL-C concentrations</w:t>
      </w:r>
      <w:r w:rsidR="00944789" w:rsidRPr="00076498">
        <w:rPr>
          <w:rStyle w:val="article-articlebody"/>
          <w:rFonts w:ascii="Book Antiqua" w:hAnsi="Book Antiqua"/>
          <w:vertAlign w:val="superscript"/>
        </w:rPr>
        <w:fldChar w:fldCharType="begin"/>
      </w:r>
      <w:r w:rsidR="00076E4F" w:rsidRPr="00076498">
        <w:rPr>
          <w:rStyle w:val="article-articlebody"/>
          <w:rFonts w:ascii="Book Antiqua" w:hAnsi="Book Antiqua"/>
          <w:vertAlign w:val="superscript"/>
        </w:rPr>
        <w:instrText>ADDIN RW.CITE{{129 Farnier,M. 2008}}</w:instrText>
      </w:r>
      <w:r w:rsidR="00944789" w:rsidRPr="00076498">
        <w:rPr>
          <w:rStyle w:val="article-articlebody"/>
          <w:rFonts w:ascii="Book Antiqua" w:hAnsi="Book Antiqua"/>
          <w:vertAlign w:val="superscript"/>
        </w:rPr>
        <w:fldChar w:fldCharType="separate"/>
      </w:r>
      <w:r w:rsidR="00367FA3" w:rsidRPr="00076498">
        <w:rPr>
          <w:rStyle w:val="article-articlebody"/>
          <w:rFonts w:ascii="Book Antiqua" w:hAnsi="Book Antiqua"/>
          <w:vertAlign w:val="superscript"/>
        </w:rPr>
        <w:t>[</w:t>
      </w:r>
      <w:r w:rsidR="00DB64D8" w:rsidRPr="00076498">
        <w:rPr>
          <w:rStyle w:val="article-articlebody"/>
          <w:rFonts w:ascii="Book Antiqua" w:hAnsi="Book Antiqua"/>
          <w:vertAlign w:val="superscript"/>
        </w:rPr>
        <w:t>59</w:t>
      </w:r>
      <w:r w:rsidR="00DF59F6" w:rsidRPr="00076498">
        <w:rPr>
          <w:rStyle w:val="article-articlebody"/>
          <w:rFonts w:ascii="Book Antiqua" w:hAnsi="Book Antiqua"/>
          <w:vertAlign w:val="superscript"/>
        </w:rPr>
        <w:t>]</w:t>
      </w:r>
      <w:r w:rsidR="00944789" w:rsidRPr="00076498">
        <w:rPr>
          <w:rStyle w:val="article-articlebody"/>
          <w:rFonts w:ascii="Book Antiqua" w:hAnsi="Book Antiqua"/>
          <w:vertAlign w:val="superscript"/>
        </w:rPr>
        <w:fldChar w:fldCharType="end"/>
      </w:r>
      <w:r w:rsidR="00076E4F" w:rsidRPr="00076498">
        <w:rPr>
          <w:rStyle w:val="article-articlebody"/>
          <w:rFonts w:ascii="Book Antiqua" w:hAnsi="Book Antiqua"/>
        </w:rPr>
        <w:t>.</w:t>
      </w:r>
      <w:r w:rsidR="004D354C" w:rsidRPr="00076498">
        <w:rPr>
          <w:rStyle w:val="article-articlebody"/>
          <w:rFonts w:ascii="Book Antiqua" w:hAnsi="Book Antiqua"/>
        </w:rPr>
        <w:t xml:space="preserve"> </w:t>
      </w:r>
      <w:r w:rsidR="00CD3E97" w:rsidRPr="00076498">
        <w:rPr>
          <w:rStyle w:val="article-articlebody"/>
          <w:rFonts w:ascii="Book Antiqua" w:hAnsi="Book Antiqua"/>
        </w:rPr>
        <w:t xml:space="preserve">Fibrates also have a role in preventing the </w:t>
      </w:r>
      <w:proofErr w:type="spellStart"/>
      <w:r w:rsidR="00CD3E97" w:rsidRPr="00076498">
        <w:rPr>
          <w:rStyle w:val="article-articlebody"/>
          <w:rFonts w:ascii="Book Antiqua" w:hAnsi="Book Antiqua"/>
        </w:rPr>
        <w:t>hypertriglyceridaemia</w:t>
      </w:r>
      <w:proofErr w:type="spellEnd"/>
      <w:r w:rsidR="00CD3E97" w:rsidRPr="00076498">
        <w:rPr>
          <w:rStyle w:val="article-articlebody"/>
          <w:rFonts w:ascii="Book Antiqua" w:hAnsi="Book Antiqua"/>
        </w:rPr>
        <w:t xml:space="preserve"> associated with pancreatitis.</w:t>
      </w:r>
      <w:r w:rsidR="00371374" w:rsidRPr="00076498">
        <w:rPr>
          <w:rStyle w:val="article-articlebody"/>
          <w:rFonts w:ascii="Book Antiqua" w:hAnsi="Book Antiqua"/>
        </w:rPr>
        <w:t xml:space="preserve"> Guidelines do suggest fibrates as first-line TG lowering treatment to reduce the risk of pancreatitis, with nicotinic acid, omega 3 supplements and statins also </w:t>
      </w:r>
      <w:proofErr w:type="gramStart"/>
      <w:r w:rsidR="00371374" w:rsidRPr="00076498">
        <w:rPr>
          <w:rStyle w:val="article-articlebody"/>
          <w:rFonts w:ascii="Book Antiqua" w:hAnsi="Book Antiqua"/>
        </w:rPr>
        <w:t>considered</w:t>
      </w:r>
      <w:r w:rsidR="00245899" w:rsidRPr="00076498">
        <w:rPr>
          <w:rStyle w:val="article-articlebody"/>
          <w:rFonts w:ascii="Book Antiqua" w:hAnsi="Book Antiqua"/>
          <w:vertAlign w:val="superscript"/>
        </w:rPr>
        <w:t>[</w:t>
      </w:r>
      <w:proofErr w:type="gramEnd"/>
      <w:r w:rsidR="00245899" w:rsidRPr="00076498">
        <w:rPr>
          <w:rStyle w:val="article-articlebody"/>
          <w:rFonts w:ascii="Book Antiqua" w:hAnsi="Book Antiqua"/>
          <w:vertAlign w:val="superscript"/>
        </w:rPr>
        <w:t>60]</w:t>
      </w:r>
      <w:r w:rsidR="00371374" w:rsidRPr="00076498">
        <w:rPr>
          <w:rStyle w:val="article-articlebody"/>
          <w:rFonts w:ascii="Book Antiqua" w:hAnsi="Book Antiqua"/>
        </w:rPr>
        <w:t>.</w:t>
      </w:r>
    </w:p>
    <w:p w:rsidR="00CD3E97" w:rsidRPr="00076498" w:rsidRDefault="00CD3E97" w:rsidP="00FF6AB9">
      <w:pPr>
        <w:spacing w:line="360" w:lineRule="auto"/>
        <w:ind w:firstLine="720"/>
        <w:jc w:val="both"/>
        <w:rPr>
          <w:rStyle w:val="article-articlebody"/>
          <w:rFonts w:ascii="Book Antiqua" w:hAnsi="Book Antiqua"/>
        </w:rPr>
      </w:pPr>
      <w:r w:rsidRPr="00076498">
        <w:rPr>
          <w:rStyle w:val="article-articlebody"/>
          <w:rFonts w:ascii="Book Antiqua" w:hAnsi="Book Antiqua"/>
        </w:rPr>
        <w:t>The clinical efficacy of fibrates in CVD risk management will now be examined.</w:t>
      </w:r>
    </w:p>
    <w:p w:rsidR="00CD3E97" w:rsidRPr="00076498" w:rsidRDefault="00CD3E97" w:rsidP="00CD3E97">
      <w:pPr>
        <w:spacing w:line="360" w:lineRule="auto"/>
        <w:jc w:val="both"/>
      </w:pPr>
    </w:p>
    <w:p w:rsidR="00850FD8" w:rsidRPr="00076498" w:rsidRDefault="00FF6AB9" w:rsidP="00837E55">
      <w:pPr>
        <w:pStyle w:val="NormalWeb"/>
        <w:spacing w:before="0" w:beforeAutospacing="0" w:after="106" w:afterAutospacing="0" w:line="360" w:lineRule="auto"/>
        <w:jc w:val="both"/>
        <w:rPr>
          <w:rFonts w:ascii="Book Antiqua" w:hAnsi="Book Antiqua"/>
          <w:b/>
        </w:rPr>
      </w:pPr>
      <w:r w:rsidRPr="00076498">
        <w:rPr>
          <w:rFonts w:ascii="Book Antiqua" w:hAnsi="Book Antiqua"/>
          <w:b/>
        </w:rPr>
        <w:t>FIBRATE INTERVENTION TRIALS: GEMFIBROZIL</w:t>
      </w:r>
    </w:p>
    <w:p w:rsidR="009C02BB" w:rsidRPr="00076498" w:rsidRDefault="000C4E9F" w:rsidP="00837E55">
      <w:pPr>
        <w:autoSpaceDE w:val="0"/>
        <w:autoSpaceDN w:val="0"/>
        <w:adjustRightInd w:val="0"/>
        <w:spacing w:line="360" w:lineRule="auto"/>
        <w:jc w:val="both"/>
        <w:rPr>
          <w:rFonts w:ascii="Book Antiqua" w:hAnsi="Book Antiqua"/>
          <w:lang w:eastAsia="zh-CN"/>
        </w:rPr>
      </w:pPr>
      <w:r w:rsidRPr="00076498">
        <w:rPr>
          <w:rFonts w:ascii="Book Antiqua" w:hAnsi="Book Antiqua"/>
        </w:rPr>
        <w:t xml:space="preserve">There is a theoretical basis behind the hypothesis that fibrates would be </w:t>
      </w:r>
      <w:r w:rsidR="00A71267" w:rsidRPr="00076498">
        <w:rPr>
          <w:rFonts w:ascii="Book Antiqua" w:hAnsi="Book Antiqua"/>
        </w:rPr>
        <w:t xml:space="preserve">a </w:t>
      </w:r>
      <w:r w:rsidRPr="00076498">
        <w:rPr>
          <w:rFonts w:ascii="Book Antiqua" w:hAnsi="Book Antiqua"/>
        </w:rPr>
        <w:t>useful adjunct in CVD risk management</w:t>
      </w:r>
      <w:r w:rsidR="00902CE2" w:rsidRPr="00076498">
        <w:rPr>
          <w:rFonts w:ascii="Book Antiqua" w:hAnsi="Book Antiqua"/>
        </w:rPr>
        <w:t>;</w:t>
      </w:r>
      <w:r w:rsidR="00B50765" w:rsidRPr="00076498">
        <w:rPr>
          <w:rFonts w:ascii="Book Antiqua" w:hAnsi="Book Antiqua"/>
        </w:rPr>
        <w:t xml:space="preserve"> </w:t>
      </w:r>
      <w:r w:rsidR="00902CE2" w:rsidRPr="00076498">
        <w:rPr>
          <w:rFonts w:ascii="Book Antiqua" w:hAnsi="Book Antiqua"/>
        </w:rPr>
        <w:t>epidemiological studies indicate their value in the treatment of</w:t>
      </w:r>
      <w:r w:rsidR="00B50765" w:rsidRPr="00076498">
        <w:rPr>
          <w:rFonts w:ascii="Book Antiqua" w:hAnsi="Book Antiqua"/>
        </w:rPr>
        <w:t xml:space="preserve"> </w:t>
      </w:r>
      <w:r w:rsidR="00902CE2" w:rsidRPr="00076498">
        <w:rPr>
          <w:rFonts w:ascii="Book Antiqua" w:hAnsi="Book Antiqua"/>
        </w:rPr>
        <w:t xml:space="preserve">the </w:t>
      </w:r>
      <w:proofErr w:type="spellStart"/>
      <w:r w:rsidR="004D354C" w:rsidRPr="00076498">
        <w:rPr>
          <w:rFonts w:ascii="Book Antiqua" w:hAnsi="Book Antiqua"/>
        </w:rPr>
        <w:t>atherogenic</w:t>
      </w:r>
      <w:proofErr w:type="spellEnd"/>
      <w:r w:rsidR="004D354C" w:rsidRPr="00076498">
        <w:rPr>
          <w:rFonts w:ascii="Book Antiqua" w:hAnsi="Book Antiqua"/>
        </w:rPr>
        <w:t xml:space="preserve"> dyslipidaemia associated with CVD risk</w:t>
      </w:r>
      <w:r w:rsidR="00902CE2" w:rsidRPr="00076498">
        <w:rPr>
          <w:rFonts w:ascii="Book Antiqua" w:hAnsi="Book Antiqua"/>
        </w:rPr>
        <w:t xml:space="preserve">. However, </w:t>
      </w:r>
      <w:r w:rsidRPr="00076498">
        <w:rPr>
          <w:rFonts w:ascii="Book Antiqua" w:hAnsi="Book Antiqua"/>
        </w:rPr>
        <w:t xml:space="preserve">published data are conflicting. </w:t>
      </w:r>
      <w:r w:rsidR="004D354C" w:rsidRPr="00076498">
        <w:rPr>
          <w:rFonts w:ascii="Book Antiqua" w:hAnsi="Book Antiqua"/>
        </w:rPr>
        <w:t xml:space="preserve">RCTs with </w:t>
      </w:r>
      <w:r w:rsidR="00823CED" w:rsidRPr="00076498">
        <w:rPr>
          <w:rFonts w:ascii="Book Antiqua" w:hAnsi="Book Antiqua"/>
        </w:rPr>
        <w:t>gemfibrozil</w:t>
      </w:r>
      <w:r w:rsidR="00944789" w:rsidRPr="00076498">
        <w:rPr>
          <w:rFonts w:ascii="Book Antiqua" w:hAnsi="Book Antiqua"/>
          <w:vertAlign w:val="superscript"/>
        </w:rPr>
        <w:fldChar w:fldCharType="begin"/>
      </w:r>
      <w:r w:rsidR="00076E4F" w:rsidRPr="00076498">
        <w:rPr>
          <w:rFonts w:ascii="Book Antiqua" w:hAnsi="Book Antiqua"/>
          <w:vertAlign w:val="superscript"/>
        </w:rPr>
        <w:instrText>ADDIN RW.CITE{{141 Frick,M.H. 1987}}</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03267B" w:rsidRPr="00076498">
        <w:rPr>
          <w:rFonts w:ascii="Book Antiqua" w:hAnsi="Book Antiqua"/>
          <w:vertAlign w:val="superscript"/>
        </w:rPr>
        <w:t>61</w:t>
      </w:r>
      <w:r w:rsidR="00DB64D8" w:rsidRPr="00076498">
        <w:rPr>
          <w:rFonts w:ascii="Book Antiqua" w:hAnsi="Book Antiqua"/>
          <w:vertAlign w:val="superscript"/>
        </w:rPr>
        <w:t>,6</w:t>
      </w:r>
      <w:r w:rsidR="0003267B" w:rsidRPr="00076498">
        <w:rPr>
          <w:rFonts w:ascii="Book Antiqua" w:hAnsi="Book Antiqua"/>
          <w:vertAlign w:val="superscript"/>
        </w:rPr>
        <w:t>2</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283F62" w:rsidRPr="00076498">
        <w:rPr>
          <w:rFonts w:ascii="Book Antiqua" w:hAnsi="Book Antiqua"/>
        </w:rPr>
        <w:t xml:space="preserve"> have shown overall benefit while </w:t>
      </w:r>
      <w:r w:rsidR="00882E26" w:rsidRPr="00076498">
        <w:rPr>
          <w:rFonts w:ascii="Book Antiqua" w:hAnsi="Book Antiqua"/>
        </w:rPr>
        <w:t xml:space="preserve">those using </w:t>
      </w:r>
      <w:proofErr w:type="spellStart"/>
      <w:r w:rsidR="00283F62" w:rsidRPr="00076498">
        <w:rPr>
          <w:rFonts w:ascii="Book Antiqua" w:hAnsi="Book Antiqua"/>
        </w:rPr>
        <w:t>fenofibrate</w:t>
      </w:r>
      <w:proofErr w:type="spellEnd"/>
      <w:r w:rsidR="00944789" w:rsidRPr="00076498">
        <w:rPr>
          <w:rFonts w:ascii="Book Antiqua" w:hAnsi="Book Antiqua"/>
          <w:vertAlign w:val="superscript"/>
        </w:rPr>
        <w:fldChar w:fldCharType="begin"/>
      </w:r>
      <w:r w:rsidR="00076E4F" w:rsidRPr="00076498">
        <w:rPr>
          <w:rFonts w:ascii="Book Antiqua" w:hAnsi="Book Antiqua"/>
          <w:vertAlign w:val="superscript"/>
        </w:rPr>
        <w:instrText>ADDIN RW.CITE{{143 Keech,A. 2005; 154 ACCORD Study Group 2010}}</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03267B" w:rsidRPr="00076498">
        <w:rPr>
          <w:rFonts w:ascii="Book Antiqua" w:hAnsi="Book Antiqua"/>
          <w:vertAlign w:val="superscript"/>
        </w:rPr>
        <w:t>63</w:t>
      </w:r>
      <w:r w:rsidR="00DB64D8" w:rsidRPr="00076498">
        <w:rPr>
          <w:rFonts w:ascii="Book Antiqua" w:hAnsi="Book Antiqua"/>
          <w:vertAlign w:val="superscript"/>
        </w:rPr>
        <w:t>,6</w:t>
      </w:r>
      <w:r w:rsidR="0003267B" w:rsidRPr="00076498">
        <w:rPr>
          <w:rFonts w:ascii="Book Antiqua" w:hAnsi="Book Antiqua"/>
          <w:vertAlign w:val="superscript"/>
        </w:rPr>
        <w:t>4</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B50765" w:rsidRPr="00076498">
        <w:rPr>
          <w:rFonts w:ascii="Book Antiqua" w:hAnsi="Book Antiqua"/>
          <w:vertAlign w:val="superscript"/>
        </w:rPr>
        <w:t xml:space="preserve"> </w:t>
      </w:r>
      <w:r w:rsidR="00283F62" w:rsidRPr="00076498">
        <w:rPr>
          <w:rFonts w:ascii="Book Antiqua" w:hAnsi="Book Antiqua"/>
        </w:rPr>
        <w:t xml:space="preserve">and </w:t>
      </w:r>
      <w:proofErr w:type="spellStart"/>
      <w:r w:rsidR="00283F62" w:rsidRPr="00076498">
        <w:rPr>
          <w:rFonts w:ascii="Book Antiqua" w:hAnsi="Book Antiqua"/>
        </w:rPr>
        <w:t>bezafibrate</w:t>
      </w:r>
      <w:proofErr w:type="spellEnd"/>
      <w:r w:rsidR="00944789" w:rsidRPr="00076498">
        <w:rPr>
          <w:rFonts w:ascii="Book Antiqua" w:hAnsi="Book Antiqua"/>
          <w:vertAlign w:val="superscript"/>
        </w:rPr>
        <w:fldChar w:fldCharType="begin"/>
      </w:r>
      <w:r w:rsidR="00076E4F" w:rsidRPr="00076498">
        <w:rPr>
          <w:rFonts w:ascii="Book Antiqua" w:hAnsi="Book Antiqua"/>
          <w:vertAlign w:val="superscript"/>
        </w:rPr>
        <w:instrText>ADDIN RW.CITE{{144 Bezafibrate Infarction Prevention (BIP) study 2000}}</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03267B" w:rsidRPr="00076498">
        <w:rPr>
          <w:rFonts w:ascii="Book Antiqua" w:hAnsi="Book Antiqua"/>
          <w:vertAlign w:val="superscript"/>
        </w:rPr>
        <w:t>65</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283F62" w:rsidRPr="00076498">
        <w:rPr>
          <w:rFonts w:ascii="Book Antiqua" w:hAnsi="Book Antiqua"/>
        </w:rPr>
        <w:t xml:space="preserve"> have been negative</w:t>
      </w:r>
      <w:r w:rsidR="00A71267" w:rsidRPr="00076498">
        <w:rPr>
          <w:rFonts w:ascii="Book Antiqua" w:hAnsi="Book Antiqua"/>
        </w:rPr>
        <w:t xml:space="preserve"> in terms of the primary end point</w:t>
      </w:r>
      <w:r w:rsidR="00283F62" w:rsidRPr="00076498">
        <w:rPr>
          <w:rFonts w:ascii="Book Antiqua" w:hAnsi="Book Antiqua"/>
        </w:rPr>
        <w:t>.</w:t>
      </w:r>
      <w:r w:rsidR="00B50765" w:rsidRPr="00076498">
        <w:rPr>
          <w:rFonts w:ascii="Book Antiqua" w:hAnsi="Book Antiqua"/>
        </w:rPr>
        <w:t xml:space="preserve"> </w:t>
      </w:r>
      <w:r w:rsidR="004D354C" w:rsidRPr="00076498">
        <w:rPr>
          <w:rFonts w:ascii="Book Antiqua" w:hAnsi="Book Antiqua"/>
        </w:rPr>
        <w:t xml:space="preserve">Details of these trials </w:t>
      </w:r>
      <w:r w:rsidR="00E87860" w:rsidRPr="00076498">
        <w:rPr>
          <w:rFonts w:ascii="Book Antiqua" w:hAnsi="Book Antiqua"/>
        </w:rPr>
        <w:t xml:space="preserve">including the primary end points </w:t>
      </w:r>
      <w:r w:rsidR="004D354C" w:rsidRPr="00076498">
        <w:rPr>
          <w:rFonts w:ascii="Book Antiqua" w:hAnsi="Book Antiqua"/>
        </w:rPr>
        <w:t xml:space="preserve">are </w:t>
      </w:r>
      <w:r w:rsidR="009C02BB" w:rsidRPr="00076498">
        <w:rPr>
          <w:rFonts w:ascii="Book Antiqua" w:hAnsi="Book Antiqua"/>
        </w:rPr>
        <w:t>presented</w:t>
      </w:r>
      <w:r w:rsidR="004D354C" w:rsidRPr="00076498">
        <w:rPr>
          <w:rFonts w:ascii="Book Antiqua" w:hAnsi="Book Antiqua"/>
        </w:rPr>
        <w:t xml:space="preserve"> in </w:t>
      </w:r>
      <w:r w:rsidR="00E87860" w:rsidRPr="00076498">
        <w:rPr>
          <w:rFonts w:ascii="Book Antiqua" w:hAnsi="Book Antiqua"/>
        </w:rPr>
        <w:t>Table</w:t>
      </w:r>
      <w:r w:rsidR="00B50765" w:rsidRPr="00076498">
        <w:rPr>
          <w:rFonts w:ascii="Book Antiqua" w:hAnsi="Book Antiqua"/>
        </w:rPr>
        <w:t xml:space="preserve"> </w:t>
      </w:r>
      <w:r w:rsidR="004F6831" w:rsidRPr="00076498">
        <w:rPr>
          <w:rFonts w:ascii="Book Antiqua" w:hAnsi="Book Antiqua"/>
        </w:rPr>
        <w:t>2.</w:t>
      </w:r>
      <w:r w:rsidR="009C02BB" w:rsidRPr="00076498">
        <w:rPr>
          <w:rFonts w:ascii="Book Antiqua" w:hAnsi="Book Antiqua"/>
        </w:rPr>
        <w:t xml:space="preserve"> Clearly, these data are very different to</w:t>
      </w:r>
      <w:r w:rsidR="00B50765" w:rsidRPr="00076498">
        <w:rPr>
          <w:rFonts w:ascii="Book Antiqua" w:hAnsi="Book Antiqua"/>
        </w:rPr>
        <w:t xml:space="preserve"> </w:t>
      </w:r>
      <w:r w:rsidR="009E1B98" w:rsidRPr="00076498">
        <w:rPr>
          <w:rFonts w:ascii="Book Antiqua" w:hAnsi="Book Antiqua"/>
        </w:rPr>
        <w:t>those</w:t>
      </w:r>
      <w:r w:rsidR="009C02BB" w:rsidRPr="00076498">
        <w:rPr>
          <w:rFonts w:ascii="Book Antiqua" w:hAnsi="Book Antiqua"/>
        </w:rPr>
        <w:t xml:space="preserve"> obtained from trials using statins;</w:t>
      </w:r>
      <w:r w:rsidR="004D354C" w:rsidRPr="00076498">
        <w:rPr>
          <w:rFonts w:ascii="Book Antiqua" w:hAnsi="Book Antiqua"/>
        </w:rPr>
        <w:t xml:space="preserve"> all members of th</w:t>
      </w:r>
      <w:r w:rsidR="00A71267" w:rsidRPr="00076498">
        <w:rPr>
          <w:rFonts w:ascii="Book Antiqua" w:hAnsi="Book Antiqua"/>
        </w:rPr>
        <w:t>at</w:t>
      </w:r>
      <w:r w:rsidR="00B50765" w:rsidRPr="00076498">
        <w:rPr>
          <w:rFonts w:ascii="Book Antiqua" w:hAnsi="Book Antiqua"/>
        </w:rPr>
        <w:t xml:space="preserve"> </w:t>
      </w:r>
      <w:r w:rsidR="00A71267" w:rsidRPr="00076498">
        <w:rPr>
          <w:rFonts w:ascii="Book Antiqua" w:hAnsi="Book Antiqua"/>
        </w:rPr>
        <w:t>drug group</w:t>
      </w:r>
      <w:r w:rsidR="004D354C" w:rsidRPr="00076498">
        <w:rPr>
          <w:rFonts w:ascii="Book Antiqua" w:hAnsi="Book Antiqua"/>
        </w:rPr>
        <w:t xml:space="preserve"> demonstrate CVD risk</w:t>
      </w:r>
      <w:r w:rsidR="00A71267" w:rsidRPr="00076498">
        <w:rPr>
          <w:rFonts w:ascii="Book Antiqua" w:hAnsi="Book Antiqua"/>
        </w:rPr>
        <w:t>-</w:t>
      </w:r>
      <w:r w:rsidR="004D354C" w:rsidRPr="00076498">
        <w:rPr>
          <w:rFonts w:ascii="Book Antiqua" w:hAnsi="Book Antiqua"/>
        </w:rPr>
        <w:t>lowering effects. The large</w:t>
      </w:r>
      <w:r w:rsidR="009C02BB" w:rsidRPr="00076498">
        <w:rPr>
          <w:rFonts w:ascii="Book Antiqua" w:hAnsi="Book Antiqua"/>
        </w:rPr>
        <w:t>r</w:t>
      </w:r>
      <w:r w:rsidR="00B50765" w:rsidRPr="00076498">
        <w:rPr>
          <w:rFonts w:ascii="Book Antiqua" w:hAnsi="Book Antiqua"/>
        </w:rPr>
        <w:t xml:space="preserve"> </w:t>
      </w:r>
      <w:r w:rsidR="00E87860" w:rsidRPr="00076498">
        <w:rPr>
          <w:rFonts w:ascii="Book Antiqua" w:hAnsi="Book Antiqua"/>
        </w:rPr>
        <w:t xml:space="preserve">fibrate </w:t>
      </w:r>
      <w:r w:rsidR="001D5B65" w:rsidRPr="00076498">
        <w:rPr>
          <w:rFonts w:ascii="Book Antiqua" w:hAnsi="Book Antiqua"/>
        </w:rPr>
        <w:t>RCTs</w:t>
      </w:r>
      <w:r w:rsidR="00B50765" w:rsidRPr="00076498">
        <w:rPr>
          <w:rFonts w:ascii="Book Antiqua" w:hAnsi="Book Antiqua"/>
        </w:rPr>
        <w:t xml:space="preserve"> </w:t>
      </w:r>
      <w:r w:rsidR="004D354C" w:rsidRPr="00076498">
        <w:rPr>
          <w:rFonts w:ascii="Book Antiqua" w:hAnsi="Book Antiqua"/>
        </w:rPr>
        <w:t xml:space="preserve">will be described and reasons </w:t>
      </w:r>
      <w:r w:rsidR="009C02BB" w:rsidRPr="00076498">
        <w:rPr>
          <w:rFonts w:ascii="Book Antiqua" w:hAnsi="Book Antiqua"/>
        </w:rPr>
        <w:t>suggested for</w:t>
      </w:r>
      <w:r w:rsidR="004D354C" w:rsidRPr="00076498">
        <w:rPr>
          <w:rFonts w:ascii="Book Antiqua" w:hAnsi="Book Antiqua"/>
        </w:rPr>
        <w:t xml:space="preserve"> the</w:t>
      </w:r>
      <w:r w:rsidR="009C02BB" w:rsidRPr="00076498">
        <w:rPr>
          <w:rFonts w:ascii="Book Antiqua" w:hAnsi="Book Antiqua"/>
        </w:rPr>
        <w:t>se</w:t>
      </w:r>
      <w:r w:rsidR="004D354C" w:rsidRPr="00076498">
        <w:rPr>
          <w:rFonts w:ascii="Book Antiqua" w:hAnsi="Book Antiqua"/>
        </w:rPr>
        <w:t xml:space="preserve"> discrepancies</w:t>
      </w:r>
      <w:r w:rsidR="006B29C4" w:rsidRPr="00076498">
        <w:rPr>
          <w:rFonts w:ascii="Book Antiqua" w:hAnsi="Book Antiqua"/>
        </w:rPr>
        <w:t>.</w:t>
      </w:r>
    </w:p>
    <w:p w:rsidR="00907132" w:rsidRPr="00076498" w:rsidRDefault="001A47A3" w:rsidP="00FF6AB9">
      <w:pPr>
        <w:autoSpaceDE w:val="0"/>
        <w:autoSpaceDN w:val="0"/>
        <w:adjustRightInd w:val="0"/>
        <w:spacing w:line="360" w:lineRule="auto"/>
        <w:ind w:firstLine="720"/>
        <w:jc w:val="both"/>
        <w:rPr>
          <w:rFonts w:ascii="Book Antiqua" w:hAnsi="Book Antiqua"/>
          <w:lang w:eastAsia="zh-CN"/>
        </w:rPr>
      </w:pPr>
      <w:r w:rsidRPr="00076498">
        <w:rPr>
          <w:rFonts w:ascii="Book Antiqua" w:hAnsi="Book Antiqua"/>
          <w:lang w:eastAsia="en-GB"/>
        </w:rPr>
        <w:lastRenderedPageBreak/>
        <w:t xml:space="preserve">Considering the positive gemfibrozil studies first, the </w:t>
      </w:r>
      <w:r w:rsidR="00303B09" w:rsidRPr="00076498">
        <w:rPr>
          <w:rFonts w:ascii="Book Antiqua" w:hAnsi="Book Antiqua"/>
        </w:rPr>
        <w:t>Helsinki Heart Study</w:t>
      </w:r>
      <w:r w:rsidR="00303B09" w:rsidRPr="00076498">
        <w:rPr>
          <w:rFonts w:ascii="Book Antiqua" w:hAnsi="Book Antiqua"/>
          <w:lang w:eastAsia="en-GB"/>
        </w:rPr>
        <w:t xml:space="preserve"> (</w:t>
      </w:r>
      <w:r w:rsidR="00506BC4" w:rsidRPr="00076498">
        <w:rPr>
          <w:rFonts w:ascii="Book Antiqua" w:hAnsi="Book Antiqua"/>
          <w:lang w:eastAsia="en-GB"/>
        </w:rPr>
        <w:t>HHS</w:t>
      </w:r>
      <w:r w:rsidR="00303B09" w:rsidRPr="00076498">
        <w:rPr>
          <w:rFonts w:ascii="Book Antiqua" w:hAnsi="Book Antiqua"/>
          <w:lang w:eastAsia="en-GB"/>
        </w:rPr>
        <w:t>)</w:t>
      </w:r>
      <w:r w:rsidR="00B50765" w:rsidRPr="00076498">
        <w:rPr>
          <w:rFonts w:ascii="Book Antiqua" w:hAnsi="Book Antiqua"/>
          <w:lang w:eastAsia="en-GB"/>
        </w:rPr>
        <w:t xml:space="preserve"> </w:t>
      </w:r>
      <w:r w:rsidRPr="00076498">
        <w:rPr>
          <w:rFonts w:ascii="Book Antiqua" w:hAnsi="Book Antiqua"/>
          <w:lang w:eastAsia="en-GB"/>
        </w:rPr>
        <w:t>lasted for 5 years and studie</w:t>
      </w:r>
      <w:r w:rsidR="009C02BB" w:rsidRPr="00076498">
        <w:rPr>
          <w:rFonts w:ascii="Book Antiqua" w:hAnsi="Book Antiqua"/>
          <w:lang w:eastAsia="en-GB"/>
        </w:rPr>
        <w:t>d</w:t>
      </w:r>
      <w:r w:rsidRPr="00076498">
        <w:rPr>
          <w:rFonts w:ascii="Book Antiqua" w:hAnsi="Book Antiqua"/>
          <w:lang w:eastAsia="en-GB"/>
        </w:rPr>
        <w:t xml:space="preserve"> a large cohort of men comparing 600 mg gemfibrozil twice daily against placebo </w:t>
      </w:r>
      <w:r w:rsidR="00506BC4" w:rsidRPr="00076498">
        <w:rPr>
          <w:rFonts w:ascii="Book Antiqua" w:hAnsi="Book Antiqua"/>
          <w:lang w:eastAsia="en-GB"/>
        </w:rPr>
        <w:t xml:space="preserve">(2051 </w:t>
      </w:r>
      <w:r w:rsidRPr="00076498">
        <w:rPr>
          <w:rFonts w:ascii="Book Antiqua" w:hAnsi="Book Antiqua"/>
          <w:lang w:eastAsia="en-GB"/>
        </w:rPr>
        <w:t xml:space="preserve">and </w:t>
      </w:r>
      <w:r w:rsidR="00506BC4" w:rsidRPr="00076498">
        <w:rPr>
          <w:rFonts w:ascii="Book Antiqua" w:hAnsi="Book Antiqua"/>
          <w:lang w:eastAsia="en-GB"/>
        </w:rPr>
        <w:t xml:space="preserve">2030 </w:t>
      </w:r>
      <w:r w:rsidR="009C02BB" w:rsidRPr="00076498">
        <w:rPr>
          <w:rFonts w:ascii="Book Antiqua" w:hAnsi="Book Antiqua"/>
          <w:lang w:eastAsia="en-GB"/>
        </w:rPr>
        <w:t>men</w:t>
      </w:r>
      <w:r w:rsidR="00B50765" w:rsidRPr="00076498">
        <w:rPr>
          <w:rFonts w:ascii="Book Antiqua" w:hAnsi="Book Antiqua"/>
          <w:lang w:eastAsia="en-GB"/>
        </w:rPr>
        <w:t xml:space="preserve"> </w:t>
      </w:r>
      <w:r w:rsidRPr="00076498">
        <w:rPr>
          <w:rFonts w:ascii="Book Antiqua" w:hAnsi="Book Antiqua"/>
          <w:lang w:eastAsia="en-GB"/>
        </w:rPr>
        <w:t>respectively</w:t>
      </w:r>
      <w:r w:rsidR="006B74D1" w:rsidRPr="00076498">
        <w:rPr>
          <w:rFonts w:ascii="Book Antiqua" w:hAnsi="Book Antiqua"/>
          <w:lang w:eastAsia="en-GB"/>
        </w:rPr>
        <w:t>)</w:t>
      </w:r>
      <w:r w:rsidRPr="00076498">
        <w:rPr>
          <w:rFonts w:ascii="Book Antiqua" w:hAnsi="Book Antiqua"/>
          <w:lang w:eastAsia="en-GB"/>
        </w:rPr>
        <w:t>.</w:t>
      </w:r>
      <w:r w:rsidR="00B50765" w:rsidRPr="00076498">
        <w:rPr>
          <w:rFonts w:ascii="Book Antiqua" w:hAnsi="Book Antiqua"/>
          <w:lang w:eastAsia="en-GB"/>
        </w:rPr>
        <w:t xml:space="preserve"> </w:t>
      </w:r>
      <w:r w:rsidR="00506BC4" w:rsidRPr="00076498">
        <w:rPr>
          <w:rFonts w:ascii="Book Antiqua" w:hAnsi="Book Antiqua"/>
          <w:lang w:eastAsia="en-GB"/>
        </w:rPr>
        <w:t>Inclusion</w:t>
      </w:r>
      <w:r w:rsidR="00B50765" w:rsidRPr="00076498">
        <w:rPr>
          <w:rFonts w:ascii="Book Antiqua" w:hAnsi="Book Antiqua"/>
          <w:lang w:eastAsia="en-GB"/>
        </w:rPr>
        <w:t xml:space="preserve"> </w:t>
      </w:r>
      <w:r w:rsidR="00506BC4" w:rsidRPr="00076498">
        <w:rPr>
          <w:rFonts w:ascii="Book Antiqua" w:hAnsi="Book Antiqua"/>
          <w:lang w:eastAsia="en-GB"/>
        </w:rPr>
        <w:t xml:space="preserve">criteria </w:t>
      </w:r>
      <w:r w:rsidRPr="00076498">
        <w:rPr>
          <w:rFonts w:ascii="Book Antiqua" w:hAnsi="Book Antiqua"/>
          <w:lang w:eastAsia="en-GB"/>
        </w:rPr>
        <w:t>included adult men</w:t>
      </w:r>
      <w:r w:rsidR="00506BC4" w:rsidRPr="00076498">
        <w:rPr>
          <w:rFonts w:ascii="Book Antiqua" w:hAnsi="Book Antiqua"/>
          <w:lang w:eastAsia="en-GB"/>
        </w:rPr>
        <w:t xml:space="preserve"> aged 40</w:t>
      </w:r>
      <w:r w:rsidR="00A71267" w:rsidRPr="00076498">
        <w:rPr>
          <w:rFonts w:ascii="Book Antiqua" w:hAnsi="Book Antiqua"/>
          <w:lang w:eastAsia="en-GB"/>
        </w:rPr>
        <w:t>-</w:t>
      </w:r>
      <w:r w:rsidR="00506BC4" w:rsidRPr="00076498">
        <w:rPr>
          <w:rFonts w:ascii="Book Antiqua" w:hAnsi="Book Antiqua"/>
          <w:lang w:eastAsia="en-GB"/>
        </w:rPr>
        <w:t>55 years with a non-HDL-C</w:t>
      </w:r>
      <w:r w:rsidR="00B50765" w:rsidRPr="00076498">
        <w:rPr>
          <w:rFonts w:ascii="Book Antiqua" w:hAnsi="Book Antiqua"/>
          <w:lang w:eastAsia="en-GB"/>
        </w:rPr>
        <w:t xml:space="preserve"> </w:t>
      </w:r>
      <w:r w:rsidR="009C02BB" w:rsidRPr="00076498">
        <w:rPr>
          <w:rFonts w:ascii="Book Antiqua" w:hAnsi="Book Antiqua"/>
          <w:lang w:eastAsia="en-GB"/>
        </w:rPr>
        <w:t>&gt;</w:t>
      </w:r>
      <w:r w:rsidR="00B50765" w:rsidRPr="00076498">
        <w:rPr>
          <w:rFonts w:ascii="Book Antiqua" w:hAnsi="Book Antiqua"/>
          <w:lang w:eastAsia="en-GB"/>
        </w:rPr>
        <w:t xml:space="preserve"> </w:t>
      </w:r>
      <w:r w:rsidR="00506BC4" w:rsidRPr="00076498">
        <w:rPr>
          <w:rFonts w:ascii="Book Antiqua" w:hAnsi="Book Antiqua"/>
          <w:lang w:eastAsia="en-GB"/>
        </w:rPr>
        <w:t>5.2</w:t>
      </w:r>
      <w:r w:rsidR="00DD37B5" w:rsidRPr="00076498">
        <w:rPr>
          <w:rFonts w:ascii="Book Antiqua" w:hAnsi="Book Antiqua"/>
          <w:lang w:eastAsia="en-GB"/>
        </w:rPr>
        <w:t xml:space="preserve"> </w:t>
      </w:r>
      <w:proofErr w:type="spellStart"/>
      <w:r w:rsidR="00506BC4" w:rsidRPr="00076498">
        <w:rPr>
          <w:rFonts w:ascii="Book Antiqua" w:hAnsi="Book Antiqua"/>
          <w:lang w:eastAsia="en-GB"/>
        </w:rPr>
        <w:t>mmol</w:t>
      </w:r>
      <w:proofErr w:type="spellEnd"/>
      <w:r w:rsidR="00506BC4" w:rsidRPr="00076498">
        <w:rPr>
          <w:rFonts w:ascii="Book Antiqua" w:hAnsi="Book Antiqua"/>
          <w:lang w:eastAsia="en-GB"/>
        </w:rPr>
        <w:t>/</w:t>
      </w:r>
      <w:r w:rsidR="00303B09" w:rsidRPr="00076498">
        <w:rPr>
          <w:rFonts w:ascii="Book Antiqua" w:hAnsi="Book Antiqua"/>
          <w:lang w:eastAsia="en-GB"/>
        </w:rPr>
        <w:t>L</w:t>
      </w:r>
      <w:r w:rsidR="00944789" w:rsidRPr="00076498">
        <w:rPr>
          <w:rFonts w:ascii="Book Antiqua" w:hAnsi="Book Antiqua"/>
          <w:vertAlign w:val="superscript"/>
          <w:lang w:eastAsia="en-GB"/>
        </w:rPr>
        <w:fldChar w:fldCharType="begin"/>
      </w:r>
      <w:r w:rsidR="00076E4F" w:rsidRPr="00076498">
        <w:rPr>
          <w:rFonts w:ascii="Book Antiqua" w:hAnsi="Book Antiqua"/>
          <w:vertAlign w:val="superscript"/>
          <w:lang w:eastAsia="en-GB"/>
        </w:rPr>
        <w:instrText>ADDIN RW.CITE{{141 Frick,M.H. 1987}}</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71357A" w:rsidRPr="00076498">
        <w:rPr>
          <w:rFonts w:ascii="Book Antiqua" w:hAnsi="Book Antiqua"/>
          <w:vertAlign w:val="superscript"/>
          <w:lang w:eastAsia="en-GB"/>
        </w:rPr>
        <w:t>6</w:t>
      </w:r>
      <w:r w:rsidR="0003267B" w:rsidRPr="00076498">
        <w:rPr>
          <w:rFonts w:ascii="Book Antiqua" w:hAnsi="Book Antiqua"/>
          <w:vertAlign w:val="superscript"/>
          <w:lang w:eastAsia="en-GB"/>
        </w:rPr>
        <w:t>1</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1E4DB8" w:rsidRPr="00076498">
        <w:rPr>
          <w:rFonts w:ascii="Book Antiqua" w:hAnsi="Book Antiqua"/>
          <w:lang w:eastAsia="en-GB"/>
        </w:rPr>
        <w:t xml:space="preserve">. The </w:t>
      </w:r>
      <w:r w:rsidR="001F77D8" w:rsidRPr="00076498">
        <w:rPr>
          <w:rFonts w:ascii="Book Antiqua" w:hAnsi="Book Antiqua"/>
          <w:lang w:eastAsia="en-GB"/>
        </w:rPr>
        <w:t>mean LDL-C of</w:t>
      </w:r>
      <w:r w:rsidR="001E4DB8" w:rsidRPr="00076498">
        <w:rPr>
          <w:rFonts w:ascii="Book Antiqua" w:hAnsi="Book Antiqua"/>
          <w:lang w:eastAsia="en-GB"/>
        </w:rPr>
        <w:t xml:space="preserve"> the study group was </w:t>
      </w:r>
      <w:r w:rsidR="001F77D8" w:rsidRPr="00076498">
        <w:rPr>
          <w:rFonts w:ascii="Book Antiqua" w:hAnsi="Book Antiqua"/>
          <w:lang w:eastAsia="en-GB"/>
        </w:rPr>
        <w:t>4.88</w:t>
      </w:r>
      <w:r w:rsidR="00DD37B5" w:rsidRPr="00076498">
        <w:rPr>
          <w:rFonts w:ascii="Book Antiqua" w:hAnsi="Book Antiqua"/>
          <w:lang w:eastAsia="en-GB"/>
        </w:rPr>
        <w:t xml:space="preserve"> </w:t>
      </w:r>
      <w:proofErr w:type="spellStart"/>
      <w:r w:rsidR="001F77D8" w:rsidRPr="00076498">
        <w:rPr>
          <w:rFonts w:ascii="Book Antiqua" w:hAnsi="Book Antiqua"/>
          <w:lang w:eastAsia="en-GB"/>
        </w:rPr>
        <w:t>mmol</w:t>
      </w:r>
      <w:proofErr w:type="spellEnd"/>
      <w:r w:rsidR="001F77D8" w:rsidRPr="00076498">
        <w:rPr>
          <w:rFonts w:ascii="Book Antiqua" w:hAnsi="Book Antiqua"/>
          <w:lang w:eastAsia="en-GB"/>
        </w:rPr>
        <w:t>/</w:t>
      </w:r>
      <w:proofErr w:type="gramStart"/>
      <w:r w:rsidR="00303B09" w:rsidRPr="00076498">
        <w:rPr>
          <w:rFonts w:ascii="Book Antiqua" w:hAnsi="Book Antiqua"/>
          <w:lang w:eastAsia="en-GB"/>
        </w:rPr>
        <w:t>L</w:t>
      </w:r>
      <w:r w:rsidR="00367FA3" w:rsidRPr="00076498">
        <w:rPr>
          <w:rFonts w:ascii="Book Antiqua" w:hAnsi="Book Antiqua"/>
          <w:vertAlign w:val="superscript"/>
          <w:lang w:eastAsia="en-GB"/>
        </w:rPr>
        <w:t>[</w:t>
      </w:r>
      <w:proofErr w:type="gramEnd"/>
      <w:r w:rsidR="0071357A" w:rsidRPr="00076498">
        <w:rPr>
          <w:rFonts w:ascii="Book Antiqua" w:hAnsi="Book Antiqua"/>
          <w:vertAlign w:val="superscript"/>
          <w:lang w:eastAsia="en-GB"/>
        </w:rPr>
        <w:t>6</w:t>
      </w:r>
      <w:r w:rsidR="0003267B" w:rsidRPr="00076498">
        <w:rPr>
          <w:rFonts w:ascii="Book Antiqua" w:hAnsi="Book Antiqua"/>
          <w:vertAlign w:val="superscript"/>
          <w:lang w:eastAsia="en-GB"/>
        </w:rPr>
        <w:t>6</w:t>
      </w:r>
      <w:r w:rsidR="00DF59F6" w:rsidRPr="00076498">
        <w:rPr>
          <w:rFonts w:ascii="Book Antiqua" w:hAnsi="Book Antiqua"/>
          <w:vertAlign w:val="superscript"/>
          <w:lang w:eastAsia="en-GB"/>
        </w:rPr>
        <w:t>]</w:t>
      </w:r>
      <w:r w:rsidR="00506BC4" w:rsidRPr="00076498">
        <w:rPr>
          <w:rFonts w:ascii="Book Antiqua" w:hAnsi="Book Antiqua"/>
          <w:lang w:eastAsia="en-GB"/>
        </w:rPr>
        <w:t xml:space="preserve">. </w:t>
      </w:r>
      <w:r w:rsidRPr="00076498">
        <w:rPr>
          <w:rFonts w:ascii="Book Antiqua" w:hAnsi="Book Antiqua"/>
          <w:lang w:eastAsia="en-GB"/>
        </w:rPr>
        <w:t>The comparison of</w:t>
      </w:r>
      <w:r w:rsidR="00B50765" w:rsidRPr="00076498">
        <w:rPr>
          <w:rFonts w:ascii="Book Antiqua" w:hAnsi="Book Antiqua"/>
          <w:lang w:eastAsia="en-GB"/>
        </w:rPr>
        <w:t xml:space="preserve"> </w:t>
      </w:r>
      <w:r w:rsidR="007742EC" w:rsidRPr="00076498">
        <w:rPr>
          <w:rFonts w:ascii="Book Antiqua" w:hAnsi="Book Antiqua"/>
          <w:lang w:eastAsia="en-GB"/>
        </w:rPr>
        <w:t xml:space="preserve">relative risk </w:t>
      </w:r>
      <w:r w:rsidR="00506BC4" w:rsidRPr="00076498">
        <w:rPr>
          <w:rFonts w:ascii="Book Antiqua" w:hAnsi="Book Antiqua"/>
          <w:lang w:eastAsia="en-GB"/>
        </w:rPr>
        <w:t>in cardiov</w:t>
      </w:r>
      <w:r w:rsidR="006B74D1" w:rsidRPr="00076498">
        <w:rPr>
          <w:rFonts w:ascii="Book Antiqua" w:hAnsi="Book Antiqua"/>
          <w:lang w:eastAsia="en-GB"/>
        </w:rPr>
        <w:t>ascular outcomes</w:t>
      </w:r>
      <w:r w:rsidR="00B50765" w:rsidRPr="00076498">
        <w:rPr>
          <w:rFonts w:ascii="Book Antiqua" w:hAnsi="Book Antiqua"/>
          <w:lang w:eastAsia="en-GB"/>
        </w:rPr>
        <w:t xml:space="preserve"> </w:t>
      </w:r>
      <w:r w:rsidRPr="00076498">
        <w:rPr>
          <w:rFonts w:ascii="Book Antiqua" w:hAnsi="Book Antiqua"/>
          <w:lang w:eastAsia="en-GB"/>
        </w:rPr>
        <w:t xml:space="preserve">demonstrated a </w:t>
      </w:r>
      <w:r w:rsidR="00506BC4" w:rsidRPr="00076498">
        <w:rPr>
          <w:rFonts w:ascii="Book Antiqua" w:hAnsi="Book Antiqua"/>
          <w:lang w:eastAsia="en-GB"/>
        </w:rPr>
        <w:t>34%</w:t>
      </w:r>
      <w:r w:rsidR="00B50765" w:rsidRPr="00076498">
        <w:rPr>
          <w:rFonts w:ascii="Book Antiqua" w:hAnsi="Book Antiqua"/>
          <w:lang w:eastAsia="en-GB"/>
        </w:rPr>
        <w:t xml:space="preserve"> </w:t>
      </w:r>
      <w:r w:rsidRPr="00076498">
        <w:rPr>
          <w:rFonts w:ascii="Book Antiqua" w:hAnsi="Book Antiqua"/>
          <w:lang w:eastAsia="en-GB"/>
        </w:rPr>
        <w:t>statistically significant reduction with fibrate therapy</w:t>
      </w:r>
      <w:proofErr w:type="gramStart"/>
      <w:r w:rsidR="006B74D1" w:rsidRPr="00076498">
        <w:rPr>
          <w:rFonts w:ascii="Book Antiqua" w:hAnsi="Book Antiqua"/>
          <w:lang w:eastAsia="en-GB"/>
        </w:rPr>
        <w:t>;</w:t>
      </w:r>
      <w:proofErr w:type="gramEnd"/>
      <w:r w:rsidR="006B74D1" w:rsidRPr="00076498">
        <w:rPr>
          <w:rFonts w:ascii="Book Antiqua" w:hAnsi="Book Antiqua"/>
          <w:lang w:eastAsia="en-GB"/>
        </w:rPr>
        <w:t xml:space="preserve"> </w:t>
      </w:r>
      <w:r w:rsidR="00506BC4" w:rsidRPr="00076498">
        <w:rPr>
          <w:rFonts w:ascii="Book Antiqua" w:hAnsi="Book Antiqua"/>
          <w:lang w:eastAsia="en-GB"/>
        </w:rPr>
        <w:t xml:space="preserve">27.3 </w:t>
      </w:r>
      <w:r w:rsidRPr="00076498">
        <w:rPr>
          <w:rFonts w:ascii="Book Antiqua" w:hAnsi="Book Antiqua"/>
          <w:lang w:eastAsia="en-GB"/>
        </w:rPr>
        <w:t xml:space="preserve">events in the gemfibrozil </w:t>
      </w:r>
      <w:r w:rsidR="006B74D1" w:rsidRPr="00076498">
        <w:rPr>
          <w:rFonts w:ascii="Book Antiqua" w:hAnsi="Book Antiqua"/>
          <w:lang w:eastAsia="en-GB"/>
        </w:rPr>
        <w:t xml:space="preserve">and 41.4 </w:t>
      </w:r>
      <w:r w:rsidRPr="00076498">
        <w:rPr>
          <w:rFonts w:ascii="Book Antiqua" w:hAnsi="Book Antiqua"/>
          <w:lang w:eastAsia="en-GB"/>
        </w:rPr>
        <w:t>events in the placebo group</w:t>
      </w:r>
      <w:r w:rsidR="00FF6AB9" w:rsidRPr="00076498">
        <w:rPr>
          <w:rFonts w:ascii="Book Antiqua" w:hAnsi="Book Antiqua"/>
          <w:lang w:eastAsia="en-GB"/>
        </w:rPr>
        <w:t xml:space="preserve"> per 1</w:t>
      </w:r>
      <w:r w:rsidR="00506BC4" w:rsidRPr="00076498">
        <w:rPr>
          <w:rFonts w:ascii="Book Antiqua" w:hAnsi="Book Antiqua"/>
          <w:lang w:eastAsia="en-GB"/>
        </w:rPr>
        <w:t>000 individuals</w:t>
      </w:r>
      <w:r w:rsidR="00944789" w:rsidRPr="00076498">
        <w:rPr>
          <w:rFonts w:ascii="Book Antiqua" w:hAnsi="Book Antiqua"/>
          <w:vertAlign w:val="superscript"/>
          <w:lang w:eastAsia="en-GB"/>
        </w:rPr>
        <w:fldChar w:fldCharType="begin"/>
      </w:r>
      <w:r w:rsidR="00AF1D29" w:rsidRPr="00076498">
        <w:rPr>
          <w:rFonts w:ascii="Book Antiqua" w:hAnsi="Book Antiqua"/>
          <w:vertAlign w:val="superscript"/>
          <w:lang w:eastAsia="en-GB"/>
        </w:rPr>
        <w:instrText>ADDIN RW.CITE{{141 Frick,M.H. 1987}}</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71357A" w:rsidRPr="00076498">
        <w:rPr>
          <w:rFonts w:ascii="Book Antiqua" w:hAnsi="Book Antiqua"/>
          <w:vertAlign w:val="superscript"/>
          <w:lang w:eastAsia="en-GB"/>
        </w:rPr>
        <w:t>6</w:t>
      </w:r>
      <w:r w:rsidR="0003267B" w:rsidRPr="00076498">
        <w:rPr>
          <w:rFonts w:ascii="Book Antiqua" w:hAnsi="Book Antiqua"/>
          <w:vertAlign w:val="superscript"/>
          <w:lang w:eastAsia="en-GB"/>
        </w:rPr>
        <w:t>1</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506BC4" w:rsidRPr="00076498">
        <w:rPr>
          <w:rFonts w:ascii="Book Antiqua" w:hAnsi="Book Antiqua"/>
          <w:lang w:eastAsia="en-GB"/>
        </w:rPr>
        <w:t>.</w:t>
      </w:r>
      <w:r w:rsidR="00B50765" w:rsidRPr="00076498">
        <w:rPr>
          <w:rFonts w:ascii="Book Antiqua" w:hAnsi="Book Antiqua"/>
          <w:lang w:eastAsia="en-GB"/>
        </w:rPr>
        <w:t xml:space="preserve"> </w:t>
      </w:r>
      <w:r w:rsidR="00256B06" w:rsidRPr="00076498">
        <w:rPr>
          <w:rFonts w:ascii="Book Antiqua" w:hAnsi="Book Antiqua"/>
          <w:lang w:eastAsia="en-GB"/>
        </w:rPr>
        <w:t>Prior to the widespread use of statins this was a simple comparison of fibrates against no other lipid lowering therapy.</w:t>
      </w:r>
      <w:r w:rsidR="00850FD8" w:rsidRPr="00076498">
        <w:rPr>
          <w:rFonts w:ascii="Book Antiqua" w:hAnsi="Book Antiqua"/>
          <w:lang w:eastAsia="en-GB"/>
        </w:rPr>
        <w:t xml:space="preserve"> Subgroup analysis demonstrate</w:t>
      </w:r>
      <w:r w:rsidR="009C02BB" w:rsidRPr="00076498">
        <w:rPr>
          <w:rFonts w:ascii="Book Antiqua" w:hAnsi="Book Antiqua"/>
          <w:lang w:eastAsia="en-GB"/>
        </w:rPr>
        <w:t>d</w:t>
      </w:r>
      <w:r w:rsidR="00850FD8" w:rsidRPr="00076498">
        <w:rPr>
          <w:rFonts w:ascii="Book Antiqua" w:hAnsi="Book Antiqua"/>
          <w:lang w:eastAsia="en-GB"/>
        </w:rPr>
        <w:t xml:space="preserve"> that those with an elevated TG and reduced HDL-C level had greater relative risk reduction providing the first evidence that fibrates may be most useful </w:t>
      </w:r>
      <w:r w:rsidR="00A71267" w:rsidRPr="00076498">
        <w:rPr>
          <w:rFonts w:ascii="Book Antiqua" w:hAnsi="Book Antiqua"/>
          <w:lang w:eastAsia="en-GB"/>
        </w:rPr>
        <w:t>in</w:t>
      </w:r>
      <w:r w:rsidR="00B50765" w:rsidRPr="00076498">
        <w:rPr>
          <w:rFonts w:ascii="Book Antiqua" w:hAnsi="Book Antiqua"/>
          <w:lang w:eastAsia="en-GB"/>
        </w:rPr>
        <w:t xml:space="preserve"> </w:t>
      </w:r>
      <w:r w:rsidR="00850FD8" w:rsidRPr="00076498">
        <w:rPr>
          <w:rFonts w:ascii="Book Antiqua" w:hAnsi="Book Antiqua"/>
          <w:lang w:eastAsia="en-GB"/>
        </w:rPr>
        <w:t xml:space="preserve">those with </w:t>
      </w:r>
      <w:proofErr w:type="spellStart"/>
      <w:r w:rsidR="00850FD8" w:rsidRPr="00076498">
        <w:rPr>
          <w:rFonts w:ascii="Book Antiqua" w:hAnsi="Book Antiqua"/>
          <w:lang w:eastAsia="en-GB"/>
        </w:rPr>
        <w:t>atherogenic</w:t>
      </w:r>
      <w:proofErr w:type="spellEnd"/>
      <w:r w:rsidR="00850FD8" w:rsidRPr="00076498">
        <w:rPr>
          <w:rFonts w:ascii="Book Antiqua" w:hAnsi="Book Antiqua"/>
          <w:lang w:eastAsia="en-GB"/>
        </w:rPr>
        <w:t xml:space="preserve"> dyslipidaemia</w:t>
      </w:r>
      <w:r w:rsidR="00944789" w:rsidRPr="00076498">
        <w:rPr>
          <w:rFonts w:ascii="Book Antiqua" w:hAnsi="Book Antiqua"/>
          <w:vertAlign w:val="superscript"/>
          <w:lang w:eastAsia="en-GB"/>
        </w:rPr>
        <w:fldChar w:fldCharType="begin"/>
      </w:r>
      <w:r w:rsidR="00850FD8" w:rsidRPr="00076498">
        <w:rPr>
          <w:rFonts w:ascii="Book Antiqua" w:hAnsi="Book Antiqua"/>
          <w:vertAlign w:val="superscript"/>
          <w:lang w:eastAsia="en-GB"/>
        </w:rPr>
        <w:instrText>ADDIN RW.CITE{{146 Tenkanen,L. 1995}}</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71357A" w:rsidRPr="00076498">
        <w:rPr>
          <w:rFonts w:ascii="Book Antiqua" w:hAnsi="Book Antiqua"/>
          <w:vertAlign w:val="superscript"/>
          <w:lang w:eastAsia="en-GB"/>
        </w:rPr>
        <w:t>6</w:t>
      </w:r>
      <w:r w:rsidR="0003267B" w:rsidRPr="00076498">
        <w:rPr>
          <w:rFonts w:ascii="Book Antiqua" w:hAnsi="Book Antiqua"/>
          <w:vertAlign w:val="superscript"/>
          <w:lang w:eastAsia="en-GB"/>
        </w:rPr>
        <w:t>7</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850FD8" w:rsidRPr="00076498">
        <w:rPr>
          <w:rFonts w:ascii="Book Antiqua" w:hAnsi="Book Antiqua"/>
          <w:lang w:eastAsia="en-GB"/>
        </w:rPr>
        <w:t xml:space="preserve">. </w:t>
      </w:r>
    </w:p>
    <w:p w:rsidR="007742EC" w:rsidRPr="00076498" w:rsidRDefault="006E5745" w:rsidP="00FF6AB9">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t>The second large, gemfibrozil study</w:t>
      </w:r>
      <w:r w:rsidR="009C02BB" w:rsidRPr="00076498">
        <w:rPr>
          <w:rFonts w:ascii="Book Antiqua" w:hAnsi="Book Antiqua"/>
          <w:lang w:eastAsia="en-GB"/>
        </w:rPr>
        <w:t xml:space="preserve"> (2531 participants)</w:t>
      </w:r>
      <w:r w:rsidRPr="00076498">
        <w:rPr>
          <w:rFonts w:ascii="Book Antiqua" w:hAnsi="Book Antiqua"/>
          <w:lang w:eastAsia="en-GB"/>
        </w:rPr>
        <w:t xml:space="preserve">, the </w:t>
      </w:r>
      <w:r w:rsidR="001D5B65" w:rsidRPr="00076498">
        <w:rPr>
          <w:rFonts w:ascii="Book Antiqua" w:hAnsi="Book Antiqua"/>
          <w:lang w:eastAsia="en-GB"/>
        </w:rPr>
        <w:t>Veterans Affairs High-Density Cholesterol Intervention Trial (</w:t>
      </w:r>
      <w:r w:rsidR="00F979E2" w:rsidRPr="00076498">
        <w:rPr>
          <w:rFonts w:ascii="Book Antiqua" w:hAnsi="Book Antiqua"/>
          <w:lang w:eastAsia="en-GB"/>
        </w:rPr>
        <w:t>VA-HIT</w:t>
      </w:r>
      <w:r w:rsidR="001D5B65" w:rsidRPr="00076498">
        <w:rPr>
          <w:rFonts w:ascii="Book Antiqua" w:hAnsi="Book Antiqua"/>
          <w:lang w:eastAsia="en-GB"/>
        </w:rPr>
        <w:t>)</w:t>
      </w:r>
      <w:r w:rsidRPr="00076498">
        <w:rPr>
          <w:rFonts w:ascii="Book Antiqua" w:hAnsi="Book Antiqua"/>
          <w:lang w:eastAsia="en-GB"/>
        </w:rPr>
        <w:t xml:space="preserve">, selected patients with established coronary </w:t>
      </w:r>
      <w:proofErr w:type="gramStart"/>
      <w:r w:rsidRPr="00076498">
        <w:rPr>
          <w:rFonts w:ascii="Book Antiqua" w:hAnsi="Book Antiqua"/>
          <w:lang w:eastAsia="en-GB"/>
        </w:rPr>
        <w:t>disease</w:t>
      </w:r>
      <w:r w:rsidR="00367FA3" w:rsidRPr="00076498">
        <w:rPr>
          <w:rFonts w:ascii="Book Antiqua" w:hAnsi="Book Antiqua"/>
          <w:vertAlign w:val="superscript"/>
          <w:lang w:eastAsia="en-GB"/>
        </w:rPr>
        <w:t>[</w:t>
      </w:r>
      <w:proofErr w:type="gramEnd"/>
      <w:r w:rsidR="0071357A" w:rsidRPr="00076498">
        <w:rPr>
          <w:rFonts w:ascii="Book Antiqua" w:hAnsi="Book Antiqua"/>
          <w:vertAlign w:val="superscript"/>
          <w:lang w:eastAsia="en-GB"/>
        </w:rPr>
        <w:t>6</w:t>
      </w:r>
      <w:r w:rsidR="0003267B" w:rsidRPr="00076498">
        <w:rPr>
          <w:rFonts w:ascii="Book Antiqua" w:hAnsi="Book Antiqua"/>
          <w:vertAlign w:val="superscript"/>
          <w:lang w:eastAsia="en-GB"/>
        </w:rPr>
        <w:t>2</w:t>
      </w:r>
      <w:r w:rsidR="00DF59F6" w:rsidRPr="00076498">
        <w:rPr>
          <w:rFonts w:ascii="Book Antiqua" w:hAnsi="Book Antiqua"/>
          <w:vertAlign w:val="superscript"/>
          <w:lang w:eastAsia="en-GB"/>
        </w:rPr>
        <w:t>]</w:t>
      </w:r>
      <w:r w:rsidRPr="00076498">
        <w:rPr>
          <w:rFonts w:ascii="Book Antiqua" w:hAnsi="Book Antiqua"/>
          <w:lang w:eastAsia="en-GB"/>
        </w:rPr>
        <w:t>. Completed over 10 years after the HHS</w:t>
      </w:r>
      <w:r w:rsidR="00667CFE" w:rsidRPr="00076498">
        <w:rPr>
          <w:rFonts w:ascii="Book Antiqua" w:hAnsi="Book Antiqua"/>
          <w:lang w:eastAsia="en-GB"/>
        </w:rPr>
        <w:t xml:space="preserve"> </w:t>
      </w:r>
      <w:r w:rsidRPr="00076498">
        <w:rPr>
          <w:rFonts w:ascii="Book Antiqua" w:hAnsi="Book Antiqua"/>
          <w:lang w:eastAsia="en-GB"/>
        </w:rPr>
        <w:t>this again compared</w:t>
      </w:r>
      <w:r w:rsidR="00667CFE" w:rsidRPr="00076498">
        <w:rPr>
          <w:rFonts w:ascii="Book Antiqua" w:hAnsi="Book Antiqua"/>
          <w:lang w:eastAsia="en-GB"/>
        </w:rPr>
        <w:t xml:space="preserve"> </w:t>
      </w:r>
      <w:r w:rsidR="00FF6AB9" w:rsidRPr="00076498">
        <w:rPr>
          <w:rFonts w:ascii="Book Antiqua" w:hAnsi="Book Antiqua"/>
          <w:lang w:eastAsia="en-GB"/>
        </w:rPr>
        <w:t>gemfibrozil (1</w:t>
      </w:r>
      <w:r w:rsidR="00506BC4" w:rsidRPr="00076498">
        <w:rPr>
          <w:rFonts w:ascii="Book Antiqua" w:hAnsi="Book Antiqua"/>
          <w:lang w:eastAsia="en-GB"/>
        </w:rPr>
        <w:t>200 mg</w:t>
      </w:r>
      <w:r w:rsidR="00FF6AB9" w:rsidRPr="00076498">
        <w:rPr>
          <w:rFonts w:ascii="Book Antiqua" w:hAnsi="Book Antiqua" w:hint="eastAsia"/>
          <w:lang w:eastAsia="zh-CN"/>
        </w:rPr>
        <w:t>/d</w:t>
      </w:r>
      <w:r w:rsidR="00506BC4" w:rsidRPr="00076498">
        <w:rPr>
          <w:rFonts w:ascii="Book Antiqua" w:hAnsi="Book Antiqua"/>
          <w:lang w:eastAsia="en-GB"/>
        </w:rPr>
        <w:t xml:space="preserve">) </w:t>
      </w:r>
      <w:r w:rsidR="00C02A8E" w:rsidRPr="00076498">
        <w:rPr>
          <w:rFonts w:ascii="Book Antiqua" w:hAnsi="Book Antiqua"/>
          <w:i/>
          <w:lang w:eastAsia="en-GB"/>
        </w:rPr>
        <w:t>vs</w:t>
      </w:r>
      <w:r w:rsidR="00667CFE" w:rsidRPr="00076498">
        <w:rPr>
          <w:rFonts w:ascii="Book Antiqua" w:hAnsi="Book Antiqua"/>
          <w:lang w:eastAsia="en-GB"/>
        </w:rPr>
        <w:t xml:space="preserve"> </w:t>
      </w:r>
      <w:r w:rsidR="00506BC4" w:rsidRPr="00076498">
        <w:rPr>
          <w:rFonts w:ascii="Book Antiqua" w:hAnsi="Book Antiqua"/>
          <w:lang w:eastAsia="en-GB"/>
        </w:rPr>
        <w:t>placebo</w:t>
      </w:r>
      <w:r w:rsidRPr="00076498">
        <w:rPr>
          <w:rFonts w:ascii="Book Antiqua" w:hAnsi="Book Antiqua"/>
          <w:lang w:eastAsia="en-GB"/>
        </w:rPr>
        <w:t xml:space="preserve"> and only</w:t>
      </w:r>
      <w:r w:rsidR="00506BC4" w:rsidRPr="00076498">
        <w:rPr>
          <w:rFonts w:ascii="Book Antiqua" w:hAnsi="Book Antiqua"/>
          <w:lang w:eastAsia="en-GB"/>
        </w:rPr>
        <w:t xml:space="preserve"> in</w:t>
      </w:r>
      <w:r w:rsidR="00667CFE" w:rsidRPr="00076498">
        <w:rPr>
          <w:rFonts w:ascii="Book Antiqua" w:hAnsi="Book Antiqua"/>
          <w:lang w:eastAsia="en-GB"/>
        </w:rPr>
        <w:t xml:space="preserve"> </w:t>
      </w:r>
      <w:r w:rsidR="00506BC4" w:rsidRPr="00076498">
        <w:rPr>
          <w:rFonts w:ascii="Book Antiqua" w:hAnsi="Book Antiqua"/>
          <w:lang w:eastAsia="en-GB"/>
        </w:rPr>
        <w:t>men</w:t>
      </w:r>
      <w:r w:rsidRPr="00076498">
        <w:rPr>
          <w:rFonts w:ascii="Book Antiqua" w:hAnsi="Book Antiqua"/>
          <w:lang w:eastAsia="en-GB"/>
        </w:rPr>
        <w:t>. Inclusion age was higher, selecting those</w:t>
      </w:r>
      <w:r w:rsidR="00667CFE" w:rsidRPr="00076498">
        <w:rPr>
          <w:rFonts w:ascii="Book Antiqua" w:hAnsi="Book Antiqua"/>
          <w:lang w:eastAsia="en-GB"/>
        </w:rPr>
        <w:t xml:space="preserve"> </w:t>
      </w:r>
      <w:r w:rsidR="009C02BB" w:rsidRPr="00076498">
        <w:rPr>
          <w:rFonts w:ascii="Book Antiqua" w:hAnsi="Book Antiqua"/>
          <w:lang w:eastAsia="en-GB"/>
        </w:rPr>
        <w:t>aged</w:t>
      </w:r>
      <w:r w:rsidR="00A56D16" w:rsidRPr="00076498">
        <w:rPr>
          <w:rFonts w:ascii="Book Antiqua" w:hAnsi="Book Antiqua"/>
          <w:lang w:eastAsia="en-GB"/>
        </w:rPr>
        <w:t xml:space="preserve"> </w:t>
      </w:r>
      <w:r w:rsidR="009C02BB" w:rsidRPr="00076498">
        <w:rPr>
          <w:rFonts w:ascii="Book Antiqua" w:hAnsi="Book Antiqua"/>
          <w:lang w:eastAsia="en-GB"/>
        </w:rPr>
        <w:t>&lt;</w:t>
      </w:r>
      <w:r w:rsidR="00667CFE" w:rsidRPr="00076498">
        <w:rPr>
          <w:rFonts w:ascii="Book Antiqua" w:hAnsi="Book Antiqua"/>
          <w:lang w:eastAsia="en-GB"/>
        </w:rPr>
        <w:t xml:space="preserve"> </w:t>
      </w:r>
      <w:r w:rsidR="00506BC4" w:rsidRPr="00076498">
        <w:rPr>
          <w:rFonts w:ascii="Book Antiqua" w:hAnsi="Book Antiqua"/>
          <w:lang w:eastAsia="en-GB"/>
        </w:rPr>
        <w:t>74 years</w:t>
      </w:r>
      <w:r w:rsidRPr="00076498">
        <w:rPr>
          <w:rFonts w:ascii="Book Antiqua" w:hAnsi="Book Antiqua"/>
          <w:lang w:eastAsia="en-GB"/>
        </w:rPr>
        <w:t>, and low</w:t>
      </w:r>
      <w:r w:rsidR="00506BC4" w:rsidRPr="00076498">
        <w:rPr>
          <w:rFonts w:ascii="Book Antiqua" w:hAnsi="Book Antiqua"/>
          <w:lang w:eastAsia="en-GB"/>
        </w:rPr>
        <w:t xml:space="preserve"> HDL-C</w:t>
      </w:r>
      <w:r w:rsidR="00667CFE" w:rsidRPr="00076498">
        <w:rPr>
          <w:rFonts w:ascii="Book Antiqua" w:hAnsi="Book Antiqua"/>
          <w:lang w:eastAsia="en-GB"/>
        </w:rPr>
        <w:t xml:space="preserve"> </w:t>
      </w:r>
      <w:r w:rsidR="009C02BB" w:rsidRPr="00076498">
        <w:rPr>
          <w:rFonts w:ascii="Book Antiqua" w:hAnsi="Book Antiqua"/>
          <w:lang w:eastAsia="en-GB"/>
        </w:rPr>
        <w:t>&lt;</w:t>
      </w:r>
      <w:r w:rsidR="00667CFE" w:rsidRPr="00076498">
        <w:rPr>
          <w:rFonts w:ascii="Book Antiqua" w:hAnsi="Book Antiqua"/>
          <w:lang w:eastAsia="en-GB"/>
        </w:rPr>
        <w:t xml:space="preserve"> </w:t>
      </w:r>
      <w:r w:rsidR="009C02BB" w:rsidRPr="00076498">
        <w:rPr>
          <w:rFonts w:ascii="Book Antiqua" w:hAnsi="Book Antiqua"/>
          <w:lang w:eastAsia="en-GB"/>
        </w:rPr>
        <w:t>1</w:t>
      </w:r>
      <w:r w:rsidR="001D5B65" w:rsidRPr="00076498">
        <w:rPr>
          <w:rFonts w:ascii="Book Antiqua" w:hAnsi="Book Antiqua"/>
          <w:lang w:eastAsia="en-GB"/>
        </w:rPr>
        <w:t xml:space="preserve">.0 </w:t>
      </w:r>
      <w:proofErr w:type="spellStart"/>
      <w:r w:rsidR="001D5B65" w:rsidRPr="00076498">
        <w:rPr>
          <w:rFonts w:ascii="Book Antiqua" w:hAnsi="Book Antiqua"/>
          <w:lang w:eastAsia="en-GB"/>
        </w:rPr>
        <w:t>mmol</w:t>
      </w:r>
      <w:proofErr w:type="spellEnd"/>
      <w:r w:rsidR="001D5B65" w:rsidRPr="00076498">
        <w:rPr>
          <w:rFonts w:ascii="Book Antiqua" w:hAnsi="Book Antiqua"/>
          <w:lang w:eastAsia="en-GB"/>
        </w:rPr>
        <w:t>/L</w:t>
      </w:r>
      <w:r w:rsidR="004A2AEA" w:rsidRPr="00076498">
        <w:rPr>
          <w:rFonts w:ascii="Book Antiqua" w:hAnsi="Book Antiqua"/>
          <w:lang w:eastAsia="en-GB"/>
        </w:rPr>
        <w:t xml:space="preserve">. </w:t>
      </w:r>
      <w:r w:rsidR="0066483C" w:rsidRPr="00076498">
        <w:rPr>
          <w:rFonts w:ascii="Book Antiqua" w:hAnsi="Book Antiqua"/>
          <w:lang w:eastAsia="en-GB"/>
        </w:rPr>
        <w:t>LDL-C was not affected by treatment</w:t>
      </w:r>
      <w:r w:rsidR="00A97272" w:rsidRPr="00076498">
        <w:rPr>
          <w:rFonts w:ascii="Book Antiqua" w:hAnsi="Book Antiqua"/>
          <w:lang w:eastAsia="en-GB"/>
        </w:rPr>
        <w:t>,</w:t>
      </w:r>
      <w:r w:rsidR="0066483C" w:rsidRPr="00076498">
        <w:rPr>
          <w:rFonts w:ascii="Book Antiqua" w:hAnsi="Book Antiqua"/>
          <w:lang w:eastAsia="en-GB"/>
        </w:rPr>
        <w:t xml:space="preserve"> but HDL-C was elevated by 6% and TGs </w:t>
      </w:r>
      <w:r w:rsidR="00A97272" w:rsidRPr="00076498">
        <w:rPr>
          <w:rFonts w:ascii="Book Antiqua" w:hAnsi="Book Antiqua"/>
          <w:lang w:eastAsia="en-GB"/>
        </w:rPr>
        <w:t>decreased</w:t>
      </w:r>
      <w:r w:rsidR="0066483C" w:rsidRPr="00076498">
        <w:rPr>
          <w:rFonts w:ascii="Book Antiqua" w:hAnsi="Book Antiqua"/>
          <w:lang w:eastAsia="en-GB"/>
        </w:rPr>
        <w:t xml:space="preserve"> by 31% and </w:t>
      </w:r>
      <w:r w:rsidR="007E6809" w:rsidRPr="00076498">
        <w:rPr>
          <w:rFonts w:ascii="Book Antiqua" w:hAnsi="Book Antiqua"/>
          <w:lang w:eastAsia="en-GB"/>
        </w:rPr>
        <w:t>total cholesterol (</w:t>
      </w:r>
      <w:r w:rsidR="0066483C" w:rsidRPr="00076498">
        <w:rPr>
          <w:rFonts w:ascii="Book Antiqua" w:hAnsi="Book Antiqua"/>
          <w:lang w:eastAsia="en-GB"/>
        </w:rPr>
        <w:t>TC</w:t>
      </w:r>
      <w:r w:rsidR="007E6809" w:rsidRPr="00076498">
        <w:rPr>
          <w:rFonts w:ascii="Book Antiqua" w:hAnsi="Book Antiqua"/>
          <w:lang w:eastAsia="en-GB"/>
        </w:rPr>
        <w:t>)</w:t>
      </w:r>
      <w:r w:rsidR="0066483C" w:rsidRPr="00076498">
        <w:rPr>
          <w:rFonts w:ascii="Book Antiqua" w:hAnsi="Book Antiqua"/>
          <w:lang w:eastAsia="en-GB"/>
        </w:rPr>
        <w:t xml:space="preserve"> by 4% when compared to placebo</w:t>
      </w:r>
      <w:r w:rsidR="0066483C" w:rsidRPr="00076498">
        <w:rPr>
          <w:rFonts w:ascii="Book Antiqua" w:hAnsi="Book Antiqua" w:cs="Arial"/>
        </w:rPr>
        <w:t xml:space="preserve">. </w:t>
      </w:r>
      <w:r w:rsidRPr="00076498">
        <w:rPr>
          <w:rFonts w:ascii="Book Antiqua" w:hAnsi="Book Antiqua"/>
          <w:lang w:eastAsia="en-GB"/>
        </w:rPr>
        <w:t>The p</w:t>
      </w:r>
      <w:r w:rsidR="007742EC" w:rsidRPr="00076498">
        <w:rPr>
          <w:rFonts w:ascii="Book Antiqua" w:hAnsi="Book Antiqua"/>
          <w:lang w:eastAsia="en-GB"/>
        </w:rPr>
        <w:t>rimary outcome</w:t>
      </w:r>
      <w:r w:rsidRPr="00076498">
        <w:rPr>
          <w:rFonts w:ascii="Book Antiqua" w:hAnsi="Book Antiqua"/>
          <w:lang w:eastAsia="en-GB"/>
        </w:rPr>
        <w:t xml:space="preserve"> in this secondary prevention </w:t>
      </w:r>
      <w:r w:rsidR="001D5B65" w:rsidRPr="00076498">
        <w:rPr>
          <w:rFonts w:ascii="Book Antiqua" w:hAnsi="Book Antiqua"/>
          <w:lang w:eastAsia="en-GB"/>
        </w:rPr>
        <w:t xml:space="preserve">RCT </w:t>
      </w:r>
      <w:r w:rsidR="007742EC" w:rsidRPr="00076498">
        <w:rPr>
          <w:rFonts w:ascii="Book Antiqua" w:hAnsi="Book Antiqua"/>
          <w:lang w:eastAsia="en-GB"/>
        </w:rPr>
        <w:t xml:space="preserve">was myocardial infarction or cardiovascular death. </w:t>
      </w:r>
      <w:r w:rsidRPr="00076498">
        <w:rPr>
          <w:rFonts w:ascii="Book Antiqua" w:hAnsi="Book Antiqua"/>
          <w:lang w:eastAsia="en-GB"/>
        </w:rPr>
        <w:t>It is also worth noting that the</w:t>
      </w:r>
      <w:r w:rsidR="00506BC4" w:rsidRPr="00076498">
        <w:rPr>
          <w:rFonts w:ascii="Book Antiqua" w:hAnsi="Book Antiqua"/>
          <w:lang w:eastAsia="en-GB"/>
        </w:rPr>
        <w:t xml:space="preserve"> LDL-C </w:t>
      </w:r>
      <w:r w:rsidR="004A2AEA" w:rsidRPr="00076498">
        <w:rPr>
          <w:rFonts w:ascii="Book Antiqua" w:hAnsi="Book Antiqua"/>
          <w:lang w:eastAsia="en-GB"/>
        </w:rPr>
        <w:t xml:space="preserve">of the cohort was </w:t>
      </w:r>
      <w:r w:rsidR="00506BC4" w:rsidRPr="00076498">
        <w:rPr>
          <w:rFonts w:ascii="Book Antiqua" w:hAnsi="Book Antiqua"/>
          <w:lang w:eastAsia="en-GB"/>
        </w:rPr>
        <w:t>below 3.6</w:t>
      </w:r>
      <w:r w:rsidR="00DD37B5" w:rsidRPr="00076498">
        <w:rPr>
          <w:rFonts w:ascii="Book Antiqua" w:hAnsi="Book Antiqua"/>
          <w:lang w:eastAsia="en-GB"/>
        </w:rPr>
        <w:t xml:space="preserve"> </w:t>
      </w:r>
      <w:proofErr w:type="spellStart"/>
      <w:r w:rsidR="00506BC4" w:rsidRPr="00076498">
        <w:rPr>
          <w:rFonts w:ascii="Book Antiqua" w:hAnsi="Book Antiqua"/>
          <w:lang w:eastAsia="en-GB"/>
        </w:rPr>
        <w:t>mmol</w:t>
      </w:r>
      <w:proofErr w:type="spellEnd"/>
      <w:r w:rsidR="00506BC4" w:rsidRPr="00076498">
        <w:rPr>
          <w:rFonts w:ascii="Book Antiqua" w:hAnsi="Book Antiqua"/>
          <w:lang w:eastAsia="en-GB"/>
        </w:rPr>
        <w:t>/</w:t>
      </w:r>
      <w:r w:rsidR="001D5B65" w:rsidRPr="00076498">
        <w:rPr>
          <w:rFonts w:ascii="Book Antiqua" w:hAnsi="Book Antiqua"/>
          <w:lang w:eastAsia="en-GB"/>
        </w:rPr>
        <w:t>L</w:t>
      </w:r>
      <w:r w:rsidR="00506BC4" w:rsidRPr="00076498">
        <w:rPr>
          <w:rFonts w:ascii="Book Antiqua" w:hAnsi="Book Antiqua"/>
          <w:lang w:eastAsia="en-GB"/>
        </w:rPr>
        <w:t xml:space="preserve">, </w:t>
      </w:r>
      <w:r w:rsidRPr="00076498">
        <w:rPr>
          <w:rFonts w:ascii="Book Antiqua" w:hAnsi="Book Antiqua"/>
          <w:lang w:eastAsia="en-GB"/>
        </w:rPr>
        <w:t>in an attempt t</w:t>
      </w:r>
      <w:r w:rsidR="004A2AEA" w:rsidRPr="00076498">
        <w:rPr>
          <w:rFonts w:ascii="Book Antiqua" w:hAnsi="Book Antiqua"/>
          <w:lang w:eastAsia="en-GB"/>
        </w:rPr>
        <w:t xml:space="preserve">o negate </w:t>
      </w:r>
      <w:r w:rsidR="00506BC4" w:rsidRPr="00076498">
        <w:rPr>
          <w:rFonts w:ascii="Book Antiqua" w:hAnsi="Book Antiqua"/>
          <w:lang w:eastAsia="en-GB"/>
        </w:rPr>
        <w:t xml:space="preserve">LDL-C related </w:t>
      </w:r>
      <w:r w:rsidRPr="00076498">
        <w:rPr>
          <w:rFonts w:ascii="Book Antiqua" w:hAnsi="Book Antiqua"/>
          <w:lang w:eastAsia="en-GB"/>
        </w:rPr>
        <w:t xml:space="preserve">CVD </w:t>
      </w:r>
      <w:r w:rsidR="00506BC4" w:rsidRPr="00076498">
        <w:rPr>
          <w:rFonts w:ascii="Book Antiqua" w:hAnsi="Book Antiqua"/>
          <w:lang w:eastAsia="en-GB"/>
        </w:rPr>
        <w:t xml:space="preserve">risk. </w:t>
      </w:r>
      <w:r w:rsidRPr="00076498">
        <w:rPr>
          <w:rFonts w:ascii="Book Antiqua" w:hAnsi="Book Antiqua"/>
          <w:lang w:eastAsia="en-GB"/>
        </w:rPr>
        <w:t xml:space="preserve">The median follow-up was 5.1 years and during this period the </w:t>
      </w:r>
      <w:r w:rsidR="00506BC4" w:rsidRPr="00076498">
        <w:rPr>
          <w:rFonts w:ascii="Book Antiqua" w:hAnsi="Book Antiqua"/>
          <w:lang w:eastAsia="en-GB"/>
        </w:rPr>
        <w:t xml:space="preserve">relative risk </w:t>
      </w:r>
      <w:r w:rsidRPr="00076498">
        <w:rPr>
          <w:rFonts w:ascii="Book Antiqua" w:hAnsi="Book Antiqua"/>
          <w:lang w:eastAsia="en-GB"/>
        </w:rPr>
        <w:t xml:space="preserve">was </w:t>
      </w:r>
      <w:r w:rsidR="009C02BB" w:rsidRPr="00076498">
        <w:rPr>
          <w:rFonts w:ascii="Book Antiqua" w:hAnsi="Book Antiqua"/>
          <w:lang w:eastAsia="en-GB"/>
        </w:rPr>
        <w:t>significantly</w:t>
      </w:r>
      <w:r w:rsidR="00667CFE" w:rsidRPr="00076498">
        <w:rPr>
          <w:rFonts w:ascii="Book Antiqua" w:hAnsi="Book Antiqua"/>
          <w:lang w:eastAsia="en-GB"/>
        </w:rPr>
        <w:t xml:space="preserve"> </w:t>
      </w:r>
      <w:r w:rsidRPr="00076498">
        <w:rPr>
          <w:rFonts w:ascii="Book Antiqua" w:hAnsi="Book Antiqua"/>
          <w:lang w:eastAsia="en-GB"/>
        </w:rPr>
        <w:t>reduced by</w:t>
      </w:r>
      <w:r w:rsidR="00506BC4" w:rsidRPr="00076498">
        <w:rPr>
          <w:rFonts w:ascii="Book Antiqua" w:hAnsi="Book Antiqua"/>
          <w:lang w:eastAsia="en-GB"/>
        </w:rPr>
        <w:t xml:space="preserve"> 22% </w:t>
      </w:r>
      <w:r w:rsidRPr="00076498">
        <w:rPr>
          <w:rFonts w:ascii="Book Antiqua" w:hAnsi="Book Antiqua"/>
          <w:lang w:eastAsia="en-GB"/>
        </w:rPr>
        <w:t>in the treatment group</w:t>
      </w:r>
      <w:r w:rsidR="00667CFE" w:rsidRPr="00076498">
        <w:rPr>
          <w:rFonts w:ascii="Book Antiqua" w:hAnsi="Book Antiqua"/>
          <w:lang w:eastAsia="en-GB"/>
        </w:rPr>
        <w:t xml:space="preserve"> </w:t>
      </w:r>
      <w:r w:rsidR="00506BC4" w:rsidRPr="00076498">
        <w:rPr>
          <w:rFonts w:ascii="Book Antiqua" w:hAnsi="Book Antiqua"/>
          <w:lang w:eastAsia="en-GB"/>
        </w:rPr>
        <w:t>(</w:t>
      </w:r>
      <w:r w:rsidRPr="00076498">
        <w:rPr>
          <w:rFonts w:ascii="Book Antiqua" w:hAnsi="Book Antiqua"/>
          <w:lang w:eastAsia="en-GB"/>
        </w:rPr>
        <w:t xml:space="preserve">absolute event rate was 17.3% in the treatment </w:t>
      </w:r>
      <w:r w:rsidR="00C02A8E" w:rsidRPr="00076498">
        <w:rPr>
          <w:rFonts w:ascii="Book Antiqua" w:hAnsi="Book Antiqua"/>
          <w:i/>
          <w:lang w:eastAsia="en-GB"/>
        </w:rPr>
        <w:t>vs</w:t>
      </w:r>
      <w:r w:rsidRPr="00076498">
        <w:rPr>
          <w:rFonts w:ascii="Book Antiqua" w:hAnsi="Book Antiqua"/>
          <w:lang w:eastAsia="en-GB"/>
        </w:rPr>
        <w:t xml:space="preserve"> </w:t>
      </w:r>
      <w:r w:rsidR="00506BC4" w:rsidRPr="00076498">
        <w:rPr>
          <w:rFonts w:ascii="Book Antiqua" w:hAnsi="Book Antiqua"/>
          <w:lang w:eastAsia="en-GB"/>
        </w:rPr>
        <w:t>21.7% in the placebo control</w:t>
      </w:r>
      <w:r w:rsidRPr="00076498">
        <w:rPr>
          <w:rFonts w:ascii="Book Antiqua" w:hAnsi="Book Antiqua"/>
          <w:lang w:eastAsia="en-GB"/>
        </w:rPr>
        <w:t xml:space="preserve"> arms</w:t>
      </w:r>
      <w:r w:rsidR="00506BC4" w:rsidRPr="00076498">
        <w:rPr>
          <w:rFonts w:ascii="Book Antiqua" w:hAnsi="Book Antiqua"/>
          <w:lang w:eastAsia="en-GB"/>
        </w:rPr>
        <w:t>)</w:t>
      </w:r>
      <w:r w:rsidR="00907132" w:rsidRPr="00076498">
        <w:rPr>
          <w:rFonts w:ascii="Book Antiqua" w:hAnsi="Book Antiqua"/>
          <w:lang w:eastAsia="en-GB"/>
        </w:rPr>
        <w:t xml:space="preserve">, and even more so </w:t>
      </w:r>
      <w:r w:rsidR="000421FB" w:rsidRPr="00076498">
        <w:rPr>
          <w:rFonts w:ascii="Book Antiqua" w:hAnsi="Book Antiqua"/>
          <w:lang w:eastAsia="en-GB"/>
        </w:rPr>
        <w:t>in individuals</w:t>
      </w:r>
      <w:r w:rsidR="00907132" w:rsidRPr="00076498">
        <w:rPr>
          <w:rFonts w:ascii="Book Antiqua" w:hAnsi="Book Antiqua"/>
          <w:lang w:eastAsia="en-GB"/>
        </w:rPr>
        <w:t xml:space="preserve"> with features of insulin resistance </w:t>
      </w:r>
      <w:r w:rsidR="000421FB" w:rsidRPr="00076498">
        <w:rPr>
          <w:rFonts w:ascii="Book Antiqua" w:hAnsi="Book Antiqua"/>
          <w:lang w:eastAsia="en-GB"/>
        </w:rPr>
        <w:t xml:space="preserve">when a </w:t>
      </w:r>
      <w:r w:rsidR="00907132" w:rsidRPr="00076498">
        <w:rPr>
          <w:rFonts w:ascii="Book Antiqua" w:hAnsi="Book Antiqua"/>
          <w:lang w:eastAsia="en-GB"/>
        </w:rPr>
        <w:t>sub group analysis</w:t>
      </w:r>
      <w:r w:rsidR="000421FB" w:rsidRPr="00076498">
        <w:rPr>
          <w:rFonts w:ascii="Book Antiqua" w:hAnsi="Book Antiqua"/>
          <w:lang w:eastAsia="en-GB"/>
        </w:rPr>
        <w:t xml:space="preserve"> was carried out</w:t>
      </w:r>
      <w:r w:rsidR="00367FA3" w:rsidRPr="00076498">
        <w:rPr>
          <w:rFonts w:ascii="Book Antiqua" w:hAnsi="Book Antiqua"/>
          <w:vertAlign w:val="superscript"/>
          <w:lang w:eastAsia="en-GB"/>
        </w:rPr>
        <w:t>[</w:t>
      </w:r>
      <w:r w:rsidR="00926D4D" w:rsidRPr="00076498">
        <w:rPr>
          <w:rFonts w:ascii="Book Antiqua" w:hAnsi="Book Antiqua"/>
          <w:vertAlign w:val="superscript"/>
          <w:lang w:eastAsia="en-GB"/>
        </w:rPr>
        <w:t>6</w:t>
      </w:r>
      <w:r w:rsidR="0003267B" w:rsidRPr="00076498">
        <w:rPr>
          <w:rFonts w:ascii="Book Antiqua" w:hAnsi="Book Antiqua"/>
          <w:vertAlign w:val="superscript"/>
          <w:lang w:eastAsia="en-GB"/>
        </w:rPr>
        <w:t>2</w:t>
      </w:r>
      <w:r w:rsidR="00DF59F6" w:rsidRPr="00076498">
        <w:rPr>
          <w:rFonts w:ascii="Book Antiqua" w:hAnsi="Book Antiqua"/>
          <w:vertAlign w:val="superscript"/>
          <w:lang w:eastAsia="en-GB"/>
        </w:rPr>
        <w:t>]</w:t>
      </w:r>
      <w:r w:rsidR="00FB3D18" w:rsidRPr="00076498">
        <w:rPr>
          <w:rFonts w:ascii="Book Antiqua" w:hAnsi="Book Antiqua"/>
          <w:lang w:eastAsia="en-GB"/>
        </w:rPr>
        <w:t>.</w:t>
      </w:r>
    </w:p>
    <w:p w:rsidR="00FB3D18" w:rsidRPr="00076498" w:rsidRDefault="00FB3D18" w:rsidP="00837E55">
      <w:pPr>
        <w:autoSpaceDE w:val="0"/>
        <w:autoSpaceDN w:val="0"/>
        <w:adjustRightInd w:val="0"/>
        <w:spacing w:line="360" w:lineRule="auto"/>
        <w:jc w:val="both"/>
        <w:rPr>
          <w:rFonts w:ascii="Book Antiqua" w:hAnsi="Book Antiqua"/>
          <w:lang w:eastAsia="en-GB"/>
        </w:rPr>
      </w:pPr>
    </w:p>
    <w:p w:rsidR="00850FD8" w:rsidRPr="00076498" w:rsidRDefault="00C02A8E" w:rsidP="00837E55">
      <w:pPr>
        <w:autoSpaceDE w:val="0"/>
        <w:autoSpaceDN w:val="0"/>
        <w:adjustRightInd w:val="0"/>
        <w:spacing w:line="360" w:lineRule="auto"/>
        <w:jc w:val="both"/>
        <w:rPr>
          <w:rFonts w:ascii="Book Antiqua" w:hAnsi="Book Antiqua"/>
          <w:lang w:eastAsia="en-GB"/>
        </w:rPr>
      </w:pPr>
      <w:r w:rsidRPr="00076498">
        <w:rPr>
          <w:rFonts w:ascii="Book Antiqua" w:hAnsi="Book Antiqua"/>
          <w:b/>
        </w:rPr>
        <w:t>FIBRATE INTERVENTION TRIALS: FENOFIBRATE</w:t>
      </w:r>
    </w:p>
    <w:p w:rsidR="00AF2A53" w:rsidRPr="00076498" w:rsidRDefault="00895DD6" w:rsidP="00837E55">
      <w:pPr>
        <w:spacing w:line="360" w:lineRule="auto"/>
        <w:jc w:val="both"/>
        <w:rPr>
          <w:rFonts w:ascii="Book Antiqua" w:hAnsi="Book Antiqua"/>
          <w:lang w:eastAsia="en-GB"/>
        </w:rPr>
      </w:pPr>
      <w:r w:rsidRPr="00076498">
        <w:rPr>
          <w:rFonts w:ascii="Book Antiqua" w:hAnsi="Book Antiqua"/>
          <w:lang w:eastAsia="en-GB"/>
        </w:rPr>
        <w:t xml:space="preserve">The clinical usefulness of </w:t>
      </w:r>
      <w:proofErr w:type="spellStart"/>
      <w:r w:rsidR="00DD0F85" w:rsidRPr="00076498">
        <w:rPr>
          <w:rFonts w:ascii="Book Antiqua" w:hAnsi="Book Antiqua"/>
          <w:lang w:eastAsia="en-GB"/>
        </w:rPr>
        <w:t>Fenofibrate</w:t>
      </w:r>
      <w:proofErr w:type="spellEnd"/>
      <w:r w:rsidR="00DD0F85" w:rsidRPr="00076498">
        <w:rPr>
          <w:rFonts w:ascii="Book Antiqua" w:hAnsi="Book Antiqua"/>
          <w:lang w:eastAsia="en-GB"/>
        </w:rPr>
        <w:t xml:space="preserve"> has been </w:t>
      </w:r>
      <w:r w:rsidRPr="00076498">
        <w:rPr>
          <w:rFonts w:ascii="Book Antiqua" w:hAnsi="Book Antiqua"/>
          <w:lang w:eastAsia="en-GB"/>
        </w:rPr>
        <w:t xml:space="preserve">assessed in </w:t>
      </w:r>
      <w:r w:rsidR="00DD0F85" w:rsidRPr="00076498">
        <w:rPr>
          <w:rFonts w:ascii="Book Antiqua" w:hAnsi="Book Antiqua"/>
          <w:lang w:eastAsia="en-GB"/>
        </w:rPr>
        <w:t>2 large RCTs</w:t>
      </w:r>
      <w:r w:rsidRPr="00076498">
        <w:rPr>
          <w:rFonts w:ascii="Book Antiqua" w:hAnsi="Book Antiqua"/>
          <w:lang w:eastAsia="en-GB"/>
        </w:rPr>
        <w:t>;</w:t>
      </w:r>
      <w:r w:rsidR="00DD0F85" w:rsidRPr="00076498">
        <w:rPr>
          <w:rFonts w:ascii="Book Antiqua" w:hAnsi="Book Antiqua"/>
          <w:lang w:eastAsia="en-GB"/>
        </w:rPr>
        <w:t xml:space="preserve"> the</w:t>
      </w:r>
      <w:r w:rsidR="00667CFE" w:rsidRPr="00076498">
        <w:rPr>
          <w:rFonts w:ascii="Book Antiqua" w:hAnsi="Book Antiqua"/>
          <w:lang w:eastAsia="en-GB"/>
        </w:rPr>
        <w:t xml:space="preserve"> </w:t>
      </w:r>
      <w:proofErr w:type="spellStart"/>
      <w:r w:rsidR="00327465" w:rsidRPr="00076498">
        <w:rPr>
          <w:rFonts w:ascii="Book Antiqua" w:hAnsi="Book Antiqua"/>
          <w:lang w:eastAsia="en-GB"/>
        </w:rPr>
        <w:t>Fenofibrate</w:t>
      </w:r>
      <w:proofErr w:type="spellEnd"/>
      <w:r w:rsidR="00327465" w:rsidRPr="00076498">
        <w:rPr>
          <w:rFonts w:ascii="Book Antiqua" w:hAnsi="Book Antiqua"/>
          <w:lang w:eastAsia="en-GB"/>
        </w:rPr>
        <w:t xml:space="preserve"> Intervention and Event Lowering in Diabetes (</w:t>
      </w:r>
      <w:r w:rsidR="00DD0F85" w:rsidRPr="00076498">
        <w:rPr>
          <w:rFonts w:ascii="Book Antiqua" w:hAnsi="Book Antiqua"/>
          <w:lang w:eastAsia="en-GB"/>
        </w:rPr>
        <w:t>FIELD</w:t>
      </w:r>
      <w:r w:rsidR="00327465" w:rsidRPr="00076498">
        <w:rPr>
          <w:rFonts w:ascii="Book Antiqua" w:hAnsi="Book Antiqua"/>
          <w:lang w:eastAsia="en-GB"/>
        </w:rPr>
        <w:t>)</w:t>
      </w:r>
      <w:r w:rsidR="00667CFE" w:rsidRPr="00076498">
        <w:rPr>
          <w:rFonts w:ascii="Book Antiqua" w:hAnsi="Book Antiqua"/>
          <w:lang w:eastAsia="en-GB"/>
        </w:rPr>
        <w:t xml:space="preserve"> </w:t>
      </w:r>
      <w:r w:rsidR="00DD0F85" w:rsidRPr="00076498">
        <w:rPr>
          <w:rFonts w:ascii="Book Antiqua" w:hAnsi="Book Antiqua"/>
          <w:lang w:eastAsia="en-GB"/>
        </w:rPr>
        <w:t xml:space="preserve">and </w:t>
      </w:r>
      <w:r w:rsidR="00327465" w:rsidRPr="00076498">
        <w:rPr>
          <w:rFonts w:ascii="Book Antiqua" w:hAnsi="Book Antiqua"/>
          <w:lang w:eastAsia="en-GB"/>
        </w:rPr>
        <w:t xml:space="preserve">Action </w:t>
      </w:r>
      <w:r w:rsidR="00327465" w:rsidRPr="00076498">
        <w:rPr>
          <w:rFonts w:ascii="Book Antiqua" w:hAnsi="Book Antiqua"/>
          <w:lang w:eastAsia="en-GB"/>
        </w:rPr>
        <w:lastRenderedPageBreak/>
        <w:t>to Control Cardiovascular Risk in Diabetes (</w:t>
      </w:r>
      <w:r w:rsidR="00DD0F85" w:rsidRPr="00076498">
        <w:rPr>
          <w:rFonts w:ascii="Book Antiqua" w:hAnsi="Book Antiqua"/>
          <w:lang w:eastAsia="en-GB"/>
        </w:rPr>
        <w:t>ACCORD-LIPID</w:t>
      </w:r>
      <w:r w:rsidR="00327465" w:rsidRPr="00076498">
        <w:rPr>
          <w:rFonts w:ascii="Book Antiqua" w:hAnsi="Book Antiqua"/>
          <w:lang w:eastAsia="en-GB"/>
        </w:rPr>
        <w:t>)</w:t>
      </w:r>
      <w:r w:rsidR="00667CFE" w:rsidRPr="00076498">
        <w:rPr>
          <w:rFonts w:ascii="Book Antiqua" w:hAnsi="Book Antiqua"/>
          <w:lang w:eastAsia="en-GB"/>
        </w:rPr>
        <w:t xml:space="preserve"> </w:t>
      </w:r>
      <w:r w:rsidR="00E207D4" w:rsidRPr="00076498">
        <w:rPr>
          <w:rFonts w:ascii="Book Antiqua" w:hAnsi="Book Antiqua"/>
          <w:lang w:eastAsia="en-GB"/>
        </w:rPr>
        <w:t>trials</w:t>
      </w:r>
      <w:r w:rsidR="00944789" w:rsidRPr="00076498">
        <w:rPr>
          <w:rFonts w:ascii="Book Antiqua" w:hAnsi="Book Antiqua"/>
          <w:vertAlign w:val="superscript"/>
          <w:lang w:eastAsia="en-GB"/>
        </w:rPr>
        <w:fldChar w:fldCharType="begin"/>
      </w:r>
      <w:r w:rsidR="00DD0F85" w:rsidRPr="00076498">
        <w:rPr>
          <w:rFonts w:ascii="Book Antiqua" w:hAnsi="Book Antiqua"/>
          <w:vertAlign w:val="superscript"/>
          <w:lang w:eastAsia="en-GB"/>
        </w:rPr>
        <w:instrText>ADDIN RW.CITE{{143 Keech,A. 2005}}</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926D4D" w:rsidRPr="00076498">
        <w:rPr>
          <w:rFonts w:ascii="Book Antiqua" w:hAnsi="Book Antiqua"/>
          <w:vertAlign w:val="superscript"/>
          <w:lang w:eastAsia="en-GB"/>
        </w:rPr>
        <w:t>6</w:t>
      </w:r>
      <w:r w:rsidR="0003267B" w:rsidRPr="00076498">
        <w:rPr>
          <w:rFonts w:ascii="Book Antiqua" w:hAnsi="Book Antiqua"/>
          <w:vertAlign w:val="superscript"/>
          <w:lang w:eastAsia="en-GB"/>
        </w:rPr>
        <w:t>3</w:t>
      </w:r>
      <w:r w:rsidR="00926D4D" w:rsidRPr="00076498">
        <w:rPr>
          <w:rFonts w:ascii="Book Antiqua" w:hAnsi="Book Antiqua"/>
          <w:vertAlign w:val="superscript"/>
          <w:lang w:eastAsia="en-GB"/>
        </w:rPr>
        <w:t>,6</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DD0F85" w:rsidRPr="00076498">
        <w:rPr>
          <w:rFonts w:ascii="Book Antiqua" w:hAnsi="Book Antiqua"/>
          <w:lang w:eastAsia="en-GB"/>
        </w:rPr>
        <w:t>.</w:t>
      </w:r>
      <w:r w:rsidR="00667CFE" w:rsidRPr="00076498">
        <w:rPr>
          <w:rFonts w:ascii="Book Antiqua" w:hAnsi="Book Antiqua"/>
          <w:lang w:eastAsia="en-GB"/>
        </w:rPr>
        <w:t xml:space="preserve"> </w:t>
      </w:r>
      <w:r w:rsidR="00506BC4" w:rsidRPr="00076498">
        <w:rPr>
          <w:rFonts w:ascii="Book Antiqua" w:hAnsi="Book Antiqua"/>
          <w:lang w:eastAsia="en-GB"/>
        </w:rPr>
        <w:t>The FIELD</w:t>
      </w:r>
      <w:r w:rsidR="00667CFE" w:rsidRPr="00076498">
        <w:rPr>
          <w:rFonts w:ascii="Book Antiqua" w:hAnsi="Book Antiqua"/>
          <w:lang w:eastAsia="en-GB"/>
        </w:rPr>
        <w:t xml:space="preserve"> </w:t>
      </w:r>
      <w:r w:rsidR="009201FD" w:rsidRPr="00076498">
        <w:rPr>
          <w:rFonts w:ascii="Book Antiqua" w:hAnsi="Book Antiqua"/>
          <w:lang w:eastAsia="en-GB"/>
        </w:rPr>
        <w:t>trial</w:t>
      </w:r>
      <w:r w:rsidR="00DD0F85" w:rsidRPr="00076498">
        <w:rPr>
          <w:rFonts w:ascii="Book Antiqua" w:hAnsi="Book Antiqua"/>
          <w:lang w:eastAsia="en-GB"/>
        </w:rPr>
        <w:t xml:space="preserve"> was the larger and selected only </w:t>
      </w:r>
      <w:r w:rsidRPr="00076498">
        <w:rPr>
          <w:rFonts w:ascii="Book Antiqua" w:hAnsi="Book Antiqua"/>
          <w:lang w:eastAsia="en-GB"/>
        </w:rPr>
        <w:t>patients</w:t>
      </w:r>
      <w:r w:rsidR="00DD0F85" w:rsidRPr="00076498">
        <w:rPr>
          <w:rFonts w:ascii="Book Antiqua" w:hAnsi="Book Antiqua"/>
          <w:lang w:eastAsia="en-GB"/>
        </w:rPr>
        <w:t xml:space="preserve"> with type 2 diabetes mellitus</w:t>
      </w:r>
      <w:r w:rsidR="00944789" w:rsidRPr="00076498">
        <w:rPr>
          <w:rFonts w:ascii="Book Antiqua" w:hAnsi="Book Antiqua"/>
          <w:vertAlign w:val="superscript"/>
          <w:lang w:eastAsia="en-GB"/>
        </w:rPr>
        <w:fldChar w:fldCharType="begin"/>
      </w:r>
      <w:r w:rsidR="00DD0F85" w:rsidRPr="00076498">
        <w:rPr>
          <w:rFonts w:ascii="Book Antiqua" w:hAnsi="Book Antiqua"/>
          <w:vertAlign w:val="superscript"/>
          <w:lang w:eastAsia="en-GB"/>
        </w:rPr>
        <w:instrText>ADDIN RW.CITE{{143 Keech,A. 2005}}</w:instrText>
      </w:r>
      <w:r w:rsidR="00944789" w:rsidRPr="00076498">
        <w:rPr>
          <w:rFonts w:ascii="Book Antiqua" w:hAnsi="Book Antiqua"/>
          <w:vertAlign w:val="superscript"/>
          <w:lang w:eastAsia="en-GB"/>
        </w:rPr>
        <w:fldChar w:fldCharType="end"/>
      </w:r>
      <w:r w:rsidR="00DD0F85" w:rsidRPr="00076498">
        <w:rPr>
          <w:rFonts w:ascii="Book Antiqua" w:hAnsi="Book Antiqua"/>
          <w:lang w:eastAsia="en-GB"/>
        </w:rPr>
        <w:t>. In total</w:t>
      </w:r>
      <w:r w:rsidR="0077133A" w:rsidRPr="00076498">
        <w:rPr>
          <w:rFonts w:ascii="Book Antiqua" w:hAnsi="Book Antiqua"/>
          <w:lang w:eastAsia="en-GB"/>
        </w:rPr>
        <w:t>,</w:t>
      </w:r>
      <w:r w:rsidR="00DD0F85" w:rsidRPr="00076498">
        <w:rPr>
          <w:rFonts w:ascii="Book Antiqua" w:hAnsi="Book Antiqua"/>
          <w:lang w:eastAsia="en-GB"/>
        </w:rPr>
        <w:t xml:space="preserve"> 9795 participants </w:t>
      </w:r>
      <w:r w:rsidR="00506BC4" w:rsidRPr="00076498">
        <w:rPr>
          <w:rFonts w:ascii="Book Antiqua" w:hAnsi="Book Antiqua"/>
          <w:lang w:eastAsia="en-GB"/>
        </w:rPr>
        <w:t xml:space="preserve">(4895 </w:t>
      </w:r>
      <w:r w:rsidR="00DD0F85" w:rsidRPr="00076498">
        <w:rPr>
          <w:rFonts w:ascii="Book Antiqua" w:hAnsi="Book Antiqua"/>
          <w:lang w:eastAsia="en-GB"/>
        </w:rPr>
        <w:t xml:space="preserve">given </w:t>
      </w:r>
      <w:proofErr w:type="spellStart"/>
      <w:r w:rsidR="00DD0F85" w:rsidRPr="00076498">
        <w:rPr>
          <w:rFonts w:ascii="Book Antiqua" w:hAnsi="Book Antiqua"/>
          <w:lang w:eastAsia="en-GB"/>
        </w:rPr>
        <w:t>fenofibrate</w:t>
      </w:r>
      <w:proofErr w:type="spellEnd"/>
      <w:r w:rsidR="00DD0F85" w:rsidRPr="00076498">
        <w:rPr>
          <w:rFonts w:ascii="Book Antiqua" w:hAnsi="Book Antiqua"/>
          <w:lang w:eastAsia="en-GB"/>
        </w:rPr>
        <w:t xml:space="preserve"> and </w:t>
      </w:r>
      <w:r w:rsidR="00506BC4" w:rsidRPr="00076498">
        <w:rPr>
          <w:rFonts w:ascii="Book Antiqua" w:hAnsi="Book Antiqua"/>
          <w:lang w:eastAsia="en-GB"/>
        </w:rPr>
        <w:t xml:space="preserve">4900 </w:t>
      </w:r>
      <w:r w:rsidR="00DD0F85" w:rsidRPr="00076498">
        <w:rPr>
          <w:rFonts w:ascii="Book Antiqua" w:hAnsi="Book Antiqua"/>
          <w:lang w:eastAsia="en-GB"/>
        </w:rPr>
        <w:t>placebo</w:t>
      </w:r>
      <w:r w:rsidR="00506BC4" w:rsidRPr="00076498">
        <w:rPr>
          <w:rFonts w:ascii="Book Antiqua" w:hAnsi="Book Antiqua"/>
          <w:lang w:eastAsia="en-GB"/>
        </w:rPr>
        <w:t>) aged between 50</w:t>
      </w:r>
      <w:r w:rsidR="00C62751" w:rsidRPr="00076498">
        <w:rPr>
          <w:rFonts w:ascii="Book Antiqua" w:hAnsi="Book Antiqua"/>
          <w:lang w:eastAsia="en-GB"/>
        </w:rPr>
        <w:t>-</w:t>
      </w:r>
      <w:r w:rsidR="00506BC4" w:rsidRPr="00076498">
        <w:rPr>
          <w:rFonts w:ascii="Book Antiqua" w:hAnsi="Book Antiqua"/>
          <w:lang w:eastAsia="en-GB"/>
        </w:rPr>
        <w:t xml:space="preserve">75 years </w:t>
      </w:r>
      <w:r w:rsidR="00DD0F85" w:rsidRPr="00076498">
        <w:rPr>
          <w:rFonts w:ascii="Book Antiqua" w:hAnsi="Book Antiqua"/>
          <w:lang w:eastAsia="en-GB"/>
        </w:rPr>
        <w:t>were enrolled</w:t>
      </w:r>
      <w:r w:rsidR="009D14C0" w:rsidRPr="00076498">
        <w:rPr>
          <w:rFonts w:ascii="Book Antiqua" w:hAnsi="Book Antiqua"/>
          <w:lang w:eastAsia="en-GB"/>
        </w:rPr>
        <w:t xml:space="preserve"> and followed up for a mean of 5 years</w:t>
      </w:r>
      <w:r w:rsidRPr="00076498">
        <w:rPr>
          <w:rFonts w:ascii="Book Antiqua" w:hAnsi="Book Antiqua"/>
          <w:lang w:eastAsia="en-GB"/>
        </w:rPr>
        <w:t xml:space="preserve">; </w:t>
      </w:r>
      <w:r w:rsidR="00506BC4" w:rsidRPr="00076498">
        <w:rPr>
          <w:rFonts w:ascii="Book Antiqua" w:hAnsi="Book Antiqua"/>
          <w:lang w:eastAsia="en-GB"/>
        </w:rPr>
        <w:t xml:space="preserve">2131 </w:t>
      </w:r>
      <w:r w:rsidRPr="00076498">
        <w:rPr>
          <w:rFonts w:ascii="Book Antiqua" w:hAnsi="Book Antiqua"/>
          <w:lang w:eastAsia="en-GB"/>
        </w:rPr>
        <w:t>participants</w:t>
      </w:r>
      <w:r w:rsidR="009D14C0" w:rsidRPr="00076498">
        <w:rPr>
          <w:rFonts w:ascii="Book Antiqua" w:hAnsi="Book Antiqua"/>
          <w:lang w:eastAsia="en-GB"/>
        </w:rPr>
        <w:t xml:space="preserve"> had a previous history of CVD</w:t>
      </w:r>
      <w:r w:rsidR="00506BC4" w:rsidRPr="00076498">
        <w:rPr>
          <w:rFonts w:ascii="Book Antiqua" w:hAnsi="Book Antiqua"/>
          <w:lang w:eastAsia="en-GB"/>
        </w:rPr>
        <w:t xml:space="preserve">. </w:t>
      </w:r>
      <w:r w:rsidR="009D14C0" w:rsidRPr="00076498">
        <w:rPr>
          <w:rFonts w:ascii="Book Antiqua" w:hAnsi="Book Antiqua"/>
          <w:lang w:eastAsia="en-GB"/>
        </w:rPr>
        <w:t>Unlike VA-HIT, which used low HDL</w:t>
      </w:r>
      <w:r w:rsidR="009201FD" w:rsidRPr="00076498">
        <w:rPr>
          <w:rFonts w:ascii="Book Antiqua" w:hAnsi="Book Antiqua"/>
          <w:lang w:eastAsia="en-GB"/>
        </w:rPr>
        <w:t>-C</w:t>
      </w:r>
      <w:r w:rsidR="009D14C0" w:rsidRPr="00076498">
        <w:rPr>
          <w:rFonts w:ascii="Book Antiqua" w:hAnsi="Book Antiqua"/>
          <w:lang w:eastAsia="en-GB"/>
        </w:rPr>
        <w:t xml:space="preserve"> as </w:t>
      </w:r>
      <w:r w:rsidRPr="00076498">
        <w:rPr>
          <w:rFonts w:ascii="Book Antiqua" w:hAnsi="Book Antiqua"/>
          <w:lang w:eastAsia="en-GB"/>
        </w:rPr>
        <w:t>an</w:t>
      </w:r>
      <w:r w:rsidR="00667CFE" w:rsidRPr="00076498">
        <w:rPr>
          <w:rFonts w:ascii="Book Antiqua" w:hAnsi="Book Antiqua"/>
          <w:lang w:eastAsia="en-GB"/>
        </w:rPr>
        <w:t xml:space="preserve"> </w:t>
      </w:r>
      <w:r w:rsidR="009D14C0" w:rsidRPr="00076498">
        <w:rPr>
          <w:rFonts w:ascii="Book Antiqua" w:hAnsi="Book Antiqua"/>
          <w:lang w:eastAsia="en-GB"/>
        </w:rPr>
        <w:t>inclusion criterion</w:t>
      </w:r>
      <w:r w:rsidR="00367FA3" w:rsidRPr="00076498">
        <w:rPr>
          <w:rFonts w:ascii="Book Antiqua" w:hAnsi="Book Antiqua"/>
          <w:vertAlign w:val="superscript"/>
          <w:lang w:eastAsia="en-GB"/>
        </w:rPr>
        <w:t>[</w:t>
      </w:r>
      <w:r w:rsidR="00926D4D" w:rsidRPr="00076498">
        <w:rPr>
          <w:rFonts w:ascii="Book Antiqua" w:hAnsi="Book Antiqua"/>
          <w:vertAlign w:val="superscript"/>
          <w:lang w:eastAsia="en-GB"/>
        </w:rPr>
        <w:t>6</w:t>
      </w:r>
      <w:r w:rsidR="0003267B" w:rsidRPr="00076498">
        <w:rPr>
          <w:rFonts w:ascii="Book Antiqua" w:hAnsi="Book Antiqua"/>
          <w:vertAlign w:val="superscript"/>
          <w:lang w:eastAsia="en-GB"/>
        </w:rPr>
        <w:t>2</w:t>
      </w:r>
      <w:r w:rsidR="00DF59F6" w:rsidRPr="00076498">
        <w:rPr>
          <w:rFonts w:ascii="Book Antiqua" w:hAnsi="Book Antiqua"/>
          <w:vertAlign w:val="superscript"/>
          <w:lang w:eastAsia="en-GB"/>
        </w:rPr>
        <w:t>]</w:t>
      </w:r>
      <w:r w:rsidR="009D14C0" w:rsidRPr="00076498">
        <w:rPr>
          <w:rFonts w:ascii="Book Antiqua" w:hAnsi="Book Antiqua"/>
          <w:lang w:eastAsia="en-GB"/>
        </w:rPr>
        <w:t>,</w:t>
      </w:r>
      <w:r w:rsidR="00667CFE" w:rsidRPr="00076498">
        <w:rPr>
          <w:rFonts w:ascii="Book Antiqua" w:hAnsi="Book Antiqua"/>
          <w:lang w:eastAsia="en-GB"/>
        </w:rPr>
        <w:t xml:space="preserve"> </w:t>
      </w:r>
      <w:r w:rsidR="009201FD" w:rsidRPr="00076498">
        <w:rPr>
          <w:rFonts w:ascii="Book Antiqua" w:hAnsi="Book Antiqua"/>
          <w:lang w:eastAsia="en-GB"/>
        </w:rPr>
        <w:t>TG</w:t>
      </w:r>
      <w:r w:rsidR="009D14C0" w:rsidRPr="00076498">
        <w:rPr>
          <w:rFonts w:ascii="Book Antiqua" w:hAnsi="Book Antiqua"/>
          <w:lang w:eastAsia="en-GB"/>
        </w:rPr>
        <w:t xml:space="preserve"> were the </w:t>
      </w:r>
      <w:r w:rsidR="002F588E" w:rsidRPr="00076498">
        <w:rPr>
          <w:rFonts w:ascii="Book Antiqua" w:hAnsi="Book Antiqua"/>
          <w:lang w:eastAsia="en-GB"/>
        </w:rPr>
        <w:t xml:space="preserve">primary </w:t>
      </w:r>
      <w:r w:rsidR="009D14C0" w:rsidRPr="00076498">
        <w:rPr>
          <w:rFonts w:ascii="Book Antiqua" w:hAnsi="Book Antiqua"/>
          <w:lang w:eastAsia="en-GB"/>
        </w:rPr>
        <w:t>lipid type with either the TG/HDL-C ratio (≥</w:t>
      </w:r>
      <w:r w:rsidR="00C02A8E" w:rsidRPr="00076498">
        <w:rPr>
          <w:rFonts w:ascii="Book Antiqua" w:hAnsi="Book Antiqua" w:hint="eastAsia"/>
          <w:lang w:eastAsia="zh-CN"/>
        </w:rPr>
        <w:t xml:space="preserve"> </w:t>
      </w:r>
      <w:r w:rsidR="009D14C0" w:rsidRPr="00076498">
        <w:rPr>
          <w:rFonts w:ascii="Book Antiqua" w:hAnsi="Book Antiqua"/>
          <w:lang w:eastAsia="en-GB"/>
        </w:rPr>
        <w:t>4.0) or TG (1.0</w:t>
      </w:r>
      <w:r w:rsidR="0077133A" w:rsidRPr="00076498">
        <w:rPr>
          <w:rFonts w:ascii="Book Antiqua" w:hAnsi="Book Antiqua"/>
          <w:lang w:eastAsia="en-GB"/>
        </w:rPr>
        <w:t>-</w:t>
      </w:r>
      <w:r w:rsidR="00327465" w:rsidRPr="00076498">
        <w:rPr>
          <w:rFonts w:ascii="Book Antiqua" w:hAnsi="Book Antiqua"/>
          <w:lang w:eastAsia="en-GB"/>
        </w:rPr>
        <w:t>5.9</w:t>
      </w:r>
      <w:r w:rsidR="00DD37B5" w:rsidRPr="00076498">
        <w:rPr>
          <w:rFonts w:ascii="Book Antiqua" w:hAnsi="Book Antiqua"/>
          <w:lang w:eastAsia="en-GB"/>
        </w:rPr>
        <w:t xml:space="preserve"> </w:t>
      </w:r>
      <w:proofErr w:type="spellStart"/>
      <w:r w:rsidR="00327465" w:rsidRPr="00076498">
        <w:rPr>
          <w:rFonts w:ascii="Book Antiqua" w:hAnsi="Book Antiqua"/>
          <w:lang w:eastAsia="en-GB"/>
        </w:rPr>
        <w:t>mmol</w:t>
      </w:r>
      <w:proofErr w:type="spellEnd"/>
      <w:r w:rsidR="00327465" w:rsidRPr="00076498">
        <w:rPr>
          <w:rFonts w:ascii="Book Antiqua" w:hAnsi="Book Antiqua"/>
          <w:lang w:eastAsia="en-GB"/>
        </w:rPr>
        <w:t>/L</w:t>
      </w:r>
      <w:r w:rsidR="009D14C0" w:rsidRPr="00076498">
        <w:rPr>
          <w:rFonts w:ascii="Book Antiqua" w:hAnsi="Book Antiqua"/>
          <w:lang w:eastAsia="en-GB"/>
        </w:rPr>
        <w:t xml:space="preserve">) level defining </w:t>
      </w:r>
      <w:r w:rsidR="009201FD" w:rsidRPr="00076498">
        <w:rPr>
          <w:rFonts w:ascii="Book Antiqua" w:hAnsi="Book Antiqua"/>
          <w:lang w:eastAsia="en-GB"/>
        </w:rPr>
        <w:t>inclusion</w:t>
      </w:r>
      <w:r w:rsidR="009D14C0" w:rsidRPr="00076498">
        <w:rPr>
          <w:rFonts w:ascii="Book Antiqua" w:hAnsi="Book Antiqua"/>
          <w:lang w:eastAsia="en-GB"/>
        </w:rPr>
        <w:t>.</w:t>
      </w:r>
      <w:r w:rsidR="00667CFE" w:rsidRPr="00076498">
        <w:rPr>
          <w:rFonts w:ascii="Book Antiqua" w:hAnsi="Book Antiqua"/>
          <w:lang w:eastAsia="en-GB"/>
        </w:rPr>
        <w:t xml:space="preserve"> </w:t>
      </w:r>
      <w:r w:rsidR="009D14C0" w:rsidRPr="00076498">
        <w:rPr>
          <w:rFonts w:ascii="Book Antiqua" w:hAnsi="Book Antiqua"/>
          <w:lang w:eastAsia="en-GB"/>
        </w:rPr>
        <w:t>In addition</w:t>
      </w:r>
      <w:r w:rsidR="00506BC4" w:rsidRPr="00076498">
        <w:rPr>
          <w:rFonts w:ascii="Book Antiqua" w:hAnsi="Book Antiqua"/>
          <w:lang w:eastAsia="en-GB"/>
        </w:rPr>
        <w:t xml:space="preserve"> TC</w:t>
      </w:r>
      <w:r w:rsidR="00667CFE" w:rsidRPr="00076498">
        <w:rPr>
          <w:rFonts w:ascii="Book Antiqua" w:hAnsi="Book Antiqua"/>
          <w:lang w:eastAsia="en-GB"/>
        </w:rPr>
        <w:t xml:space="preserve"> </w:t>
      </w:r>
      <w:r w:rsidR="009D14C0" w:rsidRPr="00076498">
        <w:rPr>
          <w:rFonts w:ascii="Book Antiqua" w:hAnsi="Book Antiqua"/>
          <w:lang w:eastAsia="en-GB"/>
        </w:rPr>
        <w:t>had to between 3.9</w:t>
      </w:r>
      <w:r w:rsidR="0077133A" w:rsidRPr="00076498">
        <w:rPr>
          <w:rFonts w:ascii="Book Antiqua" w:hAnsi="Book Antiqua"/>
          <w:lang w:eastAsia="en-GB"/>
        </w:rPr>
        <w:t>-</w:t>
      </w:r>
      <w:r w:rsidR="00327465" w:rsidRPr="00076498">
        <w:rPr>
          <w:rFonts w:ascii="Book Antiqua" w:hAnsi="Book Antiqua"/>
          <w:lang w:eastAsia="en-GB"/>
        </w:rPr>
        <w:t>6.5</w:t>
      </w:r>
      <w:r w:rsidR="00DD37B5" w:rsidRPr="00076498">
        <w:rPr>
          <w:rFonts w:ascii="Book Antiqua" w:hAnsi="Book Antiqua"/>
          <w:lang w:eastAsia="en-GB"/>
        </w:rPr>
        <w:t xml:space="preserve"> </w:t>
      </w:r>
      <w:proofErr w:type="spellStart"/>
      <w:r w:rsidR="00327465" w:rsidRPr="00076498">
        <w:rPr>
          <w:rFonts w:ascii="Book Antiqua" w:hAnsi="Book Antiqua"/>
          <w:lang w:eastAsia="en-GB"/>
        </w:rPr>
        <w:t>mmol</w:t>
      </w:r>
      <w:proofErr w:type="spellEnd"/>
      <w:r w:rsidR="00327465" w:rsidRPr="00076498">
        <w:rPr>
          <w:rFonts w:ascii="Book Antiqua" w:hAnsi="Book Antiqua"/>
          <w:lang w:eastAsia="en-GB"/>
        </w:rPr>
        <w:t>/L</w:t>
      </w:r>
      <w:r w:rsidR="00667CFE" w:rsidRPr="00076498">
        <w:rPr>
          <w:rFonts w:ascii="Book Antiqua" w:hAnsi="Book Antiqua"/>
          <w:lang w:eastAsia="en-GB"/>
        </w:rPr>
        <w:t xml:space="preserve"> </w:t>
      </w:r>
      <w:r w:rsidR="009D14C0" w:rsidRPr="00076498">
        <w:rPr>
          <w:rFonts w:ascii="Book Antiqua" w:hAnsi="Book Antiqua"/>
          <w:lang w:eastAsia="en-GB"/>
        </w:rPr>
        <w:t>and those</w:t>
      </w:r>
      <w:r w:rsidR="00506BC4" w:rsidRPr="00076498">
        <w:rPr>
          <w:rFonts w:ascii="Book Antiqua" w:hAnsi="Book Antiqua"/>
          <w:lang w:eastAsia="en-GB"/>
        </w:rPr>
        <w:t xml:space="preserve"> with </w:t>
      </w:r>
      <w:r w:rsidR="009D14C0" w:rsidRPr="00076498">
        <w:rPr>
          <w:rFonts w:ascii="Book Antiqua" w:hAnsi="Book Antiqua"/>
          <w:lang w:eastAsia="en-GB"/>
        </w:rPr>
        <w:t xml:space="preserve">plasma </w:t>
      </w:r>
      <w:r w:rsidR="00D33346" w:rsidRPr="00076498">
        <w:rPr>
          <w:rFonts w:ascii="Book Antiqua" w:hAnsi="Book Antiqua"/>
          <w:lang w:eastAsia="en-GB"/>
        </w:rPr>
        <w:t xml:space="preserve">creatinine </w:t>
      </w:r>
      <w:r w:rsidR="00327465" w:rsidRPr="00076498">
        <w:rPr>
          <w:rFonts w:ascii="Book Antiqua" w:hAnsi="Book Antiqua"/>
          <w:lang w:eastAsia="en-GB"/>
        </w:rPr>
        <w:t>&gt;</w:t>
      </w:r>
      <w:r w:rsidR="00C02A8E" w:rsidRPr="00076498">
        <w:rPr>
          <w:rFonts w:ascii="Book Antiqua" w:hAnsi="Book Antiqua" w:hint="eastAsia"/>
          <w:lang w:eastAsia="zh-CN"/>
        </w:rPr>
        <w:t xml:space="preserve"> </w:t>
      </w:r>
      <w:r w:rsidR="00327465" w:rsidRPr="00076498">
        <w:rPr>
          <w:rFonts w:ascii="Book Antiqua" w:hAnsi="Book Antiqua"/>
          <w:lang w:eastAsia="en-GB"/>
        </w:rPr>
        <w:t xml:space="preserve">130 </w:t>
      </w:r>
      <w:proofErr w:type="spellStart"/>
      <w:r w:rsidR="00327465" w:rsidRPr="00076498">
        <w:rPr>
          <w:lang w:eastAsia="en-GB"/>
        </w:rPr>
        <w:t>μ</w:t>
      </w:r>
      <w:r w:rsidR="00327465" w:rsidRPr="00076498">
        <w:rPr>
          <w:rFonts w:ascii="Book Antiqua" w:hAnsi="Book Antiqua"/>
          <w:lang w:eastAsia="en-GB"/>
        </w:rPr>
        <w:t>mol</w:t>
      </w:r>
      <w:proofErr w:type="spellEnd"/>
      <w:r w:rsidR="00327465" w:rsidRPr="00076498">
        <w:rPr>
          <w:rFonts w:ascii="Book Antiqua" w:hAnsi="Book Antiqua"/>
          <w:lang w:eastAsia="en-GB"/>
        </w:rPr>
        <w:t>/L</w:t>
      </w:r>
      <w:r w:rsidR="00506BC4" w:rsidRPr="00076498">
        <w:rPr>
          <w:rFonts w:ascii="Book Antiqua" w:hAnsi="Book Antiqua"/>
          <w:lang w:eastAsia="en-GB"/>
        </w:rPr>
        <w:t xml:space="preserve"> were </w:t>
      </w:r>
      <w:r w:rsidR="009D14C0" w:rsidRPr="00076498">
        <w:rPr>
          <w:rFonts w:ascii="Book Antiqua" w:hAnsi="Book Antiqua"/>
          <w:lang w:eastAsia="en-GB"/>
        </w:rPr>
        <w:t>ex</w:t>
      </w:r>
      <w:r w:rsidR="00D33346" w:rsidRPr="00076498">
        <w:rPr>
          <w:rFonts w:ascii="Book Antiqua" w:hAnsi="Book Antiqua"/>
          <w:lang w:eastAsia="en-GB"/>
        </w:rPr>
        <w:t>cluded</w:t>
      </w:r>
      <w:r w:rsidR="00506BC4" w:rsidRPr="00076498">
        <w:rPr>
          <w:rFonts w:ascii="Book Antiqua" w:hAnsi="Book Antiqua"/>
          <w:lang w:eastAsia="en-GB"/>
        </w:rPr>
        <w:t>.</w:t>
      </w:r>
      <w:r w:rsidR="00667CFE" w:rsidRPr="00076498">
        <w:rPr>
          <w:rFonts w:ascii="Book Antiqua" w:hAnsi="Book Antiqua"/>
          <w:lang w:eastAsia="en-GB"/>
        </w:rPr>
        <w:t xml:space="preserve"> </w:t>
      </w:r>
      <w:r w:rsidR="009D14C0" w:rsidRPr="00076498">
        <w:rPr>
          <w:rFonts w:ascii="Book Antiqua" w:hAnsi="Book Antiqua"/>
          <w:lang w:eastAsia="en-GB"/>
        </w:rPr>
        <w:t xml:space="preserve">A non-significant difference in </w:t>
      </w:r>
      <w:r w:rsidRPr="00076498">
        <w:rPr>
          <w:rFonts w:ascii="Book Antiqua" w:hAnsi="Book Antiqua"/>
          <w:lang w:eastAsia="en-GB"/>
        </w:rPr>
        <w:t>coronary event</w:t>
      </w:r>
      <w:r w:rsidR="00AB00F7" w:rsidRPr="00076498">
        <w:rPr>
          <w:rFonts w:ascii="Book Antiqua" w:hAnsi="Book Antiqua"/>
          <w:lang w:eastAsia="en-GB"/>
        </w:rPr>
        <w:t>s</w:t>
      </w:r>
      <w:r w:rsidRPr="00076498">
        <w:rPr>
          <w:rFonts w:ascii="Book Antiqua" w:hAnsi="Book Antiqua"/>
          <w:lang w:eastAsia="en-GB"/>
        </w:rPr>
        <w:t xml:space="preserve">, the </w:t>
      </w:r>
      <w:r w:rsidR="009D14C0" w:rsidRPr="00076498">
        <w:rPr>
          <w:rFonts w:ascii="Book Antiqua" w:hAnsi="Book Antiqua"/>
          <w:lang w:eastAsia="en-GB"/>
        </w:rPr>
        <w:t>primary outcome</w:t>
      </w:r>
      <w:r w:rsidR="009201FD" w:rsidRPr="00076498">
        <w:rPr>
          <w:rFonts w:ascii="Book Antiqua" w:hAnsi="Book Antiqua"/>
          <w:lang w:eastAsia="en-GB"/>
        </w:rPr>
        <w:t xml:space="preserve"> was observed</w:t>
      </w:r>
      <w:r w:rsidRPr="00076498">
        <w:rPr>
          <w:rFonts w:ascii="Book Antiqua" w:hAnsi="Book Antiqua"/>
          <w:lang w:eastAsia="en-GB"/>
        </w:rPr>
        <w:t>;</w:t>
      </w:r>
      <w:r w:rsidR="00A9497B" w:rsidRPr="00076498">
        <w:rPr>
          <w:rFonts w:ascii="Book Antiqua" w:hAnsi="Book Antiqua"/>
          <w:lang w:eastAsia="en-GB"/>
        </w:rPr>
        <w:t xml:space="preserve"> 5.2% participants</w:t>
      </w:r>
      <w:r w:rsidR="00506BC4" w:rsidRPr="00076498">
        <w:rPr>
          <w:rFonts w:ascii="Book Antiqua" w:hAnsi="Book Antiqua"/>
          <w:lang w:eastAsia="en-GB"/>
        </w:rPr>
        <w:t xml:space="preserve"> in the </w:t>
      </w:r>
      <w:proofErr w:type="spellStart"/>
      <w:r w:rsidR="00506BC4" w:rsidRPr="00076498">
        <w:rPr>
          <w:rFonts w:ascii="Book Antiqua" w:hAnsi="Book Antiqua"/>
          <w:lang w:eastAsia="en-GB"/>
        </w:rPr>
        <w:t>fenofibrate</w:t>
      </w:r>
      <w:proofErr w:type="spellEnd"/>
      <w:r w:rsidR="00506BC4" w:rsidRPr="00076498">
        <w:rPr>
          <w:rFonts w:ascii="Book Antiqua" w:hAnsi="Book Antiqua"/>
          <w:lang w:eastAsia="en-GB"/>
        </w:rPr>
        <w:t xml:space="preserve"> arm and</w:t>
      </w:r>
      <w:r w:rsidR="00C14AA7" w:rsidRPr="00076498">
        <w:rPr>
          <w:rFonts w:ascii="Book Antiqua" w:hAnsi="Book Antiqua"/>
          <w:lang w:eastAsia="en-GB"/>
        </w:rPr>
        <w:t xml:space="preserve"> </w:t>
      </w:r>
      <w:r w:rsidR="00506BC4" w:rsidRPr="00076498">
        <w:rPr>
          <w:rFonts w:ascii="Book Antiqua" w:hAnsi="Book Antiqua"/>
          <w:lang w:eastAsia="en-GB"/>
        </w:rPr>
        <w:t>5.9% in the control arm</w:t>
      </w:r>
      <w:r w:rsidR="00944789" w:rsidRPr="00076498">
        <w:rPr>
          <w:rFonts w:ascii="Book Antiqua" w:hAnsi="Book Antiqua"/>
          <w:vertAlign w:val="superscript"/>
          <w:lang w:eastAsia="en-GB"/>
        </w:rPr>
        <w:fldChar w:fldCharType="begin"/>
      </w:r>
      <w:r w:rsidR="00076E4F" w:rsidRPr="00076498">
        <w:rPr>
          <w:rFonts w:ascii="Book Antiqua" w:hAnsi="Book Antiqua"/>
          <w:vertAlign w:val="superscript"/>
          <w:lang w:eastAsia="en-GB"/>
        </w:rPr>
        <w:instrText>ADDIN RW.CITE{{143 Keech,A. 2005}}</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926D4D" w:rsidRPr="00076498">
        <w:rPr>
          <w:rFonts w:ascii="Book Antiqua" w:hAnsi="Book Antiqua"/>
          <w:vertAlign w:val="superscript"/>
          <w:lang w:eastAsia="en-GB"/>
        </w:rPr>
        <w:t>6</w:t>
      </w:r>
      <w:r w:rsidR="0003267B" w:rsidRPr="00076498">
        <w:rPr>
          <w:rFonts w:ascii="Book Antiqua" w:hAnsi="Book Antiqua"/>
          <w:vertAlign w:val="superscript"/>
          <w:lang w:eastAsia="en-GB"/>
        </w:rPr>
        <w:t>3</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506BC4" w:rsidRPr="00076498">
        <w:rPr>
          <w:rFonts w:ascii="Book Antiqua" w:hAnsi="Book Antiqua"/>
          <w:lang w:eastAsia="en-GB"/>
        </w:rPr>
        <w:t>.</w:t>
      </w:r>
    </w:p>
    <w:p w:rsidR="00AF2A53" w:rsidRPr="00076498" w:rsidRDefault="009D14C0" w:rsidP="00C02A8E">
      <w:pPr>
        <w:autoSpaceDE w:val="0"/>
        <w:autoSpaceDN w:val="0"/>
        <w:adjustRightInd w:val="0"/>
        <w:spacing w:line="360" w:lineRule="auto"/>
        <w:ind w:firstLine="720"/>
        <w:jc w:val="both"/>
        <w:rPr>
          <w:rFonts w:ascii="Book Antiqua" w:hAnsi="Book Antiqua"/>
        </w:rPr>
      </w:pPr>
      <w:r w:rsidRPr="00076498">
        <w:rPr>
          <w:rFonts w:ascii="Book Antiqua" w:hAnsi="Book Antiqua"/>
          <w:lang w:eastAsia="en-GB"/>
        </w:rPr>
        <w:t>Interpretation of the</w:t>
      </w:r>
      <w:r w:rsidR="00895DD6" w:rsidRPr="00076498">
        <w:rPr>
          <w:rFonts w:ascii="Book Antiqua" w:hAnsi="Book Antiqua"/>
          <w:lang w:eastAsia="en-GB"/>
        </w:rPr>
        <w:t>se</w:t>
      </w:r>
      <w:r w:rsidRPr="00076498">
        <w:rPr>
          <w:rFonts w:ascii="Book Antiqua" w:hAnsi="Book Antiqua"/>
          <w:lang w:eastAsia="en-GB"/>
        </w:rPr>
        <w:t xml:space="preserve"> data are complicated by the addition of statin therapy </w:t>
      </w:r>
      <w:r w:rsidR="009201FD" w:rsidRPr="00076498">
        <w:rPr>
          <w:rFonts w:ascii="Book Antiqua" w:hAnsi="Book Antiqua"/>
          <w:lang w:eastAsia="en-GB"/>
        </w:rPr>
        <w:t xml:space="preserve">during the follow-up </w:t>
      </w:r>
      <w:r w:rsidRPr="00076498">
        <w:rPr>
          <w:rFonts w:ascii="Book Antiqua" w:hAnsi="Book Antiqua"/>
          <w:lang w:eastAsia="en-GB"/>
        </w:rPr>
        <w:t xml:space="preserve">to any individual not </w:t>
      </w:r>
      <w:r w:rsidR="009201FD" w:rsidRPr="00076498">
        <w:rPr>
          <w:rFonts w:ascii="Book Antiqua" w:hAnsi="Book Antiqua"/>
          <w:lang w:eastAsia="en-GB"/>
        </w:rPr>
        <w:t>satisfying the TC and LDL-C targets</w:t>
      </w:r>
      <w:r w:rsidRPr="00076498">
        <w:rPr>
          <w:rFonts w:ascii="Book Antiqua" w:hAnsi="Book Antiqua"/>
          <w:lang w:eastAsia="en-GB"/>
        </w:rPr>
        <w:t xml:space="preserve"> due to the evidence based change in practice at the time</w:t>
      </w:r>
      <w:r w:rsidR="00AB00F7" w:rsidRPr="00076498">
        <w:rPr>
          <w:rFonts w:ascii="Book Antiqua" w:hAnsi="Book Antiqua"/>
          <w:lang w:eastAsia="en-GB"/>
        </w:rPr>
        <w:t xml:space="preserve"> (2002 – publication of the Heart Protection Study)</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RW.CITE{{145 Heart Protection Study Collaborative Group 2002}}</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926D4D" w:rsidRPr="00076498">
        <w:rPr>
          <w:rFonts w:ascii="Book Antiqua" w:hAnsi="Book Antiqua"/>
          <w:vertAlign w:val="superscript"/>
          <w:lang w:eastAsia="en-GB"/>
        </w:rPr>
        <w:t>6</w:t>
      </w:r>
      <w:r w:rsidR="0003267B" w:rsidRPr="00076498">
        <w:rPr>
          <w:rFonts w:ascii="Book Antiqua" w:hAnsi="Book Antiqua"/>
          <w:vertAlign w:val="superscript"/>
          <w:lang w:eastAsia="en-GB"/>
        </w:rPr>
        <w:t>8</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w:t>
      </w:r>
      <w:r w:rsidR="00A9497B" w:rsidRPr="00076498">
        <w:rPr>
          <w:rFonts w:ascii="Book Antiqua" w:hAnsi="Book Antiqua"/>
          <w:lang w:eastAsia="en-GB"/>
        </w:rPr>
        <w:t xml:space="preserve">This resulted in </w:t>
      </w:r>
      <w:r w:rsidR="00895DD6" w:rsidRPr="00076498">
        <w:rPr>
          <w:rFonts w:ascii="Book Antiqua" w:hAnsi="Book Antiqua"/>
          <w:lang w:eastAsia="en-GB"/>
        </w:rPr>
        <w:t>different</w:t>
      </w:r>
      <w:r w:rsidR="00A9497B" w:rsidRPr="00076498">
        <w:rPr>
          <w:rFonts w:ascii="Book Antiqua" w:hAnsi="Book Antiqua"/>
          <w:lang w:eastAsia="en-GB"/>
        </w:rPr>
        <w:t xml:space="preserve"> rate</w:t>
      </w:r>
      <w:r w:rsidR="00895DD6" w:rsidRPr="00076498">
        <w:rPr>
          <w:rFonts w:ascii="Book Antiqua" w:hAnsi="Book Antiqua"/>
          <w:lang w:eastAsia="en-GB"/>
        </w:rPr>
        <w:t>s</w:t>
      </w:r>
      <w:r w:rsidR="00A9497B" w:rsidRPr="00076498">
        <w:rPr>
          <w:rFonts w:ascii="Book Antiqua" w:hAnsi="Book Antiqua"/>
          <w:lang w:eastAsia="en-GB"/>
        </w:rPr>
        <w:t xml:space="preserve"> of</w:t>
      </w:r>
      <w:r w:rsidR="00506BC4" w:rsidRPr="00076498">
        <w:rPr>
          <w:rFonts w:ascii="Book Antiqua" w:hAnsi="Book Antiqua"/>
          <w:lang w:eastAsia="en-GB"/>
        </w:rPr>
        <w:t xml:space="preserve"> statin</w:t>
      </w:r>
      <w:r w:rsidR="00D33346" w:rsidRPr="00076498">
        <w:rPr>
          <w:rFonts w:ascii="Book Antiqua" w:hAnsi="Book Antiqua"/>
          <w:lang w:eastAsia="en-GB"/>
        </w:rPr>
        <w:t xml:space="preserve"> treatment</w:t>
      </w:r>
      <w:r w:rsidR="00895DD6" w:rsidRPr="00076498">
        <w:rPr>
          <w:rFonts w:ascii="Book Antiqua" w:hAnsi="Book Antiqua"/>
          <w:lang w:eastAsia="en-GB"/>
        </w:rPr>
        <w:t>;</w:t>
      </w:r>
      <w:r w:rsidR="00667CFE" w:rsidRPr="00076498">
        <w:rPr>
          <w:rFonts w:ascii="Book Antiqua" w:hAnsi="Book Antiqua"/>
          <w:lang w:eastAsia="en-GB"/>
        </w:rPr>
        <w:t xml:space="preserve"> </w:t>
      </w:r>
      <w:r w:rsidR="00A9497B" w:rsidRPr="00076498">
        <w:rPr>
          <w:rFonts w:ascii="Book Antiqua" w:hAnsi="Book Antiqua"/>
          <w:lang w:eastAsia="en-GB"/>
        </w:rPr>
        <w:t xml:space="preserve">17% in the placebo and 8% in the </w:t>
      </w:r>
      <w:proofErr w:type="spellStart"/>
      <w:r w:rsidR="00A9497B" w:rsidRPr="00076498">
        <w:rPr>
          <w:rFonts w:ascii="Book Antiqua" w:hAnsi="Book Antiqua"/>
          <w:lang w:eastAsia="en-GB"/>
        </w:rPr>
        <w:t>fenofibrate</w:t>
      </w:r>
      <w:proofErr w:type="spellEnd"/>
      <w:r w:rsidR="00667CFE" w:rsidRPr="00076498">
        <w:rPr>
          <w:rFonts w:ascii="Book Antiqua" w:hAnsi="Book Antiqua"/>
          <w:lang w:eastAsia="en-GB"/>
        </w:rPr>
        <w:t xml:space="preserve"> </w:t>
      </w:r>
      <w:r w:rsidR="00A9497B" w:rsidRPr="00076498">
        <w:rPr>
          <w:rFonts w:ascii="Book Antiqua" w:hAnsi="Book Antiqua"/>
          <w:lang w:eastAsia="en-GB"/>
        </w:rPr>
        <w:t>arms</w:t>
      </w:r>
      <w:r w:rsidR="00895DD6" w:rsidRPr="00076498">
        <w:rPr>
          <w:rFonts w:ascii="Book Antiqua" w:hAnsi="Book Antiqua"/>
          <w:lang w:eastAsia="en-GB"/>
        </w:rPr>
        <w:t>. This</w:t>
      </w:r>
      <w:r w:rsidR="00A9497B" w:rsidRPr="00076498">
        <w:rPr>
          <w:rFonts w:ascii="Book Antiqua" w:hAnsi="Book Antiqua"/>
          <w:lang w:eastAsia="en-GB"/>
        </w:rPr>
        <w:t xml:space="preserve"> discrepan</w:t>
      </w:r>
      <w:r w:rsidR="00895DD6" w:rsidRPr="00076498">
        <w:rPr>
          <w:rFonts w:ascii="Book Antiqua" w:hAnsi="Book Antiqua"/>
          <w:lang w:eastAsia="en-GB"/>
        </w:rPr>
        <w:t>cy could</w:t>
      </w:r>
      <w:r w:rsidR="00A9497B" w:rsidRPr="00076498">
        <w:rPr>
          <w:rFonts w:ascii="Book Antiqua" w:hAnsi="Book Antiqua"/>
          <w:lang w:eastAsia="en-GB"/>
        </w:rPr>
        <w:t xml:space="preserve"> have masked any benefits gained from </w:t>
      </w:r>
      <w:proofErr w:type="spellStart"/>
      <w:r w:rsidR="00A9497B" w:rsidRPr="00076498">
        <w:rPr>
          <w:rFonts w:ascii="Book Antiqua" w:hAnsi="Book Antiqua"/>
          <w:lang w:eastAsia="en-GB"/>
        </w:rPr>
        <w:t>fenofibrate</w:t>
      </w:r>
      <w:proofErr w:type="spellEnd"/>
      <w:r w:rsidR="00667CFE" w:rsidRPr="00076498">
        <w:rPr>
          <w:rFonts w:ascii="Book Antiqua" w:hAnsi="Book Antiqua"/>
          <w:lang w:eastAsia="en-GB"/>
        </w:rPr>
        <w:t xml:space="preserve"> </w:t>
      </w:r>
      <w:r w:rsidR="006B6BBB" w:rsidRPr="00076498">
        <w:rPr>
          <w:rFonts w:ascii="Book Antiqua" w:hAnsi="Book Antiqua"/>
          <w:lang w:eastAsia="en-GB"/>
        </w:rPr>
        <w:t>therapy</w:t>
      </w:r>
      <w:r w:rsidR="00895DD6" w:rsidRPr="00076498">
        <w:rPr>
          <w:rFonts w:ascii="Book Antiqua" w:hAnsi="Book Antiqua"/>
          <w:lang w:eastAsia="en-GB"/>
        </w:rPr>
        <w:t xml:space="preserve"> and, effected changes in</w:t>
      </w:r>
      <w:r w:rsidR="007C209F" w:rsidRPr="00076498">
        <w:rPr>
          <w:rFonts w:ascii="Book Antiqua" w:hAnsi="Book Antiqua"/>
          <w:lang w:eastAsia="en-GB"/>
        </w:rPr>
        <w:t xml:space="preserve"> the lipid profile</w:t>
      </w:r>
      <w:r w:rsidR="00895DD6" w:rsidRPr="00076498">
        <w:rPr>
          <w:rFonts w:ascii="Book Antiqua" w:hAnsi="Book Antiqua"/>
          <w:lang w:eastAsia="en-GB"/>
        </w:rPr>
        <w:t xml:space="preserve">. </w:t>
      </w:r>
      <w:r w:rsidR="00327465" w:rsidRPr="00076498">
        <w:rPr>
          <w:rFonts w:ascii="Book Antiqua" w:hAnsi="Book Antiqua"/>
          <w:lang w:eastAsia="en-GB"/>
        </w:rPr>
        <w:t>I</w:t>
      </w:r>
      <w:r w:rsidR="00895DD6" w:rsidRPr="00076498">
        <w:rPr>
          <w:rFonts w:ascii="Book Antiqua" w:hAnsi="Book Antiqua"/>
          <w:lang w:eastAsia="en-GB"/>
        </w:rPr>
        <w:t xml:space="preserve">n the </w:t>
      </w:r>
      <w:proofErr w:type="spellStart"/>
      <w:r w:rsidR="007C209F" w:rsidRPr="00076498">
        <w:rPr>
          <w:rFonts w:ascii="Book Antiqua" w:hAnsi="Book Antiqua"/>
        </w:rPr>
        <w:t>fenofibrate</w:t>
      </w:r>
      <w:proofErr w:type="spellEnd"/>
      <w:r w:rsidR="00421A12" w:rsidRPr="00076498">
        <w:rPr>
          <w:rFonts w:ascii="Book Antiqua" w:hAnsi="Book Antiqua"/>
        </w:rPr>
        <w:t xml:space="preserve"> </w:t>
      </w:r>
      <w:r w:rsidR="000F4964" w:rsidRPr="00076498">
        <w:rPr>
          <w:rFonts w:ascii="Book Antiqua" w:hAnsi="Book Antiqua"/>
        </w:rPr>
        <w:t xml:space="preserve">treatment </w:t>
      </w:r>
      <w:r w:rsidR="00895DD6" w:rsidRPr="00076498">
        <w:rPr>
          <w:rFonts w:ascii="Book Antiqua" w:hAnsi="Book Antiqua"/>
        </w:rPr>
        <w:t xml:space="preserve">group </w:t>
      </w:r>
      <w:r w:rsidR="007C209F" w:rsidRPr="00076498">
        <w:rPr>
          <w:rFonts w:ascii="Book Antiqua" w:hAnsi="Book Antiqua"/>
        </w:rPr>
        <w:t>reduction</w:t>
      </w:r>
      <w:r w:rsidR="00327465" w:rsidRPr="00076498">
        <w:rPr>
          <w:rFonts w:ascii="Book Antiqua" w:hAnsi="Book Antiqua"/>
        </w:rPr>
        <w:t>s</w:t>
      </w:r>
      <w:r w:rsidR="007C209F" w:rsidRPr="00076498">
        <w:rPr>
          <w:rFonts w:ascii="Book Antiqua" w:hAnsi="Book Antiqua"/>
        </w:rPr>
        <w:t xml:space="preserve"> of TC by 11%, LDL-C by 12%, and TG by 29%, with an increa</w:t>
      </w:r>
      <w:r w:rsidR="00714C3A" w:rsidRPr="00076498">
        <w:rPr>
          <w:rFonts w:ascii="Book Antiqua" w:hAnsi="Book Antiqua"/>
        </w:rPr>
        <w:t xml:space="preserve">se in HDL-C of 5% after 4 </w:t>
      </w:r>
      <w:proofErr w:type="spellStart"/>
      <w:r w:rsidR="00714C3A" w:rsidRPr="00076498">
        <w:rPr>
          <w:rFonts w:ascii="Book Antiqua" w:hAnsi="Book Antiqua"/>
        </w:rPr>
        <w:t>mo</w:t>
      </w:r>
      <w:proofErr w:type="spellEnd"/>
      <w:r w:rsidR="00327465" w:rsidRPr="00076498">
        <w:rPr>
          <w:rFonts w:ascii="Book Antiqua" w:hAnsi="Book Antiqua"/>
        </w:rPr>
        <w:t>,</w:t>
      </w:r>
      <w:r w:rsidR="00421A12" w:rsidRPr="00076498">
        <w:rPr>
          <w:rFonts w:ascii="Book Antiqua" w:hAnsi="Book Antiqua"/>
        </w:rPr>
        <w:t xml:space="preserve"> </w:t>
      </w:r>
      <w:r w:rsidR="00895DD6" w:rsidRPr="00076498">
        <w:rPr>
          <w:rFonts w:ascii="Book Antiqua" w:hAnsi="Book Antiqua"/>
        </w:rPr>
        <w:t>were observed</w:t>
      </w:r>
      <w:r w:rsidR="002A0DBF" w:rsidRPr="00076498">
        <w:rPr>
          <w:rFonts w:ascii="Book Antiqua" w:hAnsi="Book Antiqua"/>
        </w:rPr>
        <w:t xml:space="preserve"> (</w:t>
      </w:r>
      <w:r w:rsidR="007C209F" w:rsidRPr="00076498">
        <w:rPr>
          <w:rFonts w:ascii="Book Antiqua" w:hAnsi="Book Antiqua"/>
        </w:rPr>
        <w:t>the improvement in HDL-C dropped from 5% to 2% at the end of the 5 years</w:t>
      </w:r>
      <w:r w:rsidR="002A0DBF" w:rsidRPr="00076498">
        <w:rPr>
          <w:rFonts w:ascii="Book Antiqua" w:hAnsi="Book Antiqua"/>
        </w:rPr>
        <w:t xml:space="preserve">, the reasons for this </w:t>
      </w:r>
      <w:r w:rsidR="00C62751" w:rsidRPr="00076498">
        <w:rPr>
          <w:rFonts w:ascii="Book Antiqua" w:hAnsi="Book Antiqua"/>
        </w:rPr>
        <w:t>are</w:t>
      </w:r>
      <w:r w:rsidR="002A0DBF" w:rsidRPr="00076498">
        <w:rPr>
          <w:rFonts w:ascii="Book Antiqua" w:hAnsi="Book Antiqua"/>
        </w:rPr>
        <w:t xml:space="preserve"> unclear</w:t>
      </w:r>
      <w:r w:rsidR="00327465" w:rsidRPr="00076498">
        <w:rPr>
          <w:rFonts w:ascii="Book Antiqua" w:hAnsi="Book Antiqua"/>
        </w:rPr>
        <w:t>)</w:t>
      </w:r>
      <w:r w:rsidR="00944789" w:rsidRPr="00076498">
        <w:rPr>
          <w:rFonts w:ascii="Book Antiqua" w:hAnsi="Book Antiqua"/>
          <w:vertAlign w:val="superscript"/>
          <w:lang w:eastAsia="en-GB"/>
        </w:rPr>
        <w:fldChar w:fldCharType="begin"/>
      </w:r>
      <w:r w:rsidR="007C209F" w:rsidRPr="00076498">
        <w:rPr>
          <w:rFonts w:ascii="Book Antiqua" w:hAnsi="Book Antiqua"/>
          <w:vertAlign w:val="superscript"/>
          <w:lang w:eastAsia="en-GB"/>
        </w:rPr>
        <w:instrText>ADDIN RW.CITE{{143 Keech,A. 2005}}</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3A77E9" w:rsidRPr="00076498">
        <w:rPr>
          <w:rFonts w:ascii="Book Antiqua" w:hAnsi="Book Antiqua"/>
          <w:vertAlign w:val="superscript"/>
          <w:lang w:eastAsia="en-GB"/>
        </w:rPr>
        <w:t>6</w:t>
      </w:r>
      <w:r w:rsidR="0003267B" w:rsidRPr="00076498">
        <w:rPr>
          <w:rFonts w:ascii="Book Antiqua" w:hAnsi="Book Antiqua"/>
          <w:vertAlign w:val="superscript"/>
          <w:lang w:eastAsia="en-GB"/>
        </w:rPr>
        <w:t>3</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7C209F" w:rsidRPr="00076498">
        <w:rPr>
          <w:rFonts w:ascii="Book Antiqua" w:hAnsi="Book Antiqua"/>
        </w:rPr>
        <w:t>.</w:t>
      </w:r>
    </w:p>
    <w:p w:rsidR="00593885" w:rsidRPr="00076498" w:rsidRDefault="00AF2A53" w:rsidP="00C02A8E">
      <w:pPr>
        <w:autoSpaceDE w:val="0"/>
        <w:autoSpaceDN w:val="0"/>
        <w:adjustRightInd w:val="0"/>
        <w:spacing w:line="360" w:lineRule="auto"/>
        <w:ind w:firstLine="720"/>
        <w:jc w:val="both"/>
        <w:rPr>
          <w:rFonts w:ascii="Book Antiqua" w:hAnsi="Book Antiqua"/>
        </w:rPr>
      </w:pPr>
      <w:r w:rsidRPr="00076498">
        <w:rPr>
          <w:rFonts w:ascii="Book Antiqua" w:hAnsi="Book Antiqua"/>
        </w:rPr>
        <w:t xml:space="preserve">In a </w:t>
      </w:r>
      <w:r w:rsidRPr="00076498">
        <w:rPr>
          <w:rFonts w:ascii="Book Antiqua" w:hAnsi="Book Antiqua"/>
          <w:i/>
        </w:rPr>
        <w:t>post hoc</w:t>
      </w:r>
      <w:r w:rsidRPr="00076498">
        <w:rPr>
          <w:rFonts w:ascii="Book Antiqua" w:hAnsi="Book Antiqua"/>
        </w:rPr>
        <w:t xml:space="preserve"> examination of the </w:t>
      </w:r>
      <w:r w:rsidR="006B6BBB" w:rsidRPr="00076498">
        <w:rPr>
          <w:rFonts w:ascii="Book Antiqua" w:hAnsi="Book Antiqua"/>
        </w:rPr>
        <w:t xml:space="preserve">FIELD study </w:t>
      </w:r>
      <w:r w:rsidRPr="00076498">
        <w:rPr>
          <w:rFonts w:ascii="Book Antiqua" w:hAnsi="Book Antiqua"/>
        </w:rPr>
        <w:t>data</w:t>
      </w:r>
      <w:r w:rsidR="00895DD6" w:rsidRPr="00076498">
        <w:rPr>
          <w:rFonts w:ascii="Book Antiqua" w:hAnsi="Book Antiqua"/>
        </w:rPr>
        <w:t>,</w:t>
      </w:r>
      <w:r w:rsidRPr="00076498">
        <w:rPr>
          <w:rFonts w:ascii="Book Antiqua" w:hAnsi="Book Antiqua"/>
        </w:rPr>
        <w:t xml:space="preserve"> 80% of the cohort met the criteria for metabolic syndrome</w:t>
      </w:r>
      <w:r w:rsidR="00944789" w:rsidRPr="00076498">
        <w:rPr>
          <w:rFonts w:ascii="Book Antiqua" w:hAnsi="Book Antiqua"/>
          <w:vertAlign w:val="superscript"/>
        </w:rPr>
        <w:fldChar w:fldCharType="begin"/>
      </w:r>
      <w:r w:rsidRPr="00076498">
        <w:rPr>
          <w:rFonts w:ascii="Book Antiqua" w:hAnsi="Book Antiqua"/>
          <w:vertAlign w:val="superscript"/>
        </w:rPr>
        <w:instrText>ADDIN RW.CITE{{176 National Cholesterol Education Program (NCEP) Expert Panel on Detection, Evaluation, and Treatment of High Blood Cholesterol in Adults (Adult Treatment Panel III) 2002; 149 Scott,R. 2009}}</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3A77E9" w:rsidRPr="00076498">
        <w:rPr>
          <w:rFonts w:ascii="Book Antiqua" w:hAnsi="Book Antiqua"/>
          <w:vertAlign w:val="superscript"/>
        </w:rPr>
        <w:t>27,6</w:t>
      </w:r>
      <w:r w:rsidR="0003267B" w:rsidRPr="00076498">
        <w:rPr>
          <w:rFonts w:ascii="Book Antiqua" w:hAnsi="Book Antiqua"/>
          <w:vertAlign w:val="superscript"/>
        </w:rPr>
        <w:t>9</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Pr="00076498">
        <w:rPr>
          <w:rFonts w:ascii="Book Antiqua" w:hAnsi="Book Antiqua"/>
        </w:rPr>
        <w:t>. CVD events were significantly reduced in those with low HDL</w:t>
      </w:r>
      <w:r w:rsidR="000F4964" w:rsidRPr="00076498">
        <w:rPr>
          <w:rFonts w:ascii="Book Antiqua" w:hAnsi="Book Antiqua"/>
        </w:rPr>
        <w:t>-C</w:t>
      </w:r>
      <w:r w:rsidRPr="00076498">
        <w:rPr>
          <w:rFonts w:ascii="Book Antiqua" w:hAnsi="Book Antiqua"/>
        </w:rPr>
        <w:t xml:space="preserve">, hypertension and most of all in those </w:t>
      </w:r>
      <w:r w:rsidR="00C5382C" w:rsidRPr="00076498">
        <w:rPr>
          <w:rFonts w:ascii="Book Antiqua" w:hAnsi="Book Antiqua"/>
        </w:rPr>
        <w:t>with</w:t>
      </w:r>
      <w:r w:rsidR="00421A12" w:rsidRPr="00076498">
        <w:rPr>
          <w:rFonts w:ascii="Book Antiqua" w:hAnsi="Book Antiqua"/>
        </w:rPr>
        <w:t xml:space="preserve"> </w:t>
      </w:r>
      <w:r w:rsidRPr="00076498">
        <w:rPr>
          <w:rFonts w:ascii="Book Antiqua" w:hAnsi="Book Antiqua"/>
        </w:rPr>
        <w:t xml:space="preserve">marked </w:t>
      </w:r>
      <w:proofErr w:type="spellStart"/>
      <w:r w:rsidR="006B6BBB" w:rsidRPr="00076498">
        <w:rPr>
          <w:rFonts w:ascii="Book Antiqua" w:hAnsi="Book Antiqua"/>
        </w:rPr>
        <w:t>atherogenic</w:t>
      </w:r>
      <w:proofErr w:type="spellEnd"/>
      <w:r w:rsidR="00421A12" w:rsidRPr="00076498">
        <w:rPr>
          <w:rFonts w:ascii="Book Antiqua" w:hAnsi="Book Antiqua"/>
        </w:rPr>
        <w:t xml:space="preserve"> </w:t>
      </w:r>
      <w:proofErr w:type="spellStart"/>
      <w:r w:rsidRPr="00076498">
        <w:rPr>
          <w:rFonts w:ascii="Book Antiqua" w:hAnsi="Book Antiqua"/>
        </w:rPr>
        <w:t>dyslipidemia</w:t>
      </w:r>
      <w:proofErr w:type="spellEnd"/>
      <w:r w:rsidRPr="00076498">
        <w:rPr>
          <w:rFonts w:ascii="Book Antiqua" w:hAnsi="Book Antiqua"/>
        </w:rPr>
        <w:t xml:space="preserve"> (27% relative risk reduction, </w:t>
      </w:r>
      <w:r w:rsidR="00327465" w:rsidRPr="00076498">
        <w:rPr>
          <w:rFonts w:ascii="Book Antiqua" w:hAnsi="Book Antiqua"/>
        </w:rPr>
        <w:t xml:space="preserve">number needed to treat </w:t>
      </w:r>
      <w:r w:rsidR="00421A12" w:rsidRPr="00076498">
        <w:rPr>
          <w:rFonts w:ascii="Book Antiqua" w:hAnsi="Book Antiqua"/>
        </w:rPr>
        <w:t xml:space="preserve">to prevent one coronary event </w:t>
      </w:r>
      <w:r w:rsidR="00327465" w:rsidRPr="00076498">
        <w:rPr>
          <w:rFonts w:ascii="Book Antiqua" w:hAnsi="Book Antiqua"/>
        </w:rPr>
        <w:t xml:space="preserve">was </w:t>
      </w:r>
      <w:r w:rsidRPr="00076498">
        <w:rPr>
          <w:rFonts w:ascii="Book Antiqua" w:hAnsi="Book Antiqua"/>
        </w:rPr>
        <w:t>23)</w:t>
      </w:r>
      <w:r w:rsidR="00944789" w:rsidRPr="00076498">
        <w:rPr>
          <w:rFonts w:ascii="Book Antiqua" w:hAnsi="Book Antiqua"/>
          <w:vertAlign w:val="superscript"/>
        </w:rPr>
        <w:fldChar w:fldCharType="begin"/>
      </w:r>
      <w:r w:rsidRPr="00076498">
        <w:rPr>
          <w:rFonts w:ascii="Book Antiqua" w:hAnsi="Book Antiqua"/>
          <w:vertAlign w:val="superscript"/>
        </w:rPr>
        <w:instrText>ADDIN RW.CITE{{149 Scott,R. 2009}}</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3A77E9" w:rsidRPr="00076498">
        <w:rPr>
          <w:rFonts w:ascii="Book Antiqua" w:hAnsi="Book Antiqua"/>
          <w:vertAlign w:val="superscript"/>
        </w:rPr>
        <w:t>6</w:t>
      </w:r>
      <w:r w:rsidR="0003267B" w:rsidRPr="00076498">
        <w:rPr>
          <w:rFonts w:ascii="Book Antiqua" w:hAnsi="Book Antiqua"/>
          <w:vertAlign w:val="superscript"/>
        </w:rPr>
        <w:t>9</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Pr="00076498">
        <w:rPr>
          <w:rFonts w:ascii="Book Antiqua" w:hAnsi="Book Antiqua"/>
        </w:rPr>
        <w:t xml:space="preserve">. </w:t>
      </w:r>
    </w:p>
    <w:p w:rsidR="002F1511" w:rsidRPr="00076498" w:rsidRDefault="001777D8" w:rsidP="00C02A8E">
      <w:pPr>
        <w:autoSpaceDE w:val="0"/>
        <w:autoSpaceDN w:val="0"/>
        <w:adjustRightInd w:val="0"/>
        <w:spacing w:line="360" w:lineRule="auto"/>
        <w:ind w:firstLine="720"/>
        <w:jc w:val="both"/>
        <w:rPr>
          <w:rFonts w:ascii="Book Antiqua" w:hAnsi="Book Antiqua"/>
          <w:lang w:eastAsia="zh-CN"/>
        </w:rPr>
      </w:pPr>
      <w:r w:rsidRPr="00076498">
        <w:rPr>
          <w:rFonts w:ascii="Book Antiqua" w:hAnsi="Book Antiqua"/>
          <w:lang w:eastAsia="en-GB"/>
        </w:rPr>
        <w:t>Similar to the FIELD study</w:t>
      </w:r>
      <w:r w:rsidR="00C5382C" w:rsidRPr="00076498">
        <w:rPr>
          <w:rFonts w:ascii="Book Antiqua" w:hAnsi="Book Antiqua"/>
          <w:lang w:eastAsia="en-GB"/>
        </w:rPr>
        <w:t>,</w:t>
      </w:r>
      <w:r w:rsidRPr="00076498">
        <w:rPr>
          <w:rFonts w:ascii="Book Antiqua" w:hAnsi="Book Antiqua"/>
          <w:lang w:eastAsia="en-GB"/>
        </w:rPr>
        <w:t xml:space="preserve"> the</w:t>
      </w:r>
      <w:r w:rsidR="001967C0" w:rsidRPr="00076498">
        <w:rPr>
          <w:rFonts w:ascii="Book Antiqua" w:hAnsi="Book Antiqua"/>
          <w:lang w:eastAsia="en-GB"/>
        </w:rPr>
        <w:t xml:space="preserve"> </w:t>
      </w:r>
      <w:r w:rsidR="00506BC4" w:rsidRPr="00076498">
        <w:rPr>
          <w:rFonts w:ascii="Book Antiqua" w:hAnsi="Book Antiqua"/>
          <w:lang w:eastAsia="en-GB"/>
        </w:rPr>
        <w:t xml:space="preserve">ACCORD-LIPID </w:t>
      </w:r>
      <w:r w:rsidRPr="00076498">
        <w:rPr>
          <w:rFonts w:ascii="Book Antiqua" w:hAnsi="Book Antiqua"/>
          <w:lang w:eastAsia="en-GB"/>
        </w:rPr>
        <w:t xml:space="preserve">also examined the effects of </w:t>
      </w:r>
      <w:proofErr w:type="spellStart"/>
      <w:r w:rsidRPr="00076498">
        <w:rPr>
          <w:rFonts w:ascii="Book Antiqua" w:hAnsi="Book Antiqua"/>
          <w:lang w:eastAsia="en-GB"/>
        </w:rPr>
        <w:t>fenofibrate</w:t>
      </w:r>
      <w:proofErr w:type="spellEnd"/>
      <w:r w:rsidRPr="00076498">
        <w:rPr>
          <w:rFonts w:ascii="Book Antiqua" w:hAnsi="Book Antiqua"/>
          <w:lang w:eastAsia="en-GB"/>
        </w:rPr>
        <w:t xml:space="preserve"> in those with type 2 diabetes mellitus</w:t>
      </w:r>
      <w:r w:rsidR="001967C0" w:rsidRPr="00076498">
        <w:rPr>
          <w:rFonts w:ascii="Book Antiqua" w:hAnsi="Book Antiqua"/>
          <w:lang w:eastAsia="en-GB"/>
        </w:rPr>
        <w:t xml:space="preserve"> </w:t>
      </w:r>
      <w:r w:rsidR="00C62751" w:rsidRPr="00076498">
        <w:rPr>
          <w:rFonts w:ascii="Book Antiqua" w:hAnsi="Book Antiqua"/>
          <w:lang w:eastAsia="en-GB"/>
        </w:rPr>
        <w:t>and</w:t>
      </w:r>
      <w:r w:rsidR="004F6831" w:rsidRPr="00076498">
        <w:rPr>
          <w:rFonts w:ascii="Book Antiqua" w:hAnsi="Book Antiqua"/>
          <w:lang w:eastAsia="en-GB"/>
        </w:rPr>
        <w:t xml:space="preserve"> an HbA1c ≥</w:t>
      </w:r>
      <w:r w:rsidR="00C02A8E" w:rsidRPr="00076498">
        <w:rPr>
          <w:rFonts w:ascii="Book Antiqua" w:hAnsi="Book Antiqua" w:hint="eastAsia"/>
          <w:lang w:eastAsia="zh-CN"/>
        </w:rPr>
        <w:t xml:space="preserve"> </w:t>
      </w:r>
      <w:r w:rsidR="004F6831" w:rsidRPr="00076498">
        <w:rPr>
          <w:rFonts w:ascii="Book Antiqua" w:hAnsi="Book Antiqua"/>
          <w:lang w:eastAsia="en-GB"/>
        </w:rPr>
        <w:t>7.5% (58</w:t>
      </w:r>
      <w:r w:rsidR="00C02A8E" w:rsidRPr="00076498">
        <w:rPr>
          <w:rFonts w:ascii="Book Antiqua" w:hAnsi="Book Antiqua" w:hint="eastAsia"/>
          <w:lang w:eastAsia="zh-CN"/>
        </w:rPr>
        <w:t xml:space="preserve"> </w:t>
      </w:r>
      <w:proofErr w:type="spellStart"/>
      <w:r w:rsidR="004F6831" w:rsidRPr="00076498">
        <w:rPr>
          <w:rFonts w:ascii="Book Antiqua" w:hAnsi="Book Antiqua"/>
          <w:lang w:eastAsia="en-GB"/>
        </w:rPr>
        <w:t>mmol</w:t>
      </w:r>
      <w:proofErr w:type="spellEnd"/>
      <w:r w:rsidR="004F6831" w:rsidRPr="00076498">
        <w:rPr>
          <w:rFonts w:ascii="Book Antiqua" w:hAnsi="Book Antiqua"/>
          <w:lang w:eastAsia="en-GB"/>
        </w:rPr>
        <w:t>/</w:t>
      </w:r>
      <w:proofErr w:type="spellStart"/>
      <w:r w:rsidR="004F6831" w:rsidRPr="00076498">
        <w:rPr>
          <w:rFonts w:ascii="Book Antiqua" w:hAnsi="Book Antiqua"/>
          <w:lang w:eastAsia="en-GB"/>
        </w:rPr>
        <w:t>mol</w:t>
      </w:r>
      <w:proofErr w:type="spellEnd"/>
      <w:r w:rsidR="004F6831" w:rsidRPr="00076498">
        <w:rPr>
          <w:rFonts w:ascii="Book Antiqua" w:hAnsi="Book Antiqua"/>
          <w:lang w:eastAsia="en-GB"/>
        </w:rPr>
        <w:t>)</w:t>
      </w:r>
      <w:r w:rsidR="00506BC4" w:rsidRPr="00076498">
        <w:rPr>
          <w:rFonts w:ascii="Book Antiqua" w:hAnsi="Book Antiqua"/>
          <w:lang w:eastAsia="en-GB"/>
        </w:rPr>
        <w:t xml:space="preserve">. </w:t>
      </w:r>
      <w:r w:rsidRPr="00076498">
        <w:rPr>
          <w:rFonts w:ascii="Book Antiqua" w:hAnsi="Book Antiqua"/>
          <w:lang w:eastAsia="en-GB"/>
        </w:rPr>
        <w:t>Published 5 years</w:t>
      </w:r>
      <w:r w:rsidR="009D12C5" w:rsidRPr="00076498">
        <w:rPr>
          <w:rFonts w:ascii="Book Antiqua" w:hAnsi="Book Antiqua"/>
          <w:lang w:eastAsia="en-GB"/>
        </w:rPr>
        <w:t xml:space="preserve"> (2010) </w:t>
      </w:r>
      <w:r w:rsidR="00F73D0F" w:rsidRPr="00076498">
        <w:rPr>
          <w:rFonts w:ascii="Book Antiqua" w:hAnsi="Book Antiqua"/>
          <w:lang w:eastAsia="en-GB"/>
        </w:rPr>
        <w:t>after</w:t>
      </w:r>
      <w:r w:rsidR="001967C0" w:rsidRPr="00076498">
        <w:rPr>
          <w:rFonts w:ascii="Book Antiqua" w:hAnsi="Book Antiqua"/>
          <w:lang w:eastAsia="en-GB"/>
        </w:rPr>
        <w:t xml:space="preserve"> </w:t>
      </w:r>
      <w:r w:rsidR="000C5702" w:rsidRPr="00076498">
        <w:rPr>
          <w:rFonts w:ascii="Book Antiqua" w:hAnsi="Book Antiqua"/>
          <w:lang w:eastAsia="en-GB"/>
        </w:rPr>
        <w:t xml:space="preserve">the </w:t>
      </w:r>
      <w:r w:rsidR="00F73D0F" w:rsidRPr="00076498">
        <w:rPr>
          <w:rFonts w:ascii="Book Antiqua" w:hAnsi="Book Antiqua"/>
          <w:lang w:eastAsia="en-GB"/>
        </w:rPr>
        <w:t>FIELD</w:t>
      </w:r>
      <w:r w:rsidR="000C5702" w:rsidRPr="00076498">
        <w:rPr>
          <w:rFonts w:ascii="Book Antiqua" w:hAnsi="Book Antiqua"/>
          <w:lang w:eastAsia="en-GB"/>
        </w:rPr>
        <w:t xml:space="preserve"> study</w:t>
      </w:r>
      <w:r w:rsidR="00F73D0F" w:rsidRPr="00076498">
        <w:rPr>
          <w:rFonts w:ascii="Book Antiqua" w:hAnsi="Book Antiqua"/>
          <w:lang w:eastAsia="en-GB"/>
        </w:rPr>
        <w:t xml:space="preserve">, </w:t>
      </w:r>
      <w:r w:rsidRPr="00076498">
        <w:rPr>
          <w:rFonts w:ascii="Book Antiqua" w:hAnsi="Book Antiqua"/>
          <w:lang w:eastAsia="en-GB"/>
        </w:rPr>
        <w:t xml:space="preserve">statin therapy </w:t>
      </w:r>
      <w:r w:rsidR="000C5702" w:rsidRPr="00076498">
        <w:rPr>
          <w:rFonts w:ascii="Book Antiqua" w:hAnsi="Book Antiqua"/>
          <w:lang w:eastAsia="en-GB"/>
        </w:rPr>
        <w:t xml:space="preserve">based on LDL-C targets </w:t>
      </w:r>
      <w:r w:rsidRPr="00076498">
        <w:rPr>
          <w:rFonts w:ascii="Book Antiqua" w:hAnsi="Book Antiqua"/>
          <w:lang w:eastAsia="en-GB"/>
        </w:rPr>
        <w:t xml:space="preserve">was </w:t>
      </w:r>
      <w:r w:rsidR="00F73D0F" w:rsidRPr="00076498">
        <w:rPr>
          <w:rFonts w:ascii="Book Antiqua" w:hAnsi="Book Antiqua"/>
          <w:lang w:eastAsia="en-GB"/>
        </w:rPr>
        <w:t xml:space="preserve">now </w:t>
      </w:r>
      <w:r w:rsidRPr="00076498">
        <w:rPr>
          <w:rFonts w:ascii="Book Antiqua" w:hAnsi="Book Antiqua"/>
          <w:lang w:eastAsia="en-GB"/>
        </w:rPr>
        <w:t xml:space="preserve">well established </w:t>
      </w:r>
      <w:r w:rsidR="00C5382C" w:rsidRPr="00076498">
        <w:rPr>
          <w:rFonts w:ascii="Book Antiqua" w:hAnsi="Book Antiqua"/>
          <w:lang w:eastAsia="en-GB"/>
        </w:rPr>
        <w:t>and</w:t>
      </w:r>
      <w:r w:rsidRPr="00076498">
        <w:rPr>
          <w:rFonts w:ascii="Book Antiqua" w:hAnsi="Book Antiqua"/>
          <w:lang w:eastAsia="en-GB"/>
        </w:rPr>
        <w:t xml:space="preserve"> therefore</w:t>
      </w:r>
      <w:r w:rsidR="0077133A" w:rsidRPr="00076498">
        <w:rPr>
          <w:rFonts w:ascii="Book Antiqua" w:hAnsi="Book Antiqua"/>
          <w:lang w:eastAsia="en-GB"/>
        </w:rPr>
        <w:t>,</w:t>
      </w:r>
      <w:r w:rsidRPr="00076498">
        <w:rPr>
          <w:rFonts w:ascii="Book Antiqua" w:hAnsi="Book Antiqua"/>
          <w:lang w:eastAsia="en-GB"/>
        </w:rPr>
        <w:t xml:space="preserve"> the study was designed to examine whether additional benefit could be gained </w:t>
      </w:r>
      <w:r w:rsidRPr="00076498">
        <w:rPr>
          <w:rFonts w:ascii="Book Antiqua" w:hAnsi="Book Antiqua"/>
          <w:lang w:eastAsia="en-GB"/>
        </w:rPr>
        <w:lastRenderedPageBreak/>
        <w:t xml:space="preserve">from </w:t>
      </w:r>
      <w:r w:rsidR="00C5382C" w:rsidRPr="00076498">
        <w:rPr>
          <w:rFonts w:ascii="Book Antiqua" w:hAnsi="Book Antiqua"/>
          <w:lang w:eastAsia="en-GB"/>
        </w:rPr>
        <w:t xml:space="preserve">adding </w:t>
      </w:r>
      <w:proofErr w:type="spellStart"/>
      <w:r w:rsidRPr="00076498">
        <w:rPr>
          <w:rFonts w:ascii="Book Antiqua" w:hAnsi="Book Antiqua"/>
          <w:lang w:eastAsia="en-GB"/>
        </w:rPr>
        <w:t>fenofibrate</w:t>
      </w:r>
      <w:proofErr w:type="spellEnd"/>
      <w:r w:rsidRPr="00076498">
        <w:rPr>
          <w:rFonts w:ascii="Book Antiqua" w:hAnsi="Book Antiqua"/>
          <w:lang w:eastAsia="en-GB"/>
        </w:rPr>
        <w:t xml:space="preserve"> to simvastatin therapy</w:t>
      </w:r>
      <w:r w:rsidR="00506BC4" w:rsidRPr="00076498">
        <w:rPr>
          <w:rFonts w:ascii="Book Antiqua" w:hAnsi="Book Antiqua"/>
          <w:lang w:eastAsia="en-GB"/>
        </w:rPr>
        <w:t xml:space="preserve">. </w:t>
      </w:r>
      <w:r w:rsidRPr="00076498">
        <w:rPr>
          <w:rFonts w:ascii="Book Antiqua" w:hAnsi="Book Antiqua"/>
          <w:lang w:eastAsia="en-GB"/>
        </w:rPr>
        <w:t xml:space="preserve">With fewer patients than FIELD, </w:t>
      </w:r>
      <w:r w:rsidR="00506BC4" w:rsidRPr="00076498">
        <w:rPr>
          <w:rFonts w:ascii="Book Antiqua" w:hAnsi="Book Antiqua"/>
          <w:lang w:eastAsia="en-GB"/>
        </w:rPr>
        <w:t>5518 patients</w:t>
      </w:r>
      <w:r w:rsidRPr="00076498">
        <w:rPr>
          <w:rFonts w:ascii="Book Antiqua" w:hAnsi="Book Antiqua"/>
          <w:lang w:eastAsia="en-GB"/>
        </w:rPr>
        <w:t>,</w:t>
      </w:r>
      <w:r w:rsidR="00506BC4" w:rsidRPr="00076498">
        <w:rPr>
          <w:rFonts w:ascii="Book Antiqua" w:hAnsi="Book Antiqua"/>
          <w:lang w:eastAsia="en-GB"/>
        </w:rPr>
        <w:t xml:space="preserve"> on open-label simvastatin with or without</w:t>
      </w:r>
      <w:r w:rsidR="001967C0" w:rsidRPr="00076498">
        <w:rPr>
          <w:rFonts w:ascii="Book Antiqua" w:hAnsi="Book Antiqua"/>
          <w:lang w:eastAsia="en-GB"/>
        </w:rPr>
        <w:t xml:space="preserve"> </w:t>
      </w:r>
      <w:r w:rsidR="00506BC4" w:rsidRPr="00076498">
        <w:rPr>
          <w:rFonts w:ascii="Book Antiqua" w:hAnsi="Book Antiqua"/>
          <w:lang w:eastAsia="en-GB"/>
        </w:rPr>
        <w:t xml:space="preserve">established </w:t>
      </w:r>
      <w:r w:rsidR="0040736A" w:rsidRPr="00076498">
        <w:rPr>
          <w:rFonts w:ascii="Book Antiqua" w:hAnsi="Book Antiqua"/>
          <w:lang w:eastAsia="en-GB"/>
        </w:rPr>
        <w:t>CVD</w:t>
      </w:r>
      <w:r w:rsidRPr="00076498">
        <w:rPr>
          <w:rFonts w:ascii="Book Antiqua" w:hAnsi="Book Antiqua"/>
          <w:lang w:eastAsia="en-GB"/>
        </w:rPr>
        <w:t xml:space="preserve">, were randomised to </w:t>
      </w:r>
      <w:proofErr w:type="spellStart"/>
      <w:r w:rsidRPr="00076498">
        <w:rPr>
          <w:rFonts w:ascii="Book Antiqua" w:hAnsi="Book Antiqua"/>
          <w:lang w:eastAsia="en-GB"/>
        </w:rPr>
        <w:t>fenofibrate</w:t>
      </w:r>
      <w:proofErr w:type="spellEnd"/>
      <w:r w:rsidRPr="00076498">
        <w:rPr>
          <w:rFonts w:ascii="Book Antiqua" w:hAnsi="Book Antiqua"/>
          <w:lang w:eastAsia="en-GB"/>
        </w:rPr>
        <w:t xml:space="preserve"> (2765) or placebo (2753)</w:t>
      </w:r>
      <w:r w:rsidR="00506BC4" w:rsidRPr="00076498">
        <w:rPr>
          <w:rFonts w:ascii="Book Antiqua" w:hAnsi="Book Antiqua"/>
          <w:lang w:eastAsia="en-GB"/>
        </w:rPr>
        <w:t>.</w:t>
      </w:r>
      <w:r w:rsidR="00C02A8E" w:rsidRPr="00076498">
        <w:rPr>
          <w:rFonts w:ascii="Book Antiqua" w:hAnsi="Book Antiqua"/>
          <w:lang w:eastAsia="en-GB"/>
        </w:rPr>
        <w:t xml:space="preserve"> Age criteria was 40</w:t>
      </w:r>
      <w:r w:rsidR="00C02A8E" w:rsidRPr="00076498">
        <w:rPr>
          <w:rFonts w:ascii="Book Antiqua" w:hAnsi="Book Antiqua" w:hint="eastAsia"/>
          <w:lang w:eastAsia="zh-CN"/>
        </w:rPr>
        <w:t>-</w:t>
      </w:r>
      <w:r w:rsidR="004F6831" w:rsidRPr="00076498">
        <w:rPr>
          <w:rFonts w:ascii="Book Antiqua" w:hAnsi="Book Antiqua"/>
          <w:lang w:eastAsia="en-GB"/>
        </w:rPr>
        <w:t>79 years for those with CVD and increased</w:t>
      </w:r>
      <w:r w:rsidR="001967C0" w:rsidRPr="00076498">
        <w:rPr>
          <w:rFonts w:ascii="Book Antiqua" w:hAnsi="Book Antiqua"/>
          <w:lang w:eastAsia="en-GB"/>
        </w:rPr>
        <w:t xml:space="preserve"> </w:t>
      </w:r>
      <w:r w:rsidR="004F6831" w:rsidRPr="00076498">
        <w:rPr>
          <w:rFonts w:ascii="Book Antiqua" w:hAnsi="Book Antiqua"/>
          <w:lang w:eastAsia="en-GB"/>
        </w:rPr>
        <w:t>to 55</w:t>
      </w:r>
      <w:r w:rsidR="00C02A8E" w:rsidRPr="00076498">
        <w:rPr>
          <w:rFonts w:ascii="Book Antiqua" w:hAnsi="Book Antiqua" w:hint="eastAsia"/>
          <w:lang w:eastAsia="zh-CN"/>
        </w:rPr>
        <w:t>-</w:t>
      </w:r>
      <w:r w:rsidR="004F6831" w:rsidRPr="00076498">
        <w:rPr>
          <w:rFonts w:ascii="Book Antiqua" w:hAnsi="Book Antiqua"/>
          <w:lang w:eastAsia="en-GB"/>
        </w:rPr>
        <w:t>79 years for those with 2 additional CVD risk factors</w:t>
      </w:r>
      <w:r w:rsidR="004F6831" w:rsidRPr="00076498">
        <w:rPr>
          <w:rFonts w:ascii="Book Antiqua" w:hAnsi="Book Antiqua"/>
        </w:rPr>
        <w:t xml:space="preserve"> followed up for </w:t>
      </w:r>
      <w:r w:rsidR="004F6831" w:rsidRPr="00076498">
        <w:rPr>
          <w:rFonts w:ascii="Book Antiqua" w:hAnsi="Book Antiqua"/>
          <w:lang w:eastAsia="en-GB"/>
        </w:rPr>
        <w:t xml:space="preserve">a mean of 4.7 years. </w:t>
      </w:r>
      <w:r w:rsidR="009E3F85" w:rsidRPr="00076498">
        <w:rPr>
          <w:rFonts w:ascii="Book Antiqua" w:hAnsi="Book Antiqua"/>
          <w:lang w:eastAsia="en-GB"/>
        </w:rPr>
        <w:t xml:space="preserve">When </w:t>
      </w:r>
      <w:r w:rsidR="001967C0" w:rsidRPr="00076498">
        <w:rPr>
          <w:rFonts w:ascii="Book Antiqua" w:hAnsi="Book Antiqua"/>
          <w:lang w:eastAsia="en-GB"/>
        </w:rPr>
        <w:t>g</w:t>
      </w:r>
      <w:r w:rsidR="00506BC4" w:rsidRPr="00076498">
        <w:rPr>
          <w:rFonts w:ascii="Book Antiqua" w:hAnsi="Book Antiqua"/>
          <w:lang w:eastAsia="en-GB"/>
        </w:rPr>
        <w:t xml:space="preserve">lycated </w:t>
      </w:r>
      <w:r w:rsidR="00C5382C" w:rsidRPr="00076498">
        <w:rPr>
          <w:rFonts w:ascii="Book Antiqua" w:hAnsi="Book Antiqua"/>
          <w:lang w:eastAsia="en-GB"/>
        </w:rPr>
        <w:t>haemoglobin</w:t>
      </w:r>
      <w:r w:rsidR="009E3F85" w:rsidRPr="00076498">
        <w:rPr>
          <w:rFonts w:ascii="Book Antiqua" w:hAnsi="Book Antiqua"/>
          <w:lang w:eastAsia="en-GB"/>
        </w:rPr>
        <w:t xml:space="preserve"> was </w:t>
      </w:r>
      <w:r w:rsidR="009E3F85" w:rsidRPr="00076498">
        <w:rPr>
          <w:rFonts w:ascii="Book Antiqua" w:hAnsi="Book Antiqua" w:cs="Arial"/>
          <w:lang w:eastAsia="en-GB"/>
        </w:rPr>
        <w:t>≥</w:t>
      </w:r>
      <w:r w:rsidR="001967C0" w:rsidRPr="00076498">
        <w:rPr>
          <w:rFonts w:ascii="Book Antiqua" w:hAnsi="Book Antiqua" w:cs="Arial"/>
          <w:lang w:eastAsia="en-GB"/>
        </w:rPr>
        <w:t xml:space="preserve"> </w:t>
      </w:r>
      <w:r w:rsidR="009E3F85" w:rsidRPr="00076498">
        <w:rPr>
          <w:rFonts w:ascii="Book Antiqua" w:hAnsi="Book Antiqua" w:cs="Arial"/>
          <w:lang w:eastAsia="en-GB"/>
        </w:rPr>
        <w:t>58</w:t>
      </w:r>
      <w:r w:rsidR="00C02A8E" w:rsidRPr="00076498">
        <w:rPr>
          <w:rFonts w:ascii="Book Antiqua" w:hAnsi="Book Antiqua" w:cs="Arial" w:hint="eastAsia"/>
          <w:lang w:eastAsia="zh-CN"/>
        </w:rPr>
        <w:t xml:space="preserve"> </w:t>
      </w:r>
      <w:proofErr w:type="spellStart"/>
      <w:r w:rsidR="009E3F85" w:rsidRPr="00076498">
        <w:rPr>
          <w:rFonts w:ascii="Book Antiqua" w:hAnsi="Book Antiqua" w:cs="Arial"/>
          <w:lang w:eastAsia="en-GB"/>
        </w:rPr>
        <w:t>mmol</w:t>
      </w:r>
      <w:proofErr w:type="spellEnd"/>
      <w:r w:rsidR="009E3F85" w:rsidRPr="00076498">
        <w:rPr>
          <w:rFonts w:ascii="Book Antiqua" w:hAnsi="Book Antiqua" w:cs="Arial"/>
          <w:lang w:eastAsia="en-GB"/>
        </w:rPr>
        <w:t>/</w:t>
      </w:r>
      <w:proofErr w:type="spellStart"/>
      <w:r w:rsidR="000F4964" w:rsidRPr="00076498">
        <w:rPr>
          <w:rFonts w:ascii="Book Antiqua" w:hAnsi="Book Antiqua" w:cs="Arial"/>
          <w:lang w:eastAsia="en-GB"/>
        </w:rPr>
        <w:t>m</w:t>
      </w:r>
      <w:r w:rsidR="009E3F85" w:rsidRPr="00076498">
        <w:rPr>
          <w:rFonts w:ascii="Book Antiqua" w:hAnsi="Book Antiqua" w:cs="Arial"/>
          <w:lang w:eastAsia="en-GB"/>
        </w:rPr>
        <w:t>ol</w:t>
      </w:r>
      <w:proofErr w:type="spellEnd"/>
      <w:r w:rsidR="009E3F85" w:rsidRPr="00076498">
        <w:rPr>
          <w:rFonts w:ascii="Book Antiqua" w:hAnsi="Book Antiqua" w:cs="Arial"/>
          <w:lang w:eastAsia="en-GB"/>
        </w:rPr>
        <w:t xml:space="preserve"> together with established </w:t>
      </w:r>
      <w:r w:rsidR="009C2105" w:rsidRPr="00076498">
        <w:rPr>
          <w:rFonts w:ascii="Book Antiqua" w:hAnsi="Book Antiqua" w:hint="eastAsia"/>
          <w:lang w:eastAsia="zh-CN"/>
        </w:rPr>
        <w:t>CVD</w:t>
      </w:r>
      <w:r w:rsidR="00506BC4" w:rsidRPr="00076498">
        <w:rPr>
          <w:rFonts w:ascii="Book Antiqua" w:hAnsi="Book Antiqua"/>
          <w:lang w:eastAsia="en-GB"/>
        </w:rPr>
        <w:t xml:space="preserve"> </w:t>
      </w:r>
      <w:r w:rsidR="009E3F85" w:rsidRPr="00076498">
        <w:rPr>
          <w:rFonts w:ascii="Book Antiqua" w:hAnsi="Book Antiqua"/>
          <w:lang w:eastAsia="en-GB"/>
        </w:rPr>
        <w:t>the</w:t>
      </w:r>
      <w:r w:rsidR="00506BC4" w:rsidRPr="00076498">
        <w:rPr>
          <w:rFonts w:ascii="Book Antiqua" w:hAnsi="Book Antiqua"/>
          <w:lang w:eastAsia="en-GB"/>
        </w:rPr>
        <w:t xml:space="preserve"> age at entry was restricted to</w:t>
      </w:r>
      <w:r w:rsidR="009E3F85" w:rsidRPr="00076498">
        <w:rPr>
          <w:rFonts w:ascii="Book Antiqua" w:hAnsi="Book Antiqua"/>
          <w:lang w:eastAsia="en-GB"/>
        </w:rPr>
        <w:t xml:space="preserve"> 40-79 </w:t>
      </w:r>
      <w:proofErr w:type="gramStart"/>
      <w:r w:rsidR="009E3F85" w:rsidRPr="00076498">
        <w:rPr>
          <w:rFonts w:ascii="Book Antiqua" w:hAnsi="Book Antiqua"/>
          <w:lang w:eastAsia="en-GB"/>
        </w:rPr>
        <w:t>years</w:t>
      </w:r>
      <w:r w:rsidR="00367FA3" w:rsidRPr="00076498">
        <w:rPr>
          <w:rFonts w:ascii="Book Antiqua" w:hAnsi="Book Antiqua"/>
          <w:vertAlign w:val="superscript"/>
          <w:lang w:eastAsia="en-GB"/>
        </w:rPr>
        <w:t>[</w:t>
      </w:r>
      <w:proofErr w:type="gramEnd"/>
      <w:r w:rsidR="003A77E9" w:rsidRPr="00076498">
        <w:rPr>
          <w:rFonts w:ascii="Book Antiqua" w:hAnsi="Book Antiqua"/>
          <w:vertAlign w:val="superscript"/>
          <w:lang w:eastAsia="en-GB"/>
        </w:rPr>
        <w:t>6</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506BC4" w:rsidRPr="00076498">
        <w:rPr>
          <w:rFonts w:ascii="Book Antiqua" w:hAnsi="Book Antiqua"/>
          <w:lang w:eastAsia="en-GB"/>
        </w:rPr>
        <w:t>.</w:t>
      </w:r>
    </w:p>
    <w:p w:rsidR="00DD0F85" w:rsidRPr="00076498" w:rsidRDefault="004F6831" w:rsidP="00C02A8E">
      <w:pPr>
        <w:autoSpaceDE w:val="0"/>
        <w:autoSpaceDN w:val="0"/>
        <w:adjustRightInd w:val="0"/>
        <w:spacing w:line="360" w:lineRule="auto"/>
        <w:ind w:firstLine="720"/>
        <w:jc w:val="both"/>
        <w:rPr>
          <w:rFonts w:ascii="Book Antiqua" w:hAnsi="Book Antiqua"/>
          <w:lang w:eastAsia="zh-CN"/>
        </w:rPr>
      </w:pPr>
      <w:r w:rsidRPr="00076498">
        <w:rPr>
          <w:rFonts w:ascii="Book Antiqua" w:hAnsi="Book Antiqua"/>
          <w:lang w:eastAsia="en-GB"/>
        </w:rPr>
        <w:t>The range of LDL-C w</w:t>
      </w:r>
      <w:r w:rsidR="00506BC4" w:rsidRPr="00076498">
        <w:rPr>
          <w:rFonts w:ascii="Book Antiqua" w:hAnsi="Book Antiqua"/>
          <w:lang w:eastAsia="en-GB"/>
        </w:rPr>
        <w:t>as 1.55</w:t>
      </w:r>
      <w:r w:rsidR="00C02A8E" w:rsidRPr="00076498">
        <w:rPr>
          <w:rFonts w:ascii="Book Antiqua" w:hAnsi="Book Antiqua" w:hint="eastAsia"/>
          <w:lang w:eastAsia="zh-CN"/>
        </w:rPr>
        <w:t>-</w:t>
      </w:r>
      <w:r w:rsidR="00506BC4" w:rsidRPr="00076498">
        <w:rPr>
          <w:rFonts w:ascii="Book Antiqua" w:hAnsi="Book Antiqua"/>
          <w:lang w:eastAsia="en-GB"/>
        </w:rPr>
        <w:t>4.65</w:t>
      </w:r>
      <w:r w:rsidR="00DD37B5" w:rsidRPr="00076498">
        <w:rPr>
          <w:rFonts w:ascii="Book Antiqua" w:hAnsi="Book Antiqua"/>
          <w:lang w:eastAsia="en-GB"/>
        </w:rPr>
        <w:t xml:space="preserve"> </w:t>
      </w:r>
      <w:proofErr w:type="spellStart"/>
      <w:r w:rsidR="00506BC4" w:rsidRPr="00076498">
        <w:rPr>
          <w:rFonts w:ascii="Book Antiqua" w:hAnsi="Book Antiqua"/>
          <w:lang w:eastAsia="en-GB"/>
        </w:rPr>
        <w:t>mmol</w:t>
      </w:r>
      <w:proofErr w:type="spellEnd"/>
      <w:r w:rsidR="00506BC4" w:rsidRPr="00076498">
        <w:rPr>
          <w:rFonts w:ascii="Book Antiqua" w:hAnsi="Book Antiqua"/>
          <w:lang w:eastAsia="en-GB"/>
        </w:rPr>
        <w:t>/</w:t>
      </w:r>
      <w:r w:rsidR="00332627" w:rsidRPr="00076498">
        <w:rPr>
          <w:rFonts w:ascii="Book Antiqua" w:hAnsi="Book Antiqua"/>
          <w:lang w:eastAsia="en-GB"/>
        </w:rPr>
        <w:t>L</w:t>
      </w:r>
      <w:r w:rsidR="00506BC4" w:rsidRPr="00076498">
        <w:rPr>
          <w:rFonts w:ascii="Book Antiqua" w:hAnsi="Book Antiqua"/>
          <w:lang w:eastAsia="en-GB"/>
        </w:rPr>
        <w:t xml:space="preserve">and HDL-C </w:t>
      </w:r>
      <w:r w:rsidRPr="00076498">
        <w:rPr>
          <w:rFonts w:ascii="Book Antiqua" w:hAnsi="Book Antiqua"/>
          <w:lang w:eastAsia="en-GB"/>
        </w:rPr>
        <w:t>was &lt;</w:t>
      </w:r>
      <w:r w:rsidR="001967C0" w:rsidRPr="00076498">
        <w:rPr>
          <w:rFonts w:ascii="Book Antiqua" w:hAnsi="Book Antiqua"/>
          <w:lang w:eastAsia="en-GB"/>
        </w:rPr>
        <w:t xml:space="preserve"> </w:t>
      </w:r>
      <w:r w:rsidRPr="00076498">
        <w:rPr>
          <w:rFonts w:ascii="Book Antiqua" w:hAnsi="Book Antiqua"/>
          <w:lang w:eastAsia="en-GB"/>
        </w:rPr>
        <w:t>1.42</w:t>
      </w:r>
      <w:r w:rsidR="00DD37B5" w:rsidRPr="00076498">
        <w:rPr>
          <w:rFonts w:ascii="Book Antiqua" w:hAnsi="Book Antiqua"/>
          <w:lang w:eastAsia="en-GB"/>
        </w:rPr>
        <w:t xml:space="preserve"> </w:t>
      </w:r>
      <w:proofErr w:type="spellStart"/>
      <w:r w:rsidRPr="00076498">
        <w:rPr>
          <w:rFonts w:ascii="Book Antiqua" w:hAnsi="Book Antiqua"/>
          <w:lang w:eastAsia="en-GB"/>
        </w:rPr>
        <w:t>mmol</w:t>
      </w:r>
      <w:proofErr w:type="spellEnd"/>
      <w:r w:rsidRPr="00076498">
        <w:rPr>
          <w:rFonts w:ascii="Book Antiqua" w:hAnsi="Book Antiqua"/>
          <w:lang w:eastAsia="en-GB"/>
        </w:rPr>
        <w:t>/</w:t>
      </w:r>
      <w:r w:rsidR="00332627" w:rsidRPr="00076498">
        <w:rPr>
          <w:rFonts w:ascii="Book Antiqua" w:hAnsi="Book Antiqua"/>
          <w:lang w:eastAsia="en-GB"/>
        </w:rPr>
        <w:t>L</w:t>
      </w:r>
      <w:r w:rsidR="001967C0" w:rsidRPr="00076498">
        <w:rPr>
          <w:rFonts w:ascii="Book Antiqua" w:hAnsi="Book Antiqua"/>
          <w:lang w:eastAsia="en-GB"/>
        </w:rPr>
        <w:t xml:space="preserve"> </w:t>
      </w:r>
      <w:r w:rsidRPr="00076498">
        <w:rPr>
          <w:rFonts w:ascii="Book Antiqua" w:hAnsi="Book Antiqua"/>
          <w:lang w:eastAsia="en-GB"/>
        </w:rPr>
        <w:t>for women</w:t>
      </w:r>
      <w:r w:rsidRPr="00076498">
        <w:rPr>
          <w:rFonts w:ascii="Book Antiqua" w:hAnsi="Book Antiqua"/>
        </w:rPr>
        <w:t xml:space="preserve"> and </w:t>
      </w:r>
      <w:r w:rsidRPr="00076498">
        <w:rPr>
          <w:rFonts w:ascii="Book Antiqua" w:hAnsi="Book Antiqua"/>
          <w:lang w:eastAsia="en-GB"/>
        </w:rPr>
        <w:t>&lt;</w:t>
      </w:r>
      <w:r w:rsidR="001967C0" w:rsidRPr="00076498">
        <w:rPr>
          <w:rFonts w:ascii="Book Antiqua" w:hAnsi="Book Antiqua"/>
          <w:lang w:eastAsia="en-GB"/>
        </w:rPr>
        <w:t xml:space="preserve"> </w:t>
      </w:r>
      <w:r w:rsidR="00506BC4" w:rsidRPr="00076498">
        <w:rPr>
          <w:rFonts w:ascii="Book Antiqua" w:hAnsi="Book Antiqua"/>
          <w:lang w:eastAsia="en-GB"/>
        </w:rPr>
        <w:t>1.29</w:t>
      </w:r>
      <w:r w:rsidR="00DD37B5" w:rsidRPr="00076498">
        <w:rPr>
          <w:rFonts w:ascii="Book Antiqua" w:hAnsi="Book Antiqua"/>
          <w:lang w:eastAsia="en-GB"/>
        </w:rPr>
        <w:t xml:space="preserve"> </w:t>
      </w:r>
      <w:proofErr w:type="spellStart"/>
      <w:r w:rsidR="00506BC4" w:rsidRPr="00076498">
        <w:rPr>
          <w:rFonts w:ascii="Book Antiqua" w:hAnsi="Book Antiqua"/>
          <w:lang w:eastAsia="en-GB"/>
        </w:rPr>
        <w:t>mmol</w:t>
      </w:r>
      <w:proofErr w:type="spellEnd"/>
      <w:r w:rsidR="00506BC4" w:rsidRPr="00076498">
        <w:rPr>
          <w:rFonts w:ascii="Book Antiqua" w:hAnsi="Book Antiqua"/>
          <w:lang w:eastAsia="en-GB"/>
        </w:rPr>
        <w:t>/</w:t>
      </w:r>
      <w:r w:rsidR="00332627" w:rsidRPr="00076498">
        <w:rPr>
          <w:rFonts w:ascii="Book Antiqua" w:hAnsi="Book Antiqua"/>
          <w:lang w:eastAsia="en-GB"/>
        </w:rPr>
        <w:t>L</w:t>
      </w:r>
      <w:r w:rsidR="001967C0" w:rsidRPr="00076498">
        <w:rPr>
          <w:rFonts w:ascii="Book Antiqua" w:hAnsi="Book Antiqua"/>
          <w:lang w:eastAsia="en-GB"/>
        </w:rPr>
        <w:t xml:space="preserve"> </w:t>
      </w:r>
      <w:r w:rsidR="00506BC4" w:rsidRPr="00076498">
        <w:rPr>
          <w:rFonts w:ascii="Book Antiqua" w:hAnsi="Book Antiqua"/>
          <w:lang w:eastAsia="en-GB"/>
        </w:rPr>
        <w:t>for men</w:t>
      </w:r>
      <w:r w:rsidRPr="00076498">
        <w:rPr>
          <w:rFonts w:ascii="Book Antiqua" w:hAnsi="Book Antiqua"/>
          <w:lang w:eastAsia="en-GB"/>
        </w:rPr>
        <w:t xml:space="preserve">; </w:t>
      </w:r>
      <w:r w:rsidR="00332627" w:rsidRPr="00076498">
        <w:rPr>
          <w:rFonts w:ascii="Book Antiqua" w:hAnsi="Book Antiqua"/>
          <w:lang w:eastAsia="en-GB"/>
        </w:rPr>
        <w:t>TG</w:t>
      </w:r>
      <w:r w:rsidRPr="00076498">
        <w:rPr>
          <w:rFonts w:ascii="Book Antiqua" w:hAnsi="Book Antiqua"/>
          <w:lang w:eastAsia="en-GB"/>
        </w:rPr>
        <w:t>s were &lt;</w:t>
      </w:r>
      <w:r w:rsidR="001967C0" w:rsidRPr="00076498">
        <w:rPr>
          <w:rFonts w:ascii="Book Antiqua" w:hAnsi="Book Antiqua"/>
          <w:lang w:eastAsia="en-GB"/>
        </w:rPr>
        <w:t xml:space="preserve"> </w:t>
      </w:r>
      <w:r w:rsidRPr="00076498">
        <w:rPr>
          <w:rFonts w:ascii="Book Antiqua" w:hAnsi="Book Antiqua"/>
          <w:lang w:eastAsia="en-GB"/>
        </w:rPr>
        <w:t>8.5</w:t>
      </w:r>
      <w:r w:rsidR="00DD37B5" w:rsidRPr="00076498">
        <w:rPr>
          <w:rFonts w:ascii="Book Antiqua" w:hAnsi="Book Antiqua"/>
          <w:lang w:eastAsia="en-GB"/>
        </w:rPr>
        <w:t xml:space="preserve"> </w:t>
      </w:r>
      <w:proofErr w:type="spellStart"/>
      <w:r w:rsidRPr="00076498">
        <w:rPr>
          <w:rFonts w:ascii="Book Antiqua" w:hAnsi="Book Antiqua"/>
          <w:lang w:eastAsia="en-GB"/>
        </w:rPr>
        <w:t>mmol</w:t>
      </w:r>
      <w:proofErr w:type="spellEnd"/>
      <w:r w:rsidRPr="00076498">
        <w:rPr>
          <w:rFonts w:ascii="Book Antiqua" w:hAnsi="Book Antiqua"/>
          <w:lang w:eastAsia="en-GB"/>
        </w:rPr>
        <w:t>/</w:t>
      </w:r>
      <w:r w:rsidR="00332627" w:rsidRPr="00076498">
        <w:rPr>
          <w:rFonts w:ascii="Book Antiqua" w:hAnsi="Book Antiqua"/>
          <w:lang w:eastAsia="en-GB"/>
        </w:rPr>
        <w:t>L</w:t>
      </w:r>
      <w:r w:rsidRPr="00076498">
        <w:rPr>
          <w:rFonts w:ascii="Book Antiqua" w:hAnsi="Book Antiqua"/>
          <w:lang w:eastAsia="en-GB"/>
        </w:rPr>
        <w:t xml:space="preserve"> for those in the treatment arm and &lt;</w:t>
      </w:r>
      <w:r w:rsidR="001967C0" w:rsidRPr="00076498">
        <w:rPr>
          <w:rFonts w:ascii="Book Antiqua" w:hAnsi="Book Antiqua"/>
          <w:lang w:eastAsia="en-GB"/>
        </w:rPr>
        <w:t xml:space="preserve"> </w:t>
      </w:r>
      <w:r w:rsidRPr="00076498">
        <w:rPr>
          <w:rFonts w:ascii="Book Antiqua" w:hAnsi="Book Antiqua"/>
          <w:lang w:eastAsia="en-GB"/>
        </w:rPr>
        <w:t>4.5</w:t>
      </w:r>
      <w:r w:rsidR="00DD37B5" w:rsidRPr="00076498">
        <w:rPr>
          <w:rFonts w:ascii="Book Antiqua" w:hAnsi="Book Antiqua"/>
          <w:lang w:eastAsia="en-GB"/>
        </w:rPr>
        <w:t xml:space="preserve"> </w:t>
      </w:r>
      <w:proofErr w:type="spellStart"/>
      <w:r w:rsidRPr="00076498">
        <w:rPr>
          <w:rFonts w:ascii="Book Antiqua" w:hAnsi="Book Antiqua"/>
          <w:lang w:eastAsia="en-GB"/>
        </w:rPr>
        <w:t>mmol</w:t>
      </w:r>
      <w:proofErr w:type="spellEnd"/>
      <w:r w:rsidRPr="00076498">
        <w:rPr>
          <w:rFonts w:ascii="Book Antiqua" w:hAnsi="Book Antiqua"/>
          <w:lang w:eastAsia="en-GB"/>
        </w:rPr>
        <w:t>/</w:t>
      </w:r>
      <w:r w:rsidR="00332627" w:rsidRPr="00076498">
        <w:rPr>
          <w:rFonts w:ascii="Book Antiqua" w:hAnsi="Book Antiqua"/>
          <w:lang w:eastAsia="en-GB"/>
        </w:rPr>
        <w:t>L</w:t>
      </w:r>
      <w:r w:rsidRPr="00076498">
        <w:rPr>
          <w:rFonts w:ascii="Book Antiqua" w:hAnsi="Book Antiqua"/>
          <w:lang w:eastAsia="en-GB"/>
        </w:rPr>
        <w:t xml:space="preserve"> for those </w:t>
      </w:r>
      <w:r w:rsidR="0077133A" w:rsidRPr="00076498">
        <w:rPr>
          <w:rFonts w:ascii="Book Antiqua" w:hAnsi="Book Antiqua"/>
          <w:lang w:eastAsia="en-GB"/>
        </w:rPr>
        <w:t>on</w:t>
      </w:r>
      <w:r w:rsidR="001967C0" w:rsidRPr="00076498">
        <w:rPr>
          <w:rFonts w:ascii="Book Antiqua" w:hAnsi="Book Antiqua"/>
          <w:lang w:eastAsia="en-GB"/>
        </w:rPr>
        <w:t xml:space="preserve"> </w:t>
      </w:r>
      <w:r w:rsidR="008318DA" w:rsidRPr="00076498">
        <w:rPr>
          <w:rFonts w:ascii="Book Antiqua" w:hAnsi="Book Antiqua"/>
          <w:lang w:eastAsia="en-GB"/>
        </w:rPr>
        <w:t>placebo</w:t>
      </w:r>
      <w:r w:rsidR="00506BC4" w:rsidRPr="00076498">
        <w:rPr>
          <w:rFonts w:ascii="Book Antiqua" w:hAnsi="Book Antiqua"/>
          <w:lang w:eastAsia="en-GB"/>
        </w:rPr>
        <w:t xml:space="preserve">. </w:t>
      </w:r>
      <w:r w:rsidR="0066483C" w:rsidRPr="00076498">
        <w:rPr>
          <w:rFonts w:ascii="Book Antiqua" w:hAnsi="Book Antiqua"/>
        </w:rPr>
        <w:t xml:space="preserve">LDL-C reduction was similar </w:t>
      </w:r>
      <w:r w:rsidR="0077133A" w:rsidRPr="00076498">
        <w:rPr>
          <w:rFonts w:ascii="Book Antiqua" w:hAnsi="Book Antiqua"/>
        </w:rPr>
        <w:t>in the</w:t>
      </w:r>
      <w:r w:rsidR="001967C0" w:rsidRPr="00076498">
        <w:rPr>
          <w:rFonts w:ascii="Book Antiqua" w:hAnsi="Book Antiqua"/>
        </w:rPr>
        <w:t xml:space="preserve"> </w:t>
      </w:r>
      <w:r w:rsidR="0066483C" w:rsidRPr="00076498">
        <w:rPr>
          <w:rFonts w:ascii="Book Antiqua" w:hAnsi="Book Antiqua"/>
        </w:rPr>
        <w:t xml:space="preserve">treatment and placebo arms but HDL-C was significantly increased, albeit only to a small degree (0.09 </w:t>
      </w:r>
      <w:proofErr w:type="spellStart"/>
      <w:r w:rsidR="00C02A8E" w:rsidRPr="00076498">
        <w:rPr>
          <w:rFonts w:ascii="Book Antiqua" w:hAnsi="Book Antiqua"/>
        </w:rPr>
        <w:t>mmol</w:t>
      </w:r>
      <w:proofErr w:type="spellEnd"/>
      <w:r w:rsidR="00C02A8E" w:rsidRPr="00076498">
        <w:rPr>
          <w:rFonts w:ascii="Book Antiqua" w:hAnsi="Book Antiqua"/>
        </w:rPr>
        <w:t>/L</w:t>
      </w:r>
      <w:r w:rsidR="00C02A8E" w:rsidRPr="00076498">
        <w:rPr>
          <w:rFonts w:ascii="Book Antiqua" w:hAnsi="Book Antiqua" w:hint="eastAsia"/>
          <w:i/>
          <w:lang w:eastAsia="zh-CN"/>
        </w:rPr>
        <w:t xml:space="preserve"> vs</w:t>
      </w:r>
      <w:r w:rsidR="0066483C" w:rsidRPr="00076498">
        <w:rPr>
          <w:rFonts w:ascii="Book Antiqua" w:hAnsi="Book Antiqua"/>
        </w:rPr>
        <w:t xml:space="preserve"> 0.06</w:t>
      </w:r>
      <w:r w:rsidR="005819F5" w:rsidRPr="00076498">
        <w:rPr>
          <w:rFonts w:ascii="Book Antiqua" w:hAnsi="Book Antiqua"/>
        </w:rPr>
        <w:t xml:space="preserve"> </w:t>
      </w:r>
      <w:proofErr w:type="spellStart"/>
      <w:r w:rsidR="0066483C" w:rsidRPr="00076498">
        <w:rPr>
          <w:rFonts w:ascii="Book Antiqua" w:hAnsi="Book Antiqua"/>
        </w:rPr>
        <w:t>mmol</w:t>
      </w:r>
      <w:proofErr w:type="spellEnd"/>
      <w:r w:rsidR="0066483C" w:rsidRPr="00076498">
        <w:rPr>
          <w:rFonts w:ascii="Book Antiqua" w:hAnsi="Book Antiqua"/>
        </w:rPr>
        <w:t xml:space="preserve">/L), and TGs significantly lower (0.47 </w:t>
      </w:r>
      <w:proofErr w:type="spellStart"/>
      <w:r w:rsidR="00C02A8E" w:rsidRPr="00076498">
        <w:rPr>
          <w:rFonts w:ascii="Book Antiqua" w:hAnsi="Book Antiqua"/>
        </w:rPr>
        <w:t>mmol</w:t>
      </w:r>
      <w:proofErr w:type="spellEnd"/>
      <w:r w:rsidR="00C02A8E" w:rsidRPr="00076498">
        <w:rPr>
          <w:rFonts w:ascii="Book Antiqua" w:hAnsi="Book Antiqua"/>
        </w:rPr>
        <w:t>/L</w:t>
      </w:r>
      <w:r w:rsidR="00C02A8E" w:rsidRPr="00076498">
        <w:rPr>
          <w:rFonts w:ascii="Book Antiqua" w:hAnsi="Book Antiqua"/>
          <w:i/>
        </w:rPr>
        <w:t xml:space="preserve"> vs</w:t>
      </w:r>
      <w:r w:rsidR="0066483C" w:rsidRPr="00076498">
        <w:rPr>
          <w:rFonts w:ascii="Book Antiqua" w:hAnsi="Book Antiqua"/>
        </w:rPr>
        <w:t xml:space="preserve"> 0.18</w:t>
      </w:r>
      <w:r w:rsidR="005819F5" w:rsidRPr="00076498">
        <w:rPr>
          <w:rFonts w:ascii="Book Antiqua" w:hAnsi="Book Antiqua"/>
        </w:rPr>
        <w:t xml:space="preserve"> </w:t>
      </w:r>
      <w:proofErr w:type="spellStart"/>
      <w:r w:rsidR="0066483C" w:rsidRPr="00076498">
        <w:rPr>
          <w:rFonts w:ascii="Book Antiqua" w:hAnsi="Book Antiqua"/>
        </w:rPr>
        <w:t>mmol</w:t>
      </w:r>
      <w:proofErr w:type="spellEnd"/>
      <w:r w:rsidR="0066483C" w:rsidRPr="00076498">
        <w:rPr>
          <w:rFonts w:ascii="Book Antiqua" w:hAnsi="Book Antiqua"/>
        </w:rPr>
        <w:t>/L)</w:t>
      </w:r>
      <w:r w:rsidR="001967C0" w:rsidRPr="00076498">
        <w:rPr>
          <w:rFonts w:ascii="Book Antiqua" w:hAnsi="Book Antiqua"/>
        </w:rPr>
        <w:t xml:space="preserve"> </w:t>
      </w:r>
      <w:r w:rsidR="0077133A" w:rsidRPr="00076498">
        <w:rPr>
          <w:rFonts w:ascii="Book Antiqua" w:hAnsi="Book Antiqua"/>
          <w:lang w:eastAsia="en-GB"/>
        </w:rPr>
        <w:t>in the treatment arm</w:t>
      </w:r>
      <w:r w:rsidR="0066483C" w:rsidRPr="00076498">
        <w:rPr>
          <w:rFonts w:ascii="Book Antiqua" w:hAnsi="Book Antiqua" w:cs="Lucida Sans Unicode"/>
        </w:rPr>
        <w:t>.</w:t>
      </w:r>
      <w:r w:rsidR="001967C0" w:rsidRPr="00076498">
        <w:rPr>
          <w:rFonts w:ascii="Book Antiqua" w:hAnsi="Book Antiqua" w:cs="Lucida Sans Unicode"/>
        </w:rPr>
        <w:t xml:space="preserve"> </w:t>
      </w:r>
      <w:r w:rsidRPr="00076498">
        <w:rPr>
          <w:rFonts w:ascii="Book Antiqua" w:hAnsi="Book Antiqua"/>
          <w:lang w:eastAsia="en-GB"/>
        </w:rPr>
        <w:t>First occurrence of t</w:t>
      </w:r>
      <w:r w:rsidR="00506BC4" w:rsidRPr="00076498">
        <w:rPr>
          <w:rFonts w:ascii="Book Antiqua" w:hAnsi="Book Antiqua"/>
          <w:lang w:eastAsia="en-GB"/>
        </w:rPr>
        <w:t>he primary outcome</w:t>
      </w:r>
      <w:r w:rsidRPr="00076498">
        <w:rPr>
          <w:rFonts w:ascii="Book Antiqua" w:hAnsi="Book Antiqua"/>
          <w:lang w:eastAsia="en-GB"/>
        </w:rPr>
        <w:t>,</w:t>
      </w:r>
      <w:r w:rsidR="00506BC4" w:rsidRPr="00076498">
        <w:rPr>
          <w:rFonts w:ascii="Book Antiqua" w:hAnsi="Book Antiqua"/>
          <w:lang w:eastAsia="en-GB"/>
        </w:rPr>
        <w:t xml:space="preserve"> non-fatal</w:t>
      </w:r>
      <w:r w:rsidR="001967C0" w:rsidRPr="00076498">
        <w:rPr>
          <w:rFonts w:ascii="Book Antiqua" w:hAnsi="Book Antiqua"/>
          <w:lang w:eastAsia="en-GB"/>
        </w:rPr>
        <w:t xml:space="preserve"> </w:t>
      </w:r>
      <w:r w:rsidR="00506BC4" w:rsidRPr="00076498">
        <w:rPr>
          <w:rFonts w:ascii="Book Antiqua" w:hAnsi="Book Antiqua"/>
          <w:lang w:eastAsia="en-GB"/>
        </w:rPr>
        <w:t>myocardial infarction or stroke or death from cardiovascular causes</w:t>
      </w:r>
      <w:r w:rsidRPr="00076498">
        <w:rPr>
          <w:rFonts w:ascii="Book Antiqua" w:hAnsi="Book Antiqua"/>
          <w:lang w:eastAsia="en-GB"/>
        </w:rPr>
        <w:t xml:space="preserve">, </w:t>
      </w:r>
      <w:r w:rsidRPr="00076498">
        <w:rPr>
          <w:rFonts w:ascii="Book Antiqua" w:hAnsi="Book Antiqua"/>
        </w:rPr>
        <w:t xml:space="preserve">was not significantly different being </w:t>
      </w:r>
      <w:r w:rsidRPr="00076498">
        <w:rPr>
          <w:rFonts w:ascii="Book Antiqua" w:hAnsi="Book Antiqua"/>
          <w:lang w:eastAsia="en-GB"/>
        </w:rPr>
        <w:t>2.2% in the treatment arm compared with 2.4% in the placebo</w:t>
      </w:r>
      <w:r w:rsidR="00506BC4" w:rsidRPr="00076498">
        <w:rPr>
          <w:rFonts w:ascii="Book Antiqua" w:hAnsi="Book Antiqua"/>
          <w:lang w:eastAsia="en-GB"/>
        </w:rPr>
        <w:t xml:space="preserve">. </w:t>
      </w:r>
      <w:r w:rsidRPr="00076498">
        <w:rPr>
          <w:rFonts w:ascii="Book Antiqua" w:hAnsi="Book Antiqua"/>
          <w:lang w:eastAsia="en-GB"/>
        </w:rPr>
        <w:t xml:space="preserve">Secondary outcomes, individual components of the primary </w:t>
      </w:r>
      <w:r w:rsidR="009E3F85" w:rsidRPr="00076498">
        <w:rPr>
          <w:rFonts w:ascii="Book Antiqua" w:hAnsi="Book Antiqua"/>
          <w:lang w:eastAsia="en-GB"/>
        </w:rPr>
        <w:t xml:space="preserve">outcomes </w:t>
      </w:r>
      <w:r w:rsidRPr="00076498">
        <w:rPr>
          <w:rFonts w:ascii="Book Antiqua" w:hAnsi="Book Antiqua"/>
          <w:lang w:eastAsia="en-GB"/>
        </w:rPr>
        <w:t xml:space="preserve">and a composite of </w:t>
      </w:r>
      <w:r w:rsidR="009E3F85" w:rsidRPr="00076498">
        <w:rPr>
          <w:rFonts w:ascii="Book Antiqua" w:hAnsi="Book Antiqua"/>
          <w:lang w:eastAsia="en-GB"/>
        </w:rPr>
        <w:t xml:space="preserve">the </w:t>
      </w:r>
      <w:r w:rsidRPr="00076498">
        <w:rPr>
          <w:rFonts w:ascii="Book Antiqua" w:hAnsi="Book Antiqua"/>
          <w:lang w:eastAsia="en-GB"/>
        </w:rPr>
        <w:t xml:space="preserve">primary </w:t>
      </w:r>
      <w:r w:rsidR="009E3F85" w:rsidRPr="00076498">
        <w:rPr>
          <w:rFonts w:ascii="Book Antiqua" w:hAnsi="Book Antiqua"/>
          <w:lang w:eastAsia="en-GB"/>
        </w:rPr>
        <w:t xml:space="preserve">outcomes </w:t>
      </w:r>
      <w:r w:rsidRPr="00076498">
        <w:rPr>
          <w:rFonts w:ascii="Book Antiqua" w:hAnsi="Book Antiqua"/>
          <w:lang w:eastAsia="en-GB"/>
        </w:rPr>
        <w:t xml:space="preserve">including total mortality, revascularisation and admission to hospital for heart failure, were </w:t>
      </w:r>
      <w:r w:rsidR="0077133A" w:rsidRPr="00076498">
        <w:rPr>
          <w:rFonts w:ascii="Book Antiqua" w:hAnsi="Book Antiqua"/>
          <w:lang w:eastAsia="en-GB"/>
        </w:rPr>
        <w:t>also</w:t>
      </w:r>
      <w:r w:rsidR="001967C0" w:rsidRPr="00076498">
        <w:rPr>
          <w:rFonts w:ascii="Book Antiqua" w:hAnsi="Book Antiqua"/>
          <w:lang w:eastAsia="en-GB"/>
        </w:rPr>
        <w:t xml:space="preserve"> </w:t>
      </w:r>
      <w:r w:rsidRPr="00076498">
        <w:rPr>
          <w:rFonts w:ascii="Book Antiqua" w:hAnsi="Book Antiqua"/>
          <w:lang w:eastAsia="en-GB"/>
        </w:rPr>
        <w:t>not signifi</w:t>
      </w:r>
      <w:r w:rsidR="00332627" w:rsidRPr="00076498">
        <w:rPr>
          <w:rFonts w:ascii="Book Antiqua" w:hAnsi="Book Antiqua"/>
          <w:lang w:eastAsia="en-GB"/>
        </w:rPr>
        <w:t xml:space="preserve">cantly </w:t>
      </w:r>
      <w:proofErr w:type="gramStart"/>
      <w:r w:rsidR="00332627" w:rsidRPr="00076498">
        <w:rPr>
          <w:rFonts w:ascii="Book Antiqua" w:hAnsi="Book Antiqua"/>
          <w:lang w:eastAsia="en-GB"/>
        </w:rPr>
        <w:t>different</w:t>
      </w:r>
      <w:r w:rsidR="00367FA3" w:rsidRPr="00076498">
        <w:rPr>
          <w:rFonts w:ascii="Book Antiqua" w:hAnsi="Book Antiqua"/>
          <w:vertAlign w:val="superscript"/>
          <w:lang w:eastAsia="en-GB"/>
        </w:rPr>
        <w:t>[</w:t>
      </w:r>
      <w:proofErr w:type="gramEnd"/>
      <w:r w:rsidR="007E122B" w:rsidRPr="00076498">
        <w:rPr>
          <w:rFonts w:ascii="Book Antiqua" w:hAnsi="Book Antiqua"/>
          <w:vertAlign w:val="superscript"/>
          <w:lang w:eastAsia="en-GB"/>
        </w:rPr>
        <w:t>6</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Pr="00076498">
        <w:rPr>
          <w:rFonts w:ascii="Book Antiqua" w:hAnsi="Book Antiqua"/>
          <w:lang w:eastAsia="en-GB"/>
        </w:rPr>
        <w:t>.</w:t>
      </w:r>
    </w:p>
    <w:p w:rsidR="00850FD8" w:rsidRPr="00076498" w:rsidRDefault="0077133A" w:rsidP="00C02A8E">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t xml:space="preserve">The </w:t>
      </w:r>
      <w:r w:rsidR="000E23AF" w:rsidRPr="00076498">
        <w:rPr>
          <w:rFonts w:ascii="Book Antiqua" w:hAnsi="Book Antiqua"/>
        </w:rPr>
        <w:t>Diabetes Atherosclerosis Intervention Study</w:t>
      </w:r>
      <w:r w:rsidR="000E23AF" w:rsidRPr="00076498">
        <w:rPr>
          <w:rFonts w:ascii="Book Antiqua" w:hAnsi="Book Antiqua"/>
          <w:lang w:eastAsia="en-GB"/>
        </w:rPr>
        <w:t xml:space="preserve"> (D</w:t>
      </w:r>
      <w:r w:rsidR="00AA6EA4" w:rsidRPr="00076498">
        <w:rPr>
          <w:rFonts w:ascii="Book Antiqua" w:hAnsi="Book Antiqua"/>
          <w:lang w:eastAsia="en-GB"/>
        </w:rPr>
        <w:t>A</w:t>
      </w:r>
      <w:r w:rsidR="000E23AF" w:rsidRPr="00076498">
        <w:rPr>
          <w:rFonts w:ascii="Book Antiqua" w:hAnsi="Book Antiqua"/>
          <w:lang w:eastAsia="en-GB"/>
        </w:rPr>
        <w:t>I</w:t>
      </w:r>
      <w:r w:rsidR="00AA6EA4" w:rsidRPr="00076498">
        <w:rPr>
          <w:rFonts w:ascii="Book Antiqua" w:hAnsi="Book Antiqua"/>
          <w:lang w:eastAsia="en-GB"/>
        </w:rPr>
        <w:t>S</w:t>
      </w:r>
      <w:r w:rsidR="000E23AF" w:rsidRPr="00076498">
        <w:rPr>
          <w:rFonts w:ascii="Book Antiqua" w:hAnsi="Book Antiqua"/>
          <w:lang w:eastAsia="en-GB"/>
        </w:rPr>
        <w:t>)</w:t>
      </w:r>
      <w:r w:rsidR="00AA6EA4" w:rsidRPr="00076498">
        <w:rPr>
          <w:rFonts w:ascii="Book Antiqua" w:hAnsi="Book Antiqua"/>
          <w:lang w:eastAsia="en-GB"/>
        </w:rPr>
        <w:t>,</w:t>
      </w:r>
      <w:r w:rsidR="00850FD8" w:rsidRPr="00076498">
        <w:rPr>
          <w:rFonts w:ascii="Book Antiqua" w:hAnsi="Book Antiqua"/>
          <w:lang w:eastAsia="en-GB"/>
        </w:rPr>
        <w:t xml:space="preserve"> non-clinical endpoint trial, coronary artery atherosclerosis progression on angiogram,</w:t>
      </w:r>
      <w:r w:rsidR="001967C0" w:rsidRPr="00076498">
        <w:rPr>
          <w:rFonts w:ascii="Book Antiqua" w:hAnsi="Book Antiqua"/>
          <w:lang w:eastAsia="en-GB"/>
        </w:rPr>
        <w:t xml:space="preserve"> </w:t>
      </w:r>
      <w:r w:rsidR="00850FD8" w:rsidRPr="00076498">
        <w:rPr>
          <w:rFonts w:ascii="Book Antiqua" w:hAnsi="Book Antiqua"/>
          <w:lang w:eastAsia="en-GB"/>
        </w:rPr>
        <w:t xml:space="preserve">with </w:t>
      </w:r>
      <w:proofErr w:type="spellStart"/>
      <w:r w:rsidR="00850FD8" w:rsidRPr="00076498">
        <w:rPr>
          <w:rFonts w:ascii="Book Antiqua" w:hAnsi="Book Antiqua"/>
          <w:lang w:eastAsia="en-GB"/>
        </w:rPr>
        <w:t>fenofibrate</w:t>
      </w:r>
      <w:proofErr w:type="spellEnd"/>
      <w:r w:rsidR="00850FD8" w:rsidRPr="00076498">
        <w:rPr>
          <w:rFonts w:ascii="Book Antiqua" w:hAnsi="Book Antiqua"/>
          <w:lang w:eastAsia="en-GB"/>
        </w:rPr>
        <w:t xml:space="preserve"> looked at 418 </w:t>
      </w:r>
      <w:r w:rsidR="00852873" w:rsidRPr="00076498">
        <w:rPr>
          <w:rFonts w:ascii="Book Antiqua" w:hAnsi="Book Antiqua"/>
          <w:lang w:eastAsia="en-GB"/>
        </w:rPr>
        <w:t xml:space="preserve">men and women (207 and 211 </w:t>
      </w:r>
      <w:r w:rsidR="00C62751" w:rsidRPr="00076498">
        <w:rPr>
          <w:rFonts w:ascii="Book Antiqua" w:hAnsi="Book Antiqua"/>
          <w:lang w:eastAsia="en-GB"/>
        </w:rPr>
        <w:t>subjects</w:t>
      </w:r>
      <w:r w:rsidR="001967C0" w:rsidRPr="00076498">
        <w:rPr>
          <w:rFonts w:ascii="Book Antiqua" w:hAnsi="Book Antiqua"/>
          <w:lang w:eastAsia="en-GB"/>
        </w:rPr>
        <w:t xml:space="preserve"> </w:t>
      </w:r>
      <w:r w:rsidR="00852873" w:rsidRPr="00076498">
        <w:rPr>
          <w:rFonts w:ascii="Book Antiqua" w:hAnsi="Book Antiqua"/>
          <w:lang w:eastAsia="en-GB"/>
        </w:rPr>
        <w:t xml:space="preserve">in the </w:t>
      </w:r>
      <w:proofErr w:type="spellStart"/>
      <w:r w:rsidR="00852873" w:rsidRPr="00076498">
        <w:rPr>
          <w:rFonts w:ascii="Book Antiqua" w:hAnsi="Book Antiqua"/>
          <w:lang w:eastAsia="en-GB"/>
        </w:rPr>
        <w:t>fenofibrate</w:t>
      </w:r>
      <w:proofErr w:type="spellEnd"/>
      <w:r w:rsidR="00852873" w:rsidRPr="00076498">
        <w:rPr>
          <w:rFonts w:ascii="Book Antiqua" w:hAnsi="Book Antiqua"/>
          <w:lang w:eastAsia="en-GB"/>
        </w:rPr>
        <w:t xml:space="preserve"> group and placebo groups respectively)</w:t>
      </w:r>
      <w:r w:rsidR="00850FD8" w:rsidRPr="00076498">
        <w:rPr>
          <w:rFonts w:ascii="Book Antiqua" w:hAnsi="Book Antiqua"/>
          <w:lang w:eastAsia="en-GB"/>
        </w:rPr>
        <w:t xml:space="preserve"> with type 2 diabetes</w:t>
      </w:r>
      <w:r w:rsidR="00852873" w:rsidRPr="00076498">
        <w:rPr>
          <w:rFonts w:ascii="Book Antiqua" w:hAnsi="Book Antiqua"/>
          <w:lang w:eastAsia="en-GB"/>
        </w:rPr>
        <w:t xml:space="preserve"> (mean HbA1c: </w:t>
      </w:r>
      <w:r w:rsidR="000E23AF" w:rsidRPr="00076498">
        <w:rPr>
          <w:rFonts w:ascii="Book Antiqua" w:hAnsi="Book Antiqua"/>
          <w:lang w:eastAsia="en-GB"/>
        </w:rPr>
        <w:t>48</w:t>
      </w:r>
      <w:r w:rsidR="00C02A8E" w:rsidRPr="00076498">
        <w:rPr>
          <w:rFonts w:ascii="Book Antiqua" w:hAnsi="Book Antiqua" w:hint="eastAsia"/>
          <w:lang w:eastAsia="zh-CN"/>
        </w:rPr>
        <w:t xml:space="preserve"> </w:t>
      </w:r>
      <w:proofErr w:type="spellStart"/>
      <w:r w:rsidR="000E23AF" w:rsidRPr="00076498">
        <w:rPr>
          <w:rFonts w:ascii="Book Antiqua" w:hAnsi="Book Antiqua"/>
          <w:lang w:eastAsia="en-GB"/>
        </w:rPr>
        <w:t>mmol</w:t>
      </w:r>
      <w:proofErr w:type="spellEnd"/>
      <w:r w:rsidR="000E23AF" w:rsidRPr="00076498">
        <w:rPr>
          <w:rFonts w:ascii="Book Antiqua" w:hAnsi="Book Antiqua"/>
          <w:lang w:eastAsia="en-GB"/>
        </w:rPr>
        <w:t>/</w:t>
      </w:r>
      <w:proofErr w:type="spellStart"/>
      <w:r w:rsidR="000E23AF" w:rsidRPr="00076498">
        <w:rPr>
          <w:rFonts w:ascii="Book Antiqua" w:hAnsi="Book Antiqua"/>
          <w:lang w:eastAsia="en-GB"/>
        </w:rPr>
        <w:t>mol</w:t>
      </w:r>
      <w:proofErr w:type="spellEnd"/>
      <w:r w:rsidR="00852873" w:rsidRPr="00076498">
        <w:rPr>
          <w:rFonts w:ascii="Book Antiqua" w:hAnsi="Book Antiqua"/>
          <w:lang w:eastAsia="en-GB"/>
        </w:rPr>
        <w:t>) with at least one demonstrable coronary lesion</w:t>
      </w:r>
      <w:r w:rsidR="00944789" w:rsidRPr="00076498">
        <w:rPr>
          <w:rFonts w:ascii="Book Antiqua" w:hAnsi="Book Antiqua"/>
          <w:vertAlign w:val="superscript"/>
          <w:lang w:eastAsia="en-GB"/>
        </w:rPr>
        <w:fldChar w:fldCharType="begin"/>
      </w:r>
      <w:r w:rsidR="00850FD8" w:rsidRPr="00076498">
        <w:rPr>
          <w:rFonts w:ascii="Book Antiqua" w:hAnsi="Book Antiqua"/>
          <w:vertAlign w:val="superscript"/>
          <w:lang w:eastAsia="en-GB"/>
        </w:rPr>
        <w:instrText>ADDIN RW.CITE{{192 Anonymous 2001}}</w:instrText>
      </w:r>
      <w:r w:rsidR="00944789" w:rsidRPr="00076498">
        <w:rPr>
          <w:rFonts w:ascii="Book Antiqua" w:hAnsi="Book Antiqua"/>
          <w:vertAlign w:val="superscript"/>
          <w:lang w:eastAsia="en-GB"/>
        </w:rPr>
        <w:fldChar w:fldCharType="end"/>
      </w:r>
      <w:r w:rsidR="00850FD8" w:rsidRPr="00076498">
        <w:rPr>
          <w:rFonts w:ascii="Book Antiqua" w:hAnsi="Book Antiqua"/>
          <w:lang w:eastAsia="en-GB"/>
        </w:rPr>
        <w:t xml:space="preserve">. This small trial did show a significantly slower rate of atherosclerosis progression but was not powered towards clinical </w:t>
      </w:r>
      <w:r w:rsidR="00AA6EA4" w:rsidRPr="00076498">
        <w:rPr>
          <w:rFonts w:ascii="Book Antiqua" w:hAnsi="Book Antiqua"/>
          <w:lang w:eastAsia="en-GB"/>
        </w:rPr>
        <w:t>outcomes</w:t>
      </w:r>
      <w:r w:rsidR="00944789" w:rsidRPr="00076498">
        <w:rPr>
          <w:rFonts w:ascii="Book Antiqua" w:hAnsi="Book Antiqua"/>
          <w:vertAlign w:val="superscript"/>
          <w:lang w:eastAsia="en-GB"/>
        </w:rPr>
        <w:fldChar w:fldCharType="begin"/>
      </w:r>
      <w:r w:rsidR="00850FD8" w:rsidRPr="00076498">
        <w:rPr>
          <w:rFonts w:ascii="Book Antiqua" w:hAnsi="Book Antiqua"/>
          <w:vertAlign w:val="superscript"/>
          <w:lang w:eastAsia="en-GB"/>
        </w:rPr>
        <w:instrText>ADDIN RW.CITE{{192 Anonymous 2001}}</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03267B" w:rsidRPr="00076498">
        <w:rPr>
          <w:rFonts w:ascii="Book Antiqua" w:hAnsi="Book Antiqua"/>
          <w:vertAlign w:val="superscript"/>
          <w:lang w:eastAsia="en-GB"/>
        </w:rPr>
        <w:t>70</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850FD8" w:rsidRPr="00076498">
        <w:rPr>
          <w:rFonts w:ascii="Book Antiqua" w:hAnsi="Book Antiqua"/>
          <w:lang w:eastAsia="en-GB"/>
        </w:rPr>
        <w:t xml:space="preserve">. Davidson </w:t>
      </w:r>
      <w:r w:rsidR="00850FD8" w:rsidRPr="00076498">
        <w:rPr>
          <w:rFonts w:ascii="Book Antiqua" w:hAnsi="Book Antiqua"/>
          <w:i/>
          <w:lang w:eastAsia="en-GB"/>
        </w:rPr>
        <w:t>et al</w:t>
      </w:r>
      <w:r w:rsidR="00944789" w:rsidRPr="00076498">
        <w:rPr>
          <w:rFonts w:ascii="Book Antiqua" w:hAnsi="Book Antiqua"/>
          <w:vertAlign w:val="superscript"/>
          <w:lang w:eastAsia="en-GB"/>
        </w:rPr>
        <w:fldChar w:fldCharType="begin"/>
      </w:r>
      <w:r w:rsidR="00367FA3" w:rsidRPr="00076498">
        <w:rPr>
          <w:rFonts w:ascii="Book Antiqua" w:hAnsi="Book Antiqua"/>
          <w:vertAlign w:val="superscript"/>
          <w:lang w:eastAsia="en-GB"/>
        </w:rPr>
        <w:instrText>ADDIN RW.CITE{{191 Davidson,M.H. 2014}}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03267B" w:rsidRPr="00076498">
        <w:rPr>
          <w:rFonts w:ascii="Book Antiqua" w:hAnsi="Book Antiqua"/>
          <w:vertAlign w:val="superscript"/>
          <w:lang w:eastAsia="en-GB"/>
        </w:rPr>
        <w:t>71</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850FD8" w:rsidRPr="00076498">
        <w:rPr>
          <w:rFonts w:ascii="Book Antiqua" w:hAnsi="Book Antiqua"/>
          <w:lang w:eastAsia="en-GB"/>
        </w:rPr>
        <w:t xml:space="preserve">, in the </w:t>
      </w:r>
      <w:proofErr w:type="spellStart"/>
      <w:r w:rsidR="000E23AF" w:rsidRPr="00076498">
        <w:rPr>
          <w:rFonts w:ascii="Book Antiqua" w:hAnsi="Book Antiqua"/>
        </w:rPr>
        <w:t>Fenofibrate</w:t>
      </w:r>
      <w:proofErr w:type="spellEnd"/>
      <w:r w:rsidR="000E23AF" w:rsidRPr="00076498">
        <w:rPr>
          <w:rFonts w:ascii="Book Antiqua" w:hAnsi="Book Antiqua"/>
        </w:rPr>
        <w:t xml:space="preserve"> Reducing Residual Risk on Statin Therapy</w:t>
      </w:r>
      <w:r w:rsidR="000E23AF" w:rsidRPr="00076498">
        <w:rPr>
          <w:rFonts w:ascii="Book Antiqua" w:hAnsi="Book Antiqua"/>
          <w:lang w:eastAsia="en-GB"/>
        </w:rPr>
        <w:t xml:space="preserve"> (</w:t>
      </w:r>
      <w:r w:rsidR="00850FD8" w:rsidRPr="00076498">
        <w:rPr>
          <w:rFonts w:ascii="Book Antiqua" w:hAnsi="Book Antiqua"/>
          <w:lang w:eastAsia="en-GB"/>
        </w:rPr>
        <w:t>FIRST</w:t>
      </w:r>
      <w:r w:rsidR="000E23AF" w:rsidRPr="00076498">
        <w:rPr>
          <w:rFonts w:ascii="Book Antiqua" w:hAnsi="Book Antiqua"/>
          <w:lang w:eastAsia="en-GB"/>
        </w:rPr>
        <w:t>)</w:t>
      </w:r>
      <w:r w:rsidR="00850FD8" w:rsidRPr="00076498">
        <w:rPr>
          <w:rFonts w:ascii="Book Antiqua" w:hAnsi="Book Antiqua"/>
          <w:lang w:eastAsia="en-GB"/>
        </w:rPr>
        <w:t xml:space="preserve"> trial, also examined a non-clinical endpoint, carotid intimal thickening, in participants on atorvastatin with 342 randomised to placebo and 340 </w:t>
      </w:r>
      <w:r w:rsidR="00C62751" w:rsidRPr="00076498">
        <w:rPr>
          <w:rFonts w:ascii="Book Antiqua" w:hAnsi="Book Antiqua"/>
          <w:lang w:eastAsia="en-GB"/>
        </w:rPr>
        <w:t>patients</w:t>
      </w:r>
      <w:r w:rsidR="00492FD7" w:rsidRPr="00076498">
        <w:rPr>
          <w:rFonts w:ascii="Book Antiqua" w:hAnsi="Book Antiqua"/>
          <w:lang w:eastAsia="en-GB"/>
        </w:rPr>
        <w:t xml:space="preserve"> </w:t>
      </w:r>
      <w:r w:rsidR="00850FD8" w:rsidRPr="00076498">
        <w:rPr>
          <w:rFonts w:ascii="Book Antiqua" w:hAnsi="Book Antiqua"/>
          <w:lang w:eastAsia="en-GB"/>
        </w:rPr>
        <w:t xml:space="preserve">to </w:t>
      </w:r>
      <w:proofErr w:type="spellStart"/>
      <w:r w:rsidR="00850FD8" w:rsidRPr="00076498">
        <w:rPr>
          <w:rFonts w:ascii="Book Antiqua" w:hAnsi="Book Antiqua"/>
          <w:lang w:eastAsia="en-GB"/>
        </w:rPr>
        <w:t>fenofibrate</w:t>
      </w:r>
      <w:proofErr w:type="spellEnd"/>
      <w:r w:rsidR="00850FD8" w:rsidRPr="00076498">
        <w:rPr>
          <w:rFonts w:ascii="Book Antiqua" w:hAnsi="Book Antiqua"/>
          <w:lang w:eastAsia="en-GB"/>
        </w:rPr>
        <w:t xml:space="preserve">. Inclusion criteria included a dyslipidaemia and history of </w:t>
      </w:r>
      <w:r w:rsidR="00850FD8" w:rsidRPr="00076498">
        <w:rPr>
          <w:rFonts w:ascii="Book Antiqua" w:hAnsi="Book Antiqua"/>
          <w:lang w:eastAsia="en-GB"/>
        </w:rPr>
        <w:lastRenderedPageBreak/>
        <w:t>vascular disease. Unlike DAIS, no significant difference was found in endpoint between the treatment groups</w:t>
      </w:r>
      <w:r w:rsidR="00944789" w:rsidRPr="00076498">
        <w:rPr>
          <w:rFonts w:ascii="Book Antiqua" w:hAnsi="Book Antiqua"/>
          <w:vertAlign w:val="superscript"/>
          <w:lang w:eastAsia="en-GB"/>
        </w:rPr>
        <w:fldChar w:fldCharType="begin"/>
      </w:r>
      <w:r w:rsidR="00850FD8" w:rsidRPr="00076498">
        <w:rPr>
          <w:rFonts w:ascii="Book Antiqua" w:hAnsi="Book Antiqua"/>
          <w:vertAlign w:val="superscript"/>
          <w:lang w:eastAsia="en-GB"/>
        </w:rPr>
        <w:instrText>ADDIN RW.CITE{{191 Davidson,M.H. 2014}}</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7E122B" w:rsidRPr="00076498">
        <w:rPr>
          <w:rFonts w:ascii="Book Antiqua" w:hAnsi="Book Antiqua"/>
          <w:vertAlign w:val="superscript"/>
          <w:lang w:eastAsia="en-GB"/>
        </w:rPr>
        <w:t>7</w:t>
      </w:r>
      <w:r w:rsidR="0003267B" w:rsidRPr="00076498">
        <w:rPr>
          <w:rFonts w:ascii="Book Antiqua" w:hAnsi="Book Antiqua"/>
          <w:vertAlign w:val="superscript"/>
          <w:lang w:eastAsia="en-GB"/>
        </w:rPr>
        <w:t>1</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850FD8" w:rsidRPr="00076498">
        <w:rPr>
          <w:rFonts w:ascii="Book Antiqua" w:hAnsi="Book Antiqua"/>
          <w:lang w:eastAsia="en-GB"/>
        </w:rPr>
        <w:t>.</w:t>
      </w:r>
    </w:p>
    <w:p w:rsidR="00850FD8" w:rsidRPr="00076498" w:rsidRDefault="00850FD8" w:rsidP="00837E55">
      <w:pPr>
        <w:autoSpaceDE w:val="0"/>
        <w:autoSpaceDN w:val="0"/>
        <w:adjustRightInd w:val="0"/>
        <w:spacing w:line="360" w:lineRule="auto"/>
        <w:jc w:val="both"/>
        <w:rPr>
          <w:rFonts w:ascii="Book Antiqua" w:hAnsi="Book Antiqua"/>
          <w:lang w:eastAsia="en-GB"/>
        </w:rPr>
      </w:pPr>
    </w:p>
    <w:p w:rsidR="00850FD8" w:rsidRPr="00076498" w:rsidRDefault="00C02A8E" w:rsidP="00837E55">
      <w:pPr>
        <w:autoSpaceDE w:val="0"/>
        <w:autoSpaceDN w:val="0"/>
        <w:adjustRightInd w:val="0"/>
        <w:spacing w:line="360" w:lineRule="auto"/>
        <w:jc w:val="both"/>
        <w:rPr>
          <w:rFonts w:ascii="Book Antiqua" w:hAnsi="Book Antiqua"/>
          <w:lang w:eastAsia="en-GB"/>
        </w:rPr>
      </w:pPr>
      <w:r w:rsidRPr="00076498">
        <w:rPr>
          <w:rFonts w:ascii="Book Antiqua" w:hAnsi="Book Antiqua"/>
          <w:b/>
        </w:rPr>
        <w:t>FIBRATE INTERVENTION TRIALS: BEZAFIBRATE</w:t>
      </w:r>
    </w:p>
    <w:p w:rsidR="00AF2A53" w:rsidRPr="00076498" w:rsidRDefault="004F6831" w:rsidP="00837E55">
      <w:pPr>
        <w:autoSpaceDE w:val="0"/>
        <w:autoSpaceDN w:val="0"/>
        <w:adjustRightInd w:val="0"/>
        <w:spacing w:line="360" w:lineRule="auto"/>
        <w:jc w:val="both"/>
        <w:rPr>
          <w:rFonts w:ascii="Book Antiqua" w:hAnsi="Book Antiqua" w:cs="Arial"/>
        </w:rPr>
      </w:pPr>
      <w:r w:rsidRPr="00076498">
        <w:rPr>
          <w:rFonts w:ascii="Book Antiqua" w:hAnsi="Book Antiqua"/>
          <w:lang w:eastAsia="en-GB"/>
        </w:rPr>
        <w:t xml:space="preserve">A large </w:t>
      </w:r>
      <w:proofErr w:type="spellStart"/>
      <w:r w:rsidR="00AA6EA4" w:rsidRPr="00076498">
        <w:rPr>
          <w:rFonts w:ascii="Book Antiqua" w:hAnsi="Book Antiqua"/>
          <w:lang w:eastAsia="en-GB"/>
        </w:rPr>
        <w:t>bezafibrate</w:t>
      </w:r>
      <w:proofErr w:type="spellEnd"/>
      <w:r w:rsidR="00492FD7" w:rsidRPr="00076498">
        <w:rPr>
          <w:rFonts w:ascii="Book Antiqua" w:hAnsi="Book Antiqua"/>
          <w:lang w:eastAsia="en-GB"/>
        </w:rPr>
        <w:t xml:space="preserve"> </w:t>
      </w:r>
      <w:r w:rsidRPr="00076498">
        <w:rPr>
          <w:rFonts w:ascii="Book Antiqua" w:hAnsi="Book Antiqua"/>
          <w:lang w:eastAsia="en-GB"/>
        </w:rPr>
        <w:t xml:space="preserve">RCT, the </w:t>
      </w:r>
      <w:proofErr w:type="spellStart"/>
      <w:r w:rsidR="000E7065" w:rsidRPr="00076498">
        <w:rPr>
          <w:rFonts w:ascii="Book Antiqua" w:hAnsi="Book Antiqua"/>
        </w:rPr>
        <w:t>Bezafibrate</w:t>
      </w:r>
      <w:proofErr w:type="spellEnd"/>
      <w:r w:rsidR="000E7065" w:rsidRPr="00076498">
        <w:rPr>
          <w:rFonts w:ascii="Book Antiqua" w:hAnsi="Book Antiqua"/>
        </w:rPr>
        <w:t xml:space="preserve"> Infarction Prevention</w:t>
      </w:r>
      <w:r w:rsidR="000E7065" w:rsidRPr="00076498">
        <w:rPr>
          <w:rFonts w:ascii="Book Antiqua" w:hAnsi="Book Antiqua"/>
          <w:lang w:eastAsia="en-GB"/>
        </w:rPr>
        <w:t xml:space="preserve"> (</w:t>
      </w:r>
      <w:r w:rsidRPr="00076498">
        <w:rPr>
          <w:rFonts w:ascii="Book Antiqua" w:hAnsi="Book Antiqua"/>
          <w:lang w:eastAsia="en-GB"/>
        </w:rPr>
        <w:t>BIP</w:t>
      </w:r>
      <w:r w:rsidR="000E7065" w:rsidRPr="00076498">
        <w:rPr>
          <w:rFonts w:ascii="Book Antiqua" w:hAnsi="Book Antiqua"/>
          <w:lang w:eastAsia="en-GB"/>
        </w:rPr>
        <w:t>)</w:t>
      </w:r>
      <w:r w:rsidRPr="00076498">
        <w:rPr>
          <w:rFonts w:ascii="Book Antiqua" w:hAnsi="Book Antiqua"/>
          <w:lang w:eastAsia="en-GB"/>
        </w:rPr>
        <w:t xml:space="preserve"> study, studied a secondary prevention population, previous myocardial infarction or angina, over 6.2 years. A total of 3090 men and women aged 45</w:t>
      </w:r>
      <w:r w:rsidR="00C5382C" w:rsidRPr="00076498">
        <w:rPr>
          <w:rFonts w:ascii="Book Antiqua" w:hAnsi="Book Antiqua"/>
          <w:lang w:eastAsia="en-GB"/>
        </w:rPr>
        <w:t>-</w:t>
      </w:r>
      <w:r w:rsidRPr="00076498">
        <w:rPr>
          <w:rFonts w:ascii="Book Antiqua" w:hAnsi="Book Antiqua"/>
          <w:lang w:eastAsia="en-GB"/>
        </w:rPr>
        <w:t>74 years</w:t>
      </w:r>
      <w:r w:rsidR="00DD0F85" w:rsidRPr="00076498">
        <w:rPr>
          <w:rFonts w:ascii="Book Antiqua" w:hAnsi="Book Antiqua"/>
          <w:lang w:eastAsia="en-GB"/>
        </w:rPr>
        <w:t xml:space="preserve"> w</w:t>
      </w:r>
      <w:r w:rsidRPr="00076498">
        <w:rPr>
          <w:rFonts w:ascii="Book Antiqua" w:hAnsi="Book Antiqua"/>
          <w:lang w:eastAsia="en-GB"/>
        </w:rPr>
        <w:t>ere randomised to</w:t>
      </w:r>
      <w:r w:rsidR="00492FD7" w:rsidRPr="00076498">
        <w:rPr>
          <w:rFonts w:ascii="Book Antiqua" w:hAnsi="Book Antiqua"/>
          <w:lang w:eastAsia="en-GB"/>
        </w:rPr>
        <w:t xml:space="preserve"> </w:t>
      </w:r>
      <w:proofErr w:type="spellStart"/>
      <w:r w:rsidR="00DD0F85" w:rsidRPr="00076498">
        <w:rPr>
          <w:rFonts w:ascii="Book Antiqua" w:hAnsi="Book Antiqua"/>
          <w:lang w:eastAsia="en-GB"/>
        </w:rPr>
        <w:t>bezafibrate</w:t>
      </w:r>
      <w:proofErr w:type="spellEnd"/>
      <w:r w:rsidR="00DD0F85" w:rsidRPr="00076498">
        <w:rPr>
          <w:rFonts w:ascii="Book Antiqua" w:hAnsi="Book Antiqua"/>
          <w:lang w:eastAsia="en-GB"/>
        </w:rPr>
        <w:t xml:space="preserve"> 400mg </w:t>
      </w:r>
      <w:r w:rsidR="00C02A8E" w:rsidRPr="00076498">
        <w:rPr>
          <w:rFonts w:ascii="Book Antiqua" w:hAnsi="Book Antiqua"/>
          <w:i/>
          <w:lang w:eastAsia="en-GB"/>
        </w:rPr>
        <w:t>vs</w:t>
      </w:r>
      <w:r w:rsidR="00DD0F85" w:rsidRPr="00076498">
        <w:rPr>
          <w:rFonts w:ascii="Book Antiqua" w:hAnsi="Book Antiqua"/>
          <w:lang w:eastAsia="en-GB"/>
        </w:rPr>
        <w:t xml:space="preserve"> placebo </w:t>
      </w:r>
      <w:r w:rsidRPr="00076498">
        <w:rPr>
          <w:rFonts w:ascii="Book Antiqua" w:hAnsi="Book Antiqua"/>
          <w:lang w:eastAsia="en-GB"/>
        </w:rPr>
        <w:t xml:space="preserve">with starting </w:t>
      </w:r>
      <w:r w:rsidR="00DD0F85" w:rsidRPr="00076498">
        <w:rPr>
          <w:rFonts w:ascii="Book Antiqua" w:hAnsi="Book Antiqua"/>
          <w:lang w:eastAsia="en-GB"/>
        </w:rPr>
        <w:t>TC 4.7</w:t>
      </w:r>
      <w:r w:rsidR="00C02A8E" w:rsidRPr="00076498">
        <w:rPr>
          <w:rFonts w:ascii="Book Antiqua" w:hAnsi="Book Antiqua"/>
          <w:lang w:eastAsia="en-GB"/>
        </w:rPr>
        <w:t>-</w:t>
      </w:r>
      <w:r w:rsidR="00DD0F85" w:rsidRPr="00076498">
        <w:rPr>
          <w:rFonts w:ascii="Book Antiqua" w:hAnsi="Book Antiqua"/>
          <w:lang w:eastAsia="en-GB"/>
        </w:rPr>
        <w:t>6.5</w:t>
      </w:r>
      <w:r w:rsidR="005819F5" w:rsidRPr="00076498">
        <w:rPr>
          <w:rFonts w:ascii="Book Antiqua" w:hAnsi="Book Antiqua"/>
          <w:lang w:eastAsia="en-GB"/>
        </w:rPr>
        <w:t xml:space="preserve"> </w:t>
      </w:r>
      <w:proofErr w:type="spellStart"/>
      <w:r w:rsidR="00BD3526" w:rsidRPr="00076498">
        <w:rPr>
          <w:rFonts w:ascii="Book Antiqua" w:hAnsi="Book Antiqua"/>
          <w:lang w:eastAsia="en-GB"/>
        </w:rPr>
        <w:t>mmol</w:t>
      </w:r>
      <w:proofErr w:type="spellEnd"/>
      <w:r w:rsidR="00BD3526" w:rsidRPr="00076498">
        <w:rPr>
          <w:rFonts w:ascii="Book Antiqua" w:hAnsi="Book Antiqua"/>
          <w:lang w:eastAsia="en-GB"/>
        </w:rPr>
        <w:t>/</w:t>
      </w:r>
      <w:r w:rsidR="000E7065" w:rsidRPr="00076498">
        <w:rPr>
          <w:rFonts w:ascii="Book Antiqua" w:hAnsi="Book Antiqua"/>
          <w:lang w:eastAsia="en-GB"/>
        </w:rPr>
        <w:t>L and HDL-C ≤</w:t>
      </w:r>
      <w:r w:rsidR="00492FD7" w:rsidRPr="00076498">
        <w:rPr>
          <w:rFonts w:ascii="Book Antiqua" w:hAnsi="Book Antiqua"/>
          <w:lang w:eastAsia="en-GB"/>
        </w:rPr>
        <w:t xml:space="preserve"> </w:t>
      </w:r>
      <w:r w:rsidR="00DD0F85" w:rsidRPr="00076498">
        <w:rPr>
          <w:rFonts w:ascii="Book Antiqua" w:hAnsi="Book Antiqua"/>
          <w:lang w:eastAsia="en-GB"/>
        </w:rPr>
        <w:t>1.17</w:t>
      </w:r>
      <w:r w:rsidR="005819F5" w:rsidRPr="00076498">
        <w:rPr>
          <w:rFonts w:ascii="Book Antiqua" w:hAnsi="Book Antiqua"/>
          <w:lang w:eastAsia="en-GB"/>
        </w:rPr>
        <w:t xml:space="preserve"> </w:t>
      </w:r>
      <w:proofErr w:type="spellStart"/>
      <w:r w:rsidR="00DD0F85" w:rsidRPr="00076498">
        <w:rPr>
          <w:rFonts w:ascii="Book Antiqua" w:hAnsi="Book Antiqua"/>
          <w:lang w:eastAsia="en-GB"/>
        </w:rPr>
        <w:t>mmol</w:t>
      </w:r>
      <w:proofErr w:type="spellEnd"/>
      <w:r w:rsidR="00DD0F85" w:rsidRPr="00076498">
        <w:rPr>
          <w:rFonts w:ascii="Book Antiqua" w:hAnsi="Book Antiqua"/>
          <w:lang w:eastAsia="en-GB"/>
        </w:rPr>
        <w:t>/L</w:t>
      </w:r>
      <w:r w:rsidR="0066483C" w:rsidRPr="00076498">
        <w:rPr>
          <w:rFonts w:ascii="Book Antiqua" w:hAnsi="Book Antiqua" w:cs="Arial"/>
        </w:rPr>
        <w:t>,</w:t>
      </w:r>
      <w:r w:rsidR="00492FD7" w:rsidRPr="00076498">
        <w:rPr>
          <w:rFonts w:ascii="Book Antiqua" w:hAnsi="Book Antiqua" w:cs="Arial"/>
        </w:rPr>
        <w:t xml:space="preserve"> </w:t>
      </w:r>
      <w:r w:rsidR="0066483C" w:rsidRPr="00076498">
        <w:rPr>
          <w:rFonts w:ascii="Book Antiqua" w:hAnsi="Book Antiqua"/>
        </w:rPr>
        <w:t>TG</w:t>
      </w:r>
      <w:r w:rsidR="00492FD7" w:rsidRPr="00076498">
        <w:rPr>
          <w:rFonts w:ascii="Book Antiqua" w:hAnsi="Book Antiqua"/>
        </w:rPr>
        <w:t xml:space="preserve"> </w:t>
      </w:r>
      <w:r w:rsidR="0066483C" w:rsidRPr="00076498">
        <w:rPr>
          <w:rFonts w:ascii="Book Antiqua" w:hAnsi="Book Antiqua"/>
        </w:rPr>
        <w:t>≤</w:t>
      </w:r>
      <w:r w:rsidR="00492FD7" w:rsidRPr="00076498">
        <w:rPr>
          <w:rFonts w:ascii="Book Antiqua" w:hAnsi="Book Antiqua"/>
        </w:rPr>
        <w:t xml:space="preserve"> </w:t>
      </w:r>
      <w:r w:rsidR="00BD3526" w:rsidRPr="00076498">
        <w:rPr>
          <w:rFonts w:ascii="Book Antiqua" w:hAnsi="Book Antiqua"/>
        </w:rPr>
        <w:t>3.4</w:t>
      </w:r>
      <w:r w:rsidR="005819F5" w:rsidRPr="00076498">
        <w:rPr>
          <w:rFonts w:ascii="Book Antiqua" w:hAnsi="Book Antiqua"/>
        </w:rPr>
        <w:t xml:space="preserve"> </w:t>
      </w:r>
      <w:proofErr w:type="spellStart"/>
      <w:r w:rsidR="00BD3526" w:rsidRPr="00076498">
        <w:rPr>
          <w:rFonts w:ascii="Book Antiqua" w:hAnsi="Book Antiqua"/>
        </w:rPr>
        <w:t>mmol</w:t>
      </w:r>
      <w:proofErr w:type="spellEnd"/>
      <w:r w:rsidR="00BD3526" w:rsidRPr="00076498">
        <w:rPr>
          <w:rFonts w:ascii="Book Antiqua" w:hAnsi="Book Antiqua"/>
        </w:rPr>
        <w:t>/</w:t>
      </w:r>
      <w:r w:rsidR="000E7065" w:rsidRPr="00076498">
        <w:rPr>
          <w:rFonts w:ascii="Book Antiqua" w:hAnsi="Book Antiqua"/>
        </w:rPr>
        <w:t>L</w:t>
      </w:r>
      <w:r w:rsidRPr="00076498">
        <w:rPr>
          <w:rFonts w:ascii="Book Antiqua" w:hAnsi="Book Antiqua"/>
        </w:rPr>
        <w:t xml:space="preserve">, and </w:t>
      </w:r>
      <w:r w:rsidR="0066483C" w:rsidRPr="00076498">
        <w:rPr>
          <w:rFonts w:ascii="Book Antiqua" w:hAnsi="Book Antiqua"/>
        </w:rPr>
        <w:t>LDL-C ≤</w:t>
      </w:r>
      <w:r w:rsidR="00492FD7" w:rsidRPr="00076498">
        <w:rPr>
          <w:rFonts w:ascii="Book Antiqua" w:hAnsi="Book Antiqua"/>
        </w:rPr>
        <w:t xml:space="preserve"> </w:t>
      </w:r>
      <w:r w:rsidR="00BD3526" w:rsidRPr="00076498">
        <w:rPr>
          <w:rFonts w:ascii="Book Antiqua" w:hAnsi="Book Antiqua"/>
        </w:rPr>
        <w:t>4.65</w:t>
      </w:r>
      <w:r w:rsidR="005819F5" w:rsidRPr="00076498">
        <w:rPr>
          <w:rFonts w:ascii="Book Antiqua" w:hAnsi="Book Antiqua"/>
        </w:rPr>
        <w:t xml:space="preserve"> </w:t>
      </w:r>
      <w:proofErr w:type="spellStart"/>
      <w:r w:rsidR="000E7065" w:rsidRPr="00076498">
        <w:rPr>
          <w:rFonts w:ascii="Book Antiqua" w:hAnsi="Book Antiqua"/>
        </w:rPr>
        <w:t>m</w:t>
      </w:r>
      <w:r w:rsidR="00BD3526" w:rsidRPr="00076498">
        <w:rPr>
          <w:rFonts w:ascii="Book Antiqua" w:hAnsi="Book Antiqua"/>
        </w:rPr>
        <w:t>mol</w:t>
      </w:r>
      <w:proofErr w:type="spellEnd"/>
      <w:r w:rsidR="00BD3526" w:rsidRPr="00076498">
        <w:rPr>
          <w:rFonts w:ascii="Book Antiqua" w:hAnsi="Book Antiqua"/>
        </w:rPr>
        <w:t>/</w:t>
      </w:r>
      <w:r w:rsidR="000E7065" w:rsidRPr="00076498">
        <w:rPr>
          <w:rFonts w:ascii="Book Antiqua" w:hAnsi="Book Antiqua"/>
        </w:rPr>
        <w:t>L</w:t>
      </w:r>
      <w:r w:rsidR="00944789" w:rsidRPr="00076498">
        <w:rPr>
          <w:rFonts w:ascii="Book Antiqua" w:hAnsi="Book Antiqua"/>
          <w:vertAlign w:val="superscript"/>
          <w:lang w:eastAsia="en-GB"/>
        </w:rPr>
        <w:fldChar w:fldCharType="begin"/>
      </w:r>
      <w:r w:rsidR="00DD0F85" w:rsidRPr="00076498">
        <w:rPr>
          <w:rFonts w:ascii="Book Antiqua" w:hAnsi="Book Antiqua"/>
          <w:vertAlign w:val="superscript"/>
          <w:lang w:eastAsia="en-GB"/>
        </w:rPr>
        <w:instrText>ADDIN RW.CITE{{144 Bezafibrate Infarction Prevention (BIP) study 2000}}</w:instrText>
      </w:r>
      <w:r w:rsidR="00944789" w:rsidRPr="00076498">
        <w:rPr>
          <w:rFonts w:ascii="Book Antiqua" w:hAnsi="Book Antiqua"/>
          <w:vertAlign w:val="superscript"/>
          <w:lang w:eastAsia="en-GB"/>
        </w:rPr>
        <w:fldChar w:fldCharType="end"/>
      </w:r>
      <w:r w:rsidR="00DD0F85" w:rsidRPr="00076498">
        <w:rPr>
          <w:rFonts w:ascii="Book Antiqua" w:hAnsi="Book Antiqua"/>
          <w:lang w:eastAsia="en-GB"/>
        </w:rPr>
        <w:t xml:space="preserve">. </w:t>
      </w:r>
      <w:r w:rsidR="0066483C" w:rsidRPr="00076498">
        <w:rPr>
          <w:rFonts w:ascii="Book Antiqua" w:hAnsi="Book Antiqua"/>
          <w:lang w:eastAsia="en-GB"/>
        </w:rPr>
        <w:t>Non-significant reductions in m</w:t>
      </w:r>
      <w:r w:rsidR="00DD0F85" w:rsidRPr="00076498">
        <w:rPr>
          <w:rFonts w:ascii="Book Antiqua" w:hAnsi="Book Antiqua"/>
          <w:lang w:eastAsia="en-GB"/>
        </w:rPr>
        <w:t xml:space="preserve">yocardial infarctions (both fatal and non-fatal) and sudden death </w:t>
      </w:r>
      <w:r w:rsidR="0066483C" w:rsidRPr="00076498">
        <w:rPr>
          <w:rFonts w:ascii="Book Antiqua" w:hAnsi="Book Antiqua"/>
          <w:lang w:eastAsia="en-GB"/>
        </w:rPr>
        <w:t>occurred in the treatment arm</w:t>
      </w:r>
      <w:r w:rsidR="00DD0F85" w:rsidRPr="00076498">
        <w:rPr>
          <w:rFonts w:ascii="Book Antiqua" w:hAnsi="Book Antiqua"/>
          <w:lang w:eastAsia="en-GB"/>
        </w:rPr>
        <w:t xml:space="preserve"> (13.6%) </w:t>
      </w:r>
      <w:r w:rsidR="00C02A8E" w:rsidRPr="00076498">
        <w:rPr>
          <w:rFonts w:ascii="Book Antiqua" w:hAnsi="Book Antiqua"/>
          <w:i/>
          <w:lang w:eastAsia="en-GB"/>
        </w:rPr>
        <w:t>vs</w:t>
      </w:r>
      <w:r w:rsidR="0066483C" w:rsidRPr="00076498">
        <w:rPr>
          <w:rFonts w:ascii="Book Antiqua" w:hAnsi="Book Antiqua"/>
          <w:lang w:eastAsia="en-GB"/>
        </w:rPr>
        <w:t xml:space="preserve"> placebo (15%)</w:t>
      </w:r>
      <w:r w:rsidR="00DD0F85" w:rsidRPr="00076498">
        <w:rPr>
          <w:rFonts w:ascii="Book Antiqua" w:hAnsi="Book Antiqua"/>
          <w:lang w:eastAsia="en-GB"/>
        </w:rPr>
        <w:t>.</w:t>
      </w:r>
      <w:r w:rsidR="00492FD7" w:rsidRPr="00076498">
        <w:rPr>
          <w:rFonts w:ascii="Book Antiqua" w:hAnsi="Book Antiqua"/>
          <w:lang w:eastAsia="en-GB"/>
        </w:rPr>
        <w:t xml:space="preserve"> </w:t>
      </w:r>
      <w:r w:rsidR="0066483C" w:rsidRPr="00076498">
        <w:rPr>
          <w:rFonts w:ascii="Book Antiqua" w:hAnsi="Book Antiqua"/>
          <w:lang w:eastAsia="en-GB"/>
        </w:rPr>
        <w:t>Treatment did however</w:t>
      </w:r>
      <w:r w:rsidR="0077133A" w:rsidRPr="00076498">
        <w:rPr>
          <w:rFonts w:ascii="Book Antiqua" w:hAnsi="Book Antiqua"/>
          <w:lang w:eastAsia="en-GB"/>
        </w:rPr>
        <w:t>,</w:t>
      </w:r>
      <w:r w:rsidR="00492FD7" w:rsidRPr="00076498">
        <w:rPr>
          <w:rFonts w:ascii="Book Antiqua" w:hAnsi="Book Antiqua"/>
          <w:lang w:eastAsia="en-GB"/>
        </w:rPr>
        <w:t xml:space="preserve"> </w:t>
      </w:r>
      <w:r w:rsidR="0066483C" w:rsidRPr="00076498">
        <w:rPr>
          <w:rFonts w:ascii="Book Antiqua" w:hAnsi="Book Antiqua"/>
          <w:lang w:eastAsia="en-GB"/>
        </w:rPr>
        <w:t xml:space="preserve">increase </w:t>
      </w:r>
      <w:r w:rsidR="0066483C" w:rsidRPr="00076498">
        <w:rPr>
          <w:rFonts w:ascii="Book Antiqua" w:hAnsi="Book Antiqua"/>
        </w:rPr>
        <w:t>HDL-C by 18% and reduce TG by 21%</w:t>
      </w:r>
      <w:r w:rsidR="00944789" w:rsidRPr="00076498">
        <w:rPr>
          <w:rFonts w:ascii="Book Antiqua" w:hAnsi="Book Antiqua"/>
          <w:vertAlign w:val="superscript"/>
          <w:lang w:eastAsia="en-GB"/>
        </w:rPr>
        <w:fldChar w:fldCharType="begin"/>
      </w:r>
      <w:r w:rsidR="0066483C" w:rsidRPr="00076498">
        <w:rPr>
          <w:rFonts w:ascii="Book Antiqua" w:hAnsi="Book Antiqua"/>
          <w:vertAlign w:val="superscript"/>
          <w:lang w:eastAsia="en-GB"/>
        </w:rPr>
        <w:instrText>ADDIN RW.CITE{{144 Bezafibrate Infarction Prevention (BIP) study 2000}}</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7A13A7" w:rsidRPr="00076498">
        <w:rPr>
          <w:rFonts w:ascii="Book Antiqua" w:hAnsi="Book Antiqua"/>
          <w:vertAlign w:val="superscript"/>
          <w:lang w:eastAsia="en-GB"/>
        </w:rPr>
        <w:t>6</w:t>
      </w:r>
      <w:r w:rsidR="0003267B" w:rsidRPr="00076498">
        <w:rPr>
          <w:rFonts w:ascii="Book Antiqua" w:hAnsi="Book Antiqua"/>
          <w:vertAlign w:val="superscript"/>
          <w:lang w:eastAsia="en-GB"/>
        </w:rPr>
        <w:t>5</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66483C" w:rsidRPr="00076498">
        <w:rPr>
          <w:rFonts w:ascii="Book Antiqua" w:hAnsi="Book Antiqua" w:cs="Arial"/>
        </w:rPr>
        <w:t>.</w:t>
      </w:r>
    </w:p>
    <w:p w:rsidR="0066483C" w:rsidRPr="00076498" w:rsidRDefault="00AF2A53" w:rsidP="00837E55">
      <w:pPr>
        <w:autoSpaceDE w:val="0"/>
        <w:autoSpaceDN w:val="0"/>
        <w:adjustRightInd w:val="0"/>
        <w:spacing w:line="360" w:lineRule="auto"/>
        <w:jc w:val="both"/>
        <w:rPr>
          <w:rFonts w:ascii="Book Antiqua" w:hAnsi="Book Antiqua"/>
        </w:rPr>
      </w:pPr>
      <w:r w:rsidRPr="00076498">
        <w:rPr>
          <w:rFonts w:ascii="Book Antiqua" w:hAnsi="Book Antiqua"/>
          <w:lang w:eastAsia="en-GB"/>
        </w:rPr>
        <w:t xml:space="preserve">Subgroup analysis of the BIP study data demonstrated </w:t>
      </w:r>
      <w:r w:rsidR="00297A74" w:rsidRPr="00076498">
        <w:rPr>
          <w:rFonts w:ascii="Book Antiqua" w:hAnsi="Book Antiqua"/>
          <w:lang w:eastAsia="en-GB"/>
        </w:rPr>
        <w:t xml:space="preserve">a significant and large reduction (almost 40%) in </w:t>
      </w:r>
      <w:r w:rsidRPr="00076498">
        <w:rPr>
          <w:rFonts w:ascii="Book Antiqua" w:hAnsi="Book Antiqua"/>
          <w:lang w:eastAsia="en-GB"/>
        </w:rPr>
        <w:t xml:space="preserve">the </w:t>
      </w:r>
      <w:r w:rsidRPr="00076498">
        <w:rPr>
          <w:rFonts w:ascii="Book Antiqua" w:hAnsi="Book Antiqua"/>
        </w:rPr>
        <w:t xml:space="preserve">primary end point, reduction of fatal or non-fatal myocardial infarction or sudden death, in those with TG </w:t>
      </w:r>
      <w:r w:rsidR="00192923" w:rsidRPr="00076498">
        <w:rPr>
          <w:rFonts w:ascii="Book Antiqua" w:hAnsi="Book Antiqua"/>
        </w:rPr>
        <w:t xml:space="preserve">≥ </w:t>
      </w:r>
      <w:r w:rsidRPr="00076498">
        <w:rPr>
          <w:rFonts w:ascii="Book Antiqua" w:hAnsi="Book Antiqua"/>
        </w:rPr>
        <w:t>2.26</w:t>
      </w:r>
      <w:r w:rsidR="005819F5" w:rsidRPr="00076498">
        <w:rPr>
          <w:rFonts w:ascii="Book Antiqua" w:hAnsi="Book Antiqua"/>
        </w:rPr>
        <w:t xml:space="preserve"> </w:t>
      </w:r>
      <w:proofErr w:type="spellStart"/>
      <w:r w:rsidRPr="00076498">
        <w:rPr>
          <w:rFonts w:ascii="Book Antiqua" w:hAnsi="Book Antiqua"/>
        </w:rPr>
        <w:t>mmol</w:t>
      </w:r>
      <w:proofErr w:type="spellEnd"/>
      <w:r w:rsidRPr="00076498">
        <w:rPr>
          <w:rFonts w:ascii="Book Antiqua" w:hAnsi="Book Antiqua"/>
        </w:rPr>
        <w:t>/</w:t>
      </w:r>
      <w:r w:rsidR="000E7065" w:rsidRPr="00076498">
        <w:rPr>
          <w:rFonts w:ascii="Book Antiqua" w:hAnsi="Book Antiqua"/>
        </w:rPr>
        <w:t>L</w:t>
      </w:r>
      <w:r w:rsidR="00944789" w:rsidRPr="00076498">
        <w:rPr>
          <w:rFonts w:ascii="Book Antiqua" w:hAnsi="Book Antiqua"/>
          <w:vertAlign w:val="superscript"/>
        </w:rPr>
        <w:fldChar w:fldCharType="begin"/>
      </w:r>
      <w:r w:rsidRPr="00076498">
        <w:rPr>
          <w:rFonts w:ascii="Book Antiqua" w:hAnsi="Book Antiqua"/>
          <w:vertAlign w:val="superscript"/>
        </w:rPr>
        <w:instrText>ADDIN RW.CITE{{144 Bezafibrate Infarction Prevention (BIP) study 2000}}</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7A13A7" w:rsidRPr="00076498">
        <w:rPr>
          <w:rFonts w:ascii="Book Antiqua" w:hAnsi="Book Antiqua"/>
          <w:vertAlign w:val="superscript"/>
        </w:rPr>
        <w:t>6</w:t>
      </w:r>
      <w:r w:rsidR="0003267B" w:rsidRPr="00076498">
        <w:rPr>
          <w:rFonts w:ascii="Book Antiqua" w:hAnsi="Book Antiqua"/>
          <w:vertAlign w:val="superscript"/>
        </w:rPr>
        <w:t>5</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Pr="00076498">
        <w:rPr>
          <w:rFonts w:ascii="Book Antiqua" w:hAnsi="Book Antiqua"/>
        </w:rPr>
        <w:t xml:space="preserve">. When longer term data and subgroup analysis used in </w:t>
      </w:r>
      <w:r w:rsidR="00FC025B" w:rsidRPr="00076498">
        <w:rPr>
          <w:rFonts w:ascii="Book Antiqua" w:hAnsi="Book Antiqua"/>
        </w:rPr>
        <w:t xml:space="preserve">a </w:t>
      </w:r>
      <w:r w:rsidRPr="00076498">
        <w:rPr>
          <w:rFonts w:ascii="Book Antiqua" w:hAnsi="Book Antiqua"/>
          <w:i/>
        </w:rPr>
        <w:t xml:space="preserve">post hoc </w:t>
      </w:r>
      <w:r w:rsidRPr="00076498">
        <w:rPr>
          <w:rFonts w:ascii="Book Antiqua" w:hAnsi="Book Antiqua"/>
        </w:rPr>
        <w:t>analysis focus</w:t>
      </w:r>
      <w:r w:rsidR="00FC025B" w:rsidRPr="00076498">
        <w:rPr>
          <w:rFonts w:ascii="Book Antiqua" w:hAnsi="Book Antiqua"/>
        </w:rPr>
        <w:t>ed</w:t>
      </w:r>
      <w:r w:rsidRPr="00076498">
        <w:rPr>
          <w:rFonts w:ascii="Book Antiqua" w:hAnsi="Book Antiqua"/>
        </w:rPr>
        <w:t xml:space="preserve"> on those with 3 of </w:t>
      </w:r>
      <w:r w:rsidR="00FC025B" w:rsidRPr="00076498">
        <w:rPr>
          <w:rFonts w:ascii="Book Antiqua" w:hAnsi="Book Antiqua"/>
        </w:rPr>
        <w:t>the</w:t>
      </w:r>
      <w:r w:rsidR="00492FD7" w:rsidRPr="00076498">
        <w:rPr>
          <w:rFonts w:ascii="Book Antiqua" w:hAnsi="Book Antiqua"/>
        </w:rPr>
        <w:t xml:space="preserve"> </w:t>
      </w:r>
      <w:r w:rsidR="000E7065" w:rsidRPr="00076498">
        <w:rPr>
          <w:rFonts w:ascii="Book Antiqua" w:hAnsi="Book Antiqua"/>
        </w:rPr>
        <w:t>5</w:t>
      </w:r>
      <w:r w:rsidRPr="00076498">
        <w:rPr>
          <w:rFonts w:ascii="Book Antiqua" w:hAnsi="Book Antiqua"/>
        </w:rPr>
        <w:t xml:space="preserve"> risk factors </w:t>
      </w:r>
      <w:r w:rsidR="00555F74" w:rsidRPr="00076498">
        <w:rPr>
          <w:rFonts w:ascii="Book Antiqua" w:hAnsi="Book Antiqua"/>
        </w:rPr>
        <w:t>classifying the</w:t>
      </w:r>
      <w:r w:rsidRPr="00076498">
        <w:rPr>
          <w:rFonts w:ascii="Book Antiqua" w:hAnsi="Book Antiqua"/>
        </w:rPr>
        <w:t xml:space="preserve"> metabolic syndrome</w:t>
      </w:r>
      <w:r w:rsidR="00D34417" w:rsidRPr="00076498">
        <w:rPr>
          <w:rFonts w:ascii="Book Antiqua" w:hAnsi="Book Antiqua"/>
        </w:rPr>
        <w:t xml:space="preserve"> </w:t>
      </w:r>
      <w:r w:rsidR="00FC025B" w:rsidRPr="00076498">
        <w:rPr>
          <w:rFonts w:ascii="Book Antiqua" w:hAnsi="Book Antiqua"/>
        </w:rPr>
        <w:t>(HDL-C, TG, glucose, BMI and blood pressure)</w:t>
      </w:r>
      <w:r w:rsidR="00555F74" w:rsidRPr="00076498">
        <w:rPr>
          <w:rFonts w:ascii="Book Antiqua" w:hAnsi="Book Antiqua"/>
        </w:rPr>
        <w:t>,</w:t>
      </w:r>
      <w:r w:rsidRPr="00076498">
        <w:rPr>
          <w:rFonts w:ascii="Book Antiqua" w:hAnsi="Book Antiqua"/>
        </w:rPr>
        <w:t xml:space="preserve"> the myocardial infarction and non-fatal myocardial infarction </w:t>
      </w:r>
      <w:r w:rsidR="00555F74" w:rsidRPr="00076498">
        <w:rPr>
          <w:rFonts w:ascii="Book Antiqua" w:hAnsi="Book Antiqua"/>
        </w:rPr>
        <w:t>rates were</w:t>
      </w:r>
      <w:r w:rsidRPr="00076498">
        <w:rPr>
          <w:rFonts w:ascii="Book Antiqua" w:hAnsi="Book Antiqua"/>
        </w:rPr>
        <w:t xml:space="preserve"> significantly lower as was cardiac mortality</w:t>
      </w:r>
      <w:r w:rsidR="00944789" w:rsidRPr="00076498">
        <w:rPr>
          <w:rFonts w:ascii="Book Antiqua" w:hAnsi="Book Antiqua"/>
          <w:vertAlign w:val="superscript"/>
        </w:rPr>
        <w:fldChar w:fldCharType="begin"/>
      </w:r>
      <w:r w:rsidRPr="00076498">
        <w:rPr>
          <w:rFonts w:ascii="Book Antiqua" w:hAnsi="Book Antiqua"/>
          <w:vertAlign w:val="superscript"/>
        </w:rPr>
        <w:instrText>ADDIN RW.CITE{{148 Tenenbaum,A. 2005}}</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03267B" w:rsidRPr="00076498">
        <w:rPr>
          <w:rFonts w:ascii="Book Antiqua" w:hAnsi="Book Antiqua"/>
          <w:vertAlign w:val="superscript"/>
        </w:rPr>
        <w:t>72</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Pr="00076498">
        <w:rPr>
          <w:rFonts w:ascii="Book Antiqua" w:hAnsi="Book Antiqua"/>
        </w:rPr>
        <w:t>.</w:t>
      </w:r>
    </w:p>
    <w:p w:rsidR="00850FD8" w:rsidRPr="00076498" w:rsidRDefault="00850FD8" w:rsidP="00837E55">
      <w:pPr>
        <w:autoSpaceDE w:val="0"/>
        <w:autoSpaceDN w:val="0"/>
        <w:adjustRightInd w:val="0"/>
        <w:spacing w:line="360" w:lineRule="auto"/>
        <w:jc w:val="both"/>
        <w:rPr>
          <w:rFonts w:ascii="Book Antiqua" w:hAnsi="Book Antiqua"/>
          <w:lang w:eastAsia="en-GB"/>
        </w:rPr>
      </w:pPr>
      <w:r w:rsidRPr="00076498">
        <w:rPr>
          <w:rFonts w:ascii="Book Antiqua" w:hAnsi="Book Antiqua"/>
        </w:rPr>
        <w:t xml:space="preserve">In contrast, a smaller double blinded placebo control trial, </w:t>
      </w:r>
      <w:proofErr w:type="spellStart"/>
      <w:r w:rsidR="000E7065" w:rsidRPr="00076498">
        <w:rPr>
          <w:rFonts w:ascii="Book Antiqua" w:hAnsi="Book Antiqua"/>
        </w:rPr>
        <w:t>Bezafibrate</w:t>
      </w:r>
      <w:proofErr w:type="spellEnd"/>
      <w:r w:rsidR="000E7065" w:rsidRPr="00076498">
        <w:rPr>
          <w:rFonts w:ascii="Book Antiqua" w:hAnsi="Book Antiqua"/>
        </w:rPr>
        <w:t xml:space="preserve"> Coronary Atherosclerosis Intervention Trial (</w:t>
      </w:r>
      <w:r w:rsidRPr="00076498">
        <w:rPr>
          <w:rFonts w:ascii="Book Antiqua" w:hAnsi="Book Antiqua"/>
        </w:rPr>
        <w:t>BECAIT</w:t>
      </w:r>
      <w:r w:rsidR="000E7065" w:rsidRPr="00076498">
        <w:rPr>
          <w:rFonts w:ascii="Book Antiqua" w:hAnsi="Book Antiqua"/>
        </w:rPr>
        <w:t>)</w:t>
      </w:r>
      <w:r w:rsidRPr="00076498">
        <w:rPr>
          <w:rFonts w:ascii="Book Antiqua" w:hAnsi="Book Antiqua"/>
        </w:rPr>
        <w:t>, besides showing significant increases in HDL</w:t>
      </w:r>
      <w:r w:rsidR="00D42DCD" w:rsidRPr="00076498">
        <w:rPr>
          <w:rFonts w:ascii="Book Antiqua" w:hAnsi="Book Antiqua"/>
        </w:rPr>
        <w:t>-C</w:t>
      </w:r>
      <w:r w:rsidRPr="00076498">
        <w:rPr>
          <w:rFonts w:ascii="Book Antiqua" w:hAnsi="Book Antiqua"/>
        </w:rPr>
        <w:t xml:space="preserve"> and decreases in TC, TG, VLDL and fibrinogen</w:t>
      </w:r>
      <w:r w:rsidR="000E7065" w:rsidRPr="00076498">
        <w:rPr>
          <w:rFonts w:ascii="Book Antiqua" w:hAnsi="Book Antiqua"/>
        </w:rPr>
        <w:t>,</w:t>
      </w:r>
      <w:r w:rsidRPr="00076498">
        <w:rPr>
          <w:rFonts w:ascii="Book Antiqua" w:hAnsi="Book Antiqua"/>
        </w:rPr>
        <w:t xml:space="preserve"> did show significant reduction in coronary event rate. This was mirrored by angiographic improvements </w:t>
      </w:r>
      <w:r w:rsidR="009441CB" w:rsidRPr="00076498">
        <w:rPr>
          <w:rFonts w:ascii="Book Antiqua" w:hAnsi="Book Antiqua"/>
        </w:rPr>
        <w:t>assessed by</w:t>
      </w:r>
      <w:r w:rsidRPr="00076498">
        <w:rPr>
          <w:rFonts w:ascii="Book Antiqua" w:hAnsi="Book Antiqua"/>
        </w:rPr>
        <w:t xml:space="preserve"> mean minimum lumen diameter. This study selected only males </w:t>
      </w:r>
      <w:proofErr w:type="gramStart"/>
      <w:r w:rsidRPr="00076498">
        <w:rPr>
          <w:rFonts w:ascii="Book Antiqua" w:hAnsi="Book Antiqua"/>
        </w:rPr>
        <w:t>under</w:t>
      </w:r>
      <w:proofErr w:type="gramEnd"/>
      <w:r w:rsidRPr="00076498">
        <w:rPr>
          <w:rFonts w:ascii="Book Antiqua" w:hAnsi="Book Antiqua"/>
        </w:rPr>
        <w:t xml:space="preserve"> 45 years of age with dyslipidaemia </w:t>
      </w:r>
      <w:r w:rsidR="009441CB" w:rsidRPr="00076498">
        <w:rPr>
          <w:rFonts w:ascii="Book Antiqua" w:hAnsi="Book Antiqua"/>
        </w:rPr>
        <w:t>who had</w:t>
      </w:r>
      <w:r w:rsidRPr="00076498">
        <w:rPr>
          <w:rFonts w:ascii="Book Antiqua" w:hAnsi="Book Antiqua"/>
        </w:rPr>
        <w:t xml:space="preserve"> survived a myocardial infarction</w:t>
      </w:r>
      <w:r w:rsidR="00944789" w:rsidRPr="00076498">
        <w:rPr>
          <w:rFonts w:ascii="Book Antiqua" w:hAnsi="Book Antiqua"/>
          <w:vertAlign w:val="superscript"/>
        </w:rPr>
        <w:fldChar w:fldCharType="begin"/>
      </w:r>
      <w:r w:rsidRPr="00076498">
        <w:rPr>
          <w:rFonts w:ascii="Book Antiqua" w:hAnsi="Book Antiqua"/>
          <w:vertAlign w:val="superscript"/>
        </w:rPr>
        <w:instrText>ADDIN RW.CITE{{226 Ericsson,C.G. 1996}}</w:instrText>
      </w:r>
      <w:r w:rsidR="00944789" w:rsidRPr="00076498">
        <w:rPr>
          <w:rFonts w:ascii="Book Antiqua" w:hAnsi="Book Antiqua"/>
          <w:vertAlign w:val="superscript"/>
        </w:rPr>
        <w:fldChar w:fldCharType="separate"/>
      </w:r>
      <w:r w:rsidR="00367FA3" w:rsidRPr="00076498">
        <w:rPr>
          <w:rFonts w:ascii="Book Antiqua" w:hAnsi="Book Antiqua"/>
          <w:vertAlign w:val="superscript"/>
        </w:rPr>
        <w:t>[</w:t>
      </w:r>
      <w:r w:rsidR="007A13A7" w:rsidRPr="00076498">
        <w:rPr>
          <w:rFonts w:ascii="Book Antiqua" w:hAnsi="Book Antiqua"/>
          <w:vertAlign w:val="superscript"/>
        </w:rPr>
        <w:t>7</w:t>
      </w:r>
      <w:r w:rsidR="0003267B" w:rsidRPr="00076498">
        <w:rPr>
          <w:rFonts w:ascii="Book Antiqua" w:hAnsi="Book Antiqua"/>
          <w:vertAlign w:val="superscript"/>
        </w:rPr>
        <w:t>3</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Pr="00076498">
        <w:rPr>
          <w:rFonts w:ascii="Book Antiqua" w:hAnsi="Book Antiqua"/>
        </w:rPr>
        <w:t>.</w:t>
      </w:r>
    </w:p>
    <w:p w:rsidR="00DD0F85" w:rsidRPr="00076498" w:rsidRDefault="00555F74" w:rsidP="00C02A8E">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t xml:space="preserve">Meade </w:t>
      </w:r>
      <w:r w:rsidRPr="00076498">
        <w:rPr>
          <w:rFonts w:ascii="Book Antiqua" w:hAnsi="Book Antiqua"/>
          <w:i/>
          <w:lang w:eastAsia="en-GB"/>
        </w:rPr>
        <w:t>et al</w:t>
      </w:r>
      <w:r w:rsidR="00944789" w:rsidRPr="00076498">
        <w:rPr>
          <w:rFonts w:ascii="Book Antiqua" w:hAnsi="Book Antiqua"/>
          <w:vertAlign w:val="superscript"/>
          <w:lang w:eastAsia="en-GB"/>
        </w:rPr>
        <w:fldChar w:fldCharType="begin"/>
      </w:r>
      <w:r w:rsidR="00DF59F6" w:rsidRPr="00076498">
        <w:rPr>
          <w:rFonts w:ascii="Book Antiqua" w:hAnsi="Book Antiqua"/>
          <w:vertAlign w:val="superscript"/>
          <w:lang w:eastAsia="en-GB"/>
        </w:rPr>
        <w:instrText>ADDIN RW.CITE{{193 Meade,T. 2002}}</w:instrText>
      </w:r>
      <w:r w:rsidR="00944789" w:rsidRPr="00076498">
        <w:rPr>
          <w:rFonts w:ascii="Book Antiqua" w:hAnsi="Book Antiqua"/>
          <w:vertAlign w:val="superscript"/>
          <w:lang w:eastAsia="en-GB"/>
        </w:rPr>
        <w:fldChar w:fldCharType="separate"/>
      </w:r>
      <w:r w:rsidR="00DF59F6" w:rsidRPr="00076498">
        <w:rPr>
          <w:rFonts w:ascii="Book Antiqua" w:hAnsi="Book Antiqua"/>
          <w:vertAlign w:val="superscript"/>
          <w:lang w:eastAsia="en-GB"/>
        </w:rPr>
        <w:t>[7</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in 2002 </w:t>
      </w:r>
      <w:r w:rsidR="005C24A7" w:rsidRPr="00076498">
        <w:rPr>
          <w:rFonts w:ascii="Book Antiqua" w:hAnsi="Book Antiqua"/>
          <w:lang w:eastAsia="en-GB"/>
        </w:rPr>
        <w:t xml:space="preserve">recruited 1568 patients with lower extremity arterial disease; 783 </w:t>
      </w:r>
      <w:r w:rsidR="00FC025B" w:rsidRPr="00076498">
        <w:rPr>
          <w:rFonts w:ascii="Book Antiqua" w:hAnsi="Book Antiqua"/>
          <w:lang w:eastAsia="en-GB"/>
        </w:rPr>
        <w:t>of these patients</w:t>
      </w:r>
      <w:r w:rsidR="00F81E6B" w:rsidRPr="00076498">
        <w:rPr>
          <w:rFonts w:ascii="Book Antiqua" w:hAnsi="Book Antiqua"/>
          <w:lang w:eastAsia="en-GB"/>
        </w:rPr>
        <w:t xml:space="preserve"> </w:t>
      </w:r>
      <w:r w:rsidR="005C24A7" w:rsidRPr="00076498">
        <w:rPr>
          <w:rFonts w:ascii="Book Antiqua" w:hAnsi="Book Antiqua"/>
          <w:lang w:eastAsia="en-GB"/>
        </w:rPr>
        <w:t xml:space="preserve">were randomised to </w:t>
      </w:r>
      <w:proofErr w:type="spellStart"/>
      <w:r w:rsidR="005C24A7" w:rsidRPr="00076498">
        <w:rPr>
          <w:rFonts w:ascii="Book Antiqua" w:hAnsi="Book Antiqua"/>
          <w:lang w:eastAsia="en-GB"/>
        </w:rPr>
        <w:t>bezafibrate</w:t>
      </w:r>
      <w:proofErr w:type="spellEnd"/>
      <w:r w:rsidR="005C24A7" w:rsidRPr="00076498">
        <w:rPr>
          <w:rFonts w:ascii="Book Antiqua" w:hAnsi="Book Antiqua"/>
          <w:lang w:eastAsia="en-GB"/>
        </w:rPr>
        <w:t xml:space="preserve">. The primary outcome </w:t>
      </w:r>
      <w:r w:rsidR="00DD0F85" w:rsidRPr="00076498">
        <w:rPr>
          <w:rFonts w:ascii="Book Antiqua" w:hAnsi="Book Antiqua"/>
          <w:lang w:eastAsia="en-GB"/>
        </w:rPr>
        <w:t>measures</w:t>
      </w:r>
      <w:r w:rsidR="005C24A7" w:rsidRPr="00076498">
        <w:rPr>
          <w:rFonts w:ascii="Book Antiqua" w:hAnsi="Book Antiqua"/>
          <w:lang w:eastAsia="en-GB"/>
        </w:rPr>
        <w:t xml:space="preserve"> (</w:t>
      </w:r>
      <w:r w:rsidR="00DD0F85" w:rsidRPr="00076498">
        <w:rPr>
          <w:rFonts w:ascii="Book Antiqua" w:hAnsi="Book Antiqua"/>
          <w:lang w:eastAsia="en-GB"/>
        </w:rPr>
        <w:t>coronary heart disease and stroke</w:t>
      </w:r>
      <w:r w:rsidR="005C24A7" w:rsidRPr="00076498">
        <w:rPr>
          <w:rFonts w:ascii="Book Antiqua" w:hAnsi="Book Antiqua"/>
          <w:lang w:eastAsia="en-GB"/>
        </w:rPr>
        <w:t>)</w:t>
      </w:r>
      <w:r w:rsidR="0066483C" w:rsidRPr="00076498">
        <w:rPr>
          <w:rFonts w:ascii="Book Antiqua" w:hAnsi="Book Antiqua"/>
          <w:lang w:eastAsia="en-GB"/>
        </w:rPr>
        <w:t xml:space="preserve">, </w:t>
      </w:r>
      <w:r w:rsidR="00FC025B" w:rsidRPr="00076498">
        <w:rPr>
          <w:rFonts w:ascii="Book Antiqua" w:hAnsi="Book Antiqua"/>
          <w:lang w:eastAsia="en-GB"/>
        </w:rPr>
        <w:t>as in the</w:t>
      </w:r>
      <w:r w:rsidR="00850FD8" w:rsidRPr="00076498">
        <w:rPr>
          <w:rFonts w:ascii="Book Antiqua" w:hAnsi="Book Antiqua"/>
          <w:lang w:eastAsia="en-GB"/>
        </w:rPr>
        <w:t xml:space="preserve"> BIP</w:t>
      </w:r>
      <w:r w:rsidR="00F81E6B" w:rsidRPr="00076498">
        <w:rPr>
          <w:rFonts w:ascii="Book Antiqua" w:hAnsi="Book Antiqua"/>
          <w:lang w:eastAsia="en-GB"/>
        </w:rPr>
        <w:t xml:space="preserve"> </w:t>
      </w:r>
      <w:r w:rsidR="00FC025B" w:rsidRPr="00076498">
        <w:rPr>
          <w:rFonts w:ascii="Book Antiqua" w:hAnsi="Book Antiqua"/>
          <w:lang w:eastAsia="en-GB"/>
        </w:rPr>
        <w:t>trial,</w:t>
      </w:r>
      <w:r w:rsidR="00F81E6B" w:rsidRPr="00076498">
        <w:rPr>
          <w:rFonts w:ascii="Book Antiqua" w:hAnsi="Book Antiqua"/>
          <w:lang w:eastAsia="en-GB"/>
        </w:rPr>
        <w:t xml:space="preserve"> </w:t>
      </w:r>
      <w:r w:rsidR="005C24A7" w:rsidRPr="00076498">
        <w:rPr>
          <w:rFonts w:ascii="Book Antiqua" w:hAnsi="Book Antiqua"/>
          <w:lang w:eastAsia="en-GB"/>
        </w:rPr>
        <w:t>did not show a significant change</w:t>
      </w:r>
      <w:r w:rsidR="0066483C" w:rsidRPr="00076498">
        <w:rPr>
          <w:rFonts w:ascii="Book Antiqua" w:hAnsi="Book Antiqua"/>
          <w:lang w:eastAsia="en-GB"/>
        </w:rPr>
        <w:t>.</w:t>
      </w:r>
      <w:r w:rsidR="00F81E6B" w:rsidRPr="00076498">
        <w:rPr>
          <w:rFonts w:ascii="Book Antiqua" w:hAnsi="Book Antiqua"/>
          <w:lang w:eastAsia="en-GB"/>
        </w:rPr>
        <w:t xml:space="preserve"> </w:t>
      </w:r>
      <w:r w:rsidR="0066483C" w:rsidRPr="00076498">
        <w:rPr>
          <w:rFonts w:ascii="Book Antiqua" w:hAnsi="Book Antiqua"/>
          <w:lang w:eastAsia="en-GB"/>
        </w:rPr>
        <w:t>The</w:t>
      </w:r>
      <w:r w:rsidR="00F81E6B" w:rsidRPr="00076498">
        <w:rPr>
          <w:rFonts w:ascii="Book Antiqua" w:hAnsi="Book Antiqua"/>
          <w:lang w:eastAsia="en-GB"/>
        </w:rPr>
        <w:t xml:space="preserve"> </w:t>
      </w:r>
      <w:r w:rsidR="005C24A7" w:rsidRPr="00076498">
        <w:rPr>
          <w:rFonts w:ascii="Book Antiqua" w:hAnsi="Book Antiqua"/>
          <w:lang w:eastAsia="en-GB"/>
        </w:rPr>
        <w:t>s</w:t>
      </w:r>
      <w:r w:rsidR="00DD0F85" w:rsidRPr="00076498">
        <w:rPr>
          <w:rFonts w:ascii="Book Antiqua" w:hAnsi="Book Antiqua"/>
          <w:lang w:eastAsia="en-GB"/>
        </w:rPr>
        <w:t>econdary outcomes</w:t>
      </w:r>
      <w:r w:rsidR="000E7065" w:rsidRPr="00076498">
        <w:rPr>
          <w:rFonts w:ascii="Book Antiqua" w:hAnsi="Book Antiqua"/>
          <w:lang w:eastAsia="en-GB"/>
        </w:rPr>
        <w:t>,</w:t>
      </w:r>
      <w:r w:rsidR="005C24A7" w:rsidRPr="00076498">
        <w:rPr>
          <w:rFonts w:ascii="Book Antiqua" w:hAnsi="Book Antiqua"/>
          <w:lang w:eastAsia="en-GB"/>
        </w:rPr>
        <w:t xml:space="preserve"> such as</w:t>
      </w:r>
      <w:r w:rsidR="00DD0F85" w:rsidRPr="00076498">
        <w:rPr>
          <w:rFonts w:ascii="Book Antiqua" w:hAnsi="Book Antiqua"/>
          <w:lang w:eastAsia="en-GB"/>
        </w:rPr>
        <w:t xml:space="preserve"> non-fatal coronary events</w:t>
      </w:r>
      <w:r w:rsidR="000E7065" w:rsidRPr="00076498">
        <w:rPr>
          <w:rFonts w:ascii="Book Antiqua" w:hAnsi="Book Antiqua"/>
          <w:lang w:eastAsia="en-GB"/>
        </w:rPr>
        <w:t>,</w:t>
      </w:r>
      <w:r w:rsidR="00F81E6B" w:rsidRPr="00076498">
        <w:rPr>
          <w:rFonts w:ascii="Book Antiqua" w:hAnsi="Book Antiqua"/>
          <w:lang w:eastAsia="en-GB"/>
        </w:rPr>
        <w:t xml:space="preserve"> </w:t>
      </w:r>
      <w:r w:rsidR="00DD0F85" w:rsidRPr="00076498">
        <w:rPr>
          <w:rFonts w:ascii="Book Antiqua" w:hAnsi="Book Antiqua"/>
          <w:lang w:eastAsia="en-GB"/>
        </w:rPr>
        <w:t>were significantly reduced</w:t>
      </w:r>
      <w:r w:rsidR="005C24A7" w:rsidRPr="00076498">
        <w:rPr>
          <w:rFonts w:ascii="Book Antiqua" w:hAnsi="Book Antiqua"/>
          <w:lang w:eastAsia="en-GB"/>
        </w:rPr>
        <w:t xml:space="preserve">. Further, there was </w:t>
      </w:r>
      <w:r w:rsidR="00DD0F85" w:rsidRPr="00076498">
        <w:rPr>
          <w:rFonts w:ascii="Book Antiqua" w:hAnsi="Book Antiqua"/>
          <w:lang w:eastAsia="en-GB"/>
        </w:rPr>
        <w:lastRenderedPageBreak/>
        <w:t>possible reduction in</w:t>
      </w:r>
      <w:r w:rsidR="005C24A7" w:rsidRPr="00076498">
        <w:rPr>
          <w:rFonts w:ascii="Book Antiqua" w:hAnsi="Book Antiqua"/>
          <w:lang w:eastAsia="en-GB"/>
        </w:rPr>
        <w:t xml:space="preserve"> the</w:t>
      </w:r>
      <w:r w:rsidR="00DD0F85" w:rsidRPr="00076498">
        <w:rPr>
          <w:rFonts w:ascii="Book Antiqua" w:hAnsi="Book Antiqua"/>
          <w:lang w:eastAsia="en-GB"/>
        </w:rPr>
        <w:t xml:space="preserve"> severity of claudication.</w:t>
      </w:r>
      <w:r w:rsidR="00F81E6B" w:rsidRPr="00076498">
        <w:rPr>
          <w:rFonts w:ascii="Book Antiqua" w:hAnsi="Book Antiqua"/>
          <w:lang w:eastAsia="en-GB"/>
        </w:rPr>
        <w:t xml:space="preserve"> </w:t>
      </w:r>
      <w:r w:rsidR="005C24A7" w:rsidRPr="00076498">
        <w:rPr>
          <w:rFonts w:ascii="Book Antiqua" w:hAnsi="Book Antiqua"/>
          <w:lang w:eastAsia="en-GB"/>
        </w:rPr>
        <w:t>The m</w:t>
      </w:r>
      <w:r w:rsidR="00A24329" w:rsidRPr="00076498">
        <w:rPr>
          <w:rFonts w:ascii="Book Antiqua" w:hAnsi="Book Antiqua"/>
          <w:lang w:eastAsia="en-GB"/>
        </w:rPr>
        <w:t xml:space="preserve">edian </w:t>
      </w:r>
      <w:r w:rsidR="005C24A7" w:rsidRPr="00076498">
        <w:rPr>
          <w:rFonts w:ascii="Book Antiqua" w:hAnsi="Book Antiqua"/>
          <w:lang w:eastAsia="en-GB"/>
        </w:rPr>
        <w:t xml:space="preserve">value of </w:t>
      </w:r>
      <w:r w:rsidR="00A24329" w:rsidRPr="00076498">
        <w:rPr>
          <w:rFonts w:ascii="Book Antiqua" w:hAnsi="Book Antiqua"/>
          <w:lang w:eastAsia="en-GB"/>
        </w:rPr>
        <w:t>HDL</w:t>
      </w:r>
      <w:r w:rsidR="005C24A7" w:rsidRPr="00076498">
        <w:rPr>
          <w:rFonts w:ascii="Book Antiqua" w:hAnsi="Book Antiqua"/>
          <w:lang w:eastAsia="en-GB"/>
        </w:rPr>
        <w:t>-C of the study group</w:t>
      </w:r>
      <w:r w:rsidR="00A24329" w:rsidRPr="00076498">
        <w:rPr>
          <w:rFonts w:ascii="Book Antiqua" w:hAnsi="Book Antiqua"/>
          <w:lang w:eastAsia="en-GB"/>
        </w:rPr>
        <w:t xml:space="preserve"> was </w:t>
      </w:r>
      <w:r w:rsidR="00C230AE" w:rsidRPr="00076498">
        <w:rPr>
          <w:rFonts w:ascii="Book Antiqua" w:hAnsi="Book Antiqua"/>
          <w:lang w:eastAsia="en-GB"/>
        </w:rPr>
        <w:t xml:space="preserve">relatively </w:t>
      </w:r>
      <w:r w:rsidR="00A24329" w:rsidRPr="00076498">
        <w:rPr>
          <w:rFonts w:ascii="Book Antiqua" w:hAnsi="Book Antiqua"/>
          <w:lang w:eastAsia="en-GB"/>
        </w:rPr>
        <w:t>high</w:t>
      </w:r>
      <w:r w:rsidR="00F81E6B" w:rsidRPr="00076498">
        <w:rPr>
          <w:rFonts w:ascii="Book Antiqua" w:hAnsi="Book Antiqua"/>
          <w:lang w:eastAsia="en-GB"/>
        </w:rPr>
        <w:t xml:space="preserve"> (</w:t>
      </w:r>
      <w:r w:rsidR="00A24329" w:rsidRPr="00076498">
        <w:rPr>
          <w:rFonts w:ascii="Book Antiqua" w:hAnsi="Book Antiqua"/>
          <w:lang w:eastAsia="en-GB"/>
        </w:rPr>
        <w:t>&gt;</w:t>
      </w:r>
      <w:r w:rsidR="00A14FC5" w:rsidRPr="00076498">
        <w:rPr>
          <w:rFonts w:ascii="Book Antiqua" w:hAnsi="Book Antiqua"/>
          <w:lang w:eastAsia="en-GB"/>
        </w:rPr>
        <w:t xml:space="preserve"> </w:t>
      </w:r>
      <w:r w:rsidR="00A24329" w:rsidRPr="00076498">
        <w:rPr>
          <w:rFonts w:ascii="Book Antiqua" w:hAnsi="Book Antiqua"/>
          <w:lang w:eastAsia="en-GB"/>
        </w:rPr>
        <w:t>1.1</w:t>
      </w:r>
      <w:r w:rsidR="005819F5" w:rsidRPr="00076498">
        <w:rPr>
          <w:rFonts w:ascii="Book Antiqua" w:hAnsi="Book Antiqua"/>
          <w:lang w:eastAsia="en-GB"/>
        </w:rPr>
        <w:t xml:space="preserve"> </w:t>
      </w:r>
      <w:proofErr w:type="spellStart"/>
      <w:r w:rsidR="00A24329" w:rsidRPr="00076498">
        <w:rPr>
          <w:rFonts w:ascii="Book Antiqua" w:hAnsi="Book Antiqua"/>
          <w:lang w:eastAsia="en-GB"/>
        </w:rPr>
        <w:t>mmol</w:t>
      </w:r>
      <w:proofErr w:type="spellEnd"/>
      <w:r w:rsidR="00A24329" w:rsidRPr="00076498">
        <w:rPr>
          <w:rFonts w:ascii="Book Antiqua" w:hAnsi="Book Antiqua"/>
          <w:lang w:eastAsia="en-GB"/>
        </w:rPr>
        <w:t>/</w:t>
      </w:r>
      <w:r w:rsidR="000E7065" w:rsidRPr="00076498">
        <w:rPr>
          <w:rFonts w:ascii="Book Antiqua" w:hAnsi="Book Antiqua"/>
          <w:lang w:eastAsia="en-GB"/>
        </w:rPr>
        <w:t>L</w:t>
      </w:r>
      <w:r w:rsidR="00F81E6B" w:rsidRPr="00076498">
        <w:rPr>
          <w:rFonts w:ascii="Book Antiqua" w:hAnsi="Book Antiqua"/>
          <w:lang w:eastAsia="en-GB"/>
        </w:rPr>
        <w:t>)</w:t>
      </w:r>
      <w:r w:rsidR="00A24329" w:rsidRPr="00076498">
        <w:rPr>
          <w:rFonts w:ascii="Book Antiqua" w:hAnsi="Book Antiqua"/>
          <w:lang w:eastAsia="en-GB"/>
        </w:rPr>
        <w:t>, with median TC of 5.6</w:t>
      </w:r>
      <w:r w:rsidR="005819F5" w:rsidRPr="00076498">
        <w:rPr>
          <w:rFonts w:ascii="Book Antiqua" w:hAnsi="Book Antiqua"/>
          <w:lang w:eastAsia="en-GB"/>
        </w:rPr>
        <w:t xml:space="preserve"> </w:t>
      </w:r>
      <w:proofErr w:type="spellStart"/>
      <w:r w:rsidR="00A24329" w:rsidRPr="00076498">
        <w:rPr>
          <w:rFonts w:ascii="Book Antiqua" w:hAnsi="Book Antiqua"/>
          <w:lang w:eastAsia="en-GB"/>
        </w:rPr>
        <w:t>mmol</w:t>
      </w:r>
      <w:proofErr w:type="spellEnd"/>
      <w:r w:rsidR="00A24329" w:rsidRPr="00076498">
        <w:rPr>
          <w:rFonts w:ascii="Book Antiqua" w:hAnsi="Book Antiqua"/>
          <w:lang w:eastAsia="en-GB"/>
        </w:rPr>
        <w:t>/</w:t>
      </w:r>
      <w:r w:rsidR="000E7065" w:rsidRPr="00076498">
        <w:rPr>
          <w:rFonts w:ascii="Book Antiqua" w:hAnsi="Book Antiqua"/>
          <w:lang w:eastAsia="en-GB"/>
        </w:rPr>
        <w:t>L</w:t>
      </w:r>
      <w:r w:rsidR="00F81E6B" w:rsidRPr="00076498">
        <w:rPr>
          <w:rFonts w:ascii="Book Antiqua" w:hAnsi="Book Antiqua"/>
          <w:lang w:eastAsia="en-GB"/>
        </w:rPr>
        <w:t xml:space="preserve"> </w:t>
      </w:r>
      <w:r w:rsidR="00A24329" w:rsidRPr="00076498">
        <w:rPr>
          <w:rFonts w:ascii="Book Antiqua" w:hAnsi="Book Antiqua"/>
          <w:lang w:eastAsia="en-GB"/>
        </w:rPr>
        <w:t>and median TG between 2.1-2.2</w:t>
      </w:r>
      <w:r w:rsidR="005819F5" w:rsidRPr="00076498">
        <w:rPr>
          <w:rFonts w:ascii="Book Antiqua" w:hAnsi="Book Antiqua"/>
          <w:lang w:eastAsia="en-GB"/>
        </w:rPr>
        <w:t xml:space="preserve"> </w:t>
      </w:r>
      <w:proofErr w:type="spellStart"/>
      <w:r w:rsidR="00A24329" w:rsidRPr="00076498">
        <w:rPr>
          <w:rFonts w:ascii="Book Antiqua" w:hAnsi="Book Antiqua"/>
          <w:lang w:eastAsia="en-GB"/>
        </w:rPr>
        <w:t>mmol</w:t>
      </w:r>
      <w:proofErr w:type="spellEnd"/>
      <w:r w:rsidR="00A24329" w:rsidRPr="00076498">
        <w:rPr>
          <w:rFonts w:ascii="Book Antiqua" w:hAnsi="Book Antiqua"/>
          <w:lang w:eastAsia="en-GB"/>
        </w:rPr>
        <w:t>/</w:t>
      </w:r>
      <w:r w:rsidR="000E7065" w:rsidRPr="00076498">
        <w:rPr>
          <w:rFonts w:ascii="Book Antiqua" w:hAnsi="Book Antiqua"/>
          <w:lang w:eastAsia="en-GB"/>
        </w:rPr>
        <w:t>L</w:t>
      </w:r>
      <w:r w:rsidR="00A24329" w:rsidRPr="00076498">
        <w:rPr>
          <w:rFonts w:ascii="Book Antiqua" w:hAnsi="Book Antiqua"/>
          <w:lang w:eastAsia="en-GB"/>
        </w:rPr>
        <w:t xml:space="preserve"> in placebo and treatment arms. </w:t>
      </w:r>
      <w:r w:rsidR="005C24A7" w:rsidRPr="00076498">
        <w:rPr>
          <w:rFonts w:ascii="Book Antiqua" w:hAnsi="Book Antiqua"/>
          <w:lang w:eastAsia="en-GB"/>
        </w:rPr>
        <w:t xml:space="preserve">It may be </w:t>
      </w:r>
      <w:r w:rsidR="00FC025B" w:rsidRPr="00076498">
        <w:rPr>
          <w:rFonts w:ascii="Book Antiqua" w:hAnsi="Book Antiqua"/>
          <w:lang w:eastAsia="en-GB"/>
        </w:rPr>
        <w:t xml:space="preserve">thought </w:t>
      </w:r>
      <w:r w:rsidR="005C24A7" w:rsidRPr="00076498">
        <w:rPr>
          <w:rFonts w:ascii="Book Antiqua" w:hAnsi="Book Antiqua"/>
          <w:lang w:eastAsia="en-GB"/>
        </w:rPr>
        <w:t xml:space="preserve">that patients with </w:t>
      </w:r>
      <w:r w:rsidR="00FC025B" w:rsidRPr="00076498">
        <w:rPr>
          <w:rFonts w:ascii="Book Antiqua" w:hAnsi="Book Antiqua"/>
          <w:lang w:eastAsia="en-GB"/>
        </w:rPr>
        <w:t>such</w:t>
      </w:r>
      <w:r w:rsidR="00F81E6B" w:rsidRPr="00076498">
        <w:rPr>
          <w:rFonts w:ascii="Book Antiqua" w:hAnsi="Book Antiqua"/>
          <w:lang w:eastAsia="en-GB"/>
        </w:rPr>
        <w:t xml:space="preserve"> </w:t>
      </w:r>
      <w:r w:rsidR="005C24A7" w:rsidRPr="00076498">
        <w:rPr>
          <w:rFonts w:ascii="Book Antiqua" w:hAnsi="Book Antiqua"/>
          <w:lang w:eastAsia="en-GB"/>
        </w:rPr>
        <w:t xml:space="preserve">values would be </w:t>
      </w:r>
      <w:r w:rsidR="00FC025B" w:rsidRPr="00076498">
        <w:rPr>
          <w:rFonts w:ascii="Book Antiqua" w:hAnsi="Book Antiqua"/>
          <w:lang w:eastAsia="en-GB"/>
        </w:rPr>
        <w:t>better</w:t>
      </w:r>
      <w:r w:rsidR="00F81E6B" w:rsidRPr="00076498">
        <w:rPr>
          <w:rFonts w:ascii="Book Antiqua" w:hAnsi="Book Antiqua"/>
          <w:lang w:eastAsia="en-GB"/>
        </w:rPr>
        <w:t xml:space="preserve"> </w:t>
      </w:r>
      <w:r w:rsidR="005C24A7" w:rsidRPr="00076498">
        <w:rPr>
          <w:rFonts w:ascii="Book Antiqua" w:hAnsi="Book Antiqua"/>
          <w:lang w:eastAsia="en-GB"/>
        </w:rPr>
        <w:t xml:space="preserve">treated with statins, even at the point of recruitment </w:t>
      </w:r>
      <w:r w:rsidR="00600CC1" w:rsidRPr="00076498">
        <w:rPr>
          <w:rFonts w:ascii="Book Antiqua" w:hAnsi="Book Antiqua"/>
          <w:lang w:eastAsia="en-GB"/>
        </w:rPr>
        <w:t>into</w:t>
      </w:r>
      <w:r w:rsidR="00F81E6B" w:rsidRPr="00076498">
        <w:rPr>
          <w:rFonts w:ascii="Book Antiqua" w:hAnsi="Book Antiqua"/>
          <w:lang w:eastAsia="en-GB"/>
        </w:rPr>
        <w:t xml:space="preserve"> </w:t>
      </w:r>
      <w:r w:rsidR="005C24A7" w:rsidRPr="00076498">
        <w:rPr>
          <w:rFonts w:ascii="Book Antiqua" w:hAnsi="Book Antiqua"/>
          <w:lang w:eastAsia="en-GB"/>
        </w:rPr>
        <w:t xml:space="preserve">the study. </w:t>
      </w:r>
      <w:r w:rsidR="00C230AE" w:rsidRPr="00076498">
        <w:rPr>
          <w:rFonts w:ascii="Book Antiqua" w:hAnsi="Book Antiqua"/>
          <w:lang w:eastAsia="en-GB"/>
        </w:rPr>
        <w:t xml:space="preserve">We do concur with this view. </w:t>
      </w:r>
      <w:r w:rsidR="00A24329" w:rsidRPr="00076498">
        <w:rPr>
          <w:rFonts w:ascii="Book Antiqua" w:hAnsi="Book Antiqua"/>
          <w:lang w:eastAsia="en-GB"/>
        </w:rPr>
        <w:t>Interestingly significantly more participants in the placebo group dropped out due to being started on a statin than those in the treatment arm</w:t>
      </w:r>
      <w:r w:rsidR="00944789" w:rsidRPr="00076498">
        <w:rPr>
          <w:rFonts w:ascii="Book Antiqua" w:hAnsi="Book Antiqua"/>
          <w:vertAlign w:val="superscript"/>
          <w:lang w:eastAsia="en-GB"/>
        </w:rPr>
        <w:fldChar w:fldCharType="begin"/>
      </w:r>
      <w:r w:rsidR="00A24329" w:rsidRPr="00076498">
        <w:rPr>
          <w:rFonts w:ascii="Book Antiqua" w:hAnsi="Book Antiqua"/>
          <w:vertAlign w:val="superscript"/>
          <w:lang w:eastAsia="en-GB"/>
        </w:rPr>
        <w:instrText>ADDIN RW.CITE{{193 Meade,T. 2002}}</w:instrText>
      </w:r>
      <w:r w:rsidR="00944789" w:rsidRPr="00076498">
        <w:rPr>
          <w:rFonts w:ascii="Book Antiqua" w:hAnsi="Book Antiqua"/>
          <w:vertAlign w:val="superscript"/>
          <w:lang w:eastAsia="en-GB"/>
        </w:rPr>
        <w:fldChar w:fldCharType="separate"/>
      </w:r>
      <w:r w:rsidR="00367FA3" w:rsidRPr="00076498">
        <w:rPr>
          <w:rFonts w:ascii="Book Antiqua" w:hAnsi="Book Antiqua"/>
          <w:vertAlign w:val="superscript"/>
          <w:lang w:eastAsia="en-GB"/>
        </w:rPr>
        <w:t>[</w:t>
      </w:r>
      <w:r w:rsidR="00F6389B" w:rsidRPr="00076498">
        <w:rPr>
          <w:rFonts w:ascii="Book Antiqua" w:hAnsi="Book Antiqua"/>
          <w:vertAlign w:val="superscript"/>
          <w:lang w:eastAsia="en-GB"/>
        </w:rPr>
        <w:t>7</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A24329" w:rsidRPr="00076498">
        <w:rPr>
          <w:rFonts w:ascii="Book Antiqua" w:hAnsi="Book Antiqua"/>
          <w:lang w:eastAsia="en-GB"/>
        </w:rPr>
        <w:t>.</w:t>
      </w:r>
      <w:r w:rsidR="00F81E6B" w:rsidRPr="00076498">
        <w:rPr>
          <w:rFonts w:ascii="Book Antiqua" w:hAnsi="Book Antiqua"/>
          <w:lang w:eastAsia="en-GB"/>
        </w:rPr>
        <w:t xml:space="preserve"> </w:t>
      </w:r>
      <w:r w:rsidR="005C24A7" w:rsidRPr="00076498">
        <w:rPr>
          <w:rFonts w:ascii="Book Antiqua" w:hAnsi="Book Antiqua"/>
          <w:lang w:eastAsia="en-GB"/>
        </w:rPr>
        <w:t xml:space="preserve">This open label </w:t>
      </w:r>
      <w:r w:rsidR="00C230AE" w:rsidRPr="00076498">
        <w:rPr>
          <w:rFonts w:ascii="Book Antiqua" w:hAnsi="Book Antiqua"/>
          <w:lang w:eastAsia="en-GB"/>
        </w:rPr>
        <w:t>nature of the study design leading to unequal treatment with statins between the treatment and control groups</w:t>
      </w:r>
      <w:r w:rsidR="005C24A7" w:rsidRPr="00076498">
        <w:rPr>
          <w:rFonts w:ascii="Book Antiqua" w:hAnsi="Book Antiqua"/>
          <w:lang w:eastAsia="en-GB"/>
        </w:rPr>
        <w:t xml:space="preserve">, like </w:t>
      </w:r>
      <w:r w:rsidR="00C230AE" w:rsidRPr="00076498">
        <w:rPr>
          <w:rFonts w:ascii="Book Antiqua" w:hAnsi="Book Antiqua"/>
          <w:lang w:eastAsia="en-GB"/>
        </w:rPr>
        <w:t xml:space="preserve">in the </w:t>
      </w:r>
      <w:r w:rsidR="005C24A7" w:rsidRPr="00076498">
        <w:rPr>
          <w:rFonts w:ascii="Book Antiqua" w:hAnsi="Book Antiqua"/>
          <w:lang w:eastAsia="en-GB"/>
        </w:rPr>
        <w:t xml:space="preserve">FIELD </w:t>
      </w:r>
      <w:r w:rsidR="00C230AE" w:rsidRPr="00076498">
        <w:rPr>
          <w:rFonts w:ascii="Book Antiqua" w:hAnsi="Book Antiqua"/>
          <w:lang w:eastAsia="en-GB"/>
        </w:rPr>
        <w:t>study</w:t>
      </w:r>
      <w:r w:rsidR="000E7065" w:rsidRPr="00076498">
        <w:rPr>
          <w:rFonts w:ascii="Book Antiqua" w:hAnsi="Book Antiqua"/>
          <w:lang w:eastAsia="en-GB"/>
        </w:rPr>
        <w:t>,</w:t>
      </w:r>
      <w:r w:rsidR="00F81E6B" w:rsidRPr="00076498">
        <w:rPr>
          <w:rFonts w:ascii="Book Antiqua" w:hAnsi="Book Antiqua"/>
          <w:lang w:eastAsia="en-GB"/>
        </w:rPr>
        <w:t xml:space="preserve"> </w:t>
      </w:r>
      <w:r w:rsidR="005C24A7" w:rsidRPr="00076498">
        <w:rPr>
          <w:rFonts w:ascii="Book Antiqua" w:hAnsi="Book Antiqua"/>
          <w:lang w:eastAsia="en-GB"/>
        </w:rPr>
        <w:t>could have influenced the outcome.</w:t>
      </w:r>
    </w:p>
    <w:p w:rsidR="00283F62" w:rsidRPr="00076498" w:rsidRDefault="00506BC4" w:rsidP="00C02A8E">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t xml:space="preserve">Thus, we have </w:t>
      </w:r>
      <w:r w:rsidR="00850FD8" w:rsidRPr="00076498">
        <w:rPr>
          <w:rFonts w:ascii="Book Antiqua" w:hAnsi="Book Antiqua"/>
          <w:lang w:eastAsia="en-GB"/>
        </w:rPr>
        <w:t>several</w:t>
      </w:r>
      <w:r w:rsidRPr="00076498">
        <w:rPr>
          <w:rFonts w:ascii="Book Antiqua" w:hAnsi="Book Antiqua"/>
          <w:lang w:eastAsia="en-GB"/>
        </w:rPr>
        <w:t xml:space="preserve"> large non-gemfibrozil trials that did not show benefit. Many</w:t>
      </w:r>
      <w:r w:rsidR="00F81E6B" w:rsidRPr="00076498">
        <w:rPr>
          <w:rFonts w:ascii="Book Antiqua" w:hAnsi="Book Antiqua"/>
          <w:lang w:eastAsia="en-GB"/>
        </w:rPr>
        <w:t xml:space="preserve"> </w:t>
      </w:r>
      <w:r w:rsidR="00600CC1" w:rsidRPr="00076498">
        <w:rPr>
          <w:rFonts w:ascii="Book Antiqua" w:hAnsi="Book Antiqua"/>
          <w:lang w:eastAsia="en-GB"/>
        </w:rPr>
        <w:t xml:space="preserve">authors </w:t>
      </w:r>
      <w:r w:rsidR="00850FD8" w:rsidRPr="00076498">
        <w:rPr>
          <w:rFonts w:ascii="Book Antiqua" w:hAnsi="Book Antiqua"/>
          <w:lang w:eastAsia="en-GB"/>
        </w:rPr>
        <w:t xml:space="preserve">have noted </w:t>
      </w:r>
      <w:r w:rsidR="00F326D3" w:rsidRPr="00076498">
        <w:rPr>
          <w:rFonts w:ascii="Book Antiqua" w:hAnsi="Book Antiqua"/>
          <w:lang w:eastAsia="en-GB"/>
        </w:rPr>
        <w:t>d</w:t>
      </w:r>
      <w:r w:rsidR="00850FD8" w:rsidRPr="00076498">
        <w:rPr>
          <w:rFonts w:ascii="Book Antiqua" w:hAnsi="Book Antiqua"/>
          <w:lang w:eastAsia="en-GB"/>
        </w:rPr>
        <w:t>iscrepa</w:t>
      </w:r>
      <w:r w:rsidR="00F326D3" w:rsidRPr="00076498">
        <w:rPr>
          <w:rFonts w:ascii="Book Antiqua" w:hAnsi="Book Antiqua"/>
          <w:lang w:eastAsia="en-GB"/>
        </w:rPr>
        <w:t xml:space="preserve">ncy </w:t>
      </w:r>
      <w:r w:rsidR="00600CC1" w:rsidRPr="00076498">
        <w:rPr>
          <w:rFonts w:ascii="Book Antiqua" w:hAnsi="Book Antiqua"/>
          <w:lang w:eastAsia="en-GB"/>
        </w:rPr>
        <w:t>between</w:t>
      </w:r>
      <w:r w:rsidR="00F81E6B" w:rsidRPr="00076498">
        <w:rPr>
          <w:rFonts w:ascii="Book Antiqua" w:hAnsi="Book Antiqua"/>
          <w:lang w:eastAsia="en-GB"/>
        </w:rPr>
        <w:t xml:space="preserve"> </w:t>
      </w:r>
      <w:r w:rsidR="00F326D3" w:rsidRPr="00076498">
        <w:rPr>
          <w:rFonts w:ascii="Book Antiqua" w:hAnsi="Book Antiqua"/>
          <w:lang w:eastAsia="en-GB"/>
        </w:rPr>
        <w:t>study outcomes</w:t>
      </w:r>
      <w:r w:rsidR="00850FD8" w:rsidRPr="00076498">
        <w:rPr>
          <w:rFonts w:ascii="Book Antiqua" w:hAnsi="Book Antiqua"/>
          <w:lang w:eastAsia="en-GB"/>
        </w:rPr>
        <w:t>, procedures and populations</w:t>
      </w:r>
      <w:r w:rsidR="00F326D3" w:rsidRPr="00076498">
        <w:rPr>
          <w:rFonts w:ascii="Book Antiqua" w:hAnsi="Book Antiqua"/>
          <w:lang w:eastAsia="en-GB"/>
        </w:rPr>
        <w:t>.</w:t>
      </w:r>
      <w:r w:rsidR="00F81E6B" w:rsidRPr="00076498">
        <w:rPr>
          <w:rFonts w:ascii="Book Antiqua" w:hAnsi="Book Antiqua"/>
          <w:lang w:eastAsia="en-GB"/>
        </w:rPr>
        <w:t xml:space="preserve"> </w:t>
      </w:r>
      <w:r w:rsidR="00FB4A39" w:rsidRPr="00076498">
        <w:rPr>
          <w:rFonts w:ascii="Book Antiqua" w:hAnsi="Book Antiqua"/>
          <w:lang w:eastAsia="en-GB"/>
        </w:rPr>
        <w:t>The open label</w:t>
      </w:r>
      <w:r w:rsidR="00F81E6B" w:rsidRPr="00076498">
        <w:rPr>
          <w:rFonts w:ascii="Book Antiqua" w:hAnsi="Book Antiqua"/>
          <w:lang w:eastAsia="en-GB"/>
        </w:rPr>
        <w:t xml:space="preserve"> </w:t>
      </w:r>
      <w:r w:rsidR="00FF7947" w:rsidRPr="00076498">
        <w:rPr>
          <w:rFonts w:ascii="Book Antiqua" w:hAnsi="Book Antiqua"/>
          <w:lang w:eastAsia="en-GB"/>
        </w:rPr>
        <w:t>regard</w:t>
      </w:r>
      <w:r w:rsidR="00C62751" w:rsidRPr="00076498">
        <w:rPr>
          <w:rFonts w:ascii="Book Antiqua" w:hAnsi="Book Antiqua"/>
          <w:lang w:eastAsia="en-GB"/>
        </w:rPr>
        <w:t>ing</w:t>
      </w:r>
      <w:r w:rsidR="00FF7947" w:rsidRPr="00076498">
        <w:rPr>
          <w:rFonts w:ascii="Book Antiqua" w:hAnsi="Book Antiqua"/>
          <w:lang w:eastAsia="en-GB"/>
        </w:rPr>
        <w:t xml:space="preserve"> statin addition </w:t>
      </w:r>
      <w:r w:rsidR="00FB4A39" w:rsidRPr="00076498">
        <w:rPr>
          <w:rFonts w:ascii="Book Antiqua" w:hAnsi="Book Antiqua"/>
          <w:lang w:eastAsia="en-GB"/>
        </w:rPr>
        <w:t>(</w:t>
      </w:r>
      <w:r w:rsidR="00FF7947" w:rsidRPr="00076498">
        <w:rPr>
          <w:rFonts w:ascii="Book Antiqua" w:hAnsi="Book Antiqua"/>
          <w:lang w:eastAsia="en-GB"/>
        </w:rPr>
        <w:t xml:space="preserve">proportions of patients on statins were </w:t>
      </w:r>
      <w:r w:rsidR="00FB4A39" w:rsidRPr="00076498">
        <w:rPr>
          <w:rFonts w:ascii="Book Antiqua" w:hAnsi="Book Antiqua"/>
          <w:lang w:eastAsia="en-GB"/>
        </w:rPr>
        <w:t xml:space="preserve">different between the arms) in the FIELD study and </w:t>
      </w:r>
      <w:r w:rsidR="00FF7947" w:rsidRPr="00076498">
        <w:rPr>
          <w:rFonts w:ascii="Book Antiqua" w:hAnsi="Book Antiqua"/>
          <w:lang w:eastAsia="en-GB"/>
        </w:rPr>
        <w:t>the complicated inclusion criteria seen in the ACCORD-LIPID trial make it difficult to draw conclusions with certainty.</w:t>
      </w:r>
      <w:r w:rsidR="00F81E6B" w:rsidRPr="00076498">
        <w:rPr>
          <w:rFonts w:ascii="Book Antiqua" w:hAnsi="Book Antiqua"/>
          <w:lang w:eastAsia="en-GB"/>
        </w:rPr>
        <w:t xml:space="preserve"> </w:t>
      </w:r>
      <w:r w:rsidRPr="00076498">
        <w:rPr>
          <w:rFonts w:ascii="Book Antiqua" w:hAnsi="Book Antiqua"/>
          <w:lang w:eastAsia="en-GB"/>
        </w:rPr>
        <w:t xml:space="preserve">The crucial </w:t>
      </w:r>
      <w:r w:rsidR="00850FD8" w:rsidRPr="00076498">
        <w:rPr>
          <w:rFonts w:ascii="Book Antiqua" w:hAnsi="Book Antiqua"/>
          <w:lang w:eastAsia="en-GB"/>
        </w:rPr>
        <w:t xml:space="preserve">question </w:t>
      </w:r>
      <w:r w:rsidR="00600CC1" w:rsidRPr="00076498">
        <w:rPr>
          <w:rFonts w:ascii="Book Antiqua" w:hAnsi="Book Antiqua"/>
          <w:lang w:eastAsia="en-GB"/>
        </w:rPr>
        <w:t>as to</w:t>
      </w:r>
      <w:r w:rsidR="00F81E6B" w:rsidRPr="00076498">
        <w:rPr>
          <w:rFonts w:ascii="Book Antiqua" w:hAnsi="Book Antiqua"/>
          <w:lang w:eastAsia="en-GB"/>
        </w:rPr>
        <w:t xml:space="preserve"> </w:t>
      </w:r>
      <w:r w:rsidRPr="00076498">
        <w:rPr>
          <w:rFonts w:ascii="Book Antiqua" w:hAnsi="Book Antiqua"/>
          <w:lang w:eastAsia="en-GB"/>
        </w:rPr>
        <w:t>whether</w:t>
      </w:r>
      <w:r w:rsidR="00F81E6B" w:rsidRPr="00076498">
        <w:rPr>
          <w:rFonts w:ascii="Book Antiqua" w:hAnsi="Book Antiqua"/>
          <w:lang w:eastAsia="en-GB"/>
        </w:rPr>
        <w:t xml:space="preserve"> </w:t>
      </w:r>
      <w:r w:rsidR="00850FD8" w:rsidRPr="00076498">
        <w:rPr>
          <w:rFonts w:ascii="Book Antiqua" w:hAnsi="Book Antiqua"/>
          <w:lang w:eastAsia="en-GB"/>
        </w:rPr>
        <w:t>fibrates have</w:t>
      </w:r>
      <w:r w:rsidRPr="00076498">
        <w:rPr>
          <w:rFonts w:ascii="Book Antiqua" w:hAnsi="Book Antiqua"/>
          <w:lang w:eastAsia="en-GB"/>
        </w:rPr>
        <w:t xml:space="preserve"> any role </w:t>
      </w:r>
      <w:r w:rsidR="00850FD8" w:rsidRPr="00076498">
        <w:rPr>
          <w:rFonts w:ascii="Book Antiqua" w:hAnsi="Book Antiqua"/>
          <w:lang w:eastAsia="en-GB"/>
        </w:rPr>
        <w:t>in CVD management remains</w:t>
      </w:r>
      <w:r w:rsidR="00600CC1" w:rsidRPr="00076498">
        <w:rPr>
          <w:rFonts w:ascii="Book Antiqua" w:hAnsi="Book Antiqua"/>
          <w:lang w:eastAsia="en-GB"/>
        </w:rPr>
        <w:t xml:space="preserve"> unanswered except</w:t>
      </w:r>
      <w:r w:rsidRPr="00076498">
        <w:rPr>
          <w:rFonts w:ascii="Book Antiqua" w:hAnsi="Book Antiqua"/>
          <w:lang w:eastAsia="en-GB"/>
        </w:rPr>
        <w:t xml:space="preserve">, </w:t>
      </w:r>
      <w:r w:rsidR="00850FD8" w:rsidRPr="00076498">
        <w:rPr>
          <w:rFonts w:ascii="Book Antiqua" w:hAnsi="Book Antiqua"/>
          <w:lang w:eastAsia="en-GB"/>
        </w:rPr>
        <w:t xml:space="preserve">perhaps </w:t>
      </w:r>
      <w:r w:rsidRPr="00076498">
        <w:rPr>
          <w:rFonts w:ascii="Book Antiqua" w:hAnsi="Book Antiqua"/>
          <w:lang w:eastAsia="en-GB"/>
        </w:rPr>
        <w:t xml:space="preserve">in </w:t>
      </w:r>
      <w:r w:rsidR="00850FD8" w:rsidRPr="00076498">
        <w:rPr>
          <w:rFonts w:ascii="Book Antiqua" w:hAnsi="Book Antiqua"/>
          <w:lang w:eastAsia="en-GB"/>
        </w:rPr>
        <w:t>those</w:t>
      </w:r>
      <w:r w:rsidRPr="00076498">
        <w:rPr>
          <w:rFonts w:ascii="Book Antiqua" w:hAnsi="Book Antiqua"/>
          <w:lang w:eastAsia="en-GB"/>
        </w:rPr>
        <w:t xml:space="preserve"> with marked</w:t>
      </w:r>
      <w:r w:rsidR="00F81E6B" w:rsidRPr="00076498">
        <w:rPr>
          <w:rFonts w:ascii="Book Antiqua" w:hAnsi="Book Antiqua"/>
          <w:lang w:eastAsia="en-GB"/>
        </w:rPr>
        <w:t xml:space="preserve"> </w:t>
      </w:r>
      <w:proofErr w:type="spellStart"/>
      <w:r w:rsidRPr="00076498">
        <w:rPr>
          <w:rFonts w:ascii="Book Antiqua" w:hAnsi="Book Antiqua"/>
          <w:lang w:eastAsia="en-GB"/>
        </w:rPr>
        <w:t>hypertriglyceridaemia</w:t>
      </w:r>
      <w:proofErr w:type="spellEnd"/>
      <w:r w:rsidRPr="00076498">
        <w:rPr>
          <w:rFonts w:ascii="Book Antiqua" w:hAnsi="Book Antiqua"/>
          <w:lang w:eastAsia="en-GB"/>
        </w:rPr>
        <w:t xml:space="preserve">. </w:t>
      </w:r>
      <w:r w:rsidR="00850FD8" w:rsidRPr="00076498">
        <w:rPr>
          <w:rFonts w:ascii="Book Antiqua" w:hAnsi="Book Antiqua"/>
          <w:lang w:eastAsia="en-GB"/>
        </w:rPr>
        <w:t>Sub-group analysis</w:t>
      </w:r>
      <w:r w:rsidR="00FF7947" w:rsidRPr="00076498">
        <w:rPr>
          <w:rFonts w:ascii="Book Antiqua" w:hAnsi="Book Antiqua"/>
          <w:lang w:eastAsia="en-GB"/>
        </w:rPr>
        <w:t xml:space="preserve"> suggests a role for fibrates, but</w:t>
      </w:r>
      <w:r w:rsidR="00850FD8" w:rsidRPr="00076498">
        <w:rPr>
          <w:rFonts w:ascii="Book Antiqua" w:hAnsi="Book Antiqua"/>
          <w:lang w:eastAsia="en-GB"/>
        </w:rPr>
        <w:t xml:space="preserve"> is complicated by lack of study power to detect multiplicity and heterogeneity of treatment effects therefore must be </w:t>
      </w:r>
      <w:r w:rsidR="00D53326" w:rsidRPr="00076498">
        <w:rPr>
          <w:rFonts w:ascii="Book Antiqua" w:hAnsi="Book Antiqua"/>
          <w:lang w:eastAsia="en-GB"/>
        </w:rPr>
        <w:t xml:space="preserve">cautiously </w:t>
      </w:r>
      <w:r w:rsidR="00850FD8" w:rsidRPr="00076498">
        <w:rPr>
          <w:rFonts w:ascii="Book Antiqua" w:hAnsi="Book Antiqua"/>
          <w:lang w:eastAsia="en-GB"/>
        </w:rPr>
        <w:t>weighed</w:t>
      </w:r>
      <w:r w:rsidR="00F81E6B" w:rsidRPr="00076498">
        <w:rPr>
          <w:rFonts w:ascii="Book Antiqua" w:hAnsi="Book Antiqua"/>
          <w:lang w:eastAsia="en-GB"/>
        </w:rPr>
        <w:t xml:space="preserve"> </w:t>
      </w:r>
      <w:r w:rsidR="00D53326" w:rsidRPr="00076498">
        <w:rPr>
          <w:rFonts w:ascii="Book Antiqua" w:hAnsi="Book Antiqua"/>
          <w:lang w:eastAsia="en-GB"/>
        </w:rPr>
        <w:t>against</w:t>
      </w:r>
      <w:r w:rsidR="00944789" w:rsidRPr="00076498">
        <w:rPr>
          <w:rFonts w:ascii="Book Antiqua" w:hAnsi="Book Antiqua"/>
          <w:vertAlign w:val="superscript"/>
          <w:lang w:eastAsia="en-GB"/>
        </w:rPr>
        <w:fldChar w:fldCharType="begin"/>
      </w:r>
      <w:r w:rsidR="00850FD8" w:rsidRPr="00076498">
        <w:rPr>
          <w:rFonts w:ascii="Book Antiqua" w:hAnsi="Book Antiqua"/>
          <w:vertAlign w:val="superscript"/>
          <w:lang w:eastAsia="en-GB"/>
        </w:rPr>
        <w:instrText>ADDIN RW.CITE{{211 Wang,R. 2007}}</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F6389B" w:rsidRPr="00076498">
        <w:rPr>
          <w:rFonts w:ascii="Book Antiqua" w:hAnsi="Book Antiqua"/>
          <w:vertAlign w:val="superscript"/>
          <w:lang w:eastAsia="en-GB"/>
        </w:rPr>
        <w:t>7</w:t>
      </w:r>
      <w:r w:rsidR="0003267B" w:rsidRPr="00076498">
        <w:rPr>
          <w:rFonts w:ascii="Book Antiqua" w:hAnsi="Book Antiqua"/>
          <w:vertAlign w:val="superscript"/>
          <w:lang w:eastAsia="en-GB"/>
        </w:rPr>
        <w:t>5</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850FD8" w:rsidRPr="00076498">
        <w:rPr>
          <w:rFonts w:ascii="Book Antiqua" w:hAnsi="Book Antiqua"/>
          <w:lang w:eastAsia="en-GB"/>
        </w:rPr>
        <w:t>.</w:t>
      </w:r>
    </w:p>
    <w:p w:rsidR="00283F62" w:rsidRPr="00076498" w:rsidRDefault="00283F62" w:rsidP="00837E55">
      <w:pPr>
        <w:autoSpaceDE w:val="0"/>
        <w:autoSpaceDN w:val="0"/>
        <w:adjustRightInd w:val="0"/>
        <w:spacing w:line="360" w:lineRule="auto"/>
        <w:jc w:val="both"/>
        <w:rPr>
          <w:rFonts w:ascii="Book Antiqua" w:hAnsi="Book Antiqua"/>
          <w:lang w:eastAsia="en-GB"/>
        </w:rPr>
      </w:pPr>
    </w:p>
    <w:p w:rsidR="00CF7FA2" w:rsidRPr="00076498" w:rsidRDefault="00C02A8E" w:rsidP="00837E55">
      <w:pPr>
        <w:autoSpaceDE w:val="0"/>
        <w:autoSpaceDN w:val="0"/>
        <w:adjustRightInd w:val="0"/>
        <w:spacing w:line="360" w:lineRule="auto"/>
        <w:jc w:val="both"/>
        <w:rPr>
          <w:rFonts w:ascii="Book Antiqua" w:hAnsi="Book Antiqua"/>
          <w:b/>
          <w:lang w:eastAsia="en-GB"/>
        </w:rPr>
      </w:pPr>
      <w:r w:rsidRPr="00076498">
        <w:rPr>
          <w:rFonts w:ascii="Book Antiqua" w:hAnsi="Book Antiqua"/>
          <w:b/>
          <w:lang w:eastAsia="en-GB"/>
        </w:rPr>
        <w:t>META</w:t>
      </w:r>
      <w:r w:rsidRPr="00076498">
        <w:rPr>
          <w:rFonts w:ascii="Book Antiqua" w:hAnsi="Book Antiqua" w:hint="eastAsia"/>
          <w:b/>
          <w:lang w:eastAsia="zh-CN"/>
        </w:rPr>
        <w:t>-</w:t>
      </w:r>
      <w:r w:rsidRPr="00076498">
        <w:rPr>
          <w:rFonts w:ascii="Book Antiqua" w:hAnsi="Book Antiqua"/>
          <w:b/>
          <w:lang w:eastAsia="en-GB"/>
        </w:rPr>
        <w:t>ANALYSIS OF FIBRATE TRIALS</w:t>
      </w:r>
    </w:p>
    <w:p w:rsidR="00B22DAB" w:rsidRPr="00076498" w:rsidRDefault="00AF2A53" w:rsidP="00837E55">
      <w:pPr>
        <w:autoSpaceDE w:val="0"/>
        <w:autoSpaceDN w:val="0"/>
        <w:adjustRightInd w:val="0"/>
        <w:spacing w:line="360" w:lineRule="auto"/>
        <w:jc w:val="both"/>
        <w:rPr>
          <w:rFonts w:ascii="Book Antiqua" w:hAnsi="Book Antiqua"/>
          <w:lang w:eastAsia="en-GB"/>
        </w:rPr>
      </w:pPr>
      <w:r w:rsidRPr="00076498">
        <w:rPr>
          <w:rFonts w:ascii="Book Antiqua" w:hAnsi="Book Antiqua"/>
          <w:lang w:eastAsia="en-GB"/>
        </w:rPr>
        <w:t xml:space="preserve">Subgroup analysis suggests a benefit from </w:t>
      </w:r>
      <w:r w:rsidR="00600CC1" w:rsidRPr="00076498">
        <w:rPr>
          <w:rFonts w:ascii="Book Antiqua" w:hAnsi="Book Antiqua"/>
          <w:lang w:eastAsia="en-GB"/>
        </w:rPr>
        <w:t xml:space="preserve">using </w:t>
      </w:r>
      <w:r w:rsidR="007A68D8" w:rsidRPr="00076498">
        <w:rPr>
          <w:rFonts w:ascii="Book Antiqua" w:hAnsi="Book Antiqua"/>
          <w:lang w:eastAsia="en-GB"/>
        </w:rPr>
        <w:t>fibrate</w:t>
      </w:r>
      <w:r w:rsidR="00816647" w:rsidRPr="00076498">
        <w:rPr>
          <w:rFonts w:ascii="Book Antiqua" w:hAnsi="Book Antiqua"/>
          <w:lang w:eastAsia="en-GB"/>
        </w:rPr>
        <w:t>s</w:t>
      </w:r>
      <w:r w:rsidRPr="00076498">
        <w:rPr>
          <w:rFonts w:ascii="Book Antiqua" w:hAnsi="Book Antiqua"/>
          <w:lang w:eastAsia="en-GB"/>
        </w:rPr>
        <w:t xml:space="preserve"> in those with </w:t>
      </w:r>
      <w:r w:rsidR="00600CC1" w:rsidRPr="00076498">
        <w:rPr>
          <w:rFonts w:ascii="Book Antiqua" w:hAnsi="Book Antiqua"/>
          <w:lang w:eastAsia="en-GB"/>
        </w:rPr>
        <w:t xml:space="preserve">the </w:t>
      </w:r>
      <w:r w:rsidRPr="00076498">
        <w:rPr>
          <w:rFonts w:ascii="Book Antiqua" w:hAnsi="Book Antiqua"/>
          <w:lang w:eastAsia="en-GB"/>
        </w:rPr>
        <w:t>metabolic syndrome</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RW.CITE{{146 Tenkanen,L. 1995; 147 Rubins,H.B. 2002; 148 Tenenbaum,A. 2005; 149 Scott,R. 2009}}</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03267B" w:rsidRPr="00076498">
        <w:rPr>
          <w:rFonts w:ascii="Book Antiqua" w:hAnsi="Book Antiqua"/>
          <w:vertAlign w:val="superscript"/>
          <w:lang w:eastAsia="en-GB"/>
        </w:rPr>
        <w:t>67,69</w:t>
      </w:r>
      <w:r w:rsidR="00F6389B" w:rsidRPr="00076498">
        <w:rPr>
          <w:rFonts w:ascii="Book Antiqua" w:hAnsi="Book Antiqua"/>
          <w:vertAlign w:val="superscript"/>
          <w:lang w:eastAsia="en-GB"/>
        </w:rPr>
        <w:t>,7</w:t>
      </w:r>
      <w:r w:rsidR="0003267B" w:rsidRPr="00076498">
        <w:rPr>
          <w:rFonts w:ascii="Book Antiqua" w:hAnsi="Book Antiqua"/>
          <w:vertAlign w:val="superscript"/>
          <w:lang w:eastAsia="en-GB"/>
        </w:rPr>
        <w:t>2</w:t>
      </w:r>
      <w:r w:rsidR="00F6389B" w:rsidRPr="00076498">
        <w:rPr>
          <w:rFonts w:ascii="Book Antiqua" w:hAnsi="Book Antiqua"/>
          <w:vertAlign w:val="superscript"/>
          <w:lang w:eastAsia="en-GB"/>
        </w:rPr>
        <w:t>,7</w:t>
      </w:r>
      <w:r w:rsidR="0003267B" w:rsidRPr="00076498">
        <w:rPr>
          <w:rFonts w:ascii="Book Antiqua" w:hAnsi="Book Antiqua"/>
          <w:vertAlign w:val="superscript"/>
          <w:lang w:eastAsia="en-GB"/>
        </w:rPr>
        <w:t>6</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600CC1" w:rsidRPr="00076498">
        <w:rPr>
          <w:rFonts w:ascii="Book Antiqua" w:hAnsi="Book Antiqua"/>
          <w:lang w:eastAsia="en-GB"/>
        </w:rPr>
        <w:t>. I</w:t>
      </w:r>
      <w:r w:rsidR="00506BC4" w:rsidRPr="00076498">
        <w:rPr>
          <w:rFonts w:ascii="Book Antiqua" w:hAnsi="Book Antiqua"/>
          <w:lang w:eastAsia="en-GB"/>
        </w:rPr>
        <w:t>t w</w:t>
      </w:r>
      <w:r w:rsidRPr="00076498">
        <w:rPr>
          <w:rFonts w:ascii="Book Antiqua" w:hAnsi="Book Antiqua"/>
          <w:lang w:eastAsia="en-GB"/>
        </w:rPr>
        <w:t>ill</w:t>
      </w:r>
      <w:r w:rsidR="000E7065" w:rsidRPr="00076498">
        <w:rPr>
          <w:rFonts w:ascii="Book Antiqua" w:hAnsi="Book Antiqua"/>
          <w:lang w:eastAsia="en-GB"/>
        </w:rPr>
        <w:t>,</w:t>
      </w:r>
      <w:r w:rsidRPr="00076498">
        <w:rPr>
          <w:rFonts w:ascii="Book Antiqua" w:hAnsi="Book Antiqua"/>
          <w:lang w:eastAsia="en-GB"/>
        </w:rPr>
        <w:t xml:space="preserve"> however</w:t>
      </w:r>
      <w:r w:rsidR="00600CC1" w:rsidRPr="00076498">
        <w:rPr>
          <w:rFonts w:ascii="Book Antiqua" w:hAnsi="Book Antiqua"/>
          <w:lang w:eastAsia="en-GB"/>
        </w:rPr>
        <w:t>,</w:t>
      </w:r>
      <w:r w:rsidR="00F81E6B" w:rsidRPr="00076498">
        <w:rPr>
          <w:rFonts w:ascii="Book Antiqua" w:hAnsi="Book Antiqua"/>
          <w:lang w:eastAsia="en-GB"/>
        </w:rPr>
        <w:t xml:space="preserve"> </w:t>
      </w:r>
      <w:r w:rsidR="00600CC1" w:rsidRPr="00076498">
        <w:rPr>
          <w:rFonts w:ascii="Book Antiqua" w:hAnsi="Book Antiqua"/>
          <w:lang w:eastAsia="en-GB"/>
        </w:rPr>
        <w:t>need</w:t>
      </w:r>
      <w:r w:rsidR="00506BC4" w:rsidRPr="00076498">
        <w:rPr>
          <w:rFonts w:ascii="Book Antiqua" w:hAnsi="Book Antiqua"/>
          <w:lang w:eastAsia="en-GB"/>
        </w:rPr>
        <w:t xml:space="preserve"> another RCT with narrower</w:t>
      </w:r>
      <w:r w:rsidR="00F81E6B" w:rsidRPr="00076498">
        <w:rPr>
          <w:rFonts w:ascii="Book Antiqua" w:hAnsi="Book Antiqua"/>
          <w:lang w:eastAsia="en-GB"/>
        </w:rPr>
        <w:t xml:space="preserve"> </w:t>
      </w:r>
      <w:r w:rsidR="00506BC4" w:rsidRPr="00076498">
        <w:rPr>
          <w:rFonts w:ascii="Book Antiqua" w:hAnsi="Book Antiqua"/>
          <w:lang w:eastAsia="en-GB"/>
        </w:rPr>
        <w:t xml:space="preserve">inclusion criteria to </w:t>
      </w:r>
      <w:r w:rsidRPr="00076498">
        <w:rPr>
          <w:rFonts w:ascii="Book Antiqua" w:hAnsi="Book Antiqua"/>
          <w:lang w:eastAsia="en-GB"/>
        </w:rPr>
        <w:t>confirm</w:t>
      </w:r>
      <w:r w:rsidR="00506BC4" w:rsidRPr="00076498">
        <w:rPr>
          <w:rFonts w:ascii="Book Antiqua" w:hAnsi="Book Antiqua"/>
          <w:lang w:eastAsia="en-GB"/>
        </w:rPr>
        <w:t xml:space="preserve"> th</w:t>
      </w:r>
      <w:r w:rsidR="00600CC1" w:rsidRPr="00076498">
        <w:rPr>
          <w:rFonts w:ascii="Book Antiqua" w:hAnsi="Book Antiqua"/>
          <w:lang w:eastAsia="en-GB"/>
        </w:rPr>
        <w:t xml:space="preserve">is </w:t>
      </w:r>
      <w:r w:rsidR="00506BC4" w:rsidRPr="00076498">
        <w:rPr>
          <w:rFonts w:ascii="Book Antiqua" w:hAnsi="Book Antiqua"/>
          <w:lang w:eastAsia="en-GB"/>
        </w:rPr>
        <w:t>benefit.</w:t>
      </w:r>
      <w:r w:rsidR="00F81E6B" w:rsidRPr="00076498">
        <w:rPr>
          <w:rFonts w:ascii="Book Antiqua" w:hAnsi="Book Antiqua"/>
          <w:lang w:eastAsia="en-GB"/>
        </w:rPr>
        <w:t xml:space="preserve"> </w:t>
      </w:r>
      <w:r w:rsidRPr="00076498">
        <w:rPr>
          <w:rFonts w:ascii="Book Antiqua" w:hAnsi="Book Antiqua"/>
          <w:lang w:eastAsia="en-GB"/>
        </w:rPr>
        <w:t>Could this benefit be confirmed by meta</w:t>
      </w:r>
      <w:r w:rsidR="00C02A8E" w:rsidRPr="00076498">
        <w:rPr>
          <w:rFonts w:ascii="Book Antiqua" w:hAnsi="Book Antiqua" w:hint="eastAsia"/>
          <w:lang w:eastAsia="zh-CN"/>
        </w:rPr>
        <w:t>-</w:t>
      </w:r>
      <w:r w:rsidRPr="00076498">
        <w:rPr>
          <w:rFonts w:ascii="Book Antiqua" w:hAnsi="Book Antiqua"/>
          <w:lang w:eastAsia="en-GB"/>
        </w:rPr>
        <w:t>analysis of the existing data? One such study of</w:t>
      </w:r>
      <w:r w:rsidR="00506BC4" w:rsidRPr="00076498">
        <w:rPr>
          <w:rFonts w:ascii="Book Antiqua" w:hAnsi="Book Antiqua"/>
          <w:lang w:eastAsia="en-GB"/>
        </w:rPr>
        <w:t xml:space="preserve"> 5 large trials</w:t>
      </w:r>
      <w:r w:rsidR="00F81E6B" w:rsidRPr="00076498">
        <w:rPr>
          <w:rFonts w:ascii="Book Antiqua" w:hAnsi="Book Antiqua"/>
          <w:lang w:eastAsia="en-GB"/>
        </w:rPr>
        <w:t xml:space="preserve"> </w:t>
      </w:r>
      <w:r w:rsidRPr="00076498">
        <w:rPr>
          <w:rFonts w:ascii="Book Antiqua" w:hAnsi="Book Antiqua"/>
          <w:lang w:eastAsia="en-GB"/>
        </w:rPr>
        <w:t xml:space="preserve">saw a significant reduction </w:t>
      </w:r>
      <w:r w:rsidR="00600CC1" w:rsidRPr="00076498">
        <w:rPr>
          <w:rFonts w:ascii="Book Antiqua" w:hAnsi="Book Antiqua"/>
          <w:lang w:eastAsia="en-GB"/>
        </w:rPr>
        <w:t xml:space="preserve">of 28% </w:t>
      </w:r>
      <w:r w:rsidRPr="00076498">
        <w:rPr>
          <w:rFonts w:ascii="Book Antiqua" w:hAnsi="Book Antiqua"/>
          <w:lang w:eastAsia="en-GB"/>
        </w:rPr>
        <w:t xml:space="preserve">in cardiovascular risk in those with </w:t>
      </w:r>
      <w:proofErr w:type="spellStart"/>
      <w:r w:rsidRPr="00076498">
        <w:rPr>
          <w:rFonts w:ascii="Book Antiqua" w:hAnsi="Book Antiqua"/>
          <w:lang w:eastAsia="en-GB"/>
        </w:rPr>
        <w:t>atherogenic</w:t>
      </w:r>
      <w:proofErr w:type="spellEnd"/>
      <w:r w:rsidRPr="00076498">
        <w:rPr>
          <w:rFonts w:ascii="Book Antiqua" w:hAnsi="Book Antiqua"/>
          <w:lang w:eastAsia="en-GB"/>
        </w:rPr>
        <w:t xml:space="preserve"> dyslipidaemia, compared with 6% (non-significant) in the comparator group</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RW.CITE{{150 Bruckert,E. 2011}}</w:instrText>
      </w:r>
      <w:r w:rsidR="00944789" w:rsidRPr="00076498">
        <w:rPr>
          <w:rFonts w:ascii="Book Antiqua" w:hAnsi="Book Antiqua"/>
          <w:vertAlign w:val="superscript"/>
          <w:lang w:eastAsia="en-GB"/>
        </w:rPr>
        <w:fldChar w:fldCharType="end"/>
      </w:r>
      <w:r w:rsidRPr="00076498">
        <w:rPr>
          <w:rFonts w:ascii="Book Antiqua" w:hAnsi="Book Antiqua"/>
          <w:lang w:eastAsia="en-GB"/>
        </w:rPr>
        <w:t>.</w:t>
      </w:r>
      <w:r w:rsidR="00F81E6B" w:rsidRPr="00076498">
        <w:rPr>
          <w:rFonts w:ascii="Book Antiqua" w:hAnsi="Book Antiqua"/>
          <w:lang w:eastAsia="en-GB"/>
        </w:rPr>
        <w:t xml:space="preserve"> </w:t>
      </w:r>
      <w:r w:rsidRPr="00076498">
        <w:rPr>
          <w:rFonts w:ascii="Book Antiqua" w:hAnsi="Book Antiqua"/>
          <w:lang w:eastAsia="en-GB"/>
        </w:rPr>
        <w:t>The study selected only those with HDL-C</w:t>
      </w:r>
      <w:r w:rsidR="00F81E6B" w:rsidRPr="00076498">
        <w:rPr>
          <w:rFonts w:ascii="Book Antiqua" w:hAnsi="Book Antiqua"/>
          <w:lang w:eastAsia="en-GB"/>
        </w:rPr>
        <w:t xml:space="preserve"> </w:t>
      </w:r>
      <w:r w:rsidRPr="00076498">
        <w:rPr>
          <w:rFonts w:ascii="Book Antiqua" w:hAnsi="Book Antiqua"/>
          <w:lang w:eastAsia="en-GB"/>
        </w:rPr>
        <w:t>&lt;</w:t>
      </w:r>
      <w:r w:rsidR="00F81E6B" w:rsidRPr="00076498">
        <w:rPr>
          <w:rFonts w:ascii="Book Antiqua" w:hAnsi="Book Antiqua"/>
          <w:lang w:eastAsia="en-GB"/>
        </w:rPr>
        <w:t xml:space="preserve"> </w:t>
      </w:r>
      <w:r w:rsidRPr="00076498">
        <w:rPr>
          <w:rFonts w:ascii="Book Antiqua" w:hAnsi="Book Antiqua"/>
          <w:lang w:eastAsia="en-GB"/>
        </w:rPr>
        <w:t>0.91</w:t>
      </w:r>
      <w:r w:rsidR="005819F5" w:rsidRPr="00076498">
        <w:rPr>
          <w:rFonts w:ascii="Book Antiqua" w:hAnsi="Book Antiqua"/>
          <w:lang w:eastAsia="en-GB"/>
        </w:rPr>
        <w:t xml:space="preserve"> </w:t>
      </w:r>
      <w:proofErr w:type="spellStart"/>
      <w:r w:rsidRPr="00076498">
        <w:rPr>
          <w:rFonts w:ascii="Book Antiqua" w:hAnsi="Book Antiqua"/>
          <w:lang w:eastAsia="en-GB"/>
        </w:rPr>
        <w:t>mmol</w:t>
      </w:r>
      <w:proofErr w:type="spellEnd"/>
      <w:r w:rsidRPr="00076498">
        <w:rPr>
          <w:rFonts w:ascii="Book Antiqua" w:hAnsi="Book Antiqua"/>
          <w:lang w:eastAsia="en-GB"/>
        </w:rPr>
        <w:t>/L</w:t>
      </w:r>
      <w:r w:rsidR="00F81E6B" w:rsidRPr="00076498">
        <w:rPr>
          <w:rFonts w:ascii="Book Antiqua" w:hAnsi="Book Antiqua"/>
          <w:lang w:eastAsia="en-GB"/>
        </w:rPr>
        <w:t xml:space="preserve"> </w:t>
      </w:r>
      <w:r w:rsidRPr="00076498">
        <w:rPr>
          <w:rFonts w:ascii="Book Antiqua" w:hAnsi="Book Antiqua"/>
          <w:lang w:eastAsia="en-GB"/>
        </w:rPr>
        <w:t>and TG</w:t>
      </w:r>
      <w:r w:rsidR="00F81E6B" w:rsidRPr="00076498">
        <w:rPr>
          <w:rFonts w:ascii="Book Antiqua" w:hAnsi="Book Antiqua"/>
          <w:lang w:eastAsia="en-GB"/>
        </w:rPr>
        <w:t xml:space="preserve"> </w:t>
      </w:r>
      <w:r w:rsidRPr="00076498">
        <w:rPr>
          <w:rFonts w:ascii="Book Antiqua" w:hAnsi="Book Antiqua"/>
          <w:lang w:eastAsia="en-GB"/>
        </w:rPr>
        <w:t>&gt;</w:t>
      </w:r>
      <w:r w:rsidR="00F81E6B" w:rsidRPr="00076498">
        <w:rPr>
          <w:rFonts w:ascii="Book Antiqua" w:hAnsi="Book Antiqua"/>
          <w:lang w:eastAsia="en-GB"/>
        </w:rPr>
        <w:t xml:space="preserve"> </w:t>
      </w:r>
      <w:r w:rsidRPr="00076498">
        <w:rPr>
          <w:rFonts w:ascii="Book Antiqua" w:hAnsi="Book Antiqua"/>
          <w:lang w:eastAsia="en-GB"/>
        </w:rPr>
        <w:t>2.2</w:t>
      </w:r>
      <w:r w:rsidR="005819F5" w:rsidRPr="00076498">
        <w:rPr>
          <w:rFonts w:ascii="Book Antiqua" w:hAnsi="Book Antiqua"/>
          <w:lang w:eastAsia="en-GB"/>
        </w:rPr>
        <w:t xml:space="preserve"> </w:t>
      </w:r>
      <w:proofErr w:type="spellStart"/>
      <w:r w:rsidRPr="00076498">
        <w:rPr>
          <w:rFonts w:ascii="Book Antiqua" w:hAnsi="Book Antiqua"/>
          <w:lang w:eastAsia="en-GB"/>
        </w:rPr>
        <w:t>mmol</w:t>
      </w:r>
      <w:proofErr w:type="spellEnd"/>
      <w:r w:rsidRPr="00076498">
        <w:rPr>
          <w:rFonts w:ascii="Book Antiqua" w:hAnsi="Book Antiqua"/>
          <w:lang w:eastAsia="en-GB"/>
        </w:rPr>
        <w:t>/</w:t>
      </w:r>
      <w:r w:rsidR="000E7065" w:rsidRPr="00076498">
        <w:rPr>
          <w:rFonts w:ascii="Book Antiqua" w:hAnsi="Book Antiqua"/>
          <w:lang w:eastAsia="en-GB"/>
        </w:rPr>
        <w:t>L</w:t>
      </w:r>
      <w:r w:rsidRPr="00076498">
        <w:rPr>
          <w:rFonts w:ascii="Book Antiqua" w:hAnsi="Book Antiqua"/>
          <w:lang w:eastAsia="en-GB"/>
        </w:rPr>
        <w:t>, approximately 11</w:t>
      </w:r>
      <w:r w:rsidR="00C02A8E" w:rsidRPr="00076498">
        <w:rPr>
          <w:rFonts w:ascii="Book Antiqua" w:hAnsi="Book Antiqua" w:hint="eastAsia"/>
          <w:lang w:eastAsia="zh-CN"/>
        </w:rPr>
        <w:t>%</w:t>
      </w:r>
      <w:r w:rsidRPr="00076498">
        <w:rPr>
          <w:rFonts w:ascii="Book Antiqua" w:hAnsi="Book Antiqua"/>
          <w:lang w:eastAsia="en-GB"/>
        </w:rPr>
        <w:t>-33% of the trial participants</w:t>
      </w:r>
      <w:r w:rsidR="00600CC1" w:rsidRPr="00076498">
        <w:rPr>
          <w:rFonts w:ascii="Book Antiqua" w:hAnsi="Book Antiqua"/>
          <w:lang w:eastAsia="en-GB"/>
        </w:rPr>
        <w:t xml:space="preserve"> in the 5 trials</w:t>
      </w:r>
      <w:r w:rsidR="00944789" w:rsidRPr="00076498">
        <w:rPr>
          <w:rFonts w:ascii="Book Antiqua" w:hAnsi="Book Antiqua"/>
          <w:vertAlign w:val="superscript"/>
          <w:lang w:eastAsia="en-GB"/>
        </w:rPr>
        <w:fldChar w:fldCharType="begin"/>
      </w:r>
      <w:r w:rsidR="008C54D4" w:rsidRPr="00076498">
        <w:rPr>
          <w:rFonts w:ascii="Book Antiqua" w:hAnsi="Book Antiqua"/>
          <w:vertAlign w:val="superscript"/>
          <w:lang w:eastAsia="en-GB"/>
        </w:rPr>
        <w:instrText>ADDIN RW.CITE{{150 Bruckert,E. 2011}}</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F6389B" w:rsidRPr="00076498">
        <w:rPr>
          <w:rFonts w:ascii="Book Antiqua" w:hAnsi="Book Antiqua"/>
          <w:vertAlign w:val="superscript"/>
          <w:lang w:eastAsia="en-GB"/>
        </w:rPr>
        <w:t>7</w:t>
      </w:r>
      <w:r w:rsidR="0003267B" w:rsidRPr="00076498">
        <w:rPr>
          <w:rFonts w:ascii="Book Antiqua" w:hAnsi="Book Antiqua"/>
          <w:vertAlign w:val="superscript"/>
          <w:lang w:eastAsia="en-GB"/>
        </w:rPr>
        <w:t>7</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506BC4" w:rsidRPr="00076498">
        <w:rPr>
          <w:rFonts w:ascii="Book Antiqua" w:hAnsi="Book Antiqua"/>
          <w:lang w:eastAsia="en-GB"/>
        </w:rPr>
        <w:t xml:space="preserve">. </w:t>
      </w:r>
    </w:p>
    <w:p w:rsidR="00AF2A53" w:rsidRPr="00076498" w:rsidRDefault="00AF2A53" w:rsidP="00C02A8E">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lastRenderedPageBreak/>
        <w:t>A larger meta-analysis, published following the ACCORD-LIPID</w:t>
      </w:r>
      <w:r w:rsidR="00A14FC5" w:rsidRPr="00076498">
        <w:rPr>
          <w:rFonts w:ascii="Book Antiqua" w:hAnsi="Book Antiqua"/>
          <w:lang w:eastAsia="en-GB"/>
        </w:rPr>
        <w:t xml:space="preserve"> </w:t>
      </w:r>
      <w:proofErr w:type="gramStart"/>
      <w:r w:rsidRPr="00076498">
        <w:rPr>
          <w:rFonts w:ascii="Book Antiqua" w:hAnsi="Book Antiqua"/>
          <w:lang w:eastAsia="en-GB"/>
        </w:rPr>
        <w:t>study</w:t>
      </w:r>
      <w:r w:rsidR="00015EC9" w:rsidRPr="00076498">
        <w:rPr>
          <w:rFonts w:ascii="Book Antiqua" w:hAnsi="Book Antiqua"/>
          <w:vertAlign w:val="superscript"/>
          <w:lang w:eastAsia="en-GB"/>
        </w:rPr>
        <w:t>[</w:t>
      </w:r>
      <w:proofErr w:type="gramEnd"/>
      <w:r w:rsidR="00F6389B" w:rsidRPr="00076498">
        <w:rPr>
          <w:rFonts w:ascii="Book Antiqua" w:hAnsi="Book Antiqua"/>
          <w:vertAlign w:val="superscript"/>
          <w:lang w:eastAsia="en-GB"/>
        </w:rPr>
        <w:t>6</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Pr="00076498">
        <w:rPr>
          <w:rFonts w:ascii="Book Antiqua" w:hAnsi="Book Antiqua"/>
          <w:lang w:eastAsia="en-GB"/>
        </w:rPr>
        <w:t>, summarised 40 years of fibrate outcome data</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RW.CITE{{151 Jun,M. 2010}}</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F6389B" w:rsidRPr="00076498">
        <w:rPr>
          <w:rFonts w:ascii="Book Antiqua" w:hAnsi="Book Antiqua"/>
          <w:vertAlign w:val="superscript"/>
          <w:lang w:eastAsia="en-GB"/>
        </w:rPr>
        <w:t>7</w:t>
      </w:r>
      <w:r w:rsidR="0003267B" w:rsidRPr="00076498">
        <w:rPr>
          <w:rFonts w:ascii="Book Antiqua" w:hAnsi="Book Antiqua"/>
          <w:vertAlign w:val="superscript"/>
          <w:lang w:eastAsia="en-GB"/>
        </w:rPr>
        <w:t>8</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Major cardiovascular events (myocardial infarction and cerebrovascular events), coronary</w:t>
      </w:r>
      <w:r w:rsidR="00F81E6B" w:rsidRPr="00076498">
        <w:rPr>
          <w:rFonts w:ascii="Book Antiqua" w:hAnsi="Book Antiqua"/>
          <w:lang w:eastAsia="en-GB"/>
        </w:rPr>
        <w:t xml:space="preserve"> </w:t>
      </w:r>
      <w:r w:rsidRPr="00076498">
        <w:rPr>
          <w:rFonts w:ascii="Book Antiqua" w:hAnsi="Book Antiqua"/>
          <w:lang w:eastAsia="en-GB"/>
        </w:rPr>
        <w:t xml:space="preserve">events, coronary revascularisation, stroke, heart failure, cardiovascular deaths and new-onset albuminuria were the outcomes </w:t>
      </w:r>
      <w:r w:rsidR="00600CC1" w:rsidRPr="00076498">
        <w:rPr>
          <w:rFonts w:ascii="Book Antiqua" w:hAnsi="Book Antiqua"/>
          <w:lang w:eastAsia="en-GB"/>
        </w:rPr>
        <w:t>together with</w:t>
      </w:r>
      <w:r w:rsidR="00F81E6B" w:rsidRPr="00076498">
        <w:rPr>
          <w:rFonts w:ascii="Book Antiqua" w:hAnsi="Book Antiqua"/>
          <w:lang w:eastAsia="en-GB"/>
        </w:rPr>
        <w:t xml:space="preserve"> </w:t>
      </w:r>
      <w:r w:rsidRPr="00076498">
        <w:rPr>
          <w:rFonts w:ascii="Book Antiqua" w:hAnsi="Book Antiqua"/>
          <w:lang w:eastAsia="en-GB"/>
        </w:rPr>
        <w:t>side effects. Studies were</w:t>
      </w:r>
      <w:r w:rsidR="00F81E6B" w:rsidRPr="00076498">
        <w:rPr>
          <w:rFonts w:ascii="Book Antiqua" w:hAnsi="Book Antiqua"/>
          <w:lang w:eastAsia="en-GB"/>
        </w:rPr>
        <w:t xml:space="preserve"> </w:t>
      </w:r>
      <w:r w:rsidRPr="00076498">
        <w:rPr>
          <w:rFonts w:ascii="Book Antiqua" w:hAnsi="Book Antiqua"/>
          <w:lang w:eastAsia="en-GB"/>
        </w:rPr>
        <w:t xml:space="preserve">identified from Medline, </w:t>
      </w:r>
      <w:proofErr w:type="spellStart"/>
      <w:r w:rsidRPr="00076498">
        <w:rPr>
          <w:rFonts w:ascii="Book Antiqua" w:hAnsi="Book Antiqua"/>
          <w:lang w:eastAsia="en-GB"/>
        </w:rPr>
        <w:t>Embase</w:t>
      </w:r>
      <w:proofErr w:type="spellEnd"/>
      <w:r w:rsidRPr="00076498">
        <w:rPr>
          <w:rFonts w:ascii="Book Antiqua" w:hAnsi="Book Antiqua"/>
          <w:lang w:eastAsia="en-GB"/>
        </w:rPr>
        <w:t xml:space="preserve"> and the Cochrane Library database and filtered down to 18 </w:t>
      </w:r>
      <w:r w:rsidR="00600CC1" w:rsidRPr="00076498">
        <w:rPr>
          <w:rFonts w:ascii="Book Antiqua" w:hAnsi="Book Antiqua"/>
          <w:lang w:eastAsia="en-GB"/>
        </w:rPr>
        <w:t>trials comprising</w:t>
      </w:r>
      <w:r w:rsidR="00F81E6B" w:rsidRPr="00076498">
        <w:rPr>
          <w:rFonts w:ascii="Book Antiqua" w:hAnsi="Book Antiqua"/>
          <w:lang w:eastAsia="en-GB"/>
        </w:rPr>
        <w:t xml:space="preserve"> </w:t>
      </w:r>
      <w:r w:rsidRPr="00076498">
        <w:rPr>
          <w:rFonts w:ascii="Book Antiqua" w:hAnsi="Book Antiqua"/>
          <w:lang w:eastAsia="en-GB"/>
        </w:rPr>
        <w:t>45058</w:t>
      </w:r>
      <w:r w:rsidR="00F81E6B" w:rsidRPr="00076498">
        <w:rPr>
          <w:rFonts w:ascii="Book Antiqua" w:hAnsi="Book Antiqua"/>
          <w:lang w:eastAsia="en-GB"/>
        </w:rPr>
        <w:t xml:space="preserve"> </w:t>
      </w:r>
      <w:r w:rsidRPr="00076498">
        <w:rPr>
          <w:rFonts w:ascii="Book Antiqua" w:hAnsi="Book Antiqua"/>
          <w:lang w:eastAsia="en-GB"/>
        </w:rPr>
        <w:t xml:space="preserve">individuals. Mortality from any cause was not significantly reduced but major cardiovascular events were, the greatest effect occurring in trials with higher mean TG levels. There did not appear to be any difference between trials with regards </w:t>
      </w:r>
      <w:r w:rsidR="000E7065" w:rsidRPr="00076498">
        <w:rPr>
          <w:rFonts w:ascii="Book Antiqua" w:hAnsi="Book Antiqua"/>
          <w:lang w:eastAsia="en-GB"/>
        </w:rPr>
        <w:t xml:space="preserve">to </w:t>
      </w:r>
      <w:r w:rsidRPr="00076498">
        <w:rPr>
          <w:rFonts w:ascii="Book Antiqua" w:hAnsi="Book Antiqua"/>
          <w:lang w:eastAsia="en-GB"/>
        </w:rPr>
        <w:t>baseline HDL-C concentrations</w:t>
      </w:r>
      <w:r w:rsidR="000E7065" w:rsidRPr="00076498">
        <w:rPr>
          <w:rFonts w:ascii="Book Antiqua" w:hAnsi="Book Antiqua"/>
          <w:lang w:eastAsia="en-GB"/>
        </w:rPr>
        <w:t>,</w:t>
      </w:r>
      <w:r w:rsidRPr="00076498">
        <w:rPr>
          <w:rFonts w:ascii="Book Antiqua" w:hAnsi="Book Antiqua"/>
          <w:lang w:eastAsia="en-GB"/>
        </w:rPr>
        <w:t xml:space="preserve"> type of fibrate or dose used in the trials</w:t>
      </w:r>
      <w:r w:rsidR="00944789" w:rsidRPr="00076498">
        <w:rPr>
          <w:rFonts w:ascii="Book Antiqua" w:hAnsi="Book Antiqua"/>
          <w:vertAlign w:val="superscript"/>
          <w:lang w:eastAsia="en-GB"/>
        </w:rPr>
        <w:fldChar w:fldCharType="begin"/>
      </w:r>
      <w:r w:rsidRPr="00076498">
        <w:rPr>
          <w:rFonts w:ascii="Book Antiqua" w:hAnsi="Book Antiqua"/>
          <w:vertAlign w:val="superscript"/>
          <w:lang w:eastAsia="en-GB"/>
        </w:rPr>
        <w:instrText>ADDIN RW.CITE{{151 Jun,M. 2010}}</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03267B" w:rsidRPr="00076498">
        <w:rPr>
          <w:rFonts w:ascii="Book Antiqua" w:hAnsi="Book Antiqua"/>
          <w:vertAlign w:val="superscript"/>
          <w:lang w:eastAsia="en-GB"/>
        </w:rPr>
        <w:t>78</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w:t>
      </w:r>
    </w:p>
    <w:p w:rsidR="00AF2A53" w:rsidRPr="00076498" w:rsidRDefault="00AF2A53" w:rsidP="00837E55">
      <w:pPr>
        <w:autoSpaceDE w:val="0"/>
        <w:autoSpaceDN w:val="0"/>
        <w:adjustRightInd w:val="0"/>
        <w:spacing w:line="360" w:lineRule="auto"/>
        <w:jc w:val="both"/>
        <w:rPr>
          <w:rFonts w:ascii="Book Antiqua" w:hAnsi="Book Antiqua"/>
          <w:lang w:eastAsia="en-GB"/>
        </w:rPr>
      </w:pPr>
    </w:p>
    <w:p w:rsidR="00AF2A53" w:rsidRPr="00076498" w:rsidRDefault="00AF2A53" w:rsidP="00837E55">
      <w:pPr>
        <w:autoSpaceDE w:val="0"/>
        <w:autoSpaceDN w:val="0"/>
        <w:adjustRightInd w:val="0"/>
        <w:spacing w:line="360" w:lineRule="auto"/>
        <w:jc w:val="both"/>
        <w:rPr>
          <w:rFonts w:ascii="Book Antiqua" w:hAnsi="Book Antiqua"/>
          <w:b/>
          <w:lang w:eastAsia="en-GB"/>
        </w:rPr>
      </w:pPr>
      <w:r w:rsidRPr="00076498">
        <w:rPr>
          <w:rFonts w:ascii="Book Antiqua" w:hAnsi="Book Antiqua"/>
          <w:b/>
          <w:lang w:eastAsia="en-GB"/>
        </w:rPr>
        <w:t>Other potential factors effecting fibrate efficacy</w:t>
      </w:r>
    </w:p>
    <w:p w:rsidR="00482265" w:rsidRPr="00076498" w:rsidRDefault="00843E85" w:rsidP="00837E55">
      <w:pPr>
        <w:autoSpaceDE w:val="0"/>
        <w:autoSpaceDN w:val="0"/>
        <w:adjustRightInd w:val="0"/>
        <w:spacing w:line="360" w:lineRule="auto"/>
        <w:jc w:val="both"/>
        <w:rPr>
          <w:rFonts w:ascii="Book Antiqua" w:hAnsi="Book Antiqua"/>
          <w:lang w:eastAsia="en-GB"/>
        </w:rPr>
      </w:pPr>
      <w:r w:rsidRPr="00076498">
        <w:rPr>
          <w:rFonts w:ascii="Book Antiqua" w:hAnsi="Book Antiqua"/>
          <w:lang w:eastAsia="en-GB"/>
        </w:rPr>
        <w:t>Interestingly</w:t>
      </w:r>
      <w:r w:rsidR="00541B20" w:rsidRPr="00076498">
        <w:rPr>
          <w:rFonts w:ascii="Book Antiqua" w:hAnsi="Book Antiqua"/>
          <w:lang w:eastAsia="en-GB"/>
        </w:rPr>
        <w:t xml:space="preserve"> there was concern about excess risk in women </w:t>
      </w:r>
      <w:r w:rsidR="00EC685E" w:rsidRPr="00076498">
        <w:rPr>
          <w:rFonts w:ascii="Book Antiqua" w:hAnsi="Book Antiqua"/>
          <w:lang w:eastAsia="en-GB"/>
        </w:rPr>
        <w:t xml:space="preserve">for the primary outcome (first occurrence of non-fatal myocardial infarction, stroke or death from cardiovascular causes) </w:t>
      </w:r>
      <w:r w:rsidR="00541B20" w:rsidRPr="00076498">
        <w:rPr>
          <w:rFonts w:ascii="Book Antiqua" w:hAnsi="Book Antiqua"/>
          <w:lang w:eastAsia="en-GB"/>
        </w:rPr>
        <w:t xml:space="preserve">raised by the ACCORD-LIPID </w:t>
      </w:r>
      <w:proofErr w:type="gramStart"/>
      <w:r w:rsidR="00541B20" w:rsidRPr="00076498">
        <w:rPr>
          <w:rFonts w:ascii="Book Antiqua" w:hAnsi="Book Antiqua"/>
          <w:lang w:eastAsia="en-GB"/>
        </w:rPr>
        <w:t>study</w:t>
      </w:r>
      <w:r w:rsidR="00015EC9" w:rsidRPr="00076498">
        <w:rPr>
          <w:rFonts w:ascii="Book Antiqua" w:hAnsi="Book Antiqua"/>
          <w:vertAlign w:val="superscript"/>
          <w:lang w:eastAsia="en-GB"/>
        </w:rPr>
        <w:t>[</w:t>
      </w:r>
      <w:proofErr w:type="gramEnd"/>
      <w:r w:rsidR="0003267B" w:rsidRPr="00076498">
        <w:rPr>
          <w:rFonts w:ascii="Book Antiqua" w:hAnsi="Book Antiqua"/>
          <w:vertAlign w:val="superscript"/>
          <w:lang w:eastAsia="en-GB"/>
        </w:rPr>
        <w:t>64</w:t>
      </w:r>
      <w:r w:rsidR="00DF59F6" w:rsidRPr="00076498">
        <w:rPr>
          <w:rFonts w:ascii="Book Antiqua" w:hAnsi="Book Antiqua"/>
          <w:vertAlign w:val="superscript"/>
          <w:lang w:eastAsia="en-GB"/>
        </w:rPr>
        <w:t>]</w:t>
      </w:r>
      <w:r w:rsidR="00541B20" w:rsidRPr="00076498">
        <w:rPr>
          <w:rFonts w:ascii="Book Antiqua" w:hAnsi="Book Antiqua"/>
          <w:lang w:eastAsia="en-GB"/>
        </w:rPr>
        <w:t xml:space="preserve">. </w:t>
      </w:r>
      <w:r w:rsidR="00B22DAB" w:rsidRPr="00076498">
        <w:rPr>
          <w:rFonts w:ascii="Book Antiqua" w:hAnsi="Book Antiqua"/>
          <w:lang w:eastAsia="en-GB"/>
        </w:rPr>
        <w:t>Sub-group analysis</w:t>
      </w:r>
      <w:r w:rsidR="00541B20" w:rsidRPr="00076498">
        <w:rPr>
          <w:rFonts w:ascii="Book Antiqua" w:hAnsi="Book Antiqua"/>
          <w:lang w:eastAsia="en-GB"/>
        </w:rPr>
        <w:t xml:space="preserve">, </w:t>
      </w:r>
      <w:r w:rsidR="00B22DAB" w:rsidRPr="00076498">
        <w:rPr>
          <w:rFonts w:ascii="Book Antiqua" w:hAnsi="Book Antiqua"/>
          <w:lang w:eastAsia="en-GB"/>
        </w:rPr>
        <w:t xml:space="preserve">of the FIELD data </w:t>
      </w:r>
      <w:r w:rsidR="00482265" w:rsidRPr="00076498">
        <w:rPr>
          <w:rFonts w:ascii="Book Antiqua" w:hAnsi="Book Antiqua"/>
          <w:lang w:eastAsia="en-GB"/>
        </w:rPr>
        <w:t xml:space="preserve">however, </w:t>
      </w:r>
      <w:r w:rsidRPr="00076498">
        <w:rPr>
          <w:rFonts w:ascii="Book Antiqua" w:hAnsi="Book Antiqua"/>
          <w:lang w:eastAsia="en-GB"/>
        </w:rPr>
        <w:t>did not confirm</w:t>
      </w:r>
      <w:r w:rsidR="00B22DAB" w:rsidRPr="00076498">
        <w:rPr>
          <w:rFonts w:ascii="Book Antiqua" w:hAnsi="Book Antiqua"/>
          <w:lang w:eastAsia="en-GB"/>
        </w:rPr>
        <w:t xml:space="preserve"> excess risk in women </w:t>
      </w:r>
      <w:r w:rsidR="00743A84" w:rsidRPr="00076498">
        <w:rPr>
          <w:rFonts w:ascii="Book Antiqua" w:hAnsi="Book Antiqua"/>
          <w:lang w:eastAsia="en-GB"/>
        </w:rPr>
        <w:t>given</w:t>
      </w:r>
      <w:r w:rsidR="00F81E6B" w:rsidRPr="00076498">
        <w:rPr>
          <w:rFonts w:ascii="Book Antiqua" w:hAnsi="Book Antiqua"/>
          <w:lang w:eastAsia="en-GB"/>
        </w:rPr>
        <w:t xml:space="preserve"> </w:t>
      </w:r>
      <w:proofErr w:type="spellStart"/>
      <w:r w:rsidR="00B22DAB" w:rsidRPr="00076498">
        <w:rPr>
          <w:rFonts w:ascii="Book Antiqua" w:hAnsi="Book Antiqua"/>
          <w:lang w:eastAsia="en-GB"/>
        </w:rPr>
        <w:t>fenofibrate</w:t>
      </w:r>
      <w:proofErr w:type="spellEnd"/>
      <w:r w:rsidR="00B22DAB" w:rsidRPr="00076498">
        <w:rPr>
          <w:rFonts w:ascii="Book Antiqua" w:hAnsi="Book Antiqua"/>
          <w:lang w:eastAsia="en-GB"/>
        </w:rPr>
        <w:t xml:space="preserve">, </w:t>
      </w:r>
      <w:r w:rsidRPr="00076498">
        <w:rPr>
          <w:rFonts w:ascii="Book Antiqua" w:hAnsi="Book Antiqua"/>
          <w:lang w:eastAsia="en-GB"/>
        </w:rPr>
        <w:t>instead it suggested</w:t>
      </w:r>
      <w:r w:rsidR="00B22DAB" w:rsidRPr="00076498">
        <w:rPr>
          <w:rFonts w:ascii="Book Antiqua" w:hAnsi="Book Antiqua"/>
          <w:lang w:eastAsia="en-GB"/>
        </w:rPr>
        <w:t xml:space="preserve"> that </w:t>
      </w:r>
      <w:r w:rsidR="00743A84" w:rsidRPr="00076498">
        <w:rPr>
          <w:rFonts w:ascii="Book Antiqua" w:hAnsi="Book Antiqua"/>
          <w:lang w:eastAsia="en-GB"/>
        </w:rPr>
        <w:t>the fibrate</w:t>
      </w:r>
      <w:r w:rsidR="00F81E6B" w:rsidRPr="00076498">
        <w:rPr>
          <w:rFonts w:ascii="Book Antiqua" w:hAnsi="Book Antiqua"/>
          <w:lang w:eastAsia="en-GB"/>
        </w:rPr>
        <w:t xml:space="preserve"> </w:t>
      </w:r>
      <w:r w:rsidR="00B22DAB" w:rsidRPr="00076498">
        <w:rPr>
          <w:rFonts w:ascii="Book Antiqua" w:hAnsi="Book Antiqua"/>
          <w:lang w:eastAsia="en-GB"/>
        </w:rPr>
        <w:t>may be more efficacious</w:t>
      </w:r>
      <w:r w:rsidR="0010253B" w:rsidRPr="00076498">
        <w:rPr>
          <w:rFonts w:ascii="Book Antiqua" w:hAnsi="Book Antiqua"/>
          <w:lang w:eastAsia="en-GB"/>
        </w:rPr>
        <w:t xml:space="preserve"> in women</w:t>
      </w:r>
      <w:r w:rsidR="00F81E6B" w:rsidRPr="00076498">
        <w:rPr>
          <w:rFonts w:ascii="Book Antiqua" w:hAnsi="Book Antiqua"/>
          <w:lang w:eastAsia="en-GB"/>
        </w:rPr>
        <w:t xml:space="preserve"> </w:t>
      </w:r>
      <w:r w:rsidR="00346786" w:rsidRPr="00076498">
        <w:rPr>
          <w:rFonts w:ascii="Book Antiqua" w:hAnsi="Book Antiqua"/>
          <w:lang w:eastAsia="en-GB"/>
        </w:rPr>
        <w:t>compared to</w:t>
      </w:r>
      <w:r w:rsidR="00F81E6B" w:rsidRPr="00076498">
        <w:rPr>
          <w:rFonts w:ascii="Book Antiqua" w:hAnsi="Book Antiqua"/>
          <w:lang w:eastAsia="en-GB"/>
        </w:rPr>
        <w:t xml:space="preserve"> </w:t>
      </w:r>
      <w:r w:rsidR="00B22DAB" w:rsidRPr="00076498">
        <w:rPr>
          <w:rFonts w:ascii="Book Antiqua" w:hAnsi="Book Antiqua"/>
          <w:lang w:eastAsia="en-GB"/>
        </w:rPr>
        <w:t>men</w:t>
      </w:r>
      <w:r w:rsidR="00944789" w:rsidRPr="00076498">
        <w:rPr>
          <w:rFonts w:ascii="Book Antiqua" w:hAnsi="Book Antiqua"/>
          <w:vertAlign w:val="superscript"/>
          <w:lang w:eastAsia="en-GB"/>
        </w:rPr>
        <w:fldChar w:fldCharType="begin"/>
      </w:r>
      <w:r w:rsidR="00464566" w:rsidRPr="00076498">
        <w:rPr>
          <w:rFonts w:ascii="Book Antiqua" w:hAnsi="Book Antiqua"/>
          <w:vertAlign w:val="superscript"/>
          <w:lang w:eastAsia="en-GB"/>
        </w:rPr>
        <w:instrText>ADDIN RW.CITE{{196 d'Emden,M.C. 2014}}</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645076" w:rsidRPr="00076498">
        <w:rPr>
          <w:rFonts w:ascii="Book Antiqua" w:hAnsi="Book Antiqua"/>
          <w:vertAlign w:val="superscript"/>
          <w:lang w:eastAsia="en-GB"/>
        </w:rPr>
        <w:t>7</w:t>
      </w:r>
      <w:r w:rsidR="0003267B" w:rsidRPr="00076498">
        <w:rPr>
          <w:rFonts w:ascii="Book Antiqua" w:hAnsi="Book Antiqua"/>
          <w:vertAlign w:val="superscript"/>
          <w:lang w:eastAsia="en-GB"/>
        </w:rPr>
        <w:t>9</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626CB8" w:rsidRPr="00076498">
        <w:rPr>
          <w:rFonts w:ascii="Book Antiqua" w:hAnsi="Book Antiqua"/>
          <w:lang w:eastAsia="en-GB"/>
        </w:rPr>
        <w:t>.</w:t>
      </w:r>
    </w:p>
    <w:p w:rsidR="009466AE" w:rsidRPr="00076498" w:rsidRDefault="00AF2A53" w:rsidP="00C02A8E">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t xml:space="preserve">There is also conflict </w:t>
      </w:r>
      <w:r w:rsidR="007A68D8" w:rsidRPr="00076498">
        <w:rPr>
          <w:rFonts w:ascii="Book Antiqua" w:hAnsi="Book Antiqua"/>
          <w:lang w:eastAsia="en-GB"/>
        </w:rPr>
        <w:t>with</w:t>
      </w:r>
      <w:r w:rsidRPr="00076498">
        <w:rPr>
          <w:rFonts w:ascii="Book Antiqua" w:hAnsi="Book Antiqua"/>
          <w:lang w:eastAsia="en-GB"/>
        </w:rPr>
        <w:t xml:space="preserve"> regard to </w:t>
      </w:r>
      <w:r w:rsidR="00253CFF" w:rsidRPr="00076498">
        <w:rPr>
          <w:rFonts w:ascii="Book Antiqua" w:hAnsi="Book Antiqua"/>
          <w:lang w:eastAsia="en-GB"/>
        </w:rPr>
        <w:t>which patients</w:t>
      </w:r>
      <w:r w:rsidR="009F5EC8" w:rsidRPr="00076498">
        <w:rPr>
          <w:rFonts w:ascii="Book Antiqua" w:hAnsi="Book Antiqua"/>
          <w:lang w:eastAsia="en-GB"/>
        </w:rPr>
        <w:t xml:space="preserve"> </w:t>
      </w:r>
      <w:r w:rsidR="004750C7" w:rsidRPr="00076498">
        <w:rPr>
          <w:rFonts w:ascii="Book Antiqua" w:hAnsi="Book Antiqua"/>
          <w:lang w:eastAsia="en-GB"/>
        </w:rPr>
        <w:t xml:space="preserve">gain most benefit from </w:t>
      </w:r>
      <w:r w:rsidRPr="00076498">
        <w:rPr>
          <w:rFonts w:ascii="Book Antiqua" w:hAnsi="Book Antiqua"/>
          <w:lang w:eastAsia="en-GB"/>
        </w:rPr>
        <w:t>fibrate</w:t>
      </w:r>
      <w:r w:rsidR="004750C7" w:rsidRPr="00076498">
        <w:rPr>
          <w:rFonts w:ascii="Book Antiqua" w:hAnsi="Book Antiqua"/>
          <w:lang w:eastAsia="en-GB"/>
        </w:rPr>
        <w:t xml:space="preserve"> u</w:t>
      </w:r>
      <w:r w:rsidRPr="00076498">
        <w:rPr>
          <w:rFonts w:ascii="Book Antiqua" w:hAnsi="Book Antiqua"/>
          <w:lang w:eastAsia="en-GB"/>
        </w:rPr>
        <w:t>s</w:t>
      </w:r>
      <w:r w:rsidR="000E7065" w:rsidRPr="00076498">
        <w:rPr>
          <w:rFonts w:ascii="Book Antiqua" w:hAnsi="Book Antiqua"/>
          <w:lang w:eastAsia="en-GB"/>
        </w:rPr>
        <w:t>e:</w:t>
      </w:r>
      <w:r w:rsidR="00EC685E" w:rsidRPr="00076498">
        <w:rPr>
          <w:rFonts w:ascii="Book Antiqua" w:hAnsi="Book Antiqua"/>
          <w:lang w:eastAsia="en-GB"/>
        </w:rPr>
        <w:t xml:space="preserve"> patients treated for </w:t>
      </w:r>
      <w:r w:rsidRPr="00076498">
        <w:rPr>
          <w:rFonts w:ascii="Book Antiqua" w:hAnsi="Book Antiqua"/>
          <w:lang w:eastAsia="en-GB"/>
        </w:rPr>
        <w:t>primary or secondary prevention</w:t>
      </w:r>
      <w:r w:rsidR="00253CFF" w:rsidRPr="00076498">
        <w:rPr>
          <w:rFonts w:ascii="Book Antiqua" w:hAnsi="Book Antiqua"/>
          <w:lang w:eastAsia="en-GB"/>
        </w:rPr>
        <w:t xml:space="preserve">, </w:t>
      </w:r>
      <w:r w:rsidR="00EC685E" w:rsidRPr="00076498">
        <w:rPr>
          <w:rFonts w:ascii="Book Antiqua" w:hAnsi="Book Antiqua"/>
          <w:lang w:eastAsia="en-GB"/>
        </w:rPr>
        <w:t xml:space="preserve">specific </w:t>
      </w:r>
      <w:r w:rsidR="00253CFF" w:rsidRPr="00076498">
        <w:rPr>
          <w:rFonts w:ascii="Book Antiqua" w:hAnsi="Book Antiqua"/>
          <w:lang w:eastAsia="en-GB"/>
        </w:rPr>
        <w:t xml:space="preserve">age groups and </w:t>
      </w:r>
      <w:r w:rsidR="00EC685E" w:rsidRPr="00076498">
        <w:rPr>
          <w:rFonts w:ascii="Book Antiqua" w:hAnsi="Book Antiqua"/>
          <w:lang w:eastAsia="en-GB"/>
        </w:rPr>
        <w:t>co morbidities (</w:t>
      </w:r>
      <w:r w:rsidR="00EC685E" w:rsidRPr="00076498">
        <w:rPr>
          <w:rFonts w:ascii="Book Antiqua" w:hAnsi="Book Antiqua"/>
          <w:i/>
          <w:lang w:eastAsia="en-GB"/>
        </w:rPr>
        <w:t>e.g.</w:t>
      </w:r>
      <w:r w:rsidR="00FF6AB9" w:rsidRPr="00076498">
        <w:rPr>
          <w:rFonts w:ascii="Book Antiqua" w:hAnsi="Book Antiqua" w:hint="eastAsia"/>
          <w:i/>
          <w:lang w:eastAsia="zh-CN"/>
        </w:rPr>
        <w:t>,</w:t>
      </w:r>
      <w:r w:rsidR="00EC685E" w:rsidRPr="00076498">
        <w:rPr>
          <w:rFonts w:ascii="Book Antiqua" w:hAnsi="Book Antiqua"/>
          <w:lang w:eastAsia="en-GB"/>
        </w:rPr>
        <w:t xml:space="preserve"> </w:t>
      </w:r>
      <w:r w:rsidR="00253CFF" w:rsidRPr="00076498">
        <w:rPr>
          <w:rFonts w:ascii="Book Antiqua" w:hAnsi="Book Antiqua"/>
          <w:lang w:eastAsia="en-GB"/>
        </w:rPr>
        <w:t>diabetes</w:t>
      </w:r>
      <w:r w:rsidR="00EC685E" w:rsidRPr="00076498">
        <w:rPr>
          <w:rFonts w:ascii="Book Antiqua" w:hAnsi="Book Antiqua"/>
          <w:lang w:eastAsia="en-GB"/>
        </w:rPr>
        <w:t>)</w:t>
      </w:r>
      <w:r w:rsidRPr="00076498">
        <w:rPr>
          <w:rFonts w:ascii="Book Antiqua" w:hAnsi="Book Antiqua"/>
          <w:lang w:eastAsia="en-GB"/>
        </w:rPr>
        <w:t xml:space="preserve">. </w:t>
      </w:r>
      <w:r w:rsidR="00541B20" w:rsidRPr="00076498">
        <w:rPr>
          <w:rFonts w:ascii="Book Antiqua" w:hAnsi="Book Antiqua"/>
          <w:lang w:eastAsia="en-GB"/>
        </w:rPr>
        <w:t xml:space="preserve">In </w:t>
      </w:r>
      <w:r w:rsidR="0010253B" w:rsidRPr="00076498">
        <w:rPr>
          <w:rFonts w:ascii="Book Antiqua" w:hAnsi="Book Antiqua"/>
          <w:lang w:eastAsia="en-GB"/>
        </w:rPr>
        <w:t>sub-group analysis of the HHS data</w:t>
      </w:r>
      <w:r w:rsidR="00541B20" w:rsidRPr="00076498">
        <w:rPr>
          <w:rFonts w:ascii="Book Antiqua" w:hAnsi="Book Antiqua"/>
          <w:lang w:eastAsia="en-GB"/>
        </w:rPr>
        <w:t>,</w:t>
      </w:r>
      <w:r w:rsidR="009F5EC8" w:rsidRPr="00076498">
        <w:rPr>
          <w:rFonts w:ascii="Book Antiqua" w:hAnsi="Book Antiqua"/>
          <w:lang w:eastAsia="en-GB"/>
        </w:rPr>
        <w:t xml:space="preserve"> </w:t>
      </w:r>
      <w:r w:rsidR="00346786" w:rsidRPr="00076498">
        <w:rPr>
          <w:rFonts w:ascii="Book Antiqua" w:hAnsi="Book Antiqua"/>
          <w:lang w:eastAsia="en-GB"/>
        </w:rPr>
        <w:t xml:space="preserve">the </w:t>
      </w:r>
      <w:r w:rsidR="0010253B" w:rsidRPr="00076498">
        <w:rPr>
          <w:rFonts w:ascii="Book Antiqua" w:hAnsi="Book Antiqua"/>
          <w:lang w:eastAsia="en-GB"/>
        </w:rPr>
        <w:t>628 participants with suspected coronary heart disease who were excluded from the original study</w:t>
      </w:r>
      <w:r w:rsidR="00944789" w:rsidRPr="00076498">
        <w:rPr>
          <w:rFonts w:ascii="Book Antiqua" w:hAnsi="Book Antiqua"/>
          <w:vertAlign w:val="superscript"/>
          <w:lang w:eastAsia="en-GB"/>
        </w:rPr>
        <w:fldChar w:fldCharType="begin"/>
      </w:r>
      <w:r w:rsidR="0010253B" w:rsidRPr="00076498">
        <w:rPr>
          <w:rFonts w:ascii="Book Antiqua" w:hAnsi="Book Antiqua"/>
          <w:vertAlign w:val="superscript"/>
          <w:lang w:eastAsia="en-GB"/>
        </w:rPr>
        <w:instrText>ADDIN RW.CITE{{141 Frick,M.H. 1987}}</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645076" w:rsidRPr="00076498">
        <w:rPr>
          <w:rFonts w:ascii="Book Antiqua" w:hAnsi="Book Antiqua"/>
          <w:vertAlign w:val="superscript"/>
          <w:lang w:eastAsia="en-GB"/>
        </w:rPr>
        <w:t>6</w:t>
      </w:r>
      <w:r w:rsidR="00944789" w:rsidRPr="00076498">
        <w:rPr>
          <w:rFonts w:ascii="Book Antiqua" w:hAnsi="Book Antiqua"/>
          <w:vertAlign w:val="superscript"/>
          <w:lang w:eastAsia="en-GB"/>
        </w:rPr>
        <w:fldChar w:fldCharType="end"/>
      </w:r>
      <w:r w:rsidR="0003267B" w:rsidRPr="00076498">
        <w:rPr>
          <w:rFonts w:ascii="Book Antiqua" w:hAnsi="Book Antiqua"/>
          <w:vertAlign w:val="superscript"/>
          <w:lang w:eastAsia="en-GB"/>
        </w:rPr>
        <w:t>1]</w:t>
      </w:r>
      <w:r w:rsidR="0010253B" w:rsidRPr="00076498">
        <w:rPr>
          <w:rFonts w:ascii="Book Antiqua" w:hAnsi="Book Antiqua"/>
          <w:lang w:eastAsia="en-GB"/>
        </w:rPr>
        <w:t xml:space="preserve">, showed no benefit </w:t>
      </w:r>
      <w:r w:rsidR="007A68D8" w:rsidRPr="00076498">
        <w:rPr>
          <w:rFonts w:ascii="Book Antiqua" w:hAnsi="Book Antiqua"/>
          <w:lang w:eastAsia="en-GB"/>
        </w:rPr>
        <w:t>from</w:t>
      </w:r>
      <w:r w:rsidR="0010253B" w:rsidRPr="00076498">
        <w:rPr>
          <w:rFonts w:ascii="Book Antiqua" w:hAnsi="Book Antiqua"/>
          <w:lang w:eastAsia="en-GB"/>
        </w:rPr>
        <w:t xml:space="preserve"> gemfibrozil</w:t>
      </w:r>
      <w:r w:rsidR="00482265" w:rsidRPr="00076498">
        <w:rPr>
          <w:rFonts w:ascii="Book Antiqua" w:hAnsi="Book Antiqua"/>
          <w:lang w:eastAsia="en-GB"/>
        </w:rPr>
        <w:t xml:space="preserve">, </w:t>
      </w:r>
      <w:r w:rsidR="00346786" w:rsidRPr="00076498">
        <w:rPr>
          <w:rFonts w:ascii="Book Antiqua" w:hAnsi="Book Antiqua"/>
          <w:lang w:eastAsia="en-GB"/>
        </w:rPr>
        <w:t xml:space="preserve">this finding </w:t>
      </w:r>
      <w:r w:rsidR="0010253B" w:rsidRPr="00076498">
        <w:rPr>
          <w:rFonts w:ascii="Book Antiqua" w:hAnsi="Book Antiqua"/>
          <w:lang w:eastAsia="en-GB"/>
        </w:rPr>
        <w:t xml:space="preserve">at odds with </w:t>
      </w:r>
      <w:r w:rsidR="00346786" w:rsidRPr="00076498">
        <w:rPr>
          <w:rFonts w:ascii="Book Antiqua" w:hAnsi="Book Antiqua"/>
          <w:lang w:eastAsia="en-GB"/>
        </w:rPr>
        <w:t xml:space="preserve">that from </w:t>
      </w:r>
      <w:r w:rsidR="0010253B" w:rsidRPr="00076498">
        <w:rPr>
          <w:rFonts w:ascii="Book Antiqua" w:hAnsi="Book Antiqua"/>
          <w:lang w:eastAsia="en-GB"/>
        </w:rPr>
        <w:t xml:space="preserve">the main study </w:t>
      </w:r>
      <w:r w:rsidR="00346786" w:rsidRPr="00076498">
        <w:rPr>
          <w:rFonts w:ascii="Book Antiqua" w:hAnsi="Book Antiqua"/>
          <w:lang w:eastAsia="en-GB"/>
        </w:rPr>
        <w:t>group</w:t>
      </w:r>
      <w:r w:rsidR="00944789" w:rsidRPr="00076498">
        <w:rPr>
          <w:rFonts w:ascii="Book Antiqua" w:hAnsi="Book Antiqua"/>
          <w:vertAlign w:val="superscript"/>
          <w:lang w:eastAsia="en-GB"/>
        </w:rPr>
        <w:fldChar w:fldCharType="begin"/>
      </w:r>
      <w:r w:rsidR="00464566" w:rsidRPr="00076498">
        <w:rPr>
          <w:rFonts w:ascii="Book Antiqua" w:hAnsi="Book Antiqua"/>
          <w:vertAlign w:val="superscript"/>
          <w:lang w:eastAsia="en-GB"/>
        </w:rPr>
        <w:instrText>ADDIN RW.CITE{{194 Frick,M.H. 1993}}</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03267B" w:rsidRPr="00076498">
        <w:rPr>
          <w:rFonts w:ascii="Book Antiqua" w:hAnsi="Book Antiqua"/>
          <w:vertAlign w:val="superscript"/>
          <w:lang w:eastAsia="en-GB"/>
        </w:rPr>
        <w:t>80</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346786" w:rsidRPr="00076498">
        <w:rPr>
          <w:rFonts w:ascii="Book Antiqua" w:hAnsi="Book Antiqua"/>
          <w:lang w:eastAsia="en-GB"/>
        </w:rPr>
        <w:t>.</w:t>
      </w:r>
      <w:r w:rsidR="009F5EC8" w:rsidRPr="00076498">
        <w:rPr>
          <w:rFonts w:ascii="Book Antiqua" w:hAnsi="Book Antiqua"/>
          <w:lang w:eastAsia="en-GB"/>
        </w:rPr>
        <w:t xml:space="preserve"> </w:t>
      </w:r>
      <w:r w:rsidR="00346786" w:rsidRPr="00076498">
        <w:rPr>
          <w:rFonts w:ascii="Book Antiqua" w:hAnsi="Book Antiqua"/>
          <w:lang w:eastAsia="en-GB"/>
        </w:rPr>
        <w:t xml:space="preserve">However this finding </w:t>
      </w:r>
      <w:r w:rsidR="004750C7" w:rsidRPr="00076498">
        <w:rPr>
          <w:rFonts w:ascii="Book Antiqua" w:hAnsi="Book Antiqua"/>
          <w:lang w:eastAsia="en-GB"/>
        </w:rPr>
        <w:t>was compatible</w:t>
      </w:r>
      <w:r w:rsidR="009F5EC8" w:rsidRPr="00076498">
        <w:rPr>
          <w:rFonts w:ascii="Book Antiqua" w:hAnsi="Book Antiqua"/>
          <w:lang w:eastAsia="en-GB"/>
        </w:rPr>
        <w:t xml:space="preserve"> </w:t>
      </w:r>
      <w:r w:rsidR="004A313C" w:rsidRPr="00076498">
        <w:rPr>
          <w:rFonts w:ascii="Book Antiqua" w:hAnsi="Book Antiqua"/>
          <w:lang w:eastAsia="en-GB"/>
        </w:rPr>
        <w:t xml:space="preserve">with the findings of the BIP trial </w:t>
      </w:r>
      <w:r w:rsidR="00541B20" w:rsidRPr="00076498">
        <w:rPr>
          <w:rFonts w:ascii="Book Antiqua" w:hAnsi="Book Antiqua"/>
          <w:lang w:eastAsia="en-GB"/>
        </w:rPr>
        <w:t>of</w:t>
      </w:r>
      <w:r w:rsidR="009F5EC8" w:rsidRPr="00076498">
        <w:rPr>
          <w:rFonts w:ascii="Book Antiqua" w:hAnsi="Book Antiqua"/>
          <w:lang w:eastAsia="en-GB"/>
        </w:rPr>
        <w:t xml:space="preserve"> </w:t>
      </w:r>
      <w:proofErr w:type="spellStart"/>
      <w:r w:rsidR="004A313C" w:rsidRPr="00076498">
        <w:rPr>
          <w:rFonts w:ascii="Book Antiqua" w:hAnsi="Book Antiqua"/>
          <w:lang w:eastAsia="en-GB"/>
        </w:rPr>
        <w:t>bezafibrate</w:t>
      </w:r>
      <w:proofErr w:type="spellEnd"/>
      <w:r w:rsidR="00944789" w:rsidRPr="00076498">
        <w:rPr>
          <w:rFonts w:ascii="Book Antiqua" w:hAnsi="Book Antiqua"/>
          <w:vertAlign w:val="superscript"/>
          <w:lang w:eastAsia="en-GB"/>
        </w:rPr>
        <w:fldChar w:fldCharType="begin"/>
      </w:r>
      <w:r w:rsidR="004A313C" w:rsidRPr="00076498">
        <w:rPr>
          <w:rFonts w:ascii="Book Antiqua" w:hAnsi="Book Antiqua"/>
          <w:vertAlign w:val="superscript"/>
          <w:lang w:eastAsia="en-GB"/>
        </w:rPr>
        <w:instrText>ADDIN RW.CITE{{144 Bezafibrate Infarction Prevention (BIP) study 2000}}</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645076" w:rsidRPr="00076498">
        <w:rPr>
          <w:rFonts w:ascii="Book Antiqua" w:hAnsi="Book Antiqua"/>
          <w:vertAlign w:val="superscript"/>
          <w:lang w:eastAsia="en-GB"/>
        </w:rPr>
        <w:t>6</w:t>
      </w:r>
      <w:r w:rsidR="0003267B" w:rsidRPr="00076498">
        <w:rPr>
          <w:rFonts w:ascii="Book Antiqua" w:hAnsi="Book Antiqua"/>
          <w:vertAlign w:val="superscript"/>
          <w:lang w:eastAsia="en-GB"/>
        </w:rPr>
        <w:t>5</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10253B" w:rsidRPr="00076498">
        <w:rPr>
          <w:rFonts w:ascii="Book Antiqua" w:hAnsi="Book Antiqua"/>
          <w:lang w:eastAsia="en-GB"/>
        </w:rPr>
        <w:t>.</w:t>
      </w:r>
      <w:r w:rsidR="009F5EC8" w:rsidRPr="00076498">
        <w:rPr>
          <w:rFonts w:ascii="Book Antiqua" w:hAnsi="Book Antiqua"/>
          <w:lang w:eastAsia="en-GB"/>
        </w:rPr>
        <w:t xml:space="preserve"> </w:t>
      </w:r>
      <w:r w:rsidR="00482265" w:rsidRPr="00076498">
        <w:rPr>
          <w:rFonts w:ascii="Book Antiqua" w:hAnsi="Book Antiqua"/>
          <w:lang w:eastAsia="en-GB"/>
        </w:rPr>
        <w:t xml:space="preserve">Using ECG data in the FIELD cohort, sub-group analysis revealed that those who had had a silent myocardial infarct gained substantially more benefit from </w:t>
      </w:r>
      <w:proofErr w:type="spellStart"/>
      <w:r w:rsidR="00482265" w:rsidRPr="00076498">
        <w:rPr>
          <w:rFonts w:ascii="Book Antiqua" w:hAnsi="Book Antiqua"/>
          <w:lang w:eastAsia="en-GB"/>
        </w:rPr>
        <w:t>fenofibrate</w:t>
      </w:r>
      <w:proofErr w:type="spellEnd"/>
      <w:r w:rsidR="00482265" w:rsidRPr="00076498">
        <w:rPr>
          <w:rFonts w:ascii="Book Antiqua" w:hAnsi="Book Antiqua"/>
          <w:lang w:eastAsia="en-GB"/>
        </w:rPr>
        <w:t xml:space="preserve"> than those who had not</w:t>
      </w:r>
      <w:r w:rsidR="009F5EC8" w:rsidRPr="00076498">
        <w:rPr>
          <w:rFonts w:ascii="Book Antiqua" w:hAnsi="Book Antiqua"/>
          <w:lang w:eastAsia="en-GB"/>
        </w:rPr>
        <w:t xml:space="preserve"> </w:t>
      </w:r>
      <w:r w:rsidR="00346786" w:rsidRPr="00076498">
        <w:rPr>
          <w:rFonts w:ascii="Book Antiqua" w:hAnsi="Book Antiqua"/>
          <w:lang w:eastAsia="en-GB"/>
        </w:rPr>
        <w:t>with</w:t>
      </w:r>
      <w:r w:rsidR="00482265" w:rsidRPr="00076498">
        <w:rPr>
          <w:rFonts w:ascii="Book Antiqua" w:hAnsi="Book Antiqua"/>
          <w:lang w:eastAsia="en-GB"/>
        </w:rPr>
        <w:t xml:space="preserve"> regards future </w:t>
      </w:r>
      <w:r w:rsidR="00346786" w:rsidRPr="00076498">
        <w:rPr>
          <w:rFonts w:ascii="Book Antiqua" w:hAnsi="Book Antiqua"/>
          <w:lang w:eastAsia="en-GB"/>
        </w:rPr>
        <w:t xml:space="preserve">cardiovascular </w:t>
      </w:r>
      <w:r w:rsidR="00482265" w:rsidRPr="00076498">
        <w:rPr>
          <w:rFonts w:ascii="Book Antiqua" w:hAnsi="Book Antiqua"/>
          <w:lang w:eastAsia="en-GB"/>
        </w:rPr>
        <w:t>events</w:t>
      </w:r>
      <w:r w:rsidR="00944789" w:rsidRPr="00076498">
        <w:rPr>
          <w:rFonts w:ascii="Book Antiqua" w:hAnsi="Book Antiqua"/>
          <w:vertAlign w:val="superscript"/>
          <w:lang w:eastAsia="en-GB"/>
        </w:rPr>
        <w:fldChar w:fldCharType="begin"/>
      </w:r>
      <w:r w:rsidR="00464566" w:rsidRPr="00076498">
        <w:rPr>
          <w:rFonts w:ascii="Book Antiqua" w:hAnsi="Book Antiqua"/>
          <w:vertAlign w:val="superscript"/>
          <w:lang w:eastAsia="en-GB"/>
        </w:rPr>
        <w:instrText>ADDIN RW.CITE{{188 Burgess,D.C. 2010}}</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645076" w:rsidRPr="00076498">
        <w:rPr>
          <w:rFonts w:ascii="Book Antiqua" w:hAnsi="Book Antiqua"/>
          <w:vertAlign w:val="superscript"/>
          <w:lang w:eastAsia="en-GB"/>
        </w:rPr>
        <w:t>8</w:t>
      </w:r>
      <w:r w:rsidR="0003267B" w:rsidRPr="00076498">
        <w:rPr>
          <w:rFonts w:ascii="Book Antiqua" w:hAnsi="Book Antiqua"/>
          <w:vertAlign w:val="superscript"/>
          <w:lang w:eastAsia="en-GB"/>
        </w:rPr>
        <w:t>1</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482265" w:rsidRPr="00076498">
        <w:rPr>
          <w:rFonts w:ascii="Book Antiqua" w:hAnsi="Book Antiqua"/>
          <w:lang w:eastAsia="en-GB"/>
        </w:rPr>
        <w:t xml:space="preserve">. </w:t>
      </w:r>
      <w:r w:rsidR="007F675C" w:rsidRPr="00076498">
        <w:rPr>
          <w:rFonts w:ascii="Book Antiqua" w:hAnsi="Book Antiqua"/>
          <w:lang w:eastAsia="en-GB"/>
        </w:rPr>
        <w:t xml:space="preserve">In a study of individuals with </w:t>
      </w:r>
      <w:r w:rsidR="00BA09CB" w:rsidRPr="00076498">
        <w:rPr>
          <w:rFonts w:ascii="Book Antiqua" w:hAnsi="Book Antiqua"/>
          <w:lang w:eastAsia="en-GB"/>
        </w:rPr>
        <w:t>peripheral</w:t>
      </w:r>
      <w:r w:rsidR="00346786" w:rsidRPr="00076498">
        <w:rPr>
          <w:rFonts w:ascii="Book Antiqua" w:hAnsi="Book Antiqua"/>
          <w:lang w:eastAsia="en-GB"/>
        </w:rPr>
        <w:t xml:space="preserve"> vascular disease</w:t>
      </w:r>
      <w:r w:rsidR="007F675C" w:rsidRPr="00076498">
        <w:rPr>
          <w:rFonts w:ascii="Book Antiqua" w:hAnsi="Book Antiqua"/>
          <w:lang w:eastAsia="en-GB"/>
        </w:rPr>
        <w:t xml:space="preserve"> (LEADER study), s</w:t>
      </w:r>
      <w:r w:rsidR="00BA09CB" w:rsidRPr="00076498">
        <w:rPr>
          <w:rFonts w:ascii="Book Antiqua" w:hAnsi="Book Antiqua"/>
          <w:lang w:eastAsia="en-GB"/>
        </w:rPr>
        <w:t xml:space="preserve">ub-group analysis suggested </w:t>
      </w:r>
      <w:r w:rsidR="00BA09CB" w:rsidRPr="00076498">
        <w:rPr>
          <w:rFonts w:ascii="Book Antiqua" w:hAnsi="Book Antiqua"/>
          <w:lang w:eastAsia="en-GB"/>
        </w:rPr>
        <w:lastRenderedPageBreak/>
        <w:t>that the younger the patient</w:t>
      </w:r>
      <w:r w:rsidR="003B1555" w:rsidRPr="00076498">
        <w:rPr>
          <w:rFonts w:ascii="Book Antiqua" w:hAnsi="Book Antiqua"/>
          <w:lang w:eastAsia="en-GB"/>
        </w:rPr>
        <w:t xml:space="preserve"> (&lt;</w:t>
      </w:r>
      <w:r w:rsidR="00C02A8E" w:rsidRPr="00076498">
        <w:rPr>
          <w:rFonts w:ascii="Book Antiqua" w:hAnsi="Book Antiqua" w:hint="eastAsia"/>
          <w:lang w:eastAsia="zh-CN"/>
        </w:rPr>
        <w:t xml:space="preserve"> </w:t>
      </w:r>
      <w:r w:rsidR="003B1555" w:rsidRPr="00076498">
        <w:rPr>
          <w:rFonts w:ascii="Book Antiqua" w:hAnsi="Book Antiqua"/>
          <w:lang w:eastAsia="en-GB"/>
        </w:rPr>
        <w:t xml:space="preserve">65 years) </w:t>
      </w:r>
      <w:r w:rsidR="00BA09CB" w:rsidRPr="00076498">
        <w:rPr>
          <w:rFonts w:ascii="Book Antiqua" w:hAnsi="Book Antiqua"/>
          <w:lang w:eastAsia="en-GB"/>
        </w:rPr>
        <w:t xml:space="preserve">the more benefit </w:t>
      </w:r>
      <w:r w:rsidR="00EC685E" w:rsidRPr="00076498">
        <w:rPr>
          <w:rFonts w:ascii="Book Antiqua" w:hAnsi="Book Antiqua"/>
          <w:lang w:eastAsia="en-GB"/>
        </w:rPr>
        <w:t xml:space="preserve">(reduced </w:t>
      </w:r>
      <w:r w:rsidR="003B1555" w:rsidRPr="00076498">
        <w:rPr>
          <w:rFonts w:ascii="Book Antiqua" w:hAnsi="Book Antiqua"/>
          <w:lang w:eastAsia="en-GB"/>
        </w:rPr>
        <w:t xml:space="preserve">coronary events) </w:t>
      </w:r>
      <w:r w:rsidR="00BA09CB" w:rsidRPr="00076498">
        <w:rPr>
          <w:rFonts w:ascii="Book Antiqua" w:hAnsi="Book Antiqua"/>
          <w:lang w:eastAsia="en-GB"/>
        </w:rPr>
        <w:t xml:space="preserve">from </w:t>
      </w:r>
      <w:proofErr w:type="spellStart"/>
      <w:r w:rsidR="00BA09CB" w:rsidRPr="00076498">
        <w:rPr>
          <w:rFonts w:ascii="Book Antiqua" w:hAnsi="Book Antiqua"/>
          <w:lang w:eastAsia="en-GB"/>
        </w:rPr>
        <w:t>bezafibrate</w:t>
      </w:r>
      <w:proofErr w:type="spellEnd"/>
      <w:r w:rsidR="00944789" w:rsidRPr="00076498">
        <w:rPr>
          <w:rFonts w:ascii="Book Antiqua" w:hAnsi="Book Antiqua"/>
          <w:vertAlign w:val="superscript"/>
          <w:lang w:eastAsia="en-GB"/>
        </w:rPr>
        <w:fldChar w:fldCharType="begin"/>
      </w:r>
      <w:r w:rsidR="00464566" w:rsidRPr="00076498">
        <w:rPr>
          <w:rFonts w:ascii="Book Antiqua" w:hAnsi="Book Antiqua"/>
          <w:vertAlign w:val="superscript"/>
          <w:lang w:eastAsia="en-GB"/>
        </w:rPr>
        <w:instrText>ADDIN RW.CITE{{193 Meade,T. 2002}}</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645076" w:rsidRPr="00076498">
        <w:rPr>
          <w:rFonts w:ascii="Book Antiqua" w:hAnsi="Book Antiqua"/>
          <w:vertAlign w:val="superscript"/>
          <w:lang w:eastAsia="en-GB"/>
        </w:rPr>
        <w:t>7</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3B1555" w:rsidRPr="00076498">
        <w:rPr>
          <w:rFonts w:ascii="Book Antiqua" w:hAnsi="Book Antiqua"/>
          <w:lang w:eastAsia="en-GB"/>
        </w:rPr>
        <w:t>. T</w:t>
      </w:r>
      <w:r w:rsidR="009466AE" w:rsidRPr="00076498">
        <w:rPr>
          <w:rFonts w:ascii="Book Antiqua" w:hAnsi="Book Antiqua"/>
          <w:lang w:eastAsia="en-GB"/>
        </w:rPr>
        <w:t xml:space="preserve">hose with diabetes </w:t>
      </w:r>
      <w:r w:rsidR="003B1555" w:rsidRPr="00076498">
        <w:rPr>
          <w:rFonts w:ascii="Book Antiqua" w:hAnsi="Book Antiqua"/>
          <w:lang w:eastAsia="en-GB"/>
        </w:rPr>
        <w:t xml:space="preserve">appear to have </w:t>
      </w:r>
      <w:r w:rsidR="009466AE" w:rsidRPr="00076498">
        <w:rPr>
          <w:rFonts w:ascii="Book Antiqua" w:hAnsi="Book Antiqua"/>
          <w:lang w:eastAsia="en-GB"/>
        </w:rPr>
        <w:t xml:space="preserve">more favourable outcomes </w:t>
      </w:r>
      <w:r w:rsidR="004750C7" w:rsidRPr="00076498">
        <w:rPr>
          <w:rFonts w:ascii="Book Antiqua" w:hAnsi="Book Antiqua"/>
          <w:lang w:eastAsia="en-GB"/>
        </w:rPr>
        <w:t>from</w:t>
      </w:r>
      <w:r w:rsidR="009466AE" w:rsidRPr="00076498">
        <w:rPr>
          <w:rFonts w:ascii="Book Antiqua" w:hAnsi="Book Antiqua"/>
          <w:lang w:eastAsia="en-GB"/>
        </w:rPr>
        <w:t xml:space="preserve"> fibrate </w:t>
      </w:r>
      <w:proofErr w:type="gramStart"/>
      <w:r w:rsidR="009466AE" w:rsidRPr="00076498">
        <w:rPr>
          <w:rFonts w:ascii="Book Antiqua" w:hAnsi="Book Antiqua"/>
          <w:lang w:eastAsia="en-GB"/>
        </w:rPr>
        <w:t>treatment</w:t>
      </w:r>
      <w:r w:rsidR="00015EC9" w:rsidRPr="00076498">
        <w:rPr>
          <w:rFonts w:ascii="Book Antiqua" w:hAnsi="Book Antiqua"/>
          <w:vertAlign w:val="superscript"/>
          <w:lang w:eastAsia="en-GB"/>
        </w:rPr>
        <w:t>[</w:t>
      </w:r>
      <w:proofErr w:type="gramEnd"/>
      <w:r w:rsidR="00326584" w:rsidRPr="00076498">
        <w:rPr>
          <w:rFonts w:ascii="Book Antiqua" w:hAnsi="Book Antiqua"/>
          <w:vertAlign w:val="superscript"/>
          <w:lang w:eastAsia="en-GB"/>
        </w:rPr>
        <w:t>6</w:t>
      </w:r>
      <w:r w:rsidR="0003267B" w:rsidRPr="00076498">
        <w:rPr>
          <w:rFonts w:ascii="Book Antiqua" w:hAnsi="Book Antiqua"/>
          <w:vertAlign w:val="superscript"/>
          <w:lang w:eastAsia="en-GB"/>
        </w:rPr>
        <w:t>1</w:t>
      </w:r>
      <w:r w:rsidR="00326584" w:rsidRPr="00076498">
        <w:rPr>
          <w:rFonts w:ascii="Book Antiqua" w:hAnsi="Book Antiqua"/>
          <w:vertAlign w:val="superscript"/>
          <w:lang w:eastAsia="en-GB"/>
        </w:rPr>
        <w:t>-6</w:t>
      </w:r>
      <w:r w:rsidR="0003267B" w:rsidRPr="00076498">
        <w:rPr>
          <w:rFonts w:ascii="Book Antiqua" w:hAnsi="Book Antiqua"/>
          <w:vertAlign w:val="superscript"/>
          <w:lang w:eastAsia="en-GB"/>
        </w:rPr>
        <w:t>3</w:t>
      </w:r>
      <w:r w:rsidR="00326584" w:rsidRPr="00076498">
        <w:rPr>
          <w:rFonts w:ascii="Book Antiqua" w:hAnsi="Book Antiqua"/>
          <w:vertAlign w:val="superscript"/>
          <w:lang w:eastAsia="en-GB"/>
        </w:rPr>
        <w:t>,</w:t>
      </w:r>
      <w:r w:rsidR="0003267B" w:rsidRPr="00076498">
        <w:rPr>
          <w:rFonts w:ascii="Book Antiqua" w:hAnsi="Book Antiqua"/>
          <w:vertAlign w:val="superscript"/>
          <w:lang w:eastAsia="en-GB"/>
        </w:rPr>
        <w:t>70</w:t>
      </w:r>
      <w:r w:rsidR="00DF59F6" w:rsidRPr="00076498">
        <w:rPr>
          <w:rFonts w:ascii="Book Antiqua" w:hAnsi="Book Antiqua"/>
          <w:vertAlign w:val="superscript"/>
          <w:lang w:eastAsia="en-GB"/>
        </w:rPr>
        <w:t>]</w:t>
      </w:r>
      <w:r w:rsidR="004750C7" w:rsidRPr="00076498">
        <w:rPr>
          <w:rFonts w:ascii="Book Antiqua" w:hAnsi="Book Antiqua"/>
          <w:lang w:eastAsia="en-GB"/>
        </w:rPr>
        <w:t>. However</w:t>
      </w:r>
      <w:r w:rsidR="00346786" w:rsidRPr="00076498">
        <w:rPr>
          <w:rFonts w:ascii="Book Antiqua" w:hAnsi="Book Antiqua"/>
          <w:lang w:eastAsia="en-GB"/>
        </w:rPr>
        <w:t>,</w:t>
      </w:r>
      <w:r w:rsidR="009F5EC8" w:rsidRPr="00076498">
        <w:rPr>
          <w:rFonts w:ascii="Book Antiqua" w:hAnsi="Book Antiqua"/>
          <w:lang w:eastAsia="en-GB"/>
        </w:rPr>
        <w:t xml:space="preserve"> </w:t>
      </w:r>
      <w:r w:rsidR="004750C7" w:rsidRPr="00076498">
        <w:rPr>
          <w:rFonts w:ascii="Book Antiqua" w:hAnsi="Book Antiqua"/>
          <w:lang w:eastAsia="en-GB"/>
        </w:rPr>
        <w:t xml:space="preserve">other studies have not confirmed these </w:t>
      </w:r>
      <w:proofErr w:type="gramStart"/>
      <w:r w:rsidR="004750C7" w:rsidRPr="00076498">
        <w:rPr>
          <w:rFonts w:ascii="Book Antiqua" w:hAnsi="Book Antiqua"/>
          <w:lang w:eastAsia="en-GB"/>
        </w:rPr>
        <w:t>findings</w:t>
      </w:r>
      <w:r w:rsidR="00015EC9" w:rsidRPr="00076498">
        <w:rPr>
          <w:rFonts w:ascii="Book Antiqua" w:hAnsi="Book Antiqua"/>
          <w:vertAlign w:val="superscript"/>
          <w:lang w:eastAsia="en-GB"/>
        </w:rPr>
        <w:t>[</w:t>
      </w:r>
      <w:proofErr w:type="gramEnd"/>
      <w:r w:rsidR="00326584" w:rsidRPr="00076498">
        <w:rPr>
          <w:rFonts w:ascii="Book Antiqua" w:hAnsi="Book Antiqua"/>
          <w:vertAlign w:val="superscript"/>
          <w:lang w:eastAsia="en-GB"/>
        </w:rPr>
        <w:t>6</w:t>
      </w:r>
      <w:r w:rsidR="0003267B" w:rsidRPr="00076498">
        <w:rPr>
          <w:rFonts w:ascii="Book Antiqua" w:hAnsi="Book Antiqua"/>
          <w:vertAlign w:val="superscript"/>
          <w:lang w:eastAsia="en-GB"/>
        </w:rPr>
        <w:t>4</w:t>
      </w:r>
      <w:r w:rsidR="00326584" w:rsidRPr="00076498">
        <w:rPr>
          <w:rFonts w:ascii="Book Antiqua" w:hAnsi="Book Antiqua"/>
          <w:vertAlign w:val="superscript"/>
          <w:lang w:eastAsia="en-GB"/>
        </w:rPr>
        <w:t>,7</w:t>
      </w:r>
      <w:r w:rsidR="0003267B" w:rsidRPr="00076498">
        <w:rPr>
          <w:rFonts w:ascii="Book Antiqua" w:hAnsi="Book Antiqua"/>
          <w:vertAlign w:val="superscript"/>
          <w:lang w:eastAsia="en-GB"/>
        </w:rPr>
        <w:t>1</w:t>
      </w:r>
      <w:r w:rsidR="00DF59F6" w:rsidRPr="00076498">
        <w:rPr>
          <w:rFonts w:ascii="Book Antiqua" w:hAnsi="Book Antiqua"/>
          <w:vertAlign w:val="superscript"/>
          <w:lang w:eastAsia="en-GB"/>
        </w:rPr>
        <w:t>]</w:t>
      </w:r>
      <w:r w:rsidR="00F24713" w:rsidRPr="00076498">
        <w:rPr>
          <w:rFonts w:ascii="Book Antiqua" w:hAnsi="Book Antiqua"/>
          <w:lang w:eastAsia="en-GB"/>
        </w:rPr>
        <w:t xml:space="preserve"> though LDL-C </w:t>
      </w:r>
      <w:r w:rsidR="00346786" w:rsidRPr="00076498">
        <w:rPr>
          <w:rFonts w:ascii="Book Antiqua" w:hAnsi="Book Antiqua"/>
          <w:lang w:eastAsia="en-GB"/>
        </w:rPr>
        <w:t xml:space="preserve">levels varied </w:t>
      </w:r>
      <w:r w:rsidR="00253CFF" w:rsidRPr="00076498">
        <w:rPr>
          <w:rFonts w:ascii="Book Antiqua" w:hAnsi="Book Antiqua"/>
          <w:lang w:eastAsia="en-GB"/>
        </w:rPr>
        <w:t>between the studies.</w:t>
      </w:r>
    </w:p>
    <w:p w:rsidR="00506BC4" w:rsidRPr="00076498" w:rsidRDefault="00B800B3" w:rsidP="00C02A8E">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t>It has also been suggested that those with a higher baseline LDL-C may benefit from HDL elevating therapies, such as fibrates, more than those with a lower starting level</w:t>
      </w:r>
      <w:r w:rsidR="00944789" w:rsidRPr="00076498">
        <w:rPr>
          <w:rFonts w:ascii="Book Antiqua" w:hAnsi="Book Antiqua"/>
          <w:vertAlign w:val="superscript"/>
          <w:lang w:eastAsia="en-GB"/>
        </w:rPr>
        <w:fldChar w:fldCharType="begin"/>
      </w:r>
      <w:r w:rsidR="00464566" w:rsidRPr="00076498">
        <w:rPr>
          <w:rFonts w:ascii="Book Antiqua" w:hAnsi="Book Antiqua"/>
          <w:vertAlign w:val="superscript"/>
          <w:lang w:eastAsia="en-GB"/>
        </w:rPr>
        <w:instrText>ADDIN RW.CITE{{195 Kuhnast,S. 2015}}</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326584" w:rsidRPr="00076498">
        <w:rPr>
          <w:rFonts w:ascii="Book Antiqua" w:hAnsi="Book Antiqua"/>
          <w:vertAlign w:val="superscript"/>
          <w:lang w:eastAsia="en-GB"/>
        </w:rPr>
        <w:t>8</w:t>
      </w:r>
      <w:r w:rsidR="0003267B" w:rsidRPr="00076498">
        <w:rPr>
          <w:rFonts w:ascii="Book Antiqua" w:hAnsi="Book Antiqua"/>
          <w:vertAlign w:val="superscript"/>
          <w:lang w:eastAsia="en-GB"/>
        </w:rPr>
        <w:t>2</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Pr="00076498">
        <w:rPr>
          <w:rFonts w:ascii="Book Antiqua" w:hAnsi="Book Antiqua"/>
          <w:lang w:eastAsia="en-GB"/>
        </w:rPr>
        <w:t xml:space="preserve">. In a meta-analysis of therapies </w:t>
      </w:r>
      <w:r w:rsidR="00A41D40" w:rsidRPr="00076498">
        <w:rPr>
          <w:rFonts w:ascii="Book Antiqua" w:hAnsi="Book Antiqua"/>
          <w:lang w:eastAsia="en-GB"/>
        </w:rPr>
        <w:t xml:space="preserve">(including fibrates) that </w:t>
      </w:r>
      <w:r w:rsidRPr="00076498">
        <w:rPr>
          <w:rFonts w:ascii="Book Antiqua" w:hAnsi="Book Antiqua"/>
          <w:lang w:eastAsia="en-GB"/>
        </w:rPr>
        <w:t>reduc</w:t>
      </w:r>
      <w:r w:rsidR="00A41D40" w:rsidRPr="00076498">
        <w:rPr>
          <w:rFonts w:ascii="Book Antiqua" w:hAnsi="Book Antiqua"/>
          <w:lang w:eastAsia="en-GB"/>
        </w:rPr>
        <w:t>ed</w:t>
      </w:r>
      <w:r w:rsidRPr="00076498">
        <w:rPr>
          <w:rFonts w:ascii="Book Antiqua" w:hAnsi="Book Antiqua"/>
          <w:lang w:eastAsia="en-GB"/>
        </w:rPr>
        <w:t xml:space="preserve"> non-HDL</w:t>
      </w:r>
      <w:r w:rsidR="009F5EC8" w:rsidRPr="00076498">
        <w:rPr>
          <w:rFonts w:ascii="Book Antiqua" w:hAnsi="Book Antiqua"/>
          <w:lang w:eastAsia="en-GB"/>
        </w:rPr>
        <w:t>-C</w:t>
      </w:r>
      <w:r w:rsidRPr="00076498">
        <w:rPr>
          <w:rFonts w:ascii="Book Antiqua" w:hAnsi="Book Antiqua"/>
          <w:lang w:eastAsia="en-GB"/>
        </w:rPr>
        <w:t xml:space="preserve"> and rais</w:t>
      </w:r>
      <w:r w:rsidR="00A41D40" w:rsidRPr="00076498">
        <w:rPr>
          <w:rFonts w:ascii="Book Antiqua" w:hAnsi="Book Antiqua"/>
          <w:lang w:eastAsia="en-GB"/>
        </w:rPr>
        <w:t xml:space="preserve">ed </w:t>
      </w:r>
      <w:r w:rsidRPr="00076498">
        <w:rPr>
          <w:rFonts w:ascii="Book Antiqua" w:hAnsi="Book Antiqua"/>
          <w:lang w:eastAsia="en-GB"/>
        </w:rPr>
        <w:t>HDL</w:t>
      </w:r>
      <w:r w:rsidR="009F5EC8" w:rsidRPr="00076498">
        <w:rPr>
          <w:rFonts w:ascii="Book Antiqua" w:hAnsi="Book Antiqua"/>
          <w:lang w:eastAsia="en-GB"/>
        </w:rPr>
        <w:t>-C</w:t>
      </w:r>
      <w:r w:rsidRPr="00076498">
        <w:rPr>
          <w:rFonts w:ascii="Book Antiqua" w:hAnsi="Book Antiqua"/>
          <w:lang w:eastAsia="en-GB"/>
        </w:rPr>
        <w:t>, non-fatal myocardial infarction occurrence was reduced significantly by treatment</w:t>
      </w:r>
      <w:r w:rsidR="009F5EC8" w:rsidRPr="00076498">
        <w:rPr>
          <w:rFonts w:ascii="Book Antiqua" w:hAnsi="Book Antiqua"/>
          <w:lang w:eastAsia="en-GB"/>
        </w:rPr>
        <w:t>,</w:t>
      </w:r>
      <w:r w:rsidRPr="00076498">
        <w:rPr>
          <w:rFonts w:ascii="Book Antiqua" w:hAnsi="Book Antiqua"/>
          <w:lang w:eastAsia="en-GB"/>
        </w:rPr>
        <w:t xml:space="preserve"> but, when studies that included those with low LDL-C</w:t>
      </w:r>
      <w:r w:rsidR="00A41D40" w:rsidRPr="00076498">
        <w:rPr>
          <w:rFonts w:ascii="Book Antiqua" w:hAnsi="Book Antiqua"/>
          <w:lang w:eastAsia="en-GB"/>
        </w:rPr>
        <w:t xml:space="preserve"> were examined</w:t>
      </w:r>
      <w:r w:rsidRPr="00076498">
        <w:rPr>
          <w:rFonts w:ascii="Book Antiqua" w:hAnsi="Book Antiqua"/>
          <w:lang w:eastAsia="en-GB"/>
        </w:rPr>
        <w:t>, the reduction was only significant in those with high LDL-C at baseline.</w:t>
      </w:r>
      <w:r w:rsidR="009F5EC8" w:rsidRPr="00076498">
        <w:rPr>
          <w:rFonts w:ascii="Book Antiqua" w:hAnsi="Book Antiqua"/>
          <w:lang w:eastAsia="en-GB"/>
        </w:rPr>
        <w:t xml:space="preserve"> </w:t>
      </w:r>
      <w:proofErr w:type="spellStart"/>
      <w:r w:rsidR="000A0146" w:rsidRPr="00076498">
        <w:rPr>
          <w:rFonts w:ascii="Book Antiqua" w:hAnsi="Book Antiqua"/>
          <w:lang w:eastAsia="en-GB"/>
        </w:rPr>
        <w:t>Kuhnast</w:t>
      </w:r>
      <w:proofErr w:type="spellEnd"/>
      <w:r w:rsidR="009F5EC8" w:rsidRPr="00076498">
        <w:rPr>
          <w:rFonts w:ascii="Book Antiqua" w:hAnsi="Book Antiqua"/>
          <w:lang w:eastAsia="en-GB"/>
        </w:rPr>
        <w:t xml:space="preserve"> </w:t>
      </w:r>
      <w:r w:rsidR="000A0146" w:rsidRPr="00076498">
        <w:rPr>
          <w:rFonts w:ascii="Book Antiqua" w:hAnsi="Book Antiqua"/>
          <w:i/>
          <w:lang w:eastAsia="en-GB"/>
        </w:rPr>
        <w:t>et al</w:t>
      </w:r>
      <w:r w:rsidR="00944789" w:rsidRPr="00076498">
        <w:rPr>
          <w:rFonts w:ascii="Book Antiqua" w:hAnsi="Book Antiqua"/>
          <w:vertAlign w:val="superscript"/>
          <w:lang w:eastAsia="en-GB"/>
        </w:rPr>
        <w:fldChar w:fldCharType="begin"/>
      </w:r>
      <w:r w:rsidR="00015EC9" w:rsidRPr="00076498">
        <w:rPr>
          <w:rFonts w:ascii="Book Antiqua" w:hAnsi="Book Antiqua"/>
          <w:vertAlign w:val="superscript"/>
          <w:lang w:eastAsia="en-GB"/>
        </w:rPr>
        <w:instrText>ADDIN RW.CITE{{195 Kuhnast,S. 2015}}</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[8</w:t>
      </w:r>
      <w:r w:rsidR="0003267B" w:rsidRPr="00076498">
        <w:rPr>
          <w:rFonts w:ascii="Book Antiqua" w:hAnsi="Book Antiqua"/>
          <w:vertAlign w:val="superscript"/>
          <w:lang w:eastAsia="en-GB"/>
        </w:rPr>
        <w:t>2</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9F5EC8" w:rsidRPr="00076498">
        <w:rPr>
          <w:rFonts w:ascii="Book Antiqua" w:hAnsi="Book Antiqua"/>
          <w:i/>
          <w:lang w:eastAsia="en-GB"/>
        </w:rPr>
        <w:t xml:space="preserve"> </w:t>
      </w:r>
      <w:r w:rsidR="000A0146" w:rsidRPr="00076498">
        <w:rPr>
          <w:rFonts w:ascii="Book Antiqua" w:hAnsi="Book Antiqua"/>
          <w:lang w:eastAsia="en-GB"/>
        </w:rPr>
        <w:t xml:space="preserve">went on to demonstrate that the reduction in non-fatal myocardial infarction appeared to be associated with reduction in LDL-C and </w:t>
      </w:r>
      <w:r w:rsidR="00A41D40" w:rsidRPr="00076498">
        <w:rPr>
          <w:rFonts w:ascii="Book Antiqua" w:hAnsi="Book Antiqua"/>
          <w:lang w:eastAsia="en-GB"/>
        </w:rPr>
        <w:t xml:space="preserve">was </w:t>
      </w:r>
      <w:r w:rsidR="000A0146" w:rsidRPr="00076498">
        <w:rPr>
          <w:rFonts w:ascii="Book Antiqua" w:hAnsi="Book Antiqua"/>
          <w:lang w:eastAsia="en-GB"/>
        </w:rPr>
        <w:t xml:space="preserve">not associated with any elevation </w:t>
      </w:r>
      <w:r w:rsidR="00A41D40" w:rsidRPr="00076498">
        <w:rPr>
          <w:rFonts w:ascii="Book Antiqua" w:hAnsi="Book Antiqua"/>
          <w:lang w:eastAsia="en-GB"/>
        </w:rPr>
        <w:t>in</w:t>
      </w:r>
      <w:r w:rsidR="009F5EC8" w:rsidRPr="00076498">
        <w:rPr>
          <w:rFonts w:ascii="Book Antiqua" w:hAnsi="Book Antiqua"/>
          <w:lang w:eastAsia="en-GB"/>
        </w:rPr>
        <w:t xml:space="preserve"> </w:t>
      </w:r>
      <w:r w:rsidR="000A0146" w:rsidRPr="00076498">
        <w:rPr>
          <w:rFonts w:ascii="Book Antiqua" w:hAnsi="Book Antiqua"/>
          <w:lang w:eastAsia="en-GB"/>
        </w:rPr>
        <w:t>HDL-C</w:t>
      </w:r>
      <w:r w:rsidR="00944789" w:rsidRPr="00076498">
        <w:rPr>
          <w:rFonts w:ascii="Book Antiqua" w:hAnsi="Book Antiqua"/>
          <w:vertAlign w:val="superscript"/>
          <w:lang w:eastAsia="en-GB"/>
        </w:rPr>
        <w:fldChar w:fldCharType="begin"/>
      </w:r>
      <w:r w:rsidR="00464566" w:rsidRPr="00076498">
        <w:rPr>
          <w:rFonts w:ascii="Book Antiqua" w:hAnsi="Book Antiqua"/>
          <w:vertAlign w:val="superscript"/>
          <w:lang w:eastAsia="en-GB"/>
        </w:rPr>
        <w:instrText>ADDIN RW.CITE{{195 Kuhnast,S. 2015}}</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03267B" w:rsidRPr="00076498">
        <w:rPr>
          <w:rFonts w:ascii="Book Antiqua" w:hAnsi="Book Antiqua"/>
          <w:vertAlign w:val="superscript"/>
          <w:lang w:eastAsia="en-GB"/>
        </w:rPr>
        <w:t>82</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0A0146" w:rsidRPr="00076498">
        <w:rPr>
          <w:rFonts w:ascii="Book Antiqua" w:hAnsi="Book Antiqua"/>
          <w:lang w:eastAsia="en-GB"/>
        </w:rPr>
        <w:t>.</w:t>
      </w:r>
      <w:r w:rsidR="00253CFF" w:rsidRPr="00076498">
        <w:rPr>
          <w:rFonts w:ascii="Book Antiqua" w:hAnsi="Book Antiqua"/>
          <w:lang w:eastAsia="en-GB"/>
        </w:rPr>
        <w:t xml:space="preserve"> This </w:t>
      </w:r>
      <w:r w:rsidR="00A41D40" w:rsidRPr="00076498">
        <w:rPr>
          <w:rFonts w:ascii="Book Antiqua" w:hAnsi="Book Antiqua"/>
          <w:lang w:eastAsia="en-GB"/>
        </w:rPr>
        <w:t>raises</w:t>
      </w:r>
      <w:r w:rsidR="009F5EC8" w:rsidRPr="00076498">
        <w:rPr>
          <w:rFonts w:ascii="Book Antiqua" w:hAnsi="Book Antiqua"/>
          <w:lang w:eastAsia="en-GB"/>
        </w:rPr>
        <w:t xml:space="preserve"> </w:t>
      </w:r>
      <w:r w:rsidR="00253CFF" w:rsidRPr="00076498">
        <w:rPr>
          <w:rFonts w:ascii="Book Antiqua" w:hAnsi="Book Antiqua"/>
          <w:lang w:eastAsia="en-GB"/>
        </w:rPr>
        <w:t>the question, if LDL-C levels are reduced sufficiently is there a requirement for additional lipid lowering therapy? However, as we have stated previously</w:t>
      </w:r>
      <w:r w:rsidR="00A41D40" w:rsidRPr="00076498">
        <w:rPr>
          <w:rFonts w:ascii="Book Antiqua" w:hAnsi="Book Antiqua"/>
          <w:lang w:eastAsia="en-GB"/>
        </w:rPr>
        <w:t>,</w:t>
      </w:r>
      <w:r w:rsidR="009F5EC8" w:rsidRPr="00076498">
        <w:rPr>
          <w:rFonts w:ascii="Book Antiqua" w:hAnsi="Book Antiqua"/>
          <w:lang w:eastAsia="en-GB"/>
        </w:rPr>
        <w:t xml:space="preserve"> </w:t>
      </w:r>
      <w:r w:rsidR="00253CFF" w:rsidRPr="00076498">
        <w:rPr>
          <w:rFonts w:ascii="Book Antiqua" w:hAnsi="Book Antiqua"/>
          <w:lang w:eastAsia="en-GB"/>
        </w:rPr>
        <w:t xml:space="preserve">residual risk following LDL-C reduction appears high in patients with low HDL-C. The ACCORD-LIPID trial suggests that this risk may not be reduced by </w:t>
      </w:r>
      <w:proofErr w:type="gramStart"/>
      <w:r w:rsidR="00253CFF" w:rsidRPr="00076498">
        <w:rPr>
          <w:rFonts w:ascii="Book Antiqua" w:hAnsi="Book Antiqua"/>
          <w:lang w:eastAsia="en-GB"/>
        </w:rPr>
        <w:t>fibrates</w:t>
      </w:r>
      <w:r w:rsidR="00015EC9" w:rsidRPr="00076498">
        <w:rPr>
          <w:rFonts w:ascii="Book Antiqua" w:hAnsi="Book Antiqua"/>
          <w:vertAlign w:val="superscript"/>
          <w:lang w:eastAsia="en-GB"/>
        </w:rPr>
        <w:t>[</w:t>
      </w:r>
      <w:proofErr w:type="gramEnd"/>
      <w:r w:rsidR="00326584" w:rsidRPr="00076498">
        <w:rPr>
          <w:rFonts w:ascii="Book Antiqua" w:hAnsi="Book Antiqua"/>
          <w:vertAlign w:val="superscript"/>
          <w:lang w:eastAsia="en-GB"/>
        </w:rPr>
        <w:t>6</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253CFF" w:rsidRPr="00076498">
        <w:rPr>
          <w:rFonts w:ascii="Book Antiqua" w:hAnsi="Book Antiqua"/>
          <w:lang w:eastAsia="en-GB"/>
        </w:rPr>
        <w:t xml:space="preserve">. </w:t>
      </w:r>
      <w:r w:rsidR="00E321AC" w:rsidRPr="00076498">
        <w:rPr>
          <w:rFonts w:ascii="Book Antiqua" w:hAnsi="Book Antiqua"/>
          <w:lang w:eastAsia="en-GB"/>
        </w:rPr>
        <w:t>An understanding of the effect on lipids</w:t>
      </w:r>
      <w:r w:rsidR="00A41D40" w:rsidRPr="00076498">
        <w:rPr>
          <w:rFonts w:ascii="Book Antiqua" w:hAnsi="Book Antiqua"/>
          <w:lang w:eastAsia="en-GB"/>
        </w:rPr>
        <w:t>,</w:t>
      </w:r>
      <w:r w:rsidR="009F5EC8" w:rsidRPr="00076498">
        <w:rPr>
          <w:rFonts w:ascii="Book Antiqua" w:hAnsi="Book Antiqua"/>
          <w:lang w:eastAsia="en-GB"/>
        </w:rPr>
        <w:t xml:space="preserve"> </w:t>
      </w:r>
      <w:r w:rsidR="00A41D40" w:rsidRPr="00076498">
        <w:rPr>
          <w:rFonts w:ascii="Book Antiqua" w:hAnsi="Book Antiqua"/>
          <w:lang w:eastAsia="en-GB"/>
        </w:rPr>
        <w:t>of</w:t>
      </w:r>
      <w:r w:rsidR="00E321AC" w:rsidRPr="00076498">
        <w:rPr>
          <w:rFonts w:ascii="Book Antiqua" w:hAnsi="Book Antiqua"/>
          <w:lang w:eastAsia="en-GB"/>
        </w:rPr>
        <w:t xml:space="preserve"> statin/fibrate combination therapy is essential before reaching conclusions. Our work described later will suggest some interesting patterns </w:t>
      </w:r>
      <w:r w:rsidR="00A41D40" w:rsidRPr="00076498">
        <w:rPr>
          <w:rFonts w:ascii="Book Antiqua" w:hAnsi="Book Antiqua"/>
          <w:lang w:eastAsia="en-GB"/>
        </w:rPr>
        <w:t>that</w:t>
      </w:r>
      <w:r w:rsidR="009F5EC8" w:rsidRPr="00076498">
        <w:rPr>
          <w:rFonts w:ascii="Book Antiqua" w:hAnsi="Book Antiqua"/>
          <w:lang w:eastAsia="en-GB"/>
        </w:rPr>
        <w:t xml:space="preserve"> </w:t>
      </w:r>
      <w:r w:rsidR="00A41D40" w:rsidRPr="00076498">
        <w:rPr>
          <w:rFonts w:ascii="Book Antiqua" w:hAnsi="Book Antiqua"/>
          <w:lang w:eastAsia="en-GB"/>
        </w:rPr>
        <w:t>need</w:t>
      </w:r>
      <w:r w:rsidR="00E321AC" w:rsidRPr="00076498">
        <w:rPr>
          <w:rFonts w:ascii="Book Antiqua" w:hAnsi="Book Antiqua"/>
          <w:lang w:eastAsia="en-GB"/>
        </w:rPr>
        <w:t xml:space="preserve"> further </w:t>
      </w:r>
      <w:r w:rsidR="00A41D40" w:rsidRPr="00076498">
        <w:rPr>
          <w:rFonts w:ascii="Book Antiqua" w:hAnsi="Book Antiqua"/>
          <w:lang w:eastAsia="en-GB"/>
        </w:rPr>
        <w:t>study</w:t>
      </w:r>
      <w:r w:rsidR="00E321AC" w:rsidRPr="00076498">
        <w:rPr>
          <w:rFonts w:ascii="Book Antiqua" w:hAnsi="Book Antiqua"/>
          <w:lang w:eastAsia="en-GB"/>
        </w:rPr>
        <w:t>.</w:t>
      </w:r>
    </w:p>
    <w:p w:rsidR="00A24329" w:rsidRPr="00076498" w:rsidRDefault="00A24329" w:rsidP="00837E55">
      <w:pPr>
        <w:autoSpaceDE w:val="0"/>
        <w:autoSpaceDN w:val="0"/>
        <w:adjustRightInd w:val="0"/>
        <w:spacing w:line="360" w:lineRule="auto"/>
        <w:jc w:val="both"/>
        <w:rPr>
          <w:rFonts w:ascii="Book Antiqua" w:hAnsi="Book Antiqua"/>
          <w:lang w:eastAsia="en-GB"/>
        </w:rPr>
      </w:pPr>
    </w:p>
    <w:p w:rsidR="0099174D" w:rsidRPr="00076498" w:rsidRDefault="0099174D" w:rsidP="00837E55">
      <w:pPr>
        <w:autoSpaceDE w:val="0"/>
        <w:autoSpaceDN w:val="0"/>
        <w:adjustRightInd w:val="0"/>
        <w:spacing w:line="360" w:lineRule="auto"/>
        <w:jc w:val="both"/>
        <w:rPr>
          <w:rFonts w:ascii="Book Antiqua" w:hAnsi="Book Antiqua"/>
          <w:b/>
          <w:lang w:eastAsia="en-GB"/>
        </w:rPr>
      </w:pPr>
      <w:r w:rsidRPr="00076498">
        <w:rPr>
          <w:rFonts w:ascii="Book Antiqua" w:hAnsi="Book Antiqua"/>
          <w:b/>
          <w:lang w:eastAsia="en-GB"/>
        </w:rPr>
        <w:t>Effects of fibrates on microvascular complications</w:t>
      </w:r>
    </w:p>
    <w:p w:rsidR="004F67CC" w:rsidRPr="00076498" w:rsidRDefault="00530850" w:rsidP="00837E55">
      <w:pPr>
        <w:autoSpaceDE w:val="0"/>
        <w:autoSpaceDN w:val="0"/>
        <w:adjustRightInd w:val="0"/>
        <w:spacing w:line="360" w:lineRule="auto"/>
        <w:jc w:val="both"/>
        <w:rPr>
          <w:rFonts w:ascii="Book Antiqua" w:hAnsi="Book Antiqua"/>
          <w:lang w:eastAsia="en-GB"/>
        </w:rPr>
      </w:pPr>
      <w:r w:rsidRPr="00076498">
        <w:rPr>
          <w:rFonts w:ascii="Book Antiqua" w:hAnsi="Book Antiqua"/>
          <w:lang w:eastAsia="en-GB"/>
        </w:rPr>
        <w:t>The s</w:t>
      </w:r>
      <w:r w:rsidR="0009234D" w:rsidRPr="00076498">
        <w:rPr>
          <w:rFonts w:ascii="Book Antiqua" w:hAnsi="Book Antiqua"/>
          <w:lang w:eastAsia="en-GB"/>
        </w:rPr>
        <w:t xml:space="preserve">equelae </w:t>
      </w:r>
      <w:r w:rsidRPr="00076498">
        <w:rPr>
          <w:rFonts w:ascii="Book Antiqua" w:hAnsi="Book Antiqua"/>
          <w:lang w:eastAsia="en-GB"/>
        </w:rPr>
        <w:t xml:space="preserve">of atherosclerotic disease </w:t>
      </w:r>
      <w:r w:rsidR="0009234D" w:rsidRPr="00076498">
        <w:rPr>
          <w:rFonts w:ascii="Book Antiqua" w:hAnsi="Book Antiqua"/>
          <w:lang w:eastAsia="en-GB"/>
        </w:rPr>
        <w:t>include</w:t>
      </w:r>
      <w:r w:rsidRPr="00076498">
        <w:rPr>
          <w:rFonts w:ascii="Book Antiqua" w:hAnsi="Book Antiqua"/>
          <w:lang w:eastAsia="en-GB"/>
        </w:rPr>
        <w:t xml:space="preserve"> both macrovascular and microvascular </w:t>
      </w:r>
      <w:r w:rsidR="0009234D" w:rsidRPr="00076498">
        <w:rPr>
          <w:rFonts w:ascii="Book Antiqua" w:hAnsi="Book Antiqua"/>
          <w:lang w:eastAsia="en-GB"/>
        </w:rPr>
        <w:t>damage</w:t>
      </w:r>
      <w:r w:rsidRPr="00076498">
        <w:rPr>
          <w:rFonts w:ascii="Book Antiqua" w:hAnsi="Book Antiqua"/>
          <w:lang w:eastAsia="en-GB"/>
        </w:rPr>
        <w:t>. So far</w:t>
      </w:r>
      <w:r w:rsidR="00EA318A" w:rsidRPr="00076498">
        <w:rPr>
          <w:rFonts w:ascii="Book Antiqua" w:hAnsi="Book Antiqua"/>
          <w:lang w:eastAsia="en-GB"/>
        </w:rPr>
        <w:t>, we have considered</w:t>
      </w:r>
      <w:r w:rsidRPr="00076498">
        <w:rPr>
          <w:rFonts w:ascii="Book Antiqua" w:hAnsi="Book Antiqua"/>
          <w:lang w:eastAsia="en-GB"/>
        </w:rPr>
        <w:t xml:space="preserve"> the evidence for macrovascular effects </w:t>
      </w:r>
      <w:r w:rsidR="00EA318A" w:rsidRPr="00076498">
        <w:rPr>
          <w:rFonts w:ascii="Book Antiqua" w:hAnsi="Book Antiqua"/>
          <w:lang w:eastAsia="en-GB"/>
        </w:rPr>
        <w:t>though</w:t>
      </w:r>
      <w:r w:rsidRPr="00076498">
        <w:rPr>
          <w:rFonts w:ascii="Book Antiqua" w:hAnsi="Book Antiqua"/>
          <w:lang w:eastAsia="en-GB"/>
        </w:rPr>
        <w:t xml:space="preserve"> there are data to suggest that fibrates may affect microvascular outcomes. The first study that </w:t>
      </w:r>
      <w:r w:rsidR="0099174D" w:rsidRPr="00076498">
        <w:rPr>
          <w:rFonts w:ascii="Book Antiqua" w:hAnsi="Book Antiqua"/>
          <w:lang w:eastAsia="en-GB"/>
        </w:rPr>
        <w:t xml:space="preserve">demonstrated </w:t>
      </w:r>
      <w:r w:rsidRPr="00076498">
        <w:rPr>
          <w:rFonts w:ascii="Book Antiqua" w:hAnsi="Book Antiqua"/>
          <w:lang w:eastAsia="en-GB"/>
        </w:rPr>
        <w:t>microvascular benefit was the FIELD study</w:t>
      </w:r>
      <w:r w:rsidR="009225B6" w:rsidRPr="00076498">
        <w:rPr>
          <w:rFonts w:ascii="Book Antiqua" w:hAnsi="Book Antiqua"/>
          <w:lang w:eastAsia="en-GB"/>
        </w:rPr>
        <w:t xml:space="preserve"> </w:t>
      </w:r>
      <w:r w:rsidR="0009234D" w:rsidRPr="00076498">
        <w:rPr>
          <w:rFonts w:ascii="Book Antiqua" w:hAnsi="Book Antiqua"/>
          <w:lang w:eastAsia="en-GB"/>
        </w:rPr>
        <w:t>which demonstrated a significant reduction in t</w:t>
      </w:r>
      <w:r w:rsidR="0099174D" w:rsidRPr="00076498">
        <w:rPr>
          <w:rFonts w:ascii="Book Antiqua" w:hAnsi="Book Antiqua"/>
          <w:lang w:eastAsia="en-GB"/>
        </w:rPr>
        <w:t>he rate of progression of albuminuria</w:t>
      </w:r>
      <w:r w:rsidR="00944789" w:rsidRPr="00076498">
        <w:rPr>
          <w:rFonts w:ascii="Book Antiqua" w:hAnsi="Book Antiqua"/>
          <w:vertAlign w:val="superscript"/>
          <w:lang w:eastAsia="en-GB"/>
        </w:rPr>
        <w:fldChar w:fldCharType="begin"/>
      </w:r>
      <w:r w:rsidR="007F675C" w:rsidRPr="00076498">
        <w:rPr>
          <w:rFonts w:ascii="Book Antiqua" w:hAnsi="Book Antiqua"/>
          <w:vertAlign w:val="superscript"/>
          <w:lang w:eastAsia="en-GB"/>
        </w:rPr>
        <w:instrText>ADDIN RW.CITE{{143 Keech,A. 2005}}</w:instrText>
      </w:r>
      <w:r w:rsidR="00944789" w:rsidRPr="00076498">
        <w:rPr>
          <w:rFonts w:ascii="Book Antiqua" w:hAnsi="Book Antiqua"/>
          <w:vertAlign w:val="superscript"/>
          <w:lang w:eastAsia="en-GB"/>
        </w:rPr>
        <w:fldChar w:fldCharType="end"/>
      </w:r>
      <w:r w:rsidR="0009234D" w:rsidRPr="00076498">
        <w:rPr>
          <w:rFonts w:ascii="Book Antiqua" w:hAnsi="Book Antiqua"/>
          <w:lang w:eastAsia="en-GB"/>
        </w:rPr>
        <w:t>. I</w:t>
      </w:r>
      <w:r w:rsidR="00E337B5" w:rsidRPr="00076498">
        <w:rPr>
          <w:rFonts w:ascii="Book Antiqua" w:hAnsi="Book Antiqua"/>
          <w:lang w:eastAsia="en-GB"/>
        </w:rPr>
        <w:t xml:space="preserve">n </w:t>
      </w:r>
      <w:r w:rsidR="00EA318A" w:rsidRPr="00076498">
        <w:rPr>
          <w:rFonts w:ascii="Book Antiqua" w:hAnsi="Book Antiqua"/>
          <w:lang w:eastAsia="en-GB"/>
        </w:rPr>
        <w:t xml:space="preserve">those on </w:t>
      </w:r>
      <w:proofErr w:type="spellStart"/>
      <w:r w:rsidR="00EA318A" w:rsidRPr="00076498">
        <w:rPr>
          <w:rFonts w:ascii="Book Antiqua" w:hAnsi="Book Antiqua"/>
          <w:lang w:eastAsia="en-GB"/>
        </w:rPr>
        <w:t>fenofibrate</w:t>
      </w:r>
      <w:proofErr w:type="spellEnd"/>
      <w:r w:rsidR="00EA318A" w:rsidRPr="00076498">
        <w:rPr>
          <w:rFonts w:ascii="Book Antiqua" w:hAnsi="Book Antiqua"/>
          <w:lang w:eastAsia="en-GB"/>
        </w:rPr>
        <w:t>, t</w:t>
      </w:r>
      <w:r w:rsidRPr="00076498">
        <w:rPr>
          <w:rFonts w:ascii="Book Antiqua" w:hAnsi="Book Antiqua"/>
          <w:lang w:eastAsia="en-GB"/>
        </w:rPr>
        <w:t>he albuminuria improved</w:t>
      </w:r>
      <w:r w:rsidR="00944789" w:rsidRPr="00076498">
        <w:rPr>
          <w:rFonts w:ascii="Book Antiqua" w:hAnsi="Book Antiqua"/>
          <w:vertAlign w:val="superscript"/>
          <w:lang w:eastAsia="en-GB"/>
        </w:rPr>
        <w:fldChar w:fldCharType="begin"/>
      </w:r>
      <w:r w:rsidR="00013CF4" w:rsidRPr="00076498">
        <w:rPr>
          <w:rFonts w:ascii="Book Antiqua" w:hAnsi="Book Antiqua"/>
          <w:vertAlign w:val="superscript"/>
          <w:lang w:eastAsia="en-GB"/>
        </w:rPr>
        <w:instrText>ADDIN RW.CITE{{143 Keech,A. 2005}}</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326584" w:rsidRPr="00076498">
        <w:rPr>
          <w:rFonts w:ascii="Book Antiqua" w:hAnsi="Book Antiqua"/>
          <w:vertAlign w:val="superscript"/>
          <w:lang w:eastAsia="en-GB"/>
        </w:rPr>
        <w:t>6</w:t>
      </w:r>
      <w:r w:rsidR="0003267B" w:rsidRPr="00076498">
        <w:rPr>
          <w:rFonts w:ascii="Book Antiqua" w:hAnsi="Book Antiqua"/>
          <w:vertAlign w:val="superscript"/>
          <w:lang w:eastAsia="en-GB"/>
        </w:rPr>
        <w:t>3</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99174D" w:rsidRPr="00076498">
        <w:rPr>
          <w:rFonts w:ascii="Book Antiqua" w:hAnsi="Book Antiqua"/>
          <w:bCs/>
          <w:lang w:eastAsia="en-GB"/>
        </w:rPr>
        <w:t>.</w:t>
      </w:r>
      <w:r w:rsidR="009225B6" w:rsidRPr="00076498">
        <w:rPr>
          <w:rFonts w:ascii="Book Antiqua" w:hAnsi="Book Antiqua"/>
          <w:bCs/>
          <w:lang w:eastAsia="en-GB"/>
        </w:rPr>
        <w:t xml:space="preserve"> </w:t>
      </w:r>
      <w:r w:rsidRPr="00076498">
        <w:rPr>
          <w:rFonts w:ascii="Book Antiqua" w:hAnsi="Book Antiqua"/>
          <w:bCs/>
          <w:lang w:eastAsia="en-GB"/>
        </w:rPr>
        <w:t xml:space="preserve">Creatinine levels were </w:t>
      </w:r>
      <w:r w:rsidR="0009234D" w:rsidRPr="00076498">
        <w:rPr>
          <w:rFonts w:ascii="Book Antiqua" w:hAnsi="Book Antiqua"/>
          <w:bCs/>
          <w:lang w:eastAsia="en-GB"/>
        </w:rPr>
        <w:t xml:space="preserve">also </w:t>
      </w:r>
      <w:r w:rsidRPr="00076498">
        <w:rPr>
          <w:rFonts w:ascii="Book Antiqua" w:hAnsi="Book Antiqua"/>
          <w:bCs/>
          <w:lang w:eastAsia="en-GB"/>
        </w:rPr>
        <w:t xml:space="preserve">lower in the </w:t>
      </w:r>
      <w:r w:rsidR="003B1555" w:rsidRPr="00076498">
        <w:rPr>
          <w:rFonts w:ascii="Book Antiqua" w:hAnsi="Book Antiqua"/>
          <w:bCs/>
          <w:lang w:eastAsia="en-GB"/>
        </w:rPr>
        <w:t xml:space="preserve">original </w:t>
      </w:r>
      <w:r w:rsidRPr="00076498">
        <w:rPr>
          <w:rFonts w:ascii="Book Antiqua" w:hAnsi="Book Antiqua"/>
          <w:bCs/>
          <w:lang w:eastAsia="en-GB"/>
        </w:rPr>
        <w:t>treatment group</w:t>
      </w:r>
      <w:r w:rsidR="003B1555" w:rsidRPr="00076498">
        <w:rPr>
          <w:rFonts w:ascii="Book Antiqua" w:hAnsi="Book Antiqua"/>
          <w:bCs/>
          <w:lang w:eastAsia="en-GB"/>
        </w:rPr>
        <w:t>,</w:t>
      </w:r>
      <w:r w:rsidR="009225B6" w:rsidRPr="00076498">
        <w:rPr>
          <w:rFonts w:ascii="Book Antiqua" w:hAnsi="Book Antiqua"/>
          <w:bCs/>
          <w:lang w:eastAsia="en-GB"/>
        </w:rPr>
        <w:t xml:space="preserve"> </w:t>
      </w:r>
      <w:r w:rsidR="003B1555" w:rsidRPr="00076498">
        <w:rPr>
          <w:rFonts w:ascii="Book Antiqua" w:hAnsi="Book Antiqua"/>
          <w:bCs/>
          <w:lang w:eastAsia="en-GB"/>
        </w:rPr>
        <w:t xml:space="preserve">when </w:t>
      </w:r>
      <w:r w:rsidRPr="00076498">
        <w:rPr>
          <w:rFonts w:ascii="Book Antiqua" w:hAnsi="Book Antiqua"/>
          <w:bCs/>
          <w:lang w:eastAsia="en-GB"/>
        </w:rPr>
        <w:t xml:space="preserve">off treatment in a wash-out study </w:t>
      </w:r>
      <w:r w:rsidR="003B1555" w:rsidRPr="00076498">
        <w:rPr>
          <w:rFonts w:ascii="Book Antiqua" w:hAnsi="Book Antiqua"/>
          <w:bCs/>
          <w:lang w:eastAsia="en-GB"/>
        </w:rPr>
        <w:t xml:space="preserve">5 years later. The </w:t>
      </w:r>
      <w:r w:rsidR="003B1555" w:rsidRPr="00076498">
        <w:rPr>
          <w:rFonts w:ascii="Book Antiqua" w:hAnsi="Book Antiqua"/>
          <w:bCs/>
          <w:lang w:eastAsia="en-GB"/>
        </w:rPr>
        <w:lastRenderedPageBreak/>
        <w:t>microvascular benefit</w:t>
      </w:r>
      <w:r w:rsidRPr="00076498">
        <w:rPr>
          <w:rFonts w:ascii="Book Antiqua" w:hAnsi="Book Antiqua"/>
          <w:bCs/>
          <w:lang w:eastAsia="en-GB"/>
        </w:rPr>
        <w:t xml:space="preserve"> was maintained with </w:t>
      </w:r>
      <w:r w:rsidR="0099174D" w:rsidRPr="00076498">
        <w:rPr>
          <w:rFonts w:ascii="Book Antiqua" w:hAnsi="Book Antiqua"/>
          <w:lang w:eastAsia="en-GB"/>
        </w:rPr>
        <w:t>less</w:t>
      </w:r>
      <w:r w:rsidR="009225B6" w:rsidRPr="00076498">
        <w:rPr>
          <w:rFonts w:ascii="Book Antiqua" w:hAnsi="Book Antiqua"/>
          <w:lang w:eastAsia="en-GB"/>
        </w:rPr>
        <w:t xml:space="preserve"> </w:t>
      </w:r>
      <w:r w:rsidRPr="00076498">
        <w:rPr>
          <w:rFonts w:ascii="Book Antiqua" w:hAnsi="Book Antiqua"/>
          <w:lang w:eastAsia="en-GB"/>
        </w:rPr>
        <w:t xml:space="preserve">deterioration and progression of albuminuria </w:t>
      </w:r>
      <w:r w:rsidR="0009234D" w:rsidRPr="00076498">
        <w:rPr>
          <w:rFonts w:ascii="Book Antiqua" w:hAnsi="Book Antiqua"/>
          <w:lang w:eastAsia="en-GB"/>
        </w:rPr>
        <w:t>with</w:t>
      </w:r>
      <w:r w:rsidR="009225B6" w:rsidRPr="00076498">
        <w:rPr>
          <w:rFonts w:ascii="Book Antiqua" w:hAnsi="Book Antiqua"/>
          <w:lang w:eastAsia="en-GB"/>
        </w:rPr>
        <w:t xml:space="preserve"> </w:t>
      </w:r>
      <w:r w:rsidRPr="00076498">
        <w:rPr>
          <w:rFonts w:ascii="Book Antiqua" w:hAnsi="Book Antiqua"/>
          <w:lang w:eastAsia="en-GB"/>
        </w:rPr>
        <w:t>improvement</w:t>
      </w:r>
      <w:r w:rsidR="009225B6" w:rsidRPr="00076498">
        <w:rPr>
          <w:rFonts w:ascii="Book Antiqua" w:hAnsi="Book Antiqua"/>
          <w:lang w:eastAsia="en-GB"/>
        </w:rPr>
        <w:t xml:space="preserve"> </w:t>
      </w:r>
      <w:r w:rsidRPr="00076498">
        <w:rPr>
          <w:rFonts w:ascii="Book Antiqua" w:hAnsi="Book Antiqua"/>
          <w:lang w:eastAsia="en-GB"/>
        </w:rPr>
        <w:t>continuing in some</w:t>
      </w:r>
      <w:r w:rsidR="00944789" w:rsidRPr="00076498">
        <w:rPr>
          <w:rFonts w:ascii="Book Antiqua" w:hAnsi="Book Antiqua"/>
          <w:vertAlign w:val="superscript"/>
          <w:lang w:eastAsia="en-GB"/>
        </w:rPr>
        <w:fldChar w:fldCharType="begin"/>
      </w:r>
      <w:r w:rsidR="00013CF4" w:rsidRPr="00076498">
        <w:rPr>
          <w:rFonts w:ascii="Book Antiqua" w:hAnsi="Book Antiqua"/>
          <w:vertAlign w:val="superscript"/>
          <w:lang w:eastAsia="en-GB"/>
        </w:rPr>
        <w:instrText>ADDIN RW.CITE{{152 Davis,T.M. 2011}}</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326584" w:rsidRPr="00076498">
        <w:rPr>
          <w:rFonts w:ascii="Book Antiqua" w:hAnsi="Book Antiqua"/>
          <w:vertAlign w:val="superscript"/>
          <w:lang w:eastAsia="en-GB"/>
        </w:rPr>
        <w:t>8</w:t>
      </w:r>
      <w:r w:rsidR="0003267B" w:rsidRPr="00076498">
        <w:rPr>
          <w:rFonts w:ascii="Book Antiqua" w:hAnsi="Book Antiqua"/>
          <w:vertAlign w:val="superscript"/>
          <w:lang w:eastAsia="en-GB"/>
        </w:rPr>
        <w:t>3</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99174D" w:rsidRPr="00076498">
        <w:rPr>
          <w:rFonts w:ascii="Book Antiqua" w:hAnsi="Book Antiqua"/>
          <w:lang w:eastAsia="en-GB"/>
        </w:rPr>
        <w:t>.</w:t>
      </w:r>
      <w:r w:rsidR="004F67CC" w:rsidRPr="00076498">
        <w:rPr>
          <w:rFonts w:ascii="Book Antiqua" w:hAnsi="Book Antiqua"/>
          <w:lang w:eastAsia="en-GB"/>
        </w:rPr>
        <w:t xml:space="preserve"> Microalbuminuria and</w:t>
      </w:r>
      <w:r w:rsidR="009225B6" w:rsidRPr="00076498">
        <w:rPr>
          <w:rFonts w:ascii="Book Antiqua" w:hAnsi="Book Antiqua"/>
          <w:lang w:eastAsia="en-GB"/>
        </w:rPr>
        <w:t xml:space="preserve"> </w:t>
      </w:r>
      <w:proofErr w:type="spellStart"/>
      <w:r w:rsidR="004F67CC" w:rsidRPr="00076498">
        <w:rPr>
          <w:rFonts w:ascii="Book Antiqua" w:hAnsi="Book Antiqua"/>
          <w:lang w:eastAsia="en-GB"/>
        </w:rPr>
        <w:t>macroalbuminuria</w:t>
      </w:r>
      <w:proofErr w:type="spellEnd"/>
      <w:r w:rsidR="004F67CC" w:rsidRPr="00076498">
        <w:rPr>
          <w:rFonts w:ascii="Book Antiqua" w:hAnsi="Book Antiqua"/>
          <w:lang w:eastAsia="en-GB"/>
        </w:rPr>
        <w:t xml:space="preserve"> development were also significantly reduced by </w:t>
      </w:r>
      <w:proofErr w:type="spellStart"/>
      <w:r w:rsidR="004F67CC" w:rsidRPr="00076498">
        <w:rPr>
          <w:rFonts w:ascii="Book Antiqua" w:hAnsi="Book Antiqua"/>
          <w:lang w:eastAsia="en-GB"/>
        </w:rPr>
        <w:t>fenofibrate</w:t>
      </w:r>
      <w:proofErr w:type="spellEnd"/>
      <w:r w:rsidR="004F67CC" w:rsidRPr="00076498">
        <w:rPr>
          <w:rFonts w:ascii="Book Antiqua" w:hAnsi="Book Antiqua"/>
          <w:lang w:eastAsia="en-GB"/>
        </w:rPr>
        <w:t xml:space="preserve"> in</w:t>
      </w:r>
      <w:r w:rsidR="009225B6" w:rsidRPr="00076498">
        <w:rPr>
          <w:rFonts w:ascii="Book Antiqua" w:hAnsi="Book Antiqua"/>
          <w:lang w:eastAsia="en-GB"/>
        </w:rPr>
        <w:t xml:space="preserve"> </w:t>
      </w:r>
      <w:r w:rsidR="0099174D" w:rsidRPr="00076498">
        <w:rPr>
          <w:rFonts w:ascii="Book Antiqua" w:hAnsi="Book Antiqua"/>
          <w:lang w:eastAsia="en-GB"/>
        </w:rPr>
        <w:t xml:space="preserve">ACCORD-LIPID </w:t>
      </w:r>
      <w:r w:rsidR="009A5F96" w:rsidRPr="00076498">
        <w:rPr>
          <w:rFonts w:ascii="Book Antiqua" w:hAnsi="Book Antiqua"/>
          <w:lang w:eastAsia="en-GB"/>
        </w:rPr>
        <w:t xml:space="preserve">trial </w:t>
      </w:r>
      <w:r w:rsidR="005443E1" w:rsidRPr="00076498">
        <w:rPr>
          <w:rFonts w:ascii="Book Antiqua" w:hAnsi="Book Antiqua"/>
          <w:lang w:eastAsia="en-GB"/>
        </w:rPr>
        <w:t>in line with the</w:t>
      </w:r>
      <w:r w:rsidR="004F67CC" w:rsidRPr="00076498">
        <w:rPr>
          <w:rFonts w:ascii="Book Antiqua" w:hAnsi="Book Antiqua"/>
          <w:lang w:eastAsia="en-GB"/>
        </w:rPr>
        <w:t xml:space="preserve"> </w:t>
      </w:r>
      <w:r w:rsidR="0052422B" w:rsidRPr="00076498">
        <w:rPr>
          <w:rFonts w:ascii="Book Antiqua" w:hAnsi="Book Antiqua"/>
          <w:lang w:eastAsia="en-GB"/>
        </w:rPr>
        <w:t>FIELD</w:t>
      </w:r>
      <w:r w:rsidR="004F67CC" w:rsidRPr="00076498">
        <w:rPr>
          <w:rFonts w:ascii="Book Antiqua" w:hAnsi="Book Antiqua"/>
          <w:lang w:eastAsia="en-GB"/>
        </w:rPr>
        <w:t xml:space="preserve"> </w:t>
      </w:r>
      <w:r w:rsidR="005443E1" w:rsidRPr="00076498">
        <w:rPr>
          <w:rFonts w:ascii="Book Antiqua" w:hAnsi="Book Antiqua"/>
          <w:lang w:eastAsia="en-GB"/>
        </w:rPr>
        <w:t xml:space="preserve">study </w:t>
      </w:r>
      <w:r w:rsidR="004F67CC" w:rsidRPr="00076498">
        <w:rPr>
          <w:rFonts w:ascii="Book Antiqua" w:hAnsi="Book Antiqua"/>
          <w:lang w:eastAsia="en-GB"/>
        </w:rPr>
        <w:t>data</w:t>
      </w:r>
      <w:r w:rsidR="00944789" w:rsidRPr="00076498">
        <w:rPr>
          <w:rFonts w:ascii="Book Antiqua" w:hAnsi="Book Antiqua"/>
          <w:vertAlign w:val="superscript"/>
          <w:lang w:eastAsia="en-GB"/>
        </w:rPr>
        <w:fldChar w:fldCharType="begin"/>
      </w:r>
      <w:r w:rsidR="00013CF4" w:rsidRPr="00076498">
        <w:rPr>
          <w:rFonts w:ascii="Book Antiqua" w:hAnsi="Book Antiqua"/>
          <w:vertAlign w:val="superscript"/>
          <w:lang w:eastAsia="en-GB"/>
        </w:rPr>
        <w:instrText>ADDIN RW.CITE{{154 ACCORD Study Group 2010}}</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D02D07" w:rsidRPr="00076498">
        <w:rPr>
          <w:rFonts w:ascii="Book Antiqua" w:hAnsi="Book Antiqua"/>
          <w:vertAlign w:val="superscript"/>
          <w:lang w:eastAsia="en-GB"/>
        </w:rPr>
        <w:t>6</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99174D" w:rsidRPr="00076498">
        <w:rPr>
          <w:rFonts w:ascii="Book Antiqua" w:hAnsi="Book Antiqua"/>
          <w:lang w:eastAsia="en-GB"/>
        </w:rPr>
        <w:t xml:space="preserve">. </w:t>
      </w:r>
    </w:p>
    <w:p w:rsidR="0099174D" w:rsidRPr="00076498" w:rsidRDefault="004F67CC" w:rsidP="00C02A8E">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t>Microvascular eye complications have also been studied;</w:t>
      </w:r>
      <w:r w:rsidR="009225B6" w:rsidRPr="00076498">
        <w:rPr>
          <w:rFonts w:ascii="Book Antiqua" w:hAnsi="Book Antiqua"/>
          <w:lang w:eastAsia="en-GB"/>
        </w:rPr>
        <w:t xml:space="preserve"> </w:t>
      </w:r>
      <w:r w:rsidRPr="00076498">
        <w:rPr>
          <w:rFonts w:ascii="Book Antiqua" w:hAnsi="Book Antiqua"/>
          <w:lang w:eastAsia="en-GB"/>
        </w:rPr>
        <w:t xml:space="preserve">in </w:t>
      </w:r>
      <w:r w:rsidR="00740E38" w:rsidRPr="00076498">
        <w:rPr>
          <w:rFonts w:ascii="Book Antiqua" w:hAnsi="Book Antiqua"/>
          <w:lang w:eastAsia="en-GB"/>
        </w:rPr>
        <w:t xml:space="preserve">the </w:t>
      </w:r>
      <w:r w:rsidR="0099174D" w:rsidRPr="00076498">
        <w:rPr>
          <w:rFonts w:ascii="Book Antiqua" w:hAnsi="Book Antiqua"/>
          <w:lang w:eastAsia="en-GB"/>
        </w:rPr>
        <w:t xml:space="preserve">FIELD </w:t>
      </w:r>
      <w:r w:rsidR="009A5F96" w:rsidRPr="00076498">
        <w:rPr>
          <w:rFonts w:ascii="Book Antiqua" w:hAnsi="Book Antiqua"/>
          <w:lang w:eastAsia="en-GB"/>
        </w:rPr>
        <w:t xml:space="preserve">study </w:t>
      </w:r>
      <w:r w:rsidRPr="00076498">
        <w:rPr>
          <w:rFonts w:ascii="Book Antiqua" w:hAnsi="Book Antiqua"/>
          <w:lang w:eastAsia="en-GB"/>
        </w:rPr>
        <w:t xml:space="preserve">the number of participants requiring laser application for proliferative retinopathy or macular oedema was recorded. There was a </w:t>
      </w:r>
      <w:r w:rsidR="0099174D" w:rsidRPr="00076498">
        <w:rPr>
          <w:rFonts w:ascii="Book Antiqua" w:hAnsi="Book Antiqua"/>
          <w:lang w:eastAsia="en-GB"/>
        </w:rPr>
        <w:t>significant</w:t>
      </w:r>
      <w:r w:rsidR="009225B6" w:rsidRPr="00076498">
        <w:rPr>
          <w:rFonts w:ascii="Book Antiqua" w:hAnsi="Book Antiqua"/>
          <w:lang w:eastAsia="en-GB"/>
        </w:rPr>
        <w:t xml:space="preserve"> </w:t>
      </w:r>
      <w:r w:rsidRPr="00076498">
        <w:rPr>
          <w:rFonts w:ascii="Book Antiqua" w:hAnsi="Book Antiqua"/>
          <w:lang w:eastAsia="en-GB"/>
        </w:rPr>
        <w:t xml:space="preserve">decrease in laser </w:t>
      </w:r>
      <w:r w:rsidR="00843E85" w:rsidRPr="00076498">
        <w:rPr>
          <w:rFonts w:ascii="Book Antiqua" w:hAnsi="Book Antiqua"/>
          <w:lang w:eastAsia="en-GB"/>
        </w:rPr>
        <w:t xml:space="preserve">therapy for retinopathy </w:t>
      </w:r>
      <w:r w:rsidR="00740E38" w:rsidRPr="00076498">
        <w:rPr>
          <w:rFonts w:ascii="Book Antiqua" w:hAnsi="Book Antiqua"/>
          <w:lang w:eastAsia="en-GB"/>
        </w:rPr>
        <w:t xml:space="preserve">in those treated with </w:t>
      </w:r>
      <w:proofErr w:type="spellStart"/>
      <w:r w:rsidRPr="00076498">
        <w:rPr>
          <w:rFonts w:ascii="Book Antiqua" w:hAnsi="Book Antiqua"/>
          <w:lang w:eastAsia="en-GB"/>
        </w:rPr>
        <w:t>fenofibrate</w:t>
      </w:r>
      <w:proofErr w:type="spellEnd"/>
      <w:r w:rsidR="00944789" w:rsidRPr="00076498">
        <w:rPr>
          <w:rFonts w:ascii="Book Antiqua" w:hAnsi="Book Antiqua"/>
          <w:vertAlign w:val="superscript"/>
          <w:lang w:eastAsia="en-GB"/>
        </w:rPr>
        <w:fldChar w:fldCharType="begin"/>
      </w:r>
      <w:r w:rsidR="00013CF4" w:rsidRPr="00076498">
        <w:rPr>
          <w:rFonts w:ascii="Book Antiqua" w:hAnsi="Book Antiqua"/>
          <w:vertAlign w:val="superscript"/>
          <w:lang w:eastAsia="en-GB"/>
        </w:rPr>
        <w:instrText>ADDIN RW.CITE{{155 Keech,A.C. 2007}}</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D02D07" w:rsidRPr="00076498">
        <w:rPr>
          <w:rFonts w:ascii="Book Antiqua" w:hAnsi="Book Antiqua"/>
          <w:vertAlign w:val="superscript"/>
          <w:lang w:eastAsia="en-GB"/>
        </w:rPr>
        <w:t>8</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99174D" w:rsidRPr="00076498">
        <w:rPr>
          <w:rFonts w:ascii="Book Antiqua" w:hAnsi="Book Antiqua"/>
          <w:lang w:eastAsia="en-GB"/>
        </w:rPr>
        <w:t xml:space="preserve">. </w:t>
      </w:r>
      <w:r w:rsidRPr="00076498">
        <w:rPr>
          <w:rFonts w:ascii="Book Antiqua" w:hAnsi="Book Antiqua"/>
          <w:lang w:eastAsia="en-GB"/>
        </w:rPr>
        <w:t>The ACCORD</w:t>
      </w:r>
      <w:r w:rsidR="009A5F96" w:rsidRPr="00076498">
        <w:rPr>
          <w:rFonts w:ascii="Book Antiqua" w:hAnsi="Book Antiqua"/>
          <w:lang w:eastAsia="en-GB"/>
        </w:rPr>
        <w:t>-</w:t>
      </w:r>
      <w:r w:rsidRPr="00076498">
        <w:rPr>
          <w:rFonts w:ascii="Book Antiqua" w:hAnsi="Book Antiqua"/>
          <w:lang w:eastAsia="en-GB"/>
        </w:rPr>
        <w:t>Eye study lo</w:t>
      </w:r>
      <w:r w:rsidR="007314E2" w:rsidRPr="00076498">
        <w:rPr>
          <w:rFonts w:ascii="Book Antiqua" w:hAnsi="Book Antiqua"/>
          <w:lang w:eastAsia="en-GB"/>
        </w:rPr>
        <w:t>oked at secondary outcome data to s</w:t>
      </w:r>
      <w:r w:rsidRPr="00076498">
        <w:rPr>
          <w:rFonts w:ascii="Book Antiqua" w:hAnsi="Book Antiqua"/>
          <w:lang w:eastAsia="en-GB"/>
        </w:rPr>
        <w:t xml:space="preserve">tudy factors that </w:t>
      </w:r>
      <w:r w:rsidR="007314E2" w:rsidRPr="00076498">
        <w:rPr>
          <w:rFonts w:ascii="Book Antiqua" w:hAnsi="Book Antiqua"/>
          <w:lang w:eastAsia="en-GB"/>
        </w:rPr>
        <w:t>might</w:t>
      </w:r>
      <w:r w:rsidRPr="00076498">
        <w:rPr>
          <w:rFonts w:ascii="Book Antiqua" w:hAnsi="Book Antiqua"/>
          <w:lang w:eastAsia="en-GB"/>
        </w:rPr>
        <w:t xml:space="preserve"> reduce the p</w:t>
      </w:r>
      <w:r w:rsidR="0099174D" w:rsidRPr="00076498">
        <w:rPr>
          <w:rFonts w:ascii="Book Antiqua" w:hAnsi="Book Antiqua"/>
          <w:lang w:eastAsia="en-GB"/>
        </w:rPr>
        <w:t>rogression of diabetic retinopathy</w:t>
      </w:r>
      <w:r w:rsidR="00944789" w:rsidRPr="00076498">
        <w:rPr>
          <w:rFonts w:ascii="Book Antiqua" w:hAnsi="Book Antiqua"/>
          <w:vertAlign w:val="superscript"/>
          <w:lang w:eastAsia="en-GB"/>
        </w:rPr>
        <w:fldChar w:fldCharType="begin"/>
      </w:r>
      <w:r w:rsidR="007314E2" w:rsidRPr="00076498">
        <w:rPr>
          <w:rFonts w:ascii="Book Antiqua" w:hAnsi="Book Antiqua"/>
          <w:vertAlign w:val="superscript"/>
          <w:lang w:eastAsia="en-GB"/>
        </w:rPr>
        <w:instrText>ADDIN RW.CITE{{156 ACCORD Study Group 2010}}</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D02D07" w:rsidRPr="00076498">
        <w:rPr>
          <w:rFonts w:ascii="Book Antiqua" w:hAnsi="Book Antiqua"/>
          <w:vertAlign w:val="superscript"/>
          <w:lang w:eastAsia="en-GB"/>
        </w:rPr>
        <w:t>8</w:t>
      </w:r>
      <w:r w:rsidR="0003267B" w:rsidRPr="00076498">
        <w:rPr>
          <w:rFonts w:ascii="Book Antiqua" w:hAnsi="Book Antiqua"/>
          <w:vertAlign w:val="superscript"/>
          <w:lang w:eastAsia="en-GB"/>
        </w:rPr>
        <w:t>5</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7314E2" w:rsidRPr="00076498">
        <w:rPr>
          <w:rFonts w:ascii="Book Antiqua" w:hAnsi="Book Antiqua"/>
          <w:lang w:eastAsia="en-GB"/>
        </w:rPr>
        <w:t>.</w:t>
      </w:r>
      <w:r w:rsidR="009225B6" w:rsidRPr="00076498">
        <w:rPr>
          <w:rFonts w:ascii="Book Antiqua" w:hAnsi="Book Antiqua"/>
          <w:lang w:eastAsia="en-GB"/>
        </w:rPr>
        <w:t xml:space="preserve"> </w:t>
      </w:r>
      <w:r w:rsidR="007314E2" w:rsidRPr="00076498">
        <w:rPr>
          <w:rFonts w:ascii="Book Antiqua" w:hAnsi="Book Antiqua"/>
          <w:lang w:eastAsia="en-GB"/>
        </w:rPr>
        <w:t>This analysis</w:t>
      </w:r>
      <w:r w:rsidR="009225B6" w:rsidRPr="00076498">
        <w:rPr>
          <w:rFonts w:ascii="Book Antiqua" w:hAnsi="Book Antiqua"/>
          <w:lang w:eastAsia="en-GB"/>
        </w:rPr>
        <w:t xml:space="preserve"> </w:t>
      </w:r>
      <w:r w:rsidRPr="00076498">
        <w:rPr>
          <w:rFonts w:ascii="Book Antiqua" w:hAnsi="Book Antiqua"/>
          <w:lang w:eastAsia="en-GB"/>
        </w:rPr>
        <w:t xml:space="preserve">demonstrated that </w:t>
      </w:r>
      <w:proofErr w:type="spellStart"/>
      <w:r w:rsidRPr="00076498">
        <w:rPr>
          <w:rFonts w:ascii="Book Antiqua" w:hAnsi="Book Antiqua"/>
          <w:lang w:eastAsia="en-GB"/>
        </w:rPr>
        <w:t>fenofibrate</w:t>
      </w:r>
      <w:proofErr w:type="spellEnd"/>
      <w:r w:rsidR="009225B6" w:rsidRPr="00076498">
        <w:rPr>
          <w:rFonts w:ascii="Book Antiqua" w:hAnsi="Book Antiqua"/>
          <w:lang w:eastAsia="en-GB"/>
        </w:rPr>
        <w:t xml:space="preserve"> </w:t>
      </w:r>
      <w:r w:rsidR="004513D5" w:rsidRPr="00076498">
        <w:rPr>
          <w:rFonts w:ascii="Book Antiqua" w:hAnsi="Book Antiqua"/>
          <w:lang w:eastAsia="en-GB"/>
        </w:rPr>
        <w:t>in</w:t>
      </w:r>
      <w:r w:rsidR="009225B6" w:rsidRPr="00076498">
        <w:rPr>
          <w:rFonts w:ascii="Book Antiqua" w:hAnsi="Book Antiqua"/>
          <w:lang w:eastAsia="en-GB"/>
        </w:rPr>
        <w:t xml:space="preserve"> </w:t>
      </w:r>
      <w:r w:rsidRPr="00076498">
        <w:rPr>
          <w:rFonts w:ascii="Book Antiqua" w:hAnsi="Book Antiqua"/>
          <w:lang w:eastAsia="en-GB"/>
        </w:rPr>
        <w:t xml:space="preserve">addition to simvastatin and </w:t>
      </w:r>
      <w:r w:rsidR="0099174D" w:rsidRPr="00076498">
        <w:rPr>
          <w:rFonts w:ascii="Book Antiqua" w:hAnsi="Book Antiqua"/>
          <w:lang w:eastAsia="en-GB"/>
        </w:rPr>
        <w:t>intensive glycaemi</w:t>
      </w:r>
      <w:r w:rsidRPr="00076498">
        <w:rPr>
          <w:rFonts w:ascii="Book Antiqua" w:hAnsi="Book Antiqua"/>
          <w:lang w:eastAsia="en-GB"/>
        </w:rPr>
        <w:t>c</w:t>
      </w:r>
      <w:r w:rsidR="0099174D" w:rsidRPr="00076498">
        <w:rPr>
          <w:rFonts w:ascii="Book Antiqua" w:hAnsi="Book Antiqua"/>
          <w:lang w:eastAsia="en-GB"/>
        </w:rPr>
        <w:t xml:space="preserve"> control</w:t>
      </w:r>
      <w:r w:rsidR="007314E2" w:rsidRPr="00076498">
        <w:rPr>
          <w:rFonts w:ascii="Book Antiqua" w:hAnsi="Book Antiqua"/>
          <w:lang w:eastAsia="en-GB"/>
        </w:rPr>
        <w:t>,</w:t>
      </w:r>
      <w:r w:rsidR="009225B6" w:rsidRPr="00076498">
        <w:rPr>
          <w:rFonts w:ascii="Book Antiqua" w:hAnsi="Book Antiqua"/>
          <w:lang w:eastAsia="en-GB"/>
        </w:rPr>
        <w:t xml:space="preserve"> </w:t>
      </w:r>
      <w:r w:rsidRPr="00076498">
        <w:rPr>
          <w:rFonts w:ascii="Book Antiqua" w:hAnsi="Book Antiqua"/>
          <w:lang w:eastAsia="en-GB"/>
        </w:rPr>
        <w:t>but not</w:t>
      </w:r>
      <w:r w:rsidR="0099174D" w:rsidRPr="00076498">
        <w:rPr>
          <w:rFonts w:ascii="Book Antiqua" w:hAnsi="Book Antiqua"/>
          <w:lang w:eastAsia="en-GB"/>
        </w:rPr>
        <w:t xml:space="preserve"> intensive</w:t>
      </w:r>
      <w:r w:rsidR="009225B6" w:rsidRPr="00076498">
        <w:rPr>
          <w:rFonts w:ascii="Book Antiqua" w:hAnsi="Book Antiqua"/>
          <w:lang w:eastAsia="en-GB"/>
        </w:rPr>
        <w:t xml:space="preserve"> </w:t>
      </w:r>
      <w:r w:rsidR="0099174D" w:rsidRPr="00076498">
        <w:rPr>
          <w:rFonts w:ascii="Book Antiqua" w:hAnsi="Book Antiqua"/>
          <w:lang w:eastAsia="en-GB"/>
        </w:rPr>
        <w:t>blood pressure control</w:t>
      </w:r>
      <w:r w:rsidR="007314E2" w:rsidRPr="00076498">
        <w:rPr>
          <w:rFonts w:ascii="Book Antiqua" w:hAnsi="Book Antiqua"/>
          <w:lang w:eastAsia="en-GB"/>
        </w:rPr>
        <w:t>,</w:t>
      </w:r>
      <w:r w:rsidR="009225B6" w:rsidRPr="00076498">
        <w:rPr>
          <w:rFonts w:ascii="Book Antiqua" w:hAnsi="Book Antiqua"/>
          <w:lang w:eastAsia="en-GB"/>
        </w:rPr>
        <w:t xml:space="preserve"> </w:t>
      </w:r>
      <w:r w:rsidRPr="00076498">
        <w:rPr>
          <w:rFonts w:ascii="Book Antiqua" w:hAnsi="Book Antiqua"/>
          <w:lang w:eastAsia="en-GB"/>
        </w:rPr>
        <w:t>were significantly effective</w:t>
      </w:r>
      <w:r w:rsidR="00944789" w:rsidRPr="00076498">
        <w:rPr>
          <w:rFonts w:ascii="Book Antiqua" w:hAnsi="Book Antiqua"/>
          <w:vertAlign w:val="superscript"/>
          <w:lang w:eastAsia="en-GB"/>
        </w:rPr>
        <w:fldChar w:fldCharType="begin"/>
      </w:r>
      <w:r w:rsidR="00013CF4" w:rsidRPr="00076498">
        <w:rPr>
          <w:rFonts w:ascii="Book Antiqua" w:hAnsi="Book Antiqua"/>
          <w:vertAlign w:val="superscript"/>
          <w:lang w:eastAsia="en-GB"/>
        </w:rPr>
        <w:instrText>ADDIN RW.CITE{{156 ACCORD Study Group 2010}}</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03267B" w:rsidRPr="00076498">
        <w:rPr>
          <w:rFonts w:ascii="Book Antiqua" w:hAnsi="Book Antiqua"/>
          <w:vertAlign w:val="superscript"/>
          <w:lang w:eastAsia="en-GB"/>
        </w:rPr>
        <w:t>85</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99174D" w:rsidRPr="00076498">
        <w:rPr>
          <w:rFonts w:ascii="Book Antiqua" w:hAnsi="Book Antiqua"/>
          <w:lang w:eastAsia="en-GB"/>
        </w:rPr>
        <w:t>.</w:t>
      </w:r>
      <w:r w:rsidR="009225B6" w:rsidRPr="00076498">
        <w:rPr>
          <w:rFonts w:ascii="Book Antiqua" w:hAnsi="Book Antiqua"/>
          <w:lang w:eastAsia="en-GB"/>
        </w:rPr>
        <w:t xml:space="preserve"> </w:t>
      </w:r>
      <w:r w:rsidR="007314E2" w:rsidRPr="00076498">
        <w:rPr>
          <w:rFonts w:ascii="Book Antiqua" w:hAnsi="Book Antiqua"/>
          <w:lang w:eastAsia="en-GB"/>
        </w:rPr>
        <w:t>Therefore</w:t>
      </w:r>
      <w:r w:rsidR="009A5F96" w:rsidRPr="00076498">
        <w:rPr>
          <w:rFonts w:ascii="Book Antiqua" w:hAnsi="Book Antiqua"/>
          <w:lang w:eastAsia="en-GB"/>
        </w:rPr>
        <w:t>,</w:t>
      </w:r>
      <w:r w:rsidR="009225B6" w:rsidRPr="00076498">
        <w:rPr>
          <w:rFonts w:ascii="Book Antiqua" w:hAnsi="Book Antiqua"/>
          <w:lang w:eastAsia="en-GB"/>
        </w:rPr>
        <w:t xml:space="preserve"> </w:t>
      </w:r>
      <w:r w:rsidR="007314E2" w:rsidRPr="00076498">
        <w:rPr>
          <w:rFonts w:ascii="Book Antiqua" w:hAnsi="Book Antiqua"/>
          <w:lang w:eastAsia="en-GB"/>
        </w:rPr>
        <w:t xml:space="preserve">there are data </w:t>
      </w:r>
      <w:r w:rsidR="00740E38" w:rsidRPr="00076498">
        <w:rPr>
          <w:rFonts w:ascii="Book Antiqua" w:hAnsi="Book Antiqua"/>
          <w:lang w:eastAsia="en-GB"/>
        </w:rPr>
        <w:t>indicating</w:t>
      </w:r>
      <w:r w:rsidR="007314E2" w:rsidRPr="00076498">
        <w:rPr>
          <w:rFonts w:ascii="Book Antiqua" w:hAnsi="Book Antiqua"/>
          <w:lang w:eastAsia="en-GB"/>
        </w:rPr>
        <w:t xml:space="preserve"> microvascular benefit from fibrates </w:t>
      </w:r>
      <w:r w:rsidR="004513D5" w:rsidRPr="00076498">
        <w:rPr>
          <w:rFonts w:ascii="Book Antiqua" w:hAnsi="Book Antiqua"/>
          <w:lang w:eastAsia="en-GB"/>
        </w:rPr>
        <w:t>though</w:t>
      </w:r>
      <w:r w:rsidR="007314E2" w:rsidRPr="00076498">
        <w:rPr>
          <w:rFonts w:ascii="Book Antiqua" w:hAnsi="Book Antiqua"/>
          <w:lang w:eastAsia="en-GB"/>
        </w:rPr>
        <w:t xml:space="preserve"> studies designed to examine </w:t>
      </w:r>
      <w:r w:rsidR="0099174D" w:rsidRPr="00076498">
        <w:rPr>
          <w:rFonts w:ascii="Book Antiqua" w:hAnsi="Book Antiqua"/>
          <w:lang w:eastAsia="en-GB"/>
        </w:rPr>
        <w:t xml:space="preserve">microvascular complications as primary end-points </w:t>
      </w:r>
      <w:r w:rsidR="007314E2" w:rsidRPr="00076498">
        <w:rPr>
          <w:rFonts w:ascii="Book Antiqua" w:hAnsi="Book Antiqua"/>
          <w:lang w:eastAsia="en-GB"/>
        </w:rPr>
        <w:t xml:space="preserve">would be beneficial </w:t>
      </w:r>
      <w:r w:rsidR="004513D5" w:rsidRPr="00076498">
        <w:rPr>
          <w:rFonts w:ascii="Book Antiqua" w:hAnsi="Book Antiqua"/>
          <w:lang w:eastAsia="en-GB"/>
        </w:rPr>
        <w:t>in helping</w:t>
      </w:r>
      <w:r w:rsidR="007314E2" w:rsidRPr="00076498">
        <w:rPr>
          <w:rFonts w:ascii="Book Antiqua" w:hAnsi="Book Antiqua"/>
          <w:lang w:eastAsia="en-GB"/>
        </w:rPr>
        <w:t xml:space="preserve"> characterise the patient groups to whom benefit </w:t>
      </w:r>
      <w:r w:rsidR="004513D5" w:rsidRPr="00076498">
        <w:rPr>
          <w:rFonts w:ascii="Book Antiqua" w:hAnsi="Book Antiqua"/>
          <w:lang w:eastAsia="en-GB"/>
        </w:rPr>
        <w:t>would</w:t>
      </w:r>
      <w:r w:rsidR="007314E2" w:rsidRPr="00076498">
        <w:rPr>
          <w:rFonts w:ascii="Book Antiqua" w:hAnsi="Book Antiqua"/>
          <w:lang w:eastAsia="en-GB"/>
        </w:rPr>
        <w:t xml:space="preserve"> apply</w:t>
      </w:r>
      <w:r w:rsidR="0099174D" w:rsidRPr="00076498">
        <w:rPr>
          <w:rFonts w:ascii="Book Antiqua" w:hAnsi="Book Antiqua"/>
          <w:lang w:eastAsia="en-GB"/>
        </w:rPr>
        <w:t>.</w:t>
      </w:r>
    </w:p>
    <w:p w:rsidR="0099174D" w:rsidRPr="00076498" w:rsidRDefault="00843E85" w:rsidP="00C02A8E">
      <w:pPr>
        <w:spacing w:line="360" w:lineRule="auto"/>
        <w:ind w:firstLine="720"/>
        <w:jc w:val="both"/>
        <w:rPr>
          <w:rFonts w:ascii="Book Antiqua" w:hAnsi="Book Antiqua"/>
        </w:rPr>
      </w:pPr>
      <w:r w:rsidRPr="00076498">
        <w:rPr>
          <w:rFonts w:ascii="Book Antiqua" w:hAnsi="Book Antiqua"/>
        </w:rPr>
        <w:t>Thus</w:t>
      </w:r>
      <w:r w:rsidR="007314E2" w:rsidRPr="00076498">
        <w:rPr>
          <w:rFonts w:ascii="Book Antiqua" w:hAnsi="Book Antiqua"/>
        </w:rPr>
        <w:t xml:space="preserve"> far we have seen no clear and irrefutable evidence for fibrate use, particular for CVD. There is however</w:t>
      </w:r>
      <w:r w:rsidR="00740E38" w:rsidRPr="00076498">
        <w:rPr>
          <w:rFonts w:ascii="Book Antiqua" w:hAnsi="Book Antiqua"/>
        </w:rPr>
        <w:t>,</w:t>
      </w:r>
      <w:r w:rsidR="007314E2" w:rsidRPr="00076498">
        <w:rPr>
          <w:rFonts w:ascii="Book Antiqua" w:hAnsi="Book Antiqua"/>
        </w:rPr>
        <w:t xml:space="preserve"> a tantalising suggestion that treatment of </w:t>
      </w:r>
      <w:r w:rsidR="004513D5" w:rsidRPr="00076498">
        <w:rPr>
          <w:rFonts w:ascii="Book Antiqua" w:hAnsi="Book Antiqua"/>
        </w:rPr>
        <w:t xml:space="preserve">patient </w:t>
      </w:r>
      <w:r w:rsidR="007314E2" w:rsidRPr="00076498">
        <w:rPr>
          <w:rFonts w:ascii="Book Antiqua" w:hAnsi="Book Antiqua"/>
        </w:rPr>
        <w:t xml:space="preserve">subgroups </w:t>
      </w:r>
      <w:r w:rsidR="004513D5" w:rsidRPr="00076498">
        <w:rPr>
          <w:rFonts w:ascii="Book Antiqua" w:hAnsi="Book Antiqua"/>
        </w:rPr>
        <w:t>such as those with</w:t>
      </w:r>
      <w:r w:rsidR="007314E2" w:rsidRPr="00076498">
        <w:rPr>
          <w:rFonts w:ascii="Book Antiqua" w:hAnsi="Book Antiqua"/>
        </w:rPr>
        <w:t xml:space="preserve"> </w:t>
      </w:r>
      <w:proofErr w:type="spellStart"/>
      <w:r w:rsidR="007314E2" w:rsidRPr="00076498">
        <w:rPr>
          <w:rFonts w:ascii="Book Antiqua" w:hAnsi="Book Antiqua"/>
        </w:rPr>
        <w:t>atherogenic</w:t>
      </w:r>
      <w:proofErr w:type="spellEnd"/>
      <w:r w:rsidR="007314E2" w:rsidRPr="00076498">
        <w:rPr>
          <w:rFonts w:ascii="Book Antiqua" w:hAnsi="Book Antiqua"/>
        </w:rPr>
        <w:t xml:space="preserve"> dyslipidaemia and other vascular disease complications </w:t>
      </w:r>
      <w:r w:rsidR="004513D5" w:rsidRPr="00076498">
        <w:rPr>
          <w:rFonts w:ascii="Book Antiqua" w:hAnsi="Book Antiqua"/>
        </w:rPr>
        <w:t>including</w:t>
      </w:r>
      <w:r w:rsidR="007314E2" w:rsidRPr="00076498">
        <w:rPr>
          <w:rFonts w:ascii="Book Antiqua" w:hAnsi="Book Antiqua"/>
        </w:rPr>
        <w:t xml:space="preserve"> nephropathy</w:t>
      </w:r>
      <w:r w:rsidR="009A5F96" w:rsidRPr="00076498">
        <w:rPr>
          <w:rFonts w:ascii="Book Antiqua" w:hAnsi="Book Antiqua"/>
        </w:rPr>
        <w:t xml:space="preserve"> and retinopathy</w:t>
      </w:r>
      <w:r w:rsidR="007314E2" w:rsidRPr="00076498">
        <w:rPr>
          <w:rFonts w:ascii="Book Antiqua" w:hAnsi="Book Antiqua"/>
        </w:rPr>
        <w:t>, may be</w:t>
      </w:r>
      <w:r w:rsidR="00740E38" w:rsidRPr="00076498">
        <w:rPr>
          <w:rFonts w:ascii="Book Antiqua" w:hAnsi="Book Antiqua"/>
        </w:rPr>
        <w:t>nefit from</w:t>
      </w:r>
      <w:r w:rsidR="007314E2" w:rsidRPr="00076498">
        <w:rPr>
          <w:rFonts w:ascii="Book Antiqua" w:hAnsi="Book Antiqua"/>
        </w:rPr>
        <w:t xml:space="preserve"> treatment with fibrate</w:t>
      </w:r>
      <w:r w:rsidR="007F675C" w:rsidRPr="00076498">
        <w:rPr>
          <w:rFonts w:ascii="Book Antiqua" w:hAnsi="Book Antiqua"/>
        </w:rPr>
        <w:t>s</w:t>
      </w:r>
      <w:r w:rsidR="007314E2" w:rsidRPr="00076498">
        <w:rPr>
          <w:rFonts w:ascii="Book Antiqua" w:hAnsi="Book Antiqua"/>
        </w:rPr>
        <w:t xml:space="preserve">. </w:t>
      </w:r>
      <w:r w:rsidR="00740E38" w:rsidRPr="00076498">
        <w:rPr>
          <w:rFonts w:ascii="Book Antiqua" w:hAnsi="Book Antiqua"/>
        </w:rPr>
        <w:t>T</w:t>
      </w:r>
      <w:r w:rsidR="007314E2" w:rsidRPr="00076498">
        <w:rPr>
          <w:rFonts w:ascii="Book Antiqua" w:hAnsi="Book Antiqua"/>
        </w:rPr>
        <w:t xml:space="preserve">he role of fibrates in a post-statin world with </w:t>
      </w:r>
      <w:r w:rsidR="00740E38" w:rsidRPr="00076498">
        <w:rPr>
          <w:rFonts w:ascii="Book Antiqua" w:hAnsi="Book Antiqua"/>
        </w:rPr>
        <w:t>a</w:t>
      </w:r>
      <w:r w:rsidR="007314E2" w:rsidRPr="00076498">
        <w:rPr>
          <w:rFonts w:ascii="Book Antiqua" w:hAnsi="Book Antiqua"/>
        </w:rPr>
        <w:t xml:space="preserve"> plethora of other CVD drugs </w:t>
      </w:r>
      <w:r w:rsidR="00740E38" w:rsidRPr="00076498">
        <w:rPr>
          <w:rFonts w:ascii="Book Antiqua" w:hAnsi="Book Antiqua"/>
        </w:rPr>
        <w:t>is unclear</w:t>
      </w:r>
      <w:r w:rsidR="007314E2" w:rsidRPr="00076498">
        <w:rPr>
          <w:rFonts w:ascii="Book Antiqua" w:hAnsi="Book Antiqua"/>
        </w:rPr>
        <w:t xml:space="preserve">. Though lacking the clarity of double-blinded RCTs there is a wealth of experience of fibrate </w:t>
      </w:r>
      <w:r w:rsidR="004513D5" w:rsidRPr="00076498">
        <w:rPr>
          <w:rFonts w:ascii="Book Antiqua" w:hAnsi="Book Antiqua"/>
        </w:rPr>
        <w:t>use</w:t>
      </w:r>
      <w:r w:rsidR="009225B6" w:rsidRPr="00076498">
        <w:rPr>
          <w:rFonts w:ascii="Book Antiqua" w:hAnsi="Book Antiqua"/>
        </w:rPr>
        <w:t xml:space="preserve"> </w:t>
      </w:r>
      <w:r w:rsidR="007314E2" w:rsidRPr="00076498">
        <w:rPr>
          <w:rFonts w:ascii="Book Antiqua" w:hAnsi="Book Antiqua"/>
        </w:rPr>
        <w:t>and such data can add weight to current theories</w:t>
      </w:r>
      <w:r w:rsidR="009A5F96" w:rsidRPr="00076498">
        <w:rPr>
          <w:rFonts w:ascii="Book Antiqua" w:hAnsi="Book Antiqua"/>
        </w:rPr>
        <w:t xml:space="preserve"> and </w:t>
      </w:r>
      <w:r w:rsidR="00740E38" w:rsidRPr="00076498">
        <w:rPr>
          <w:rFonts w:ascii="Book Antiqua" w:hAnsi="Book Antiqua"/>
        </w:rPr>
        <w:t>identify</w:t>
      </w:r>
      <w:r w:rsidR="009225B6" w:rsidRPr="00076498">
        <w:rPr>
          <w:rFonts w:ascii="Book Antiqua" w:hAnsi="Book Antiqua"/>
        </w:rPr>
        <w:t xml:space="preserve"> </w:t>
      </w:r>
      <w:r w:rsidR="009A5F96" w:rsidRPr="00076498">
        <w:rPr>
          <w:rFonts w:ascii="Book Antiqua" w:hAnsi="Book Antiqua"/>
        </w:rPr>
        <w:t xml:space="preserve">areas that </w:t>
      </w:r>
      <w:r w:rsidR="00740E38" w:rsidRPr="00076498">
        <w:rPr>
          <w:rFonts w:ascii="Book Antiqua" w:hAnsi="Book Antiqua"/>
        </w:rPr>
        <w:t>should be</w:t>
      </w:r>
      <w:r w:rsidR="009A5F96" w:rsidRPr="00076498">
        <w:rPr>
          <w:rFonts w:ascii="Book Antiqua" w:hAnsi="Book Antiqua"/>
        </w:rPr>
        <w:t xml:space="preserve"> studied in the future</w:t>
      </w:r>
      <w:r w:rsidR="007314E2" w:rsidRPr="00076498">
        <w:rPr>
          <w:rFonts w:ascii="Book Antiqua" w:hAnsi="Book Antiqua"/>
        </w:rPr>
        <w:t xml:space="preserve">. We </w:t>
      </w:r>
      <w:r w:rsidR="00686CEC" w:rsidRPr="00076498">
        <w:rPr>
          <w:rFonts w:ascii="Book Antiqua" w:hAnsi="Book Antiqua"/>
        </w:rPr>
        <w:t>now describe some observations made</w:t>
      </w:r>
      <w:r w:rsidR="009225B6" w:rsidRPr="00076498">
        <w:rPr>
          <w:rFonts w:ascii="Book Antiqua" w:hAnsi="Book Antiqua"/>
        </w:rPr>
        <w:t xml:space="preserve"> </w:t>
      </w:r>
      <w:r w:rsidR="00686CEC" w:rsidRPr="00076498">
        <w:rPr>
          <w:rFonts w:ascii="Book Antiqua" w:hAnsi="Book Antiqua"/>
        </w:rPr>
        <w:t xml:space="preserve">by our group that </w:t>
      </w:r>
      <w:r w:rsidR="00F93EF3" w:rsidRPr="00076498">
        <w:rPr>
          <w:rFonts w:ascii="Book Antiqua" w:hAnsi="Book Antiqua"/>
        </w:rPr>
        <w:t>may help</w:t>
      </w:r>
      <w:r w:rsidR="00686CEC" w:rsidRPr="00076498">
        <w:rPr>
          <w:rFonts w:ascii="Book Antiqua" w:hAnsi="Book Antiqua"/>
        </w:rPr>
        <w:t xml:space="preserve"> expla</w:t>
      </w:r>
      <w:r w:rsidR="00F93EF3" w:rsidRPr="00076498">
        <w:rPr>
          <w:rFonts w:ascii="Book Antiqua" w:hAnsi="Book Antiqua"/>
        </w:rPr>
        <w:t>i</w:t>
      </w:r>
      <w:r w:rsidR="00686CEC" w:rsidRPr="00076498">
        <w:rPr>
          <w:rFonts w:ascii="Book Antiqua" w:hAnsi="Book Antiqua"/>
        </w:rPr>
        <w:t>n</w:t>
      </w:r>
      <w:r w:rsidR="009225B6" w:rsidRPr="00076498">
        <w:rPr>
          <w:rFonts w:ascii="Book Antiqua" w:hAnsi="Book Antiqua"/>
        </w:rPr>
        <w:t xml:space="preserve"> </w:t>
      </w:r>
      <w:r w:rsidR="007F675C" w:rsidRPr="00076498">
        <w:rPr>
          <w:rFonts w:ascii="Book Antiqua" w:hAnsi="Book Antiqua"/>
        </w:rPr>
        <w:t xml:space="preserve">the </w:t>
      </w:r>
      <w:r w:rsidR="00F93EF3" w:rsidRPr="00076498">
        <w:rPr>
          <w:rFonts w:ascii="Book Antiqua" w:hAnsi="Book Antiqua"/>
        </w:rPr>
        <w:t>current</w:t>
      </w:r>
      <w:r w:rsidR="00686CEC" w:rsidRPr="00076498">
        <w:rPr>
          <w:rFonts w:ascii="Book Antiqua" w:hAnsi="Book Antiqua"/>
        </w:rPr>
        <w:t xml:space="preserve"> confusion.</w:t>
      </w:r>
      <w:r w:rsidR="009225B6" w:rsidRPr="00076498">
        <w:rPr>
          <w:rFonts w:ascii="Book Antiqua" w:hAnsi="Book Antiqua"/>
        </w:rPr>
        <w:t xml:space="preserve"> </w:t>
      </w:r>
      <w:r w:rsidR="00686CEC" w:rsidRPr="00076498">
        <w:rPr>
          <w:rFonts w:ascii="Book Antiqua" w:hAnsi="Book Antiqua"/>
        </w:rPr>
        <w:t xml:space="preserve">We will </w:t>
      </w:r>
      <w:r w:rsidR="00F93EF3" w:rsidRPr="00076498">
        <w:rPr>
          <w:rFonts w:ascii="Book Antiqua" w:hAnsi="Book Antiqua"/>
        </w:rPr>
        <w:t>also</w:t>
      </w:r>
      <w:r w:rsidR="00686CEC" w:rsidRPr="00076498">
        <w:rPr>
          <w:rFonts w:ascii="Book Antiqua" w:hAnsi="Book Antiqua"/>
        </w:rPr>
        <w:t xml:space="preserve"> identify </w:t>
      </w:r>
      <w:r w:rsidR="0084721E" w:rsidRPr="00076498">
        <w:rPr>
          <w:rFonts w:ascii="Book Antiqua" w:hAnsi="Book Antiqua"/>
        </w:rPr>
        <w:t xml:space="preserve">potential roles </w:t>
      </w:r>
      <w:r w:rsidR="00F93EF3" w:rsidRPr="00076498">
        <w:rPr>
          <w:rFonts w:ascii="Book Antiqua" w:hAnsi="Book Antiqua"/>
        </w:rPr>
        <w:t>for</w:t>
      </w:r>
      <w:r w:rsidR="0084721E" w:rsidRPr="00076498">
        <w:rPr>
          <w:rFonts w:ascii="Book Antiqua" w:hAnsi="Book Antiqua"/>
        </w:rPr>
        <w:t xml:space="preserve"> fibrates and </w:t>
      </w:r>
      <w:r w:rsidR="00686CEC" w:rsidRPr="00076498">
        <w:rPr>
          <w:rFonts w:ascii="Book Antiqua" w:hAnsi="Book Antiqua"/>
        </w:rPr>
        <w:t>also highlight</w:t>
      </w:r>
      <w:r w:rsidR="009225B6" w:rsidRPr="00076498">
        <w:rPr>
          <w:rFonts w:ascii="Book Antiqua" w:hAnsi="Book Antiqua"/>
        </w:rPr>
        <w:t xml:space="preserve"> </w:t>
      </w:r>
      <w:r w:rsidR="00F93EF3" w:rsidRPr="00076498">
        <w:rPr>
          <w:rFonts w:ascii="Book Antiqua" w:hAnsi="Book Antiqua"/>
        </w:rPr>
        <w:t>suggested</w:t>
      </w:r>
      <w:r w:rsidR="0084721E" w:rsidRPr="00076498">
        <w:rPr>
          <w:rFonts w:ascii="Book Antiqua" w:hAnsi="Book Antiqua"/>
        </w:rPr>
        <w:t xml:space="preserve"> work that is required in the future.</w:t>
      </w:r>
    </w:p>
    <w:p w:rsidR="0099174D" w:rsidRPr="00076498" w:rsidRDefault="0099174D" w:rsidP="00837E55">
      <w:pPr>
        <w:spacing w:line="360" w:lineRule="auto"/>
        <w:jc w:val="both"/>
        <w:rPr>
          <w:rFonts w:ascii="Book Antiqua" w:hAnsi="Book Antiqua"/>
        </w:rPr>
      </w:pPr>
    </w:p>
    <w:p w:rsidR="00686CEC" w:rsidRPr="00076498" w:rsidRDefault="00C02A8E" w:rsidP="00837E55">
      <w:pPr>
        <w:autoSpaceDE w:val="0"/>
        <w:autoSpaceDN w:val="0"/>
        <w:adjustRightInd w:val="0"/>
        <w:spacing w:line="360" w:lineRule="auto"/>
        <w:jc w:val="both"/>
        <w:rPr>
          <w:rFonts w:ascii="Book Antiqua" w:hAnsi="Book Antiqua"/>
          <w:b/>
          <w:lang w:eastAsia="en-GB"/>
        </w:rPr>
      </w:pPr>
      <w:r w:rsidRPr="00076498">
        <w:rPr>
          <w:rFonts w:ascii="Book Antiqua" w:hAnsi="Book Antiqua"/>
          <w:b/>
          <w:lang w:eastAsia="en-GB"/>
        </w:rPr>
        <w:t>OBSERVATIONS MADE BY OUR RESEARCH GROUP</w:t>
      </w:r>
    </w:p>
    <w:p w:rsidR="005A2614" w:rsidRPr="00076498" w:rsidRDefault="00AE31FF" w:rsidP="00837E55">
      <w:pPr>
        <w:spacing w:line="360" w:lineRule="auto"/>
        <w:jc w:val="both"/>
        <w:rPr>
          <w:rFonts w:ascii="Book Antiqua" w:hAnsi="Book Antiqua"/>
        </w:rPr>
      </w:pPr>
      <w:r w:rsidRPr="00076498">
        <w:rPr>
          <w:rFonts w:ascii="Book Antiqua" w:hAnsi="Book Antiqua"/>
        </w:rPr>
        <w:t>By 2006, w</w:t>
      </w:r>
      <w:r w:rsidR="00686CEC" w:rsidRPr="00076498">
        <w:rPr>
          <w:rFonts w:ascii="Book Antiqua" w:hAnsi="Book Antiqua"/>
        </w:rPr>
        <w:t xml:space="preserve">ith the publication of the BIP and FIELD studies it became clear that </w:t>
      </w:r>
      <w:r w:rsidR="003E5A34" w:rsidRPr="00076498">
        <w:rPr>
          <w:rFonts w:ascii="Book Antiqua" w:hAnsi="Book Antiqua"/>
        </w:rPr>
        <w:t>f</w:t>
      </w:r>
      <w:r w:rsidR="00686CEC" w:rsidRPr="00076498">
        <w:rPr>
          <w:rFonts w:ascii="Book Antiqua" w:hAnsi="Book Antiqua"/>
        </w:rPr>
        <w:t>ibrate treatment</w:t>
      </w:r>
      <w:r w:rsidR="003E5A34" w:rsidRPr="00076498">
        <w:rPr>
          <w:rFonts w:ascii="Book Antiqua" w:hAnsi="Book Antiqua"/>
        </w:rPr>
        <w:t xml:space="preserve"> was associated with inconsistent results</w:t>
      </w:r>
      <w:r w:rsidR="00686CEC" w:rsidRPr="00076498">
        <w:rPr>
          <w:rFonts w:ascii="Book Antiqua" w:hAnsi="Book Antiqua"/>
        </w:rPr>
        <w:t>.</w:t>
      </w:r>
      <w:r w:rsidRPr="00076498">
        <w:rPr>
          <w:rFonts w:ascii="Book Antiqua" w:hAnsi="Book Antiqua"/>
        </w:rPr>
        <w:t xml:space="preserve"> Hence,</w:t>
      </w:r>
      <w:r w:rsidR="00686CEC" w:rsidRPr="00076498">
        <w:rPr>
          <w:rFonts w:ascii="Book Antiqua" w:hAnsi="Book Antiqua"/>
        </w:rPr>
        <w:t xml:space="preserve"> we </w:t>
      </w:r>
      <w:r w:rsidR="007F675C" w:rsidRPr="00076498">
        <w:rPr>
          <w:rFonts w:ascii="Book Antiqua" w:hAnsi="Book Antiqua"/>
        </w:rPr>
        <w:lastRenderedPageBreak/>
        <w:t>established</w:t>
      </w:r>
      <w:r w:rsidR="00686CEC" w:rsidRPr="00076498">
        <w:rPr>
          <w:rFonts w:ascii="Book Antiqua" w:hAnsi="Book Antiqua"/>
        </w:rPr>
        <w:t xml:space="preserve"> a </w:t>
      </w:r>
      <w:r w:rsidR="009A5F96" w:rsidRPr="00076498">
        <w:rPr>
          <w:rFonts w:ascii="Book Antiqua" w:hAnsi="Book Antiqua"/>
        </w:rPr>
        <w:t xml:space="preserve">programme </w:t>
      </w:r>
      <w:r w:rsidR="007F675C" w:rsidRPr="00076498">
        <w:rPr>
          <w:rFonts w:ascii="Book Antiqua" w:hAnsi="Book Antiqua"/>
        </w:rPr>
        <w:t xml:space="preserve">to </w:t>
      </w:r>
      <w:r w:rsidR="00686CEC" w:rsidRPr="00076498">
        <w:rPr>
          <w:rFonts w:ascii="Book Antiqua" w:hAnsi="Book Antiqua"/>
        </w:rPr>
        <w:t>investigat</w:t>
      </w:r>
      <w:r w:rsidR="007F675C" w:rsidRPr="00076498">
        <w:rPr>
          <w:rFonts w:ascii="Book Antiqua" w:hAnsi="Book Antiqua"/>
        </w:rPr>
        <w:t>e</w:t>
      </w:r>
      <w:r w:rsidR="00686CEC" w:rsidRPr="00076498">
        <w:rPr>
          <w:rFonts w:ascii="Book Antiqua" w:hAnsi="Book Antiqua"/>
        </w:rPr>
        <w:t xml:space="preserve"> the metabolic effects </w:t>
      </w:r>
      <w:r w:rsidR="003559B0" w:rsidRPr="00076498">
        <w:rPr>
          <w:rFonts w:ascii="Book Antiqua" w:hAnsi="Book Antiqua"/>
        </w:rPr>
        <w:t>of</w:t>
      </w:r>
      <w:r w:rsidR="00686CEC" w:rsidRPr="00076498">
        <w:rPr>
          <w:rFonts w:ascii="Book Antiqua" w:hAnsi="Book Antiqua"/>
        </w:rPr>
        <w:t xml:space="preserve"> fibrates in a</w:t>
      </w:r>
      <w:r w:rsidR="003559B0" w:rsidRPr="00076498">
        <w:rPr>
          <w:rFonts w:ascii="Book Antiqua" w:hAnsi="Book Antiqua"/>
        </w:rPr>
        <w:t>n</w:t>
      </w:r>
      <w:r w:rsidR="00686CEC" w:rsidRPr="00076498">
        <w:rPr>
          <w:rFonts w:ascii="Book Antiqua" w:hAnsi="Book Antiqua"/>
        </w:rPr>
        <w:t xml:space="preserve"> out-patient setting </w:t>
      </w:r>
      <w:r w:rsidRPr="00076498">
        <w:rPr>
          <w:rFonts w:ascii="Book Antiqua" w:hAnsi="Book Antiqua"/>
        </w:rPr>
        <w:t>(</w:t>
      </w:r>
      <w:r w:rsidR="003559B0" w:rsidRPr="00076498">
        <w:rPr>
          <w:rFonts w:ascii="Book Antiqua" w:hAnsi="Book Antiqua"/>
        </w:rPr>
        <w:t>with about 7000 clinic visits per annum</w:t>
      </w:r>
      <w:r w:rsidRPr="00076498">
        <w:rPr>
          <w:rFonts w:ascii="Book Antiqua" w:hAnsi="Book Antiqua"/>
        </w:rPr>
        <w:t>)</w:t>
      </w:r>
      <w:r w:rsidR="00240158" w:rsidRPr="00076498">
        <w:rPr>
          <w:rFonts w:ascii="Book Antiqua" w:hAnsi="Book Antiqua"/>
        </w:rPr>
        <w:t xml:space="preserve"> </w:t>
      </w:r>
      <w:r w:rsidR="00686CEC" w:rsidRPr="00076498">
        <w:rPr>
          <w:rFonts w:ascii="Book Antiqua" w:hAnsi="Book Antiqua"/>
        </w:rPr>
        <w:t xml:space="preserve">at the Heart of England Foundation </w:t>
      </w:r>
      <w:r w:rsidR="005A2614" w:rsidRPr="00076498">
        <w:rPr>
          <w:rFonts w:ascii="Book Antiqua" w:hAnsi="Book Antiqua"/>
        </w:rPr>
        <w:t xml:space="preserve">NHS </w:t>
      </w:r>
      <w:r w:rsidR="00686CEC" w:rsidRPr="00076498">
        <w:rPr>
          <w:rFonts w:ascii="Book Antiqua" w:hAnsi="Book Antiqua"/>
        </w:rPr>
        <w:t>Trust</w:t>
      </w:r>
      <w:r w:rsidR="005A2614" w:rsidRPr="00076498">
        <w:rPr>
          <w:rFonts w:ascii="Book Antiqua" w:hAnsi="Book Antiqua"/>
        </w:rPr>
        <w:t xml:space="preserve">. In addition to changes in lipids we collected data on </w:t>
      </w:r>
      <w:r w:rsidR="009A5F96" w:rsidRPr="00076498">
        <w:rPr>
          <w:rFonts w:ascii="Book Antiqua" w:hAnsi="Book Antiqua"/>
        </w:rPr>
        <w:t>liver</w:t>
      </w:r>
      <w:r w:rsidR="005A2614" w:rsidRPr="00076498">
        <w:rPr>
          <w:rFonts w:ascii="Book Antiqua" w:hAnsi="Book Antiqua"/>
        </w:rPr>
        <w:t xml:space="preserve"> and renal function.</w:t>
      </w:r>
      <w:r w:rsidR="00240158" w:rsidRPr="00076498">
        <w:rPr>
          <w:rFonts w:ascii="Book Antiqua" w:hAnsi="Book Antiqua"/>
        </w:rPr>
        <w:t xml:space="preserve"> </w:t>
      </w:r>
      <w:r w:rsidR="005A2614" w:rsidRPr="00076498">
        <w:rPr>
          <w:rFonts w:ascii="Book Antiqua" w:hAnsi="Book Antiqua"/>
        </w:rPr>
        <w:t xml:space="preserve">We also have collected data on the rare paradoxical change in HDL-C that </w:t>
      </w:r>
      <w:r w:rsidR="003559B0" w:rsidRPr="00076498">
        <w:rPr>
          <w:rFonts w:ascii="Book Antiqua" w:hAnsi="Book Antiqua"/>
        </w:rPr>
        <w:t>is</w:t>
      </w:r>
      <w:r w:rsidR="00240158" w:rsidRPr="00076498">
        <w:rPr>
          <w:rFonts w:ascii="Book Antiqua" w:hAnsi="Book Antiqua"/>
        </w:rPr>
        <w:t xml:space="preserve"> </w:t>
      </w:r>
      <w:r w:rsidR="007F675C" w:rsidRPr="00076498">
        <w:rPr>
          <w:rFonts w:ascii="Book Antiqua" w:hAnsi="Book Antiqua"/>
        </w:rPr>
        <w:t>seen following fibrates and thia</w:t>
      </w:r>
      <w:r w:rsidR="005A2614" w:rsidRPr="00076498">
        <w:rPr>
          <w:rFonts w:ascii="Book Antiqua" w:hAnsi="Book Antiqua"/>
        </w:rPr>
        <w:t>zolidinedione (</w:t>
      </w:r>
      <w:proofErr w:type="spellStart"/>
      <w:r w:rsidR="005A2614" w:rsidRPr="00076498">
        <w:rPr>
          <w:rFonts w:ascii="Book Antiqua" w:hAnsi="Book Antiqua"/>
        </w:rPr>
        <w:t>PPAR</w:t>
      </w:r>
      <w:r w:rsidR="005A2614" w:rsidRPr="00076498">
        <w:t>γ</w:t>
      </w:r>
      <w:proofErr w:type="spellEnd"/>
      <w:r w:rsidR="005A2614" w:rsidRPr="00076498">
        <w:t xml:space="preserve"> </w:t>
      </w:r>
      <w:r w:rsidR="005A2614" w:rsidRPr="00076498">
        <w:rPr>
          <w:rFonts w:ascii="Book Antiqua" w:hAnsi="Book Antiqua"/>
        </w:rPr>
        <w:t>agonists) treatment.</w:t>
      </w:r>
    </w:p>
    <w:p w:rsidR="003D28F3" w:rsidRPr="00076498" w:rsidRDefault="00DD7C04" w:rsidP="00C02A8E">
      <w:pPr>
        <w:spacing w:line="360" w:lineRule="auto"/>
        <w:ind w:firstLine="720"/>
        <w:jc w:val="both"/>
        <w:rPr>
          <w:rFonts w:ascii="Book Antiqua" w:hAnsi="Book Antiqua"/>
        </w:rPr>
      </w:pPr>
      <w:r w:rsidRPr="00076498">
        <w:rPr>
          <w:rFonts w:ascii="Book Antiqua" w:hAnsi="Book Antiqua"/>
        </w:rPr>
        <w:t xml:space="preserve">As </w:t>
      </w:r>
      <w:r w:rsidR="004B5F13" w:rsidRPr="00076498">
        <w:rPr>
          <w:rFonts w:ascii="Book Antiqua" w:hAnsi="Book Antiqua"/>
        </w:rPr>
        <w:t>shown</w:t>
      </w:r>
      <w:r w:rsidR="00240158" w:rsidRPr="00076498">
        <w:rPr>
          <w:rFonts w:ascii="Book Antiqua" w:hAnsi="Book Antiqua"/>
        </w:rPr>
        <w:t xml:space="preserve"> </w:t>
      </w:r>
      <w:r w:rsidRPr="00076498">
        <w:rPr>
          <w:rFonts w:ascii="Book Antiqua" w:hAnsi="Book Antiqua"/>
        </w:rPr>
        <w:t>above</w:t>
      </w:r>
      <w:r w:rsidR="009A5F96" w:rsidRPr="00076498">
        <w:rPr>
          <w:rFonts w:ascii="Book Antiqua" w:hAnsi="Book Antiqua"/>
        </w:rPr>
        <w:t>,</w:t>
      </w:r>
      <w:r w:rsidR="00240158" w:rsidRPr="00076498">
        <w:rPr>
          <w:rFonts w:ascii="Book Antiqua" w:hAnsi="Book Antiqua"/>
        </w:rPr>
        <w:t xml:space="preserve"> </w:t>
      </w:r>
      <w:r w:rsidR="0084721E" w:rsidRPr="00076498">
        <w:rPr>
          <w:rFonts w:ascii="Book Antiqua" w:hAnsi="Book Antiqua"/>
        </w:rPr>
        <w:t xml:space="preserve">analysis of the large RCTs </w:t>
      </w:r>
      <w:r w:rsidRPr="00076498">
        <w:rPr>
          <w:rFonts w:ascii="Book Antiqua" w:hAnsi="Book Antiqua"/>
        </w:rPr>
        <w:t xml:space="preserve">has </w:t>
      </w:r>
      <w:r w:rsidR="0084721E" w:rsidRPr="00076498">
        <w:rPr>
          <w:rFonts w:ascii="Book Antiqua" w:hAnsi="Book Antiqua"/>
        </w:rPr>
        <w:t xml:space="preserve">suggested possible subgroup benefit </w:t>
      </w:r>
      <w:r w:rsidR="004B5F13" w:rsidRPr="00076498">
        <w:rPr>
          <w:rFonts w:ascii="Book Antiqua" w:hAnsi="Book Antiqua"/>
        </w:rPr>
        <w:t>from fibrate use in those w</w:t>
      </w:r>
      <w:r w:rsidR="0099174D" w:rsidRPr="00076498">
        <w:rPr>
          <w:rFonts w:ascii="Book Antiqua" w:hAnsi="Book Antiqua"/>
        </w:rPr>
        <w:t>ith</w:t>
      </w:r>
      <w:r w:rsidR="00843E85" w:rsidRPr="00076498">
        <w:rPr>
          <w:rFonts w:ascii="Book Antiqua" w:hAnsi="Book Antiqua"/>
        </w:rPr>
        <w:t xml:space="preserve"> low </w:t>
      </w:r>
      <w:r w:rsidR="0099174D" w:rsidRPr="00076498">
        <w:rPr>
          <w:rFonts w:ascii="Book Antiqua" w:hAnsi="Book Antiqua"/>
        </w:rPr>
        <w:t>pre-treatment HDL-C levels</w:t>
      </w:r>
      <w:r w:rsidR="00843E85" w:rsidRPr="00076498">
        <w:rPr>
          <w:rFonts w:ascii="Book Antiqua" w:hAnsi="Book Antiqua"/>
        </w:rPr>
        <w:t xml:space="preserve"> and elevated TG</w:t>
      </w:r>
      <w:r w:rsidR="0084721E" w:rsidRPr="00076498">
        <w:rPr>
          <w:rFonts w:ascii="Book Antiqua" w:hAnsi="Book Antiqua"/>
        </w:rPr>
        <w:t xml:space="preserve">. </w:t>
      </w:r>
      <w:r w:rsidRPr="00076498">
        <w:rPr>
          <w:rFonts w:ascii="Book Antiqua" w:hAnsi="Book Antiqua"/>
        </w:rPr>
        <w:t xml:space="preserve">Our </w:t>
      </w:r>
      <w:r w:rsidR="004B5F13" w:rsidRPr="00076498">
        <w:rPr>
          <w:rFonts w:ascii="Book Antiqua" w:hAnsi="Book Antiqua"/>
        </w:rPr>
        <w:t>work</w:t>
      </w:r>
      <w:r w:rsidR="00240158" w:rsidRPr="00076498">
        <w:rPr>
          <w:rFonts w:ascii="Book Antiqua" w:hAnsi="Book Antiqua"/>
        </w:rPr>
        <w:t xml:space="preserve"> </w:t>
      </w:r>
      <w:r w:rsidR="0084721E" w:rsidRPr="00076498">
        <w:rPr>
          <w:rFonts w:ascii="Book Antiqua" w:hAnsi="Book Antiqua"/>
        </w:rPr>
        <w:t>would support this with HDL</w:t>
      </w:r>
      <w:r w:rsidR="00843E85" w:rsidRPr="00076498">
        <w:rPr>
          <w:rFonts w:ascii="Book Antiqua" w:hAnsi="Book Antiqua"/>
        </w:rPr>
        <w:t>-C</w:t>
      </w:r>
      <w:r w:rsidRPr="00076498">
        <w:rPr>
          <w:rFonts w:ascii="Book Antiqua" w:hAnsi="Book Antiqua"/>
        </w:rPr>
        <w:t xml:space="preserve"> increase</w:t>
      </w:r>
      <w:r w:rsidR="00240158" w:rsidRPr="00076498">
        <w:rPr>
          <w:rFonts w:ascii="Book Antiqua" w:hAnsi="Book Antiqua"/>
        </w:rPr>
        <w:t xml:space="preserve"> </w:t>
      </w:r>
      <w:r w:rsidRPr="00076498">
        <w:rPr>
          <w:rFonts w:ascii="Book Antiqua" w:hAnsi="Book Antiqua"/>
        </w:rPr>
        <w:t>and TG reduction</w:t>
      </w:r>
      <w:r w:rsidR="0084721E" w:rsidRPr="00076498">
        <w:rPr>
          <w:rFonts w:ascii="Book Antiqua" w:hAnsi="Book Antiqua"/>
        </w:rPr>
        <w:t xml:space="preserve"> associated independently with </w:t>
      </w:r>
      <w:r w:rsidRPr="00076498">
        <w:rPr>
          <w:rFonts w:ascii="Book Antiqua" w:hAnsi="Book Antiqua"/>
        </w:rPr>
        <w:t xml:space="preserve">lower </w:t>
      </w:r>
      <w:r w:rsidR="0084721E" w:rsidRPr="00076498">
        <w:rPr>
          <w:rFonts w:ascii="Book Antiqua" w:hAnsi="Book Antiqua"/>
        </w:rPr>
        <w:t>HDL-C level</w:t>
      </w:r>
      <w:r w:rsidR="00240158" w:rsidRPr="00076498">
        <w:rPr>
          <w:rFonts w:ascii="Book Antiqua" w:hAnsi="Book Antiqua"/>
        </w:rPr>
        <w:t xml:space="preserve"> </w:t>
      </w:r>
      <w:r w:rsidR="004B5F13" w:rsidRPr="00076498">
        <w:rPr>
          <w:rFonts w:ascii="Book Antiqua" w:hAnsi="Book Antiqua"/>
        </w:rPr>
        <w:t xml:space="preserve">and </w:t>
      </w:r>
      <w:r w:rsidRPr="00076498">
        <w:rPr>
          <w:rFonts w:ascii="Book Antiqua" w:hAnsi="Book Antiqua"/>
        </w:rPr>
        <w:t xml:space="preserve">higher TG pre-treatment levels </w:t>
      </w:r>
      <w:proofErr w:type="gramStart"/>
      <w:r w:rsidRPr="00076498">
        <w:rPr>
          <w:rFonts w:ascii="Book Antiqua" w:hAnsi="Book Antiqua"/>
        </w:rPr>
        <w:t>respectively</w:t>
      </w:r>
      <w:r w:rsidR="00015EC9" w:rsidRPr="00076498">
        <w:rPr>
          <w:rFonts w:ascii="Book Antiqua" w:hAnsi="Book Antiqua"/>
          <w:vertAlign w:val="superscript"/>
        </w:rPr>
        <w:t>[</w:t>
      </w:r>
      <w:proofErr w:type="gramEnd"/>
      <w:r w:rsidR="00D02D07" w:rsidRPr="00076498">
        <w:rPr>
          <w:rFonts w:ascii="Book Antiqua" w:hAnsi="Book Antiqua"/>
          <w:vertAlign w:val="superscript"/>
        </w:rPr>
        <w:t>8</w:t>
      </w:r>
      <w:r w:rsidR="0003267B" w:rsidRPr="00076498">
        <w:rPr>
          <w:rFonts w:ascii="Book Antiqua" w:hAnsi="Book Antiqua"/>
          <w:vertAlign w:val="superscript"/>
        </w:rPr>
        <w:t>6</w:t>
      </w:r>
      <w:r w:rsidR="00D02D07" w:rsidRPr="00076498">
        <w:rPr>
          <w:rFonts w:ascii="Book Antiqua" w:hAnsi="Book Antiqua"/>
          <w:vertAlign w:val="superscript"/>
        </w:rPr>
        <w:t>,8</w:t>
      </w:r>
      <w:r w:rsidR="0003267B" w:rsidRPr="00076498">
        <w:rPr>
          <w:rFonts w:ascii="Book Antiqua" w:hAnsi="Book Antiqua"/>
          <w:vertAlign w:val="superscript"/>
        </w:rPr>
        <w:t>7</w:t>
      </w:r>
      <w:r w:rsidR="00DF59F6" w:rsidRPr="00076498">
        <w:rPr>
          <w:rFonts w:ascii="Book Antiqua" w:hAnsi="Book Antiqua"/>
          <w:vertAlign w:val="superscript"/>
        </w:rPr>
        <w:t>]</w:t>
      </w:r>
      <w:r w:rsidR="0099174D" w:rsidRPr="00076498">
        <w:rPr>
          <w:rFonts w:ascii="Book Antiqua" w:hAnsi="Book Antiqua"/>
        </w:rPr>
        <w:t xml:space="preserve">. </w:t>
      </w:r>
      <w:r w:rsidR="0084721E" w:rsidRPr="00076498">
        <w:rPr>
          <w:rFonts w:ascii="Book Antiqua" w:hAnsi="Book Antiqua"/>
        </w:rPr>
        <w:t>A significantly greater increase was seen in HDL in this cohort when comparing participants with entry</w:t>
      </w:r>
      <w:r w:rsidR="0099174D" w:rsidRPr="00076498">
        <w:rPr>
          <w:rFonts w:ascii="Book Antiqua" w:hAnsi="Book Antiqua"/>
        </w:rPr>
        <w:t xml:space="preserve"> HDL-C &lt;</w:t>
      </w:r>
      <w:r w:rsidR="00C02A8E" w:rsidRPr="00076498">
        <w:rPr>
          <w:rFonts w:ascii="Book Antiqua" w:hAnsi="Book Antiqua" w:hint="eastAsia"/>
          <w:lang w:eastAsia="zh-CN"/>
        </w:rPr>
        <w:t xml:space="preserve"> </w:t>
      </w:r>
      <w:r w:rsidR="0099174D" w:rsidRPr="00076498">
        <w:rPr>
          <w:rFonts w:ascii="Book Antiqua" w:hAnsi="Book Antiqua"/>
        </w:rPr>
        <w:t>1.0</w:t>
      </w:r>
      <w:r w:rsidR="005819F5" w:rsidRPr="00076498">
        <w:rPr>
          <w:rFonts w:ascii="Book Antiqua" w:hAnsi="Book Antiqua"/>
        </w:rPr>
        <w:t xml:space="preserve"> </w:t>
      </w:r>
      <w:proofErr w:type="spellStart"/>
      <w:r w:rsidR="0099174D" w:rsidRPr="00076498">
        <w:rPr>
          <w:rFonts w:ascii="Book Antiqua" w:hAnsi="Book Antiqua"/>
        </w:rPr>
        <w:t>mmol</w:t>
      </w:r>
      <w:proofErr w:type="spellEnd"/>
      <w:r w:rsidR="0099174D" w:rsidRPr="00076498">
        <w:rPr>
          <w:rFonts w:ascii="Book Antiqua" w:hAnsi="Book Antiqua"/>
        </w:rPr>
        <w:t>/</w:t>
      </w:r>
      <w:r w:rsidR="00CE3095" w:rsidRPr="00076498">
        <w:rPr>
          <w:rFonts w:ascii="Book Antiqua" w:hAnsi="Book Antiqua"/>
        </w:rPr>
        <w:t>L</w:t>
      </w:r>
      <w:r w:rsidR="00240158" w:rsidRPr="00076498">
        <w:rPr>
          <w:rFonts w:ascii="Book Antiqua" w:hAnsi="Book Antiqua"/>
        </w:rPr>
        <w:t xml:space="preserve"> </w:t>
      </w:r>
      <w:r w:rsidR="00C02A8E" w:rsidRPr="00076498">
        <w:rPr>
          <w:rFonts w:ascii="Book Antiqua" w:hAnsi="Book Antiqua"/>
          <w:i/>
        </w:rPr>
        <w:t>vs</w:t>
      </w:r>
      <w:r w:rsidR="0084721E" w:rsidRPr="00076498">
        <w:rPr>
          <w:rFonts w:ascii="Book Antiqua" w:hAnsi="Book Antiqua"/>
        </w:rPr>
        <w:t xml:space="preserve"> ≥</w:t>
      </w:r>
      <w:r w:rsidR="00C02A8E" w:rsidRPr="00076498">
        <w:rPr>
          <w:rFonts w:ascii="Book Antiqua" w:hAnsi="Book Antiqua" w:hint="eastAsia"/>
          <w:lang w:eastAsia="zh-CN"/>
        </w:rPr>
        <w:t xml:space="preserve"> </w:t>
      </w:r>
      <w:r w:rsidR="00A05380" w:rsidRPr="00076498">
        <w:rPr>
          <w:rFonts w:ascii="Book Antiqua" w:hAnsi="Book Antiqua"/>
        </w:rPr>
        <w:t>1.0</w:t>
      </w:r>
      <w:r w:rsidR="005819F5" w:rsidRPr="00076498">
        <w:rPr>
          <w:rFonts w:ascii="Book Antiqua" w:hAnsi="Book Antiqua"/>
        </w:rPr>
        <w:t xml:space="preserve"> </w:t>
      </w:r>
      <w:proofErr w:type="spellStart"/>
      <w:r w:rsidR="0099174D" w:rsidRPr="00076498">
        <w:rPr>
          <w:rFonts w:ascii="Book Antiqua" w:hAnsi="Book Antiqua"/>
        </w:rPr>
        <w:t>mmol</w:t>
      </w:r>
      <w:proofErr w:type="spellEnd"/>
      <w:r w:rsidR="0099174D" w:rsidRPr="00076498">
        <w:rPr>
          <w:rFonts w:ascii="Book Antiqua" w:hAnsi="Book Antiqua"/>
        </w:rPr>
        <w:t>/</w:t>
      </w:r>
      <w:r w:rsidR="00CE3095" w:rsidRPr="00076498">
        <w:rPr>
          <w:rFonts w:ascii="Book Antiqua" w:hAnsi="Book Antiqua"/>
        </w:rPr>
        <w:t>L</w:t>
      </w:r>
      <w:r w:rsidR="0084721E" w:rsidRPr="00076498">
        <w:rPr>
          <w:rFonts w:ascii="Book Antiqua" w:hAnsi="Book Antiqua"/>
        </w:rPr>
        <w:t xml:space="preserve">, but not in those </w:t>
      </w:r>
      <w:r w:rsidR="00843E85" w:rsidRPr="00076498">
        <w:rPr>
          <w:rFonts w:ascii="Book Antiqua" w:hAnsi="Book Antiqua"/>
        </w:rPr>
        <w:t xml:space="preserve">also </w:t>
      </w:r>
      <w:r w:rsidR="0084721E" w:rsidRPr="00076498">
        <w:rPr>
          <w:rFonts w:ascii="Book Antiqua" w:hAnsi="Book Antiqua"/>
        </w:rPr>
        <w:t>on statins</w:t>
      </w:r>
      <w:r w:rsidR="0099174D" w:rsidRPr="00076498">
        <w:rPr>
          <w:rFonts w:ascii="Book Antiqua" w:hAnsi="Book Antiqua"/>
        </w:rPr>
        <w:t>.</w:t>
      </w:r>
      <w:r w:rsidR="00AE31FF" w:rsidRPr="00076498">
        <w:rPr>
          <w:rFonts w:ascii="Book Antiqua" w:hAnsi="Book Antiqua"/>
        </w:rPr>
        <w:t xml:space="preserve"> The </w:t>
      </w:r>
      <w:r w:rsidR="0069057F" w:rsidRPr="00076498">
        <w:rPr>
          <w:rFonts w:ascii="Book Antiqua" w:hAnsi="Book Antiqua"/>
        </w:rPr>
        <w:t xml:space="preserve">association between </w:t>
      </w:r>
      <w:r w:rsidR="00AE31FF" w:rsidRPr="00076498">
        <w:rPr>
          <w:rFonts w:ascii="Book Antiqua" w:hAnsi="Book Antiqua"/>
        </w:rPr>
        <w:t xml:space="preserve">HDL-C change </w:t>
      </w:r>
      <w:r w:rsidR="0069057F" w:rsidRPr="00076498">
        <w:rPr>
          <w:rFonts w:ascii="Book Antiqua" w:hAnsi="Book Antiqua"/>
        </w:rPr>
        <w:t xml:space="preserve">and baseline HDL-C (stratified) </w:t>
      </w:r>
      <w:r w:rsidR="00AE31FF" w:rsidRPr="00076498">
        <w:rPr>
          <w:rFonts w:ascii="Book Antiqua" w:hAnsi="Book Antiqua"/>
        </w:rPr>
        <w:t xml:space="preserve">following fibrates in </w:t>
      </w:r>
      <w:r w:rsidR="0069057F" w:rsidRPr="00076498">
        <w:rPr>
          <w:rFonts w:ascii="Book Antiqua" w:hAnsi="Book Antiqua"/>
        </w:rPr>
        <w:t>257 patients</w:t>
      </w:r>
      <w:r w:rsidR="00CE3095" w:rsidRPr="00076498">
        <w:rPr>
          <w:rFonts w:ascii="Book Antiqua" w:hAnsi="Book Antiqua"/>
        </w:rPr>
        <w:t xml:space="preserve"> is seen in F</w:t>
      </w:r>
      <w:r w:rsidR="00AE31FF" w:rsidRPr="00076498">
        <w:rPr>
          <w:rFonts w:ascii="Book Antiqua" w:hAnsi="Book Antiqua"/>
        </w:rPr>
        <w:t xml:space="preserve">igure 2. </w:t>
      </w:r>
      <w:r w:rsidR="0069057F" w:rsidRPr="00076498">
        <w:rPr>
          <w:rFonts w:ascii="Book Antiqua" w:hAnsi="Book Antiqua"/>
        </w:rPr>
        <w:t xml:space="preserve">It is clear that the association is evident only in patients not on statin treatment. </w:t>
      </w:r>
      <w:r w:rsidR="0084721E" w:rsidRPr="00076498">
        <w:rPr>
          <w:rFonts w:ascii="Book Antiqua" w:hAnsi="Book Antiqua"/>
        </w:rPr>
        <w:t xml:space="preserve">These data could support a recommendation that fibrates be reserved for those with </w:t>
      </w:r>
      <w:r w:rsidR="0099174D" w:rsidRPr="00076498">
        <w:rPr>
          <w:rFonts w:ascii="Book Antiqua" w:hAnsi="Book Antiqua"/>
        </w:rPr>
        <w:t>low HD</w:t>
      </w:r>
      <w:r w:rsidR="0084721E" w:rsidRPr="00076498">
        <w:rPr>
          <w:rFonts w:ascii="Book Antiqua" w:hAnsi="Book Antiqua"/>
        </w:rPr>
        <w:t>L-C</w:t>
      </w:r>
      <w:r w:rsidR="00944789" w:rsidRPr="00076498">
        <w:rPr>
          <w:rFonts w:ascii="Book Antiqua" w:hAnsi="Book Antiqua"/>
          <w:vertAlign w:val="superscript"/>
        </w:rPr>
        <w:fldChar w:fldCharType="begin"/>
      </w:r>
      <w:r w:rsidR="00013CF4" w:rsidRPr="00076498">
        <w:rPr>
          <w:rFonts w:ascii="Book Antiqua" w:hAnsi="Book Antiqua"/>
          <w:vertAlign w:val="superscript"/>
        </w:rPr>
        <w:instrText>ADDIN RW.CITE{{157 Ramachandran,S. 2012}}</w:instrText>
      </w:r>
      <w:r w:rsidR="00944789" w:rsidRPr="00076498">
        <w:rPr>
          <w:rFonts w:ascii="Book Antiqua" w:hAnsi="Book Antiqua"/>
          <w:vertAlign w:val="superscript"/>
        </w:rPr>
        <w:fldChar w:fldCharType="separate"/>
      </w:r>
      <w:r w:rsidR="00015EC9" w:rsidRPr="00076498">
        <w:rPr>
          <w:rFonts w:ascii="Book Antiqua" w:hAnsi="Book Antiqua"/>
          <w:vertAlign w:val="superscript"/>
        </w:rPr>
        <w:t>[</w:t>
      </w:r>
      <w:r w:rsidR="0003267B" w:rsidRPr="00076498">
        <w:rPr>
          <w:rFonts w:ascii="Book Antiqua" w:hAnsi="Book Antiqua"/>
          <w:vertAlign w:val="superscript"/>
        </w:rPr>
        <w:t>86</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99174D" w:rsidRPr="00076498">
        <w:rPr>
          <w:rFonts w:ascii="Book Antiqua" w:hAnsi="Book Antiqua"/>
        </w:rPr>
        <w:t xml:space="preserve">. </w:t>
      </w:r>
      <w:r w:rsidR="00843E85" w:rsidRPr="00076498">
        <w:rPr>
          <w:rFonts w:ascii="Book Antiqua" w:hAnsi="Book Antiqua"/>
        </w:rPr>
        <w:t xml:space="preserve">Similarly </w:t>
      </w:r>
      <w:r w:rsidR="00D73B7B" w:rsidRPr="00076498">
        <w:rPr>
          <w:rStyle w:val="article-articlebody"/>
          <w:rFonts w:ascii="Book Antiqua" w:hAnsi="Book Antiqua"/>
        </w:rPr>
        <w:t>HDL-C levels,</w:t>
      </w:r>
      <w:r w:rsidR="00240158" w:rsidRPr="00076498">
        <w:rPr>
          <w:rStyle w:val="article-articlebody"/>
          <w:rFonts w:ascii="Book Antiqua" w:hAnsi="Book Antiqua"/>
        </w:rPr>
        <w:t xml:space="preserve"> </w:t>
      </w:r>
      <w:r w:rsidR="00C02A8E" w:rsidRPr="00076498">
        <w:rPr>
          <w:rStyle w:val="article-articlebody"/>
          <w:rFonts w:ascii="Book Antiqua" w:hAnsi="Book Antiqua"/>
        </w:rPr>
        <w:t xml:space="preserve">after 6 </w:t>
      </w:r>
      <w:proofErr w:type="spellStart"/>
      <w:r w:rsidR="00C02A8E" w:rsidRPr="00076498">
        <w:rPr>
          <w:rStyle w:val="article-articlebody"/>
          <w:rFonts w:ascii="Book Antiqua" w:hAnsi="Book Antiqua"/>
        </w:rPr>
        <w:t>m</w:t>
      </w:r>
      <w:r w:rsidR="00C02A8E" w:rsidRPr="00076498">
        <w:rPr>
          <w:rStyle w:val="article-articlebody"/>
          <w:rFonts w:ascii="Book Antiqua" w:hAnsi="Book Antiqua" w:hint="eastAsia"/>
          <w:lang w:eastAsia="zh-CN"/>
        </w:rPr>
        <w:t>o</w:t>
      </w:r>
      <w:proofErr w:type="spellEnd"/>
      <w:r w:rsidR="00D73B7B" w:rsidRPr="00076498">
        <w:rPr>
          <w:rStyle w:val="article-articlebody"/>
          <w:rFonts w:ascii="Book Antiqua" w:hAnsi="Book Antiqua"/>
        </w:rPr>
        <w:t xml:space="preserve"> of </w:t>
      </w:r>
      <w:proofErr w:type="spellStart"/>
      <w:r w:rsidR="00D73B7B" w:rsidRPr="00076498">
        <w:rPr>
          <w:rStyle w:val="article-articlebody"/>
          <w:rFonts w:ascii="Book Antiqua" w:hAnsi="Book Antiqua"/>
        </w:rPr>
        <w:t>fenofibrate</w:t>
      </w:r>
      <w:proofErr w:type="spellEnd"/>
      <w:r w:rsidR="00D73B7B" w:rsidRPr="00076498">
        <w:rPr>
          <w:rStyle w:val="article-articlebody"/>
          <w:rFonts w:ascii="Book Antiqua" w:hAnsi="Book Antiqua"/>
        </w:rPr>
        <w:t xml:space="preserve"> treatment, </w:t>
      </w:r>
      <w:r w:rsidR="004513D5" w:rsidRPr="00076498">
        <w:rPr>
          <w:rStyle w:val="article-articlebody"/>
          <w:rFonts w:ascii="Book Antiqua" w:hAnsi="Book Antiqua"/>
        </w:rPr>
        <w:t>were</w:t>
      </w:r>
      <w:r w:rsidR="00D73B7B" w:rsidRPr="00076498">
        <w:rPr>
          <w:rStyle w:val="article-articlebody"/>
          <w:rFonts w:ascii="Book Antiqua" w:hAnsi="Book Antiqua"/>
        </w:rPr>
        <w:t xml:space="preserve"> also described </w:t>
      </w:r>
      <w:r w:rsidR="00416F0E" w:rsidRPr="00076498">
        <w:rPr>
          <w:rStyle w:val="article-articlebody"/>
          <w:rFonts w:ascii="Book Antiqua" w:hAnsi="Book Antiqua"/>
        </w:rPr>
        <w:t xml:space="preserve">in 1994 </w:t>
      </w:r>
      <w:r w:rsidR="00D73B7B" w:rsidRPr="00076498">
        <w:rPr>
          <w:rStyle w:val="article-articlebody"/>
          <w:rFonts w:ascii="Book Antiqua" w:hAnsi="Book Antiqua"/>
        </w:rPr>
        <w:t>as being greatest in patients with lower pre-treatment HDL-C</w:t>
      </w:r>
      <w:r w:rsidR="00416F0E" w:rsidRPr="00076498">
        <w:rPr>
          <w:rStyle w:val="article-articlebody"/>
          <w:rFonts w:ascii="Book Antiqua" w:hAnsi="Book Antiqua"/>
        </w:rPr>
        <w:t>, although the nature of the association was not well characterised</w:t>
      </w:r>
      <w:r w:rsidR="00944789" w:rsidRPr="00076498">
        <w:rPr>
          <w:rStyle w:val="article-articlebody"/>
          <w:rFonts w:ascii="Book Antiqua" w:hAnsi="Book Antiqua"/>
          <w:vertAlign w:val="superscript"/>
        </w:rPr>
        <w:fldChar w:fldCharType="begin"/>
      </w:r>
      <w:r w:rsidR="00D73B7B" w:rsidRPr="00076498">
        <w:rPr>
          <w:rStyle w:val="article-articlebody"/>
          <w:rFonts w:ascii="Book Antiqua" w:hAnsi="Book Antiqua"/>
          <w:vertAlign w:val="superscript"/>
        </w:rPr>
        <w:instrText>ADDIN RW.CITE{{158 Kornitzer,M. 1994}}</w:instrText>
      </w:r>
      <w:r w:rsidR="00944789" w:rsidRPr="00076498">
        <w:rPr>
          <w:rStyle w:val="article-articlebody"/>
          <w:rFonts w:ascii="Book Antiqua" w:hAnsi="Book Antiqua"/>
          <w:vertAlign w:val="superscript"/>
        </w:rPr>
        <w:fldChar w:fldCharType="end"/>
      </w:r>
      <w:r w:rsidR="00D73B7B" w:rsidRPr="00076498">
        <w:rPr>
          <w:rStyle w:val="article-articlebody"/>
          <w:rFonts w:ascii="Book Antiqua" w:hAnsi="Book Antiqua"/>
        </w:rPr>
        <w:t>. Mean increase, in 1334 patients, of HDL-C was significant in the total cohort but larger in those with a baseline HDL-C ≤</w:t>
      </w:r>
      <w:r w:rsidR="00C02A8E" w:rsidRPr="00076498">
        <w:rPr>
          <w:rStyle w:val="article-articlebody"/>
          <w:rFonts w:ascii="Book Antiqua" w:hAnsi="Book Antiqua" w:hint="eastAsia"/>
          <w:lang w:eastAsia="zh-CN"/>
        </w:rPr>
        <w:t xml:space="preserve"> </w:t>
      </w:r>
      <w:r w:rsidR="00BD40E6" w:rsidRPr="00076498">
        <w:rPr>
          <w:rStyle w:val="article-articlebody"/>
          <w:rFonts w:ascii="Book Antiqua" w:hAnsi="Book Antiqua"/>
        </w:rPr>
        <w:t>0.91</w:t>
      </w:r>
      <w:r w:rsidR="005819F5" w:rsidRPr="00076498">
        <w:rPr>
          <w:rStyle w:val="article-articlebody"/>
          <w:rFonts w:ascii="Book Antiqua" w:hAnsi="Book Antiqua"/>
        </w:rPr>
        <w:t xml:space="preserve"> </w:t>
      </w:r>
      <w:proofErr w:type="spellStart"/>
      <w:r w:rsidR="00BD40E6" w:rsidRPr="00076498">
        <w:rPr>
          <w:rStyle w:val="article-articlebody"/>
          <w:rFonts w:ascii="Book Antiqua" w:hAnsi="Book Antiqua"/>
        </w:rPr>
        <w:t>mmol</w:t>
      </w:r>
      <w:proofErr w:type="spellEnd"/>
      <w:r w:rsidR="00BD40E6" w:rsidRPr="00076498">
        <w:rPr>
          <w:rStyle w:val="article-articlebody"/>
          <w:rFonts w:ascii="Book Antiqua" w:hAnsi="Book Antiqua"/>
        </w:rPr>
        <w:t>/</w:t>
      </w:r>
      <w:r w:rsidR="00CE3095" w:rsidRPr="00076498">
        <w:rPr>
          <w:rStyle w:val="article-articlebody"/>
          <w:rFonts w:ascii="Book Antiqua" w:hAnsi="Book Antiqua"/>
        </w:rPr>
        <w:t>L</w:t>
      </w:r>
      <w:proofErr w:type="gramStart"/>
      <w:r w:rsidR="00BD40E6" w:rsidRPr="00076498">
        <w:rPr>
          <w:rStyle w:val="article-articlebody"/>
          <w:rFonts w:ascii="Book Antiqua" w:hAnsi="Book Antiqua"/>
        </w:rPr>
        <w:t>;</w:t>
      </w:r>
      <w:proofErr w:type="gramEnd"/>
      <w:r w:rsidR="00BD40E6" w:rsidRPr="00076498">
        <w:rPr>
          <w:rStyle w:val="article-articlebody"/>
          <w:rFonts w:ascii="Book Antiqua" w:hAnsi="Book Antiqua"/>
        </w:rPr>
        <w:t xml:space="preserve"> </w:t>
      </w:r>
      <w:r w:rsidR="00D73B7B" w:rsidRPr="00076498">
        <w:rPr>
          <w:rStyle w:val="article-articlebody"/>
          <w:rFonts w:ascii="Book Antiqua" w:hAnsi="Book Antiqua"/>
        </w:rPr>
        <w:t xml:space="preserve">15.2% </w:t>
      </w:r>
      <w:r w:rsidR="00C02A8E" w:rsidRPr="00076498">
        <w:rPr>
          <w:rStyle w:val="article-articlebody"/>
          <w:rFonts w:ascii="Book Antiqua" w:hAnsi="Book Antiqua"/>
          <w:i/>
        </w:rPr>
        <w:t>vs</w:t>
      </w:r>
      <w:r w:rsidR="00D73B7B" w:rsidRPr="00076498">
        <w:rPr>
          <w:rStyle w:val="article-articlebody"/>
          <w:rFonts w:ascii="Book Antiqua" w:hAnsi="Book Antiqua"/>
        </w:rPr>
        <w:t xml:space="preserve"> 37.9%</w:t>
      </w:r>
      <w:r w:rsidR="00944789" w:rsidRPr="00076498">
        <w:rPr>
          <w:rStyle w:val="article-articlebody"/>
          <w:rFonts w:ascii="Book Antiqua" w:hAnsi="Book Antiqua"/>
          <w:vertAlign w:val="superscript"/>
        </w:rPr>
        <w:fldChar w:fldCharType="begin"/>
      </w:r>
      <w:r w:rsidR="00D73B7B" w:rsidRPr="00076498">
        <w:rPr>
          <w:rStyle w:val="article-articlebody"/>
          <w:rFonts w:ascii="Book Antiqua" w:hAnsi="Book Antiqua"/>
          <w:vertAlign w:val="superscript"/>
        </w:rPr>
        <w:instrText>ADDIN RW.CITE{{158 Kornitzer,M. 1994}}</w:instrText>
      </w:r>
      <w:r w:rsidR="00944789" w:rsidRPr="00076498">
        <w:rPr>
          <w:rStyle w:val="article-articlebody"/>
          <w:rFonts w:ascii="Book Antiqua" w:hAnsi="Book Antiqua"/>
          <w:vertAlign w:val="superscript"/>
        </w:rPr>
        <w:fldChar w:fldCharType="separate"/>
      </w:r>
      <w:r w:rsidR="00015EC9" w:rsidRPr="00076498">
        <w:rPr>
          <w:rStyle w:val="article-articlebody"/>
          <w:rFonts w:ascii="Book Antiqua" w:hAnsi="Book Antiqua"/>
          <w:vertAlign w:val="superscript"/>
        </w:rPr>
        <w:t>[</w:t>
      </w:r>
      <w:r w:rsidR="0003267B" w:rsidRPr="00076498">
        <w:rPr>
          <w:rStyle w:val="article-articlebody"/>
          <w:rFonts w:ascii="Book Antiqua" w:hAnsi="Book Antiqua"/>
          <w:vertAlign w:val="superscript"/>
        </w:rPr>
        <w:t>88</w:t>
      </w:r>
      <w:r w:rsidR="00DF59F6" w:rsidRPr="00076498">
        <w:rPr>
          <w:rStyle w:val="article-articlebody"/>
          <w:rFonts w:ascii="Book Antiqua" w:hAnsi="Book Antiqua"/>
          <w:vertAlign w:val="superscript"/>
        </w:rPr>
        <w:t>]</w:t>
      </w:r>
      <w:r w:rsidR="00944789" w:rsidRPr="00076498">
        <w:rPr>
          <w:rStyle w:val="article-articlebody"/>
          <w:rFonts w:ascii="Book Antiqua" w:hAnsi="Book Antiqua"/>
          <w:vertAlign w:val="superscript"/>
        </w:rPr>
        <w:fldChar w:fldCharType="end"/>
      </w:r>
      <w:r w:rsidR="00D73B7B" w:rsidRPr="00076498">
        <w:rPr>
          <w:rStyle w:val="article-articlebody"/>
          <w:rFonts w:ascii="Book Antiqua" w:hAnsi="Book Antiqua"/>
        </w:rPr>
        <w:t>.</w:t>
      </w:r>
      <w:r w:rsidR="00240158" w:rsidRPr="00076498">
        <w:rPr>
          <w:rStyle w:val="article-articlebody"/>
          <w:rFonts w:ascii="Book Antiqua" w:hAnsi="Book Antiqua"/>
        </w:rPr>
        <w:t xml:space="preserve"> </w:t>
      </w:r>
      <w:r w:rsidR="00EC67E6" w:rsidRPr="00076498">
        <w:rPr>
          <w:rFonts w:ascii="Book Antiqua" w:hAnsi="Book Antiqua"/>
        </w:rPr>
        <w:t xml:space="preserve">Our </w:t>
      </w:r>
      <w:r w:rsidR="000E311A" w:rsidRPr="00076498">
        <w:rPr>
          <w:rFonts w:ascii="Book Antiqua" w:hAnsi="Book Antiqua"/>
        </w:rPr>
        <w:t>data suggest that those with high TG may also gain mo</w:t>
      </w:r>
      <w:r w:rsidR="002E1D50" w:rsidRPr="00076498">
        <w:rPr>
          <w:rFonts w:ascii="Book Antiqua" w:hAnsi="Book Antiqua"/>
        </w:rPr>
        <w:t>st</w:t>
      </w:r>
      <w:r w:rsidR="000E311A" w:rsidRPr="00076498">
        <w:rPr>
          <w:rFonts w:ascii="Book Antiqua" w:hAnsi="Book Antiqua"/>
        </w:rPr>
        <w:t xml:space="preserve"> benefit</w:t>
      </w:r>
      <w:r w:rsidR="003D28F3" w:rsidRPr="00076498">
        <w:rPr>
          <w:rFonts w:ascii="Book Antiqua" w:hAnsi="Book Antiqua"/>
        </w:rPr>
        <w:t xml:space="preserve"> in TG reduction</w:t>
      </w:r>
      <w:r w:rsidR="00EC67E6" w:rsidRPr="00076498">
        <w:rPr>
          <w:rFonts w:ascii="Book Antiqua" w:hAnsi="Book Antiqua"/>
        </w:rPr>
        <w:t xml:space="preserve">. </w:t>
      </w:r>
      <w:r w:rsidR="003D28F3" w:rsidRPr="00076498">
        <w:rPr>
          <w:rFonts w:ascii="Book Antiqua" w:hAnsi="Book Antiqua"/>
        </w:rPr>
        <w:t xml:space="preserve">This relationship between baseline TG and TG change was not affected by statin treatment. </w:t>
      </w:r>
      <w:r w:rsidR="0035036A" w:rsidRPr="00076498">
        <w:rPr>
          <w:rFonts w:ascii="Book Antiqua" w:hAnsi="Book Antiqua"/>
        </w:rPr>
        <w:t xml:space="preserve">Our series </w:t>
      </w:r>
      <w:r w:rsidR="003D28F3" w:rsidRPr="00076498">
        <w:rPr>
          <w:rFonts w:ascii="Book Antiqua" w:hAnsi="Book Antiqua"/>
        </w:rPr>
        <w:t xml:space="preserve">also </w:t>
      </w:r>
      <w:r w:rsidR="0035036A" w:rsidRPr="00076498">
        <w:rPr>
          <w:rFonts w:ascii="Book Antiqua" w:hAnsi="Book Antiqua"/>
        </w:rPr>
        <w:t xml:space="preserve">suggested that </w:t>
      </w:r>
      <w:r w:rsidR="000E311A" w:rsidRPr="00076498">
        <w:rPr>
          <w:rFonts w:ascii="Book Antiqua" w:hAnsi="Book Antiqua"/>
        </w:rPr>
        <w:t>TG r</w:t>
      </w:r>
      <w:r w:rsidR="006F7A05" w:rsidRPr="00076498">
        <w:rPr>
          <w:rFonts w:ascii="Book Antiqua" w:hAnsi="Book Antiqua"/>
        </w:rPr>
        <w:t>e</w:t>
      </w:r>
      <w:r w:rsidR="000E311A" w:rsidRPr="00076498">
        <w:rPr>
          <w:rFonts w:ascii="Book Antiqua" w:hAnsi="Book Antiqua"/>
        </w:rPr>
        <w:t>duction</w:t>
      </w:r>
      <w:r w:rsidR="00CE3095" w:rsidRPr="00076498">
        <w:rPr>
          <w:rFonts w:ascii="Book Antiqua" w:hAnsi="Book Antiqua"/>
        </w:rPr>
        <w:t>,</w:t>
      </w:r>
      <w:r w:rsidR="00240158" w:rsidRPr="00076498">
        <w:rPr>
          <w:rFonts w:ascii="Book Antiqua" w:hAnsi="Book Antiqua"/>
        </w:rPr>
        <w:t xml:space="preserve"> </w:t>
      </w:r>
      <w:r w:rsidR="003D28F3" w:rsidRPr="00076498">
        <w:rPr>
          <w:rFonts w:ascii="Book Antiqua" w:hAnsi="Book Antiqua"/>
        </w:rPr>
        <w:t>while</w:t>
      </w:r>
      <w:r w:rsidR="006F7A05" w:rsidRPr="00076498">
        <w:rPr>
          <w:rFonts w:ascii="Book Antiqua" w:hAnsi="Book Antiqua"/>
        </w:rPr>
        <w:t xml:space="preserve"> associated with </w:t>
      </w:r>
      <w:r w:rsidR="000E311A" w:rsidRPr="00076498">
        <w:rPr>
          <w:rFonts w:ascii="Book Antiqua" w:hAnsi="Book Antiqua"/>
        </w:rPr>
        <w:t>baseline</w:t>
      </w:r>
      <w:r w:rsidR="00240158" w:rsidRPr="00076498">
        <w:rPr>
          <w:rFonts w:ascii="Book Antiqua" w:hAnsi="Book Antiqua"/>
        </w:rPr>
        <w:t xml:space="preserve"> </w:t>
      </w:r>
      <w:r w:rsidR="003D28F3" w:rsidRPr="00076498">
        <w:rPr>
          <w:rFonts w:ascii="Book Antiqua" w:hAnsi="Book Antiqua"/>
        </w:rPr>
        <w:t xml:space="preserve">TG </w:t>
      </w:r>
      <w:r w:rsidR="006F7A05" w:rsidRPr="00076498">
        <w:rPr>
          <w:rFonts w:ascii="Book Antiqua" w:hAnsi="Book Antiqua"/>
        </w:rPr>
        <w:t>levels</w:t>
      </w:r>
      <w:r w:rsidR="00CE3095" w:rsidRPr="00076498">
        <w:rPr>
          <w:rFonts w:ascii="Book Antiqua" w:hAnsi="Book Antiqua"/>
        </w:rPr>
        <w:t>,</w:t>
      </w:r>
      <w:r w:rsidR="00240158" w:rsidRPr="00076498">
        <w:rPr>
          <w:rFonts w:ascii="Book Antiqua" w:hAnsi="Book Antiqua"/>
        </w:rPr>
        <w:t xml:space="preserve"> </w:t>
      </w:r>
      <w:r w:rsidR="003D28F3" w:rsidRPr="00076498">
        <w:rPr>
          <w:rFonts w:ascii="Book Antiqua" w:hAnsi="Book Antiqua"/>
        </w:rPr>
        <w:t>was</w:t>
      </w:r>
      <w:r w:rsidR="00240158" w:rsidRPr="00076498">
        <w:rPr>
          <w:rFonts w:ascii="Book Antiqua" w:hAnsi="Book Antiqua"/>
        </w:rPr>
        <w:t xml:space="preserve"> </w:t>
      </w:r>
      <w:r w:rsidR="006F7A05" w:rsidRPr="00076498">
        <w:rPr>
          <w:rFonts w:ascii="Book Antiqua" w:hAnsi="Book Antiqua"/>
        </w:rPr>
        <w:t>in</w:t>
      </w:r>
      <w:r w:rsidR="000E311A" w:rsidRPr="00076498">
        <w:rPr>
          <w:rFonts w:ascii="Book Antiqua" w:hAnsi="Book Antiqua"/>
        </w:rPr>
        <w:t>dependent of the baseline HDL-C</w:t>
      </w:r>
      <w:r w:rsidR="00944789" w:rsidRPr="00076498">
        <w:rPr>
          <w:rFonts w:ascii="Book Antiqua" w:hAnsi="Book Antiqua"/>
          <w:vertAlign w:val="superscript"/>
        </w:rPr>
        <w:fldChar w:fldCharType="begin"/>
      </w:r>
      <w:r w:rsidR="000E311A" w:rsidRPr="00076498">
        <w:rPr>
          <w:rFonts w:ascii="Book Antiqua" w:hAnsi="Book Antiqua"/>
          <w:vertAlign w:val="superscript"/>
        </w:rPr>
        <w:instrText>ADDIN RW.CITE{{159 Collins,M.W. 2014}}</w:instrText>
      </w:r>
      <w:r w:rsidR="00944789" w:rsidRPr="00076498">
        <w:rPr>
          <w:rFonts w:ascii="Book Antiqua" w:hAnsi="Book Antiqua"/>
          <w:vertAlign w:val="superscript"/>
        </w:rPr>
        <w:fldChar w:fldCharType="separate"/>
      </w:r>
      <w:r w:rsidR="00015EC9" w:rsidRPr="00076498">
        <w:rPr>
          <w:rFonts w:ascii="Book Antiqua" w:hAnsi="Book Antiqua"/>
          <w:vertAlign w:val="superscript"/>
        </w:rPr>
        <w:t>[</w:t>
      </w:r>
      <w:r w:rsidR="00722715" w:rsidRPr="00076498">
        <w:rPr>
          <w:rFonts w:ascii="Book Antiqua" w:hAnsi="Book Antiqua"/>
          <w:vertAlign w:val="superscript"/>
        </w:rPr>
        <w:t>8</w:t>
      </w:r>
      <w:r w:rsidR="0003267B" w:rsidRPr="00076498">
        <w:rPr>
          <w:rFonts w:ascii="Book Antiqua" w:hAnsi="Book Antiqua"/>
          <w:vertAlign w:val="superscript"/>
        </w:rPr>
        <w:t>7</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0E311A" w:rsidRPr="00076498">
        <w:rPr>
          <w:rFonts w:ascii="Book Antiqua" w:hAnsi="Book Antiqua"/>
        </w:rPr>
        <w:t xml:space="preserve">. </w:t>
      </w:r>
    </w:p>
    <w:p w:rsidR="00BA06A0" w:rsidRPr="00076498" w:rsidRDefault="00EC67E6" w:rsidP="00C02A8E">
      <w:pPr>
        <w:spacing w:line="360" w:lineRule="auto"/>
        <w:ind w:firstLine="720"/>
        <w:jc w:val="both"/>
        <w:rPr>
          <w:rFonts w:ascii="Book Antiqua" w:hAnsi="Book Antiqua"/>
        </w:rPr>
      </w:pPr>
      <w:r w:rsidRPr="00076498">
        <w:rPr>
          <w:rFonts w:ascii="Book Antiqua" w:hAnsi="Book Antiqua"/>
        </w:rPr>
        <w:t xml:space="preserve">Both the above findings support the subgroup analyses from the RCTs; maximum CVD risk reduction being observed in patients with low HDL-C and or elevated TG levels. However, our </w:t>
      </w:r>
      <w:r w:rsidR="00BA06A0" w:rsidRPr="00076498">
        <w:rPr>
          <w:rFonts w:ascii="Book Antiqua" w:hAnsi="Book Antiqua"/>
        </w:rPr>
        <w:t>data</w:t>
      </w:r>
      <w:r w:rsidRPr="00076498">
        <w:rPr>
          <w:rFonts w:ascii="Book Antiqua" w:hAnsi="Book Antiqua"/>
        </w:rPr>
        <w:t xml:space="preserve"> indicates that concurrent statin treatment may lead to a more complex pattern. </w:t>
      </w:r>
      <w:r w:rsidR="00BA06A0" w:rsidRPr="00076498">
        <w:rPr>
          <w:rFonts w:ascii="Book Antiqua" w:hAnsi="Book Antiqua"/>
        </w:rPr>
        <w:t xml:space="preserve">Our results suggest that the specific benefit from fibrates in patients also treated with statins may lie with </w:t>
      </w:r>
      <w:r w:rsidR="00BA06A0" w:rsidRPr="00076498">
        <w:rPr>
          <w:rFonts w:ascii="Book Antiqua" w:hAnsi="Book Antiqua"/>
        </w:rPr>
        <w:lastRenderedPageBreak/>
        <w:t>TG reduction and not an increase in HDL-C as both changes appear to be independent</w:t>
      </w:r>
      <w:r w:rsidR="00944789" w:rsidRPr="00076498">
        <w:rPr>
          <w:rFonts w:ascii="Book Antiqua" w:hAnsi="Book Antiqua"/>
          <w:vertAlign w:val="superscript"/>
        </w:rPr>
        <w:fldChar w:fldCharType="begin"/>
      </w:r>
      <w:r w:rsidR="00BA06A0" w:rsidRPr="00076498">
        <w:rPr>
          <w:rFonts w:ascii="Book Antiqua" w:hAnsi="Book Antiqua"/>
          <w:vertAlign w:val="superscript"/>
        </w:rPr>
        <w:instrText>ADDIN RW.CITE{{159 Collins,M.W. 2014}}</w:instrText>
      </w:r>
      <w:r w:rsidR="00944789" w:rsidRPr="00076498">
        <w:rPr>
          <w:rFonts w:ascii="Book Antiqua" w:hAnsi="Book Antiqua"/>
          <w:vertAlign w:val="superscript"/>
        </w:rPr>
        <w:fldChar w:fldCharType="separate"/>
      </w:r>
      <w:r w:rsidR="00015EC9" w:rsidRPr="00076498">
        <w:rPr>
          <w:rFonts w:ascii="Book Antiqua" w:hAnsi="Book Antiqua"/>
          <w:vertAlign w:val="superscript"/>
        </w:rPr>
        <w:t>[</w:t>
      </w:r>
      <w:r w:rsidR="0003267B" w:rsidRPr="00076498">
        <w:rPr>
          <w:rFonts w:ascii="Book Antiqua" w:hAnsi="Book Antiqua"/>
          <w:vertAlign w:val="superscript"/>
        </w:rPr>
        <w:t>87</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BA06A0" w:rsidRPr="00076498">
        <w:rPr>
          <w:rFonts w:ascii="Book Antiqua" w:hAnsi="Book Antiqua"/>
        </w:rPr>
        <w:t xml:space="preserve">. </w:t>
      </w:r>
      <w:r w:rsidR="00F73484" w:rsidRPr="00076498">
        <w:rPr>
          <w:rFonts w:ascii="Book Antiqua" w:hAnsi="Book Antiqua"/>
        </w:rPr>
        <w:t>Our finding is complemented by a recent</w:t>
      </w:r>
      <w:r w:rsidR="0071204A" w:rsidRPr="00076498">
        <w:rPr>
          <w:rFonts w:ascii="Book Antiqua" w:hAnsi="Book Antiqua"/>
        </w:rPr>
        <w:t xml:space="preserve"> retrospective study by </w:t>
      </w:r>
      <w:proofErr w:type="spellStart"/>
      <w:r w:rsidR="0071204A" w:rsidRPr="00076498">
        <w:rPr>
          <w:rFonts w:ascii="Book Antiqua" w:hAnsi="Book Antiqua"/>
        </w:rPr>
        <w:t>Scholz</w:t>
      </w:r>
      <w:proofErr w:type="spellEnd"/>
      <w:r w:rsidR="0071204A" w:rsidRPr="00076498">
        <w:rPr>
          <w:rFonts w:ascii="Book Antiqua" w:hAnsi="Book Antiqua"/>
        </w:rPr>
        <w:t xml:space="preserve"> </w:t>
      </w:r>
      <w:r w:rsidR="0071204A" w:rsidRPr="00076498">
        <w:rPr>
          <w:rFonts w:ascii="Book Antiqua" w:hAnsi="Book Antiqua"/>
          <w:i/>
        </w:rPr>
        <w:t xml:space="preserve">et </w:t>
      </w:r>
      <w:proofErr w:type="gramStart"/>
      <w:r w:rsidR="0071204A" w:rsidRPr="00076498">
        <w:rPr>
          <w:rFonts w:ascii="Book Antiqua" w:hAnsi="Book Antiqua"/>
          <w:i/>
        </w:rPr>
        <w:t>al</w:t>
      </w:r>
      <w:r w:rsidR="001E43B2" w:rsidRPr="00076498">
        <w:rPr>
          <w:rFonts w:ascii="Book Antiqua" w:hAnsi="Book Antiqua"/>
          <w:vertAlign w:val="superscript"/>
        </w:rPr>
        <w:t>[</w:t>
      </w:r>
      <w:proofErr w:type="gramEnd"/>
      <w:r w:rsidR="001E43B2" w:rsidRPr="00076498">
        <w:rPr>
          <w:rFonts w:ascii="Book Antiqua" w:hAnsi="Book Antiqua"/>
          <w:vertAlign w:val="superscript"/>
        </w:rPr>
        <w:t>8</w:t>
      </w:r>
      <w:r w:rsidR="0003267B" w:rsidRPr="00076498">
        <w:rPr>
          <w:rFonts w:ascii="Book Antiqua" w:hAnsi="Book Antiqua"/>
          <w:vertAlign w:val="superscript"/>
        </w:rPr>
        <w:t>9</w:t>
      </w:r>
      <w:r w:rsidR="001E43B2" w:rsidRPr="00076498">
        <w:rPr>
          <w:rFonts w:ascii="Book Antiqua" w:hAnsi="Book Antiqua"/>
          <w:vertAlign w:val="superscript"/>
        </w:rPr>
        <w:t>]</w:t>
      </w:r>
      <w:r w:rsidR="0071204A" w:rsidRPr="00076498">
        <w:rPr>
          <w:rFonts w:ascii="Book Antiqua" w:hAnsi="Book Antiqua"/>
        </w:rPr>
        <w:t xml:space="preserve"> </w:t>
      </w:r>
      <w:r w:rsidR="00F73484" w:rsidRPr="00076498">
        <w:rPr>
          <w:rFonts w:ascii="Book Antiqua" w:hAnsi="Book Antiqua"/>
        </w:rPr>
        <w:t xml:space="preserve">which </w:t>
      </w:r>
      <w:r w:rsidR="0071204A" w:rsidRPr="00076498">
        <w:rPr>
          <w:rFonts w:ascii="Book Antiqua" w:hAnsi="Book Antiqua"/>
        </w:rPr>
        <w:t>highlighted the risk posed by elevated TG levels in the metabolic syndrome and pointed to TG lowering by fibrates and omega 3 fatty acids being potentially an important mechanism of cardiovascular event reduction</w:t>
      </w:r>
      <w:r w:rsidR="00DD4641" w:rsidRPr="00076498">
        <w:rPr>
          <w:rFonts w:ascii="Book Antiqua" w:hAnsi="Book Antiqua"/>
        </w:rPr>
        <w:t>.</w:t>
      </w:r>
    </w:p>
    <w:p w:rsidR="00646B57" w:rsidRPr="00076498" w:rsidRDefault="00EC67E6" w:rsidP="00C02A8E">
      <w:pPr>
        <w:spacing w:line="360" w:lineRule="auto"/>
        <w:ind w:firstLine="720"/>
        <w:jc w:val="both"/>
        <w:rPr>
          <w:rFonts w:ascii="Book Antiqua" w:hAnsi="Book Antiqua"/>
        </w:rPr>
      </w:pPr>
      <w:r w:rsidRPr="00076498">
        <w:rPr>
          <w:rFonts w:ascii="Book Antiqua" w:hAnsi="Book Antiqua"/>
        </w:rPr>
        <w:t>The loss of the above association between baseline HDL-C and HDL-C increase (no significant change in HDL-C was observed following fibrates in patients also on statins) in the statin treatment group may be significant in explaining the outcome of the FIELD</w:t>
      </w:r>
      <w:r w:rsidR="00944789" w:rsidRPr="00076498">
        <w:rPr>
          <w:rFonts w:ascii="Book Antiqua" w:hAnsi="Book Antiqua"/>
          <w:vertAlign w:val="superscript"/>
        </w:rPr>
        <w:fldChar w:fldCharType="begin"/>
      </w:r>
      <w:r w:rsidRPr="00076498">
        <w:rPr>
          <w:rFonts w:ascii="Book Antiqua" w:hAnsi="Book Antiqua"/>
          <w:vertAlign w:val="superscript"/>
        </w:rPr>
        <w:instrText>ADDIN RW.CITE{{157 Ramachandran,S. 2012}}</w:instrText>
      </w:r>
      <w:r w:rsidR="00944789" w:rsidRPr="00076498">
        <w:rPr>
          <w:rFonts w:ascii="Book Antiqua" w:hAnsi="Book Antiqua"/>
          <w:vertAlign w:val="superscript"/>
        </w:rPr>
        <w:fldChar w:fldCharType="separate"/>
      </w:r>
      <w:r w:rsidR="00015EC9" w:rsidRPr="00076498">
        <w:rPr>
          <w:rFonts w:ascii="Book Antiqua" w:hAnsi="Book Antiqua"/>
          <w:vertAlign w:val="superscript"/>
        </w:rPr>
        <w:t>[</w:t>
      </w:r>
      <w:r w:rsidR="00722715" w:rsidRPr="00076498">
        <w:rPr>
          <w:rFonts w:ascii="Book Antiqua" w:hAnsi="Book Antiqua"/>
          <w:vertAlign w:val="superscript"/>
        </w:rPr>
        <w:t>8</w:t>
      </w:r>
      <w:r w:rsidR="0003267B" w:rsidRPr="00076498">
        <w:rPr>
          <w:rFonts w:ascii="Book Antiqua" w:hAnsi="Book Antiqua"/>
          <w:vertAlign w:val="superscript"/>
        </w:rPr>
        <w:t>6</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Pr="00076498">
        <w:rPr>
          <w:rFonts w:ascii="Book Antiqua" w:hAnsi="Book Antiqua"/>
        </w:rPr>
        <w:t xml:space="preserve">. </w:t>
      </w:r>
      <w:r w:rsidR="0069057F" w:rsidRPr="00076498">
        <w:rPr>
          <w:rFonts w:ascii="Book Antiqua" w:hAnsi="Book Antiqua"/>
        </w:rPr>
        <w:t>As we have mentioned previously in the FIELD study more individuals in the placebo group were on statins</w:t>
      </w:r>
      <w:r w:rsidR="00944789" w:rsidRPr="00076498">
        <w:rPr>
          <w:rFonts w:ascii="Book Antiqua" w:hAnsi="Book Antiqua"/>
          <w:vertAlign w:val="superscript"/>
          <w:lang w:eastAsia="en-GB"/>
        </w:rPr>
        <w:fldChar w:fldCharType="begin"/>
      </w:r>
      <w:r w:rsidR="00646B57" w:rsidRPr="00076498">
        <w:rPr>
          <w:rFonts w:ascii="Book Antiqua" w:hAnsi="Book Antiqua"/>
          <w:vertAlign w:val="superscript"/>
          <w:lang w:eastAsia="en-GB"/>
        </w:rPr>
        <w:instrText>ADDIN RW.CITE{{143 Keech,A. 2005}}</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722715" w:rsidRPr="00076498">
        <w:rPr>
          <w:rFonts w:ascii="Book Antiqua" w:hAnsi="Book Antiqua"/>
          <w:vertAlign w:val="superscript"/>
          <w:lang w:eastAsia="en-GB"/>
        </w:rPr>
        <w:t>6</w:t>
      </w:r>
      <w:r w:rsidR="0003267B" w:rsidRPr="00076498">
        <w:rPr>
          <w:rFonts w:ascii="Book Antiqua" w:hAnsi="Book Antiqua"/>
          <w:vertAlign w:val="superscript"/>
          <w:lang w:eastAsia="en-GB"/>
        </w:rPr>
        <w:t>3</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69057F" w:rsidRPr="00076498">
        <w:rPr>
          <w:rFonts w:ascii="Book Antiqua" w:hAnsi="Book Antiqua"/>
        </w:rPr>
        <w:t xml:space="preserve">. It is interesting to speculate whether the actions of fibrates are altered by statins. This could also have a bearing on the outcome seen in the ACCORD-LIPID </w:t>
      </w:r>
      <w:proofErr w:type="gramStart"/>
      <w:r w:rsidR="0069057F" w:rsidRPr="00076498">
        <w:rPr>
          <w:rFonts w:ascii="Book Antiqua" w:hAnsi="Book Antiqua"/>
        </w:rPr>
        <w:t>trial</w:t>
      </w:r>
      <w:r w:rsidR="00015EC9" w:rsidRPr="00076498">
        <w:rPr>
          <w:rFonts w:ascii="Book Antiqua" w:hAnsi="Book Antiqua"/>
          <w:vertAlign w:val="superscript"/>
        </w:rPr>
        <w:t>[</w:t>
      </w:r>
      <w:proofErr w:type="gramEnd"/>
      <w:r w:rsidR="0003267B" w:rsidRPr="00076498">
        <w:rPr>
          <w:rFonts w:ascii="Book Antiqua" w:hAnsi="Book Antiqua"/>
          <w:vertAlign w:val="superscript"/>
        </w:rPr>
        <w:t>64</w:t>
      </w:r>
      <w:r w:rsidR="00DF59F6" w:rsidRPr="00076498">
        <w:rPr>
          <w:rFonts w:ascii="Book Antiqua" w:hAnsi="Book Antiqua"/>
          <w:vertAlign w:val="superscript"/>
        </w:rPr>
        <w:t>]</w:t>
      </w:r>
      <w:r w:rsidR="0069057F" w:rsidRPr="00076498">
        <w:rPr>
          <w:rFonts w:ascii="Book Antiqua" w:hAnsi="Book Antiqua"/>
        </w:rPr>
        <w:t xml:space="preserve">. </w:t>
      </w:r>
      <w:r w:rsidRPr="00076498">
        <w:rPr>
          <w:rFonts w:ascii="Book Antiqua" w:hAnsi="Book Antiqua"/>
        </w:rPr>
        <w:t xml:space="preserve">Over the past 20 years statins have been the principal lipid lowering agent </w:t>
      </w:r>
      <w:r w:rsidR="004B5F13" w:rsidRPr="00076498">
        <w:rPr>
          <w:rFonts w:ascii="Book Antiqua" w:hAnsi="Book Antiqua"/>
        </w:rPr>
        <w:t>for</w:t>
      </w:r>
      <w:r w:rsidR="00240158" w:rsidRPr="00076498">
        <w:rPr>
          <w:rFonts w:ascii="Book Antiqua" w:hAnsi="Book Antiqua"/>
        </w:rPr>
        <w:t xml:space="preserve"> </w:t>
      </w:r>
      <w:r w:rsidRPr="00076498">
        <w:rPr>
          <w:rFonts w:ascii="Book Antiqua" w:hAnsi="Book Antiqua"/>
        </w:rPr>
        <w:t xml:space="preserve">CVD risk </w:t>
      </w:r>
      <w:proofErr w:type="gramStart"/>
      <w:r w:rsidRPr="00076498">
        <w:rPr>
          <w:rFonts w:ascii="Book Antiqua" w:hAnsi="Book Antiqua"/>
        </w:rPr>
        <w:t>reduction</w:t>
      </w:r>
      <w:r w:rsidR="00015EC9" w:rsidRPr="00076498">
        <w:rPr>
          <w:rFonts w:ascii="Book Antiqua" w:hAnsi="Book Antiqua"/>
          <w:vertAlign w:val="superscript"/>
        </w:rPr>
        <w:t>[</w:t>
      </w:r>
      <w:proofErr w:type="gramEnd"/>
      <w:r w:rsidR="00722715" w:rsidRPr="00076498">
        <w:rPr>
          <w:rFonts w:ascii="Book Antiqua" w:hAnsi="Book Antiqua"/>
          <w:vertAlign w:val="superscript"/>
        </w:rPr>
        <w:t>3,11</w:t>
      </w:r>
      <w:r w:rsidR="00DF59F6" w:rsidRPr="00076498">
        <w:rPr>
          <w:rFonts w:ascii="Book Antiqua" w:hAnsi="Book Antiqua"/>
          <w:vertAlign w:val="superscript"/>
        </w:rPr>
        <w:t>]</w:t>
      </w:r>
      <w:r w:rsidRPr="00076498">
        <w:rPr>
          <w:rFonts w:ascii="Book Antiqua" w:hAnsi="Book Antiqua"/>
        </w:rPr>
        <w:t xml:space="preserve">. It is extremely unlikely therefore, that fibrates would form the first line intervention in any </w:t>
      </w:r>
      <w:r w:rsidR="004B5F13" w:rsidRPr="00076498">
        <w:rPr>
          <w:rFonts w:ascii="Book Antiqua" w:hAnsi="Book Antiqua"/>
        </w:rPr>
        <w:t xml:space="preserve">future </w:t>
      </w:r>
      <w:r w:rsidRPr="00076498">
        <w:rPr>
          <w:rFonts w:ascii="Book Antiqua" w:hAnsi="Book Antiqua"/>
        </w:rPr>
        <w:t xml:space="preserve">CVD guidance. Thus, it is worth </w:t>
      </w:r>
      <w:r w:rsidR="00A15471" w:rsidRPr="00076498">
        <w:rPr>
          <w:rFonts w:ascii="Book Antiqua" w:hAnsi="Book Antiqua"/>
        </w:rPr>
        <w:t xml:space="preserve">further </w:t>
      </w:r>
      <w:r w:rsidRPr="00076498">
        <w:rPr>
          <w:rFonts w:ascii="Book Antiqua" w:hAnsi="Book Antiqua"/>
        </w:rPr>
        <w:t xml:space="preserve">investigating the effects of fibrates </w:t>
      </w:r>
      <w:r w:rsidR="00A15471" w:rsidRPr="00076498">
        <w:rPr>
          <w:rFonts w:ascii="Book Antiqua" w:hAnsi="Book Antiqua"/>
        </w:rPr>
        <w:t xml:space="preserve">on lipids </w:t>
      </w:r>
      <w:r w:rsidRPr="00076498">
        <w:rPr>
          <w:rFonts w:ascii="Book Antiqua" w:hAnsi="Book Antiqua"/>
        </w:rPr>
        <w:t xml:space="preserve">when </w:t>
      </w:r>
      <w:r w:rsidR="004B5F13" w:rsidRPr="00076498">
        <w:rPr>
          <w:rFonts w:ascii="Book Antiqua" w:hAnsi="Book Antiqua"/>
        </w:rPr>
        <w:t>combined with</w:t>
      </w:r>
      <w:r w:rsidRPr="00076498">
        <w:rPr>
          <w:rFonts w:ascii="Book Antiqua" w:hAnsi="Book Antiqua"/>
        </w:rPr>
        <w:t xml:space="preserve"> a statin. The ACCORD-</w:t>
      </w:r>
      <w:proofErr w:type="gramStart"/>
      <w:r w:rsidRPr="00076498">
        <w:rPr>
          <w:rFonts w:ascii="Book Antiqua" w:hAnsi="Book Antiqua"/>
        </w:rPr>
        <w:t>LIPID</w:t>
      </w:r>
      <w:r w:rsidR="00015EC9" w:rsidRPr="00076498">
        <w:rPr>
          <w:rFonts w:ascii="Book Antiqua" w:hAnsi="Book Antiqua"/>
          <w:vertAlign w:val="superscript"/>
        </w:rPr>
        <w:t>[</w:t>
      </w:r>
      <w:proofErr w:type="gramEnd"/>
      <w:r w:rsidR="0003267B" w:rsidRPr="00076498">
        <w:rPr>
          <w:rFonts w:ascii="Book Antiqua" w:hAnsi="Book Antiqua"/>
          <w:vertAlign w:val="superscript"/>
        </w:rPr>
        <w:t>64</w:t>
      </w:r>
      <w:r w:rsidR="00DF59F6" w:rsidRPr="00076498">
        <w:rPr>
          <w:rFonts w:ascii="Book Antiqua" w:hAnsi="Book Antiqua"/>
          <w:vertAlign w:val="superscript"/>
        </w:rPr>
        <w:t>]</w:t>
      </w:r>
      <w:r w:rsidRPr="00076498">
        <w:rPr>
          <w:rFonts w:ascii="Book Antiqua" w:hAnsi="Book Antiqua"/>
        </w:rPr>
        <w:t xml:space="preserve"> trial did this, but we suggest that the group of patients with the </w:t>
      </w:r>
      <w:proofErr w:type="spellStart"/>
      <w:r w:rsidRPr="00076498">
        <w:rPr>
          <w:rFonts w:ascii="Book Antiqua" w:hAnsi="Book Antiqua"/>
        </w:rPr>
        <w:t>atherogenic</w:t>
      </w:r>
      <w:proofErr w:type="spellEnd"/>
      <w:r w:rsidRPr="00076498">
        <w:rPr>
          <w:rFonts w:ascii="Book Antiqua" w:hAnsi="Book Antiqua"/>
        </w:rPr>
        <w:t xml:space="preserve"> lipoprotein pattern be further investigated regards lipid and lipoprotein changes. </w:t>
      </w:r>
    </w:p>
    <w:p w:rsidR="00EC67E6" w:rsidRPr="00076498" w:rsidRDefault="00EC67E6" w:rsidP="00C02A8E">
      <w:pPr>
        <w:spacing w:line="360" w:lineRule="auto"/>
        <w:ind w:firstLine="720"/>
        <w:jc w:val="both"/>
        <w:rPr>
          <w:rFonts w:ascii="Book Antiqua" w:hAnsi="Book Antiqua"/>
        </w:rPr>
      </w:pPr>
      <w:r w:rsidRPr="00076498">
        <w:rPr>
          <w:rFonts w:ascii="Book Antiqua" w:hAnsi="Book Antiqua"/>
        </w:rPr>
        <w:t>A measure of HDL function/cholesterol efflux as opposed to HDL-C change in various patient subgroups including those also on statins would also be useful in view o</w:t>
      </w:r>
      <w:r w:rsidR="009C2E49" w:rsidRPr="00076498">
        <w:rPr>
          <w:rFonts w:ascii="Book Antiqua" w:hAnsi="Book Antiqua"/>
        </w:rPr>
        <w:t xml:space="preserve">f the findings of </w:t>
      </w:r>
      <w:proofErr w:type="spellStart"/>
      <w:r w:rsidR="009C2E49" w:rsidRPr="00076498">
        <w:rPr>
          <w:rFonts w:ascii="Book Antiqua" w:hAnsi="Book Antiqua"/>
        </w:rPr>
        <w:t>Rohatgi</w:t>
      </w:r>
      <w:proofErr w:type="spellEnd"/>
      <w:r w:rsidR="00240158" w:rsidRPr="00076498">
        <w:rPr>
          <w:rFonts w:ascii="Book Antiqua" w:hAnsi="Book Antiqua"/>
        </w:rPr>
        <w:t xml:space="preserve"> </w:t>
      </w:r>
      <w:r w:rsidR="009C2E49" w:rsidRPr="00076498">
        <w:rPr>
          <w:rFonts w:ascii="Book Antiqua" w:hAnsi="Book Antiqua"/>
          <w:i/>
        </w:rPr>
        <w:t xml:space="preserve">et </w:t>
      </w:r>
      <w:proofErr w:type="gramStart"/>
      <w:r w:rsidR="009C2E49" w:rsidRPr="00076498">
        <w:rPr>
          <w:rFonts w:ascii="Book Antiqua" w:hAnsi="Book Antiqua"/>
          <w:i/>
        </w:rPr>
        <w:t>al</w:t>
      </w:r>
      <w:r w:rsidR="00015EC9" w:rsidRPr="00076498">
        <w:rPr>
          <w:rFonts w:ascii="Book Antiqua" w:hAnsi="Book Antiqua"/>
          <w:vertAlign w:val="superscript"/>
        </w:rPr>
        <w:t>[</w:t>
      </w:r>
      <w:proofErr w:type="gramEnd"/>
      <w:r w:rsidR="008B570B" w:rsidRPr="00076498">
        <w:rPr>
          <w:rFonts w:ascii="Book Antiqua" w:hAnsi="Book Antiqua"/>
          <w:vertAlign w:val="superscript"/>
        </w:rPr>
        <w:t>9</w:t>
      </w:r>
      <w:r w:rsidR="0003267B" w:rsidRPr="00076498">
        <w:rPr>
          <w:rFonts w:ascii="Book Antiqua" w:hAnsi="Book Antiqua"/>
          <w:vertAlign w:val="superscript"/>
        </w:rPr>
        <w:t>0</w:t>
      </w:r>
      <w:r w:rsidR="00DF59F6" w:rsidRPr="00076498">
        <w:rPr>
          <w:rFonts w:ascii="Book Antiqua" w:hAnsi="Book Antiqua"/>
          <w:vertAlign w:val="superscript"/>
        </w:rPr>
        <w:t>]</w:t>
      </w:r>
      <w:r w:rsidRPr="00076498">
        <w:rPr>
          <w:rFonts w:ascii="Book Antiqua" w:hAnsi="Book Antiqua"/>
        </w:rPr>
        <w:t xml:space="preserve">. </w:t>
      </w:r>
      <w:r w:rsidR="00A15471" w:rsidRPr="00076498">
        <w:rPr>
          <w:rFonts w:ascii="Book Antiqua" w:hAnsi="Book Antiqua"/>
        </w:rPr>
        <w:t xml:space="preserve">When they analysed the data from the Dallas Heart Study it was seen that the relationship between baseline HDL-C and atherosclerotic </w:t>
      </w:r>
      <w:r w:rsidR="009C2E49" w:rsidRPr="00076498">
        <w:rPr>
          <w:rFonts w:ascii="Book Antiqua" w:hAnsi="Book Antiqua"/>
        </w:rPr>
        <w:t>CVD</w:t>
      </w:r>
      <w:r w:rsidR="00240158" w:rsidRPr="00076498">
        <w:rPr>
          <w:rFonts w:ascii="Book Antiqua" w:hAnsi="Book Antiqua"/>
        </w:rPr>
        <w:t xml:space="preserve"> </w:t>
      </w:r>
      <w:r w:rsidR="00A5373F" w:rsidRPr="00076498">
        <w:rPr>
          <w:rFonts w:ascii="Book Antiqua" w:hAnsi="Book Antiqua"/>
        </w:rPr>
        <w:t>w</w:t>
      </w:r>
      <w:r w:rsidR="003613F2" w:rsidRPr="00076498">
        <w:rPr>
          <w:rFonts w:ascii="Book Antiqua" w:hAnsi="Book Antiqua"/>
        </w:rPr>
        <w:t>as not significant (hazard ratio</w:t>
      </w:r>
      <w:r w:rsidR="00C02A8E" w:rsidRPr="00076498">
        <w:rPr>
          <w:rFonts w:ascii="Book Antiqua" w:hAnsi="Book Antiqua"/>
        </w:rPr>
        <w:t>: 1.08, 95%</w:t>
      </w:r>
      <w:r w:rsidR="00C02A8E" w:rsidRPr="00076498">
        <w:rPr>
          <w:rFonts w:ascii="Book Antiqua" w:hAnsi="Book Antiqua" w:hint="eastAsia"/>
          <w:lang w:eastAsia="zh-CN"/>
        </w:rPr>
        <w:t>CI</w:t>
      </w:r>
      <w:r w:rsidR="00A5373F" w:rsidRPr="00076498">
        <w:rPr>
          <w:rFonts w:ascii="Book Antiqua" w:hAnsi="Book Antiqua"/>
        </w:rPr>
        <w:t xml:space="preserve">: 0.59-1.99) when adjusted for other traditional risk factors (age, gender, race, diabetes, hypertension, smoking status, BMI, TC, TG and statin use) and HDL particle concentration after a median follow-up of 0.4 years. However, in a similar model, adjusted for the same variables and HDL-C the highest quartile of cholesterol efflux capacity was significantly associated with </w:t>
      </w:r>
      <w:r w:rsidR="009C2105" w:rsidRPr="00076498">
        <w:rPr>
          <w:rFonts w:ascii="Book Antiqua" w:hAnsi="Book Antiqua" w:hint="eastAsia"/>
          <w:lang w:eastAsia="zh-CN"/>
        </w:rPr>
        <w:t xml:space="preserve">CVD </w:t>
      </w:r>
      <w:r w:rsidR="00A5373F" w:rsidRPr="00076498">
        <w:rPr>
          <w:rFonts w:ascii="Book Antiqua" w:hAnsi="Book Antiqua"/>
        </w:rPr>
        <w:t xml:space="preserve">in comparison with the lowest quartile </w:t>
      </w:r>
      <w:r w:rsidR="00015EC9" w:rsidRPr="00076498">
        <w:rPr>
          <w:rFonts w:ascii="Book Antiqua" w:hAnsi="Book Antiqua"/>
        </w:rPr>
        <w:t>(</w:t>
      </w:r>
      <w:r w:rsidR="003613F2" w:rsidRPr="00076498">
        <w:rPr>
          <w:rFonts w:ascii="Book Antiqua" w:hAnsi="Book Antiqua"/>
        </w:rPr>
        <w:t>hazard ratio</w:t>
      </w:r>
      <w:r w:rsidR="00A5373F" w:rsidRPr="00076498">
        <w:rPr>
          <w:rFonts w:ascii="Book Antiqua" w:hAnsi="Book Antiqua"/>
        </w:rPr>
        <w:t xml:space="preserve">: 0.33, </w:t>
      </w:r>
      <w:r w:rsidR="00C02A8E" w:rsidRPr="00076498">
        <w:rPr>
          <w:rFonts w:ascii="Book Antiqua" w:hAnsi="Book Antiqua"/>
        </w:rPr>
        <w:t>95%</w:t>
      </w:r>
      <w:r w:rsidR="00C02A8E" w:rsidRPr="00076498">
        <w:rPr>
          <w:rFonts w:ascii="Book Antiqua" w:hAnsi="Book Antiqua" w:hint="eastAsia"/>
          <w:lang w:eastAsia="zh-CN"/>
        </w:rPr>
        <w:t>CI</w:t>
      </w:r>
      <w:r w:rsidR="00A5373F" w:rsidRPr="00076498">
        <w:rPr>
          <w:rFonts w:ascii="Book Antiqua" w:hAnsi="Book Antiqua"/>
        </w:rPr>
        <w:t>: 0.19-0.55)</w:t>
      </w:r>
      <w:r w:rsidR="00015EC9" w:rsidRPr="00076498">
        <w:rPr>
          <w:rFonts w:ascii="Book Antiqua" w:hAnsi="Book Antiqua"/>
          <w:vertAlign w:val="superscript"/>
        </w:rPr>
        <w:t>[</w:t>
      </w:r>
      <w:r w:rsidR="00F13837" w:rsidRPr="00076498">
        <w:rPr>
          <w:rFonts w:ascii="Book Antiqua" w:hAnsi="Book Antiqua"/>
          <w:vertAlign w:val="superscript"/>
        </w:rPr>
        <w:t>9</w:t>
      </w:r>
      <w:r w:rsidR="0003267B" w:rsidRPr="00076498">
        <w:rPr>
          <w:rFonts w:ascii="Book Antiqua" w:hAnsi="Book Antiqua"/>
          <w:vertAlign w:val="superscript"/>
        </w:rPr>
        <w:t>1</w:t>
      </w:r>
      <w:r w:rsidR="00DF59F6" w:rsidRPr="00076498">
        <w:rPr>
          <w:rFonts w:ascii="Book Antiqua" w:hAnsi="Book Antiqua"/>
          <w:vertAlign w:val="superscript"/>
        </w:rPr>
        <w:t>]</w:t>
      </w:r>
      <w:r w:rsidR="00A5373F" w:rsidRPr="00076498">
        <w:rPr>
          <w:rFonts w:ascii="Book Antiqua" w:hAnsi="Book Antiqua"/>
        </w:rPr>
        <w:t>.</w:t>
      </w:r>
      <w:r w:rsidR="00BA06A0" w:rsidRPr="00076498">
        <w:rPr>
          <w:rFonts w:ascii="Book Antiqua" w:hAnsi="Book Antiqua"/>
        </w:rPr>
        <w:t xml:space="preserve"> Thus, we suggest that another dimension has to be added when </w:t>
      </w:r>
      <w:r w:rsidR="00BA06A0" w:rsidRPr="00076498">
        <w:rPr>
          <w:rFonts w:ascii="Book Antiqua" w:hAnsi="Book Antiqua"/>
        </w:rPr>
        <w:lastRenderedPageBreak/>
        <w:t xml:space="preserve">fibrates are investigated in the future, HDL function </w:t>
      </w:r>
      <w:r w:rsidR="003613F2" w:rsidRPr="00076498">
        <w:rPr>
          <w:rFonts w:ascii="Book Antiqua" w:hAnsi="Book Antiqua"/>
        </w:rPr>
        <w:t xml:space="preserve">should </w:t>
      </w:r>
      <w:r w:rsidR="00BA06A0" w:rsidRPr="00076498">
        <w:rPr>
          <w:rFonts w:ascii="Book Antiqua" w:hAnsi="Book Antiqua"/>
        </w:rPr>
        <w:t>also be looked at in addition to concentration.</w:t>
      </w:r>
    </w:p>
    <w:p w:rsidR="00B065E0" w:rsidRPr="00076498" w:rsidRDefault="00BA06A0" w:rsidP="00C02A8E">
      <w:pPr>
        <w:spacing w:line="360" w:lineRule="auto"/>
        <w:ind w:firstLine="720"/>
        <w:jc w:val="both"/>
        <w:rPr>
          <w:rFonts w:ascii="Book Antiqua" w:hAnsi="Book Antiqua"/>
          <w:bCs/>
        </w:rPr>
      </w:pPr>
      <w:r w:rsidRPr="00076498">
        <w:rPr>
          <w:rFonts w:ascii="Book Antiqua" w:hAnsi="Book Antiqua"/>
          <w:lang w:eastAsia="en-GB"/>
        </w:rPr>
        <w:t>Our work examining</w:t>
      </w:r>
      <w:r w:rsidR="00B065E0" w:rsidRPr="00076498">
        <w:rPr>
          <w:rFonts w:ascii="Book Antiqua" w:hAnsi="Book Antiqua"/>
          <w:lang w:eastAsia="en-GB"/>
        </w:rPr>
        <w:t xml:space="preserve"> the role of fibrates in those with conditions related to the </w:t>
      </w:r>
      <w:proofErr w:type="spellStart"/>
      <w:r w:rsidR="00B065E0" w:rsidRPr="00076498">
        <w:rPr>
          <w:rFonts w:ascii="Book Antiqua" w:hAnsi="Book Antiqua"/>
          <w:lang w:eastAsia="en-GB"/>
        </w:rPr>
        <w:t>atherogenic</w:t>
      </w:r>
      <w:proofErr w:type="spellEnd"/>
      <w:r w:rsidR="00B065E0" w:rsidRPr="00076498">
        <w:rPr>
          <w:rFonts w:ascii="Book Antiqua" w:hAnsi="Book Antiqua"/>
          <w:lang w:eastAsia="en-GB"/>
        </w:rPr>
        <w:t xml:space="preserve"> dyslipidaemia or metabolic syndrome, such as in the treatment of non-alcoholic steatohepatitis (NASH) or non-alcoholic fatty liver disease (NAFLD), is suggestive</w:t>
      </w:r>
      <w:r w:rsidR="00240158" w:rsidRPr="00076498">
        <w:rPr>
          <w:rFonts w:ascii="Book Antiqua" w:hAnsi="Book Antiqua"/>
          <w:lang w:eastAsia="en-GB"/>
        </w:rPr>
        <w:t xml:space="preserve"> </w:t>
      </w:r>
      <w:r w:rsidR="00B065E0" w:rsidRPr="00076498">
        <w:rPr>
          <w:rFonts w:ascii="Book Antiqua" w:hAnsi="Book Antiqua"/>
          <w:lang w:eastAsia="en-GB"/>
        </w:rPr>
        <w:t>of benefit. Not only have liver function tests (LFTs)</w:t>
      </w:r>
      <w:r w:rsidR="003A4BD7" w:rsidRPr="00076498">
        <w:rPr>
          <w:rFonts w:ascii="Book Antiqua" w:hAnsi="Book Antiqua"/>
          <w:lang w:eastAsia="en-GB"/>
        </w:rPr>
        <w:t xml:space="preserve"> been</w:t>
      </w:r>
      <w:r w:rsidR="00240158" w:rsidRPr="00076498">
        <w:rPr>
          <w:rFonts w:ascii="Book Antiqua" w:hAnsi="Book Antiqua"/>
          <w:lang w:eastAsia="en-GB"/>
        </w:rPr>
        <w:t xml:space="preserve"> </w:t>
      </w:r>
      <w:r w:rsidR="003A4BD7" w:rsidRPr="00076498">
        <w:rPr>
          <w:rFonts w:ascii="Book Antiqua" w:hAnsi="Book Antiqua"/>
          <w:lang w:eastAsia="en-GB"/>
        </w:rPr>
        <w:t>improved</w:t>
      </w:r>
      <w:r w:rsidR="00B065E0" w:rsidRPr="00076498">
        <w:rPr>
          <w:rFonts w:ascii="Book Antiqua" w:hAnsi="Book Antiqua"/>
          <w:lang w:eastAsia="en-GB"/>
        </w:rPr>
        <w:t xml:space="preserve"> by fibrate use in those with </w:t>
      </w:r>
      <w:r w:rsidRPr="00076498">
        <w:rPr>
          <w:rFonts w:ascii="Book Antiqua" w:hAnsi="Book Antiqua"/>
          <w:lang w:eastAsia="en-GB"/>
        </w:rPr>
        <w:t xml:space="preserve">probable </w:t>
      </w:r>
      <w:r w:rsidR="00B065E0" w:rsidRPr="00076498">
        <w:rPr>
          <w:rFonts w:ascii="Book Antiqua" w:hAnsi="Book Antiqua"/>
          <w:lang w:eastAsia="en-GB"/>
        </w:rPr>
        <w:t>NAFLD/NASH but the improvements were related to baseline LFT</w:t>
      </w:r>
      <w:r w:rsidR="000D2689" w:rsidRPr="00076498">
        <w:rPr>
          <w:rFonts w:ascii="Book Antiqua" w:hAnsi="Book Antiqua"/>
          <w:lang w:eastAsia="en-GB"/>
        </w:rPr>
        <w:t>s</w:t>
      </w:r>
      <w:r w:rsidR="003A4BD7" w:rsidRPr="00076498">
        <w:rPr>
          <w:rFonts w:ascii="Book Antiqua" w:hAnsi="Book Antiqua"/>
          <w:lang w:eastAsia="en-GB"/>
        </w:rPr>
        <w:t>;</w:t>
      </w:r>
      <w:r w:rsidR="00B065E0" w:rsidRPr="00076498">
        <w:rPr>
          <w:rFonts w:ascii="Book Antiqua" w:hAnsi="Book Antiqua"/>
          <w:lang w:eastAsia="en-GB"/>
        </w:rPr>
        <w:t xml:space="preserve"> greatest benefit </w:t>
      </w:r>
      <w:r w:rsidR="003A4BD7" w:rsidRPr="00076498">
        <w:rPr>
          <w:rFonts w:ascii="Book Antiqua" w:hAnsi="Book Antiqua"/>
          <w:lang w:eastAsia="en-GB"/>
        </w:rPr>
        <w:t xml:space="preserve">gained by </w:t>
      </w:r>
      <w:r w:rsidR="00B065E0" w:rsidRPr="00076498">
        <w:rPr>
          <w:rFonts w:ascii="Book Antiqua" w:hAnsi="Book Antiqua"/>
          <w:lang w:eastAsia="en-GB"/>
        </w:rPr>
        <w:t xml:space="preserve">those with highest baseline LFTs. It is possible that this reduction was due to treatment of NAFLD/NASH by the </w:t>
      </w:r>
      <w:proofErr w:type="gramStart"/>
      <w:r w:rsidR="00B065E0" w:rsidRPr="00076498">
        <w:rPr>
          <w:rFonts w:ascii="Book Antiqua" w:hAnsi="Book Antiqua"/>
          <w:lang w:eastAsia="en-GB"/>
        </w:rPr>
        <w:t>fibrate</w:t>
      </w:r>
      <w:r w:rsidR="00015EC9" w:rsidRPr="00076498">
        <w:rPr>
          <w:rFonts w:ascii="Book Antiqua" w:hAnsi="Book Antiqua"/>
          <w:vertAlign w:val="superscript"/>
          <w:lang w:eastAsia="en-GB"/>
        </w:rPr>
        <w:t>[</w:t>
      </w:r>
      <w:proofErr w:type="gramEnd"/>
      <w:r w:rsidR="00F13837" w:rsidRPr="00076498">
        <w:rPr>
          <w:rFonts w:ascii="Book Antiqua" w:hAnsi="Book Antiqua"/>
          <w:vertAlign w:val="superscript"/>
          <w:lang w:eastAsia="en-GB"/>
        </w:rPr>
        <w:t>9</w:t>
      </w:r>
      <w:r w:rsidR="0003267B" w:rsidRPr="00076498">
        <w:rPr>
          <w:rFonts w:ascii="Book Antiqua" w:hAnsi="Book Antiqua"/>
          <w:vertAlign w:val="superscript"/>
          <w:lang w:eastAsia="en-GB"/>
        </w:rPr>
        <w:t>2</w:t>
      </w:r>
      <w:r w:rsidR="00DF59F6" w:rsidRPr="00076498">
        <w:rPr>
          <w:rFonts w:ascii="Book Antiqua" w:hAnsi="Book Antiqua"/>
          <w:vertAlign w:val="superscript"/>
          <w:lang w:eastAsia="en-GB"/>
        </w:rPr>
        <w:t>]</w:t>
      </w:r>
      <w:r w:rsidR="00B065E0" w:rsidRPr="00076498">
        <w:rPr>
          <w:rFonts w:ascii="Book Antiqua" w:hAnsi="Book Antiqua"/>
          <w:lang w:eastAsia="en-GB"/>
        </w:rPr>
        <w:t xml:space="preserve"> which would be in keeping with c</w:t>
      </w:r>
      <w:r w:rsidR="00B065E0" w:rsidRPr="00076498">
        <w:rPr>
          <w:rFonts w:ascii="Book Antiqua" w:hAnsi="Book Antiqua"/>
          <w:bCs/>
        </w:rPr>
        <w:t xml:space="preserve">urrent theories on NAFLD/NASH aetiology. A two or three hit hypothesis for </w:t>
      </w:r>
      <w:r w:rsidR="00B065E0" w:rsidRPr="00076498">
        <w:rPr>
          <w:rFonts w:ascii="Book Antiqua" w:hAnsi="Book Antiqua"/>
          <w:lang w:eastAsia="en-GB"/>
        </w:rPr>
        <w:t xml:space="preserve">NAFLD/NASH </w:t>
      </w:r>
      <w:r w:rsidR="00B065E0" w:rsidRPr="00076498">
        <w:rPr>
          <w:rFonts w:ascii="Book Antiqua" w:hAnsi="Book Antiqua"/>
          <w:bCs/>
        </w:rPr>
        <w:t>was initially proposed with accumulation of hepatic fat being the “first hit”</w:t>
      </w:r>
      <w:r w:rsidR="00944789" w:rsidRPr="00076498">
        <w:rPr>
          <w:rFonts w:ascii="Book Antiqua" w:hAnsi="Book Antiqua"/>
          <w:bCs/>
          <w:vertAlign w:val="superscript"/>
        </w:rPr>
        <w:fldChar w:fldCharType="begin"/>
      </w:r>
      <w:r w:rsidR="00B065E0" w:rsidRPr="00076498">
        <w:rPr>
          <w:rFonts w:ascii="Book Antiqua" w:hAnsi="Book Antiqua"/>
          <w:bCs/>
          <w:vertAlign w:val="superscript"/>
        </w:rPr>
        <w:instrText>ADDIN RW.CITE{{167 Day,C.P. 1998; 168 Day,C.P. 2006}}</w:instrText>
      </w:r>
      <w:r w:rsidR="00944789" w:rsidRPr="00076498">
        <w:rPr>
          <w:rFonts w:ascii="Book Antiqua" w:hAnsi="Book Antiqua"/>
          <w:bCs/>
          <w:vertAlign w:val="superscript"/>
        </w:rPr>
        <w:fldChar w:fldCharType="separate"/>
      </w:r>
      <w:r w:rsidR="00015EC9" w:rsidRPr="00076498">
        <w:rPr>
          <w:rFonts w:ascii="Book Antiqua" w:hAnsi="Book Antiqua"/>
          <w:bCs/>
          <w:vertAlign w:val="superscript"/>
        </w:rPr>
        <w:t>[</w:t>
      </w:r>
      <w:r w:rsidR="008B570B" w:rsidRPr="00076498">
        <w:rPr>
          <w:rFonts w:ascii="Book Antiqua" w:hAnsi="Book Antiqua"/>
          <w:bCs/>
          <w:vertAlign w:val="superscript"/>
        </w:rPr>
        <w:t>9</w:t>
      </w:r>
      <w:r w:rsidR="0003267B" w:rsidRPr="00076498">
        <w:rPr>
          <w:rFonts w:ascii="Book Antiqua" w:hAnsi="Book Antiqua"/>
          <w:bCs/>
          <w:vertAlign w:val="superscript"/>
        </w:rPr>
        <w:t>3</w:t>
      </w:r>
      <w:r w:rsidR="00F13837" w:rsidRPr="00076498">
        <w:rPr>
          <w:rFonts w:ascii="Book Antiqua" w:hAnsi="Book Antiqua"/>
          <w:bCs/>
          <w:vertAlign w:val="superscript"/>
        </w:rPr>
        <w:t>,9</w:t>
      </w:r>
      <w:r w:rsidR="0003267B" w:rsidRPr="00076498">
        <w:rPr>
          <w:rFonts w:ascii="Book Antiqua" w:hAnsi="Book Antiqua"/>
          <w:bCs/>
          <w:vertAlign w:val="superscript"/>
        </w:rPr>
        <w:t>4</w:t>
      </w:r>
      <w:r w:rsidR="00DF59F6" w:rsidRPr="00076498">
        <w:rPr>
          <w:rFonts w:ascii="Book Antiqua" w:hAnsi="Book Antiqua"/>
          <w:bCs/>
          <w:vertAlign w:val="superscript"/>
        </w:rPr>
        <w:t>]</w:t>
      </w:r>
      <w:r w:rsidR="00944789" w:rsidRPr="00076498">
        <w:rPr>
          <w:rFonts w:ascii="Book Antiqua" w:hAnsi="Book Antiqua"/>
          <w:bCs/>
          <w:vertAlign w:val="superscript"/>
        </w:rPr>
        <w:fldChar w:fldCharType="end"/>
      </w:r>
      <w:r w:rsidR="00B065E0" w:rsidRPr="00076498">
        <w:rPr>
          <w:rFonts w:ascii="Book Antiqua" w:hAnsi="Book Antiqua"/>
          <w:bCs/>
        </w:rPr>
        <w:t>. Oxidative stress, mitochondrial abnormalities and hormonal imbalance (</w:t>
      </w:r>
      <w:r w:rsidR="00B065E0" w:rsidRPr="00076498">
        <w:rPr>
          <w:rFonts w:ascii="Book Antiqua" w:hAnsi="Book Antiqua"/>
          <w:bCs/>
          <w:i/>
        </w:rPr>
        <w:t>e</w:t>
      </w:r>
      <w:r w:rsidR="00C02A8E" w:rsidRPr="00076498">
        <w:rPr>
          <w:rFonts w:ascii="Book Antiqua" w:hAnsi="Book Antiqua" w:hint="eastAsia"/>
          <w:bCs/>
          <w:i/>
          <w:lang w:eastAsia="zh-CN"/>
        </w:rPr>
        <w:t>.</w:t>
      </w:r>
      <w:r w:rsidR="00B065E0" w:rsidRPr="00076498">
        <w:rPr>
          <w:rFonts w:ascii="Book Antiqua" w:hAnsi="Book Antiqua"/>
          <w:bCs/>
          <w:i/>
        </w:rPr>
        <w:t>g.</w:t>
      </w:r>
      <w:r w:rsidR="00C02A8E" w:rsidRPr="00076498">
        <w:rPr>
          <w:rFonts w:ascii="Book Antiqua" w:hAnsi="Book Antiqua" w:hint="eastAsia"/>
          <w:bCs/>
          <w:lang w:eastAsia="zh-CN"/>
        </w:rPr>
        <w:t>,</w:t>
      </w:r>
      <w:r w:rsidR="00B065E0" w:rsidRPr="00076498">
        <w:rPr>
          <w:rFonts w:ascii="Book Antiqua" w:hAnsi="Book Antiqua"/>
          <w:bCs/>
        </w:rPr>
        <w:t xml:space="preserve"> adiponectin and leptin levels) impairing hepatocyte regeneration and proliferation were considered as possible candidates for the second and third hit</w:t>
      </w:r>
      <w:r w:rsidR="00944789" w:rsidRPr="00076498">
        <w:rPr>
          <w:rFonts w:ascii="Book Antiqua" w:hAnsi="Book Antiqua"/>
          <w:bCs/>
          <w:vertAlign w:val="superscript"/>
        </w:rPr>
        <w:fldChar w:fldCharType="begin"/>
      </w:r>
      <w:r w:rsidR="00B065E0" w:rsidRPr="00076498">
        <w:rPr>
          <w:rFonts w:ascii="Book Antiqua" w:hAnsi="Book Antiqua"/>
          <w:bCs/>
          <w:vertAlign w:val="superscript"/>
        </w:rPr>
        <w:instrText>ADDIN RW.CITE{{169 Jou,J. 2008; 170 Dowman,J.K. 2010}}</w:instrText>
      </w:r>
      <w:r w:rsidR="00944789" w:rsidRPr="00076498">
        <w:rPr>
          <w:rFonts w:ascii="Book Antiqua" w:hAnsi="Book Antiqua"/>
          <w:bCs/>
          <w:vertAlign w:val="superscript"/>
        </w:rPr>
        <w:fldChar w:fldCharType="separate"/>
      </w:r>
      <w:r w:rsidR="00015EC9" w:rsidRPr="00076498">
        <w:rPr>
          <w:rFonts w:ascii="Book Antiqua" w:hAnsi="Book Antiqua"/>
          <w:bCs/>
          <w:vertAlign w:val="superscript"/>
        </w:rPr>
        <w:t>[</w:t>
      </w:r>
      <w:r w:rsidR="0003267B" w:rsidRPr="00076498">
        <w:rPr>
          <w:rFonts w:ascii="Book Antiqua" w:hAnsi="Book Antiqua"/>
          <w:bCs/>
          <w:vertAlign w:val="superscript"/>
        </w:rPr>
        <w:t>95</w:t>
      </w:r>
      <w:r w:rsidR="00F13837" w:rsidRPr="00076498">
        <w:rPr>
          <w:rFonts w:ascii="Book Antiqua" w:hAnsi="Book Antiqua"/>
          <w:bCs/>
          <w:vertAlign w:val="superscript"/>
        </w:rPr>
        <w:t>,9</w:t>
      </w:r>
      <w:r w:rsidR="0003267B" w:rsidRPr="00076498">
        <w:rPr>
          <w:rFonts w:ascii="Book Antiqua" w:hAnsi="Book Antiqua"/>
          <w:bCs/>
          <w:vertAlign w:val="superscript"/>
        </w:rPr>
        <w:t>6</w:t>
      </w:r>
      <w:r w:rsidR="00DF59F6" w:rsidRPr="00076498">
        <w:rPr>
          <w:rFonts w:ascii="Book Antiqua" w:hAnsi="Book Antiqua"/>
          <w:bCs/>
          <w:vertAlign w:val="superscript"/>
        </w:rPr>
        <w:t>]</w:t>
      </w:r>
      <w:r w:rsidR="00944789" w:rsidRPr="00076498">
        <w:rPr>
          <w:rFonts w:ascii="Book Antiqua" w:hAnsi="Book Antiqua"/>
          <w:bCs/>
          <w:vertAlign w:val="superscript"/>
        </w:rPr>
        <w:fldChar w:fldCharType="end"/>
      </w:r>
      <w:r w:rsidR="00B065E0" w:rsidRPr="00076498">
        <w:rPr>
          <w:rFonts w:ascii="Book Antiqua" w:hAnsi="Book Antiqua"/>
          <w:bCs/>
        </w:rPr>
        <w:t>. Fibrates may have a beneficial effect on fatty acid oxidation (reducing hepatic fat accumulation) and inflammation</w:t>
      </w:r>
      <w:r w:rsidR="00944789" w:rsidRPr="00076498">
        <w:rPr>
          <w:rFonts w:ascii="Book Antiqua" w:hAnsi="Book Antiqua"/>
          <w:bCs/>
          <w:vertAlign w:val="superscript"/>
        </w:rPr>
        <w:fldChar w:fldCharType="begin"/>
      </w:r>
      <w:r w:rsidR="00B065E0" w:rsidRPr="00076498">
        <w:rPr>
          <w:rFonts w:ascii="Book Antiqua" w:hAnsi="Book Antiqua"/>
          <w:bCs/>
          <w:vertAlign w:val="superscript"/>
        </w:rPr>
        <w:instrText>ADDIN RW.CITE{{169 Jou,J. 2008; 170 Dowman,J.K. 2010}}</w:instrText>
      </w:r>
      <w:r w:rsidR="00944789" w:rsidRPr="00076498">
        <w:rPr>
          <w:rFonts w:ascii="Book Antiqua" w:hAnsi="Book Antiqua"/>
          <w:bCs/>
          <w:vertAlign w:val="superscript"/>
        </w:rPr>
        <w:fldChar w:fldCharType="separate"/>
      </w:r>
      <w:r w:rsidR="00015EC9" w:rsidRPr="00076498">
        <w:rPr>
          <w:rFonts w:ascii="Book Antiqua" w:hAnsi="Book Antiqua"/>
          <w:bCs/>
          <w:vertAlign w:val="superscript"/>
        </w:rPr>
        <w:t>[</w:t>
      </w:r>
      <w:r w:rsidR="0003267B" w:rsidRPr="00076498">
        <w:rPr>
          <w:rFonts w:ascii="Book Antiqua" w:hAnsi="Book Antiqua"/>
          <w:bCs/>
          <w:vertAlign w:val="superscript"/>
        </w:rPr>
        <w:t>95</w:t>
      </w:r>
      <w:r w:rsidR="00F13837" w:rsidRPr="00076498">
        <w:rPr>
          <w:rFonts w:ascii="Book Antiqua" w:hAnsi="Book Antiqua"/>
          <w:bCs/>
          <w:vertAlign w:val="superscript"/>
        </w:rPr>
        <w:t>,9</w:t>
      </w:r>
      <w:r w:rsidR="0003267B" w:rsidRPr="00076498">
        <w:rPr>
          <w:rFonts w:ascii="Book Antiqua" w:hAnsi="Book Antiqua"/>
          <w:bCs/>
          <w:vertAlign w:val="superscript"/>
        </w:rPr>
        <w:t>6</w:t>
      </w:r>
      <w:r w:rsidR="00DF59F6" w:rsidRPr="00076498">
        <w:rPr>
          <w:rFonts w:ascii="Book Antiqua" w:hAnsi="Book Antiqua"/>
          <w:bCs/>
          <w:vertAlign w:val="superscript"/>
        </w:rPr>
        <w:t>]</w:t>
      </w:r>
      <w:r w:rsidR="00944789" w:rsidRPr="00076498">
        <w:rPr>
          <w:rFonts w:ascii="Book Antiqua" w:hAnsi="Book Antiqua"/>
          <w:bCs/>
          <w:vertAlign w:val="superscript"/>
        </w:rPr>
        <w:fldChar w:fldCharType="end"/>
      </w:r>
      <w:r w:rsidR="00B065E0" w:rsidRPr="00076498">
        <w:rPr>
          <w:rFonts w:ascii="Book Antiqua" w:hAnsi="Book Antiqua"/>
          <w:bCs/>
        </w:rPr>
        <w:t>. Thus, improvement in LFTs associated with fibrates may be due to improving these risk factors.</w:t>
      </w:r>
    </w:p>
    <w:p w:rsidR="0099174D" w:rsidRPr="00076498" w:rsidRDefault="009A5F96" w:rsidP="00C02A8E">
      <w:pPr>
        <w:spacing w:line="360" w:lineRule="auto"/>
        <w:ind w:firstLine="720"/>
        <w:jc w:val="both"/>
        <w:rPr>
          <w:rFonts w:ascii="Book Antiqua" w:hAnsi="Book Antiqua"/>
        </w:rPr>
      </w:pPr>
      <w:r w:rsidRPr="00076498">
        <w:rPr>
          <w:rFonts w:ascii="Book Antiqua" w:hAnsi="Book Antiqua"/>
        </w:rPr>
        <w:t>Our work has also confirmed that increase</w:t>
      </w:r>
      <w:r w:rsidR="00740425" w:rsidRPr="00076498">
        <w:rPr>
          <w:rFonts w:ascii="Book Antiqua" w:hAnsi="Book Antiqua"/>
        </w:rPr>
        <w:t>s</w:t>
      </w:r>
      <w:r w:rsidRPr="00076498">
        <w:rPr>
          <w:rFonts w:ascii="Book Antiqua" w:hAnsi="Book Antiqua"/>
        </w:rPr>
        <w:t xml:space="preserve"> in creatinine </w:t>
      </w:r>
      <w:r w:rsidR="00740425" w:rsidRPr="00076498">
        <w:rPr>
          <w:rFonts w:ascii="Book Antiqua" w:hAnsi="Book Antiqua"/>
        </w:rPr>
        <w:t>concentration is</w:t>
      </w:r>
      <w:r w:rsidRPr="00076498">
        <w:rPr>
          <w:rFonts w:ascii="Book Antiqua" w:hAnsi="Book Antiqua"/>
        </w:rPr>
        <w:t xml:space="preserve"> often seen following fibrate use</w:t>
      </w:r>
      <w:r w:rsidR="00CC494A" w:rsidRPr="00076498">
        <w:rPr>
          <w:rFonts w:ascii="Book Antiqua" w:hAnsi="Book Antiqua"/>
        </w:rPr>
        <w:t>,</w:t>
      </w:r>
      <w:r w:rsidR="004033D2" w:rsidRPr="00076498">
        <w:rPr>
          <w:rFonts w:ascii="Book Antiqua" w:hAnsi="Book Antiqua"/>
        </w:rPr>
        <w:t xml:space="preserve"> in line with that described in the FIELD study</w:t>
      </w:r>
      <w:r w:rsidR="00015EC9" w:rsidRPr="00076498">
        <w:rPr>
          <w:rFonts w:ascii="Book Antiqua" w:hAnsi="Book Antiqua"/>
          <w:vertAlign w:val="superscript"/>
        </w:rPr>
        <w:t>[</w:t>
      </w:r>
      <w:r w:rsidR="00F13837" w:rsidRPr="00076498">
        <w:rPr>
          <w:rFonts w:ascii="Book Antiqua" w:hAnsi="Book Antiqua"/>
          <w:vertAlign w:val="superscript"/>
        </w:rPr>
        <w:t>6</w:t>
      </w:r>
      <w:r w:rsidR="0003267B" w:rsidRPr="00076498">
        <w:rPr>
          <w:rFonts w:ascii="Book Antiqua" w:hAnsi="Book Antiqua"/>
          <w:vertAlign w:val="superscript"/>
        </w:rPr>
        <w:t>3</w:t>
      </w:r>
      <w:r w:rsidR="00F13837" w:rsidRPr="00076498">
        <w:rPr>
          <w:rFonts w:ascii="Book Antiqua" w:hAnsi="Book Antiqua"/>
          <w:vertAlign w:val="superscript"/>
        </w:rPr>
        <w:t>,8</w:t>
      </w:r>
      <w:r w:rsidR="0003267B" w:rsidRPr="00076498">
        <w:rPr>
          <w:rFonts w:ascii="Book Antiqua" w:hAnsi="Book Antiqua"/>
          <w:vertAlign w:val="superscript"/>
        </w:rPr>
        <w:t>3</w:t>
      </w:r>
      <w:r w:rsidR="00DF59F6" w:rsidRPr="00076498">
        <w:rPr>
          <w:rFonts w:ascii="Book Antiqua" w:hAnsi="Book Antiqua"/>
          <w:vertAlign w:val="superscript"/>
        </w:rPr>
        <w:t>]</w:t>
      </w:r>
      <w:r w:rsidR="004033D2" w:rsidRPr="00076498">
        <w:rPr>
          <w:rFonts w:ascii="Book Antiqua" w:hAnsi="Book Antiqua"/>
        </w:rPr>
        <w:t>,</w:t>
      </w:r>
      <w:r w:rsidR="00CC494A" w:rsidRPr="00076498">
        <w:rPr>
          <w:rFonts w:ascii="Book Antiqua" w:hAnsi="Book Antiqua"/>
        </w:rPr>
        <w:t xml:space="preserve"> this increase appears to be reversible on discontinuing treatment</w:t>
      </w:r>
      <w:r w:rsidRPr="00076498">
        <w:rPr>
          <w:rFonts w:ascii="Book Antiqua" w:hAnsi="Book Antiqua"/>
        </w:rPr>
        <w:t xml:space="preserve">. </w:t>
      </w:r>
      <w:r w:rsidR="00CC494A" w:rsidRPr="00076498">
        <w:rPr>
          <w:rFonts w:ascii="Book Antiqua" w:hAnsi="Book Antiqua"/>
        </w:rPr>
        <w:t xml:space="preserve">We have described the frequency distribution in estimated glomerular </w:t>
      </w:r>
      <w:proofErr w:type="spellStart"/>
      <w:r w:rsidR="00CC494A" w:rsidRPr="00076498">
        <w:rPr>
          <w:rFonts w:ascii="Book Antiqua" w:hAnsi="Book Antiqua"/>
        </w:rPr>
        <w:t>filtation</w:t>
      </w:r>
      <w:proofErr w:type="spellEnd"/>
      <w:r w:rsidR="00CC494A" w:rsidRPr="00076498">
        <w:rPr>
          <w:rFonts w:ascii="Book Antiqua" w:hAnsi="Book Antiqua"/>
        </w:rPr>
        <w:t xml:space="preserve"> rate (</w:t>
      </w:r>
      <w:proofErr w:type="spellStart"/>
      <w:r w:rsidR="00CC494A" w:rsidRPr="00076498">
        <w:rPr>
          <w:rFonts w:ascii="Book Antiqua" w:hAnsi="Book Antiqua"/>
        </w:rPr>
        <w:t>eGFR</w:t>
      </w:r>
      <w:proofErr w:type="spellEnd"/>
      <w:r w:rsidR="00CC494A" w:rsidRPr="00076498">
        <w:rPr>
          <w:rFonts w:ascii="Book Antiqua" w:hAnsi="Book Antiqua"/>
        </w:rPr>
        <w:t xml:space="preserve">) that may be </w:t>
      </w:r>
      <w:proofErr w:type="gramStart"/>
      <w:r w:rsidR="00CC494A" w:rsidRPr="00076498">
        <w:rPr>
          <w:rFonts w:ascii="Book Antiqua" w:hAnsi="Book Antiqua"/>
        </w:rPr>
        <w:t>seen</w:t>
      </w:r>
      <w:r w:rsidR="00015EC9" w:rsidRPr="00076498">
        <w:rPr>
          <w:rFonts w:ascii="Book Antiqua" w:hAnsi="Book Antiqua"/>
          <w:vertAlign w:val="superscript"/>
        </w:rPr>
        <w:t>[</w:t>
      </w:r>
      <w:proofErr w:type="gramEnd"/>
      <w:r w:rsidR="00CA35F1" w:rsidRPr="00076498">
        <w:rPr>
          <w:rFonts w:ascii="Book Antiqua" w:hAnsi="Book Antiqua"/>
          <w:vertAlign w:val="superscript"/>
        </w:rPr>
        <w:t>9</w:t>
      </w:r>
      <w:r w:rsidR="0003267B" w:rsidRPr="00076498">
        <w:rPr>
          <w:rFonts w:ascii="Book Antiqua" w:hAnsi="Book Antiqua"/>
          <w:vertAlign w:val="superscript"/>
        </w:rPr>
        <w:t>7</w:t>
      </w:r>
      <w:r w:rsidR="00DF59F6" w:rsidRPr="00076498">
        <w:rPr>
          <w:rFonts w:ascii="Book Antiqua" w:hAnsi="Book Antiqua"/>
          <w:vertAlign w:val="superscript"/>
        </w:rPr>
        <w:t>]</w:t>
      </w:r>
      <w:r w:rsidR="00CC494A" w:rsidRPr="00076498">
        <w:rPr>
          <w:rFonts w:ascii="Book Antiqua" w:hAnsi="Book Antiqua"/>
        </w:rPr>
        <w:t xml:space="preserve">. Clinically this is important as a lower </w:t>
      </w:r>
      <w:proofErr w:type="spellStart"/>
      <w:r w:rsidR="00CC494A" w:rsidRPr="00076498">
        <w:rPr>
          <w:rFonts w:ascii="Book Antiqua" w:hAnsi="Book Antiqua"/>
        </w:rPr>
        <w:t>eGFR</w:t>
      </w:r>
      <w:proofErr w:type="spellEnd"/>
      <w:r w:rsidR="00CC494A" w:rsidRPr="00076498">
        <w:rPr>
          <w:rFonts w:ascii="Book Antiqua" w:hAnsi="Book Antiqua"/>
        </w:rPr>
        <w:t xml:space="preserve"> could lead to withdrawal of other drugs such as metformin, incretins and sodium glucose transporter 2 inhibitors in patients with type 2 diabetes. We also identified the patient group where </w:t>
      </w:r>
      <w:proofErr w:type="spellStart"/>
      <w:r w:rsidR="00CC494A" w:rsidRPr="00076498">
        <w:rPr>
          <w:rFonts w:ascii="Book Antiqua" w:hAnsi="Book Antiqua"/>
        </w:rPr>
        <w:t>hype</w:t>
      </w:r>
      <w:r w:rsidR="003613F2" w:rsidRPr="00076498">
        <w:rPr>
          <w:rFonts w:ascii="Book Antiqua" w:hAnsi="Book Antiqua"/>
        </w:rPr>
        <w:t>rcreatininaemia</w:t>
      </w:r>
      <w:proofErr w:type="spellEnd"/>
      <w:r w:rsidR="003613F2" w:rsidRPr="00076498">
        <w:rPr>
          <w:rFonts w:ascii="Book Antiqua" w:hAnsi="Book Antiqua"/>
        </w:rPr>
        <w:t xml:space="preserve"> was more likely: </w:t>
      </w:r>
      <w:r w:rsidR="005745ED" w:rsidRPr="00076498">
        <w:rPr>
          <w:rFonts w:ascii="Book Antiqua" w:hAnsi="Book Antiqua"/>
        </w:rPr>
        <w:t xml:space="preserve">male gender, lower baseline creatinine concentrations, non-diabetics and </w:t>
      </w:r>
      <w:r w:rsidR="00240158" w:rsidRPr="00076498">
        <w:rPr>
          <w:rFonts w:ascii="Book Antiqua" w:hAnsi="Book Antiqua"/>
        </w:rPr>
        <w:t>greater</w:t>
      </w:r>
      <w:r w:rsidR="00DF2FDA" w:rsidRPr="00076498">
        <w:rPr>
          <w:rFonts w:ascii="Book Antiqua" w:hAnsi="Book Antiqua"/>
        </w:rPr>
        <w:t xml:space="preserve"> decrease in</w:t>
      </w:r>
      <w:r w:rsidR="005745ED" w:rsidRPr="00076498">
        <w:rPr>
          <w:rFonts w:ascii="Book Antiqua" w:hAnsi="Book Antiqua"/>
        </w:rPr>
        <w:t xml:space="preserve"> TG </w:t>
      </w:r>
      <w:proofErr w:type="gramStart"/>
      <w:r w:rsidR="005745ED" w:rsidRPr="00076498">
        <w:rPr>
          <w:rFonts w:ascii="Book Antiqua" w:hAnsi="Book Antiqua"/>
        </w:rPr>
        <w:t>levels</w:t>
      </w:r>
      <w:r w:rsidR="00015EC9" w:rsidRPr="00076498">
        <w:rPr>
          <w:rFonts w:ascii="Book Antiqua" w:hAnsi="Book Antiqua"/>
          <w:vertAlign w:val="superscript"/>
        </w:rPr>
        <w:t>[</w:t>
      </w:r>
      <w:proofErr w:type="gramEnd"/>
      <w:r w:rsidR="00CA35F1" w:rsidRPr="00076498">
        <w:rPr>
          <w:rFonts w:ascii="Book Antiqua" w:hAnsi="Book Antiqua"/>
          <w:vertAlign w:val="superscript"/>
        </w:rPr>
        <w:t>9</w:t>
      </w:r>
      <w:r w:rsidR="0003267B" w:rsidRPr="00076498">
        <w:rPr>
          <w:rFonts w:ascii="Book Antiqua" w:hAnsi="Book Antiqua"/>
          <w:vertAlign w:val="superscript"/>
        </w:rPr>
        <w:t>8</w:t>
      </w:r>
      <w:r w:rsidR="00DF59F6" w:rsidRPr="00076498">
        <w:rPr>
          <w:rFonts w:ascii="Book Antiqua" w:hAnsi="Book Antiqua"/>
          <w:vertAlign w:val="superscript"/>
        </w:rPr>
        <w:t>]</w:t>
      </w:r>
      <w:r w:rsidR="004033D2" w:rsidRPr="00076498">
        <w:rPr>
          <w:rFonts w:ascii="Book Antiqua" w:hAnsi="Book Antiqua"/>
        </w:rPr>
        <w:t>.</w:t>
      </w:r>
    </w:p>
    <w:p w:rsidR="009A5F96" w:rsidRPr="00076498" w:rsidRDefault="009A5F96" w:rsidP="00837E55">
      <w:pPr>
        <w:spacing w:line="360" w:lineRule="auto"/>
        <w:jc w:val="both"/>
        <w:rPr>
          <w:rFonts w:ascii="Book Antiqua" w:hAnsi="Book Antiqua"/>
        </w:rPr>
      </w:pPr>
    </w:p>
    <w:p w:rsidR="00B844B1" w:rsidRPr="00076498" w:rsidRDefault="00C02A8E" w:rsidP="00837E55">
      <w:pPr>
        <w:spacing w:line="360" w:lineRule="auto"/>
        <w:jc w:val="both"/>
        <w:rPr>
          <w:rFonts w:ascii="Book Antiqua" w:hAnsi="Book Antiqua"/>
          <w:b/>
        </w:rPr>
      </w:pPr>
      <w:r w:rsidRPr="00076498">
        <w:rPr>
          <w:rFonts w:ascii="Book Antiqua" w:hAnsi="Book Antiqua"/>
          <w:b/>
        </w:rPr>
        <w:t>PARADOXICAL EFFECTS OF FIBRATES</w:t>
      </w:r>
    </w:p>
    <w:p w:rsidR="00E1229B" w:rsidRPr="00076498" w:rsidRDefault="00B844B1" w:rsidP="00837E55">
      <w:pPr>
        <w:spacing w:line="360" w:lineRule="auto"/>
        <w:jc w:val="both"/>
        <w:rPr>
          <w:rFonts w:ascii="Book Antiqua" w:hAnsi="Book Antiqua"/>
        </w:rPr>
      </w:pPr>
      <w:r w:rsidRPr="00076498">
        <w:rPr>
          <w:rFonts w:ascii="Book Antiqua" w:hAnsi="Book Antiqua"/>
        </w:rPr>
        <w:lastRenderedPageBreak/>
        <w:t xml:space="preserve">Despite the evidence clearly demonstrating </w:t>
      </w:r>
      <w:r w:rsidR="003A4BD7" w:rsidRPr="00076498">
        <w:rPr>
          <w:rFonts w:ascii="Book Antiqua" w:hAnsi="Book Antiqua"/>
        </w:rPr>
        <w:t xml:space="preserve">increases in </w:t>
      </w:r>
      <w:r w:rsidR="0099174D" w:rsidRPr="00076498">
        <w:rPr>
          <w:rFonts w:ascii="Book Antiqua" w:hAnsi="Book Antiqua"/>
        </w:rPr>
        <w:t xml:space="preserve">HDL-C </w:t>
      </w:r>
      <w:r w:rsidRPr="00076498">
        <w:rPr>
          <w:rFonts w:ascii="Book Antiqua" w:hAnsi="Book Antiqua"/>
        </w:rPr>
        <w:t>caused by statins the</w:t>
      </w:r>
      <w:r w:rsidR="009B0BF7" w:rsidRPr="00076498">
        <w:rPr>
          <w:rFonts w:ascii="Book Antiqua" w:hAnsi="Book Antiqua"/>
        </w:rPr>
        <w:t>re ha</w:t>
      </w:r>
      <w:r w:rsidR="009441CB" w:rsidRPr="00076498">
        <w:rPr>
          <w:rFonts w:ascii="Book Antiqua" w:hAnsi="Book Antiqua"/>
        </w:rPr>
        <w:t>ve</w:t>
      </w:r>
      <w:r w:rsidR="009B0BF7" w:rsidRPr="00076498">
        <w:rPr>
          <w:rFonts w:ascii="Book Antiqua" w:hAnsi="Book Antiqua"/>
        </w:rPr>
        <w:t xml:space="preserve"> been </w:t>
      </w:r>
      <w:r w:rsidRPr="00076498">
        <w:rPr>
          <w:rFonts w:ascii="Book Antiqua" w:hAnsi="Book Antiqua"/>
        </w:rPr>
        <w:t>“paradoxical HDL-C decrease</w:t>
      </w:r>
      <w:r w:rsidR="009441CB" w:rsidRPr="00076498">
        <w:rPr>
          <w:rFonts w:ascii="Book Antiqua" w:hAnsi="Book Antiqua"/>
        </w:rPr>
        <w:t>s</w:t>
      </w:r>
      <w:r w:rsidRPr="00076498">
        <w:rPr>
          <w:rFonts w:ascii="Book Antiqua" w:hAnsi="Book Antiqua"/>
        </w:rPr>
        <w:t xml:space="preserve">” </w:t>
      </w:r>
      <w:r w:rsidR="0099174D" w:rsidRPr="00076498">
        <w:rPr>
          <w:rFonts w:ascii="Book Antiqua" w:hAnsi="Book Antiqua"/>
        </w:rPr>
        <w:t xml:space="preserve">described. </w:t>
      </w:r>
      <w:r w:rsidR="009441CB" w:rsidRPr="00076498">
        <w:rPr>
          <w:rFonts w:ascii="Book Antiqua" w:hAnsi="Book Antiqua"/>
        </w:rPr>
        <w:t>T</w:t>
      </w:r>
      <w:r w:rsidRPr="00076498">
        <w:rPr>
          <w:rFonts w:ascii="Book Antiqua" w:hAnsi="Book Antiqua"/>
        </w:rPr>
        <w:t>his rare phenomenon</w:t>
      </w:r>
      <w:r w:rsidR="00B16B50" w:rsidRPr="00076498">
        <w:rPr>
          <w:rFonts w:ascii="Book Antiqua" w:hAnsi="Book Antiqua"/>
        </w:rPr>
        <w:t xml:space="preserve"> </w:t>
      </w:r>
      <w:r w:rsidR="006B5985" w:rsidRPr="00076498">
        <w:rPr>
          <w:rFonts w:ascii="Book Antiqua" w:hAnsi="Book Antiqua"/>
        </w:rPr>
        <w:t xml:space="preserve">also </w:t>
      </w:r>
      <w:r w:rsidRPr="00076498">
        <w:rPr>
          <w:rFonts w:ascii="Book Antiqua" w:hAnsi="Book Antiqua"/>
        </w:rPr>
        <w:t>appears to</w:t>
      </w:r>
      <w:r w:rsidR="00B16B50" w:rsidRPr="00076498">
        <w:rPr>
          <w:rFonts w:ascii="Book Antiqua" w:hAnsi="Book Antiqua"/>
        </w:rPr>
        <w:t xml:space="preserve"> </w:t>
      </w:r>
      <w:r w:rsidR="00D125A6" w:rsidRPr="00076498">
        <w:rPr>
          <w:rFonts w:ascii="Book Antiqua" w:hAnsi="Book Antiqua"/>
        </w:rPr>
        <w:t>occur</w:t>
      </w:r>
      <w:r w:rsidR="0099174D" w:rsidRPr="00076498">
        <w:rPr>
          <w:rFonts w:ascii="Book Antiqua" w:hAnsi="Book Antiqua"/>
        </w:rPr>
        <w:t xml:space="preserve"> in s</w:t>
      </w:r>
      <w:r w:rsidRPr="00076498">
        <w:rPr>
          <w:rFonts w:ascii="Book Antiqua" w:hAnsi="Book Antiqua"/>
        </w:rPr>
        <w:t>ome</w:t>
      </w:r>
      <w:r w:rsidR="0099174D" w:rsidRPr="00076498">
        <w:rPr>
          <w:rFonts w:ascii="Book Antiqua" w:hAnsi="Book Antiqua"/>
        </w:rPr>
        <w:t xml:space="preserve"> treated with </w:t>
      </w:r>
      <w:r w:rsidRPr="00076498">
        <w:rPr>
          <w:rFonts w:ascii="Book Antiqua" w:hAnsi="Book Antiqua"/>
        </w:rPr>
        <w:t xml:space="preserve">either a </w:t>
      </w:r>
      <w:r w:rsidR="0099174D" w:rsidRPr="00076498">
        <w:rPr>
          <w:rFonts w:ascii="Book Antiqua" w:hAnsi="Book Antiqua"/>
        </w:rPr>
        <w:t xml:space="preserve">fibrate </w:t>
      </w:r>
      <w:r w:rsidRPr="00076498">
        <w:rPr>
          <w:rFonts w:ascii="Book Antiqua" w:hAnsi="Book Antiqua"/>
        </w:rPr>
        <w:t>or a</w:t>
      </w:r>
      <w:r w:rsidR="00B16B50" w:rsidRPr="00076498">
        <w:rPr>
          <w:rFonts w:ascii="Book Antiqua" w:hAnsi="Book Antiqua"/>
        </w:rPr>
        <w:t xml:space="preserve"> </w:t>
      </w:r>
      <w:r w:rsidR="00E1229B" w:rsidRPr="00076498">
        <w:rPr>
          <w:rFonts w:ascii="Book Antiqua" w:hAnsi="Book Antiqua"/>
          <w:lang w:eastAsia="en-GB"/>
        </w:rPr>
        <w:t>thiazolidinedione (PPAR-</w:t>
      </w:r>
      <w:r w:rsidR="00E1229B" w:rsidRPr="00076498">
        <w:rPr>
          <w:lang w:eastAsia="en-GB"/>
        </w:rPr>
        <w:t>γ</w:t>
      </w:r>
      <w:r w:rsidR="00E1229B" w:rsidRPr="00076498">
        <w:rPr>
          <w:rFonts w:ascii="Book Antiqua" w:hAnsi="Book Antiqua"/>
          <w:lang w:eastAsia="en-GB"/>
        </w:rPr>
        <w:t xml:space="preserve"> agonist</w:t>
      </w:r>
      <w:r w:rsidRPr="00076498">
        <w:rPr>
          <w:rFonts w:ascii="Book Antiqua" w:hAnsi="Book Antiqua"/>
          <w:lang w:eastAsia="en-GB"/>
        </w:rPr>
        <w:t>s</w:t>
      </w:r>
      <w:r w:rsidR="00E1229B" w:rsidRPr="00076498">
        <w:rPr>
          <w:rFonts w:ascii="Book Antiqua" w:hAnsi="Book Antiqua"/>
          <w:lang w:eastAsia="en-GB"/>
        </w:rPr>
        <w:t>)</w:t>
      </w:r>
      <w:r w:rsidR="0099174D" w:rsidRPr="00076498">
        <w:rPr>
          <w:rFonts w:ascii="Book Antiqua" w:hAnsi="Book Antiqua"/>
        </w:rPr>
        <w:t>.</w:t>
      </w:r>
      <w:r w:rsidR="00B16B50" w:rsidRPr="00076498">
        <w:rPr>
          <w:rFonts w:ascii="Book Antiqua" w:hAnsi="Book Antiqua"/>
        </w:rPr>
        <w:t xml:space="preserve"> </w:t>
      </w:r>
      <w:r w:rsidR="00BE3484" w:rsidRPr="00076498">
        <w:rPr>
          <w:rFonts w:ascii="Book Antiqua" w:hAnsi="Book Antiqua"/>
          <w:lang w:eastAsia="en-GB"/>
        </w:rPr>
        <w:t>The paradoxical HDL-C decrease</w:t>
      </w:r>
      <w:r w:rsidR="00E1229B" w:rsidRPr="00076498">
        <w:rPr>
          <w:rFonts w:ascii="Book Antiqua" w:hAnsi="Book Antiqua"/>
          <w:lang w:eastAsia="en-GB"/>
        </w:rPr>
        <w:t xml:space="preserve"> was initially </w:t>
      </w:r>
      <w:r w:rsidR="006B2424" w:rsidRPr="00076498">
        <w:rPr>
          <w:rFonts w:ascii="Book Antiqua" w:hAnsi="Book Antiqua"/>
          <w:lang w:eastAsia="en-GB"/>
        </w:rPr>
        <w:t>reported</w:t>
      </w:r>
      <w:r w:rsidR="00E1229B" w:rsidRPr="00076498">
        <w:rPr>
          <w:rFonts w:ascii="Book Antiqua" w:hAnsi="Book Antiqua"/>
          <w:lang w:eastAsia="en-GB"/>
        </w:rPr>
        <w:t xml:space="preserve"> by Chandler </w:t>
      </w:r>
      <w:r w:rsidR="00F24953" w:rsidRPr="00076498">
        <w:rPr>
          <w:rFonts w:ascii="Book Antiqua" w:hAnsi="Book Antiqua"/>
          <w:i/>
          <w:iCs/>
          <w:lang w:eastAsia="en-GB"/>
        </w:rPr>
        <w:t>et al</w:t>
      </w:r>
      <w:r w:rsidR="00944789" w:rsidRPr="00076498">
        <w:rPr>
          <w:rFonts w:ascii="Book Antiqua" w:hAnsi="Book Antiqua"/>
          <w:vertAlign w:val="superscript"/>
          <w:lang w:eastAsia="en-GB"/>
        </w:rPr>
        <w:fldChar w:fldCharType="begin"/>
      </w:r>
      <w:r w:rsidR="005819F5" w:rsidRPr="00076498">
        <w:rPr>
          <w:rFonts w:ascii="Book Antiqua" w:hAnsi="Book Antiqua"/>
          <w:vertAlign w:val="superscript"/>
          <w:lang w:eastAsia="en-GB"/>
        </w:rPr>
        <w:instrText>ADDIN RW.CITE{{160 Chandler,H.A. 1994}}</w:instrText>
      </w:r>
      <w:r w:rsidR="00944789" w:rsidRPr="00076498">
        <w:rPr>
          <w:rFonts w:ascii="Book Antiqua" w:hAnsi="Book Antiqua"/>
          <w:vertAlign w:val="superscript"/>
          <w:lang w:eastAsia="en-GB"/>
        </w:rPr>
        <w:fldChar w:fldCharType="separate"/>
      </w:r>
      <w:r w:rsidR="005819F5" w:rsidRPr="00076498">
        <w:rPr>
          <w:rFonts w:ascii="Book Antiqua" w:hAnsi="Book Antiqua"/>
          <w:vertAlign w:val="superscript"/>
          <w:lang w:eastAsia="en-GB"/>
        </w:rPr>
        <w:t>[</w:t>
      </w:r>
      <w:r w:rsidR="00CA35F1" w:rsidRPr="00076498">
        <w:rPr>
          <w:rFonts w:ascii="Book Antiqua" w:hAnsi="Book Antiqua"/>
          <w:vertAlign w:val="superscript"/>
          <w:lang w:eastAsia="en-GB"/>
        </w:rPr>
        <w:t>9</w:t>
      </w:r>
      <w:r w:rsidR="0003267B" w:rsidRPr="00076498">
        <w:rPr>
          <w:rFonts w:ascii="Book Antiqua" w:hAnsi="Book Antiqua"/>
          <w:vertAlign w:val="superscript"/>
          <w:lang w:eastAsia="en-GB"/>
        </w:rPr>
        <w:t>9</w:t>
      </w:r>
      <w:r w:rsidR="005819F5"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B16B50" w:rsidRPr="00076498">
        <w:rPr>
          <w:rFonts w:ascii="Book Antiqua" w:hAnsi="Book Antiqua"/>
          <w:i/>
          <w:iCs/>
          <w:lang w:eastAsia="en-GB"/>
        </w:rPr>
        <w:t xml:space="preserve"> </w:t>
      </w:r>
      <w:r w:rsidR="00E1229B" w:rsidRPr="00076498">
        <w:rPr>
          <w:rFonts w:ascii="Book Antiqua" w:hAnsi="Book Antiqua"/>
          <w:lang w:eastAsia="en-GB"/>
        </w:rPr>
        <w:t>in 1994</w:t>
      </w:r>
      <w:r w:rsidR="006B5985" w:rsidRPr="00076498">
        <w:rPr>
          <w:rFonts w:ascii="Book Antiqua" w:hAnsi="Book Antiqua"/>
          <w:lang w:eastAsia="en-GB"/>
        </w:rPr>
        <w:t>;</w:t>
      </w:r>
      <w:r w:rsidR="00E1229B" w:rsidRPr="00076498">
        <w:rPr>
          <w:rFonts w:ascii="Book Antiqua" w:hAnsi="Book Antiqua"/>
          <w:lang w:eastAsia="en-GB"/>
        </w:rPr>
        <w:t xml:space="preserve"> HDL-C was </w:t>
      </w:r>
      <w:r w:rsidR="006B2424" w:rsidRPr="00076498">
        <w:rPr>
          <w:rFonts w:ascii="Book Antiqua" w:hAnsi="Book Antiqua"/>
          <w:lang w:eastAsia="en-GB"/>
        </w:rPr>
        <w:t>seen</w:t>
      </w:r>
      <w:r w:rsidR="00E1229B" w:rsidRPr="00076498">
        <w:rPr>
          <w:rFonts w:ascii="Book Antiqua" w:hAnsi="Book Antiqua"/>
          <w:lang w:eastAsia="en-GB"/>
        </w:rPr>
        <w:t xml:space="preserve"> to decrease from 0.9</w:t>
      </w:r>
      <w:r w:rsidR="004B7935" w:rsidRPr="00076498">
        <w:rPr>
          <w:rFonts w:ascii="Book Antiqua" w:hAnsi="Book Antiqua" w:hint="eastAsia"/>
          <w:lang w:eastAsia="zh-CN"/>
        </w:rPr>
        <w:t xml:space="preserve"> </w:t>
      </w:r>
      <w:r w:rsidR="00E1229B" w:rsidRPr="00076498">
        <w:rPr>
          <w:rFonts w:ascii="Book Antiqua" w:hAnsi="Book Antiqua"/>
          <w:lang w:eastAsia="en-GB"/>
        </w:rPr>
        <w:t>to 0.18</w:t>
      </w:r>
      <w:r w:rsidR="005819F5" w:rsidRPr="00076498">
        <w:rPr>
          <w:rFonts w:ascii="Book Antiqua" w:hAnsi="Book Antiqua"/>
          <w:lang w:eastAsia="en-GB"/>
        </w:rPr>
        <w:t xml:space="preserve"> </w:t>
      </w:r>
      <w:proofErr w:type="spellStart"/>
      <w:r w:rsidR="00485B7B" w:rsidRPr="00076498">
        <w:rPr>
          <w:rFonts w:ascii="Book Antiqua" w:hAnsi="Book Antiqua"/>
          <w:lang w:eastAsia="en-GB"/>
        </w:rPr>
        <w:t>mmol</w:t>
      </w:r>
      <w:proofErr w:type="spellEnd"/>
      <w:r w:rsidR="00485B7B" w:rsidRPr="00076498">
        <w:rPr>
          <w:rFonts w:ascii="Book Antiqua" w:hAnsi="Book Antiqua"/>
          <w:lang w:eastAsia="en-GB"/>
        </w:rPr>
        <w:t>/</w:t>
      </w:r>
      <w:r w:rsidR="00F24953" w:rsidRPr="00076498">
        <w:rPr>
          <w:rFonts w:ascii="Book Antiqua" w:hAnsi="Book Antiqua"/>
          <w:lang w:eastAsia="en-GB"/>
        </w:rPr>
        <w:t>L</w:t>
      </w:r>
      <w:r w:rsidR="00B16B50" w:rsidRPr="00076498">
        <w:rPr>
          <w:rFonts w:ascii="Book Antiqua" w:hAnsi="Book Antiqua"/>
          <w:lang w:eastAsia="en-GB"/>
        </w:rPr>
        <w:t xml:space="preserve"> </w:t>
      </w:r>
      <w:r w:rsidR="006B2424" w:rsidRPr="00076498">
        <w:rPr>
          <w:rFonts w:ascii="Book Antiqua" w:hAnsi="Book Antiqua"/>
          <w:lang w:eastAsia="en-GB"/>
        </w:rPr>
        <w:t>following</w:t>
      </w:r>
      <w:r w:rsidR="00B16B50" w:rsidRPr="00076498">
        <w:rPr>
          <w:rFonts w:ascii="Book Antiqua" w:hAnsi="Book Antiqua"/>
          <w:lang w:eastAsia="en-GB"/>
        </w:rPr>
        <w:t xml:space="preserve"> </w:t>
      </w:r>
      <w:proofErr w:type="spellStart"/>
      <w:r w:rsidR="00E1229B" w:rsidRPr="00076498">
        <w:rPr>
          <w:rFonts w:ascii="Book Antiqua" w:hAnsi="Book Antiqua"/>
          <w:lang w:eastAsia="en-GB"/>
        </w:rPr>
        <w:t>ciprofibrate</w:t>
      </w:r>
      <w:proofErr w:type="spellEnd"/>
      <w:r w:rsidR="00B16B50" w:rsidRPr="00076498">
        <w:rPr>
          <w:rFonts w:ascii="Book Antiqua" w:hAnsi="Book Antiqua"/>
          <w:lang w:eastAsia="en-GB"/>
        </w:rPr>
        <w:t xml:space="preserve"> </w:t>
      </w:r>
      <w:r w:rsidR="006B2424" w:rsidRPr="00076498">
        <w:rPr>
          <w:rFonts w:ascii="Book Antiqua" w:hAnsi="Book Antiqua"/>
          <w:lang w:eastAsia="en-GB"/>
        </w:rPr>
        <w:t>treatment</w:t>
      </w:r>
      <w:r w:rsidR="00E1229B" w:rsidRPr="00076498">
        <w:rPr>
          <w:rFonts w:ascii="Book Antiqua" w:hAnsi="Book Antiqua"/>
          <w:lang w:eastAsia="en-GB"/>
        </w:rPr>
        <w:t xml:space="preserve">. </w:t>
      </w:r>
      <w:r w:rsidR="007D0C35" w:rsidRPr="00076498">
        <w:rPr>
          <w:rFonts w:ascii="Book Antiqua" w:hAnsi="Book Antiqua"/>
          <w:lang w:eastAsia="en-GB"/>
        </w:rPr>
        <w:t>A</w:t>
      </w:r>
      <w:r w:rsidR="00314112" w:rsidRPr="00076498">
        <w:rPr>
          <w:rFonts w:ascii="Book Antiqua" w:hAnsi="Book Antiqua"/>
          <w:lang w:eastAsia="en-GB"/>
        </w:rPr>
        <w:t xml:space="preserve"> simi</w:t>
      </w:r>
      <w:r w:rsidR="00E12A36" w:rsidRPr="00076498">
        <w:rPr>
          <w:rFonts w:ascii="Book Antiqua" w:hAnsi="Book Antiqua"/>
          <w:lang w:eastAsia="en-GB"/>
        </w:rPr>
        <w:t>l</w:t>
      </w:r>
      <w:r w:rsidR="00314112" w:rsidRPr="00076498">
        <w:rPr>
          <w:rFonts w:ascii="Book Antiqua" w:hAnsi="Book Antiqua"/>
          <w:lang w:eastAsia="en-GB"/>
        </w:rPr>
        <w:t>ar</w:t>
      </w:r>
      <w:r w:rsidR="00E1229B" w:rsidRPr="00076498">
        <w:rPr>
          <w:rFonts w:ascii="Book Antiqua" w:hAnsi="Book Antiqua"/>
          <w:lang w:eastAsia="en-GB"/>
        </w:rPr>
        <w:t xml:space="preserve"> paradoxical </w:t>
      </w:r>
      <w:r w:rsidR="00314112" w:rsidRPr="00076498">
        <w:rPr>
          <w:rFonts w:ascii="Book Antiqua" w:hAnsi="Book Antiqua"/>
          <w:lang w:eastAsia="en-GB"/>
        </w:rPr>
        <w:t xml:space="preserve">response </w:t>
      </w:r>
      <w:r w:rsidR="007D0C35" w:rsidRPr="00076498">
        <w:rPr>
          <w:rFonts w:ascii="Book Antiqua" w:hAnsi="Book Antiqua"/>
          <w:lang w:eastAsia="en-GB"/>
        </w:rPr>
        <w:t>in 2 patients was noted</w:t>
      </w:r>
      <w:r w:rsidR="00B16B50" w:rsidRPr="00076498">
        <w:rPr>
          <w:rFonts w:ascii="Book Antiqua" w:hAnsi="Book Antiqua"/>
          <w:lang w:eastAsia="en-GB"/>
        </w:rPr>
        <w:t xml:space="preserve"> </w:t>
      </w:r>
      <w:r w:rsidR="00314112" w:rsidRPr="00076498">
        <w:rPr>
          <w:rFonts w:ascii="Book Antiqua" w:hAnsi="Book Antiqua"/>
          <w:lang w:eastAsia="en-GB"/>
        </w:rPr>
        <w:t xml:space="preserve">when rosiglitazone was added to </w:t>
      </w:r>
      <w:proofErr w:type="spellStart"/>
      <w:r w:rsidR="00314112" w:rsidRPr="00076498">
        <w:rPr>
          <w:rFonts w:ascii="Book Antiqua" w:hAnsi="Book Antiqua"/>
          <w:lang w:eastAsia="en-GB"/>
        </w:rPr>
        <w:t>fenofibrate</w:t>
      </w:r>
      <w:proofErr w:type="spellEnd"/>
      <w:r w:rsidR="00944789" w:rsidRPr="00076498">
        <w:rPr>
          <w:rFonts w:ascii="Book Antiqua" w:hAnsi="Book Antiqua"/>
          <w:vertAlign w:val="superscript"/>
          <w:lang w:eastAsia="en-GB"/>
        </w:rPr>
        <w:fldChar w:fldCharType="begin"/>
      </w:r>
      <w:r w:rsidR="00013CF4" w:rsidRPr="00076498">
        <w:rPr>
          <w:rFonts w:ascii="Book Antiqua" w:hAnsi="Book Antiqua"/>
          <w:vertAlign w:val="superscript"/>
          <w:lang w:eastAsia="en-GB"/>
        </w:rPr>
        <w:instrText>ADDIN RW.CITE{{161 Ebcioglu,Z. 2003}}</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03267B" w:rsidRPr="00076498">
        <w:rPr>
          <w:rFonts w:ascii="Book Antiqua" w:hAnsi="Book Antiqua"/>
          <w:vertAlign w:val="superscript"/>
          <w:lang w:eastAsia="en-GB"/>
        </w:rPr>
        <w:t>100</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E1229B" w:rsidRPr="00076498">
        <w:rPr>
          <w:rFonts w:ascii="Book Antiqua" w:hAnsi="Book Antiqua"/>
          <w:lang w:eastAsia="en-GB"/>
        </w:rPr>
        <w:t xml:space="preserve">. </w:t>
      </w:r>
      <w:r w:rsidRPr="00076498">
        <w:rPr>
          <w:rFonts w:ascii="Book Antiqua" w:hAnsi="Book Antiqua"/>
          <w:lang w:eastAsia="en-GB"/>
        </w:rPr>
        <w:t>In</w:t>
      </w:r>
      <w:r w:rsidR="00E1229B" w:rsidRPr="00076498">
        <w:rPr>
          <w:rFonts w:ascii="Book Antiqua" w:hAnsi="Book Antiqua"/>
          <w:lang w:eastAsia="en-GB"/>
        </w:rPr>
        <w:t xml:space="preserve"> a case series of this phenomenon </w:t>
      </w:r>
      <w:r w:rsidR="00314112" w:rsidRPr="00076498">
        <w:rPr>
          <w:rFonts w:ascii="Book Antiqua" w:hAnsi="Book Antiqua"/>
          <w:lang w:eastAsia="en-GB"/>
        </w:rPr>
        <w:t>in 5 patients</w:t>
      </w:r>
      <w:r w:rsidRPr="00076498">
        <w:rPr>
          <w:rFonts w:ascii="Book Antiqua" w:hAnsi="Book Antiqua"/>
          <w:lang w:eastAsia="en-GB"/>
        </w:rPr>
        <w:t>,</w:t>
      </w:r>
      <w:r w:rsidR="00B16B50" w:rsidRPr="00076498">
        <w:rPr>
          <w:rFonts w:ascii="Book Antiqua" w:hAnsi="Book Antiqua"/>
          <w:lang w:eastAsia="en-GB"/>
        </w:rPr>
        <w:t xml:space="preserve"> </w:t>
      </w:r>
      <w:r w:rsidR="00485B7B" w:rsidRPr="00076498">
        <w:rPr>
          <w:rFonts w:ascii="Book Antiqua" w:hAnsi="Book Antiqua"/>
          <w:lang w:eastAsia="en-GB"/>
        </w:rPr>
        <w:t xml:space="preserve">we suggested </w:t>
      </w:r>
      <w:r w:rsidR="00314112" w:rsidRPr="00076498">
        <w:rPr>
          <w:rFonts w:ascii="Book Antiqua" w:hAnsi="Book Antiqua"/>
          <w:lang w:eastAsia="en-GB"/>
        </w:rPr>
        <w:t>heterogeneity in response</w:t>
      </w:r>
      <w:r w:rsidR="00B16B50" w:rsidRPr="00076498">
        <w:rPr>
          <w:rFonts w:ascii="Book Antiqua" w:hAnsi="Book Antiqua"/>
          <w:lang w:eastAsia="en-GB"/>
        </w:rPr>
        <w:t xml:space="preserve"> </w:t>
      </w:r>
      <w:r w:rsidR="003448FA" w:rsidRPr="00076498">
        <w:rPr>
          <w:rFonts w:ascii="Book Antiqua" w:hAnsi="Book Antiqua"/>
          <w:lang w:eastAsia="en-GB"/>
        </w:rPr>
        <w:t>following fibrate and</w:t>
      </w:r>
      <w:r w:rsidR="00B16B50" w:rsidRPr="00076498">
        <w:rPr>
          <w:rFonts w:ascii="Book Antiqua" w:hAnsi="Book Antiqua"/>
          <w:lang w:eastAsia="en-GB"/>
        </w:rPr>
        <w:t xml:space="preserve"> </w:t>
      </w:r>
      <w:r w:rsidR="003448FA" w:rsidRPr="00076498">
        <w:rPr>
          <w:rFonts w:ascii="Book Antiqua" w:hAnsi="Book Antiqua"/>
          <w:lang w:eastAsia="en-GB"/>
        </w:rPr>
        <w:t>rosiglitazone treatment</w:t>
      </w:r>
      <w:r w:rsidR="00944789" w:rsidRPr="00076498">
        <w:rPr>
          <w:rFonts w:ascii="Book Antiqua" w:hAnsi="Book Antiqua"/>
          <w:vertAlign w:val="superscript"/>
          <w:lang w:eastAsia="en-GB"/>
        </w:rPr>
        <w:fldChar w:fldCharType="begin"/>
      </w:r>
      <w:r w:rsidR="00013CF4" w:rsidRPr="00076498">
        <w:rPr>
          <w:rFonts w:ascii="Book Antiqua" w:hAnsi="Book Antiqua"/>
          <w:vertAlign w:val="superscript"/>
          <w:lang w:eastAsia="en-GB"/>
        </w:rPr>
        <w:instrText>ADDIN RW.CITE{{162 Shetty,C. 2007}}</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03267B" w:rsidRPr="00076498">
        <w:rPr>
          <w:rFonts w:ascii="Book Antiqua" w:hAnsi="Book Antiqua"/>
          <w:vertAlign w:val="superscript"/>
          <w:lang w:eastAsia="en-GB"/>
        </w:rPr>
        <w:t>101</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E1229B" w:rsidRPr="00076498">
        <w:rPr>
          <w:rFonts w:ascii="Book Antiqua" w:hAnsi="Book Antiqua"/>
          <w:lang w:eastAsia="en-GB"/>
        </w:rPr>
        <w:t xml:space="preserve">. </w:t>
      </w:r>
      <w:r w:rsidR="00485B7B" w:rsidRPr="00076498">
        <w:rPr>
          <w:rFonts w:ascii="Book Antiqua" w:hAnsi="Book Antiqua"/>
          <w:lang w:eastAsia="en-GB"/>
        </w:rPr>
        <w:t xml:space="preserve">We also </w:t>
      </w:r>
      <w:r w:rsidR="00B16B50" w:rsidRPr="00076498">
        <w:rPr>
          <w:rFonts w:ascii="Book Antiqua" w:hAnsi="Book Antiqua"/>
          <w:lang w:eastAsia="en-GB"/>
        </w:rPr>
        <w:t>showed</w:t>
      </w:r>
      <w:r w:rsidR="00485B7B" w:rsidRPr="00076498">
        <w:rPr>
          <w:rFonts w:ascii="Book Antiqua" w:hAnsi="Book Antiqua"/>
          <w:lang w:eastAsia="en-GB"/>
        </w:rPr>
        <w:t xml:space="preserve"> that p</w:t>
      </w:r>
      <w:r w:rsidR="00E1229B" w:rsidRPr="00076498">
        <w:rPr>
          <w:rFonts w:ascii="Book Antiqua" w:hAnsi="Book Antiqua"/>
          <w:lang w:eastAsia="en-GB"/>
        </w:rPr>
        <w:t xml:space="preserve">ioglitazone </w:t>
      </w:r>
      <w:r w:rsidR="00A75C9C" w:rsidRPr="00076498">
        <w:rPr>
          <w:rFonts w:ascii="Book Antiqua" w:hAnsi="Book Antiqua"/>
          <w:lang w:eastAsia="en-GB"/>
        </w:rPr>
        <w:t xml:space="preserve">also </w:t>
      </w:r>
      <w:r w:rsidR="00F24953" w:rsidRPr="00076498">
        <w:rPr>
          <w:rFonts w:ascii="Book Antiqua" w:hAnsi="Book Antiqua"/>
          <w:lang w:eastAsia="en-GB"/>
        </w:rPr>
        <w:t>demonstrat</w:t>
      </w:r>
      <w:r w:rsidR="00A75C9C" w:rsidRPr="00076498">
        <w:rPr>
          <w:rFonts w:ascii="Book Antiqua" w:hAnsi="Book Antiqua"/>
          <w:lang w:eastAsia="en-GB"/>
        </w:rPr>
        <w:t>ed this phenomenon</w:t>
      </w:r>
      <w:r w:rsidR="00485B7B" w:rsidRPr="00076498">
        <w:rPr>
          <w:rFonts w:ascii="Book Antiqua" w:hAnsi="Book Antiqua"/>
          <w:lang w:eastAsia="en-GB"/>
        </w:rPr>
        <w:t>, until then only rosiglitazone had been implicated</w:t>
      </w:r>
      <w:r w:rsidR="00944789" w:rsidRPr="00076498">
        <w:rPr>
          <w:rFonts w:ascii="Book Antiqua" w:hAnsi="Book Antiqua"/>
          <w:vertAlign w:val="superscript"/>
          <w:lang w:eastAsia="en-GB"/>
        </w:rPr>
        <w:fldChar w:fldCharType="begin"/>
      </w:r>
      <w:r w:rsidR="00013CF4" w:rsidRPr="00076498">
        <w:rPr>
          <w:rFonts w:ascii="Book Antiqua" w:hAnsi="Book Antiqua"/>
          <w:vertAlign w:val="superscript"/>
          <w:lang w:eastAsia="en-GB"/>
        </w:rPr>
        <w:instrText>ADDIN RW.CITE{{163 Saraf,S. 2009}}</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171656" w:rsidRPr="00076498">
        <w:rPr>
          <w:rFonts w:ascii="Book Antiqua" w:hAnsi="Book Antiqua"/>
          <w:vertAlign w:val="superscript"/>
          <w:lang w:eastAsia="en-GB"/>
        </w:rPr>
        <w:t>10</w:t>
      </w:r>
      <w:r w:rsidR="0003267B" w:rsidRPr="00076498">
        <w:rPr>
          <w:rFonts w:ascii="Book Antiqua" w:hAnsi="Book Antiqua"/>
          <w:vertAlign w:val="superscript"/>
          <w:lang w:eastAsia="en-GB"/>
        </w:rPr>
        <w:t>2</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E1229B" w:rsidRPr="00076498">
        <w:rPr>
          <w:rFonts w:ascii="Book Antiqua" w:hAnsi="Book Antiqua"/>
          <w:lang w:eastAsia="en-GB"/>
        </w:rPr>
        <w:t>.</w:t>
      </w:r>
      <w:r w:rsidRPr="00076498">
        <w:rPr>
          <w:rFonts w:ascii="Book Antiqua" w:hAnsi="Book Antiqua"/>
          <w:lang w:eastAsia="en-GB"/>
        </w:rPr>
        <w:t xml:space="preserve"> Fibrates and </w:t>
      </w:r>
      <w:proofErr w:type="spellStart"/>
      <w:r w:rsidRPr="00076498">
        <w:rPr>
          <w:rFonts w:ascii="Book Antiqua" w:hAnsi="Book Antiqua"/>
          <w:lang w:eastAsia="en-GB"/>
        </w:rPr>
        <w:t>glitazones</w:t>
      </w:r>
      <w:proofErr w:type="spellEnd"/>
      <w:r w:rsidRPr="00076498">
        <w:rPr>
          <w:rFonts w:ascii="Book Antiqua" w:hAnsi="Book Antiqua"/>
          <w:lang w:eastAsia="en-GB"/>
        </w:rPr>
        <w:t xml:space="preserve"> combined with fibrates</w:t>
      </w:r>
      <w:r w:rsidR="00B16B50" w:rsidRPr="00076498">
        <w:rPr>
          <w:rFonts w:ascii="Book Antiqua" w:hAnsi="Book Antiqua"/>
          <w:lang w:eastAsia="en-GB"/>
        </w:rPr>
        <w:t xml:space="preserve"> </w:t>
      </w:r>
      <w:r w:rsidRPr="00076498">
        <w:rPr>
          <w:rFonts w:ascii="Book Antiqua" w:hAnsi="Book Antiqua"/>
          <w:lang w:eastAsia="en-GB"/>
        </w:rPr>
        <w:t xml:space="preserve">have been </w:t>
      </w:r>
      <w:r w:rsidR="00A26D69" w:rsidRPr="00076498">
        <w:rPr>
          <w:rFonts w:ascii="Book Antiqua" w:hAnsi="Book Antiqua"/>
          <w:lang w:eastAsia="en-GB"/>
        </w:rPr>
        <w:t>estimated</w:t>
      </w:r>
      <w:r w:rsidR="00B16B50" w:rsidRPr="00076498">
        <w:rPr>
          <w:rFonts w:ascii="Book Antiqua" w:hAnsi="Book Antiqua"/>
          <w:lang w:eastAsia="en-GB"/>
        </w:rPr>
        <w:t xml:space="preserve"> </w:t>
      </w:r>
      <w:r w:rsidRPr="00076498">
        <w:rPr>
          <w:rFonts w:ascii="Book Antiqua" w:hAnsi="Book Antiqua"/>
          <w:lang w:eastAsia="en-GB"/>
        </w:rPr>
        <w:t>to reduce HDL</w:t>
      </w:r>
      <w:r w:rsidR="00B16B50" w:rsidRPr="00076498">
        <w:rPr>
          <w:rFonts w:ascii="Book Antiqua" w:hAnsi="Book Antiqua"/>
          <w:lang w:eastAsia="en-GB"/>
        </w:rPr>
        <w:t>-C</w:t>
      </w:r>
      <w:r w:rsidRPr="00076498">
        <w:rPr>
          <w:rFonts w:ascii="Book Antiqua" w:hAnsi="Book Antiqua"/>
          <w:lang w:eastAsia="en-GB"/>
        </w:rPr>
        <w:t xml:space="preserve"> by</w:t>
      </w:r>
      <w:r w:rsidR="00E1229B" w:rsidRPr="00076498">
        <w:rPr>
          <w:rFonts w:ascii="Book Antiqua" w:hAnsi="Book Antiqua"/>
          <w:lang w:eastAsia="en-GB"/>
        </w:rPr>
        <w:t xml:space="preserve"> 0.02% and 1.39% </w:t>
      </w:r>
      <w:r w:rsidRPr="00076498">
        <w:rPr>
          <w:rFonts w:ascii="Book Antiqua" w:hAnsi="Book Antiqua"/>
          <w:lang w:eastAsia="en-GB"/>
        </w:rPr>
        <w:t>respectively</w:t>
      </w:r>
      <w:r w:rsidR="00944789" w:rsidRPr="00076498">
        <w:rPr>
          <w:rFonts w:ascii="Book Antiqua" w:hAnsi="Book Antiqua"/>
          <w:vertAlign w:val="superscript"/>
          <w:lang w:eastAsia="en-GB"/>
        </w:rPr>
        <w:fldChar w:fldCharType="begin"/>
      </w:r>
      <w:r w:rsidR="00013CF4" w:rsidRPr="00076498">
        <w:rPr>
          <w:rFonts w:ascii="Book Antiqua" w:hAnsi="Book Antiqua"/>
          <w:vertAlign w:val="superscript"/>
          <w:lang w:eastAsia="en-GB"/>
        </w:rPr>
        <w:instrText>ADDIN RW.CITE{{164 Keidar,S. 2007}}</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171656" w:rsidRPr="00076498">
        <w:rPr>
          <w:rFonts w:ascii="Book Antiqua" w:hAnsi="Book Antiqua"/>
          <w:vertAlign w:val="superscript"/>
          <w:lang w:eastAsia="en-GB"/>
        </w:rPr>
        <w:t>10</w:t>
      </w:r>
      <w:r w:rsidR="0003267B" w:rsidRPr="00076498">
        <w:rPr>
          <w:rFonts w:ascii="Book Antiqua" w:hAnsi="Book Antiqua"/>
          <w:vertAlign w:val="superscript"/>
          <w:lang w:eastAsia="en-GB"/>
        </w:rPr>
        <w:t>3</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E1229B" w:rsidRPr="00076498">
        <w:rPr>
          <w:rFonts w:ascii="Book Antiqua" w:hAnsi="Book Antiqua"/>
          <w:lang w:eastAsia="en-GB"/>
        </w:rPr>
        <w:t xml:space="preserve">. </w:t>
      </w:r>
      <w:r w:rsidRPr="00076498">
        <w:rPr>
          <w:rFonts w:ascii="Book Antiqua" w:hAnsi="Book Antiqua"/>
          <w:lang w:eastAsia="en-GB"/>
        </w:rPr>
        <w:t>The pathophysiology of this is unknown but theories include that this is</w:t>
      </w:r>
      <w:r w:rsidR="005B2A76" w:rsidRPr="00076498">
        <w:rPr>
          <w:rFonts w:ascii="Book Antiqua" w:hAnsi="Book Antiqua"/>
          <w:lang w:eastAsia="en-GB"/>
        </w:rPr>
        <w:t xml:space="preserve"> </w:t>
      </w:r>
      <w:r w:rsidR="005B2A76" w:rsidRPr="00076498">
        <w:rPr>
          <w:rFonts w:ascii="Book Antiqua" w:hAnsi="Book Antiqua"/>
          <w:i/>
          <w:lang w:eastAsia="en-GB"/>
        </w:rPr>
        <w:t>via</w:t>
      </w:r>
      <w:r w:rsidR="005B2A76" w:rsidRPr="00076498">
        <w:rPr>
          <w:rFonts w:ascii="Book Antiqua" w:hAnsi="Book Antiqua"/>
          <w:lang w:eastAsia="en-GB"/>
        </w:rPr>
        <w:t xml:space="preserve"> a PPAR</w:t>
      </w:r>
      <w:r w:rsidR="005B2A76" w:rsidRPr="00076498">
        <w:rPr>
          <w:lang w:eastAsia="en-GB"/>
        </w:rPr>
        <w:t>α</w:t>
      </w:r>
      <w:r w:rsidR="00B16B50" w:rsidRPr="00076498">
        <w:rPr>
          <w:rFonts w:ascii="Book Antiqua" w:hAnsi="Book Antiqua"/>
          <w:lang w:eastAsia="en-GB"/>
        </w:rPr>
        <w:t xml:space="preserve"> </w:t>
      </w:r>
      <w:r w:rsidR="005B2A76" w:rsidRPr="00076498">
        <w:rPr>
          <w:rFonts w:ascii="Book Antiqua" w:hAnsi="Book Antiqua"/>
          <w:lang w:eastAsia="en-GB"/>
        </w:rPr>
        <w:t xml:space="preserve">based mechanism </w:t>
      </w:r>
      <w:proofErr w:type="gramStart"/>
      <w:r w:rsidR="005B2A76" w:rsidRPr="00076498">
        <w:rPr>
          <w:rFonts w:ascii="Book Antiqua" w:hAnsi="Book Antiqua"/>
          <w:lang w:eastAsia="en-GB"/>
        </w:rPr>
        <w:t xml:space="preserve">as </w:t>
      </w:r>
      <w:r w:rsidRPr="00076498">
        <w:rPr>
          <w:rFonts w:ascii="Book Antiqua" w:hAnsi="Book Antiqua"/>
          <w:lang w:eastAsia="en-GB"/>
        </w:rPr>
        <w:t xml:space="preserve">HDL-C metabolism is affected by </w:t>
      </w:r>
      <w:proofErr w:type="spellStart"/>
      <w:r w:rsidR="00E1229B" w:rsidRPr="00076498">
        <w:rPr>
          <w:rFonts w:ascii="Book Antiqua" w:hAnsi="Book Antiqua"/>
          <w:lang w:eastAsia="en-GB"/>
        </w:rPr>
        <w:t>PPAR</w:t>
      </w:r>
      <w:r w:rsidR="00E1229B" w:rsidRPr="00076498">
        <w:rPr>
          <w:lang w:eastAsia="en-GB"/>
        </w:rPr>
        <w:t>γ</w:t>
      </w:r>
      <w:proofErr w:type="spellEnd"/>
      <w:r w:rsidR="00E1229B" w:rsidRPr="00076498">
        <w:rPr>
          <w:rFonts w:ascii="Book Antiqua" w:hAnsi="Book Antiqua"/>
          <w:lang w:eastAsia="en-GB"/>
        </w:rPr>
        <w:t xml:space="preserve"> activators </w:t>
      </w:r>
      <w:r w:rsidR="005C1F75" w:rsidRPr="00076498">
        <w:rPr>
          <w:rFonts w:ascii="Book Antiqua" w:hAnsi="Book Antiqua"/>
          <w:i/>
          <w:lang w:eastAsia="en-GB"/>
        </w:rPr>
        <w:t>via</w:t>
      </w:r>
      <w:r w:rsidR="005C1F75" w:rsidRPr="00076498">
        <w:rPr>
          <w:rFonts w:ascii="Book Antiqua" w:hAnsi="Book Antiqua"/>
          <w:lang w:eastAsia="en-GB"/>
        </w:rPr>
        <w:t xml:space="preserve"> the</w:t>
      </w:r>
      <w:r w:rsidR="00E1229B" w:rsidRPr="00076498">
        <w:rPr>
          <w:rFonts w:ascii="Book Antiqua" w:hAnsi="Book Antiqua"/>
          <w:lang w:eastAsia="en-GB"/>
        </w:rPr>
        <w:t xml:space="preserve"> PPAR</w:t>
      </w:r>
      <w:r w:rsidR="00E1229B" w:rsidRPr="00076498">
        <w:rPr>
          <w:lang w:eastAsia="en-GB"/>
        </w:rPr>
        <w:t>α</w:t>
      </w:r>
      <w:r w:rsidR="00E1229B" w:rsidRPr="00076498">
        <w:rPr>
          <w:rFonts w:ascii="Book Antiqua" w:hAnsi="Book Antiqua"/>
          <w:lang w:eastAsia="en-GB"/>
        </w:rPr>
        <w:t xml:space="preserve"> receptor</w:t>
      </w:r>
      <w:proofErr w:type="gramEnd"/>
      <w:r w:rsidR="00944789" w:rsidRPr="00076498">
        <w:rPr>
          <w:rFonts w:ascii="Book Antiqua" w:hAnsi="Book Antiqua"/>
          <w:vertAlign w:val="superscript"/>
          <w:lang w:eastAsia="en-GB"/>
        </w:rPr>
        <w:fldChar w:fldCharType="begin"/>
      </w:r>
      <w:r w:rsidR="00013CF4" w:rsidRPr="00076498">
        <w:rPr>
          <w:rFonts w:ascii="Book Antiqua" w:hAnsi="Book Antiqua"/>
          <w:vertAlign w:val="superscript"/>
          <w:lang w:eastAsia="en-GB"/>
        </w:rPr>
        <w:instrText>ADDIN RW.CITE{{165 Zhang,L.H. 2010}}</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CA35F1" w:rsidRPr="00076498">
        <w:rPr>
          <w:rFonts w:ascii="Book Antiqua" w:hAnsi="Book Antiqua"/>
          <w:vertAlign w:val="superscript"/>
          <w:lang w:eastAsia="en-GB"/>
        </w:rPr>
        <w:t>10</w:t>
      </w:r>
      <w:r w:rsidR="0003267B" w:rsidRPr="00076498">
        <w:rPr>
          <w:rFonts w:ascii="Book Antiqua" w:hAnsi="Book Antiqua"/>
          <w:vertAlign w:val="superscript"/>
          <w:lang w:eastAsia="en-GB"/>
        </w:rPr>
        <w:t>4</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E1229B" w:rsidRPr="00076498">
        <w:rPr>
          <w:rFonts w:ascii="Book Antiqua" w:hAnsi="Book Antiqua"/>
          <w:lang w:eastAsia="en-GB"/>
        </w:rPr>
        <w:t>.</w:t>
      </w:r>
    </w:p>
    <w:p w:rsidR="0099174D" w:rsidRPr="00076498" w:rsidRDefault="0099174D" w:rsidP="004B7935">
      <w:pPr>
        <w:spacing w:line="360" w:lineRule="auto"/>
        <w:ind w:firstLine="720"/>
        <w:jc w:val="both"/>
        <w:rPr>
          <w:rFonts w:ascii="Book Antiqua" w:hAnsi="Book Antiqua"/>
          <w:lang w:eastAsia="zh-CN"/>
        </w:rPr>
      </w:pPr>
      <w:r w:rsidRPr="00076498">
        <w:rPr>
          <w:rFonts w:ascii="Book Antiqua" w:hAnsi="Book Antiqua"/>
        </w:rPr>
        <w:t xml:space="preserve">We investigated </w:t>
      </w:r>
      <w:r w:rsidR="006B5985" w:rsidRPr="00076498">
        <w:rPr>
          <w:rFonts w:ascii="Book Antiqua" w:hAnsi="Book Antiqua"/>
        </w:rPr>
        <w:t>this rare phenomenon in</w:t>
      </w:r>
      <w:r w:rsidR="00B16B50" w:rsidRPr="00076498">
        <w:rPr>
          <w:rFonts w:ascii="Book Antiqua" w:hAnsi="Book Antiqua"/>
        </w:rPr>
        <w:t xml:space="preserve"> </w:t>
      </w:r>
      <w:r w:rsidR="005C1F75" w:rsidRPr="00076498">
        <w:rPr>
          <w:rFonts w:ascii="Book Antiqua" w:hAnsi="Book Antiqua"/>
        </w:rPr>
        <w:t xml:space="preserve">25 </w:t>
      </w:r>
      <w:r w:rsidRPr="00076498">
        <w:rPr>
          <w:rFonts w:ascii="Book Antiqua" w:hAnsi="Book Antiqua"/>
        </w:rPr>
        <w:t xml:space="preserve">patients </w:t>
      </w:r>
      <w:r w:rsidR="006B5985" w:rsidRPr="00076498">
        <w:rPr>
          <w:rFonts w:ascii="Book Antiqua" w:hAnsi="Book Antiqua"/>
        </w:rPr>
        <w:t xml:space="preserve">attending our metabolic clinic; the </w:t>
      </w:r>
      <w:r w:rsidRPr="00076498">
        <w:rPr>
          <w:rFonts w:ascii="Book Antiqua" w:hAnsi="Book Antiqua"/>
        </w:rPr>
        <w:t xml:space="preserve">paradoxical HDL-C decrease </w:t>
      </w:r>
      <w:r w:rsidR="006B5985" w:rsidRPr="00076498">
        <w:rPr>
          <w:rFonts w:ascii="Book Antiqua" w:hAnsi="Book Antiqua"/>
        </w:rPr>
        <w:t xml:space="preserve">was defined </w:t>
      </w:r>
      <w:r w:rsidR="00485B7B" w:rsidRPr="00076498">
        <w:rPr>
          <w:rFonts w:ascii="Book Antiqua" w:hAnsi="Book Antiqua"/>
        </w:rPr>
        <w:t xml:space="preserve">by us </w:t>
      </w:r>
      <w:r w:rsidRPr="00076498">
        <w:rPr>
          <w:rFonts w:ascii="Book Antiqua" w:hAnsi="Book Antiqua"/>
        </w:rPr>
        <w:t xml:space="preserve">as a reduction in HDL-C of greater than 50%. This relatively large group of patients </w:t>
      </w:r>
      <w:r w:rsidR="006B5985" w:rsidRPr="00076498">
        <w:rPr>
          <w:rFonts w:ascii="Book Antiqua" w:hAnsi="Book Antiqua"/>
        </w:rPr>
        <w:t>with</w:t>
      </w:r>
      <w:r w:rsidRPr="00076498">
        <w:rPr>
          <w:rFonts w:ascii="Book Antiqua" w:hAnsi="Book Antiqua"/>
        </w:rPr>
        <w:t xml:space="preserve"> this rare phenomenon enabled us to investigate the differing presentation </w:t>
      </w:r>
      <w:proofErr w:type="gramStart"/>
      <w:r w:rsidRPr="00076498">
        <w:rPr>
          <w:rFonts w:ascii="Book Antiqua" w:hAnsi="Book Antiqua"/>
        </w:rPr>
        <w:t>patterns</w:t>
      </w:r>
      <w:r w:rsidR="00015EC9" w:rsidRPr="00076498">
        <w:rPr>
          <w:rFonts w:ascii="Book Antiqua" w:hAnsi="Book Antiqua"/>
          <w:vertAlign w:val="superscript"/>
        </w:rPr>
        <w:t>[</w:t>
      </w:r>
      <w:proofErr w:type="gramEnd"/>
      <w:r w:rsidR="00171656" w:rsidRPr="00076498">
        <w:rPr>
          <w:rFonts w:ascii="Book Antiqua" w:hAnsi="Book Antiqua"/>
          <w:vertAlign w:val="superscript"/>
        </w:rPr>
        <w:t>10</w:t>
      </w:r>
      <w:r w:rsidR="0003267B" w:rsidRPr="00076498">
        <w:rPr>
          <w:rFonts w:ascii="Book Antiqua" w:hAnsi="Book Antiqua"/>
          <w:vertAlign w:val="superscript"/>
        </w:rPr>
        <w:t>1</w:t>
      </w:r>
      <w:r w:rsidR="00CA35F1" w:rsidRPr="00076498">
        <w:rPr>
          <w:rFonts w:ascii="Book Antiqua" w:hAnsi="Book Antiqua"/>
          <w:vertAlign w:val="superscript"/>
        </w:rPr>
        <w:t>,10</w:t>
      </w:r>
      <w:r w:rsidR="0003267B" w:rsidRPr="00076498">
        <w:rPr>
          <w:rFonts w:ascii="Book Antiqua" w:hAnsi="Book Antiqua"/>
          <w:vertAlign w:val="superscript"/>
        </w:rPr>
        <w:t>2</w:t>
      </w:r>
      <w:r w:rsidR="00DF59F6" w:rsidRPr="00076498">
        <w:rPr>
          <w:rFonts w:ascii="Book Antiqua" w:hAnsi="Book Antiqua"/>
          <w:vertAlign w:val="superscript"/>
        </w:rPr>
        <w:t>]</w:t>
      </w:r>
      <w:r w:rsidRPr="00076498">
        <w:rPr>
          <w:rFonts w:ascii="Book Antiqua" w:hAnsi="Book Antiqua"/>
        </w:rPr>
        <w:t>. These include</w:t>
      </w:r>
      <w:r w:rsidR="006B5985" w:rsidRPr="00076498">
        <w:rPr>
          <w:rFonts w:ascii="Book Antiqua" w:hAnsi="Book Antiqua"/>
        </w:rPr>
        <w:t>d</w:t>
      </w:r>
      <w:r w:rsidR="004B7935" w:rsidRPr="00076498">
        <w:rPr>
          <w:rFonts w:ascii="Book Antiqua" w:hAnsi="Book Antiqua" w:hint="eastAsia"/>
          <w:lang w:eastAsia="zh-CN"/>
        </w:rPr>
        <w:t xml:space="preserve">: (1) </w:t>
      </w:r>
      <w:r w:rsidR="004B7935" w:rsidRPr="00076498">
        <w:rPr>
          <w:rFonts w:ascii="Book Antiqua" w:hAnsi="Book Antiqua"/>
          <w:lang w:eastAsia="zh-CN"/>
        </w:rPr>
        <w:t>t</w:t>
      </w:r>
      <w:r w:rsidRPr="00076498">
        <w:rPr>
          <w:rFonts w:ascii="Book Antiqua" w:hAnsi="Book Antiqua"/>
        </w:rPr>
        <w:t>he phenom</w:t>
      </w:r>
      <w:r w:rsidR="004B7935" w:rsidRPr="00076498">
        <w:rPr>
          <w:rFonts w:ascii="Book Antiqua" w:hAnsi="Book Antiqua"/>
        </w:rPr>
        <w:t>enon observed with all fibrates</w:t>
      </w:r>
      <w:r w:rsidR="004B7935" w:rsidRPr="00076498">
        <w:rPr>
          <w:rFonts w:ascii="Book Antiqua" w:hAnsi="Book Antiqua" w:hint="eastAsia"/>
          <w:lang w:eastAsia="zh-CN"/>
        </w:rPr>
        <w:t xml:space="preserve">; (2) </w:t>
      </w:r>
      <w:r w:rsidR="004B7935" w:rsidRPr="00076498">
        <w:rPr>
          <w:rFonts w:ascii="Book Antiqua" w:hAnsi="Book Antiqua"/>
          <w:lang w:eastAsia="zh-CN"/>
        </w:rPr>
        <w:t>e</w:t>
      </w:r>
      <w:r w:rsidRPr="00076498">
        <w:rPr>
          <w:rFonts w:ascii="Book Antiqua" w:hAnsi="Book Antiqua"/>
        </w:rPr>
        <w:t>ffect observed with one fibrate</w:t>
      </w:r>
      <w:r w:rsidR="003B0CF6" w:rsidRPr="00076498">
        <w:rPr>
          <w:rFonts w:ascii="Book Antiqua" w:hAnsi="Book Antiqua"/>
        </w:rPr>
        <w:t>, but not other fibrates</w:t>
      </w:r>
      <w:r w:rsidR="004B7935" w:rsidRPr="00076498">
        <w:rPr>
          <w:rFonts w:ascii="Book Antiqua" w:hAnsi="Book Antiqua" w:hint="eastAsia"/>
          <w:lang w:eastAsia="zh-CN"/>
        </w:rPr>
        <w:t xml:space="preserve">; (3) </w:t>
      </w:r>
      <w:r w:rsidR="003B0CF6" w:rsidRPr="00076498">
        <w:rPr>
          <w:rFonts w:ascii="Book Antiqua" w:hAnsi="Book Antiqua"/>
        </w:rPr>
        <w:t>when</w:t>
      </w:r>
      <w:r w:rsidR="00B16B50" w:rsidRPr="00076498">
        <w:rPr>
          <w:rFonts w:ascii="Book Antiqua" w:hAnsi="Book Antiqua"/>
        </w:rPr>
        <w:t xml:space="preserve"> </w:t>
      </w:r>
      <w:r w:rsidR="003B0CF6" w:rsidRPr="00076498">
        <w:rPr>
          <w:rFonts w:ascii="Book Antiqua" w:hAnsi="Book Antiqua"/>
        </w:rPr>
        <w:t>rosiglitazone (but not pioglitazone) was</w:t>
      </w:r>
      <w:r w:rsidR="004B7935" w:rsidRPr="00076498">
        <w:rPr>
          <w:rFonts w:ascii="Book Antiqua" w:hAnsi="Book Antiqua"/>
        </w:rPr>
        <w:t xml:space="preserve"> added to a fibrate</w:t>
      </w:r>
      <w:r w:rsidR="004B7935" w:rsidRPr="00076498">
        <w:rPr>
          <w:rFonts w:ascii="Book Antiqua" w:hAnsi="Book Antiqua" w:hint="eastAsia"/>
          <w:lang w:eastAsia="zh-CN"/>
        </w:rPr>
        <w:t xml:space="preserve">; (4) </w:t>
      </w:r>
      <w:r w:rsidR="003B0CF6" w:rsidRPr="00076498">
        <w:rPr>
          <w:rFonts w:ascii="Book Antiqua" w:hAnsi="Book Antiqua"/>
        </w:rPr>
        <w:t>when either rosiglitazone or pioglitazone were</w:t>
      </w:r>
      <w:r w:rsidRPr="00076498">
        <w:rPr>
          <w:rFonts w:ascii="Book Antiqua" w:hAnsi="Book Antiqua"/>
        </w:rPr>
        <w:t xml:space="preserve"> added to a fibrate</w:t>
      </w:r>
      <w:r w:rsidR="004B7935" w:rsidRPr="00076498">
        <w:rPr>
          <w:rFonts w:ascii="Book Antiqua" w:hAnsi="Book Antiqua" w:hint="eastAsia"/>
          <w:lang w:eastAsia="zh-CN"/>
        </w:rPr>
        <w:t xml:space="preserve">; (5) </w:t>
      </w:r>
      <w:r w:rsidR="003B0CF6" w:rsidRPr="00076498">
        <w:rPr>
          <w:rFonts w:ascii="Book Antiqua" w:hAnsi="Book Antiqua"/>
        </w:rPr>
        <w:t>e</w:t>
      </w:r>
      <w:r w:rsidRPr="00076498">
        <w:rPr>
          <w:rFonts w:ascii="Book Antiqua" w:hAnsi="Book Antiqua"/>
        </w:rPr>
        <w:t xml:space="preserve">ffect only seen when the dose of fibrates and/or </w:t>
      </w:r>
      <w:proofErr w:type="spellStart"/>
      <w:r w:rsidRPr="00076498">
        <w:rPr>
          <w:rFonts w:ascii="Book Antiqua" w:hAnsi="Book Antiqua"/>
        </w:rPr>
        <w:t>glitazones</w:t>
      </w:r>
      <w:proofErr w:type="spellEnd"/>
      <w:r w:rsidRPr="00076498">
        <w:rPr>
          <w:rFonts w:ascii="Book Antiqua" w:hAnsi="Book Antiqua"/>
        </w:rPr>
        <w:t xml:space="preserve"> was increased</w:t>
      </w:r>
      <w:r w:rsidR="004B7935" w:rsidRPr="00076498">
        <w:rPr>
          <w:rFonts w:ascii="Book Antiqua" w:hAnsi="Book Antiqua" w:hint="eastAsia"/>
          <w:lang w:eastAsia="zh-CN"/>
        </w:rPr>
        <w:t xml:space="preserve">; (6) </w:t>
      </w:r>
      <w:r w:rsidR="003B0CF6" w:rsidRPr="00076498">
        <w:rPr>
          <w:rFonts w:ascii="Book Antiqua" w:hAnsi="Book Antiqua"/>
        </w:rPr>
        <w:t>Decrease in</w:t>
      </w:r>
      <w:r w:rsidR="00B16B50" w:rsidRPr="00076498">
        <w:rPr>
          <w:rFonts w:ascii="Book Antiqua" w:hAnsi="Book Antiqua"/>
        </w:rPr>
        <w:t xml:space="preserve"> Apo</w:t>
      </w:r>
      <w:r w:rsidRPr="00076498">
        <w:rPr>
          <w:rFonts w:ascii="Book Antiqua" w:hAnsi="Book Antiqua"/>
        </w:rPr>
        <w:t xml:space="preserve"> A1</w:t>
      </w:r>
      <w:r w:rsidR="004B7935" w:rsidRPr="00076498">
        <w:rPr>
          <w:rFonts w:ascii="Book Antiqua" w:hAnsi="Book Antiqua" w:hint="eastAsia"/>
          <w:lang w:eastAsia="zh-CN"/>
        </w:rPr>
        <w:t xml:space="preserve"> -</w:t>
      </w:r>
      <w:r w:rsidRPr="00076498">
        <w:rPr>
          <w:rFonts w:ascii="Book Antiqua" w:hAnsi="Book Antiqua"/>
        </w:rPr>
        <w:t xml:space="preserve"> seen in all, </w:t>
      </w:r>
      <w:r w:rsidR="003B0CF6" w:rsidRPr="00076498">
        <w:rPr>
          <w:rFonts w:ascii="Book Antiqua" w:hAnsi="Book Antiqua"/>
        </w:rPr>
        <w:t>except in</w:t>
      </w:r>
      <w:r w:rsidRPr="00076498">
        <w:rPr>
          <w:rFonts w:ascii="Book Antiqua" w:hAnsi="Book Antiqua"/>
        </w:rPr>
        <w:t xml:space="preserve"> one patient</w:t>
      </w:r>
      <w:r w:rsidR="004B7935" w:rsidRPr="00076498">
        <w:rPr>
          <w:rFonts w:ascii="Book Antiqua" w:hAnsi="Book Antiqua" w:hint="eastAsia"/>
          <w:lang w:eastAsia="zh-CN"/>
        </w:rPr>
        <w:t>.</w:t>
      </w:r>
    </w:p>
    <w:p w:rsidR="009662B5" w:rsidRPr="00076498" w:rsidRDefault="009662B5" w:rsidP="004B7935">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t>Many questions remain about this interesting group of patients. Most of these</w:t>
      </w:r>
      <w:r w:rsidR="00F24953" w:rsidRPr="00076498">
        <w:rPr>
          <w:rFonts w:ascii="Book Antiqua" w:hAnsi="Book Antiqua"/>
          <w:lang w:eastAsia="en-GB"/>
        </w:rPr>
        <w:t>,</w:t>
      </w:r>
      <w:r w:rsidRPr="00076498">
        <w:rPr>
          <w:rFonts w:ascii="Book Antiqua" w:hAnsi="Book Antiqua"/>
          <w:lang w:eastAsia="en-GB"/>
        </w:rPr>
        <w:t xml:space="preserve"> such as whether the CVD risk of these patients </w:t>
      </w:r>
      <w:r w:rsidR="00F24953" w:rsidRPr="00076498">
        <w:rPr>
          <w:rFonts w:ascii="Book Antiqua" w:hAnsi="Book Antiqua"/>
          <w:lang w:eastAsia="en-GB"/>
        </w:rPr>
        <w:t>is</w:t>
      </w:r>
      <w:r w:rsidRPr="00076498">
        <w:rPr>
          <w:rFonts w:ascii="Book Antiqua" w:hAnsi="Book Antiqua"/>
          <w:lang w:eastAsia="en-GB"/>
        </w:rPr>
        <w:t xml:space="preserve"> different to those not showing this phenomenon</w:t>
      </w:r>
      <w:r w:rsidR="00F24953" w:rsidRPr="00076498">
        <w:rPr>
          <w:rFonts w:ascii="Book Antiqua" w:hAnsi="Book Antiqua"/>
          <w:lang w:eastAsia="en-GB"/>
        </w:rPr>
        <w:t>,</w:t>
      </w:r>
      <w:r w:rsidR="00B16B50" w:rsidRPr="00076498">
        <w:rPr>
          <w:rFonts w:ascii="Book Antiqua" w:hAnsi="Book Antiqua"/>
          <w:lang w:eastAsia="en-GB"/>
        </w:rPr>
        <w:t xml:space="preserve"> </w:t>
      </w:r>
      <w:r w:rsidR="00740425" w:rsidRPr="00076498">
        <w:rPr>
          <w:rFonts w:ascii="Book Antiqua" w:hAnsi="Book Antiqua"/>
          <w:lang w:eastAsia="en-GB"/>
        </w:rPr>
        <w:t>may</w:t>
      </w:r>
      <w:r w:rsidR="00B16B50" w:rsidRPr="00076498">
        <w:rPr>
          <w:rFonts w:ascii="Book Antiqua" w:hAnsi="Book Antiqua"/>
          <w:lang w:eastAsia="en-GB"/>
        </w:rPr>
        <w:t xml:space="preserve"> </w:t>
      </w:r>
      <w:r w:rsidRPr="00076498">
        <w:rPr>
          <w:rFonts w:ascii="Book Antiqua" w:hAnsi="Book Antiqua"/>
          <w:lang w:eastAsia="en-GB"/>
        </w:rPr>
        <w:t xml:space="preserve">remain unanswered due to small numbers. Understanding the mechanisms </w:t>
      </w:r>
      <w:r w:rsidR="00740425" w:rsidRPr="00076498">
        <w:rPr>
          <w:rFonts w:ascii="Book Antiqua" w:hAnsi="Book Antiqua"/>
          <w:lang w:eastAsia="en-GB"/>
        </w:rPr>
        <w:t>is problematic a</w:t>
      </w:r>
      <w:r w:rsidRPr="00076498">
        <w:rPr>
          <w:rFonts w:ascii="Book Antiqua" w:hAnsi="Book Antiqua"/>
          <w:lang w:eastAsia="en-GB"/>
        </w:rPr>
        <w:t>s clinical heterogeneity is evident even within th</w:t>
      </w:r>
      <w:r w:rsidR="00740425" w:rsidRPr="00076498">
        <w:rPr>
          <w:rFonts w:ascii="Book Antiqua" w:hAnsi="Book Antiqua"/>
          <w:lang w:eastAsia="en-GB"/>
        </w:rPr>
        <w:t>is</w:t>
      </w:r>
      <w:r w:rsidR="00B16B50" w:rsidRPr="00076498">
        <w:rPr>
          <w:rFonts w:ascii="Book Antiqua" w:hAnsi="Book Antiqua"/>
          <w:lang w:eastAsia="en-GB"/>
        </w:rPr>
        <w:t xml:space="preserve"> </w:t>
      </w:r>
      <w:r w:rsidRPr="00076498">
        <w:rPr>
          <w:rFonts w:ascii="Book Antiqua" w:hAnsi="Book Antiqua"/>
          <w:lang w:eastAsia="en-GB"/>
        </w:rPr>
        <w:t xml:space="preserve">rare group. At this stage we would recommend withdrawal of the offending fibrate, although it is worth trying </w:t>
      </w:r>
      <w:r w:rsidRPr="00076498">
        <w:rPr>
          <w:rFonts w:ascii="Book Antiqua" w:hAnsi="Book Antiqua"/>
          <w:lang w:eastAsia="en-GB"/>
        </w:rPr>
        <w:lastRenderedPageBreak/>
        <w:t>another fibrate</w:t>
      </w:r>
      <w:r w:rsidR="00F24953" w:rsidRPr="00076498">
        <w:rPr>
          <w:rFonts w:ascii="Book Antiqua" w:hAnsi="Book Antiqua"/>
          <w:lang w:eastAsia="en-GB"/>
        </w:rPr>
        <w:t>,</w:t>
      </w:r>
      <w:r w:rsidRPr="00076498">
        <w:rPr>
          <w:rFonts w:ascii="Book Antiqua" w:hAnsi="Book Antiqua"/>
          <w:lang w:eastAsia="en-GB"/>
        </w:rPr>
        <w:t xml:space="preserve"> if fibrate treatment is indicated</w:t>
      </w:r>
      <w:r w:rsidR="00F24953" w:rsidRPr="00076498">
        <w:rPr>
          <w:rFonts w:ascii="Book Antiqua" w:hAnsi="Book Antiqua"/>
          <w:lang w:eastAsia="en-GB"/>
        </w:rPr>
        <w:t>,</w:t>
      </w:r>
      <w:r w:rsidRPr="00076498">
        <w:rPr>
          <w:rFonts w:ascii="Book Antiqua" w:hAnsi="Book Antiqua"/>
          <w:lang w:eastAsia="en-GB"/>
        </w:rPr>
        <w:t xml:space="preserve"> albeit with regular measures of HDL-C.</w:t>
      </w:r>
    </w:p>
    <w:p w:rsidR="009662B5" w:rsidRPr="00076498" w:rsidRDefault="009662B5" w:rsidP="00837E55">
      <w:pPr>
        <w:autoSpaceDE w:val="0"/>
        <w:autoSpaceDN w:val="0"/>
        <w:adjustRightInd w:val="0"/>
        <w:spacing w:line="360" w:lineRule="auto"/>
        <w:jc w:val="both"/>
        <w:rPr>
          <w:rFonts w:ascii="Book Antiqua" w:hAnsi="Book Antiqua"/>
          <w:b/>
          <w:lang w:eastAsia="en-GB"/>
        </w:rPr>
      </w:pPr>
    </w:p>
    <w:p w:rsidR="00B844B1" w:rsidRPr="00076498" w:rsidRDefault="004B7935" w:rsidP="00837E55">
      <w:pPr>
        <w:autoSpaceDE w:val="0"/>
        <w:autoSpaceDN w:val="0"/>
        <w:adjustRightInd w:val="0"/>
        <w:spacing w:line="360" w:lineRule="auto"/>
        <w:jc w:val="both"/>
        <w:rPr>
          <w:rFonts w:ascii="Book Antiqua" w:hAnsi="Book Antiqua"/>
          <w:b/>
          <w:lang w:eastAsia="en-GB"/>
        </w:rPr>
      </w:pPr>
      <w:r w:rsidRPr="00076498">
        <w:rPr>
          <w:rFonts w:ascii="Book Antiqua" w:hAnsi="Book Antiqua"/>
          <w:b/>
          <w:lang w:eastAsia="en-GB"/>
        </w:rPr>
        <w:t>FIBRATES AND CVD: GUIDELINES</w:t>
      </w:r>
    </w:p>
    <w:p w:rsidR="00506BC4" w:rsidRPr="00076498" w:rsidRDefault="00B844B1" w:rsidP="00837E55">
      <w:pPr>
        <w:autoSpaceDE w:val="0"/>
        <w:autoSpaceDN w:val="0"/>
        <w:adjustRightInd w:val="0"/>
        <w:spacing w:line="360" w:lineRule="auto"/>
        <w:jc w:val="both"/>
        <w:rPr>
          <w:rFonts w:ascii="Book Antiqua" w:hAnsi="Book Antiqua"/>
        </w:rPr>
      </w:pPr>
      <w:r w:rsidRPr="00076498">
        <w:rPr>
          <w:rFonts w:ascii="Book Antiqua" w:hAnsi="Book Antiqua"/>
        </w:rPr>
        <w:t>T</w:t>
      </w:r>
      <w:r w:rsidR="006B2424" w:rsidRPr="00076498">
        <w:rPr>
          <w:rFonts w:ascii="Book Antiqua" w:hAnsi="Book Antiqua"/>
        </w:rPr>
        <w:t xml:space="preserve">he National Institute for Health and Care Excellence (NICE) </w:t>
      </w:r>
      <w:r w:rsidRPr="00076498">
        <w:rPr>
          <w:rFonts w:ascii="Book Antiqua" w:hAnsi="Book Antiqua"/>
        </w:rPr>
        <w:t xml:space="preserve">lipid modification guidelines (CG181) issued </w:t>
      </w:r>
      <w:r w:rsidR="006B2424" w:rsidRPr="00076498">
        <w:rPr>
          <w:rFonts w:ascii="Book Antiqua" w:hAnsi="Book Antiqua"/>
        </w:rPr>
        <w:t>in</w:t>
      </w:r>
      <w:r w:rsidR="00B16B50" w:rsidRPr="00076498">
        <w:rPr>
          <w:rFonts w:ascii="Book Antiqua" w:hAnsi="Book Antiqua"/>
        </w:rPr>
        <w:t xml:space="preserve"> </w:t>
      </w:r>
      <w:r w:rsidR="006B2424" w:rsidRPr="00076498">
        <w:rPr>
          <w:rFonts w:ascii="Book Antiqua" w:hAnsi="Book Antiqua"/>
        </w:rPr>
        <w:t xml:space="preserve">the UK in 2014 </w:t>
      </w:r>
      <w:r w:rsidRPr="00076498">
        <w:rPr>
          <w:rFonts w:ascii="Book Antiqua" w:hAnsi="Book Antiqua"/>
        </w:rPr>
        <w:t>do not recommend routine use of</w:t>
      </w:r>
      <w:r w:rsidR="00AB52BE" w:rsidRPr="00076498">
        <w:rPr>
          <w:rFonts w:ascii="Book Antiqua" w:hAnsi="Book Antiqua"/>
        </w:rPr>
        <w:t xml:space="preserve"> fibrates</w:t>
      </w:r>
      <w:r w:rsidR="006B2424" w:rsidRPr="00076498">
        <w:rPr>
          <w:rFonts w:ascii="Book Antiqua" w:hAnsi="Book Antiqua"/>
        </w:rPr>
        <w:t xml:space="preserve"> for primary or secondary prevention, </w:t>
      </w:r>
      <w:r w:rsidR="00AB52BE" w:rsidRPr="00076498">
        <w:rPr>
          <w:rFonts w:ascii="Book Antiqua" w:hAnsi="Book Antiqua"/>
        </w:rPr>
        <w:t xml:space="preserve">in </w:t>
      </w:r>
      <w:r w:rsidR="006B5985" w:rsidRPr="00076498">
        <w:rPr>
          <w:rFonts w:ascii="Book Antiqua" w:hAnsi="Book Antiqua"/>
        </w:rPr>
        <w:t xml:space="preserve">those with </w:t>
      </w:r>
      <w:r w:rsidR="006B2424" w:rsidRPr="00076498">
        <w:rPr>
          <w:rFonts w:ascii="Book Antiqua" w:hAnsi="Book Antiqua"/>
        </w:rPr>
        <w:t xml:space="preserve">chronic kidney disease or type 1 </w:t>
      </w:r>
      <w:proofErr w:type="gramStart"/>
      <w:r w:rsidR="006B2424" w:rsidRPr="00076498">
        <w:rPr>
          <w:rFonts w:ascii="Book Antiqua" w:hAnsi="Book Antiqua"/>
        </w:rPr>
        <w:t>diabetes</w:t>
      </w:r>
      <w:r w:rsidR="00015EC9" w:rsidRPr="00076498">
        <w:rPr>
          <w:rFonts w:ascii="Book Antiqua" w:hAnsi="Book Antiqua"/>
          <w:vertAlign w:val="superscript"/>
        </w:rPr>
        <w:t>[</w:t>
      </w:r>
      <w:proofErr w:type="gramEnd"/>
      <w:r w:rsidR="00171656" w:rsidRPr="00076498">
        <w:rPr>
          <w:rFonts w:ascii="Book Antiqua" w:hAnsi="Book Antiqua"/>
          <w:vertAlign w:val="superscript"/>
        </w:rPr>
        <w:t>3</w:t>
      </w:r>
      <w:r w:rsidR="00DF59F6" w:rsidRPr="00076498">
        <w:rPr>
          <w:rFonts w:ascii="Book Antiqua" w:hAnsi="Book Antiqua"/>
          <w:vertAlign w:val="superscript"/>
        </w:rPr>
        <w:t>]</w:t>
      </w:r>
      <w:r w:rsidR="006B2424" w:rsidRPr="00076498">
        <w:rPr>
          <w:rFonts w:ascii="Book Antiqua" w:hAnsi="Book Antiqua"/>
        </w:rPr>
        <w:t xml:space="preserve">. </w:t>
      </w:r>
      <w:r w:rsidR="000825A9" w:rsidRPr="00076498">
        <w:rPr>
          <w:rFonts w:ascii="Book Antiqua" w:hAnsi="Book Antiqua"/>
        </w:rPr>
        <w:t xml:space="preserve">Fibrates </w:t>
      </w:r>
      <w:r w:rsidR="006B5985" w:rsidRPr="00076498">
        <w:rPr>
          <w:rFonts w:ascii="Book Antiqua" w:hAnsi="Book Antiqua"/>
        </w:rPr>
        <w:t>may</w:t>
      </w:r>
      <w:r w:rsidR="000825A9" w:rsidRPr="00076498">
        <w:rPr>
          <w:rFonts w:ascii="Book Antiqua" w:hAnsi="Book Antiqua"/>
        </w:rPr>
        <w:t xml:space="preserve"> be considered in the context of </w:t>
      </w:r>
      <w:r w:rsidR="000825A9" w:rsidRPr="00076498">
        <w:rPr>
          <w:rFonts w:ascii="Book Antiqua" w:hAnsi="Book Antiqua"/>
          <w:lang w:eastAsia="en-GB"/>
        </w:rPr>
        <w:t xml:space="preserve">mixed dyslipidaemia and </w:t>
      </w:r>
      <w:proofErr w:type="spellStart"/>
      <w:r w:rsidR="000825A9" w:rsidRPr="00076498">
        <w:rPr>
          <w:rFonts w:ascii="Book Antiqua" w:hAnsi="Book Antiqua"/>
          <w:lang w:eastAsia="en-GB"/>
        </w:rPr>
        <w:t>hypertriglyceridaemia</w:t>
      </w:r>
      <w:proofErr w:type="spellEnd"/>
      <w:r w:rsidR="00B16B50" w:rsidRPr="00076498">
        <w:rPr>
          <w:rFonts w:ascii="Book Antiqua" w:hAnsi="Book Antiqua"/>
          <w:lang w:eastAsia="en-GB"/>
        </w:rPr>
        <w:t xml:space="preserve"> </w:t>
      </w:r>
      <w:r w:rsidR="006B5985" w:rsidRPr="00076498">
        <w:rPr>
          <w:rFonts w:ascii="Book Antiqua" w:hAnsi="Book Antiqua"/>
          <w:lang w:eastAsia="en-GB"/>
        </w:rPr>
        <w:t>though</w:t>
      </w:r>
      <w:r w:rsidR="000825A9" w:rsidRPr="00076498">
        <w:rPr>
          <w:rFonts w:ascii="Book Antiqua" w:hAnsi="Book Antiqua"/>
          <w:lang w:eastAsia="en-GB"/>
        </w:rPr>
        <w:t xml:space="preserve"> guidance is not particularly specific</w:t>
      </w:r>
      <w:r w:rsidR="00F24953" w:rsidRPr="00076498">
        <w:rPr>
          <w:rFonts w:ascii="Book Antiqua" w:hAnsi="Book Antiqua"/>
          <w:lang w:eastAsia="en-GB"/>
        </w:rPr>
        <w:t>,</w:t>
      </w:r>
      <w:r w:rsidR="00293B4C" w:rsidRPr="00076498">
        <w:rPr>
          <w:rFonts w:ascii="Book Antiqua" w:hAnsi="Book Antiqua"/>
          <w:lang w:eastAsia="en-GB"/>
        </w:rPr>
        <w:t xml:space="preserve"> particularly for those with TG between </w:t>
      </w:r>
      <w:r w:rsidR="00293B4C" w:rsidRPr="00076498">
        <w:rPr>
          <w:rFonts w:ascii="Book Antiqua" w:hAnsi="Book Antiqua"/>
        </w:rPr>
        <w:t>4.5</w:t>
      </w:r>
      <w:r w:rsidR="006B5985" w:rsidRPr="00076498">
        <w:rPr>
          <w:rFonts w:ascii="Book Antiqua" w:hAnsi="Book Antiqua"/>
        </w:rPr>
        <w:t>-</w:t>
      </w:r>
      <w:r w:rsidR="00293B4C" w:rsidRPr="00076498">
        <w:rPr>
          <w:rFonts w:ascii="Book Antiqua" w:hAnsi="Book Antiqua"/>
        </w:rPr>
        <w:t>9.9</w:t>
      </w:r>
      <w:r w:rsidR="005819F5" w:rsidRPr="00076498">
        <w:rPr>
          <w:rFonts w:ascii="Book Antiqua" w:hAnsi="Book Antiqua"/>
        </w:rPr>
        <w:t xml:space="preserve"> </w:t>
      </w:r>
      <w:proofErr w:type="spellStart"/>
      <w:r w:rsidR="00F24953" w:rsidRPr="00076498">
        <w:rPr>
          <w:rFonts w:ascii="Book Antiqua" w:hAnsi="Book Antiqua"/>
        </w:rPr>
        <w:t>mmol</w:t>
      </w:r>
      <w:proofErr w:type="spellEnd"/>
      <w:r w:rsidR="00F24953" w:rsidRPr="00076498">
        <w:rPr>
          <w:rFonts w:ascii="Book Antiqua" w:hAnsi="Book Antiqua"/>
        </w:rPr>
        <w:t>/L</w:t>
      </w:r>
      <w:r w:rsidR="000825A9" w:rsidRPr="00076498">
        <w:rPr>
          <w:rFonts w:ascii="Book Antiqua" w:hAnsi="Book Antiqua"/>
          <w:lang w:eastAsia="en-GB"/>
        </w:rPr>
        <w:t xml:space="preserve">. </w:t>
      </w:r>
      <w:r w:rsidR="00293B4C" w:rsidRPr="00076498">
        <w:rPr>
          <w:rFonts w:ascii="Book Antiqua" w:hAnsi="Book Antiqua"/>
        </w:rPr>
        <w:t xml:space="preserve">For </w:t>
      </w:r>
      <w:proofErr w:type="spellStart"/>
      <w:r w:rsidR="00293B4C" w:rsidRPr="00076498">
        <w:rPr>
          <w:rFonts w:ascii="Book Antiqua" w:hAnsi="Book Antiqua"/>
        </w:rPr>
        <w:t>hypertriglyceridaemia</w:t>
      </w:r>
      <w:proofErr w:type="spellEnd"/>
      <w:r w:rsidR="00293B4C" w:rsidRPr="00076498">
        <w:rPr>
          <w:rFonts w:ascii="Book Antiqua" w:hAnsi="Book Antiqua"/>
        </w:rPr>
        <w:t xml:space="preserve"> u</w:t>
      </w:r>
      <w:r w:rsidR="006B2424" w:rsidRPr="00076498">
        <w:rPr>
          <w:rFonts w:ascii="Book Antiqua" w:hAnsi="Book Antiqua"/>
        </w:rPr>
        <w:t>rgent</w:t>
      </w:r>
      <w:r w:rsidR="000825A9" w:rsidRPr="00076498">
        <w:rPr>
          <w:rFonts w:ascii="Book Antiqua" w:hAnsi="Book Antiqua"/>
        </w:rPr>
        <w:t xml:space="preserve"> specialist</w:t>
      </w:r>
      <w:r w:rsidR="006B2424" w:rsidRPr="00076498">
        <w:rPr>
          <w:rFonts w:ascii="Book Antiqua" w:hAnsi="Book Antiqua"/>
        </w:rPr>
        <w:t xml:space="preserve"> referral</w:t>
      </w:r>
      <w:r w:rsidR="00F24953" w:rsidRPr="00076498">
        <w:rPr>
          <w:rFonts w:ascii="Book Antiqua" w:hAnsi="Book Antiqua"/>
        </w:rPr>
        <w:t>,</w:t>
      </w:r>
      <w:r w:rsidR="00B16B50" w:rsidRPr="00076498">
        <w:rPr>
          <w:rFonts w:ascii="Book Antiqua" w:hAnsi="Book Antiqua"/>
        </w:rPr>
        <w:t xml:space="preserve"> </w:t>
      </w:r>
      <w:r w:rsidR="000825A9" w:rsidRPr="00076498">
        <w:rPr>
          <w:rFonts w:ascii="Book Antiqua" w:hAnsi="Book Antiqua"/>
        </w:rPr>
        <w:t>for those with TG &gt;</w:t>
      </w:r>
      <w:r w:rsidR="00B16B50" w:rsidRPr="00076498">
        <w:rPr>
          <w:rFonts w:ascii="Book Antiqua" w:hAnsi="Book Antiqua"/>
        </w:rPr>
        <w:t xml:space="preserve"> </w:t>
      </w:r>
      <w:r w:rsidR="006B2424" w:rsidRPr="00076498">
        <w:rPr>
          <w:rFonts w:ascii="Book Antiqua" w:hAnsi="Book Antiqua"/>
        </w:rPr>
        <w:t>20</w:t>
      </w:r>
      <w:r w:rsidR="005819F5" w:rsidRPr="00076498">
        <w:rPr>
          <w:rFonts w:ascii="Book Antiqua" w:hAnsi="Book Antiqua"/>
        </w:rPr>
        <w:t xml:space="preserve"> </w:t>
      </w:r>
      <w:proofErr w:type="spellStart"/>
      <w:r w:rsidR="006B2424" w:rsidRPr="00076498">
        <w:rPr>
          <w:rFonts w:ascii="Book Antiqua" w:hAnsi="Book Antiqua"/>
        </w:rPr>
        <w:t>mmol</w:t>
      </w:r>
      <w:proofErr w:type="spellEnd"/>
      <w:r w:rsidR="006B2424" w:rsidRPr="00076498">
        <w:rPr>
          <w:rFonts w:ascii="Book Antiqua" w:hAnsi="Book Antiqua"/>
        </w:rPr>
        <w:t>/</w:t>
      </w:r>
      <w:r w:rsidR="00F24953" w:rsidRPr="00076498">
        <w:rPr>
          <w:rFonts w:ascii="Book Antiqua" w:hAnsi="Book Antiqua"/>
        </w:rPr>
        <w:t>L</w:t>
      </w:r>
      <w:r w:rsidR="00B16B50" w:rsidRPr="00076498">
        <w:rPr>
          <w:rFonts w:ascii="Book Antiqua" w:hAnsi="Book Antiqua"/>
        </w:rPr>
        <w:t xml:space="preserve"> </w:t>
      </w:r>
      <w:r w:rsidR="00293B4C" w:rsidRPr="00076498">
        <w:rPr>
          <w:rFonts w:ascii="Book Antiqua" w:hAnsi="Book Antiqua"/>
        </w:rPr>
        <w:t xml:space="preserve">in </w:t>
      </w:r>
      <w:r w:rsidR="00CE0203" w:rsidRPr="00076498">
        <w:rPr>
          <w:rFonts w:ascii="Book Antiqua" w:hAnsi="Book Antiqua"/>
        </w:rPr>
        <w:t>the</w:t>
      </w:r>
      <w:r w:rsidR="00B16B50" w:rsidRPr="00076498">
        <w:rPr>
          <w:rFonts w:ascii="Book Antiqua" w:hAnsi="Book Antiqua"/>
        </w:rPr>
        <w:t xml:space="preserve"> </w:t>
      </w:r>
      <w:r w:rsidR="00293B4C" w:rsidRPr="00076498">
        <w:rPr>
          <w:rFonts w:ascii="Book Antiqua" w:hAnsi="Book Antiqua"/>
        </w:rPr>
        <w:t>absence of</w:t>
      </w:r>
      <w:r w:rsidR="00B16B50" w:rsidRPr="00076498">
        <w:rPr>
          <w:rFonts w:ascii="Book Antiqua" w:hAnsi="Book Antiqua"/>
        </w:rPr>
        <w:t xml:space="preserve"> </w:t>
      </w:r>
      <w:r w:rsidR="00293B4C" w:rsidRPr="00076498">
        <w:rPr>
          <w:rFonts w:ascii="Book Antiqua" w:hAnsi="Book Antiqua"/>
        </w:rPr>
        <w:t xml:space="preserve">poorly controlled diabetes and </w:t>
      </w:r>
      <w:r w:rsidR="006B2424" w:rsidRPr="00076498">
        <w:rPr>
          <w:rFonts w:ascii="Book Antiqua" w:hAnsi="Book Antiqua"/>
        </w:rPr>
        <w:t>alcohol</w:t>
      </w:r>
      <w:r w:rsidR="00F24953" w:rsidRPr="00076498">
        <w:rPr>
          <w:rFonts w:ascii="Book Antiqua" w:hAnsi="Book Antiqua"/>
        </w:rPr>
        <w:t xml:space="preserve"> excess, is recommended</w:t>
      </w:r>
      <w:r w:rsidR="006B2424" w:rsidRPr="00076498">
        <w:rPr>
          <w:rFonts w:ascii="Book Antiqua" w:hAnsi="Book Antiqua"/>
        </w:rPr>
        <w:t>. I</w:t>
      </w:r>
      <w:r w:rsidR="00293B4C" w:rsidRPr="00076498">
        <w:rPr>
          <w:rFonts w:ascii="Book Antiqua" w:hAnsi="Book Antiqua"/>
        </w:rPr>
        <w:t>n</w:t>
      </w:r>
      <w:r w:rsidR="006B2424" w:rsidRPr="00076498">
        <w:rPr>
          <w:rFonts w:ascii="Book Antiqua" w:hAnsi="Book Antiqua"/>
        </w:rPr>
        <w:t>t</w:t>
      </w:r>
      <w:r w:rsidR="00293B4C" w:rsidRPr="00076498">
        <w:rPr>
          <w:rFonts w:ascii="Book Antiqua" w:hAnsi="Book Antiqua"/>
        </w:rPr>
        <w:t>ermediate</w:t>
      </w:r>
      <w:r w:rsidR="00B16B50" w:rsidRPr="00076498">
        <w:rPr>
          <w:rFonts w:ascii="Book Antiqua" w:hAnsi="Book Antiqua"/>
        </w:rPr>
        <w:t xml:space="preserve"> </w:t>
      </w:r>
      <w:r w:rsidR="00293B4C" w:rsidRPr="00076498">
        <w:rPr>
          <w:rFonts w:ascii="Book Antiqua" w:hAnsi="Book Antiqua"/>
        </w:rPr>
        <w:t>TG levels (</w:t>
      </w:r>
      <w:r w:rsidR="006B2424" w:rsidRPr="00076498">
        <w:rPr>
          <w:rFonts w:ascii="Book Antiqua" w:hAnsi="Book Antiqua"/>
        </w:rPr>
        <w:t>10</w:t>
      </w:r>
      <w:r w:rsidR="00293B4C" w:rsidRPr="00076498">
        <w:rPr>
          <w:rFonts w:ascii="Book Antiqua" w:hAnsi="Book Antiqua"/>
        </w:rPr>
        <w:t>-</w:t>
      </w:r>
      <w:r w:rsidR="00F24953" w:rsidRPr="00076498">
        <w:rPr>
          <w:rFonts w:ascii="Book Antiqua" w:hAnsi="Book Antiqua"/>
        </w:rPr>
        <w:t>20</w:t>
      </w:r>
      <w:r w:rsidR="005819F5" w:rsidRPr="00076498">
        <w:rPr>
          <w:rFonts w:ascii="Book Antiqua" w:hAnsi="Book Antiqua"/>
        </w:rPr>
        <w:t xml:space="preserve"> </w:t>
      </w:r>
      <w:proofErr w:type="spellStart"/>
      <w:r w:rsidR="00F24953" w:rsidRPr="00076498">
        <w:rPr>
          <w:rFonts w:ascii="Book Antiqua" w:hAnsi="Book Antiqua"/>
        </w:rPr>
        <w:t>mmol</w:t>
      </w:r>
      <w:proofErr w:type="spellEnd"/>
      <w:r w:rsidR="00F24953" w:rsidRPr="00076498">
        <w:rPr>
          <w:rFonts w:ascii="Book Antiqua" w:hAnsi="Book Antiqua"/>
        </w:rPr>
        <w:t>/L</w:t>
      </w:r>
      <w:r w:rsidR="00293B4C" w:rsidRPr="00076498">
        <w:rPr>
          <w:rFonts w:ascii="Book Antiqua" w:hAnsi="Book Antiqua"/>
        </w:rPr>
        <w:t>)</w:t>
      </w:r>
      <w:r w:rsidR="00B16B50" w:rsidRPr="00076498">
        <w:rPr>
          <w:rFonts w:ascii="Book Antiqua" w:hAnsi="Book Antiqua"/>
        </w:rPr>
        <w:t xml:space="preserve"> </w:t>
      </w:r>
      <w:r w:rsidR="00293B4C" w:rsidRPr="00076498">
        <w:rPr>
          <w:rFonts w:ascii="Book Antiqua" w:hAnsi="Book Antiqua"/>
        </w:rPr>
        <w:t xml:space="preserve">should trigger a repeat for confirmation and if </w:t>
      </w:r>
      <w:r w:rsidR="00CE0203" w:rsidRPr="00076498">
        <w:rPr>
          <w:rFonts w:ascii="Book Antiqua" w:hAnsi="Book Antiqua"/>
        </w:rPr>
        <w:t>patients demonstrate a fasting TG</w:t>
      </w:r>
      <w:r w:rsidR="00B16B50" w:rsidRPr="00076498">
        <w:rPr>
          <w:rFonts w:ascii="Book Antiqua" w:hAnsi="Book Antiqua"/>
        </w:rPr>
        <w:t xml:space="preserve"> </w:t>
      </w:r>
      <w:r w:rsidR="00293B4C" w:rsidRPr="00076498">
        <w:rPr>
          <w:rFonts w:ascii="Book Antiqua" w:hAnsi="Book Antiqua"/>
        </w:rPr>
        <w:t>&gt; 10</w:t>
      </w:r>
      <w:r w:rsidR="005819F5" w:rsidRPr="00076498">
        <w:rPr>
          <w:rFonts w:ascii="Book Antiqua" w:hAnsi="Book Antiqua"/>
        </w:rPr>
        <w:t xml:space="preserve"> </w:t>
      </w:r>
      <w:proofErr w:type="spellStart"/>
      <w:r w:rsidR="00293B4C" w:rsidRPr="00076498">
        <w:rPr>
          <w:rFonts w:ascii="Book Antiqua" w:hAnsi="Book Antiqua"/>
        </w:rPr>
        <w:t>mmol</w:t>
      </w:r>
      <w:proofErr w:type="spellEnd"/>
      <w:r w:rsidR="00293B4C" w:rsidRPr="00076498">
        <w:rPr>
          <w:rFonts w:ascii="Book Antiqua" w:hAnsi="Book Antiqua"/>
        </w:rPr>
        <w:t>/</w:t>
      </w:r>
      <w:r w:rsidR="00F24953" w:rsidRPr="00076498">
        <w:rPr>
          <w:rFonts w:ascii="Book Antiqua" w:hAnsi="Book Antiqua"/>
        </w:rPr>
        <w:t>L</w:t>
      </w:r>
      <w:r w:rsidR="00B16B50" w:rsidRPr="00076498">
        <w:rPr>
          <w:rFonts w:ascii="Book Antiqua" w:hAnsi="Book Antiqua"/>
        </w:rPr>
        <w:t xml:space="preserve"> </w:t>
      </w:r>
      <w:r w:rsidR="00CE0203" w:rsidRPr="00076498">
        <w:rPr>
          <w:rFonts w:ascii="Book Antiqua" w:hAnsi="Book Antiqua"/>
        </w:rPr>
        <w:t>they</w:t>
      </w:r>
      <w:r w:rsidR="00293B4C" w:rsidRPr="00076498">
        <w:rPr>
          <w:rFonts w:ascii="Book Antiqua" w:hAnsi="Book Antiqua"/>
        </w:rPr>
        <w:t xml:space="preserve"> should also be referred to a specialist</w:t>
      </w:r>
      <w:r w:rsidR="006B2424" w:rsidRPr="00076498">
        <w:rPr>
          <w:rFonts w:ascii="Book Antiqua" w:hAnsi="Book Antiqua"/>
        </w:rPr>
        <w:t xml:space="preserve">. </w:t>
      </w:r>
      <w:r w:rsidR="00293B4C" w:rsidRPr="00076498">
        <w:rPr>
          <w:rFonts w:ascii="Book Antiqua" w:hAnsi="Book Antiqua"/>
        </w:rPr>
        <w:t xml:space="preserve">The complexity and variety of various dyslipidaemias is not catered for in this guidance </w:t>
      </w:r>
      <w:r w:rsidR="00CE0203" w:rsidRPr="00076498">
        <w:rPr>
          <w:rFonts w:ascii="Book Antiqua" w:hAnsi="Book Antiqua"/>
        </w:rPr>
        <w:t xml:space="preserve">and </w:t>
      </w:r>
      <w:r w:rsidR="00293B4C" w:rsidRPr="00076498">
        <w:rPr>
          <w:rFonts w:ascii="Book Antiqua" w:hAnsi="Book Antiqua"/>
        </w:rPr>
        <w:t>therefore</w:t>
      </w:r>
      <w:r w:rsidR="00CE0203" w:rsidRPr="00076498">
        <w:rPr>
          <w:rFonts w:ascii="Book Antiqua" w:hAnsi="Book Antiqua"/>
        </w:rPr>
        <w:t>,</w:t>
      </w:r>
      <w:r w:rsidR="00293B4C" w:rsidRPr="00076498">
        <w:rPr>
          <w:rFonts w:ascii="Book Antiqua" w:hAnsi="Book Antiqua"/>
        </w:rPr>
        <w:t xml:space="preserve"> we urge clinicians to consider individualised care or specialist referral to make </w:t>
      </w:r>
      <w:r w:rsidR="00506BC4" w:rsidRPr="00076498">
        <w:rPr>
          <w:rFonts w:ascii="Book Antiqua" w:hAnsi="Book Antiqua"/>
          <w:lang w:eastAsia="en-GB"/>
        </w:rPr>
        <w:t xml:space="preserve">a decision based on </w:t>
      </w:r>
      <w:r w:rsidR="00293B4C" w:rsidRPr="00076498">
        <w:rPr>
          <w:rFonts w:ascii="Book Antiqua" w:hAnsi="Book Antiqua"/>
          <w:lang w:eastAsia="en-GB"/>
        </w:rPr>
        <w:t>the available evidence, pathophysiology and</w:t>
      </w:r>
      <w:r w:rsidR="00B16B50" w:rsidRPr="00076498">
        <w:rPr>
          <w:rFonts w:ascii="Book Antiqua" w:hAnsi="Book Antiqua"/>
          <w:lang w:eastAsia="en-GB"/>
        </w:rPr>
        <w:t xml:space="preserve"> </w:t>
      </w:r>
      <w:r w:rsidR="00293B4C" w:rsidRPr="00076498">
        <w:rPr>
          <w:rFonts w:ascii="Book Antiqua" w:hAnsi="Book Antiqua"/>
          <w:lang w:eastAsia="en-GB"/>
        </w:rPr>
        <w:t xml:space="preserve">clinical context, which is acknowledged by NICE and recommended in </w:t>
      </w:r>
      <w:r w:rsidR="00CF4CDB" w:rsidRPr="00076498">
        <w:rPr>
          <w:rFonts w:ascii="Book Antiqua" w:hAnsi="Book Antiqua"/>
          <w:lang w:eastAsia="en-GB"/>
        </w:rPr>
        <w:t>European</w:t>
      </w:r>
      <w:r w:rsidR="00293B4C" w:rsidRPr="00076498">
        <w:rPr>
          <w:rFonts w:ascii="Book Antiqua" w:hAnsi="Book Antiqua"/>
          <w:lang w:eastAsia="en-GB"/>
        </w:rPr>
        <w:t xml:space="preserve"> guidance</w:t>
      </w:r>
      <w:r w:rsidR="00944789" w:rsidRPr="00076498">
        <w:rPr>
          <w:rFonts w:ascii="Book Antiqua" w:hAnsi="Book Antiqua"/>
          <w:vertAlign w:val="superscript"/>
          <w:lang w:eastAsia="en-GB"/>
        </w:rPr>
        <w:fldChar w:fldCharType="begin"/>
      </w:r>
      <w:r w:rsidR="00464566" w:rsidRPr="00076498">
        <w:rPr>
          <w:rFonts w:ascii="Book Antiqua" w:hAnsi="Book Antiqua"/>
          <w:vertAlign w:val="superscript"/>
          <w:lang w:eastAsia="en-GB"/>
        </w:rPr>
        <w:instrText>ADDIN RW.CITE{{171 European Association for Cardiovascular Prevention &amp; Rehabilitation 2011}}</w:instrText>
      </w:r>
      <w:r w:rsidR="00944789" w:rsidRPr="00076498">
        <w:rPr>
          <w:rFonts w:ascii="Book Antiqua" w:hAnsi="Book Antiqua"/>
          <w:vertAlign w:val="superscript"/>
          <w:lang w:eastAsia="en-GB"/>
        </w:rPr>
        <w:fldChar w:fldCharType="separate"/>
      </w:r>
      <w:r w:rsidR="00015EC9" w:rsidRPr="00076498">
        <w:rPr>
          <w:rFonts w:ascii="Book Antiqua" w:hAnsi="Book Antiqua"/>
          <w:vertAlign w:val="superscript"/>
          <w:lang w:eastAsia="en-GB"/>
        </w:rPr>
        <w:t>[</w:t>
      </w:r>
      <w:r w:rsidR="000B7F00" w:rsidRPr="00076498">
        <w:rPr>
          <w:rFonts w:ascii="Book Antiqua" w:hAnsi="Book Antiqua"/>
          <w:vertAlign w:val="superscript"/>
          <w:lang w:eastAsia="en-GB"/>
        </w:rPr>
        <w:t>3,11</w:t>
      </w:r>
      <w:r w:rsidR="00DF59F6" w:rsidRPr="00076498">
        <w:rPr>
          <w:rFonts w:ascii="Book Antiqua" w:hAnsi="Book Antiqua"/>
          <w:vertAlign w:val="superscript"/>
          <w:lang w:eastAsia="en-GB"/>
        </w:rPr>
        <w:t>]</w:t>
      </w:r>
      <w:r w:rsidR="00944789" w:rsidRPr="00076498">
        <w:rPr>
          <w:rFonts w:ascii="Book Antiqua" w:hAnsi="Book Antiqua"/>
          <w:vertAlign w:val="superscript"/>
          <w:lang w:eastAsia="en-GB"/>
        </w:rPr>
        <w:fldChar w:fldCharType="end"/>
      </w:r>
      <w:r w:rsidR="00506BC4" w:rsidRPr="00076498">
        <w:rPr>
          <w:rFonts w:ascii="Book Antiqua" w:hAnsi="Book Antiqua"/>
          <w:lang w:eastAsia="en-GB"/>
        </w:rPr>
        <w:t xml:space="preserve">. </w:t>
      </w:r>
      <w:r w:rsidR="00CF4CDB" w:rsidRPr="00076498">
        <w:rPr>
          <w:rFonts w:ascii="Book Antiqua" w:hAnsi="Book Antiqua"/>
          <w:lang w:eastAsia="en-GB"/>
        </w:rPr>
        <w:t>Therefore fibrates are not currently a main feature of CVD risk management</w:t>
      </w:r>
      <w:r w:rsidR="00B16B50" w:rsidRPr="00076498">
        <w:rPr>
          <w:rFonts w:ascii="Book Antiqua" w:hAnsi="Book Antiqua"/>
          <w:lang w:eastAsia="en-GB"/>
        </w:rPr>
        <w:t>.</w:t>
      </w:r>
      <w:r w:rsidR="009441CB" w:rsidRPr="00076498">
        <w:rPr>
          <w:rFonts w:ascii="Book Antiqua" w:hAnsi="Book Antiqua"/>
          <w:lang w:eastAsia="en-GB"/>
        </w:rPr>
        <w:t xml:space="preserve"> H</w:t>
      </w:r>
      <w:r w:rsidR="00CF4CDB" w:rsidRPr="00076498">
        <w:rPr>
          <w:rFonts w:ascii="Book Antiqua" w:hAnsi="Book Antiqua"/>
          <w:lang w:eastAsia="en-GB"/>
        </w:rPr>
        <w:t>owever we urge clinicians to consider them</w:t>
      </w:r>
      <w:r w:rsidR="00F24953" w:rsidRPr="00076498">
        <w:rPr>
          <w:rFonts w:ascii="Book Antiqua" w:hAnsi="Book Antiqua"/>
          <w:lang w:eastAsia="en-GB"/>
        </w:rPr>
        <w:t>,</w:t>
      </w:r>
      <w:r w:rsidR="00CF4CDB" w:rsidRPr="00076498">
        <w:rPr>
          <w:rFonts w:ascii="Book Antiqua" w:hAnsi="Book Antiqua"/>
          <w:lang w:eastAsia="en-GB"/>
        </w:rPr>
        <w:t xml:space="preserve"> particularly in those who may gain the most benefit</w:t>
      </w:r>
      <w:r w:rsidR="00FF6AB9" w:rsidRPr="00076498">
        <w:rPr>
          <w:rFonts w:ascii="Book Antiqua" w:hAnsi="Book Antiqua" w:hint="eastAsia"/>
          <w:lang w:eastAsia="zh-CN"/>
        </w:rPr>
        <w:t>,</w:t>
      </w:r>
      <w:r w:rsidR="00CF4CDB" w:rsidRPr="00076498">
        <w:rPr>
          <w:rFonts w:ascii="Book Antiqua" w:hAnsi="Book Antiqua"/>
          <w:lang w:eastAsia="en-GB"/>
        </w:rPr>
        <w:t xml:space="preserve"> </w:t>
      </w:r>
      <w:r w:rsidR="00CF4CDB" w:rsidRPr="00076498">
        <w:rPr>
          <w:rFonts w:ascii="Book Antiqua" w:hAnsi="Book Antiqua"/>
          <w:i/>
          <w:lang w:eastAsia="en-GB"/>
        </w:rPr>
        <w:t>e.g.</w:t>
      </w:r>
      <w:r w:rsidR="00FF6AB9" w:rsidRPr="00076498">
        <w:rPr>
          <w:rFonts w:ascii="Book Antiqua" w:hAnsi="Book Antiqua" w:hint="eastAsia"/>
          <w:i/>
          <w:lang w:eastAsia="zh-CN"/>
        </w:rPr>
        <w:t>,</w:t>
      </w:r>
      <w:r w:rsidR="00CF4CDB" w:rsidRPr="00076498">
        <w:rPr>
          <w:rFonts w:ascii="Book Antiqua" w:hAnsi="Book Antiqua"/>
          <w:lang w:eastAsia="en-GB"/>
        </w:rPr>
        <w:t xml:space="preserve"> </w:t>
      </w:r>
      <w:proofErr w:type="spellStart"/>
      <w:r w:rsidR="00CF4CDB" w:rsidRPr="00076498">
        <w:rPr>
          <w:rFonts w:ascii="Book Antiqua" w:hAnsi="Book Antiqua"/>
          <w:lang w:eastAsia="en-GB"/>
        </w:rPr>
        <w:t>atherogenic</w:t>
      </w:r>
      <w:proofErr w:type="spellEnd"/>
      <w:r w:rsidR="00CF4CDB" w:rsidRPr="00076498">
        <w:rPr>
          <w:rFonts w:ascii="Book Antiqua" w:hAnsi="Book Antiqua"/>
          <w:lang w:eastAsia="en-GB"/>
        </w:rPr>
        <w:t xml:space="preserve"> dyslipidaemia.</w:t>
      </w:r>
    </w:p>
    <w:p w:rsidR="00CB4577" w:rsidRPr="00076498" w:rsidRDefault="00CB4577" w:rsidP="00837E55">
      <w:pPr>
        <w:autoSpaceDE w:val="0"/>
        <w:autoSpaceDN w:val="0"/>
        <w:adjustRightInd w:val="0"/>
        <w:spacing w:line="360" w:lineRule="auto"/>
        <w:jc w:val="both"/>
        <w:rPr>
          <w:rFonts w:ascii="Book Antiqua" w:hAnsi="Book Antiqua"/>
          <w:b/>
          <w:lang w:eastAsia="en-GB"/>
        </w:rPr>
      </w:pPr>
    </w:p>
    <w:p w:rsidR="00CB4577" w:rsidRPr="00076498" w:rsidRDefault="004B7935" w:rsidP="00837E55">
      <w:pPr>
        <w:autoSpaceDE w:val="0"/>
        <w:autoSpaceDN w:val="0"/>
        <w:adjustRightInd w:val="0"/>
        <w:spacing w:line="360" w:lineRule="auto"/>
        <w:jc w:val="both"/>
        <w:rPr>
          <w:rFonts w:ascii="Book Antiqua" w:hAnsi="Book Antiqua"/>
          <w:b/>
          <w:lang w:eastAsia="en-GB"/>
        </w:rPr>
      </w:pPr>
      <w:r w:rsidRPr="00076498">
        <w:rPr>
          <w:rFonts w:ascii="Book Antiqua" w:hAnsi="Book Antiqua"/>
          <w:b/>
          <w:lang w:eastAsia="en-GB"/>
        </w:rPr>
        <w:t>FIBRATES AND CVD: A PERSONAL VIEW</w:t>
      </w:r>
    </w:p>
    <w:p w:rsidR="00CB4577" w:rsidRPr="00076498" w:rsidRDefault="00CB4577" w:rsidP="00837E55">
      <w:pPr>
        <w:autoSpaceDE w:val="0"/>
        <w:autoSpaceDN w:val="0"/>
        <w:adjustRightInd w:val="0"/>
        <w:spacing w:line="360" w:lineRule="auto"/>
        <w:jc w:val="both"/>
        <w:rPr>
          <w:rFonts w:ascii="Book Antiqua" w:hAnsi="Book Antiqua"/>
        </w:rPr>
      </w:pPr>
      <w:r w:rsidRPr="00076498">
        <w:rPr>
          <w:rFonts w:ascii="Book Antiqua" w:hAnsi="Book Antiqua"/>
        </w:rPr>
        <w:t xml:space="preserve">We have </w:t>
      </w:r>
      <w:r w:rsidR="00485B7B" w:rsidRPr="00076498">
        <w:rPr>
          <w:rFonts w:ascii="Book Antiqua" w:hAnsi="Book Antiqua"/>
        </w:rPr>
        <w:t xml:space="preserve">well </w:t>
      </w:r>
      <w:r w:rsidRPr="00076498">
        <w:rPr>
          <w:rFonts w:ascii="Book Antiqua" w:hAnsi="Book Antiqua"/>
        </w:rPr>
        <w:t xml:space="preserve">over 20 years of experience in secondary care clinics using all available lipid lowering agents. Our approach to CVD risk reduction is to critically evaluate current evidence and apply </w:t>
      </w:r>
      <w:r w:rsidR="00740425" w:rsidRPr="00076498">
        <w:rPr>
          <w:rFonts w:ascii="Book Antiqua" w:hAnsi="Book Antiqua"/>
        </w:rPr>
        <w:t xml:space="preserve">it </w:t>
      </w:r>
      <w:r w:rsidRPr="00076498">
        <w:rPr>
          <w:rFonts w:ascii="Book Antiqua" w:hAnsi="Book Antiqua"/>
        </w:rPr>
        <w:t xml:space="preserve">in patient management together with an understanding of the physiology and pathology of </w:t>
      </w:r>
      <w:proofErr w:type="spellStart"/>
      <w:r w:rsidRPr="00076498">
        <w:rPr>
          <w:rFonts w:ascii="Book Antiqua" w:hAnsi="Book Antiqua"/>
        </w:rPr>
        <w:t>atherogenesis</w:t>
      </w:r>
      <w:proofErr w:type="spellEnd"/>
      <w:r w:rsidRPr="00076498">
        <w:rPr>
          <w:rFonts w:ascii="Book Antiqua" w:hAnsi="Book Antiqua"/>
        </w:rPr>
        <w:t>. This may be at odds with the current trend which may have led to the NICE guidelines of 2014</w:t>
      </w:r>
      <w:r w:rsidR="00015EC9" w:rsidRPr="00076498">
        <w:rPr>
          <w:rFonts w:ascii="Book Antiqua" w:hAnsi="Book Antiqua"/>
          <w:vertAlign w:val="superscript"/>
        </w:rPr>
        <w:t>[</w:t>
      </w:r>
      <w:r w:rsidR="000B7F00" w:rsidRPr="00076498">
        <w:rPr>
          <w:rFonts w:ascii="Book Antiqua" w:hAnsi="Book Antiqua"/>
          <w:vertAlign w:val="superscript"/>
        </w:rPr>
        <w:t>3</w:t>
      </w:r>
      <w:r w:rsidR="00DF59F6" w:rsidRPr="00076498">
        <w:rPr>
          <w:rFonts w:ascii="Book Antiqua" w:hAnsi="Book Antiqua"/>
          <w:vertAlign w:val="superscript"/>
        </w:rPr>
        <w:t>]</w:t>
      </w:r>
      <w:r w:rsidRPr="00076498">
        <w:rPr>
          <w:rFonts w:ascii="Book Antiqua" w:hAnsi="Book Antiqua"/>
        </w:rPr>
        <w:t xml:space="preserve">. At present RCTs dominate the landscape. However, RCTs are selective and real world experience should </w:t>
      </w:r>
      <w:r w:rsidRPr="00076498">
        <w:rPr>
          <w:rFonts w:ascii="Book Antiqua" w:hAnsi="Book Antiqua"/>
        </w:rPr>
        <w:lastRenderedPageBreak/>
        <w:t xml:space="preserve">also play a significant part. </w:t>
      </w:r>
      <w:r w:rsidR="00A92C26" w:rsidRPr="00076498">
        <w:rPr>
          <w:rFonts w:ascii="Book Antiqua" w:hAnsi="Book Antiqua"/>
        </w:rPr>
        <w:t xml:space="preserve">We do concur that in most cases of dyslipidaemia statins are the front-line agents. Figure 3 </w:t>
      </w:r>
      <w:r w:rsidR="00EA090C" w:rsidRPr="00076498">
        <w:rPr>
          <w:rFonts w:ascii="Book Antiqua" w:hAnsi="Book Antiqua"/>
        </w:rPr>
        <w:t xml:space="preserve">shows a time line with landmark statin and fibrate studies highlighted. The statin trials have all showed significant reductions in the cardiovascular </w:t>
      </w:r>
      <w:r w:rsidR="00F24953" w:rsidRPr="00076498">
        <w:rPr>
          <w:rFonts w:ascii="Book Antiqua" w:hAnsi="Book Antiqua"/>
        </w:rPr>
        <w:t>event</w:t>
      </w:r>
      <w:r w:rsidR="00EA090C" w:rsidRPr="00076498">
        <w:rPr>
          <w:rFonts w:ascii="Book Antiqua" w:hAnsi="Book Antiqua"/>
        </w:rPr>
        <w:t>s chosen as outcomes in the respective studies. Each successive trial has added another layer of knowledge to the point that further large scale trials may not be of use. As we have seen previously the understanding of fibrates has travelled in the opposite direction. However, after having considered the overall evidence, o</w:t>
      </w:r>
      <w:r w:rsidRPr="00076498">
        <w:rPr>
          <w:rFonts w:ascii="Book Antiqua" w:hAnsi="Book Antiqua"/>
        </w:rPr>
        <w:t>ur view is that fibrates neatly complement statins (and other LDL-</w:t>
      </w:r>
      <w:r w:rsidR="00B16B50" w:rsidRPr="00076498">
        <w:rPr>
          <w:rFonts w:ascii="Book Antiqua" w:hAnsi="Book Antiqua"/>
        </w:rPr>
        <w:t>C</w:t>
      </w:r>
      <w:r w:rsidRPr="00076498">
        <w:rPr>
          <w:rFonts w:ascii="Book Antiqua" w:hAnsi="Book Antiqua"/>
        </w:rPr>
        <w:t xml:space="preserve"> reducing agents). Their action is on VLDL and HDL, particles which are not significantly affected by statins. Fibrates are very complex compounds with a myriad of actions. At times paradoxical effects are seen which add to the complexity. </w:t>
      </w:r>
    </w:p>
    <w:p w:rsidR="00CB4577" w:rsidRPr="00076498" w:rsidRDefault="00CB4577" w:rsidP="004B7935">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rPr>
        <w:t xml:space="preserve">We have to reiterate that guidelines are for guidance and education. As practitioners of medicine we have to combine them with knowledge and understanding of the underlying disorder(s). This is the approach we have adopted and we do use fibrates in patients with </w:t>
      </w:r>
      <w:proofErr w:type="spellStart"/>
      <w:r w:rsidRPr="00076498">
        <w:rPr>
          <w:rFonts w:ascii="Book Antiqua" w:hAnsi="Book Antiqua"/>
        </w:rPr>
        <w:t>hypertriglyceridaemia</w:t>
      </w:r>
      <w:proofErr w:type="spellEnd"/>
      <w:r w:rsidRPr="00076498">
        <w:rPr>
          <w:rFonts w:ascii="Book Antiqua" w:hAnsi="Book Antiqua"/>
        </w:rPr>
        <w:t>, the decision reached on a case by case basis. Thus, it was reassuring that the subgroup (metabolic syndrome) outcomes and meta-analyses support our viewpoint. Regard</w:t>
      </w:r>
      <w:r w:rsidR="000F5601" w:rsidRPr="00076498">
        <w:rPr>
          <w:rFonts w:ascii="Book Antiqua" w:hAnsi="Book Antiqua"/>
        </w:rPr>
        <w:t>ing</w:t>
      </w:r>
      <w:r w:rsidR="00B16B50" w:rsidRPr="00076498">
        <w:rPr>
          <w:rFonts w:ascii="Book Antiqua" w:hAnsi="Book Antiqua"/>
        </w:rPr>
        <w:t xml:space="preserve"> </w:t>
      </w:r>
      <w:r w:rsidRPr="00076498">
        <w:rPr>
          <w:rFonts w:ascii="Book Antiqua" w:hAnsi="Book Antiqua"/>
        </w:rPr>
        <w:t>HDL-</w:t>
      </w:r>
      <w:r w:rsidR="00485B7B" w:rsidRPr="00076498">
        <w:rPr>
          <w:rFonts w:ascii="Book Antiqua" w:hAnsi="Book Antiqua"/>
        </w:rPr>
        <w:t>C</w:t>
      </w:r>
      <w:r w:rsidRPr="00076498">
        <w:rPr>
          <w:rFonts w:ascii="Book Antiqua" w:hAnsi="Book Antiqua"/>
        </w:rPr>
        <w:t xml:space="preserve"> we are not certain as to the role of fibrates. This is mainly as HDL metabolism/cholesterol efflux is not measured as opposed to HDL-</w:t>
      </w:r>
      <w:r w:rsidR="00E50881" w:rsidRPr="00076498">
        <w:rPr>
          <w:rFonts w:ascii="Book Antiqua" w:hAnsi="Book Antiqua"/>
        </w:rPr>
        <w:t>C</w:t>
      </w:r>
      <w:r w:rsidRPr="00076498">
        <w:rPr>
          <w:rFonts w:ascii="Book Antiqua" w:hAnsi="Book Antiqua"/>
        </w:rPr>
        <w:t xml:space="preserve">. Our approach will change in the future with further study. </w:t>
      </w:r>
    </w:p>
    <w:p w:rsidR="00DD4641" w:rsidRPr="00076498" w:rsidRDefault="00DD4641" w:rsidP="00DD4641">
      <w:pPr>
        <w:autoSpaceDE w:val="0"/>
        <w:autoSpaceDN w:val="0"/>
        <w:adjustRightInd w:val="0"/>
        <w:spacing w:line="360" w:lineRule="auto"/>
        <w:jc w:val="both"/>
        <w:rPr>
          <w:rFonts w:ascii="Book Antiqua" w:hAnsi="Book Antiqua"/>
          <w:lang w:eastAsia="en-GB"/>
        </w:rPr>
      </w:pPr>
    </w:p>
    <w:p w:rsidR="00DD4641" w:rsidRPr="00076498" w:rsidRDefault="004B7935" w:rsidP="00DD4641">
      <w:pPr>
        <w:autoSpaceDE w:val="0"/>
        <w:autoSpaceDN w:val="0"/>
        <w:adjustRightInd w:val="0"/>
        <w:spacing w:line="360" w:lineRule="auto"/>
        <w:jc w:val="both"/>
        <w:rPr>
          <w:rFonts w:ascii="Book Antiqua" w:hAnsi="Book Antiqua"/>
          <w:b/>
          <w:lang w:eastAsia="en-GB"/>
        </w:rPr>
      </w:pPr>
      <w:r w:rsidRPr="00076498">
        <w:rPr>
          <w:rFonts w:ascii="Book Antiqua" w:hAnsi="Book Antiqua"/>
          <w:b/>
          <w:lang w:eastAsia="en-GB"/>
        </w:rPr>
        <w:t>FUTURE DEVELOPMENTS</w:t>
      </w:r>
    </w:p>
    <w:p w:rsidR="00E04C8C" w:rsidRPr="00076498" w:rsidRDefault="00DD4641" w:rsidP="00DD4641">
      <w:pPr>
        <w:autoSpaceDE w:val="0"/>
        <w:autoSpaceDN w:val="0"/>
        <w:adjustRightInd w:val="0"/>
        <w:spacing w:line="360" w:lineRule="auto"/>
        <w:jc w:val="both"/>
        <w:rPr>
          <w:rFonts w:ascii="Book Antiqua" w:hAnsi="Book Antiqua"/>
          <w:lang w:eastAsia="en-GB"/>
        </w:rPr>
      </w:pPr>
      <w:r w:rsidRPr="00076498">
        <w:rPr>
          <w:rFonts w:ascii="Book Antiqua" w:hAnsi="Book Antiqua"/>
          <w:lang w:eastAsia="en-GB"/>
        </w:rPr>
        <w:t xml:space="preserve">Other existing </w:t>
      </w:r>
      <w:r w:rsidR="00E04C8C" w:rsidRPr="00076498">
        <w:rPr>
          <w:rFonts w:ascii="Book Antiqua" w:hAnsi="Book Antiqua"/>
          <w:lang w:eastAsia="en-GB"/>
        </w:rPr>
        <w:t>TG</w:t>
      </w:r>
      <w:r w:rsidRPr="00076498">
        <w:rPr>
          <w:rFonts w:ascii="Book Antiqua" w:hAnsi="Book Antiqua"/>
          <w:lang w:eastAsia="en-GB"/>
        </w:rPr>
        <w:t xml:space="preserve"> medications such as omega-3 fatty acids have a less clear evidence base than fibrates in regards to CVD risk reduction. This may be due to lack of specific efficacy or that the benefit is not mediated directly by </w:t>
      </w:r>
      <w:r w:rsidR="00E04C8C" w:rsidRPr="00076498">
        <w:rPr>
          <w:rFonts w:ascii="Book Antiqua" w:hAnsi="Book Antiqua"/>
          <w:lang w:eastAsia="en-GB"/>
        </w:rPr>
        <w:t>TG</w:t>
      </w:r>
      <w:r w:rsidRPr="00076498">
        <w:rPr>
          <w:rFonts w:ascii="Book Antiqua" w:hAnsi="Book Antiqua"/>
          <w:lang w:eastAsia="en-GB"/>
        </w:rPr>
        <w:t xml:space="preserve"> reduction but by </w:t>
      </w:r>
      <w:r w:rsidR="00155342" w:rsidRPr="00076498">
        <w:rPr>
          <w:rFonts w:ascii="Book Antiqua" w:hAnsi="Book Antiqua"/>
          <w:lang w:eastAsia="en-GB"/>
        </w:rPr>
        <w:t>other</w:t>
      </w:r>
      <w:r w:rsidRPr="00076498">
        <w:rPr>
          <w:rFonts w:ascii="Book Antiqua" w:hAnsi="Book Antiqua"/>
          <w:lang w:eastAsia="en-GB"/>
        </w:rPr>
        <w:t xml:space="preserve"> </w:t>
      </w:r>
      <w:r w:rsidR="00155342" w:rsidRPr="00076498">
        <w:rPr>
          <w:rFonts w:ascii="Book Antiqua" w:hAnsi="Book Antiqua"/>
          <w:lang w:eastAsia="en-GB"/>
        </w:rPr>
        <w:t xml:space="preserve">unidentified </w:t>
      </w:r>
      <w:r w:rsidRPr="00076498">
        <w:rPr>
          <w:rFonts w:ascii="Book Antiqua" w:hAnsi="Book Antiqua"/>
          <w:lang w:eastAsia="en-GB"/>
        </w:rPr>
        <w:t>mechanism</w:t>
      </w:r>
      <w:r w:rsidR="00155342" w:rsidRPr="00076498">
        <w:rPr>
          <w:rFonts w:ascii="Book Antiqua" w:hAnsi="Book Antiqua"/>
          <w:lang w:eastAsia="en-GB"/>
        </w:rPr>
        <w:t>s</w:t>
      </w:r>
      <w:r w:rsidRPr="00076498">
        <w:rPr>
          <w:rFonts w:ascii="Book Antiqua" w:hAnsi="Book Antiqua"/>
          <w:lang w:eastAsia="en-GB"/>
        </w:rPr>
        <w:t>.</w:t>
      </w:r>
      <w:r w:rsidR="00E04C8C" w:rsidRPr="00076498">
        <w:rPr>
          <w:rFonts w:ascii="Book Antiqua" w:hAnsi="Book Antiqua"/>
          <w:lang w:eastAsia="en-GB"/>
        </w:rPr>
        <w:t xml:space="preserve"> Further, research is required to answer these questions and also the effects in combination with fibrates.</w:t>
      </w:r>
      <w:r w:rsidRPr="00076498">
        <w:rPr>
          <w:rFonts w:ascii="Book Antiqua" w:hAnsi="Book Antiqua"/>
          <w:lang w:eastAsia="en-GB"/>
        </w:rPr>
        <w:t xml:space="preserve"> </w:t>
      </w:r>
    </w:p>
    <w:p w:rsidR="00DD4641" w:rsidRPr="00076498" w:rsidRDefault="00DD4641" w:rsidP="004B7935">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t xml:space="preserve">Development of novel agents that treat </w:t>
      </w:r>
      <w:proofErr w:type="spellStart"/>
      <w:r w:rsidRPr="00076498">
        <w:rPr>
          <w:rFonts w:ascii="Book Antiqua" w:hAnsi="Book Antiqua"/>
          <w:lang w:eastAsia="en-GB"/>
        </w:rPr>
        <w:t>hypertriglycerideamia</w:t>
      </w:r>
      <w:proofErr w:type="spellEnd"/>
      <w:r w:rsidRPr="00076498">
        <w:rPr>
          <w:rFonts w:ascii="Book Antiqua" w:hAnsi="Book Antiqua"/>
          <w:lang w:eastAsia="en-GB"/>
        </w:rPr>
        <w:t xml:space="preserve"> </w:t>
      </w:r>
      <w:r w:rsidR="00155342" w:rsidRPr="00076498">
        <w:rPr>
          <w:rFonts w:ascii="Book Antiqua" w:hAnsi="Book Antiqua"/>
          <w:lang w:eastAsia="en-GB"/>
        </w:rPr>
        <w:t xml:space="preserve">(including genetic </w:t>
      </w:r>
      <w:proofErr w:type="spellStart"/>
      <w:r w:rsidR="00155342" w:rsidRPr="00076498">
        <w:rPr>
          <w:rFonts w:ascii="Book Antiqua" w:hAnsi="Book Antiqua"/>
          <w:lang w:eastAsia="en-GB"/>
        </w:rPr>
        <w:t>hypertriglyceridaemic</w:t>
      </w:r>
      <w:proofErr w:type="spellEnd"/>
      <w:r w:rsidR="00155342" w:rsidRPr="00076498">
        <w:rPr>
          <w:rFonts w:ascii="Book Antiqua" w:hAnsi="Book Antiqua"/>
          <w:lang w:eastAsia="en-GB"/>
        </w:rPr>
        <w:t xml:space="preserve"> states) with greater efficacy</w:t>
      </w:r>
      <w:r w:rsidRPr="00076498">
        <w:rPr>
          <w:rFonts w:ascii="Book Antiqua" w:hAnsi="Book Antiqua"/>
          <w:lang w:eastAsia="en-GB"/>
        </w:rPr>
        <w:t xml:space="preserve"> may </w:t>
      </w:r>
      <w:r w:rsidR="00155342" w:rsidRPr="00076498">
        <w:rPr>
          <w:rFonts w:ascii="Book Antiqua" w:hAnsi="Book Antiqua"/>
          <w:lang w:eastAsia="en-GB"/>
        </w:rPr>
        <w:t xml:space="preserve">clarify the role of TG reduction in </w:t>
      </w:r>
      <w:r w:rsidRPr="00076498">
        <w:rPr>
          <w:rFonts w:ascii="Book Antiqua" w:hAnsi="Book Antiqua"/>
          <w:lang w:eastAsia="en-GB"/>
        </w:rPr>
        <w:t xml:space="preserve">CVD risk management. For example gene </w:t>
      </w:r>
      <w:r w:rsidRPr="00076498">
        <w:rPr>
          <w:rFonts w:ascii="Book Antiqua" w:hAnsi="Book Antiqua"/>
          <w:lang w:eastAsia="en-GB"/>
        </w:rPr>
        <w:lastRenderedPageBreak/>
        <w:t>therapy with lipoprotein lipase replacement may well reduce pancreatitis in those with familial lipoprotein lipase deficiency</w:t>
      </w:r>
      <w:r w:rsidR="00155342" w:rsidRPr="00076498">
        <w:rPr>
          <w:rFonts w:ascii="Book Antiqua" w:hAnsi="Book Antiqua"/>
          <w:lang w:eastAsia="en-GB"/>
        </w:rPr>
        <w:t>,</w:t>
      </w:r>
      <w:r w:rsidRPr="00076498">
        <w:rPr>
          <w:rFonts w:ascii="Book Antiqua" w:hAnsi="Book Antiqua"/>
          <w:lang w:eastAsia="en-GB"/>
        </w:rPr>
        <w:t xml:space="preserve"> </w:t>
      </w:r>
      <w:r w:rsidR="00155342" w:rsidRPr="00076498">
        <w:rPr>
          <w:rFonts w:ascii="Book Antiqua" w:hAnsi="Book Antiqua"/>
          <w:lang w:eastAsia="en-GB"/>
        </w:rPr>
        <w:t>however,</w:t>
      </w:r>
      <w:r w:rsidRPr="00076498">
        <w:rPr>
          <w:rFonts w:ascii="Book Antiqua" w:hAnsi="Book Antiqua"/>
          <w:lang w:eastAsia="en-GB"/>
        </w:rPr>
        <w:t xml:space="preserve"> long term data and larger </w:t>
      </w:r>
      <w:r w:rsidR="00155342" w:rsidRPr="00076498">
        <w:rPr>
          <w:rFonts w:ascii="Book Antiqua" w:hAnsi="Book Antiqua"/>
          <w:lang w:eastAsia="en-GB"/>
        </w:rPr>
        <w:t xml:space="preserve">patient </w:t>
      </w:r>
      <w:r w:rsidRPr="00076498">
        <w:rPr>
          <w:rFonts w:ascii="Book Antiqua" w:hAnsi="Book Antiqua"/>
          <w:lang w:eastAsia="en-GB"/>
        </w:rPr>
        <w:t xml:space="preserve">numbers </w:t>
      </w:r>
      <w:r w:rsidR="00155342" w:rsidRPr="00076498">
        <w:rPr>
          <w:rFonts w:ascii="Book Antiqua" w:hAnsi="Book Antiqua"/>
          <w:lang w:eastAsia="en-GB"/>
        </w:rPr>
        <w:t>are required to establish their role regards</w:t>
      </w:r>
      <w:r w:rsidRPr="00076498">
        <w:rPr>
          <w:rFonts w:ascii="Book Antiqua" w:hAnsi="Book Antiqua"/>
          <w:lang w:eastAsia="en-GB"/>
        </w:rPr>
        <w:t xml:space="preserve"> CVD </w:t>
      </w:r>
      <w:proofErr w:type="gramStart"/>
      <w:r w:rsidRPr="00076498">
        <w:rPr>
          <w:rFonts w:ascii="Book Antiqua" w:hAnsi="Book Antiqua"/>
          <w:lang w:eastAsia="en-GB"/>
        </w:rPr>
        <w:t>outcomes</w:t>
      </w:r>
      <w:r w:rsidRPr="00076498">
        <w:rPr>
          <w:rFonts w:ascii="Book Antiqua" w:hAnsi="Book Antiqua"/>
          <w:vertAlign w:val="superscript"/>
          <w:lang w:eastAsia="en-GB"/>
        </w:rPr>
        <w:t>[</w:t>
      </w:r>
      <w:proofErr w:type="gramEnd"/>
      <w:r w:rsidR="00CA35F1" w:rsidRPr="00076498">
        <w:rPr>
          <w:rFonts w:ascii="Book Antiqua" w:hAnsi="Book Antiqua"/>
          <w:vertAlign w:val="superscript"/>
          <w:lang w:eastAsia="en-GB"/>
        </w:rPr>
        <w:t>10</w:t>
      </w:r>
      <w:r w:rsidR="0003267B" w:rsidRPr="00076498">
        <w:rPr>
          <w:rFonts w:ascii="Book Antiqua" w:hAnsi="Book Antiqua"/>
          <w:vertAlign w:val="superscript"/>
          <w:lang w:eastAsia="en-GB"/>
        </w:rPr>
        <w:t>5</w:t>
      </w:r>
      <w:r w:rsidRPr="00076498">
        <w:rPr>
          <w:rFonts w:ascii="Book Antiqua" w:hAnsi="Book Antiqua"/>
          <w:vertAlign w:val="superscript"/>
          <w:lang w:eastAsia="en-GB"/>
        </w:rPr>
        <w:t>]</w:t>
      </w:r>
      <w:r w:rsidRPr="00076498">
        <w:rPr>
          <w:rFonts w:ascii="Book Antiqua" w:hAnsi="Book Antiqua"/>
          <w:lang w:eastAsia="en-GB"/>
        </w:rPr>
        <w:t>.</w:t>
      </w:r>
    </w:p>
    <w:p w:rsidR="00DD4641" w:rsidRPr="00076498" w:rsidRDefault="00DD4641" w:rsidP="004B7935">
      <w:pPr>
        <w:autoSpaceDE w:val="0"/>
        <w:autoSpaceDN w:val="0"/>
        <w:adjustRightInd w:val="0"/>
        <w:spacing w:line="360" w:lineRule="auto"/>
        <w:ind w:firstLine="720"/>
        <w:jc w:val="both"/>
        <w:rPr>
          <w:rFonts w:ascii="Book Antiqua" w:hAnsi="Book Antiqua"/>
          <w:lang w:eastAsia="en-GB"/>
        </w:rPr>
      </w:pPr>
      <w:r w:rsidRPr="00076498">
        <w:rPr>
          <w:rFonts w:ascii="Book Antiqua" w:hAnsi="Book Antiqua"/>
          <w:lang w:eastAsia="en-GB"/>
        </w:rPr>
        <w:t xml:space="preserve">Further elucidation, of the role of </w:t>
      </w:r>
      <w:r w:rsidR="00155342" w:rsidRPr="00076498">
        <w:rPr>
          <w:rFonts w:ascii="Book Antiqua" w:hAnsi="Book Antiqua"/>
          <w:lang w:eastAsia="en-GB"/>
        </w:rPr>
        <w:t>TG</w:t>
      </w:r>
      <w:r w:rsidRPr="00076498">
        <w:rPr>
          <w:rFonts w:ascii="Book Antiqua" w:hAnsi="Book Antiqua"/>
          <w:lang w:eastAsia="en-GB"/>
        </w:rPr>
        <w:t xml:space="preserve"> and CVD, may also occur with the introduction of non-HDL in </w:t>
      </w:r>
      <w:r w:rsidR="00155342" w:rsidRPr="00076498">
        <w:rPr>
          <w:rFonts w:ascii="Book Antiqua" w:hAnsi="Book Antiqua"/>
          <w:lang w:eastAsia="en-GB"/>
        </w:rPr>
        <w:t>the recent NICE guidance on</w:t>
      </w:r>
      <w:r w:rsidRPr="00076498">
        <w:rPr>
          <w:rFonts w:ascii="Book Antiqua" w:hAnsi="Book Antiqua"/>
          <w:lang w:eastAsia="en-GB"/>
        </w:rPr>
        <w:t xml:space="preserve"> lipid guidance</w:t>
      </w:r>
      <w:r w:rsidR="00155342" w:rsidRPr="00076498">
        <w:rPr>
          <w:rFonts w:ascii="Book Antiqua" w:hAnsi="Book Antiqua"/>
          <w:lang w:eastAsia="en-GB"/>
        </w:rPr>
        <w:t xml:space="preserve"> and CVD risk </w:t>
      </w:r>
      <w:proofErr w:type="gramStart"/>
      <w:r w:rsidR="00155342" w:rsidRPr="00076498">
        <w:rPr>
          <w:rFonts w:ascii="Book Antiqua" w:hAnsi="Book Antiqua"/>
          <w:lang w:eastAsia="en-GB"/>
        </w:rPr>
        <w:t>assessment</w:t>
      </w:r>
      <w:r w:rsidR="00CA35F1" w:rsidRPr="00076498">
        <w:rPr>
          <w:rFonts w:ascii="Book Antiqua" w:hAnsi="Book Antiqua"/>
          <w:vertAlign w:val="superscript"/>
          <w:lang w:eastAsia="en-GB"/>
        </w:rPr>
        <w:t>[</w:t>
      </w:r>
      <w:proofErr w:type="gramEnd"/>
      <w:r w:rsidRPr="00076498">
        <w:rPr>
          <w:rFonts w:ascii="Book Antiqua" w:hAnsi="Book Antiqua"/>
          <w:vertAlign w:val="superscript"/>
          <w:lang w:eastAsia="en-GB"/>
        </w:rPr>
        <w:t>3</w:t>
      </w:r>
      <w:r w:rsidR="00CA35F1" w:rsidRPr="00076498">
        <w:rPr>
          <w:rFonts w:ascii="Book Antiqua" w:hAnsi="Book Antiqua"/>
          <w:vertAlign w:val="superscript"/>
          <w:lang w:eastAsia="en-GB"/>
        </w:rPr>
        <w:t>]</w:t>
      </w:r>
      <w:r w:rsidRPr="00076498">
        <w:rPr>
          <w:rFonts w:ascii="Book Antiqua" w:hAnsi="Book Antiqua"/>
          <w:lang w:eastAsia="en-GB"/>
        </w:rPr>
        <w:t xml:space="preserve">. This will </w:t>
      </w:r>
      <w:r w:rsidR="00155342" w:rsidRPr="00076498">
        <w:rPr>
          <w:rFonts w:ascii="Book Antiqua" w:hAnsi="Book Antiqua"/>
          <w:lang w:eastAsia="en-GB"/>
        </w:rPr>
        <w:t xml:space="preserve">lead to </w:t>
      </w:r>
      <w:r w:rsidRPr="00076498">
        <w:rPr>
          <w:rFonts w:ascii="Book Antiqua" w:hAnsi="Book Antiqua"/>
          <w:lang w:eastAsia="en-GB"/>
        </w:rPr>
        <w:t xml:space="preserve">postprandial </w:t>
      </w:r>
      <w:proofErr w:type="spellStart"/>
      <w:r w:rsidRPr="00076498">
        <w:rPr>
          <w:rFonts w:ascii="Book Antiqua" w:hAnsi="Book Antiqua"/>
          <w:lang w:eastAsia="en-GB"/>
        </w:rPr>
        <w:t>hypertriglyceridaemia</w:t>
      </w:r>
      <w:proofErr w:type="spellEnd"/>
      <w:r w:rsidR="004023AC" w:rsidRPr="00076498">
        <w:rPr>
          <w:rFonts w:ascii="Book Antiqua" w:hAnsi="Book Antiqua"/>
          <w:lang w:eastAsia="en-GB"/>
        </w:rPr>
        <w:t xml:space="preserve"> being represented</w:t>
      </w:r>
      <w:r w:rsidRPr="00076498">
        <w:rPr>
          <w:rFonts w:ascii="Book Antiqua" w:hAnsi="Book Antiqua"/>
          <w:lang w:eastAsia="en-GB"/>
        </w:rPr>
        <w:t xml:space="preserve"> in CVD risk </w:t>
      </w:r>
      <w:proofErr w:type="gramStart"/>
      <w:r w:rsidRPr="00076498">
        <w:rPr>
          <w:rFonts w:ascii="Book Antiqua" w:hAnsi="Book Antiqua"/>
          <w:lang w:eastAsia="en-GB"/>
        </w:rPr>
        <w:t>assessment</w:t>
      </w:r>
      <w:r w:rsidR="00CA35F1" w:rsidRPr="00076498">
        <w:rPr>
          <w:rFonts w:ascii="Book Antiqua" w:hAnsi="Book Antiqua"/>
          <w:vertAlign w:val="superscript"/>
          <w:lang w:eastAsia="en-GB"/>
        </w:rPr>
        <w:t>[</w:t>
      </w:r>
      <w:proofErr w:type="gramEnd"/>
      <w:r w:rsidRPr="00076498">
        <w:rPr>
          <w:rFonts w:ascii="Book Antiqua" w:hAnsi="Book Antiqua"/>
          <w:vertAlign w:val="superscript"/>
          <w:lang w:eastAsia="en-GB"/>
        </w:rPr>
        <w:t>3</w:t>
      </w:r>
      <w:r w:rsidR="00CA35F1" w:rsidRPr="00076498">
        <w:rPr>
          <w:rFonts w:ascii="Book Antiqua" w:hAnsi="Book Antiqua"/>
          <w:vertAlign w:val="superscript"/>
          <w:lang w:eastAsia="en-GB"/>
        </w:rPr>
        <w:t>]</w:t>
      </w:r>
      <w:r w:rsidRPr="00076498">
        <w:rPr>
          <w:rFonts w:ascii="Book Antiqua" w:hAnsi="Book Antiqua"/>
          <w:lang w:eastAsia="en-GB"/>
        </w:rPr>
        <w:t xml:space="preserve">. Data suggest that postprandial </w:t>
      </w:r>
      <w:proofErr w:type="spellStart"/>
      <w:r w:rsidRPr="00076498">
        <w:rPr>
          <w:rFonts w:ascii="Book Antiqua" w:hAnsi="Book Antiqua"/>
          <w:lang w:eastAsia="en-GB"/>
        </w:rPr>
        <w:t>hypertriglyceridaemia</w:t>
      </w:r>
      <w:proofErr w:type="spellEnd"/>
      <w:r w:rsidRPr="00076498">
        <w:rPr>
          <w:rFonts w:ascii="Book Antiqua" w:hAnsi="Book Antiqua"/>
          <w:lang w:eastAsia="en-GB"/>
        </w:rPr>
        <w:t xml:space="preserve"> is an independent CVD risk factor and that it is non-fasting </w:t>
      </w:r>
      <w:r w:rsidR="004023AC" w:rsidRPr="00076498">
        <w:rPr>
          <w:rFonts w:ascii="Book Antiqua" w:hAnsi="Book Antiqua"/>
          <w:lang w:eastAsia="en-GB"/>
        </w:rPr>
        <w:t>TG</w:t>
      </w:r>
      <w:r w:rsidRPr="00076498">
        <w:rPr>
          <w:rFonts w:ascii="Book Antiqua" w:hAnsi="Book Antiqua"/>
          <w:lang w:eastAsia="en-GB"/>
        </w:rPr>
        <w:t>, rather than fasting</w:t>
      </w:r>
      <w:r w:rsidR="004023AC" w:rsidRPr="00076498">
        <w:rPr>
          <w:rFonts w:ascii="Book Antiqua" w:hAnsi="Book Antiqua"/>
          <w:lang w:eastAsia="en-GB"/>
        </w:rPr>
        <w:t xml:space="preserve"> TG</w:t>
      </w:r>
      <w:r w:rsidRPr="00076498">
        <w:rPr>
          <w:rFonts w:ascii="Book Antiqua" w:hAnsi="Book Antiqua"/>
          <w:lang w:eastAsia="en-GB"/>
        </w:rPr>
        <w:t xml:space="preserve">, that </w:t>
      </w:r>
      <w:r w:rsidR="00CA35F1" w:rsidRPr="00076498">
        <w:rPr>
          <w:rFonts w:ascii="Book Antiqua" w:hAnsi="Book Antiqua"/>
          <w:lang w:eastAsia="en-GB"/>
        </w:rPr>
        <w:t xml:space="preserve">provide the main </w:t>
      </w:r>
      <w:proofErr w:type="gramStart"/>
      <w:r w:rsidR="00CA35F1" w:rsidRPr="00076498">
        <w:rPr>
          <w:rFonts w:ascii="Book Antiqua" w:hAnsi="Book Antiqua"/>
          <w:lang w:eastAsia="en-GB"/>
        </w:rPr>
        <w:t>risk</w:t>
      </w:r>
      <w:r w:rsidR="00CA35F1" w:rsidRPr="00076498">
        <w:rPr>
          <w:rFonts w:ascii="Book Antiqua" w:hAnsi="Book Antiqua"/>
          <w:vertAlign w:val="superscript"/>
          <w:lang w:eastAsia="en-GB"/>
        </w:rPr>
        <w:t>[</w:t>
      </w:r>
      <w:proofErr w:type="gramEnd"/>
      <w:r w:rsidR="00CA35F1" w:rsidRPr="00076498">
        <w:rPr>
          <w:rFonts w:ascii="Book Antiqua" w:hAnsi="Book Antiqua"/>
          <w:vertAlign w:val="superscript"/>
          <w:lang w:eastAsia="en-GB"/>
        </w:rPr>
        <w:t>10</w:t>
      </w:r>
      <w:r w:rsidR="0003267B" w:rsidRPr="00076498">
        <w:rPr>
          <w:rFonts w:ascii="Book Antiqua" w:hAnsi="Book Antiqua"/>
          <w:vertAlign w:val="superscript"/>
          <w:lang w:eastAsia="en-GB"/>
        </w:rPr>
        <w:t>6</w:t>
      </w:r>
      <w:r w:rsidR="00CA35F1" w:rsidRPr="00076498">
        <w:rPr>
          <w:rFonts w:ascii="Book Antiqua" w:hAnsi="Book Antiqua"/>
          <w:vertAlign w:val="superscript"/>
          <w:lang w:eastAsia="en-GB"/>
        </w:rPr>
        <w:t>]</w:t>
      </w:r>
      <w:r w:rsidRPr="00076498">
        <w:rPr>
          <w:rFonts w:ascii="Book Antiqua" w:hAnsi="Book Antiqua"/>
          <w:lang w:eastAsia="en-GB"/>
        </w:rPr>
        <w:t xml:space="preserve">. There is evidence that fibrates are useful in ameliorating vascular damage caused by postprandial elevations in </w:t>
      </w:r>
      <w:r w:rsidR="004023AC" w:rsidRPr="00076498">
        <w:rPr>
          <w:rFonts w:ascii="Book Antiqua" w:hAnsi="Book Antiqua"/>
          <w:lang w:eastAsia="en-GB"/>
        </w:rPr>
        <w:t>TG</w:t>
      </w:r>
      <w:r w:rsidRPr="00076498">
        <w:rPr>
          <w:rFonts w:ascii="Book Antiqua" w:hAnsi="Book Antiqua"/>
          <w:lang w:eastAsia="en-GB"/>
        </w:rPr>
        <w:t xml:space="preserve"> level </w:t>
      </w:r>
      <w:r w:rsidR="004023AC" w:rsidRPr="00076498">
        <w:rPr>
          <w:rFonts w:ascii="Book Antiqua" w:hAnsi="Book Antiqua"/>
          <w:lang w:eastAsia="en-GB"/>
        </w:rPr>
        <w:t>by</w:t>
      </w:r>
      <w:r w:rsidRPr="00076498">
        <w:rPr>
          <w:rFonts w:ascii="Book Antiqua" w:hAnsi="Book Antiqua"/>
          <w:lang w:eastAsia="en-GB"/>
        </w:rPr>
        <w:t xml:space="preserve"> targeting </w:t>
      </w:r>
      <w:r w:rsidR="004023AC" w:rsidRPr="00076498">
        <w:rPr>
          <w:rFonts w:ascii="Book Antiqua" w:hAnsi="Book Antiqua"/>
          <w:lang w:eastAsia="en-GB"/>
        </w:rPr>
        <w:t>TG</w:t>
      </w:r>
      <w:r w:rsidRPr="00076498">
        <w:rPr>
          <w:rFonts w:ascii="Book Antiqua" w:hAnsi="Book Antiqua"/>
          <w:lang w:eastAsia="en-GB"/>
        </w:rPr>
        <w:t xml:space="preserve"> metabolism</w:t>
      </w:r>
      <w:r w:rsidR="004023AC" w:rsidRPr="00076498">
        <w:rPr>
          <w:rFonts w:ascii="Book Antiqua" w:hAnsi="Book Antiqua"/>
          <w:lang w:eastAsia="en-GB"/>
        </w:rPr>
        <w:t>, al</w:t>
      </w:r>
      <w:r w:rsidRPr="00076498">
        <w:rPr>
          <w:rFonts w:ascii="Book Antiqua" w:hAnsi="Book Antiqua"/>
          <w:lang w:eastAsia="en-GB"/>
        </w:rPr>
        <w:t xml:space="preserve">though the evidence is </w:t>
      </w:r>
      <w:r w:rsidR="004023AC" w:rsidRPr="00076498">
        <w:rPr>
          <w:rFonts w:ascii="Book Antiqua" w:hAnsi="Book Antiqua"/>
          <w:lang w:eastAsia="en-GB"/>
        </w:rPr>
        <w:t>not conclusive</w:t>
      </w:r>
      <w:r w:rsidRPr="00076498">
        <w:rPr>
          <w:rFonts w:ascii="Book Antiqua" w:hAnsi="Book Antiqua"/>
          <w:lang w:eastAsia="en-GB"/>
        </w:rPr>
        <w:t xml:space="preserve"> at the current time </w:t>
      </w:r>
      <w:r w:rsidR="004023AC" w:rsidRPr="00076498">
        <w:rPr>
          <w:rFonts w:ascii="Book Antiqua" w:hAnsi="Book Antiqua"/>
          <w:lang w:eastAsia="en-GB"/>
        </w:rPr>
        <w:t>with robust</w:t>
      </w:r>
      <w:r w:rsidRPr="00076498">
        <w:rPr>
          <w:rFonts w:ascii="Book Antiqua" w:hAnsi="Book Antiqua"/>
          <w:lang w:eastAsia="en-GB"/>
        </w:rPr>
        <w:t xml:space="preserve"> outcome data </w:t>
      </w:r>
      <w:proofErr w:type="gramStart"/>
      <w:r w:rsidRPr="00076498">
        <w:rPr>
          <w:rFonts w:ascii="Book Antiqua" w:hAnsi="Book Antiqua"/>
          <w:lang w:eastAsia="en-GB"/>
        </w:rPr>
        <w:t>lacking</w:t>
      </w:r>
      <w:r w:rsidRPr="00076498">
        <w:rPr>
          <w:rFonts w:ascii="Book Antiqua" w:hAnsi="Book Antiqua"/>
          <w:vertAlign w:val="superscript"/>
          <w:lang w:eastAsia="en-GB"/>
        </w:rPr>
        <w:t>[</w:t>
      </w:r>
      <w:proofErr w:type="gramEnd"/>
      <w:r w:rsidR="00CA35F1" w:rsidRPr="00076498">
        <w:rPr>
          <w:rFonts w:ascii="Book Antiqua" w:hAnsi="Book Antiqua"/>
          <w:vertAlign w:val="superscript"/>
          <w:lang w:eastAsia="en-GB"/>
        </w:rPr>
        <w:t>10</w:t>
      </w:r>
      <w:r w:rsidR="0003267B" w:rsidRPr="00076498">
        <w:rPr>
          <w:rFonts w:ascii="Book Antiqua" w:hAnsi="Book Antiqua"/>
          <w:vertAlign w:val="superscript"/>
          <w:lang w:eastAsia="en-GB"/>
        </w:rPr>
        <w:t>7</w:t>
      </w:r>
      <w:r w:rsidR="004B7935" w:rsidRPr="00076498">
        <w:rPr>
          <w:rFonts w:ascii="Book Antiqua" w:hAnsi="Book Antiqua" w:hint="eastAsia"/>
          <w:vertAlign w:val="superscript"/>
          <w:lang w:eastAsia="zh-CN"/>
        </w:rPr>
        <w:t>-</w:t>
      </w:r>
      <w:r w:rsidR="00CA35F1" w:rsidRPr="00076498">
        <w:rPr>
          <w:rFonts w:ascii="Book Antiqua" w:hAnsi="Book Antiqua"/>
          <w:vertAlign w:val="superscript"/>
          <w:lang w:eastAsia="en-GB"/>
        </w:rPr>
        <w:t>10</w:t>
      </w:r>
      <w:r w:rsidR="0003267B" w:rsidRPr="00076498">
        <w:rPr>
          <w:rFonts w:ascii="Book Antiqua" w:hAnsi="Book Antiqua"/>
          <w:vertAlign w:val="superscript"/>
          <w:lang w:eastAsia="en-GB"/>
        </w:rPr>
        <w:t>9</w:t>
      </w:r>
      <w:r w:rsidRPr="00076498">
        <w:rPr>
          <w:rFonts w:ascii="Book Antiqua" w:hAnsi="Book Antiqua"/>
          <w:vertAlign w:val="superscript"/>
          <w:lang w:eastAsia="en-GB"/>
        </w:rPr>
        <w:t>]</w:t>
      </w:r>
      <w:r w:rsidRPr="00076498">
        <w:rPr>
          <w:rFonts w:ascii="Book Antiqua" w:hAnsi="Book Antiqua"/>
          <w:lang w:eastAsia="en-GB"/>
        </w:rPr>
        <w:t>.</w:t>
      </w:r>
    </w:p>
    <w:p w:rsidR="00CB4577" w:rsidRPr="00076498" w:rsidRDefault="00CB4577" w:rsidP="00837E55">
      <w:pPr>
        <w:autoSpaceDE w:val="0"/>
        <w:autoSpaceDN w:val="0"/>
        <w:adjustRightInd w:val="0"/>
        <w:spacing w:line="360" w:lineRule="auto"/>
        <w:jc w:val="both"/>
        <w:rPr>
          <w:rFonts w:ascii="Book Antiqua" w:hAnsi="Book Antiqua"/>
          <w:lang w:eastAsia="en-GB"/>
        </w:rPr>
      </w:pPr>
    </w:p>
    <w:p w:rsidR="00AC3A66" w:rsidRPr="00076498" w:rsidRDefault="004B7935" w:rsidP="00837E55">
      <w:pPr>
        <w:autoSpaceDE w:val="0"/>
        <w:autoSpaceDN w:val="0"/>
        <w:adjustRightInd w:val="0"/>
        <w:spacing w:line="360" w:lineRule="auto"/>
        <w:jc w:val="both"/>
        <w:rPr>
          <w:rFonts w:ascii="Book Antiqua" w:hAnsi="Book Antiqua"/>
          <w:b/>
          <w:lang w:eastAsia="en-GB"/>
        </w:rPr>
      </w:pPr>
      <w:r w:rsidRPr="00076498">
        <w:rPr>
          <w:rFonts w:ascii="Book Antiqua" w:hAnsi="Book Antiqua"/>
          <w:b/>
          <w:lang w:eastAsia="en-GB"/>
        </w:rPr>
        <w:t>CONCLUSION</w:t>
      </w:r>
    </w:p>
    <w:p w:rsidR="00191B6F" w:rsidRPr="00076498" w:rsidRDefault="000052DB" w:rsidP="00837E55">
      <w:pPr>
        <w:autoSpaceDE w:val="0"/>
        <w:autoSpaceDN w:val="0"/>
        <w:adjustRightInd w:val="0"/>
        <w:spacing w:line="360" w:lineRule="auto"/>
        <w:jc w:val="both"/>
        <w:rPr>
          <w:rFonts w:ascii="Book Antiqua" w:hAnsi="Book Antiqua"/>
        </w:rPr>
      </w:pPr>
      <w:r w:rsidRPr="00076498">
        <w:rPr>
          <w:rFonts w:ascii="Book Antiqua" w:hAnsi="Book Antiqua"/>
          <w:lang w:eastAsia="en-GB"/>
        </w:rPr>
        <w:t xml:space="preserve">Clearly the evidence for fibrate use in CVD remains controversial with subgroup and </w:t>
      </w:r>
      <w:r w:rsidRPr="00076498">
        <w:rPr>
          <w:rFonts w:ascii="Book Antiqua" w:hAnsi="Book Antiqua"/>
          <w:i/>
          <w:lang w:eastAsia="en-GB"/>
        </w:rPr>
        <w:t xml:space="preserve">post hoc </w:t>
      </w:r>
      <w:r w:rsidRPr="00076498">
        <w:rPr>
          <w:rFonts w:ascii="Book Antiqua" w:hAnsi="Book Antiqua"/>
          <w:lang w:eastAsia="en-GB"/>
        </w:rPr>
        <w:t xml:space="preserve">analysis suggesting that </w:t>
      </w:r>
      <w:r w:rsidR="0006133A" w:rsidRPr="00076498">
        <w:rPr>
          <w:rFonts w:ascii="Book Antiqua" w:hAnsi="Book Antiqua"/>
          <w:lang w:eastAsia="en-GB"/>
        </w:rPr>
        <w:t xml:space="preserve">PPARα </w:t>
      </w:r>
      <w:proofErr w:type="spellStart"/>
      <w:r w:rsidR="0006133A" w:rsidRPr="00076498">
        <w:rPr>
          <w:rFonts w:ascii="Book Antiqua" w:hAnsi="Book Antiqua"/>
          <w:lang w:eastAsia="en-GB"/>
        </w:rPr>
        <w:t>agonism</w:t>
      </w:r>
      <w:proofErr w:type="spellEnd"/>
      <w:r w:rsidR="0006133A" w:rsidRPr="00076498">
        <w:rPr>
          <w:rFonts w:ascii="Book Antiqua" w:hAnsi="Book Antiqua"/>
          <w:lang w:eastAsia="en-GB"/>
        </w:rPr>
        <w:t xml:space="preserve"> by fibrates</w:t>
      </w:r>
      <w:r w:rsidRPr="00076498">
        <w:rPr>
          <w:rFonts w:ascii="Book Antiqua" w:hAnsi="Book Antiqua"/>
          <w:lang w:eastAsia="en-GB"/>
        </w:rPr>
        <w:t xml:space="preserve"> in those with </w:t>
      </w:r>
      <w:r w:rsidR="00D461FB" w:rsidRPr="00076498">
        <w:rPr>
          <w:rFonts w:ascii="Book Antiqua" w:hAnsi="Book Antiqua"/>
          <w:lang w:eastAsia="en-GB"/>
        </w:rPr>
        <w:t>l</w:t>
      </w:r>
      <w:r w:rsidRPr="00076498">
        <w:rPr>
          <w:rFonts w:ascii="Book Antiqua" w:hAnsi="Book Antiqua"/>
          <w:lang w:eastAsia="en-GB"/>
        </w:rPr>
        <w:t>ow HDL-C and elevated TG levels</w:t>
      </w:r>
      <w:r w:rsidR="0006133A" w:rsidRPr="00076498">
        <w:rPr>
          <w:rFonts w:ascii="Book Antiqua" w:hAnsi="Book Antiqua"/>
          <w:lang w:eastAsia="en-GB"/>
        </w:rPr>
        <w:t xml:space="preserve">, the </w:t>
      </w:r>
      <w:proofErr w:type="spellStart"/>
      <w:r w:rsidR="0006133A" w:rsidRPr="00076498">
        <w:rPr>
          <w:rFonts w:ascii="Book Antiqua" w:hAnsi="Book Antiqua"/>
          <w:lang w:eastAsia="en-GB"/>
        </w:rPr>
        <w:t>atherogenic</w:t>
      </w:r>
      <w:proofErr w:type="spellEnd"/>
      <w:r w:rsidR="0006133A" w:rsidRPr="00076498">
        <w:rPr>
          <w:rFonts w:ascii="Book Antiqua" w:hAnsi="Book Antiqua"/>
          <w:lang w:eastAsia="en-GB"/>
        </w:rPr>
        <w:t xml:space="preserve"> dyslipidaemia</w:t>
      </w:r>
      <w:r w:rsidRPr="00076498">
        <w:rPr>
          <w:rFonts w:ascii="Book Antiqua" w:hAnsi="Book Antiqua"/>
          <w:lang w:eastAsia="en-GB"/>
        </w:rPr>
        <w:t xml:space="preserve">, could </w:t>
      </w:r>
      <w:r w:rsidR="006F4377" w:rsidRPr="00076498">
        <w:rPr>
          <w:rFonts w:ascii="Book Antiqua" w:hAnsi="Book Antiqua"/>
          <w:lang w:eastAsia="en-GB"/>
        </w:rPr>
        <w:t>provide additional</w:t>
      </w:r>
      <w:r w:rsidR="00F24953" w:rsidRPr="00076498">
        <w:rPr>
          <w:rFonts w:ascii="Book Antiqua" w:hAnsi="Book Antiqua"/>
          <w:lang w:eastAsia="en-GB"/>
        </w:rPr>
        <w:t xml:space="preserve"> benefit. H</w:t>
      </w:r>
      <w:r w:rsidR="006F4377" w:rsidRPr="00076498">
        <w:rPr>
          <w:rFonts w:ascii="Book Antiqua" w:hAnsi="Book Antiqua"/>
          <w:lang w:eastAsia="en-GB"/>
        </w:rPr>
        <w:t>owever</w:t>
      </w:r>
      <w:r w:rsidR="00CB4577" w:rsidRPr="00076498">
        <w:rPr>
          <w:rFonts w:ascii="Book Antiqua" w:hAnsi="Book Antiqua"/>
          <w:lang w:eastAsia="en-GB"/>
        </w:rPr>
        <w:t>,</w:t>
      </w:r>
      <w:r w:rsidR="006F4377" w:rsidRPr="00076498">
        <w:rPr>
          <w:rFonts w:ascii="Book Antiqua" w:hAnsi="Book Antiqua"/>
          <w:lang w:eastAsia="en-GB"/>
        </w:rPr>
        <w:t xml:space="preserve"> the blanket use of statins</w:t>
      </w:r>
      <w:r w:rsidR="00F24953" w:rsidRPr="00076498">
        <w:rPr>
          <w:rFonts w:ascii="Book Antiqua" w:hAnsi="Book Antiqua"/>
          <w:lang w:eastAsia="en-GB"/>
        </w:rPr>
        <w:t>,</w:t>
      </w:r>
      <w:r w:rsidR="00CB4577" w:rsidRPr="00076498">
        <w:rPr>
          <w:rFonts w:ascii="Book Antiqua" w:hAnsi="Book Antiqua"/>
          <w:lang w:eastAsia="en-GB"/>
        </w:rPr>
        <w:t xml:space="preserve"> suggested by guidelines</w:t>
      </w:r>
      <w:r w:rsidR="00F24953" w:rsidRPr="00076498">
        <w:rPr>
          <w:rFonts w:ascii="Book Antiqua" w:hAnsi="Book Antiqua"/>
          <w:lang w:eastAsia="en-GB"/>
        </w:rPr>
        <w:t>,</w:t>
      </w:r>
      <w:r w:rsidR="00B16B50" w:rsidRPr="00076498">
        <w:rPr>
          <w:rFonts w:ascii="Book Antiqua" w:hAnsi="Book Antiqua"/>
          <w:lang w:eastAsia="en-GB"/>
        </w:rPr>
        <w:t xml:space="preserve"> </w:t>
      </w:r>
      <w:r w:rsidR="006F4377" w:rsidRPr="00076498">
        <w:rPr>
          <w:rFonts w:ascii="Book Antiqua" w:hAnsi="Book Antiqua"/>
          <w:lang w:eastAsia="en-GB"/>
        </w:rPr>
        <w:t xml:space="preserve">may contribute to the underlying dyslipidaemia and metabolic derangement being </w:t>
      </w:r>
      <w:r w:rsidR="00191B6F" w:rsidRPr="00076498">
        <w:rPr>
          <w:rFonts w:ascii="Book Antiqua" w:hAnsi="Book Antiqua"/>
          <w:lang w:eastAsia="en-GB"/>
        </w:rPr>
        <w:t>ignored</w:t>
      </w:r>
      <w:r w:rsidR="006F4377" w:rsidRPr="00076498">
        <w:rPr>
          <w:rFonts w:ascii="Book Antiqua" w:hAnsi="Book Antiqua"/>
          <w:lang w:eastAsia="en-GB"/>
        </w:rPr>
        <w:t xml:space="preserve"> and additional therapies not being offered.</w:t>
      </w:r>
      <w:r w:rsidR="00CB4577" w:rsidRPr="00076498">
        <w:rPr>
          <w:rFonts w:ascii="Book Antiqua" w:hAnsi="Book Antiqua"/>
          <w:lang w:eastAsia="en-GB"/>
        </w:rPr>
        <w:t xml:space="preserve"> Statins should be the front-line agent in our view</w:t>
      </w:r>
      <w:r w:rsidR="00F24953" w:rsidRPr="00076498">
        <w:rPr>
          <w:rFonts w:ascii="Book Antiqua" w:hAnsi="Book Antiqua"/>
          <w:lang w:eastAsia="en-GB"/>
        </w:rPr>
        <w:t>,</w:t>
      </w:r>
      <w:r w:rsidR="00CB4577" w:rsidRPr="00076498">
        <w:rPr>
          <w:rFonts w:ascii="Book Antiqua" w:hAnsi="Book Antiqua"/>
          <w:lang w:eastAsia="en-GB"/>
        </w:rPr>
        <w:t xml:space="preserve"> except in patients with significantly elevated TG. However, there exists data that suggests that in patients with the </w:t>
      </w:r>
      <w:proofErr w:type="spellStart"/>
      <w:r w:rsidR="00CB4577" w:rsidRPr="00076498">
        <w:rPr>
          <w:rFonts w:ascii="Book Antiqua" w:hAnsi="Book Antiqua"/>
          <w:lang w:eastAsia="en-GB"/>
        </w:rPr>
        <w:t>atherogenic</w:t>
      </w:r>
      <w:proofErr w:type="spellEnd"/>
      <w:r w:rsidR="00CB4577" w:rsidRPr="00076498">
        <w:rPr>
          <w:rFonts w:ascii="Book Antiqua" w:hAnsi="Book Antiqua"/>
          <w:lang w:eastAsia="en-GB"/>
        </w:rPr>
        <w:t xml:space="preserve"> dyslipidaemia, the </w:t>
      </w:r>
      <w:proofErr w:type="spellStart"/>
      <w:r w:rsidR="00CB4577" w:rsidRPr="00076498">
        <w:rPr>
          <w:rFonts w:ascii="Book Antiqua" w:hAnsi="Book Antiqua"/>
          <w:lang w:eastAsia="en-GB"/>
        </w:rPr>
        <w:t>dyslipdaemia</w:t>
      </w:r>
      <w:proofErr w:type="spellEnd"/>
      <w:r w:rsidR="00CB4577" w:rsidRPr="00076498">
        <w:rPr>
          <w:rFonts w:ascii="Book Antiqua" w:hAnsi="Book Antiqua"/>
          <w:lang w:eastAsia="en-GB"/>
        </w:rPr>
        <w:t xml:space="preserve"> seen in the metabolic syndrome</w:t>
      </w:r>
      <w:r w:rsidR="00F24953" w:rsidRPr="00076498">
        <w:rPr>
          <w:rFonts w:ascii="Book Antiqua" w:hAnsi="Book Antiqua"/>
          <w:lang w:eastAsia="en-GB"/>
        </w:rPr>
        <w:t>,</w:t>
      </w:r>
      <w:r w:rsidR="00CB4577" w:rsidRPr="00076498">
        <w:rPr>
          <w:rFonts w:ascii="Book Antiqua" w:hAnsi="Book Antiqua"/>
          <w:lang w:eastAsia="en-GB"/>
        </w:rPr>
        <w:t xml:space="preserve"> fibrates may have a role. This evidence is perhaps submerged by the data collected from statin RCTs.</w:t>
      </w:r>
      <w:r w:rsidR="00B16B50" w:rsidRPr="00076498">
        <w:rPr>
          <w:rFonts w:ascii="Book Antiqua" w:hAnsi="Book Antiqua"/>
          <w:lang w:eastAsia="en-GB"/>
        </w:rPr>
        <w:t xml:space="preserve"> </w:t>
      </w:r>
      <w:r w:rsidR="006F4377" w:rsidRPr="00076498">
        <w:rPr>
          <w:rFonts w:ascii="Book Antiqua" w:hAnsi="Book Antiqua"/>
        </w:rPr>
        <w:t xml:space="preserve">In the United States the prevalence of metabolic syndrome </w:t>
      </w:r>
      <w:r w:rsidR="00CE0203" w:rsidRPr="00076498">
        <w:rPr>
          <w:rFonts w:ascii="Book Antiqua" w:hAnsi="Book Antiqua"/>
        </w:rPr>
        <w:t>is</w:t>
      </w:r>
      <w:r w:rsidR="006F4377" w:rsidRPr="00076498">
        <w:rPr>
          <w:rFonts w:ascii="Book Antiqua" w:hAnsi="Book Antiqua"/>
        </w:rPr>
        <w:t xml:space="preserve"> about 40%</w:t>
      </w:r>
      <w:r w:rsidR="00015EC9" w:rsidRPr="00076498">
        <w:rPr>
          <w:rFonts w:ascii="Book Antiqua" w:hAnsi="Book Antiqua"/>
          <w:vertAlign w:val="superscript"/>
        </w:rPr>
        <w:t>[</w:t>
      </w:r>
      <w:r w:rsidR="000B7F00" w:rsidRPr="00076498">
        <w:rPr>
          <w:rFonts w:ascii="Book Antiqua" w:hAnsi="Book Antiqua"/>
          <w:vertAlign w:val="superscript"/>
        </w:rPr>
        <w:t>1</w:t>
      </w:r>
      <w:r w:rsidR="0003267B" w:rsidRPr="00076498">
        <w:rPr>
          <w:rFonts w:ascii="Book Antiqua" w:hAnsi="Book Antiqua"/>
          <w:vertAlign w:val="superscript"/>
        </w:rPr>
        <w:t>10</w:t>
      </w:r>
      <w:r w:rsidR="00DF59F6" w:rsidRPr="00076498">
        <w:rPr>
          <w:rFonts w:ascii="Book Antiqua" w:hAnsi="Book Antiqua"/>
          <w:vertAlign w:val="superscript"/>
        </w:rPr>
        <w:t>]</w:t>
      </w:r>
      <w:r w:rsidR="00B16B50" w:rsidRPr="00076498">
        <w:rPr>
          <w:rFonts w:ascii="Book Antiqua" w:hAnsi="Book Antiqua"/>
        </w:rPr>
        <w:t>,</w:t>
      </w:r>
      <w:r w:rsidR="006F4377" w:rsidRPr="00076498">
        <w:rPr>
          <w:rFonts w:ascii="Book Antiqua" w:hAnsi="Book Antiqua"/>
        </w:rPr>
        <w:t xml:space="preserve"> therefore</w:t>
      </w:r>
      <w:r w:rsidR="00B16B50" w:rsidRPr="00076498">
        <w:rPr>
          <w:rFonts w:ascii="Book Antiqua" w:hAnsi="Book Antiqua"/>
        </w:rPr>
        <w:t>,</w:t>
      </w:r>
      <w:r w:rsidR="006F4377" w:rsidRPr="00076498">
        <w:rPr>
          <w:rFonts w:ascii="Book Antiqua" w:hAnsi="Book Antiqua"/>
        </w:rPr>
        <w:t xml:space="preserve"> small benefits in this group may have a large impact on </w:t>
      </w:r>
      <w:r w:rsidR="00CE0203" w:rsidRPr="00076498">
        <w:rPr>
          <w:rFonts w:ascii="Book Antiqua" w:hAnsi="Book Antiqua"/>
        </w:rPr>
        <w:t xml:space="preserve">the </w:t>
      </w:r>
      <w:r w:rsidR="006F4377" w:rsidRPr="00076498">
        <w:rPr>
          <w:rFonts w:ascii="Book Antiqua" w:hAnsi="Book Antiqua"/>
        </w:rPr>
        <w:t xml:space="preserve">global CVD burden. </w:t>
      </w:r>
    </w:p>
    <w:p w:rsidR="00714C3A" w:rsidRPr="00076498" w:rsidRDefault="006F4377" w:rsidP="004B7935">
      <w:pPr>
        <w:autoSpaceDE w:val="0"/>
        <w:autoSpaceDN w:val="0"/>
        <w:adjustRightInd w:val="0"/>
        <w:spacing w:line="360" w:lineRule="auto"/>
        <w:ind w:firstLine="720"/>
        <w:jc w:val="both"/>
        <w:rPr>
          <w:rFonts w:ascii="Book Antiqua" w:hAnsi="Book Antiqua"/>
          <w:lang w:eastAsia="zh-CN"/>
        </w:rPr>
      </w:pPr>
      <w:r w:rsidRPr="00076498">
        <w:rPr>
          <w:rFonts w:ascii="Book Antiqua" w:hAnsi="Book Antiqua"/>
          <w:lang w:eastAsia="en-GB"/>
        </w:rPr>
        <w:t>Besides CVD</w:t>
      </w:r>
      <w:r w:rsidR="009E1B98" w:rsidRPr="00076498">
        <w:rPr>
          <w:rFonts w:ascii="Book Antiqua" w:hAnsi="Book Antiqua"/>
          <w:lang w:eastAsia="en-GB"/>
        </w:rPr>
        <w:t>,</w:t>
      </w:r>
      <w:r w:rsidRPr="00076498">
        <w:rPr>
          <w:rFonts w:ascii="Book Antiqua" w:hAnsi="Book Antiqua"/>
          <w:lang w:eastAsia="en-GB"/>
        </w:rPr>
        <w:t xml:space="preserve"> other macrovascular and microvascular complications may be ameliora</w:t>
      </w:r>
      <w:r w:rsidR="00191B6F" w:rsidRPr="00076498">
        <w:rPr>
          <w:rFonts w:ascii="Book Antiqua" w:hAnsi="Book Antiqua"/>
          <w:lang w:eastAsia="en-GB"/>
        </w:rPr>
        <w:t>ted by fibrates and therefore a</w:t>
      </w:r>
      <w:r w:rsidRPr="00076498">
        <w:rPr>
          <w:rFonts w:ascii="Book Antiqua" w:hAnsi="Book Antiqua"/>
          <w:lang w:eastAsia="en-GB"/>
        </w:rPr>
        <w:t xml:space="preserve"> holistic and individualised treatment plan is encouraged. What </w:t>
      </w:r>
      <w:r w:rsidR="00B16B50" w:rsidRPr="00076498">
        <w:rPr>
          <w:rFonts w:ascii="Book Antiqua" w:hAnsi="Book Antiqua"/>
          <w:lang w:eastAsia="en-GB"/>
        </w:rPr>
        <w:t>are</w:t>
      </w:r>
      <w:r w:rsidRPr="00076498">
        <w:rPr>
          <w:rFonts w:ascii="Book Antiqua" w:hAnsi="Book Antiqua"/>
          <w:lang w:eastAsia="en-GB"/>
        </w:rPr>
        <w:t xml:space="preserve"> required are trials looking at fibrates </w:t>
      </w:r>
      <w:r w:rsidR="009E1B98" w:rsidRPr="00076498">
        <w:rPr>
          <w:rFonts w:ascii="Book Antiqua" w:hAnsi="Book Antiqua"/>
          <w:lang w:eastAsia="en-GB"/>
        </w:rPr>
        <w:lastRenderedPageBreak/>
        <w:t>and</w:t>
      </w:r>
      <w:r w:rsidRPr="00076498">
        <w:rPr>
          <w:rFonts w:ascii="Book Antiqua" w:hAnsi="Book Antiqua"/>
          <w:lang w:eastAsia="en-GB"/>
        </w:rPr>
        <w:t xml:space="preserve"> statins in </w:t>
      </w:r>
      <w:r w:rsidR="00592D45" w:rsidRPr="00076498">
        <w:rPr>
          <w:rFonts w:ascii="Book Antiqua" w:hAnsi="Book Antiqua"/>
          <w:lang w:eastAsia="en-GB"/>
        </w:rPr>
        <w:t>relevant groups designed to detect CVD benefits. Work may be aided by the development of h</w:t>
      </w:r>
      <w:r w:rsidR="00F24713" w:rsidRPr="00076498">
        <w:rPr>
          <w:rFonts w:ascii="Book Antiqua" w:hAnsi="Book Antiqua"/>
        </w:rPr>
        <w:t>igh potency PPARα agonists</w:t>
      </w:r>
      <w:r w:rsidR="00592D45" w:rsidRPr="00076498">
        <w:rPr>
          <w:rFonts w:ascii="Book Antiqua" w:hAnsi="Book Antiqua"/>
        </w:rPr>
        <w:t xml:space="preserve">, the assumption being that greater efficacy at lipid reduction </w:t>
      </w:r>
      <w:r w:rsidR="00191B6F" w:rsidRPr="00076498">
        <w:rPr>
          <w:rFonts w:ascii="Book Antiqua" w:hAnsi="Book Antiqua"/>
        </w:rPr>
        <w:t xml:space="preserve">and increased cholesterol efflux </w:t>
      </w:r>
      <w:r w:rsidR="00592D45" w:rsidRPr="00076498">
        <w:rPr>
          <w:rFonts w:ascii="Book Antiqua" w:hAnsi="Book Antiqua"/>
        </w:rPr>
        <w:t>may translate to greater and therefore universally detectable CVD benefit which would put the current controversy to rest</w:t>
      </w:r>
      <w:r w:rsidR="00944789" w:rsidRPr="00076498">
        <w:rPr>
          <w:rFonts w:ascii="Book Antiqua" w:hAnsi="Book Antiqua"/>
          <w:vertAlign w:val="superscript"/>
        </w:rPr>
        <w:fldChar w:fldCharType="begin"/>
      </w:r>
      <w:r w:rsidR="00464566" w:rsidRPr="00076498">
        <w:rPr>
          <w:rFonts w:ascii="Book Antiqua" w:hAnsi="Book Antiqua"/>
          <w:vertAlign w:val="superscript"/>
        </w:rPr>
        <w:instrText>ADDIN RW.CITE{{190 Fruchart,J.C. 2013}}</w:instrText>
      </w:r>
      <w:r w:rsidR="00944789" w:rsidRPr="00076498">
        <w:rPr>
          <w:rFonts w:ascii="Book Antiqua" w:hAnsi="Book Antiqua"/>
          <w:vertAlign w:val="superscript"/>
        </w:rPr>
        <w:fldChar w:fldCharType="separate"/>
      </w:r>
      <w:r w:rsidR="00015EC9" w:rsidRPr="00076498">
        <w:rPr>
          <w:rFonts w:ascii="Book Antiqua" w:hAnsi="Book Antiqua"/>
          <w:vertAlign w:val="superscript"/>
        </w:rPr>
        <w:t>[</w:t>
      </w:r>
      <w:r w:rsidR="000B7F00" w:rsidRPr="00076498">
        <w:rPr>
          <w:rFonts w:ascii="Book Antiqua" w:hAnsi="Book Antiqua"/>
          <w:vertAlign w:val="superscript"/>
        </w:rPr>
        <w:t>1</w:t>
      </w:r>
      <w:r w:rsidR="00CA35F1" w:rsidRPr="00076498">
        <w:rPr>
          <w:rFonts w:ascii="Book Antiqua" w:hAnsi="Book Antiqua"/>
          <w:vertAlign w:val="superscript"/>
        </w:rPr>
        <w:t>1</w:t>
      </w:r>
      <w:r w:rsidR="0003267B" w:rsidRPr="00076498">
        <w:rPr>
          <w:rFonts w:ascii="Book Antiqua" w:hAnsi="Book Antiqua"/>
          <w:vertAlign w:val="superscript"/>
        </w:rPr>
        <w:t>1</w:t>
      </w:r>
      <w:r w:rsidR="00DF59F6" w:rsidRPr="00076498">
        <w:rPr>
          <w:rFonts w:ascii="Book Antiqua" w:hAnsi="Book Antiqua"/>
          <w:vertAlign w:val="superscript"/>
        </w:rPr>
        <w:t>]</w:t>
      </w:r>
      <w:r w:rsidR="00944789" w:rsidRPr="00076498">
        <w:rPr>
          <w:rFonts w:ascii="Book Antiqua" w:hAnsi="Book Antiqua"/>
          <w:vertAlign w:val="superscript"/>
        </w:rPr>
        <w:fldChar w:fldCharType="end"/>
      </w:r>
      <w:r w:rsidR="00F24713" w:rsidRPr="00076498">
        <w:rPr>
          <w:rFonts w:ascii="Book Antiqua" w:hAnsi="Book Antiqua"/>
        </w:rPr>
        <w:t>.</w:t>
      </w:r>
    </w:p>
    <w:p w:rsidR="007D0D34" w:rsidRPr="00076498" w:rsidRDefault="007D0D34" w:rsidP="004B7935">
      <w:pPr>
        <w:autoSpaceDE w:val="0"/>
        <w:autoSpaceDN w:val="0"/>
        <w:adjustRightInd w:val="0"/>
        <w:spacing w:line="360" w:lineRule="auto"/>
        <w:ind w:firstLine="720"/>
        <w:jc w:val="both"/>
        <w:rPr>
          <w:rFonts w:ascii="Book Antiqua" w:hAnsi="Book Antiqua"/>
          <w:lang w:eastAsia="zh-CN"/>
        </w:rPr>
      </w:pPr>
    </w:p>
    <w:p w:rsidR="007D0D34" w:rsidRPr="00076498" w:rsidRDefault="007D0D34">
      <w:pPr>
        <w:rPr>
          <w:rFonts w:ascii="Book Antiqua" w:hAnsi="Book Antiqua"/>
          <w:lang w:eastAsia="zh-CN"/>
        </w:rPr>
      </w:pPr>
      <w:r w:rsidRPr="00076498">
        <w:rPr>
          <w:rFonts w:ascii="Book Antiqua" w:hAnsi="Book Antiqua"/>
          <w:lang w:eastAsia="zh-CN"/>
        </w:rPr>
        <w:br w:type="page"/>
      </w:r>
    </w:p>
    <w:p w:rsidR="007D0D34" w:rsidRPr="00076498" w:rsidRDefault="007D0D34" w:rsidP="007D0D34">
      <w:pPr>
        <w:autoSpaceDE w:val="0"/>
        <w:autoSpaceDN w:val="0"/>
        <w:adjustRightInd w:val="0"/>
        <w:spacing w:line="360" w:lineRule="auto"/>
        <w:jc w:val="both"/>
        <w:rPr>
          <w:rFonts w:ascii="Book Antiqua" w:hAnsi="Book Antiqua"/>
          <w:b/>
          <w:lang w:eastAsia="zh-CN"/>
        </w:rPr>
      </w:pPr>
      <w:r w:rsidRPr="00076498">
        <w:rPr>
          <w:rFonts w:ascii="Book Antiqua" w:hAnsi="Book Antiqua" w:hint="eastAsia"/>
          <w:b/>
          <w:lang w:eastAsia="zh-CN"/>
        </w:rPr>
        <w:lastRenderedPageBreak/>
        <w:t>REFERENCES</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1 </w:t>
      </w:r>
      <w:r w:rsidRPr="00076498">
        <w:rPr>
          <w:rFonts w:ascii="Book Antiqua" w:hAnsi="Book Antiqua"/>
          <w:b/>
          <w:bCs/>
          <w:lang w:val="en-US" w:eastAsia="zh-CN"/>
        </w:rPr>
        <w:t>Mathers CD</w:t>
      </w:r>
      <w:r w:rsidRPr="00076498">
        <w:rPr>
          <w:rFonts w:ascii="Book Antiqua" w:hAnsi="Book Antiqua"/>
          <w:lang w:val="en-US" w:eastAsia="zh-CN"/>
        </w:rPr>
        <w:t xml:space="preserve">, </w:t>
      </w:r>
      <w:proofErr w:type="spellStart"/>
      <w:r w:rsidRPr="00076498">
        <w:rPr>
          <w:rFonts w:ascii="Book Antiqua" w:hAnsi="Book Antiqua"/>
          <w:lang w:val="en-US" w:eastAsia="zh-CN"/>
        </w:rPr>
        <w:t>Boerma</w:t>
      </w:r>
      <w:proofErr w:type="spellEnd"/>
      <w:r w:rsidRPr="00076498">
        <w:rPr>
          <w:rFonts w:ascii="Book Antiqua" w:hAnsi="Book Antiqua"/>
          <w:lang w:val="en-US" w:eastAsia="zh-CN"/>
        </w:rPr>
        <w:t xml:space="preserve"> T, Ma Fat D. Global and regional causes of death.</w:t>
      </w:r>
      <w:proofErr w:type="gramEnd"/>
      <w:r w:rsidRPr="00076498">
        <w:rPr>
          <w:rFonts w:ascii="Book Antiqua" w:hAnsi="Book Antiqua"/>
          <w:lang w:val="en-US" w:eastAsia="zh-CN"/>
        </w:rPr>
        <w:t> </w:t>
      </w:r>
      <w:r w:rsidRPr="00076498">
        <w:rPr>
          <w:rFonts w:ascii="Book Antiqua" w:hAnsi="Book Antiqua"/>
          <w:i/>
          <w:iCs/>
          <w:lang w:val="en-US" w:eastAsia="zh-CN"/>
        </w:rPr>
        <w:t>Br Med Bull</w:t>
      </w:r>
      <w:r w:rsidRPr="00076498">
        <w:rPr>
          <w:rFonts w:ascii="Book Antiqua" w:hAnsi="Book Antiqua"/>
          <w:lang w:val="en-US" w:eastAsia="zh-CN"/>
        </w:rPr>
        <w:t> 2009; </w:t>
      </w:r>
      <w:r w:rsidRPr="00076498">
        <w:rPr>
          <w:rFonts w:ascii="Book Antiqua" w:hAnsi="Book Antiqua"/>
          <w:b/>
          <w:bCs/>
          <w:lang w:val="en-US" w:eastAsia="zh-CN"/>
        </w:rPr>
        <w:t>92</w:t>
      </w:r>
      <w:r w:rsidRPr="00076498">
        <w:rPr>
          <w:rFonts w:ascii="Book Antiqua" w:hAnsi="Book Antiqua"/>
          <w:lang w:val="en-US" w:eastAsia="zh-CN"/>
        </w:rPr>
        <w:t>: 7-32 [PMID: 19776034 DOI: 10.1093/</w:t>
      </w:r>
      <w:proofErr w:type="spellStart"/>
      <w:r w:rsidRPr="00076498">
        <w:rPr>
          <w:rFonts w:ascii="Book Antiqua" w:hAnsi="Book Antiqua"/>
          <w:lang w:val="en-US" w:eastAsia="zh-CN"/>
        </w:rPr>
        <w:t>bmb</w:t>
      </w:r>
      <w:proofErr w:type="spellEnd"/>
      <w:r w:rsidRPr="00076498">
        <w:rPr>
          <w:rFonts w:ascii="Book Antiqua" w:hAnsi="Book Antiqua"/>
          <w:lang w:val="en-US" w:eastAsia="zh-CN"/>
        </w:rPr>
        <w:t>/ldp028]</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2 </w:t>
      </w:r>
      <w:r w:rsidRPr="00076498">
        <w:rPr>
          <w:rFonts w:ascii="Book Antiqua" w:hAnsi="Book Antiqua"/>
          <w:b/>
          <w:lang w:val="en-US" w:eastAsia="zh-CN"/>
        </w:rPr>
        <w:t xml:space="preserve">British Heart </w:t>
      </w:r>
      <w:proofErr w:type="gramStart"/>
      <w:r w:rsidRPr="00076498">
        <w:rPr>
          <w:rFonts w:ascii="Book Antiqua" w:hAnsi="Book Antiqua"/>
          <w:b/>
          <w:lang w:val="en-US" w:eastAsia="zh-CN"/>
        </w:rPr>
        <w:t>Foundation</w:t>
      </w:r>
      <w:proofErr w:type="gramEnd"/>
      <w:r w:rsidRPr="00076498">
        <w:rPr>
          <w:rFonts w:ascii="Book Antiqua" w:hAnsi="Book Antiqua"/>
          <w:b/>
          <w:lang w:val="en-US" w:eastAsia="zh-CN"/>
        </w:rPr>
        <w:t>.</w:t>
      </w:r>
      <w:r w:rsidRPr="00076498">
        <w:rPr>
          <w:rFonts w:ascii="Book Antiqua" w:hAnsi="Book Antiqua"/>
          <w:lang w:val="en-US" w:eastAsia="zh-CN"/>
        </w:rPr>
        <w:t xml:space="preserve"> </w:t>
      </w:r>
      <w:proofErr w:type="gramStart"/>
      <w:r w:rsidRPr="00076498">
        <w:rPr>
          <w:rFonts w:ascii="Book Antiqua" w:hAnsi="Book Antiqua"/>
          <w:lang w:val="en-US" w:eastAsia="zh-CN"/>
        </w:rPr>
        <w:t>Cardiovascular disease statistics 2014.</w:t>
      </w:r>
      <w:proofErr w:type="gramEnd"/>
      <w:r w:rsidRPr="00076498">
        <w:rPr>
          <w:rFonts w:ascii="Book Antiqua" w:hAnsi="Book Antiqua"/>
          <w:lang w:val="en-US" w:eastAsia="zh-CN"/>
        </w:rPr>
        <w:t xml:space="preserve"> Oxford, United Kingdom: British Heart Foundation Centre on Population Approaches for Non-C</w:t>
      </w:r>
      <w:r w:rsidR="00C908AC" w:rsidRPr="00076498">
        <w:rPr>
          <w:rFonts w:ascii="Book Antiqua" w:hAnsi="Book Antiqua"/>
          <w:lang w:val="en-US" w:eastAsia="zh-CN"/>
        </w:rPr>
        <w:t>ommunicable Disease Prevention</w:t>
      </w:r>
      <w:r w:rsidR="00C908AC" w:rsidRPr="00076498">
        <w:rPr>
          <w:rFonts w:ascii="Book Antiqua" w:hAnsi="Book Antiqua" w:hint="eastAsia"/>
          <w:lang w:val="en-US" w:eastAsia="zh-CN"/>
        </w:rPr>
        <w:t xml:space="preserve">, </w:t>
      </w:r>
      <w:r w:rsidRPr="00076498">
        <w:rPr>
          <w:rFonts w:ascii="Book Antiqua" w:hAnsi="Book Antiqua"/>
          <w:lang w:val="en-US" w:eastAsia="zh-CN"/>
        </w:rPr>
        <w:t>Nuffield Department of Population Hea</w:t>
      </w:r>
      <w:r w:rsidR="00C908AC" w:rsidRPr="00076498">
        <w:rPr>
          <w:rFonts w:ascii="Book Antiqua" w:hAnsi="Book Antiqua"/>
          <w:lang w:val="en-US" w:eastAsia="zh-CN"/>
        </w:rPr>
        <w:t>lth, University of Oxford; 2014</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3 </w:t>
      </w:r>
      <w:r w:rsidRPr="00076498">
        <w:rPr>
          <w:rFonts w:ascii="Book Antiqua" w:hAnsi="Book Antiqua"/>
          <w:b/>
          <w:lang w:val="en-US" w:eastAsia="zh-CN"/>
        </w:rPr>
        <w:t xml:space="preserve">National </w:t>
      </w:r>
      <w:proofErr w:type="gramStart"/>
      <w:r w:rsidRPr="00076498">
        <w:rPr>
          <w:rFonts w:ascii="Book Antiqua" w:hAnsi="Book Antiqua"/>
          <w:b/>
          <w:lang w:val="en-US" w:eastAsia="zh-CN"/>
        </w:rPr>
        <w:t>Institute</w:t>
      </w:r>
      <w:proofErr w:type="gramEnd"/>
      <w:r w:rsidRPr="00076498">
        <w:rPr>
          <w:rFonts w:ascii="Book Antiqua" w:hAnsi="Book Antiqua"/>
          <w:b/>
          <w:lang w:val="en-US" w:eastAsia="zh-CN"/>
        </w:rPr>
        <w:t xml:space="preserve"> for Health and Care Excellence</w:t>
      </w:r>
      <w:r w:rsidRPr="00076498">
        <w:rPr>
          <w:rFonts w:ascii="Book Antiqua" w:hAnsi="Book Antiqua"/>
          <w:lang w:val="en-US" w:eastAsia="zh-CN"/>
        </w:rPr>
        <w:t xml:space="preserve">. Lipid modification: cardiovascular risk assessment and the modification of blood lipids for the primary and secondary prevention of cardiovascular disease. </w:t>
      </w:r>
      <w:r w:rsidR="002D0C0A" w:rsidRPr="00076498">
        <w:rPr>
          <w:rFonts w:ascii="Book Antiqua" w:hAnsi="Book Antiqua"/>
          <w:lang w:val="en-US" w:eastAsia="zh-CN"/>
        </w:rPr>
        <w:t>NICE guidelines [CG181] 2014</w:t>
      </w:r>
      <w:r w:rsidR="002D0C0A" w:rsidRPr="00076498">
        <w:rPr>
          <w:rFonts w:ascii="Book Antiqua" w:hAnsi="Book Antiqua" w:hint="eastAsia"/>
          <w:lang w:val="en-US" w:eastAsia="zh-CN"/>
        </w:rPr>
        <w:t>.</w:t>
      </w:r>
      <w:r w:rsidRPr="00076498">
        <w:rPr>
          <w:rFonts w:ascii="Book Antiqua" w:hAnsi="Book Antiqua"/>
          <w:lang w:val="en-US" w:eastAsia="zh-CN"/>
        </w:rPr>
        <w:t xml:space="preserve"> </w:t>
      </w:r>
      <w:r w:rsidR="002D0C0A" w:rsidRPr="00076498">
        <w:rPr>
          <w:rFonts w:ascii="Book Antiqua" w:hAnsi="Book Antiqua" w:hint="eastAsia"/>
          <w:lang w:val="en-US" w:eastAsia="zh-CN"/>
        </w:rPr>
        <w:t>[</w:t>
      </w:r>
      <w:proofErr w:type="gramStart"/>
      <w:r w:rsidR="00014005">
        <w:rPr>
          <w:rFonts w:ascii="Book Antiqua" w:hAnsi="Book Antiqua"/>
          <w:lang w:val="en-US" w:eastAsia="zh-CN"/>
        </w:rPr>
        <w:t>a</w:t>
      </w:r>
      <w:r w:rsidR="002D0C0A" w:rsidRPr="00076498">
        <w:rPr>
          <w:rFonts w:ascii="Book Antiqua" w:hAnsi="Book Antiqua"/>
          <w:lang w:val="en-US" w:eastAsia="zh-CN"/>
        </w:rPr>
        <w:t>ccessed</w:t>
      </w:r>
      <w:proofErr w:type="gramEnd"/>
      <w:r w:rsidR="002D0C0A" w:rsidRPr="00076498">
        <w:rPr>
          <w:rFonts w:ascii="Book Antiqua" w:hAnsi="Book Antiqua"/>
          <w:lang w:val="en-US" w:eastAsia="zh-CN"/>
        </w:rPr>
        <w:t xml:space="preserve"> 2015</w:t>
      </w:r>
      <w:r w:rsidR="002D0C0A" w:rsidRPr="00076498">
        <w:rPr>
          <w:rFonts w:ascii="Book Antiqua" w:hAnsi="Book Antiqua" w:hint="eastAsia"/>
          <w:lang w:val="en-US" w:eastAsia="zh-CN"/>
        </w:rPr>
        <w:t xml:space="preserve"> Jun 14]</w:t>
      </w:r>
      <w:r w:rsidR="00014005">
        <w:rPr>
          <w:rFonts w:ascii="Book Antiqua" w:hAnsi="Book Antiqua"/>
          <w:lang w:val="en-US" w:eastAsia="zh-CN"/>
        </w:rPr>
        <w:t>.</w:t>
      </w:r>
      <w:r w:rsidR="002D0C0A" w:rsidRPr="00076498">
        <w:rPr>
          <w:rFonts w:ascii="Book Antiqua" w:hAnsi="Book Antiqua" w:hint="eastAsia"/>
          <w:lang w:val="en-US" w:eastAsia="zh-CN"/>
        </w:rPr>
        <w:t xml:space="preserve"> </w:t>
      </w:r>
      <w:r w:rsidRPr="00076498">
        <w:rPr>
          <w:rFonts w:ascii="Book Antiqua" w:hAnsi="Book Antiqua"/>
          <w:lang w:val="en-US" w:eastAsia="zh-CN"/>
        </w:rPr>
        <w:t>Available from: URL: http: //www.nice.org.uk/guidance/</w:t>
      </w:r>
      <w:r w:rsidR="002D0C0A" w:rsidRPr="00076498">
        <w:rPr>
          <w:rFonts w:ascii="Book Antiqua" w:hAnsi="Book Antiqua"/>
          <w:lang w:val="en-US" w:eastAsia="zh-CN"/>
        </w:rPr>
        <w:t>cg</w:t>
      </w:r>
      <w:r w:rsidRPr="00076498">
        <w:rPr>
          <w:rFonts w:ascii="Book Antiqua" w:hAnsi="Book Antiqua"/>
          <w:lang w:val="en-US" w:eastAsia="zh-CN"/>
        </w:rPr>
        <w:t>181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4 </w:t>
      </w:r>
      <w:proofErr w:type="spellStart"/>
      <w:r w:rsidRPr="00076498">
        <w:rPr>
          <w:rFonts w:ascii="Book Antiqua" w:hAnsi="Book Antiqua"/>
          <w:b/>
          <w:bCs/>
          <w:lang w:val="en-US" w:eastAsia="zh-CN"/>
        </w:rPr>
        <w:t>Baigent</w:t>
      </w:r>
      <w:proofErr w:type="spellEnd"/>
      <w:r w:rsidRPr="00076498">
        <w:rPr>
          <w:rFonts w:ascii="Book Antiqua" w:hAnsi="Book Antiqua"/>
          <w:b/>
          <w:bCs/>
          <w:lang w:val="en-US" w:eastAsia="zh-CN"/>
        </w:rPr>
        <w:t xml:space="preserve"> C</w:t>
      </w:r>
      <w:r w:rsidRPr="00076498">
        <w:rPr>
          <w:rFonts w:ascii="Book Antiqua" w:hAnsi="Book Antiqua"/>
          <w:lang w:val="en-US" w:eastAsia="zh-CN"/>
        </w:rPr>
        <w:t xml:space="preserve">, </w:t>
      </w:r>
      <w:proofErr w:type="spellStart"/>
      <w:r w:rsidRPr="00076498">
        <w:rPr>
          <w:rFonts w:ascii="Book Antiqua" w:hAnsi="Book Antiqua"/>
          <w:lang w:val="en-US" w:eastAsia="zh-CN"/>
        </w:rPr>
        <w:t>Keech</w:t>
      </w:r>
      <w:proofErr w:type="spellEnd"/>
      <w:r w:rsidRPr="00076498">
        <w:rPr>
          <w:rFonts w:ascii="Book Antiqua" w:hAnsi="Book Antiqua"/>
          <w:lang w:val="en-US" w:eastAsia="zh-CN"/>
        </w:rPr>
        <w:t xml:space="preserve"> A, Kearney PM, Blackwell L, Buck G, </w:t>
      </w:r>
      <w:proofErr w:type="spellStart"/>
      <w:r w:rsidRPr="00076498">
        <w:rPr>
          <w:rFonts w:ascii="Book Antiqua" w:hAnsi="Book Antiqua"/>
          <w:lang w:val="en-US" w:eastAsia="zh-CN"/>
        </w:rPr>
        <w:t>Pollicino</w:t>
      </w:r>
      <w:proofErr w:type="spellEnd"/>
      <w:r w:rsidRPr="00076498">
        <w:rPr>
          <w:rFonts w:ascii="Book Antiqua" w:hAnsi="Book Antiqua"/>
          <w:lang w:val="en-US" w:eastAsia="zh-CN"/>
        </w:rPr>
        <w:t xml:space="preserve"> C, Kirby A, </w:t>
      </w:r>
      <w:proofErr w:type="spellStart"/>
      <w:r w:rsidRPr="00076498">
        <w:rPr>
          <w:rFonts w:ascii="Book Antiqua" w:hAnsi="Book Antiqua"/>
          <w:lang w:val="en-US" w:eastAsia="zh-CN"/>
        </w:rPr>
        <w:t>Sourjina</w:t>
      </w:r>
      <w:proofErr w:type="spellEnd"/>
      <w:r w:rsidRPr="00076498">
        <w:rPr>
          <w:rFonts w:ascii="Book Antiqua" w:hAnsi="Book Antiqua"/>
          <w:lang w:val="en-US" w:eastAsia="zh-CN"/>
        </w:rPr>
        <w:t xml:space="preserve"> T, </w:t>
      </w:r>
      <w:proofErr w:type="spellStart"/>
      <w:r w:rsidRPr="00076498">
        <w:rPr>
          <w:rFonts w:ascii="Book Antiqua" w:hAnsi="Book Antiqua"/>
          <w:lang w:val="en-US" w:eastAsia="zh-CN"/>
        </w:rPr>
        <w:t>Peto</w:t>
      </w:r>
      <w:proofErr w:type="spellEnd"/>
      <w:r w:rsidRPr="00076498">
        <w:rPr>
          <w:rFonts w:ascii="Book Antiqua" w:hAnsi="Book Antiqua"/>
          <w:lang w:val="en-US" w:eastAsia="zh-CN"/>
        </w:rPr>
        <w:t xml:space="preserve"> R, Collins R, </w:t>
      </w:r>
      <w:proofErr w:type="spellStart"/>
      <w:r w:rsidRPr="00076498">
        <w:rPr>
          <w:rFonts w:ascii="Book Antiqua" w:hAnsi="Book Antiqua"/>
          <w:lang w:val="en-US" w:eastAsia="zh-CN"/>
        </w:rPr>
        <w:t>Simes</w:t>
      </w:r>
      <w:proofErr w:type="spellEnd"/>
      <w:r w:rsidRPr="00076498">
        <w:rPr>
          <w:rFonts w:ascii="Book Antiqua" w:hAnsi="Book Antiqua"/>
          <w:lang w:val="en-US" w:eastAsia="zh-CN"/>
        </w:rPr>
        <w:t xml:space="preserve"> R. Efficacy and safety of cholesterol-lowering treatment: prospective meta-analysis of data from 90,056 participants in 14 </w:t>
      </w:r>
      <w:proofErr w:type="spellStart"/>
      <w:r w:rsidRPr="00076498">
        <w:rPr>
          <w:rFonts w:ascii="Book Antiqua" w:hAnsi="Book Antiqua"/>
          <w:lang w:val="en-US" w:eastAsia="zh-CN"/>
        </w:rPr>
        <w:t>randomised</w:t>
      </w:r>
      <w:proofErr w:type="spellEnd"/>
      <w:r w:rsidRPr="00076498">
        <w:rPr>
          <w:rFonts w:ascii="Book Antiqua" w:hAnsi="Book Antiqua"/>
          <w:lang w:val="en-US" w:eastAsia="zh-CN"/>
        </w:rPr>
        <w:t xml:space="preserve"> trials of statins. </w:t>
      </w:r>
      <w:r w:rsidRPr="00076498">
        <w:rPr>
          <w:rFonts w:ascii="Book Antiqua" w:hAnsi="Book Antiqua"/>
          <w:i/>
          <w:iCs/>
          <w:lang w:val="en-US" w:eastAsia="zh-CN"/>
        </w:rPr>
        <w:t>Lancet</w:t>
      </w:r>
      <w:r w:rsidRPr="00076498">
        <w:rPr>
          <w:rFonts w:ascii="Book Antiqua" w:hAnsi="Book Antiqua"/>
          <w:lang w:val="en-US" w:eastAsia="zh-CN"/>
        </w:rPr>
        <w:t> 2005; </w:t>
      </w:r>
      <w:r w:rsidRPr="00076498">
        <w:rPr>
          <w:rFonts w:ascii="Book Antiqua" w:hAnsi="Book Antiqua"/>
          <w:b/>
          <w:bCs/>
          <w:lang w:val="en-US" w:eastAsia="zh-CN"/>
        </w:rPr>
        <w:t>366</w:t>
      </w:r>
      <w:r w:rsidRPr="00076498">
        <w:rPr>
          <w:rFonts w:ascii="Book Antiqua" w:hAnsi="Book Antiqua"/>
          <w:lang w:val="en-US" w:eastAsia="zh-CN"/>
        </w:rPr>
        <w:t>: 1267-1278 [PMID: 16214597 DOI: 10.1016/S0140-6736(05)67394-1]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5 </w:t>
      </w:r>
      <w:proofErr w:type="spellStart"/>
      <w:r w:rsidRPr="00076498">
        <w:rPr>
          <w:rFonts w:ascii="Book Antiqua" w:hAnsi="Book Antiqua"/>
          <w:b/>
          <w:bCs/>
          <w:lang w:val="en-US" w:eastAsia="zh-CN"/>
        </w:rPr>
        <w:t>Ridker</w:t>
      </w:r>
      <w:proofErr w:type="spellEnd"/>
      <w:r w:rsidRPr="00076498">
        <w:rPr>
          <w:rFonts w:ascii="Book Antiqua" w:hAnsi="Book Antiqua"/>
          <w:b/>
          <w:bCs/>
          <w:lang w:val="en-US" w:eastAsia="zh-CN"/>
        </w:rPr>
        <w:t xml:space="preserve"> PM</w:t>
      </w:r>
      <w:r w:rsidRPr="00076498">
        <w:rPr>
          <w:rFonts w:ascii="Book Antiqua" w:hAnsi="Book Antiqua"/>
          <w:lang w:val="en-US" w:eastAsia="zh-CN"/>
        </w:rPr>
        <w:t xml:space="preserve">, </w:t>
      </w:r>
      <w:proofErr w:type="spellStart"/>
      <w:r w:rsidRPr="00076498">
        <w:rPr>
          <w:rFonts w:ascii="Book Antiqua" w:hAnsi="Book Antiqua"/>
          <w:lang w:val="en-US" w:eastAsia="zh-CN"/>
        </w:rPr>
        <w:t>Genest</w:t>
      </w:r>
      <w:proofErr w:type="spellEnd"/>
      <w:r w:rsidRPr="00076498">
        <w:rPr>
          <w:rFonts w:ascii="Book Antiqua" w:hAnsi="Book Antiqua"/>
          <w:lang w:val="en-US" w:eastAsia="zh-CN"/>
        </w:rPr>
        <w:t xml:space="preserve"> J, </w:t>
      </w:r>
      <w:proofErr w:type="spellStart"/>
      <w:r w:rsidRPr="00076498">
        <w:rPr>
          <w:rFonts w:ascii="Book Antiqua" w:hAnsi="Book Antiqua"/>
          <w:lang w:val="en-US" w:eastAsia="zh-CN"/>
        </w:rPr>
        <w:t>Boekholdt</w:t>
      </w:r>
      <w:proofErr w:type="spellEnd"/>
      <w:r w:rsidRPr="00076498">
        <w:rPr>
          <w:rFonts w:ascii="Book Antiqua" w:hAnsi="Book Antiqua"/>
          <w:lang w:val="en-US" w:eastAsia="zh-CN"/>
        </w:rPr>
        <w:t xml:space="preserve"> SM, Libby P, </w:t>
      </w:r>
      <w:proofErr w:type="spellStart"/>
      <w:r w:rsidRPr="00076498">
        <w:rPr>
          <w:rFonts w:ascii="Book Antiqua" w:hAnsi="Book Antiqua"/>
          <w:lang w:val="en-US" w:eastAsia="zh-CN"/>
        </w:rPr>
        <w:t>Gotto</w:t>
      </w:r>
      <w:proofErr w:type="spellEnd"/>
      <w:r w:rsidRPr="00076498">
        <w:rPr>
          <w:rFonts w:ascii="Book Antiqua" w:hAnsi="Book Antiqua"/>
          <w:lang w:val="en-US" w:eastAsia="zh-CN"/>
        </w:rPr>
        <w:t xml:space="preserve"> AM, </w:t>
      </w:r>
      <w:proofErr w:type="spellStart"/>
      <w:r w:rsidRPr="00076498">
        <w:rPr>
          <w:rFonts w:ascii="Book Antiqua" w:hAnsi="Book Antiqua"/>
          <w:lang w:val="en-US" w:eastAsia="zh-CN"/>
        </w:rPr>
        <w:t>Nordestgaard</w:t>
      </w:r>
      <w:proofErr w:type="spellEnd"/>
      <w:r w:rsidRPr="00076498">
        <w:rPr>
          <w:rFonts w:ascii="Book Antiqua" w:hAnsi="Book Antiqua"/>
          <w:lang w:val="en-US" w:eastAsia="zh-CN"/>
        </w:rPr>
        <w:t xml:space="preserve"> BG, Mora S, </w:t>
      </w:r>
      <w:proofErr w:type="spellStart"/>
      <w:r w:rsidRPr="00076498">
        <w:rPr>
          <w:rFonts w:ascii="Book Antiqua" w:hAnsi="Book Antiqua"/>
          <w:lang w:val="en-US" w:eastAsia="zh-CN"/>
        </w:rPr>
        <w:t>MacFadyen</w:t>
      </w:r>
      <w:proofErr w:type="spellEnd"/>
      <w:r w:rsidRPr="00076498">
        <w:rPr>
          <w:rFonts w:ascii="Book Antiqua" w:hAnsi="Book Antiqua"/>
          <w:lang w:val="en-US" w:eastAsia="zh-CN"/>
        </w:rPr>
        <w:t xml:space="preserve"> JG, Glynn RJ, </w:t>
      </w:r>
      <w:proofErr w:type="spellStart"/>
      <w:r w:rsidRPr="00076498">
        <w:rPr>
          <w:rFonts w:ascii="Book Antiqua" w:hAnsi="Book Antiqua"/>
          <w:lang w:val="en-US" w:eastAsia="zh-CN"/>
        </w:rPr>
        <w:t>Kastelein</w:t>
      </w:r>
      <w:proofErr w:type="spellEnd"/>
      <w:r w:rsidRPr="00076498">
        <w:rPr>
          <w:rFonts w:ascii="Book Antiqua" w:hAnsi="Book Antiqua"/>
          <w:lang w:val="en-US" w:eastAsia="zh-CN"/>
        </w:rPr>
        <w:t xml:space="preserve"> JJ. HDL cholesterol and residual risk of first cardiovascular events after treatment with potent statin therapy: an analysis from the JUPITER trial. </w:t>
      </w:r>
      <w:r w:rsidRPr="00076498">
        <w:rPr>
          <w:rFonts w:ascii="Book Antiqua" w:hAnsi="Book Antiqua"/>
          <w:i/>
          <w:iCs/>
          <w:lang w:val="en-US" w:eastAsia="zh-CN"/>
        </w:rPr>
        <w:t>Lancet</w:t>
      </w:r>
      <w:r w:rsidRPr="00076498">
        <w:rPr>
          <w:rFonts w:ascii="Book Antiqua" w:hAnsi="Book Antiqua"/>
          <w:lang w:val="en-US" w:eastAsia="zh-CN"/>
        </w:rPr>
        <w:t> 2010; </w:t>
      </w:r>
      <w:r w:rsidRPr="00076498">
        <w:rPr>
          <w:rFonts w:ascii="Book Antiqua" w:hAnsi="Book Antiqua"/>
          <w:b/>
          <w:bCs/>
          <w:lang w:val="en-US" w:eastAsia="zh-CN"/>
        </w:rPr>
        <w:t>376</w:t>
      </w:r>
      <w:r w:rsidRPr="00076498">
        <w:rPr>
          <w:rFonts w:ascii="Book Antiqua" w:hAnsi="Book Antiqua"/>
          <w:lang w:val="en-US" w:eastAsia="zh-CN"/>
        </w:rPr>
        <w:t>: 333-339 [PMID: 20655105 DOI: 10.1016/S0140-6736(10)60713-1]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6 </w:t>
      </w:r>
      <w:proofErr w:type="spellStart"/>
      <w:r w:rsidRPr="00076498">
        <w:rPr>
          <w:rFonts w:ascii="Book Antiqua" w:hAnsi="Book Antiqua"/>
          <w:b/>
          <w:bCs/>
          <w:lang w:val="en-US" w:eastAsia="zh-CN"/>
        </w:rPr>
        <w:t>Pyörälä</w:t>
      </w:r>
      <w:proofErr w:type="spellEnd"/>
      <w:r w:rsidRPr="00076498">
        <w:rPr>
          <w:rFonts w:ascii="Book Antiqua" w:hAnsi="Book Antiqua"/>
          <w:b/>
          <w:bCs/>
          <w:lang w:val="en-US" w:eastAsia="zh-CN"/>
        </w:rPr>
        <w:t xml:space="preserve"> K</w:t>
      </w:r>
      <w:r w:rsidRPr="00076498">
        <w:rPr>
          <w:rFonts w:ascii="Book Antiqua" w:hAnsi="Book Antiqua"/>
          <w:lang w:val="en-US" w:eastAsia="zh-CN"/>
        </w:rPr>
        <w:t xml:space="preserve">, Ballantyne CM, </w:t>
      </w:r>
      <w:proofErr w:type="spellStart"/>
      <w:r w:rsidRPr="00076498">
        <w:rPr>
          <w:rFonts w:ascii="Book Antiqua" w:hAnsi="Book Antiqua"/>
          <w:lang w:val="en-US" w:eastAsia="zh-CN"/>
        </w:rPr>
        <w:t>Gumbiner</w:t>
      </w:r>
      <w:proofErr w:type="spellEnd"/>
      <w:r w:rsidRPr="00076498">
        <w:rPr>
          <w:rFonts w:ascii="Book Antiqua" w:hAnsi="Book Antiqua"/>
          <w:lang w:val="en-US" w:eastAsia="zh-CN"/>
        </w:rPr>
        <w:t xml:space="preserve"> B, Lee MW, Shah A, Davies MJ, Mitchel YB, Pedersen TR, </w:t>
      </w:r>
      <w:proofErr w:type="spellStart"/>
      <w:r w:rsidRPr="00076498">
        <w:rPr>
          <w:rFonts w:ascii="Book Antiqua" w:hAnsi="Book Antiqua"/>
          <w:lang w:val="en-US" w:eastAsia="zh-CN"/>
        </w:rPr>
        <w:t>Kjekshus</w:t>
      </w:r>
      <w:proofErr w:type="spellEnd"/>
      <w:r w:rsidRPr="00076498">
        <w:rPr>
          <w:rFonts w:ascii="Book Antiqua" w:hAnsi="Book Antiqua"/>
          <w:lang w:val="en-US" w:eastAsia="zh-CN"/>
        </w:rPr>
        <w:t xml:space="preserve"> J. Reduction of cardiovascular events by simvastatin in nondiabetic coronary heart disease patients with and without the metabolic syndrome: subgroup analyses of the Scandinavian Simvastatin Survival Study (4S). </w:t>
      </w:r>
      <w:r w:rsidRPr="00076498">
        <w:rPr>
          <w:rFonts w:ascii="Book Antiqua" w:hAnsi="Book Antiqua"/>
          <w:i/>
          <w:iCs/>
          <w:lang w:val="en-US" w:eastAsia="zh-CN"/>
        </w:rPr>
        <w:t>Diabetes Care</w:t>
      </w:r>
      <w:r w:rsidRPr="00076498">
        <w:rPr>
          <w:rFonts w:ascii="Book Antiqua" w:hAnsi="Book Antiqua"/>
          <w:lang w:val="en-US" w:eastAsia="zh-CN"/>
        </w:rPr>
        <w:t> 2004; </w:t>
      </w:r>
      <w:r w:rsidRPr="00076498">
        <w:rPr>
          <w:rFonts w:ascii="Book Antiqua" w:hAnsi="Book Antiqua"/>
          <w:b/>
          <w:bCs/>
          <w:lang w:val="en-US" w:eastAsia="zh-CN"/>
        </w:rPr>
        <w:t>27</w:t>
      </w:r>
      <w:r w:rsidRPr="00076498">
        <w:rPr>
          <w:rFonts w:ascii="Book Antiqua" w:hAnsi="Book Antiqua"/>
          <w:lang w:val="en-US" w:eastAsia="zh-CN"/>
        </w:rPr>
        <w:t>: 1735-1740 [PMID: 15220255 DOI: 10.2337/diacare.27.7.1735]</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7 </w:t>
      </w:r>
      <w:proofErr w:type="spellStart"/>
      <w:r w:rsidRPr="00076498">
        <w:rPr>
          <w:rFonts w:ascii="Book Antiqua" w:hAnsi="Book Antiqua"/>
          <w:b/>
          <w:bCs/>
          <w:lang w:val="en-US" w:eastAsia="zh-CN"/>
        </w:rPr>
        <w:t>Eberly</w:t>
      </w:r>
      <w:proofErr w:type="spellEnd"/>
      <w:r w:rsidRPr="00076498">
        <w:rPr>
          <w:rFonts w:ascii="Book Antiqua" w:hAnsi="Book Antiqua"/>
          <w:b/>
          <w:bCs/>
          <w:lang w:val="en-US" w:eastAsia="zh-CN"/>
        </w:rPr>
        <w:t xml:space="preserve"> LE</w:t>
      </w:r>
      <w:r w:rsidRPr="00076498">
        <w:rPr>
          <w:rFonts w:ascii="Book Antiqua" w:hAnsi="Book Antiqua"/>
          <w:lang w:val="en-US" w:eastAsia="zh-CN"/>
        </w:rPr>
        <w:t xml:space="preserve">, </w:t>
      </w:r>
      <w:proofErr w:type="spellStart"/>
      <w:r w:rsidRPr="00076498">
        <w:rPr>
          <w:rFonts w:ascii="Book Antiqua" w:hAnsi="Book Antiqua"/>
          <w:lang w:val="en-US" w:eastAsia="zh-CN"/>
        </w:rPr>
        <w:t>Stamler</w:t>
      </w:r>
      <w:proofErr w:type="spellEnd"/>
      <w:r w:rsidRPr="00076498">
        <w:rPr>
          <w:rFonts w:ascii="Book Antiqua" w:hAnsi="Book Antiqua"/>
          <w:lang w:val="en-US" w:eastAsia="zh-CN"/>
        </w:rPr>
        <w:t xml:space="preserve"> J, </w:t>
      </w:r>
      <w:proofErr w:type="spellStart"/>
      <w:r w:rsidRPr="00076498">
        <w:rPr>
          <w:rFonts w:ascii="Book Antiqua" w:hAnsi="Book Antiqua"/>
          <w:lang w:val="en-US" w:eastAsia="zh-CN"/>
        </w:rPr>
        <w:t>Neaton</w:t>
      </w:r>
      <w:proofErr w:type="spellEnd"/>
      <w:r w:rsidRPr="00076498">
        <w:rPr>
          <w:rFonts w:ascii="Book Antiqua" w:hAnsi="Book Antiqua"/>
          <w:lang w:val="en-US" w:eastAsia="zh-CN"/>
        </w:rPr>
        <w:t xml:space="preserve"> JD. </w:t>
      </w:r>
      <w:proofErr w:type="gramStart"/>
      <w:r w:rsidRPr="00076498">
        <w:rPr>
          <w:rFonts w:ascii="Book Antiqua" w:hAnsi="Book Antiqua"/>
          <w:lang w:val="en-US" w:eastAsia="zh-CN"/>
        </w:rPr>
        <w:t xml:space="preserve">Relation of triglyceride levels, fasting and </w:t>
      </w:r>
      <w:proofErr w:type="spellStart"/>
      <w:r w:rsidRPr="00076498">
        <w:rPr>
          <w:rFonts w:ascii="Book Antiqua" w:hAnsi="Book Antiqua"/>
          <w:lang w:val="en-US" w:eastAsia="zh-CN"/>
        </w:rPr>
        <w:t>nonfasting</w:t>
      </w:r>
      <w:proofErr w:type="spellEnd"/>
      <w:r w:rsidRPr="00076498">
        <w:rPr>
          <w:rFonts w:ascii="Book Antiqua" w:hAnsi="Book Antiqua"/>
          <w:lang w:val="en-US" w:eastAsia="zh-CN"/>
        </w:rPr>
        <w:t>, to fatal and nonfatal coronary heart disease.</w:t>
      </w:r>
      <w:proofErr w:type="gramEnd"/>
      <w:r w:rsidRPr="00076498">
        <w:rPr>
          <w:rFonts w:ascii="Book Antiqua" w:hAnsi="Book Antiqua"/>
          <w:lang w:val="en-US" w:eastAsia="zh-CN"/>
        </w:rPr>
        <w:t> </w:t>
      </w:r>
      <w:r w:rsidRPr="00076498">
        <w:rPr>
          <w:rFonts w:ascii="Book Antiqua" w:hAnsi="Book Antiqua"/>
          <w:i/>
          <w:iCs/>
          <w:lang w:val="en-US" w:eastAsia="zh-CN"/>
        </w:rPr>
        <w:t>Arch Intern Med</w:t>
      </w:r>
      <w:r w:rsidRPr="00076498">
        <w:rPr>
          <w:rFonts w:ascii="Book Antiqua" w:hAnsi="Book Antiqua"/>
          <w:lang w:val="en-US" w:eastAsia="zh-CN"/>
        </w:rPr>
        <w:t> 2003; </w:t>
      </w:r>
      <w:r w:rsidRPr="00076498">
        <w:rPr>
          <w:rFonts w:ascii="Book Antiqua" w:hAnsi="Book Antiqua"/>
          <w:b/>
          <w:bCs/>
          <w:lang w:val="en-US" w:eastAsia="zh-CN"/>
        </w:rPr>
        <w:t>163</w:t>
      </w:r>
      <w:r w:rsidRPr="00076498">
        <w:rPr>
          <w:rFonts w:ascii="Book Antiqua" w:hAnsi="Book Antiqua"/>
          <w:lang w:val="en-US" w:eastAsia="zh-CN"/>
        </w:rPr>
        <w:t>: 1077-1083 [PMID: 12742806 DOI: 10.1001/archinte.163.9.1077]</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lastRenderedPageBreak/>
        <w:t>8 </w:t>
      </w:r>
      <w:proofErr w:type="spellStart"/>
      <w:r w:rsidRPr="00076498">
        <w:rPr>
          <w:rFonts w:ascii="Book Antiqua" w:hAnsi="Book Antiqua"/>
          <w:b/>
          <w:bCs/>
          <w:lang w:val="en-US" w:eastAsia="zh-CN"/>
        </w:rPr>
        <w:t>Nordestgaard</w:t>
      </w:r>
      <w:proofErr w:type="spellEnd"/>
      <w:r w:rsidRPr="00076498">
        <w:rPr>
          <w:rFonts w:ascii="Book Antiqua" w:hAnsi="Book Antiqua"/>
          <w:b/>
          <w:bCs/>
          <w:lang w:val="en-US" w:eastAsia="zh-CN"/>
        </w:rPr>
        <w:t xml:space="preserve"> BG</w:t>
      </w:r>
      <w:r w:rsidRPr="00076498">
        <w:rPr>
          <w:rFonts w:ascii="Book Antiqua" w:hAnsi="Book Antiqua"/>
          <w:lang w:val="en-US" w:eastAsia="zh-CN"/>
        </w:rPr>
        <w:t xml:space="preserve">, Benn M, </w:t>
      </w:r>
      <w:proofErr w:type="spellStart"/>
      <w:r w:rsidRPr="00076498">
        <w:rPr>
          <w:rFonts w:ascii="Book Antiqua" w:hAnsi="Book Antiqua"/>
          <w:lang w:val="en-US" w:eastAsia="zh-CN"/>
        </w:rPr>
        <w:t>Schnohr</w:t>
      </w:r>
      <w:proofErr w:type="spellEnd"/>
      <w:r w:rsidRPr="00076498">
        <w:rPr>
          <w:rFonts w:ascii="Book Antiqua" w:hAnsi="Book Antiqua"/>
          <w:lang w:val="en-US" w:eastAsia="zh-CN"/>
        </w:rPr>
        <w:t xml:space="preserve"> P, </w:t>
      </w:r>
      <w:proofErr w:type="spellStart"/>
      <w:r w:rsidRPr="00076498">
        <w:rPr>
          <w:rFonts w:ascii="Book Antiqua" w:hAnsi="Book Antiqua"/>
          <w:lang w:val="en-US" w:eastAsia="zh-CN"/>
        </w:rPr>
        <w:t>Tybjaerg</w:t>
      </w:r>
      <w:proofErr w:type="spellEnd"/>
      <w:r w:rsidRPr="00076498">
        <w:rPr>
          <w:rFonts w:ascii="Book Antiqua" w:hAnsi="Book Antiqua"/>
          <w:lang w:val="en-US" w:eastAsia="zh-CN"/>
        </w:rPr>
        <w:t xml:space="preserve">-Hansen A. </w:t>
      </w:r>
      <w:proofErr w:type="spellStart"/>
      <w:r w:rsidRPr="00076498">
        <w:rPr>
          <w:rFonts w:ascii="Book Antiqua" w:hAnsi="Book Antiqua"/>
          <w:lang w:val="en-US" w:eastAsia="zh-CN"/>
        </w:rPr>
        <w:t>Nonfasting</w:t>
      </w:r>
      <w:proofErr w:type="spellEnd"/>
      <w:r w:rsidRPr="00076498">
        <w:rPr>
          <w:rFonts w:ascii="Book Antiqua" w:hAnsi="Book Antiqua"/>
          <w:lang w:val="en-US" w:eastAsia="zh-CN"/>
        </w:rPr>
        <w:t xml:space="preserve"> triglycerides and risk of myocardial infarction, ischemic heart disease, and death in men and women. </w:t>
      </w:r>
      <w:r w:rsidRPr="00076498">
        <w:rPr>
          <w:rFonts w:ascii="Book Antiqua" w:hAnsi="Book Antiqua"/>
          <w:i/>
          <w:iCs/>
          <w:lang w:val="en-US" w:eastAsia="zh-CN"/>
        </w:rPr>
        <w:t>JAMA</w:t>
      </w:r>
      <w:r w:rsidRPr="00076498">
        <w:rPr>
          <w:rFonts w:ascii="Book Antiqua" w:hAnsi="Book Antiqua"/>
          <w:lang w:val="en-US" w:eastAsia="zh-CN"/>
        </w:rPr>
        <w:t> 2007; </w:t>
      </w:r>
      <w:r w:rsidRPr="00076498">
        <w:rPr>
          <w:rFonts w:ascii="Book Antiqua" w:hAnsi="Book Antiqua"/>
          <w:b/>
          <w:bCs/>
          <w:lang w:val="en-US" w:eastAsia="zh-CN"/>
        </w:rPr>
        <w:t>298</w:t>
      </w:r>
      <w:r w:rsidRPr="00076498">
        <w:rPr>
          <w:rFonts w:ascii="Book Antiqua" w:hAnsi="Book Antiqua"/>
          <w:lang w:val="en-US" w:eastAsia="zh-CN"/>
        </w:rPr>
        <w:t>: 299-308 [PMID: 17635890 DOI: 10.1001/jama.298.3.299]</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9 </w:t>
      </w:r>
      <w:proofErr w:type="spellStart"/>
      <w:r w:rsidRPr="00076498">
        <w:rPr>
          <w:rFonts w:ascii="Book Antiqua" w:hAnsi="Book Antiqua"/>
          <w:b/>
          <w:bCs/>
          <w:lang w:val="en-US" w:eastAsia="zh-CN"/>
        </w:rPr>
        <w:t>Scharnagl</w:t>
      </w:r>
      <w:proofErr w:type="spellEnd"/>
      <w:r w:rsidRPr="00076498">
        <w:rPr>
          <w:rFonts w:ascii="Book Antiqua" w:hAnsi="Book Antiqua"/>
          <w:b/>
          <w:bCs/>
          <w:lang w:val="en-US" w:eastAsia="zh-CN"/>
        </w:rPr>
        <w:t xml:space="preserve"> H</w:t>
      </w:r>
      <w:r w:rsidRPr="00076498">
        <w:rPr>
          <w:rFonts w:ascii="Book Antiqua" w:hAnsi="Book Antiqua"/>
          <w:lang w:val="en-US" w:eastAsia="zh-CN"/>
        </w:rPr>
        <w:t xml:space="preserve">, </w:t>
      </w:r>
      <w:proofErr w:type="spellStart"/>
      <w:r w:rsidRPr="00076498">
        <w:rPr>
          <w:rFonts w:ascii="Book Antiqua" w:hAnsi="Book Antiqua"/>
          <w:lang w:val="en-US" w:eastAsia="zh-CN"/>
        </w:rPr>
        <w:t>Schinker</w:t>
      </w:r>
      <w:proofErr w:type="spellEnd"/>
      <w:r w:rsidRPr="00076498">
        <w:rPr>
          <w:rFonts w:ascii="Book Antiqua" w:hAnsi="Book Antiqua"/>
          <w:lang w:val="en-US" w:eastAsia="zh-CN"/>
        </w:rPr>
        <w:t xml:space="preserve"> R, </w:t>
      </w:r>
      <w:proofErr w:type="spellStart"/>
      <w:r w:rsidRPr="00076498">
        <w:rPr>
          <w:rFonts w:ascii="Book Antiqua" w:hAnsi="Book Antiqua"/>
          <w:lang w:val="en-US" w:eastAsia="zh-CN"/>
        </w:rPr>
        <w:t>Gierens</w:t>
      </w:r>
      <w:proofErr w:type="spellEnd"/>
      <w:r w:rsidRPr="00076498">
        <w:rPr>
          <w:rFonts w:ascii="Book Antiqua" w:hAnsi="Book Antiqua"/>
          <w:lang w:val="en-US" w:eastAsia="zh-CN"/>
        </w:rPr>
        <w:t xml:space="preserve"> H, </w:t>
      </w:r>
      <w:proofErr w:type="spellStart"/>
      <w:r w:rsidRPr="00076498">
        <w:rPr>
          <w:rFonts w:ascii="Book Antiqua" w:hAnsi="Book Antiqua"/>
          <w:lang w:val="en-US" w:eastAsia="zh-CN"/>
        </w:rPr>
        <w:t>Nauck</w:t>
      </w:r>
      <w:proofErr w:type="spellEnd"/>
      <w:r w:rsidRPr="00076498">
        <w:rPr>
          <w:rFonts w:ascii="Book Antiqua" w:hAnsi="Book Antiqua"/>
          <w:lang w:val="en-US" w:eastAsia="zh-CN"/>
        </w:rPr>
        <w:t xml:space="preserve"> M, Wieland H, </w:t>
      </w:r>
      <w:proofErr w:type="spellStart"/>
      <w:r w:rsidRPr="00076498">
        <w:rPr>
          <w:rFonts w:ascii="Book Antiqua" w:hAnsi="Book Antiqua"/>
          <w:lang w:val="en-US" w:eastAsia="zh-CN"/>
        </w:rPr>
        <w:t>März</w:t>
      </w:r>
      <w:proofErr w:type="spellEnd"/>
      <w:r w:rsidRPr="00076498">
        <w:rPr>
          <w:rFonts w:ascii="Book Antiqua" w:hAnsi="Book Antiqua"/>
          <w:lang w:val="en-US" w:eastAsia="zh-CN"/>
        </w:rPr>
        <w:t xml:space="preserve"> W. Effect of atorvastatin, simvastatin, and lovastatin on the metabolism of cholesterol and </w:t>
      </w:r>
      <w:proofErr w:type="spellStart"/>
      <w:r w:rsidRPr="00076498">
        <w:rPr>
          <w:rFonts w:ascii="Book Antiqua" w:hAnsi="Book Antiqua"/>
          <w:lang w:val="en-US" w:eastAsia="zh-CN"/>
        </w:rPr>
        <w:t>triacylglycerides</w:t>
      </w:r>
      <w:proofErr w:type="spellEnd"/>
      <w:r w:rsidRPr="00076498">
        <w:rPr>
          <w:rFonts w:ascii="Book Antiqua" w:hAnsi="Book Antiqua"/>
          <w:lang w:val="en-US" w:eastAsia="zh-CN"/>
        </w:rPr>
        <w:t xml:space="preserve"> in HepG2 cells. </w:t>
      </w:r>
      <w:proofErr w:type="spellStart"/>
      <w:r w:rsidRPr="00076498">
        <w:rPr>
          <w:rFonts w:ascii="Book Antiqua" w:hAnsi="Book Antiqua"/>
          <w:i/>
          <w:iCs/>
          <w:lang w:val="en-US" w:eastAsia="zh-CN"/>
        </w:rPr>
        <w:t>Biochem</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Pharmacol</w:t>
      </w:r>
      <w:proofErr w:type="spellEnd"/>
      <w:r w:rsidRPr="00076498">
        <w:rPr>
          <w:rFonts w:ascii="Book Antiqua" w:hAnsi="Book Antiqua"/>
          <w:lang w:val="en-US" w:eastAsia="zh-CN"/>
        </w:rPr>
        <w:t> 2001; </w:t>
      </w:r>
      <w:r w:rsidRPr="00076498">
        <w:rPr>
          <w:rFonts w:ascii="Book Antiqua" w:hAnsi="Book Antiqua"/>
          <w:b/>
          <w:bCs/>
          <w:lang w:val="en-US" w:eastAsia="zh-CN"/>
        </w:rPr>
        <w:t>62</w:t>
      </w:r>
      <w:r w:rsidRPr="00076498">
        <w:rPr>
          <w:rFonts w:ascii="Book Antiqua" w:hAnsi="Book Antiqua"/>
          <w:lang w:val="en-US" w:eastAsia="zh-CN"/>
        </w:rPr>
        <w:t>: 1545-1555 [PMID: 11728391 DOI: 10.1016/S0006-2952(01)00790-0]</w:t>
      </w:r>
    </w:p>
    <w:p w:rsidR="007D0D34" w:rsidRPr="00076498" w:rsidRDefault="002D0C0A"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10 </w:t>
      </w:r>
      <w:proofErr w:type="spellStart"/>
      <w:r w:rsidR="007D0D34" w:rsidRPr="00076498">
        <w:rPr>
          <w:rFonts w:ascii="Book Antiqua" w:hAnsi="Book Antiqua"/>
          <w:lang w:val="en-US" w:eastAsia="zh-CN"/>
        </w:rPr>
        <w:t>Randomised</w:t>
      </w:r>
      <w:proofErr w:type="spellEnd"/>
      <w:r w:rsidR="007D0D34" w:rsidRPr="00076498">
        <w:rPr>
          <w:rFonts w:ascii="Book Antiqua" w:hAnsi="Book Antiqua"/>
          <w:lang w:val="en-US" w:eastAsia="zh-CN"/>
        </w:rPr>
        <w:t xml:space="preserve"> trial of cholesterol lowering in 4444 patients with coronary heart disease: the Scandinavian Simvastatin Survival Study (4S)</w:t>
      </w:r>
      <w:r w:rsidR="00BA1EF4" w:rsidRPr="00076498">
        <w:rPr>
          <w:rFonts w:ascii="Book Antiqua" w:hAnsi="Book Antiqua" w:hint="eastAsia"/>
          <w:lang w:val="en-US" w:eastAsia="zh-CN"/>
        </w:rPr>
        <w:t>.</w:t>
      </w:r>
      <w:r w:rsidR="007D0D34" w:rsidRPr="00076498">
        <w:rPr>
          <w:rFonts w:ascii="Book Antiqua" w:hAnsi="Book Antiqua"/>
          <w:lang w:val="en-US" w:eastAsia="zh-CN"/>
        </w:rPr>
        <w:t> </w:t>
      </w:r>
      <w:r w:rsidR="007D0D34" w:rsidRPr="00076498">
        <w:rPr>
          <w:rFonts w:ascii="Book Antiqua" w:hAnsi="Book Antiqua"/>
          <w:i/>
          <w:iCs/>
          <w:lang w:val="en-US" w:eastAsia="zh-CN"/>
        </w:rPr>
        <w:t>Lancet</w:t>
      </w:r>
      <w:r w:rsidR="007D0D34" w:rsidRPr="00076498">
        <w:rPr>
          <w:rFonts w:ascii="Book Antiqua" w:hAnsi="Book Antiqua"/>
          <w:lang w:val="en-US" w:eastAsia="zh-CN"/>
        </w:rPr>
        <w:t> 1994; </w:t>
      </w:r>
      <w:r w:rsidR="007D0D34" w:rsidRPr="00076498">
        <w:rPr>
          <w:rFonts w:ascii="Book Antiqua" w:hAnsi="Book Antiqua"/>
          <w:b/>
          <w:bCs/>
          <w:lang w:val="en-US" w:eastAsia="zh-CN"/>
        </w:rPr>
        <w:t>344</w:t>
      </w:r>
      <w:r w:rsidR="007D0D34" w:rsidRPr="00076498">
        <w:rPr>
          <w:rFonts w:ascii="Book Antiqua" w:hAnsi="Book Antiqua"/>
          <w:lang w:val="en-US" w:eastAsia="zh-CN"/>
        </w:rPr>
        <w:t>: 1383-1389 [PMID: 7968073]</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11 </w:t>
      </w:r>
      <w:r w:rsidRPr="00076498">
        <w:rPr>
          <w:rFonts w:ascii="Book Antiqua" w:hAnsi="Book Antiqua"/>
          <w:b/>
          <w:bCs/>
          <w:lang w:val="en-US" w:eastAsia="zh-CN"/>
        </w:rPr>
        <w:t>Reiner Z</w:t>
      </w:r>
      <w:r w:rsidRPr="00076498">
        <w:rPr>
          <w:rFonts w:ascii="Book Antiqua" w:hAnsi="Book Antiqua"/>
          <w:lang w:val="en-US" w:eastAsia="zh-CN"/>
        </w:rPr>
        <w:t xml:space="preserve">, </w:t>
      </w:r>
      <w:proofErr w:type="spellStart"/>
      <w:r w:rsidRPr="00076498">
        <w:rPr>
          <w:rFonts w:ascii="Book Antiqua" w:hAnsi="Book Antiqua"/>
          <w:lang w:val="en-US" w:eastAsia="zh-CN"/>
        </w:rPr>
        <w:t>Catapano</w:t>
      </w:r>
      <w:proofErr w:type="spellEnd"/>
      <w:r w:rsidRPr="00076498">
        <w:rPr>
          <w:rFonts w:ascii="Book Antiqua" w:hAnsi="Book Antiqua"/>
          <w:lang w:val="en-US" w:eastAsia="zh-CN"/>
        </w:rPr>
        <w:t xml:space="preserve"> AL, De Backer G, Graham I, </w:t>
      </w:r>
      <w:proofErr w:type="spellStart"/>
      <w:r w:rsidRPr="00076498">
        <w:rPr>
          <w:rFonts w:ascii="Book Antiqua" w:hAnsi="Book Antiqua"/>
          <w:lang w:val="en-US" w:eastAsia="zh-CN"/>
        </w:rPr>
        <w:t>Taskinen</w:t>
      </w:r>
      <w:proofErr w:type="spellEnd"/>
      <w:r w:rsidRPr="00076498">
        <w:rPr>
          <w:rFonts w:ascii="Book Antiqua" w:hAnsi="Book Antiqua"/>
          <w:lang w:val="en-US" w:eastAsia="zh-CN"/>
        </w:rPr>
        <w:t xml:space="preserve"> MR, </w:t>
      </w:r>
      <w:proofErr w:type="spellStart"/>
      <w:r w:rsidRPr="00076498">
        <w:rPr>
          <w:rFonts w:ascii="Book Antiqua" w:hAnsi="Book Antiqua"/>
          <w:lang w:val="en-US" w:eastAsia="zh-CN"/>
        </w:rPr>
        <w:t>Wiklund</w:t>
      </w:r>
      <w:proofErr w:type="spellEnd"/>
      <w:r w:rsidRPr="00076498">
        <w:rPr>
          <w:rFonts w:ascii="Book Antiqua" w:hAnsi="Book Antiqua"/>
          <w:lang w:val="en-US" w:eastAsia="zh-CN"/>
        </w:rPr>
        <w:t xml:space="preserve"> O, </w:t>
      </w:r>
      <w:proofErr w:type="spellStart"/>
      <w:r w:rsidRPr="00076498">
        <w:rPr>
          <w:rFonts w:ascii="Book Antiqua" w:hAnsi="Book Antiqua"/>
          <w:lang w:val="en-US" w:eastAsia="zh-CN"/>
        </w:rPr>
        <w:t>Agewall</w:t>
      </w:r>
      <w:proofErr w:type="spellEnd"/>
      <w:r w:rsidRPr="00076498">
        <w:rPr>
          <w:rFonts w:ascii="Book Antiqua" w:hAnsi="Book Antiqua"/>
          <w:lang w:val="en-US" w:eastAsia="zh-CN"/>
        </w:rPr>
        <w:t xml:space="preserve"> S, </w:t>
      </w:r>
      <w:proofErr w:type="spellStart"/>
      <w:r w:rsidRPr="00076498">
        <w:rPr>
          <w:rFonts w:ascii="Book Antiqua" w:hAnsi="Book Antiqua"/>
          <w:lang w:val="en-US" w:eastAsia="zh-CN"/>
        </w:rPr>
        <w:t>Alegria</w:t>
      </w:r>
      <w:proofErr w:type="spellEnd"/>
      <w:r w:rsidRPr="00076498">
        <w:rPr>
          <w:rFonts w:ascii="Book Antiqua" w:hAnsi="Book Antiqua"/>
          <w:lang w:val="en-US" w:eastAsia="zh-CN"/>
        </w:rPr>
        <w:t xml:space="preserve"> E, Chapman MJ, </w:t>
      </w:r>
      <w:proofErr w:type="spellStart"/>
      <w:r w:rsidRPr="00076498">
        <w:rPr>
          <w:rFonts w:ascii="Book Antiqua" w:hAnsi="Book Antiqua"/>
          <w:lang w:val="en-US" w:eastAsia="zh-CN"/>
        </w:rPr>
        <w:t>Durrington</w:t>
      </w:r>
      <w:proofErr w:type="spellEnd"/>
      <w:r w:rsidRPr="00076498">
        <w:rPr>
          <w:rFonts w:ascii="Book Antiqua" w:hAnsi="Book Antiqua"/>
          <w:lang w:val="en-US" w:eastAsia="zh-CN"/>
        </w:rPr>
        <w:t xml:space="preserve"> P, </w:t>
      </w:r>
      <w:proofErr w:type="spellStart"/>
      <w:r w:rsidRPr="00076498">
        <w:rPr>
          <w:rFonts w:ascii="Book Antiqua" w:hAnsi="Book Antiqua"/>
          <w:lang w:val="en-US" w:eastAsia="zh-CN"/>
        </w:rPr>
        <w:t>Erdine</w:t>
      </w:r>
      <w:proofErr w:type="spellEnd"/>
      <w:r w:rsidRPr="00076498">
        <w:rPr>
          <w:rFonts w:ascii="Book Antiqua" w:hAnsi="Book Antiqua"/>
          <w:lang w:val="en-US" w:eastAsia="zh-CN"/>
        </w:rPr>
        <w:t xml:space="preserve"> S, </w:t>
      </w:r>
      <w:proofErr w:type="spellStart"/>
      <w:r w:rsidRPr="00076498">
        <w:rPr>
          <w:rFonts w:ascii="Book Antiqua" w:hAnsi="Book Antiqua"/>
          <w:lang w:val="en-US" w:eastAsia="zh-CN"/>
        </w:rPr>
        <w:t>Halcox</w:t>
      </w:r>
      <w:proofErr w:type="spellEnd"/>
      <w:r w:rsidRPr="00076498">
        <w:rPr>
          <w:rFonts w:ascii="Book Antiqua" w:hAnsi="Book Antiqua"/>
          <w:lang w:val="en-US" w:eastAsia="zh-CN"/>
        </w:rPr>
        <w:t xml:space="preserve"> J, Hobbs R, </w:t>
      </w:r>
      <w:proofErr w:type="spellStart"/>
      <w:r w:rsidRPr="00076498">
        <w:rPr>
          <w:rFonts w:ascii="Book Antiqua" w:hAnsi="Book Antiqua"/>
          <w:lang w:val="en-US" w:eastAsia="zh-CN"/>
        </w:rPr>
        <w:t>Kjekshus</w:t>
      </w:r>
      <w:proofErr w:type="spellEnd"/>
      <w:r w:rsidRPr="00076498">
        <w:rPr>
          <w:rFonts w:ascii="Book Antiqua" w:hAnsi="Book Antiqua"/>
          <w:lang w:val="en-US" w:eastAsia="zh-CN"/>
        </w:rPr>
        <w:t xml:space="preserve"> J, </w:t>
      </w:r>
      <w:proofErr w:type="spellStart"/>
      <w:r w:rsidRPr="00076498">
        <w:rPr>
          <w:rFonts w:ascii="Book Antiqua" w:hAnsi="Book Antiqua"/>
          <w:lang w:val="en-US" w:eastAsia="zh-CN"/>
        </w:rPr>
        <w:t>Filardi</w:t>
      </w:r>
      <w:proofErr w:type="spellEnd"/>
      <w:r w:rsidRPr="00076498">
        <w:rPr>
          <w:rFonts w:ascii="Book Antiqua" w:hAnsi="Book Antiqua"/>
          <w:lang w:val="en-US" w:eastAsia="zh-CN"/>
        </w:rPr>
        <w:t xml:space="preserve"> PP, </w:t>
      </w:r>
      <w:proofErr w:type="spellStart"/>
      <w:r w:rsidRPr="00076498">
        <w:rPr>
          <w:rFonts w:ascii="Book Antiqua" w:hAnsi="Book Antiqua"/>
          <w:lang w:val="en-US" w:eastAsia="zh-CN"/>
        </w:rPr>
        <w:t>Riccardi</w:t>
      </w:r>
      <w:proofErr w:type="spellEnd"/>
      <w:r w:rsidRPr="00076498">
        <w:rPr>
          <w:rFonts w:ascii="Book Antiqua" w:hAnsi="Book Antiqua"/>
          <w:lang w:val="en-US" w:eastAsia="zh-CN"/>
        </w:rPr>
        <w:t xml:space="preserve"> G, </w:t>
      </w:r>
      <w:proofErr w:type="spellStart"/>
      <w:r w:rsidRPr="00076498">
        <w:rPr>
          <w:rFonts w:ascii="Book Antiqua" w:hAnsi="Book Antiqua"/>
          <w:lang w:val="en-US" w:eastAsia="zh-CN"/>
        </w:rPr>
        <w:t>Storey</w:t>
      </w:r>
      <w:proofErr w:type="spellEnd"/>
      <w:r w:rsidRPr="00076498">
        <w:rPr>
          <w:rFonts w:ascii="Book Antiqua" w:hAnsi="Book Antiqua"/>
          <w:lang w:val="en-US" w:eastAsia="zh-CN"/>
        </w:rPr>
        <w:t xml:space="preserve"> RF, Wood D. ESC/EAS Guidelines for the management of </w:t>
      </w:r>
      <w:proofErr w:type="spellStart"/>
      <w:r w:rsidRPr="00076498">
        <w:rPr>
          <w:rFonts w:ascii="Book Antiqua" w:hAnsi="Book Antiqua"/>
          <w:lang w:val="en-US" w:eastAsia="zh-CN"/>
        </w:rPr>
        <w:t>dyslipidaemias</w:t>
      </w:r>
      <w:proofErr w:type="spellEnd"/>
      <w:r w:rsidRPr="00076498">
        <w:rPr>
          <w:rFonts w:ascii="Book Antiqua" w:hAnsi="Book Antiqua"/>
          <w:lang w:val="en-US" w:eastAsia="zh-CN"/>
        </w:rPr>
        <w:t xml:space="preserve">: the Task Force for the management of </w:t>
      </w:r>
      <w:proofErr w:type="spellStart"/>
      <w:r w:rsidRPr="00076498">
        <w:rPr>
          <w:rFonts w:ascii="Book Antiqua" w:hAnsi="Book Antiqua"/>
          <w:lang w:val="en-US" w:eastAsia="zh-CN"/>
        </w:rPr>
        <w:t>dyslipidaemias</w:t>
      </w:r>
      <w:proofErr w:type="spellEnd"/>
      <w:r w:rsidRPr="00076498">
        <w:rPr>
          <w:rFonts w:ascii="Book Antiqua" w:hAnsi="Book Antiqua"/>
          <w:lang w:val="en-US" w:eastAsia="zh-CN"/>
        </w:rPr>
        <w:t xml:space="preserve"> of the European Society of Cardiology (ESC) and the European Atherosclerosis Society (EAS). </w:t>
      </w:r>
      <w:proofErr w:type="spellStart"/>
      <w:r w:rsidRPr="00076498">
        <w:rPr>
          <w:rFonts w:ascii="Book Antiqua" w:hAnsi="Book Antiqua"/>
          <w:i/>
          <w:iCs/>
          <w:lang w:val="en-US" w:eastAsia="zh-CN"/>
        </w:rPr>
        <w:t>Eur</w:t>
      </w:r>
      <w:proofErr w:type="spellEnd"/>
      <w:r w:rsidRPr="00076498">
        <w:rPr>
          <w:rFonts w:ascii="Book Antiqua" w:hAnsi="Book Antiqua"/>
          <w:i/>
          <w:iCs/>
          <w:lang w:val="en-US" w:eastAsia="zh-CN"/>
        </w:rPr>
        <w:t xml:space="preserve"> Heart J</w:t>
      </w:r>
      <w:r w:rsidRPr="00076498">
        <w:rPr>
          <w:rFonts w:ascii="Book Antiqua" w:hAnsi="Book Antiqua"/>
          <w:lang w:val="en-US" w:eastAsia="zh-CN"/>
        </w:rPr>
        <w:t> 2011; </w:t>
      </w:r>
      <w:r w:rsidRPr="00076498">
        <w:rPr>
          <w:rFonts w:ascii="Book Antiqua" w:hAnsi="Book Antiqua"/>
          <w:b/>
          <w:bCs/>
          <w:lang w:val="en-US" w:eastAsia="zh-CN"/>
        </w:rPr>
        <w:t>32</w:t>
      </w:r>
      <w:r w:rsidRPr="00076498">
        <w:rPr>
          <w:rFonts w:ascii="Book Antiqua" w:hAnsi="Book Antiqua"/>
          <w:lang w:val="en-US" w:eastAsia="zh-CN"/>
        </w:rPr>
        <w:t>: 1769-1818 [PMID: 21712404 DOI: 10.1093/</w:t>
      </w:r>
      <w:proofErr w:type="spellStart"/>
      <w:r w:rsidRPr="00076498">
        <w:rPr>
          <w:rFonts w:ascii="Book Antiqua" w:hAnsi="Book Antiqua"/>
          <w:lang w:val="en-US" w:eastAsia="zh-CN"/>
        </w:rPr>
        <w:t>eurheartj</w:t>
      </w:r>
      <w:proofErr w:type="spellEnd"/>
      <w:r w:rsidRPr="00076498">
        <w:rPr>
          <w:rFonts w:ascii="Book Antiqua" w:hAnsi="Book Antiqua"/>
          <w:lang w:val="en-US" w:eastAsia="zh-CN"/>
        </w:rPr>
        <w:t>/ehr158]</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12 </w:t>
      </w:r>
      <w:r w:rsidRPr="00076498">
        <w:rPr>
          <w:rFonts w:ascii="Book Antiqua" w:hAnsi="Book Antiqua"/>
          <w:b/>
          <w:bCs/>
          <w:lang w:val="en-US" w:eastAsia="zh-CN"/>
        </w:rPr>
        <w:t>Waters DD</w:t>
      </w:r>
      <w:r w:rsidRPr="00076498">
        <w:rPr>
          <w:rFonts w:ascii="Book Antiqua" w:hAnsi="Book Antiqua"/>
          <w:lang w:val="en-US" w:eastAsia="zh-CN"/>
        </w:rPr>
        <w:t>, Guyton JR, Herrington DM, McGowan MP, Wenger NK, Shear C. Treating to New Targets (TNT) Study: does lowering low-density lipoprotein cholesterol levels below currently recommended guidelines yield incremental clinical benefit? </w:t>
      </w:r>
      <w:r w:rsidRPr="00076498">
        <w:rPr>
          <w:rFonts w:ascii="Book Antiqua" w:hAnsi="Book Antiqua"/>
          <w:i/>
          <w:iCs/>
          <w:lang w:val="en-US" w:eastAsia="zh-CN"/>
        </w:rPr>
        <w:t xml:space="preserve">Am J </w:t>
      </w:r>
      <w:proofErr w:type="spellStart"/>
      <w:r w:rsidRPr="00076498">
        <w:rPr>
          <w:rFonts w:ascii="Book Antiqua" w:hAnsi="Book Antiqua"/>
          <w:i/>
          <w:iCs/>
          <w:lang w:val="en-US" w:eastAsia="zh-CN"/>
        </w:rPr>
        <w:t>Cardiol</w:t>
      </w:r>
      <w:proofErr w:type="spellEnd"/>
      <w:r w:rsidRPr="00076498">
        <w:rPr>
          <w:rFonts w:ascii="Book Antiqua" w:hAnsi="Book Antiqua"/>
          <w:lang w:val="en-US" w:eastAsia="zh-CN"/>
        </w:rPr>
        <w:t> 2004; </w:t>
      </w:r>
      <w:r w:rsidRPr="00076498">
        <w:rPr>
          <w:rFonts w:ascii="Book Antiqua" w:hAnsi="Book Antiqua"/>
          <w:b/>
          <w:bCs/>
          <w:lang w:val="en-US" w:eastAsia="zh-CN"/>
        </w:rPr>
        <w:t>93</w:t>
      </w:r>
      <w:r w:rsidRPr="00076498">
        <w:rPr>
          <w:rFonts w:ascii="Book Antiqua" w:hAnsi="Book Antiqua"/>
          <w:lang w:val="en-US" w:eastAsia="zh-CN"/>
        </w:rPr>
        <w:t>: 154-158 [PMID: 14715339]</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13 </w:t>
      </w:r>
      <w:proofErr w:type="spellStart"/>
      <w:r w:rsidRPr="00076498">
        <w:rPr>
          <w:rFonts w:ascii="Book Antiqua" w:hAnsi="Book Antiqua"/>
          <w:b/>
          <w:bCs/>
          <w:lang w:val="en-US" w:eastAsia="zh-CN"/>
        </w:rPr>
        <w:t>Nissen</w:t>
      </w:r>
      <w:proofErr w:type="spellEnd"/>
      <w:r w:rsidRPr="00076498">
        <w:rPr>
          <w:rFonts w:ascii="Book Antiqua" w:hAnsi="Book Antiqua"/>
          <w:b/>
          <w:bCs/>
          <w:lang w:val="en-US" w:eastAsia="zh-CN"/>
        </w:rPr>
        <w:t xml:space="preserve"> SE</w:t>
      </w:r>
      <w:r w:rsidRPr="00076498">
        <w:rPr>
          <w:rFonts w:ascii="Book Antiqua" w:hAnsi="Book Antiqua"/>
          <w:lang w:val="en-US" w:eastAsia="zh-CN"/>
        </w:rPr>
        <w:t xml:space="preserve">, </w:t>
      </w:r>
      <w:proofErr w:type="spellStart"/>
      <w:r w:rsidRPr="00076498">
        <w:rPr>
          <w:rFonts w:ascii="Book Antiqua" w:hAnsi="Book Antiqua"/>
          <w:lang w:val="en-US" w:eastAsia="zh-CN"/>
        </w:rPr>
        <w:t>Tuzcu</w:t>
      </w:r>
      <w:proofErr w:type="spellEnd"/>
      <w:r w:rsidRPr="00076498">
        <w:rPr>
          <w:rFonts w:ascii="Book Antiqua" w:hAnsi="Book Antiqua"/>
          <w:lang w:val="en-US" w:eastAsia="zh-CN"/>
        </w:rPr>
        <w:t xml:space="preserve"> EM, </w:t>
      </w:r>
      <w:proofErr w:type="spellStart"/>
      <w:r w:rsidRPr="00076498">
        <w:rPr>
          <w:rFonts w:ascii="Book Antiqua" w:hAnsi="Book Antiqua"/>
          <w:lang w:val="en-US" w:eastAsia="zh-CN"/>
        </w:rPr>
        <w:t>Schoenhagen</w:t>
      </w:r>
      <w:proofErr w:type="spellEnd"/>
      <w:r w:rsidRPr="00076498">
        <w:rPr>
          <w:rFonts w:ascii="Book Antiqua" w:hAnsi="Book Antiqua"/>
          <w:lang w:val="en-US" w:eastAsia="zh-CN"/>
        </w:rPr>
        <w:t xml:space="preserve"> P, Brown BG, Ganz P, Vogel RA, Crowe T, Howard G, Cooper CJ, Brodie B, </w:t>
      </w:r>
      <w:proofErr w:type="spellStart"/>
      <w:r w:rsidRPr="00076498">
        <w:rPr>
          <w:rFonts w:ascii="Book Antiqua" w:hAnsi="Book Antiqua"/>
          <w:lang w:val="en-US" w:eastAsia="zh-CN"/>
        </w:rPr>
        <w:t>Grines</w:t>
      </w:r>
      <w:proofErr w:type="spellEnd"/>
      <w:r w:rsidRPr="00076498">
        <w:rPr>
          <w:rFonts w:ascii="Book Antiqua" w:hAnsi="Book Antiqua"/>
          <w:lang w:val="en-US" w:eastAsia="zh-CN"/>
        </w:rPr>
        <w:t xml:space="preserve"> CL, </w:t>
      </w:r>
      <w:proofErr w:type="spellStart"/>
      <w:r w:rsidRPr="00076498">
        <w:rPr>
          <w:rFonts w:ascii="Book Antiqua" w:hAnsi="Book Antiqua"/>
          <w:lang w:val="en-US" w:eastAsia="zh-CN"/>
        </w:rPr>
        <w:t>DeMaria</w:t>
      </w:r>
      <w:proofErr w:type="spellEnd"/>
      <w:r w:rsidRPr="00076498">
        <w:rPr>
          <w:rFonts w:ascii="Book Antiqua" w:hAnsi="Book Antiqua"/>
          <w:lang w:val="en-US" w:eastAsia="zh-CN"/>
        </w:rPr>
        <w:t xml:space="preserve"> AN. Effect of intensive compared with moderate lipid-lowering therapy on progression of coronary atherosclerosis: a randomized controlled trial. </w:t>
      </w:r>
      <w:r w:rsidRPr="00076498">
        <w:rPr>
          <w:rFonts w:ascii="Book Antiqua" w:hAnsi="Book Antiqua"/>
          <w:i/>
          <w:iCs/>
          <w:lang w:val="en-US" w:eastAsia="zh-CN"/>
        </w:rPr>
        <w:t>JAMA</w:t>
      </w:r>
      <w:r w:rsidRPr="00076498">
        <w:rPr>
          <w:rFonts w:ascii="Book Antiqua" w:hAnsi="Book Antiqua"/>
          <w:lang w:val="en-US" w:eastAsia="zh-CN"/>
        </w:rPr>
        <w:t> 2004; </w:t>
      </w:r>
      <w:r w:rsidRPr="00076498">
        <w:rPr>
          <w:rFonts w:ascii="Book Antiqua" w:hAnsi="Book Antiqua"/>
          <w:b/>
          <w:bCs/>
          <w:lang w:val="en-US" w:eastAsia="zh-CN"/>
        </w:rPr>
        <w:t>291</w:t>
      </w:r>
      <w:r w:rsidRPr="00076498">
        <w:rPr>
          <w:rFonts w:ascii="Book Antiqua" w:hAnsi="Book Antiqua"/>
          <w:lang w:val="en-US" w:eastAsia="zh-CN"/>
        </w:rPr>
        <w:t>: 1071-1080 [PMID: 14996776 DOI: 10.1001/jama.291.9.1071]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14 </w:t>
      </w:r>
      <w:r w:rsidRPr="00076498">
        <w:rPr>
          <w:rFonts w:ascii="Book Antiqua" w:hAnsi="Book Antiqua"/>
          <w:b/>
          <w:lang w:val="en-US" w:eastAsia="zh-CN"/>
        </w:rPr>
        <w:t>Cannon CP</w:t>
      </w:r>
      <w:r w:rsidRPr="00076498">
        <w:rPr>
          <w:rFonts w:ascii="Book Antiqua" w:hAnsi="Book Antiqua"/>
          <w:lang w:val="en-US" w:eastAsia="zh-CN"/>
        </w:rPr>
        <w:t xml:space="preserve">, McCabe CH, </w:t>
      </w:r>
      <w:proofErr w:type="spellStart"/>
      <w:r w:rsidRPr="00076498">
        <w:rPr>
          <w:rFonts w:ascii="Book Antiqua" w:hAnsi="Book Antiqua"/>
          <w:lang w:val="en-US" w:eastAsia="zh-CN"/>
        </w:rPr>
        <w:t>Belder</w:t>
      </w:r>
      <w:proofErr w:type="spellEnd"/>
      <w:r w:rsidRPr="00076498">
        <w:rPr>
          <w:rFonts w:ascii="Book Antiqua" w:hAnsi="Book Antiqua"/>
          <w:lang w:val="en-US" w:eastAsia="zh-CN"/>
        </w:rPr>
        <w:t xml:space="preserve"> R, Breen J, </w:t>
      </w:r>
      <w:proofErr w:type="spellStart"/>
      <w:r w:rsidRPr="00076498">
        <w:rPr>
          <w:rFonts w:ascii="Book Antiqua" w:hAnsi="Book Antiqua"/>
          <w:lang w:val="en-US" w:eastAsia="zh-CN"/>
        </w:rPr>
        <w:t>Braunwald</w:t>
      </w:r>
      <w:proofErr w:type="spellEnd"/>
      <w:r w:rsidRPr="00076498">
        <w:rPr>
          <w:rFonts w:ascii="Book Antiqua" w:hAnsi="Book Antiqua"/>
          <w:lang w:val="en-US" w:eastAsia="zh-CN"/>
        </w:rPr>
        <w:t xml:space="preserve"> E. Design of the Pravastatin or Atorvastatin Evaluation and Infection Therapy (PROVE IT)-TIMI 22 trial. </w:t>
      </w:r>
      <w:r w:rsidRPr="00076498">
        <w:rPr>
          <w:rFonts w:ascii="Book Antiqua" w:hAnsi="Book Antiqua"/>
          <w:i/>
          <w:lang w:val="en-US" w:eastAsia="zh-CN"/>
        </w:rPr>
        <w:t xml:space="preserve">Am J </w:t>
      </w:r>
      <w:proofErr w:type="spellStart"/>
      <w:r w:rsidRPr="00076498">
        <w:rPr>
          <w:rFonts w:ascii="Book Antiqua" w:hAnsi="Book Antiqua"/>
          <w:i/>
          <w:lang w:val="en-US" w:eastAsia="zh-CN"/>
        </w:rPr>
        <w:t>Cardiol</w:t>
      </w:r>
      <w:proofErr w:type="spellEnd"/>
      <w:r w:rsidRPr="00076498">
        <w:rPr>
          <w:rFonts w:ascii="Book Antiqua" w:hAnsi="Book Antiqua"/>
          <w:lang w:val="en-US" w:eastAsia="zh-CN"/>
        </w:rPr>
        <w:t> 2002; </w:t>
      </w:r>
      <w:r w:rsidRPr="00076498">
        <w:rPr>
          <w:rFonts w:ascii="Book Antiqua" w:hAnsi="Book Antiqua"/>
          <w:b/>
          <w:lang w:val="en-US" w:eastAsia="zh-CN"/>
        </w:rPr>
        <w:t>89</w:t>
      </w:r>
      <w:r w:rsidRPr="00076498">
        <w:rPr>
          <w:rFonts w:ascii="Book Antiqua" w:hAnsi="Book Antiqua"/>
          <w:lang w:val="en-US" w:eastAsia="zh-CN"/>
        </w:rPr>
        <w:t>: 860-861 [PMID: 11909576</w:t>
      </w:r>
      <w:r w:rsidR="00674D42" w:rsidRPr="00076498">
        <w:rPr>
          <w:rFonts w:ascii="Book Antiqua" w:hAnsi="Book Antiqua" w:hint="eastAsia"/>
          <w:lang w:val="en-US" w:eastAsia="zh-CN"/>
        </w:rPr>
        <w:t xml:space="preserve"> DOI: </w:t>
      </w:r>
      <w:r w:rsidR="00014005">
        <w:fldChar w:fldCharType="begin"/>
      </w:r>
      <w:r w:rsidR="00014005">
        <w:instrText xml:space="preserve"> HYPERLINK "http://dx.doi.org/10.1016/S0002-9149(02)02201-4" \t "_blank" </w:instrText>
      </w:r>
      <w:r w:rsidR="00014005">
        <w:fldChar w:fldCharType="separate"/>
      </w:r>
      <w:r w:rsidR="00674D42" w:rsidRPr="00076498">
        <w:rPr>
          <w:rFonts w:ascii="Book Antiqua" w:hAnsi="Book Antiqua"/>
          <w:lang w:val="en-US" w:eastAsia="zh-CN"/>
        </w:rPr>
        <w:t>10.1016/S0002-9149(02)02201-4</w:t>
      </w:r>
      <w:r w:rsidR="00014005">
        <w:rPr>
          <w:rFonts w:ascii="Book Antiqua" w:hAnsi="Book Antiqua"/>
          <w:lang w:val="en-US" w:eastAsia="zh-CN"/>
        </w:rPr>
        <w:fldChar w:fldCharType="end"/>
      </w:r>
      <w:r w:rsidRPr="00076498">
        <w:rPr>
          <w:rFonts w:ascii="Book Antiqua" w:hAnsi="Book Antiqua"/>
          <w:lang w:val="en-US" w:eastAsia="zh-CN"/>
        </w:rPr>
        <w:t>]</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lastRenderedPageBreak/>
        <w:t>15 </w:t>
      </w:r>
      <w:proofErr w:type="spellStart"/>
      <w:r w:rsidRPr="00076498">
        <w:rPr>
          <w:rFonts w:ascii="Book Antiqua" w:hAnsi="Book Antiqua"/>
          <w:b/>
          <w:bCs/>
          <w:lang w:val="en-US" w:eastAsia="zh-CN"/>
        </w:rPr>
        <w:t>Nissen</w:t>
      </w:r>
      <w:proofErr w:type="spellEnd"/>
      <w:r w:rsidRPr="00076498">
        <w:rPr>
          <w:rFonts w:ascii="Book Antiqua" w:hAnsi="Book Antiqua"/>
          <w:b/>
          <w:bCs/>
          <w:lang w:val="en-US" w:eastAsia="zh-CN"/>
        </w:rPr>
        <w:t xml:space="preserve"> SE</w:t>
      </w:r>
      <w:r w:rsidRPr="00076498">
        <w:rPr>
          <w:rFonts w:ascii="Book Antiqua" w:hAnsi="Book Antiqua"/>
          <w:lang w:val="en-US" w:eastAsia="zh-CN"/>
        </w:rPr>
        <w:t xml:space="preserve">, Nicholls SJ, </w:t>
      </w:r>
      <w:proofErr w:type="spellStart"/>
      <w:r w:rsidRPr="00076498">
        <w:rPr>
          <w:rFonts w:ascii="Book Antiqua" w:hAnsi="Book Antiqua"/>
          <w:lang w:val="en-US" w:eastAsia="zh-CN"/>
        </w:rPr>
        <w:t>Sipahi</w:t>
      </w:r>
      <w:proofErr w:type="spellEnd"/>
      <w:r w:rsidRPr="00076498">
        <w:rPr>
          <w:rFonts w:ascii="Book Antiqua" w:hAnsi="Book Antiqua"/>
          <w:lang w:val="en-US" w:eastAsia="zh-CN"/>
        </w:rPr>
        <w:t xml:space="preserve"> I, Libby P, </w:t>
      </w:r>
      <w:proofErr w:type="spellStart"/>
      <w:r w:rsidRPr="00076498">
        <w:rPr>
          <w:rFonts w:ascii="Book Antiqua" w:hAnsi="Book Antiqua"/>
          <w:lang w:val="en-US" w:eastAsia="zh-CN"/>
        </w:rPr>
        <w:t>Raichlen</w:t>
      </w:r>
      <w:proofErr w:type="spellEnd"/>
      <w:r w:rsidRPr="00076498">
        <w:rPr>
          <w:rFonts w:ascii="Book Antiqua" w:hAnsi="Book Antiqua"/>
          <w:lang w:val="en-US" w:eastAsia="zh-CN"/>
        </w:rPr>
        <w:t xml:space="preserve"> JS, Ballantyne CM, </w:t>
      </w:r>
      <w:proofErr w:type="spellStart"/>
      <w:r w:rsidRPr="00076498">
        <w:rPr>
          <w:rFonts w:ascii="Book Antiqua" w:hAnsi="Book Antiqua"/>
          <w:lang w:val="en-US" w:eastAsia="zh-CN"/>
        </w:rPr>
        <w:t>Davignon</w:t>
      </w:r>
      <w:proofErr w:type="spellEnd"/>
      <w:r w:rsidRPr="00076498">
        <w:rPr>
          <w:rFonts w:ascii="Book Antiqua" w:hAnsi="Book Antiqua"/>
          <w:lang w:val="en-US" w:eastAsia="zh-CN"/>
        </w:rPr>
        <w:t xml:space="preserve"> J, </w:t>
      </w:r>
      <w:proofErr w:type="spellStart"/>
      <w:r w:rsidRPr="00076498">
        <w:rPr>
          <w:rFonts w:ascii="Book Antiqua" w:hAnsi="Book Antiqua"/>
          <w:lang w:val="en-US" w:eastAsia="zh-CN"/>
        </w:rPr>
        <w:t>Erbel</w:t>
      </w:r>
      <w:proofErr w:type="spellEnd"/>
      <w:r w:rsidRPr="00076498">
        <w:rPr>
          <w:rFonts w:ascii="Book Antiqua" w:hAnsi="Book Antiqua"/>
          <w:lang w:val="en-US" w:eastAsia="zh-CN"/>
        </w:rPr>
        <w:t xml:space="preserve"> R, </w:t>
      </w:r>
      <w:proofErr w:type="spellStart"/>
      <w:r w:rsidRPr="00076498">
        <w:rPr>
          <w:rFonts w:ascii="Book Antiqua" w:hAnsi="Book Antiqua"/>
          <w:lang w:val="en-US" w:eastAsia="zh-CN"/>
        </w:rPr>
        <w:t>Fruchart</w:t>
      </w:r>
      <w:proofErr w:type="spellEnd"/>
      <w:r w:rsidRPr="00076498">
        <w:rPr>
          <w:rFonts w:ascii="Book Antiqua" w:hAnsi="Book Antiqua"/>
          <w:lang w:val="en-US" w:eastAsia="zh-CN"/>
        </w:rPr>
        <w:t xml:space="preserve"> JC, Tardif JC, </w:t>
      </w:r>
      <w:proofErr w:type="spellStart"/>
      <w:r w:rsidRPr="00076498">
        <w:rPr>
          <w:rFonts w:ascii="Book Antiqua" w:hAnsi="Book Antiqua"/>
          <w:lang w:val="en-US" w:eastAsia="zh-CN"/>
        </w:rPr>
        <w:t>Schoenhagen</w:t>
      </w:r>
      <w:proofErr w:type="spellEnd"/>
      <w:r w:rsidRPr="00076498">
        <w:rPr>
          <w:rFonts w:ascii="Book Antiqua" w:hAnsi="Book Antiqua"/>
          <w:lang w:val="en-US" w:eastAsia="zh-CN"/>
        </w:rPr>
        <w:t xml:space="preserve"> P, Crowe T, Cain V, </w:t>
      </w:r>
      <w:proofErr w:type="spellStart"/>
      <w:r w:rsidRPr="00076498">
        <w:rPr>
          <w:rFonts w:ascii="Book Antiqua" w:hAnsi="Book Antiqua"/>
          <w:lang w:val="en-US" w:eastAsia="zh-CN"/>
        </w:rPr>
        <w:t>Wolski</w:t>
      </w:r>
      <w:proofErr w:type="spellEnd"/>
      <w:r w:rsidRPr="00076498">
        <w:rPr>
          <w:rFonts w:ascii="Book Antiqua" w:hAnsi="Book Antiqua"/>
          <w:lang w:val="en-US" w:eastAsia="zh-CN"/>
        </w:rPr>
        <w:t xml:space="preserve"> K, </w:t>
      </w:r>
      <w:proofErr w:type="spellStart"/>
      <w:r w:rsidRPr="00076498">
        <w:rPr>
          <w:rFonts w:ascii="Book Antiqua" w:hAnsi="Book Antiqua"/>
          <w:lang w:val="en-US" w:eastAsia="zh-CN"/>
        </w:rPr>
        <w:t>Goormastic</w:t>
      </w:r>
      <w:proofErr w:type="spellEnd"/>
      <w:r w:rsidRPr="00076498">
        <w:rPr>
          <w:rFonts w:ascii="Book Antiqua" w:hAnsi="Book Antiqua"/>
          <w:lang w:val="en-US" w:eastAsia="zh-CN"/>
        </w:rPr>
        <w:t xml:space="preserve"> M, </w:t>
      </w:r>
      <w:proofErr w:type="spellStart"/>
      <w:r w:rsidRPr="00076498">
        <w:rPr>
          <w:rFonts w:ascii="Book Antiqua" w:hAnsi="Book Antiqua"/>
          <w:lang w:val="en-US" w:eastAsia="zh-CN"/>
        </w:rPr>
        <w:t>Tuzcu</w:t>
      </w:r>
      <w:proofErr w:type="spellEnd"/>
      <w:r w:rsidRPr="00076498">
        <w:rPr>
          <w:rFonts w:ascii="Book Antiqua" w:hAnsi="Book Antiqua"/>
          <w:lang w:val="en-US" w:eastAsia="zh-CN"/>
        </w:rPr>
        <w:t xml:space="preserve"> EM. Effect of very high-intensity statin therapy on regression of coronary atherosclerosis: the ASTEROID trial. </w:t>
      </w:r>
      <w:r w:rsidRPr="00076498">
        <w:rPr>
          <w:rFonts w:ascii="Book Antiqua" w:hAnsi="Book Antiqua"/>
          <w:i/>
          <w:iCs/>
          <w:lang w:val="en-US" w:eastAsia="zh-CN"/>
        </w:rPr>
        <w:t>JAMA</w:t>
      </w:r>
      <w:r w:rsidRPr="00076498">
        <w:rPr>
          <w:rFonts w:ascii="Book Antiqua" w:hAnsi="Book Antiqua"/>
          <w:lang w:val="en-US" w:eastAsia="zh-CN"/>
        </w:rPr>
        <w:t> 2006; </w:t>
      </w:r>
      <w:r w:rsidRPr="00076498">
        <w:rPr>
          <w:rFonts w:ascii="Book Antiqua" w:hAnsi="Book Antiqua"/>
          <w:b/>
          <w:bCs/>
          <w:lang w:val="en-US" w:eastAsia="zh-CN"/>
        </w:rPr>
        <w:t>295</w:t>
      </w:r>
      <w:r w:rsidRPr="00076498">
        <w:rPr>
          <w:rFonts w:ascii="Book Antiqua" w:hAnsi="Book Antiqua"/>
          <w:lang w:val="en-US" w:eastAsia="zh-CN"/>
        </w:rPr>
        <w:t>: 1556-1565 [PMID: 16533939 DOI: 10.1001/jama.295.13.jpc60002]</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16 </w:t>
      </w:r>
      <w:r w:rsidRPr="00076498">
        <w:rPr>
          <w:rFonts w:ascii="Book Antiqua" w:hAnsi="Book Antiqua"/>
          <w:b/>
          <w:bCs/>
          <w:lang w:val="en-US" w:eastAsia="zh-CN"/>
        </w:rPr>
        <w:t>Nicholls SJ</w:t>
      </w:r>
      <w:r w:rsidRPr="00076498">
        <w:rPr>
          <w:rFonts w:ascii="Book Antiqua" w:hAnsi="Book Antiqua"/>
          <w:lang w:val="en-US" w:eastAsia="zh-CN"/>
        </w:rPr>
        <w:t xml:space="preserve">, </w:t>
      </w:r>
      <w:proofErr w:type="spellStart"/>
      <w:r w:rsidRPr="00076498">
        <w:rPr>
          <w:rFonts w:ascii="Book Antiqua" w:hAnsi="Book Antiqua"/>
          <w:lang w:val="en-US" w:eastAsia="zh-CN"/>
        </w:rPr>
        <w:t>Borgman</w:t>
      </w:r>
      <w:proofErr w:type="spellEnd"/>
      <w:r w:rsidRPr="00076498">
        <w:rPr>
          <w:rFonts w:ascii="Book Antiqua" w:hAnsi="Book Antiqua"/>
          <w:lang w:val="en-US" w:eastAsia="zh-CN"/>
        </w:rPr>
        <w:t xml:space="preserve"> M, </w:t>
      </w:r>
      <w:proofErr w:type="spellStart"/>
      <w:r w:rsidRPr="00076498">
        <w:rPr>
          <w:rFonts w:ascii="Book Antiqua" w:hAnsi="Book Antiqua"/>
          <w:lang w:val="en-US" w:eastAsia="zh-CN"/>
        </w:rPr>
        <w:t>Nissen</w:t>
      </w:r>
      <w:proofErr w:type="spellEnd"/>
      <w:r w:rsidRPr="00076498">
        <w:rPr>
          <w:rFonts w:ascii="Book Antiqua" w:hAnsi="Book Antiqua"/>
          <w:lang w:val="en-US" w:eastAsia="zh-CN"/>
        </w:rPr>
        <w:t xml:space="preserve"> SE, </w:t>
      </w:r>
      <w:proofErr w:type="spellStart"/>
      <w:r w:rsidRPr="00076498">
        <w:rPr>
          <w:rFonts w:ascii="Book Antiqua" w:hAnsi="Book Antiqua"/>
          <w:lang w:val="en-US" w:eastAsia="zh-CN"/>
        </w:rPr>
        <w:t>Raichlen</w:t>
      </w:r>
      <w:proofErr w:type="spellEnd"/>
      <w:r w:rsidRPr="00076498">
        <w:rPr>
          <w:rFonts w:ascii="Book Antiqua" w:hAnsi="Book Antiqua"/>
          <w:lang w:val="en-US" w:eastAsia="zh-CN"/>
        </w:rPr>
        <w:t xml:space="preserve"> JS, Ballantyne C, Barter P, Chapman MJ, </w:t>
      </w:r>
      <w:proofErr w:type="spellStart"/>
      <w:r w:rsidRPr="00076498">
        <w:rPr>
          <w:rFonts w:ascii="Book Antiqua" w:hAnsi="Book Antiqua"/>
          <w:lang w:val="en-US" w:eastAsia="zh-CN"/>
        </w:rPr>
        <w:t>Erbel</w:t>
      </w:r>
      <w:proofErr w:type="spellEnd"/>
      <w:r w:rsidRPr="00076498">
        <w:rPr>
          <w:rFonts w:ascii="Book Antiqua" w:hAnsi="Book Antiqua"/>
          <w:lang w:val="en-US" w:eastAsia="zh-CN"/>
        </w:rPr>
        <w:t xml:space="preserve"> R, Libby P. Impact of statins on progression of atherosclerosis: rationale and design of SATURN (Study of Coronary Atheroma by </w:t>
      </w:r>
      <w:proofErr w:type="spellStart"/>
      <w:r w:rsidRPr="00076498">
        <w:rPr>
          <w:rFonts w:ascii="Book Antiqua" w:hAnsi="Book Antiqua"/>
          <w:lang w:val="en-US" w:eastAsia="zh-CN"/>
        </w:rPr>
        <w:t>InTravascular</w:t>
      </w:r>
      <w:proofErr w:type="spellEnd"/>
      <w:r w:rsidRPr="00076498">
        <w:rPr>
          <w:rFonts w:ascii="Book Antiqua" w:hAnsi="Book Antiqua"/>
          <w:lang w:val="en-US" w:eastAsia="zh-CN"/>
        </w:rPr>
        <w:t xml:space="preserve"> Ultrasound: effect of </w:t>
      </w:r>
      <w:proofErr w:type="spellStart"/>
      <w:r w:rsidRPr="00076498">
        <w:rPr>
          <w:rFonts w:ascii="Book Antiqua" w:hAnsi="Book Antiqua"/>
          <w:lang w:val="en-US" w:eastAsia="zh-CN"/>
        </w:rPr>
        <w:t>Rosuvastatin</w:t>
      </w:r>
      <w:proofErr w:type="spellEnd"/>
      <w:r w:rsidRPr="00076498">
        <w:rPr>
          <w:rFonts w:ascii="Book Antiqua" w:hAnsi="Book Antiqua"/>
          <w:lang w:val="en-US" w:eastAsia="zh-CN"/>
        </w:rPr>
        <w:t xml:space="preserve"> versus </w:t>
      </w:r>
      <w:proofErr w:type="spellStart"/>
      <w:r w:rsidRPr="00076498">
        <w:rPr>
          <w:rFonts w:ascii="Book Antiqua" w:hAnsi="Book Antiqua"/>
          <w:lang w:val="en-US" w:eastAsia="zh-CN"/>
        </w:rPr>
        <w:t>AtorvastatiN</w:t>
      </w:r>
      <w:proofErr w:type="spellEnd"/>
      <w:r w:rsidRPr="00076498">
        <w:rPr>
          <w:rFonts w:ascii="Book Antiqua" w:hAnsi="Book Antiqua"/>
          <w:lang w:val="en-US" w:eastAsia="zh-CN"/>
        </w:rPr>
        <w:t>). </w:t>
      </w:r>
      <w:proofErr w:type="spellStart"/>
      <w:r w:rsidRPr="00076498">
        <w:rPr>
          <w:rFonts w:ascii="Book Antiqua" w:hAnsi="Book Antiqua"/>
          <w:i/>
          <w:iCs/>
          <w:lang w:val="en-US" w:eastAsia="zh-CN"/>
        </w:rPr>
        <w:t>Curr</w:t>
      </w:r>
      <w:proofErr w:type="spellEnd"/>
      <w:r w:rsidRPr="00076498">
        <w:rPr>
          <w:rFonts w:ascii="Book Antiqua" w:hAnsi="Book Antiqua"/>
          <w:i/>
          <w:iCs/>
          <w:lang w:val="en-US" w:eastAsia="zh-CN"/>
        </w:rPr>
        <w:t xml:space="preserve"> Med Res </w:t>
      </w:r>
      <w:proofErr w:type="spellStart"/>
      <w:r w:rsidRPr="00076498">
        <w:rPr>
          <w:rFonts w:ascii="Book Antiqua" w:hAnsi="Book Antiqua"/>
          <w:i/>
          <w:iCs/>
          <w:lang w:val="en-US" w:eastAsia="zh-CN"/>
        </w:rPr>
        <w:t>Opin</w:t>
      </w:r>
      <w:proofErr w:type="spellEnd"/>
      <w:r w:rsidRPr="00076498">
        <w:rPr>
          <w:rFonts w:ascii="Book Antiqua" w:hAnsi="Book Antiqua"/>
          <w:lang w:val="en-US" w:eastAsia="zh-CN"/>
        </w:rPr>
        <w:t> 2011; </w:t>
      </w:r>
      <w:r w:rsidRPr="00076498">
        <w:rPr>
          <w:rFonts w:ascii="Book Antiqua" w:hAnsi="Book Antiqua"/>
          <w:b/>
          <w:bCs/>
          <w:lang w:val="en-US" w:eastAsia="zh-CN"/>
        </w:rPr>
        <w:t>27</w:t>
      </w:r>
      <w:r w:rsidRPr="00076498">
        <w:rPr>
          <w:rFonts w:ascii="Book Antiqua" w:hAnsi="Book Antiqua"/>
          <w:lang w:val="en-US" w:eastAsia="zh-CN"/>
        </w:rPr>
        <w:t>: 1119-1129 [PMID: 21446892 DOI: 10.1185/03007995.2011.570746]</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17 </w:t>
      </w:r>
      <w:r w:rsidR="00014005" w:rsidRPr="00076498">
        <w:rPr>
          <w:rFonts w:ascii="Book Antiqua" w:hAnsi="Book Antiqua"/>
          <w:b/>
          <w:bCs/>
          <w:lang w:val="en-US" w:eastAsia="zh-CN"/>
        </w:rPr>
        <w:t>Barr</w:t>
      </w:r>
      <w:r w:rsidRPr="00076498">
        <w:rPr>
          <w:rFonts w:ascii="Book Antiqua" w:hAnsi="Book Antiqua"/>
          <w:b/>
          <w:bCs/>
          <w:lang w:val="en-US" w:eastAsia="zh-CN"/>
        </w:rPr>
        <w:t xml:space="preserve"> DP</w:t>
      </w:r>
      <w:r w:rsidRPr="00076498">
        <w:rPr>
          <w:rFonts w:ascii="Book Antiqua" w:hAnsi="Book Antiqua"/>
          <w:lang w:val="en-US" w:eastAsia="zh-CN"/>
        </w:rPr>
        <w:t xml:space="preserve">, </w:t>
      </w:r>
      <w:r w:rsidR="00014005" w:rsidRPr="00076498">
        <w:rPr>
          <w:rFonts w:ascii="Book Antiqua" w:hAnsi="Book Antiqua"/>
          <w:lang w:val="en-US" w:eastAsia="zh-CN"/>
        </w:rPr>
        <w:t xml:space="preserve">Russ </w:t>
      </w:r>
      <w:r w:rsidRPr="00076498">
        <w:rPr>
          <w:rFonts w:ascii="Book Antiqua" w:hAnsi="Book Antiqua"/>
          <w:lang w:val="en-US" w:eastAsia="zh-CN"/>
        </w:rPr>
        <w:t xml:space="preserve">EM, </w:t>
      </w:r>
      <w:r w:rsidR="00014005" w:rsidRPr="00076498">
        <w:rPr>
          <w:rFonts w:ascii="Book Antiqua" w:hAnsi="Book Antiqua"/>
          <w:lang w:val="en-US" w:eastAsia="zh-CN"/>
        </w:rPr>
        <w:t xml:space="preserve">Eder </w:t>
      </w:r>
      <w:r w:rsidRPr="00076498">
        <w:rPr>
          <w:rFonts w:ascii="Book Antiqua" w:hAnsi="Book Antiqua"/>
          <w:lang w:val="en-US" w:eastAsia="zh-CN"/>
        </w:rPr>
        <w:t xml:space="preserve">HA. </w:t>
      </w:r>
      <w:proofErr w:type="gramStart"/>
      <w:r w:rsidRPr="00076498">
        <w:rPr>
          <w:rFonts w:ascii="Book Antiqua" w:hAnsi="Book Antiqua"/>
          <w:lang w:val="en-US" w:eastAsia="zh-CN"/>
        </w:rPr>
        <w:t>Protein-lipid relationships in human plasma.</w:t>
      </w:r>
      <w:proofErr w:type="gramEnd"/>
      <w:r w:rsidRPr="00076498">
        <w:rPr>
          <w:rFonts w:ascii="Book Antiqua" w:hAnsi="Book Antiqua"/>
          <w:lang w:val="en-US" w:eastAsia="zh-CN"/>
        </w:rPr>
        <w:t xml:space="preserve"> II. In atherosclerosis and related conditions. </w:t>
      </w:r>
      <w:r w:rsidRPr="00076498">
        <w:rPr>
          <w:rFonts w:ascii="Book Antiqua" w:hAnsi="Book Antiqua"/>
          <w:i/>
          <w:iCs/>
          <w:lang w:val="en-US" w:eastAsia="zh-CN"/>
        </w:rPr>
        <w:t>Am J Med</w:t>
      </w:r>
      <w:r w:rsidRPr="00076498">
        <w:rPr>
          <w:rFonts w:ascii="Book Antiqua" w:hAnsi="Book Antiqua"/>
          <w:lang w:val="en-US" w:eastAsia="zh-CN"/>
        </w:rPr>
        <w:t> 1951; </w:t>
      </w:r>
      <w:r w:rsidRPr="00076498">
        <w:rPr>
          <w:rFonts w:ascii="Book Antiqua" w:hAnsi="Book Antiqua"/>
          <w:b/>
          <w:bCs/>
          <w:lang w:val="en-US" w:eastAsia="zh-CN"/>
        </w:rPr>
        <w:t>11</w:t>
      </w:r>
      <w:r w:rsidRPr="00076498">
        <w:rPr>
          <w:rFonts w:ascii="Book Antiqua" w:hAnsi="Book Antiqua"/>
          <w:lang w:val="en-US" w:eastAsia="zh-CN"/>
        </w:rPr>
        <w:t>: 480-493 [PMID: 14885223</w:t>
      </w:r>
      <w:r w:rsidR="00674D42" w:rsidRPr="00076498">
        <w:rPr>
          <w:rFonts w:ascii="Book Antiqua" w:hAnsi="Book Antiqua" w:hint="eastAsia"/>
          <w:lang w:val="en-US" w:eastAsia="zh-CN"/>
        </w:rPr>
        <w:t xml:space="preserve"> DOI: </w:t>
      </w:r>
      <w:r w:rsidR="00014005">
        <w:fldChar w:fldCharType="begin"/>
      </w:r>
      <w:r w:rsidR="00014005">
        <w:instrText xml:space="preserve"> HYPERLINK "http://dx.doi.org/10.1016/0002-9343(51)90183-0" \t "_blank" </w:instrText>
      </w:r>
      <w:r w:rsidR="00014005">
        <w:fldChar w:fldCharType="separate"/>
      </w:r>
      <w:r w:rsidR="00674D42" w:rsidRPr="00076498">
        <w:rPr>
          <w:rFonts w:ascii="Book Antiqua" w:hAnsi="Book Antiqua"/>
          <w:lang w:val="en-US" w:eastAsia="zh-CN"/>
        </w:rPr>
        <w:t>10.1016/0002-9343(51)90183-0</w:t>
      </w:r>
      <w:r w:rsidR="00014005">
        <w:rPr>
          <w:rFonts w:ascii="Book Antiqua" w:hAnsi="Book Antiqua"/>
          <w:lang w:val="en-US" w:eastAsia="zh-CN"/>
        </w:rPr>
        <w:fldChar w:fldCharType="end"/>
      </w:r>
      <w:r w:rsidRPr="00076498">
        <w:rPr>
          <w:rFonts w:ascii="Book Antiqua" w:hAnsi="Book Antiqua"/>
          <w:lang w:val="en-US" w:eastAsia="zh-CN"/>
        </w:rPr>
        <w:t>]</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18 </w:t>
      </w:r>
      <w:proofErr w:type="spellStart"/>
      <w:r w:rsidRPr="00076498">
        <w:rPr>
          <w:rFonts w:ascii="Book Antiqua" w:hAnsi="Book Antiqua"/>
          <w:b/>
          <w:bCs/>
          <w:lang w:val="en-US" w:eastAsia="zh-CN"/>
        </w:rPr>
        <w:t>Andersson</w:t>
      </w:r>
      <w:proofErr w:type="spellEnd"/>
      <w:r w:rsidRPr="00076498">
        <w:rPr>
          <w:rFonts w:ascii="Book Antiqua" w:hAnsi="Book Antiqua"/>
          <w:b/>
          <w:bCs/>
          <w:lang w:val="en-US" w:eastAsia="zh-CN"/>
        </w:rPr>
        <w:t xml:space="preserve"> C</w:t>
      </w:r>
      <w:r w:rsidRPr="00076498">
        <w:rPr>
          <w:rFonts w:ascii="Book Antiqua" w:hAnsi="Book Antiqua"/>
          <w:lang w:val="en-US" w:eastAsia="zh-CN"/>
        </w:rPr>
        <w:t xml:space="preserve">, </w:t>
      </w:r>
      <w:proofErr w:type="spellStart"/>
      <w:r w:rsidRPr="00076498">
        <w:rPr>
          <w:rFonts w:ascii="Book Antiqua" w:hAnsi="Book Antiqua"/>
          <w:lang w:val="en-US" w:eastAsia="zh-CN"/>
        </w:rPr>
        <w:t>Lyass</w:t>
      </w:r>
      <w:proofErr w:type="spellEnd"/>
      <w:r w:rsidRPr="00076498">
        <w:rPr>
          <w:rFonts w:ascii="Book Antiqua" w:hAnsi="Book Antiqua"/>
          <w:lang w:val="en-US" w:eastAsia="zh-CN"/>
        </w:rPr>
        <w:t xml:space="preserve"> A, </w:t>
      </w:r>
      <w:proofErr w:type="spellStart"/>
      <w:r w:rsidRPr="00076498">
        <w:rPr>
          <w:rFonts w:ascii="Book Antiqua" w:hAnsi="Book Antiqua"/>
          <w:lang w:val="en-US" w:eastAsia="zh-CN"/>
        </w:rPr>
        <w:t>Vasan</w:t>
      </w:r>
      <w:proofErr w:type="spellEnd"/>
      <w:r w:rsidRPr="00076498">
        <w:rPr>
          <w:rFonts w:ascii="Book Antiqua" w:hAnsi="Book Antiqua"/>
          <w:lang w:val="en-US" w:eastAsia="zh-CN"/>
        </w:rPr>
        <w:t xml:space="preserve"> RS, </w:t>
      </w:r>
      <w:proofErr w:type="spellStart"/>
      <w:r w:rsidRPr="00076498">
        <w:rPr>
          <w:rFonts w:ascii="Book Antiqua" w:hAnsi="Book Antiqua"/>
          <w:lang w:val="en-US" w:eastAsia="zh-CN"/>
        </w:rPr>
        <w:t>Massaro</w:t>
      </w:r>
      <w:proofErr w:type="spellEnd"/>
      <w:r w:rsidRPr="00076498">
        <w:rPr>
          <w:rFonts w:ascii="Book Antiqua" w:hAnsi="Book Antiqua"/>
          <w:lang w:val="en-US" w:eastAsia="zh-CN"/>
        </w:rPr>
        <w:t xml:space="preserve"> JM, </w:t>
      </w:r>
      <w:proofErr w:type="spellStart"/>
      <w:r w:rsidRPr="00076498">
        <w:rPr>
          <w:rFonts w:ascii="Book Antiqua" w:hAnsi="Book Antiqua"/>
          <w:lang w:val="en-US" w:eastAsia="zh-CN"/>
        </w:rPr>
        <w:t>D'Agostino</w:t>
      </w:r>
      <w:proofErr w:type="spellEnd"/>
      <w:r w:rsidRPr="00076498">
        <w:rPr>
          <w:rFonts w:ascii="Book Antiqua" w:hAnsi="Book Antiqua"/>
          <w:lang w:val="en-US" w:eastAsia="zh-CN"/>
        </w:rPr>
        <w:t xml:space="preserve"> RB, Robins SJ.</w:t>
      </w:r>
      <w:proofErr w:type="gramEnd"/>
      <w:r w:rsidRPr="00076498">
        <w:rPr>
          <w:rFonts w:ascii="Book Antiqua" w:hAnsi="Book Antiqua"/>
          <w:lang w:val="en-US" w:eastAsia="zh-CN"/>
        </w:rPr>
        <w:t xml:space="preserve"> </w:t>
      </w:r>
      <w:proofErr w:type="gramStart"/>
      <w:r w:rsidRPr="00076498">
        <w:rPr>
          <w:rFonts w:ascii="Book Antiqua" w:hAnsi="Book Antiqua"/>
          <w:lang w:val="en-US" w:eastAsia="zh-CN"/>
        </w:rPr>
        <w:t>Long-term risk of cardiovascular events across a spectrum of adverse major plasma lipid combinations in the Framingham Heart Study.</w:t>
      </w:r>
      <w:proofErr w:type="gramEnd"/>
      <w:r w:rsidRPr="00076498">
        <w:rPr>
          <w:rFonts w:ascii="Book Antiqua" w:hAnsi="Book Antiqua"/>
          <w:lang w:val="en-US" w:eastAsia="zh-CN"/>
        </w:rPr>
        <w:t> </w:t>
      </w:r>
      <w:r w:rsidRPr="00076498">
        <w:rPr>
          <w:rFonts w:ascii="Book Antiqua" w:hAnsi="Book Antiqua"/>
          <w:i/>
          <w:iCs/>
          <w:lang w:val="en-US" w:eastAsia="zh-CN"/>
        </w:rPr>
        <w:t>Am Heart J</w:t>
      </w:r>
      <w:r w:rsidRPr="00076498">
        <w:rPr>
          <w:rFonts w:ascii="Book Antiqua" w:hAnsi="Book Antiqua"/>
          <w:lang w:val="en-US" w:eastAsia="zh-CN"/>
        </w:rPr>
        <w:t> 2014; </w:t>
      </w:r>
      <w:r w:rsidRPr="00076498">
        <w:rPr>
          <w:rFonts w:ascii="Book Antiqua" w:hAnsi="Book Antiqua"/>
          <w:b/>
          <w:bCs/>
          <w:lang w:val="en-US" w:eastAsia="zh-CN"/>
        </w:rPr>
        <w:t>168</w:t>
      </w:r>
      <w:r w:rsidRPr="00076498">
        <w:rPr>
          <w:rFonts w:ascii="Book Antiqua" w:hAnsi="Book Antiqua"/>
          <w:lang w:val="en-US" w:eastAsia="zh-CN"/>
        </w:rPr>
        <w:t>: 878-83.e1 [PMID: 25458651 DOI: 10.1016/j.ahj.2014.08.007]</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19 </w:t>
      </w:r>
      <w:proofErr w:type="spellStart"/>
      <w:r w:rsidRPr="00076498">
        <w:rPr>
          <w:rFonts w:ascii="Book Antiqua" w:hAnsi="Book Antiqua"/>
          <w:b/>
          <w:bCs/>
          <w:lang w:val="en-US" w:eastAsia="zh-CN"/>
        </w:rPr>
        <w:t>Assmann</w:t>
      </w:r>
      <w:proofErr w:type="spellEnd"/>
      <w:r w:rsidRPr="00076498">
        <w:rPr>
          <w:rFonts w:ascii="Book Antiqua" w:hAnsi="Book Antiqua"/>
          <w:b/>
          <w:bCs/>
          <w:lang w:val="en-US" w:eastAsia="zh-CN"/>
        </w:rPr>
        <w:t xml:space="preserve"> G</w:t>
      </w:r>
      <w:r w:rsidRPr="00076498">
        <w:rPr>
          <w:rFonts w:ascii="Book Antiqua" w:hAnsi="Book Antiqua"/>
          <w:lang w:val="en-US" w:eastAsia="zh-CN"/>
        </w:rPr>
        <w:t xml:space="preserve">, Cullen P, Schulte H. Simple scoring scheme for calculating the risk of acute coronary events based on the 10-year follow-up of the prospective cardiovascular </w:t>
      </w:r>
      <w:proofErr w:type="spellStart"/>
      <w:r w:rsidRPr="00076498">
        <w:rPr>
          <w:rFonts w:ascii="Book Antiqua" w:hAnsi="Book Antiqua"/>
          <w:lang w:val="en-US" w:eastAsia="zh-CN"/>
        </w:rPr>
        <w:t>Münster</w:t>
      </w:r>
      <w:proofErr w:type="spellEnd"/>
      <w:r w:rsidRPr="00076498">
        <w:rPr>
          <w:rFonts w:ascii="Book Antiqua" w:hAnsi="Book Antiqua"/>
          <w:lang w:val="en-US" w:eastAsia="zh-CN"/>
        </w:rPr>
        <w:t xml:space="preserve"> (PROCAM) study. </w:t>
      </w:r>
      <w:r w:rsidRPr="00076498">
        <w:rPr>
          <w:rFonts w:ascii="Book Antiqua" w:hAnsi="Book Antiqua"/>
          <w:i/>
          <w:iCs/>
          <w:lang w:val="en-US" w:eastAsia="zh-CN"/>
        </w:rPr>
        <w:t>Circulation</w:t>
      </w:r>
      <w:r w:rsidRPr="00076498">
        <w:rPr>
          <w:rFonts w:ascii="Book Antiqua" w:hAnsi="Book Antiqua"/>
          <w:lang w:val="en-US" w:eastAsia="zh-CN"/>
        </w:rPr>
        <w:t> 2002; </w:t>
      </w:r>
      <w:r w:rsidRPr="00076498">
        <w:rPr>
          <w:rFonts w:ascii="Book Antiqua" w:hAnsi="Book Antiqua"/>
          <w:b/>
          <w:bCs/>
          <w:lang w:val="en-US" w:eastAsia="zh-CN"/>
        </w:rPr>
        <w:t>105</w:t>
      </w:r>
      <w:r w:rsidRPr="00076498">
        <w:rPr>
          <w:rFonts w:ascii="Book Antiqua" w:hAnsi="Book Antiqua"/>
          <w:lang w:val="en-US" w:eastAsia="zh-CN"/>
        </w:rPr>
        <w:t>: 310-315 [PMID: 11804985 DOI: 10.1161/hc0302.102575]</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20 </w:t>
      </w:r>
      <w:proofErr w:type="spellStart"/>
      <w:r w:rsidRPr="00076498">
        <w:rPr>
          <w:rFonts w:ascii="Book Antiqua" w:hAnsi="Book Antiqua"/>
          <w:b/>
          <w:bCs/>
          <w:lang w:val="en-US" w:eastAsia="zh-CN"/>
        </w:rPr>
        <w:t>Assmann</w:t>
      </w:r>
      <w:proofErr w:type="spellEnd"/>
      <w:r w:rsidRPr="00076498">
        <w:rPr>
          <w:rFonts w:ascii="Book Antiqua" w:hAnsi="Book Antiqua"/>
          <w:b/>
          <w:bCs/>
          <w:lang w:val="en-US" w:eastAsia="zh-CN"/>
        </w:rPr>
        <w:t xml:space="preserve"> G</w:t>
      </w:r>
      <w:r w:rsidRPr="00076498">
        <w:rPr>
          <w:rFonts w:ascii="Book Antiqua" w:hAnsi="Book Antiqua"/>
          <w:lang w:val="en-US" w:eastAsia="zh-CN"/>
        </w:rPr>
        <w:t xml:space="preserve">, Cullen P, Schulte H. </w:t>
      </w:r>
      <w:proofErr w:type="gramStart"/>
      <w:r w:rsidRPr="00076498">
        <w:rPr>
          <w:rFonts w:ascii="Book Antiqua" w:hAnsi="Book Antiqua"/>
          <w:lang w:val="en-US" w:eastAsia="zh-CN"/>
        </w:rPr>
        <w:t xml:space="preserve">The </w:t>
      </w:r>
      <w:proofErr w:type="spellStart"/>
      <w:r w:rsidRPr="00076498">
        <w:rPr>
          <w:rFonts w:ascii="Book Antiqua" w:hAnsi="Book Antiqua"/>
          <w:lang w:val="en-US" w:eastAsia="zh-CN"/>
        </w:rPr>
        <w:t>Münster</w:t>
      </w:r>
      <w:proofErr w:type="spellEnd"/>
      <w:r w:rsidRPr="00076498">
        <w:rPr>
          <w:rFonts w:ascii="Book Antiqua" w:hAnsi="Book Antiqua"/>
          <w:lang w:val="en-US" w:eastAsia="zh-CN"/>
        </w:rPr>
        <w:t xml:space="preserve"> Heart Study (PROCAM).</w:t>
      </w:r>
      <w:proofErr w:type="gramEnd"/>
      <w:r w:rsidRPr="00076498">
        <w:rPr>
          <w:rFonts w:ascii="Book Antiqua" w:hAnsi="Book Antiqua"/>
          <w:lang w:val="en-US" w:eastAsia="zh-CN"/>
        </w:rPr>
        <w:t xml:space="preserve"> </w:t>
      </w:r>
      <w:proofErr w:type="gramStart"/>
      <w:r w:rsidRPr="00076498">
        <w:rPr>
          <w:rFonts w:ascii="Book Antiqua" w:hAnsi="Book Antiqua"/>
          <w:lang w:val="en-US" w:eastAsia="zh-CN"/>
        </w:rPr>
        <w:t>Results of follow-up at 8 years.</w:t>
      </w:r>
      <w:proofErr w:type="gramEnd"/>
      <w:r w:rsidRPr="00076498">
        <w:rPr>
          <w:rFonts w:ascii="Book Antiqua" w:hAnsi="Book Antiqua"/>
          <w:lang w:val="en-US" w:eastAsia="zh-CN"/>
        </w:rPr>
        <w:t> </w:t>
      </w:r>
      <w:proofErr w:type="spellStart"/>
      <w:r w:rsidRPr="00076498">
        <w:rPr>
          <w:rFonts w:ascii="Book Antiqua" w:hAnsi="Book Antiqua"/>
          <w:i/>
          <w:iCs/>
          <w:lang w:val="en-US" w:eastAsia="zh-CN"/>
        </w:rPr>
        <w:t>Eur</w:t>
      </w:r>
      <w:proofErr w:type="spellEnd"/>
      <w:r w:rsidRPr="00076498">
        <w:rPr>
          <w:rFonts w:ascii="Book Antiqua" w:hAnsi="Book Antiqua"/>
          <w:i/>
          <w:iCs/>
          <w:lang w:val="en-US" w:eastAsia="zh-CN"/>
        </w:rPr>
        <w:t xml:space="preserve"> Heart J</w:t>
      </w:r>
      <w:r w:rsidRPr="00076498">
        <w:rPr>
          <w:rFonts w:ascii="Book Antiqua" w:hAnsi="Book Antiqua"/>
          <w:lang w:val="en-US" w:eastAsia="zh-CN"/>
        </w:rPr>
        <w:t> 1998; </w:t>
      </w:r>
      <w:r w:rsidRPr="00076498">
        <w:rPr>
          <w:rFonts w:ascii="Book Antiqua" w:hAnsi="Book Antiqua"/>
          <w:b/>
          <w:bCs/>
          <w:lang w:val="en-US" w:eastAsia="zh-CN"/>
        </w:rPr>
        <w:t xml:space="preserve">19 </w:t>
      </w:r>
      <w:proofErr w:type="spellStart"/>
      <w:r w:rsidRPr="00076498">
        <w:rPr>
          <w:rFonts w:ascii="Book Antiqua" w:hAnsi="Book Antiqua"/>
          <w:b/>
          <w:bCs/>
          <w:lang w:val="en-US" w:eastAsia="zh-CN"/>
        </w:rPr>
        <w:t>Suppl</w:t>
      </w:r>
      <w:proofErr w:type="spellEnd"/>
      <w:r w:rsidRPr="00076498">
        <w:rPr>
          <w:rFonts w:ascii="Book Antiqua" w:hAnsi="Book Antiqua"/>
          <w:b/>
          <w:bCs/>
          <w:lang w:val="en-US" w:eastAsia="zh-CN"/>
        </w:rPr>
        <w:t xml:space="preserve"> A</w:t>
      </w:r>
      <w:r w:rsidRPr="00076498">
        <w:rPr>
          <w:rFonts w:ascii="Book Antiqua" w:hAnsi="Book Antiqua"/>
          <w:lang w:val="en-US" w:eastAsia="zh-CN"/>
        </w:rPr>
        <w:t>: A2-11 [PMID: 9519336]</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21 </w:t>
      </w:r>
      <w:proofErr w:type="spellStart"/>
      <w:r w:rsidRPr="00076498">
        <w:rPr>
          <w:rFonts w:ascii="Book Antiqua" w:hAnsi="Book Antiqua"/>
          <w:b/>
          <w:bCs/>
          <w:lang w:val="en-US" w:eastAsia="zh-CN"/>
        </w:rPr>
        <w:t>Reaven</w:t>
      </w:r>
      <w:proofErr w:type="spellEnd"/>
      <w:r w:rsidRPr="00076498">
        <w:rPr>
          <w:rFonts w:ascii="Book Antiqua" w:hAnsi="Book Antiqua"/>
          <w:b/>
          <w:bCs/>
          <w:lang w:val="en-US" w:eastAsia="zh-CN"/>
        </w:rPr>
        <w:t xml:space="preserve"> GM</w:t>
      </w:r>
      <w:r w:rsidRPr="00076498">
        <w:rPr>
          <w:rFonts w:ascii="Book Antiqua" w:hAnsi="Book Antiqua"/>
          <w:lang w:val="en-US" w:eastAsia="zh-CN"/>
        </w:rPr>
        <w:t>. Banting lecture</w:t>
      </w:r>
      <w:proofErr w:type="gramEnd"/>
      <w:r w:rsidRPr="00076498">
        <w:rPr>
          <w:rFonts w:ascii="Book Antiqua" w:hAnsi="Book Antiqua"/>
          <w:lang w:val="en-US" w:eastAsia="zh-CN"/>
        </w:rPr>
        <w:t xml:space="preserve"> 1988. </w:t>
      </w:r>
      <w:proofErr w:type="gramStart"/>
      <w:r w:rsidRPr="00076498">
        <w:rPr>
          <w:rFonts w:ascii="Book Antiqua" w:hAnsi="Book Antiqua"/>
          <w:lang w:val="en-US" w:eastAsia="zh-CN"/>
        </w:rPr>
        <w:t>Role of insulin resistance in human disease.</w:t>
      </w:r>
      <w:proofErr w:type="gramEnd"/>
      <w:r w:rsidRPr="00076498">
        <w:rPr>
          <w:rFonts w:ascii="Book Antiqua" w:hAnsi="Book Antiqua"/>
          <w:lang w:val="en-US" w:eastAsia="zh-CN"/>
        </w:rPr>
        <w:t> </w:t>
      </w:r>
      <w:r w:rsidRPr="00076498">
        <w:rPr>
          <w:rFonts w:ascii="Book Antiqua" w:hAnsi="Book Antiqua"/>
          <w:i/>
          <w:iCs/>
          <w:lang w:val="en-US" w:eastAsia="zh-CN"/>
        </w:rPr>
        <w:t>Diabetes</w:t>
      </w:r>
      <w:r w:rsidRPr="00076498">
        <w:rPr>
          <w:rFonts w:ascii="Book Antiqua" w:hAnsi="Book Antiqua"/>
          <w:lang w:val="en-US" w:eastAsia="zh-CN"/>
        </w:rPr>
        <w:t> 1988; </w:t>
      </w:r>
      <w:r w:rsidRPr="00076498">
        <w:rPr>
          <w:rFonts w:ascii="Book Antiqua" w:hAnsi="Book Antiqua"/>
          <w:b/>
          <w:bCs/>
          <w:lang w:val="en-US" w:eastAsia="zh-CN"/>
        </w:rPr>
        <w:t>37</w:t>
      </w:r>
      <w:r w:rsidRPr="00076498">
        <w:rPr>
          <w:rFonts w:ascii="Book Antiqua" w:hAnsi="Book Antiqua"/>
          <w:lang w:val="en-US" w:eastAsia="zh-CN"/>
        </w:rPr>
        <w:t>: 1595-1607 [PMID: 3056758 DOI: 10.2337/diab.37.12.1595]</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22 </w:t>
      </w:r>
      <w:r w:rsidRPr="00076498">
        <w:rPr>
          <w:rFonts w:ascii="Book Antiqua" w:hAnsi="Book Antiqua"/>
          <w:b/>
          <w:lang w:val="en-US" w:eastAsia="zh-CN"/>
        </w:rPr>
        <w:t>ICD</w:t>
      </w:r>
      <w:r w:rsidRPr="00076498">
        <w:rPr>
          <w:rFonts w:ascii="Book Antiqua" w:hAnsi="Book Antiqua"/>
          <w:lang w:val="en-US" w:eastAsia="zh-CN"/>
        </w:rPr>
        <w:t>.</w:t>
      </w:r>
      <w:r w:rsidRPr="00076498">
        <w:rPr>
          <w:rFonts w:ascii="Book Antiqua" w:hAnsi="Book Antiqua"/>
          <w:b/>
          <w:lang w:val="en-US" w:eastAsia="zh-CN"/>
        </w:rPr>
        <w:t xml:space="preserve"> </w:t>
      </w:r>
      <w:proofErr w:type="gramStart"/>
      <w:r w:rsidRPr="00076498">
        <w:rPr>
          <w:rFonts w:ascii="Book Antiqua" w:hAnsi="Book Antiqua"/>
          <w:lang w:val="en-US" w:eastAsia="zh-CN"/>
        </w:rPr>
        <w:t>2015 ICD-10-CM Diagnosis Code.</w:t>
      </w:r>
      <w:proofErr w:type="gramEnd"/>
      <w:r w:rsidRPr="00076498">
        <w:rPr>
          <w:rFonts w:ascii="Book Antiqua" w:hAnsi="Book Antiqua"/>
          <w:lang w:val="en-US" w:eastAsia="zh-CN"/>
        </w:rPr>
        <w:t xml:space="preserve"> </w:t>
      </w:r>
      <w:proofErr w:type="gramStart"/>
      <w:r w:rsidRPr="00076498">
        <w:rPr>
          <w:rFonts w:ascii="Book Antiqua" w:hAnsi="Book Antiqua"/>
          <w:lang w:val="en-US" w:eastAsia="zh-CN"/>
        </w:rPr>
        <w:t>2015</w:t>
      </w:r>
      <w:r w:rsidR="00014005">
        <w:rPr>
          <w:rFonts w:ascii="Book Antiqua" w:hAnsi="Book Antiqua"/>
          <w:lang w:val="en-US" w:eastAsia="zh-CN"/>
        </w:rPr>
        <w:t>.</w:t>
      </w:r>
      <w:r w:rsidRPr="00076498">
        <w:rPr>
          <w:rFonts w:ascii="Book Antiqua" w:hAnsi="Book Antiqua"/>
          <w:lang w:val="en-US" w:eastAsia="zh-CN"/>
        </w:rPr>
        <w:t xml:space="preserve"> </w:t>
      </w:r>
      <w:r w:rsidR="00014005">
        <w:rPr>
          <w:rFonts w:ascii="Book Antiqua" w:hAnsi="Book Antiqua"/>
          <w:lang w:val="en-US" w:eastAsia="zh-CN"/>
        </w:rPr>
        <w:t>[</w:t>
      </w:r>
      <w:r w:rsidR="00674D42" w:rsidRPr="00076498">
        <w:rPr>
          <w:rFonts w:ascii="Book Antiqua" w:hAnsi="Book Antiqua"/>
          <w:lang w:val="en-US" w:eastAsia="zh-CN"/>
        </w:rPr>
        <w:t>Accessed 2015</w:t>
      </w:r>
      <w:r w:rsidR="00014005">
        <w:rPr>
          <w:rFonts w:ascii="Book Antiqua" w:hAnsi="Book Antiqua"/>
          <w:lang w:val="en-US" w:eastAsia="zh-CN"/>
        </w:rPr>
        <w:t xml:space="preserve"> Jul 14]</w:t>
      </w:r>
      <w:r w:rsidR="00674D42" w:rsidRPr="00076498">
        <w:rPr>
          <w:rFonts w:ascii="Book Antiqua" w:hAnsi="Book Antiqua" w:hint="eastAsia"/>
          <w:lang w:val="en-US" w:eastAsia="zh-CN"/>
        </w:rPr>
        <w:t>.</w:t>
      </w:r>
      <w:proofErr w:type="gramEnd"/>
      <w:r w:rsidR="00674D42" w:rsidRPr="00076498">
        <w:rPr>
          <w:rFonts w:ascii="Book Antiqua" w:hAnsi="Book Antiqua" w:hint="eastAsia"/>
          <w:lang w:val="en-US" w:eastAsia="zh-CN"/>
        </w:rPr>
        <w:t xml:space="preserve"> </w:t>
      </w:r>
      <w:r w:rsidRPr="00076498">
        <w:rPr>
          <w:rFonts w:ascii="Book Antiqua" w:hAnsi="Book Antiqua"/>
          <w:lang w:val="en-US" w:eastAsia="zh-CN"/>
        </w:rPr>
        <w:t xml:space="preserve">Available </w:t>
      </w:r>
      <w:r w:rsidR="00674D42" w:rsidRPr="00076498">
        <w:rPr>
          <w:rFonts w:ascii="Book Antiqua" w:hAnsi="Book Antiqua" w:hint="eastAsia"/>
          <w:lang w:val="en-US" w:eastAsia="zh-CN"/>
        </w:rPr>
        <w:t>from</w:t>
      </w:r>
      <w:r w:rsidRPr="00076498">
        <w:rPr>
          <w:rFonts w:ascii="Book Antiqua" w:hAnsi="Book Antiqua"/>
          <w:lang w:val="en-US" w:eastAsia="zh-CN"/>
        </w:rPr>
        <w:t xml:space="preserve">: </w:t>
      </w:r>
      <w:r w:rsidR="00674D42" w:rsidRPr="00076498">
        <w:rPr>
          <w:rFonts w:ascii="Book Antiqua" w:hAnsi="Book Antiqua" w:hint="eastAsia"/>
          <w:lang w:val="en-US" w:eastAsia="zh-CN"/>
        </w:rPr>
        <w:t xml:space="preserve">URL: </w:t>
      </w:r>
      <w:r w:rsidRPr="00076498">
        <w:rPr>
          <w:rFonts w:ascii="Book Antiqua" w:hAnsi="Book Antiqua"/>
          <w:lang w:val="en-US" w:eastAsia="zh-CN"/>
        </w:rPr>
        <w:t>http: //www.icd10data.com/ICD10CM/Codes/E00-E89/E70-E88/E8</w:t>
      </w:r>
      <w:r w:rsidR="00674D42" w:rsidRPr="00076498">
        <w:rPr>
          <w:rFonts w:ascii="Book Antiqua" w:hAnsi="Book Antiqua"/>
          <w:lang w:val="en-US" w:eastAsia="zh-CN"/>
        </w:rPr>
        <w:t>8-/E88.81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lastRenderedPageBreak/>
        <w:t>23 </w:t>
      </w:r>
      <w:r w:rsidRPr="00076498">
        <w:rPr>
          <w:rFonts w:ascii="Book Antiqua" w:hAnsi="Book Antiqua"/>
          <w:b/>
          <w:bCs/>
          <w:lang w:val="en-US" w:eastAsia="zh-CN"/>
        </w:rPr>
        <w:t>Strange RC</w:t>
      </w:r>
      <w:r w:rsidRPr="00076498">
        <w:rPr>
          <w:rFonts w:ascii="Book Antiqua" w:hAnsi="Book Antiqua"/>
          <w:lang w:val="en-US" w:eastAsia="zh-CN"/>
        </w:rPr>
        <w:t>, Shipman KE, Ramachandran S. Metabolic syndrome: A review of the role of vitamin D in mediating susceptibility and outcome. </w:t>
      </w:r>
      <w:r w:rsidRPr="00076498">
        <w:rPr>
          <w:rFonts w:ascii="Book Antiqua" w:hAnsi="Book Antiqua"/>
          <w:i/>
          <w:iCs/>
          <w:lang w:val="en-US" w:eastAsia="zh-CN"/>
        </w:rPr>
        <w:t>World J Diabetes</w:t>
      </w:r>
      <w:r w:rsidRPr="00076498">
        <w:rPr>
          <w:rFonts w:ascii="Book Antiqua" w:hAnsi="Book Antiqua"/>
          <w:lang w:val="en-US" w:eastAsia="zh-CN"/>
        </w:rPr>
        <w:t> 2015; </w:t>
      </w:r>
      <w:r w:rsidRPr="00076498">
        <w:rPr>
          <w:rFonts w:ascii="Book Antiqua" w:hAnsi="Book Antiqua"/>
          <w:b/>
          <w:bCs/>
          <w:lang w:val="en-US" w:eastAsia="zh-CN"/>
        </w:rPr>
        <w:t>6</w:t>
      </w:r>
      <w:r w:rsidRPr="00076498">
        <w:rPr>
          <w:rFonts w:ascii="Book Antiqua" w:hAnsi="Book Antiqua"/>
          <w:lang w:val="en-US" w:eastAsia="zh-CN"/>
        </w:rPr>
        <w:t>: 896-911 [PMID: 26185598 DOI: 10.4239/wjd.v6.i7.896]</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24 </w:t>
      </w:r>
      <w:proofErr w:type="spellStart"/>
      <w:r w:rsidRPr="00076498">
        <w:rPr>
          <w:rFonts w:ascii="Book Antiqua" w:hAnsi="Book Antiqua"/>
          <w:b/>
          <w:bCs/>
          <w:lang w:val="en-US" w:eastAsia="zh-CN"/>
        </w:rPr>
        <w:t>Alberti</w:t>
      </w:r>
      <w:proofErr w:type="spellEnd"/>
      <w:r w:rsidRPr="00076498">
        <w:rPr>
          <w:rFonts w:ascii="Book Antiqua" w:hAnsi="Book Antiqua"/>
          <w:b/>
          <w:bCs/>
          <w:lang w:val="en-US" w:eastAsia="zh-CN"/>
        </w:rPr>
        <w:t xml:space="preserve"> KG</w:t>
      </w:r>
      <w:r w:rsidRPr="00076498">
        <w:rPr>
          <w:rFonts w:ascii="Book Antiqua" w:hAnsi="Book Antiqua"/>
          <w:lang w:val="en-US" w:eastAsia="zh-CN"/>
        </w:rPr>
        <w:t xml:space="preserve">, </w:t>
      </w:r>
      <w:proofErr w:type="spellStart"/>
      <w:r w:rsidRPr="00076498">
        <w:rPr>
          <w:rFonts w:ascii="Book Antiqua" w:hAnsi="Book Antiqua"/>
          <w:lang w:val="en-US" w:eastAsia="zh-CN"/>
        </w:rPr>
        <w:t>Zimmet</w:t>
      </w:r>
      <w:proofErr w:type="spellEnd"/>
      <w:r w:rsidRPr="00076498">
        <w:rPr>
          <w:rFonts w:ascii="Book Antiqua" w:hAnsi="Book Antiqua"/>
          <w:lang w:val="en-US" w:eastAsia="zh-CN"/>
        </w:rPr>
        <w:t xml:space="preserve"> PZ. </w:t>
      </w:r>
      <w:proofErr w:type="gramStart"/>
      <w:r w:rsidRPr="00076498">
        <w:rPr>
          <w:rFonts w:ascii="Book Antiqua" w:hAnsi="Book Antiqua"/>
          <w:lang w:val="en-US" w:eastAsia="zh-CN"/>
        </w:rPr>
        <w:t>Definition, diagnosis and classification of diabetes mellitus and its complications.</w:t>
      </w:r>
      <w:proofErr w:type="gramEnd"/>
      <w:r w:rsidRPr="00076498">
        <w:rPr>
          <w:rFonts w:ascii="Book Antiqua" w:hAnsi="Book Antiqua"/>
          <w:lang w:val="en-US" w:eastAsia="zh-CN"/>
        </w:rPr>
        <w:t xml:space="preserve"> Part 1: diagnosis and classification of diabetes mellitus provisional report of a WHO consultation. </w:t>
      </w:r>
      <w:proofErr w:type="spellStart"/>
      <w:r w:rsidRPr="00076498">
        <w:rPr>
          <w:rFonts w:ascii="Book Antiqua" w:hAnsi="Book Antiqua"/>
          <w:i/>
          <w:iCs/>
          <w:lang w:val="en-US" w:eastAsia="zh-CN"/>
        </w:rPr>
        <w:t>Diabet</w:t>
      </w:r>
      <w:proofErr w:type="spellEnd"/>
      <w:r w:rsidRPr="00076498">
        <w:rPr>
          <w:rFonts w:ascii="Book Antiqua" w:hAnsi="Book Antiqua"/>
          <w:i/>
          <w:iCs/>
          <w:lang w:val="en-US" w:eastAsia="zh-CN"/>
        </w:rPr>
        <w:t xml:space="preserve"> Med</w:t>
      </w:r>
      <w:r w:rsidRPr="00076498">
        <w:rPr>
          <w:rFonts w:ascii="Book Antiqua" w:hAnsi="Book Antiqua"/>
          <w:lang w:val="en-US" w:eastAsia="zh-CN"/>
        </w:rPr>
        <w:t> 1998; </w:t>
      </w:r>
      <w:r w:rsidRPr="00076498">
        <w:rPr>
          <w:rFonts w:ascii="Book Antiqua" w:hAnsi="Book Antiqua"/>
          <w:b/>
          <w:bCs/>
          <w:lang w:val="en-US" w:eastAsia="zh-CN"/>
        </w:rPr>
        <w:t>15</w:t>
      </w:r>
      <w:r w:rsidRPr="00076498">
        <w:rPr>
          <w:rFonts w:ascii="Book Antiqua" w:hAnsi="Book Antiqua"/>
          <w:lang w:val="en-US" w:eastAsia="zh-CN"/>
        </w:rPr>
        <w:t>: 539-553 [PMID: 9686693 DOI: 10.1002/(</w:t>
      </w:r>
      <w:proofErr w:type="gramStart"/>
      <w:r w:rsidRPr="00076498">
        <w:rPr>
          <w:rFonts w:ascii="Book Antiqua" w:hAnsi="Book Antiqua"/>
          <w:lang w:val="en-US" w:eastAsia="zh-CN"/>
        </w:rPr>
        <w:t>SICI)1096</w:t>
      </w:r>
      <w:proofErr w:type="gramEnd"/>
      <w:r w:rsidRPr="00076498">
        <w:rPr>
          <w:rFonts w:ascii="Book Antiqua" w:hAnsi="Book Antiqua"/>
          <w:lang w:val="en-US" w:eastAsia="zh-CN"/>
        </w:rPr>
        <w:t>-9136(199807)15: 7&lt;539: : AID-DIA668&gt;3.0.CO; 2-S]</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25 </w:t>
      </w:r>
      <w:proofErr w:type="spellStart"/>
      <w:r w:rsidRPr="00076498">
        <w:rPr>
          <w:rFonts w:ascii="Book Antiqua" w:hAnsi="Book Antiqua"/>
          <w:b/>
          <w:bCs/>
          <w:lang w:val="en-US" w:eastAsia="zh-CN"/>
        </w:rPr>
        <w:t>Balkau</w:t>
      </w:r>
      <w:proofErr w:type="spellEnd"/>
      <w:r w:rsidRPr="00076498">
        <w:rPr>
          <w:rFonts w:ascii="Book Antiqua" w:hAnsi="Book Antiqua"/>
          <w:b/>
          <w:bCs/>
          <w:lang w:val="en-US" w:eastAsia="zh-CN"/>
        </w:rPr>
        <w:t xml:space="preserve"> B</w:t>
      </w:r>
      <w:r w:rsidRPr="00076498">
        <w:rPr>
          <w:rFonts w:ascii="Book Antiqua" w:hAnsi="Book Antiqua"/>
          <w:lang w:val="en-US" w:eastAsia="zh-CN"/>
        </w:rPr>
        <w:t>, Charles MA. Comment on the provisional report from the WHO consultation. European Group for the Study of Insulin Resistance (EGIR) </w:t>
      </w:r>
      <w:proofErr w:type="spellStart"/>
      <w:r w:rsidRPr="00076498">
        <w:rPr>
          <w:rFonts w:ascii="Book Antiqua" w:hAnsi="Book Antiqua"/>
          <w:i/>
          <w:iCs/>
          <w:lang w:val="en-US" w:eastAsia="zh-CN"/>
        </w:rPr>
        <w:t>Diabet</w:t>
      </w:r>
      <w:proofErr w:type="spellEnd"/>
      <w:r w:rsidRPr="00076498">
        <w:rPr>
          <w:rFonts w:ascii="Book Antiqua" w:hAnsi="Book Antiqua"/>
          <w:i/>
          <w:iCs/>
          <w:lang w:val="en-US" w:eastAsia="zh-CN"/>
        </w:rPr>
        <w:t xml:space="preserve"> Med</w:t>
      </w:r>
      <w:r w:rsidRPr="00076498">
        <w:rPr>
          <w:rFonts w:ascii="Book Antiqua" w:hAnsi="Book Antiqua"/>
          <w:lang w:val="en-US" w:eastAsia="zh-CN"/>
        </w:rPr>
        <w:t> 1999; </w:t>
      </w:r>
      <w:r w:rsidRPr="00076498">
        <w:rPr>
          <w:rFonts w:ascii="Book Antiqua" w:hAnsi="Book Antiqua"/>
          <w:b/>
          <w:bCs/>
          <w:lang w:val="en-US" w:eastAsia="zh-CN"/>
        </w:rPr>
        <w:t>16</w:t>
      </w:r>
      <w:r w:rsidRPr="00076498">
        <w:rPr>
          <w:rFonts w:ascii="Book Antiqua" w:hAnsi="Book Antiqua"/>
          <w:lang w:val="en-US" w:eastAsia="zh-CN"/>
        </w:rPr>
        <w:t>: 442-443 [PMID: 10342346 DOI: 10.1046/j.1464-5491.1999.00059.x]</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26 </w:t>
      </w:r>
      <w:proofErr w:type="spellStart"/>
      <w:r w:rsidRPr="00076498">
        <w:rPr>
          <w:rFonts w:ascii="Book Antiqua" w:hAnsi="Book Antiqua"/>
          <w:b/>
          <w:bCs/>
          <w:lang w:val="en-US" w:eastAsia="zh-CN"/>
        </w:rPr>
        <w:t>Einhorn</w:t>
      </w:r>
      <w:proofErr w:type="spellEnd"/>
      <w:r w:rsidRPr="00076498">
        <w:rPr>
          <w:rFonts w:ascii="Book Antiqua" w:hAnsi="Book Antiqua"/>
          <w:b/>
          <w:bCs/>
          <w:lang w:val="en-US" w:eastAsia="zh-CN"/>
        </w:rPr>
        <w:t xml:space="preserve"> D</w:t>
      </w:r>
      <w:r w:rsidRPr="00076498">
        <w:rPr>
          <w:rFonts w:ascii="Book Antiqua" w:hAnsi="Book Antiqua"/>
          <w:lang w:val="en-US" w:eastAsia="zh-CN"/>
        </w:rPr>
        <w:t xml:space="preserve">, </w:t>
      </w:r>
      <w:proofErr w:type="spellStart"/>
      <w:r w:rsidRPr="00076498">
        <w:rPr>
          <w:rFonts w:ascii="Book Antiqua" w:hAnsi="Book Antiqua"/>
          <w:lang w:val="en-US" w:eastAsia="zh-CN"/>
        </w:rPr>
        <w:t>Reaven</w:t>
      </w:r>
      <w:proofErr w:type="spellEnd"/>
      <w:r w:rsidRPr="00076498">
        <w:rPr>
          <w:rFonts w:ascii="Book Antiqua" w:hAnsi="Book Antiqua"/>
          <w:lang w:val="en-US" w:eastAsia="zh-CN"/>
        </w:rPr>
        <w:t xml:space="preserve"> GM, </w:t>
      </w:r>
      <w:proofErr w:type="spellStart"/>
      <w:r w:rsidRPr="00076498">
        <w:rPr>
          <w:rFonts w:ascii="Book Antiqua" w:hAnsi="Book Antiqua"/>
          <w:lang w:val="en-US" w:eastAsia="zh-CN"/>
        </w:rPr>
        <w:t>Cobin</w:t>
      </w:r>
      <w:proofErr w:type="spellEnd"/>
      <w:r w:rsidRPr="00076498">
        <w:rPr>
          <w:rFonts w:ascii="Book Antiqua" w:hAnsi="Book Antiqua"/>
          <w:lang w:val="en-US" w:eastAsia="zh-CN"/>
        </w:rPr>
        <w:t xml:space="preserve"> RH, Ford E, Ganda OP, </w:t>
      </w:r>
      <w:proofErr w:type="spellStart"/>
      <w:r w:rsidRPr="00076498">
        <w:rPr>
          <w:rFonts w:ascii="Book Antiqua" w:hAnsi="Book Antiqua"/>
          <w:lang w:val="en-US" w:eastAsia="zh-CN"/>
        </w:rPr>
        <w:t>Handelsman</w:t>
      </w:r>
      <w:proofErr w:type="spellEnd"/>
      <w:r w:rsidRPr="00076498">
        <w:rPr>
          <w:rFonts w:ascii="Book Antiqua" w:hAnsi="Book Antiqua"/>
          <w:lang w:val="en-US" w:eastAsia="zh-CN"/>
        </w:rPr>
        <w:t xml:space="preserve"> Y, Hellman R, </w:t>
      </w:r>
      <w:proofErr w:type="spellStart"/>
      <w:r w:rsidRPr="00076498">
        <w:rPr>
          <w:rFonts w:ascii="Book Antiqua" w:hAnsi="Book Antiqua"/>
          <w:lang w:val="en-US" w:eastAsia="zh-CN"/>
        </w:rPr>
        <w:t>Jellinger</w:t>
      </w:r>
      <w:proofErr w:type="spellEnd"/>
      <w:r w:rsidRPr="00076498">
        <w:rPr>
          <w:rFonts w:ascii="Book Antiqua" w:hAnsi="Book Antiqua"/>
          <w:lang w:val="en-US" w:eastAsia="zh-CN"/>
        </w:rPr>
        <w:t xml:space="preserve"> PS, Kendall D, Krauss RM, Neufeld ND, </w:t>
      </w:r>
      <w:proofErr w:type="spellStart"/>
      <w:r w:rsidRPr="00076498">
        <w:rPr>
          <w:rFonts w:ascii="Book Antiqua" w:hAnsi="Book Antiqua"/>
          <w:lang w:val="en-US" w:eastAsia="zh-CN"/>
        </w:rPr>
        <w:t>Petak</w:t>
      </w:r>
      <w:proofErr w:type="spellEnd"/>
      <w:r w:rsidRPr="00076498">
        <w:rPr>
          <w:rFonts w:ascii="Book Antiqua" w:hAnsi="Book Antiqua"/>
          <w:lang w:val="en-US" w:eastAsia="zh-CN"/>
        </w:rPr>
        <w:t xml:space="preserve"> SM, </w:t>
      </w:r>
      <w:proofErr w:type="spellStart"/>
      <w:r w:rsidRPr="00076498">
        <w:rPr>
          <w:rFonts w:ascii="Book Antiqua" w:hAnsi="Book Antiqua"/>
          <w:lang w:val="en-US" w:eastAsia="zh-CN"/>
        </w:rPr>
        <w:t>Rodbard</w:t>
      </w:r>
      <w:proofErr w:type="spellEnd"/>
      <w:r w:rsidRPr="00076498">
        <w:rPr>
          <w:rFonts w:ascii="Book Antiqua" w:hAnsi="Book Antiqua"/>
          <w:lang w:val="en-US" w:eastAsia="zh-CN"/>
        </w:rPr>
        <w:t xml:space="preserve"> HW, Seibel JA, Smith DA, Wilson PW. </w:t>
      </w:r>
      <w:proofErr w:type="gramStart"/>
      <w:r w:rsidRPr="00076498">
        <w:rPr>
          <w:rFonts w:ascii="Book Antiqua" w:hAnsi="Book Antiqua"/>
          <w:lang w:val="en-US" w:eastAsia="zh-CN"/>
        </w:rPr>
        <w:t>American College of Endocrinology position statement on the insulin resistance syndrome.</w:t>
      </w:r>
      <w:proofErr w:type="gramEnd"/>
      <w:r w:rsidRPr="00076498">
        <w:rPr>
          <w:rFonts w:ascii="Book Antiqua" w:hAnsi="Book Antiqua"/>
          <w:lang w:val="en-US" w:eastAsia="zh-CN"/>
        </w:rPr>
        <w:t> </w:t>
      </w:r>
      <w:proofErr w:type="spellStart"/>
      <w:r w:rsidRPr="00076498">
        <w:rPr>
          <w:rFonts w:ascii="Book Antiqua" w:hAnsi="Book Antiqua"/>
          <w:i/>
          <w:iCs/>
          <w:lang w:val="en-US" w:eastAsia="zh-CN"/>
        </w:rPr>
        <w:t>Endocr</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Pract</w:t>
      </w:r>
      <w:proofErr w:type="spellEnd"/>
      <w:r w:rsidRPr="00076498">
        <w:rPr>
          <w:rFonts w:ascii="Book Antiqua" w:hAnsi="Book Antiqua"/>
          <w:lang w:val="en-US" w:eastAsia="zh-CN"/>
        </w:rPr>
        <w:t> </w:t>
      </w:r>
      <w:r w:rsidR="008F50F9" w:rsidRPr="00076498">
        <w:rPr>
          <w:rFonts w:ascii="Book Antiqua" w:hAnsi="Book Antiqua" w:hint="eastAsia"/>
          <w:lang w:val="en-US" w:eastAsia="zh-CN"/>
        </w:rPr>
        <w:t>2003</w:t>
      </w:r>
      <w:r w:rsidRPr="00076498">
        <w:rPr>
          <w:rFonts w:ascii="Book Antiqua" w:hAnsi="Book Antiqua"/>
          <w:lang w:val="en-US" w:eastAsia="zh-CN"/>
        </w:rPr>
        <w:t>; </w:t>
      </w:r>
      <w:r w:rsidRPr="00076498">
        <w:rPr>
          <w:rFonts w:ascii="Book Antiqua" w:hAnsi="Book Antiqua"/>
          <w:b/>
          <w:bCs/>
          <w:lang w:val="en-US" w:eastAsia="zh-CN"/>
        </w:rPr>
        <w:t>9</w:t>
      </w:r>
      <w:r w:rsidRPr="00076498">
        <w:rPr>
          <w:rFonts w:ascii="Book Antiqua" w:hAnsi="Book Antiqua"/>
          <w:lang w:val="en-US" w:eastAsia="zh-CN"/>
        </w:rPr>
        <w:t>: 237-252 [PMID: 12924350]</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 xml:space="preserve">27 </w:t>
      </w:r>
      <w:r w:rsidR="00014005" w:rsidRPr="00014005">
        <w:rPr>
          <w:rFonts w:ascii="Book Antiqua" w:hAnsi="Book Antiqua"/>
          <w:b/>
          <w:lang w:val="en-US" w:eastAsia="zh-CN"/>
        </w:rPr>
        <w:t>National Cholesterol Education Program (NCEP) Expert Panel on Detection, Evaluation, and Treatment of High Blood Cholesterol in Adults (Adult Treatment Panel III)</w:t>
      </w:r>
      <w:r w:rsidR="00014005" w:rsidRPr="00014005">
        <w:rPr>
          <w:rFonts w:ascii="Book Antiqua" w:hAnsi="Book Antiqua"/>
          <w:lang w:val="en-US" w:eastAsia="zh-CN"/>
        </w:rPr>
        <w:t>.</w:t>
      </w:r>
      <w:proofErr w:type="gramEnd"/>
      <w:r w:rsidR="00014005">
        <w:rPr>
          <w:rFonts w:ascii="Book Antiqua" w:hAnsi="Book Antiqua"/>
          <w:lang w:val="en-US" w:eastAsia="zh-CN"/>
        </w:rPr>
        <w:t xml:space="preserve"> </w:t>
      </w:r>
      <w:proofErr w:type="gramStart"/>
      <w:r w:rsidRPr="00076498">
        <w:rPr>
          <w:rFonts w:ascii="Book Antiqua" w:hAnsi="Book Antiqua"/>
          <w:lang w:val="en-US" w:eastAsia="zh-CN"/>
        </w:rPr>
        <w:t>Third Report of the National Cholesterol Education Program (NCEP) Expert Panel on Detection, Evaluation, and Treatment of High Blood Cholesterol in Adults (Adult Treatment Panel III) final report.</w:t>
      </w:r>
      <w:proofErr w:type="gramEnd"/>
      <w:r w:rsidRPr="00076498">
        <w:rPr>
          <w:rFonts w:ascii="Book Antiqua" w:hAnsi="Book Antiqua"/>
          <w:lang w:val="en-US" w:eastAsia="zh-CN"/>
        </w:rPr>
        <w:t> </w:t>
      </w:r>
      <w:r w:rsidRPr="00076498">
        <w:rPr>
          <w:rFonts w:ascii="Book Antiqua" w:hAnsi="Book Antiqua"/>
          <w:i/>
          <w:iCs/>
          <w:lang w:val="en-US" w:eastAsia="zh-CN"/>
        </w:rPr>
        <w:t>Circulation</w:t>
      </w:r>
      <w:r w:rsidRPr="00076498">
        <w:rPr>
          <w:rFonts w:ascii="Book Antiqua" w:hAnsi="Book Antiqua"/>
          <w:lang w:val="en-US" w:eastAsia="zh-CN"/>
        </w:rPr>
        <w:t> 2002; </w:t>
      </w:r>
      <w:r w:rsidRPr="00076498">
        <w:rPr>
          <w:rFonts w:ascii="Book Antiqua" w:hAnsi="Book Antiqua"/>
          <w:b/>
          <w:bCs/>
          <w:lang w:val="en-US" w:eastAsia="zh-CN"/>
        </w:rPr>
        <w:t>106</w:t>
      </w:r>
      <w:r w:rsidRPr="00076498">
        <w:rPr>
          <w:rFonts w:ascii="Book Antiqua" w:hAnsi="Book Antiqua"/>
          <w:lang w:val="en-US" w:eastAsia="zh-CN"/>
        </w:rPr>
        <w:t>: 3143-3421 [PMID: 12485966]</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28 </w:t>
      </w:r>
      <w:proofErr w:type="spellStart"/>
      <w:r w:rsidRPr="00076498">
        <w:rPr>
          <w:rFonts w:ascii="Book Antiqua" w:hAnsi="Book Antiqua"/>
          <w:b/>
          <w:bCs/>
          <w:lang w:val="en-US" w:eastAsia="zh-CN"/>
        </w:rPr>
        <w:t>Zimmet</w:t>
      </w:r>
      <w:proofErr w:type="spellEnd"/>
      <w:r w:rsidRPr="00076498">
        <w:rPr>
          <w:rFonts w:ascii="Book Antiqua" w:hAnsi="Book Antiqua"/>
          <w:b/>
          <w:bCs/>
          <w:lang w:val="en-US" w:eastAsia="zh-CN"/>
        </w:rPr>
        <w:t xml:space="preserve"> P</w:t>
      </w:r>
      <w:r w:rsidRPr="00076498">
        <w:rPr>
          <w:rFonts w:ascii="Book Antiqua" w:hAnsi="Book Antiqua"/>
          <w:lang w:val="en-US" w:eastAsia="zh-CN"/>
        </w:rPr>
        <w:t xml:space="preserve">, M </w:t>
      </w:r>
      <w:proofErr w:type="spellStart"/>
      <w:r w:rsidRPr="00076498">
        <w:rPr>
          <w:rFonts w:ascii="Book Antiqua" w:hAnsi="Book Antiqua"/>
          <w:lang w:val="en-US" w:eastAsia="zh-CN"/>
        </w:rPr>
        <w:t>M</w:t>
      </w:r>
      <w:proofErr w:type="spellEnd"/>
      <w:r w:rsidRPr="00076498">
        <w:rPr>
          <w:rFonts w:ascii="Book Antiqua" w:hAnsi="Book Antiqua"/>
          <w:lang w:val="en-US" w:eastAsia="zh-CN"/>
        </w:rPr>
        <w:t xml:space="preserve"> </w:t>
      </w:r>
      <w:proofErr w:type="spellStart"/>
      <w:r w:rsidRPr="00076498">
        <w:rPr>
          <w:rFonts w:ascii="Book Antiqua" w:hAnsi="Book Antiqua"/>
          <w:lang w:val="en-US" w:eastAsia="zh-CN"/>
        </w:rPr>
        <w:t>Alberti</w:t>
      </w:r>
      <w:proofErr w:type="spellEnd"/>
      <w:r w:rsidRPr="00076498">
        <w:rPr>
          <w:rFonts w:ascii="Book Antiqua" w:hAnsi="Book Antiqua"/>
          <w:lang w:val="en-US" w:eastAsia="zh-CN"/>
        </w:rPr>
        <w:t xml:space="preserve"> KG, Serrano Ríos M. [A new international diabetes federation worldwide definition of the metabolic syndrome: the rationale and the results]. </w:t>
      </w:r>
      <w:r w:rsidRPr="00076498">
        <w:rPr>
          <w:rFonts w:ascii="Book Antiqua" w:hAnsi="Book Antiqua"/>
          <w:i/>
          <w:iCs/>
          <w:lang w:val="en-US" w:eastAsia="zh-CN"/>
        </w:rPr>
        <w:t xml:space="preserve">Rev </w:t>
      </w:r>
      <w:proofErr w:type="spellStart"/>
      <w:r w:rsidRPr="00076498">
        <w:rPr>
          <w:rFonts w:ascii="Book Antiqua" w:hAnsi="Book Antiqua"/>
          <w:i/>
          <w:iCs/>
          <w:lang w:val="en-US" w:eastAsia="zh-CN"/>
        </w:rPr>
        <w:t>Esp</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Cardiol</w:t>
      </w:r>
      <w:proofErr w:type="spellEnd"/>
      <w:r w:rsidRPr="00076498">
        <w:rPr>
          <w:rFonts w:ascii="Book Antiqua" w:hAnsi="Book Antiqua"/>
          <w:lang w:val="en-US" w:eastAsia="zh-CN"/>
        </w:rPr>
        <w:t> 2005; </w:t>
      </w:r>
      <w:r w:rsidRPr="00076498">
        <w:rPr>
          <w:rFonts w:ascii="Book Antiqua" w:hAnsi="Book Antiqua"/>
          <w:b/>
          <w:bCs/>
          <w:lang w:val="en-US" w:eastAsia="zh-CN"/>
        </w:rPr>
        <w:t>58</w:t>
      </w:r>
      <w:r w:rsidRPr="00076498">
        <w:rPr>
          <w:rFonts w:ascii="Book Antiqua" w:hAnsi="Book Antiqua"/>
          <w:lang w:val="en-US" w:eastAsia="zh-CN"/>
        </w:rPr>
        <w:t>: 1371-1376 [PMID: 16371194 DOI: 10.1016/S1885-</w:t>
      </w:r>
      <w:proofErr w:type="gramStart"/>
      <w:r w:rsidRPr="00076498">
        <w:rPr>
          <w:rFonts w:ascii="Book Antiqua" w:hAnsi="Book Antiqua"/>
          <w:lang w:val="en-US" w:eastAsia="zh-CN"/>
        </w:rPr>
        <w:t>5857(</w:t>
      </w:r>
      <w:proofErr w:type="gramEnd"/>
      <w:r w:rsidRPr="00076498">
        <w:rPr>
          <w:rFonts w:ascii="Book Antiqua" w:hAnsi="Book Antiqua"/>
          <w:lang w:val="en-US" w:eastAsia="zh-CN"/>
        </w:rPr>
        <w:t>06)60742-1]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29 </w:t>
      </w:r>
      <w:proofErr w:type="spellStart"/>
      <w:r w:rsidRPr="00076498">
        <w:rPr>
          <w:rFonts w:ascii="Book Antiqua" w:hAnsi="Book Antiqua"/>
          <w:b/>
          <w:bCs/>
          <w:lang w:val="en-US" w:eastAsia="zh-CN"/>
        </w:rPr>
        <w:t>Alberti</w:t>
      </w:r>
      <w:proofErr w:type="spellEnd"/>
      <w:r w:rsidRPr="00076498">
        <w:rPr>
          <w:rFonts w:ascii="Book Antiqua" w:hAnsi="Book Antiqua"/>
          <w:b/>
          <w:bCs/>
          <w:lang w:val="en-US" w:eastAsia="zh-CN"/>
        </w:rPr>
        <w:t xml:space="preserve"> KG</w:t>
      </w:r>
      <w:r w:rsidRPr="00076498">
        <w:rPr>
          <w:rFonts w:ascii="Book Antiqua" w:hAnsi="Book Antiqua"/>
          <w:lang w:val="en-US" w:eastAsia="zh-CN"/>
        </w:rPr>
        <w:t xml:space="preserve">, </w:t>
      </w:r>
      <w:proofErr w:type="spellStart"/>
      <w:r w:rsidRPr="00076498">
        <w:rPr>
          <w:rFonts w:ascii="Book Antiqua" w:hAnsi="Book Antiqua"/>
          <w:lang w:val="en-US" w:eastAsia="zh-CN"/>
        </w:rPr>
        <w:t>Eckel</w:t>
      </w:r>
      <w:proofErr w:type="spellEnd"/>
      <w:r w:rsidRPr="00076498">
        <w:rPr>
          <w:rFonts w:ascii="Book Antiqua" w:hAnsi="Book Antiqua"/>
          <w:lang w:val="en-US" w:eastAsia="zh-CN"/>
        </w:rPr>
        <w:t xml:space="preserve"> RH, Grundy SM, </w:t>
      </w:r>
      <w:proofErr w:type="spellStart"/>
      <w:r w:rsidRPr="00076498">
        <w:rPr>
          <w:rFonts w:ascii="Book Antiqua" w:hAnsi="Book Antiqua"/>
          <w:lang w:val="en-US" w:eastAsia="zh-CN"/>
        </w:rPr>
        <w:t>Zimmet</w:t>
      </w:r>
      <w:proofErr w:type="spellEnd"/>
      <w:r w:rsidRPr="00076498">
        <w:rPr>
          <w:rFonts w:ascii="Book Antiqua" w:hAnsi="Book Antiqua"/>
          <w:lang w:val="en-US" w:eastAsia="zh-CN"/>
        </w:rPr>
        <w:t xml:space="preserve"> PZ, </w:t>
      </w:r>
      <w:proofErr w:type="spellStart"/>
      <w:r w:rsidRPr="00076498">
        <w:rPr>
          <w:rFonts w:ascii="Book Antiqua" w:hAnsi="Book Antiqua"/>
          <w:lang w:val="en-US" w:eastAsia="zh-CN"/>
        </w:rPr>
        <w:t>Cleeman</w:t>
      </w:r>
      <w:proofErr w:type="spellEnd"/>
      <w:r w:rsidRPr="00076498">
        <w:rPr>
          <w:rFonts w:ascii="Book Antiqua" w:hAnsi="Book Antiqua"/>
          <w:lang w:val="en-US" w:eastAsia="zh-CN"/>
        </w:rPr>
        <w:t xml:space="preserve"> JI, Donato KA, </w:t>
      </w:r>
      <w:proofErr w:type="spellStart"/>
      <w:r w:rsidRPr="00076498">
        <w:rPr>
          <w:rFonts w:ascii="Book Antiqua" w:hAnsi="Book Antiqua"/>
          <w:lang w:val="en-US" w:eastAsia="zh-CN"/>
        </w:rPr>
        <w:t>Fruchart</w:t>
      </w:r>
      <w:proofErr w:type="spellEnd"/>
      <w:r w:rsidRPr="00076498">
        <w:rPr>
          <w:rFonts w:ascii="Book Antiqua" w:hAnsi="Book Antiqua"/>
          <w:lang w:val="en-US" w:eastAsia="zh-CN"/>
        </w:rPr>
        <w:t xml:space="preserve"> JC, James WP, </w:t>
      </w:r>
      <w:proofErr w:type="spellStart"/>
      <w:r w:rsidRPr="00076498">
        <w:rPr>
          <w:rFonts w:ascii="Book Antiqua" w:hAnsi="Book Antiqua"/>
          <w:lang w:val="en-US" w:eastAsia="zh-CN"/>
        </w:rPr>
        <w:t>Loria</w:t>
      </w:r>
      <w:proofErr w:type="spellEnd"/>
      <w:r w:rsidRPr="00076498">
        <w:rPr>
          <w:rFonts w:ascii="Book Antiqua" w:hAnsi="Book Antiqua"/>
          <w:lang w:val="en-US" w:eastAsia="zh-CN"/>
        </w:rPr>
        <w:t xml:space="preserve"> CM, Smith SC. Harmonizing the metabolic syndrome: a joint interim statement of the International Diabetes Federation Task Force on Epidemiology and Prevention; National Heart, Lung, and </w:t>
      </w:r>
      <w:r w:rsidRPr="00076498">
        <w:rPr>
          <w:rFonts w:ascii="Book Antiqua" w:hAnsi="Book Antiqua"/>
          <w:lang w:val="en-US" w:eastAsia="zh-CN"/>
        </w:rPr>
        <w:lastRenderedPageBreak/>
        <w:t>Blood Institute; American Heart Association; World Heart Federation; International Atherosclerosis Society; and International Association for the Study of Obesity. </w:t>
      </w:r>
      <w:r w:rsidRPr="00076498">
        <w:rPr>
          <w:rFonts w:ascii="Book Antiqua" w:hAnsi="Book Antiqua"/>
          <w:i/>
          <w:iCs/>
          <w:lang w:val="en-US" w:eastAsia="zh-CN"/>
        </w:rPr>
        <w:t>Circulation</w:t>
      </w:r>
      <w:r w:rsidRPr="00076498">
        <w:rPr>
          <w:rFonts w:ascii="Book Antiqua" w:hAnsi="Book Antiqua"/>
          <w:lang w:val="en-US" w:eastAsia="zh-CN"/>
        </w:rPr>
        <w:t> 2009; </w:t>
      </w:r>
      <w:r w:rsidRPr="00076498">
        <w:rPr>
          <w:rFonts w:ascii="Book Antiqua" w:hAnsi="Book Antiqua"/>
          <w:b/>
          <w:bCs/>
          <w:lang w:val="en-US" w:eastAsia="zh-CN"/>
        </w:rPr>
        <w:t>120</w:t>
      </w:r>
      <w:r w:rsidRPr="00076498">
        <w:rPr>
          <w:rFonts w:ascii="Book Antiqua" w:hAnsi="Book Antiqua"/>
          <w:lang w:val="en-US" w:eastAsia="zh-CN"/>
        </w:rPr>
        <w:t>: 1640-1645 [PMID: 19805654 DOI: 10.1161/CIRCULATIONAHA.109.192644]</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30 </w:t>
      </w:r>
      <w:proofErr w:type="spellStart"/>
      <w:r w:rsidRPr="00076498">
        <w:rPr>
          <w:rFonts w:ascii="Book Antiqua" w:hAnsi="Book Antiqua"/>
          <w:b/>
          <w:bCs/>
          <w:lang w:val="en-US" w:eastAsia="zh-CN"/>
        </w:rPr>
        <w:t>Gami</w:t>
      </w:r>
      <w:proofErr w:type="spellEnd"/>
      <w:r w:rsidRPr="00076498">
        <w:rPr>
          <w:rFonts w:ascii="Book Antiqua" w:hAnsi="Book Antiqua"/>
          <w:b/>
          <w:bCs/>
          <w:lang w:val="en-US" w:eastAsia="zh-CN"/>
        </w:rPr>
        <w:t xml:space="preserve"> AS</w:t>
      </w:r>
      <w:r w:rsidRPr="00076498">
        <w:rPr>
          <w:rFonts w:ascii="Book Antiqua" w:hAnsi="Book Antiqua"/>
          <w:lang w:val="en-US" w:eastAsia="zh-CN"/>
        </w:rPr>
        <w:t xml:space="preserve">, Witt BJ, Howard DE, Erwin PJ, </w:t>
      </w:r>
      <w:proofErr w:type="spellStart"/>
      <w:r w:rsidRPr="00076498">
        <w:rPr>
          <w:rFonts w:ascii="Book Antiqua" w:hAnsi="Book Antiqua"/>
          <w:lang w:val="en-US" w:eastAsia="zh-CN"/>
        </w:rPr>
        <w:t>Gami</w:t>
      </w:r>
      <w:proofErr w:type="spellEnd"/>
      <w:r w:rsidRPr="00076498">
        <w:rPr>
          <w:rFonts w:ascii="Book Antiqua" w:hAnsi="Book Antiqua"/>
          <w:lang w:val="en-US" w:eastAsia="zh-CN"/>
        </w:rPr>
        <w:t xml:space="preserve"> LA, Somers VK, </w:t>
      </w:r>
      <w:proofErr w:type="spellStart"/>
      <w:r w:rsidRPr="00076498">
        <w:rPr>
          <w:rFonts w:ascii="Book Antiqua" w:hAnsi="Book Antiqua"/>
          <w:lang w:val="en-US" w:eastAsia="zh-CN"/>
        </w:rPr>
        <w:t>Montori</w:t>
      </w:r>
      <w:proofErr w:type="spellEnd"/>
      <w:r w:rsidRPr="00076498">
        <w:rPr>
          <w:rFonts w:ascii="Book Antiqua" w:hAnsi="Book Antiqua"/>
          <w:lang w:val="en-US" w:eastAsia="zh-CN"/>
        </w:rPr>
        <w:t xml:space="preserve"> VM. Metabolic syndrome and risk of incident cardiovascular events and death: a systematic review and meta-analysis of longitudinal studies. </w:t>
      </w:r>
      <w:r w:rsidRPr="00076498">
        <w:rPr>
          <w:rFonts w:ascii="Book Antiqua" w:hAnsi="Book Antiqua"/>
          <w:i/>
          <w:iCs/>
          <w:lang w:val="en-US" w:eastAsia="zh-CN"/>
        </w:rPr>
        <w:t xml:space="preserve">J Am </w:t>
      </w:r>
      <w:proofErr w:type="spellStart"/>
      <w:r w:rsidRPr="00076498">
        <w:rPr>
          <w:rFonts w:ascii="Book Antiqua" w:hAnsi="Book Antiqua"/>
          <w:i/>
          <w:iCs/>
          <w:lang w:val="en-US" w:eastAsia="zh-CN"/>
        </w:rPr>
        <w:t>Coll</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Cardiol</w:t>
      </w:r>
      <w:proofErr w:type="spellEnd"/>
      <w:r w:rsidRPr="00076498">
        <w:rPr>
          <w:rFonts w:ascii="Book Antiqua" w:hAnsi="Book Antiqua"/>
          <w:lang w:val="en-US" w:eastAsia="zh-CN"/>
        </w:rPr>
        <w:t> 2007; </w:t>
      </w:r>
      <w:r w:rsidRPr="00076498">
        <w:rPr>
          <w:rFonts w:ascii="Book Antiqua" w:hAnsi="Book Antiqua"/>
          <w:b/>
          <w:bCs/>
          <w:lang w:val="en-US" w:eastAsia="zh-CN"/>
        </w:rPr>
        <w:t>49</w:t>
      </w:r>
      <w:r w:rsidRPr="00076498">
        <w:rPr>
          <w:rFonts w:ascii="Book Antiqua" w:hAnsi="Book Antiqua"/>
          <w:lang w:val="en-US" w:eastAsia="zh-CN"/>
        </w:rPr>
        <w:t>: 403-414 [PMID: 17258085 DOI: 10.1016/j.jacc.2006.09.032]</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31 </w:t>
      </w:r>
      <w:r w:rsidRPr="00076498">
        <w:rPr>
          <w:rFonts w:ascii="Book Antiqua" w:hAnsi="Book Antiqua"/>
          <w:b/>
          <w:bCs/>
          <w:lang w:val="en-US" w:eastAsia="zh-CN"/>
        </w:rPr>
        <w:t>Eddy DM</w:t>
      </w:r>
      <w:r w:rsidRPr="00076498">
        <w:rPr>
          <w:rFonts w:ascii="Book Antiqua" w:hAnsi="Book Antiqua"/>
          <w:lang w:val="en-US" w:eastAsia="zh-CN"/>
        </w:rPr>
        <w:t xml:space="preserve">, </w:t>
      </w:r>
      <w:proofErr w:type="spellStart"/>
      <w:r w:rsidRPr="00076498">
        <w:rPr>
          <w:rFonts w:ascii="Book Antiqua" w:hAnsi="Book Antiqua"/>
          <w:lang w:val="en-US" w:eastAsia="zh-CN"/>
        </w:rPr>
        <w:t>Schlessinger</w:t>
      </w:r>
      <w:proofErr w:type="spellEnd"/>
      <w:r w:rsidRPr="00076498">
        <w:rPr>
          <w:rFonts w:ascii="Book Antiqua" w:hAnsi="Book Antiqua"/>
          <w:lang w:val="en-US" w:eastAsia="zh-CN"/>
        </w:rPr>
        <w:t xml:space="preserve"> L, </w:t>
      </w:r>
      <w:proofErr w:type="spellStart"/>
      <w:r w:rsidRPr="00076498">
        <w:rPr>
          <w:rFonts w:ascii="Book Antiqua" w:hAnsi="Book Antiqua"/>
          <w:lang w:val="en-US" w:eastAsia="zh-CN"/>
        </w:rPr>
        <w:t>Heikes</w:t>
      </w:r>
      <w:proofErr w:type="spellEnd"/>
      <w:r w:rsidRPr="00076498">
        <w:rPr>
          <w:rFonts w:ascii="Book Antiqua" w:hAnsi="Book Antiqua"/>
          <w:lang w:val="en-US" w:eastAsia="zh-CN"/>
        </w:rPr>
        <w:t xml:space="preserve"> K. The metabolic syndrome and cardiovascular risk: implications for clinical practice. </w:t>
      </w:r>
      <w:proofErr w:type="spellStart"/>
      <w:r w:rsidRPr="00076498">
        <w:rPr>
          <w:rFonts w:ascii="Book Antiqua" w:hAnsi="Book Antiqua"/>
          <w:i/>
          <w:iCs/>
          <w:lang w:val="en-US" w:eastAsia="zh-CN"/>
        </w:rPr>
        <w:t>Int</w:t>
      </w:r>
      <w:proofErr w:type="spellEnd"/>
      <w:r w:rsidRPr="00076498">
        <w:rPr>
          <w:rFonts w:ascii="Book Antiqua" w:hAnsi="Book Antiqua"/>
          <w:i/>
          <w:iCs/>
          <w:lang w:val="en-US" w:eastAsia="zh-CN"/>
        </w:rPr>
        <w:t xml:space="preserve"> J </w:t>
      </w:r>
      <w:proofErr w:type="spellStart"/>
      <w:r w:rsidRPr="00076498">
        <w:rPr>
          <w:rFonts w:ascii="Book Antiqua" w:hAnsi="Book Antiqua"/>
          <w:i/>
          <w:iCs/>
          <w:lang w:val="en-US" w:eastAsia="zh-CN"/>
        </w:rPr>
        <w:t>Obes</w:t>
      </w:r>
      <w:proofErr w:type="spellEnd"/>
      <w:r w:rsidRPr="00076498">
        <w:rPr>
          <w:rFonts w:ascii="Book Antiqua" w:hAnsi="Book Antiqua"/>
          <w:i/>
          <w:iCs/>
          <w:lang w:val="en-US" w:eastAsia="zh-CN"/>
        </w:rPr>
        <w:t xml:space="preserve"> </w:t>
      </w:r>
      <w:r w:rsidRPr="00076498">
        <w:rPr>
          <w:rFonts w:ascii="Book Antiqua" w:hAnsi="Book Antiqua"/>
          <w:iCs/>
          <w:lang w:val="en-US" w:eastAsia="zh-CN"/>
        </w:rPr>
        <w:t>(</w:t>
      </w:r>
      <w:proofErr w:type="spellStart"/>
      <w:r w:rsidRPr="00076498">
        <w:rPr>
          <w:rFonts w:ascii="Book Antiqua" w:hAnsi="Book Antiqua"/>
          <w:iCs/>
          <w:lang w:val="en-US" w:eastAsia="zh-CN"/>
        </w:rPr>
        <w:t>Lond</w:t>
      </w:r>
      <w:proofErr w:type="spellEnd"/>
      <w:r w:rsidRPr="00076498">
        <w:rPr>
          <w:rFonts w:ascii="Book Antiqua" w:hAnsi="Book Antiqua"/>
          <w:iCs/>
          <w:lang w:val="en-US" w:eastAsia="zh-CN"/>
        </w:rPr>
        <w:t>)</w:t>
      </w:r>
      <w:r w:rsidRPr="00076498">
        <w:rPr>
          <w:rFonts w:ascii="Book Antiqua" w:hAnsi="Book Antiqua"/>
          <w:lang w:val="en-US" w:eastAsia="zh-CN"/>
        </w:rPr>
        <w:t> 2008; </w:t>
      </w:r>
      <w:r w:rsidRPr="00076498">
        <w:rPr>
          <w:rFonts w:ascii="Book Antiqua" w:hAnsi="Book Antiqua"/>
          <w:b/>
          <w:bCs/>
          <w:lang w:val="en-US" w:eastAsia="zh-CN"/>
        </w:rPr>
        <w:t xml:space="preserve">32 </w:t>
      </w:r>
      <w:proofErr w:type="spellStart"/>
      <w:r w:rsidRPr="00076498">
        <w:rPr>
          <w:rFonts w:ascii="Book Antiqua" w:hAnsi="Book Antiqua"/>
          <w:b/>
          <w:bCs/>
          <w:lang w:val="en-US" w:eastAsia="zh-CN"/>
        </w:rPr>
        <w:t>Suppl</w:t>
      </w:r>
      <w:proofErr w:type="spellEnd"/>
      <w:r w:rsidRPr="00076498">
        <w:rPr>
          <w:rFonts w:ascii="Book Antiqua" w:hAnsi="Book Antiqua"/>
          <w:b/>
          <w:bCs/>
          <w:lang w:val="en-US" w:eastAsia="zh-CN"/>
        </w:rPr>
        <w:t xml:space="preserve"> 2</w:t>
      </w:r>
      <w:r w:rsidRPr="00076498">
        <w:rPr>
          <w:rFonts w:ascii="Book Antiqua" w:hAnsi="Book Antiqua"/>
          <w:lang w:val="en-US" w:eastAsia="zh-CN"/>
        </w:rPr>
        <w:t>: S5-10 [PMID: 18469838 DOI: 10.1038/ijo.2008.28]</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32 </w:t>
      </w:r>
      <w:proofErr w:type="spellStart"/>
      <w:r w:rsidRPr="00076498">
        <w:rPr>
          <w:rFonts w:ascii="Book Antiqua" w:hAnsi="Book Antiqua"/>
          <w:b/>
          <w:bCs/>
          <w:lang w:val="en-US" w:eastAsia="zh-CN"/>
        </w:rPr>
        <w:t>Bayturan</w:t>
      </w:r>
      <w:proofErr w:type="spellEnd"/>
      <w:r w:rsidRPr="00076498">
        <w:rPr>
          <w:rFonts w:ascii="Book Antiqua" w:hAnsi="Book Antiqua"/>
          <w:b/>
          <w:bCs/>
          <w:lang w:val="en-US" w:eastAsia="zh-CN"/>
        </w:rPr>
        <w:t xml:space="preserve"> O</w:t>
      </w:r>
      <w:r w:rsidRPr="00076498">
        <w:rPr>
          <w:rFonts w:ascii="Book Antiqua" w:hAnsi="Book Antiqua"/>
          <w:lang w:val="en-US" w:eastAsia="zh-CN"/>
        </w:rPr>
        <w:t xml:space="preserve">, </w:t>
      </w:r>
      <w:proofErr w:type="spellStart"/>
      <w:r w:rsidRPr="00076498">
        <w:rPr>
          <w:rFonts w:ascii="Book Antiqua" w:hAnsi="Book Antiqua"/>
          <w:lang w:val="en-US" w:eastAsia="zh-CN"/>
        </w:rPr>
        <w:t>Tuzcu</w:t>
      </w:r>
      <w:proofErr w:type="spellEnd"/>
      <w:r w:rsidRPr="00076498">
        <w:rPr>
          <w:rFonts w:ascii="Book Antiqua" w:hAnsi="Book Antiqua"/>
          <w:lang w:val="en-US" w:eastAsia="zh-CN"/>
        </w:rPr>
        <w:t xml:space="preserve"> EM, Lavoie A, Hu T, </w:t>
      </w:r>
      <w:proofErr w:type="spellStart"/>
      <w:r w:rsidRPr="00076498">
        <w:rPr>
          <w:rFonts w:ascii="Book Antiqua" w:hAnsi="Book Antiqua"/>
          <w:lang w:val="en-US" w:eastAsia="zh-CN"/>
        </w:rPr>
        <w:t>Wolski</w:t>
      </w:r>
      <w:proofErr w:type="spellEnd"/>
      <w:r w:rsidRPr="00076498">
        <w:rPr>
          <w:rFonts w:ascii="Book Antiqua" w:hAnsi="Book Antiqua"/>
          <w:lang w:val="en-US" w:eastAsia="zh-CN"/>
        </w:rPr>
        <w:t xml:space="preserve"> K, </w:t>
      </w:r>
      <w:proofErr w:type="spellStart"/>
      <w:r w:rsidRPr="00076498">
        <w:rPr>
          <w:rFonts w:ascii="Book Antiqua" w:hAnsi="Book Antiqua"/>
          <w:lang w:val="en-US" w:eastAsia="zh-CN"/>
        </w:rPr>
        <w:t>Schoenhagen</w:t>
      </w:r>
      <w:proofErr w:type="spellEnd"/>
      <w:r w:rsidRPr="00076498">
        <w:rPr>
          <w:rFonts w:ascii="Book Antiqua" w:hAnsi="Book Antiqua"/>
          <w:lang w:val="en-US" w:eastAsia="zh-CN"/>
        </w:rPr>
        <w:t xml:space="preserve"> P, Kapadia S, </w:t>
      </w:r>
      <w:proofErr w:type="spellStart"/>
      <w:r w:rsidRPr="00076498">
        <w:rPr>
          <w:rFonts w:ascii="Book Antiqua" w:hAnsi="Book Antiqua"/>
          <w:lang w:val="en-US" w:eastAsia="zh-CN"/>
        </w:rPr>
        <w:t>Nissen</w:t>
      </w:r>
      <w:proofErr w:type="spellEnd"/>
      <w:r w:rsidRPr="00076498">
        <w:rPr>
          <w:rFonts w:ascii="Book Antiqua" w:hAnsi="Book Antiqua"/>
          <w:lang w:val="en-US" w:eastAsia="zh-CN"/>
        </w:rPr>
        <w:t xml:space="preserve"> SE, Nicholls SJ. The metabolic syndrome, </w:t>
      </w:r>
      <w:proofErr w:type="gramStart"/>
      <w:r w:rsidRPr="00076498">
        <w:rPr>
          <w:rFonts w:ascii="Book Antiqua" w:hAnsi="Book Antiqua"/>
          <w:lang w:val="en-US" w:eastAsia="zh-CN"/>
        </w:rPr>
        <w:t>its component risk</w:t>
      </w:r>
      <w:proofErr w:type="gramEnd"/>
      <w:r w:rsidRPr="00076498">
        <w:rPr>
          <w:rFonts w:ascii="Book Antiqua" w:hAnsi="Book Antiqua"/>
          <w:lang w:val="en-US" w:eastAsia="zh-CN"/>
        </w:rPr>
        <w:t xml:space="preserve"> factors, and progression of coronary atherosclerosis. </w:t>
      </w:r>
      <w:r w:rsidRPr="00076498">
        <w:rPr>
          <w:rFonts w:ascii="Book Antiqua" w:hAnsi="Book Antiqua"/>
          <w:i/>
          <w:iCs/>
          <w:lang w:val="en-US" w:eastAsia="zh-CN"/>
        </w:rPr>
        <w:t>Arch Intern Med</w:t>
      </w:r>
      <w:r w:rsidRPr="00076498">
        <w:rPr>
          <w:rFonts w:ascii="Book Antiqua" w:hAnsi="Book Antiqua"/>
          <w:lang w:val="en-US" w:eastAsia="zh-CN"/>
        </w:rPr>
        <w:t> 2010; </w:t>
      </w:r>
      <w:r w:rsidRPr="00076498">
        <w:rPr>
          <w:rFonts w:ascii="Book Antiqua" w:hAnsi="Book Antiqua"/>
          <w:b/>
          <w:bCs/>
          <w:lang w:val="en-US" w:eastAsia="zh-CN"/>
        </w:rPr>
        <w:t>170</w:t>
      </w:r>
      <w:r w:rsidRPr="00076498">
        <w:rPr>
          <w:rFonts w:ascii="Book Antiqua" w:hAnsi="Book Antiqua"/>
          <w:lang w:val="en-US" w:eastAsia="zh-CN"/>
        </w:rPr>
        <w:t>: 478-484 [PMID: 20212186 DOI: 10.1001/archinternmed.2009.551]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33 </w:t>
      </w:r>
      <w:proofErr w:type="spellStart"/>
      <w:r w:rsidRPr="00076498">
        <w:rPr>
          <w:rFonts w:ascii="Book Antiqua" w:hAnsi="Book Antiqua"/>
          <w:b/>
          <w:bCs/>
          <w:lang w:val="en-US" w:eastAsia="zh-CN"/>
        </w:rPr>
        <w:t>Eckel</w:t>
      </w:r>
      <w:proofErr w:type="spellEnd"/>
      <w:r w:rsidRPr="00076498">
        <w:rPr>
          <w:rFonts w:ascii="Book Antiqua" w:hAnsi="Book Antiqua"/>
          <w:b/>
          <w:bCs/>
          <w:lang w:val="en-US" w:eastAsia="zh-CN"/>
        </w:rPr>
        <w:t xml:space="preserve"> RH</w:t>
      </w:r>
      <w:r w:rsidRPr="00076498">
        <w:rPr>
          <w:rFonts w:ascii="Book Antiqua" w:hAnsi="Book Antiqua"/>
          <w:lang w:val="en-US" w:eastAsia="zh-CN"/>
        </w:rPr>
        <w:t xml:space="preserve">, </w:t>
      </w:r>
      <w:proofErr w:type="spellStart"/>
      <w:r w:rsidRPr="00076498">
        <w:rPr>
          <w:rFonts w:ascii="Book Antiqua" w:hAnsi="Book Antiqua"/>
          <w:lang w:val="en-US" w:eastAsia="zh-CN"/>
        </w:rPr>
        <w:t>Alberti</w:t>
      </w:r>
      <w:proofErr w:type="spellEnd"/>
      <w:r w:rsidRPr="00076498">
        <w:rPr>
          <w:rFonts w:ascii="Book Antiqua" w:hAnsi="Book Antiqua"/>
          <w:lang w:val="en-US" w:eastAsia="zh-CN"/>
        </w:rPr>
        <w:t xml:space="preserve"> KG, Grundy SM, </w:t>
      </w:r>
      <w:proofErr w:type="spellStart"/>
      <w:r w:rsidRPr="00076498">
        <w:rPr>
          <w:rFonts w:ascii="Book Antiqua" w:hAnsi="Book Antiqua"/>
          <w:lang w:val="en-US" w:eastAsia="zh-CN"/>
        </w:rPr>
        <w:t>Zimmet</w:t>
      </w:r>
      <w:proofErr w:type="spellEnd"/>
      <w:r w:rsidRPr="00076498">
        <w:rPr>
          <w:rFonts w:ascii="Book Antiqua" w:hAnsi="Book Antiqua"/>
          <w:lang w:val="en-US" w:eastAsia="zh-CN"/>
        </w:rPr>
        <w:t xml:space="preserve"> PZ. </w:t>
      </w:r>
      <w:proofErr w:type="gramStart"/>
      <w:r w:rsidRPr="00076498">
        <w:rPr>
          <w:rFonts w:ascii="Book Antiqua" w:hAnsi="Book Antiqua"/>
          <w:lang w:val="en-US" w:eastAsia="zh-CN"/>
        </w:rPr>
        <w:t>The metabolic syndrome.</w:t>
      </w:r>
      <w:proofErr w:type="gramEnd"/>
      <w:r w:rsidRPr="00076498">
        <w:rPr>
          <w:rFonts w:ascii="Book Antiqua" w:hAnsi="Book Antiqua"/>
          <w:lang w:val="en-US" w:eastAsia="zh-CN"/>
        </w:rPr>
        <w:t> </w:t>
      </w:r>
      <w:r w:rsidRPr="00076498">
        <w:rPr>
          <w:rFonts w:ascii="Book Antiqua" w:hAnsi="Book Antiqua"/>
          <w:i/>
          <w:iCs/>
          <w:lang w:val="en-US" w:eastAsia="zh-CN"/>
        </w:rPr>
        <w:t>Lancet</w:t>
      </w:r>
      <w:r w:rsidRPr="00076498">
        <w:rPr>
          <w:rFonts w:ascii="Book Antiqua" w:hAnsi="Book Antiqua"/>
          <w:lang w:val="en-US" w:eastAsia="zh-CN"/>
        </w:rPr>
        <w:t> 2010; </w:t>
      </w:r>
      <w:r w:rsidRPr="00076498">
        <w:rPr>
          <w:rFonts w:ascii="Book Antiqua" w:hAnsi="Book Antiqua"/>
          <w:b/>
          <w:bCs/>
          <w:lang w:val="en-US" w:eastAsia="zh-CN"/>
        </w:rPr>
        <w:t>375</w:t>
      </w:r>
      <w:r w:rsidRPr="00076498">
        <w:rPr>
          <w:rFonts w:ascii="Book Antiqua" w:hAnsi="Book Antiqua"/>
          <w:lang w:val="en-US" w:eastAsia="zh-CN"/>
        </w:rPr>
        <w:t>: 181-183 [PMID: 20109902 DOI: 10.1016/S0140-6736(09)61794-3]</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34 </w:t>
      </w:r>
      <w:proofErr w:type="spellStart"/>
      <w:r w:rsidRPr="00076498">
        <w:rPr>
          <w:rFonts w:ascii="Book Antiqua" w:hAnsi="Book Antiqua"/>
          <w:b/>
          <w:bCs/>
          <w:lang w:val="en-US" w:eastAsia="zh-CN"/>
        </w:rPr>
        <w:t>M</w:t>
      </w:r>
      <w:r w:rsidR="001278FF" w:rsidRPr="00076498">
        <w:rPr>
          <w:rFonts w:ascii="Book Antiqua" w:hAnsi="Book Antiqua"/>
          <w:b/>
          <w:bCs/>
          <w:lang w:val="en-US" w:eastAsia="zh-CN"/>
        </w:rPr>
        <w:t>athivat</w:t>
      </w:r>
      <w:proofErr w:type="spellEnd"/>
      <w:r w:rsidRPr="00076498">
        <w:rPr>
          <w:rFonts w:ascii="Book Antiqua" w:hAnsi="Book Antiqua"/>
          <w:b/>
          <w:bCs/>
          <w:lang w:val="en-US" w:eastAsia="zh-CN"/>
        </w:rPr>
        <w:t xml:space="preserve"> A</w:t>
      </w:r>
      <w:r w:rsidRPr="00076498">
        <w:rPr>
          <w:rFonts w:ascii="Book Antiqua" w:hAnsi="Book Antiqua"/>
          <w:lang w:val="en-US" w:eastAsia="zh-CN"/>
        </w:rPr>
        <w:t xml:space="preserve">, </w:t>
      </w:r>
      <w:proofErr w:type="spellStart"/>
      <w:r w:rsidRPr="00076498">
        <w:rPr>
          <w:rFonts w:ascii="Book Antiqua" w:hAnsi="Book Antiqua"/>
          <w:lang w:val="en-US" w:eastAsia="zh-CN"/>
        </w:rPr>
        <w:t>C</w:t>
      </w:r>
      <w:r w:rsidR="001278FF" w:rsidRPr="00076498">
        <w:rPr>
          <w:rFonts w:ascii="Book Antiqua" w:hAnsi="Book Antiqua"/>
          <w:lang w:val="en-US" w:eastAsia="zh-CN"/>
        </w:rPr>
        <w:t>ottet</w:t>
      </w:r>
      <w:proofErr w:type="spellEnd"/>
      <w:r w:rsidR="001278FF" w:rsidRPr="00076498">
        <w:rPr>
          <w:rFonts w:ascii="Book Antiqua" w:hAnsi="Book Antiqua"/>
          <w:lang w:val="en-US" w:eastAsia="zh-CN"/>
        </w:rPr>
        <w:t xml:space="preserve"> J. </w:t>
      </w:r>
      <w:r w:rsidRPr="00076498">
        <w:rPr>
          <w:rFonts w:ascii="Book Antiqua" w:hAnsi="Book Antiqua"/>
          <w:lang w:val="en-US" w:eastAsia="zh-CN"/>
        </w:rPr>
        <w:t>Clinical trials on the hypocholesteremia-producing</w:t>
      </w:r>
      <w:r w:rsidR="001278FF" w:rsidRPr="00076498">
        <w:rPr>
          <w:rFonts w:ascii="Book Antiqua" w:hAnsi="Book Antiqua"/>
          <w:lang w:val="en-US" w:eastAsia="zh-CN"/>
        </w:rPr>
        <w:t xml:space="preserve"> effect of 2-phenylbutyric </w:t>
      </w:r>
      <w:proofErr w:type="gramStart"/>
      <w:r w:rsidR="001278FF" w:rsidRPr="00076498">
        <w:rPr>
          <w:rFonts w:ascii="Book Antiqua" w:hAnsi="Book Antiqua"/>
          <w:lang w:val="en-US" w:eastAsia="zh-CN"/>
        </w:rPr>
        <w:t>acid</w:t>
      </w:r>
      <w:proofErr w:type="gramEnd"/>
      <w:r w:rsidRPr="00076498">
        <w:rPr>
          <w:rFonts w:ascii="Book Antiqua" w:hAnsi="Book Antiqua"/>
          <w:lang w:val="en-US" w:eastAsia="zh-CN"/>
        </w:rPr>
        <w:t>. </w:t>
      </w:r>
      <w:r w:rsidRPr="00076498">
        <w:rPr>
          <w:rFonts w:ascii="Book Antiqua" w:hAnsi="Book Antiqua"/>
          <w:i/>
          <w:iCs/>
          <w:lang w:val="en-US" w:eastAsia="zh-CN"/>
        </w:rPr>
        <w:t xml:space="preserve">Bull Mem </w:t>
      </w:r>
      <w:proofErr w:type="spellStart"/>
      <w:r w:rsidRPr="00076498">
        <w:rPr>
          <w:rFonts w:ascii="Book Antiqua" w:hAnsi="Book Antiqua"/>
          <w:i/>
          <w:iCs/>
          <w:lang w:val="en-US" w:eastAsia="zh-CN"/>
        </w:rPr>
        <w:t>Soc</w:t>
      </w:r>
      <w:proofErr w:type="spellEnd"/>
      <w:r w:rsidRPr="00076498">
        <w:rPr>
          <w:rFonts w:ascii="Book Antiqua" w:hAnsi="Book Antiqua"/>
          <w:i/>
          <w:iCs/>
          <w:lang w:val="en-US" w:eastAsia="zh-CN"/>
        </w:rPr>
        <w:t xml:space="preserve"> Med Hop Paris</w:t>
      </w:r>
      <w:r w:rsidRPr="00076498">
        <w:rPr>
          <w:rFonts w:ascii="Book Antiqua" w:hAnsi="Book Antiqua"/>
          <w:lang w:val="en-US" w:eastAsia="zh-CN"/>
        </w:rPr>
        <w:t> </w:t>
      </w:r>
      <w:r w:rsidR="008F50F9" w:rsidRPr="00076498">
        <w:rPr>
          <w:rFonts w:ascii="Book Antiqua" w:hAnsi="Book Antiqua" w:hint="eastAsia"/>
          <w:lang w:val="en-US" w:eastAsia="zh-CN"/>
        </w:rPr>
        <w:t>1953</w:t>
      </w:r>
      <w:r w:rsidRPr="00076498">
        <w:rPr>
          <w:rFonts w:ascii="Book Antiqua" w:hAnsi="Book Antiqua"/>
          <w:lang w:val="en-US" w:eastAsia="zh-CN"/>
        </w:rPr>
        <w:t>; </w:t>
      </w:r>
      <w:r w:rsidRPr="00076498">
        <w:rPr>
          <w:rFonts w:ascii="Book Antiqua" w:hAnsi="Book Antiqua"/>
          <w:b/>
          <w:bCs/>
          <w:lang w:val="en-US" w:eastAsia="zh-CN"/>
        </w:rPr>
        <w:t>69</w:t>
      </w:r>
      <w:r w:rsidRPr="00076498">
        <w:rPr>
          <w:rFonts w:ascii="Book Antiqua" w:hAnsi="Book Antiqua"/>
          <w:lang w:val="en-US" w:eastAsia="zh-CN"/>
        </w:rPr>
        <w:t>: 1030-1048 [PMID: 13141149]</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35 </w:t>
      </w:r>
      <w:proofErr w:type="spellStart"/>
      <w:r w:rsidRPr="00076498">
        <w:rPr>
          <w:rFonts w:ascii="Book Antiqua" w:hAnsi="Book Antiqua"/>
          <w:b/>
          <w:bCs/>
          <w:lang w:val="en-US" w:eastAsia="zh-CN"/>
        </w:rPr>
        <w:t>C</w:t>
      </w:r>
      <w:r w:rsidR="00E91A4D" w:rsidRPr="00076498">
        <w:rPr>
          <w:rFonts w:ascii="Book Antiqua" w:hAnsi="Book Antiqua"/>
          <w:b/>
          <w:bCs/>
          <w:lang w:val="en-US" w:eastAsia="zh-CN"/>
        </w:rPr>
        <w:t>ottet</w:t>
      </w:r>
      <w:proofErr w:type="spellEnd"/>
      <w:r w:rsidRPr="00076498">
        <w:rPr>
          <w:rFonts w:ascii="Book Antiqua" w:hAnsi="Book Antiqua"/>
          <w:b/>
          <w:bCs/>
          <w:lang w:val="en-US" w:eastAsia="zh-CN"/>
        </w:rPr>
        <w:t xml:space="preserve"> J</w:t>
      </w:r>
      <w:r w:rsidRPr="00076498">
        <w:rPr>
          <w:rFonts w:ascii="Book Antiqua" w:hAnsi="Book Antiqua"/>
          <w:lang w:val="en-US" w:eastAsia="zh-CN"/>
        </w:rPr>
        <w:t xml:space="preserve">, </w:t>
      </w:r>
      <w:proofErr w:type="spellStart"/>
      <w:r w:rsidRPr="00076498">
        <w:rPr>
          <w:rFonts w:ascii="Book Antiqua" w:hAnsi="Book Antiqua"/>
          <w:lang w:val="en-US" w:eastAsia="zh-CN"/>
        </w:rPr>
        <w:t>R</w:t>
      </w:r>
      <w:r w:rsidR="00E91A4D" w:rsidRPr="00076498">
        <w:rPr>
          <w:rFonts w:ascii="Book Antiqua" w:hAnsi="Book Antiqua"/>
          <w:lang w:val="en-US" w:eastAsia="zh-CN"/>
        </w:rPr>
        <w:t>edel</w:t>
      </w:r>
      <w:proofErr w:type="spellEnd"/>
      <w:r w:rsidRPr="00076498">
        <w:rPr>
          <w:rFonts w:ascii="Book Antiqua" w:hAnsi="Book Antiqua"/>
          <w:lang w:val="en-US" w:eastAsia="zh-CN"/>
        </w:rPr>
        <w:t xml:space="preserve"> J, </w:t>
      </w:r>
      <w:proofErr w:type="spellStart"/>
      <w:r w:rsidRPr="00076498">
        <w:rPr>
          <w:rFonts w:ascii="Book Antiqua" w:hAnsi="Book Antiqua"/>
          <w:lang w:val="en-US" w:eastAsia="zh-CN"/>
        </w:rPr>
        <w:t>K</w:t>
      </w:r>
      <w:r w:rsidR="00E91A4D" w:rsidRPr="00076498">
        <w:rPr>
          <w:rFonts w:ascii="Book Antiqua" w:hAnsi="Book Antiqua"/>
          <w:lang w:val="en-US" w:eastAsia="zh-CN"/>
        </w:rPr>
        <w:t>rumm</w:t>
      </w:r>
      <w:proofErr w:type="spellEnd"/>
      <w:r w:rsidRPr="00076498">
        <w:rPr>
          <w:rFonts w:ascii="Book Antiqua" w:hAnsi="Book Antiqua"/>
          <w:lang w:val="en-US" w:eastAsia="zh-CN"/>
        </w:rPr>
        <w:t>-H</w:t>
      </w:r>
      <w:r w:rsidR="00E91A4D" w:rsidRPr="00076498">
        <w:rPr>
          <w:rFonts w:ascii="Book Antiqua" w:hAnsi="Book Antiqua"/>
          <w:lang w:val="en-US" w:eastAsia="zh-CN"/>
        </w:rPr>
        <w:t>eller</w:t>
      </w:r>
      <w:r w:rsidRPr="00076498">
        <w:rPr>
          <w:rFonts w:ascii="Book Antiqua" w:hAnsi="Book Antiqua"/>
          <w:lang w:val="en-US" w:eastAsia="zh-CN"/>
        </w:rPr>
        <w:t xml:space="preserve"> C, </w:t>
      </w:r>
      <w:proofErr w:type="spellStart"/>
      <w:r w:rsidRPr="00076498">
        <w:rPr>
          <w:rFonts w:ascii="Book Antiqua" w:hAnsi="Book Antiqua"/>
          <w:lang w:val="en-US" w:eastAsia="zh-CN"/>
        </w:rPr>
        <w:t>T</w:t>
      </w:r>
      <w:r w:rsidR="00E91A4D" w:rsidRPr="00076498">
        <w:rPr>
          <w:rFonts w:ascii="Book Antiqua" w:hAnsi="Book Antiqua"/>
          <w:lang w:val="en-US" w:eastAsia="zh-CN"/>
        </w:rPr>
        <w:t>ricaud</w:t>
      </w:r>
      <w:proofErr w:type="spellEnd"/>
      <w:r w:rsidR="00E91A4D" w:rsidRPr="00076498">
        <w:rPr>
          <w:rFonts w:ascii="Book Antiqua" w:hAnsi="Book Antiqua"/>
          <w:lang w:val="en-US" w:eastAsia="zh-CN"/>
        </w:rPr>
        <w:t xml:space="preserve"> ME.</w:t>
      </w:r>
      <w:proofErr w:type="gramEnd"/>
      <w:r w:rsidR="00E91A4D" w:rsidRPr="00076498">
        <w:rPr>
          <w:rFonts w:ascii="Book Antiqua" w:hAnsi="Book Antiqua"/>
          <w:lang w:val="en-US" w:eastAsia="zh-CN"/>
        </w:rPr>
        <w:t xml:space="preserve"> </w:t>
      </w:r>
      <w:proofErr w:type="spellStart"/>
      <w:proofErr w:type="gramStart"/>
      <w:r w:rsidRPr="00076498">
        <w:rPr>
          <w:rFonts w:ascii="Book Antiqua" w:hAnsi="Book Antiqua"/>
          <w:lang w:val="en-US" w:eastAsia="zh-CN"/>
        </w:rPr>
        <w:t>Hypocholesterolemic</w:t>
      </w:r>
      <w:proofErr w:type="spellEnd"/>
      <w:r w:rsidRPr="00076498">
        <w:rPr>
          <w:rFonts w:ascii="Book Antiqua" w:hAnsi="Book Antiqua"/>
          <w:lang w:val="en-US" w:eastAsia="zh-CN"/>
        </w:rPr>
        <w:t xml:space="preserve"> property of sodium </w:t>
      </w:r>
      <w:proofErr w:type="spellStart"/>
      <w:r w:rsidRPr="00076498">
        <w:rPr>
          <w:rFonts w:ascii="Book Antiqua" w:hAnsi="Book Antiqua"/>
          <w:lang w:val="en-US" w:eastAsia="zh-CN"/>
        </w:rPr>
        <w:t>phenyl</w:t>
      </w:r>
      <w:r w:rsidR="00E91A4D" w:rsidRPr="00076498">
        <w:rPr>
          <w:rFonts w:ascii="Book Antiqua" w:hAnsi="Book Antiqua"/>
          <w:lang w:val="en-US" w:eastAsia="zh-CN"/>
        </w:rPr>
        <w:t>ethylacetate</w:t>
      </w:r>
      <w:proofErr w:type="spellEnd"/>
      <w:r w:rsidR="00E91A4D" w:rsidRPr="00076498">
        <w:rPr>
          <w:rFonts w:ascii="Book Antiqua" w:hAnsi="Book Antiqua"/>
          <w:lang w:val="en-US" w:eastAsia="zh-CN"/>
        </w:rPr>
        <w:t xml:space="preserve"> (22 TH) in the rat</w:t>
      </w:r>
      <w:r w:rsidRPr="00076498">
        <w:rPr>
          <w:rFonts w:ascii="Book Antiqua" w:hAnsi="Book Antiqua"/>
          <w:lang w:val="en-US" w:eastAsia="zh-CN"/>
        </w:rPr>
        <w:t>.</w:t>
      </w:r>
      <w:proofErr w:type="gramEnd"/>
      <w:r w:rsidRPr="00076498">
        <w:rPr>
          <w:rFonts w:ascii="Book Antiqua" w:hAnsi="Book Antiqua"/>
          <w:lang w:val="en-US" w:eastAsia="zh-CN"/>
        </w:rPr>
        <w:t> </w:t>
      </w:r>
      <w:r w:rsidRPr="00076498">
        <w:rPr>
          <w:rFonts w:ascii="Book Antiqua" w:hAnsi="Book Antiqua"/>
          <w:i/>
          <w:iCs/>
          <w:lang w:val="en-US" w:eastAsia="zh-CN"/>
        </w:rPr>
        <w:t xml:space="preserve">Bull </w:t>
      </w:r>
      <w:proofErr w:type="spellStart"/>
      <w:r w:rsidRPr="00076498">
        <w:rPr>
          <w:rFonts w:ascii="Book Antiqua" w:hAnsi="Book Antiqua"/>
          <w:i/>
          <w:iCs/>
          <w:lang w:val="en-US" w:eastAsia="zh-CN"/>
        </w:rPr>
        <w:t>Acad</w:t>
      </w:r>
      <w:proofErr w:type="spellEnd"/>
      <w:r w:rsidRPr="00076498">
        <w:rPr>
          <w:rFonts w:ascii="Book Antiqua" w:hAnsi="Book Antiqua"/>
          <w:i/>
          <w:iCs/>
          <w:lang w:val="en-US" w:eastAsia="zh-CN"/>
        </w:rPr>
        <w:t xml:space="preserve"> Natl Med</w:t>
      </w:r>
      <w:r w:rsidRPr="00076498">
        <w:rPr>
          <w:rFonts w:ascii="Book Antiqua" w:hAnsi="Book Antiqua"/>
          <w:lang w:val="en-US" w:eastAsia="zh-CN"/>
        </w:rPr>
        <w:t> </w:t>
      </w:r>
      <w:r w:rsidR="008F50F9" w:rsidRPr="00076498">
        <w:rPr>
          <w:rFonts w:ascii="Book Antiqua" w:hAnsi="Book Antiqua" w:hint="eastAsia"/>
          <w:lang w:val="en-US" w:eastAsia="zh-CN"/>
        </w:rPr>
        <w:t>1953</w:t>
      </w:r>
      <w:r w:rsidRPr="00076498">
        <w:rPr>
          <w:rFonts w:ascii="Book Antiqua" w:hAnsi="Book Antiqua"/>
          <w:lang w:val="en-US" w:eastAsia="zh-CN"/>
        </w:rPr>
        <w:t>; </w:t>
      </w:r>
      <w:r w:rsidRPr="00076498">
        <w:rPr>
          <w:rFonts w:ascii="Book Antiqua" w:hAnsi="Book Antiqua"/>
          <w:b/>
          <w:bCs/>
          <w:lang w:val="en-US" w:eastAsia="zh-CN"/>
        </w:rPr>
        <w:t>137</w:t>
      </w:r>
      <w:r w:rsidRPr="00076498">
        <w:rPr>
          <w:rFonts w:ascii="Book Antiqua" w:hAnsi="Book Antiqua"/>
          <w:lang w:val="en-US" w:eastAsia="zh-CN"/>
        </w:rPr>
        <w:t>: 441-442 [PMID: 13094180]</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36 </w:t>
      </w:r>
      <w:r w:rsidRPr="00076498">
        <w:rPr>
          <w:rFonts w:ascii="Book Antiqua" w:hAnsi="Book Antiqua"/>
          <w:b/>
          <w:bCs/>
          <w:lang w:val="en-US" w:eastAsia="zh-CN"/>
        </w:rPr>
        <w:t>T</w:t>
      </w:r>
      <w:r w:rsidR="001278FF" w:rsidRPr="00076498">
        <w:rPr>
          <w:rFonts w:ascii="Book Antiqua" w:hAnsi="Book Antiqua"/>
          <w:b/>
          <w:bCs/>
          <w:lang w:val="en-US" w:eastAsia="zh-CN"/>
        </w:rPr>
        <w:t>horp</w:t>
      </w:r>
      <w:r w:rsidRPr="00076498">
        <w:rPr>
          <w:rFonts w:ascii="Book Antiqua" w:hAnsi="Book Antiqua"/>
          <w:b/>
          <w:bCs/>
          <w:lang w:val="en-US" w:eastAsia="zh-CN"/>
        </w:rPr>
        <w:t xml:space="preserve"> JM</w:t>
      </w:r>
      <w:r w:rsidRPr="00076498">
        <w:rPr>
          <w:rFonts w:ascii="Book Antiqua" w:hAnsi="Book Antiqua"/>
          <w:lang w:val="en-US" w:eastAsia="zh-CN"/>
        </w:rPr>
        <w:t>, W</w:t>
      </w:r>
      <w:r w:rsidR="001278FF" w:rsidRPr="00076498">
        <w:rPr>
          <w:rFonts w:ascii="Book Antiqua" w:hAnsi="Book Antiqua"/>
          <w:lang w:val="en-US" w:eastAsia="zh-CN"/>
        </w:rPr>
        <w:t>aring</w:t>
      </w:r>
      <w:r w:rsidRPr="00076498">
        <w:rPr>
          <w:rFonts w:ascii="Book Antiqua" w:hAnsi="Book Antiqua"/>
          <w:lang w:val="en-US" w:eastAsia="zh-CN"/>
        </w:rPr>
        <w:t xml:space="preserve"> WS.</w:t>
      </w:r>
      <w:proofErr w:type="gramEnd"/>
      <w:r w:rsidRPr="00076498">
        <w:rPr>
          <w:rFonts w:ascii="Book Antiqua" w:hAnsi="Book Antiqua"/>
          <w:lang w:val="en-US" w:eastAsia="zh-CN"/>
        </w:rPr>
        <w:t xml:space="preserve"> </w:t>
      </w:r>
      <w:proofErr w:type="gramStart"/>
      <w:r w:rsidRPr="00076498">
        <w:rPr>
          <w:rFonts w:ascii="Book Antiqua" w:hAnsi="Book Antiqua"/>
          <w:lang w:val="en-US" w:eastAsia="zh-CN"/>
        </w:rPr>
        <w:t xml:space="preserve">Modification of metabolism and </w:t>
      </w:r>
      <w:r w:rsidR="00674D42" w:rsidRPr="00076498">
        <w:rPr>
          <w:rFonts w:ascii="Book Antiqua" w:hAnsi="Book Antiqua"/>
          <w:lang w:val="en-US" w:eastAsia="zh-CN"/>
        </w:rPr>
        <w:t>distribution of lipids by ethyl</w:t>
      </w:r>
      <w:r w:rsidR="00674D42" w:rsidRPr="00076498">
        <w:rPr>
          <w:rFonts w:ascii="Book Antiqua" w:hAnsi="Book Antiqua" w:hint="eastAsia"/>
          <w:lang w:val="en-US" w:eastAsia="zh-CN"/>
        </w:rPr>
        <w:t xml:space="preserve"> </w:t>
      </w:r>
      <w:proofErr w:type="spellStart"/>
      <w:r w:rsidRPr="00076498">
        <w:rPr>
          <w:rFonts w:ascii="Book Antiqua" w:hAnsi="Book Antiqua"/>
          <w:lang w:val="en-US" w:eastAsia="zh-CN"/>
        </w:rPr>
        <w:t>chlorophenoxyisobutyrate</w:t>
      </w:r>
      <w:proofErr w:type="spellEnd"/>
      <w:r w:rsidRPr="00076498">
        <w:rPr>
          <w:rFonts w:ascii="Book Antiqua" w:hAnsi="Book Antiqua"/>
          <w:lang w:val="en-US" w:eastAsia="zh-CN"/>
        </w:rPr>
        <w:t>.</w:t>
      </w:r>
      <w:proofErr w:type="gramEnd"/>
      <w:r w:rsidRPr="00076498">
        <w:rPr>
          <w:rFonts w:ascii="Book Antiqua" w:hAnsi="Book Antiqua"/>
          <w:lang w:val="en-US" w:eastAsia="zh-CN"/>
        </w:rPr>
        <w:t> </w:t>
      </w:r>
      <w:r w:rsidRPr="00076498">
        <w:rPr>
          <w:rFonts w:ascii="Book Antiqua" w:hAnsi="Book Antiqua"/>
          <w:i/>
          <w:iCs/>
          <w:lang w:val="en-US" w:eastAsia="zh-CN"/>
        </w:rPr>
        <w:t>Nature</w:t>
      </w:r>
      <w:r w:rsidRPr="00076498">
        <w:rPr>
          <w:rFonts w:ascii="Book Antiqua" w:hAnsi="Book Antiqua"/>
          <w:lang w:val="en-US" w:eastAsia="zh-CN"/>
        </w:rPr>
        <w:t> 1962; </w:t>
      </w:r>
      <w:r w:rsidRPr="00076498">
        <w:rPr>
          <w:rFonts w:ascii="Book Antiqua" w:hAnsi="Book Antiqua"/>
          <w:b/>
          <w:bCs/>
          <w:lang w:val="en-US" w:eastAsia="zh-CN"/>
        </w:rPr>
        <w:t>194</w:t>
      </w:r>
      <w:r w:rsidRPr="00076498">
        <w:rPr>
          <w:rFonts w:ascii="Book Antiqua" w:hAnsi="Book Antiqua"/>
          <w:lang w:val="en-US" w:eastAsia="zh-CN"/>
        </w:rPr>
        <w:t>: 948-949 [PMID: 13921051</w:t>
      </w:r>
      <w:r w:rsidR="00674D42" w:rsidRPr="00076498">
        <w:rPr>
          <w:rFonts w:ascii="Book Antiqua" w:hAnsi="Book Antiqua" w:hint="eastAsia"/>
          <w:lang w:val="en-US" w:eastAsia="zh-CN"/>
        </w:rPr>
        <w:t xml:space="preserve"> DOI: </w:t>
      </w:r>
      <w:r w:rsidR="00014005">
        <w:fldChar w:fldCharType="begin"/>
      </w:r>
      <w:r w:rsidR="00014005">
        <w:instrText xml:space="preserve"> HYPERLINK "http://dx.doi.org/10.1038/194948a0" \t "_blank" </w:instrText>
      </w:r>
      <w:r w:rsidR="00014005">
        <w:fldChar w:fldCharType="separate"/>
      </w:r>
      <w:r w:rsidR="00674D42" w:rsidRPr="00076498">
        <w:rPr>
          <w:rFonts w:ascii="Book Antiqua" w:hAnsi="Book Antiqua"/>
          <w:lang w:val="en-US" w:eastAsia="zh-CN"/>
        </w:rPr>
        <w:t>10.1038/194948a0</w:t>
      </w:r>
      <w:r w:rsidR="00014005">
        <w:rPr>
          <w:rFonts w:ascii="Book Antiqua" w:hAnsi="Book Antiqua"/>
          <w:lang w:val="en-US" w:eastAsia="zh-CN"/>
        </w:rPr>
        <w:fldChar w:fldCharType="end"/>
      </w:r>
      <w:r w:rsidRPr="00076498">
        <w:rPr>
          <w:rFonts w:ascii="Book Antiqua" w:hAnsi="Book Antiqua"/>
          <w:lang w:val="en-US" w:eastAsia="zh-CN"/>
        </w:rPr>
        <w:t>]</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37 </w:t>
      </w:r>
      <w:proofErr w:type="spellStart"/>
      <w:r w:rsidRPr="00076498">
        <w:rPr>
          <w:rFonts w:ascii="Book Antiqua" w:hAnsi="Book Antiqua"/>
          <w:b/>
          <w:bCs/>
          <w:lang w:val="en-US" w:eastAsia="zh-CN"/>
        </w:rPr>
        <w:t>Matzkies</w:t>
      </w:r>
      <w:proofErr w:type="spellEnd"/>
      <w:r w:rsidRPr="00076498">
        <w:rPr>
          <w:rFonts w:ascii="Book Antiqua" w:hAnsi="Book Antiqua"/>
          <w:b/>
          <w:bCs/>
          <w:lang w:val="en-US" w:eastAsia="zh-CN"/>
        </w:rPr>
        <w:t xml:space="preserve"> F</w:t>
      </w:r>
      <w:r w:rsidRPr="00076498">
        <w:rPr>
          <w:rFonts w:ascii="Book Antiqua" w:hAnsi="Book Antiqua"/>
          <w:lang w:val="en-US" w:eastAsia="zh-CN"/>
        </w:rPr>
        <w:t xml:space="preserve">, </w:t>
      </w:r>
      <w:proofErr w:type="spellStart"/>
      <w:r w:rsidRPr="00076498">
        <w:rPr>
          <w:rFonts w:ascii="Book Antiqua" w:hAnsi="Book Antiqua"/>
          <w:lang w:val="en-US" w:eastAsia="zh-CN"/>
        </w:rPr>
        <w:t>Schulzky</w:t>
      </w:r>
      <w:proofErr w:type="spellEnd"/>
      <w:r w:rsidRPr="00076498">
        <w:rPr>
          <w:rFonts w:ascii="Book Antiqua" w:hAnsi="Book Antiqua"/>
          <w:lang w:val="en-US" w:eastAsia="zh-CN"/>
        </w:rPr>
        <w:t xml:space="preserve"> D, Berg G. [Procetofen, a new lipid- and urine-acid-reducing substance].</w:t>
      </w:r>
      <w:proofErr w:type="gramEnd"/>
      <w:r w:rsidRPr="00076498">
        <w:rPr>
          <w:rFonts w:ascii="Book Antiqua" w:hAnsi="Book Antiqua"/>
          <w:lang w:val="en-US" w:eastAsia="zh-CN"/>
        </w:rPr>
        <w:t> </w:t>
      </w:r>
      <w:proofErr w:type="spellStart"/>
      <w:r w:rsidRPr="00076498">
        <w:rPr>
          <w:rFonts w:ascii="Book Antiqua" w:hAnsi="Book Antiqua"/>
          <w:i/>
          <w:iCs/>
          <w:lang w:val="en-US" w:eastAsia="zh-CN"/>
        </w:rPr>
        <w:t>Fortschr</w:t>
      </w:r>
      <w:proofErr w:type="spellEnd"/>
      <w:r w:rsidRPr="00076498">
        <w:rPr>
          <w:rFonts w:ascii="Book Antiqua" w:hAnsi="Book Antiqua"/>
          <w:i/>
          <w:iCs/>
          <w:lang w:val="en-US" w:eastAsia="zh-CN"/>
        </w:rPr>
        <w:t xml:space="preserve"> Med</w:t>
      </w:r>
      <w:r w:rsidRPr="00076498">
        <w:rPr>
          <w:rFonts w:ascii="Book Antiqua" w:hAnsi="Book Antiqua"/>
          <w:lang w:val="en-US" w:eastAsia="zh-CN"/>
        </w:rPr>
        <w:t> 1978; </w:t>
      </w:r>
      <w:r w:rsidRPr="00076498">
        <w:rPr>
          <w:rFonts w:ascii="Book Antiqua" w:hAnsi="Book Antiqua"/>
          <w:b/>
          <w:bCs/>
          <w:lang w:val="en-US" w:eastAsia="zh-CN"/>
        </w:rPr>
        <w:t>96</w:t>
      </w:r>
      <w:r w:rsidRPr="00076498">
        <w:rPr>
          <w:rFonts w:ascii="Book Antiqua" w:hAnsi="Book Antiqua"/>
          <w:lang w:val="en-US" w:eastAsia="zh-CN"/>
        </w:rPr>
        <w:t>: 1939-1941 [PMID: 700582]</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lastRenderedPageBreak/>
        <w:t>38 </w:t>
      </w:r>
      <w:r w:rsidRPr="00076498">
        <w:rPr>
          <w:rFonts w:ascii="Book Antiqua" w:hAnsi="Book Antiqua"/>
          <w:b/>
          <w:bCs/>
          <w:lang w:val="en-US" w:eastAsia="zh-CN"/>
        </w:rPr>
        <w:t>Olsson AG</w:t>
      </w:r>
      <w:r w:rsidRPr="00076498">
        <w:rPr>
          <w:rFonts w:ascii="Book Antiqua" w:hAnsi="Book Antiqua"/>
          <w:lang w:val="en-US" w:eastAsia="zh-CN"/>
        </w:rPr>
        <w:t xml:space="preserve">, </w:t>
      </w:r>
      <w:proofErr w:type="spellStart"/>
      <w:r w:rsidRPr="00076498">
        <w:rPr>
          <w:rFonts w:ascii="Book Antiqua" w:hAnsi="Book Antiqua"/>
          <w:lang w:val="en-US" w:eastAsia="zh-CN"/>
        </w:rPr>
        <w:t>Rössner</w:t>
      </w:r>
      <w:proofErr w:type="spellEnd"/>
      <w:r w:rsidRPr="00076498">
        <w:rPr>
          <w:rFonts w:ascii="Book Antiqua" w:hAnsi="Book Antiqua"/>
          <w:lang w:val="en-US" w:eastAsia="zh-CN"/>
        </w:rPr>
        <w:t xml:space="preserve"> S, </w:t>
      </w:r>
      <w:proofErr w:type="spellStart"/>
      <w:r w:rsidRPr="00076498">
        <w:rPr>
          <w:rFonts w:ascii="Book Antiqua" w:hAnsi="Book Antiqua"/>
          <w:lang w:val="en-US" w:eastAsia="zh-CN"/>
        </w:rPr>
        <w:t>Walldius</w:t>
      </w:r>
      <w:proofErr w:type="spellEnd"/>
      <w:r w:rsidRPr="00076498">
        <w:rPr>
          <w:rFonts w:ascii="Book Antiqua" w:hAnsi="Book Antiqua"/>
          <w:lang w:val="en-US" w:eastAsia="zh-CN"/>
        </w:rPr>
        <w:t xml:space="preserve"> G, Carlson LA. </w:t>
      </w:r>
      <w:proofErr w:type="gramStart"/>
      <w:r w:rsidRPr="00076498">
        <w:rPr>
          <w:rFonts w:ascii="Book Antiqua" w:hAnsi="Book Antiqua"/>
          <w:lang w:val="en-US" w:eastAsia="zh-CN"/>
        </w:rPr>
        <w:t xml:space="preserve">Effect of gemfibrozil on lipoprotein concentrations in different types of </w:t>
      </w:r>
      <w:proofErr w:type="spellStart"/>
      <w:r w:rsidRPr="00076498">
        <w:rPr>
          <w:rFonts w:ascii="Book Antiqua" w:hAnsi="Book Antiqua"/>
          <w:lang w:val="en-US" w:eastAsia="zh-CN"/>
        </w:rPr>
        <w:t>hyperlipoproteinaemia</w:t>
      </w:r>
      <w:proofErr w:type="spellEnd"/>
      <w:r w:rsidRPr="00076498">
        <w:rPr>
          <w:rFonts w:ascii="Book Antiqua" w:hAnsi="Book Antiqua"/>
          <w:lang w:val="en-US" w:eastAsia="zh-CN"/>
        </w:rPr>
        <w:t>.</w:t>
      </w:r>
      <w:proofErr w:type="gramEnd"/>
      <w:r w:rsidRPr="00076498">
        <w:rPr>
          <w:rFonts w:ascii="Book Antiqua" w:hAnsi="Book Antiqua"/>
          <w:lang w:val="en-US" w:eastAsia="zh-CN"/>
        </w:rPr>
        <w:t> </w:t>
      </w:r>
      <w:r w:rsidRPr="00076498">
        <w:rPr>
          <w:rFonts w:ascii="Book Antiqua" w:hAnsi="Book Antiqua"/>
          <w:i/>
          <w:iCs/>
          <w:lang w:val="en-US" w:eastAsia="zh-CN"/>
        </w:rPr>
        <w:t xml:space="preserve">Proc R </w:t>
      </w:r>
      <w:proofErr w:type="spellStart"/>
      <w:r w:rsidRPr="00076498">
        <w:rPr>
          <w:rFonts w:ascii="Book Antiqua" w:hAnsi="Book Antiqua"/>
          <w:i/>
          <w:iCs/>
          <w:lang w:val="en-US" w:eastAsia="zh-CN"/>
        </w:rPr>
        <w:t>Soc</w:t>
      </w:r>
      <w:proofErr w:type="spellEnd"/>
      <w:r w:rsidRPr="00076498">
        <w:rPr>
          <w:rFonts w:ascii="Book Antiqua" w:hAnsi="Book Antiqua"/>
          <w:i/>
          <w:iCs/>
          <w:lang w:val="en-US" w:eastAsia="zh-CN"/>
        </w:rPr>
        <w:t xml:space="preserve"> Med</w:t>
      </w:r>
      <w:r w:rsidRPr="00076498">
        <w:rPr>
          <w:rFonts w:ascii="Book Antiqua" w:hAnsi="Book Antiqua"/>
          <w:lang w:val="en-US" w:eastAsia="zh-CN"/>
        </w:rPr>
        <w:t> 1976; </w:t>
      </w:r>
      <w:r w:rsidRPr="00076498">
        <w:rPr>
          <w:rFonts w:ascii="Book Antiqua" w:hAnsi="Book Antiqua"/>
          <w:b/>
          <w:bCs/>
          <w:lang w:val="en-US" w:eastAsia="zh-CN"/>
        </w:rPr>
        <w:t xml:space="preserve">69 </w:t>
      </w:r>
      <w:proofErr w:type="spellStart"/>
      <w:r w:rsidRPr="00076498">
        <w:rPr>
          <w:rFonts w:ascii="Book Antiqua" w:hAnsi="Book Antiqua"/>
          <w:b/>
          <w:bCs/>
          <w:lang w:val="en-US" w:eastAsia="zh-CN"/>
        </w:rPr>
        <w:t>Suppl</w:t>
      </w:r>
      <w:proofErr w:type="spellEnd"/>
      <w:r w:rsidRPr="00076498">
        <w:rPr>
          <w:rFonts w:ascii="Book Antiqua" w:hAnsi="Book Antiqua"/>
          <w:b/>
          <w:bCs/>
          <w:lang w:val="en-US" w:eastAsia="zh-CN"/>
        </w:rPr>
        <w:t xml:space="preserve"> 2</w:t>
      </w:r>
      <w:r w:rsidRPr="00076498">
        <w:rPr>
          <w:rFonts w:ascii="Book Antiqua" w:hAnsi="Book Antiqua"/>
          <w:lang w:val="en-US" w:eastAsia="zh-CN"/>
        </w:rPr>
        <w:t>: 28-31 [PMID: 190607]</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39 </w:t>
      </w:r>
      <w:r w:rsidRPr="00076498">
        <w:rPr>
          <w:rFonts w:ascii="Book Antiqua" w:hAnsi="Book Antiqua"/>
          <w:b/>
          <w:bCs/>
          <w:lang w:val="en-US" w:eastAsia="zh-CN"/>
        </w:rPr>
        <w:t>Olsson AG</w:t>
      </w:r>
      <w:r w:rsidRPr="00076498">
        <w:rPr>
          <w:rFonts w:ascii="Book Antiqua" w:hAnsi="Book Antiqua"/>
          <w:lang w:val="en-US" w:eastAsia="zh-CN"/>
        </w:rPr>
        <w:t xml:space="preserve">, Lang PD. Dose-response study of </w:t>
      </w:r>
      <w:proofErr w:type="spellStart"/>
      <w:r w:rsidRPr="00076498">
        <w:rPr>
          <w:rFonts w:ascii="Book Antiqua" w:hAnsi="Book Antiqua"/>
          <w:lang w:val="en-US" w:eastAsia="zh-CN"/>
        </w:rPr>
        <w:t>bezafibrate</w:t>
      </w:r>
      <w:proofErr w:type="spellEnd"/>
      <w:r w:rsidRPr="00076498">
        <w:rPr>
          <w:rFonts w:ascii="Book Antiqua" w:hAnsi="Book Antiqua"/>
          <w:lang w:val="en-US" w:eastAsia="zh-CN"/>
        </w:rPr>
        <w:t xml:space="preserve"> on serum lipoprotein concentrations in </w:t>
      </w:r>
      <w:proofErr w:type="spellStart"/>
      <w:r w:rsidRPr="00076498">
        <w:rPr>
          <w:rFonts w:ascii="Book Antiqua" w:hAnsi="Book Antiqua"/>
          <w:lang w:val="en-US" w:eastAsia="zh-CN"/>
        </w:rPr>
        <w:t>hyperlipoproteinanemia</w:t>
      </w:r>
      <w:proofErr w:type="spellEnd"/>
      <w:r w:rsidRPr="00076498">
        <w:rPr>
          <w:rFonts w:ascii="Book Antiqua" w:hAnsi="Book Antiqua"/>
          <w:lang w:val="en-US" w:eastAsia="zh-CN"/>
        </w:rPr>
        <w:t>.</w:t>
      </w:r>
      <w:proofErr w:type="gramEnd"/>
      <w:r w:rsidRPr="00076498">
        <w:rPr>
          <w:rFonts w:ascii="Book Antiqua" w:hAnsi="Book Antiqua"/>
          <w:lang w:val="en-US" w:eastAsia="zh-CN"/>
        </w:rPr>
        <w:t> </w:t>
      </w:r>
      <w:r w:rsidRPr="00076498">
        <w:rPr>
          <w:rFonts w:ascii="Book Antiqua" w:hAnsi="Book Antiqua"/>
          <w:i/>
          <w:iCs/>
          <w:lang w:val="en-US" w:eastAsia="zh-CN"/>
        </w:rPr>
        <w:t>Atherosclerosis</w:t>
      </w:r>
      <w:r w:rsidRPr="00076498">
        <w:rPr>
          <w:rFonts w:ascii="Book Antiqua" w:hAnsi="Book Antiqua"/>
          <w:lang w:val="en-US" w:eastAsia="zh-CN"/>
        </w:rPr>
        <w:t> 1978; </w:t>
      </w:r>
      <w:r w:rsidRPr="00076498">
        <w:rPr>
          <w:rFonts w:ascii="Book Antiqua" w:hAnsi="Book Antiqua"/>
          <w:b/>
          <w:bCs/>
          <w:lang w:val="en-US" w:eastAsia="zh-CN"/>
        </w:rPr>
        <w:t>31</w:t>
      </w:r>
      <w:r w:rsidRPr="00076498">
        <w:rPr>
          <w:rFonts w:ascii="Book Antiqua" w:hAnsi="Book Antiqua"/>
          <w:lang w:val="en-US" w:eastAsia="zh-CN"/>
        </w:rPr>
        <w:t>: 421-428 [PMID: 215174 DOI: 10.1016/0021-9150(78)90137-5]</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40 </w:t>
      </w:r>
      <w:r w:rsidRPr="00076498">
        <w:rPr>
          <w:rFonts w:ascii="Book Antiqua" w:hAnsi="Book Antiqua"/>
          <w:b/>
          <w:bCs/>
          <w:lang w:val="en-US" w:eastAsia="zh-CN"/>
        </w:rPr>
        <w:t>Olsson AG</w:t>
      </w:r>
      <w:r w:rsidRPr="00076498">
        <w:rPr>
          <w:rFonts w:ascii="Book Antiqua" w:hAnsi="Book Antiqua"/>
          <w:lang w:val="en-US" w:eastAsia="zh-CN"/>
        </w:rPr>
        <w:t xml:space="preserve">, </w:t>
      </w:r>
      <w:proofErr w:type="spellStart"/>
      <w:r w:rsidRPr="00076498">
        <w:rPr>
          <w:rFonts w:ascii="Book Antiqua" w:hAnsi="Book Antiqua"/>
          <w:lang w:val="en-US" w:eastAsia="zh-CN"/>
        </w:rPr>
        <w:t>Orö</w:t>
      </w:r>
      <w:proofErr w:type="spellEnd"/>
      <w:r w:rsidRPr="00076498">
        <w:rPr>
          <w:rFonts w:ascii="Book Antiqua" w:hAnsi="Book Antiqua"/>
          <w:lang w:val="en-US" w:eastAsia="zh-CN"/>
        </w:rPr>
        <w:t xml:space="preserve"> L. Dose-response study of the effect of </w:t>
      </w:r>
      <w:proofErr w:type="spellStart"/>
      <w:r w:rsidRPr="00076498">
        <w:rPr>
          <w:rFonts w:ascii="Book Antiqua" w:hAnsi="Book Antiqua"/>
          <w:lang w:val="en-US" w:eastAsia="zh-CN"/>
        </w:rPr>
        <w:t>ciprofibrate</w:t>
      </w:r>
      <w:proofErr w:type="spellEnd"/>
      <w:r w:rsidRPr="00076498">
        <w:rPr>
          <w:rFonts w:ascii="Book Antiqua" w:hAnsi="Book Antiqua"/>
          <w:lang w:val="en-US" w:eastAsia="zh-CN"/>
        </w:rPr>
        <w:t xml:space="preserve"> on serum lipoprotein concentrations in </w:t>
      </w:r>
      <w:proofErr w:type="spellStart"/>
      <w:r w:rsidRPr="00076498">
        <w:rPr>
          <w:rFonts w:ascii="Book Antiqua" w:hAnsi="Book Antiqua"/>
          <w:lang w:val="en-US" w:eastAsia="zh-CN"/>
        </w:rPr>
        <w:t>hyperlipoproteinaemia</w:t>
      </w:r>
      <w:proofErr w:type="spellEnd"/>
      <w:r w:rsidRPr="00076498">
        <w:rPr>
          <w:rFonts w:ascii="Book Antiqua" w:hAnsi="Book Antiqua"/>
          <w:lang w:val="en-US" w:eastAsia="zh-CN"/>
        </w:rPr>
        <w:t>.</w:t>
      </w:r>
      <w:proofErr w:type="gramEnd"/>
      <w:r w:rsidRPr="00076498">
        <w:rPr>
          <w:rFonts w:ascii="Book Antiqua" w:hAnsi="Book Antiqua"/>
          <w:lang w:val="en-US" w:eastAsia="zh-CN"/>
        </w:rPr>
        <w:t> </w:t>
      </w:r>
      <w:r w:rsidRPr="00076498">
        <w:rPr>
          <w:rFonts w:ascii="Book Antiqua" w:hAnsi="Book Antiqua"/>
          <w:i/>
          <w:iCs/>
          <w:lang w:val="en-US" w:eastAsia="zh-CN"/>
        </w:rPr>
        <w:t>Atherosclerosis</w:t>
      </w:r>
      <w:r w:rsidRPr="00076498">
        <w:rPr>
          <w:rFonts w:ascii="Book Antiqua" w:hAnsi="Book Antiqua"/>
          <w:lang w:val="en-US" w:eastAsia="zh-CN"/>
        </w:rPr>
        <w:t> 1982; </w:t>
      </w:r>
      <w:r w:rsidRPr="00076498">
        <w:rPr>
          <w:rFonts w:ascii="Book Antiqua" w:hAnsi="Book Antiqua"/>
          <w:b/>
          <w:bCs/>
          <w:lang w:val="en-US" w:eastAsia="zh-CN"/>
        </w:rPr>
        <w:t>42</w:t>
      </w:r>
      <w:r w:rsidRPr="00076498">
        <w:rPr>
          <w:rFonts w:ascii="Book Antiqua" w:hAnsi="Book Antiqua"/>
          <w:lang w:val="en-US" w:eastAsia="zh-CN"/>
        </w:rPr>
        <w:t>: 229-243 [PMID: 6951582 DOI: 10.1016/0021-9150(82)90153-8]</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41 </w:t>
      </w:r>
      <w:proofErr w:type="spellStart"/>
      <w:r w:rsidRPr="00076498">
        <w:rPr>
          <w:rFonts w:ascii="Book Antiqua" w:hAnsi="Book Antiqua"/>
          <w:b/>
          <w:bCs/>
          <w:lang w:val="en-US" w:eastAsia="zh-CN"/>
        </w:rPr>
        <w:t>Balendiran</w:t>
      </w:r>
      <w:proofErr w:type="spellEnd"/>
      <w:r w:rsidRPr="00076498">
        <w:rPr>
          <w:rFonts w:ascii="Book Antiqua" w:hAnsi="Book Antiqua"/>
          <w:b/>
          <w:bCs/>
          <w:lang w:val="en-US" w:eastAsia="zh-CN"/>
        </w:rPr>
        <w:t xml:space="preserve"> GK</w:t>
      </w:r>
      <w:r w:rsidRPr="00076498">
        <w:rPr>
          <w:rFonts w:ascii="Book Antiqua" w:hAnsi="Book Antiqua"/>
          <w:lang w:val="en-US" w:eastAsia="zh-CN"/>
        </w:rPr>
        <w:t xml:space="preserve">, </w:t>
      </w:r>
      <w:proofErr w:type="spellStart"/>
      <w:r w:rsidRPr="00076498">
        <w:rPr>
          <w:rFonts w:ascii="Book Antiqua" w:hAnsi="Book Antiqua"/>
          <w:lang w:val="en-US" w:eastAsia="zh-CN"/>
        </w:rPr>
        <w:t>Rath</w:t>
      </w:r>
      <w:proofErr w:type="spellEnd"/>
      <w:r w:rsidRPr="00076498">
        <w:rPr>
          <w:rFonts w:ascii="Book Antiqua" w:hAnsi="Book Antiqua"/>
          <w:lang w:val="en-US" w:eastAsia="zh-CN"/>
        </w:rPr>
        <w:t xml:space="preserve"> N, </w:t>
      </w:r>
      <w:proofErr w:type="spellStart"/>
      <w:r w:rsidRPr="00076498">
        <w:rPr>
          <w:rFonts w:ascii="Book Antiqua" w:hAnsi="Book Antiqua"/>
          <w:lang w:val="en-US" w:eastAsia="zh-CN"/>
        </w:rPr>
        <w:t>Kotheimer</w:t>
      </w:r>
      <w:proofErr w:type="spellEnd"/>
      <w:r w:rsidRPr="00076498">
        <w:rPr>
          <w:rFonts w:ascii="Book Antiqua" w:hAnsi="Book Antiqua"/>
          <w:lang w:val="en-US" w:eastAsia="zh-CN"/>
        </w:rPr>
        <w:t xml:space="preserve"> A, Miller C, Zeller M, </w:t>
      </w:r>
      <w:proofErr w:type="spellStart"/>
      <w:r w:rsidRPr="00076498">
        <w:rPr>
          <w:rFonts w:ascii="Book Antiqua" w:hAnsi="Book Antiqua"/>
          <w:lang w:val="en-US" w:eastAsia="zh-CN"/>
        </w:rPr>
        <w:t>Rath</w:t>
      </w:r>
      <w:proofErr w:type="spellEnd"/>
      <w:r w:rsidRPr="00076498">
        <w:rPr>
          <w:rFonts w:ascii="Book Antiqua" w:hAnsi="Book Antiqua"/>
          <w:lang w:val="en-US" w:eastAsia="zh-CN"/>
        </w:rPr>
        <w:t xml:space="preserve"> NP. </w:t>
      </w:r>
      <w:proofErr w:type="gramStart"/>
      <w:r w:rsidRPr="00076498">
        <w:rPr>
          <w:rFonts w:ascii="Book Antiqua" w:hAnsi="Book Antiqua"/>
          <w:lang w:val="en-US" w:eastAsia="zh-CN"/>
        </w:rPr>
        <w:t>Biomolecular chemistry of isopropyl fibrates.</w:t>
      </w:r>
      <w:proofErr w:type="gramEnd"/>
      <w:r w:rsidRPr="00076498">
        <w:rPr>
          <w:rFonts w:ascii="Book Antiqua" w:hAnsi="Book Antiqua"/>
          <w:lang w:val="en-US" w:eastAsia="zh-CN"/>
        </w:rPr>
        <w:t> </w:t>
      </w:r>
      <w:r w:rsidRPr="00076498">
        <w:rPr>
          <w:rFonts w:ascii="Book Antiqua" w:hAnsi="Book Antiqua"/>
          <w:i/>
          <w:iCs/>
          <w:lang w:val="en-US" w:eastAsia="zh-CN"/>
        </w:rPr>
        <w:t xml:space="preserve">J Pharm </w:t>
      </w:r>
      <w:proofErr w:type="spellStart"/>
      <w:r w:rsidRPr="00076498">
        <w:rPr>
          <w:rFonts w:ascii="Book Antiqua" w:hAnsi="Book Antiqua"/>
          <w:i/>
          <w:iCs/>
          <w:lang w:val="en-US" w:eastAsia="zh-CN"/>
        </w:rPr>
        <w:t>Sci</w:t>
      </w:r>
      <w:proofErr w:type="spellEnd"/>
      <w:r w:rsidRPr="00076498">
        <w:rPr>
          <w:rFonts w:ascii="Book Antiqua" w:hAnsi="Book Antiqua"/>
          <w:lang w:val="en-US" w:eastAsia="zh-CN"/>
        </w:rPr>
        <w:t> 2012; </w:t>
      </w:r>
      <w:r w:rsidRPr="00076498">
        <w:rPr>
          <w:rFonts w:ascii="Book Antiqua" w:hAnsi="Book Antiqua"/>
          <w:b/>
          <w:bCs/>
          <w:lang w:val="en-US" w:eastAsia="zh-CN"/>
        </w:rPr>
        <w:t>101</w:t>
      </w:r>
      <w:r w:rsidRPr="00076498">
        <w:rPr>
          <w:rFonts w:ascii="Book Antiqua" w:hAnsi="Book Antiqua"/>
          <w:lang w:val="en-US" w:eastAsia="zh-CN"/>
        </w:rPr>
        <w:t>: 1555-1569 [PMID: 22246648 DOI: 10.1002/jps.23040]</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42 </w:t>
      </w:r>
      <w:r w:rsidRPr="00076498">
        <w:rPr>
          <w:rFonts w:ascii="Book Antiqua" w:hAnsi="Book Antiqua"/>
          <w:b/>
          <w:bCs/>
          <w:lang w:val="en-US" w:eastAsia="zh-CN"/>
        </w:rPr>
        <w:t>Hess R</w:t>
      </w:r>
      <w:r w:rsidRPr="00076498">
        <w:rPr>
          <w:rFonts w:ascii="Book Antiqua" w:hAnsi="Book Antiqua"/>
          <w:lang w:val="en-US" w:eastAsia="zh-CN"/>
        </w:rPr>
        <w:t xml:space="preserve">, </w:t>
      </w:r>
      <w:proofErr w:type="spellStart"/>
      <w:r w:rsidRPr="00076498">
        <w:rPr>
          <w:rFonts w:ascii="Book Antiqua" w:hAnsi="Book Antiqua"/>
          <w:lang w:val="en-US" w:eastAsia="zh-CN"/>
        </w:rPr>
        <w:t>Stäubli</w:t>
      </w:r>
      <w:proofErr w:type="spellEnd"/>
      <w:r w:rsidRPr="00076498">
        <w:rPr>
          <w:rFonts w:ascii="Book Antiqua" w:hAnsi="Book Antiqua"/>
          <w:lang w:val="en-US" w:eastAsia="zh-CN"/>
        </w:rPr>
        <w:t xml:space="preserve"> W, </w:t>
      </w:r>
      <w:proofErr w:type="spellStart"/>
      <w:r w:rsidRPr="00076498">
        <w:rPr>
          <w:rFonts w:ascii="Book Antiqua" w:hAnsi="Book Antiqua"/>
          <w:lang w:val="en-US" w:eastAsia="zh-CN"/>
        </w:rPr>
        <w:t>Riess</w:t>
      </w:r>
      <w:proofErr w:type="spellEnd"/>
      <w:r w:rsidRPr="00076498">
        <w:rPr>
          <w:rFonts w:ascii="Book Antiqua" w:hAnsi="Book Antiqua"/>
          <w:lang w:val="en-US" w:eastAsia="zh-CN"/>
        </w:rPr>
        <w:t xml:space="preserve"> W. Nature of the </w:t>
      </w:r>
      <w:proofErr w:type="spellStart"/>
      <w:r w:rsidRPr="00076498">
        <w:rPr>
          <w:rFonts w:ascii="Book Antiqua" w:hAnsi="Book Antiqua"/>
          <w:lang w:val="en-US" w:eastAsia="zh-CN"/>
        </w:rPr>
        <w:t>hepatomegalic</w:t>
      </w:r>
      <w:proofErr w:type="spellEnd"/>
      <w:r w:rsidRPr="00076498">
        <w:rPr>
          <w:rFonts w:ascii="Book Antiqua" w:hAnsi="Book Antiqua"/>
          <w:lang w:val="en-US" w:eastAsia="zh-CN"/>
        </w:rPr>
        <w:t xml:space="preserve"> effect produced by ethyl-</w:t>
      </w:r>
      <w:proofErr w:type="spellStart"/>
      <w:r w:rsidRPr="00076498">
        <w:rPr>
          <w:rFonts w:ascii="Book Antiqua" w:hAnsi="Book Antiqua"/>
          <w:lang w:val="en-US" w:eastAsia="zh-CN"/>
        </w:rPr>
        <w:t>chlorophenoxy</w:t>
      </w:r>
      <w:proofErr w:type="spellEnd"/>
      <w:r w:rsidRPr="00076498">
        <w:rPr>
          <w:rFonts w:ascii="Book Antiqua" w:hAnsi="Book Antiqua"/>
          <w:lang w:val="en-US" w:eastAsia="zh-CN"/>
        </w:rPr>
        <w:t>-</w:t>
      </w:r>
      <w:proofErr w:type="spellStart"/>
      <w:r w:rsidRPr="00076498">
        <w:rPr>
          <w:rFonts w:ascii="Book Antiqua" w:hAnsi="Book Antiqua"/>
          <w:lang w:val="en-US" w:eastAsia="zh-CN"/>
        </w:rPr>
        <w:t>isobutyrate</w:t>
      </w:r>
      <w:proofErr w:type="spellEnd"/>
      <w:r w:rsidRPr="00076498">
        <w:rPr>
          <w:rFonts w:ascii="Book Antiqua" w:hAnsi="Book Antiqua"/>
          <w:lang w:val="en-US" w:eastAsia="zh-CN"/>
        </w:rPr>
        <w:t xml:space="preserve"> in the rat. </w:t>
      </w:r>
      <w:r w:rsidRPr="00076498">
        <w:rPr>
          <w:rFonts w:ascii="Book Antiqua" w:hAnsi="Book Antiqua"/>
          <w:i/>
          <w:iCs/>
          <w:lang w:val="en-US" w:eastAsia="zh-CN"/>
        </w:rPr>
        <w:t>Nature</w:t>
      </w:r>
      <w:r w:rsidRPr="00076498">
        <w:rPr>
          <w:rFonts w:ascii="Book Antiqua" w:hAnsi="Book Antiqua"/>
          <w:lang w:val="en-US" w:eastAsia="zh-CN"/>
        </w:rPr>
        <w:t> 1965; </w:t>
      </w:r>
      <w:r w:rsidRPr="00076498">
        <w:rPr>
          <w:rFonts w:ascii="Book Antiqua" w:hAnsi="Book Antiqua"/>
          <w:b/>
          <w:bCs/>
          <w:lang w:val="en-US" w:eastAsia="zh-CN"/>
        </w:rPr>
        <w:t>208</w:t>
      </w:r>
      <w:r w:rsidRPr="00076498">
        <w:rPr>
          <w:rFonts w:ascii="Book Antiqua" w:hAnsi="Book Antiqua"/>
          <w:lang w:val="en-US" w:eastAsia="zh-CN"/>
        </w:rPr>
        <w:t>: 856-858 [PMID: 5870099</w:t>
      </w:r>
      <w:r w:rsidR="00674D42" w:rsidRPr="00076498">
        <w:rPr>
          <w:rFonts w:ascii="Book Antiqua" w:hAnsi="Book Antiqua" w:hint="eastAsia"/>
          <w:lang w:val="en-US" w:eastAsia="zh-CN"/>
        </w:rPr>
        <w:t xml:space="preserve"> DOI: </w:t>
      </w:r>
      <w:r w:rsidR="00014005">
        <w:fldChar w:fldCharType="begin"/>
      </w:r>
      <w:r w:rsidR="00014005">
        <w:instrText xml:space="preserve"> HYPERLINK "http://dx.doi.org/10.1038/208856a0" \t "_blank</w:instrText>
      </w:r>
      <w:r w:rsidR="00014005">
        <w:instrText xml:space="preserve">" </w:instrText>
      </w:r>
      <w:r w:rsidR="00014005">
        <w:fldChar w:fldCharType="separate"/>
      </w:r>
      <w:r w:rsidR="00674D42" w:rsidRPr="00076498">
        <w:rPr>
          <w:rFonts w:ascii="Book Antiqua" w:hAnsi="Book Antiqua"/>
          <w:lang w:val="en-US" w:eastAsia="zh-CN"/>
        </w:rPr>
        <w:t>10.1038/208856a0</w:t>
      </w:r>
      <w:r w:rsidR="00014005">
        <w:rPr>
          <w:rFonts w:ascii="Book Antiqua" w:hAnsi="Book Antiqua"/>
          <w:lang w:val="en-US" w:eastAsia="zh-CN"/>
        </w:rPr>
        <w:fldChar w:fldCharType="end"/>
      </w:r>
      <w:r w:rsidRPr="00076498">
        <w:rPr>
          <w:rFonts w:ascii="Book Antiqua" w:hAnsi="Book Antiqua"/>
          <w:lang w:val="en-US" w:eastAsia="zh-CN"/>
        </w:rPr>
        <w:t>]</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43 </w:t>
      </w:r>
      <w:r w:rsidRPr="00076498">
        <w:rPr>
          <w:rFonts w:ascii="Book Antiqua" w:hAnsi="Book Antiqua"/>
          <w:b/>
          <w:bCs/>
          <w:lang w:val="en-US" w:eastAsia="zh-CN"/>
        </w:rPr>
        <w:t>Reddy JK</w:t>
      </w:r>
      <w:r w:rsidRPr="00076498">
        <w:rPr>
          <w:rFonts w:ascii="Book Antiqua" w:hAnsi="Book Antiqua"/>
          <w:lang w:val="en-US" w:eastAsia="zh-CN"/>
        </w:rPr>
        <w:t xml:space="preserve">, </w:t>
      </w:r>
      <w:proofErr w:type="spellStart"/>
      <w:r w:rsidRPr="00076498">
        <w:rPr>
          <w:rFonts w:ascii="Book Antiqua" w:hAnsi="Book Antiqua"/>
          <w:lang w:val="en-US" w:eastAsia="zh-CN"/>
        </w:rPr>
        <w:t>Azarnoff</w:t>
      </w:r>
      <w:proofErr w:type="spellEnd"/>
      <w:r w:rsidRPr="00076498">
        <w:rPr>
          <w:rFonts w:ascii="Book Antiqua" w:hAnsi="Book Antiqua"/>
          <w:lang w:val="en-US" w:eastAsia="zh-CN"/>
        </w:rPr>
        <w:t xml:space="preserve"> DL, </w:t>
      </w:r>
      <w:proofErr w:type="spellStart"/>
      <w:r w:rsidRPr="00076498">
        <w:rPr>
          <w:rFonts w:ascii="Book Antiqua" w:hAnsi="Book Antiqua"/>
          <w:lang w:val="en-US" w:eastAsia="zh-CN"/>
        </w:rPr>
        <w:t>Hignite</w:t>
      </w:r>
      <w:proofErr w:type="spellEnd"/>
      <w:r w:rsidRPr="00076498">
        <w:rPr>
          <w:rFonts w:ascii="Book Antiqua" w:hAnsi="Book Antiqua"/>
          <w:lang w:val="en-US" w:eastAsia="zh-CN"/>
        </w:rPr>
        <w:t xml:space="preserve"> CE. </w:t>
      </w:r>
      <w:proofErr w:type="spellStart"/>
      <w:r w:rsidRPr="00076498">
        <w:rPr>
          <w:rFonts w:ascii="Book Antiqua" w:hAnsi="Book Antiqua"/>
          <w:lang w:val="en-US" w:eastAsia="zh-CN"/>
        </w:rPr>
        <w:t>Hypolipidaemic</w:t>
      </w:r>
      <w:proofErr w:type="spellEnd"/>
      <w:r w:rsidRPr="00076498">
        <w:rPr>
          <w:rFonts w:ascii="Book Antiqua" w:hAnsi="Book Antiqua"/>
          <w:lang w:val="en-US" w:eastAsia="zh-CN"/>
        </w:rPr>
        <w:t xml:space="preserve"> hepatic peroxisome proliferators form a novel class of chemical carcinogens. </w:t>
      </w:r>
      <w:r w:rsidRPr="00076498">
        <w:rPr>
          <w:rFonts w:ascii="Book Antiqua" w:hAnsi="Book Antiqua"/>
          <w:i/>
          <w:iCs/>
          <w:lang w:val="en-US" w:eastAsia="zh-CN"/>
        </w:rPr>
        <w:t>Nature</w:t>
      </w:r>
      <w:r w:rsidRPr="00076498">
        <w:rPr>
          <w:rFonts w:ascii="Book Antiqua" w:hAnsi="Book Antiqua"/>
          <w:lang w:val="en-US" w:eastAsia="zh-CN"/>
        </w:rPr>
        <w:t> 1980; </w:t>
      </w:r>
      <w:r w:rsidRPr="00076498">
        <w:rPr>
          <w:rFonts w:ascii="Book Antiqua" w:hAnsi="Book Antiqua"/>
          <w:b/>
          <w:bCs/>
          <w:lang w:val="en-US" w:eastAsia="zh-CN"/>
        </w:rPr>
        <w:t>283</w:t>
      </w:r>
      <w:r w:rsidRPr="00076498">
        <w:rPr>
          <w:rFonts w:ascii="Book Antiqua" w:hAnsi="Book Antiqua"/>
          <w:lang w:val="en-US" w:eastAsia="zh-CN"/>
        </w:rPr>
        <w:t>: 397-398 [PMID: 6766207</w:t>
      </w:r>
      <w:r w:rsidR="00674D42" w:rsidRPr="00076498">
        <w:rPr>
          <w:rFonts w:ascii="Book Antiqua" w:hAnsi="Book Antiqua" w:hint="eastAsia"/>
          <w:lang w:val="en-US" w:eastAsia="zh-CN"/>
        </w:rPr>
        <w:t xml:space="preserve"> DOI: </w:t>
      </w:r>
      <w:r w:rsidR="00014005">
        <w:fldChar w:fldCharType="begin"/>
      </w:r>
      <w:r w:rsidR="00014005">
        <w:instrText xml:space="preserve"> HYPERLINK "http://dx.doi.org/10.1038/283397a0" \t "_blank" </w:instrText>
      </w:r>
      <w:r w:rsidR="00014005">
        <w:fldChar w:fldCharType="separate"/>
      </w:r>
      <w:r w:rsidR="00674D42" w:rsidRPr="00076498">
        <w:rPr>
          <w:rFonts w:ascii="Book Antiqua" w:hAnsi="Book Antiqua"/>
          <w:lang w:val="en-US" w:eastAsia="zh-CN"/>
        </w:rPr>
        <w:t>10.1038/283397a0</w:t>
      </w:r>
      <w:r w:rsidR="00014005">
        <w:rPr>
          <w:rFonts w:ascii="Book Antiqua" w:hAnsi="Book Antiqua"/>
          <w:lang w:val="en-US" w:eastAsia="zh-CN"/>
        </w:rPr>
        <w:fldChar w:fldCharType="end"/>
      </w:r>
      <w:r w:rsidRPr="00076498">
        <w:rPr>
          <w:rFonts w:ascii="Book Antiqua" w:hAnsi="Book Antiqua"/>
          <w:lang w:val="en-US" w:eastAsia="zh-CN"/>
        </w:rPr>
        <w:t>]</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44 </w:t>
      </w:r>
      <w:proofErr w:type="spellStart"/>
      <w:r w:rsidRPr="00076498">
        <w:rPr>
          <w:rFonts w:ascii="Book Antiqua" w:hAnsi="Book Antiqua"/>
          <w:b/>
          <w:bCs/>
          <w:lang w:val="en-US" w:eastAsia="zh-CN"/>
        </w:rPr>
        <w:t>Blümcke</w:t>
      </w:r>
      <w:proofErr w:type="spellEnd"/>
      <w:r w:rsidRPr="00076498">
        <w:rPr>
          <w:rFonts w:ascii="Book Antiqua" w:hAnsi="Book Antiqua"/>
          <w:b/>
          <w:bCs/>
          <w:lang w:val="en-US" w:eastAsia="zh-CN"/>
        </w:rPr>
        <w:t xml:space="preserve"> S</w:t>
      </w:r>
      <w:r w:rsidRPr="00076498">
        <w:rPr>
          <w:rFonts w:ascii="Book Antiqua" w:hAnsi="Book Antiqua"/>
          <w:lang w:val="en-US" w:eastAsia="zh-CN"/>
        </w:rPr>
        <w:t xml:space="preserve">, </w:t>
      </w:r>
      <w:proofErr w:type="spellStart"/>
      <w:r w:rsidRPr="00076498">
        <w:rPr>
          <w:rFonts w:ascii="Book Antiqua" w:hAnsi="Book Antiqua"/>
          <w:lang w:val="en-US" w:eastAsia="zh-CN"/>
        </w:rPr>
        <w:t>Schwartzkopff</w:t>
      </w:r>
      <w:proofErr w:type="spellEnd"/>
      <w:r w:rsidRPr="00076498">
        <w:rPr>
          <w:rFonts w:ascii="Book Antiqua" w:hAnsi="Book Antiqua"/>
          <w:lang w:val="en-US" w:eastAsia="zh-CN"/>
        </w:rPr>
        <w:t xml:space="preserve"> W, </w:t>
      </w:r>
      <w:proofErr w:type="spellStart"/>
      <w:r w:rsidRPr="00076498">
        <w:rPr>
          <w:rFonts w:ascii="Book Antiqua" w:hAnsi="Book Antiqua"/>
          <w:lang w:val="en-US" w:eastAsia="zh-CN"/>
        </w:rPr>
        <w:t>Lobeck</w:t>
      </w:r>
      <w:proofErr w:type="spellEnd"/>
      <w:r w:rsidRPr="00076498">
        <w:rPr>
          <w:rFonts w:ascii="Book Antiqua" w:hAnsi="Book Antiqua"/>
          <w:lang w:val="en-US" w:eastAsia="zh-CN"/>
        </w:rPr>
        <w:t xml:space="preserve"> H, Edmondson NA, Prentice DE, Blane GF. Influence of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on cellular and subcellular liver structure in </w:t>
      </w:r>
      <w:proofErr w:type="spellStart"/>
      <w:r w:rsidRPr="00076498">
        <w:rPr>
          <w:rFonts w:ascii="Book Antiqua" w:hAnsi="Book Antiqua"/>
          <w:lang w:val="en-US" w:eastAsia="zh-CN"/>
        </w:rPr>
        <w:t>hyperlipidemic</w:t>
      </w:r>
      <w:proofErr w:type="spellEnd"/>
      <w:r w:rsidRPr="00076498">
        <w:rPr>
          <w:rFonts w:ascii="Book Antiqua" w:hAnsi="Book Antiqua"/>
          <w:lang w:val="en-US" w:eastAsia="zh-CN"/>
        </w:rPr>
        <w:t xml:space="preserve"> patients. </w:t>
      </w:r>
      <w:r w:rsidRPr="00076498">
        <w:rPr>
          <w:rFonts w:ascii="Book Antiqua" w:hAnsi="Book Antiqua"/>
          <w:i/>
          <w:iCs/>
          <w:lang w:val="en-US" w:eastAsia="zh-CN"/>
        </w:rPr>
        <w:t>Atherosclerosis</w:t>
      </w:r>
      <w:r w:rsidRPr="00076498">
        <w:rPr>
          <w:rFonts w:ascii="Book Antiqua" w:hAnsi="Book Antiqua"/>
          <w:lang w:val="en-US" w:eastAsia="zh-CN"/>
        </w:rPr>
        <w:t> 1983; </w:t>
      </w:r>
      <w:r w:rsidRPr="00076498">
        <w:rPr>
          <w:rFonts w:ascii="Book Antiqua" w:hAnsi="Book Antiqua"/>
          <w:b/>
          <w:bCs/>
          <w:lang w:val="en-US" w:eastAsia="zh-CN"/>
        </w:rPr>
        <w:t>46</w:t>
      </w:r>
      <w:r w:rsidRPr="00076498">
        <w:rPr>
          <w:rFonts w:ascii="Book Antiqua" w:hAnsi="Book Antiqua"/>
          <w:lang w:val="en-US" w:eastAsia="zh-CN"/>
        </w:rPr>
        <w:t>: 105-116 [PMID: 6838687 DOI: 10.1016/0021-9150(83)90169-7]</w:t>
      </w:r>
    </w:p>
    <w:p w:rsidR="007D0D34" w:rsidRPr="00076498" w:rsidRDefault="001278FF"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45 </w:t>
      </w:r>
      <w:r w:rsidR="007D0D34" w:rsidRPr="00076498">
        <w:rPr>
          <w:rFonts w:ascii="Book Antiqua" w:hAnsi="Book Antiqua"/>
          <w:lang w:val="en-US" w:eastAsia="zh-CN"/>
        </w:rPr>
        <w:t xml:space="preserve">WHO cooperative trial on primary prevention of </w:t>
      </w:r>
      <w:proofErr w:type="spellStart"/>
      <w:r w:rsidR="007D0D34" w:rsidRPr="00076498">
        <w:rPr>
          <w:rFonts w:ascii="Book Antiqua" w:hAnsi="Book Antiqua"/>
          <w:lang w:val="en-US" w:eastAsia="zh-CN"/>
        </w:rPr>
        <w:t>ischaemic</w:t>
      </w:r>
      <w:proofErr w:type="spellEnd"/>
      <w:r w:rsidR="007D0D34" w:rsidRPr="00076498">
        <w:rPr>
          <w:rFonts w:ascii="Book Antiqua" w:hAnsi="Book Antiqua"/>
          <w:lang w:val="en-US" w:eastAsia="zh-CN"/>
        </w:rPr>
        <w:t xml:space="preserve"> heart disease with </w:t>
      </w:r>
      <w:proofErr w:type="spellStart"/>
      <w:r w:rsidR="007D0D34" w:rsidRPr="00076498">
        <w:rPr>
          <w:rFonts w:ascii="Book Antiqua" w:hAnsi="Book Antiqua"/>
          <w:lang w:val="en-US" w:eastAsia="zh-CN"/>
        </w:rPr>
        <w:t>clofibrate</w:t>
      </w:r>
      <w:proofErr w:type="spellEnd"/>
      <w:r w:rsidR="007D0D34" w:rsidRPr="00076498">
        <w:rPr>
          <w:rFonts w:ascii="Book Antiqua" w:hAnsi="Book Antiqua"/>
          <w:lang w:val="en-US" w:eastAsia="zh-CN"/>
        </w:rPr>
        <w:t xml:space="preserve"> to lower serum cholesterol: final mortality follow-up. </w:t>
      </w:r>
      <w:proofErr w:type="gramStart"/>
      <w:r w:rsidR="007D0D34" w:rsidRPr="00076498">
        <w:rPr>
          <w:rFonts w:ascii="Book Antiqua" w:hAnsi="Book Antiqua"/>
          <w:lang w:val="en-US" w:eastAsia="zh-CN"/>
        </w:rPr>
        <w:t>Report of the Committee of Principal Investigators.</w:t>
      </w:r>
      <w:proofErr w:type="gramEnd"/>
      <w:r w:rsidR="007D0D34" w:rsidRPr="00076498">
        <w:rPr>
          <w:rFonts w:ascii="Book Antiqua" w:hAnsi="Book Antiqua"/>
          <w:lang w:val="en-US" w:eastAsia="zh-CN"/>
        </w:rPr>
        <w:t> </w:t>
      </w:r>
      <w:r w:rsidR="007D0D34" w:rsidRPr="00076498">
        <w:rPr>
          <w:rFonts w:ascii="Book Antiqua" w:hAnsi="Book Antiqua"/>
          <w:i/>
          <w:iCs/>
          <w:lang w:val="en-US" w:eastAsia="zh-CN"/>
        </w:rPr>
        <w:t>Lancet</w:t>
      </w:r>
      <w:r w:rsidR="007D0D34" w:rsidRPr="00076498">
        <w:rPr>
          <w:rFonts w:ascii="Book Antiqua" w:hAnsi="Book Antiqua"/>
          <w:lang w:val="en-US" w:eastAsia="zh-CN"/>
        </w:rPr>
        <w:t> 1984; </w:t>
      </w:r>
      <w:r w:rsidR="007D0D34" w:rsidRPr="00076498">
        <w:rPr>
          <w:rFonts w:ascii="Book Antiqua" w:hAnsi="Book Antiqua"/>
          <w:b/>
          <w:bCs/>
          <w:lang w:val="en-US" w:eastAsia="zh-CN"/>
        </w:rPr>
        <w:t>2</w:t>
      </w:r>
      <w:r w:rsidR="007D0D34" w:rsidRPr="00076498">
        <w:rPr>
          <w:rFonts w:ascii="Book Antiqua" w:hAnsi="Book Antiqua"/>
          <w:lang w:val="en-US" w:eastAsia="zh-CN"/>
        </w:rPr>
        <w:t>: 600-604 [PMID: 6147641 DOI: 10.1016/S0140-6736(84)90595-6]</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46 </w:t>
      </w:r>
      <w:proofErr w:type="spellStart"/>
      <w:r w:rsidRPr="00076498">
        <w:rPr>
          <w:rFonts w:ascii="Book Antiqua" w:hAnsi="Book Antiqua"/>
          <w:b/>
          <w:bCs/>
          <w:lang w:val="en-US" w:eastAsia="zh-CN"/>
        </w:rPr>
        <w:t>Shek</w:t>
      </w:r>
      <w:proofErr w:type="spellEnd"/>
      <w:r w:rsidRPr="00076498">
        <w:rPr>
          <w:rFonts w:ascii="Book Antiqua" w:hAnsi="Book Antiqua"/>
          <w:b/>
          <w:bCs/>
          <w:lang w:val="en-US" w:eastAsia="zh-CN"/>
        </w:rPr>
        <w:t xml:space="preserve"> A</w:t>
      </w:r>
      <w:r w:rsidRPr="00076498">
        <w:rPr>
          <w:rFonts w:ascii="Book Antiqua" w:hAnsi="Book Antiqua"/>
          <w:lang w:val="en-US" w:eastAsia="zh-CN"/>
        </w:rPr>
        <w:t xml:space="preserve">, </w:t>
      </w:r>
      <w:proofErr w:type="spellStart"/>
      <w:r w:rsidRPr="00076498">
        <w:rPr>
          <w:rFonts w:ascii="Book Antiqua" w:hAnsi="Book Antiqua"/>
          <w:lang w:val="en-US" w:eastAsia="zh-CN"/>
        </w:rPr>
        <w:t>Ferrill</w:t>
      </w:r>
      <w:proofErr w:type="spellEnd"/>
      <w:r w:rsidRPr="00076498">
        <w:rPr>
          <w:rFonts w:ascii="Book Antiqua" w:hAnsi="Book Antiqua"/>
          <w:lang w:val="en-US" w:eastAsia="zh-CN"/>
        </w:rPr>
        <w:t xml:space="preserve"> MJ. </w:t>
      </w:r>
      <w:proofErr w:type="gramStart"/>
      <w:r w:rsidRPr="00076498">
        <w:rPr>
          <w:rFonts w:ascii="Book Antiqua" w:hAnsi="Book Antiqua"/>
          <w:lang w:val="en-US" w:eastAsia="zh-CN"/>
        </w:rPr>
        <w:t>Statin-fibrate combination therapy.</w:t>
      </w:r>
      <w:proofErr w:type="gramEnd"/>
      <w:r w:rsidRPr="00076498">
        <w:rPr>
          <w:rFonts w:ascii="Book Antiqua" w:hAnsi="Book Antiqua"/>
          <w:lang w:val="en-US" w:eastAsia="zh-CN"/>
        </w:rPr>
        <w:t> </w:t>
      </w:r>
      <w:r w:rsidRPr="00076498">
        <w:rPr>
          <w:rFonts w:ascii="Book Antiqua" w:hAnsi="Book Antiqua"/>
          <w:i/>
          <w:iCs/>
          <w:lang w:val="en-US" w:eastAsia="zh-CN"/>
        </w:rPr>
        <w:t xml:space="preserve">Ann </w:t>
      </w:r>
      <w:proofErr w:type="spellStart"/>
      <w:r w:rsidRPr="00076498">
        <w:rPr>
          <w:rFonts w:ascii="Book Antiqua" w:hAnsi="Book Antiqua"/>
          <w:i/>
          <w:iCs/>
          <w:lang w:val="en-US" w:eastAsia="zh-CN"/>
        </w:rPr>
        <w:t>Pharmacother</w:t>
      </w:r>
      <w:proofErr w:type="spellEnd"/>
      <w:r w:rsidRPr="00076498">
        <w:rPr>
          <w:rFonts w:ascii="Book Antiqua" w:hAnsi="Book Antiqua"/>
          <w:lang w:val="en-US" w:eastAsia="zh-CN"/>
        </w:rPr>
        <w:t> </w:t>
      </w:r>
      <w:r w:rsidR="00674D42" w:rsidRPr="00076498">
        <w:rPr>
          <w:rFonts w:ascii="Book Antiqua" w:hAnsi="Book Antiqua" w:hint="eastAsia"/>
          <w:lang w:val="en-US" w:eastAsia="zh-CN"/>
        </w:rPr>
        <w:t>2001</w:t>
      </w:r>
      <w:r w:rsidRPr="00076498">
        <w:rPr>
          <w:rFonts w:ascii="Book Antiqua" w:hAnsi="Book Antiqua"/>
          <w:lang w:val="en-US" w:eastAsia="zh-CN"/>
        </w:rPr>
        <w:t>; </w:t>
      </w:r>
      <w:r w:rsidRPr="00076498">
        <w:rPr>
          <w:rFonts w:ascii="Book Antiqua" w:hAnsi="Book Antiqua"/>
          <w:b/>
          <w:bCs/>
          <w:lang w:val="en-US" w:eastAsia="zh-CN"/>
        </w:rPr>
        <w:t>35</w:t>
      </w:r>
      <w:r w:rsidRPr="00076498">
        <w:rPr>
          <w:rFonts w:ascii="Book Antiqua" w:hAnsi="Book Antiqua"/>
          <w:lang w:val="en-US" w:eastAsia="zh-CN"/>
        </w:rPr>
        <w:t>: 908-917 [PMID: 11485144</w:t>
      </w:r>
      <w:r w:rsidR="00674D42" w:rsidRPr="00076498">
        <w:rPr>
          <w:rFonts w:ascii="Book Antiqua" w:hAnsi="Book Antiqua" w:hint="eastAsia"/>
          <w:lang w:val="en-US" w:eastAsia="zh-CN"/>
        </w:rPr>
        <w:t xml:space="preserve"> DOI: </w:t>
      </w:r>
      <w:r w:rsidR="00014005">
        <w:fldChar w:fldCharType="begin"/>
      </w:r>
      <w:r w:rsidR="00014005">
        <w:instrText xml:space="preserve"> HYPERLINK "http://dx.doi.org/10.1345/aph</w:instrText>
      </w:r>
      <w:r w:rsidR="00014005">
        <w:instrText xml:space="preserve">.10315" \t "_blank" </w:instrText>
      </w:r>
      <w:r w:rsidR="00014005">
        <w:fldChar w:fldCharType="separate"/>
      </w:r>
      <w:r w:rsidR="00674D42" w:rsidRPr="00076498">
        <w:rPr>
          <w:rFonts w:ascii="Book Antiqua" w:hAnsi="Book Antiqua"/>
          <w:lang w:val="en-US" w:eastAsia="zh-CN"/>
        </w:rPr>
        <w:t>10.1345/aph.10315</w:t>
      </w:r>
      <w:r w:rsidR="00014005">
        <w:rPr>
          <w:rFonts w:ascii="Book Antiqua" w:hAnsi="Book Antiqua"/>
          <w:lang w:val="en-US" w:eastAsia="zh-CN"/>
        </w:rPr>
        <w:fldChar w:fldCharType="end"/>
      </w:r>
      <w:r w:rsidRPr="00076498">
        <w:rPr>
          <w:rFonts w:ascii="Book Antiqua" w:hAnsi="Book Antiqua"/>
          <w:lang w:val="en-US" w:eastAsia="zh-CN"/>
        </w:rPr>
        <w:t>]</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47 </w:t>
      </w:r>
      <w:r w:rsidRPr="00076498">
        <w:rPr>
          <w:rFonts w:ascii="Book Antiqua" w:hAnsi="Book Antiqua"/>
          <w:b/>
          <w:bCs/>
          <w:lang w:val="en-US" w:eastAsia="zh-CN"/>
        </w:rPr>
        <w:t>Davidson MH</w:t>
      </w:r>
      <w:r w:rsidRPr="00076498">
        <w:rPr>
          <w:rFonts w:ascii="Book Antiqua" w:hAnsi="Book Antiqua"/>
          <w:lang w:val="en-US" w:eastAsia="zh-CN"/>
        </w:rPr>
        <w:t xml:space="preserve">, Armani A, </w:t>
      </w:r>
      <w:proofErr w:type="spellStart"/>
      <w:r w:rsidRPr="00076498">
        <w:rPr>
          <w:rFonts w:ascii="Book Antiqua" w:hAnsi="Book Antiqua"/>
          <w:lang w:val="en-US" w:eastAsia="zh-CN"/>
        </w:rPr>
        <w:t>McKenney</w:t>
      </w:r>
      <w:proofErr w:type="spellEnd"/>
      <w:r w:rsidRPr="00076498">
        <w:rPr>
          <w:rFonts w:ascii="Book Antiqua" w:hAnsi="Book Antiqua"/>
          <w:lang w:val="en-US" w:eastAsia="zh-CN"/>
        </w:rPr>
        <w:t xml:space="preserve"> JM, Jacobson TA. </w:t>
      </w:r>
      <w:proofErr w:type="gramStart"/>
      <w:r w:rsidRPr="00076498">
        <w:rPr>
          <w:rFonts w:ascii="Book Antiqua" w:hAnsi="Book Antiqua"/>
          <w:lang w:val="en-US" w:eastAsia="zh-CN"/>
        </w:rPr>
        <w:t>Safety considerations with fibrate therapy.</w:t>
      </w:r>
      <w:proofErr w:type="gramEnd"/>
      <w:r w:rsidRPr="00076498">
        <w:rPr>
          <w:rFonts w:ascii="Book Antiqua" w:hAnsi="Book Antiqua"/>
          <w:lang w:val="en-US" w:eastAsia="zh-CN"/>
        </w:rPr>
        <w:t> </w:t>
      </w:r>
      <w:r w:rsidRPr="00076498">
        <w:rPr>
          <w:rFonts w:ascii="Book Antiqua" w:hAnsi="Book Antiqua"/>
          <w:i/>
          <w:iCs/>
          <w:lang w:val="en-US" w:eastAsia="zh-CN"/>
        </w:rPr>
        <w:t xml:space="preserve">Am J </w:t>
      </w:r>
      <w:proofErr w:type="spellStart"/>
      <w:r w:rsidRPr="00076498">
        <w:rPr>
          <w:rFonts w:ascii="Book Antiqua" w:hAnsi="Book Antiqua"/>
          <w:i/>
          <w:iCs/>
          <w:lang w:val="en-US" w:eastAsia="zh-CN"/>
        </w:rPr>
        <w:t>Cardiol</w:t>
      </w:r>
      <w:proofErr w:type="spellEnd"/>
      <w:r w:rsidRPr="00076498">
        <w:rPr>
          <w:rFonts w:ascii="Book Antiqua" w:hAnsi="Book Antiqua"/>
          <w:lang w:val="en-US" w:eastAsia="zh-CN"/>
        </w:rPr>
        <w:t> 2007; </w:t>
      </w:r>
      <w:r w:rsidRPr="00076498">
        <w:rPr>
          <w:rFonts w:ascii="Book Antiqua" w:hAnsi="Book Antiqua"/>
          <w:b/>
          <w:bCs/>
          <w:lang w:val="en-US" w:eastAsia="zh-CN"/>
        </w:rPr>
        <w:t>99</w:t>
      </w:r>
      <w:r w:rsidRPr="00076498">
        <w:rPr>
          <w:rFonts w:ascii="Book Antiqua" w:hAnsi="Book Antiqua"/>
          <w:lang w:val="en-US" w:eastAsia="zh-CN"/>
        </w:rPr>
        <w:t>: 3C-18C [PMID: 17368275 DOI: 10.1016/j.amjcard.2006.11.016]</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lastRenderedPageBreak/>
        <w:t>48 </w:t>
      </w:r>
      <w:r w:rsidRPr="00076498">
        <w:rPr>
          <w:rFonts w:ascii="Book Antiqua" w:hAnsi="Book Antiqua"/>
          <w:b/>
          <w:bCs/>
          <w:lang w:val="en-US" w:eastAsia="zh-CN"/>
        </w:rPr>
        <w:t>Reddy JK</w:t>
      </w:r>
      <w:r w:rsidRPr="00076498">
        <w:rPr>
          <w:rFonts w:ascii="Book Antiqua" w:hAnsi="Book Antiqua"/>
          <w:lang w:val="en-US" w:eastAsia="zh-CN"/>
        </w:rPr>
        <w:t xml:space="preserve">, </w:t>
      </w:r>
      <w:proofErr w:type="spellStart"/>
      <w:r w:rsidRPr="00076498">
        <w:rPr>
          <w:rFonts w:ascii="Book Antiqua" w:hAnsi="Book Antiqua"/>
          <w:lang w:val="en-US" w:eastAsia="zh-CN"/>
        </w:rPr>
        <w:t>Goel</w:t>
      </w:r>
      <w:proofErr w:type="spellEnd"/>
      <w:r w:rsidRPr="00076498">
        <w:rPr>
          <w:rFonts w:ascii="Book Antiqua" w:hAnsi="Book Antiqua"/>
          <w:lang w:val="en-US" w:eastAsia="zh-CN"/>
        </w:rPr>
        <w:t xml:space="preserve"> SK, </w:t>
      </w:r>
      <w:proofErr w:type="spellStart"/>
      <w:r w:rsidRPr="00076498">
        <w:rPr>
          <w:rFonts w:ascii="Book Antiqua" w:hAnsi="Book Antiqua"/>
          <w:lang w:val="en-US" w:eastAsia="zh-CN"/>
        </w:rPr>
        <w:t>Nemali</w:t>
      </w:r>
      <w:proofErr w:type="spellEnd"/>
      <w:r w:rsidRPr="00076498">
        <w:rPr>
          <w:rFonts w:ascii="Book Antiqua" w:hAnsi="Book Antiqua"/>
          <w:lang w:val="en-US" w:eastAsia="zh-CN"/>
        </w:rPr>
        <w:t xml:space="preserve"> MR, </w:t>
      </w:r>
      <w:proofErr w:type="spellStart"/>
      <w:r w:rsidRPr="00076498">
        <w:rPr>
          <w:rFonts w:ascii="Book Antiqua" w:hAnsi="Book Antiqua"/>
          <w:lang w:val="en-US" w:eastAsia="zh-CN"/>
        </w:rPr>
        <w:t>Carrino</w:t>
      </w:r>
      <w:proofErr w:type="spellEnd"/>
      <w:r w:rsidRPr="00076498">
        <w:rPr>
          <w:rFonts w:ascii="Book Antiqua" w:hAnsi="Book Antiqua"/>
          <w:lang w:val="en-US" w:eastAsia="zh-CN"/>
        </w:rPr>
        <w:t xml:space="preserve"> JJ, </w:t>
      </w:r>
      <w:proofErr w:type="spellStart"/>
      <w:r w:rsidRPr="00076498">
        <w:rPr>
          <w:rFonts w:ascii="Book Antiqua" w:hAnsi="Book Antiqua"/>
          <w:lang w:val="en-US" w:eastAsia="zh-CN"/>
        </w:rPr>
        <w:t>Laffler</w:t>
      </w:r>
      <w:proofErr w:type="spellEnd"/>
      <w:r w:rsidRPr="00076498">
        <w:rPr>
          <w:rFonts w:ascii="Book Antiqua" w:hAnsi="Book Antiqua"/>
          <w:lang w:val="en-US" w:eastAsia="zh-CN"/>
        </w:rPr>
        <w:t xml:space="preserve"> TG, Reddy MK, </w:t>
      </w:r>
      <w:proofErr w:type="spellStart"/>
      <w:r w:rsidRPr="00076498">
        <w:rPr>
          <w:rFonts w:ascii="Book Antiqua" w:hAnsi="Book Antiqua"/>
          <w:lang w:val="en-US" w:eastAsia="zh-CN"/>
        </w:rPr>
        <w:t>Sperbeck</w:t>
      </w:r>
      <w:proofErr w:type="spellEnd"/>
      <w:r w:rsidRPr="00076498">
        <w:rPr>
          <w:rFonts w:ascii="Book Antiqua" w:hAnsi="Book Antiqua"/>
          <w:lang w:val="en-US" w:eastAsia="zh-CN"/>
        </w:rPr>
        <w:t xml:space="preserve"> SJ, </w:t>
      </w:r>
      <w:proofErr w:type="spellStart"/>
      <w:r w:rsidRPr="00076498">
        <w:rPr>
          <w:rFonts w:ascii="Book Antiqua" w:hAnsi="Book Antiqua"/>
          <w:lang w:val="en-US" w:eastAsia="zh-CN"/>
        </w:rPr>
        <w:t>Osumi</w:t>
      </w:r>
      <w:proofErr w:type="spellEnd"/>
      <w:r w:rsidRPr="00076498">
        <w:rPr>
          <w:rFonts w:ascii="Book Antiqua" w:hAnsi="Book Antiqua"/>
          <w:lang w:val="en-US" w:eastAsia="zh-CN"/>
        </w:rPr>
        <w:t xml:space="preserve"> T, Hashimoto T, </w:t>
      </w:r>
      <w:proofErr w:type="spellStart"/>
      <w:r w:rsidRPr="00076498">
        <w:rPr>
          <w:rFonts w:ascii="Book Antiqua" w:hAnsi="Book Antiqua"/>
          <w:lang w:val="en-US" w:eastAsia="zh-CN"/>
        </w:rPr>
        <w:t>Lalwani</w:t>
      </w:r>
      <w:proofErr w:type="spellEnd"/>
      <w:r w:rsidRPr="00076498">
        <w:rPr>
          <w:rFonts w:ascii="Book Antiqua" w:hAnsi="Book Antiqua"/>
          <w:lang w:val="en-US" w:eastAsia="zh-CN"/>
        </w:rPr>
        <w:t xml:space="preserve"> ND. </w:t>
      </w:r>
      <w:proofErr w:type="gramStart"/>
      <w:r w:rsidRPr="00076498">
        <w:rPr>
          <w:rFonts w:ascii="Book Antiqua" w:hAnsi="Book Antiqua"/>
          <w:lang w:val="en-US" w:eastAsia="zh-CN"/>
        </w:rPr>
        <w:t xml:space="preserve">Transcription regulation of </w:t>
      </w:r>
      <w:proofErr w:type="spellStart"/>
      <w:r w:rsidRPr="00076498">
        <w:rPr>
          <w:rFonts w:ascii="Book Antiqua" w:hAnsi="Book Antiqua"/>
          <w:lang w:val="en-US" w:eastAsia="zh-CN"/>
        </w:rPr>
        <w:t>peroxisomal</w:t>
      </w:r>
      <w:proofErr w:type="spellEnd"/>
      <w:r w:rsidRPr="00076498">
        <w:rPr>
          <w:rFonts w:ascii="Book Antiqua" w:hAnsi="Book Antiqua"/>
          <w:lang w:val="en-US" w:eastAsia="zh-CN"/>
        </w:rPr>
        <w:t xml:space="preserve"> fatty acyl-CoA oxidase and </w:t>
      </w:r>
      <w:proofErr w:type="spellStart"/>
      <w:r w:rsidRPr="00076498">
        <w:rPr>
          <w:rFonts w:ascii="Book Antiqua" w:hAnsi="Book Antiqua"/>
          <w:lang w:val="en-US" w:eastAsia="zh-CN"/>
        </w:rPr>
        <w:t>enoyl</w:t>
      </w:r>
      <w:proofErr w:type="spellEnd"/>
      <w:r w:rsidRPr="00076498">
        <w:rPr>
          <w:rFonts w:ascii="Book Antiqua" w:hAnsi="Book Antiqua"/>
          <w:lang w:val="en-US" w:eastAsia="zh-CN"/>
        </w:rPr>
        <w:t>-CoA hydratase/3-hydroxyacyl-CoA dehydrogenase in rat liver by peroxisome proliferators.</w:t>
      </w:r>
      <w:proofErr w:type="gramEnd"/>
      <w:r w:rsidRPr="00076498">
        <w:rPr>
          <w:rFonts w:ascii="Book Antiqua" w:hAnsi="Book Antiqua"/>
          <w:lang w:val="en-US" w:eastAsia="zh-CN"/>
        </w:rPr>
        <w:t> </w:t>
      </w:r>
      <w:r w:rsidR="00BD079E" w:rsidRPr="00076498">
        <w:rPr>
          <w:rFonts w:ascii="Book Antiqua" w:hAnsi="Book Antiqua"/>
          <w:i/>
          <w:iCs/>
          <w:lang w:val="en-US" w:eastAsia="zh-CN"/>
        </w:rPr>
        <w:t xml:space="preserve">Proc Natl </w:t>
      </w:r>
      <w:proofErr w:type="spellStart"/>
      <w:r w:rsidR="00BD079E" w:rsidRPr="00076498">
        <w:rPr>
          <w:rFonts w:ascii="Book Antiqua" w:hAnsi="Book Antiqua"/>
          <w:i/>
          <w:iCs/>
          <w:lang w:val="en-US" w:eastAsia="zh-CN"/>
        </w:rPr>
        <w:t>Acad</w:t>
      </w:r>
      <w:proofErr w:type="spellEnd"/>
      <w:r w:rsidR="00BD079E" w:rsidRPr="00076498">
        <w:rPr>
          <w:rFonts w:ascii="Book Antiqua" w:hAnsi="Book Antiqua"/>
          <w:i/>
          <w:iCs/>
          <w:lang w:val="en-US" w:eastAsia="zh-CN"/>
        </w:rPr>
        <w:t xml:space="preserve"> </w:t>
      </w:r>
      <w:proofErr w:type="spellStart"/>
      <w:r w:rsidR="00BD079E" w:rsidRPr="00076498">
        <w:rPr>
          <w:rFonts w:ascii="Book Antiqua" w:hAnsi="Book Antiqua"/>
          <w:i/>
          <w:iCs/>
          <w:lang w:val="en-US" w:eastAsia="zh-CN"/>
        </w:rPr>
        <w:t>Sci</w:t>
      </w:r>
      <w:proofErr w:type="spellEnd"/>
      <w:r w:rsidR="00BD079E" w:rsidRPr="00076498">
        <w:rPr>
          <w:rFonts w:ascii="Book Antiqua" w:hAnsi="Book Antiqua"/>
          <w:i/>
          <w:iCs/>
          <w:lang w:val="en-US" w:eastAsia="zh-CN"/>
        </w:rPr>
        <w:t xml:space="preserve"> US</w:t>
      </w:r>
      <w:r w:rsidRPr="00076498">
        <w:rPr>
          <w:rFonts w:ascii="Book Antiqua" w:hAnsi="Book Antiqua"/>
          <w:i/>
          <w:iCs/>
          <w:lang w:val="en-US" w:eastAsia="zh-CN"/>
        </w:rPr>
        <w:t>A</w:t>
      </w:r>
      <w:r w:rsidRPr="00076498">
        <w:rPr>
          <w:rFonts w:ascii="Book Antiqua" w:hAnsi="Book Antiqua"/>
          <w:lang w:val="en-US" w:eastAsia="zh-CN"/>
        </w:rPr>
        <w:t> 1986; </w:t>
      </w:r>
      <w:r w:rsidRPr="00076498">
        <w:rPr>
          <w:rFonts w:ascii="Book Antiqua" w:hAnsi="Book Antiqua"/>
          <w:b/>
          <w:bCs/>
          <w:lang w:val="en-US" w:eastAsia="zh-CN"/>
        </w:rPr>
        <w:t>83</w:t>
      </w:r>
      <w:r w:rsidRPr="00076498">
        <w:rPr>
          <w:rFonts w:ascii="Book Antiqua" w:hAnsi="Book Antiqua"/>
          <w:lang w:val="en-US" w:eastAsia="zh-CN"/>
        </w:rPr>
        <w:t>: 1747-1751 [PMID: 3456610</w:t>
      </w:r>
      <w:r w:rsidR="00674D42" w:rsidRPr="00076498">
        <w:rPr>
          <w:rFonts w:ascii="Book Antiqua" w:hAnsi="Book Antiqua" w:hint="eastAsia"/>
          <w:lang w:val="en-US" w:eastAsia="zh-CN"/>
        </w:rPr>
        <w:t xml:space="preserve"> DOI: </w:t>
      </w:r>
      <w:r w:rsidR="00014005">
        <w:fldChar w:fldCharType="begin"/>
      </w:r>
      <w:r w:rsidR="00014005">
        <w:instrText xml:space="preserve"> HYPERLINK "http://dx.doi.org/10.1073/pnas.83.6.1747" \t "_blank" </w:instrText>
      </w:r>
      <w:r w:rsidR="00014005">
        <w:fldChar w:fldCharType="separate"/>
      </w:r>
      <w:r w:rsidR="00674D42" w:rsidRPr="00076498">
        <w:rPr>
          <w:rFonts w:ascii="Book Antiqua" w:hAnsi="Book Antiqua"/>
          <w:lang w:val="en-US" w:eastAsia="zh-CN"/>
        </w:rPr>
        <w:t>10.1073/pnas.83.6.1747</w:t>
      </w:r>
      <w:r w:rsidR="00014005">
        <w:rPr>
          <w:rFonts w:ascii="Book Antiqua" w:hAnsi="Book Antiqua"/>
          <w:lang w:val="en-US" w:eastAsia="zh-CN"/>
        </w:rPr>
        <w:fldChar w:fldCharType="end"/>
      </w:r>
      <w:r w:rsidRPr="00076498">
        <w:rPr>
          <w:rFonts w:ascii="Book Antiqua" w:hAnsi="Book Antiqua"/>
          <w:lang w:val="en-US" w:eastAsia="zh-CN"/>
        </w:rPr>
        <w:t>]</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49 </w:t>
      </w:r>
      <w:proofErr w:type="spellStart"/>
      <w:r w:rsidRPr="00076498">
        <w:rPr>
          <w:rFonts w:ascii="Book Antiqua" w:hAnsi="Book Antiqua"/>
          <w:b/>
          <w:bCs/>
          <w:lang w:val="en-US" w:eastAsia="zh-CN"/>
        </w:rPr>
        <w:t>Staels</w:t>
      </w:r>
      <w:proofErr w:type="spellEnd"/>
      <w:r w:rsidRPr="00076498">
        <w:rPr>
          <w:rFonts w:ascii="Book Antiqua" w:hAnsi="Book Antiqua"/>
          <w:b/>
          <w:bCs/>
          <w:lang w:val="en-US" w:eastAsia="zh-CN"/>
        </w:rPr>
        <w:t xml:space="preserve"> B</w:t>
      </w:r>
      <w:r w:rsidRPr="00076498">
        <w:rPr>
          <w:rFonts w:ascii="Book Antiqua" w:hAnsi="Book Antiqua"/>
          <w:lang w:val="en-US" w:eastAsia="zh-CN"/>
        </w:rPr>
        <w:t xml:space="preserve">, van </w:t>
      </w:r>
      <w:proofErr w:type="spellStart"/>
      <w:r w:rsidRPr="00076498">
        <w:rPr>
          <w:rFonts w:ascii="Book Antiqua" w:hAnsi="Book Antiqua"/>
          <w:lang w:val="en-US" w:eastAsia="zh-CN"/>
        </w:rPr>
        <w:t>Tol</w:t>
      </w:r>
      <w:proofErr w:type="spellEnd"/>
      <w:r w:rsidRPr="00076498">
        <w:rPr>
          <w:rFonts w:ascii="Book Antiqua" w:hAnsi="Book Antiqua"/>
          <w:lang w:val="en-US" w:eastAsia="zh-CN"/>
        </w:rPr>
        <w:t xml:space="preserve"> A, </w:t>
      </w:r>
      <w:proofErr w:type="spellStart"/>
      <w:r w:rsidRPr="00076498">
        <w:rPr>
          <w:rFonts w:ascii="Book Antiqua" w:hAnsi="Book Antiqua"/>
          <w:lang w:val="en-US" w:eastAsia="zh-CN"/>
        </w:rPr>
        <w:t>Verhoeven</w:t>
      </w:r>
      <w:proofErr w:type="spellEnd"/>
      <w:r w:rsidRPr="00076498">
        <w:rPr>
          <w:rFonts w:ascii="Book Antiqua" w:hAnsi="Book Antiqua"/>
          <w:lang w:val="en-US" w:eastAsia="zh-CN"/>
        </w:rPr>
        <w:t xml:space="preserve"> G, </w:t>
      </w:r>
      <w:proofErr w:type="spellStart"/>
      <w:r w:rsidRPr="00076498">
        <w:rPr>
          <w:rFonts w:ascii="Book Antiqua" w:hAnsi="Book Antiqua"/>
          <w:lang w:val="en-US" w:eastAsia="zh-CN"/>
        </w:rPr>
        <w:t>Auwerx</w:t>
      </w:r>
      <w:proofErr w:type="spellEnd"/>
      <w:r w:rsidRPr="00076498">
        <w:rPr>
          <w:rFonts w:ascii="Book Antiqua" w:hAnsi="Book Antiqua"/>
          <w:lang w:val="en-US" w:eastAsia="zh-CN"/>
        </w:rPr>
        <w:t xml:space="preserve"> J. Apolipoprotein A-IV messenger ribonucleic acid abundance is regulated in a tissue-specific manner. </w:t>
      </w:r>
      <w:r w:rsidRPr="00076498">
        <w:rPr>
          <w:rFonts w:ascii="Book Antiqua" w:hAnsi="Book Antiqua"/>
          <w:i/>
          <w:iCs/>
          <w:lang w:val="en-US" w:eastAsia="zh-CN"/>
        </w:rPr>
        <w:t>Endocrinology</w:t>
      </w:r>
      <w:r w:rsidRPr="00076498">
        <w:rPr>
          <w:rFonts w:ascii="Book Antiqua" w:hAnsi="Book Antiqua"/>
          <w:lang w:val="en-US" w:eastAsia="zh-CN"/>
        </w:rPr>
        <w:t> 1990; </w:t>
      </w:r>
      <w:r w:rsidRPr="00076498">
        <w:rPr>
          <w:rFonts w:ascii="Book Antiqua" w:hAnsi="Book Antiqua"/>
          <w:b/>
          <w:bCs/>
          <w:lang w:val="en-US" w:eastAsia="zh-CN"/>
        </w:rPr>
        <w:t>126</w:t>
      </w:r>
      <w:r w:rsidRPr="00076498">
        <w:rPr>
          <w:rFonts w:ascii="Book Antiqua" w:hAnsi="Book Antiqua"/>
          <w:lang w:val="en-US" w:eastAsia="zh-CN"/>
        </w:rPr>
        <w:t>: 2153-2163 [PMID: 2318160 DOI: 10.1210/endo-126-4-2153]</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50 </w:t>
      </w:r>
      <w:proofErr w:type="spellStart"/>
      <w:r w:rsidRPr="00076498">
        <w:rPr>
          <w:rFonts w:ascii="Book Antiqua" w:hAnsi="Book Antiqua"/>
          <w:b/>
          <w:bCs/>
          <w:lang w:val="en-US" w:eastAsia="zh-CN"/>
        </w:rPr>
        <w:t>Issemann</w:t>
      </w:r>
      <w:proofErr w:type="spellEnd"/>
      <w:r w:rsidRPr="00076498">
        <w:rPr>
          <w:rFonts w:ascii="Book Antiqua" w:hAnsi="Book Antiqua"/>
          <w:b/>
          <w:bCs/>
          <w:lang w:val="en-US" w:eastAsia="zh-CN"/>
        </w:rPr>
        <w:t xml:space="preserve"> I</w:t>
      </w:r>
      <w:r w:rsidRPr="00076498">
        <w:rPr>
          <w:rFonts w:ascii="Book Antiqua" w:hAnsi="Book Antiqua"/>
          <w:lang w:val="en-US" w:eastAsia="zh-CN"/>
        </w:rPr>
        <w:t>, Green S. Activation of a member of the steroid hormone receptor superfamily by peroxisome proliferators.</w:t>
      </w:r>
      <w:proofErr w:type="gramEnd"/>
      <w:r w:rsidRPr="00076498">
        <w:rPr>
          <w:rFonts w:ascii="Book Antiqua" w:hAnsi="Book Antiqua"/>
          <w:lang w:val="en-US" w:eastAsia="zh-CN"/>
        </w:rPr>
        <w:t> </w:t>
      </w:r>
      <w:r w:rsidRPr="00076498">
        <w:rPr>
          <w:rFonts w:ascii="Book Antiqua" w:hAnsi="Book Antiqua"/>
          <w:i/>
          <w:iCs/>
          <w:lang w:val="en-US" w:eastAsia="zh-CN"/>
        </w:rPr>
        <w:t>Nature</w:t>
      </w:r>
      <w:r w:rsidRPr="00076498">
        <w:rPr>
          <w:rFonts w:ascii="Book Antiqua" w:hAnsi="Book Antiqua"/>
          <w:lang w:val="en-US" w:eastAsia="zh-CN"/>
        </w:rPr>
        <w:t> 1990; </w:t>
      </w:r>
      <w:r w:rsidRPr="00076498">
        <w:rPr>
          <w:rFonts w:ascii="Book Antiqua" w:hAnsi="Book Antiqua"/>
          <w:b/>
          <w:bCs/>
          <w:lang w:val="en-US" w:eastAsia="zh-CN"/>
        </w:rPr>
        <w:t>347</w:t>
      </w:r>
      <w:r w:rsidRPr="00076498">
        <w:rPr>
          <w:rFonts w:ascii="Book Antiqua" w:hAnsi="Book Antiqua"/>
          <w:lang w:val="en-US" w:eastAsia="zh-CN"/>
        </w:rPr>
        <w:t>: 645-650 [PMID: 2129546 DOI: 10.1038/347645a0]</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51 </w:t>
      </w:r>
      <w:r w:rsidRPr="00076498">
        <w:rPr>
          <w:rFonts w:ascii="Book Antiqua" w:hAnsi="Book Antiqua"/>
          <w:b/>
          <w:bCs/>
          <w:lang w:val="en-US" w:eastAsia="zh-CN"/>
        </w:rPr>
        <w:t>Dreyer C</w:t>
      </w:r>
      <w:r w:rsidRPr="00076498">
        <w:rPr>
          <w:rFonts w:ascii="Book Antiqua" w:hAnsi="Book Antiqua"/>
          <w:lang w:val="en-US" w:eastAsia="zh-CN"/>
        </w:rPr>
        <w:t xml:space="preserve">, </w:t>
      </w:r>
      <w:proofErr w:type="spellStart"/>
      <w:r w:rsidRPr="00076498">
        <w:rPr>
          <w:rFonts w:ascii="Book Antiqua" w:hAnsi="Book Antiqua"/>
          <w:lang w:val="en-US" w:eastAsia="zh-CN"/>
        </w:rPr>
        <w:t>Krey</w:t>
      </w:r>
      <w:proofErr w:type="spellEnd"/>
      <w:r w:rsidRPr="00076498">
        <w:rPr>
          <w:rFonts w:ascii="Book Antiqua" w:hAnsi="Book Antiqua"/>
          <w:lang w:val="en-US" w:eastAsia="zh-CN"/>
        </w:rPr>
        <w:t xml:space="preserve"> G, Keller H, </w:t>
      </w:r>
      <w:proofErr w:type="spellStart"/>
      <w:r w:rsidRPr="00076498">
        <w:rPr>
          <w:rFonts w:ascii="Book Antiqua" w:hAnsi="Book Antiqua"/>
          <w:lang w:val="en-US" w:eastAsia="zh-CN"/>
        </w:rPr>
        <w:t>Givel</w:t>
      </w:r>
      <w:proofErr w:type="spellEnd"/>
      <w:r w:rsidRPr="00076498">
        <w:rPr>
          <w:rFonts w:ascii="Book Antiqua" w:hAnsi="Book Antiqua"/>
          <w:lang w:val="en-US" w:eastAsia="zh-CN"/>
        </w:rPr>
        <w:t xml:space="preserve"> F, </w:t>
      </w:r>
      <w:proofErr w:type="spellStart"/>
      <w:r w:rsidRPr="00076498">
        <w:rPr>
          <w:rFonts w:ascii="Book Antiqua" w:hAnsi="Book Antiqua"/>
          <w:lang w:val="en-US" w:eastAsia="zh-CN"/>
        </w:rPr>
        <w:t>Helftenbein</w:t>
      </w:r>
      <w:proofErr w:type="spellEnd"/>
      <w:r w:rsidRPr="00076498">
        <w:rPr>
          <w:rFonts w:ascii="Book Antiqua" w:hAnsi="Book Antiqua"/>
          <w:lang w:val="en-US" w:eastAsia="zh-CN"/>
        </w:rPr>
        <w:t xml:space="preserve"> G, </w:t>
      </w:r>
      <w:proofErr w:type="spellStart"/>
      <w:r w:rsidRPr="00076498">
        <w:rPr>
          <w:rFonts w:ascii="Book Antiqua" w:hAnsi="Book Antiqua"/>
          <w:lang w:val="en-US" w:eastAsia="zh-CN"/>
        </w:rPr>
        <w:t>Wahli</w:t>
      </w:r>
      <w:proofErr w:type="spellEnd"/>
      <w:r w:rsidRPr="00076498">
        <w:rPr>
          <w:rFonts w:ascii="Book Antiqua" w:hAnsi="Book Antiqua"/>
          <w:lang w:val="en-US" w:eastAsia="zh-CN"/>
        </w:rPr>
        <w:t xml:space="preserve"> W. Control of the </w:t>
      </w:r>
      <w:proofErr w:type="spellStart"/>
      <w:r w:rsidRPr="00076498">
        <w:rPr>
          <w:rFonts w:ascii="Book Antiqua" w:hAnsi="Book Antiqua"/>
          <w:lang w:val="en-US" w:eastAsia="zh-CN"/>
        </w:rPr>
        <w:t>peroxisomal</w:t>
      </w:r>
      <w:proofErr w:type="spellEnd"/>
      <w:r w:rsidRPr="00076498">
        <w:rPr>
          <w:rFonts w:ascii="Book Antiqua" w:hAnsi="Book Antiqua"/>
          <w:lang w:val="en-US" w:eastAsia="zh-CN"/>
        </w:rPr>
        <w:t xml:space="preserve"> beta-oxidation pathway by a novel family of nuclear hormone receptors. </w:t>
      </w:r>
      <w:r w:rsidRPr="00076498">
        <w:rPr>
          <w:rFonts w:ascii="Book Antiqua" w:hAnsi="Book Antiqua"/>
          <w:i/>
          <w:iCs/>
          <w:lang w:val="en-US" w:eastAsia="zh-CN"/>
        </w:rPr>
        <w:t>Cell</w:t>
      </w:r>
      <w:r w:rsidRPr="00076498">
        <w:rPr>
          <w:rFonts w:ascii="Book Antiqua" w:hAnsi="Book Antiqua"/>
          <w:lang w:val="en-US" w:eastAsia="zh-CN"/>
        </w:rPr>
        <w:t> 1992; </w:t>
      </w:r>
      <w:r w:rsidRPr="00076498">
        <w:rPr>
          <w:rFonts w:ascii="Book Antiqua" w:hAnsi="Book Antiqua"/>
          <w:b/>
          <w:bCs/>
          <w:lang w:val="en-US" w:eastAsia="zh-CN"/>
        </w:rPr>
        <w:t>68</w:t>
      </w:r>
      <w:r w:rsidRPr="00076498">
        <w:rPr>
          <w:rFonts w:ascii="Book Antiqua" w:hAnsi="Book Antiqua"/>
          <w:lang w:val="en-US" w:eastAsia="zh-CN"/>
        </w:rPr>
        <w:t>: 879-887 [PMID: 1312391 DOI: 10.1016/0092-8674(92)90031-7]</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52 </w:t>
      </w:r>
      <w:r w:rsidRPr="00076498">
        <w:rPr>
          <w:rFonts w:ascii="Book Antiqua" w:hAnsi="Book Antiqua"/>
          <w:b/>
          <w:bCs/>
          <w:lang w:val="en-US" w:eastAsia="zh-CN"/>
        </w:rPr>
        <w:t>Escher P</w:t>
      </w:r>
      <w:r w:rsidRPr="00076498">
        <w:rPr>
          <w:rFonts w:ascii="Book Antiqua" w:hAnsi="Book Antiqua"/>
          <w:lang w:val="en-US" w:eastAsia="zh-CN"/>
        </w:rPr>
        <w:t xml:space="preserve">, </w:t>
      </w:r>
      <w:proofErr w:type="spellStart"/>
      <w:r w:rsidRPr="00076498">
        <w:rPr>
          <w:rFonts w:ascii="Book Antiqua" w:hAnsi="Book Antiqua"/>
          <w:lang w:val="en-US" w:eastAsia="zh-CN"/>
        </w:rPr>
        <w:t>Wahli</w:t>
      </w:r>
      <w:proofErr w:type="spellEnd"/>
      <w:r w:rsidRPr="00076498">
        <w:rPr>
          <w:rFonts w:ascii="Book Antiqua" w:hAnsi="Book Antiqua"/>
          <w:lang w:val="en-US" w:eastAsia="zh-CN"/>
        </w:rPr>
        <w:t xml:space="preserve"> W. Peroxisome proliferator-activated receptors: insight into multiple cellular functions. </w:t>
      </w:r>
      <w:proofErr w:type="spellStart"/>
      <w:r w:rsidRPr="00076498">
        <w:rPr>
          <w:rFonts w:ascii="Book Antiqua" w:hAnsi="Book Antiqua"/>
          <w:i/>
          <w:iCs/>
          <w:lang w:val="en-US" w:eastAsia="zh-CN"/>
        </w:rPr>
        <w:t>Mutat</w:t>
      </w:r>
      <w:proofErr w:type="spellEnd"/>
      <w:r w:rsidRPr="00076498">
        <w:rPr>
          <w:rFonts w:ascii="Book Antiqua" w:hAnsi="Book Antiqua"/>
          <w:i/>
          <w:iCs/>
          <w:lang w:val="en-US" w:eastAsia="zh-CN"/>
        </w:rPr>
        <w:t xml:space="preserve"> Res</w:t>
      </w:r>
      <w:r w:rsidRPr="00076498">
        <w:rPr>
          <w:rFonts w:ascii="Book Antiqua" w:hAnsi="Book Antiqua"/>
          <w:lang w:val="en-US" w:eastAsia="zh-CN"/>
        </w:rPr>
        <w:t> 2000; </w:t>
      </w:r>
      <w:r w:rsidRPr="00076498">
        <w:rPr>
          <w:rFonts w:ascii="Book Antiqua" w:hAnsi="Book Antiqua"/>
          <w:b/>
          <w:bCs/>
          <w:lang w:val="en-US" w:eastAsia="zh-CN"/>
        </w:rPr>
        <w:t>448</w:t>
      </w:r>
      <w:r w:rsidRPr="00076498">
        <w:rPr>
          <w:rFonts w:ascii="Book Antiqua" w:hAnsi="Book Antiqua"/>
          <w:lang w:val="en-US" w:eastAsia="zh-CN"/>
        </w:rPr>
        <w:t>: 121-138 [PMID: 10725467 DOI: 10.1016/S0027-5107(99)00231-6]</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53 </w:t>
      </w:r>
      <w:proofErr w:type="spellStart"/>
      <w:r w:rsidRPr="00076498">
        <w:rPr>
          <w:rFonts w:ascii="Book Antiqua" w:hAnsi="Book Antiqua"/>
          <w:b/>
          <w:bCs/>
          <w:lang w:val="en-US" w:eastAsia="zh-CN"/>
        </w:rPr>
        <w:t>Ziouzenkova</w:t>
      </w:r>
      <w:proofErr w:type="spellEnd"/>
      <w:r w:rsidRPr="00076498">
        <w:rPr>
          <w:rFonts w:ascii="Book Antiqua" w:hAnsi="Book Antiqua"/>
          <w:b/>
          <w:bCs/>
          <w:lang w:val="en-US" w:eastAsia="zh-CN"/>
        </w:rPr>
        <w:t xml:space="preserve"> O</w:t>
      </w:r>
      <w:r w:rsidRPr="00076498">
        <w:rPr>
          <w:rFonts w:ascii="Book Antiqua" w:hAnsi="Book Antiqua"/>
          <w:lang w:val="en-US" w:eastAsia="zh-CN"/>
        </w:rPr>
        <w:t xml:space="preserve">, Perrey S, Asatryan L, Hwang J, </w:t>
      </w:r>
      <w:proofErr w:type="spellStart"/>
      <w:r w:rsidRPr="00076498">
        <w:rPr>
          <w:rFonts w:ascii="Book Antiqua" w:hAnsi="Book Antiqua"/>
          <w:lang w:val="en-US" w:eastAsia="zh-CN"/>
        </w:rPr>
        <w:t>MacNaul</w:t>
      </w:r>
      <w:proofErr w:type="spellEnd"/>
      <w:r w:rsidRPr="00076498">
        <w:rPr>
          <w:rFonts w:ascii="Book Antiqua" w:hAnsi="Book Antiqua"/>
          <w:lang w:val="en-US" w:eastAsia="zh-CN"/>
        </w:rPr>
        <w:t xml:space="preserve"> KL, Moller DE, Rader DJ, </w:t>
      </w:r>
      <w:proofErr w:type="spellStart"/>
      <w:r w:rsidRPr="00076498">
        <w:rPr>
          <w:rFonts w:ascii="Book Antiqua" w:hAnsi="Book Antiqua"/>
          <w:lang w:val="en-US" w:eastAsia="zh-CN"/>
        </w:rPr>
        <w:t>Sevanian</w:t>
      </w:r>
      <w:proofErr w:type="spellEnd"/>
      <w:r w:rsidRPr="00076498">
        <w:rPr>
          <w:rFonts w:ascii="Book Antiqua" w:hAnsi="Book Antiqua"/>
          <w:lang w:val="en-US" w:eastAsia="zh-CN"/>
        </w:rPr>
        <w:t xml:space="preserve"> A, </w:t>
      </w:r>
      <w:proofErr w:type="spellStart"/>
      <w:r w:rsidRPr="00076498">
        <w:rPr>
          <w:rFonts w:ascii="Book Antiqua" w:hAnsi="Book Antiqua"/>
          <w:lang w:val="en-US" w:eastAsia="zh-CN"/>
        </w:rPr>
        <w:t>Zechner</w:t>
      </w:r>
      <w:proofErr w:type="spellEnd"/>
      <w:r w:rsidRPr="00076498">
        <w:rPr>
          <w:rFonts w:ascii="Book Antiqua" w:hAnsi="Book Antiqua"/>
          <w:lang w:val="en-US" w:eastAsia="zh-CN"/>
        </w:rPr>
        <w:t xml:space="preserve"> R, </w:t>
      </w:r>
      <w:proofErr w:type="spellStart"/>
      <w:r w:rsidRPr="00076498">
        <w:rPr>
          <w:rFonts w:ascii="Book Antiqua" w:hAnsi="Book Antiqua"/>
          <w:lang w:val="en-US" w:eastAsia="zh-CN"/>
        </w:rPr>
        <w:t>Hoefler</w:t>
      </w:r>
      <w:proofErr w:type="spellEnd"/>
      <w:r w:rsidRPr="00076498">
        <w:rPr>
          <w:rFonts w:ascii="Book Antiqua" w:hAnsi="Book Antiqua"/>
          <w:lang w:val="en-US" w:eastAsia="zh-CN"/>
        </w:rPr>
        <w:t xml:space="preserve"> G, </w:t>
      </w:r>
      <w:proofErr w:type="spellStart"/>
      <w:r w:rsidRPr="00076498">
        <w:rPr>
          <w:rFonts w:ascii="Book Antiqua" w:hAnsi="Book Antiqua"/>
          <w:lang w:val="en-US" w:eastAsia="zh-CN"/>
        </w:rPr>
        <w:t>Plutzky</w:t>
      </w:r>
      <w:proofErr w:type="spellEnd"/>
      <w:r w:rsidRPr="00076498">
        <w:rPr>
          <w:rFonts w:ascii="Book Antiqua" w:hAnsi="Book Antiqua"/>
          <w:lang w:val="en-US" w:eastAsia="zh-CN"/>
        </w:rPr>
        <w:t xml:space="preserve"> J. Lipolysis of triglyceride-rich lipoproteins generates PPAR ligands: evidence for an </w:t>
      </w:r>
      <w:proofErr w:type="spellStart"/>
      <w:r w:rsidRPr="00076498">
        <w:rPr>
          <w:rFonts w:ascii="Book Antiqua" w:hAnsi="Book Antiqua"/>
          <w:lang w:val="en-US" w:eastAsia="zh-CN"/>
        </w:rPr>
        <w:t>antiinflammatory</w:t>
      </w:r>
      <w:proofErr w:type="spellEnd"/>
      <w:r w:rsidRPr="00076498">
        <w:rPr>
          <w:rFonts w:ascii="Book Antiqua" w:hAnsi="Book Antiqua"/>
          <w:lang w:val="en-US" w:eastAsia="zh-CN"/>
        </w:rPr>
        <w:t xml:space="preserve"> role for lipoprotein lipase. </w:t>
      </w:r>
      <w:r w:rsidRPr="00076498">
        <w:rPr>
          <w:rFonts w:ascii="Book Antiqua" w:hAnsi="Book Antiqua"/>
          <w:i/>
          <w:iCs/>
          <w:lang w:val="en-US" w:eastAsia="zh-CN"/>
        </w:rPr>
        <w:t xml:space="preserve">Proc Natl </w:t>
      </w:r>
      <w:proofErr w:type="spellStart"/>
      <w:r w:rsidRPr="00076498">
        <w:rPr>
          <w:rFonts w:ascii="Book Antiqua" w:hAnsi="Book Antiqua"/>
          <w:i/>
          <w:iCs/>
          <w:lang w:val="en-US" w:eastAsia="zh-CN"/>
        </w:rPr>
        <w:t>Acad</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Sci</w:t>
      </w:r>
      <w:proofErr w:type="spellEnd"/>
      <w:r w:rsidRPr="00076498">
        <w:rPr>
          <w:rFonts w:ascii="Book Antiqua" w:hAnsi="Book Antiqua"/>
          <w:i/>
          <w:iCs/>
          <w:lang w:val="en-US" w:eastAsia="zh-CN"/>
        </w:rPr>
        <w:t xml:space="preserve"> U S A</w:t>
      </w:r>
      <w:r w:rsidRPr="00076498">
        <w:rPr>
          <w:rFonts w:ascii="Book Antiqua" w:hAnsi="Book Antiqua"/>
          <w:lang w:val="en-US" w:eastAsia="zh-CN"/>
        </w:rPr>
        <w:t> 2003; </w:t>
      </w:r>
      <w:r w:rsidRPr="00076498">
        <w:rPr>
          <w:rFonts w:ascii="Book Antiqua" w:hAnsi="Book Antiqua"/>
          <w:b/>
          <w:bCs/>
          <w:lang w:val="en-US" w:eastAsia="zh-CN"/>
        </w:rPr>
        <w:t>100</w:t>
      </w:r>
      <w:r w:rsidRPr="00076498">
        <w:rPr>
          <w:rFonts w:ascii="Book Antiqua" w:hAnsi="Book Antiqua"/>
          <w:lang w:val="en-US" w:eastAsia="zh-CN"/>
        </w:rPr>
        <w:t>: 2730-2735 [PMID: 12606719 DOI: 10.1073/pnas.0538015100]</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54 </w:t>
      </w:r>
      <w:proofErr w:type="spellStart"/>
      <w:r w:rsidRPr="00076498">
        <w:rPr>
          <w:rFonts w:ascii="Book Antiqua" w:hAnsi="Book Antiqua"/>
          <w:b/>
          <w:bCs/>
          <w:lang w:val="en-US" w:eastAsia="zh-CN"/>
        </w:rPr>
        <w:t>Juge-Aubry</w:t>
      </w:r>
      <w:proofErr w:type="spellEnd"/>
      <w:r w:rsidRPr="00076498">
        <w:rPr>
          <w:rFonts w:ascii="Book Antiqua" w:hAnsi="Book Antiqua"/>
          <w:b/>
          <w:bCs/>
          <w:lang w:val="en-US" w:eastAsia="zh-CN"/>
        </w:rPr>
        <w:t xml:space="preserve"> C</w:t>
      </w:r>
      <w:r w:rsidRPr="00076498">
        <w:rPr>
          <w:rFonts w:ascii="Book Antiqua" w:hAnsi="Book Antiqua"/>
          <w:lang w:val="en-US" w:eastAsia="zh-CN"/>
        </w:rPr>
        <w:t xml:space="preserve">, </w:t>
      </w:r>
      <w:proofErr w:type="spellStart"/>
      <w:r w:rsidRPr="00076498">
        <w:rPr>
          <w:rFonts w:ascii="Book Antiqua" w:hAnsi="Book Antiqua"/>
          <w:lang w:val="en-US" w:eastAsia="zh-CN"/>
        </w:rPr>
        <w:t>Pernin</w:t>
      </w:r>
      <w:proofErr w:type="spellEnd"/>
      <w:r w:rsidRPr="00076498">
        <w:rPr>
          <w:rFonts w:ascii="Book Antiqua" w:hAnsi="Book Antiqua"/>
          <w:lang w:val="en-US" w:eastAsia="zh-CN"/>
        </w:rPr>
        <w:t xml:space="preserve"> A, </w:t>
      </w:r>
      <w:proofErr w:type="spellStart"/>
      <w:r w:rsidRPr="00076498">
        <w:rPr>
          <w:rFonts w:ascii="Book Antiqua" w:hAnsi="Book Antiqua"/>
          <w:lang w:val="en-US" w:eastAsia="zh-CN"/>
        </w:rPr>
        <w:t>Favez</w:t>
      </w:r>
      <w:proofErr w:type="spellEnd"/>
      <w:r w:rsidRPr="00076498">
        <w:rPr>
          <w:rFonts w:ascii="Book Antiqua" w:hAnsi="Book Antiqua"/>
          <w:lang w:val="en-US" w:eastAsia="zh-CN"/>
        </w:rPr>
        <w:t xml:space="preserve"> T, Burger AG, </w:t>
      </w:r>
      <w:proofErr w:type="spellStart"/>
      <w:r w:rsidRPr="00076498">
        <w:rPr>
          <w:rFonts w:ascii="Book Antiqua" w:hAnsi="Book Antiqua"/>
          <w:lang w:val="en-US" w:eastAsia="zh-CN"/>
        </w:rPr>
        <w:t>Wahli</w:t>
      </w:r>
      <w:proofErr w:type="spellEnd"/>
      <w:r w:rsidRPr="00076498">
        <w:rPr>
          <w:rFonts w:ascii="Book Antiqua" w:hAnsi="Book Antiqua"/>
          <w:lang w:val="en-US" w:eastAsia="zh-CN"/>
        </w:rPr>
        <w:t xml:space="preserve"> W, Meier CA, </w:t>
      </w:r>
      <w:proofErr w:type="spellStart"/>
      <w:r w:rsidRPr="00076498">
        <w:rPr>
          <w:rFonts w:ascii="Book Antiqua" w:hAnsi="Book Antiqua"/>
          <w:lang w:val="en-US" w:eastAsia="zh-CN"/>
        </w:rPr>
        <w:t>Desvergne</w:t>
      </w:r>
      <w:proofErr w:type="spellEnd"/>
      <w:r w:rsidRPr="00076498">
        <w:rPr>
          <w:rFonts w:ascii="Book Antiqua" w:hAnsi="Book Antiqua"/>
          <w:lang w:val="en-US" w:eastAsia="zh-CN"/>
        </w:rPr>
        <w:t xml:space="preserve"> B. DNA binding properties of peroxisome proliferator-activated receptor subtypes on various natural peroxisome proliferator response elements. </w:t>
      </w:r>
      <w:proofErr w:type="gramStart"/>
      <w:r w:rsidRPr="00076498">
        <w:rPr>
          <w:rFonts w:ascii="Book Antiqua" w:hAnsi="Book Antiqua"/>
          <w:lang w:val="en-US" w:eastAsia="zh-CN"/>
        </w:rPr>
        <w:t>Importance of the 5'-flanking region.</w:t>
      </w:r>
      <w:proofErr w:type="gramEnd"/>
      <w:r w:rsidRPr="00076498">
        <w:rPr>
          <w:rFonts w:ascii="Book Antiqua" w:hAnsi="Book Antiqua"/>
          <w:lang w:val="en-US" w:eastAsia="zh-CN"/>
        </w:rPr>
        <w:t> </w:t>
      </w:r>
      <w:r w:rsidRPr="00076498">
        <w:rPr>
          <w:rFonts w:ascii="Book Antiqua" w:hAnsi="Book Antiqua"/>
          <w:i/>
          <w:iCs/>
          <w:lang w:val="en-US" w:eastAsia="zh-CN"/>
        </w:rPr>
        <w:t xml:space="preserve">J </w:t>
      </w:r>
      <w:proofErr w:type="spellStart"/>
      <w:r w:rsidRPr="00076498">
        <w:rPr>
          <w:rFonts w:ascii="Book Antiqua" w:hAnsi="Book Antiqua"/>
          <w:i/>
          <w:iCs/>
          <w:lang w:val="en-US" w:eastAsia="zh-CN"/>
        </w:rPr>
        <w:t>Biol</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Chem</w:t>
      </w:r>
      <w:proofErr w:type="spellEnd"/>
      <w:r w:rsidRPr="00076498">
        <w:rPr>
          <w:rFonts w:ascii="Book Antiqua" w:hAnsi="Book Antiqua"/>
          <w:lang w:val="en-US" w:eastAsia="zh-CN"/>
        </w:rPr>
        <w:t> 1997; </w:t>
      </w:r>
      <w:r w:rsidRPr="00076498">
        <w:rPr>
          <w:rFonts w:ascii="Book Antiqua" w:hAnsi="Book Antiqua"/>
          <w:b/>
          <w:bCs/>
          <w:lang w:val="en-US" w:eastAsia="zh-CN"/>
        </w:rPr>
        <w:t>272</w:t>
      </w:r>
      <w:r w:rsidRPr="00076498">
        <w:rPr>
          <w:rFonts w:ascii="Book Antiqua" w:hAnsi="Book Antiqua"/>
          <w:lang w:val="en-US" w:eastAsia="zh-CN"/>
        </w:rPr>
        <w:t>: 25252-25259 [PMID: 9312141 DOI: 10.1074/jbc.272.40.25252]</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lastRenderedPageBreak/>
        <w:t>55 </w:t>
      </w:r>
      <w:proofErr w:type="spellStart"/>
      <w:r w:rsidRPr="00076498">
        <w:rPr>
          <w:rFonts w:ascii="Book Antiqua" w:hAnsi="Book Antiqua"/>
          <w:b/>
          <w:bCs/>
          <w:lang w:val="en-US" w:eastAsia="zh-CN"/>
        </w:rPr>
        <w:t>Kersten</w:t>
      </w:r>
      <w:proofErr w:type="spellEnd"/>
      <w:r w:rsidRPr="00076498">
        <w:rPr>
          <w:rFonts w:ascii="Book Antiqua" w:hAnsi="Book Antiqua"/>
          <w:b/>
          <w:bCs/>
          <w:lang w:val="en-US" w:eastAsia="zh-CN"/>
        </w:rPr>
        <w:t xml:space="preserve"> S</w:t>
      </w:r>
      <w:r w:rsidRPr="00076498">
        <w:rPr>
          <w:rFonts w:ascii="Book Antiqua" w:hAnsi="Book Antiqua"/>
          <w:lang w:val="en-US" w:eastAsia="zh-CN"/>
        </w:rPr>
        <w:t>. Peroxisome proliferator activated receptors and lipoprotein metabolism. </w:t>
      </w:r>
      <w:r w:rsidRPr="00076498">
        <w:rPr>
          <w:rFonts w:ascii="Book Antiqua" w:hAnsi="Book Antiqua"/>
          <w:i/>
          <w:iCs/>
          <w:lang w:val="en-US" w:eastAsia="zh-CN"/>
        </w:rPr>
        <w:t>PPAR Res</w:t>
      </w:r>
      <w:r w:rsidRPr="00076498">
        <w:rPr>
          <w:rFonts w:ascii="Book Antiqua" w:hAnsi="Book Antiqua"/>
          <w:lang w:val="en-US" w:eastAsia="zh-CN"/>
        </w:rPr>
        <w:t> 2008; </w:t>
      </w:r>
      <w:r w:rsidRPr="00076498">
        <w:rPr>
          <w:rFonts w:ascii="Book Antiqua" w:hAnsi="Book Antiqua"/>
          <w:b/>
          <w:bCs/>
          <w:lang w:val="en-US" w:eastAsia="zh-CN"/>
        </w:rPr>
        <w:t>2008</w:t>
      </w:r>
      <w:r w:rsidRPr="00076498">
        <w:rPr>
          <w:rFonts w:ascii="Book Antiqua" w:hAnsi="Book Antiqua"/>
          <w:lang w:val="en-US" w:eastAsia="zh-CN"/>
        </w:rPr>
        <w:t>: 132960 [PMID: 18288277 DOI: 10.1155/2008/132960]</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56 </w:t>
      </w:r>
      <w:r w:rsidRPr="00076498">
        <w:rPr>
          <w:rFonts w:ascii="Book Antiqua" w:hAnsi="Book Antiqua"/>
          <w:b/>
          <w:bCs/>
          <w:lang w:val="en-US" w:eastAsia="zh-CN"/>
        </w:rPr>
        <w:t>Duval C</w:t>
      </w:r>
      <w:r w:rsidRPr="00076498">
        <w:rPr>
          <w:rFonts w:ascii="Book Antiqua" w:hAnsi="Book Antiqua"/>
          <w:lang w:val="en-US" w:eastAsia="zh-CN"/>
        </w:rPr>
        <w:t xml:space="preserve">, Müller M, </w:t>
      </w:r>
      <w:proofErr w:type="spellStart"/>
      <w:r w:rsidRPr="00076498">
        <w:rPr>
          <w:rFonts w:ascii="Book Antiqua" w:hAnsi="Book Antiqua"/>
          <w:lang w:val="en-US" w:eastAsia="zh-CN"/>
        </w:rPr>
        <w:t>Kersten</w:t>
      </w:r>
      <w:proofErr w:type="spellEnd"/>
      <w:r w:rsidRPr="00076498">
        <w:rPr>
          <w:rFonts w:ascii="Book Antiqua" w:hAnsi="Book Antiqua"/>
          <w:lang w:val="en-US" w:eastAsia="zh-CN"/>
        </w:rPr>
        <w:t xml:space="preserve"> S. </w:t>
      </w:r>
      <w:proofErr w:type="spellStart"/>
      <w:r w:rsidRPr="00076498">
        <w:rPr>
          <w:rFonts w:ascii="Book Antiqua" w:hAnsi="Book Antiqua"/>
          <w:lang w:val="en-US" w:eastAsia="zh-CN"/>
        </w:rPr>
        <w:t>PPARalpha</w:t>
      </w:r>
      <w:proofErr w:type="spellEnd"/>
      <w:r w:rsidRPr="00076498">
        <w:rPr>
          <w:rFonts w:ascii="Book Antiqua" w:hAnsi="Book Antiqua"/>
          <w:lang w:val="en-US" w:eastAsia="zh-CN"/>
        </w:rPr>
        <w:t xml:space="preserve"> and dyslipidemia.</w:t>
      </w:r>
      <w:proofErr w:type="gramEnd"/>
      <w:r w:rsidRPr="00076498">
        <w:rPr>
          <w:rFonts w:ascii="Book Antiqua" w:hAnsi="Book Antiqua"/>
          <w:lang w:val="en-US" w:eastAsia="zh-CN"/>
        </w:rPr>
        <w:t> </w:t>
      </w:r>
      <w:proofErr w:type="spellStart"/>
      <w:r w:rsidRPr="00076498">
        <w:rPr>
          <w:rFonts w:ascii="Book Antiqua" w:hAnsi="Book Antiqua"/>
          <w:i/>
          <w:iCs/>
          <w:lang w:val="en-US" w:eastAsia="zh-CN"/>
        </w:rPr>
        <w:t>Biochim</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Biophys</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Acta</w:t>
      </w:r>
      <w:proofErr w:type="spellEnd"/>
      <w:r w:rsidRPr="00076498">
        <w:rPr>
          <w:rFonts w:ascii="Book Antiqua" w:hAnsi="Book Antiqua"/>
          <w:lang w:val="en-US" w:eastAsia="zh-CN"/>
        </w:rPr>
        <w:t> 2007; </w:t>
      </w:r>
      <w:r w:rsidRPr="00076498">
        <w:rPr>
          <w:rFonts w:ascii="Book Antiqua" w:hAnsi="Book Antiqua"/>
          <w:b/>
          <w:bCs/>
          <w:lang w:val="en-US" w:eastAsia="zh-CN"/>
        </w:rPr>
        <w:t>1771</w:t>
      </w:r>
      <w:r w:rsidRPr="00076498">
        <w:rPr>
          <w:rFonts w:ascii="Book Antiqua" w:hAnsi="Book Antiqua"/>
          <w:lang w:val="en-US" w:eastAsia="zh-CN"/>
        </w:rPr>
        <w:t>: 961-971 [PMID: 17604218 DOI: 10.1016/j.bbalip.2007.05.003]</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57 </w:t>
      </w:r>
      <w:proofErr w:type="spellStart"/>
      <w:r w:rsidRPr="00076498">
        <w:rPr>
          <w:rFonts w:ascii="Book Antiqua" w:hAnsi="Book Antiqua"/>
          <w:b/>
          <w:bCs/>
          <w:lang w:val="en-US" w:eastAsia="zh-CN"/>
        </w:rPr>
        <w:t>Schoonjans</w:t>
      </w:r>
      <w:proofErr w:type="spellEnd"/>
      <w:r w:rsidRPr="00076498">
        <w:rPr>
          <w:rFonts w:ascii="Book Antiqua" w:hAnsi="Book Antiqua"/>
          <w:b/>
          <w:bCs/>
          <w:lang w:val="en-US" w:eastAsia="zh-CN"/>
        </w:rPr>
        <w:t xml:space="preserve"> K</w:t>
      </w:r>
      <w:r w:rsidRPr="00076498">
        <w:rPr>
          <w:rFonts w:ascii="Book Antiqua" w:hAnsi="Book Antiqua"/>
          <w:lang w:val="en-US" w:eastAsia="zh-CN"/>
        </w:rPr>
        <w:t xml:space="preserve">, </w:t>
      </w:r>
      <w:proofErr w:type="spellStart"/>
      <w:r w:rsidRPr="00076498">
        <w:rPr>
          <w:rFonts w:ascii="Book Antiqua" w:hAnsi="Book Antiqua"/>
          <w:lang w:val="en-US" w:eastAsia="zh-CN"/>
        </w:rPr>
        <w:t>Peinado-Onsurbe</w:t>
      </w:r>
      <w:proofErr w:type="spellEnd"/>
      <w:r w:rsidRPr="00076498">
        <w:rPr>
          <w:rFonts w:ascii="Book Antiqua" w:hAnsi="Book Antiqua"/>
          <w:lang w:val="en-US" w:eastAsia="zh-CN"/>
        </w:rPr>
        <w:t xml:space="preserve"> J, Lefebvre AM, </w:t>
      </w:r>
      <w:proofErr w:type="spellStart"/>
      <w:r w:rsidRPr="00076498">
        <w:rPr>
          <w:rFonts w:ascii="Book Antiqua" w:hAnsi="Book Antiqua"/>
          <w:lang w:val="en-US" w:eastAsia="zh-CN"/>
        </w:rPr>
        <w:t>Heyman</w:t>
      </w:r>
      <w:proofErr w:type="spellEnd"/>
      <w:r w:rsidRPr="00076498">
        <w:rPr>
          <w:rFonts w:ascii="Book Antiqua" w:hAnsi="Book Antiqua"/>
          <w:lang w:val="en-US" w:eastAsia="zh-CN"/>
        </w:rPr>
        <w:t xml:space="preserve"> RA, Briggs M, </w:t>
      </w:r>
      <w:proofErr w:type="spellStart"/>
      <w:r w:rsidRPr="00076498">
        <w:rPr>
          <w:rFonts w:ascii="Book Antiqua" w:hAnsi="Book Antiqua"/>
          <w:lang w:val="en-US" w:eastAsia="zh-CN"/>
        </w:rPr>
        <w:t>Deeb</w:t>
      </w:r>
      <w:proofErr w:type="spellEnd"/>
      <w:r w:rsidRPr="00076498">
        <w:rPr>
          <w:rFonts w:ascii="Book Antiqua" w:hAnsi="Book Antiqua"/>
          <w:lang w:val="en-US" w:eastAsia="zh-CN"/>
        </w:rPr>
        <w:t xml:space="preserve"> S, </w:t>
      </w:r>
      <w:proofErr w:type="spellStart"/>
      <w:r w:rsidRPr="00076498">
        <w:rPr>
          <w:rFonts w:ascii="Book Antiqua" w:hAnsi="Book Antiqua"/>
          <w:lang w:val="en-US" w:eastAsia="zh-CN"/>
        </w:rPr>
        <w:t>Staels</w:t>
      </w:r>
      <w:proofErr w:type="spellEnd"/>
      <w:r w:rsidRPr="00076498">
        <w:rPr>
          <w:rFonts w:ascii="Book Antiqua" w:hAnsi="Book Antiqua"/>
          <w:lang w:val="en-US" w:eastAsia="zh-CN"/>
        </w:rPr>
        <w:t xml:space="preserve"> B, </w:t>
      </w:r>
      <w:proofErr w:type="spellStart"/>
      <w:r w:rsidRPr="00076498">
        <w:rPr>
          <w:rFonts w:ascii="Book Antiqua" w:hAnsi="Book Antiqua"/>
          <w:lang w:val="en-US" w:eastAsia="zh-CN"/>
        </w:rPr>
        <w:t>Auwerx</w:t>
      </w:r>
      <w:proofErr w:type="spellEnd"/>
      <w:r w:rsidRPr="00076498">
        <w:rPr>
          <w:rFonts w:ascii="Book Antiqua" w:hAnsi="Book Antiqua"/>
          <w:lang w:val="en-US" w:eastAsia="zh-CN"/>
        </w:rPr>
        <w:t xml:space="preserve"> J. </w:t>
      </w:r>
      <w:proofErr w:type="spellStart"/>
      <w:r w:rsidRPr="00076498">
        <w:rPr>
          <w:rFonts w:ascii="Book Antiqua" w:hAnsi="Book Antiqua"/>
          <w:lang w:val="en-US" w:eastAsia="zh-CN"/>
        </w:rPr>
        <w:t>PPARalpha</w:t>
      </w:r>
      <w:proofErr w:type="spellEnd"/>
      <w:r w:rsidRPr="00076498">
        <w:rPr>
          <w:rFonts w:ascii="Book Antiqua" w:hAnsi="Book Antiqua"/>
          <w:lang w:val="en-US" w:eastAsia="zh-CN"/>
        </w:rPr>
        <w:t xml:space="preserve"> and </w:t>
      </w:r>
      <w:proofErr w:type="spellStart"/>
      <w:r w:rsidRPr="00076498">
        <w:rPr>
          <w:rFonts w:ascii="Book Antiqua" w:hAnsi="Book Antiqua"/>
          <w:lang w:val="en-US" w:eastAsia="zh-CN"/>
        </w:rPr>
        <w:t>PPARgamma</w:t>
      </w:r>
      <w:proofErr w:type="spellEnd"/>
      <w:r w:rsidRPr="00076498">
        <w:rPr>
          <w:rFonts w:ascii="Book Antiqua" w:hAnsi="Book Antiqua"/>
          <w:lang w:val="en-US" w:eastAsia="zh-CN"/>
        </w:rPr>
        <w:t xml:space="preserve"> activators direct a distinct tissue-specific transcriptional response via a PPRE in the lipoprotein lipase gene. </w:t>
      </w:r>
      <w:r w:rsidRPr="00076498">
        <w:rPr>
          <w:rFonts w:ascii="Book Antiqua" w:hAnsi="Book Antiqua"/>
          <w:i/>
          <w:iCs/>
          <w:lang w:val="en-US" w:eastAsia="zh-CN"/>
        </w:rPr>
        <w:t>EMBO J</w:t>
      </w:r>
      <w:r w:rsidRPr="00076498">
        <w:rPr>
          <w:rFonts w:ascii="Book Antiqua" w:hAnsi="Book Antiqua"/>
          <w:lang w:val="en-US" w:eastAsia="zh-CN"/>
        </w:rPr>
        <w:t> 1996; </w:t>
      </w:r>
      <w:r w:rsidRPr="00076498">
        <w:rPr>
          <w:rFonts w:ascii="Book Antiqua" w:hAnsi="Book Antiqua"/>
          <w:b/>
          <w:bCs/>
          <w:lang w:val="en-US" w:eastAsia="zh-CN"/>
        </w:rPr>
        <w:t>15</w:t>
      </w:r>
      <w:r w:rsidRPr="00076498">
        <w:rPr>
          <w:rFonts w:ascii="Book Antiqua" w:hAnsi="Book Antiqua"/>
          <w:lang w:val="en-US" w:eastAsia="zh-CN"/>
        </w:rPr>
        <w:t>: 5336-5348 [PMID: 8895578]</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58 </w:t>
      </w:r>
      <w:r w:rsidRPr="00076498">
        <w:rPr>
          <w:rFonts w:ascii="Book Antiqua" w:hAnsi="Book Antiqua"/>
          <w:b/>
          <w:bCs/>
          <w:lang w:val="en-US" w:eastAsia="zh-CN"/>
        </w:rPr>
        <w:t>Vu-</w:t>
      </w:r>
      <w:proofErr w:type="spellStart"/>
      <w:r w:rsidRPr="00076498">
        <w:rPr>
          <w:rFonts w:ascii="Book Antiqua" w:hAnsi="Book Antiqua"/>
          <w:b/>
          <w:bCs/>
          <w:lang w:val="en-US" w:eastAsia="zh-CN"/>
        </w:rPr>
        <w:t>Dac</w:t>
      </w:r>
      <w:proofErr w:type="spellEnd"/>
      <w:r w:rsidRPr="00076498">
        <w:rPr>
          <w:rFonts w:ascii="Book Antiqua" w:hAnsi="Book Antiqua"/>
          <w:b/>
          <w:bCs/>
          <w:lang w:val="en-US" w:eastAsia="zh-CN"/>
        </w:rPr>
        <w:t xml:space="preserve"> N</w:t>
      </w:r>
      <w:r w:rsidRPr="00076498">
        <w:rPr>
          <w:rFonts w:ascii="Book Antiqua" w:hAnsi="Book Antiqua"/>
          <w:lang w:val="en-US" w:eastAsia="zh-CN"/>
        </w:rPr>
        <w:t xml:space="preserve">, </w:t>
      </w:r>
      <w:proofErr w:type="spellStart"/>
      <w:r w:rsidRPr="00076498">
        <w:rPr>
          <w:rFonts w:ascii="Book Antiqua" w:hAnsi="Book Antiqua"/>
          <w:lang w:val="en-US" w:eastAsia="zh-CN"/>
        </w:rPr>
        <w:t>Gervois</w:t>
      </w:r>
      <w:proofErr w:type="spellEnd"/>
      <w:r w:rsidRPr="00076498">
        <w:rPr>
          <w:rFonts w:ascii="Book Antiqua" w:hAnsi="Book Antiqua"/>
          <w:lang w:val="en-US" w:eastAsia="zh-CN"/>
        </w:rPr>
        <w:t xml:space="preserve"> P, </w:t>
      </w:r>
      <w:proofErr w:type="spellStart"/>
      <w:r w:rsidRPr="00076498">
        <w:rPr>
          <w:rFonts w:ascii="Book Antiqua" w:hAnsi="Book Antiqua"/>
          <w:lang w:val="en-US" w:eastAsia="zh-CN"/>
        </w:rPr>
        <w:t>Jakel</w:t>
      </w:r>
      <w:proofErr w:type="spellEnd"/>
      <w:r w:rsidRPr="00076498">
        <w:rPr>
          <w:rFonts w:ascii="Book Antiqua" w:hAnsi="Book Antiqua"/>
          <w:lang w:val="en-US" w:eastAsia="zh-CN"/>
        </w:rPr>
        <w:t xml:space="preserve"> H, Nowak M, </w:t>
      </w:r>
      <w:proofErr w:type="spellStart"/>
      <w:r w:rsidRPr="00076498">
        <w:rPr>
          <w:rFonts w:ascii="Book Antiqua" w:hAnsi="Book Antiqua"/>
          <w:lang w:val="en-US" w:eastAsia="zh-CN"/>
        </w:rPr>
        <w:t>Bauge</w:t>
      </w:r>
      <w:proofErr w:type="spellEnd"/>
      <w:r w:rsidRPr="00076498">
        <w:rPr>
          <w:rFonts w:ascii="Book Antiqua" w:hAnsi="Book Antiqua"/>
          <w:lang w:val="en-US" w:eastAsia="zh-CN"/>
        </w:rPr>
        <w:t xml:space="preserve"> E, </w:t>
      </w:r>
      <w:proofErr w:type="spellStart"/>
      <w:r w:rsidRPr="00076498">
        <w:rPr>
          <w:rFonts w:ascii="Book Antiqua" w:hAnsi="Book Antiqua"/>
          <w:lang w:val="en-US" w:eastAsia="zh-CN"/>
        </w:rPr>
        <w:t>Dehondt</w:t>
      </w:r>
      <w:proofErr w:type="spellEnd"/>
      <w:r w:rsidRPr="00076498">
        <w:rPr>
          <w:rFonts w:ascii="Book Antiqua" w:hAnsi="Book Antiqua"/>
          <w:lang w:val="en-US" w:eastAsia="zh-CN"/>
        </w:rPr>
        <w:t xml:space="preserve"> H, </w:t>
      </w:r>
      <w:proofErr w:type="spellStart"/>
      <w:r w:rsidRPr="00076498">
        <w:rPr>
          <w:rFonts w:ascii="Book Antiqua" w:hAnsi="Book Antiqua"/>
          <w:lang w:val="en-US" w:eastAsia="zh-CN"/>
        </w:rPr>
        <w:t>Staels</w:t>
      </w:r>
      <w:proofErr w:type="spellEnd"/>
      <w:r w:rsidRPr="00076498">
        <w:rPr>
          <w:rFonts w:ascii="Book Antiqua" w:hAnsi="Book Antiqua"/>
          <w:lang w:val="en-US" w:eastAsia="zh-CN"/>
        </w:rPr>
        <w:t xml:space="preserve"> B, </w:t>
      </w:r>
      <w:proofErr w:type="spellStart"/>
      <w:r w:rsidRPr="00076498">
        <w:rPr>
          <w:rFonts w:ascii="Book Antiqua" w:hAnsi="Book Antiqua"/>
          <w:lang w:val="en-US" w:eastAsia="zh-CN"/>
        </w:rPr>
        <w:t>Pennacchio</w:t>
      </w:r>
      <w:proofErr w:type="spellEnd"/>
      <w:r w:rsidRPr="00076498">
        <w:rPr>
          <w:rFonts w:ascii="Book Antiqua" w:hAnsi="Book Antiqua"/>
          <w:lang w:val="en-US" w:eastAsia="zh-CN"/>
        </w:rPr>
        <w:t xml:space="preserve"> LA, Rubin EM, </w:t>
      </w:r>
      <w:proofErr w:type="spellStart"/>
      <w:r w:rsidRPr="00076498">
        <w:rPr>
          <w:rFonts w:ascii="Book Antiqua" w:hAnsi="Book Antiqua"/>
          <w:lang w:val="en-US" w:eastAsia="zh-CN"/>
        </w:rPr>
        <w:t>Fruchart-Najib</w:t>
      </w:r>
      <w:proofErr w:type="spellEnd"/>
      <w:r w:rsidRPr="00076498">
        <w:rPr>
          <w:rFonts w:ascii="Book Antiqua" w:hAnsi="Book Antiqua"/>
          <w:lang w:val="en-US" w:eastAsia="zh-CN"/>
        </w:rPr>
        <w:t xml:space="preserve"> J, </w:t>
      </w:r>
      <w:proofErr w:type="spellStart"/>
      <w:r w:rsidRPr="00076498">
        <w:rPr>
          <w:rFonts w:ascii="Book Antiqua" w:hAnsi="Book Antiqua"/>
          <w:lang w:val="en-US" w:eastAsia="zh-CN"/>
        </w:rPr>
        <w:t>Fruchart</w:t>
      </w:r>
      <w:proofErr w:type="spellEnd"/>
      <w:r w:rsidRPr="00076498">
        <w:rPr>
          <w:rFonts w:ascii="Book Antiqua" w:hAnsi="Book Antiqua"/>
          <w:lang w:val="en-US" w:eastAsia="zh-CN"/>
        </w:rPr>
        <w:t xml:space="preserve"> JC. Apolipoprotein A5, a crucial determinant of plasma triglyceride levels, is highly responsive to peroxisome proliferator-activated receptor alpha activators. </w:t>
      </w:r>
      <w:r w:rsidRPr="00076498">
        <w:rPr>
          <w:rFonts w:ascii="Book Antiqua" w:hAnsi="Book Antiqua"/>
          <w:i/>
          <w:iCs/>
          <w:lang w:val="en-US" w:eastAsia="zh-CN"/>
        </w:rPr>
        <w:t xml:space="preserve">J </w:t>
      </w:r>
      <w:proofErr w:type="spellStart"/>
      <w:r w:rsidRPr="00076498">
        <w:rPr>
          <w:rFonts w:ascii="Book Antiqua" w:hAnsi="Book Antiqua"/>
          <w:i/>
          <w:iCs/>
          <w:lang w:val="en-US" w:eastAsia="zh-CN"/>
        </w:rPr>
        <w:t>Biol</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Chem</w:t>
      </w:r>
      <w:proofErr w:type="spellEnd"/>
      <w:r w:rsidRPr="00076498">
        <w:rPr>
          <w:rFonts w:ascii="Book Antiqua" w:hAnsi="Book Antiqua"/>
          <w:lang w:val="en-US" w:eastAsia="zh-CN"/>
        </w:rPr>
        <w:t> 2003; </w:t>
      </w:r>
      <w:r w:rsidRPr="00076498">
        <w:rPr>
          <w:rFonts w:ascii="Book Antiqua" w:hAnsi="Book Antiqua"/>
          <w:b/>
          <w:bCs/>
          <w:lang w:val="en-US" w:eastAsia="zh-CN"/>
        </w:rPr>
        <w:t>278</w:t>
      </w:r>
      <w:r w:rsidRPr="00076498">
        <w:rPr>
          <w:rFonts w:ascii="Book Antiqua" w:hAnsi="Book Antiqua"/>
          <w:lang w:val="en-US" w:eastAsia="zh-CN"/>
        </w:rPr>
        <w:t>: 17982-17985 [PMID: 12637506 DOI: 10.1074/jbc.M212191200]</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59 </w:t>
      </w:r>
      <w:proofErr w:type="spellStart"/>
      <w:r w:rsidRPr="00076498">
        <w:rPr>
          <w:rFonts w:ascii="Book Antiqua" w:hAnsi="Book Antiqua"/>
          <w:b/>
          <w:bCs/>
          <w:lang w:val="en-US" w:eastAsia="zh-CN"/>
        </w:rPr>
        <w:t>Farnier</w:t>
      </w:r>
      <w:proofErr w:type="spellEnd"/>
      <w:r w:rsidRPr="00076498">
        <w:rPr>
          <w:rFonts w:ascii="Book Antiqua" w:hAnsi="Book Antiqua"/>
          <w:b/>
          <w:bCs/>
          <w:lang w:val="en-US" w:eastAsia="zh-CN"/>
        </w:rPr>
        <w:t xml:space="preserve"> M</w:t>
      </w:r>
      <w:r w:rsidRPr="00076498">
        <w:rPr>
          <w:rFonts w:ascii="Book Antiqua" w:hAnsi="Book Antiqua"/>
          <w:lang w:val="en-US" w:eastAsia="zh-CN"/>
        </w:rPr>
        <w:t xml:space="preserve">. Update on the clinical utility of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in mixed dyslipidemias: mechanisms of action and rational prescribing. </w:t>
      </w:r>
      <w:proofErr w:type="spellStart"/>
      <w:r w:rsidRPr="00076498">
        <w:rPr>
          <w:rFonts w:ascii="Book Antiqua" w:hAnsi="Book Antiqua"/>
          <w:i/>
          <w:iCs/>
          <w:lang w:val="en-US" w:eastAsia="zh-CN"/>
        </w:rPr>
        <w:t>Vasc</w:t>
      </w:r>
      <w:proofErr w:type="spellEnd"/>
      <w:r w:rsidRPr="00076498">
        <w:rPr>
          <w:rFonts w:ascii="Book Antiqua" w:hAnsi="Book Antiqua"/>
          <w:i/>
          <w:iCs/>
          <w:lang w:val="en-US" w:eastAsia="zh-CN"/>
        </w:rPr>
        <w:t xml:space="preserve"> Health Risk </w:t>
      </w:r>
      <w:proofErr w:type="spellStart"/>
      <w:r w:rsidRPr="00076498">
        <w:rPr>
          <w:rFonts w:ascii="Book Antiqua" w:hAnsi="Book Antiqua"/>
          <w:i/>
          <w:iCs/>
          <w:lang w:val="en-US" w:eastAsia="zh-CN"/>
        </w:rPr>
        <w:t>Manag</w:t>
      </w:r>
      <w:proofErr w:type="spellEnd"/>
      <w:r w:rsidRPr="00076498">
        <w:rPr>
          <w:rFonts w:ascii="Book Antiqua" w:hAnsi="Book Antiqua"/>
          <w:lang w:val="en-US" w:eastAsia="zh-CN"/>
        </w:rPr>
        <w:t> 2008; </w:t>
      </w:r>
      <w:r w:rsidRPr="00076498">
        <w:rPr>
          <w:rFonts w:ascii="Book Antiqua" w:hAnsi="Book Antiqua"/>
          <w:b/>
          <w:bCs/>
          <w:lang w:val="en-US" w:eastAsia="zh-CN"/>
        </w:rPr>
        <w:t>4</w:t>
      </w:r>
      <w:r w:rsidRPr="00076498">
        <w:rPr>
          <w:rFonts w:ascii="Book Antiqua" w:hAnsi="Book Antiqua"/>
          <w:lang w:val="en-US" w:eastAsia="zh-CN"/>
        </w:rPr>
        <w:t>: 991-1000 [PMID: 19183747 DOI: 10.2147/VHRM.S3390]</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60 </w:t>
      </w:r>
      <w:r w:rsidRPr="00076498">
        <w:rPr>
          <w:rFonts w:ascii="Book Antiqua" w:hAnsi="Book Antiqua"/>
          <w:b/>
          <w:lang w:val="en-US" w:eastAsia="zh-CN"/>
        </w:rPr>
        <w:t>Ramirez C</w:t>
      </w:r>
      <w:r w:rsidRPr="00076498">
        <w:rPr>
          <w:rFonts w:ascii="Book Antiqua" w:hAnsi="Book Antiqua"/>
          <w:lang w:val="en-US" w:eastAsia="zh-CN"/>
        </w:rPr>
        <w:t xml:space="preserve">. Hypertriglyceridemia and Acute Pancreatitis – How Fearful Should we be of </w:t>
      </w:r>
      <w:proofErr w:type="gramStart"/>
      <w:r w:rsidRPr="00076498">
        <w:rPr>
          <w:rFonts w:ascii="Book Antiqua" w:hAnsi="Book Antiqua"/>
          <w:lang w:val="en-US" w:eastAsia="zh-CN"/>
        </w:rPr>
        <w:t>Pushing</w:t>
      </w:r>
      <w:proofErr w:type="gramEnd"/>
      <w:r w:rsidRPr="00076498">
        <w:rPr>
          <w:rFonts w:ascii="Book Antiqua" w:hAnsi="Book Antiqua"/>
          <w:lang w:val="en-US" w:eastAsia="zh-CN"/>
        </w:rPr>
        <w:t xml:space="preserve"> the Limits? </w:t>
      </w:r>
      <w:r w:rsidR="001278FF" w:rsidRPr="00076498">
        <w:rPr>
          <w:rFonts w:ascii="Book Antiqua" w:hAnsi="Book Antiqua" w:hint="eastAsia"/>
          <w:lang w:val="en-US" w:eastAsia="zh-CN"/>
        </w:rPr>
        <w:t>[</w:t>
      </w:r>
      <w:proofErr w:type="gramStart"/>
      <w:r w:rsidR="00014005">
        <w:rPr>
          <w:rFonts w:ascii="Book Antiqua" w:hAnsi="Book Antiqua"/>
          <w:lang w:val="en-US" w:eastAsia="zh-CN"/>
        </w:rPr>
        <w:t>a</w:t>
      </w:r>
      <w:r w:rsidR="001278FF" w:rsidRPr="00076498">
        <w:rPr>
          <w:rFonts w:ascii="Book Antiqua" w:hAnsi="Book Antiqua"/>
          <w:lang w:val="en-US" w:eastAsia="zh-CN"/>
        </w:rPr>
        <w:t>ccessed</w:t>
      </w:r>
      <w:proofErr w:type="gramEnd"/>
      <w:r w:rsidR="001278FF" w:rsidRPr="00076498">
        <w:rPr>
          <w:rFonts w:ascii="Book Antiqua" w:hAnsi="Book Antiqua"/>
          <w:lang w:val="en-US" w:eastAsia="zh-CN"/>
        </w:rPr>
        <w:t xml:space="preserve"> </w:t>
      </w:r>
      <w:r w:rsidR="001278FF" w:rsidRPr="00076498">
        <w:rPr>
          <w:rFonts w:ascii="Book Antiqua" w:hAnsi="Book Antiqua" w:hint="eastAsia"/>
          <w:lang w:val="en-US" w:eastAsia="zh-CN"/>
        </w:rPr>
        <w:t>20</w:t>
      </w:r>
      <w:r w:rsidR="001278FF" w:rsidRPr="00076498">
        <w:rPr>
          <w:rFonts w:ascii="Book Antiqua" w:hAnsi="Book Antiqua"/>
          <w:lang w:val="en-US" w:eastAsia="zh-CN"/>
        </w:rPr>
        <w:t>15</w:t>
      </w:r>
      <w:r w:rsidR="001278FF" w:rsidRPr="00076498">
        <w:rPr>
          <w:rFonts w:ascii="Book Antiqua" w:hAnsi="Book Antiqua" w:hint="eastAsia"/>
          <w:lang w:val="en-US" w:eastAsia="zh-CN"/>
        </w:rPr>
        <w:t xml:space="preserve"> Oct 28]</w:t>
      </w:r>
      <w:r w:rsidR="00014005">
        <w:rPr>
          <w:rFonts w:ascii="Book Antiqua" w:hAnsi="Book Antiqua"/>
          <w:lang w:val="en-US" w:eastAsia="zh-CN"/>
        </w:rPr>
        <w:t>.</w:t>
      </w:r>
      <w:r w:rsidR="001278FF" w:rsidRPr="00076498">
        <w:rPr>
          <w:rFonts w:ascii="Book Antiqua" w:hAnsi="Book Antiqua" w:hint="eastAsia"/>
          <w:lang w:val="en-US" w:eastAsia="zh-CN"/>
        </w:rPr>
        <w:t xml:space="preserve"> Available from: URL: </w:t>
      </w:r>
      <w:r w:rsidRPr="00076498">
        <w:rPr>
          <w:rFonts w:ascii="Book Antiqua" w:hAnsi="Book Antiqua"/>
          <w:lang w:val="en-US" w:eastAsia="zh-CN"/>
        </w:rPr>
        <w:t>https: //www.utexas.edu/pharmacy/divisions/pharmac</w:t>
      </w:r>
      <w:r w:rsidR="001278FF" w:rsidRPr="00076498">
        <w:rPr>
          <w:rFonts w:ascii="Book Antiqua" w:hAnsi="Book Antiqua"/>
          <w:lang w:val="en-US" w:eastAsia="zh-CN"/>
        </w:rPr>
        <w:t>o/rounds/ramirez09-13-2013.pdf</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61 </w:t>
      </w:r>
      <w:r w:rsidRPr="00076498">
        <w:rPr>
          <w:rFonts w:ascii="Book Antiqua" w:hAnsi="Book Antiqua"/>
          <w:b/>
          <w:bCs/>
          <w:lang w:val="en-US" w:eastAsia="zh-CN"/>
        </w:rPr>
        <w:t>Frick MH</w:t>
      </w:r>
      <w:r w:rsidRPr="00076498">
        <w:rPr>
          <w:rFonts w:ascii="Book Antiqua" w:hAnsi="Book Antiqua"/>
          <w:lang w:val="en-US" w:eastAsia="zh-CN"/>
        </w:rPr>
        <w:t xml:space="preserve">, </w:t>
      </w:r>
      <w:proofErr w:type="spellStart"/>
      <w:r w:rsidRPr="00076498">
        <w:rPr>
          <w:rFonts w:ascii="Book Antiqua" w:hAnsi="Book Antiqua"/>
          <w:lang w:val="en-US" w:eastAsia="zh-CN"/>
        </w:rPr>
        <w:t>Elo</w:t>
      </w:r>
      <w:proofErr w:type="spellEnd"/>
      <w:r w:rsidRPr="00076498">
        <w:rPr>
          <w:rFonts w:ascii="Book Antiqua" w:hAnsi="Book Antiqua"/>
          <w:lang w:val="en-US" w:eastAsia="zh-CN"/>
        </w:rPr>
        <w:t xml:space="preserve"> O, </w:t>
      </w:r>
      <w:proofErr w:type="spellStart"/>
      <w:r w:rsidRPr="00076498">
        <w:rPr>
          <w:rFonts w:ascii="Book Antiqua" w:hAnsi="Book Antiqua"/>
          <w:lang w:val="en-US" w:eastAsia="zh-CN"/>
        </w:rPr>
        <w:t>Haapa</w:t>
      </w:r>
      <w:proofErr w:type="spellEnd"/>
      <w:r w:rsidRPr="00076498">
        <w:rPr>
          <w:rFonts w:ascii="Book Antiqua" w:hAnsi="Book Antiqua"/>
          <w:lang w:val="en-US" w:eastAsia="zh-CN"/>
        </w:rPr>
        <w:t xml:space="preserve"> K, </w:t>
      </w:r>
      <w:proofErr w:type="spellStart"/>
      <w:r w:rsidRPr="00076498">
        <w:rPr>
          <w:rFonts w:ascii="Book Antiqua" w:hAnsi="Book Antiqua"/>
          <w:lang w:val="en-US" w:eastAsia="zh-CN"/>
        </w:rPr>
        <w:t>Heinonen</w:t>
      </w:r>
      <w:proofErr w:type="spellEnd"/>
      <w:r w:rsidRPr="00076498">
        <w:rPr>
          <w:rFonts w:ascii="Book Antiqua" w:hAnsi="Book Antiqua"/>
          <w:lang w:val="en-US" w:eastAsia="zh-CN"/>
        </w:rPr>
        <w:t xml:space="preserve"> OP, </w:t>
      </w:r>
      <w:proofErr w:type="spellStart"/>
      <w:r w:rsidRPr="00076498">
        <w:rPr>
          <w:rFonts w:ascii="Book Antiqua" w:hAnsi="Book Antiqua"/>
          <w:lang w:val="en-US" w:eastAsia="zh-CN"/>
        </w:rPr>
        <w:t>Heinsalmi</w:t>
      </w:r>
      <w:proofErr w:type="spellEnd"/>
      <w:r w:rsidRPr="00076498">
        <w:rPr>
          <w:rFonts w:ascii="Book Antiqua" w:hAnsi="Book Antiqua"/>
          <w:lang w:val="en-US" w:eastAsia="zh-CN"/>
        </w:rPr>
        <w:t xml:space="preserve"> P, </w:t>
      </w:r>
      <w:proofErr w:type="spellStart"/>
      <w:r w:rsidRPr="00076498">
        <w:rPr>
          <w:rFonts w:ascii="Book Antiqua" w:hAnsi="Book Antiqua"/>
          <w:lang w:val="en-US" w:eastAsia="zh-CN"/>
        </w:rPr>
        <w:t>Helo</w:t>
      </w:r>
      <w:proofErr w:type="spellEnd"/>
      <w:r w:rsidRPr="00076498">
        <w:rPr>
          <w:rFonts w:ascii="Book Antiqua" w:hAnsi="Book Antiqua"/>
          <w:lang w:val="en-US" w:eastAsia="zh-CN"/>
        </w:rPr>
        <w:t xml:space="preserve"> P, </w:t>
      </w:r>
      <w:proofErr w:type="spellStart"/>
      <w:r w:rsidRPr="00076498">
        <w:rPr>
          <w:rFonts w:ascii="Book Antiqua" w:hAnsi="Book Antiqua"/>
          <w:lang w:val="en-US" w:eastAsia="zh-CN"/>
        </w:rPr>
        <w:t>Huttunen</w:t>
      </w:r>
      <w:proofErr w:type="spellEnd"/>
      <w:r w:rsidRPr="00076498">
        <w:rPr>
          <w:rFonts w:ascii="Book Antiqua" w:hAnsi="Book Antiqua"/>
          <w:lang w:val="en-US" w:eastAsia="zh-CN"/>
        </w:rPr>
        <w:t xml:space="preserve"> JK, </w:t>
      </w:r>
      <w:proofErr w:type="spellStart"/>
      <w:r w:rsidRPr="00076498">
        <w:rPr>
          <w:rFonts w:ascii="Book Antiqua" w:hAnsi="Book Antiqua"/>
          <w:lang w:val="en-US" w:eastAsia="zh-CN"/>
        </w:rPr>
        <w:t>Kaitaniemi</w:t>
      </w:r>
      <w:proofErr w:type="spellEnd"/>
      <w:r w:rsidRPr="00076498">
        <w:rPr>
          <w:rFonts w:ascii="Book Antiqua" w:hAnsi="Book Antiqua"/>
          <w:lang w:val="en-US" w:eastAsia="zh-CN"/>
        </w:rPr>
        <w:t xml:space="preserve"> P, Koskinen P, </w:t>
      </w:r>
      <w:proofErr w:type="spellStart"/>
      <w:r w:rsidRPr="00076498">
        <w:rPr>
          <w:rFonts w:ascii="Book Antiqua" w:hAnsi="Book Antiqua"/>
          <w:lang w:val="en-US" w:eastAsia="zh-CN"/>
        </w:rPr>
        <w:t>Manninen</w:t>
      </w:r>
      <w:proofErr w:type="spellEnd"/>
      <w:r w:rsidRPr="00076498">
        <w:rPr>
          <w:rFonts w:ascii="Book Antiqua" w:hAnsi="Book Antiqua"/>
          <w:lang w:val="en-US" w:eastAsia="zh-CN"/>
        </w:rPr>
        <w:t xml:space="preserve"> V. Helsinki Heart Study: primary-prevention trial with gemfibrozil in middle-aged men with dyslipidemia. Safety of treatment, changes in risk factors, and incidence of coronary heart disease. </w:t>
      </w:r>
      <w:r w:rsidRPr="00076498">
        <w:rPr>
          <w:rFonts w:ascii="Book Antiqua" w:hAnsi="Book Antiqua"/>
          <w:i/>
          <w:iCs/>
          <w:lang w:val="en-US" w:eastAsia="zh-CN"/>
        </w:rPr>
        <w:t xml:space="preserve">N </w:t>
      </w:r>
      <w:proofErr w:type="spellStart"/>
      <w:r w:rsidRPr="00076498">
        <w:rPr>
          <w:rFonts w:ascii="Book Antiqua" w:hAnsi="Book Antiqua"/>
          <w:i/>
          <w:iCs/>
          <w:lang w:val="en-US" w:eastAsia="zh-CN"/>
        </w:rPr>
        <w:t>Engl</w:t>
      </w:r>
      <w:proofErr w:type="spellEnd"/>
      <w:r w:rsidRPr="00076498">
        <w:rPr>
          <w:rFonts w:ascii="Book Antiqua" w:hAnsi="Book Antiqua"/>
          <w:i/>
          <w:iCs/>
          <w:lang w:val="en-US" w:eastAsia="zh-CN"/>
        </w:rPr>
        <w:t xml:space="preserve"> J Med</w:t>
      </w:r>
      <w:r w:rsidRPr="00076498">
        <w:rPr>
          <w:rFonts w:ascii="Book Antiqua" w:hAnsi="Book Antiqua"/>
          <w:lang w:val="en-US" w:eastAsia="zh-CN"/>
        </w:rPr>
        <w:t> 1987; </w:t>
      </w:r>
      <w:r w:rsidRPr="00076498">
        <w:rPr>
          <w:rFonts w:ascii="Book Antiqua" w:hAnsi="Book Antiqua"/>
          <w:b/>
          <w:bCs/>
          <w:lang w:val="en-US" w:eastAsia="zh-CN"/>
        </w:rPr>
        <w:t>317</w:t>
      </w:r>
      <w:r w:rsidRPr="00076498">
        <w:rPr>
          <w:rFonts w:ascii="Book Antiqua" w:hAnsi="Book Antiqua"/>
          <w:lang w:val="en-US" w:eastAsia="zh-CN"/>
        </w:rPr>
        <w:t>: 1237-1245 [PMID: 3313041 DOI: 10.1056/NEJM198711123172001]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62 </w:t>
      </w:r>
      <w:proofErr w:type="spellStart"/>
      <w:r w:rsidRPr="00076498">
        <w:rPr>
          <w:rFonts w:ascii="Book Antiqua" w:hAnsi="Book Antiqua"/>
          <w:b/>
          <w:bCs/>
          <w:lang w:val="en-US" w:eastAsia="zh-CN"/>
        </w:rPr>
        <w:t>Rubins</w:t>
      </w:r>
      <w:proofErr w:type="spellEnd"/>
      <w:r w:rsidRPr="00076498">
        <w:rPr>
          <w:rFonts w:ascii="Book Antiqua" w:hAnsi="Book Antiqua"/>
          <w:b/>
          <w:bCs/>
          <w:lang w:val="en-US" w:eastAsia="zh-CN"/>
        </w:rPr>
        <w:t xml:space="preserve"> HB</w:t>
      </w:r>
      <w:r w:rsidRPr="00076498">
        <w:rPr>
          <w:rFonts w:ascii="Book Antiqua" w:hAnsi="Book Antiqua"/>
          <w:lang w:val="en-US" w:eastAsia="zh-CN"/>
        </w:rPr>
        <w:t xml:space="preserve">, Robins SJ, Collins D, </w:t>
      </w:r>
      <w:proofErr w:type="spellStart"/>
      <w:r w:rsidRPr="00076498">
        <w:rPr>
          <w:rFonts w:ascii="Book Antiqua" w:hAnsi="Book Antiqua"/>
          <w:lang w:val="en-US" w:eastAsia="zh-CN"/>
        </w:rPr>
        <w:t>Fye</w:t>
      </w:r>
      <w:proofErr w:type="spellEnd"/>
      <w:r w:rsidRPr="00076498">
        <w:rPr>
          <w:rFonts w:ascii="Book Antiqua" w:hAnsi="Book Antiqua"/>
          <w:lang w:val="en-US" w:eastAsia="zh-CN"/>
        </w:rPr>
        <w:t xml:space="preserve"> CL, Anderson JW, Elam MB, </w:t>
      </w:r>
      <w:proofErr w:type="spellStart"/>
      <w:r w:rsidRPr="00076498">
        <w:rPr>
          <w:rFonts w:ascii="Book Antiqua" w:hAnsi="Book Antiqua"/>
          <w:lang w:val="en-US" w:eastAsia="zh-CN"/>
        </w:rPr>
        <w:t>Faas</w:t>
      </w:r>
      <w:proofErr w:type="spellEnd"/>
      <w:r w:rsidRPr="00076498">
        <w:rPr>
          <w:rFonts w:ascii="Book Antiqua" w:hAnsi="Book Antiqua"/>
          <w:lang w:val="en-US" w:eastAsia="zh-CN"/>
        </w:rPr>
        <w:t xml:space="preserve"> FH, Linares E, Schaefer EJ, </w:t>
      </w:r>
      <w:proofErr w:type="spellStart"/>
      <w:r w:rsidRPr="00076498">
        <w:rPr>
          <w:rFonts w:ascii="Book Antiqua" w:hAnsi="Book Antiqua"/>
          <w:lang w:val="en-US" w:eastAsia="zh-CN"/>
        </w:rPr>
        <w:t>Schectman</w:t>
      </w:r>
      <w:proofErr w:type="spellEnd"/>
      <w:r w:rsidRPr="00076498">
        <w:rPr>
          <w:rFonts w:ascii="Book Antiqua" w:hAnsi="Book Antiqua"/>
          <w:lang w:val="en-US" w:eastAsia="zh-CN"/>
        </w:rPr>
        <w:t xml:space="preserve"> G, Wilt TJ, </w:t>
      </w:r>
      <w:proofErr w:type="spellStart"/>
      <w:r w:rsidRPr="00076498">
        <w:rPr>
          <w:rFonts w:ascii="Book Antiqua" w:hAnsi="Book Antiqua"/>
          <w:lang w:val="en-US" w:eastAsia="zh-CN"/>
        </w:rPr>
        <w:t>Wittes</w:t>
      </w:r>
      <w:proofErr w:type="spellEnd"/>
      <w:r w:rsidRPr="00076498">
        <w:rPr>
          <w:rFonts w:ascii="Book Antiqua" w:hAnsi="Book Antiqua"/>
          <w:lang w:val="en-US" w:eastAsia="zh-CN"/>
        </w:rPr>
        <w:t xml:space="preserve"> J. Gemfibrozil for the secondary prevention of coronary heart disease in men with low levels of </w:t>
      </w:r>
      <w:r w:rsidRPr="00076498">
        <w:rPr>
          <w:rFonts w:ascii="Book Antiqua" w:hAnsi="Book Antiqua"/>
          <w:lang w:val="en-US" w:eastAsia="zh-CN"/>
        </w:rPr>
        <w:lastRenderedPageBreak/>
        <w:t>high-density lipoprotein cholesterol. Veterans Affairs High-Density Lipoprotein Cholesterol Intervention Trial Study Group. </w:t>
      </w:r>
      <w:r w:rsidRPr="00076498">
        <w:rPr>
          <w:rFonts w:ascii="Book Antiqua" w:hAnsi="Book Antiqua"/>
          <w:i/>
          <w:iCs/>
          <w:lang w:val="en-US" w:eastAsia="zh-CN"/>
        </w:rPr>
        <w:t xml:space="preserve">N </w:t>
      </w:r>
      <w:proofErr w:type="spellStart"/>
      <w:r w:rsidRPr="00076498">
        <w:rPr>
          <w:rFonts w:ascii="Book Antiqua" w:hAnsi="Book Antiqua"/>
          <w:i/>
          <w:iCs/>
          <w:lang w:val="en-US" w:eastAsia="zh-CN"/>
        </w:rPr>
        <w:t>Engl</w:t>
      </w:r>
      <w:proofErr w:type="spellEnd"/>
      <w:r w:rsidRPr="00076498">
        <w:rPr>
          <w:rFonts w:ascii="Book Antiqua" w:hAnsi="Book Antiqua"/>
          <w:i/>
          <w:iCs/>
          <w:lang w:val="en-US" w:eastAsia="zh-CN"/>
        </w:rPr>
        <w:t xml:space="preserve"> J Med</w:t>
      </w:r>
      <w:r w:rsidRPr="00076498">
        <w:rPr>
          <w:rFonts w:ascii="Book Antiqua" w:hAnsi="Book Antiqua"/>
          <w:lang w:val="en-US" w:eastAsia="zh-CN"/>
        </w:rPr>
        <w:t> 1999; </w:t>
      </w:r>
      <w:r w:rsidRPr="00076498">
        <w:rPr>
          <w:rFonts w:ascii="Book Antiqua" w:hAnsi="Book Antiqua"/>
          <w:b/>
          <w:bCs/>
          <w:lang w:val="en-US" w:eastAsia="zh-CN"/>
        </w:rPr>
        <w:t>341</w:t>
      </w:r>
      <w:r w:rsidRPr="00076498">
        <w:rPr>
          <w:rFonts w:ascii="Book Antiqua" w:hAnsi="Book Antiqua"/>
          <w:lang w:val="en-US" w:eastAsia="zh-CN"/>
        </w:rPr>
        <w:t>: 410-418 [PMID: 10438259 DOI: 10.1056/NEJM199908053410604]</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63 </w:t>
      </w:r>
      <w:proofErr w:type="spellStart"/>
      <w:r w:rsidRPr="00076498">
        <w:rPr>
          <w:rFonts w:ascii="Book Antiqua" w:hAnsi="Book Antiqua"/>
          <w:b/>
          <w:bCs/>
          <w:lang w:val="en-US" w:eastAsia="zh-CN"/>
        </w:rPr>
        <w:t>Keech</w:t>
      </w:r>
      <w:proofErr w:type="spellEnd"/>
      <w:r w:rsidRPr="00076498">
        <w:rPr>
          <w:rFonts w:ascii="Book Antiqua" w:hAnsi="Book Antiqua"/>
          <w:b/>
          <w:bCs/>
          <w:lang w:val="en-US" w:eastAsia="zh-CN"/>
        </w:rPr>
        <w:t xml:space="preserve"> A</w:t>
      </w:r>
      <w:r w:rsidRPr="00076498">
        <w:rPr>
          <w:rFonts w:ascii="Book Antiqua" w:hAnsi="Book Antiqua"/>
          <w:lang w:val="en-US" w:eastAsia="zh-CN"/>
        </w:rPr>
        <w:t xml:space="preserve">, </w:t>
      </w:r>
      <w:proofErr w:type="spellStart"/>
      <w:r w:rsidRPr="00076498">
        <w:rPr>
          <w:rFonts w:ascii="Book Antiqua" w:hAnsi="Book Antiqua"/>
          <w:lang w:val="en-US" w:eastAsia="zh-CN"/>
        </w:rPr>
        <w:t>Simes</w:t>
      </w:r>
      <w:proofErr w:type="spellEnd"/>
      <w:r w:rsidRPr="00076498">
        <w:rPr>
          <w:rFonts w:ascii="Book Antiqua" w:hAnsi="Book Antiqua"/>
          <w:lang w:val="en-US" w:eastAsia="zh-CN"/>
        </w:rPr>
        <w:t xml:space="preserve"> RJ, Barter P, Best J, Scott R, </w:t>
      </w:r>
      <w:proofErr w:type="spellStart"/>
      <w:r w:rsidRPr="00076498">
        <w:rPr>
          <w:rFonts w:ascii="Book Antiqua" w:hAnsi="Book Antiqua"/>
          <w:lang w:val="en-US" w:eastAsia="zh-CN"/>
        </w:rPr>
        <w:t>Taskinen</w:t>
      </w:r>
      <w:proofErr w:type="spellEnd"/>
      <w:r w:rsidRPr="00076498">
        <w:rPr>
          <w:rFonts w:ascii="Book Antiqua" w:hAnsi="Book Antiqua"/>
          <w:lang w:val="en-US" w:eastAsia="zh-CN"/>
        </w:rPr>
        <w:t xml:space="preserve"> MR, Forder P, Pillai A, Davis T, </w:t>
      </w:r>
      <w:proofErr w:type="spellStart"/>
      <w:r w:rsidRPr="00076498">
        <w:rPr>
          <w:rFonts w:ascii="Book Antiqua" w:hAnsi="Book Antiqua"/>
          <w:lang w:val="en-US" w:eastAsia="zh-CN"/>
        </w:rPr>
        <w:t>Glasziou</w:t>
      </w:r>
      <w:proofErr w:type="spellEnd"/>
      <w:r w:rsidRPr="00076498">
        <w:rPr>
          <w:rFonts w:ascii="Book Antiqua" w:hAnsi="Book Antiqua"/>
          <w:lang w:val="en-US" w:eastAsia="zh-CN"/>
        </w:rPr>
        <w:t xml:space="preserve"> P, Drury P, </w:t>
      </w:r>
      <w:proofErr w:type="spellStart"/>
      <w:r w:rsidRPr="00076498">
        <w:rPr>
          <w:rFonts w:ascii="Book Antiqua" w:hAnsi="Book Antiqua"/>
          <w:lang w:val="en-US" w:eastAsia="zh-CN"/>
        </w:rPr>
        <w:t>Kesäniemi</w:t>
      </w:r>
      <w:proofErr w:type="spellEnd"/>
      <w:r w:rsidRPr="00076498">
        <w:rPr>
          <w:rFonts w:ascii="Book Antiqua" w:hAnsi="Book Antiqua"/>
          <w:lang w:val="en-US" w:eastAsia="zh-CN"/>
        </w:rPr>
        <w:t xml:space="preserve"> YA, Sullivan D, Hunt D, Colman P, </w:t>
      </w:r>
      <w:proofErr w:type="spellStart"/>
      <w:r w:rsidRPr="00076498">
        <w:rPr>
          <w:rFonts w:ascii="Book Antiqua" w:hAnsi="Book Antiqua"/>
          <w:lang w:val="en-US" w:eastAsia="zh-CN"/>
        </w:rPr>
        <w:t>d'Emden</w:t>
      </w:r>
      <w:proofErr w:type="spellEnd"/>
      <w:r w:rsidRPr="00076498">
        <w:rPr>
          <w:rFonts w:ascii="Book Antiqua" w:hAnsi="Book Antiqua"/>
          <w:lang w:val="en-US" w:eastAsia="zh-CN"/>
        </w:rPr>
        <w:t xml:space="preserve"> M, Whiting M, </w:t>
      </w:r>
      <w:proofErr w:type="spellStart"/>
      <w:r w:rsidRPr="00076498">
        <w:rPr>
          <w:rFonts w:ascii="Book Antiqua" w:hAnsi="Book Antiqua"/>
          <w:lang w:val="en-US" w:eastAsia="zh-CN"/>
        </w:rPr>
        <w:t>Ehnholm</w:t>
      </w:r>
      <w:proofErr w:type="spellEnd"/>
      <w:r w:rsidRPr="00076498">
        <w:rPr>
          <w:rFonts w:ascii="Book Antiqua" w:hAnsi="Book Antiqua"/>
          <w:lang w:val="en-US" w:eastAsia="zh-CN"/>
        </w:rPr>
        <w:t xml:space="preserve"> C, </w:t>
      </w:r>
      <w:proofErr w:type="spellStart"/>
      <w:r w:rsidRPr="00076498">
        <w:rPr>
          <w:rFonts w:ascii="Book Antiqua" w:hAnsi="Book Antiqua"/>
          <w:lang w:val="en-US" w:eastAsia="zh-CN"/>
        </w:rPr>
        <w:t>Laakso</w:t>
      </w:r>
      <w:proofErr w:type="spellEnd"/>
      <w:r w:rsidRPr="00076498">
        <w:rPr>
          <w:rFonts w:ascii="Book Antiqua" w:hAnsi="Book Antiqua"/>
          <w:lang w:val="en-US" w:eastAsia="zh-CN"/>
        </w:rPr>
        <w:t xml:space="preserve"> M. Effects of long-term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therapy on cardiovascular events in 9795 people with type 2 diabetes mellitus (the FIELD study): </w:t>
      </w:r>
      <w:proofErr w:type="spellStart"/>
      <w:r w:rsidRPr="00076498">
        <w:rPr>
          <w:rFonts w:ascii="Book Antiqua" w:hAnsi="Book Antiqua"/>
          <w:lang w:val="en-US" w:eastAsia="zh-CN"/>
        </w:rPr>
        <w:t>randomised</w:t>
      </w:r>
      <w:proofErr w:type="spellEnd"/>
      <w:r w:rsidRPr="00076498">
        <w:rPr>
          <w:rFonts w:ascii="Book Antiqua" w:hAnsi="Book Antiqua"/>
          <w:lang w:val="en-US" w:eastAsia="zh-CN"/>
        </w:rPr>
        <w:t xml:space="preserve"> controlled trial. </w:t>
      </w:r>
      <w:r w:rsidRPr="00076498">
        <w:rPr>
          <w:rFonts w:ascii="Book Antiqua" w:hAnsi="Book Antiqua"/>
          <w:i/>
          <w:iCs/>
          <w:lang w:val="en-US" w:eastAsia="zh-CN"/>
        </w:rPr>
        <w:t>Lancet</w:t>
      </w:r>
      <w:r w:rsidRPr="00076498">
        <w:rPr>
          <w:rFonts w:ascii="Book Antiqua" w:hAnsi="Book Antiqua"/>
          <w:lang w:val="en-US" w:eastAsia="zh-CN"/>
        </w:rPr>
        <w:t> 2005; </w:t>
      </w:r>
      <w:r w:rsidRPr="00076498">
        <w:rPr>
          <w:rFonts w:ascii="Book Antiqua" w:hAnsi="Book Antiqua"/>
          <w:b/>
          <w:bCs/>
          <w:lang w:val="en-US" w:eastAsia="zh-CN"/>
        </w:rPr>
        <w:t>366</w:t>
      </w:r>
      <w:r w:rsidRPr="00076498">
        <w:rPr>
          <w:rFonts w:ascii="Book Antiqua" w:hAnsi="Book Antiqua"/>
          <w:lang w:val="en-US" w:eastAsia="zh-CN"/>
        </w:rPr>
        <w:t>: 1849-1861 [PMID: 16310551 DOI: 10.1016/S0140-6736(05)67667-2]</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64 </w:t>
      </w:r>
      <w:r w:rsidRPr="00076498">
        <w:rPr>
          <w:rFonts w:ascii="Book Antiqua" w:hAnsi="Book Antiqua"/>
          <w:b/>
          <w:bCs/>
          <w:lang w:val="en-US" w:eastAsia="zh-CN"/>
        </w:rPr>
        <w:t>Ginsberg HN</w:t>
      </w:r>
      <w:r w:rsidRPr="00076498">
        <w:rPr>
          <w:rFonts w:ascii="Book Antiqua" w:hAnsi="Book Antiqua"/>
          <w:lang w:val="en-US" w:eastAsia="zh-CN"/>
        </w:rPr>
        <w:t xml:space="preserve">, Elam MB, Lovato LC, Crouse JR, Leiter LA, Linz P, </w:t>
      </w:r>
      <w:proofErr w:type="spellStart"/>
      <w:r w:rsidRPr="00076498">
        <w:rPr>
          <w:rFonts w:ascii="Book Antiqua" w:hAnsi="Book Antiqua"/>
          <w:lang w:val="en-US" w:eastAsia="zh-CN"/>
        </w:rPr>
        <w:t>Friedewald</w:t>
      </w:r>
      <w:proofErr w:type="spellEnd"/>
      <w:r w:rsidRPr="00076498">
        <w:rPr>
          <w:rFonts w:ascii="Book Antiqua" w:hAnsi="Book Antiqua"/>
          <w:lang w:val="en-US" w:eastAsia="zh-CN"/>
        </w:rPr>
        <w:t xml:space="preserve"> WT, </w:t>
      </w:r>
      <w:proofErr w:type="spellStart"/>
      <w:r w:rsidRPr="00076498">
        <w:rPr>
          <w:rFonts w:ascii="Book Antiqua" w:hAnsi="Book Antiqua"/>
          <w:lang w:val="en-US" w:eastAsia="zh-CN"/>
        </w:rPr>
        <w:t>Buse</w:t>
      </w:r>
      <w:proofErr w:type="spellEnd"/>
      <w:r w:rsidRPr="00076498">
        <w:rPr>
          <w:rFonts w:ascii="Book Antiqua" w:hAnsi="Book Antiqua"/>
          <w:lang w:val="en-US" w:eastAsia="zh-CN"/>
        </w:rPr>
        <w:t xml:space="preserve"> JB, Gerstein HC, </w:t>
      </w:r>
      <w:proofErr w:type="spellStart"/>
      <w:r w:rsidRPr="00076498">
        <w:rPr>
          <w:rFonts w:ascii="Book Antiqua" w:hAnsi="Book Antiqua"/>
          <w:lang w:val="en-US" w:eastAsia="zh-CN"/>
        </w:rPr>
        <w:t>Probstfield</w:t>
      </w:r>
      <w:proofErr w:type="spellEnd"/>
      <w:r w:rsidRPr="00076498">
        <w:rPr>
          <w:rFonts w:ascii="Book Antiqua" w:hAnsi="Book Antiqua"/>
          <w:lang w:val="en-US" w:eastAsia="zh-CN"/>
        </w:rPr>
        <w:t xml:space="preserve"> J, Grimm RH, Ismail-</w:t>
      </w:r>
      <w:proofErr w:type="spellStart"/>
      <w:r w:rsidRPr="00076498">
        <w:rPr>
          <w:rFonts w:ascii="Book Antiqua" w:hAnsi="Book Antiqua"/>
          <w:lang w:val="en-US" w:eastAsia="zh-CN"/>
        </w:rPr>
        <w:t>Beigi</w:t>
      </w:r>
      <w:proofErr w:type="spellEnd"/>
      <w:r w:rsidRPr="00076498">
        <w:rPr>
          <w:rFonts w:ascii="Book Antiqua" w:hAnsi="Book Antiqua"/>
          <w:lang w:val="en-US" w:eastAsia="zh-CN"/>
        </w:rPr>
        <w:t xml:space="preserve"> F, Bigger JT, Goff DC, Cushman WC, Simons-Morton DG, </w:t>
      </w:r>
      <w:proofErr w:type="spellStart"/>
      <w:r w:rsidRPr="00076498">
        <w:rPr>
          <w:rFonts w:ascii="Book Antiqua" w:hAnsi="Book Antiqua"/>
          <w:lang w:val="en-US" w:eastAsia="zh-CN"/>
        </w:rPr>
        <w:t>Byington</w:t>
      </w:r>
      <w:proofErr w:type="spellEnd"/>
      <w:r w:rsidRPr="00076498">
        <w:rPr>
          <w:rFonts w:ascii="Book Antiqua" w:hAnsi="Book Antiqua"/>
          <w:lang w:val="en-US" w:eastAsia="zh-CN"/>
        </w:rPr>
        <w:t xml:space="preserve"> RP. Effects of combination lipid therapy in type 2 diabetes mellitus. </w:t>
      </w:r>
      <w:r w:rsidRPr="00076498">
        <w:rPr>
          <w:rFonts w:ascii="Book Antiqua" w:hAnsi="Book Antiqua"/>
          <w:i/>
          <w:iCs/>
          <w:lang w:val="en-US" w:eastAsia="zh-CN"/>
        </w:rPr>
        <w:t xml:space="preserve">N </w:t>
      </w:r>
      <w:proofErr w:type="spellStart"/>
      <w:r w:rsidRPr="00076498">
        <w:rPr>
          <w:rFonts w:ascii="Book Antiqua" w:hAnsi="Book Antiqua"/>
          <w:i/>
          <w:iCs/>
          <w:lang w:val="en-US" w:eastAsia="zh-CN"/>
        </w:rPr>
        <w:t>Engl</w:t>
      </w:r>
      <w:proofErr w:type="spellEnd"/>
      <w:r w:rsidRPr="00076498">
        <w:rPr>
          <w:rFonts w:ascii="Book Antiqua" w:hAnsi="Book Antiqua"/>
          <w:i/>
          <w:iCs/>
          <w:lang w:val="en-US" w:eastAsia="zh-CN"/>
        </w:rPr>
        <w:t xml:space="preserve"> J Med</w:t>
      </w:r>
      <w:r w:rsidRPr="00076498">
        <w:rPr>
          <w:rFonts w:ascii="Book Antiqua" w:hAnsi="Book Antiqua"/>
          <w:lang w:val="en-US" w:eastAsia="zh-CN"/>
        </w:rPr>
        <w:t> 2010; </w:t>
      </w:r>
      <w:r w:rsidRPr="00076498">
        <w:rPr>
          <w:rFonts w:ascii="Book Antiqua" w:hAnsi="Book Antiqua"/>
          <w:b/>
          <w:bCs/>
          <w:lang w:val="en-US" w:eastAsia="zh-CN"/>
        </w:rPr>
        <w:t>362</w:t>
      </w:r>
      <w:r w:rsidRPr="00076498">
        <w:rPr>
          <w:rFonts w:ascii="Book Antiqua" w:hAnsi="Book Antiqua"/>
          <w:lang w:val="en-US" w:eastAsia="zh-CN"/>
        </w:rPr>
        <w:t>: 1563-1574 [PMID: 20228404 DOI: 10.1056/NEJMoa1001282]</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65 </w:t>
      </w:r>
      <w:hyperlink r:id="rId9" w:history="1">
        <w:r w:rsidR="00985F6B" w:rsidRPr="00076498">
          <w:rPr>
            <w:rFonts w:ascii="Book Antiqua" w:hAnsi="Book Antiqua"/>
            <w:b/>
            <w:lang w:val="en-US" w:eastAsia="zh-CN"/>
          </w:rPr>
          <w:t>Bezafibrate Infarction Prevention (BIP) study</w:t>
        </w:r>
      </w:hyperlink>
      <w:r w:rsidRPr="00076498">
        <w:rPr>
          <w:rFonts w:ascii="Book Antiqua" w:hAnsi="Book Antiqua"/>
          <w:lang w:val="en-US" w:eastAsia="zh-CN"/>
        </w:rPr>
        <w:t xml:space="preserve">. </w:t>
      </w:r>
      <w:proofErr w:type="gramStart"/>
      <w:r w:rsidRPr="00076498">
        <w:rPr>
          <w:rFonts w:ascii="Book Antiqua" w:hAnsi="Book Antiqua"/>
          <w:lang w:val="en-US" w:eastAsia="zh-CN"/>
        </w:rPr>
        <w:t>Secondary prevention by raising HDL cholesterol and reducing triglycerides in patients with coronary artery disease.</w:t>
      </w:r>
      <w:proofErr w:type="gramEnd"/>
      <w:r w:rsidRPr="00076498">
        <w:rPr>
          <w:rFonts w:ascii="Book Antiqua" w:hAnsi="Book Antiqua"/>
          <w:lang w:val="en-US" w:eastAsia="zh-CN"/>
        </w:rPr>
        <w:t> </w:t>
      </w:r>
      <w:r w:rsidRPr="00076498">
        <w:rPr>
          <w:rFonts w:ascii="Book Antiqua" w:hAnsi="Book Antiqua"/>
          <w:i/>
          <w:iCs/>
          <w:lang w:val="en-US" w:eastAsia="zh-CN"/>
        </w:rPr>
        <w:t>Circulation</w:t>
      </w:r>
      <w:r w:rsidRPr="00076498">
        <w:rPr>
          <w:rFonts w:ascii="Book Antiqua" w:hAnsi="Book Antiqua"/>
          <w:lang w:val="en-US" w:eastAsia="zh-CN"/>
        </w:rPr>
        <w:t> 2000; </w:t>
      </w:r>
      <w:r w:rsidRPr="00076498">
        <w:rPr>
          <w:rFonts w:ascii="Book Antiqua" w:hAnsi="Book Antiqua"/>
          <w:b/>
          <w:bCs/>
          <w:lang w:val="en-US" w:eastAsia="zh-CN"/>
        </w:rPr>
        <w:t>102</w:t>
      </w:r>
      <w:r w:rsidRPr="00076498">
        <w:rPr>
          <w:rFonts w:ascii="Book Antiqua" w:hAnsi="Book Antiqua"/>
          <w:lang w:val="en-US" w:eastAsia="zh-CN"/>
        </w:rPr>
        <w:t>: 21-27 [PMID: 10880410 DOI: 10.1161/01.CIR.102.1.21]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66 </w:t>
      </w:r>
      <w:proofErr w:type="spellStart"/>
      <w:r w:rsidRPr="00076498">
        <w:rPr>
          <w:rFonts w:ascii="Book Antiqua" w:hAnsi="Book Antiqua"/>
          <w:b/>
          <w:bCs/>
          <w:lang w:val="en-US" w:eastAsia="zh-CN"/>
        </w:rPr>
        <w:t>Manninen</w:t>
      </w:r>
      <w:proofErr w:type="spellEnd"/>
      <w:r w:rsidRPr="00076498">
        <w:rPr>
          <w:rFonts w:ascii="Book Antiqua" w:hAnsi="Book Antiqua"/>
          <w:b/>
          <w:bCs/>
          <w:lang w:val="en-US" w:eastAsia="zh-CN"/>
        </w:rPr>
        <w:t xml:space="preserve"> V</w:t>
      </w:r>
      <w:r w:rsidRPr="00076498">
        <w:rPr>
          <w:rFonts w:ascii="Book Antiqua" w:hAnsi="Book Antiqua"/>
          <w:lang w:val="en-US" w:eastAsia="zh-CN"/>
        </w:rPr>
        <w:t xml:space="preserve">, </w:t>
      </w:r>
      <w:proofErr w:type="spellStart"/>
      <w:r w:rsidRPr="00076498">
        <w:rPr>
          <w:rFonts w:ascii="Book Antiqua" w:hAnsi="Book Antiqua"/>
          <w:lang w:val="en-US" w:eastAsia="zh-CN"/>
        </w:rPr>
        <w:t>Tenkanen</w:t>
      </w:r>
      <w:proofErr w:type="spellEnd"/>
      <w:r w:rsidRPr="00076498">
        <w:rPr>
          <w:rFonts w:ascii="Book Antiqua" w:hAnsi="Book Antiqua"/>
          <w:lang w:val="en-US" w:eastAsia="zh-CN"/>
        </w:rPr>
        <w:t xml:space="preserve"> L, Koskinen P, </w:t>
      </w:r>
      <w:proofErr w:type="spellStart"/>
      <w:r w:rsidRPr="00076498">
        <w:rPr>
          <w:rFonts w:ascii="Book Antiqua" w:hAnsi="Book Antiqua"/>
          <w:lang w:val="en-US" w:eastAsia="zh-CN"/>
        </w:rPr>
        <w:t>Huttunen</w:t>
      </w:r>
      <w:proofErr w:type="spellEnd"/>
      <w:r w:rsidRPr="00076498">
        <w:rPr>
          <w:rFonts w:ascii="Book Antiqua" w:hAnsi="Book Antiqua"/>
          <w:lang w:val="en-US" w:eastAsia="zh-CN"/>
        </w:rPr>
        <w:t xml:space="preserve"> JK, </w:t>
      </w:r>
      <w:proofErr w:type="spellStart"/>
      <w:r w:rsidRPr="00076498">
        <w:rPr>
          <w:rFonts w:ascii="Book Antiqua" w:hAnsi="Book Antiqua"/>
          <w:lang w:val="en-US" w:eastAsia="zh-CN"/>
        </w:rPr>
        <w:t>Mänttäri</w:t>
      </w:r>
      <w:proofErr w:type="spellEnd"/>
      <w:r w:rsidRPr="00076498">
        <w:rPr>
          <w:rFonts w:ascii="Book Antiqua" w:hAnsi="Book Antiqua"/>
          <w:lang w:val="en-US" w:eastAsia="zh-CN"/>
        </w:rPr>
        <w:t xml:space="preserve"> M, </w:t>
      </w:r>
      <w:proofErr w:type="spellStart"/>
      <w:r w:rsidRPr="00076498">
        <w:rPr>
          <w:rFonts w:ascii="Book Antiqua" w:hAnsi="Book Antiqua"/>
          <w:lang w:val="en-US" w:eastAsia="zh-CN"/>
        </w:rPr>
        <w:t>Heinonen</w:t>
      </w:r>
      <w:proofErr w:type="spellEnd"/>
      <w:r w:rsidRPr="00076498">
        <w:rPr>
          <w:rFonts w:ascii="Book Antiqua" w:hAnsi="Book Antiqua"/>
          <w:lang w:val="en-US" w:eastAsia="zh-CN"/>
        </w:rPr>
        <w:t xml:space="preserve"> OP, Frick MH. Joint effects of serum triglyceride and LDL cholesterol and HDL cholesterol concentrations on coronary heart disease risk in the Helsinki Heart Study. </w:t>
      </w:r>
      <w:proofErr w:type="gramStart"/>
      <w:r w:rsidRPr="00076498">
        <w:rPr>
          <w:rFonts w:ascii="Book Antiqua" w:hAnsi="Book Antiqua"/>
          <w:lang w:val="en-US" w:eastAsia="zh-CN"/>
        </w:rPr>
        <w:t>Implications for treatment.</w:t>
      </w:r>
      <w:proofErr w:type="gramEnd"/>
      <w:r w:rsidRPr="00076498">
        <w:rPr>
          <w:rFonts w:ascii="Book Antiqua" w:hAnsi="Book Antiqua"/>
          <w:lang w:val="en-US" w:eastAsia="zh-CN"/>
        </w:rPr>
        <w:t> </w:t>
      </w:r>
      <w:r w:rsidRPr="00076498">
        <w:rPr>
          <w:rFonts w:ascii="Book Antiqua" w:hAnsi="Book Antiqua"/>
          <w:i/>
          <w:iCs/>
          <w:lang w:val="en-US" w:eastAsia="zh-CN"/>
        </w:rPr>
        <w:t>Circulation</w:t>
      </w:r>
      <w:r w:rsidRPr="00076498">
        <w:rPr>
          <w:rFonts w:ascii="Book Antiqua" w:hAnsi="Book Antiqua"/>
          <w:lang w:val="en-US" w:eastAsia="zh-CN"/>
        </w:rPr>
        <w:t> 1992; </w:t>
      </w:r>
      <w:r w:rsidRPr="00076498">
        <w:rPr>
          <w:rFonts w:ascii="Book Antiqua" w:hAnsi="Book Antiqua"/>
          <w:b/>
          <w:bCs/>
          <w:lang w:val="en-US" w:eastAsia="zh-CN"/>
        </w:rPr>
        <w:t>85</w:t>
      </w:r>
      <w:r w:rsidRPr="00076498">
        <w:rPr>
          <w:rFonts w:ascii="Book Antiqua" w:hAnsi="Book Antiqua"/>
          <w:lang w:val="en-US" w:eastAsia="zh-CN"/>
        </w:rPr>
        <w:t>: 37-45 [PMID: 1728471 DOI: 10.1161/01.CIR.85.1.37]</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67 </w:t>
      </w:r>
      <w:proofErr w:type="spellStart"/>
      <w:r w:rsidRPr="00076498">
        <w:rPr>
          <w:rFonts w:ascii="Book Antiqua" w:hAnsi="Book Antiqua"/>
          <w:b/>
          <w:bCs/>
          <w:lang w:val="en-US" w:eastAsia="zh-CN"/>
        </w:rPr>
        <w:t>Tenkanen</w:t>
      </w:r>
      <w:proofErr w:type="spellEnd"/>
      <w:r w:rsidRPr="00076498">
        <w:rPr>
          <w:rFonts w:ascii="Book Antiqua" w:hAnsi="Book Antiqua"/>
          <w:b/>
          <w:bCs/>
          <w:lang w:val="en-US" w:eastAsia="zh-CN"/>
        </w:rPr>
        <w:t xml:space="preserve"> L</w:t>
      </w:r>
      <w:r w:rsidRPr="00076498">
        <w:rPr>
          <w:rFonts w:ascii="Book Antiqua" w:hAnsi="Book Antiqua"/>
          <w:lang w:val="en-US" w:eastAsia="zh-CN"/>
        </w:rPr>
        <w:t xml:space="preserve">, </w:t>
      </w:r>
      <w:proofErr w:type="spellStart"/>
      <w:r w:rsidRPr="00076498">
        <w:rPr>
          <w:rFonts w:ascii="Book Antiqua" w:hAnsi="Book Antiqua"/>
          <w:lang w:val="en-US" w:eastAsia="zh-CN"/>
        </w:rPr>
        <w:t>Mänttäri</w:t>
      </w:r>
      <w:proofErr w:type="spellEnd"/>
      <w:r w:rsidRPr="00076498">
        <w:rPr>
          <w:rFonts w:ascii="Book Antiqua" w:hAnsi="Book Antiqua"/>
          <w:lang w:val="en-US" w:eastAsia="zh-CN"/>
        </w:rPr>
        <w:t xml:space="preserve"> M, </w:t>
      </w:r>
      <w:proofErr w:type="spellStart"/>
      <w:r w:rsidRPr="00076498">
        <w:rPr>
          <w:rFonts w:ascii="Book Antiqua" w:hAnsi="Book Antiqua"/>
          <w:lang w:val="en-US" w:eastAsia="zh-CN"/>
        </w:rPr>
        <w:t>Manninen</w:t>
      </w:r>
      <w:proofErr w:type="spellEnd"/>
      <w:r w:rsidRPr="00076498">
        <w:rPr>
          <w:rFonts w:ascii="Book Antiqua" w:hAnsi="Book Antiqua"/>
          <w:lang w:val="en-US" w:eastAsia="zh-CN"/>
        </w:rPr>
        <w:t xml:space="preserve"> V.</w:t>
      </w:r>
      <w:proofErr w:type="gramEnd"/>
      <w:r w:rsidRPr="00076498">
        <w:rPr>
          <w:rFonts w:ascii="Book Antiqua" w:hAnsi="Book Antiqua"/>
          <w:lang w:val="en-US" w:eastAsia="zh-CN"/>
        </w:rPr>
        <w:t xml:space="preserve"> Some coronary risk factors related to the insulin resistance syndrome and treatment with gemfibrozil. Experience from the Helsinki Heart Study. </w:t>
      </w:r>
      <w:r w:rsidRPr="00076498">
        <w:rPr>
          <w:rFonts w:ascii="Book Antiqua" w:hAnsi="Book Antiqua"/>
          <w:i/>
          <w:iCs/>
          <w:lang w:val="en-US" w:eastAsia="zh-CN"/>
        </w:rPr>
        <w:t>Circulation</w:t>
      </w:r>
      <w:r w:rsidRPr="00076498">
        <w:rPr>
          <w:rFonts w:ascii="Book Antiqua" w:hAnsi="Book Antiqua"/>
          <w:lang w:val="en-US" w:eastAsia="zh-CN"/>
        </w:rPr>
        <w:t> 1995; </w:t>
      </w:r>
      <w:r w:rsidRPr="00076498">
        <w:rPr>
          <w:rFonts w:ascii="Book Antiqua" w:hAnsi="Book Antiqua"/>
          <w:b/>
          <w:bCs/>
          <w:lang w:val="en-US" w:eastAsia="zh-CN"/>
        </w:rPr>
        <w:t>92</w:t>
      </w:r>
      <w:r w:rsidRPr="00076498">
        <w:rPr>
          <w:rFonts w:ascii="Book Antiqua" w:hAnsi="Book Antiqua"/>
          <w:lang w:val="en-US" w:eastAsia="zh-CN"/>
        </w:rPr>
        <w:t>: 1779-1785 [PMID: 7671361 DOI: 10.1161/01.CIR.92.7.1779]</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68 </w:t>
      </w:r>
      <w:r w:rsidR="00985F6B" w:rsidRPr="00076498">
        <w:rPr>
          <w:rFonts w:ascii="Book Antiqua" w:hAnsi="Book Antiqua"/>
          <w:b/>
        </w:rPr>
        <w:t>Heart Protection Study Collaborative Group</w:t>
      </w:r>
      <w:r w:rsidRPr="00076498">
        <w:rPr>
          <w:rFonts w:ascii="Book Antiqua" w:hAnsi="Book Antiqua"/>
          <w:lang w:val="en-US" w:eastAsia="zh-CN"/>
        </w:rPr>
        <w:t xml:space="preserve">. MRC/BHF Heart Protection Study of cholesterol lowering with simvastatin in 20,536 high-risk individuals: a </w:t>
      </w:r>
      <w:proofErr w:type="spellStart"/>
      <w:r w:rsidRPr="00076498">
        <w:rPr>
          <w:rFonts w:ascii="Book Antiqua" w:hAnsi="Book Antiqua"/>
          <w:lang w:val="en-US" w:eastAsia="zh-CN"/>
        </w:rPr>
        <w:t>randomised</w:t>
      </w:r>
      <w:proofErr w:type="spellEnd"/>
      <w:r w:rsidRPr="00076498">
        <w:rPr>
          <w:rFonts w:ascii="Book Antiqua" w:hAnsi="Book Antiqua"/>
          <w:lang w:val="en-US" w:eastAsia="zh-CN"/>
        </w:rPr>
        <w:t xml:space="preserve"> placebo-controlled trial. </w:t>
      </w:r>
      <w:r w:rsidRPr="00076498">
        <w:rPr>
          <w:rFonts w:ascii="Book Antiqua" w:hAnsi="Book Antiqua"/>
          <w:i/>
          <w:iCs/>
          <w:lang w:val="en-US" w:eastAsia="zh-CN"/>
        </w:rPr>
        <w:t>Lancet</w:t>
      </w:r>
      <w:r w:rsidRPr="00076498">
        <w:rPr>
          <w:rFonts w:ascii="Book Antiqua" w:hAnsi="Book Antiqua"/>
          <w:lang w:val="en-US" w:eastAsia="zh-CN"/>
        </w:rPr>
        <w:t> 2002; </w:t>
      </w:r>
      <w:r w:rsidRPr="00076498">
        <w:rPr>
          <w:rFonts w:ascii="Book Antiqua" w:hAnsi="Book Antiqua"/>
          <w:b/>
          <w:bCs/>
          <w:lang w:val="en-US" w:eastAsia="zh-CN"/>
        </w:rPr>
        <w:t>360</w:t>
      </w:r>
      <w:r w:rsidRPr="00076498">
        <w:rPr>
          <w:rFonts w:ascii="Book Antiqua" w:hAnsi="Book Antiqua"/>
          <w:lang w:val="en-US" w:eastAsia="zh-CN"/>
        </w:rPr>
        <w:t>: 7-22 [PMID: 12114036 DOI: 10.1016/S0140-6736(02)09327-3]</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lastRenderedPageBreak/>
        <w:t>69 </w:t>
      </w:r>
      <w:r w:rsidRPr="00076498">
        <w:rPr>
          <w:rFonts w:ascii="Book Antiqua" w:hAnsi="Book Antiqua"/>
          <w:b/>
          <w:bCs/>
          <w:lang w:val="en-US" w:eastAsia="zh-CN"/>
        </w:rPr>
        <w:t>Scott R</w:t>
      </w:r>
      <w:r w:rsidRPr="00076498">
        <w:rPr>
          <w:rFonts w:ascii="Book Antiqua" w:hAnsi="Book Antiqua"/>
          <w:lang w:val="en-US" w:eastAsia="zh-CN"/>
        </w:rPr>
        <w:t xml:space="preserve">, O'Brien R, Fulcher G, </w:t>
      </w:r>
      <w:proofErr w:type="spellStart"/>
      <w:r w:rsidRPr="00076498">
        <w:rPr>
          <w:rFonts w:ascii="Book Antiqua" w:hAnsi="Book Antiqua"/>
          <w:lang w:val="en-US" w:eastAsia="zh-CN"/>
        </w:rPr>
        <w:t>Pardy</w:t>
      </w:r>
      <w:proofErr w:type="spellEnd"/>
      <w:r w:rsidRPr="00076498">
        <w:rPr>
          <w:rFonts w:ascii="Book Antiqua" w:hAnsi="Book Antiqua"/>
          <w:lang w:val="en-US" w:eastAsia="zh-CN"/>
        </w:rPr>
        <w:t xml:space="preserve"> C, </w:t>
      </w:r>
      <w:proofErr w:type="spellStart"/>
      <w:r w:rsidRPr="00076498">
        <w:rPr>
          <w:rFonts w:ascii="Book Antiqua" w:hAnsi="Book Antiqua"/>
          <w:lang w:val="en-US" w:eastAsia="zh-CN"/>
        </w:rPr>
        <w:t>D'Emden</w:t>
      </w:r>
      <w:proofErr w:type="spellEnd"/>
      <w:r w:rsidRPr="00076498">
        <w:rPr>
          <w:rFonts w:ascii="Book Antiqua" w:hAnsi="Book Antiqua"/>
          <w:lang w:val="en-US" w:eastAsia="zh-CN"/>
        </w:rPr>
        <w:t xml:space="preserve"> M, </w:t>
      </w:r>
      <w:proofErr w:type="spellStart"/>
      <w:r w:rsidRPr="00076498">
        <w:rPr>
          <w:rFonts w:ascii="Book Antiqua" w:hAnsi="Book Antiqua"/>
          <w:lang w:val="en-US" w:eastAsia="zh-CN"/>
        </w:rPr>
        <w:t>Tse</w:t>
      </w:r>
      <w:proofErr w:type="spellEnd"/>
      <w:r w:rsidRPr="00076498">
        <w:rPr>
          <w:rFonts w:ascii="Book Antiqua" w:hAnsi="Book Antiqua"/>
          <w:lang w:val="en-US" w:eastAsia="zh-CN"/>
        </w:rPr>
        <w:t xml:space="preserve"> D, </w:t>
      </w:r>
      <w:proofErr w:type="spellStart"/>
      <w:r w:rsidRPr="00076498">
        <w:rPr>
          <w:rFonts w:ascii="Book Antiqua" w:hAnsi="Book Antiqua"/>
          <w:lang w:val="en-US" w:eastAsia="zh-CN"/>
        </w:rPr>
        <w:t>Taskinen</w:t>
      </w:r>
      <w:proofErr w:type="spellEnd"/>
      <w:r w:rsidRPr="00076498">
        <w:rPr>
          <w:rFonts w:ascii="Book Antiqua" w:hAnsi="Book Antiqua"/>
          <w:lang w:val="en-US" w:eastAsia="zh-CN"/>
        </w:rPr>
        <w:t xml:space="preserve"> MR, </w:t>
      </w:r>
      <w:proofErr w:type="spellStart"/>
      <w:r w:rsidRPr="00076498">
        <w:rPr>
          <w:rFonts w:ascii="Book Antiqua" w:hAnsi="Book Antiqua"/>
          <w:lang w:val="en-US" w:eastAsia="zh-CN"/>
        </w:rPr>
        <w:t>Ehnholm</w:t>
      </w:r>
      <w:proofErr w:type="spellEnd"/>
      <w:r w:rsidRPr="00076498">
        <w:rPr>
          <w:rFonts w:ascii="Book Antiqua" w:hAnsi="Book Antiqua"/>
          <w:lang w:val="en-US" w:eastAsia="zh-CN"/>
        </w:rPr>
        <w:t xml:space="preserve"> C, </w:t>
      </w:r>
      <w:proofErr w:type="spellStart"/>
      <w:r w:rsidRPr="00076498">
        <w:rPr>
          <w:rFonts w:ascii="Book Antiqua" w:hAnsi="Book Antiqua"/>
          <w:lang w:val="en-US" w:eastAsia="zh-CN"/>
        </w:rPr>
        <w:t>Keech</w:t>
      </w:r>
      <w:proofErr w:type="spellEnd"/>
      <w:r w:rsidRPr="00076498">
        <w:rPr>
          <w:rFonts w:ascii="Book Antiqua" w:hAnsi="Book Antiqua"/>
          <w:lang w:val="en-US" w:eastAsia="zh-CN"/>
        </w:rPr>
        <w:t xml:space="preserve"> A. Effects of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treatment on cardiovascular disease risk in 9,795 individuals with type 2 diabetes and various components of the metabolic syndrome: the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Intervention and Event Lowering in Diabetes (FIELD) study. </w:t>
      </w:r>
      <w:r w:rsidRPr="00076498">
        <w:rPr>
          <w:rFonts w:ascii="Book Antiqua" w:hAnsi="Book Antiqua"/>
          <w:i/>
          <w:iCs/>
          <w:lang w:val="en-US" w:eastAsia="zh-CN"/>
        </w:rPr>
        <w:t>Diabetes Care</w:t>
      </w:r>
      <w:r w:rsidRPr="00076498">
        <w:rPr>
          <w:rFonts w:ascii="Book Antiqua" w:hAnsi="Book Antiqua"/>
          <w:lang w:val="en-US" w:eastAsia="zh-CN"/>
        </w:rPr>
        <w:t> 2009; </w:t>
      </w:r>
      <w:r w:rsidRPr="00076498">
        <w:rPr>
          <w:rFonts w:ascii="Book Antiqua" w:hAnsi="Book Antiqua"/>
          <w:b/>
          <w:bCs/>
          <w:lang w:val="en-US" w:eastAsia="zh-CN"/>
        </w:rPr>
        <w:t>32</w:t>
      </w:r>
      <w:r w:rsidRPr="00076498">
        <w:rPr>
          <w:rFonts w:ascii="Book Antiqua" w:hAnsi="Book Antiqua"/>
          <w:lang w:val="en-US" w:eastAsia="zh-CN"/>
        </w:rPr>
        <w:t>: 493-498 [PMID: 18984774 DOI: 10.2337/dc08-1543]</w:t>
      </w:r>
    </w:p>
    <w:p w:rsidR="007D0D34" w:rsidRPr="00076498" w:rsidRDefault="00985F6B"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70 </w:t>
      </w:r>
      <w:r w:rsidR="007D0D34" w:rsidRPr="00076498">
        <w:rPr>
          <w:rFonts w:ascii="Book Antiqua" w:hAnsi="Book Antiqua"/>
          <w:lang w:val="en-US" w:eastAsia="zh-CN"/>
        </w:rPr>
        <w:t xml:space="preserve">Effect of </w:t>
      </w:r>
      <w:proofErr w:type="spellStart"/>
      <w:r w:rsidR="007D0D34" w:rsidRPr="00076498">
        <w:rPr>
          <w:rFonts w:ascii="Book Antiqua" w:hAnsi="Book Antiqua"/>
          <w:lang w:val="en-US" w:eastAsia="zh-CN"/>
        </w:rPr>
        <w:t>fenofibrate</w:t>
      </w:r>
      <w:proofErr w:type="spellEnd"/>
      <w:r w:rsidR="007D0D34" w:rsidRPr="00076498">
        <w:rPr>
          <w:rFonts w:ascii="Book Antiqua" w:hAnsi="Book Antiqua"/>
          <w:lang w:val="en-US" w:eastAsia="zh-CN"/>
        </w:rPr>
        <w:t xml:space="preserve"> on progression of coronary-artery disease in type 2 diabetes: the Diabetes Atherosclerosis Intervention Study, a </w:t>
      </w:r>
      <w:proofErr w:type="spellStart"/>
      <w:r w:rsidR="007D0D34" w:rsidRPr="00076498">
        <w:rPr>
          <w:rFonts w:ascii="Book Antiqua" w:hAnsi="Book Antiqua"/>
          <w:lang w:val="en-US" w:eastAsia="zh-CN"/>
        </w:rPr>
        <w:t>randomised</w:t>
      </w:r>
      <w:proofErr w:type="spellEnd"/>
      <w:r w:rsidR="007D0D34" w:rsidRPr="00076498">
        <w:rPr>
          <w:rFonts w:ascii="Book Antiqua" w:hAnsi="Book Antiqua"/>
          <w:lang w:val="en-US" w:eastAsia="zh-CN"/>
        </w:rPr>
        <w:t xml:space="preserve"> study. </w:t>
      </w:r>
      <w:r w:rsidR="007D0D34" w:rsidRPr="00076498">
        <w:rPr>
          <w:rFonts w:ascii="Book Antiqua" w:hAnsi="Book Antiqua"/>
          <w:i/>
          <w:iCs/>
          <w:lang w:val="en-US" w:eastAsia="zh-CN"/>
        </w:rPr>
        <w:t>Lancet</w:t>
      </w:r>
      <w:r w:rsidR="007D0D34" w:rsidRPr="00076498">
        <w:rPr>
          <w:rFonts w:ascii="Book Antiqua" w:hAnsi="Book Antiqua"/>
          <w:lang w:val="en-US" w:eastAsia="zh-CN"/>
        </w:rPr>
        <w:t> 2001; </w:t>
      </w:r>
      <w:r w:rsidR="007D0D34" w:rsidRPr="00076498">
        <w:rPr>
          <w:rFonts w:ascii="Book Antiqua" w:hAnsi="Book Antiqua"/>
          <w:b/>
          <w:bCs/>
          <w:lang w:val="en-US" w:eastAsia="zh-CN"/>
        </w:rPr>
        <w:t>357</w:t>
      </w:r>
      <w:r w:rsidR="007D0D34" w:rsidRPr="00076498">
        <w:rPr>
          <w:rFonts w:ascii="Book Antiqua" w:hAnsi="Book Antiqua"/>
          <w:lang w:val="en-US" w:eastAsia="zh-CN"/>
        </w:rPr>
        <w:t>: 905-910 [</w:t>
      </w:r>
      <w:bookmarkStart w:id="19" w:name="_GoBack"/>
      <w:r w:rsidR="007D0D34" w:rsidRPr="00076498">
        <w:rPr>
          <w:rFonts w:ascii="Book Antiqua" w:hAnsi="Book Antiqua"/>
          <w:lang w:val="en-US" w:eastAsia="zh-CN"/>
        </w:rPr>
        <w:t xml:space="preserve">PMID: 11289345 </w:t>
      </w:r>
      <w:bookmarkEnd w:id="19"/>
      <w:r w:rsidR="007D0D34" w:rsidRPr="00076498">
        <w:rPr>
          <w:rFonts w:ascii="Book Antiqua" w:hAnsi="Book Antiqua"/>
          <w:lang w:val="en-US" w:eastAsia="zh-CN"/>
        </w:rPr>
        <w:t>DOI: 10.1016/S0140-6736(00)04209-4]</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71 </w:t>
      </w:r>
      <w:r w:rsidRPr="00076498">
        <w:rPr>
          <w:rFonts w:ascii="Book Antiqua" w:hAnsi="Book Antiqua"/>
          <w:b/>
          <w:bCs/>
          <w:lang w:val="en-US" w:eastAsia="zh-CN"/>
        </w:rPr>
        <w:t>Davidson MH</w:t>
      </w:r>
      <w:r w:rsidRPr="00076498">
        <w:rPr>
          <w:rFonts w:ascii="Book Antiqua" w:hAnsi="Book Antiqua"/>
          <w:lang w:val="en-US" w:eastAsia="zh-CN"/>
        </w:rPr>
        <w:t xml:space="preserve">, </w:t>
      </w:r>
      <w:proofErr w:type="spellStart"/>
      <w:r w:rsidRPr="00076498">
        <w:rPr>
          <w:rFonts w:ascii="Book Antiqua" w:hAnsi="Book Antiqua"/>
          <w:lang w:val="en-US" w:eastAsia="zh-CN"/>
        </w:rPr>
        <w:t>Rosenson</w:t>
      </w:r>
      <w:proofErr w:type="spellEnd"/>
      <w:r w:rsidRPr="00076498">
        <w:rPr>
          <w:rFonts w:ascii="Book Antiqua" w:hAnsi="Book Antiqua"/>
          <w:lang w:val="en-US" w:eastAsia="zh-CN"/>
        </w:rPr>
        <w:t xml:space="preserve"> RS, Maki KC, Nicholls SJ, Ballantyne CM, </w:t>
      </w:r>
      <w:proofErr w:type="spellStart"/>
      <w:r w:rsidRPr="00076498">
        <w:rPr>
          <w:rFonts w:ascii="Book Antiqua" w:hAnsi="Book Antiqua"/>
          <w:lang w:val="en-US" w:eastAsia="zh-CN"/>
        </w:rPr>
        <w:t>Mazzone</w:t>
      </w:r>
      <w:proofErr w:type="spellEnd"/>
      <w:r w:rsidRPr="00076498">
        <w:rPr>
          <w:rFonts w:ascii="Book Antiqua" w:hAnsi="Book Antiqua"/>
          <w:lang w:val="en-US" w:eastAsia="zh-CN"/>
        </w:rPr>
        <w:t xml:space="preserve"> T, Carlson DM, Williams LA, Kelly MT, Camp HS, </w:t>
      </w:r>
      <w:proofErr w:type="spellStart"/>
      <w:r w:rsidRPr="00076498">
        <w:rPr>
          <w:rFonts w:ascii="Book Antiqua" w:hAnsi="Book Antiqua"/>
          <w:lang w:val="en-US" w:eastAsia="zh-CN"/>
        </w:rPr>
        <w:t>Lele</w:t>
      </w:r>
      <w:proofErr w:type="spellEnd"/>
      <w:r w:rsidRPr="00076498">
        <w:rPr>
          <w:rFonts w:ascii="Book Antiqua" w:hAnsi="Book Antiqua"/>
          <w:lang w:val="en-US" w:eastAsia="zh-CN"/>
        </w:rPr>
        <w:t xml:space="preserve"> A, </w:t>
      </w:r>
      <w:proofErr w:type="spellStart"/>
      <w:r w:rsidRPr="00076498">
        <w:rPr>
          <w:rFonts w:ascii="Book Antiqua" w:hAnsi="Book Antiqua"/>
          <w:lang w:val="en-US" w:eastAsia="zh-CN"/>
        </w:rPr>
        <w:t>Stolzenbach</w:t>
      </w:r>
      <w:proofErr w:type="spellEnd"/>
      <w:r w:rsidRPr="00076498">
        <w:rPr>
          <w:rFonts w:ascii="Book Antiqua" w:hAnsi="Book Antiqua"/>
          <w:lang w:val="en-US" w:eastAsia="zh-CN"/>
        </w:rPr>
        <w:t xml:space="preserve"> JC. Effects of </w:t>
      </w:r>
      <w:proofErr w:type="spellStart"/>
      <w:r w:rsidRPr="00076498">
        <w:rPr>
          <w:rFonts w:ascii="Book Antiqua" w:hAnsi="Book Antiqua"/>
          <w:lang w:val="en-US" w:eastAsia="zh-CN"/>
        </w:rPr>
        <w:t>fenofibric</w:t>
      </w:r>
      <w:proofErr w:type="spellEnd"/>
      <w:r w:rsidRPr="00076498">
        <w:rPr>
          <w:rFonts w:ascii="Book Antiqua" w:hAnsi="Book Antiqua"/>
          <w:lang w:val="en-US" w:eastAsia="zh-CN"/>
        </w:rPr>
        <w:t xml:space="preserve"> acid on carotid intima-media thickness in patients with mixed dyslipidemia on atorvastatin therapy: randomized, placebo-controlled study (FIRST). </w:t>
      </w:r>
      <w:proofErr w:type="spellStart"/>
      <w:r w:rsidRPr="00076498">
        <w:rPr>
          <w:rFonts w:ascii="Book Antiqua" w:hAnsi="Book Antiqua"/>
          <w:i/>
          <w:iCs/>
          <w:lang w:val="en-US" w:eastAsia="zh-CN"/>
        </w:rPr>
        <w:t>Arterioscler</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Thromb</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Vasc</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Biol</w:t>
      </w:r>
      <w:proofErr w:type="spellEnd"/>
      <w:r w:rsidRPr="00076498">
        <w:rPr>
          <w:rFonts w:ascii="Book Antiqua" w:hAnsi="Book Antiqua"/>
          <w:lang w:val="en-US" w:eastAsia="zh-CN"/>
        </w:rPr>
        <w:t> 2014; </w:t>
      </w:r>
      <w:r w:rsidRPr="00076498">
        <w:rPr>
          <w:rFonts w:ascii="Book Antiqua" w:hAnsi="Book Antiqua"/>
          <w:b/>
          <w:bCs/>
          <w:lang w:val="en-US" w:eastAsia="zh-CN"/>
        </w:rPr>
        <w:t>34</w:t>
      </w:r>
      <w:r w:rsidRPr="00076498">
        <w:rPr>
          <w:rFonts w:ascii="Book Antiqua" w:hAnsi="Book Antiqua"/>
          <w:lang w:val="en-US" w:eastAsia="zh-CN"/>
        </w:rPr>
        <w:t>: 1298-1306 [PMID: 24743431 DOI: 10.1161/ATVBAHA.113.302926]</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72 </w:t>
      </w:r>
      <w:proofErr w:type="spellStart"/>
      <w:r w:rsidRPr="00076498">
        <w:rPr>
          <w:rFonts w:ascii="Book Antiqua" w:hAnsi="Book Antiqua"/>
          <w:b/>
          <w:bCs/>
          <w:lang w:val="en-US" w:eastAsia="zh-CN"/>
        </w:rPr>
        <w:t>Tenenbaum</w:t>
      </w:r>
      <w:proofErr w:type="spellEnd"/>
      <w:r w:rsidRPr="00076498">
        <w:rPr>
          <w:rFonts w:ascii="Book Antiqua" w:hAnsi="Book Antiqua"/>
          <w:b/>
          <w:bCs/>
          <w:lang w:val="en-US" w:eastAsia="zh-CN"/>
        </w:rPr>
        <w:t xml:space="preserve"> A</w:t>
      </w:r>
      <w:r w:rsidRPr="00076498">
        <w:rPr>
          <w:rFonts w:ascii="Book Antiqua" w:hAnsi="Book Antiqua"/>
          <w:lang w:val="en-US" w:eastAsia="zh-CN"/>
        </w:rPr>
        <w:t xml:space="preserve">, </w:t>
      </w:r>
      <w:proofErr w:type="spellStart"/>
      <w:r w:rsidRPr="00076498">
        <w:rPr>
          <w:rFonts w:ascii="Book Antiqua" w:hAnsi="Book Antiqua"/>
          <w:lang w:val="en-US" w:eastAsia="zh-CN"/>
        </w:rPr>
        <w:t>Motro</w:t>
      </w:r>
      <w:proofErr w:type="spellEnd"/>
      <w:r w:rsidRPr="00076498">
        <w:rPr>
          <w:rFonts w:ascii="Book Antiqua" w:hAnsi="Book Antiqua"/>
          <w:lang w:val="en-US" w:eastAsia="zh-CN"/>
        </w:rPr>
        <w:t xml:space="preserve"> M, </w:t>
      </w:r>
      <w:proofErr w:type="spellStart"/>
      <w:r w:rsidRPr="00076498">
        <w:rPr>
          <w:rFonts w:ascii="Book Antiqua" w:hAnsi="Book Antiqua"/>
          <w:lang w:val="en-US" w:eastAsia="zh-CN"/>
        </w:rPr>
        <w:t>Fisman</w:t>
      </w:r>
      <w:proofErr w:type="spellEnd"/>
      <w:r w:rsidRPr="00076498">
        <w:rPr>
          <w:rFonts w:ascii="Book Antiqua" w:hAnsi="Book Antiqua"/>
          <w:lang w:val="en-US" w:eastAsia="zh-CN"/>
        </w:rPr>
        <w:t xml:space="preserve"> EZ, </w:t>
      </w:r>
      <w:proofErr w:type="spellStart"/>
      <w:r w:rsidRPr="00076498">
        <w:rPr>
          <w:rFonts w:ascii="Book Antiqua" w:hAnsi="Book Antiqua"/>
          <w:lang w:val="en-US" w:eastAsia="zh-CN"/>
        </w:rPr>
        <w:t>Tanne</w:t>
      </w:r>
      <w:proofErr w:type="spellEnd"/>
      <w:r w:rsidRPr="00076498">
        <w:rPr>
          <w:rFonts w:ascii="Book Antiqua" w:hAnsi="Book Antiqua"/>
          <w:lang w:val="en-US" w:eastAsia="zh-CN"/>
        </w:rPr>
        <w:t xml:space="preserve"> D, </w:t>
      </w:r>
      <w:proofErr w:type="spellStart"/>
      <w:r w:rsidRPr="00076498">
        <w:rPr>
          <w:rFonts w:ascii="Book Antiqua" w:hAnsi="Book Antiqua"/>
          <w:lang w:val="en-US" w:eastAsia="zh-CN"/>
        </w:rPr>
        <w:t>Boyko</w:t>
      </w:r>
      <w:proofErr w:type="spellEnd"/>
      <w:r w:rsidRPr="00076498">
        <w:rPr>
          <w:rFonts w:ascii="Book Antiqua" w:hAnsi="Book Antiqua"/>
          <w:lang w:val="en-US" w:eastAsia="zh-CN"/>
        </w:rPr>
        <w:t xml:space="preserve"> V, Behar S. </w:t>
      </w:r>
      <w:proofErr w:type="spellStart"/>
      <w:r w:rsidRPr="00076498">
        <w:rPr>
          <w:rFonts w:ascii="Book Antiqua" w:hAnsi="Book Antiqua"/>
          <w:lang w:val="en-US" w:eastAsia="zh-CN"/>
        </w:rPr>
        <w:t>Bezafibrate</w:t>
      </w:r>
      <w:proofErr w:type="spellEnd"/>
      <w:r w:rsidRPr="00076498">
        <w:rPr>
          <w:rFonts w:ascii="Book Antiqua" w:hAnsi="Book Antiqua"/>
          <w:lang w:val="en-US" w:eastAsia="zh-CN"/>
        </w:rPr>
        <w:t xml:space="preserve"> for the secondary prevention of myocardial infarction in patients with metabolic syndrome. </w:t>
      </w:r>
      <w:r w:rsidRPr="00076498">
        <w:rPr>
          <w:rFonts w:ascii="Book Antiqua" w:hAnsi="Book Antiqua"/>
          <w:i/>
          <w:iCs/>
          <w:lang w:val="en-US" w:eastAsia="zh-CN"/>
        </w:rPr>
        <w:t>Arch Intern Med</w:t>
      </w:r>
      <w:r w:rsidRPr="00076498">
        <w:rPr>
          <w:rFonts w:ascii="Book Antiqua" w:hAnsi="Book Antiqua"/>
          <w:lang w:val="en-US" w:eastAsia="zh-CN"/>
        </w:rPr>
        <w:t> 2005; </w:t>
      </w:r>
      <w:r w:rsidRPr="00076498">
        <w:rPr>
          <w:rFonts w:ascii="Book Antiqua" w:hAnsi="Book Antiqua"/>
          <w:b/>
          <w:bCs/>
          <w:lang w:val="en-US" w:eastAsia="zh-CN"/>
        </w:rPr>
        <w:t>165</w:t>
      </w:r>
      <w:r w:rsidRPr="00076498">
        <w:rPr>
          <w:rFonts w:ascii="Book Antiqua" w:hAnsi="Book Antiqua"/>
          <w:lang w:val="en-US" w:eastAsia="zh-CN"/>
        </w:rPr>
        <w:t>: 1154-1160 [PMID: 15911729 DOI: 10.1001/archinte.165.10.1154]</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73 </w:t>
      </w:r>
      <w:r w:rsidRPr="00076498">
        <w:rPr>
          <w:rFonts w:ascii="Book Antiqua" w:hAnsi="Book Antiqua"/>
          <w:b/>
          <w:bCs/>
          <w:lang w:val="en-US" w:eastAsia="zh-CN"/>
        </w:rPr>
        <w:t>Ericsson CG</w:t>
      </w:r>
      <w:r w:rsidRPr="00076498">
        <w:rPr>
          <w:rFonts w:ascii="Book Antiqua" w:hAnsi="Book Antiqua"/>
          <w:lang w:val="en-US" w:eastAsia="zh-CN"/>
        </w:rPr>
        <w:t xml:space="preserve">, </w:t>
      </w:r>
      <w:proofErr w:type="spellStart"/>
      <w:r w:rsidRPr="00076498">
        <w:rPr>
          <w:rFonts w:ascii="Book Antiqua" w:hAnsi="Book Antiqua"/>
          <w:lang w:val="en-US" w:eastAsia="zh-CN"/>
        </w:rPr>
        <w:t>Hamsten</w:t>
      </w:r>
      <w:proofErr w:type="spellEnd"/>
      <w:r w:rsidRPr="00076498">
        <w:rPr>
          <w:rFonts w:ascii="Book Antiqua" w:hAnsi="Book Antiqua"/>
          <w:lang w:val="en-US" w:eastAsia="zh-CN"/>
        </w:rPr>
        <w:t xml:space="preserve"> A, Nilsson J, Grip L, </w:t>
      </w:r>
      <w:proofErr w:type="spellStart"/>
      <w:r w:rsidRPr="00076498">
        <w:rPr>
          <w:rFonts w:ascii="Book Antiqua" w:hAnsi="Book Antiqua"/>
          <w:lang w:val="en-US" w:eastAsia="zh-CN"/>
        </w:rPr>
        <w:t>Svane</w:t>
      </w:r>
      <w:proofErr w:type="spellEnd"/>
      <w:r w:rsidRPr="00076498">
        <w:rPr>
          <w:rFonts w:ascii="Book Antiqua" w:hAnsi="Book Antiqua"/>
          <w:lang w:val="en-US" w:eastAsia="zh-CN"/>
        </w:rPr>
        <w:t xml:space="preserve"> B, de Faire U. Angiographic assessment of effects of </w:t>
      </w:r>
      <w:proofErr w:type="spellStart"/>
      <w:r w:rsidRPr="00076498">
        <w:rPr>
          <w:rFonts w:ascii="Book Antiqua" w:hAnsi="Book Antiqua"/>
          <w:lang w:val="en-US" w:eastAsia="zh-CN"/>
        </w:rPr>
        <w:t>bezafibrate</w:t>
      </w:r>
      <w:proofErr w:type="spellEnd"/>
      <w:r w:rsidRPr="00076498">
        <w:rPr>
          <w:rFonts w:ascii="Book Antiqua" w:hAnsi="Book Antiqua"/>
          <w:lang w:val="en-US" w:eastAsia="zh-CN"/>
        </w:rPr>
        <w:t xml:space="preserve"> on progression of coronary artery disease in young male </w:t>
      </w:r>
      <w:proofErr w:type="spellStart"/>
      <w:r w:rsidRPr="00076498">
        <w:rPr>
          <w:rFonts w:ascii="Book Antiqua" w:hAnsi="Book Antiqua"/>
          <w:lang w:val="en-US" w:eastAsia="zh-CN"/>
        </w:rPr>
        <w:t>postinfarction</w:t>
      </w:r>
      <w:proofErr w:type="spellEnd"/>
      <w:r w:rsidRPr="00076498">
        <w:rPr>
          <w:rFonts w:ascii="Book Antiqua" w:hAnsi="Book Antiqua"/>
          <w:lang w:val="en-US" w:eastAsia="zh-CN"/>
        </w:rPr>
        <w:t xml:space="preserve"> patients. </w:t>
      </w:r>
      <w:r w:rsidRPr="00076498">
        <w:rPr>
          <w:rFonts w:ascii="Book Antiqua" w:hAnsi="Book Antiqua"/>
          <w:i/>
          <w:iCs/>
          <w:lang w:val="en-US" w:eastAsia="zh-CN"/>
        </w:rPr>
        <w:t>Lancet</w:t>
      </w:r>
      <w:r w:rsidRPr="00076498">
        <w:rPr>
          <w:rFonts w:ascii="Book Antiqua" w:hAnsi="Book Antiqua"/>
          <w:lang w:val="en-US" w:eastAsia="zh-CN"/>
        </w:rPr>
        <w:t> 1996; </w:t>
      </w:r>
      <w:r w:rsidRPr="00076498">
        <w:rPr>
          <w:rFonts w:ascii="Book Antiqua" w:hAnsi="Book Antiqua"/>
          <w:b/>
          <w:bCs/>
          <w:lang w:val="en-US" w:eastAsia="zh-CN"/>
        </w:rPr>
        <w:t>347</w:t>
      </w:r>
      <w:r w:rsidRPr="00076498">
        <w:rPr>
          <w:rFonts w:ascii="Book Antiqua" w:hAnsi="Book Antiqua"/>
          <w:lang w:val="en-US" w:eastAsia="zh-CN"/>
        </w:rPr>
        <w:t>: 849-853 [PMID: 8622389]</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74 </w:t>
      </w:r>
      <w:r w:rsidRPr="00076498">
        <w:rPr>
          <w:rFonts w:ascii="Book Antiqua" w:hAnsi="Book Antiqua"/>
          <w:b/>
          <w:bCs/>
          <w:lang w:val="en-US" w:eastAsia="zh-CN"/>
        </w:rPr>
        <w:t>Meade T</w:t>
      </w:r>
      <w:r w:rsidRPr="00076498">
        <w:rPr>
          <w:rFonts w:ascii="Book Antiqua" w:hAnsi="Book Antiqua"/>
          <w:lang w:val="en-US" w:eastAsia="zh-CN"/>
        </w:rPr>
        <w:t xml:space="preserve">, </w:t>
      </w:r>
      <w:proofErr w:type="spellStart"/>
      <w:r w:rsidRPr="00076498">
        <w:rPr>
          <w:rFonts w:ascii="Book Antiqua" w:hAnsi="Book Antiqua"/>
          <w:lang w:val="en-US" w:eastAsia="zh-CN"/>
        </w:rPr>
        <w:t>Zuhrie</w:t>
      </w:r>
      <w:proofErr w:type="spellEnd"/>
      <w:r w:rsidRPr="00076498">
        <w:rPr>
          <w:rFonts w:ascii="Book Antiqua" w:hAnsi="Book Antiqua"/>
          <w:lang w:val="en-US" w:eastAsia="zh-CN"/>
        </w:rPr>
        <w:t xml:space="preserve"> R, Cook C, Cooper J. </w:t>
      </w:r>
      <w:proofErr w:type="spellStart"/>
      <w:r w:rsidRPr="00076498">
        <w:rPr>
          <w:rFonts w:ascii="Book Antiqua" w:hAnsi="Book Antiqua"/>
          <w:lang w:val="en-US" w:eastAsia="zh-CN"/>
        </w:rPr>
        <w:t>Bezafibrate</w:t>
      </w:r>
      <w:proofErr w:type="spellEnd"/>
      <w:r w:rsidRPr="00076498">
        <w:rPr>
          <w:rFonts w:ascii="Book Antiqua" w:hAnsi="Book Antiqua"/>
          <w:lang w:val="en-US" w:eastAsia="zh-CN"/>
        </w:rPr>
        <w:t xml:space="preserve"> in men with lower extremity arterial disease: </w:t>
      </w:r>
      <w:proofErr w:type="spellStart"/>
      <w:r w:rsidRPr="00076498">
        <w:rPr>
          <w:rFonts w:ascii="Book Antiqua" w:hAnsi="Book Antiqua"/>
          <w:lang w:val="en-US" w:eastAsia="zh-CN"/>
        </w:rPr>
        <w:t>randomised</w:t>
      </w:r>
      <w:proofErr w:type="spellEnd"/>
      <w:r w:rsidRPr="00076498">
        <w:rPr>
          <w:rFonts w:ascii="Book Antiqua" w:hAnsi="Book Antiqua"/>
          <w:lang w:val="en-US" w:eastAsia="zh-CN"/>
        </w:rPr>
        <w:t xml:space="preserve"> controlled trial. </w:t>
      </w:r>
      <w:r w:rsidRPr="00076498">
        <w:rPr>
          <w:rFonts w:ascii="Book Antiqua" w:hAnsi="Book Antiqua"/>
          <w:i/>
          <w:iCs/>
          <w:lang w:val="en-US" w:eastAsia="zh-CN"/>
        </w:rPr>
        <w:t>BMJ</w:t>
      </w:r>
      <w:r w:rsidRPr="00076498">
        <w:rPr>
          <w:rFonts w:ascii="Book Antiqua" w:hAnsi="Book Antiqua"/>
          <w:lang w:val="en-US" w:eastAsia="zh-CN"/>
        </w:rPr>
        <w:t> 2002; </w:t>
      </w:r>
      <w:r w:rsidRPr="00076498">
        <w:rPr>
          <w:rFonts w:ascii="Book Antiqua" w:hAnsi="Book Antiqua"/>
          <w:b/>
          <w:bCs/>
          <w:lang w:val="en-US" w:eastAsia="zh-CN"/>
        </w:rPr>
        <w:t>325</w:t>
      </w:r>
      <w:r w:rsidRPr="00076498">
        <w:rPr>
          <w:rFonts w:ascii="Book Antiqua" w:hAnsi="Book Antiqua"/>
          <w:lang w:val="en-US" w:eastAsia="zh-CN"/>
        </w:rPr>
        <w:t>: 1139 [PMID: 12433762 DOI: 10.1136/bmj.325.7373.1139]</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75 </w:t>
      </w:r>
      <w:r w:rsidRPr="00076498">
        <w:rPr>
          <w:rFonts w:ascii="Book Antiqua" w:hAnsi="Book Antiqua"/>
          <w:b/>
          <w:bCs/>
          <w:lang w:val="en-US" w:eastAsia="zh-CN"/>
        </w:rPr>
        <w:t>Wang R</w:t>
      </w:r>
      <w:r w:rsidRPr="00076498">
        <w:rPr>
          <w:rFonts w:ascii="Book Antiqua" w:hAnsi="Book Antiqua"/>
          <w:lang w:val="en-US" w:eastAsia="zh-CN"/>
        </w:rPr>
        <w:t xml:space="preserve">, </w:t>
      </w:r>
      <w:proofErr w:type="spellStart"/>
      <w:r w:rsidRPr="00076498">
        <w:rPr>
          <w:rFonts w:ascii="Book Antiqua" w:hAnsi="Book Antiqua"/>
          <w:lang w:val="en-US" w:eastAsia="zh-CN"/>
        </w:rPr>
        <w:t>Lagakos</w:t>
      </w:r>
      <w:proofErr w:type="spellEnd"/>
      <w:r w:rsidRPr="00076498">
        <w:rPr>
          <w:rFonts w:ascii="Book Antiqua" w:hAnsi="Book Antiqua"/>
          <w:lang w:val="en-US" w:eastAsia="zh-CN"/>
        </w:rPr>
        <w:t xml:space="preserve"> SW, Ware JH, Hunter DJ, </w:t>
      </w:r>
      <w:proofErr w:type="spellStart"/>
      <w:r w:rsidRPr="00076498">
        <w:rPr>
          <w:rFonts w:ascii="Book Antiqua" w:hAnsi="Book Antiqua"/>
          <w:lang w:val="en-US" w:eastAsia="zh-CN"/>
        </w:rPr>
        <w:t>Drazen</w:t>
      </w:r>
      <w:proofErr w:type="spellEnd"/>
      <w:r w:rsidRPr="00076498">
        <w:rPr>
          <w:rFonts w:ascii="Book Antiqua" w:hAnsi="Book Antiqua"/>
          <w:lang w:val="en-US" w:eastAsia="zh-CN"/>
        </w:rPr>
        <w:t xml:space="preserve"> JM. Statistics in medicine--reporting of subgroup analyses in clinical trials. </w:t>
      </w:r>
      <w:r w:rsidRPr="00076498">
        <w:rPr>
          <w:rFonts w:ascii="Book Antiqua" w:hAnsi="Book Antiqua"/>
          <w:i/>
          <w:iCs/>
          <w:lang w:val="en-US" w:eastAsia="zh-CN"/>
        </w:rPr>
        <w:t xml:space="preserve">N </w:t>
      </w:r>
      <w:proofErr w:type="spellStart"/>
      <w:r w:rsidRPr="00076498">
        <w:rPr>
          <w:rFonts w:ascii="Book Antiqua" w:hAnsi="Book Antiqua"/>
          <w:i/>
          <w:iCs/>
          <w:lang w:val="en-US" w:eastAsia="zh-CN"/>
        </w:rPr>
        <w:t>Engl</w:t>
      </w:r>
      <w:proofErr w:type="spellEnd"/>
      <w:r w:rsidRPr="00076498">
        <w:rPr>
          <w:rFonts w:ascii="Book Antiqua" w:hAnsi="Book Antiqua"/>
          <w:i/>
          <w:iCs/>
          <w:lang w:val="en-US" w:eastAsia="zh-CN"/>
        </w:rPr>
        <w:t xml:space="preserve"> J Med</w:t>
      </w:r>
      <w:r w:rsidRPr="00076498">
        <w:rPr>
          <w:rFonts w:ascii="Book Antiqua" w:hAnsi="Book Antiqua"/>
          <w:lang w:val="en-US" w:eastAsia="zh-CN"/>
        </w:rPr>
        <w:t> 2007; </w:t>
      </w:r>
      <w:r w:rsidRPr="00076498">
        <w:rPr>
          <w:rFonts w:ascii="Book Antiqua" w:hAnsi="Book Antiqua"/>
          <w:b/>
          <w:bCs/>
          <w:lang w:val="en-US" w:eastAsia="zh-CN"/>
        </w:rPr>
        <w:t>357</w:t>
      </w:r>
      <w:r w:rsidRPr="00076498">
        <w:rPr>
          <w:rFonts w:ascii="Book Antiqua" w:hAnsi="Book Antiqua"/>
          <w:lang w:val="en-US" w:eastAsia="zh-CN"/>
        </w:rPr>
        <w:t>: 2189-2194 [PMID: 18032770 DOI: 10.1056/NEJMsr077003]</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76 </w:t>
      </w:r>
      <w:proofErr w:type="spellStart"/>
      <w:r w:rsidRPr="00076498">
        <w:rPr>
          <w:rFonts w:ascii="Book Antiqua" w:hAnsi="Book Antiqua"/>
          <w:b/>
          <w:bCs/>
          <w:lang w:val="en-US" w:eastAsia="zh-CN"/>
        </w:rPr>
        <w:t>Rubins</w:t>
      </w:r>
      <w:proofErr w:type="spellEnd"/>
      <w:r w:rsidRPr="00076498">
        <w:rPr>
          <w:rFonts w:ascii="Book Antiqua" w:hAnsi="Book Antiqua"/>
          <w:b/>
          <w:bCs/>
          <w:lang w:val="en-US" w:eastAsia="zh-CN"/>
        </w:rPr>
        <w:t xml:space="preserve"> HB</w:t>
      </w:r>
      <w:r w:rsidRPr="00076498">
        <w:rPr>
          <w:rFonts w:ascii="Book Antiqua" w:hAnsi="Book Antiqua"/>
          <w:lang w:val="en-US" w:eastAsia="zh-CN"/>
        </w:rPr>
        <w:t xml:space="preserve">, Robins SJ, Collins D, Nelson DB, Elam MB, Schaefer EJ, </w:t>
      </w:r>
      <w:proofErr w:type="spellStart"/>
      <w:r w:rsidRPr="00076498">
        <w:rPr>
          <w:rFonts w:ascii="Book Antiqua" w:hAnsi="Book Antiqua"/>
          <w:lang w:val="en-US" w:eastAsia="zh-CN"/>
        </w:rPr>
        <w:t>Faas</w:t>
      </w:r>
      <w:proofErr w:type="spellEnd"/>
      <w:r w:rsidRPr="00076498">
        <w:rPr>
          <w:rFonts w:ascii="Book Antiqua" w:hAnsi="Book Antiqua"/>
          <w:lang w:val="en-US" w:eastAsia="zh-CN"/>
        </w:rPr>
        <w:t xml:space="preserve"> FH, Anderson JW. Diabetes, plasma insulin, and cardiovascular disease: </w:t>
      </w:r>
      <w:r w:rsidRPr="00076498">
        <w:rPr>
          <w:rFonts w:ascii="Book Antiqua" w:hAnsi="Book Antiqua"/>
          <w:lang w:val="en-US" w:eastAsia="zh-CN"/>
        </w:rPr>
        <w:lastRenderedPageBreak/>
        <w:t>subgroup analysis from the Department of Veterans Affairs high-density lipoprotein intervention trial (VA-HIT). </w:t>
      </w:r>
      <w:r w:rsidRPr="00076498">
        <w:rPr>
          <w:rFonts w:ascii="Book Antiqua" w:hAnsi="Book Antiqua"/>
          <w:i/>
          <w:iCs/>
          <w:lang w:val="en-US" w:eastAsia="zh-CN"/>
        </w:rPr>
        <w:t>Arch Intern Med</w:t>
      </w:r>
      <w:r w:rsidRPr="00076498">
        <w:rPr>
          <w:rFonts w:ascii="Book Antiqua" w:hAnsi="Book Antiqua"/>
          <w:lang w:val="en-US" w:eastAsia="zh-CN"/>
        </w:rPr>
        <w:t> </w:t>
      </w:r>
      <w:r w:rsidR="008F50F9" w:rsidRPr="00076498">
        <w:rPr>
          <w:rFonts w:ascii="Book Antiqua" w:hAnsi="Book Antiqua" w:hint="eastAsia"/>
          <w:lang w:val="en-US" w:eastAsia="zh-CN"/>
        </w:rPr>
        <w:t>2002</w:t>
      </w:r>
      <w:r w:rsidRPr="00076498">
        <w:rPr>
          <w:rFonts w:ascii="Book Antiqua" w:hAnsi="Book Antiqua"/>
          <w:lang w:val="en-US" w:eastAsia="zh-CN"/>
        </w:rPr>
        <w:t>; </w:t>
      </w:r>
      <w:r w:rsidRPr="00076498">
        <w:rPr>
          <w:rFonts w:ascii="Book Antiqua" w:hAnsi="Book Antiqua"/>
          <w:b/>
          <w:bCs/>
          <w:lang w:val="en-US" w:eastAsia="zh-CN"/>
        </w:rPr>
        <w:t>162</w:t>
      </w:r>
      <w:r w:rsidRPr="00076498">
        <w:rPr>
          <w:rFonts w:ascii="Book Antiqua" w:hAnsi="Book Antiqua"/>
          <w:lang w:val="en-US" w:eastAsia="zh-CN"/>
        </w:rPr>
        <w:t>: 2597-2604 [PMID: 12456232 DOI: 10.1001/archinte.162.22.2597]</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77 </w:t>
      </w:r>
      <w:proofErr w:type="spellStart"/>
      <w:r w:rsidRPr="00076498">
        <w:rPr>
          <w:rFonts w:ascii="Book Antiqua" w:hAnsi="Book Antiqua"/>
          <w:b/>
          <w:bCs/>
          <w:lang w:val="en-US" w:eastAsia="zh-CN"/>
        </w:rPr>
        <w:t>Bruckert</w:t>
      </w:r>
      <w:proofErr w:type="spellEnd"/>
      <w:r w:rsidRPr="00076498">
        <w:rPr>
          <w:rFonts w:ascii="Book Antiqua" w:hAnsi="Book Antiqua"/>
          <w:b/>
          <w:bCs/>
          <w:lang w:val="en-US" w:eastAsia="zh-CN"/>
        </w:rPr>
        <w:t xml:space="preserve"> E</w:t>
      </w:r>
      <w:r w:rsidRPr="00076498">
        <w:rPr>
          <w:rFonts w:ascii="Book Antiqua" w:hAnsi="Book Antiqua"/>
          <w:lang w:val="en-US" w:eastAsia="zh-CN"/>
        </w:rPr>
        <w:t xml:space="preserve">, </w:t>
      </w:r>
      <w:proofErr w:type="spellStart"/>
      <w:r w:rsidRPr="00076498">
        <w:rPr>
          <w:rFonts w:ascii="Book Antiqua" w:hAnsi="Book Antiqua"/>
          <w:lang w:val="en-US" w:eastAsia="zh-CN"/>
        </w:rPr>
        <w:t>Labreuche</w:t>
      </w:r>
      <w:proofErr w:type="spellEnd"/>
      <w:r w:rsidRPr="00076498">
        <w:rPr>
          <w:rFonts w:ascii="Book Antiqua" w:hAnsi="Book Antiqua"/>
          <w:lang w:val="en-US" w:eastAsia="zh-CN"/>
        </w:rPr>
        <w:t xml:space="preserve"> J, </w:t>
      </w:r>
      <w:proofErr w:type="spellStart"/>
      <w:r w:rsidRPr="00076498">
        <w:rPr>
          <w:rFonts w:ascii="Book Antiqua" w:hAnsi="Book Antiqua"/>
          <w:lang w:val="en-US" w:eastAsia="zh-CN"/>
        </w:rPr>
        <w:t>Deplanque</w:t>
      </w:r>
      <w:proofErr w:type="spellEnd"/>
      <w:r w:rsidRPr="00076498">
        <w:rPr>
          <w:rFonts w:ascii="Book Antiqua" w:hAnsi="Book Antiqua"/>
          <w:lang w:val="en-US" w:eastAsia="zh-CN"/>
        </w:rPr>
        <w:t xml:space="preserve"> D, </w:t>
      </w:r>
      <w:proofErr w:type="spellStart"/>
      <w:r w:rsidRPr="00076498">
        <w:rPr>
          <w:rFonts w:ascii="Book Antiqua" w:hAnsi="Book Antiqua"/>
          <w:lang w:val="en-US" w:eastAsia="zh-CN"/>
        </w:rPr>
        <w:t>Touboul</w:t>
      </w:r>
      <w:proofErr w:type="spellEnd"/>
      <w:r w:rsidRPr="00076498">
        <w:rPr>
          <w:rFonts w:ascii="Book Antiqua" w:hAnsi="Book Antiqua"/>
          <w:lang w:val="en-US" w:eastAsia="zh-CN"/>
        </w:rPr>
        <w:t xml:space="preserve"> PJ, </w:t>
      </w:r>
      <w:proofErr w:type="spellStart"/>
      <w:r w:rsidRPr="00076498">
        <w:rPr>
          <w:rFonts w:ascii="Book Antiqua" w:hAnsi="Book Antiqua"/>
          <w:lang w:val="en-US" w:eastAsia="zh-CN"/>
        </w:rPr>
        <w:t>Amarenco</w:t>
      </w:r>
      <w:proofErr w:type="spellEnd"/>
      <w:r w:rsidRPr="00076498">
        <w:rPr>
          <w:rFonts w:ascii="Book Antiqua" w:hAnsi="Book Antiqua"/>
          <w:lang w:val="en-US" w:eastAsia="zh-CN"/>
        </w:rPr>
        <w:t xml:space="preserve"> P. Fibrates effect on cardiovascular risk is greater in patients with high triglyceride levels or </w:t>
      </w:r>
      <w:proofErr w:type="spellStart"/>
      <w:r w:rsidRPr="00076498">
        <w:rPr>
          <w:rFonts w:ascii="Book Antiqua" w:hAnsi="Book Antiqua"/>
          <w:lang w:val="en-US" w:eastAsia="zh-CN"/>
        </w:rPr>
        <w:t>atherogenic</w:t>
      </w:r>
      <w:proofErr w:type="spellEnd"/>
      <w:r w:rsidRPr="00076498">
        <w:rPr>
          <w:rFonts w:ascii="Book Antiqua" w:hAnsi="Book Antiqua"/>
          <w:lang w:val="en-US" w:eastAsia="zh-CN"/>
        </w:rPr>
        <w:t xml:space="preserve"> dyslipidemia profile: a systematic review and meta-analysis. </w:t>
      </w:r>
      <w:r w:rsidRPr="00076498">
        <w:rPr>
          <w:rFonts w:ascii="Book Antiqua" w:hAnsi="Book Antiqua"/>
          <w:i/>
          <w:iCs/>
          <w:lang w:val="en-US" w:eastAsia="zh-CN"/>
        </w:rPr>
        <w:t xml:space="preserve">J </w:t>
      </w:r>
      <w:proofErr w:type="spellStart"/>
      <w:r w:rsidRPr="00076498">
        <w:rPr>
          <w:rFonts w:ascii="Book Antiqua" w:hAnsi="Book Antiqua"/>
          <w:i/>
          <w:iCs/>
          <w:lang w:val="en-US" w:eastAsia="zh-CN"/>
        </w:rPr>
        <w:t>Cardiovasc</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Pharmacol</w:t>
      </w:r>
      <w:proofErr w:type="spellEnd"/>
      <w:r w:rsidRPr="00076498">
        <w:rPr>
          <w:rFonts w:ascii="Book Antiqua" w:hAnsi="Book Antiqua"/>
          <w:lang w:val="en-US" w:eastAsia="zh-CN"/>
        </w:rPr>
        <w:t> 2011; </w:t>
      </w:r>
      <w:r w:rsidRPr="00076498">
        <w:rPr>
          <w:rFonts w:ascii="Book Antiqua" w:hAnsi="Book Antiqua"/>
          <w:b/>
          <w:bCs/>
          <w:lang w:val="en-US" w:eastAsia="zh-CN"/>
        </w:rPr>
        <w:t>57</w:t>
      </w:r>
      <w:r w:rsidRPr="00076498">
        <w:rPr>
          <w:rFonts w:ascii="Book Antiqua" w:hAnsi="Book Antiqua"/>
          <w:lang w:val="en-US" w:eastAsia="zh-CN"/>
        </w:rPr>
        <w:t>: 267-272 [PMID: 21052016 DOI: 10.1097/FJC.0b013e318202709f]</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78 </w:t>
      </w:r>
      <w:r w:rsidRPr="00076498">
        <w:rPr>
          <w:rFonts w:ascii="Book Antiqua" w:hAnsi="Book Antiqua"/>
          <w:b/>
          <w:bCs/>
          <w:lang w:val="en-US" w:eastAsia="zh-CN"/>
        </w:rPr>
        <w:t>Jun M</w:t>
      </w:r>
      <w:r w:rsidRPr="00076498">
        <w:rPr>
          <w:rFonts w:ascii="Book Antiqua" w:hAnsi="Book Antiqua"/>
          <w:lang w:val="en-US" w:eastAsia="zh-CN"/>
        </w:rPr>
        <w:t xml:space="preserve">, Foote C, </w:t>
      </w:r>
      <w:proofErr w:type="spellStart"/>
      <w:r w:rsidRPr="00076498">
        <w:rPr>
          <w:rFonts w:ascii="Book Antiqua" w:hAnsi="Book Antiqua"/>
          <w:lang w:val="en-US" w:eastAsia="zh-CN"/>
        </w:rPr>
        <w:t>Lv</w:t>
      </w:r>
      <w:proofErr w:type="spellEnd"/>
      <w:r w:rsidRPr="00076498">
        <w:rPr>
          <w:rFonts w:ascii="Book Antiqua" w:hAnsi="Book Antiqua"/>
          <w:lang w:val="en-US" w:eastAsia="zh-CN"/>
        </w:rPr>
        <w:t xml:space="preserve"> J, Neal B, Patel A, Nicholls SJ, </w:t>
      </w:r>
      <w:proofErr w:type="spellStart"/>
      <w:r w:rsidRPr="00076498">
        <w:rPr>
          <w:rFonts w:ascii="Book Antiqua" w:hAnsi="Book Antiqua"/>
          <w:lang w:val="en-US" w:eastAsia="zh-CN"/>
        </w:rPr>
        <w:t>Grobbee</w:t>
      </w:r>
      <w:proofErr w:type="spellEnd"/>
      <w:r w:rsidRPr="00076498">
        <w:rPr>
          <w:rFonts w:ascii="Book Antiqua" w:hAnsi="Book Antiqua"/>
          <w:lang w:val="en-US" w:eastAsia="zh-CN"/>
        </w:rPr>
        <w:t xml:space="preserve"> DE, Cass A, Chalmers J, </w:t>
      </w:r>
      <w:proofErr w:type="spellStart"/>
      <w:r w:rsidRPr="00076498">
        <w:rPr>
          <w:rFonts w:ascii="Book Antiqua" w:hAnsi="Book Antiqua"/>
          <w:lang w:val="en-US" w:eastAsia="zh-CN"/>
        </w:rPr>
        <w:t>Perkovic</w:t>
      </w:r>
      <w:proofErr w:type="spellEnd"/>
      <w:r w:rsidRPr="00076498">
        <w:rPr>
          <w:rFonts w:ascii="Book Antiqua" w:hAnsi="Book Antiqua"/>
          <w:lang w:val="en-US" w:eastAsia="zh-CN"/>
        </w:rPr>
        <w:t xml:space="preserve"> V. Effects of fibrates on cardiovascular outcomes: a systematic review and meta-analysis. </w:t>
      </w:r>
      <w:r w:rsidRPr="00076498">
        <w:rPr>
          <w:rFonts w:ascii="Book Antiqua" w:hAnsi="Book Antiqua"/>
          <w:i/>
          <w:iCs/>
          <w:lang w:val="en-US" w:eastAsia="zh-CN"/>
        </w:rPr>
        <w:t>Lancet</w:t>
      </w:r>
      <w:r w:rsidRPr="00076498">
        <w:rPr>
          <w:rFonts w:ascii="Book Antiqua" w:hAnsi="Book Antiqua"/>
          <w:lang w:val="en-US" w:eastAsia="zh-CN"/>
        </w:rPr>
        <w:t> 2010; </w:t>
      </w:r>
      <w:r w:rsidRPr="00076498">
        <w:rPr>
          <w:rFonts w:ascii="Book Antiqua" w:hAnsi="Book Antiqua"/>
          <w:b/>
          <w:bCs/>
          <w:lang w:val="en-US" w:eastAsia="zh-CN"/>
        </w:rPr>
        <w:t>375</w:t>
      </w:r>
      <w:r w:rsidRPr="00076498">
        <w:rPr>
          <w:rFonts w:ascii="Book Antiqua" w:hAnsi="Book Antiqua"/>
          <w:lang w:val="en-US" w:eastAsia="zh-CN"/>
        </w:rPr>
        <w:t>: 1875-1884 [PMID: 20462635 DOI: 10.1016/S0140-6736(10)60656-3]</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79 </w:t>
      </w:r>
      <w:proofErr w:type="spellStart"/>
      <w:r w:rsidRPr="00076498">
        <w:rPr>
          <w:rFonts w:ascii="Book Antiqua" w:hAnsi="Book Antiqua"/>
          <w:b/>
          <w:bCs/>
          <w:lang w:val="en-US" w:eastAsia="zh-CN"/>
        </w:rPr>
        <w:t>d'Emden</w:t>
      </w:r>
      <w:proofErr w:type="spellEnd"/>
      <w:r w:rsidRPr="00076498">
        <w:rPr>
          <w:rFonts w:ascii="Book Antiqua" w:hAnsi="Book Antiqua"/>
          <w:b/>
          <w:bCs/>
          <w:lang w:val="en-US" w:eastAsia="zh-CN"/>
        </w:rPr>
        <w:t xml:space="preserve"> MC</w:t>
      </w:r>
      <w:r w:rsidRPr="00076498">
        <w:rPr>
          <w:rFonts w:ascii="Book Antiqua" w:hAnsi="Book Antiqua"/>
          <w:lang w:val="en-US" w:eastAsia="zh-CN"/>
        </w:rPr>
        <w:t xml:space="preserve">, Jenkins AJ, Li L, </w:t>
      </w:r>
      <w:proofErr w:type="spellStart"/>
      <w:r w:rsidRPr="00076498">
        <w:rPr>
          <w:rFonts w:ascii="Book Antiqua" w:hAnsi="Book Antiqua"/>
          <w:lang w:val="en-US" w:eastAsia="zh-CN"/>
        </w:rPr>
        <w:t>Zannino</w:t>
      </w:r>
      <w:proofErr w:type="spellEnd"/>
      <w:r w:rsidRPr="00076498">
        <w:rPr>
          <w:rFonts w:ascii="Book Antiqua" w:hAnsi="Book Antiqua"/>
          <w:lang w:val="en-US" w:eastAsia="zh-CN"/>
        </w:rPr>
        <w:t xml:space="preserve"> D, Mann KP, Best JD, Stuckey BG, Park K, </w:t>
      </w:r>
      <w:proofErr w:type="spellStart"/>
      <w:r w:rsidRPr="00076498">
        <w:rPr>
          <w:rFonts w:ascii="Book Antiqua" w:hAnsi="Book Antiqua"/>
          <w:lang w:val="en-US" w:eastAsia="zh-CN"/>
        </w:rPr>
        <w:t>Saltevo</w:t>
      </w:r>
      <w:proofErr w:type="spellEnd"/>
      <w:r w:rsidRPr="00076498">
        <w:rPr>
          <w:rFonts w:ascii="Book Antiqua" w:hAnsi="Book Antiqua"/>
          <w:lang w:val="en-US" w:eastAsia="zh-CN"/>
        </w:rPr>
        <w:t xml:space="preserve"> J, </w:t>
      </w:r>
      <w:proofErr w:type="spellStart"/>
      <w:r w:rsidRPr="00076498">
        <w:rPr>
          <w:rFonts w:ascii="Book Antiqua" w:hAnsi="Book Antiqua"/>
          <w:lang w:val="en-US" w:eastAsia="zh-CN"/>
        </w:rPr>
        <w:t>Keech</w:t>
      </w:r>
      <w:proofErr w:type="spellEnd"/>
      <w:r w:rsidRPr="00076498">
        <w:rPr>
          <w:rFonts w:ascii="Book Antiqua" w:hAnsi="Book Antiqua"/>
          <w:lang w:val="en-US" w:eastAsia="zh-CN"/>
        </w:rPr>
        <w:t xml:space="preserve"> AC. </w:t>
      </w:r>
      <w:proofErr w:type="spellStart"/>
      <w:r w:rsidRPr="00076498">
        <w:rPr>
          <w:rFonts w:ascii="Book Antiqua" w:hAnsi="Book Antiqua"/>
          <w:lang w:val="en-US" w:eastAsia="zh-CN"/>
        </w:rPr>
        <w:t>Favourable</w:t>
      </w:r>
      <w:proofErr w:type="spellEnd"/>
      <w:r w:rsidRPr="00076498">
        <w:rPr>
          <w:rFonts w:ascii="Book Antiqua" w:hAnsi="Book Antiqua"/>
          <w:lang w:val="en-US" w:eastAsia="zh-CN"/>
        </w:rPr>
        <w:t xml:space="preserve"> effects of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on lipids and cardiovascular disease in women with type 2 diabetes: results from the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Intervention and Event Lowering in Diabetes (FIELD) study. </w:t>
      </w:r>
      <w:proofErr w:type="spellStart"/>
      <w:r w:rsidRPr="00076498">
        <w:rPr>
          <w:rFonts w:ascii="Book Antiqua" w:hAnsi="Book Antiqua"/>
          <w:i/>
          <w:iCs/>
          <w:lang w:val="en-US" w:eastAsia="zh-CN"/>
        </w:rPr>
        <w:t>Diabetologia</w:t>
      </w:r>
      <w:proofErr w:type="spellEnd"/>
      <w:r w:rsidRPr="00076498">
        <w:rPr>
          <w:rFonts w:ascii="Book Antiqua" w:hAnsi="Book Antiqua"/>
          <w:lang w:val="en-US" w:eastAsia="zh-CN"/>
        </w:rPr>
        <w:t> 2014; </w:t>
      </w:r>
      <w:r w:rsidRPr="00076498">
        <w:rPr>
          <w:rFonts w:ascii="Book Antiqua" w:hAnsi="Book Antiqua"/>
          <w:b/>
          <w:bCs/>
          <w:lang w:val="en-US" w:eastAsia="zh-CN"/>
        </w:rPr>
        <w:t>57</w:t>
      </w:r>
      <w:r w:rsidRPr="00076498">
        <w:rPr>
          <w:rFonts w:ascii="Book Antiqua" w:hAnsi="Book Antiqua"/>
          <w:lang w:val="en-US" w:eastAsia="zh-CN"/>
        </w:rPr>
        <w:t>: 2296-2303 [PMID: 25149070 DOI: 10.1007/s00125-014-3344-3]</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80 </w:t>
      </w:r>
      <w:r w:rsidRPr="00076498">
        <w:rPr>
          <w:rFonts w:ascii="Book Antiqua" w:hAnsi="Book Antiqua"/>
          <w:b/>
          <w:bCs/>
          <w:lang w:val="en-US" w:eastAsia="zh-CN"/>
        </w:rPr>
        <w:t>Frick MH</w:t>
      </w:r>
      <w:r w:rsidRPr="00076498">
        <w:rPr>
          <w:rFonts w:ascii="Book Antiqua" w:hAnsi="Book Antiqua"/>
          <w:lang w:val="en-US" w:eastAsia="zh-CN"/>
        </w:rPr>
        <w:t xml:space="preserve">, </w:t>
      </w:r>
      <w:proofErr w:type="spellStart"/>
      <w:r w:rsidRPr="00076498">
        <w:rPr>
          <w:rFonts w:ascii="Book Antiqua" w:hAnsi="Book Antiqua"/>
          <w:lang w:val="en-US" w:eastAsia="zh-CN"/>
        </w:rPr>
        <w:t>Heinonen</w:t>
      </w:r>
      <w:proofErr w:type="spellEnd"/>
      <w:r w:rsidRPr="00076498">
        <w:rPr>
          <w:rFonts w:ascii="Book Antiqua" w:hAnsi="Book Antiqua"/>
          <w:lang w:val="en-US" w:eastAsia="zh-CN"/>
        </w:rPr>
        <w:t xml:space="preserve"> OP, </w:t>
      </w:r>
      <w:proofErr w:type="spellStart"/>
      <w:r w:rsidRPr="00076498">
        <w:rPr>
          <w:rFonts w:ascii="Book Antiqua" w:hAnsi="Book Antiqua"/>
          <w:lang w:val="en-US" w:eastAsia="zh-CN"/>
        </w:rPr>
        <w:t>Huttunen</w:t>
      </w:r>
      <w:proofErr w:type="spellEnd"/>
      <w:r w:rsidRPr="00076498">
        <w:rPr>
          <w:rFonts w:ascii="Book Antiqua" w:hAnsi="Book Antiqua"/>
          <w:lang w:val="en-US" w:eastAsia="zh-CN"/>
        </w:rPr>
        <w:t xml:space="preserve"> JK, Koskinen P, </w:t>
      </w:r>
      <w:proofErr w:type="spellStart"/>
      <w:r w:rsidRPr="00076498">
        <w:rPr>
          <w:rFonts w:ascii="Book Antiqua" w:hAnsi="Book Antiqua"/>
          <w:lang w:val="en-US" w:eastAsia="zh-CN"/>
        </w:rPr>
        <w:t>Mänttäri</w:t>
      </w:r>
      <w:proofErr w:type="spellEnd"/>
      <w:r w:rsidRPr="00076498">
        <w:rPr>
          <w:rFonts w:ascii="Book Antiqua" w:hAnsi="Book Antiqua"/>
          <w:lang w:val="en-US" w:eastAsia="zh-CN"/>
        </w:rPr>
        <w:t xml:space="preserve"> M, </w:t>
      </w:r>
      <w:proofErr w:type="spellStart"/>
      <w:r w:rsidRPr="00076498">
        <w:rPr>
          <w:rFonts w:ascii="Book Antiqua" w:hAnsi="Book Antiqua"/>
          <w:lang w:val="en-US" w:eastAsia="zh-CN"/>
        </w:rPr>
        <w:t>Manninen</w:t>
      </w:r>
      <w:proofErr w:type="spellEnd"/>
      <w:r w:rsidRPr="00076498">
        <w:rPr>
          <w:rFonts w:ascii="Book Antiqua" w:hAnsi="Book Antiqua"/>
          <w:lang w:val="en-US" w:eastAsia="zh-CN"/>
        </w:rPr>
        <w:t xml:space="preserve"> V. Efficacy of gemfibrozil in </w:t>
      </w:r>
      <w:proofErr w:type="spellStart"/>
      <w:r w:rsidRPr="00076498">
        <w:rPr>
          <w:rFonts w:ascii="Book Antiqua" w:hAnsi="Book Antiqua"/>
          <w:lang w:val="en-US" w:eastAsia="zh-CN"/>
        </w:rPr>
        <w:t>dyslipidaemic</w:t>
      </w:r>
      <w:proofErr w:type="spellEnd"/>
      <w:r w:rsidRPr="00076498">
        <w:rPr>
          <w:rFonts w:ascii="Book Antiqua" w:hAnsi="Book Antiqua"/>
          <w:lang w:val="en-US" w:eastAsia="zh-CN"/>
        </w:rPr>
        <w:t xml:space="preserve"> subjects with suspected heart disease. An ancillary study in the Helsinki Heart Study frame population. </w:t>
      </w:r>
      <w:r w:rsidRPr="00076498">
        <w:rPr>
          <w:rFonts w:ascii="Book Antiqua" w:hAnsi="Book Antiqua"/>
          <w:i/>
          <w:iCs/>
          <w:lang w:val="en-US" w:eastAsia="zh-CN"/>
        </w:rPr>
        <w:t>Ann Med</w:t>
      </w:r>
      <w:r w:rsidRPr="00076498">
        <w:rPr>
          <w:rFonts w:ascii="Book Antiqua" w:hAnsi="Book Antiqua"/>
          <w:lang w:val="en-US" w:eastAsia="zh-CN"/>
        </w:rPr>
        <w:t> 1993; </w:t>
      </w:r>
      <w:r w:rsidRPr="00076498">
        <w:rPr>
          <w:rFonts w:ascii="Book Antiqua" w:hAnsi="Book Antiqua"/>
          <w:b/>
          <w:bCs/>
          <w:lang w:val="en-US" w:eastAsia="zh-CN"/>
        </w:rPr>
        <w:t>25</w:t>
      </w:r>
      <w:r w:rsidRPr="00076498">
        <w:rPr>
          <w:rFonts w:ascii="Book Antiqua" w:hAnsi="Book Antiqua"/>
          <w:lang w:val="en-US" w:eastAsia="zh-CN"/>
        </w:rPr>
        <w:t>: 41-45 [PMID: 8435186]</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81 </w:t>
      </w:r>
      <w:r w:rsidRPr="00076498">
        <w:rPr>
          <w:rFonts w:ascii="Book Antiqua" w:hAnsi="Book Antiqua"/>
          <w:b/>
          <w:bCs/>
          <w:lang w:val="en-US" w:eastAsia="zh-CN"/>
        </w:rPr>
        <w:t>Burgess DC</w:t>
      </w:r>
      <w:r w:rsidRPr="00076498">
        <w:rPr>
          <w:rFonts w:ascii="Book Antiqua" w:hAnsi="Book Antiqua"/>
          <w:lang w:val="en-US" w:eastAsia="zh-CN"/>
        </w:rPr>
        <w:t xml:space="preserve">, Hunt D, Li L, </w:t>
      </w:r>
      <w:proofErr w:type="spellStart"/>
      <w:r w:rsidRPr="00076498">
        <w:rPr>
          <w:rFonts w:ascii="Book Antiqua" w:hAnsi="Book Antiqua"/>
          <w:lang w:val="en-US" w:eastAsia="zh-CN"/>
        </w:rPr>
        <w:t>Zannino</w:t>
      </w:r>
      <w:proofErr w:type="spellEnd"/>
      <w:r w:rsidRPr="00076498">
        <w:rPr>
          <w:rFonts w:ascii="Book Antiqua" w:hAnsi="Book Antiqua"/>
          <w:lang w:val="en-US" w:eastAsia="zh-CN"/>
        </w:rPr>
        <w:t xml:space="preserve"> D, Williamson E, Davis TM, </w:t>
      </w:r>
      <w:proofErr w:type="spellStart"/>
      <w:r w:rsidRPr="00076498">
        <w:rPr>
          <w:rFonts w:ascii="Book Antiqua" w:hAnsi="Book Antiqua"/>
          <w:lang w:val="en-US" w:eastAsia="zh-CN"/>
        </w:rPr>
        <w:t>Laakso</w:t>
      </w:r>
      <w:proofErr w:type="spellEnd"/>
      <w:r w:rsidRPr="00076498">
        <w:rPr>
          <w:rFonts w:ascii="Book Antiqua" w:hAnsi="Book Antiqua"/>
          <w:lang w:val="en-US" w:eastAsia="zh-CN"/>
        </w:rPr>
        <w:t xml:space="preserve"> M, </w:t>
      </w:r>
      <w:proofErr w:type="spellStart"/>
      <w:r w:rsidRPr="00076498">
        <w:rPr>
          <w:rFonts w:ascii="Book Antiqua" w:hAnsi="Book Antiqua"/>
          <w:lang w:val="en-US" w:eastAsia="zh-CN"/>
        </w:rPr>
        <w:t>Kesäniemi</w:t>
      </w:r>
      <w:proofErr w:type="spellEnd"/>
      <w:r w:rsidRPr="00076498">
        <w:rPr>
          <w:rFonts w:ascii="Book Antiqua" w:hAnsi="Book Antiqua"/>
          <w:lang w:val="en-US" w:eastAsia="zh-CN"/>
        </w:rPr>
        <w:t xml:space="preserve"> YA, Zhang J, </w:t>
      </w:r>
      <w:proofErr w:type="spellStart"/>
      <w:r w:rsidRPr="00076498">
        <w:rPr>
          <w:rFonts w:ascii="Book Antiqua" w:hAnsi="Book Antiqua"/>
          <w:lang w:val="en-US" w:eastAsia="zh-CN"/>
        </w:rPr>
        <w:t>Sy</w:t>
      </w:r>
      <w:proofErr w:type="spellEnd"/>
      <w:r w:rsidRPr="00076498">
        <w:rPr>
          <w:rFonts w:ascii="Book Antiqua" w:hAnsi="Book Antiqua"/>
          <w:lang w:val="en-US" w:eastAsia="zh-CN"/>
        </w:rPr>
        <w:t xml:space="preserve"> RW, </w:t>
      </w:r>
      <w:proofErr w:type="spellStart"/>
      <w:r w:rsidRPr="00076498">
        <w:rPr>
          <w:rFonts w:ascii="Book Antiqua" w:hAnsi="Book Antiqua"/>
          <w:lang w:val="en-US" w:eastAsia="zh-CN"/>
        </w:rPr>
        <w:t>Lehto</w:t>
      </w:r>
      <w:proofErr w:type="spellEnd"/>
      <w:r w:rsidRPr="00076498">
        <w:rPr>
          <w:rFonts w:ascii="Book Antiqua" w:hAnsi="Book Antiqua"/>
          <w:lang w:val="en-US" w:eastAsia="zh-CN"/>
        </w:rPr>
        <w:t xml:space="preserve"> S, Mann S, </w:t>
      </w:r>
      <w:proofErr w:type="spellStart"/>
      <w:r w:rsidRPr="00076498">
        <w:rPr>
          <w:rFonts w:ascii="Book Antiqua" w:hAnsi="Book Antiqua"/>
          <w:lang w:val="en-US" w:eastAsia="zh-CN"/>
        </w:rPr>
        <w:t>Keech</w:t>
      </w:r>
      <w:proofErr w:type="spellEnd"/>
      <w:r w:rsidRPr="00076498">
        <w:rPr>
          <w:rFonts w:ascii="Book Antiqua" w:hAnsi="Book Antiqua"/>
          <w:lang w:val="en-US" w:eastAsia="zh-CN"/>
        </w:rPr>
        <w:t xml:space="preserve"> AC. Incidence and predictors of silent myocardial infarction in type 2 diabetes and the effect of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an analysis from the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Intervention and Event Lowering in Diabetes (FIELD) study. </w:t>
      </w:r>
      <w:proofErr w:type="spellStart"/>
      <w:r w:rsidRPr="00076498">
        <w:rPr>
          <w:rFonts w:ascii="Book Antiqua" w:hAnsi="Book Antiqua"/>
          <w:i/>
          <w:iCs/>
          <w:lang w:val="en-US" w:eastAsia="zh-CN"/>
        </w:rPr>
        <w:t>Eur</w:t>
      </w:r>
      <w:proofErr w:type="spellEnd"/>
      <w:r w:rsidRPr="00076498">
        <w:rPr>
          <w:rFonts w:ascii="Book Antiqua" w:hAnsi="Book Antiqua"/>
          <w:i/>
          <w:iCs/>
          <w:lang w:val="en-US" w:eastAsia="zh-CN"/>
        </w:rPr>
        <w:t xml:space="preserve"> Heart J</w:t>
      </w:r>
      <w:r w:rsidRPr="00076498">
        <w:rPr>
          <w:rFonts w:ascii="Book Antiqua" w:hAnsi="Book Antiqua"/>
          <w:lang w:val="en-US" w:eastAsia="zh-CN"/>
        </w:rPr>
        <w:t> 2010; </w:t>
      </w:r>
      <w:r w:rsidRPr="00076498">
        <w:rPr>
          <w:rFonts w:ascii="Book Antiqua" w:hAnsi="Book Antiqua"/>
          <w:b/>
          <w:bCs/>
          <w:lang w:val="en-US" w:eastAsia="zh-CN"/>
        </w:rPr>
        <w:t>31</w:t>
      </w:r>
      <w:r w:rsidRPr="00076498">
        <w:rPr>
          <w:rFonts w:ascii="Book Antiqua" w:hAnsi="Book Antiqua"/>
          <w:lang w:val="en-US" w:eastAsia="zh-CN"/>
        </w:rPr>
        <w:t>: 92-99 [PMID: 19797259 DOI: 10.1093/</w:t>
      </w:r>
      <w:proofErr w:type="spellStart"/>
      <w:r w:rsidRPr="00076498">
        <w:rPr>
          <w:rFonts w:ascii="Book Antiqua" w:hAnsi="Book Antiqua"/>
          <w:lang w:val="en-US" w:eastAsia="zh-CN"/>
        </w:rPr>
        <w:t>eurheartj</w:t>
      </w:r>
      <w:proofErr w:type="spellEnd"/>
      <w:r w:rsidRPr="00076498">
        <w:rPr>
          <w:rFonts w:ascii="Book Antiqua" w:hAnsi="Book Antiqua"/>
          <w:lang w:val="en-US" w:eastAsia="zh-CN"/>
        </w:rPr>
        <w:t>/ehp377]</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82 </w:t>
      </w:r>
      <w:bookmarkStart w:id="20" w:name="OLE_LINK74"/>
      <w:proofErr w:type="spellStart"/>
      <w:r w:rsidRPr="00076498">
        <w:rPr>
          <w:rFonts w:ascii="Book Antiqua" w:hAnsi="Book Antiqua"/>
          <w:b/>
          <w:lang w:val="en-US" w:eastAsia="zh-CN"/>
        </w:rPr>
        <w:t>Kuhnast</w:t>
      </w:r>
      <w:proofErr w:type="spellEnd"/>
      <w:r w:rsidRPr="00076498">
        <w:rPr>
          <w:rFonts w:ascii="Book Antiqua" w:hAnsi="Book Antiqua"/>
          <w:b/>
          <w:lang w:val="en-US" w:eastAsia="zh-CN"/>
        </w:rPr>
        <w:t xml:space="preserve"> S</w:t>
      </w:r>
      <w:r w:rsidRPr="00076498">
        <w:rPr>
          <w:rFonts w:ascii="Book Antiqua" w:hAnsi="Book Antiqua"/>
          <w:lang w:val="en-US" w:eastAsia="zh-CN"/>
        </w:rPr>
        <w:t xml:space="preserve">, </w:t>
      </w:r>
      <w:proofErr w:type="spellStart"/>
      <w:r w:rsidRPr="00076498">
        <w:rPr>
          <w:rFonts w:ascii="Book Antiqua" w:hAnsi="Book Antiqua"/>
          <w:lang w:val="en-US" w:eastAsia="zh-CN"/>
        </w:rPr>
        <w:t>Fiocco</w:t>
      </w:r>
      <w:proofErr w:type="spellEnd"/>
      <w:r w:rsidRPr="00076498">
        <w:rPr>
          <w:rFonts w:ascii="Book Antiqua" w:hAnsi="Book Antiqua"/>
          <w:lang w:val="en-US" w:eastAsia="zh-CN"/>
        </w:rPr>
        <w:t xml:space="preserve"> M, van der Hoorn JW, </w:t>
      </w:r>
      <w:proofErr w:type="spellStart"/>
      <w:r w:rsidRPr="00076498">
        <w:rPr>
          <w:rFonts w:ascii="Book Antiqua" w:hAnsi="Book Antiqua"/>
          <w:lang w:val="en-US" w:eastAsia="zh-CN"/>
        </w:rPr>
        <w:t>Princen</w:t>
      </w:r>
      <w:proofErr w:type="spellEnd"/>
      <w:r w:rsidRPr="00076498">
        <w:rPr>
          <w:rFonts w:ascii="Book Antiqua" w:hAnsi="Book Antiqua"/>
          <w:lang w:val="en-US" w:eastAsia="zh-CN"/>
        </w:rPr>
        <w:t xml:space="preserve"> HM, </w:t>
      </w:r>
      <w:proofErr w:type="spellStart"/>
      <w:r w:rsidRPr="00076498">
        <w:rPr>
          <w:rFonts w:ascii="Book Antiqua" w:hAnsi="Book Antiqua"/>
          <w:lang w:val="en-US" w:eastAsia="zh-CN"/>
        </w:rPr>
        <w:t>Jukema</w:t>
      </w:r>
      <w:proofErr w:type="spellEnd"/>
      <w:r w:rsidRPr="00076498">
        <w:rPr>
          <w:rFonts w:ascii="Book Antiqua" w:hAnsi="Book Antiqua"/>
          <w:lang w:val="en-US" w:eastAsia="zh-CN"/>
        </w:rPr>
        <w:t xml:space="preserve"> JW. Innovative pharmaceutical interventions in cardiovascular disease: Focusing on the contribution of non-HDL-C/LDL-C-lowering versus HDL-C-</w:t>
      </w:r>
      <w:proofErr w:type="spellStart"/>
      <w:r w:rsidRPr="00076498">
        <w:rPr>
          <w:rFonts w:ascii="Book Antiqua" w:hAnsi="Book Antiqua"/>
          <w:lang w:val="en-US" w:eastAsia="zh-CN"/>
        </w:rPr>
        <w:t>raisingA</w:t>
      </w:r>
      <w:proofErr w:type="spellEnd"/>
      <w:r w:rsidRPr="00076498">
        <w:rPr>
          <w:rFonts w:ascii="Book Antiqua" w:hAnsi="Book Antiqua"/>
          <w:lang w:val="en-US" w:eastAsia="zh-CN"/>
        </w:rPr>
        <w:t xml:space="preserve"> systematic review and meta-analysis of relevant preclinical studies and </w:t>
      </w:r>
      <w:r w:rsidRPr="00076498">
        <w:rPr>
          <w:rFonts w:ascii="Book Antiqua" w:hAnsi="Book Antiqua"/>
          <w:lang w:val="en-US" w:eastAsia="zh-CN"/>
        </w:rPr>
        <w:lastRenderedPageBreak/>
        <w:t xml:space="preserve">clinical trials. </w:t>
      </w:r>
      <w:proofErr w:type="spellStart"/>
      <w:r w:rsidRPr="00076498">
        <w:rPr>
          <w:rFonts w:ascii="Book Antiqua" w:hAnsi="Book Antiqua"/>
          <w:i/>
          <w:lang w:val="en-US" w:eastAsia="zh-CN"/>
        </w:rPr>
        <w:t>Eur</w:t>
      </w:r>
      <w:proofErr w:type="spellEnd"/>
      <w:r w:rsidRPr="00076498">
        <w:rPr>
          <w:rFonts w:ascii="Book Antiqua" w:hAnsi="Book Antiqua"/>
          <w:i/>
          <w:lang w:val="en-US" w:eastAsia="zh-CN"/>
        </w:rPr>
        <w:t xml:space="preserve"> J </w:t>
      </w:r>
      <w:proofErr w:type="spellStart"/>
      <w:r w:rsidRPr="00076498">
        <w:rPr>
          <w:rFonts w:ascii="Book Antiqua" w:hAnsi="Book Antiqua"/>
          <w:i/>
          <w:lang w:val="en-US" w:eastAsia="zh-CN"/>
        </w:rPr>
        <w:t>Pharmacol</w:t>
      </w:r>
      <w:proofErr w:type="spellEnd"/>
      <w:r w:rsidR="00985F6B" w:rsidRPr="00076498">
        <w:rPr>
          <w:rFonts w:ascii="Book Antiqua" w:hAnsi="Book Antiqua"/>
          <w:lang w:val="en-US" w:eastAsia="zh-CN"/>
        </w:rPr>
        <w:t xml:space="preserve"> 2015</w:t>
      </w:r>
      <w:r w:rsidR="00985F6B" w:rsidRPr="00076498">
        <w:rPr>
          <w:rFonts w:ascii="Book Antiqua" w:hAnsi="Book Antiqua" w:hint="eastAsia"/>
          <w:lang w:val="en-US" w:eastAsia="zh-CN"/>
        </w:rPr>
        <w:t xml:space="preserve">; </w:t>
      </w:r>
      <w:r w:rsidR="00985F6B" w:rsidRPr="00076498">
        <w:rPr>
          <w:rFonts w:ascii="Book Antiqua" w:hAnsi="Book Antiqua" w:hint="eastAsia"/>
          <w:b/>
          <w:lang w:val="en-US" w:eastAsia="zh-CN"/>
        </w:rPr>
        <w:t>763</w:t>
      </w:r>
      <w:r w:rsidR="00985F6B" w:rsidRPr="00076498">
        <w:rPr>
          <w:rFonts w:ascii="Book Antiqua" w:hAnsi="Book Antiqua" w:hint="eastAsia"/>
          <w:lang w:val="en-US" w:eastAsia="zh-CN"/>
        </w:rPr>
        <w:t xml:space="preserve">: 48-63 </w:t>
      </w:r>
      <w:r w:rsidRPr="00076498">
        <w:rPr>
          <w:rFonts w:ascii="Book Antiqua" w:hAnsi="Book Antiqua"/>
          <w:lang w:val="en-US" w:eastAsia="zh-CN"/>
        </w:rPr>
        <w:t>[</w:t>
      </w:r>
      <w:r w:rsidR="00575839" w:rsidRPr="00076498">
        <w:rPr>
          <w:rFonts w:ascii="Book Antiqua" w:hAnsi="Book Antiqua" w:hint="eastAsia"/>
          <w:lang w:val="en-US" w:eastAsia="zh-CN"/>
        </w:rPr>
        <w:t xml:space="preserve">PMID: </w:t>
      </w:r>
      <w:r w:rsidR="00575839" w:rsidRPr="00076498">
        <w:rPr>
          <w:rFonts w:ascii="Book Antiqua" w:hAnsi="Book Antiqua"/>
          <w:lang w:val="en-US" w:eastAsia="zh-CN"/>
        </w:rPr>
        <w:t>25989133</w:t>
      </w:r>
      <w:r w:rsidR="00575839" w:rsidRPr="00076498">
        <w:rPr>
          <w:rFonts w:ascii="Book Antiqua" w:hAnsi="Book Antiqua" w:hint="eastAsia"/>
          <w:lang w:val="en-US" w:eastAsia="zh-CN"/>
        </w:rPr>
        <w:t xml:space="preserve"> </w:t>
      </w:r>
      <w:r w:rsidRPr="00076498">
        <w:rPr>
          <w:rFonts w:ascii="Book Antiqua" w:hAnsi="Book Antiqua"/>
          <w:lang w:val="en-US" w:eastAsia="zh-CN"/>
        </w:rPr>
        <w:t>DOI: 10.1016/j.ejphar.2015.03.089]</w:t>
      </w:r>
      <w:bookmarkEnd w:id="20"/>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83 </w:t>
      </w:r>
      <w:r w:rsidRPr="00076498">
        <w:rPr>
          <w:rFonts w:ascii="Book Antiqua" w:hAnsi="Book Antiqua"/>
          <w:b/>
          <w:bCs/>
          <w:lang w:val="en-US" w:eastAsia="zh-CN"/>
        </w:rPr>
        <w:t>Davis TM</w:t>
      </w:r>
      <w:r w:rsidRPr="00076498">
        <w:rPr>
          <w:rFonts w:ascii="Book Antiqua" w:hAnsi="Book Antiqua"/>
          <w:lang w:val="en-US" w:eastAsia="zh-CN"/>
        </w:rPr>
        <w:t xml:space="preserve">, Ting R, Best JD, </w:t>
      </w:r>
      <w:proofErr w:type="spellStart"/>
      <w:r w:rsidRPr="00076498">
        <w:rPr>
          <w:rFonts w:ascii="Book Antiqua" w:hAnsi="Book Antiqua"/>
          <w:lang w:val="en-US" w:eastAsia="zh-CN"/>
        </w:rPr>
        <w:t>Donoghoe</w:t>
      </w:r>
      <w:proofErr w:type="spellEnd"/>
      <w:r w:rsidRPr="00076498">
        <w:rPr>
          <w:rFonts w:ascii="Book Antiqua" w:hAnsi="Book Antiqua"/>
          <w:lang w:val="en-US" w:eastAsia="zh-CN"/>
        </w:rPr>
        <w:t xml:space="preserve"> MW, Drury PL, Sullivan DR, Jenkins AJ, O'Connell RL, Whiting MJ, </w:t>
      </w:r>
      <w:proofErr w:type="spellStart"/>
      <w:r w:rsidRPr="00076498">
        <w:rPr>
          <w:rFonts w:ascii="Book Antiqua" w:hAnsi="Book Antiqua"/>
          <w:lang w:val="en-US" w:eastAsia="zh-CN"/>
        </w:rPr>
        <w:t>Glasziou</w:t>
      </w:r>
      <w:proofErr w:type="spellEnd"/>
      <w:r w:rsidRPr="00076498">
        <w:rPr>
          <w:rFonts w:ascii="Book Antiqua" w:hAnsi="Book Antiqua"/>
          <w:lang w:val="en-US" w:eastAsia="zh-CN"/>
        </w:rPr>
        <w:t xml:space="preserve"> PP, </w:t>
      </w:r>
      <w:proofErr w:type="spellStart"/>
      <w:r w:rsidRPr="00076498">
        <w:rPr>
          <w:rFonts w:ascii="Book Antiqua" w:hAnsi="Book Antiqua"/>
          <w:lang w:val="en-US" w:eastAsia="zh-CN"/>
        </w:rPr>
        <w:t>Simes</w:t>
      </w:r>
      <w:proofErr w:type="spellEnd"/>
      <w:r w:rsidRPr="00076498">
        <w:rPr>
          <w:rFonts w:ascii="Book Antiqua" w:hAnsi="Book Antiqua"/>
          <w:lang w:val="en-US" w:eastAsia="zh-CN"/>
        </w:rPr>
        <w:t xml:space="preserve"> RJ, </w:t>
      </w:r>
      <w:proofErr w:type="spellStart"/>
      <w:r w:rsidRPr="00076498">
        <w:rPr>
          <w:rFonts w:ascii="Book Antiqua" w:hAnsi="Book Antiqua"/>
          <w:lang w:val="en-US" w:eastAsia="zh-CN"/>
        </w:rPr>
        <w:t>Kesäniemi</w:t>
      </w:r>
      <w:proofErr w:type="spellEnd"/>
      <w:r w:rsidRPr="00076498">
        <w:rPr>
          <w:rFonts w:ascii="Book Antiqua" w:hAnsi="Book Antiqua"/>
          <w:lang w:val="en-US" w:eastAsia="zh-CN"/>
        </w:rPr>
        <w:t xml:space="preserve"> YA, </w:t>
      </w:r>
      <w:proofErr w:type="spellStart"/>
      <w:r w:rsidRPr="00076498">
        <w:rPr>
          <w:rFonts w:ascii="Book Antiqua" w:hAnsi="Book Antiqua"/>
          <w:lang w:val="en-US" w:eastAsia="zh-CN"/>
        </w:rPr>
        <w:t>Gebski</w:t>
      </w:r>
      <w:proofErr w:type="spellEnd"/>
      <w:r w:rsidRPr="00076498">
        <w:rPr>
          <w:rFonts w:ascii="Book Antiqua" w:hAnsi="Book Antiqua"/>
          <w:lang w:val="en-US" w:eastAsia="zh-CN"/>
        </w:rPr>
        <w:t xml:space="preserve"> VJ, Scott RS, </w:t>
      </w:r>
      <w:proofErr w:type="spellStart"/>
      <w:r w:rsidRPr="00076498">
        <w:rPr>
          <w:rFonts w:ascii="Book Antiqua" w:hAnsi="Book Antiqua"/>
          <w:lang w:val="en-US" w:eastAsia="zh-CN"/>
        </w:rPr>
        <w:t>Keech</w:t>
      </w:r>
      <w:proofErr w:type="spellEnd"/>
      <w:r w:rsidRPr="00076498">
        <w:rPr>
          <w:rFonts w:ascii="Book Antiqua" w:hAnsi="Book Antiqua"/>
          <w:lang w:val="en-US" w:eastAsia="zh-CN"/>
        </w:rPr>
        <w:t xml:space="preserve"> AC. Effects of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on renal function in patients with type 2 diabetes mellitus: the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Intervention and Event Lowering in Diabetes (FIELD) Study. </w:t>
      </w:r>
      <w:proofErr w:type="spellStart"/>
      <w:r w:rsidRPr="00076498">
        <w:rPr>
          <w:rFonts w:ascii="Book Antiqua" w:hAnsi="Book Antiqua"/>
          <w:i/>
          <w:iCs/>
          <w:lang w:val="en-US" w:eastAsia="zh-CN"/>
        </w:rPr>
        <w:t>Diabetologia</w:t>
      </w:r>
      <w:proofErr w:type="spellEnd"/>
      <w:r w:rsidRPr="00076498">
        <w:rPr>
          <w:rFonts w:ascii="Book Antiqua" w:hAnsi="Book Antiqua"/>
          <w:lang w:val="en-US" w:eastAsia="zh-CN"/>
        </w:rPr>
        <w:t> 2011; </w:t>
      </w:r>
      <w:r w:rsidRPr="00076498">
        <w:rPr>
          <w:rFonts w:ascii="Book Antiqua" w:hAnsi="Book Antiqua"/>
          <w:b/>
          <w:bCs/>
          <w:lang w:val="en-US" w:eastAsia="zh-CN"/>
        </w:rPr>
        <w:t>54</w:t>
      </w:r>
      <w:r w:rsidRPr="00076498">
        <w:rPr>
          <w:rFonts w:ascii="Book Antiqua" w:hAnsi="Book Antiqua"/>
          <w:lang w:val="en-US" w:eastAsia="zh-CN"/>
        </w:rPr>
        <w:t>: 280-290 [PMID: 21052978 DOI: 10.1007/s00125-010-1951-1]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84 </w:t>
      </w:r>
      <w:proofErr w:type="spellStart"/>
      <w:r w:rsidRPr="00076498">
        <w:rPr>
          <w:rFonts w:ascii="Book Antiqua" w:hAnsi="Book Antiqua"/>
          <w:b/>
          <w:bCs/>
          <w:lang w:val="en-US" w:eastAsia="zh-CN"/>
        </w:rPr>
        <w:t>Keech</w:t>
      </w:r>
      <w:proofErr w:type="spellEnd"/>
      <w:r w:rsidRPr="00076498">
        <w:rPr>
          <w:rFonts w:ascii="Book Antiqua" w:hAnsi="Book Antiqua"/>
          <w:b/>
          <w:bCs/>
          <w:lang w:val="en-US" w:eastAsia="zh-CN"/>
        </w:rPr>
        <w:t xml:space="preserve"> AC</w:t>
      </w:r>
      <w:r w:rsidRPr="00076498">
        <w:rPr>
          <w:rFonts w:ascii="Book Antiqua" w:hAnsi="Book Antiqua"/>
          <w:lang w:val="en-US" w:eastAsia="zh-CN"/>
        </w:rPr>
        <w:t xml:space="preserve">, Mitchell P, </w:t>
      </w:r>
      <w:proofErr w:type="spellStart"/>
      <w:r w:rsidRPr="00076498">
        <w:rPr>
          <w:rFonts w:ascii="Book Antiqua" w:hAnsi="Book Antiqua"/>
          <w:lang w:val="en-US" w:eastAsia="zh-CN"/>
        </w:rPr>
        <w:t>Summanen</w:t>
      </w:r>
      <w:proofErr w:type="spellEnd"/>
      <w:r w:rsidRPr="00076498">
        <w:rPr>
          <w:rFonts w:ascii="Book Antiqua" w:hAnsi="Book Antiqua"/>
          <w:lang w:val="en-US" w:eastAsia="zh-CN"/>
        </w:rPr>
        <w:t xml:space="preserve"> PA, </w:t>
      </w:r>
      <w:proofErr w:type="spellStart"/>
      <w:r w:rsidRPr="00076498">
        <w:rPr>
          <w:rFonts w:ascii="Book Antiqua" w:hAnsi="Book Antiqua"/>
          <w:lang w:val="en-US" w:eastAsia="zh-CN"/>
        </w:rPr>
        <w:t>O'Day</w:t>
      </w:r>
      <w:proofErr w:type="spellEnd"/>
      <w:r w:rsidRPr="00076498">
        <w:rPr>
          <w:rFonts w:ascii="Book Antiqua" w:hAnsi="Book Antiqua"/>
          <w:lang w:val="en-US" w:eastAsia="zh-CN"/>
        </w:rPr>
        <w:t xml:space="preserve"> J, Davis TM, Moffitt MS, </w:t>
      </w:r>
      <w:proofErr w:type="spellStart"/>
      <w:r w:rsidRPr="00076498">
        <w:rPr>
          <w:rFonts w:ascii="Book Antiqua" w:hAnsi="Book Antiqua"/>
          <w:lang w:val="en-US" w:eastAsia="zh-CN"/>
        </w:rPr>
        <w:t>Taskinen</w:t>
      </w:r>
      <w:proofErr w:type="spellEnd"/>
      <w:r w:rsidRPr="00076498">
        <w:rPr>
          <w:rFonts w:ascii="Book Antiqua" w:hAnsi="Book Antiqua"/>
          <w:lang w:val="en-US" w:eastAsia="zh-CN"/>
        </w:rPr>
        <w:t xml:space="preserve"> MR, </w:t>
      </w:r>
      <w:proofErr w:type="spellStart"/>
      <w:r w:rsidRPr="00076498">
        <w:rPr>
          <w:rFonts w:ascii="Book Antiqua" w:hAnsi="Book Antiqua"/>
          <w:lang w:val="en-US" w:eastAsia="zh-CN"/>
        </w:rPr>
        <w:t>Simes</w:t>
      </w:r>
      <w:proofErr w:type="spellEnd"/>
      <w:r w:rsidRPr="00076498">
        <w:rPr>
          <w:rFonts w:ascii="Book Antiqua" w:hAnsi="Book Antiqua"/>
          <w:lang w:val="en-US" w:eastAsia="zh-CN"/>
        </w:rPr>
        <w:t xml:space="preserve"> RJ, </w:t>
      </w:r>
      <w:proofErr w:type="spellStart"/>
      <w:r w:rsidRPr="00076498">
        <w:rPr>
          <w:rFonts w:ascii="Book Antiqua" w:hAnsi="Book Antiqua"/>
          <w:lang w:val="en-US" w:eastAsia="zh-CN"/>
        </w:rPr>
        <w:t>Tse</w:t>
      </w:r>
      <w:proofErr w:type="spellEnd"/>
      <w:r w:rsidRPr="00076498">
        <w:rPr>
          <w:rFonts w:ascii="Book Antiqua" w:hAnsi="Book Antiqua"/>
          <w:lang w:val="en-US" w:eastAsia="zh-CN"/>
        </w:rPr>
        <w:t xml:space="preserve"> D, Williamson E, Merrifield A, </w:t>
      </w:r>
      <w:proofErr w:type="spellStart"/>
      <w:r w:rsidRPr="00076498">
        <w:rPr>
          <w:rFonts w:ascii="Book Antiqua" w:hAnsi="Book Antiqua"/>
          <w:lang w:val="en-US" w:eastAsia="zh-CN"/>
        </w:rPr>
        <w:t>Laatikainen</w:t>
      </w:r>
      <w:proofErr w:type="spellEnd"/>
      <w:r w:rsidRPr="00076498">
        <w:rPr>
          <w:rFonts w:ascii="Book Antiqua" w:hAnsi="Book Antiqua"/>
          <w:lang w:val="en-US" w:eastAsia="zh-CN"/>
        </w:rPr>
        <w:t xml:space="preserve"> LT, </w:t>
      </w:r>
      <w:proofErr w:type="spellStart"/>
      <w:r w:rsidRPr="00076498">
        <w:rPr>
          <w:rFonts w:ascii="Book Antiqua" w:hAnsi="Book Antiqua"/>
          <w:lang w:val="en-US" w:eastAsia="zh-CN"/>
        </w:rPr>
        <w:t>d'Emden</w:t>
      </w:r>
      <w:proofErr w:type="spellEnd"/>
      <w:r w:rsidRPr="00076498">
        <w:rPr>
          <w:rFonts w:ascii="Book Antiqua" w:hAnsi="Book Antiqua"/>
          <w:lang w:val="en-US" w:eastAsia="zh-CN"/>
        </w:rPr>
        <w:t xml:space="preserve"> MC, </w:t>
      </w:r>
      <w:proofErr w:type="spellStart"/>
      <w:r w:rsidRPr="00076498">
        <w:rPr>
          <w:rFonts w:ascii="Book Antiqua" w:hAnsi="Book Antiqua"/>
          <w:lang w:val="en-US" w:eastAsia="zh-CN"/>
        </w:rPr>
        <w:t>Crimet</w:t>
      </w:r>
      <w:proofErr w:type="spellEnd"/>
      <w:r w:rsidRPr="00076498">
        <w:rPr>
          <w:rFonts w:ascii="Book Antiqua" w:hAnsi="Book Antiqua"/>
          <w:lang w:val="en-US" w:eastAsia="zh-CN"/>
        </w:rPr>
        <w:t xml:space="preserve"> DC, O'Connell RL, Colman PG. Effect of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on the need for laser treatment for diabetic retinopathy (FIELD study): a </w:t>
      </w:r>
      <w:proofErr w:type="spellStart"/>
      <w:r w:rsidRPr="00076498">
        <w:rPr>
          <w:rFonts w:ascii="Book Antiqua" w:hAnsi="Book Antiqua"/>
          <w:lang w:val="en-US" w:eastAsia="zh-CN"/>
        </w:rPr>
        <w:t>randomised</w:t>
      </w:r>
      <w:proofErr w:type="spellEnd"/>
      <w:r w:rsidRPr="00076498">
        <w:rPr>
          <w:rFonts w:ascii="Book Antiqua" w:hAnsi="Book Antiqua"/>
          <w:lang w:val="en-US" w:eastAsia="zh-CN"/>
        </w:rPr>
        <w:t xml:space="preserve"> controlled trial. </w:t>
      </w:r>
      <w:r w:rsidRPr="00076498">
        <w:rPr>
          <w:rFonts w:ascii="Book Antiqua" w:hAnsi="Book Antiqua"/>
          <w:i/>
          <w:iCs/>
          <w:lang w:val="en-US" w:eastAsia="zh-CN"/>
        </w:rPr>
        <w:t>Lancet</w:t>
      </w:r>
      <w:r w:rsidRPr="00076498">
        <w:rPr>
          <w:rFonts w:ascii="Book Antiqua" w:hAnsi="Book Antiqua"/>
          <w:lang w:val="en-US" w:eastAsia="zh-CN"/>
        </w:rPr>
        <w:t> 2007; </w:t>
      </w:r>
      <w:r w:rsidRPr="00076498">
        <w:rPr>
          <w:rFonts w:ascii="Book Antiqua" w:hAnsi="Book Antiqua"/>
          <w:b/>
          <w:bCs/>
          <w:lang w:val="en-US" w:eastAsia="zh-CN"/>
        </w:rPr>
        <w:t>370</w:t>
      </w:r>
      <w:r w:rsidRPr="00076498">
        <w:rPr>
          <w:rFonts w:ascii="Book Antiqua" w:hAnsi="Book Antiqua"/>
          <w:lang w:val="en-US" w:eastAsia="zh-CN"/>
        </w:rPr>
        <w:t>: 1687-1697 [PMID: 17988728 DOI: 10.1016/S0140-6736(07)61607-9]</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85 </w:t>
      </w:r>
      <w:r w:rsidRPr="00076498">
        <w:rPr>
          <w:rFonts w:ascii="Book Antiqua" w:hAnsi="Book Antiqua"/>
          <w:b/>
          <w:bCs/>
          <w:lang w:val="en-US" w:eastAsia="zh-CN"/>
        </w:rPr>
        <w:t>Chew EY</w:t>
      </w:r>
      <w:r w:rsidRPr="00076498">
        <w:rPr>
          <w:rFonts w:ascii="Book Antiqua" w:hAnsi="Book Antiqua"/>
          <w:lang w:val="en-US" w:eastAsia="zh-CN"/>
        </w:rPr>
        <w:t xml:space="preserve">, </w:t>
      </w:r>
      <w:proofErr w:type="spellStart"/>
      <w:r w:rsidRPr="00076498">
        <w:rPr>
          <w:rFonts w:ascii="Book Antiqua" w:hAnsi="Book Antiqua"/>
          <w:lang w:val="en-US" w:eastAsia="zh-CN"/>
        </w:rPr>
        <w:t>Ambrosius</w:t>
      </w:r>
      <w:proofErr w:type="spellEnd"/>
      <w:r w:rsidRPr="00076498">
        <w:rPr>
          <w:rFonts w:ascii="Book Antiqua" w:hAnsi="Book Antiqua"/>
          <w:lang w:val="en-US" w:eastAsia="zh-CN"/>
        </w:rPr>
        <w:t xml:space="preserve"> WT, Davis MD, </w:t>
      </w:r>
      <w:proofErr w:type="spellStart"/>
      <w:r w:rsidRPr="00076498">
        <w:rPr>
          <w:rFonts w:ascii="Book Antiqua" w:hAnsi="Book Antiqua"/>
          <w:lang w:val="en-US" w:eastAsia="zh-CN"/>
        </w:rPr>
        <w:t>Danis</w:t>
      </w:r>
      <w:proofErr w:type="spellEnd"/>
      <w:r w:rsidRPr="00076498">
        <w:rPr>
          <w:rFonts w:ascii="Book Antiqua" w:hAnsi="Book Antiqua"/>
          <w:lang w:val="en-US" w:eastAsia="zh-CN"/>
        </w:rPr>
        <w:t xml:space="preserve"> RP, </w:t>
      </w:r>
      <w:proofErr w:type="spellStart"/>
      <w:r w:rsidRPr="00076498">
        <w:rPr>
          <w:rFonts w:ascii="Book Antiqua" w:hAnsi="Book Antiqua"/>
          <w:lang w:val="en-US" w:eastAsia="zh-CN"/>
        </w:rPr>
        <w:t>Gangaputra</w:t>
      </w:r>
      <w:proofErr w:type="spellEnd"/>
      <w:r w:rsidRPr="00076498">
        <w:rPr>
          <w:rFonts w:ascii="Book Antiqua" w:hAnsi="Book Antiqua"/>
          <w:lang w:val="en-US" w:eastAsia="zh-CN"/>
        </w:rPr>
        <w:t xml:space="preserve"> S, </w:t>
      </w:r>
      <w:proofErr w:type="spellStart"/>
      <w:r w:rsidRPr="00076498">
        <w:rPr>
          <w:rFonts w:ascii="Book Antiqua" w:hAnsi="Book Antiqua"/>
          <w:lang w:val="en-US" w:eastAsia="zh-CN"/>
        </w:rPr>
        <w:t>Greven</w:t>
      </w:r>
      <w:proofErr w:type="spellEnd"/>
      <w:r w:rsidRPr="00076498">
        <w:rPr>
          <w:rFonts w:ascii="Book Antiqua" w:hAnsi="Book Antiqua"/>
          <w:lang w:val="en-US" w:eastAsia="zh-CN"/>
        </w:rPr>
        <w:t xml:space="preserve"> CM, Hubbard L, </w:t>
      </w:r>
      <w:proofErr w:type="spellStart"/>
      <w:r w:rsidRPr="00076498">
        <w:rPr>
          <w:rFonts w:ascii="Book Antiqua" w:hAnsi="Book Antiqua"/>
          <w:lang w:val="en-US" w:eastAsia="zh-CN"/>
        </w:rPr>
        <w:t>Esser</w:t>
      </w:r>
      <w:proofErr w:type="spellEnd"/>
      <w:r w:rsidRPr="00076498">
        <w:rPr>
          <w:rFonts w:ascii="Book Antiqua" w:hAnsi="Book Antiqua"/>
          <w:lang w:val="en-US" w:eastAsia="zh-CN"/>
        </w:rPr>
        <w:t xml:space="preserve"> BA, Lovato JF, Perdue LH, Goff DC, Cushman WC, Ginsberg HN, Elam MB, </w:t>
      </w:r>
      <w:proofErr w:type="spellStart"/>
      <w:r w:rsidRPr="00076498">
        <w:rPr>
          <w:rFonts w:ascii="Book Antiqua" w:hAnsi="Book Antiqua"/>
          <w:lang w:val="en-US" w:eastAsia="zh-CN"/>
        </w:rPr>
        <w:t>Genuth</w:t>
      </w:r>
      <w:proofErr w:type="spellEnd"/>
      <w:r w:rsidRPr="00076498">
        <w:rPr>
          <w:rFonts w:ascii="Book Antiqua" w:hAnsi="Book Antiqua"/>
          <w:lang w:val="en-US" w:eastAsia="zh-CN"/>
        </w:rPr>
        <w:t xml:space="preserve"> S, Gerstein HC, </w:t>
      </w:r>
      <w:proofErr w:type="spellStart"/>
      <w:r w:rsidRPr="00076498">
        <w:rPr>
          <w:rFonts w:ascii="Book Antiqua" w:hAnsi="Book Antiqua"/>
          <w:lang w:val="en-US" w:eastAsia="zh-CN"/>
        </w:rPr>
        <w:t>Schubart</w:t>
      </w:r>
      <w:proofErr w:type="spellEnd"/>
      <w:r w:rsidRPr="00076498">
        <w:rPr>
          <w:rFonts w:ascii="Book Antiqua" w:hAnsi="Book Antiqua"/>
          <w:lang w:val="en-US" w:eastAsia="zh-CN"/>
        </w:rPr>
        <w:t xml:space="preserve"> U, Fine LJ. Effects of medical therapies on retinopathy progression in type </w:t>
      </w:r>
      <w:proofErr w:type="gramStart"/>
      <w:r w:rsidRPr="00076498">
        <w:rPr>
          <w:rFonts w:ascii="Book Antiqua" w:hAnsi="Book Antiqua"/>
          <w:lang w:val="en-US" w:eastAsia="zh-CN"/>
        </w:rPr>
        <w:t>2 diabetes</w:t>
      </w:r>
      <w:proofErr w:type="gramEnd"/>
      <w:r w:rsidRPr="00076498">
        <w:rPr>
          <w:rFonts w:ascii="Book Antiqua" w:hAnsi="Book Antiqua"/>
          <w:lang w:val="en-US" w:eastAsia="zh-CN"/>
        </w:rPr>
        <w:t>. </w:t>
      </w:r>
      <w:r w:rsidRPr="00076498">
        <w:rPr>
          <w:rFonts w:ascii="Book Antiqua" w:hAnsi="Book Antiqua"/>
          <w:i/>
          <w:iCs/>
          <w:lang w:val="en-US" w:eastAsia="zh-CN"/>
        </w:rPr>
        <w:t xml:space="preserve">N </w:t>
      </w:r>
      <w:proofErr w:type="spellStart"/>
      <w:r w:rsidRPr="00076498">
        <w:rPr>
          <w:rFonts w:ascii="Book Antiqua" w:hAnsi="Book Antiqua"/>
          <w:i/>
          <w:iCs/>
          <w:lang w:val="en-US" w:eastAsia="zh-CN"/>
        </w:rPr>
        <w:t>Engl</w:t>
      </w:r>
      <w:proofErr w:type="spellEnd"/>
      <w:r w:rsidRPr="00076498">
        <w:rPr>
          <w:rFonts w:ascii="Book Antiqua" w:hAnsi="Book Antiqua"/>
          <w:i/>
          <w:iCs/>
          <w:lang w:val="en-US" w:eastAsia="zh-CN"/>
        </w:rPr>
        <w:t xml:space="preserve"> J Med</w:t>
      </w:r>
      <w:r w:rsidRPr="00076498">
        <w:rPr>
          <w:rFonts w:ascii="Book Antiqua" w:hAnsi="Book Antiqua"/>
          <w:lang w:val="en-US" w:eastAsia="zh-CN"/>
        </w:rPr>
        <w:t> 2010; </w:t>
      </w:r>
      <w:r w:rsidRPr="00076498">
        <w:rPr>
          <w:rFonts w:ascii="Book Antiqua" w:hAnsi="Book Antiqua"/>
          <w:b/>
          <w:bCs/>
          <w:lang w:val="en-US" w:eastAsia="zh-CN"/>
        </w:rPr>
        <w:t>363</w:t>
      </w:r>
      <w:r w:rsidRPr="00076498">
        <w:rPr>
          <w:rFonts w:ascii="Book Antiqua" w:hAnsi="Book Antiqua"/>
          <w:lang w:val="en-US" w:eastAsia="zh-CN"/>
        </w:rPr>
        <w:t>: 233-244 [PMID: 20587587 DOI: 10.1056/NEJMoa1001288]</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bookmarkStart w:id="21" w:name="OLE_LINK75"/>
      <w:r w:rsidRPr="00076498">
        <w:rPr>
          <w:rFonts w:ascii="Book Antiqua" w:hAnsi="Book Antiqua"/>
          <w:lang w:val="en-US" w:eastAsia="zh-CN"/>
        </w:rPr>
        <w:t>86 </w:t>
      </w:r>
      <w:r w:rsidRPr="00076498">
        <w:rPr>
          <w:rFonts w:ascii="Book Antiqua" w:hAnsi="Book Antiqua"/>
          <w:b/>
          <w:bCs/>
          <w:lang w:val="en-US" w:eastAsia="zh-CN"/>
        </w:rPr>
        <w:t>Ramachandran S</w:t>
      </w:r>
      <w:r w:rsidRPr="00076498">
        <w:rPr>
          <w:rFonts w:ascii="Book Antiqua" w:hAnsi="Book Antiqua"/>
          <w:lang w:val="en-US" w:eastAsia="zh-CN"/>
        </w:rPr>
        <w:t xml:space="preserve">, Abbas A, </w:t>
      </w:r>
      <w:proofErr w:type="spellStart"/>
      <w:r w:rsidRPr="00076498">
        <w:rPr>
          <w:rFonts w:ascii="Book Antiqua" w:hAnsi="Book Antiqua"/>
          <w:lang w:val="en-US" w:eastAsia="zh-CN"/>
        </w:rPr>
        <w:t>Saraf</w:t>
      </w:r>
      <w:proofErr w:type="spellEnd"/>
      <w:r w:rsidRPr="00076498">
        <w:rPr>
          <w:rFonts w:ascii="Book Antiqua" w:hAnsi="Book Antiqua"/>
          <w:lang w:val="en-US" w:eastAsia="zh-CN"/>
        </w:rPr>
        <w:t xml:space="preserve"> S, Raju J, </w:t>
      </w:r>
      <w:proofErr w:type="spellStart"/>
      <w:r w:rsidRPr="00076498">
        <w:rPr>
          <w:rFonts w:ascii="Book Antiqua" w:hAnsi="Book Antiqua"/>
          <w:lang w:val="en-US" w:eastAsia="zh-CN"/>
        </w:rPr>
        <w:t>Jewkes</w:t>
      </w:r>
      <w:proofErr w:type="spellEnd"/>
      <w:r w:rsidRPr="00076498">
        <w:rPr>
          <w:rFonts w:ascii="Book Antiqua" w:hAnsi="Book Antiqua"/>
          <w:lang w:val="en-US" w:eastAsia="zh-CN"/>
        </w:rPr>
        <w:t xml:space="preserve"> C, Jones AF. Significant increase in high-density lipoprotein cholesterol with fibrates is associated with low pretreatment high-density lipoprotein cholesterol: findings from an outpatient clinic setting. </w:t>
      </w:r>
      <w:proofErr w:type="spellStart"/>
      <w:r w:rsidRPr="00076498">
        <w:rPr>
          <w:rFonts w:ascii="Book Antiqua" w:hAnsi="Book Antiqua"/>
          <w:i/>
          <w:iCs/>
          <w:lang w:val="en-US" w:eastAsia="zh-CN"/>
        </w:rPr>
        <w:t>Metab</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Syndr</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Relat</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Disord</w:t>
      </w:r>
      <w:proofErr w:type="spellEnd"/>
      <w:r w:rsidRPr="00076498">
        <w:rPr>
          <w:rFonts w:ascii="Book Antiqua" w:hAnsi="Book Antiqua"/>
          <w:lang w:val="en-US" w:eastAsia="zh-CN"/>
        </w:rPr>
        <w:t> 2012; </w:t>
      </w:r>
      <w:r w:rsidRPr="00076498">
        <w:rPr>
          <w:rFonts w:ascii="Book Antiqua" w:hAnsi="Book Antiqua"/>
          <w:b/>
          <w:bCs/>
          <w:lang w:val="en-US" w:eastAsia="zh-CN"/>
        </w:rPr>
        <w:t>10</w:t>
      </w:r>
      <w:r w:rsidRPr="00076498">
        <w:rPr>
          <w:rFonts w:ascii="Book Antiqua" w:hAnsi="Book Antiqua"/>
          <w:lang w:val="en-US" w:eastAsia="zh-CN"/>
        </w:rPr>
        <w:t>: 189-194 [PMID: 22283634 DOI: 10.1089/met.2011.0112]</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87 </w:t>
      </w:r>
      <w:r w:rsidRPr="00076498">
        <w:rPr>
          <w:rFonts w:ascii="Book Antiqua" w:hAnsi="Book Antiqua"/>
          <w:b/>
          <w:bCs/>
          <w:lang w:val="en-US" w:eastAsia="zh-CN"/>
        </w:rPr>
        <w:t>Collins MW</w:t>
      </w:r>
      <w:r w:rsidRPr="00076498">
        <w:rPr>
          <w:rFonts w:ascii="Book Antiqua" w:hAnsi="Book Antiqua"/>
          <w:lang w:val="en-US" w:eastAsia="zh-CN"/>
        </w:rPr>
        <w:t xml:space="preserve">, </w:t>
      </w:r>
      <w:proofErr w:type="spellStart"/>
      <w:r w:rsidRPr="00076498">
        <w:rPr>
          <w:rFonts w:ascii="Book Antiqua" w:hAnsi="Book Antiqua"/>
          <w:lang w:val="en-US" w:eastAsia="zh-CN"/>
        </w:rPr>
        <w:t>König</w:t>
      </w:r>
      <w:proofErr w:type="spellEnd"/>
      <w:r w:rsidRPr="00076498">
        <w:rPr>
          <w:rFonts w:ascii="Book Antiqua" w:hAnsi="Book Antiqua"/>
          <w:lang w:val="en-US" w:eastAsia="zh-CN"/>
        </w:rPr>
        <w:t xml:space="preserve"> CS, Abbas A, </w:t>
      </w:r>
      <w:proofErr w:type="spellStart"/>
      <w:r w:rsidRPr="00076498">
        <w:rPr>
          <w:rFonts w:ascii="Book Antiqua" w:hAnsi="Book Antiqua"/>
          <w:lang w:val="en-US" w:eastAsia="zh-CN"/>
        </w:rPr>
        <w:t>Jewkes</w:t>
      </w:r>
      <w:proofErr w:type="spellEnd"/>
      <w:r w:rsidRPr="00076498">
        <w:rPr>
          <w:rFonts w:ascii="Book Antiqua" w:hAnsi="Book Antiqua"/>
          <w:lang w:val="en-US" w:eastAsia="zh-CN"/>
        </w:rPr>
        <w:t xml:space="preserve"> C, Jones AF, Ramachandran S. Association between triglyceride and high-density lipoprotein cholesterol change following fibrate therapy. </w:t>
      </w:r>
      <w:r w:rsidRPr="00076498">
        <w:rPr>
          <w:rFonts w:ascii="Book Antiqua" w:hAnsi="Book Antiqua"/>
          <w:i/>
          <w:iCs/>
          <w:lang w:val="en-US" w:eastAsia="zh-CN"/>
        </w:rPr>
        <w:t xml:space="preserve">Diabetes </w:t>
      </w:r>
      <w:proofErr w:type="spellStart"/>
      <w:r w:rsidRPr="00076498">
        <w:rPr>
          <w:rFonts w:ascii="Book Antiqua" w:hAnsi="Book Antiqua"/>
          <w:i/>
          <w:iCs/>
          <w:lang w:val="en-US" w:eastAsia="zh-CN"/>
        </w:rPr>
        <w:t>Metab</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Syndr</w:t>
      </w:r>
      <w:proofErr w:type="spellEnd"/>
      <w:r w:rsidRPr="00076498">
        <w:rPr>
          <w:rFonts w:ascii="Book Antiqua" w:hAnsi="Book Antiqua"/>
          <w:lang w:val="en-US" w:eastAsia="zh-CN"/>
        </w:rPr>
        <w:t> </w:t>
      </w:r>
      <w:r w:rsidR="008F50F9" w:rsidRPr="00076498">
        <w:rPr>
          <w:rFonts w:ascii="Book Antiqua" w:hAnsi="Book Antiqua" w:hint="eastAsia"/>
          <w:lang w:val="en-US" w:eastAsia="zh-CN"/>
        </w:rPr>
        <w:t>2014</w:t>
      </w:r>
      <w:r w:rsidRPr="00076498">
        <w:rPr>
          <w:rFonts w:ascii="Book Antiqua" w:hAnsi="Book Antiqua"/>
          <w:lang w:val="en-US" w:eastAsia="zh-CN"/>
        </w:rPr>
        <w:t>; </w:t>
      </w:r>
      <w:r w:rsidRPr="00076498">
        <w:rPr>
          <w:rFonts w:ascii="Book Antiqua" w:hAnsi="Book Antiqua"/>
          <w:b/>
          <w:bCs/>
          <w:lang w:val="en-US" w:eastAsia="zh-CN"/>
        </w:rPr>
        <w:t>8</w:t>
      </w:r>
      <w:r w:rsidRPr="00076498">
        <w:rPr>
          <w:rFonts w:ascii="Book Antiqua" w:hAnsi="Book Antiqua"/>
          <w:lang w:val="en-US" w:eastAsia="zh-CN"/>
        </w:rPr>
        <w:t>: 212-215 [PMID: 25301006 DOI: 10.1016/j.dsx.2014.09.004]</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88 </w:t>
      </w:r>
      <w:proofErr w:type="spellStart"/>
      <w:r w:rsidRPr="00076498">
        <w:rPr>
          <w:rFonts w:ascii="Book Antiqua" w:hAnsi="Book Antiqua"/>
          <w:b/>
          <w:bCs/>
          <w:lang w:val="en-US" w:eastAsia="zh-CN"/>
        </w:rPr>
        <w:t>Kornitzer</w:t>
      </w:r>
      <w:proofErr w:type="spellEnd"/>
      <w:r w:rsidRPr="00076498">
        <w:rPr>
          <w:rFonts w:ascii="Book Antiqua" w:hAnsi="Book Antiqua"/>
          <w:b/>
          <w:bCs/>
          <w:lang w:val="en-US" w:eastAsia="zh-CN"/>
        </w:rPr>
        <w:t xml:space="preserve"> M</w:t>
      </w:r>
      <w:r w:rsidRPr="00076498">
        <w:rPr>
          <w:rFonts w:ascii="Book Antiqua" w:hAnsi="Book Antiqua"/>
          <w:lang w:val="en-US" w:eastAsia="zh-CN"/>
        </w:rPr>
        <w:t xml:space="preserve">, </w:t>
      </w:r>
      <w:proofErr w:type="spellStart"/>
      <w:r w:rsidRPr="00076498">
        <w:rPr>
          <w:rFonts w:ascii="Book Antiqua" w:hAnsi="Book Antiqua"/>
          <w:lang w:val="en-US" w:eastAsia="zh-CN"/>
        </w:rPr>
        <w:t>Dramaix</w:t>
      </w:r>
      <w:proofErr w:type="spellEnd"/>
      <w:r w:rsidRPr="00076498">
        <w:rPr>
          <w:rFonts w:ascii="Book Antiqua" w:hAnsi="Book Antiqua"/>
          <w:lang w:val="en-US" w:eastAsia="zh-CN"/>
        </w:rPr>
        <w:t xml:space="preserve"> M, </w:t>
      </w:r>
      <w:proofErr w:type="spellStart"/>
      <w:r w:rsidRPr="00076498">
        <w:rPr>
          <w:rFonts w:ascii="Book Antiqua" w:hAnsi="Book Antiqua"/>
          <w:lang w:val="en-US" w:eastAsia="zh-CN"/>
        </w:rPr>
        <w:t>Vandenbroek</w:t>
      </w:r>
      <w:proofErr w:type="spellEnd"/>
      <w:r w:rsidRPr="00076498">
        <w:rPr>
          <w:rFonts w:ascii="Book Antiqua" w:hAnsi="Book Antiqua"/>
          <w:lang w:val="en-US" w:eastAsia="zh-CN"/>
        </w:rPr>
        <w:t xml:space="preserve"> MD, </w:t>
      </w:r>
      <w:proofErr w:type="spellStart"/>
      <w:r w:rsidRPr="00076498">
        <w:rPr>
          <w:rFonts w:ascii="Book Antiqua" w:hAnsi="Book Antiqua"/>
          <w:lang w:val="en-US" w:eastAsia="zh-CN"/>
        </w:rPr>
        <w:t>Everaert</w:t>
      </w:r>
      <w:proofErr w:type="spellEnd"/>
      <w:r w:rsidRPr="00076498">
        <w:rPr>
          <w:rFonts w:ascii="Book Antiqua" w:hAnsi="Book Antiqua"/>
          <w:lang w:val="en-US" w:eastAsia="zh-CN"/>
        </w:rPr>
        <w:t xml:space="preserve"> L, </w:t>
      </w:r>
      <w:proofErr w:type="spellStart"/>
      <w:r w:rsidRPr="00076498">
        <w:rPr>
          <w:rFonts w:ascii="Book Antiqua" w:hAnsi="Book Antiqua"/>
          <w:lang w:val="en-US" w:eastAsia="zh-CN"/>
        </w:rPr>
        <w:t>Gerlinger</w:t>
      </w:r>
      <w:proofErr w:type="spellEnd"/>
      <w:r w:rsidRPr="00076498">
        <w:rPr>
          <w:rFonts w:ascii="Book Antiqua" w:hAnsi="Book Antiqua"/>
          <w:lang w:val="en-US" w:eastAsia="zh-CN"/>
        </w:rPr>
        <w:t xml:space="preserve"> C. Efficacy and tolerance of 200 mg </w:t>
      </w:r>
      <w:proofErr w:type="spellStart"/>
      <w:r w:rsidRPr="00076498">
        <w:rPr>
          <w:rFonts w:ascii="Book Antiqua" w:hAnsi="Book Antiqua"/>
          <w:lang w:val="en-US" w:eastAsia="zh-CN"/>
        </w:rPr>
        <w:t>micronised</w:t>
      </w:r>
      <w:proofErr w:type="spellEnd"/>
      <w:r w:rsidRPr="00076498">
        <w:rPr>
          <w:rFonts w:ascii="Book Antiqua" w:hAnsi="Book Antiqua"/>
          <w:lang w:val="en-US" w:eastAsia="zh-CN"/>
        </w:rPr>
        <w:t xml:space="preserve">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administered over a 6-month period in </w:t>
      </w:r>
      <w:proofErr w:type="spellStart"/>
      <w:r w:rsidRPr="00076498">
        <w:rPr>
          <w:rFonts w:ascii="Book Antiqua" w:hAnsi="Book Antiqua"/>
          <w:lang w:val="en-US" w:eastAsia="zh-CN"/>
        </w:rPr>
        <w:t>hyperlipidaemic</w:t>
      </w:r>
      <w:proofErr w:type="spellEnd"/>
      <w:r w:rsidRPr="00076498">
        <w:rPr>
          <w:rFonts w:ascii="Book Antiqua" w:hAnsi="Book Antiqua"/>
          <w:lang w:val="en-US" w:eastAsia="zh-CN"/>
        </w:rPr>
        <w:t xml:space="preserve"> patients: an open Belgian multicenter </w:t>
      </w:r>
      <w:r w:rsidRPr="00076498">
        <w:rPr>
          <w:rFonts w:ascii="Book Antiqua" w:hAnsi="Book Antiqua"/>
          <w:lang w:val="en-US" w:eastAsia="zh-CN"/>
        </w:rPr>
        <w:lastRenderedPageBreak/>
        <w:t>study. </w:t>
      </w:r>
      <w:r w:rsidRPr="00076498">
        <w:rPr>
          <w:rFonts w:ascii="Book Antiqua" w:hAnsi="Book Antiqua"/>
          <w:i/>
          <w:iCs/>
          <w:lang w:val="en-US" w:eastAsia="zh-CN"/>
        </w:rPr>
        <w:t>Atherosclerosis</w:t>
      </w:r>
      <w:r w:rsidRPr="00076498">
        <w:rPr>
          <w:rFonts w:ascii="Book Antiqua" w:hAnsi="Book Antiqua"/>
          <w:lang w:val="en-US" w:eastAsia="zh-CN"/>
        </w:rPr>
        <w:t> 1994; </w:t>
      </w:r>
      <w:r w:rsidRPr="00076498">
        <w:rPr>
          <w:rFonts w:ascii="Book Antiqua" w:hAnsi="Book Antiqua"/>
          <w:b/>
          <w:bCs/>
          <w:lang w:val="en-US" w:eastAsia="zh-CN"/>
        </w:rPr>
        <w:t xml:space="preserve">110 </w:t>
      </w:r>
      <w:proofErr w:type="spellStart"/>
      <w:r w:rsidRPr="00076498">
        <w:rPr>
          <w:rFonts w:ascii="Book Antiqua" w:hAnsi="Book Antiqua"/>
          <w:b/>
          <w:bCs/>
          <w:lang w:val="en-US" w:eastAsia="zh-CN"/>
        </w:rPr>
        <w:t>Suppl</w:t>
      </w:r>
      <w:proofErr w:type="spellEnd"/>
      <w:r w:rsidRPr="00076498">
        <w:rPr>
          <w:rFonts w:ascii="Book Antiqua" w:hAnsi="Book Antiqua"/>
          <w:lang w:val="en-US" w:eastAsia="zh-CN"/>
        </w:rPr>
        <w:t>: S49-S54 [PMID: 7857385 DOI: 10.1016/0021-9150(94)05378-V]</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89 </w:t>
      </w:r>
      <w:proofErr w:type="spellStart"/>
      <w:r w:rsidRPr="00076498">
        <w:rPr>
          <w:rFonts w:ascii="Book Antiqua" w:hAnsi="Book Antiqua"/>
          <w:b/>
          <w:bCs/>
          <w:lang w:val="en-US" w:eastAsia="zh-CN"/>
        </w:rPr>
        <w:t>Scholz</w:t>
      </w:r>
      <w:proofErr w:type="spellEnd"/>
      <w:r w:rsidRPr="00076498">
        <w:rPr>
          <w:rFonts w:ascii="Book Antiqua" w:hAnsi="Book Antiqua"/>
          <w:b/>
          <w:bCs/>
          <w:lang w:val="en-US" w:eastAsia="zh-CN"/>
        </w:rPr>
        <w:t xml:space="preserve"> M</w:t>
      </w:r>
      <w:r w:rsidRPr="00076498">
        <w:rPr>
          <w:rFonts w:ascii="Book Antiqua" w:hAnsi="Book Antiqua"/>
          <w:lang w:val="en-US" w:eastAsia="zh-CN"/>
        </w:rPr>
        <w:t xml:space="preserve">, </w:t>
      </w:r>
      <w:proofErr w:type="spellStart"/>
      <w:r w:rsidRPr="00076498">
        <w:rPr>
          <w:rFonts w:ascii="Book Antiqua" w:hAnsi="Book Antiqua"/>
          <w:lang w:val="en-US" w:eastAsia="zh-CN"/>
        </w:rPr>
        <w:t>Tselmin</w:t>
      </w:r>
      <w:proofErr w:type="spellEnd"/>
      <w:r w:rsidRPr="00076498">
        <w:rPr>
          <w:rFonts w:ascii="Book Antiqua" w:hAnsi="Book Antiqua"/>
          <w:lang w:val="en-US" w:eastAsia="zh-CN"/>
        </w:rPr>
        <w:t xml:space="preserve"> S, Fischer S, Julius U. Hypertriglyceridemia in an outpatient department--Significance as an atherosclerotic risk factor. </w:t>
      </w:r>
      <w:proofErr w:type="spellStart"/>
      <w:r w:rsidRPr="00076498">
        <w:rPr>
          <w:rFonts w:ascii="Book Antiqua" w:hAnsi="Book Antiqua"/>
          <w:i/>
          <w:iCs/>
          <w:lang w:val="en-US" w:eastAsia="zh-CN"/>
        </w:rPr>
        <w:t>Atheroscler</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Suppl</w:t>
      </w:r>
      <w:proofErr w:type="spellEnd"/>
      <w:r w:rsidRPr="00076498">
        <w:rPr>
          <w:rFonts w:ascii="Book Antiqua" w:hAnsi="Book Antiqua"/>
          <w:lang w:val="en-US" w:eastAsia="zh-CN"/>
        </w:rPr>
        <w:t> 2015; </w:t>
      </w:r>
      <w:r w:rsidRPr="00076498">
        <w:rPr>
          <w:rFonts w:ascii="Book Antiqua" w:hAnsi="Book Antiqua"/>
          <w:b/>
          <w:bCs/>
          <w:lang w:val="en-US" w:eastAsia="zh-CN"/>
        </w:rPr>
        <w:t>18</w:t>
      </w:r>
      <w:r w:rsidRPr="00076498">
        <w:rPr>
          <w:rFonts w:ascii="Book Antiqua" w:hAnsi="Book Antiqua"/>
          <w:lang w:val="en-US" w:eastAsia="zh-CN"/>
        </w:rPr>
        <w:t>: 146-153 [PMID: 25936319 DOI: 10.1016/j.atherosclerosissup.2015.02.011]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90 </w:t>
      </w:r>
      <w:proofErr w:type="spellStart"/>
      <w:r w:rsidRPr="00076498">
        <w:rPr>
          <w:rFonts w:ascii="Book Antiqua" w:hAnsi="Book Antiqua"/>
          <w:b/>
          <w:bCs/>
          <w:lang w:val="en-US" w:eastAsia="zh-CN"/>
        </w:rPr>
        <w:t>Rohatgi</w:t>
      </w:r>
      <w:proofErr w:type="spellEnd"/>
      <w:r w:rsidRPr="00076498">
        <w:rPr>
          <w:rFonts w:ascii="Book Antiqua" w:hAnsi="Book Antiqua"/>
          <w:b/>
          <w:bCs/>
          <w:lang w:val="en-US" w:eastAsia="zh-CN"/>
        </w:rPr>
        <w:t xml:space="preserve"> A</w:t>
      </w:r>
      <w:r w:rsidRPr="00076498">
        <w:rPr>
          <w:rFonts w:ascii="Book Antiqua" w:hAnsi="Book Antiqua"/>
          <w:lang w:val="en-US" w:eastAsia="zh-CN"/>
        </w:rPr>
        <w:t xml:space="preserve">, </w:t>
      </w:r>
      <w:proofErr w:type="spellStart"/>
      <w:r w:rsidRPr="00076498">
        <w:rPr>
          <w:rFonts w:ascii="Book Antiqua" w:hAnsi="Book Antiqua"/>
          <w:lang w:val="en-US" w:eastAsia="zh-CN"/>
        </w:rPr>
        <w:t>Khera</w:t>
      </w:r>
      <w:proofErr w:type="spellEnd"/>
      <w:r w:rsidRPr="00076498">
        <w:rPr>
          <w:rFonts w:ascii="Book Antiqua" w:hAnsi="Book Antiqua"/>
          <w:lang w:val="en-US" w:eastAsia="zh-CN"/>
        </w:rPr>
        <w:t xml:space="preserve"> A, Berry JD, Givens EG, Ayers CR, </w:t>
      </w:r>
      <w:proofErr w:type="spellStart"/>
      <w:r w:rsidRPr="00076498">
        <w:rPr>
          <w:rFonts w:ascii="Book Antiqua" w:hAnsi="Book Antiqua"/>
          <w:lang w:val="en-US" w:eastAsia="zh-CN"/>
        </w:rPr>
        <w:t>Wedin</w:t>
      </w:r>
      <w:proofErr w:type="spellEnd"/>
      <w:r w:rsidRPr="00076498">
        <w:rPr>
          <w:rFonts w:ascii="Book Antiqua" w:hAnsi="Book Antiqua"/>
          <w:lang w:val="en-US" w:eastAsia="zh-CN"/>
        </w:rPr>
        <w:t xml:space="preserve"> KE, </w:t>
      </w:r>
      <w:proofErr w:type="spellStart"/>
      <w:r w:rsidRPr="00076498">
        <w:rPr>
          <w:rFonts w:ascii="Book Antiqua" w:hAnsi="Book Antiqua"/>
          <w:lang w:val="en-US" w:eastAsia="zh-CN"/>
        </w:rPr>
        <w:t>Neeland</w:t>
      </w:r>
      <w:proofErr w:type="spellEnd"/>
      <w:r w:rsidRPr="00076498">
        <w:rPr>
          <w:rFonts w:ascii="Book Antiqua" w:hAnsi="Book Antiqua"/>
          <w:lang w:val="en-US" w:eastAsia="zh-CN"/>
        </w:rPr>
        <w:t xml:space="preserve"> IJ, </w:t>
      </w:r>
      <w:proofErr w:type="spellStart"/>
      <w:r w:rsidRPr="00076498">
        <w:rPr>
          <w:rFonts w:ascii="Book Antiqua" w:hAnsi="Book Antiqua"/>
          <w:lang w:val="en-US" w:eastAsia="zh-CN"/>
        </w:rPr>
        <w:t>Yuhanna</w:t>
      </w:r>
      <w:proofErr w:type="spellEnd"/>
      <w:r w:rsidRPr="00076498">
        <w:rPr>
          <w:rFonts w:ascii="Book Antiqua" w:hAnsi="Book Antiqua"/>
          <w:lang w:val="en-US" w:eastAsia="zh-CN"/>
        </w:rPr>
        <w:t xml:space="preserve"> IS, Rader DR, de </w:t>
      </w:r>
      <w:proofErr w:type="spellStart"/>
      <w:r w:rsidRPr="00076498">
        <w:rPr>
          <w:rFonts w:ascii="Book Antiqua" w:hAnsi="Book Antiqua"/>
          <w:lang w:val="en-US" w:eastAsia="zh-CN"/>
        </w:rPr>
        <w:t>Lemos</w:t>
      </w:r>
      <w:proofErr w:type="spellEnd"/>
      <w:r w:rsidRPr="00076498">
        <w:rPr>
          <w:rFonts w:ascii="Book Antiqua" w:hAnsi="Book Antiqua"/>
          <w:lang w:val="en-US" w:eastAsia="zh-CN"/>
        </w:rPr>
        <w:t xml:space="preserve"> JA, </w:t>
      </w:r>
      <w:proofErr w:type="spellStart"/>
      <w:r w:rsidRPr="00076498">
        <w:rPr>
          <w:rFonts w:ascii="Book Antiqua" w:hAnsi="Book Antiqua"/>
          <w:lang w:val="en-US" w:eastAsia="zh-CN"/>
        </w:rPr>
        <w:t>Shaul</w:t>
      </w:r>
      <w:proofErr w:type="spellEnd"/>
      <w:r w:rsidRPr="00076498">
        <w:rPr>
          <w:rFonts w:ascii="Book Antiqua" w:hAnsi="Book Antiqua"/>
          <w:lang w:val="en-US" w:eastAsia="zh-CN"/>
        </w:rPr>
        <w:t xml:space="preserve"> PW. </w:t>
      </w:r>
      <w:proofErr w:type="gramStart"/>
      <w:r w:rsidRPr="00076498">
        <w:rPr>
          <w:rFonts w:ascii="Book Antiqua" w:hAnsi="Book Antiqua"/>
          <w:lang w:val="en-US" w:eastAsia="zh-CN"/>
        </w:rPr>
        <w:t>HDL cholesterol efflux capacity and incident cardiovascular events.</w:t>
      </w:r>
      <w:proofErr w:type="gramEnd"/>
      <w:r w:rsidRPr="00076498">
        <w:rPr>
          <w:rFonts w:ascii="Book Antiqua" w:hAnsi="Book Antiqua"/>
          <w:lang w:val="en-US" w:eastAsia="zh-CN"/>
        </w:rPr>
        <w:t> </w:t>
      </w:r>
      <w:r w:rsidRPr="00076498">
        <w:rPr>
          <w:rFonts w:ascii="Book Antiqua" w:hAnsi="Book Antiqua"/>
          <w:i/>
          <w:iCs/>
          <w:lang w:val="en-US" w:eastAsia="zh-CN"/>
        </w:rPr>
        <w:t xml:space="preserve">N </w:t>
      </w:r>
      <w:proofErr w:type="spellStart"/>
      <w:r w:rsidRPr="00076498">
        <w:rPr>
          <w:rFonts w:ascii="Book Antiqua" w:hAnsi="Book Antiqua"/>
          <w:i/>
          <w:iCs/>
          <w:lang w:val="en-US" w:eastAsia="zh-CN"/>
        </w:rPr>
        <w:t>Engl</w:t>
      </w:r>
      <w:proofErr w:type="spellEnd"/>
      <w:r w:rsidRPr="00076498">
        <w:rPr>
          <w:rFonts w:ascii="Book Antiqua" w:hAnsi="Book Antiqua"/>
          <w:i/>
          <w:iCs/>
          <w:lang w:val="en-US" w:eastAsia="zh-CN"/>
        </w:rPr>
        <w:t xml:space="preserve"> J Med</w:t>
      </w:r>
      <w:r w:rsidRPr="00076498">
        <w:rPr>
          <w:rFonts w:ascii="Book Antiqua" w:hAnsi="Book Antiqua"/>
          <w:lang w:val="en-US" w:eastAsia="zh-CN"/>
        </w:rPr>
        <w:t> 2014; </w:t>
      </w:r>
      <w:r w:rsidRPr="00076498">
        <w:rPr>
          <w:rFonts w:ascii="Book Antiqua" w:hAnsi="Book Antiqua"/>
          <w:b/>
          <w:bCs/>
          <w:lang w:val="en-US" w:eastAsia="zh-CN"/>
        </w:rPr>
        <w:t>371</w:t>
      </w:r>
      <w:r w:rsidRPr="00076498">
        <w:rPr>
          <w:rFonts w:ascii="Book Antiqua" w:hAnsi="Book Antiqua"/>
          <w:lang w:val="en-US" w:eastAsia="zh-CN"/>
        </w:rPr>
        <w:t>: 2383-2393 [PMID: 25404125 DOI: 10.1056/NEJMoa1409065]</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91 </w:t>
      </w:r>
      <w:r w:rsidRPr="00076498">
        <w:rPr>
          <w:rFonts w:ascii="Book Antiqua" w:hAnsi="Book Antiqua"/>
          <w:b/>
          <w:bCs/>
          <w:lang w:val="en-US" w:eastAsia="zh-CN"/>
        </w:rPr>
        <w:t>Chandra A</w:t>
      </w:r>
      <w:r w:rsidRPr="00076498">
        <w:rPr>
          <w:rFonts w:ascii="Book Antiqua" w:hAnsi="Book Antiqua"/>
          <w:lang w:val="en-US" w:eastAsia="zh-CN"/>
        </w:rPr>
        <w:t xml:space="preserve">, </w:t>
      </w:r>
      <w:proofErr w:type="spellStart"/>
      <w:r w:rsidRPr="00076498">
        <w:rPr>
          <w:rFonts w:ascii="Book Antiqua" w:hAnsi="Book Antiqua"/>
          <w:lang w:val="en-US" w:eastAsia="zh-CN"/>
        </w:rPr>
        <w:t>Neeland</w:t>
      </w:r>
      <w:proofErr w:type="spellEnd"/>
      <w:r w:rsidRPr="00076498">
        <w:rPr>
          <w:rFonts w:ascii="Book Antiqua" w:hAnsi="Book Antiqua"/>
          <w:lang w:val="en-US" w:eastAsia="zh-CN"/>
        </w:rPr>
        <w:t xml:space="preserve"> IJ, Das SR, </w:t>
      </w:r>
      <w:proofErr w:type="spellStart"/>
      <w:r w:rsidRPr="00076498">
        <w:rPr>
          <w:rFonts w:ascii="Book Antiqua" w:hAnsi="Book Antiqua"/>
          <w:lang w:val="en-US" w:eastAsia="zh-CN"/>
        </w:rPr>
        <w:t>Khera</w:t>
      </w:r>
      <w:proofErr w:type="spellEnd"/>
      <w:r w:rsidRPr="00076498">
        <w:rPr>
          <w:rFonts w:ascii="Book Antiqua" w:hAnsi="Book Antiqua"/>
          <w:lang w:val="en-US" w:eastAsia="zh-CN"/>
        </w:rPr>
        <w:t xml:space="preserve"> A, </w:t>
      </w:r>
      <w:proofErr w:type="spellStart"/>
      <w:r w:rsidRPr="00076498">
        <w:rPr>
          <w:rFonts w:ascii="Book Antiqua" w:hAnsi="Book Antiqua"/>
          <w:lang w:val="en-US" w:eastAsia="zh-CN"/>
        </w:rPr>
        <w:t>Turer</w:t>
      </w:r>
      <w:proofErr w:type="spellEnd"/>
      <w:r w:rsidRPr="00076498">
        <w:rPr>
          <w:rFonts w:ascii="Book Antiqua" w:hAnsi="Book Antiqua"/>
          <w:lang w:val="en-US" w:eastAsia="zh-CN"/>
        </w:rPr>
        <w:t xml:space="preserve"> AT, Ayers CR, McGuire DK, </w:t>
      </w:r>
      <w:proofErr w:type="spellStart"/>
      <w:r w:rsidRPr="00076498">
        <w:rPr>
          <w:rFonts w:ascii="Book Antiqua" w:hAnsi="Book Antiqua"/>
          <w:lang w:val="en-US" w:eastAsia="zh-CN"/>
        </w:rPr>
        <w:t>Rohatgi</w:t>
      </w:r>
      <w:proofErr w:type="spellEnd"/>
      <w:r w:rsidRPr="00076498">
        <w:rPr>
          <w:rFonts w:ascii="Book Antiqua" w:hAnsi="Book Antiqua"/>
          <w:lang w:val="en-US" w:eastAsia="zh-CN"/>
        </w:rPr>
        <w:t xml:space="preserve"> A. Relation of black race between high density lipoprotein cholesterol content, high density lipoprotein particles and coronary events (from the Dallas Heart Study). </w:t>
      </w:r>
      <w:r w:rsidRPr="00076498">
        <w:rPr>
          <w:rFonts w:ascii="Book Antiqua" w:hAnsi="Book Antiqua"/>
          <w:i/>
          <w:iCs/>
          <w:lang w:val="en-US" w:eastAsia="zh-CN"/>
        </w:rPr>
        <w:t xml:space="preserve">Am J </w:t>
      </w:r>
      <w:proofErr w:type="spellStart"/>
      <w:r w:rsidRPr="00076498">
        <w:rPr>
          <w:rFonts w:ascii="Book Antiqua" w:hAnsi="Book Antiqua"/>
          <w:i/>
          <w:iCs/>
          <w:lang w:val="en-US" w:eastAsia="zh-CN"/>
        </w:rPr>
        <w:t>Cardiol</w:t>
      </w:r>
      <w:proofErr w:type="spellEnd"/>
      <w:r w:rsidRPr="00076498">
        <w:rPr>
          <w:rFonts w:ascii="Book Antiqua" w:hAnsi="Book Antiqua"/>
          <w:lang w:val="en-US" w:eastAsia="zh-CN"/>
        </w:rPr>
        <w:t> 2015; </w:t>
      </w:r>
      <w:r w:rsidRPr="00076498">
        <w:rPr>
          <w:rFonts w:ascii="Book Antiqua" w:hAnsi="Book Antiqua"/>
          <w:b/>
          <w:bCs/>
          <w:lang w:val="en-US" w:eastAsia="zh-CN"/>
        </w:rPr>
        <w:t>115</w:t>
      </w:r>
      <w:r w:rsidRPr="00076498">
        <w:rPr>
          <w:rFonts w:ascii="Book Antiqua" w:hAnsi="Book Antiqua"/>
          <w:lang w:val="en-US" w:eastAsia="zh-CN"/>
        </w:rPr>
        <w:t>: 890-894 [PMID: 25661572 DOI</w:t>
      </w:r>
      <w:r w:rsidR="00575839" w:rsidRPr="00076498">
        <w:rPr>
          <w:rFonts w:ascii="Book Antiqua" w:hAnsi="Book Antiqua"/>
          <w:lang w:val="en-US" w:eastAsia="zh-CN"/>
        </w:rPr>
        <w:t>: 10.1016/j.amjcard.2015.01.015</w:t>
      </w:r>
      <w:r w:rsidRPr="00076498">
        <w:rPr>
          <w:rFonts w:ascii="Book Antiqua" w:hAnsi="Book Antiqua"/>
          <w:lang w:val="en-US" w:eastAsia="zh-CN"/>
        </w:rPr>
        <w:t>]</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92 </w:t>
      </w:r>
      <w:r w:rsidRPr="00076498">
        <w:rPr>
          <w:rFonts w:ascii="Book Antiqua" w:hAnsi="Book Antiqua"/>
          <w:b/>
          <w:bCs/>
          <w:lang w:val="en-US" w:eastAsia="zh-CN"/>
        </w:rPr>
        <w:t>Gandhi N</w:t>
      </w:r>
      <w:r w:rsidRPr="00076498">
        <w:rPr>
          <w:rFonts w:ascii="Book Antiqua" w:hAnsi="Book Antiqua"/>
          <w:lang w:val="en-US" w:eastAsia="zh-CN"/>
        </w:rPr>
        <w:t xml:space="preserve">, </w:t>
      </w:r>
      <w:proofErr w:type="spellStart"/>
      <w:r w:rsidRPr="00076498">
        <w:rPr>
          <w:rFonts w:ascii="Book Antiqua" w:hAnsi="Book Antiqua"/>
          <w:lang w:val="en-US" w:eastAsia="zh-CN"/>
        </w:rPr>
        <w:t>Lenton</w:t>
      </w:r>
      <w:proofErr w:type="spellEnd"/>
      <w:r w:rsidRPr="00076498">
        <w:rPr>
          <w:rFonts w:ascii="Book Antiqua" w:hAnsi="Book Antiqua"/>
          <w:lang w:val="en-US" w:eastAsia="zh-CN"/>
        </w:rPr>
        <w:t xml:space="preserve"> R, </w:t>
      </w:r>
      <w:proofErr w:type="spellStart"/>
      <w:r w:rsidRPr="00076498">
        <w:rPr>
          <w:rFonts w:ascii="Book Antiqua" w:hAnsi="Book Antiqua"/>
          <w:lang w:val="en-US" w:eastAsia="zh-CN"/>
        </w:rPr>
        <w:t>Bhartia</w:t>
      </w:r>
      <w:proofErr w:type="spellEnd"/>
      <w:r w:rsidRPr="00076498">
        <w:rPr>
          <w:rFonts w:ascii="Book Antiqua" w:hAnsi="Book Antiqua"/>
          <w:lang w:val="en-US" w:eastAsia="zh-CN"/>
        </w:rPr>
        <w:t xml:space="preserve"> M, Abbas A, Raju J, Ramachandran S. Effect of fibrate treatment on liver function tests in patients with the metabolic syndrome. </w:t>
      </w:r>
      <w:proofErr w:type="spellStart"/>
      <w:r w:rsidRPr="00076498">
        <w:rPr>
          <w:rFonts w:ascii="Book Antiqua" w:hAnsi="Book Antiqua"/>
          <w:i/>
          <w:iCs/>
          <w:lang w:val="en-US" w:eastAsia="zh-CN"/>
        </w:rPr>
        <w:t>Springerplus</w:t>
      </w:r>
      <w:proofErr w:type="spellEnd"/>
      <w:r w:rsidRPr="00076498">
        <w:rPr>
          <w:rFonts w:ascii="Book Antiqua" w:hAnsi="Book Antiqua"/>
          <w:lang w:val="en-US" w:eastAsia="zh-CN"/>
        </w:rPr>
        <w:t> 2014; </w:t>
      </w:r>
      <w:r w:rsidRPr="00076498">
        <w:rPr>
          <w:rFonts w:ascii="Book Antiqua" w:hAnsi="Book Antiqua"/>
          <w:b/>
          <w:bCs/>
          <w:lang w:val="en-US" w:eastAsia="zh-CN"/>
        </w:rPr>
        <w:t>3</w:t>
      </w:r>
      <w:r w:rsidRPr="00076498">
        <w:rPr>
          <w:rFonts w:ascii="Book Antiqua" w:hAnsi="Book Antiqua"/>
          <w:lang w:val="en-US" w:eastAsia="zh-CN"/>
        </w:rPr>
        <w:t>: 14 [PMID: 24455467 DOI: 10.1186/2193-1801-3-14]</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93 </w:t>
      </w:r>
      <w:r w:rsidRPr="00076498">
        <w:rPr>
          <w:rFonts w:ascii="Book Antiqua" w:hAnsi="Book Antiqua"/>
          <w:b/>
          <w:bCs/>
          <w:lang w:val="en-US" w:eastAsia="zh-CN"/>
        </w:rPr>
        <w:t>Day CP</w:t>
      </w:r>
      <w:r w:rsidRPr="00076498">
        <w:rPr>
          <w:rFonts w:ascii="Book Antiqua" w:hAnsi="Book Antiqua"/>
          <w:lang w:val="en-US" w:eastAsia="zh-CN"/>
        </w:rPr>
        <w:t>, James OF. Steatohepatitis: a tale of two "hits"? </w:t>
      </w:r>
      <w:r w:rsidRPr="00076498">
        <w:rPr>
          <w:rFonts w:ascii="Book Antiqua" w:hAnsi="Book Antiqua"/>
          <w:i/>
          <w:iCs/>
          <w:lang w:val="en-US" w:eastAsia="zh-CN"/>
        </w:rPr>
        <w:t>Gastroenterology</w:t>
      </w:r>
      <w:r w:rsidRPr="00076498">
        <w:rPr>
          <w:rFonts w:ascii="Book Antiqua" w:hAnsi="Book Antiqua"/>
          <w:lang w:val="en-US" w:eastAsia="zh-CN"/>
        </w:rPr>
        <w:t> 1998; </w:t>
      </w:r>
      <w:r w:rsidRPr="00076498">
        <w:rPr>
          <w:rFonts w:ascii="Book Antiqua" w:hAnsi="Book Antiqua"/>
          <w:b/>
          <w:bCs/>
          <w:lang w:val="en-US" w:eastAsia="zh-CN"/>
        </w:rPr>
        <w:t>114</w:t>
      </w:r>
      <w:r w:rsidRPr="00076498">
        <w:rPr>
          <w:rFonts w:ascii="Book Antiqua" w:hAnsi="Book Antiqua"/>
          <w:lang w:val="en-US" w:eastAsia="zh-CN"/>
        </w:rPr>
        <w:t>: 842-845 [PMID: 9547102</w:t>
      </w:r>
      <w:r w:rsidR="00575839" w:rsidRPr="00076498">
        <w:rPr>
          <w:rFonts w:ascii="Book Antiqua" w:hAnsi="Book Antiqua" w:hint="eastAsia"/>
          <w:lang w:val="en-US" w:eastAsia="zh-CN"/>
        </w:rPr>
        <w:t xml:space="preserve"> DOI: </w:t>
      </w:r>
      <w:r w:rsidR="00014005">
        <w:fldChar w:fldCharType="begin"/>
      </w:r>
      <w:r w:rsidR="00014005">
        <w:instrText xml:space="preserve"> HYPERLINK "http://dx.doi.org/10.1016/S0016-5085(98)70599-2" \t "_blank" </w:instrText>
      </w:r>
      <w:r w:rsidR="00014005">
        <w:fldChar w:fldCharType="separate"/>
      </w:r>
      <w:r w:rsidR="00575839" w:rsidRPr="00076498">
        <w:rPr>
          <w:rFonts w:ascii="Book Antiqua" w:hAnsi="Book Antiqua"/>
          <w:lang w:val="en-US" w:eastAsia="zh-CN"/>
        </w:rPr>
        <w:t>10.1016/S0016-5085(98)70599-2</w:t>
      </w:r>
      <w:r w:rsidR="00014005">
        <w:rPr>
          <w:rFonts w:ascii="Book Antiqua" w:hAnsi="Book Antiqua"/>
          <w:lang w:val="en-US" w:eastAsia="zh-CN"/>
        </w:rPr>
        <w:fldChar w:fldCharType="end"/>
      </w:r>
      <w:r w:rsidRPr="00076498">
        <w:rPr>
          <w:rFonts w:ascii="Book Antiqua" w:hAnsi="Book Antiqua"/>
          <w:lang w:val="en-US" w:eastAsia="zh-CN"/>
        </w:rPr>
        <w:t>]</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94 </w:t>
      </w:r>
      <w:r w:rsidRPr="00076498">
        <w:rPr>
          <w:rFonts w:ascii="Book Antiqua" w:hAnsi="Book Antiqua"/>
          <w:b/>
          <w:bCs/>
          <w:lang w:val="en-US" w:eastAsia="zh-CN"/>
        </w:rPr>
        <w:t>Day CP</w:t>
      </w:r>
      <w:r w:rsidRPr="00076498">
        <w:rPr>
          <w:rFonts w:ascii="Book Antiqua" w:hAnsi="Book Antiqua"/>
          <w:lang w:val="en-US" w:eastAsia="zh-CN"/>
        </w:rPr>
        <w:t xml:space="preserve">. </w:t>
      </w:r>
      <w:proofErr w:type="gramStart"/>
      <w:r w:rsidRPr="00076498">
        <w:rPr>
          <w:rFonts w:ascii="Book Antiqua" w:hAnsi="Book Antiqua"/>
          <w:lang w:val="en-US" w:eastAsia="zh-CN"/>
        </w:rPr>
        <w:t>From fat to inflammation.</w:t>
      </w:r>
      <w:proofErr w:type="gramEnd"/>
      <w:r w:rsidRPr="00076498">
        <w:rPr>
          <w:rFonts w:ascii="Book Antiqua" w:hAnsi="Book Antiqua"/>
          <w:lang w:val="en-US" w:eastAsia="zh-CN"/>
        </w:rPr>
        <w:t> </w:t>
      </w:r>
      <w:r w:rsidRPr="00076498">
        <w:rPr>
          <w:rFonts w:ascii="Book Antiqua" w:hAnsi="Book Antiqua"/>
          <w:i/>
          <w:iCs/>
          <w:lang w:val="en-US" w:eastAsia="zh-CN"/>
        </w:rPr>
        <w:t>Gastroenterology</w:t>
      </w:r>
      <w:r w:rsidRPr="00076498">
        <w:rPr>
          <w:rFonts w:ascii="Book Antiqua" w:hAnsi="Book Antiqua"/>
          <w:lang w:val="en-US" w:eastAsia="zh-CN"/>
        </w:rPr>
        <w:t> 2006; </w:t>
      </w:r>
      <w:r w:rsidRPr="00076498">
        <w:rPr>
          <w:rFonts w:ascii="Book Antiqua" w:hAnsi="Book Antiqua"/>
          <w:b/>
          <w:bCs/>
          <w:lang w:val="en-US" w:eastAsia="zh-CN"/>
        </w:rPr>
        <w:t>130</w:t>
      </w:r>
      <w:r w:rsidRPr="00076498">
        <w:rPr>
          <w:rFonts w:ascii="Book Antiqua" w:hAnsi="Book Antiqua"/>
          <w:lang w:val="en-US" w:eastAsia="zh-CN"/>
        </w:rPr>
        <w:t>: 207-210 [PMID: 16401483 DOI: 10.1053/j.gastro.2005.11.017]</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95 </w:t>
      </w:r>
      <w:proofErr w:type="spellStart"/>
      <w:r w:rsidRPr="00076498">
        <w:rPr>
          <w:rFonts w:ascii="Book Antiqua" w:hAnsi="Book Antiqua"/>
          <w:b/>
          <w:bCs/>
          <w:lang w:val="en-US" w:eastAsia="zh-CN"/>
        </w:rPr>
        <w:t>Jou</w:t>
      </w:r>
      <w:proofErr w:type="spellEnd"/>
      <w:r w:rsidRPr="00076498">
        <w:rPr>
          <w:rFonts w:ascii="Book Antiqua" w:hAnsi="Book Antiqua"/>
          <w:b/>
          <w:bCs/>
          <w:lang w:val="en-US" w:eastAsia="zh-CN"/>
        </w:rPr>
        <w:t xml:space="preserve"> J</w:t>
      </w:r>
      <w:r w:rsidRPr="00076498">
        <w:rPr>
          <w:rFonts w:ascii="Book Antiqua" w:hAnsi="Book Antiqua"/>
          <w:lang w:val="en-US" w:eastAsia="zh-CN"/>
        </w:rPr>
        <w:t xml:space="preserve">, Choi SS, Diehl AM. </w:t>
      </w:r>
      <w:proofErr w:type="gramStart"/>
      <w:r w:rsidRPr="00076498">
        <w:rPr>
          <w:rFonts w:ascii="Book Antiqua" w:hAnsi="Book Antiqua"/>
          <w:lang w:val="en-US" w:eastAsia="zh-CN"/>
        </w:rPr>
        <w:t>Mechanisms of disease progression in nonalcoholic fatty liver disease.</w:t>
      </w:r>
      <w:proofErr w:type="gramEnd"/>
      <w:r w:rsidRPr="00076498">
        <w:rPr>
          <w:rFonts w:ascii="Book Antiqua" w:hAnsi="Book Antiqua"/>
          <w:lang w:val="en-US" w:eastAsia="zh-CN"/>
        </w:rPr>
        <w:t> </w:t>
      </w:r>
      <w:proofErr w:type="spellStart"/>
      <w:r w:rsidRPr="00076498">
        <w:rPr>
          <w:rFonts w:ascii="Book Antiqua" w:hAnsi="Book Antiqua"/>
          <w:i/>
          <w:iCs/>
          <w:lang w:val="en-US" w:eastAsia="zh-CN"/>
        </w:rPr>
        <w:t>Semin</w:t>
      </w:r>
      <w:proofErr w:type="spellEnd"/>
      <w:r w:rsidRPr="00076498">
        <w:rPr>
          <w:rFonts w:ascii="Book Antiqua" w:hAnsi="Book Antiqua"/>
          <w:i/>
          <w:iCs/>
          <w:lang w:val="en-US" w:eastAsia="zh-CN"/>
        </w:rPr>
        <w:t xml:space="preserve"> Liver Dis</w:t>
      </w:r>
      <w:r w:rsidRPr="00076498">
        <w:rPr>
          <w:rFonts w:ascii="Book Antiqua" w:hAnsi="Book Antiqua"/>
          <w:lang w:val="en-US" w:eastAsia="zh-CN"/>
        </w:rPr>
        <w:t> 2008; </w:t>
      </w:r>
      <w:r w:rsidRPr="00076498">
        <w:rPr>
          <w:rFonts w:ascii="Book Antiqua" w:hAnsi="Book Antiqua"/>
          <w:b/>
          <w:bCs/>
          <w:lang w:val="en-US" w:eastAsia="zh-CN"/>
        </w:rPr>
        <w:t>28</w:t>
      </w:r>
      <w:r w:rsidRPr="00076498">
        <w:rPr>
          <w:rFonts w:ascii="Book Antiqua" w:hAnsi="Book Antiqua"/>
          <w:lang w:val="en-US" w:eastAsia="zh-CN"/>
        </w:rPr>
        <w:t>: 370-379 [PMID: 18956293 DOI: 10.1055/s-0028-1091981]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96 </w:t>
      </w:r>
      <w:proofErr w:type="spellStart"/>
      <w:r w:rsidRPr="00076498">
        <w:rPr>
          <w:rFonts w:ascii="Book Antiqua" w:hAnsi="Book Antiqua"/>
          <w:b/>
          <w:bCs/>
          <w:lang w:val="en-US" w:eastAsia="zh-CN"/>
        </w:rPr>
        <w:t>Dowman</w:t>
      </w:r>
      <w:proofErr w:type="spellEnd"/>
      <w:r w:rsidRPr="00076498">
        <w:rPr>
          <w:rFonts w:ascii="Book Antiqua" w:hAnsi="Book Antiqua"/>
          <w:b/>
          <w:bCs/>
          <w:lang w:val="en-US" w:eastAsia="zh-CN"/>
        </w:rPr>
        <w:t xml:space="preserve"> JK</w:t>
      </w:r>
      <w:r w:rsidRPr="00076498">
        <w:rPr>
          <w:rFonts w:ascii="Book Antiqua" w:hAnsi="Book Antiqua"/>
          <w:lang w:val="en-US" w:eastAsia="zh-CN"/>
        </w:rPr>
        <w:t xml:space="preserve">, Tomlinson JW, Newsome PN. </w:t>
      </w:r>
      <w:proofErr w:type="gramStart"/>
      <w:r w:rsidRPr="00076498">
        <w:rPr>
          <w:rFonts w:ascii="Book Antiqua" w:hAnsi="Book Antiqua"/>
          <w:lang w:val="en-US" w:eastAsia="zh-CN"/>
        </w:rPr>
        <w:t>Pathogenesis of non-alcoholic fatty liver disease.</w:t>
      </w:r>
      <w:proofErr w:type="gramEnd"/>
      <w:r w:rsidRPr="00076498">
        <w:rPr>
          <w:rFonts w:ascii="Book Antiqua" w:hAnsi="Book Antiqua"/>
          <w:lang w:val="en-US" w:eastAsia="zh-CN"/>
        </w:rPr>
        <w:t> </w:t>
      </w:r>
      <w:r w:rsidRPr="00076498">
        <w:rPr>
          <w:rFonts w:ascii="Book Antiqua" w:hAnsi="Book Antiqua"/>
          <w:i/>
          <w:iCs/>
          <w:lang w:val="en-US" w:eastAsia="zh-CN"/>
        </w:rPr>
        <w:t>QJM</w:t>
      </w:r>
      <w:r w:rsidRPr="00076498">
        <w:rPr>
          <w:rFonts w:ascii="Book Antiqua" w:hAnsi="Book Antiqua"/>
          <w:lang w:val="en-US" w:eastAsia="zh-CN"/>
        </w:rPr>
        <w:t> 2010; </w:t>
      </w:r>
      <w:r w:rsidRPr="00076498">
        <w:rPr>
          <w:rFonts w:ascii="Book Antiqua" w:hAnsi="Book Antiqua"/>
          <w:b/>
          <w:bCs/>
          <w:lang w:val="en-US" w:eastAsia="zh-CN"/>
        </w:rPr>
        <w:t>103</w:t>
      </w:r>
      <w:r w:rsidRPr="00076498">
        <w:rPr>
          <w:rFonts w:ascii="Book Antiqua" w:hAnsi="Book Antiqua"/>
          <w:lang w:val="en-US" w:eastAsia="zh-CN"/>
        </w:rPr>
        <w:t>: 71-83 [PMID: 19914930 DOI: 10.1093/</w:t>
      </w:r>
      <w:proofErr w:type="spellStart"/>
      <w:r w:rsidRPr="00076498">
        <w:rPr>
          <w:rFonts w:ascii="Book Antiqua" w:hAnsi="Book Antiqua"/>
          <w:lang w:val="en-US" w:eastAsia="zh-CN"/>
        </w:rPr>
        <w:t>qjmed</w:t>
      </w:r>
      <w:proofErr w:type="spellEnd"/>
      <w:r w:rsidRPr="00076498">
        <w:rPr>
          <w:rFonts w:ascii="Book Antiqua" w:hAnsi="Book Antiqua"/>
          <w:lang w:val="en-US" w:eastAsia="zh-CN"/>
        </w:rPr>
        <w:t>/hcp158]</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97 </w:t>
      </w:r>
      <w:r w:rsidRPr="00076498">
        <w:rPr>
          <w:rFonts w:ascii="Book Antiqua" w:hAnsi="Book Antiqua"/>
          <w:b/>
          <w:bCs/>
          <w:lang w:val="en-US" w:eastAsia="zh-CN"/>
        </w:rPr>
        <w:t>Abbas A</w:t>
      </w:r>
      <w:r w:rsidRPr="00076498">
        <w:rPr>
          <w:rFonts w:ascii="Book Antiqua" w:hAnsi="Book Antiqua"/>
          <w:lang w:val="en-US" w:eastAsia="zh-CN"/>
        </w:rPr>
        <w:t xml:space="preserve">, </w:t>
      </w:r>
      <w:proofErr w:type="spellStart"/>
      <w:r w:rsidRPr="00076498">
        <w:rPr>
          <w:rFonts w:ascii="Book Antiqua" w:hAnsi="Book Antiqua"/>
          <w:lang w:val="en-US" w:eastAsia="zh-CN"/>
        </w:rPr>
        <w:t>Saraf</w:t>
      </w:r>
      <w:proofErr w:type="spellEnd"/>
      <w:r w:rsidRPr="00076498">
        <w:rPr>
          <w:rFonts w:ascii="Book Antiqua" w:hAnsi="Book Antiqua"/>
          <w:lang w:val="en-US" w:eastAsia="zh-CN"/>
        </w:rPr>
        <w:t xml:space="preserve"> S, Ramachandran S, Raju J, Ramachandran S. Fibrates and estimated glomerular filtration rate: observations from an outpatient clinic </w:t>
      </w:r>
      <w:r w:rsidRPr="00076498">
        <w:rPr>
          <w:rFonts w:ascii="Book Antiqua" w:hAnsi="Book Antiqua"/>
          <w:lang w:val="en-US" w:eastAsia="zh-CN"/>
        </w:rPr>
        <w:lastRenderedPageBreak/>
        <w:t>setting and clinical implications. </w:t>
      </w:r>
      <w:r w:rsidRPr="00076498">
        <w:rPr>
          <w:rFonts w:ascii="Book Antiqua" w:hAnsi="Book Antiqua"/>
          <w:i/>
          <w:iCs/>
          <w:lang w:val="en-US" w:eastAsia="zh-CN"/>
        </w:rPr>
        <w:t>Postgrad Med J</w:t>
      </w:r>
      <w:r w:rsidRPr="00076498">
        <w:rPr>
          <w:rFonts w:ascii="Book Antiqua" w:hAnsi="Book Antiqua"/>
          <w:lang w:val="en-US" w:eastAsia="zh-CN"/>
        </w:rPr>
        <w:t> 2012; </w:t>
      </w:r>
      <w:r w:rsidRPr="00076498">
        <w:rPr>
          <w:rFonts w:ascii="Book Antiqua" w:hAnsi="Book Antiqua"/>
          <w:b/>
          <w:bCs/>
          <w:lang w:val="en-US" w:eastAsia="zh-CN"/>
        </w:rPr>
        <w:t>88</w:t>
      </w:r>
      <w:r w:rsidRPr="00076498">
        <w:rPr>
          <w:rFonts w:ascii="Book Antiqua" w:hAnsi="Book Antiqua"/>
          <w:lang w:val="en-US" w:eastAsia="zh-CN"/>
        </w:rPr>
        <w:t>: 503-506 [PMID: 22460858 DOI: 10.1136/postgradmedj-2011-130594]</w:t>
      </w:r>
    </w:p>
    <w:p w:rsidR="007D0D34" w:rsidRPr="00076498" w:rsidRDefault="007D0D34" w:rsidP="007D0D34">
      <w:pPr>
        <w:autoSpaceDE w:val="0"/>
        <w:autoSpaceDN w:val="0"/>
        <w:adjustRightInd w:val="0"/>
        <w:spacing w:line="360" w:lineRule="auto"/>
        <w:jc w:val="both"/>
        <w:rPr>
          <w:rFonts w:ascii="Book Antiqua" w:hAnsi="Book Antiqua"/>
          <w:bCs/>
          <w:lang w:eastAsia="zh-CN"/>
        </w:rPr>
      </w:pPr>
      <w:r w:rsidRPr="00076498">
        <w:rPr>
          <w:rFonts w:ascii="Book Antiqua" w:hAnsi="Book Antiqua"/>
          <w:bCs/>
          <w:lang w:eastAsia="zh-CN"/>
        </w:rPr>
        <w:t xml:space="preserve">98 </w:t>
      </w:r>
      <w:r w:rsidRPr="00076498">
        <w:rPr>
          <w:rFonts w:ascii="Book Antiqua" w:hAnsi="Book Antiqua"/>
          <w:b/>
          <w:bCs/>
          <w:lang w:eastAsia="zh-CN"/>
        </w:rPr>
        <w:t>Abbas A</w:t>
      </w:r>
      <w:r w:rsidRPr="00076498">
        <w:rPr>
          <w:rFonts w:ascii="Book Antiqua" w:hAnsi="Book Antiqua"/>
          <w:bCs/>
          <w:lang w:eastAsia="zh-CN"/>
        </w:rPr>
        <w:t xml:space="preserve">, </w:t>
      </w:r>
      <w:proofErr w:type="spellStart"/>
      <w:r w:rsidRPr="00076498">
        <w:rPr>
          <w:rFonts w:ascii="Book Antiqua" w:hAnsi="Book Antiqua"/>
          <w:bCs/>
          <w:lang w:eastAsia="zh-CN"/>
        </w:rPr>
        <w:t>Saraf</w:t>
      </w:r>
      <w:proofErr w:type="spellEnd"/>
      <w:r w:rsidRPr="00076498">
        <w:rPr>
          <w:rFonts w:ascii="Book Antiqua" w:hAnsi="Book Antiqua"/>
          <w:bCs/>
          <w:lang w:eastAsia="zh-CN"/>
        </w:rPr>
        <w:t xml:space="preserve"> S, Ramachandran S, Raju J, Ramachandran S. </w:t>
      </w:r>
      <w:r w:rsidR="00575839" w:rsidRPr="00076498">
        <w:rPr>
          <w:rFonts w:ascii="Book Antiqua" w:hAnsi="Book Antiqua"/>
          <w:bCs/>
          <w:lang w:eastAsia="zh-CN"/>
        </w:rPr>
        <w:t>Factors associated with fibrate-induced creatinine elevation: Observations in an outpatient setting</w:t>
      </w:r>
      <w:r w:rsidRPr="00076498">
        <w:rPr>
          <w:rFonts w:ascii="Book Antiqua" w:hAnsi="Book Antiqua"/>
          <w:bCs/>
          <w:lang w:eastAsia="zh-CN"/>
        </w:rPr>
        <w:t xml:space="preserve">. </w:t>
      </w:r>
      <w:r w:rsidRPr="00076498">
        <w:rPr>
          <w:rFonts w:ascii="Book Antiqua" w:hAnsi="Book Antiqua"/>
          <w:bCs/>
          <w:i/>
          <w:lang w:eastAsia="zh-CN"/>
        </w:rPr>
        <w:t>World Journal of Nephrology and Urology</w:t>
      </w:r>
      <w:r w:rsidRPr="00076498">
        <w:rPr>
          <w:rFonts w:ascii="Book Antiqua" w:hAnsi="Book Antiqua"/>
          <w:bCs/>
          <w:lang w:eastAsia="zh-CN"/>
        </w:rPr>
        <w:t xml:space="preserve"> 2012; </w:t>
      </w:r>
      <w:r w:rsidRPr="00076498">
        <w:rPr>
          <w:rFonts w:ascii="Book Antiqua" w:hAnsi="Book Antiqua"/>
          <w:b/>
          <w:bCs/>
          <w:lang w:eastAsia="zh-CN"/>
        </w:rPr>
        <w:t>1</w:t>
      </w:r>
      <w:r w:rsidRPr="00076498">
        <w:rPr>
          <w:rFonts w:ascii="Book Antiqua" w:hAnsi="Book Antiqua"/>
          <w:bCs/>
          <w:lang w:eastAsia="zh-CN"/>
        </w:rPr>
        <w:t>: 51-</w:t>
      </w:r>
      <w:r w:rsidR="008F50F9" w:rsidRPr="00076498">
        <w:rPr>
          <w:rFonts w:ascii="Book Antiqua" w:hAnsi="Book Antiqua" w:hint="eastAsia"/>
          <w:bCs/>
          <w:lang w:eastAsia="zh-CN"/>
        </w:rPr>
        <w:t>5</w:t>
      </w:r>
      <w:r w:rsidR="00575839" w:rsidRPr="00076498">
        <w:rPr>
          <w:rFonts w:ascii="Book Antiqua" w:hAnsi="Book Antiqua"/>
          <w:bCs/>
          <w:lang w:eastAsia="zh-CN"/>
        </w:rPr>
        <w:t>8</w:t>
      </w:r>
      <w:r w:rsidR="00575839" w:rsidRPr="00076498">
        <w:rPr>
          <w:rFonts w:ascii="Book Antiqua" w:hAnsi="Book Antiqua" w:hint="eastAsia"/>
          <w:bCs/>
          <w:lang w:eastAsia="zh-CN"/>
        </w:rPr>
        <w:t xml:space="preserve"> [</w:t>
      </w:r>
      <w:r w:rsidR="00575839" w:rsidRPr="00076498">
        <w:rPr>
          <w:rFonts w:ascii="Book Antiqua" w:hAnsi="Book Antiqua"/>
          <w:bCs/>
          <w:lang w:eastAsia="zh-CN"/>
        </w:rPr>
        <w:t>DOI:</w:t>
      </w:r>
      <w:r w:rsidR="00575839" w:rsidRPr="00076498">
        <w:rPr>
          <w:rFonts w:ascii="Book Antiqua" w:hAnsi="Book Antiqua" w:hint="eastAsia"/>
          <w:bCs/>
          <w:lang w:eastAsia="zh-CN"/>
        </w:rPr>
        <w:t xml:space="preserve"> </w:t>
      </w:r>
      <w:r w:rsidR="00575839" w:rsidRPr="00076498">
        <w:rPr>
          <w:rFonts w:ascii="Book Antiqua" w:hAnsi="Book Antiqua"/>
          <w:bCs/>
          <w:lang w:eastAsia="zh-CN"/>
        </w:rPr>
        <w:t>10.4021/wjnu27w</w:t>
      </w:r>
      <w:r w:rsidR="00575839" w:rsidRPr="00076498">
        <w:rPr>
          <w:rFonts w:ascii="Book Antiqua" w:hAnsi="Book Antiqua" w:hint="eastAsia"/>
          <w:bCs/>
          <w:lang w:eastAsia="zh-CN"/>
        </w:rPr>
        <w:t>]</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99 </w:t>
      </w:r>
      <w:r w:rsidRPr="00076498">
        <w:rPr>
          <w:rFonts w:ascii="Book Antiqua" w:hAnsi="Book Antiqua"/>
          <w:b/>
          <w:bCs/>
          <w:lang w:val="en-US" w:eastAsia="zh-CN"/>
        </w:rPr>
        <w:t>Chandler HA</w:t>
      </w:r>
      <w:r w:rsidRPr="00076498">
        <w:rPr>
          <w:rFonts w:ascii="Book Antiqua" w:hAnsi="Book Antiqua"/>
          <w:lang w:val="en-US" w:eastAsia="zh-CN"/>
        </w:rPr>
        <w:t xml:space="preserve">, </w:t>
      </w:r>
      <w:proofErr w:type="spellStart"/>
      <w:r w:rsidRPr="00076498">
        <w:rPr>
          <w:rFonts w:ascii="Book Antiqua" w:hAnsi="Book Antiqua"/>
          <w:lang w:val="en-US" w:eastAsia="zh-CN"/>
        </w:rPr>
        <w:t>Batchelor</w:t>
      </w:r>
      <w:proofErr w:type="spellEnd"/>
      <w:r w:rsidRPr="00076498">
        <w:rPr>
          <w:rFonts w:ascii="Book Antiqua" w:hAnsi="Book Antiqua"/>
          <w:lang w:val="en-US" w:eastAsia="zh-CN"/>
        </w:rPr>
        <w:t xml:space="preserve"> AJ.</w:t>
      </w:r>
      <w:proofErr w:type="gramEnd"/>
      <w:r w:rsidRPr="00076498">
        <w:rPr>
          <w:rFonts w:ascii="Book Antiqua" w:hAnsi="Book Antiqua"/>
          <w:lang w:val="en-US" w:eastAsia="zh-CN"/>
        </w:rPr>
        <w:t xml:space="preserve"> </w:t>
      </w:r>
      <w:proofErr w:type="spellStart"/>
      <w:r w:rsidRPr="00076498">
        <w:rPr>
          <w:rFonts w:ascii="Book Antiqua" w:hAnsi="Book Antiqua"/>
          <w:lang w:val="en-US" w:eastAsia="zh-CN"/>
        </w:rPr>
        <w:t>Ciprofibrate</w:t>
      </w:r>
      <w:proofErr w:type="spellEnd"/>
      <w:r w:rsidRPr="00076498">
        <w:rPr>
          <w:rFonts w:ascii="Book Antiqua" w:hAnsi="Book Antiqua"/>
          <w:lang w:val="en-US" w:eastAsia="zh-CN"/>
        </w:rPr>
        <w:t xml:space="preserve"> and lipid profile. </w:t>
      </w:r>
      <w:r w:rsidRPr="00076498">
        <w:rPr>
          <w:rFonts w:ascii="Book Antiqua" w:hAnsi="Book Antiqua"/>
          <w:i/>
          <w:iCs/>
          <w:lang w:val="en-US" w:eastAsia="zh-CN"/>
        </w:rPr>
        <w:t>Lancet</w:t>
      </w:r>
      <w:r w:rsidRPr="00076498">
        <w:rPr>
          <w:rFonts w:ascii="Book Antiqua" w:hAnsi="Book Antiqua"/>
          <w:lang w:val="en-US" w:eastAsia="zh-CN"/>
        </w:rPr>
        <w:t> 1994; </w:t>
      </w:r>
      <w:r w:rsidRPr="00076498">
        <w:rPr>
          <w:rFonts w:ascii="Book Antiqua" w:hAnsi="Book Antiqua"/>
          <w:b/>
          <w:bCs/>
          <w:lang w:val="en-US" w:eastAsia="zh-CN"/>
        </w:rPr>
        <w:t>344</w:t>
      </w:r>
      <w:r w:rsidRPr="00076498">
        <w:rPr>
          <w:rFonts w:ascii="Book Antiqua" w:hAnsi="Book Antiqua"/>
          <w:lang w:val="en-US" w:eastAsia="zh-CN"/>
        </w:rPr>
        <w:t>: 128-129 [PMID: 7912363 DOI: 10.1016/S0140-6736(94)91314-5]</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100 </w:t>
      </w:r>
      <w:proofErr w:type="spellStart"/>
      <w:r w:rsidRPr="00076498">
        <w:rPr>
          <w:rFonts w:ascii="Book Antiqua" w:hAnsi="Book Antiqua"/>
          <w:b/>
          <w:bCs/>
          <w:lang w:val="en-US" w:eastAsia="zh-CN"/>
        </w:rPr>
        <w:t>Ebcioglu</w:t>
      </w:r>
      <w:proofErr w:type="spellEnd"/>
      <w:r w:rsidRPr="00076498">
        <w:rPr>
          <w:rFonts w:ascii="Book Antiqua" w:hAnsi="Book Antiqua"/>
          <w:b/>
          <w:bCs/>
          <w:lang w:val="en-US" w:eastAsia="zh-CN"/>
        </w:rPr>
        <w:t xml:space="preserve"> Z</w:t>
      </w:r>
      <w:r w:rsidRPr="00076498">
        <w:rPr>
          <w:rFonts w:ascii="Book Antiqua" w:hAnsi="Book Antiqua"/>
          <w:lang w:val="en-US" w:eastAsia="zh-CN"/>
        </w:rPr>
        <w:t xml:space="preserve">, Morgan J, Carey C, </w:t>
      </w:r>
      <w:proofErr w:type="spellStart"/>
      <w:r w:rsidRPr="00076498">
        <w:rPr>
          <w:rFonts w:ascii="Book Antiqua" w:hAnsi="Book Antiqua"/>
          <w:lang w:val="en-US" w:eastAsia="zh-CN"/>
        </w:rPr>
        <w:t>Capuzzi</w:t>
      </w:r>
      <w:proofErr w:type="spellEnd"/>
      <w:r w:rsidRPr="00076498">
        <w:rPr>
          <w:rFonts w:ascii="Book Antiqua" w:hAnsi="Book Antiqua"/>
          <w:lang w:val="en-US" w:eastAsia="zh-CN"/>
        </w:rPr>
        <w:t xml:space="preserve"> D. Paradoxical lowering of high-density lipoprotein cholesterol level in 2 patients receiving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and a thiazolidinedione. </w:t>
      </w:r>
      <w:r w:rsidRPr="00076498">
        <w:rPr>
          <w:rFonts w:ascii="Book Antiqua" w:hAnsi="Book Antiqua"/>
          <w:i/>
          <w:iCs/>
          <w:lang w:val="en-US" w:eastAsia="zh-CN"/>
        </w:rPr>
        <w:t>Ann Intern Med</w:t>
      </w:r>
      <w:r w:rsidRPr="00076498">
        <w:rPr>
          <w:rFonts w:ascii="Book Antiqua" w:hAnsi="Book Antiqua"/>
          <w:lang w:val="en-US" w:eastAsia="zh-CN"/>
        </w:rPr>
        <w:t> 2003; </w:t>
      </w:r>
      <w:r w:rsidRPr="00076498">
        <w:rPr>
          <w:rFonts w:ascii="Book Antiqua" w:hAnsi="Book Antiqua"/>
          <w:b/>
          <w:bCs/>
          <w:lang w:val="en-US" w:eastAsia="zh-CN"/>
        </w:rPr>
        <w:t>139</w:t>
      </w:r>
      <w:r w:rsidRPr="00076498">
        <w:rPr>
          <w:rFonts w:ascii="Book Antiqua" w:hAnsi="Book Antiqua"/>
          <w:lang w:val="en-US" w:eastAsia="zh-CN"/>
        </w:rPr>
        <w:t>: W80 [PMID: 14597479]</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101 </w:t>
      </w:r>
      <w:r w:rsidRPr="00076498">
        <w:rPr>
          <w:rFonts w:ascii="Book Antiqua" w:hAnsi="Book Antiqua"/>
          <w:b/>
          <w:bCs/>
          <w:lang w:val="en-US" w:eastAsia="zh-CN"/>
        </w:rPr>
        <w:t>Shetty C</w:t>
      </w:r>
      <w:r w:rsidRPr="00076498">
        <w:rPr>
          <w:rFonts w:ascii="Book Antiqua" w:hAnsi="Book Antiqua"/>
          <w:lang w:val="en-US" w:eastAsia="zh-CN"/>
        </w:rPr>
        <w:t xml:space="preserve">, </w:t>
      </w:r>
      <w:proofErr w:type="spellStart"/>
      <w:r w:rsidRPr="00076498">
        <w:rPr>
          <w:rFonts w:ascii="Book Antiqua" w:hAnsi="Book Antiqua"/>
          <w:lang w:val="en-US" w:eastAsia="zh-CN"/>
        </w:rPr>
        <w:t>Balasubramani</w:t>
      </w:r>
      <w:proofErr w:type="spellEnd"/>
      <w:r w:rsidRPr="00076498">
        <w:rPr>
          <w:rFonts w:ascii="Book Antiqua" w:hAnsi="Book Antiqua"/>
          <w:lang w:val="en-US" w:eastAsia="zh-CN"/>
        </w:rPr>
        <w:t xml:space="preserve"> M, Capps N, Milles J, Ramachandran S. Paradoxical HDL-C reduction during rosiglitazone and fibrate treatment. </w:t>
      </w:r>
      <w:proofErr w:type="spellStart"/>
      <w:r w:rsidRPr="00076498">
        <w:rPr>
          <w:rFonts w:ascii="Book Antiqua" w:hAnsi="Book Antiqua"/>
          <w:i/>
          <w:iCs/>
          <w:lang w:val="en-US" w:eastAsia="zh-CN"/>
        </w:rPr>
        <w:t>Diabet</w:t>
      </w:r>
      <w:proofErr w:type="spellEnd"/>
      <w:r w:rsidRPr="00076498">
        <w:rPr>
          <w:rFonts w:ascii="Book Antiqua" w:hAnsi="Book Antiqua"/>
          <w:i/>
          <w:iCs/>
          <w:lang w:val="en-US" w:eastAsia="zh-CN"/>
        </w:rPr>
        <w:t xml:space="preserve"> Med</w:t>
      </w:r>
      <w:r w:rsidRPr="00076498">
        <w:rPr>
          <w:rFonts w:ascii="Book Antiqua" w:hAnsi="Book Antiqua"/>
          <w:lang w:val="en-US" w:eastAsia="zh-CN"/>
        </w:rPr>
        <w:t> 2007; </w:t>
      </w:r>
      <w:r w:rsidRPr="00076498">
        <w:rPr>
          <w:rFonts w:ascii="Book Antiqua" w:hAnsi="Book Antiqua"/>
          <w:b/>
          <w:bCs/>
          <w:lang w:val="en-US" w:eastAsia="zh-CN"/>
        </w:rPr>
        <w:t>24</w:t>
      </w:r>
      <w:r w:rsidRPr="00076498">
        <w:rPr>
          <w:rFonts w:ascii="Book Antiqua" w:hAnsi="Book Antiqua"/>
          <w:lang w:val="en-US" w:eastAsia="zh-CN"/>
        </w:rPr>
        <w:t>: 94-97 [PMID: 17227331 DOI: 10.1111/j.1464-5491.2007.02029.x]</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 xml:space="preserve">102 </w:t>
      </w:r>
      <w:proofErr w:type="spellStart"/>
      <w:r w:rsidRPr="00076498">
        <w:rPr>
          <w:rFonts w:ascii="Book Antiqua" w:hAnsi="Book Antiqua"/>
          <w:b/>
          <w:lang w:val="en-US" w:eastAsia="zh-CN"/>
        </w:rPr>
        <w:t>Saraf</w:t>
      </w:r>
      <w:proofErr w:type="spellEnd"/>
      <w:r w:rsidRPr="00076498">
        <w:rPr>
          <w:rFonts w:ascii="Book Antiqua" w:hAnsi="Book Antiqua"/>
          <w:b/>
          <w:lang w:val="en-US" w:eastAsia="zh-CN"/>
        </w:rPr>
        <w:t xml:space="preserve"> S</w:t>
      </w:r>
      <w:r w:rsidRPr="00076498">
        <w:rPr>
          <w:rFonts w:ascii="Book Antiqua" w:hAnsi="Book Antiqua"/>
          <w:lang w:val="en-US" w:eastAsia="zh-CN"/>
        </w:rPr>
        <w:t xml:space="preserve">, </w:t>
      </w:r>
      <w:proofErr w:type="spellStart"/>
      <w:r w:rsidRPr="00076498">
        <w:rPr>
          <w:rFonts w:ascii="Book Antiqua" w:hAnsi="Book Antiqua"/>
          <w:lang w:val="en-US" w:eastAsia="zh-CN"/>
        </w:rPr>
        <w:t>Nishtala</w:t>
      </w:r>
      <w:proofErr w:type="spellEnd"/>
      <w:r w:rsidRPr="00076498">
        <w:rPr>
          <w:rFonts w:ascii="Book Antiqua" w:hAnsi="Book Antiqua"/>
          <w:lang w:val="en-US" w:eastAsia="zh-CN"/>
        </w:rPr>
        <w:t xml:space="preserve"> S, </w:t>
      </w:r>
      <w:proofErr w:type="spellStart"/>
      <w:r w:rsidRPr="00076498">
        <w:rPr>
          <w:rFonts w:ascii="Book Antiqua" w:hAnsi="Book Antiqua"/>
          <w:lang w:val="en-US" w:eastAsia="zh-CN"/>
        </w:rPr>
        <w:t>ParRetti</w:t>
      </w:r>
      <w:proofErr w:type="spellEnd"/>
      <w:r w:rsidRPr="00076498">
        <w:rPr>
          <w:rFonts w:ascii="Book Antiqua" w:hAnsi="Book Antiqua"/>
          <w:lang w:val="en-US" w:eastAsia="zh-CN"/>
        </w:rPr>
        <w:t xml:space="preserve"> H, Capps N, Ramachandran S. Paradoxical fall in HDL cholesterol observed in a patient treated with rosiglitazone and pioglitazone. </w:t>
      </w:r>
      <w:r w:rsidRPr="00076498">
        <w:rPr>
          <w:rFonts w:ascii="Book Antiqua" w:hAnsi="Book Antiqua"/>
          <w:i/>
          <w:lang w:val="en-US" w:eastAsia="zh-CN"/>
        </w:rPr>
        <w:t>British Journal of Diabetes and Vascu</w:t>
      </w:r>
      <w:r w:rsidR="008F50F9" w:rsidRPr="00076498">
        <w:rPr>
          <w:rFonts w:ascii="Book Antiqua" w:hAnsi="Book Antiqua"/>
          <w:i/>
          <w:lang w:val="en-US" w:eastAsia="zh-CN"/>
        </w:rPr>
        <w:t>lar Disease</w:t>
      </w:r>
      <w:r w:rsidR="008F50F9" w:rsidRPr="00076498">
        <w:rPr>
          <w:rFonts w:ascii="Book Antiqua" w:hAnsi="Book Antiqua"/>
          <w:lang w:val="en-US" w:eastAsia="zh-CN"/>
        </w:rPr>
        <w:t xml:space="preserve"> 2009; </w:t>
      </w:r>
      <w:r w:rsidR="008F50F9" w:rsidRPr="00076498">
        <w:rPr>
          <w:rFonts w:ascii="Book Antiqua" w:hAnsi="Book Antiqua"/>
          <w:b/>
          <w:lang w:val="en-US" w:eastAsia="zh-CN"/>
        </w:rPr>
        <w:t>9</w:t>
      </w:r>
      <w:r w:rsidR="008F50F9" w:rsidRPr="00076498">
        <w:rPr>
          <w:rFonts w:ascii="Book Antiqua" w:hAnsi="Book Antiqua"/>
          <w:lang w:val="en-US" w:eastAsia="zh-CN"/>
        </w:rPr>
        <w:t>: 186-189</w:t>
      </w:r>
      <w:r w:rsidRPr="00076498">
        <w:rPr>
          <w:rFonts w:ascii="Book Antiqua" w:hAnsi="Book Antiqua"/>
          <w:lang w:val="en-US" w:eastAsia="zh-CN"/>
        </w:rPr>
        <w:t xml:space="preserve"> [DOI: 10.1177/1474651409341325]</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103 </w:t>
      </w:r>
      <w:proofErr w:type="spellStart"/>
      <w:r w:rsidRPr="00076498">
        <w:rPr>
          <w:rFonts w:ascii="Book Antiqua" w:hAnsi="Book Antiqua"/>
          <w:b/>
          <w:bCs/>
          <w:lang w:val="en-US" w:eastAsia="zh-CN"/>
        </w:rPr>
        <w:t>Keidar</w:t>
      </w:r>
      <w:proofErr w:type="spellEnd"/>
      <w:r w:rsidRPr="00076498">
        <w:rPr>
          <w:rFonts w:ascii="Book Antiqua" w:hAnsi="Book Antiqua"/>
          <w:b/>
          <w:bCs/>
          <w:lang w:val="en-US" w:eastAsia="zh-CN"/>
        </w:rPr>
        <w:t xml:space="preserve"> S</w:t>
      </w:r>
      <w:r w:rsidRPr="00076498">
        <w:rPr>
          <w:rFonts w:ascii="Book Antiqua" w:hAnsi="Book Antiqua"/>
          <w:lang w:val="en-US" w:eastAsia="zh-CN"/>
        </w:rPr>
        <w:t xml:space="preserve">, Guttmann H, </w:t>
      </w:r>
      <w:proofErr w:type="spellStart"/>
      <w:r w:rsidRPr="00076498">
        <w:rPr>
          <w:rFonts w:ascii="Book Antiqua" w:hAnsi="Book Antiqua"/>
          <w:lang w:val="en-US" w:eastAsia="zh-CN"/>
        </w:rPr>
        <w:t>Stam</w:t>
      </w:r>
      <w:proofErr w:type="spellEnd"/>
      <w:r w:rsidRPr="00076498">
        <w:rPr>
          <w:rFonts w:ascii="Book Antiqua" w:hAnsi="Book Antiqua"/>
          <w:lang w:val="en-US" w:eastAsia="zh-CN"/>
        </w:rPr>
        <w:t xml:space="preserve"> T, Fishman I, </w:t>
      </w:r>
      <w:proofErr w:type="spellStart"/>
      <w:r w:rsidRPr="00076498">
        <w:rPr>
          <w:rFonts w:ascii="Book Antiqua" w:hAnsi="Book Antiqua"/>
          <w:lang w:val="en-US" w:eastAsia="zh-CN"/>
        </w:rPr>
        <w:t>Shapira</w:t>
      </w:r>
      <w:proofErr w:type="spellEnd"/>
      <w:r w:rsidRPr="00076498">
        <w:rPr>
          <w:rFonts w:ascii="Book Antiqua" w:hAnsi="Book Antiqua"/>
          <w:lang w:val="en-US" w:eastAsia="zh-CN"/>
        </w:rPr>
        <w:t xml:space="preserve"> C. High incidence of reduced plasma HDL cholesterol in diabetic patients treated with rosiglitazone and fibrate. </w:t>
      </w:r>
      <w:proofErr w:type="spellStart"/>
      <w:r w:rsidRPr="00076498">
        <w:rPr>
          <w:rFonts w:ascii="Book Antiqua" w:hAnsi="Book Antiqua"/>
          <w:i/>
          <w:iCs/>
          <w:lang w:val="en-US" w:eastAsia="zh-CN"/>
        </w:rPr>
        <w:t>Pharmacoepidemiol</w:t>
      </w:r>
      <w:proofErr w:type="spellEnd"/>
      <w:r w:rsidRPr="00076498">
        <w:rPr>
          <w:rFonts w:ascii="Book Antiqua" w:hAnsi="Book Antiqua"/>
          <w:i/>
          <w:iCs/>
          <w:lang w:val="en-US" w:eastAsia="zh-CN"/>
        </w:rPr>
        <w:t xml:space="preserve"> Drug </w:t>
      </w:r>
      <w:proofErr w:type="spellStart"/>
      <w:r w:rsidRPr="00076498">
        <w:rPr>
          <w:rFonts w:ascii="Book Antiqua" w:hAnsi="Book Antiqua"/>
          <w:i/>
          <w:iCs/>
          <w:lang w:val="en-US" w:eastAsia="zh-CN"/>
        </w:rPr>
        <w:t>Saf</w:t>
      </w:r>
      <w:proofErr w:type="spellEnd"/>
      <w:r w:rsidRPr="00076498">
        <w:rPr>
          <w:rFonts w:ascii="Book Antiqua" w:hAnsi="Book Antiqua"/>
          <w:lang w:val="en-US" w:eastAsia="zh-CN"/>
        </w:rPr>
        <w:t> 2007; </w:t>
      </w:r>
      <w:r w:rsidRPr="00076498">
        <w:rPr>
          <w:rFonts w:ascii="Book Antiqua" w:hAnsi="Book Antiqua"/>
          <w:b/>
          <w:bCs/>
          <w:lang w:val="en-US" w:eastAsia="zh-CN"/>
        </w:rPr>
        <w:t>16</w:t>
      </w:r>
      <w:r w:rsidRPr="00076498">
        <w:rPr>
          <w:rFonts w:ascii="Book Antiqua" w:hAnsi="Book Antiqua"/>
          <w:lang w:val="en-US" w:eastAsia="zh-CN"/>
        </w:rPr>
        <w:t>: 1192-1194 [PMID: 17636555 DOI: 10.1002/pds.1448]</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104 </w:t>
      </w:r>
      <w:r w:rsidRPr="00076498">
        <w:rPr>
          <w:rFonts w:ascii="Book Antiqua" w:hAnsi="Book Antiqua"/>
          <w:b/>
          <w:bCs/>
          <w:lang w:val="en-US" w:eastAsia="zh-CN"/>
        </w:rPr>
        <w:t>Zhang LH</w:t>
      </w:r>
      <w:r w:rsidRPr="00076498">
        <w:rPr>
          <w:rFonts w:ascii="Book Antiqua" w:hAnsi="Book Antiqua"/>
          <w:lang w:val="en-US" w:eastAsia="zh-CN"/>
        </w:rPr>
        <w:t xml:space="preserve">, </w:t>
      </w:r>
      <w:proofErr w:type="spellStart"/>
      <w:r w:rsidRPr="00076498">
        <w:rPr>
          <w:rFonts w:ascii="Book Antiqua" w:hAnsi="Book Antiqua"/>
          <w:lang w:val="en-US" w:eastAsia="zh-CN"/>
        </w:rPr>
        <w:t>Kamanna</w:t>
      </w:r>
      <w:proofErr w:type="spellEnd"/>
      <w:r w:rsidRPr="00076498">
        <w:rPr>
          <w:rFonts w:ascii="Book Antiqua" w:hAnsi="Book Antiqua"/>
          <w:lang w:val="en-US" w:eastAsia="zh-CN"/>
        </w:rPr>
        <w:t xml:space="preserve"> VS, </w:t>
      </w:r>
      <w:proofErr w:type="spellStart"/>
      <w:r w:rsidRPr="00076498">
        <w:rPr>
          <w:rFonts w:ascii="Book Antiqua" w:hAnsi="Book Antiqua"/>
          <w:lang w:val="en-US" w:eastAsia="zh-CN"/>
        </w:rPr>
        <w:t>Ganji</w:t>
      </w:r>
      <w:proofErr w:type="spellEnd"/>
      <w:r w:rsidRPr="00076498">
        <w:rPr>
          <w:rFonts w:ascii="Book Antiqua" w:hAnsi="Book Antiqua"/>
          <w:lang w:val="en-US" w:eastAsia="zh-CN"/>
        </w:rPr>
        <w:t xml:space="preserve"> SH, </w:t>
      </w:r>
      <w:proofErr w:type="spellStart"/>
      <w:r w:rsidRPr="00076498">
        <w:rPr>
          <w:rFonts w:ascii="Book Antiqua" w:hAnsi="Book Antiqua"/>
          <w:lang w:val="en-US" w:eastAsia="zh-CN"/>
        </w:rPr>
        <w:t>Xiong</w:t>
      </w:r>
      <w:proofErr w:type="spellEnd"/>
      <w:r w:rsidRPr="00076498">
        <w:rPr>
          <w:rFonts w:ascii="Book Antiqua" w:hAnsi="Book Antiqua"/>
          <w:lang w:val="en-US" w:eastAsia="zh-CN"/>
        </w:rPr>
        <w:t xml:space="preserve"> XM, </w:t>
      </w:r>
      <w:proofErr w:type="spellStart"/>
      <w:r w:rsidRPr="00076498">
        <w:rPr>
          <w:rFonts w:ascii="Book Antiqua" w:hAnsi="Book Antiqua"/>
          <w:lang w:val="en-US" w:eastAsia="zh-CN"/>
        </w:rPr>
        <w:t>Kashyap</w:t>
      </w:r>
      <w:proofErr w:type="spellEnd"/>
      <w:r w:rsidRPr="00076498">
        <w:rPr>
          <w:rFonts w:ascii="Book Antiqua" w:hAnsi="Book Antiqua"/>
          <w:lang w:val="en-US" w:eastAsia="zh-CN"/>
        </w:rPr>
        <w:t xml:space="preserve"> ML. Pioglitazone increases apolipoprotein A-I production by directly enhancing PPRE-dependent transcription in HepG2 cells. </w:t>
      </w:r>
      <w:r w:rsidRPr="00076498">
        <w:rPr>
          <w:rFonts w:ascii="Book Antiqua" w:hAnsi="Book Antiqua"/>
          <w:i/>
          <w:iCs/>
          <w:lang w:val="en-US" w:eastAsia="zh-CN"/>
        </w:rPr>
        <w:t>J Lipid Res</w:t>
      </w:r>
      <w:r w:rsidRPr="00076498">
        <w:rPr>
          <w:rFonts w:ascii="Book Antiqua" w:hAnsi="Book Antiqua"/>
          <w:lang w:val="en-US" w:eastAsia="zh-CN"/>
        </w:rPr>
        <w:t> 2010; </w:t>
      </w:r>
      <w:r w:rsidRPr="00076498">
        <w:rPr>
          <w:rFonts w:ascii="Book Antiqua" w:hAnsi="Book Antiqua"/>
          <w:b/>
          <w:bCs/>
          <w:lang w:val="en-US" w:eastAsia="zh-CN"/>
        </w:rPr>
        <w:t>51</w:t>
      </w:r>
      <w:r w:rsidRPr="00076498">
        <w:rPr>
          <w:rFonts w:ascii="Book Antiqua" w:hAnsi="Book Antiqua"/>
          <w:lang w:val="en-US" w:eastAsia="zh-CN"/>
        </w:rPr>
        <w:t>: 2211-2222 [PMID: 20371549 DOI: 10.1194/jlr.M004481]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105 </w:t>
      </w:r>
      <w:r w:rsidRPr="00076498">
        <w:rPr>
          <w:rFonts w:ascii="Book Antiqua" w:hAnsi="Book Antiqua"/>
          <w:b/>
          <w:bCs/>
          <w:lang w:val="en-US" w:eastAsia="zh-CN"/>
        </w:rPr>
        <w:t>Scott LJ</w:t>
      </w:r>
      <w:r w:rsidRPr="00076498">
        <w:rPr>
          <w:rFonts w:ascii="Book Antiqua" w:hAnsi="Book Antiqua"/>
          <w:lang w:val="en-US" w:eastAsia="zh-CN"/>
        </w:rPr>
        <w:t>.</w:t>
      </w:r>
      <w:proofErr w:type="gramEnd"/>
      <w:r w:rsidRPr="00076498">
        <w:rPr>
          <w:rFonts w:ascii="Book Antiqua" w:hAnsi="Book Antiqua"/>
          <w:lang w:val="en-US" w:eastAsia="zh-CN"/>
        </w:rPr>
        <w:t xml:space="preserve"> Alipogene tiparvovec: a review of its use in adults with familial lipoprotein lipase deficiency. </w:t>
      </w:r>
      <w:r w:rsidRPr="00076498">
        <w:rPr>
          <w:rFonts w:ascii="Book Antiqua" w:hAnsi="Book Antiqua"/>
          <w:i/>
          <w:iCs/>
          <w:lang w:val="en-US" w:eastAsia="zh-CN"/>
        </w:rPr>
        <w:t>Drugs</w:t>
      </w:r>
      <w:r w:rsidRPr="00076498">
        <w:rPr>
          <w:rFonts w:ascii="Book Antiqua" w:hAnsi="Book Antiqua"/>
          <w:lang w:val="en-US" w:eastAsia="zh-CN"/>
        </w:rPr>
        <w:t> 2015; </w:t>
      </w:r>
      <w:r w:rsidRPr="00076498">
        <w:rPr>
          <w:rFonts w:ascii="Book Antiqua" w:hAnsi="Book Antiqua"/>
          <w:b/>
          <w:bCs/>
          <w:lang w:val="en-US" w:eastAsia="zh-CN"/>
        </w:rPr>
        <w:t>75</w:t>
      </w:r>
      <w:r w:rsidRPr="00076498">
        <w:rPr>
          <w:rFonts w:ascii="Book Antiqua" w:hAnsi="Book Antiqua"/>
          <w:lang w:val="en-US" w:eastAsia="zh-CN"/>
        </w:rPr>
        <w:t>: 175-182 [PMID: 25559420 DOI: 10.1007/s40265-014-0339-9]</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106 </w:t>
      </w:r>
      <w:r w:rsidRPr="00076498">
        <w:rPr>
          <w:rFonts w:ascii="Book Antiqua" w:hAnsi="Book Antiqua"/>
          <w:b/>
          <w:bCs/>
          <w:lang w:val="en-US" w:eastAsia="zh-CN"/>
        </w:rPr>
        <w:t>Bansal S</w:t>
      </w:r>
      <w:r w:rsidRPr="00076498">
        <w:rPr>
          <w:rFonts w:ascii="Book Antiqua" w:hAnsi="Book Antiqua"/>
          <w:lang w:val="en-US" w:eastAsia="zh-CN"/>
        </w:rPr>
        <w:t xml:space="preserve">, </w:t>
      </w:r>
      <w:proofErr w:type="spellStart"/>
      <w:r w:rsidRPr="00076498">
        <w:rPr>
          <w:rFonts w:ascii="Book Antiqua" w:hAnsi="Book Antiqua"/>
          <w:lang w:val="en-US" w:eastAsia="zh-CN"/>
        </w:rPr>
        <w:t>Buring</w:t>
      </w:r>
      <w:proofErr w:type="spellEnd"/>
      <w:r w:rsidRPr="00076498">
        <w:rPr>
          <w:rFonts w:ascii="Book Antiqua" w:hAnsi="Book Antiqua"/>
          <w:lang w:val="en-US" w:eastAsia="zh-CN"/>
        </w:rPr>
        <w:t xml:space="preserve"> JE, </w:t>
      </w:r>
      <w:proofErr w:type="spellStart"/>
      <w:r w:rsidRPr="00076498">
        <w:rPr>
          <w:rFonts w:ascii="Book Antiqua" w:hAnsi="Book Antiqua"/>
          <w:lang w:val="en-US" w:eastAsia="zh-CN"/>
        </w:rPr>
        <w:t>Rifai</w:t>
      </w:r>
      <w:proofErr w:type="spellEnd"/>
      <w:r w:rsidRPr="00076498">
        <w:rPr>
          <w:rFonts w:ascii="Book Antiqua" w:hAnsi="Book Antiqua"/>
          <w:lang w:val="en-US" w:eastAsia="zh-CN"/>
        </w:rPr>
        <w:t xml:space="preserve"> N, Mora S, Sacks FM, </w:t>
      </w:r>
      <w:proofErr w:type="spellStart"/>
      <w:r w:rsidRPr="00076498">
        <w:rPr>
          <w:rFonts w:ascii="Book Antiqua" w:hAnsi="Book Antiqua"/>
          <w:lang w:val="en-US" w:eastAsia="zh-CN"/>
        </w:rPr>
        <w:t>Ridker</w:t>
      </w:r>
      <w:proofErr w:type="spellEnd"/>
      <w:r w:rsidRPr="00076498">
        <w:rPr>
          <w:rFonts w:ascii="Book Antiqua" w:hAnsi="Book Antiqua"/>
          <w:lang w:val="en-US" w:eastAsia="zh-CN"/>
        </w:rPr>
        <w:t xml:space="preserve"> PM. Fasting compared with </w:t>
      </w:r>
      <w:proofErr w:type="spellStart"/>
      <w:r w:rsidRPr="00076498">
        <w:rPr>
          <w:rFonts w:ascii="Book Antiqua" w:hAnsi="Book Antiqua"/>
          <w:lang w:val="en-US" w:eastAsia="zh-CN"/>
        </w:rPr>
        <w:t>nonfasting</w:t>
      </w:r>
      <w:proofErr w:type="spellEnd"/>
      <w:r w:rsidRPr="00076498">
        <w:rPr>
          <w:rFonts w:ascii="Book Antiqua" w:hAnsi="Book Antiqua"/>
          <w:lang w:val="en-US" w:eastAsia="zh-CN"/>
        </w:rPr>
        <w:t xml:space="preserve"> triglycerides and risk of cardiovascular events in </w:t>
      </w:r>
      <w:r w:rsidRPr="00076498">
        <w:rPr>
          <w:rFonts w:ascii="Book Antiqua" w:hAnsi="Book Antiqua"/>
          <w:lang w:val="en-US" w:eastAsia="zh-CN"/>
        </w:rPr>
        <w:lastRenderedPageBreak/>
        <w:t>women. </w:t>
      </w:r>
      <w:r w:rsidRPr="00076498">
        <w:rPr>
          <w:rFonts w:ascii="Book Antiqua" w:hAnsi="Book Antiqua"/>
          <w:i/>
          <w:iCs/>
          <w:lang w:val="en-US" w:eastAsia="zh-CN"/>
        </w:rPr>
        <w:t>JAMA</w:t>
      </w:r>
      <w:r w:rsidRPr="00076498">
        <w:rPr>
          <w:rFonts w:ascii="Book Antiqua" w:hAnsi="Book Antiqua"/>
          <w:lang w:val="en-US" w:eastAsia="zh-CN"/>
        </w:rPr>
        <w:t> 2007; </w:t>
      </w:r>
      <w:r w:rsidRPr="00076498">
        <w:rPr>
          <w:rFonts w:ascii="Book Antiqua" w:hAnsi="Book Antiqua"/>
          <w:b/>
          <w:bCs/>
          <w:lang w:val="en-US" w:eastAsia="zh-CN"/>
        </w:rPr>
        <w:t>298</w:t>
      </w:r>
      <w:r w:rsidRPr="00076498">
        <w:rPr>
          <w:rFonts w:ascii="Book Antiqua" w:hAnsi="Book Antiqua"/>
          <w:lang w:val="en-US" w:eastAsia="zh-CN"/>
        </w:rPr>
        <w:t>: 309-316 [PMID: 17635891 DOI: 10.1001/jama.298.3.309]</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107 </w:t>
      </w:r>
      <w:proofErr w:type="spellStart"/>
      <w:r w:rsidRPr="00076498">
        <w:rPr>
          <w:rFonts w:ascii="Book Antiqua" w:hAnsi="Book Antiqua"/>
          <w:b/>
          <w:bCs/>
          <w:lang w:val="en-US" w:eastAsia="zh-CN"/>
        </w:rPr>
        <w:t>Ohno</w:t>
      </w:r>
      <w:proofErr w:type="spellEnd"/>
      <w:r w:rsidRPr="00076498">
        <w:rPr>
          <w:rFonts w:ascii="Book Antiqua" w:hAnsi="Book Antiqua"/>
          <w:b/>
          <w:bCs/>
          <w:lang w:val="en-US" w:eastAsia="zh-CN"/>
        </w:rPr>
        <w:t xml:space="preserve"> Y</w:t>
      </w:r>
      <w:r w:rsidRPr="00076498">
        <w:rPr>
          <w:rFonts w:ascii="Book Antiqua" w:hAnsi="Book Antiqua"/>
          <w:lang w:val="en-US" w:eastAsia="zh-CN"/>
        </w:rPr>
        <w:t xml:space="preserve">, Miyoshi T, Noda Y, </w:t>
      </w:r>
      <w:proofErr w:type="spellStart"/>
      <w:r w:rsidRPr="00076498">
        <w:rPr>
          <w:rFonts w:ascii="Book Antiqua" w:hAnsi="Book Antiqua"/>
          <w:lang w:val="en-US" w:eastAsia="zh-CN"/>
        </w:rPr>
        <w:t>Oe</w:t>
      </w:r>
      <w:proofErr w:type="spellEnd"/>
      <w:r w:rsidRPr="00076498">
        <w:rPr>
          <w:rFonts w:ascii="Book Antiqua" w:hAnsi="Book Antiqua"/>
          <w:lang w:val="en-US" w:eastAsia="zh-CN"/>
        </w:rPr>
        <w:t xml:space="preserve"> H, </w:t>
      </w:r>
      <w:proofErr w:type="spellStart"/>
      <w:r w:rsidRPr="00076498">
        <w:rPr>
          <w:rFonts w:ascii="Book Antiqua" w:hAnsi="Book Antiqua"/>
          <w:lang w:val="en-US" w:eastAsia="zh-CN"/>
        </w:rPr>
        <w:t>Toh</w:t>
      </w:r>
      <w:proofErr w:type="spellEnd"/>
      <w:r w:rsidRPr="00076498">
        <w:rPr>
          <w:rFonts w:ascii="Book Antiqua" w:hAnsi="Book Antiqua"/>
          <w:lang w:val="en-US" w:eastAsia="zh-CN"/>
        </w:rPr>
        <w:t xml:space="preserve"> N, Nakamura K, Kohno K, Morita H, Ito H. </w:t>
      </w:r>
      <w:proofErr w:type="spellStart"/>
      <w:r w:rsidRPr="00076498">
        <w:rPr>
          <w:rFonts w:ascii="Book Antiqua" w:hAnsi="Book Antiqua"/>
          <w:lang w:val="en-US" w:eastAsia="zh-CN"/>
        </w:rPr>
        <w:t>Bezafibrate</w:t>
      </w:r>
      <w:proofErr w:type="spellEnd"/>
      <w:r w:rsidRPr="00076498">
        <w:rPr>
          <w:rFonts w:ascii="Book Antiqua" w:hAnsi="Book Antiqua"/>
          <w:lang w:val="en-US" w:eastAsia="zh-CN"/>
        </w:rPr>
        <w:t xml:space="preserve"> improves postprandial hypertriglyceridemia and associated endothelial dysfunction in patients with metabolic syndrome: a randomized crossover study. </w:t>
      </w:r>
      <w:proofErr w:type="spellStart"/>
      <w:r w:rsidRPr="00076498">
        <w:rPr>
          <w:rFonts w:ascii="Book Antiqua" w:hAnsi="Book Antiqua"/>
          <w:i/>
          <w:iCs/>
          <w:lang w:val="en-US" w:eastAsia="zh-CN"/>
        </w:rPr>
        <w:t>Cardiovasc</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Diabetol</w:t>
      </w:r>
      <w:proofErr w:type="spellEnd"/>
      <w:r w:rsidRPr="00076498">
        <w:rPr>
          <w:rFonts w:ascii="Book Antiqua" w:hAnsi="Book Antiqua"/>
          <w:lang w:val="en-US" w:eastAsia="zh-CN"/>
        </w:rPr>
        <w:t> 2014; </w:t>
      </w:r>
      <w:r w:rsidRPr="00076498">
        <w:rPr>
          <w:rFonts w:ascii="Book Antiqua" w:hAnsi="Book Antiqua"/>
          <w:b/>
          <w:bCs/>
          <w:lang w:val="en-US" w:eastAsia="zh-CN"/>
        </w:rPr>
        <w:t>13</w:t>
      </w:r>
      <w:r w:rsidRPr="00076498">
        <w:rPr>
          <w:rFonts w:ascii="Book Antiqua" w:hAnsi="Book Antiqua"/>
          <w:lang w:val="en-US" w:eastAsia="zh-CN"/>
        </w:rPr>
        <w:t>: 71 [PMID: 24708775 DOI: 10.1186/1475-2840-13-71]</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108 </w:t>
      </w:r>
      <w:r w:rsidRPr="00076498">
        <w:rPr>
          <w:rFonts w:ascii="Book Antiqua" w:hAnsi="Book Antiqua"/>
          <w:b/>
          <w:bCs/>
          <w:lang w:val="en-US" w:eastAsia="zh-CN"/>
        </w:rPr>
        <w:t>Hogue JC</w:t>
      </w:r>
      <w:r w:rsidRPr="00076498">
        <w:rPr>
          <w:rFonts w:ascii="Book Antiqua" w:hAnsi="Book Antiqua"/>
          <w:lang w:val="en-US" w:eastAsia="zh-CN"/>
        </w:rPr>
        <w:t xml:space="preserve">, </w:t>
      </w:r>
      <w:proofErr w:type="spellStart"/>
      <w:r w:rsidRPr="00076498">
        <w:rPr>
          <w:rFonts w:ascii="Book Antiqua" w:hAnsi="Book Antiqua"/>
          <w:lang w:val="en-US" w:eastAsia="zh-CN"/>
        </w:rPr>
        <w:t>Lamarche</w:t>
      </w:r>
      <w:proofErr w:type="spellEnd"/>
      <w:r w:rsidRPr="00076498">
        <w:rPr>
          <w:rFonts w:ascii="Book Antiqua" w:hAnsi="Book Antiqua"/>
          <w:lang w:val="en-US" w:eastAsia="zh-CN"/>
        </w:rPr>
        <w:t xml:space="preserve"> B, </w:t>
      </w:r>
      <w:proofErr w:type="spellStart"/>
      <w:r w:rsidRPr="00076498">
        <w:rPr>
          <w:rFonts w:ascii="Book Antiqua" w:hAnsi="Book Antiqua"/>
          <w:lang w:val="en-US" w:eastAsia="zh-CN"/>
        </w:rPr>
        <w:t>Deshaies</w:t>
      </w:r>
      <w:proofErr w:type="spellEnd"/>
      <w:r w:rsidRPr="00076498">
        <w:rPr>
          <w:rFonts w:ascii="Book Antiqua" w:hAnsi="Book Antiqua"/>
          <w:lang w:val="en-US" w:eastAsia="zh-CN"/>
        </w:rPr>
        <w:t xml:space="preserve"> Y, Tremblay AJ, Bergeron J, </w:t>
      </w:r>
      <w:proofErr w:type="spellStart"/>
      <w:r w:rsidRPr="00076498">
        <w:rPr>
          <w:rFonts w:ascii="Book Antiqua" w:hAnsi="Book Antiqua"/>
          <w:lang w:val="en-US" w:eastAsia="zh-CN"/>
        </w:rPr>
        <w:t>Gagné</w:t>
      </w:r>
      <w:proofErr w:type="spellEnd"/>
      <w:r w:rsidRPr="00076498">
        <w:rPr>
          <w:rFonts w:ascii="Book Antiqua" w:hAnsi="Book Antiqua"/>
          <w:lang w:val="en-US" w:eastAsia="zh-CN"/>
        </w:rPr>
        <w:t xml:space="preserve"> C, Couture P. Differential effect of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and atorvastatin on in vivo kinetics of apolipoproteins B-100 and B-48 in subjects with type 2 diabetes mellitus with marked hypertriglyceridemia. </w:t>
      </w:r>
      <w:r w:rsidRPr="00076498">
        <w:rPr>
          <w:rFonts w:ascii="Book Antiqua" w:hAnsi="Book Antiqua"/>
          <w:i/>
          <w:iCs/>
          <w:lang w:val="en-US" w:eastAsia="zh-CN"/>
        </w:rPr>
        <w:t>Metabolism</w:t>
      </w:r>
      <w:r w:rsidRPr="00076498">
        <w:rPr>
          <w:rFonts w:ascii="Book Antiqua" w:hAnsi="Book Antiqua"/>
          <w:lang w:val="en-US" w:eastAsia="zh-CN"/>
        </w:rPr>
        <w:t> 2008; </w:t>
      </w:r>
      <w:r w:rsidRPr="00076498">
        <w:rPr>
          <w:rFonts w:ascii="Book Antiqua" w:hAnsi="Book Antiqua"/>
          <w:b/>
          <w:bCs/>
          <w:lang w:val="en-US" w:eastAsia="zh-CN"/>
        </w:rPr>
        <w:t>57</w:t>
      </w:r>
      <w:r w:rsidRPr="00076498">
        <w:rPr>
          <w:rFonts w:ascii="Book Antiqua" w:hAnsi="Book Antiqua"/>
          <w:lang w:val="en-US" w:eastAsia="zh-CN"/>
        </w:rPr>
        <w:t>: 246-254 [PMID: 18191056 DOI: 10.1016/j.metabol.2007.09.008]</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109 </w:t>
      </w:r>
      <w:r w:rsidRPr="00076498">
        <w:rPr>
          <w:rFonts w:ascii="Book Antiqua" w:hAnsi="Book Antiqua"/>
          <w:b/>
          <w:bCs/>
          <w:lang w:val="en-US" w:eastAsia="zh-CN"/>
        </w:rPr>
        <w:t>Watts GF</w:t>
      </w:r>
      <w:r w:rsidRPr="00076498">
        <w:rPr>
          <w:rFonts w:ascii="Book Antiqua" w:hAnsi="Book Antiqua"/>
          <w:lang w:val="en-US" w:eastAsia="zh-CN"/>
        </w:rPr>
        <w:t xml:space="preserve">, Barrett PH, Ji J, </w:t>
      </w:r>
      <w:proofErr w:type="spellStart"/>
      <w:r w:rsidRPr="00076498">
        <w:rPr>
          <w:rFonts w:ascii="Book Antiqua" w:hAnsi="Book Antiqua"/>
          <w:lang w:val="en-US" w:eastAsia="zh-CN"/>
        </w:rPr>
        <w:t>Serone</w:t>
      </w:r>
      <w:proofErr w:type="spellEnd"/>
      <w:r w:rsidRPr="00076498">
        <w:rPr>
          <w:rFonts w:ascii="Book Antiqua" w:hAnsi="Book Antiqua"/>
          <w:lang w:val="en-US" w:eastAsia="zh-CN"/>
        </w:rPr>
        <w:t xml:space="preserve"> AP, Chan DC, Croft KD, </w:t>
      </w:r>
      <w:proofErr w:type="spellStart"/>
      <w:r w:rsidRPr="00076498">
        <w:rPr>
          <w:rFonts w:ascii="Book Antiqua" w:hAnsi="Book Antiqua"/>
          <w:lang w:val="en-US" w:eastAsia="zh-CN"/>
        </w:rPr>
        <w:t>Loehrer</w:t>
      </w:r>
      <w:proofErr w:type="spellEnd"/>
      <w:r w:rsidRPr="00076498">
        <w:rPr>
          <w:rFonts w:ascii="Book Antiqua" w:hAnsi="Book Antiqua"/>
          <w:lang w:val="en-US" w:eastAsia="zh-CN"/>
        </w:rPr>
        <w:t xml:space="preserve"> F, Johnson AG. </w:t>
      </w:r>
      <w:proofErr w:type="gramStart"/>
      <w:r w:rsidRPr="00076498">
        <w:rPr>
          <w:rFonts w:ascii="Book Antiqua" w:hAnsi="Book Antiqua"/>
          <w:lang w:val="en-US" w:eastAsia="zh-CN"/>
        </w:rPr>
        <w:t xml:space="preserve">Differential regulation of lipoprotein kinetics by atorvastatin and </w:t>
      </w:r>
      <w:proofErr w:type="spellStart"/>
      <w:r w:rsidRPr="00076498">
        <w:rPr>
          <w:rFonts w:ascii="Book Antiqua" w:hAnsi="Book Antiqua"/>
          <w:lang w:val="en-US" w:eastAsia="zh-CN"/>
        </w:rPr>
        <w:t>fenofibrate</w:t>
      </w:r>
      <w:proofErr w:type="spellEnd"/>
      <w:r w:rsidRPr="00076498">
        <w:rPr>
          <w:rFonts w:ascii="Book Antiqua" w:hAnsi="Book Antiqua"/>
          <w:lang w:val="en-US" w:eastAsia="zh-CN"/>
        </w:rPr>
        <w:t xml:space="preserve"> in subjects with the metabolic syndrome.</w:t>
      </w:r>
      <w:proofErr w:type="gramEnd"/>
      <w:r w:rsidRPr="00076498">
        <w:rPr>
          <w:rFonts w:ascii="Book Antiqua" w:hAnsi="Book Antiqua"/>
          <w:lang w:val="en-US" w:eastAsia="zh-CN"/>
        </w:rPr>
        <w:t> </w:t>
      </w:r>
      <w:r w:rsidRPr="00076498">
        <w:rPr>
          <w:rFonts w:ascii="Book Antiqua" w:hAnsi="Book Antiqua"/>
          <w:i/>
          <w:iCs/>
          <w:lang w:val="en-US" w:eastAsia="zh-CN"/>
        </w:rPr>
        <w:t>Diabetes</w:t>
      </w:r>
      <w:r w:rsidRPr="00076498">
        <w:rPr>
          <w:rFonts w:ascii="Book Antiqua" w:hAnsi="Book Antiqua"/>
          <w:lang w:val="en-US" w:eastAsia="zh-CN"/>
        </w:rPr>
        <w:t> 2003; </w:t>
      </w:r>
      <w:r w:rsidRPr="00076498">
        <w:rPr>
          <w:rFonts w:ascii="Book Antiqua" w:hAnsi="Book Antiqua"/>
          <w:b/>
          <w:bCs/>
          <w:lang w:val="en-US" w:eastAsia="zh-CN"/>
        </w:rPr>
        <w:t>52</w:t>
      </w:r>
      <w:r w:rsidRPr="00076498">
        <w:rPr>
          <w:rFonts w:ascii="Book Antiqua" w:hAnsi="Book Antiqua"/>
          <w:lang w:val="en-US" w:eastAsia="zh-CN"/>
        </w:rPr>
        <w:t>: 803-811 [PMID: 12606523]</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110 </w:t>
      </w:r>
      <w:r w:rsidRPr="00076498">
        <w:rPr>
          <w:rFonts w:ascii="Book Antiqua" w:hAnsi="Book Antiqua"/>
          <w:b/>
          <w:bCs/>
          <w:lang w:val="en-US" w:eastAsia="zh-CN"/>
        </w:rPr>
        <w:t>Ford ES</w:t>
      </w:r>
      <w:r w:rsidRPr="00076498">
        <w:rPr>
          <w:rFonts w:ascii="Book Antiqua" w:hAnsi="Book Antiqua"/>
          <w:lang w:val="en-US" w:eastAsia="zh-CN"/>
        </w:rPr>
        <w:t>. Prevalence of the metabolic syndrome defined by the International Diabetes Federation among adults in the U.S. </w:t>
      </w:r>
      <w:r w:rsidRPr="00076498">
        <w:rPr>
          <w:rFonts w:ascii="Book Antiqua" w:hAnsi="Book Antiqua"/>
          <w:i/>
          <w:iCs/>
          <w:lang w:val="en-US" w:eastAsia="zh-CN"/>
        </w:rPr>
        <w:t>Diabetes Care</w:t>
      </w:r>
      <w:r w:rsidRPr="00076498">
        <w:rPr>
          <w:rFonts w:ascii="Book Antiqua" w:hAnsi="Book Antiqua"/>
          <w:lang w:val="en-US" w:eastAsia="zh-CN"/>
        </w:rPr>
        <w:t> 2005; </w:t>
      </w:r>
      <w:r w:rsidRPr="00076498">
        <w:rPr>
          <w:rFonts w:ascii="Book Antiqua" w:hAnsi="Book Antiqua"/>
          <w:b/>
          <w:bCs/>
          <w:lang w:val="en-US" w:eastAsia="zh-CN"/>
        </w:rPr>
        <w:t>28</w:t>
      </w:r>
      <w:r w:rsidRPr="00076498">
        <w:rPr>
          <w:rFonts w:ascii="Book Antiqua" w:hAnsi="Book Antiqua"/>
          <w:lang w:val="en-US" w:eastAsia="zh-CN"/>
        </w:rPr>
        <w:t>: 2745-2749 [PMID: 16249550 DOI: 10.2337/diacare.28.11.2745]</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proofErr w:type="gramStart"/>
      <w:r w:rsidRPr="00076498">
        <w:rPr>
          <w:rFonts w:ascii="Book Antiqua" w:hAnsi="Book Antiqua"/>
          <w:lang w:val="en-US" w:eastAsia="zh-CN"/>
        </w:rPr>
        <w:t>111 </w:t>
      </w:r>
      <w:proofErr w:type="spellStart"/>
      <w:r w:rsidRPr="00076498">
        <w:rPr>
          <w:rFonts w:ascii="Book Antiqua" w:hAnsi="Book Antiqua"/>
          <w:b/>
          <w:bCs/>
          <w:lang w:val="en-US" w:eastAsia="zh-CN"/>
        </w:rPr>
        <w:t>Fruchart</w:t>
      </w:r>
      <w:proofErr w:type="spellEnd"/>
      <w:r w:rsidRPr="00076498">
        <w:rPr>
          <w:rFonts w:ascii="Book Antiqua" w:hAnsi="Book Antiqua"/>
          <w:b/>
          <w:bCs/>
          <w:lang w:val="en-US" w:eastAsia="zh-CN"/>
        </w:rPr>
        <w:t xml:space="preserve"> JC</w:t>
      </w:r>
      <w:r w:rsidRPr="00076498">
        <w:rPr>
          <w:rFonts w:ascii="Book Antiqua" w:hAnsi="Book Antiqua"/>
          <w:lang w:val="en-US" w:eastAsia="zh-CN"/>
        </w:rPr>
        <w:t>.</w:t>
      </w:r>
      <w:proofErr w:type="gramEnd"/>
      <w:r w:rsidRPr="00076498">
        <w:rPr>
          <w:rFonts w:ascii="Book Antiqua" w:hAnsi="Book Antiqua"/>
          <w:lang w:val="en-US" w:eastAsia="zh-CN"/>
        </w:rPr>
        <w:t xml:space="preserve"> Selective peroxisome proliferator-activated receptor α modulators (SPPARMα): the next generation of peroxisome proliferator-activated receptor α-agonists. </w:t>
      </w:r>
      <w:proofErr w:type="spellStart"/>
      <w:r w:rsidRPr="00076498">
        <w:rPr>
          <w:rFonts w:ascii="Book Antiqua" w:hAnsi="Book Antiqua"/>
          <w:i/>
          <w:iCs/>
          <w:lang w:val="en-US" w:eastAsia="zh-CN"/>
        </w:rPr>
        <w:t>Cardiovasc</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Diabetol</w:t>
      </w:r>
      <w:proofErr w:type="spellEnd"/>
      <w:r w:rsidRPr="00076498">
        <w:rPr>
          <w:rFonts w:ascii="Book Antiqua" w:hAnsi="Book Antiqua"/>
          <w:lang w:val="en-US" w:eastAsia="zh-CN"/>
        </w:rPr>
        <w:t> 2013; </w:t>
      </w:r>
      <w:r w:rsidRPr="00076498">
        <w:rPr>
          <w:rFonts w:ascii="Book Antiqua" w:hAnsi="Book Antiqua"/>
          <w:b/>
          <w:bCs/>
          <w:lang w:val="en-US" w:eastAsia="zh-CN"/>
        </w:rPr>
        <w:t>12</w:t>
      </w:r>
      <w:r w:rsidRPr="00076498">
        <w:rPr>
          <w:rFonts w:ascii="Book Antiqua" w:hAnsi="Book Antiqua"/>
          <w:lang w:val="en-US" w:eastAsia="zh-CN"/>
        </w:rPr>
        <w:t>: 82 [PMID: 23721199 DOI: 10.1186/1475-2840-12-82]</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112 </w:t>
      </w:r>
      <w:proofErr w:type="spellStart"/>
      <w:r w:rsidRPr="00076498">
        <w:rPr>
          <w:rFonts w:ascii="Book Antiqua" w:hAnsi="Book Antiqua"/>
          <w:b/>
          <w:bCs/>
          <w:lang w:val="en-US" w:eastAsia="zh-CN"/>
        </w:rPr>
        <w:t>Zimmet</w:t>
      </w:r>
      <w:proofErr w:type="spellEnd"/>
      <w:r w:rsidRPr="00076498">
        <w:rPr>
          <w:rFonts w:ascii="Book Antiqua" w:hAnsi="Book Antiqua"/>
          <w:b/>
          <w:bCs/>
          <w:lang w:val="en-US" w:eastAsia="zh-CN"/>
        </w:rPr>
        <w:t xml:space="preserve"> P</w:t>
      </w:r>
      <w:r w:rsidRPr="00076498">
        <w:rPr>
          <w:rFonts w:ascii="Book Antiqua" w:hAnsi="Book Antiqua"/>
          <w:lang w:val="en-US" w:eastAsia="zh-CN"/>
        </w:rPr>
        <w:t xml:space="preserve">, </w:t>
      </w:r>
      <w:proofErr w:type="spellStart"/>
      <w:r w:rsidRPr="00076498">
        <w:rPr>
          <w:rFonts w:ascii="Book Antiqua" w:hAnsi="Book Antiqua"/>
          <w:lang w:val="en-US" w:eastAsia="zh-CN"/>
        </w:rPr>
        <w:t>Alberti</w:t>
      </w:r>
      <w:proofErr w:type="spellEnd"/>
      <w:r w:rsidRPr="00076498">
        <w:rPr>
          <w:rFonts w:ascii="Book Antiqua" w:hAnsi="Book Antiqua"/>
          <w:lang w:val="en-US" w:eastAsia="zh-CN"/>
        </w:rPr>
        <w:t xml:space="preserve"> KG, Kaufman F, Tajima N, </w:t>
      </w:r>
      <w:proofErr w:type="spellStart"/>
      <w:r w:rsidRPr="00076498">
        <w:rPr>
          <w:rFonts w:ascii="Book Antiqua" w:hAnsi="Book Antiqua"/>
          <w:lang w:val="en-US" w:eastAsia="zh-CN"/>
        </w:rPr>
        <w:t>Silink</w:t>
      </w:r>
      <w:proofErr w:type="spellEnd"/>
      <w:r w:rsidRPr="00076498">
        <w:rPr>
          <w:rFonts w:ascii="Book Antiqua" w:hAnsi="Book Antiqua"/>
          <w:lang w:val="en-US" w:eastAsia="zh-CN"/>
        </w:rPr>
        <w:t xml:space="preserve"> M, </w:t>
      </w:r>
      <w:proofErr w:type="spellStart"/>
      <w:r w:rsidRPr="00076498">
        <w:rPr>
          <w:rFonts w:ascii="Book Antiqua" w:hAnsi="Book Antiqua"/>
          <w:lang w:val="en-US" w:eastAsia="zh-CN"/>
        </w:rPr>
        <w:t>Arslanian</w:t>
      </w:r>
      <w:proofErr w:type="spellEnd"/>
      <w:r w:rsidRPr="00076498">
        <w:rPr>
          <w:rFonts w:ascii="Book Antiqua" w:hAnsi="Book Antiqua"/>
          <w:lang w:val="en-US" w:eastAsia="zh-CN"/>
        </w:rPr>
        <w:t xml:space="preserve"> S, Wong G, Bennett P, Shaw J, </w:t>
      </w:r>
      <w:proofErr w:type="spellStart"/>
      <w:r w:rsidRPr="00076498">
        <w:rPr>
          <w:rFonts w:ascii="Book Antiqua" w:hAnsi="Book Antiqua"/>
          <w:lang w:val="en-US" w:eastAsia="zh-CN"/>
        </w:rPr>
        <w:t>Caprio</w:t>
      </w:r>
      <w:proofErr w:type="spellEnd"/>
      <w:r w:rsidRPr="00076498">
        <w:rPr>
          <w:rFonts w:ascii="Book Antiqua" w:hAnsi="Book Antiqua"/>
          <w:lang w:val="en-US" w:eastAsia="zh-CN"/>
        </w:rPr>
        <w:t xml:space="preserve"> S. The metabolic syndrome in children and adolescents - an IDF consensus report. </w:t>
      </w:r>
      <w:proofErr w:type="spellStart"/>
      <w:r w:rsidRPr="00076498">
        <w:rPr>
          <w:rFonts w:ascii="Book Antiqua" w:hAnsi="Book Antiqua"/>
          <w:i/>
          <w:iCs/>
          <w:lang w:val="en-US" w:eastAsia="zh-CN"/>
        </w:rPr>
        <w:t>Pediatr</w:t>
      </w:r>
      <w:proofErr w:type="spellEnd"/>
      <w:r w:rsidRPr="00076498">
        <w:rPr>
          <w:rFonts w:ascii="Book Antiqua" w:hAnsi="Book Antiqua"/>
          <w:i/>
          <w:iCs/>
          <w:lang w:val="en-US" w:eastAsia="zh-CN"/>
        </w:rPr>
        <w:t xml:space="preserve"> Diabetes</w:t>
      </w:r>
      <w:r w:rsidRPr="00076498">
        <w:rPr>
          <w:rFonts w:ascii="Book Antiqua" w:hAnsi="Book Antiqua"/>
          <w:lang w:val="en-US" w:eastAsia="zh-CN"/>
        </w:rPr>
        <w:t> 2007; </w:t>
      </w:r>
      <w:r w:rsidRPr="00076498">
        <w:rPr>
          <w:rFonts w:ascii="Book Antiqua" w:hAnsi="Book Antiqua"/>
          <w:b/>
          <w:bCs/>
          <w:lang w:val="en-US" w:eastAsia="zh-CN"/>
        </w:rPr>
        <w:t>8</w:t>
      </w:r>
      <w:r w:rsidRPr="00076498">
        <w:rPr>
          <w:rFonts w:ascii="Book Antiqua" w:hAnsi="Book Antiqua"/>
          <w:lang w:val="en-US" w:eastAsia="zh-CN"/>
        </w:rPr>
        <w:t>: 299-306 [PMID: 17850473 DOI: 10.1111/j.1399-5448.2007.00271.x]</w:t>
      </w:r>
    </w:p>
    <w:p w:rsidR="007D0D34" w:rsidRPr="00076498" w:rsidRDefault="007D0D34" w:rsidP="007D0D34">
      <w:pPr>
        <w:autoSpaceDE w:val="0"/>
        <w:autoSpaceDN w:val="0"/>
        <w:adjustRightInd w:val="0"/>
        <w:spacing w:line="360" w:lineRule="auto"/>
        <w:jc w:val="both"/>
        <w:rPr>
          <w:rFonts w:ascii="Book Antiqua" w:hAnsi="Book Antiqua"/>
          <w:lang w:val="en-US" w:eastAsia="zh-CN"/>
        </w:rPr>
      </w:pPr>
      <w:r w:rsidRPr="00076498">
        <w:rPr>
          <w:rFonts w:ascii="Book Antiqua" w:hAnsi="Book Antiqua"/>
          <w:lang w:val="en-US" w:eastAsia="zh-CN"/>
        </w:rPr>
        <w:t>113 </w:t>
      </w:r>
      <w:r w:rsidRPr="00076498">
        <w:rPr>
          <w:rFonts w:ascii="Book Antiqua" w:hAnsi="Book Antiqua"/>
          <w:b/>
          <w:bCs/>
          <w:lang w:val="en-US" w:eastAsia="zh-CN"/>
        </w:rPr>
        <w:t>Grundy SM</w:t>
      </w:r>
      <w:r w:rsidRPr="00076498">
        <w:rPr>
          <w:rFonts w:ascii="Book Antiqua" w:hAnsi="Book Antiqua"/>
          <w:lang w:val="en-US" w:eastAsia="zh-CN"/>
        </w:rPr>
        <w:t xml:space="preserve">, Brewer HB, </w:t>
      </w:r>
      <w:proofErr w:type="spellStart"/>
      <w:r w:rsidRPr="00076498">
        <w:rPr>
          <w:rFonts w:ascii="Book Antiqua" w:hAnsi="Book Antiqua"/>
          <w:lang w:val="en-US" w:eastAsia="zh-CN"/>
        </w:rPr>
        <w:t>Cleeman</w:t>
      </w:r>
      <w:proofErr w:type="spellEnd"/>
      <w:r w:rsidRPr="00076498">
        <w:rPr>
          <w:rFonts w:ascii="Book Antiqua" w:hAnsi="Book Antiqua"/>
          <w:lang w:val="en-US" w:eastAsia="zh-CN"/>
        </w:rPr>
        <w:t xml:space="preserve"> JI, Smith SC, </w:t>
      </w:r>
      <w:proofErr w:type="spellStart"/>
      <w:r w:rsidRPr="00076498">
        <w:rPr>
          <w:rFonts w:ascii="Book Antiqua" w:hAnsi="Book Antiqua"/>
          <w:lang w:val="en-US" w:eastAsia="zh-CN"/>
        </w:rPr>
        <w:t>Lenfant</w:t>
      </w:r>
      <w:proofErr w:type="spellEnd"/>
      <w:r w:rsidRPr="00076498">
        <w:rPr>
          <w:rFonts w:ascii="Book Antiqua" w:hAnsi="Book Antiqua"/>
          <w:lang w:val="en-US" w:eastAsia="zh-CN"/>
        </w:rPr>
        <w:t xml:space="preserve"> C. Definition of metabolic syndrome: report of the National Heart, Lung, and Blood Institute/American Heart Association conference on scientific issues related to definition. </w:t>
      </w:r>
      <w:proofErr w:type="spellStart"/>
      <w:r w:rsidRPr="00076498">
        <w:rPr>
          <w:rFonts w:ascii="Book Antiqua" w:hAnsi="Book Antiqua"/>
          <w:i/>
          <w:iCs/>
          <w:lang w:val="en-US" w:eastAsia="zh-CN"/>
        </w:rPr>
        <w:t>Arterioscler</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Thromb</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Vasc</w:t>
      </w:r>
      <w:proofErr w:type="spellEnd"/>
      <w:r w:rsidRPr="00076498">
        <w:rPr>
          <w:rFonts w:ascii="Book Antiqua" w:hAnsi="Book Antiqua"/>
          <w:i/>
          <w:iCs/>
          <w:lang w:val="en-US" w:eastAsia="zh-CN"/>
        </w:rPr>
        <w:t xml:space="preserve"> </w:t>
      </w:r>
      <w:proofErr w:type="spellStart"/>
      <w:r w:rsidRPr="00076498">
        <w:rPr>
          <w:rFonts w:ascii="Book Antiqua" w:hAnsi="Book Antiqua"/>
          <w:i/>
          <w:iCs/>
          <w:lang w:val="en-US" w:eastAsia="zh-CN"/>
        </w:rPr>
        <w:t>Biol</w:t>
      </w:r>
      <w:proofErr w:type="spellEnd"/>
      <w:r w:rsidRPr="00076498">
        <w:rPr>
          <w:rFonts w:ascii="Book Antiqua" w:hAnsi="Book Antiqua"/>
          <w:lang w:val="en-US" w:eastAsia="zh-CN"/>
        </w:rPr>
        <w:t> 2004; </w:t>
      </w:r>
      <w:r w:rsidRPr="00076498">
        <w:rPr>
          <w:rFonts w:ascii="Book Antiqua" w:hAnsi="Book Antiqua"/>
          <w:b/>
          <w:bCs/>
          <w:lang w:val="en-US" w:eastAsia="zh-CN"/>
        </w:rPr>
        <w:t>24</w:t>
      </w:r>
      <w:r w:rsidRPr="00076498">
        <w:rPr>
          <w:rFonts w:ascii="Book Antiqua" w:hAnsi="Book Antiqua"/>
          <w:lang w:val="en-US" w:eastAsia="zh-CN"/>
        </w:rPr>
        <w:t>: e13-e18 [PMID: 14766739 DOI: 10.1161/01.ATV.0000111245.75752.C6]</w:t>
      </w:r>
    </w:p>
    <w:bookmarkEnd w:id="21"/>
    <w:p w:rsidR="007D0D34" w:rsidRPr="00076498" w:rsidRDefault="007D0D34" w:rsidP="007D0D34">
      <w:pPr>
        <w:autoSpaceDE w:val="0"/>
        <w:autoSpaceDN w:val="0"/>
        <w:adjustRightInd w:val="0"/>
        <w:spacing w:line="360" w:lineRule="auto"/>
        <w:jc w:val="both"/>
        <w:rPr>
          <w:rFonts w:ascii="Book Antiqua" w:hAnsi="Book Antiqua"/>
          <w:lang w:val="en-US" w:eastAsia="zh-CN"/>
        </w:rPr>
      </w:pPr>
    </w:p>
    <w:p w:rsidR="007D0D34" w:rsidRPr="00076498" w:rsidRDefault="007D0D34" w:rsidP="000A2509">
      <w:pPr>
        <w:autoSpaceDE w:val="0"/>
        <w:autoSpaceDN w:val="0"/>
        <w:adjustRightInd w:val="0"/>
        <w:spacing w:line="360" w:lineRule="auto"/>
        <w:ind w:right="84"/>
        <w:jc w:val="right"/>
        <w:rPr>
          <w:rFonts w:ascii="Book Antiqua" w:hAnsi="Book Antiqua"/>
          <w:lang w:eastAsia="zh-CN"/>
        </w:rPr>
      </w:pPr>
      <w:r w:rsidRPr="00076498">
        <w:rPr>
          <w:rFonts w:ascii="Book Antiqua" w:hAnsi="Book Antiqua" w:hint="eastAsia"/>
          <w:b/>
        </w:rPr>
        <w:t>P-</w:t>
      </w:r>
      <w:r w:rsidRPr="00076498">
        <w:rPr>
          <w:rFonts w:ascii="Book Antiqua" w:hAnsi="Book Antiqua"/>
          <w:b/>
        </w:rPr>
        <w:t>R</w:t>
      </w:r>
      <w:r w:rsidRPr="00076498">
        <w:rPr>
          <w:rFonts w:ascii="Book Antiqua" w:hAnsi="Book Antiqua" w:hint="eastAsia"/>
          <w:b/>
        </w:rPr>
        <w:t>eviewer:</w:t>
      </w:r>
      <w:r w:rsidR="00AC6516" w:rsidRPr="00076498">
        <w:rPr>
          <w:rFonts w:ascii="Book Antiqua" w:hAnsi="Book Antiqua" w:hint="eastAsia"/>
          <w:b/>
          <w:lang w:eastAsia="zh-CN"/>
        </w:rPr>
        <w:t xml:space="preserve"> </w:t>
      </w:r>
      <w:r w:rsidRPr="00076498">
        <w:rPr>
          <w:rFonts w:ascii="Book Antiqua" w:hAnsi="Book Antiqua"/>
          <w:lang w:eastAsia="zh-CN"/>
        </w:rPr>
        <w:t>Aggarwal</w:t>
      </w:r>
      <w:r w:rsidRPr="00076498">
        <w:rPr>
          <w:rFonts w:ascii="Book Antiqua" w:hAnsi="Book Antiqua" w:hint="eastAsia"/>
          <w:lang w:eastAsia="zh-CN"/>
        </w:rPr>
        <w:t xml:space="preserve"> A, </w:t>
      </w:r>
      <w:r w:rsidRPr="00076498">
        <w:rPr>
          <w:rFonts w:ascii="Book Antiqua" w:hAnsi="Book Antiqua"/>
          <w:lang w:eastAsia="zh-CN"/>
        </w:rPr>
        <w:t>Julius</w:t>
      </w:r>
      <w:r w:rsidR="00AC6516" w:rsidRPr="00076498">
        <w:rPr>
          <w:rFonts w:ascii="Book Antiqua" w:hAnsi="Book Antiqua" w:hint="eastAsia"/>
          <w:lang w:eastAsia="zh-CN"/>
        </w:rPr>
        <w:t xml:space="preserve"> U </w:t>
      </w:r>
      <w:r w:rsidRPr="00076498">
        <w:rPr>
          <w:rFonts w:ascii="Book Antiqua" w:hAnsi="Book Antiqua" w:hint="eastAsia"/>
          <w:b/>
        </w:rPr>
        <w:t>S-</w:t>
      </w:r>
      <w:r w:rsidRPr="00076498">
        <w:rPr>
          <w:rFonts w:ascii="Book Antiqua" w:hAnsi="Book Antiqua"/>
          <w:b/>
        </w:rPr>
        <w:t>E</w:t>
      </w:r>
      <w:r w:rsidRPr="00076498">
        <w:rPr>
          <w:rFonts w:ascii="Book Antiqua" w:hAnsi="Book Antiqua" w:hint="eastAsia"/>
          <w:b/>
        </w:rPr>
        <w:t xml:space="preserve">ditor: </w:t>
      </w:r>
      <w:r w:rsidRPr="00076498">
        <w:rPr>
          <w:rFonts w:ascii="Book Antiqua" w:hAnsi="Book Antiqua" w:hint="eastAsia"/>
        </w:rPr>
        <w:t xml:space="preserve">Kong JX </w:t>
      </w:r>
      <w:r w:rsidRPr="00076498">
        <w:rPr>
          <w:rFonts w:ascii="Book Antiqua" w:hAnsi="Book Antiqua" w:hint="eastAsia"/>
          <w:b/>
        </w:rPr>
        <w:t>L-Editor: E-Editor:</w:t>
      </w:r>
      <w:r w:rsidRPr="00076498">
        <w:rPr>
          <w:rFonts w:ascii="Book Antiqua" w:hAnsi="Book Antiqua" w:hint="eastAsia"/>
        </w:rPr>
        <w:t xml:space="preserve"> </w:t>
      </w:r>
    </w:p>
    <w:p w:rsidR="00714C3A" w:rsidRPr="00076498" w:rsidRDefault="00714C3A">
      <w:pPr>
        <w:rPr>
          <w:rFonts w:ascii="Book Antiqua" w:hAnsi="Book Antiqua"/>
        </w:rPr>
      </w:pPr>
    </w:p>
    <w:p w:rsidR="0052422B" w:rsidRPr="00076498" w:rsidRDefault="0052422B">
      <w:pPr>
        <w:rPr>
          <w:lang w:eastAsia="zh-CN"/>
        </w:rPr>
      </w:pPr>
    </w:p>
    <w:p w:rsidR="000A2509" w:rsidRPr="00076498" w:rsidRDefault="000A2509">
      <w:r w:rsidRPr="00076498">
        <w:br w:type="page"/>
      </w:r>
    </w:p>
    <w:p w:rsidR="00297023" w:rsidRPr="00076498" w:rsidRDefault="00297023" w:rsidP="00297023">
      <w:r w:rsidRPr="00076498">
        <w:rPr>
          <w:noProof/>
          <w:lang w:val="en-US"/>
        </w:rPr>
        <w:lastRenderedPageBreak/>
        <w:drawing>
          <wp:inline distT="0" distB="0" distL="0" distR="0" wp14:anchorId="44E801CF" wp14:editId="139A3081">
            <wp:extent cx="3476696" cy="150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83165" cy="1503933"/>
                    </a:xfrm>
                    <a:prstGeom prst="rect">
                      <a:avLst/>
                    </a:prstGeom>
                    <a:noFill/>
                    <a:ln w="9525">
                      <a:noFill/>
                      <a:miter lim="800000"/>
                      <a:headEnd/>
                      <a:tailEnd/>
                    </a:ln>
                  </pic:spPr>
                </pic:pic>
              </a:graphicData>
            </a:graphic>
          </wp:inline>
        </w:drawing>
      </w:r>
    </w:p>
    <w:p w:rsidR="00297023" w:rsidRPr="00076498" w:rsidRDefault="00297023" w:rsidP="00297023"/>
    <w:p w:rsidR="00297023" w:rsidRPr="00076498" w:rsidRDefault="00297023" w:rsidP="00297023">
      <w:r w:rsidRPr="00076498">
        <w:rPr>
          <w:noProof/>
          <w:lang w:val="en-US"/>
        </w:rPr>
        <w:drawing>
          <wp:inline distT="0" distB="0" distL="0" distR="0" wp14:anchorId="1D437139" wp14:editId="3F5B5F90">
            <wp:extent cx="3444240" cy="15612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44240" cy="1561206"/>
                    </a:xfrm>
                    <a:prstGeom prst="rect">
                      <a:avLst/>
                    </a:prstGeom>
                    <a:noFill/>
                    <a:ln w="9525">
                      <a:noFill/>
                      <a:miter lim="800000"/>
                      <a:headEnd/>
                      <a:tailEnd/>
                    </a:ln>
                  </pic:spPr>
                </pic:pic>
              </a:graphicData>
            </a:graphic>
          </wp:inline>
        </w:drawing>
      </w:r>
    </w:p>
    <w:p w:rsidR="00297023" w:rsidRPr="00076498" w:rsidRDefault="00297023" w:rsidP="00297023"/>
    <w:p w:rsidR="00297023" w:rsidRPr="00076498" w:rsidRDefault="00297023" w:rsidP="00297023">
      <w:r w:rsidRPr="00076498">
        <w:rPr>
          <w:noProof/>
          <w:lang w:val="en-US"/>
        </w:rPr>
        <w:drawing>
          <wp:inline distT="0" distB="0" distL="0" distR="0" wp14:anchorId="2F6DF892" wp14:editId="28E5CA0A">
            <wp:extent cx="3512820" cy="1335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16886" cy="1337190"/>
                    </a:xfrm>
                    <a:prstGeom prst="rect">
                      <a:avLst/>
                    </a:prstGeom>
                    <a:noFill/>
                    <a:ln w="9525">
                      <a:noFill/>
                      <a:miter lim="800000"/>
                      <a:headEnd/>
                      <a:tailEnd/>
                    </a:ln>
                  </pic:spPr>
                </pic:pic>
              </a:graphicData>
            </a:graphic>
          </wp:inline>
        </w:drawing>
      </w:r>
    </w:p>
    <w:p w:rsidR="00297023" w:rsidRPr="00076498" w:rsidRDefault="00297023" w:rsidP="00297023"/>
    <w:p w:rsidR="00297023" w:rsidRPr="00076498" w:rsidRDefault="00297023" w:rsidP="00297023">
      <w:r w:rsidRPr="00076498">
        <w:rPr>
          <w:noProof/>
          <w:lang w:val="en-US"/>
        </w:rPr>
        <w:drawing>
          <wp:inline distT="0" distB="0" distL="0" distR="0" wp14:anchorId="1284A2AC" wp14:editId="05616D71">
            <wp:extent cx="3459361"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459361" cy="1485900"/>
                    </a:xfrm>
                    <a:prstGeom prst="rect">
                      <a:avLst/>
                    </a:prstGeom>
                    <a:noFill/>
                    <a:ln w="9525">
                      <a:noFill/>
                      <a:miter lim="800000"/>
                      <a:headEnd/>
                      <a:tailEnd/>
                    </a:ln>
                  </pic:spPr>
                </pic:pic>
              </a:graphicData>
            </a:graphic>
          </wp:inline>
        </w:drawing>
      </w:r>
    </w:p>
    <w:p w:rsidR="00297023" w:rsidRPr="00076498" w:rsidRDefault="00297023" w:rsidP="00297023">
      <w:pPr>
        <w:rPr>
          <w:lang w:eastAsia="zh-CN"/>
        </w:rPr>
      </w:pPr>
      <w:r w:rsidRPr="00076498">
        <w:rPr>
          <w:noProof/>
          <w:lang w:val="en-US"/>
        </w:rPr>
        <w:drawing>
          <wp:inline distT="0" distB="0" distL="0" distR="0" wp14:anchorId="05B02A12" wp14:editId="524AB9D9">
            <wp:extent cx="3559788" cy="1798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564283" cy="1800591"/>
                    </a:xfrm>
                    <a:prstGeom prst="rect">
                      <a:avLst/>
                    </a:prstGeom>
                    <a:noFill/>
                    <a:ln w="9525">
                      <a:noFill/>
                      <a:miter lim="800000"/>
                      <a:headEnd/>
                      <a:tailEnd/>
                    </a:ln>
                  </pic:spPr>
                </pic:pic>
              </a:graphicData>
            </a:graphic>
          </wp:inline>
        </w:drawing>
      </w:r>
    </w:p>
    <w:p w:rsidR="0052422B" w:rsidRPr="00076498" w:rsidRDefault="0052422B" w:rsidP="0052422B">
      <w:pPr>
        <w:autoSpaceDE w:val="0"/>
        <w:autoSpaceDN w:val="0"/>
        <w:adjustRightInd w:val="0"/>
        <w:spacing w:line="360" w:lineRule="auto"/>
        <w:jc w:val="both"/>
        <w:rPr>
          <w:rFonts w:ascii="Book Antiqua" w:hAnsi="Book Antiqua"/>
          <w:b/>
        </w:rPr>
      </w:pPr>
      <w:r w:rsidRPr="00076498">
        <w:rPr>
          <w:rFonts w:ascii="Book Antiqua" w:hAnsi="Book Antiqua"/>
          <w:b/>
        </w:rPr>
        <w:t>Figure 1 Chemical structures of fibrates that have been used clinically.</w:t>
      </w:r>
    </w:p>
    <w:p w:rsidR="00297023" w:rsidRPr="00076498" w:rsidRDefault="00297023" w:rsidP="00297023">
      <w:pPr>
        <w:rPr>
          <w:lang w:eastAsia="zh-CN"/>
        </w:rPr>
      </w:pPr>
    </w:p>
    <w:p w:rsidR="00837E55" w:rsidRPr="00076498" w:rsidRDefault="00837E55">
      <w:pPr>
        <w:rPr>
          <w:rFonts w:ascii="Book Antiqua" w:hAnsi="Book Antiqua"/>
        </w:rPr>
      </w:pPr>
    </w:p>
    <w:p w:rsidR="00837E55" w:rsidRPr="00076498" w:rsidRDefault="00837E55" w:rsidP="00837E55">
      <w:pPr>
        <w:autoSpaceDE w:val="0"/>
        <w:autoSpaceDN w:val="0"/>
        <w:adjustRightInd w:val="0"/>
        <w:spacing w:line="360" w:lineRule="auto"/>
        <w:jc w:val="both"/>
        <w:rPr>
          <w:rFonts w:ascii="Book Antiqua" w:hAnsi="Book Antiqua"/>
          <w:lang w:eastAsia="zh-CN"/>
        </w:rPr>
      </w:pPr>
      <w:r w:rsidRPr="00076498">
        <w:rPr>
          <w:rFonts w:ascii="Book Antiqua" w:hAnsi="Book Antiqua"/>
          <w:noProof/>
          <w:lang w:val="en-US"/>
        </w:rPr>
        <w:lastRenderedPageBreak/>
        <w:drawing>
          <wp:inline distT="0" distB="0" distL="0" distR="0" wp14:anchorId="17C89459" wp14:editId="04EFDDFF">
            <wp:extent cx="3781425" cy="3438525"/>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l="1405" t="1340" r="28872" b="1877"/>
                    <a:stretch>
                      <a:fillRect/>
                    </a:stretch>
                  </pic:blipFill>
                  <pic:spPr bwMode="auto">
                    <a:xfrm>
                      <a:off x="0" y="0"/>
                      <a:ext cx="3781425" cy="3438525"/>
                    </a:xfrm>
                    <a:prstGeom prst="rect">
                      <a:avLst/>
                    </a:prstGeom>
                    <a:noFill/>
                    <a:ln w="9525">
                      <a:noFill/>
                      <a:miter lim="800000"/>
                      <a:headEnd/>
                      <a:tailEnd/>
                    </a:ln>
                  </pic:spPr>
                </pic:pic>
              </a:graphicData>
            </a:graphic>
          </wp:inline>
        </w:drawing>
      </w:r>
    </w:p>
    <w:p w:rsidR="0052422B" w:rsidRPr="00076498" w:rsidRDefault="0052422B" w:rsidP="0052422B">
      <w:pPr>
        <w:autoSpaceDE w:val="0"/>
        <w:autoSpaceDN w:val="0"/>
        <w:adjustRightInd w:val="0"/>
        <w:spacing w:line="360" w:lineRule="auto"/>
        <w:jc w:val="both"/>
        <w:rPr>
          <w:rFonts w:ascii="Book Antiqua" w:hAnsi="Book Antiqua"/>
          <w:b/>
        </w:rPr>
      </w:pPr>
      <w:r w:rsidRPr="00076498">
        <w:rPr>
          <w:rFonts w:ascii="Book Antiqua" w:hAnsi="Book Antiqua"/>
          <w:b/>
        </w:rPr>
        <w:t>Figure 2</w:t>
      </w:r>
      <w:r w:rsidRPr="00076498">
        <w:rPr>
          <w:rFonts w:ascii="Book Antiqua" w:hAnsi="Book Antiqua"/>
          <w:b/>
          <w:lang w:eastAsia="en-GB"/>
        </w:rPr>
        <w:t xml:space="preserve"> Change in high-density lipoprotein cholesterol following fibrate treatment stratified by pre</w:t>
      </w:r>
      <w:r w:rsidRPr="00076498">
        <w:rPr>
          <w:rFonts w:ascii="Book Antiqua" w:hAnsi="Book Antiqua" w:hint="eastAsia"/>
          <w:b/>
          <w:lang w:eastAsia="zh-CN"/>
        </w:rPr>
        <w:t>-</w:t>
      </w:r>
      <w:r w:rsidRPr="00076498">
        <w:rPr>
          <w:rFonts w:ascii="Book Antiqua" w:hAnsi="Book Antiqua"/>
          <w:b/>
          <w:lang w:eastAsia="en-GB"/>
        </w:rPr>
        <w:t>treatment high-density lipoprotein cholesterol concentrations in 248 patients (adapted from</w:t>
      </w:r>
      <w:r w:rsidRPr="00076498">
        <w:rPr>
          <w:rFonts w:ascii="Book Antiqua" w:hAnsi="Book Antiqua"/>
          <w:b/>
        </w:rPr>
        <w:t xml:space="preserve"> Ramachandran </w:t>
      </w:r>
      <w:r w:rsidRPr="00076498">
        <w:rPr>
          <w:rFonts w:ascii="Book Antiqua" w:hAnsi="Book Antiqua"/>
          <w:b/>
          <w:i/>
        </w:rPr>
        <w:t xml:space="preserve">et </w:t>
      </w:r>
      <w:proofErr w:type="gramStart"/>
      <w:r w:rsidRPr="00076498">
        <w:rPr>
          <w:rFonts w:ascii="Book Antiqua" w:hAnsi="Book Antiqua"/>
          <w:b/>
          <w:i/>
        </w:rPr>
        <w:t>al</w:t>
      </w:r>
      <w:r w:rsidRPr="00076498">
        <w:rPr>
          <w:rFonts w:ascii="Book Antiqua" w:hAnsi="Book Antiqua"/>
          <w:vertAlign w:val="superscript"/>
        </w:rPr>
        <w:t>[</w:t>
      </w:r>
      <w:proofErr w:type="gramEnd"/>
      <w:r w:rsidRPr="00076498">
        <w:rPr>
          <w:rFonts w:ascii="Book Antiqua" w:hAnsi="Book Antiqua"/>
          <w:vertAlign w:val="superscript"/>
        </w:rPr>
        <w:t>86]</w:t>
      </w:r>
      <w:r w:rsidRPr="00076498">
        <w:rPr>
          <w:rFonts w:ascii="Book Antiqua" w:hAnsi="Book Antiqua"/>
          <w:b/>
        </w:rPr>
        <w:t>)</w:t>
      </w:r>
      <w:r w:rsidRPr="00076498">
        <w:rPr>
          <w:rFonts w:ascii="Book Antiqua" w:hAnsi="Book Antiqua" w:hint="eastAsia"/>
          <w:b/>
          <w:lang w:eastAsia="zh-CN"/>
        </w:rPr>
        <w:t xml:space="preserve"> - </w:t>
      </w:r>
      <w:r w:rsidRPr="00076498">
        <w:rPr>
          <w:rFonts w:ascii="Book Antiqua" w:hAnsi="Book Antiqua"/>
          <w:b/>
        </w:rPr>
        <w:t xml:space="preserve">permission received </w:t>
      </w:r>
      <w:r w:rsidRPr="00076498">
        <w:rPr>
          <w:rFonts w:ascii="Book Antiqua" w:hAnsi="Book Antiqua"/>
          <w:b/>
          <w:i/>
        </w:rPr>
        <w:t>via</w:t>
      </w:r>
      <w:r w:rsidRPr="00076498">
        <w:rPr>
          <w:rFonts w:ascii="Book Antiqua" w:hAnsi="Book Antiqua"/>
          <w:b/>
        </w:rPr>
        <w:t xml:space="preserve"> </w:t>
      </w:r>
      <w:proofErr w:type="spellStart"/>
      <w:r w:rsidRPr="00076498">
        <w:rPr>
          <w:rFonts w:ascii="Book Antiqua" w:hAnsi="Book Antiqua"/>
          <w:b/>
        </w:rPr>
        <w:t>Rightslink</w:t>
      </w:r>
      <w:proofErr w:type="spellEnd"/>
      <w:r w:rsidRPr="00076498">
        <w:rPr>
          <w:rFonts w:ascii="Book Antiqua" w:hAnsi="Book Antiqua"/>
          <w:b/>
        </w:rPr>
        <w:t>.</w:t>
      </w:r>
    </w:p>
    <w:p w:rsidR="0052422B" w:rsidRPr="00076498" w:rsidRDefault="0052422B" w:rsidP="00837E55">
      <w:pPr>
        <w:autoSpaceDE w:val="0"/>
        <w:autoSpaceDN w:val="0"/>
        <w:adjustRightInd w:val="0"/>
        <w:spacing w:line="360" w:lineRule="auto"/>
        <w:jc w:val="both"/>
        <w:rPr>
          <w:rFonts w:ascii="Book Antiqua" w:hAnsi="Book Antiqua"/>
          <w:lang w:eastAsia="zh-CN"/>
        </w:rPr>
      </w:pPr>
    </w:p>
    <w:p w:rsidR="00837E55" w:rsidRPr="00076498" w:rsidRDefault="00837E55">
      <w:pPr>
        <w:rPr>
          <w:rFonts w:ascii="Book Antiqua" w:hAnsi="Book Antiqua"/>
        </w:rPr>
      </w:pPr>
      <w:r w:rsidRPr="00076498">
        <w:rPr>
          <w:rFonts w:ascii="Book Antiqua" w:hAnsi="Book Antiqua"/>
        </w:rPr>
        <w:br w:type="page"/>
      </w:r>
    </w:p>
    <w:p w:rsidR="00474D29" w:rsidRPr="00076498" w:rsidRDefault="00474D29" w:rsidP="006D4544">
      <w:pPr>
        <w:shd w:val="clear" w:color="auto" w:fill="FFFFFF"/>
        <w:spacing w:after="200" w:line="360" w:lineRule="auto"/>
        <w:jc w:val="both"/>
        <w:textAlignment w:val="baseline"/>
        <w:rPr>
          <w:rFonts w:ascii="Book Antiqua" w:hAnsi="Book Antiqua"/>
          <w:b/>
        </w:rPr>
        <w:sectPr w:rsidR="00474D29" w:rsidRPr="00076498" w:rsidSect="000A2509">
          <w:pgSz w:w="11906" w:h="16838"/>
          <w:pgMar w:top="1440" w:right="1800" w:bottom="1440" w:left="1800" w:header="709" w:footer="709" w:gutter="0"/>
          <w:cols w:space="708"/>
          <w:docGrid w:linePitch="360"/>
        </w:sectPr>
      </w:pPr>
    </w:p>
    <w:p w:rsidR="004B7935" w:rsidRPr="00076498" w:rsidRDefault="004B7935" w:rsidP="006D4544">
      <w:pPr>
        <w:autoSpaceDE w:val="0"/>
        <w:autoSpaceDN w:val="0"/>
        <w:adjustRightInd w:val="0"/>
        <w:spacing w:line="360" w:lineRule="auto"/>
        <w:jc w:val="both"/>
        <w:rPr>
          <w:rFonts w:ascii="Book Antiqua" w:hAnsi="Book Antiqua"/>
          <w:lang w:eastAsia="zh-CN"/>
        </w:rPr>
      </w:pPr>
      <w:r w:rsidRPr="00076498">
        <w:rPr>
          <w:rFonts w:ascii="Book Antiqua" w:hAnsi="Book Antiqua"/>
          <w:noProof/>
          <w:lang w:val="en-US"/>
        </w:rPr>
        <w:lastRenderedPageBreak/>
        <w:drawing>
          <wp:inline distT="0" distB="0" distL="0" distR="0" wp14:anchorId="012433F1" wp14:editId="64E94FC8">
            <wp:extent cx="8864600" cy="38836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4600" cy="3883660"/>
                    </a:xfrm>
                    <a:prstGeom prst="rect">
                      <a:avLst/>
                    </a:prstGeom>
                    <a:noFill/>
                  </pic:spPr>
                </pic:pic>
              </a:graphicData>
            </a:graphic>
          </wp:inline>
        </w:drawing>
      </w:r>
    </w:p>
    <w:p w:rsidR="004B7935" w:rsidRPr="00076498" w:rsidRDefault="004B7935" w:rsidP="00DD6886">
      <w:pPr>
        <w:shd w:val="clear" w:color="auto" w:fill="FFFFFF"/>
        <w:spacing w:line="360" w:lineRule="auto"/>
        <w:jc w:val="both"/>
        <w:textAlignment w:val="baseline"/>
        <w:rPr>
          <w:rFonts w:ascii="Book Antiqua" w:hAnsi="Book Antiqua"/>
          <w:b/>
        </w:rPr>
      </w:pPr>
      <w:r w:rsidRPr="00076498">
        <w:rPr>
          <w:rFonts w:ascii="Book Antiqua" w:hAnsi="Book Antiqua"/>
          <w:b/>
        </w:rPr>
        <w:t xml:space="preserve">Figure 3 A time line with landmark statin and fibrate randomised control trials (arrows indicate the year of main publication). </w:t>
      </w:r>
    </w:p>
    <w:p w:rsidR="004B7935" w:rsidRPr="00076498" w:rsidRDefault="004B7935" w:rsidP="00DD6886">
      <w:pPr>
        <w:autoSpaceDE w:val="0"/>
        <w:autoSpaceDN w:val="0"/>
        <w:adjustRightInd w:val="0"/>
        <w:spacing w:line="360" w:lineRule="auto"/>
        <w:jc w:val="both"/>
        <w:rPr>
          <w:rFonts w:ascii="Book Antiqua" w:hAnsi="Book Antiqua"/>
          <w:lang w:eastAsia="zh-CN"/>
        </w:rPr>
      </w:pPr>
      <w:r w:rsidRPr="00076498">
        <w:rPr>
          <w:rFonts w:ascii="Book Antiqua" w:hAnsi="Book Antiqua"/>
        </w:rPr>
        <w:t>The fibrate trials are discussed in the review, while the statin trials are only mentioned when relevant. All the statin trials showed that lowering of LDL-C significantly reduced the cardiovascular event chosen as study outcome.</w:t>
      </w:r>
    </w:p>
    <w:p w:rsidR="004B7935" w:rsidRPr="00076498" w:rsidRDefault="004B7935" w:rsidP="006D4544">
      <w:pPr>
        <w:autoSpaceDE w:val="0"/>
        <w:autoSpaceDN w:val="0"/>
        <w:adjustRightInd w:val="0"/>
        <w:spacing w:line="360" w:lineRule="auto"/>
        <w:jc w:val="both"/>
        <w:rPr>
          <w:rFonts w:ascii="Book Antiqua" w:hAnsi="Book Antiqua"/>
          <w:lang w:eastAsia="zh-CN"/>
        </w:rPr>
      </w:pPr>
    </w:p>
    <w:p w:rsidR="00474D29" w:rsidRPr="00076498" w:rsidRDefault="00474D29" w:rsidP="00837E55">
      <w:pPr>
        <w:spacing w:line="360" w:lineRule="auto"/>
        <w:jc w:val="both"/>
        <w:rPr>
          <w:rFonts w:ascii="Book Antiqua" w:hAnsi="Book Antiqua"/>
          <w:b/>
          <w:lang w:eastAsia="zh-CN"/>
        </w:rPr>
        <w:sectPr w:rsidR="00474D29" w:rsidRPr="00076498" w:rsidSect="000A2509">
          <w:pgSz w:w="16838" w:h="11906" w:orient="landscape"/>
          <w:pgMar w:top="1797" w:right="1440" w:bottom="1797" w:left="1440" w:header="709" w:footer="709" w:gutter="0"/>
          <w:cols w:space="708"/>
          <w:docGrid w:linePitch="360"/>
        </w:sectPr>
      </w:pPr>
    </w:p>
    <w:p w:rsidR="00714C3A" w:rsidRPr="00076498" w:rsidRDefault="00714C3A" w:rsidP="00714C3A">
      <w:pPr>
        <w:spacing w:line="360" w:lineRule="auto"/>
        <w:jc w:val="both"/>
        <w:rPr>
          <w:rFonts w:ascii="Book Antiqua" w:hAnsi="Book Antiqua"/>
        </w:rPr>
      </w:pPr>
      <w:r w:rsidRPr="00076498">
        <w:rPr>
          <w:rFonts w:ascii="Book Antiqua" w:hAnsi="Book Antiqua"/>
          <w:b/>
        </w:rPr>
        <w:lastRenderedPageBreak/>
        <w:t>Table 1 The thresholds defining the metabolic syndrome issued by individual organisations</w:t>
      </w:r>
      <w:r w:rsidRPr="00076498">
        <w:rPr>
          <w:rFonts w:ascii="Book Antiqua" w:hAnsi="Book Antiqua" w:hint="eastAsia"/>
          <w:lang w:eastAsia="zh-CN"/>
        </w:rPr>
        <w:t xml:space="preserve"> </w:t>
      </w:r>
      <w:r w:rsidRPr="00076498">
        <w:rPr>
          <w:rFonts w:ascii="Book Antiqua" w:hAnsi="Book Antiqua"/>
          <w:b/>
        </w:rPr>
        <w:t xml:space="preserve">(Reproduced from: Strange RC </w:t>
      </w:r>
      <w:r w:rsidRPr="00076498">
        <w:rPr>
          <w:rFonts w:ascii="Book Antiqua" w:hAnsi="Book Antiqua"/>
          <w:b/>
          <w:i/>
        </w:rPr>
        <w:t xml:space="preserve">et </w:t>
      </w:r>
      <w:proofErr w:type="gramStart"/>
      <w:r w:rsidRPr="00076498">
        <w:rPr>
          <w:rFonts w:ascii="Book Antiqua" w:hAnsi="Book Antiqua"/>
          <w:b/>
          <w:i/>
        </w:rPr>
        <w:t>al</w:t>
      </w:r>
      <w:r w:rsidRPr="00076498">
        <w:rPr>
          <w:rFonts w:ascii="Book Antiqua" w:hAnsi="Book Antiqua"/>
          <w:b/>
          <w:vertAlign w:val="superscript"/>
        </w:rPr>
        <w:t>[</w:t>
      </w:r>
      <w:proofErr w:type="gramEnd"/>
      <w:r w:rsidRPr="00076498">
        <w:rPr>
          <w:rFonts w:ascii="Book Antiqua" w:hAnsi="Book Antiqua"/>
          <w:b/>
          <w:vertAlign w:val="superscript"/>
        </w:rPr>
        <w:t>23]</w:t>
      </w:r>
      <w:r w:rsidRPr="00076498">
        <w:rPr>
          <w:rFonts w:ascii="Book Antiqua" w:hAnsi="Book Antiqua"/>
          <w:b/>
        </w:rPr>
        <w:t>)</w:t>
      </w:r>
    </w:p>
    <w:tbl>
      <w:tblPr>
        <w:tblW w:w="11057" w:type="dxa"/>
        <w:tblInd w:w="-1168" w:type="dxa"/>
        <w:tblBorders>
          <w:top w:val="single" w:sz="4" w:space="0" w:color="000000"/>
          <w:bottom w:val="single" w:sz="4" w:space="0" w:color="000000"/>
        </w:tblBorders>
        <w:tblLayout w:type="fixed"/>
        <w:tblLook w:val="0000" w:firstRow="0" w:lastRow="0" w:firstColumn="0" w:lastColumn="0" w:noHBand="0" w:noVBand="0"/>
      </w:tblPr>
      <w:tblGrid>
        <w:gridCol w:w="1418"/>
        <w:gridCol w:w="1985"/>
        <w:gridCol w:w="1738"/>
        <w:gridCol w:w="1522"/>
        <w:gridCol w:w="1559"/>
        <w:gridCol w:w="1418"/>
        <w:gridCol w:w="1417"/>
      </w:tblGrid>
      <w:tr w:rsidR="00076498" w:rsidRPr="00076498" w:rsidTr="007D0D34">
        <w:tc>
          <w:tcPr>
            <w:tcW w:w="1418" w:type="dxa"/>
            <w:tcBorders>
              <w:top w:val="single" w:sz="4" w:space="0" w:color="000000"/>
              <w:bottom w:val="single" w:sz="4" w:space="0" w:color="000000"/>
            </w:tcBorders>
            <w:shd w:val="clear" w:color="auto" w:fill="auto"/>
          </w:tcPr>
          <w:p w:rsidR="00714C3A" w:rsidRPr="00076498" w:rsidRDefault="00714C3A" w:rsidP="007D0D34">
            <w:pPr>
              <w:spacing w:line="360" w:lineRule="auto"/>
              <w:jc w:val="center"/>
              <w:rPr>
                <w:rFonts w:ascii="Book Antiqua" w:hAnsi="Book Antiqua"/>
                <w:b/>
              </w:rPr>
            </w:pPr>
            <w:r w:rsidRPr="00076498">
              <w:rPr>
                <w:rFonts w:ascii="Book Antiqua" w:hAnsi="Book Antiqua"/>
                <w:b/>
              </w:rPr>
              <w:t>Group</w:t>
            </w:r>
          </w:p>
        </w:tc>
        <w:tc>
          <w:tcPr>
            <w:tcW w:w="1985" w:type="dxa"/>
            <w:tcBorders>
              <w:top w:val="single" w:sz="4" w:space="0" w:color="000000"/>
              <w:bottom w:val="single" w:sz="4" w:space="0" w:color="000000"/>
            </w:tcBorders>
            <w:shd w:val="clear" w:color="auto" w:fill="auto"/>
          </w:tcPr>
          <w:p w:rsidR="00714C3A" w:rsidRPr="00076498" w:rsidRDefault="00714C3A" w:rsidP="007D0D34">
            <w:pPr>
              <w:spacing w:line="360" w:lineRule="auto"/>
              <w:jc w:val="center"/>
              <w:rPr>
                <w:rFonts w:ascii="Book Antiqua" w:hAnsi="Book Antiqua"/>
                <w:b/>
              </w:rPr>
            </w:pPr>
            <w:r w:rsidRPr="00076498">
              <w:rPr>
                <w:rFonts w:ascii="Book Antiqua" w:hAnsi="Book Antiqua"/>
                <w:b/>
              </w:rPr>
              <w:t>WHO</w:t>
            </w:r>
            <w:r w:rsidRPr="00076498">
              <w:rPr>
                <w:rFonts w:ascii="Book Antiqua" w:hAnsi="Book Antiqua"/>
                <w:b/>
                <w:vertAlign w:val="superscript"/>
              </w:rPr>
              <w:t>[24]</w:t>
            </w:r>
          </w:p>
        </w:tc>
        <w:tc>
          <w:tcPr>
            <w:tcW w:w="1738" w:type="dxa"/>
            <w:tcBorders>
              <w:top w:val="single" w:sz="4" w:space="0" w:color="000000"/>
              <w:bottom w:val="single" w:sz="4" w:space="0" w:color="000000"/>
            </w:tcBorders>
            <w:shd w:val="clear" w:color="auto" w:fill="auto"/>
          </w:tcPr>
          <w:p w:rsidR="00714C3A" w:rsidRPr="00076498" w:rsidRDefault="00714C3A" w:rsidP="007D0D34">
            <w:pPr>
              <w:spacing w:line="360" w:lineRule="auto"/>
              <w:jc w:val="center"/>
              <w:rPr>
                <w:rFonts w:ascii="Book Antiqua" w:hAnsi="Book Antiqua"/>
                <w:b/>
              </w:rPr>
            </w:pPr>
            <w:r w:rsidRPr="00076498">
              <w:rPr>
                <w:rFonts w:ascii="Book Antiqua" w:hAnsi="Book Antiqua"/>
                <w:b/>
              </w:rPr>
              <w:t>EGIR</w:t>
            </w:r>
            <w:r w:rsidRPr="00076498">
              <w:rPr>
                <w:rFonts w:ascii="Book Antiqua" w:hAnsi="Book Antiqua"/>
                <w:b/>
                <w:vertAlign w:val="superscript"/>
              </w:rPr>
              <w:t>[25]</w:t>
            </w:r>
          </w:p>
        </w:tc>
        <w:tc>
          <w:tcPr>
            <w:tcW w:w="1522" w:type="dxa"/>
            <w:tcBorders>
              <w:top w:val="single" w:sz="4" w:space="0" w:color="000000"/>
              <w:bottom w:val="single" w:sz="4" w:space="0" w:color="000000"/>
            </w:tcBorders>
            <w:shd w:val="clear" w:color="auto" w:fill="auto"/>
          </w:tcPr>
          <w:p w:rsidR="00714C3A" w:rsidRPr="00076498" w:rsidRDefault="00714C3A" w:rsidP="007D0D34">
            <w:pPr>
              <w:spacing w:line="360" w:lineRule="auto"/>
              <w:jc w:val="center"/>
              <w:rPr>
                <w:rFonts w:ascii="Book Antiqua" w:hAnsi="Book Antiqua"/>
                <w:b/>
              </w:rPr>
            </w:pPr>
            <w:r w:rsidRPr="00076498">
              <w:rPr>
                <w:rFonts w:ascii="Book Antiqua" w:hAnsi="Book Antiqua"/>
                <w:b/>
              </w:rPr>
              <w:t xml:space="preserve">NCEP/ATP </w:t>
            </w:r>
            <w:r w:rsidRPr="00076498">
              <w:rPr>
                <w:b/>
              </w:rPr>
              <w:t>III</w:t>
            </w:r>
            <w:r w:rsidRPr="00076498">
              <w:rPr>
                <w:rFonts w:ascii="Book Antiqua" w:hAnsi="Book Antiqua"/>
                <w:b/>
                <w:vertAlign w:val="superscript"/>
              </w:rPr>
              <w:t>[27]</w:t>
            </w:r>
          </w:p>
        </w:tc>
        <w:tc>
          <w:tcPr>
            <w:tcW w:w="1559" w:type="dxa"/>
            <w:tcBorders>
              <w:top w:val="single" w:sz="4" w:space="0" w:color="000000"/>
              <w:bottom w:val="single" w:sz="4" w:space="0" w:color="000000"/>
            </w:tcBorders>
            <w:shd w:val="clear" w:color="auto" w:fill="auto"/>
          </w:tcPr>
          <w:p w:rsidR="00714C3A" w:rsidRPr="00076498" w:rsidRDefault="00714C3A" w:rsidP="007D0D34">
            <w:pPr>
              <w:spacing w:line="360" w:lineRule="auto"/>
              <w:jc w:val="center"/>
              <w:rPr>
                <w:rFonts w:ascii="Book Antiqua" w:hAnsi="Book Antiqua"/>
                <w:b/>
              </w:rPr>
            </w:pPr>
            <w:r w:rsidRPr="00076498">
              <w:rPr>
                <w:rFonts w:ascii="Book Antiqua" w:hAnsi="Book Antiqua"/>
                <w:b/>
              </w:rPr>
              <w:t>AACE</w:t>
            </w:r>
            <w:r w:rsidRPr="00076498">
              <w:rPr>
                <w:rFonts w:ascii="Book Antiqua" w:hAnsi="Book Antiqua"/>
                <w:b/>
                <w:vertAlign w:val="superscript"/>
              </w:rPr>
              <w:t>[26]</w:t>
            </w:r>
          </w:p>
        </w:tc>
        <w:tc>
          <w:tcPr>
            <w:tcW w:w="1418" w:type="dxa"/>
            <w:tcBorders>
              <w:top w:val="single" w:sz="4" w:space="0" w:color="000000"/>
              <w:bottom w:val="single" w:sz="4" w:space="0" w:color="000000"/>
            </w:tcBorders>
            <w:shd w:val="clear" w:color="auto" w:fill="auto"/>
          </w:tcPr>
          <w:p w:rsidR="00714C3A" w:rsidRPr="00076498" w:rsidRDefault="00714C3A" w:rsidP="007D0D34">
            <w:pPr>
              <w:spacing w:line="360" w:lineRule="auto"/>
              <w:jc w:val="center"/>
              <w:rPr>
                <w:rFonts w:ascii="Book Antiqua" w:hAnsi="Book Antiqua"/>
                <w:b/>
              </w:rPr>
            </w:pPr>
            <w:r w:rsidRPr="00076498">
              <w:rPr>
                <w:rFonts w:ascii="Book Antiqua" w:hAnsi="Book Antiqua"/>
                <w:b/>
              </w:rPr>
              <w:t>IDF consensus</w:t>
            </w:r>
            <w:r w:rsidRPr="00076498">
              <w:rPr>
                <w:rFonts w:ascii="Book Antiqua" w:hAnsi="Book Antiqua" w:hint="eastAsia"/>
                <w:b/>
                <w:vertAlign w:val="superscript"/>
                <w:lang w:eastAsia="zh-CN"/>
              </w:rPr>
              <w:t>[</w:t>
            </w:r>
            <w:r w:rsidRPr="00076498">
              <w:rPr>
                <w:rFonts w:ascii="Book Antiqua" w:hAnsi="Book Antiqua"/>
                <w:b/>
                <w:vertAlign w:val="superscript"/>
              </w:rPr>
              <w:t>28]</w:t>
            </w:r>
          </w:p>
        </w:tc>
        <w:tc>
          <w:tcPr>
            <w:tcW w:w="1417" w:type="dxa"/>
            <w:tcBorders>
              <w:top w:val="single" w:sz="4" w:space="0" w:color="000000"/>
              <w:bottom w:val="single" w:sz="4" w:space="0" w:color="000000"/>
            </w:tcBorders>
            <w:shd w:val="clear" w:color="auto" w:fill="auto"/>
          </w:tcPr>
          <w:p w:rsidR="00714C3A" w:rsidRPr="00076498" w:rsidRDefault="00714C3A" w:rsidP="007D0D34">
            <w:pPr>
              <w:spacing w:line="360" w:lineRule="auto"/>
              <w:jc w:val="center"/>
              <w:rPr>
                <w:rFonts w:ascii="Book Antiqua" w:hAnsi="Book Antiqua"/>
                <w:b/>
              </w:rPr>
            </w:pPr>
            <w:r w:rsidRPr="00076498">
              <w:rPr>
                <w:rFonts w:ascii="Book Antiqua" w:hAnsi="Book Antiqua"/>
                <w:b/>
              </w:rPr>
              <w:t>IDF Consensus (10 to &lt;</w:t>
            </w:r>
            <w:r w:rsidRPr="00076498">
              <w:rPr>
                <w:rFonts w:ascii="Book Antiqua" w:hAnsi="Book Antiqua" w:hint="eastAsia"/>
                <w:b/>
                <w:lang w:eastAsia="zh-CN"/>
              </w:rPr>
              <w:t xml:space="preserve"> </w:t>
            </w:r>
            <w:r w:rsidRPr="00076498">
              <w:rPr>
                <w:rFonts w:ascii="Book Antiqua" w:hAnsi="Book Antiqua"/>
                <w:b/>
              </w:rPr>
              <w:t xml:space="preserve">16 </w:t>
            </w:r>
            <w:proofErr w:type="spellStart"/>
            <w:r w:rsidRPr="00076498">
              <w:rPr>
                <w:rFonts w:ascii="Book Antiqua" w:hAnsi="Book Antiqua"/>
                <w:b/>
              </w:rPr>
              <w:t>yr</w:t>
            </w:r>
            <w:proofErr w:type="spellEnd"/>
            <w:r w:rsidRPr="00076498">
              <w:rPr>
                <w:rFonts w:ascii="Book Antiqua" w:hAnsi="Book Antiqua"/>
                <w:b/>
              </w:rPr>
              <w:t>)</w:t>
            </w:r>
            <w:r w:rsidRPr="00076498">
              <w:rPr>
                <w:rFonts w:ascii="Book Antiqua" w:hAnsi="Book Antiqua"/>
                <w:b/>
                <w:vertAlign w:val="superscript"/>
              </w:rPr>
              <w:t>[112]</w:t>
            </w:r>
          </w:p>
        </w:tc>
      </w:tr>
      <w:tr w:rsidR="00076498" w:rsidRPr="00076498" w:rsidTr="007D0D34">
        <w:tc>
          <w:tcPr>
            <w:tcW w:w="1418" w:type="dxa"/>
            <w:tcBorders>
              <w:top w:val="single" w:sz="4" w:space="0" w:color="000000"/>
            </w:tcBorders>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Definition</w:t>
            </w:r>
          </w:p>
        </w:tc>
        <w:tc>
          <w:tcPr>
            <w:tcW w:w="1985" w:type="dxa"/>
            <w:tcBorders>
              <w:top w:val="single" w:sz="4" w:space="0" w:color="000000"/>
            </w:tcBorders>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IGT, IFG, T2DM or lowered insulin sensitivity Plus 2 of the following</w:t>
            </w:r>
          </w:p>
        </w:tc>
        <w:tc>
          <w:tcPr>
            <w:tcW w:w="1738" w:type="dxa"/>
            <w:tcBorders>
              <w:top w:val="single" w:sz="4" w:space="0" w:color="000000"/>
            </w:tcBorders>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Plasma insulin &gt;75</w:t>
            </w:r>
            <w:r w:rsidRPr="00076498">
              <w:rPr>
                <w:rFonts w:ascii="Book Antiqua" w:hAnsi="Book Antiqua"/>
                <w:vertAlign w:val="superscript"/>
              </w:rPr>
              <w:t>th</w:t>
            </w:r>
            <w:r w:rsidRPr="00076498">
              <w:rPr>
                <w:rFonts w:ascii="Book Antiqua" w:hAnsi="Book Antiqua"/>
              </w:rPr>
              <w:t xml:space="preserve"> percentile Plus 2 of the following</w:t>
            </w:r>
          </w:p>
        </w:tc>
        <w:tc>
          <w:tcPr>
            <w:tcW w:w="1522" w:type="dxa"/>
            <w:tcBorders>
              <w:top w:val="single" w:sz="4" w:space="0" w:color="000000"/>
            </w:tcBorders>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3 of the following</w:t>
            </w:r>
          </w:p>
        </w:tc>
        <w:tc>
          <w:tcPr>
            <w:tcW w:w="1559" w:type="dxa"/>
            <w:tcBorders>
              <w:top w:val="single" w:sz="4" w:space="0" w:color="000000"/>
            </w:tcBorders>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IGT or IFG plus any of the following based on clinical judgement</w:t>
            </w:r>
          </w:p>
        </w:tc>
        <w:tc>
          <w:tcPr>
            <w:tcW w:w="1418" w:type="dxa"/>
            <w:tcBorders>
              <w:top w:val="single" w:sz="4" w:space="0" w:color="000000"/>
            </w:tcBorders>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See below</w:t>
            </w:r>
          </w:p>
        </w:tc>
        <w:tc>
          <w:tcPr>
            <w:tcW w:w="1417" w:type="dxa"/>
            <w:tcBorders>
              <w:top w:val="single" w:sz="4" w:space="0" w:color="000000"/>
            </w:tcBorders>
            <w:shd w:val="clear" w:color="auto" w:fill="auto"/>
          </w:tcPr>
          <w:p w:rsidR="00714C3A" w:rsidRPr="00076498" w:rsidRDefault="00714C3A" w:rsidP="007D0D34">
            <w:pPr>
              <w:spacing w:line="360" w:lineRule="auto"/>
              <w:jc w:val="center"/>
              <w:rPr>
                <w:rFonts w:ascii="Book Antiqua" w:hAnsi="Book Antiqua"/>
              </w:rPr>
            </w:pPr>
          </w:p>
        </w:tc>
      </w:tr>
      <w:tr w:rsidR="00076498" w:rsidRPr="00076498" w:rsidTr="007D0D34">
        <w:tc>
          <w:tcPr>
            <w:tcW w:w="1418" w:type="dxa"/>
            <w:shd w:val="clear" w:color="auto" w:fill="auto"/>
          </w:tcPr>
          <w:p w:rsidR="00714C3A" w:rsidRPr="00076498" w:rsidRDefault="00714C3A" w:rsidP="007D0D34">
            <w:pPr>
              <w:spacing w:line="360" w:lineRule="auto"/>
              <w:jc w:val="center"/>
              <w:rPr>
                <w:rFonts w:ascii="Book Antiqua" w:hAnsi="Book Antiqua"/>
                <w:lang w:eastAsia="zh-CN"/>
              </w:rPr>
            </w:pPr>
            <w:proofErr w:type="spellStart"/>
            <w:r w:rsidRPr="00076498">
              <w:rPr>
                <w:rFonts w:ascii="Book Antiqua" w:hAnsi="Book Antiqua"/>
              </w:rPr>
              <w:t>Europoid</w:t>
            </w:r>
            <w:proofErr w:type="spellEnd"/>
            <w:r w:rsidRPr="00076498">
              <w:rPr>
                <w:rFonts w:ascii="Book Antiqua" w:hAnsi="Book Antiqua"/>
              </w:rPr>
              <w:t xml:space="preserve"> waist circumference</w:t>
            </w:r>
            <w:r w:rsidRPr="00076498">
              <w:rPr>
                <w:rFonts w:ascii="Book Antiqua" w:hAnsi="Book Antiqua" w:hint="eastAsia"/>
                <w:lang w:eastAsia="zh-CN"/>
              </w:rPr>
              <w:t xml:space="preserve"> (</w:t>
            </w:r>
            <w:r w:rsidRPr="00076498">
              <w:rPr>
                <w:rFonts w:ascii="Book Antiqua" w:hAnsi="Book Antiqua"/>
              </w:rPr>
              <w:t>cm</w:t>
            </w:r>
            <w:r w:rsidRPr="00076498">
              <w:rPr>
                <w:rFonts w:ascii="Book Antiqua" w:hAnsi="Book Antiqua" w:hint="eastAsia"/>
                <w:lang w:eastAsia="zh-CN"/>
              </w:rPr>
              <w:t>)</w:t>
            </w:r>
          </w:p>
        </w:tc>
        <w:tc>
          <w:tcPr>
            <w:tcW w:w="1985" w:type="dxa"/>
            <w:shd w:val="clear" w:color="auto" w:fill="auto"/>
          </w:tcPr>
          <w:p w:rsidR="00714C3A" w:rsidRPr="00076498" w:rsidRDefault="00714C3A" w:rsidP="007D0D34">
            <w:pPr>
              <w:spacing w:line="360" w:lineRule="auto"/>
              <w:jc w:val="center"/>
              <w:rPr>
                <w:rFonts w:ascii="Book Antiqua" w:hAnsi="Book Antiqua"/>
                <w:vertAlign w:val="superscript"/>
              </w:rPr>
            </w:pPr>
            <w:r w:rsidRPr="00076498">
              <w:rPr>
                <w:rFonts w:ascii="Book Antiqua" w:hAnsi="Book Antiqua"/>
              </w:rPr>
              <w:t>W:H &gt;</w:t>
            </w:r>
            <w:r w:rsidRPr="00076498">
              <w:rPr>
                <w:rFonts w:ascii="Book Antiqua" w:hAnsi="Book Antiqua" w:hint="eastAsia"/>
                <w:lang w:eastAsia="zh-CN"/>
              </w:rPr>
              <w:t xml:space="preserve"> </w:t>
            </w:r>
            <w:r w:rsidRPr="00076498">
              <w:rPr>
                <w:rFonts w:ascii="Book Antiqua" w:hAnsi="Book Antiqua"/>
              </w:rPr>
              <w:t>0.90 M W:H &gt;</w:t>
            </w:r>
            <w:r w:rsidRPr="00076498">
              <w:rPr>
                <w:rFonts w:ascii="Book Antiqua" w:hAnsi="Book Antiqua" w:hint="eastAsia"/>
                <w:lang w:eastAsia="zh-CN"/>
              </w:rPr>
              <w:t xml:space="preserve"> </w:t>
            </w:r>
            <w:r w:rsidRPr="00076498">
              <w:rPr>
                <w:rFonts w:ascii="Book Antiqua" w:hAnsi="Book Antiqua"/>
              </w:rPr>
              <w:t>0.85 F or BMI &gt;</w:t>
            </w:r>
            <w:r w:rsidRPr="00076498">
              <w:rPr>
                <w:rFonts w:ascii="Book Antiqua" w:hAnsi="Book Antiqua" w:hint="eastAsia"/>
                <w:lang w:eastAsia="zh-CN"/>
              </w:rPr>
              <w:t xml:space="preserve"> </w:t>
            </w:r>
            <w:r w:rsidRPr="00076498">
              <w:rPr>
                <w:rFonts w:ascii="Book Antiqua" w:hAnsi="Book Antiqua"/>
              </w:rPr>
              <w:t>30 kg/m</w:t>
            </w:r>
            <w:r w:rsidRPr="00076498">
              <w:rPr>
                <w:rFonts w:ascii="Book Antiqua" w:hAnsi="Book Antiqua"/>
                <w:vertAlign w:val="superscript"/>
              </w:rPr>
              <w:t>2</w:t>
            </w:r>
          </w:p>
        </w:tc>
        <w:tc>
          <w:tcPr>
            <w:tcW w:w="173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Pr="00076498">
              <w:rPr>
                <w:rFonts w:ascii="Book Antiqua" w:hAnsi="Book Antiqua" w:hint="eastAsia"/>
                <w:lang w:eastAsia="zh-CN"/>
              </w:rPr>
              <w:t xml:space="preserve"> </w:t>
            </w:r>
            <w:r w:rsidRPr="00076498">
              <w:rPr>
                <w:rFonts w:ascii="Book Antiqua" w:hAnsi="Book Antiqua"/>
              </w:rPr>
              <w:t>94 M ≥</w:t>
            </w:r>
            <w:r w:rsidRPr="00076498">
              <w:rPr>
                <w:rFonts w:ascii="Book Antiqua" w:hAnsi="Book Antiqua" w:hint="eastAsia"/>
                <w:lang w:eastAsia="zh-CN"/>
              </w:rPr>
              <w:t xml:space="preserve"> </w:t>
            </w:r>
            <w:r w:rsidRPr="00076498">
              <w:rPr>
                <w:rFonts w:ascii="Book Antiqua" w:hAnsi="Book Antiqua"/>
              </w:rPr>
              <w:t>80 F</w:t>
            </w:r>
          </w:p>
        </w:tc>
        <w:tc>
          <w:tcPr>
            <w:tcW w:w="1522"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 102 M ≥</w:t>
            </w:r>
            <w:r w:rsidRPr="00076498">
              <w:rPr>
                <w:rFonts w:ascii="Book Antiqua" w:hAnsi="Book Antiqua" w:hint="eastAsia"/>
                <w:lang w:eastAsia="zh-CN"/>
              </w:rPr>
              <w:t xml:space="preserve"> </w:t>
            </w:r>
            <w:r w:rsidRPr="00076498">
              <w:rPr>
                <w:rFonts w:ascii="Book Antiqua" w:hAnsi="Book Antiqua"/>
              </w:rPr>
              <w:t>88 F</w:t>
            </w:r>
          </w:p>
        </w:tc>
        <w:tc>
          <w:tcPr>
            <w:tcW w:w="1559" w:type="dxa"/>
            <w:shd w:val="clear" w:color="auto" w:fill="auto"/>
          </w:tcPr>
          <w:p w:rsidR="00714C3A" w:rsidRPr="00076498" w:rsidRDefault="00714C3A" w:rsidP="007D0D34">
            <w:pPr>
              <w:spacing w:line="360" w:lineRule="auto"/>
              <w:jc w:val="center"/>
              <w:rPr>
                <w:rFonts w:ascii="Book Antiqua" w:hAnsi="Book Antiqua"/>
                <w:vertAlign w:val="superscript"/>
              </w:rPr>
            </w:pPr>
            <w:r w:rsidRPr="00076498">
              <w:rPr>
                <w:rFonts w:ascii="Book Antiqua" w:hAnsi="Book Antiqua"/>
              </w:rPr>
              <w:t>BMI ≥</w:t>
            </w:r>
            <w:r w:rsidRPr="00076498">
              <w:rPr>
                <w:rFonts w:ascii="Book Antiqua" w:hAnsi="Book Antiqua" w:hint="eastAsia"/>
                <w:lang w:eastAsia="zh-CN"/>
              </w:rPr>
              <w:t xml:space="preserve"> </w:t>
            </w:r>
            <w:r w:rsidRPr="00076498">
              <w:rPr>
                <w:rFonts w:ascii="Book Antiqua" w:hAnsi="Book Antiqua"/>
              </w:rPr>
              <w:t>25 kg/m</w:t>
            </w:r>
            <w:r w:rsidRPr="00076498">
              <w:rPr>
                <w:rFonts w:ascii="Book Antiqua" w:hAnsi="Book Antiqua"/>
                <w:vertAlign w:val="superscript"/>
              </w:rPr>
              <w:t>2</w:t>
            </w:r>
          </w:p>
        </w:tc>
        <w:tc>
          <w:tcPr>
            <w:tcW w:w="141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Pr="00076498">
              <w:rPr>
                <w:rFonts w:ascii="Book Antiqua" w:hAnsi="Book Antiqua" w:hint="eastAsia"/>
                <w:lang w:eastAsia="zh-CN"/>
              </w:rPr>
              <w:t xml:space="preserve"> </w:t>
            </w:r>
            <w:r w:rsidRPr="00076498">
              <w:rPr>
                <w:rFonts w:ascii="Book Antiqua" w:hAnsi="Book Antiqua"/>
              </w:rPr>
              <w:t>94 M ≥</w:t>
            </w:r>
            <w:r w:rsidRPr="00076498">
              <w:rPr>
                <w:rFonts w:ascii="Book Antiqua" w:hAnsi="Book Antiqua" w:hint="eastAsia"/>
                <w:lang w:eastAsia="zh-CN"/>
              </w:rPr>
              <w:t xml:space="preserve"> </w:t>
            </w:r>
            <w:r w:rsidRPr="00076498">
              <w:rPr>
                <w:rFonts w:ascii="Book Antiqua" w:hAnsi="Book Antiqua"/>
              </w:rPr>
              <w:t>80 F or BMI &gt;</w:t>
            </w:r>
            <w:r w:rsidRPr="00076498">
              <w:rPr>
                <w:rFonts w:ascii="Book Antiqua" w:hAnsi="Book Antiqua" w:hint="eastAsia"/>
                <w:lang w:eastAsia="zh-CN"/>
              </w:rPr>
              <w:t xml:space="preserve"> </w:t>
            </w:r>
            <w:r w:rsidRPr="00076498">
              <w:rPr>
                <w:rFonts w:ascii="Book Antiqua" w:hAnsi="Book Antiqua"/>
              </w:rPr>
              <w:t>30 kg/m</w:t>
            </w:r>
            <w:r w:rsidRPr="00076498">
              <w:rPr>
                <w:rFonts w:ascii="Book Antiqua" w:hAnsi="Book Antiqua"/>
                <w:vertAlign w:val="superscript"/>
              </w:rPr>
              <w:t xml:space="preserve">2 </w:t>
            </w:r>
            <w:r w:rsidRPr="00076498">
              <w:rPr>
                <w:rFonts w:ascii="Book Antiqua" w:hAnsi="Book Antiqua"/>
              </w:rPr>
              <w:t>Plus 2 of the following</w:t>
            </w:r>
          </w:p>
        </w:tc>
        <w:tc>
          <w:tcPr>
            <w:tcW w:w="1417"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&gt;</w:t>
            </w:r>
            <w:r w:rsidRPr="00076498">
              <w:rPr>
                <w:rFonts w:ascii="Book Antiqua" w:hAnsi="Book Antiqua" w:hint="eastAsia"/>
                <w:lang w:eastAsia="zh-CN"/>
              </w:rPr>
              <w:t xml:space="preserve"> </w:t>
            </w:r>
            <w:r w:rsidRPr="00076498">
              <w:rPr>
                <w:rFonts w:ascii="Book Antiqua" w:hAnsi="Book Antiqua"/>
              </w:rPr>
              <w:t>90</w:t>
            </w:r>
            <w:r w:rsidRPr="00076498">
              <w:rPr>
                <w:rFonts w:ascii="Book Antiqua" w:hAnsi="Book Antiqua"/>
                <w:vertAlign w:val="superscript"/>
              </w:rPr>
              <w:t>th</w:t>
            </w:r>
            <w:r w:rsidRPr="00076498">
              <w:rPr>
                <w:rFonts w:ascii="Book Antiqua" w:hAnsi="Book Antiqua"/>
              </w:rPr>
              <w:t xml:space="preserve"> percentile Plus 2 of the following</w:t>
            </w:r>
          </w:p>
        </w:tc>
      </w:tr>
      <w:tr w:rsidR="00076498" w:rsidRPr="00076498" w:rsidTr="007D0D34">
        <w:tc>
          <w:tcPr>
            <w:tcW w:w="1418" w:type="dxa"/>
            <w:shd w:val="clear" w:color="auto" w:fill="auto"/>
          </w:tcPr>
          <w:p w:rsidR="00714C3A" w:rsidRPr="00076498" w:rsidRDefault="00714C3A" w:rsidP="007D0D34">
            <w:pPr>
              <w:spacing w:line="360" w:lineRule="auto"/>
              <w:jc w:val="center"/>
              <w:rPr>
                <w:rFonts w:ascii="Book Antiqua" w:hAnsi="Book Antiqua"/>
                <w:lang w:eastAsia="zh-CN"/>
              </w:rPr>
            </w:pPr>
            <w:r w:rsidRPr="00076498">
              <w:rPr>
                <w:rFonts w:ascii="Book Antiqua" w:hAnsi="Book Antiqua"/>
              </w:rPr>
              <w:t xml:space="preserve">Triglyceride </w:t>
            </w:r>
            <w:r w:rsidRPr="00076498">
              <w:rPr>
                <w:rFonts w:ascii="Book Antiqua" w:hAnsi="Book Antiqua" w:hint="eastAsia"/>
                <w:lang w:eastAsia="zh-CN"/>
              </w:rPr>
              <w:t>(</w:t>
            </w:r>
            <w:proofErr w:type="spellStart"/>
            <w:r w:rsidRPr="00076498">
              <w:rPr>
                <w:rFonts w:ascii="Book Antiqua" w:hAnsi="Book Antiqua"/>
              </w:rPr>
              <w:t>mmol</w:t>
            </w:r>
            <w:proofErr w:type="spellEnd"/>
            <w:r w:rsidRPr="00076498">
              <w:rPr>
                <w:rFonts w:ascii="Book Antiqua" w:hAnsi="Book Antiqua"/>
              </w:rPr>
              <w:t>/L</w:t>
            </w:r>
            <w:r w:rsidRPr="00076498">
              <w:rPr>
                <w:rFonts w:ascii="Book Antiqua" w:hAnsi="Book Antiqua" w:hint="eastAsia"/>
                <w:lang w:eastAsia="zh-CN"/>
              </w:rPr>
              <w:t>)</w:t>
            </w:r>
          </w:p>
        </w:tc>
        <w:tc>
          <w:tcPr>
            <w:tcW w:w="1985"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&gt;</w:t>
            </w:r>
            <w:r w:rsidRPr="00076498">
              <w:rPr>
                <w:rFonts w:ascii="Book Antiqua" w:hAnsi="Book Antiqua" w:hint="eastAsia"/>
                <w:lang w:eastAsia="zh-CN"/>
              </w:rPr>
              <w:t xml:space="preserve"> </w:t>
            </w:r>
            <w:r w:rsidRPr="00076498">
              <w:rPr>
                <w:rFonts w:ascii="Book Antiqua" w:hAnsi="Book Antiqua"/>
              </w:rPr>
              <w:t>1.7</w:t>
            </w:r>
          </w:p>
        </w:tc>
        <w:tc>
          <w:tcPr>
            <w:tcW w:w="173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&gt;</w:t>
            </w:r>
            <w:r w:rsidRPr="00076498">
              <w:rPr>
                <w:rFonts w:ascii="Book Antiqua" w:hAnsi="Book Antiqua" w:hint="eastAsia"/>
                <w:lang w:eastAsia="zh-CN"/>
              </w:rPr>
              <w:t xml:space="preserve"> </w:t>
            </w:r>
            <w:r w:rsidRPr="00076498">
              <w:rPr>
                <w:rFonts w:ascii="Book Antiqua" w:hAnsi="Book Antiqua"/>
              </w:rPr>
              <w:t>1.7</w:t>
            </w:r>
          </w:p>
        </w:tc>
        <w:tc>
          <w:tcPr>
            <w:tcW w:w="1522"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Pr="00076498">
              <w:rPr>
                <w:rFonts w:ascii="Book Antiqua" w:hAnsi="Book Antiqua" w:hint="eastAsia"/>
                <w:lang w:eastAsia="zh-CN"/>
              </w:rPr>
              <w:t xml:space="preserve"> </w:t>
            </w:r>
            <w:r w:rsidRPr="00076498">
              <w:rPr>
                <w:rFonts w:ascii="Book Antiqua" w:hAnsi="Book Antiqua"/>
              </w:rPr>
              <w:t>1.7</w:t>
            </w:r>
          </w:p>
        </w:tc>
        <w:tc>
          <w:tcPr>
            <w:tcW w:w="1559"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&gt;</w:t>
            </w:r>
            <w:r w:rsidRPr="00076498">
              <w:rPr>
                <w:rFonts w:ascii="Book Antiqua" w:hAnsi="Book Antiqua" w:hint="eastAsia"/>
                <w:lang w:eastAsia="zh-CN"/>
              </w:rPr>
              <w:t xml:space="preserve"> </w:t>
            </w:r>
            <w:r w:rsidRPr="00076498">
              <w:rPr>
                <w:rFonts w:ascii="Book Antiqua" w:hAnsi="Book Antiqua"/>
              </w:rPr>
              <w:t>1.7</w:t>
            </w:r>
          </w:p>
        </w:tc>
        <w:tc>
          <w:tcPr>
            <w:tcW w:w="141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&gt;</w:t>
            </w:r>
            <w:r w:rsidRPr="00076498">
              <w:rPr>
                <w:rFonts w:ascii="Book Antiqua" w:hAnsi="Book Antiqua" w:hint="eastAsia"/>
                <w:lang w:eastAsia="zh-CN"/>
              </w:rPr>
              <w:t xml:space="preserve"> </w:t>
            </w:r>
            <w:r w:rsidRPr="00076498">
              <w:rPr>
                <w:rFonts w:ascii="Book Antiqua" w:hAnsi="Book Antiqua"/>
              </w:rPr>
              <w:t>1.7</w:t>
            </w:r>
          </w:p>
        </w:tc>
        <w:tc>
          <w:tcPr>
            <w:tcW w:w="1417"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Pr="00076498">
              <w:rPr>
                <w:rFonts w:ascii="Book Antiqua" w:hAnsi="Book Antiqua" w:hint="eastAsia"/>
                <w:lang w:eastAsia="zh-CN"/>
              </w:rPr>
              <w:t xml:space="preserve"> </w:t>
            </w:r>
            <w:r w:rsidRPr="00076498">
              <w:rPr>
                <w:rFonts w:ascii="Book Antiqua" w:hAnsi="Book Antiqua"/>
              </w:rPr>
              <w:t>1.7</w:t>
            </w:r>
          </w:p>
        </w:tc>
      </w:tr>
      <w:tr w:rsidR="00076498" w:rsidRPr="00076498" w:rsidTr="007D0D34">
        <w:tc>
          <w:tcPr>
            <w:tcW w:w="1418" w:type="dxa"/>
            <w:shd w:val="clear" w:color="auto" w:fill="auto"/>
          </w:tcPr>
          <w:p w:rsidR="00714C3A" w:rsidRPr="00076498" w:rsidRDefault="00714C3A" w:rsidP="007D0D34">
            <w:pPr>
              <w:spacing w:line="360" w:lineRule="auto"/>
              <w:jc w:val="center"/>
              <w:rPr>
                <w:rFonts w:ascii="Book Antiqua" w:hAnsi="Book Antiqua"/>
                <w:lang w:eastAsia="zh-CN"/>
              </w:rPr>
            </w:pPr>
            <w:r w:rsidRPr="00076498">
              <w:rPr>
                <w:rFonts w:ascii="Book Antiqua" w:hAnsi="Book Antiqua"/>
              </w:rPr>
              <w:t xml:space="preserve">HDL </w:t>
            </w:r>
            <w:r w:rsidRPr="00076498">
              <w:rPr>
                <w:rFonts w:ascii="Book Antiqua" w:hAnsi="Book Antiqua" w:hint="eastAsia"/>
                <w:lang w:eastAsia="zh-CN"/>
              </w:rPr>
              <w:t>(</w:t>
            </w:r>
            <w:proofErr w:type="spellStart"/>
            <w:r w:rsidRPr="00076498">
              <w:rPr>
                <w:rFonts w:ascii="Book Antiqua" w:hAnsi="Book Antiqua"/>
              </w:rPr>
              <w:t>mmol</w:t>
            </w:r>
            <w:proofErr w:type="spellEnd"/>
            <w:r w:rsidRPr="00076498">
              <w:rPr>
                <w:rFonts w:ascii="Book Antiqua" w:hAnsi="Book Antiqua"/>
              </w:rPr>
              <w:t>/L</w:t>
            </w:r>
            <w:r w:rsidRPr="00076498">
              <w:rPr>
                <w:rFonts w:ascii="Book Antiqua" w:hAnsi="Book Antiqua" w:hint="eastAsia"/>
                <w:lang w:eastAsia="zh-CN"/>
              </w:rPr>
              <w:t>)</w:t>
            </w:r>
          </w:p>
        </w:tc>
        <w:tc>
          <w:tcPr>
            <w:tcW w:w="1985"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&lt;</w:t>
            </w:r>
            <w:r w:rsidRPr="00076498">
              <w:rPr>
                <w:rFonts w:ascii="Book Antiqua" w:hAnsi="Book Antiqua" w:hint="eastAsia"/>
                <w:lang w:eastAsia="zh-CN"/>
              </w:rPr>
              <w:t xml:space="preserve"> </w:t>
            </w:r>
            <w:r w:rsidRPr="00076498">
              <w:rPr>
                <w:rFonts w:ascii="Book Antiqua" w:hAnsi="Book Antiqua"/>
              </w:rPr>
              <w:t>0.91) M &lt;</w:t>
            </w:r>
            <w:r w:rsidRPr="00076498">
              <w:rPr>
                <w:rFonts w:ascii="Book Antiqua" w:hAnsi="Book Antiqua" w:hint="eastAsia"/>
                <w:lang w:eastAsia="zh-CN"/>
              </w:rPr>
              <w:t xml:space="preserve"> </w:t>
            </w:r>
            <w:r w:rsidRPr="00076498">
              <w:rPr>
                <w:rFonts w:ascii="Book Antiqua" w:hAnsi="Book Antiqua"/>
              </w:rPr>
              <w:t>1.01 F</w:t>
            </w:r>
          </w:p>
        </w:tc>
        <w:tc>
          <w:tcPr>
            <w:tcW w:w="173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&lt;</w:t>
            </w:r>
            <w:r w:rsidRPr="00076498">
              <w:rPr>
                <w:rFonts w:ascii="Book Antiqua" w:hAnsi="Book Antiqua" w:hint="eastAsia"/>
                <w:lang w:eastAsia="zh-CN"/>
              </w:rPr>
              <w:t xml:space="preserve"> </w:t>
            </w:r>
            <w:r w:rsidRPr="00076498">
              <w:rPr>
                <w:rFonts w:ascii="Book Antiqua" w:hAnsi="Book Antiqua"/>
              </w:rPr>
              <w:t>0.91</w:t>
            </w:r>
          </w:p>
        </w:tc>
        <w:tc>
          <w:tcPr>
            <w:tcW w:w="1522"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&lt;</w:t>
            </w:r>
            <w:r w:rsidRPr="00076498">
              <w:rPr>
                <w:rFonts w:ascii="Book Antiqua" w:hAnsi="Book Antiqua" w:hint="eastAsia"/>
                <w:lang w:eastAsia="zh-CN"/>
              </w:rPr>
              <w:t xml:space="preserve"> </w:t>
            </w:r>
            <w:r w:rsidRPr="00076498">
              <w:rPr>
                <w:rFonts w:ascii="Book Antiqua" w:hAnsi="Book Antiqua"/>
              </w:rPr>
              <w:t>1.03 M &lt;</w:t>
            </w:r>
            <w:r w:rsidRPr="00076498">
              <w:rPr>
                <w:rFonts w:ascii="Book Antiqua" w:hAnsi="Book Antiqua" w:hint="eastAsia"/>
                <w:lang w:eastAsia="zh-CN"/>
              </w:rPr>
              <w:t xml:space="preserve"> </w:t>
            </w:r>
            <w:r w:rsidRPr="00076498">
              <w:rPr>
                <w:rFonts w:ascii="Book Antiqua" w:hAnsi="Book Antiqua"/>
              </w:rPr>
              <w:t>1.29 F</w:t>
            </w:r>
          </w:p>
        </w:tc>
        <w:tc>
          <w:tcPr>
            <w:tcW w:w="1559"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&lt;</w:t>
            </w:r>
            <w:r w:rsidRPr="00076498">
              <w:rPr>
                <w:rFonts w:ascii="Book Antiqua" w:hAnsi="Book Antiqua" w:hint="eastAsia"/>
                <w:lang w:eastAsia="zh-CN"/>
              </w:rPr>
              <w:t xml:space="preserve"> </w:t>
            </w:r>
            <w:r w:rsidRPr="00076498">
              <w:rPr>
                <w:rFonts w:ascii="Book Antiqua" w:hAnsi="Book Antiqua"/>
              </w:rPr>
              <w:t>1.03 M &lt;</w:t>
            </w:r>
            <w:r w:rsidRPr="00076498">
              <w:rPr>
                <w:rFonts w:ascii="Book Antiqua" w:hAnsi="Book Antiqua" w:hint="eastAsia"/>
                <w:lang w:eastAsia="zh-CN"/>
              </w:rPr>
              <w:t xml:space="preserve"> </w:t>
            </w:r>
            <w:r w:rsidRPr="00076498">
              <w:rPr>
                <w:rFonts w:ascii="Book Antiqua" w:hAnsi="Book Antiqua"/>
              </w:rPr>
              <w:t>1.29 F</w:t>
            </w:r>
          </w:p>
        </w:tc>
        <w:tc>
          <w:tcPr>
            <w:tcW w:w="141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&lt;</w:t>
            </w:r>
            <w:r w:rsidRPr="00076498">
              <w:rPr>
                <w:rFonts w:ascii="Book Antiqua" w:hAnsi="Book Antiqua" w:hint="eastAsia"/>
                <w:lang w:eastAsia="zh-CN"/>
              </w:rPr>
              <w:t xml:space="preserve"> </w:t>
            </w:r>
            <w:r w:rsidRPr="00076498">
              <w:rPr>
                <w:rFonts w:ascii="Book Antiqua" w:hAnsi="Book Antiqua"/>
              </w:rPr>
              <w:t>1.03 M &lt;</w:t>
            </w:r>
            <w:r w:rsidRPr="00076498">
              <w:rPr>
                <w:rFonts w:ascii="Book Antiqua" w:hAnsi="Book Antiqua" w:hint="eastAsia"/>
                <w:lang w:eastAsia="zh-CN"/>
              </w:rPr>
              <w:t xml:space="preserve"> </w:t>
            </w:r>
            <w:r w:rsidRPr="00076498">
              <w:rPr>
                <w:rFonts w:ascii="Book Antiqua" w:hAnsi="Book Antiqua"/>
              </w:rPr>
              <w:t>1.29 F</w:t>
            </w:r>
          </w:p>
        </w:tc>
        <w:tc>
          <w:tcPr>
            <w:tcW w:w="1417"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&lt;</w:t>
            </w:r>
            <w:r w:rsidRPr="00076498">
              <w:rPr>
                <w:rFonts w:ascii="Book Antiqua" w:hAnsi="Book Antiqua" w:hint="eastAsia"/>
                <w:lang w:eastAsia="zh-CN"/>
              </w:rPr>
              <w:t xml:space="preserve"> </w:t>
            </w:r>
            <w:r w:rsidRPr="00076498">
              <w:rPr>
                <w:rFonts w:ascii="Book Antiqua" w:hAnsi="Book Antiqua"/>
              </w:rPr>
              <w:t>1.03</w:t>
            </w:r>
          </w:p>
        </w:tc>
      </w:tr>
      <w:tr w:rsidR="00076498" w:rsidRPr="00076498" w:rsidTr="007D0D34">
        <w:tc>
          <w:tcPr>
            <w:tcW w:w="1418" w:type="dxa"/>
            <w:shd w:val="clear" w:color="auto" w:fill="auto"/>
          </w:tcPr>
          <w:p w:rsidR="00714C3A" w:rsidRPr="00076498" w:rsidRDefault="00714C3A" w:rsidP="007D0D34">
            <w:pPr>
              <w:spacing w:line="360" w:lineRule="auto"/>
              <w:jc w:val="center"/>
              <w:rPr>
                <w:rFonts w:ascii="Book Antiqua" w:hAnsi="Book Antiqua"/>
                <w:lang w:eastAsia="zh-CN"/>
              </w:rPr>
            </w:pPr>
            <w:r w:rsidRPr="00076498">
              <w:rPr>
                <w:rFonts w:ascii="Book Antiqua" w:hAnsi="Book Antiqua"/>
              </w:rPr>
              <w:t xml:space="preserve">BP </w:t>
            </w:r>
            <w:r w:rsidRPr="00076498">
              <w:rPr>
                <w:rFonts w:ascii="Book Antiqua" w:hAnsi="Book Antiqua" w:hint="eastAsia"/>
                <w:lang w:eastAsia="zh-CN"/>
              </w:rPr>
              <w:t>(</w:t>
            </w:r>
            <w:r w:rsidRPr="00076498">
              <w:rPr>
                <w:rFonts w:ascii="Book Antiqua" w:hAnsi="Book Antiqua"/>
              </w:rPr>
              <w:t>mmHg</w:t>
            </w:r>
            <w:r w:rsidRPr="00076498">
              <w:rPr>
                <w:rFonts w:ascii="Book Antiqua" w:hAnsi="Book Antiqua" w:hint="eastAsia"/>
                <w:lang w:eastAsia="zh-CN"/>
              </w:rPr>
              <w:t>)</w:t>
            </w:r>
          </w:p>
        </w:tc>
        <w:tc>
          <w:tcPr>
            <w:tcW w:w="1985"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Pr="00076498">
              <w:rPr>
                <w:rFonts w:ascii="Book Antiqua" w:hAnsi="Book Antiqua" w:hint="eastAsia"/>
                <w:lang w:eastAsia="zh-CN"/>
              </w:rPr>
              <w:t xml:space="preserve"> </w:t>
            </w:r>
            <w:r w:rsidRPr="00076498">
              <w:rPr>
                <w:rFonts w:ascii="Book Antiqua" w:hAnsi="Book Antiqua"/>
              </w:rPr>
              <w:t>140/90</w:t>
            </w:r>
          </w:p>
        </w:tc>
        <w:tc>
          <w:tcPr>
            <w:tcW w:w="173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Pr="00076498">
              <w:rPr>
                <w:rFonts w:ascii="Book Antiqua" w:hAnsi="Book Antiqua" w:hint="eastAsia"/>
                <w:lang w:eastAsia="zh-CN"/>
              </w:rPr>
              <w:t xml:space="preserve"> </w:t>
            </w:r>
            <w:r w:rsidRPr="00076498">
              <w:rPr>
                <w:rFonts w:ascii="Book Antiqua" w:hAnsi="Book Antiqua"/>
              </w:rPr>
              <w:t>140/90 or on treatment</w:t>
            </w:r>
          </w:p>
        </w:tc>
        <w:tc>
          <w:tcPr>
            <w:tcW w:w="1522"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Pr="00076498">
              <w:rPr>
                <w:rFonts w:ascii="Book Antiqua" w:hAnsi="Book Antiqua" w:hint="eastAsia"/>
                <w:lang w:eastAsia="zh-CN"/>
              </w:rPr>
              <w:t xml:space="preserve"> </w:t>
            </w:r>
            <w:r w:rsidRPr="00076498">
              <w:rPr>
                <w:rFonts w:ascii="Book Antiqua" w:hAnsi="Book Antiqua"/>
              </w:rPr>
              <w:t>130/85</w:t>
            </w:r>
          </w:p>
        </w:tc>
        <w:tc>
          <w:tcPr>
            <w:tcW w:w="1559"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Pr="00076498">
              <w:rPr>
                <w:rFonts w:ascii="Book Antiqua" w:hAnsi="Book Antiqua" w:hint="eastAsia"/>
                <w:lang w:eastAsia="zh-CN"/>
              </w:rPr>
              <w:t xml:space="preserve"> </w:t>
            </w:r>
            <w:r w:rsidRPr="00076498">
              <w:rPr>
                <w:rFonts w:ascii="Book Antiqua" w:hAnsi="Book Antiqua"/>
              </w:rPr>
              <w:t>130/85</w:t>
            </w:r>
          </w:p>
        </w:tc>
        <w:tc>
          <w:tcPr>
            <w:tcW w:w="141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SBP ≥</w:t>
            </w:r>
            <w:r w:rsidRPr="00076498">
              <w:rPr>
                <w:rFonts w:ascii="Book Antiqua" w:hAnsi="Book Antiqua" w:hint="eastAsia"/>
                <w:lang w:eastAsia="zh-CN"/>
              </w:rPr>
              <w:t xml:space="preserve"> </w:t>
            </w:r>
            <w:r w:rsidRPr="00076498">
              <w:rPr>
                <w:rFonts w:ascii="Book Antiqua" w:hAnsi="Book Antiqua"/>
              </w:rPr>
              <w:t>130 or DBP ≥</w:t>
            </w:r>
            <w:r w:rsidRPr="00076498">
              <w:rPr>
                <w:rFonts w:ascii="Book Antiqua" w:hAnsi="Book Antiqua" w:hint="eastAsia"/>
                <w:lang w:eastAsia="zh-CN"/>
              </w:rPr>
              <w:t xml:space="preserve"> </w:t>
            </w:r>
            <w:r w:rsidRPr="00076498">
              <w:rPr>
                <w:rFonts w:ascii="Book Antiqua" w:hAnsi="Book Antiqua"/>
              </w:rPr>
              <w:t>85 or on treatment</w:t>
            </w:r>
          </w:p>
        </w:tc>
        <w:tc>
          <w:tcPr>
            <w:tcW w:w="1417"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SBP ≥</w:t>
            </w:r>
            <w:r w:rsidRPr="00076498">
              <w:rPr>
                <w:rFonts w:ascii="Book Antiqua" w:hAnsi="Book Antiqua" w:hint="eastAsia"/>
                <w:lang w:eastAsia="zh-CN"/>
              </w:rPr>
              <w:t xml:space="preserve"> </w:t>
            </w:r>
            <w:r w:rsidRPr="00076498">
              <w:rPr>
                <w:rFonts w:ascii="Book Antiqua" w:hAnsi="Book Antiqua"/>
              </w:rPr>
              <w:t>130 and/or DBP ≥</w:t>
            </w:r>
            <w:r w:rsidRPr="00076498">
              <w:rPr>
                <w:rFonts w:ascii="Book Antiqua" w:hAnsi="Book Antiqua" w:hint="eastAsia"/>
                <w:lang w:eastAsia="zh-CN"/>
              </w:rPr>
              <w:t xml:space="preserve"> </w:t>
            </w:r>
            <w:r w:rsidRPr="00076498">
              <w:rPr>
                <w:rFonts w:ascii="Book Antiqua" w:hAnsi="Book Antiqua"/>
              </w:rPr>
              <w:t>85</w:t>
            </w:r>
          </w:p>
        </w:tc>
      </w:tr>
      <w:tr w:rsidR="00076498" w:rsidRPr="00076498" w:rsidTr="007D0D34">
        <w:tc>
          <w:tcPr>
            <w:tcW w:w="1418" w:type="dxa"/>
            <w:shd w:val="clear" w:color="auto" w:fill="auto"/>
          </w:tcPr>
          <w:p w:rsidR="00714C3A" w:rsidRPr="00076498" w:rsidRDefault="00714C3A" w:rsidP="007D0D34">
            <w:pPr>
              <w:spacing w:line="360" w:lineRule="auto"/>
              <w:jc w:val="center"/>
              <w:rPr>
                <w:rFonts w:ascii="Book Antiqua" w:hAnsi="Book Antiqua"/>
                <w:lang w:eastAsia="zh-CN"/>
              </w:rPr>
            </w:pPr>
            <w:r w:rsidRPr="00076498">
              <w:rPr>
                <w:rFonts w:ascii="Book Antiqua" w:hAnsi="Book Antiqua"/>
              </w:rPr>
              <w:t xml:space="preserve">Glucose </w:t>
            </w:r>
            <w:r w:rsidRPr="00076498">
              <w:rPr>
                <w:rFonts w:ascii="Book Antiqua" w:hAnsi="Book Antiqua" w:hint="eastAsia"/>
                <w:lang w:eastAsia="zh-CN"/>
              </w:rPr>
              <w:t>(</w:t>
            </w:r>
            <w:proofErr w:type="spellStart"/>
            <w:r w:rsidRPr="00076498">
              <w:rPr>
                <w:rFonts w:ascii="Book Antiqua" w:hAnsi="Book Antiqua"/>
              </w:rPr>
              <w:t>mmol</w:t>
            </w:r>
            <w:proofErr w:type="spellEnd"/>
            <w:r w:rsidRPr="00076498">
              <w:rPr>
                <w:rFonts w:ascii="Book Antiqua" w:hAnsi="Book Antiqua"/>
              </w:rPr>
              <w:t>/L</w:t>
            </w:r>
            <w:r w:rsidRPr="00076498">
              <w:rPr>
                <w:rFonts w:ascii="Book Antiqua" w:hAnsi="Book Antiqua" w:hint="eastAsia"/>
                <w:lang w:eastAsia="zh-CN"/>
              </w:rPr>
              <w:t>)</w:t>
            </w:r>
          </w:p>
        </w:tc>
        <w:tc>
          <w:tcPr>
            <w:tcW w:w="1985"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IGT, IFG or T2DM</w:t>
            </w:r>
          </w:p>
        </w:tc>
        <w:tc>
          <w:tcPr>
            <w:tcW w:w="173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IGT or IFG (but not diabetes)</w:t>
            </w:r>
          </w:p>
        </w:tc>
        <w:tc>
          <w:tcPr>
            <w:tcW w:w="1522"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0044195A" w:rsidRPr="00076498">
              <w:rPr>
                <w:rFonts w:ascii="Book Antiqua" w:hAnsi="Book Antiqua" w:hint="eastAsia"/>
                <w:lang w:eastAsia="zh-CN"/>
              </w:rPr>
              <w:t xml:space="preserve"> </w:t>
            </w:r>
            <w:r w:rsidRPr="00076498">
              <w:rPr>
                <w:rFonts w:ascii="Book Antiqua" w:hAnsi="Book Antiqua"/>
              </w:rPr>
              <w:t>5.6</w:t>
            </w:r>
            <w:r w:rsidRPr="00076498">
              <w:rPr>
                <w:rFonts w:ascii="Book Antiqua" w:hAnsi="Book Antiqua"/>
                <w:vertAlign w:val="superscript"/>
              </w:rPr>
              <w:t>[113]</w:t>
            </w:r>
            <w:r w:rsidRPr="00076498">
              <w:rPr>
                <w:rFonts w:ascii="Book Antiqua" w:hAnsi="Book Antiqua"/>
              </w:rPr>
              <w:t xml:space="preserve"> or diabetes</w:t>
            </w:r>
          </w:p>
        </w:tc>
        <w:tc>
          <w:tcPr>
            <w:tcW w:w="1559"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IGT or IFG (but not diabetes)</w:t>
            </w:r>
          </w:p>
        </w:tc>
        <w:tc>
          <w:tcPr>
            <w:tcW w:w="141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0044195A" w:rsidRPr="00076498">
              <w:rPr>
                <w:rFonts w:ascii="Book Antiqua" w:hAnsi="Book Antiqua" w:hint="eastAsia"/>
                <w:lang w:eastAsia="zh-CN"/>
              </w:rPr>
              <w:t xml:space="preserve"> </w:t>
            </w:r>
            <w:r w:rsidRPr="00076498">
              <w:rPr>
                <w:rFonts w:ascii="Book Antiqua" w:hAnsi="Book Antiqua"/>
              </w:rPr>
              <w:t>5.6</w:t>
            </w:r>
          </w:p>
        </w:tc>
        <w:tc>
          <w:tcPr>
            <w:tcW w:w="1417"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w:t>
            </w:r>
            <w:r w:rsidR="0044195A" w:rsidRPr="00076498">
              <w:rPr>
                <w:rFonts w:ascii="Book Antiqua" w:hAnsi="Book Antiqua" w:hint="eastAsia"/>
                <w:lang w:eastAsia="zh-CN"/>
              </w:rPr>
              <w:t xml:space="preserve"> </w:t>
            </w:r>
            <w:r w:rsidRPr="00076498">
              <w:rPr>
                <w:rFonts w:ascii="Book Antiqua" w:hAnsi="Book Antiqua"/>
              </w:rPr>
              <w:t>5.6 or known T2DM</w:t>
            </w:r>
          </w:p>
        </w:tc>
      </w:tr>
      <w:tr w:rsidR="00076498" w:rsidRPr="00076498" w:rsidTr="007D0D34">
        <w:tc>
          <w:tcPr>
            <w:tcW w:w="1418"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lastRenderedPageBreak/>
              <w:t>Others</w:t>
            </w:r>
          </w:p>
        </w:tc>
        <w:tc>
          <w:tcPr>
            <w:tcW w:w="1985" w:type="dxa"/>
            <w:shd w:val="clear" w:color="auto" w:fill="auto"/>
          </w:tcPr>
          <w:p w:rsidR="00714C3A" w:rsidRPr="00076498" w:rsidRDefault="00714C3A" w:rsidP="007D0D34">
            <w:pPr>
              <w:spacing w:line="360" w:lineRule="auto"/>
              <w:jc w:val="center"/>
              <w:rPr>
                <w:rFonts w:ascii="Book Antiqua" w:hAnsi="Book Antiqua"/>
              </w:rPr>
            </w:pPr>
            <w:r w:rsidRPr="00076498">
              <w:rPr>
                <w:rFonts w:ascii="Book Antiqua" w:hAnsi="Book Antiqua"/>
              </w:rPr>
              <w:t xml:space="preserve">Microalbuminuria </w:t>
            </w:r>
          </w:p>
          <w:p w:rsidR="00714C3A" w:rsidRPr="00076498" w:rsidRDefault="00714C3A" w:rsidP="007D0D34">
            <w:pPr>
              <w:spacing w:line="360" w:lineRule="auto"/>
              <w:jc w:val="center"/>
              <w:rPr>
                <w:rFonts w:ascii="Book Antiqua" w:hAnsi="Book Antiqua"/>
              </w:rPr>
            </w:pPr>
            <w:r w:rsidRPr="00076498">
              <w:rPr>
                <w:rFonts w:ascii="Book Antiqua" w:hAnsi="Book Antiqua"/>
              </w:rPr>
              <w:t>ACR &gt;</w:t>
            </w:r>
            <w:r w:rsidRPr="00076498">
              <w:rPr>
                <w:rFonts w:ascii="Book Antiqua" w:hAnsi="Book Antiqua" w:hint="eastAsia"/>
                <w:lang w:eastAsia="zh-CN"/>
              </w:rPr>
              <w:t xml:space="preserve"> </w:t>
            </w:r>
            <w:r w:rsidRPr="00076498">
              <w:rPr>
                <w:rFonts w:ascii="Book Antiqua" w:hAnsi="Book Antiqua"/>
              </w:rPr>
              <w:t>30 mg/g</w:t>
            </w:r>
          </w:p>
        </w:tc>
        <w:tc>
          <w:tcPr>
            <w:tcW w:w="1738" w:type="dxa"/>
            <w:shd w:val="clear" w:color="auto" w:fill="auto"/>
          </w:tcPr>
          <w:p w:rsidR="00714C3A" w:rsidRPr="00076498" w:rsidRDefault="00714C3A" w:rsidP="007D0D34">
            <w:pPr>
              <w:spacing w:line="360" w:lineRule="auto"/>
              <w:jc w:val="center"/>
              <w:rPr>
                <w:rFonts w:ascii="Book Antiqua" w:hAnsi="Book Antiqua"/>
              </w:rPr>
            </w:pPr>
          </w:p>
        </w:tc>
        <w:tc>
          <w:tcPr>
            <w:tcW w:w="1522" w:type="dxa"/>
            <w:shd w:val="clear" w:color="auto" w:fill="auto"/>
          </w:tcPr>
          <w:p w:rsidR="00714C3A" w:rsidRPr="00076498" w:rsidRDefault="00714C3A" w:rsidP="007D0D34">
            <w:pPr>
              <w:spacing w:line="360" w:lineRule="auto"/>
              <w:jc w:val="center"/>
              <w:rPr>
                <w:rFonts w:ascii="Book Antiqua" w:hAnsi="Book Antiqua"/>
              </w:rPr>
            </w:pPr>
          </w:p>
        </w:tc>
        <w:tc>
          <w:tcPr>
            <w:tcW w:w="1559" w:type="dxa"/>
            <w:shd w:val="clear" w:color="auto" w:fill="auto"/>
          </w:tcPr>
          <w:p w:rsidR="00714C3A" w:rsidRPr="00076498" w:rsidRDefault="00714C3A" w:rsidP="007D0D34">
            <w:pPr>
              <w:spacing w:line="360" w:lineRule="auto"/>
              <w:jc w:val="center"/>
              <w:rPr>
                <w:rFonts w:ascii="Book Antiqua" w:hAnsi="Book Antiqua"/>
                <w:lang w:eastAsia="zh-CN"/>
              </w:rPr>
            </w:pPr>
            <w:r w:rsidRPr="00076498">
              <w:rPr>
                <w:rFonts w:ascii="Book Antiqua" w:hAnsi="Book Antiqua"/>
              </w:rPr>
              <w:t>Other features of IR</w:t>
            </w:r>
            <w:r w:rsidRPr="00076498">
              <w:rPr>
                <w:rFonts w:ascii="Book Antiqua" w:hAnsi="Book Antiqua" w:hint="eastAsia"/>
                <w:vertAlign w:val="superscript"/>
                <w:lang w:eastAsia="zh-CN"/>
              </w:rPr>
              <w:t>1</w:t>
            </w:r>
          </w:p>
        </w:tc>
        <w:tc>
          <w:tcPr>
            <w:tcW w:w="1418" w:type="dxa"/>
            <w:shd w:val="clear" w:color="auto" w:fill="auto"/>
          </w:tcPr>
          <w:p w:rsidR="00714C3A" w:rsidRPr="00076498" w:rsidRDefault="00714C3A" w:rsidP="007D0D34">
            <w:pPr>
              <w:spacing w:line="360" w:lineRule="auto"/>
              <w:jc w:val="center"/>
              <w:rPr>
                <w:rFonts w:ascii="Book Antiqua" w:hAnsi="Book Antiqua"/>
              </w:rPr>
            </w:pPr>
          </w:p>
        </w:tc>
        <w:tc>
          <w:tcPr>
            <w:tcW w:w="1417" w:type="dxa"/>
            <w:shd w:val="clear" w:color="auto" w:fill="auto"/>
          </w:tcPr>
          <w:p w:rsidR="00714C3A" w:rsidRPr="00076498" w:rsidRDefault="00714C3A" w:rsidP="007D0D34">
            <w:pPr>
              <w:spacing w:line="360" w:lineRule="auto"/>
              <w:jc w:val="center"/>
              <w:rPr>
                <w:rFonts w:ascii="Book Antiqua" w:hAnsi="Book Antiqua"/>
              </w:rPr>
            </w:pPr>
          </w:p>
        </w:tc>
      </w:tr>
    </w:tbl>
    <w:p w:rsidR="00714C3A" w:rsidRPr="00076498" w:rsidRDefault="00714C3A" w:rsidP="00714C3A">
      <w:pPr>
        <w:spacing w:line="360" w:lineRule="auto"/>
        <w:jc w:val="both"/>
        <w:rPr>
          <w:rFonts w:ascii="Book Antiqua" w:hAnsi="Book Antiqua"/>
        </w:rPr>
      </w:pPr>
      <w:r w:rsidRPr="00076498">
        <w:rPr>
          <w:rFonts w:ascii="Book Antiqua" w:hAnsi="Book Antiqua" w:hint="eastAsia"/>
          <w:vertAlign w:val="superscript"/>
          <w:lang w:eastAsia="zh-CN"/>
        </w:rPr>
        <w:t>1</w:t>
      </w:r>
      <w:r w:rsidRPr="00076498">
        <w:rPr>
          <w:rFonts w:ascii="Book Antiqua" w:hAnsi="Book Antiqua"/>
        </w:rPr>
        <w:t xml:space="preserve">Includes polycystic ovary syndrome, family history or ethnic group susceptible to type </w:t>
      </w:r>
      <w:proofErr w:type="gramStart"/>
      <w:r w:rsidRPr="00076498">
        <w:rPr>
          <w:rFonts w:ascii="Book Antiqua" w:hAnsi="Book Antiqua"/>
        </w:rPr>
        <w:t>2 diabetes</w:t>
      </w:r>
      <w:proofErr w:type="gramEnd"/>
      <w:r w:rsidRPr="00076498">
        <w:rPr>
          <w:rFonts w:ascii="Book Antiqua" w:hAnsi="Book Antiqua"/>
        </w:rPr>
        <w:t>, sedentary lifestyle and advancing age.</w:t>
      </w:r>
      <w:r w:rsidRPr="00076498">
        <w:rPr>
          <w:rFonts w:ascii="Book Antiqua" w:hAnsi="Book Antiqua" w:hint="eastAsia"/>
          <w:lang w:eastAsia="zh-CN"/>
        </w:rPr>
        <w:t xml:space="preserve"> </w:t>
      </w:r>
      <w:r w:rsidRPr="00076498">
        <w:rPr>
          <w:rFonts w:ascii="Book Antiqua" w:hAnsi="Book Antiqua"/>
        </w:rPr>
        <w:t>ACR</w:t>
      </w:r>
      <w:r w:rsidRPr="00076498">
        <w:rPr>
          <w:rFonts w:ascii="Book Antiqua" w:hAnsi="Book Antiqua" w:hint="eastAsia"/>
          <w:lang w:eastAsia="zh-CN"/>
        </w:rPr>
        <w:t xml:space="preserve">: </w:t>
      </w:r>
      <w:r w:rsidRPr="00076498">
        <w:rPr>
          <w:rFonts w:ascii="Book Antiqua" w:hAnsi="Book Antiqua"/>
        </w:rPr>
        <w:t>Albumin creatinine ration; BMI</w:t>
      </w:r>
      <w:r w:rsidRPr="00076498">
        <w:rPr>
          <w:rFonts w:ascii="Book Antiqua" w:hAnsi="Book Antiqua" w:hint="eastAsia"/>
          <w:lang w:eastAsia="zh-CN"/>
        </w:rPr>
        <w:t>:</w:t>
      </w:r>
      <w:r w:rsidRPr="00076498">
        <w:rPr>
          <w:rFonts w:ascii="Book Antiqua" w:hAnsi="Book Antiqua"/>
        </w:rPr>
        <w:t xml:space="preserve"> Body mass index; DBP</w:t>
      </w:r>
      <w:r w:rsidRPr="00076498">
        <w:rPr>
          <w:rFonts w:ascii="Book Antiqua" w:hAnsi="Book Antiqua" w:hint="eastAsia"/>
          <w:lang w:eastAsia="zh-CN"/>
        </w:rPr>
        <w:t>:</w:t>
      </w:r>
      <w:r w:rsidRPr="00076498">
        <w:rPr>
          <w:rFonts w:ascii="Book Antiqua" w:hAnsi="Book Antiqua"/>
        </w:rPr>
        <w:t xml:space="preserve"> Diastolic blood pressure; F</w:t>
      </w:r>
      <w:r w:rsidRPr="00076498">
        <w:rPr>
          <w:rFonts w:ascii="Book Antiqua" w:hAnsi="Book Antiqua" w:hint="eastAsia"/>
          <w:lang w:eastAsia="zh-CN"/>
        </w:rPr>
        <w:t>:</w:t>
      </w:r>
      <w:r w:rsidRPr="00076498">
        <w:rPr>
          <w:rFonts w:ascii="Book Antiqua" w:hAnsi="Book Antiqua"/>
        </w:rPr>
        <w:t xml:space="preserve"> Female; IFG</w:t>
      </w:r>
      <w:r w:rsidRPr="00076498">
        <w:rPr>
          <w:rFonts w:ascii="Book Antiqua" w:hAnsi="Book Antiqua" w:hint="eastAsia"/>
          <w:lang w:eastAsia="zh-CN"/>
        </w:rPr>
        <w:t>:</w:t>
      </w:r>
      <w:r w:rsidRPr="00076498">
        <w:rPr>
          <w:rFonts w:ascii="Book Antiqua" w:hAnsi="Book Antiqua"/>
        </w:rPr>
        <w:t xml:space="preserve"> Impaired fasting glucose; IGT</w:t>
      </w:r>
      <w:r w:rsidRPr="00076498">
        <w:rPr>
          <w:rFonts w:ascii="Book Antiqua" w:hAnsi="Book Antiqua" w:hint="eastAsia"/>
          <w:lang w:eastAsia="zh-CN"/>
        </w:rPr>
        <w:t>:</w:t>
      </w:r>
      <w:r w:rsidRPr="00076498">
        <w:rPr>
          <w:rFonts w:ascii="Book Antiqua" w:hAnsi="Book Antiqua"/>
        </w:rPr>
        <w:t xml:space="preserve"> Impaired glucose tolerance; IR</w:t>
      </w:r>
      <w:r w:rsidRPr="00076498">
        <w:rPr>
          <w:rFonts w:ascii="Book Antiqua" w:hAnsi="Book Antiqua" w:hint="eastAsia"/>
          <w:lang w:eastAsia="zh-CN"/>
        </w:rPr>
        <w:t>:</w:t>
      </w:r>
      <w:r w:rsidRPr="00076498">
        <w:rPr>
          <w:rFonts w:ascii="Book Antiqua" w:hAnsi="Book Antiqua"/>
        </w:rPr>
        <w:t xml:space="preserve"> Insulin resistance; SBP</w:t>
      </w:r>
      <w:r w:rsidRPr="00076498">
        <w:rPr>
          <w:rFonts w:ascii="Book Antiqua" w:hAnsi="Book Antiqua" w:hint="eastAsia"/>
          <w:lang w:eastAsia="zh-CN"/>
        </w:rPr>
        <w:t>:</w:t>
      </w:r>
      <w:r w:rsidRPr="00076498">
        <w:rPr>
          <w:rFonts w:ascii="Book Antiqua" w:hAnsi="Book Antiqua"/>
        </w:rPr>
        <w:t xml:space="preserve"> Systolic blood pressure; M</w:t>
      </w:r>
      <w:r w:rsidRPr="00076498">
        <w:rPr>
          <w:rFonts w:ascii="Book Antiqua" w:hAnsi="Book Antiqua" w:hint="eastAsia"/>
          <w:lang w:eastAsia="zh-CN"/>
        </w:rPr>
        <w:t>:</w:t>
      </w:r>
      <w:r w:rsidRPr="00076498">
        <w:rPr>
          <w:rFonts w:ascii="Book Antiqua" w:hAnsi="Book Antiqua"/>
        </w:rPr>
        <w:t xml:space="preserve"> Male; T2DM</w:t>
      </w:r>
      <w:r w:rsidRPr="00076498">
        <w:rPr>
          <w:rFonts w:ascii="Book Antiqua" w:hAnsi="Book Antiqua" w:hint="eastAsia"/>
          <w:lang w:eastAsia="zh-CN"/>
        </w:rPr>
        <w:t xml:space="preserve">: </w:t>
      </w:r>
      <w:r w:rsidRPr="00076498">
        <w:rPr>
          <w:rFonts w:ascii="Book Antiqua" w:hAnsi="Book Antiqua"/>
        </w:rPr>
        <w:t xml:space="preserve"> Type 2 diabetes mellitus; W</w:t>
      </w:r>
      <w:proofErr w:type="gramStart"/>
      <w:r w:rsidRPr="00076498">
        <w:rPr>
          <w:rFonts w:ascii="Book Antiqua" w:hAnsi="Book Antiqua"/>
        </w:rPr>
        <w:t>:H</w:t>
      </w:r>
      <w:proofErr w:type="gramEnd"/>
      <w:r w:rsidRPr="00076498">
        <w:rPr>
          <w:rFonts w:ascii="Book Antiqua" w:hAnsi="Book Antiqua" w:hint="eastAsia"/>
          <w:lang w:eastAsia="zh-CN"/>
        </w:rPr>
        <w:t>:</w:t>
      </w:r>
      <w:r w:rsidRPr="00076498">
        <w:rPr>
          <w:rFonts w:ascii="Book Antiqua" w:hAnsi="Book Antiqua"/>
        </w:rPr>
        <w:t xml:space="preserve"> Waist to hip ratio.</w:t>
      </w:r>
    </w:p>
    <w:p w:rsidR="00714C3A" w:rsidRPr="00076498" w:rsidRDefault="00714C3A" w:rsidP="00714C3A"/>
    <w:p w:rsidR="00714C3A" w:rsidRPr="00076498" w:rsidRDefault="00714C3A" w:rsidP="00714C3A">
      <w:pPr>
        <w:rPr>
          <w:rFonts w:ascii="Book Antiqua" w:hAnsi="Book Antiqua"/>
        </w:rPr>
      </w:pPr>
      <w:r w:rsidRPr="00076498">
        <w:rPr>
          <w:rFonts w:ascii="Book Antiqua" w:hAnsi="Book Antiqua"/>
        </w:rPr>
        <w:br w:type="page"/>
      </w:r>
    </w:p>
    <w:p w:rsidR="00714C3A" w:rsidRPr="00076498" w:rsidRDefault="00714C3A" w:rsidP="00714C3A">
      <w:pPr>
        <w:autoSpaceDE w:val="0"/>
        <w:autoSpaceDN w:val="0"/>
        <w:adjustRightInd w:val="0"/>
        <w:spacing w:line="360" w:lineRule="auto"/>
        <w:jc w:val="both"/>
        <w:rPr>
          <w:rFonts w:ascii="Book Antiqua" w:hAnsi="Book Antiqua"/>
          <w:b/>
          <w:lang w:eastAsia="zh-CN"/>
        </w:rPr>
      </w:pPr>
      <w:r w:rsidRPr="00076498">
        <w:rPr>
          <w:rFonts w:ascii="Book Antiqua" w:hAnsi="Book Antiqua"/>
          <w:b/>
        </w:rPr>
        <w:lastRenderedPageBreak/>
        <w:t>Table 2 Details of the large fibrate outcome trials in the total cohort are provided in this table</w:t>
      </w:r>
    </w:p>
    <w:tbl>
      <w:tblPr>
        <w:tblW w:w="10076" w:type="dxa"/>
        <w:jc w:val="center"/>
        <w:tblInd w:w="-791" w:type="dxa"/>
        <w:tblBorders>
          <w:top w:val="single" w:sz="6" w:space="0" w:color="000000"/>
          <w:left w:val="single" w:sz="4" w:space="0" w:color="000000"/>
          <w:bottom w:val="single" w:sz="6" w:space="0" w:color="000000"/>
          <w:right w:val="single" w:sz="4" w:space="0" w:color="000000"/>
        </w:tblBorders>
        <w:tblLayout w:type="fixed"/>
        <w:tblLook w:val="0000" w:firstRow="0" w:lastRow="0" w:firstColumn="0" w:lastColumn="0" w:noHBand="0" w:noVBand="0"/>
      </w:tblPr>
      <w:tblGrid>
        <w:gridCol w:w="1306"/>
        <w:gridCol w:w="2127"/>
        <w:gridCol w:w="1752"/>
        <w:gridCol w:w="1793"/>
        <w:gridCol w:w="1559"/>
        <w:gridCol w:w="1539"/>
      </w:tblGrid>
      <w:tr w:rsidR="00076498" w:rsidRPr="00076498" w:rsidTr="00DD6886">
        <w:trPr>
          <w:trHeight w:val="263"/>
          <w:jc w:val="center"/>
        </w:trPr>
        <w:tc>
          <w:tcPr>
            <w:tcW w:w="1306" w:type="dxa"/>
            <w:tcBorders>
              <w:top w:val="single" w:sz="6" w:space="0" w:color="000000"/>
              <w:left w:val="nil"/>
              <w:bottom w:val="single" w:sz="4" w:space="0" w:color="000000"/>
            </w:tcBorders>
          </w:tcPr>
          <w:p w:rsidR="00714C3A" w:rsidRPr="00076498" w:rsidRDefault="00714C3A" w:rsidP="007D0D34">
            <w:pPr>
              <w:pStyle w:val="Default"/>
              <w:spacing w:line="360" w:lineRule="auto"/>
              <w:rPr>
                <w:rFonts w:ascii="Book Antiqua" w:hAnsi="Book Antiqua"/>
                <w:b/>
                <w:color w:val="auto"/>
              </w:rPr>
            </w:pPr>
            <w:r w:rsidRPr="00076498">
              <w:rPr>
                <w:rFonts w:ascii="Book Antiqua" w:hAnsi="Book Antiqua"/>
                <w:b/>
                <w:color w:val="auto"/>
              </w:rPr>
              <w:t>Trial</w:t>
            </w:r>
          </w:p>
        </w:tc>
        <w:tc>
          <w:tcPr>
            <w:tcW w:w="2127" w:type="dxa"/>
            <w:tcBorders>
              <w:top w:val="single" w:sz="6" w:space="0" w:color="000000"/>
              <w:bottom w:val="single" w:sz="4" w:space="0" w:color="000000"/>
            </w:tcBorders>
          </w:tcPr>
          <w:p w:rsidR="00714C3A" w:rsidRPr="00076498" w:rsidRDefault="00714C3A" w:rsidP="007D0D34">
            <w:pPr>
              <w:pStyle w:val="Default"/>
              <w:spacing w:line="360" w:lineRule="auto"/>
              <w:jc w:val="center"/>
              <w:rPr>
                <w:rFonts w:ascii="Book Antiqua" w:hAnsi="Book Antiqua"/>
                <w:b/>
                <w:color w:val="auto"/>
              </w:rPr>
            </w:pPr>
            <w:r w:rsidRPr="00076498">
              <w:rPr>
                <w:rFonts w:ascii="Book Antiqua" w:hAnsi="Book Antiqua"/>
                <w:b/>
                <w:bCs/>
                <w:color w:val="auto"/>
              </w:rPr>
              <w:t>HHS</w:t>
            </w:r>
          </w:p>
        </w:tc>
        <w:tc>
          <w:tcPr>
            <w:tcW w:w="1752" w:type="dxa"/>
            <w:tcBorders>
              <w:top w:val="single" w:sz="6" w:space="0" w:color="000000"/>
              <w:bottom w:val="single" w:sz="4" w:space="0" w:color="000000"/>
            </w:tcBorders>
          </w:tcPr>
          <w:p w:rsidR="00714C3A" w:rsidRPr="00076498" w:rsidRDefault="00714C3A" w:rsidP="007D0D34">
            <w:pPr>
              <w:pStyle w:val="Default"/>
              <w:spacing w:line="360" w:lineRule="auto"/>
              <w:jc w:val="center"/>
              <w:rPr>
                <w:rFonts w:ascii="Book Antiqua" w:hAnsi="Book Antiqua"/>
                <w:b/>
                <w:color w:val="auto"/>
              </w:rPr>
            </w:pPr>
            <w:r w:rsidRPr="00076498">
              <w:rPr>
                <w:rFonts w:ascii="Book Antiqua" w:hAnsi="Book Antiqua"/>
                <w:b/>
                <w:bCs/>
                <w:color w:val="auto"/>
              </w:rPr>
              <w:t>VA-HIT</w:t>
            </w:r>
          </w:p>
        </w:tc>
        <w:tc>
          <w:tcPr>
            <w:tcW w:w="1793" w:type="dxa"/>
            <w:tcBorders>
              <w:top w:val="single" w:sz="6" w:space="0" w:color="000000"/>
              <w:bottom w:val="single" w:sz="4" w:space="0" w:color="000000"/>
            </w:tcBorders>
          </w:tcPr>
          <w:p w:rsidR="00714C3A" w:rsidRPr="00076498" w:rsidRDefault="00714C3A" w:rsidP="007D0D34">
            <w:pPr>
              <w:pStyle w:val="Default"/>
              <w:spacing w:line="360" w:lineRule="auto"/>
              <w:jc w:val="center"/>
              <w:rPr>
                <w:rFonts w:ascii="Book Antiqua" w:hAnsi="Book Antiqua"/>
                <w:b/>
                <w:color w:val="auto"/>
              </w:rPr>
            </w:pPr>
            <w:r w:rsidRPr="00076498">
              <w:rPr>
                <w:rFonts w:ascii="Book Antiqua" w:hAnsi="Book Antiqua"/>
                <w:b/>
                <w:bCs/>
                <w:color w:val="auto"/>
              </w:rPr>
              <w:t>BIP</w:t>
            </w:r>
          </w:p>
        </w:tc>
        <w:tc>
          <w:tcPr>
            <w:tcW w:w="1559" w:type="dxa"/>
            <w:tcBorders>
              <w:top w:val="single" w:sz="6" w:space="0" w:color="000000"/>
              <w:bottom w:val="single" w:sz="4" w:space="0" w:color="000000"/>
            </w:tcBorders>
          </w:tcPr>
          <w:p w:rsidR="00714C3A" w:rsidRPr="00076498" w:rsidRDefault="00714C3A" w:rsidP="007D0D34">
            <w:pPr>
              <w:pStyle w:val="Default"/>
              <w:spacing w:line="360" w:lineRule="auto"/>
              <w:jc w:val="center"/>
              <w:rPr>
                <w:rFonts w:ascii="Book Antiqua" w:hAnsi="Book Antiqua"/>
                <w:b/>
                <w:color w:val="auto"/>
              </w:rPr>
            </w:pPr>
            <w:r w:rsidRPr="00076498">
              <w:rPr>
                <w:rFonts w:ascii="Book Antiqua" w:hAnsi="Book Antiqua"/>
                <w:b/>
                <w:bCs/>
                <w:color w:val="auto"/>
              </w:rPr>
              <w:t>FIELD</w:t>
            </w:r>
          </w:p>
        </w:tc>
        <w:tc>
          <w:tcPr>
            <w:tcW w:w="1539" w:type="dxa"/>
            <w:tcBorders>
              <w:top w:val="single" w:sz="6" w:space="0" w:color="000000"/>
              <w:bottom w:val="single" w:sz="4" w:space="0" w:color="000000"/>
              <w:right w:val="nil"/>
            </w:tcBorders>
          </w:tcPr>
          <w:p w:rsidR="00714C3A" w:rsidRPr="00076498" w:rsidRDefault="00714C3A" w:rsidP="007D0D34">
            <w:pPr>
              <w:pStyle w:val="Default"/>
              <w:spacing w:line="360" w:lineRule="auto"/>
              <w:jc w:val="center"/>
              <w:rPr>
                <w:rFonts w:ascii="Book Antiqua" w:hAnsi="Book Antiqua"/>
                <w:b/>
                <w:color w:val="auto"/>
              </w:rPr>
            </w:pPr>
            <w:r w:rsidRPr="00076498">
              <w:rPr>
                <w:rFonts w:ascii="Book Antiqua" w:hAnsi="Book Antiqua"/>
                <w:b/>
                <w:bCs/>
                <w:color w:val="auto"/>
              </w:rPr>
              <w:t>ACCORD</w:t>
            </w:r>
          </w:p>
        </w:tc>
      </w:tr>
      <w:tr w:rsidR="00076498" w:rsidRPr="00076498" w:rsidTr="00DD6886">
        <w:trPr>
          <w:trHeight w:val="131"/>
          <w:jc w:val="center"/>
        </w:trPr>
        <w:tc>
          <w:tcPr>
            <w:tcW w:w="1306" w:type="dxa"/>
            <w:tcBorders>
              <w:top w:val="single" w:sz="4" w:space="0" w:color="000000"/>
              <w:left w:val="nil"/>
            </w:tcBorders>
          </w:tcPr>
          <w:p w:rsidR="00714C3A" w:rsidRPr="00076498" w:rsidRDefault="00714C3A" w:rsidP="007D0D34">
            <w:pPr>
              <w:pStyle w:val="Default"/>
              <w:spacing w:line="360" w:lineRule="auto"/>
              <w:rPr>
                <w:rFonts w:ascii="Book Antiqua" w:hAnsi="Book Antiqua"/>
                <w:color w:val="auto"/>
              </w:rPr>
            </w:pPr>
            <w:r w:rsidRPr="00076498">
              <w:rPr>
                <w:rFonts w:ascii="Book Antiqua" w:hAnsi="Book Antiqua"/>
                <w:bCs/>
                <w:color w:val="auto"/>
              </w:rPr>
              <w:t>Drug</w:t>
            </w:r>
          </w:p>
        </w:tc>
        <w:tc>
          <w:tcPr>
            <w:tcW w:w="2127" w:type="dxa"/>
            <w:tcBorders>
              <w:top w:val="single" w:sz="4" w:space="0" w:color="000000"/>
            </w:tcBorders>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Gemfibrozil</w:t>
            </w:r>
          </w:p>
        </w:tc>
        <w:tc>
          <w:tcPr>
            <w:tcW w:w="1752" w:type="dxa"/>
            <w:tcBorders>
              <w:top w:val="single" w:sz="4" w:space="0" w:color="000000"/>
            </w:tcBorders>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Gemfibrozil</w:t>
            </w:r>
          </w:p>
        </w:tc>
        <w:tc>
          <w:tcPr>
            <w:tcW w:w="1793" w:type="dxa"/>
            <w:tcBorders>
              <w:top w:val="single" w:sz="4" w:space="0" w:color="000000"/>
            </w:tcBorders>
          </w:tcPr>
          <w:p w:rsidR="00714C3A" w:rsidRPr="00076498" w:rsidRDefault="00714C3A" w:rsidP="007D0D34">
            <w:pPr>
              <w:pStyle w:val="Default"/>
              <w:spacing w:line="360" w:lineRule="auto"/>
              <w:jc w:val="center"/>
              <w:rPr>
                <w:rFonts w:ascii="Book Antiqua" w:hAnsi="Book Antiqua"/>
                <w:color w:val="auto"/>
              </w:rPr>
            </w:pPr>
            <w:proofErr w:type="spellStart"/>
            <w:r w:rsidRPr="00076498">
              <w:rPr>
                <w:rFonts w:ascii="Book Antiqua" w:hAnsi="Book Antiqua"/>
                <w:color w:val="auto"/>
              </w:rPr>
              <w:t>Bezafibrate</w:t>
            </w:r>
            <w:proofErr w:type="spellEnd"/>
          </w:p>
        </w:tc>
        <w:tc>
          <w:tcPr>
            <w:tcW w:w="1559" w:type="dxa"/>
            <w:tcBorders>
              <w:top w:val="single" w:sz="4" w:space="0" w:color="000000"/>
            </w:tcBorders>
          </w:tcPr>
          <w:p w:rsidR="00714C3A" w:rsidRPr="00076498" w:rsidRDefault="00714C3A" w:rsidP="007D0D34">
            <w:pPr>
              <w:pStyle w:val="Default"/>
              <w:spacing w:line="360" w:lineRule="auto"/>
              <w:jc w:val="center"/>
              <w:rPr>
                <w:rFonts w:ascii="Book Antiqua" w:hAnsi="Book Antiqua"/>
                <w:color w:val="auto"/>
              </w:rPr>
            </w:pPr>
            <w:proofErr w:type="spellStart"/>
            <w:r w:rsidRPr="00076498">
              <w:rPr>
                <w:rFonts w:ascii="Book Antiqua" w:hAnsi="Book Antiqua"/>
                <w:color w:val="auto"/>
              </w:rPr>
              <w:t>Fenofibrate</w:t>
            </w:r>
            <w:proofErr w:type="spellEnd"/>
          </w:p>
        </w:tc>
        <w:tc>
          <w:tcPr>
            <w:tcW w:w="1539" w:type="dxa"/>
            <w:tcBorders>
              <w:top w:val="single" w:sz="4" w:space="0" w:color="000000"/>
              <w:right w:val="nil"/>
            </w:tcBorders>
          </w:tcPr>
          <w:p w:rsidR="00714C3A" w:rsidRPr="00076498" w:rsidRDefault="00714C3A" w:rsidP="007D0D34">
            <w:pPr>
              <w:pStyle w:val="Default"/>
              <w:spacing w:line="360" w:lineRule="auto"/>
              <w:jc w:val="center"/>
              <w:rPr>
                <w:rFonts w:ascii="Book Antiqua" w:hAnsi="Book Antiqua"/>
                <w:color w:val="auto"/>
              </w:rPr>
            </w:pPr>
            <w:proofErr w:type="spellStart"/>
            <w:r w:rsidRPr="00076498">
              <w:rPr>
                <w:rFonts w:ascii="Book Antiqua" w:hAnsi="Book Antiqua"/>
                <w:color w:val="auto"/>
              </w:rPr>
              <w:t>Fenofibrate</w:t>
            </w:r>
            <w:proofErr w:type="spellEnd"/>
          </w:p>
        </w:tc>
      </w:tr>
      <w:tr w:rsidR="00076498" w:rsidRPr="00076498" w:rsidTr="00DD6886">
        <w:trPr>
          <w:trHeight w:val="257"/>
          <w:jc w:val="center"/>
        </w:trPr>
        <w:tc>
          <w:tcPr>
            <w:tcW w:w="1306" w:type="dxa"/>
            <w:tcBorders>
              <w:left w:val="nil"/>
            </w:tcBorders>
          </w:tcPr>
          <w:p w:rsidR="00714C3A" w:rsidRPr="00076498" w:rsidRDefault="00714C3A" w:rsidP="007D0D34">
            <w:pPr>
              <w:pStyle w:val="Default"/>
              <w:spacing w:line="360" w:lineRule="auto"/>
              <w:rPr>
                <w:rFonts w:ascii="Book Antiqua" w:hAnsi="Book Antiqua"/>
                <w:color w:val="auto"/>
              </w:rPr>
            </w:pPr>
            <w:r w:rsidRPr="00076498">
              <w:rPr>
                <w:rFonts w:ascii="Book Antiqua" w:hAnsi="Book Antiqua"/>
                <w:bCs/>
                <w:color w:val="auto"/>
              </w:rPr>
              <w:t>Dose</w:t>
            </w:r>
          </w:p>
        </w:tc>
        <w:tc>
          <w:tcPr>
            <w:tcW w:w="2127" w:type="dxa"/>
          </w:tcPr>
          <w:p w:rsidR="00714C3A" w:rsidRPr="00076498" w:rsidRDefault="00714C3A" w:rsidP="007D0D34">
            <w:pPr>
              <w:pStyle w:val="Default"/>
              <w:spacing w:line="360" w:lineRule="auto"/>
              <w:jc w:val="center"/>
              <w:rPr>
                <w:rFonts w:ascii="Book Antiqua" w:eastAsiaTheme="minorEastAsia" w:hAnsi="Book Antiqua"/>
                <w:color w:val="auto"/>
                <w:lang w:eastAsia="zh-CN"/>
              </w:rPr>
            </w:pPr>
            <w:r w:rsidRPr="00076498">
              <w:rPr>
                <w:rFonts w:ascii="Book Antiqua" w:hAnsi="Book Antiqua"/>
                <w:color w:val="auto"/>
              </w:rPr>
              <w:t>1200 mg/d</w:t>
            </w:r>
          </w:p>
        </w:tc>
        <w:tc>
          <w:tcPr>
            <w:tcW w:w="1752" w:type="dxa"/>
          </w:tcPr>
          <w:p w:rsidR="00714C3A" w:rsidRPr="00076498" w:rsidRDefault="00714C3A" w:rsidP="007D0D34">
            <w:pPr>
              <w:pStyle w:val="Default"/>
              <w:spacing w:line="360" w:lineRule="auto"/>
              <w:jc w:val="center"/>
              <w:rPr>
                <w:rFonts w:ascii="Book Antiqua" w:eastAsiaTheme="minorEastAsia" w:hAnsi="Book Antiqua"/>
                <w:color w:val="auto"/>
                <w:lang w:eastAsia="zh-CN"/>
              </w:rPr>
            </w:pPr>
            <w:r w:rsidRPr="00076498">
              <w:rPr>
                <w:rFonts w:ascii="Book Antiqua" w:hAnsi="Book Antiqua"/>
                <w:color w:val="auto"/>
              </w:rPr>
              <w:t>1200 mg/d</w:t>
            </w:r>
          </w:p>
        </w:tc>
        <w:tc>
          <w:tcPr>
            <w:tcW w:w="1793" w:type="dxa"/>
          </w:tcPr>
          <w:p w:rsidR="00714C3A" w:rsidRPr="00076498" w:rsidRDefault="00714C3A" w:rsidP="007D0D34">
            <w:pPr>
              <w:pStyle w:val="Default"/>
              <w:spacing w:line="360" w:lineRule="auto"/>
              <w:jc w:val="center"/>
              <w:rPr>
                <w:rFonts w:ascii="Book Antiqua" w:eastAsiaTheme="minorEastAsia" w:hAnsi="Book Antiqua"/>
                <w:color w:val="auto"/>
                <w:lang w:eastAsia="zh-CN"/>
              </w:rPr>
            </w:pPr>
            <w:r w:rsidRPr="00076498">
              <w:rPr>
                <w:rFonts w:ascii="Book Antiqua" w:hAnsi="Book Antiqua"/>
                <w:color w:val="auto"/>
              </w:rPr>
              <w:t>400 mg/d</w:t>
            </w:r>
          </w:p>
        </w:tc>
        <w:tc>
          <w:tcPr>
            <w:tcW w:w="1559" w:type="dxa"/>
          </w:tcPr>
          <w:p w:rsidR="00714C3A" w:rsidRPr="00076498" w:rsidRDefault="00714C3A" w:rsidP="007D0D34">
            <w:pPr>
              <w:pStyle w:val="Default"/>
              <w:spacing w:line="360" w:lineRule="auto"/>
              <w:jc w:val="center"/>
              <w:rPr>
                <w:rFonts w:ascii="Book Antiqua" w:eastAsiaTheme="minorEastAsia" w:hAnsi="Book Antiqua"/>
                <w:color w:val="auto"/>
                <w:lang w:eastAsia="zh-CN"/>
              </w:rPr>
            </w:pPr>
            <w:r w:rsidRPr="00076498">
              <w:rPr>
                <w:rFonts w:ascii="Book Antiqua" w:hAnsi="Book Antiqua"/>
                <w:color w:val="auto"/>
              </w:rPr>
              <w:t>200 mg/d</w:t>
            </w:r>
          </w:p>
        </w:tc>
        <w:tc>
          <w:tcPr>
            <w:tcW w:w="1539" w:type="dxa"/>
            <w:tcBorders>
              <w:right w:val="nil"/>
            </w:tcBorders>
          </w:tcPr>
          <w:p w:rsidR="00714C3A" w:rsidRPr="00076498" w:rsidRDefault="00714C3A" w:rsidP="007D0D34">
            <w:pPr>
              <w:pStyle w:val="Default"/>
              <w:spacing w:line="360" w:lineRule="auto"/>
              <w:jc w:val="center"/>
              <w:rPr>
                <w:rFonts w:ascii="Book Antiqua" w:eastAsiaTheme="minorEastAsia" w:hAnsi="Book Antiqua"/>
                <w:color w:val="auto"/>
                <w:lang w:eastAsia="zh-CN"/>
              </w:rPr>
            </w:pPr>
            <w:r w:rsidRPr="00076498">
              <w:rPr>
                <w:rFonts w:ascii="Book Antiqua" w:hAnsi="Book Antiqua"/>
                <w:color w:val="auto"/>
              </w:rPr>
              <w:t>200 mg/d</w:t>
            </w:r>
          </w:p>
        </w:tc>
      </w:tr>
      <w:tr w:rsidR="00076498" w:rsidRPr="00076498" w:rsidTr="00DD6886">
        <w:trPr>
          <w:trHeight w:val="763"/>
          <w:jc w:val="center"/>
        </w:trPr>
        <w:tc>
          <w:tcPr>
            <w:tcW w:w="1306" w:type="dxa"/>
            <w:tcBorders>
              <w:left w:val="nil"/>
            </w:tcBorders>
          </w:tcPr>
          <w:p w:rsidR="00714C3A" w:rsidRPr="00076498" w:rsidRDefault="00714C3A" w:rsidP="007D0D34">
            <w:pPr>
              <w:pStyle w:val="Default"/>
              <w:spacing w:line="360" w:lineRule="auto"/>
              <w:rPr>
                <w:rFonts w:ascii="Book Antiqua" w:hAnsi="Book Antiqua"/>
                <w:color w:val="auto"/>
              </w:rPr>
            </w:pPr>
            <w:r w:rsidRPr="00076498">
              <w:rPr>
                <w:rFonts w:ascii="Book Antiqua" w:hAnsi="Book Antiqua"/>
                <w:bCs/>
                <w:color w:val="auto"/>
              </w:rPr>
              <w:t>Primary endpoint</w:t>
            </w:r>
          </w:p>
        </w:tc>
        <w:tc>
          <w:tcPr>
            <w:tcW w:w="2127"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MI (fatal and non-fatal), cardiac death</w:t>
            </w:r>
          </w:p>
        </w:tc>
        <w:tc>
          <w:tcPr>
            <w:tcW w:w="1752"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Combined incidence of nonfatal MI and death from CAD</w:t>
            </w:r>
          </w:p>
        </w:tc>
        <w:tc>
          <w:tcPr>
            <w:tcW w:w="1793"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MI ( fatal and non-fatal), sudden death</w:t>
            </w:r>
          </w:p>
        </w:tc>
        <w:tc>
          <w:tcPr>
            <w:tcW w:w="1559" w:type="dxa"/>
          </w:tcPr>
          <w:p w:rsidR="00714C3A" w:rsidRPr="00076498" w:rsidRDefault="00714C3A" w:rsidP="007D0D34">
            <w:pPr>
              <w:pStyle w:val="Default"/>
              <w:spacing w:line="360" w:lineRule="auto"/>
              <w:jc w:val="center"/>
              <w:rPr>
                <w:rFonts w:ascii="Book Antiqua" w:hAnsi="Book Antiqua"/>
                <w:color w:val="auto"/>
              </w:rPr>
            </w:pPr>
          </w:p>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CHD death, non-fatal MI</w:t>
            </w:r>
          </w:p>
        </w:tc>
        <w:tc>
          <w:tcPr>
            <w:tcW w:w="1539" w:type="dxa"/>
            <w:tcBorders>
              <w:right w:val="nil"/>
            </w:tcBorders>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Non-fatal MI, non-fatal stroke, or CVD death</w:t>
            </w:r>
          </w:p>
        </w:tc>
      </w:tr>
      <w:tr w:rsidR="00076498" w:rsidRPr="00076498" w:rsidTr="00DD6886">
        <w:trPr>
          <w:trHeight w:val="383"/>
          <w:jc w:val="center"/>
        </w:trPr>
        <w:tc>
          <w:tcPr>
            <w:tcW w:w="1306" w:type="dxa"/>
            <w:tcBorders>
              <w:left w:val="nil"/>
            </w:tcBorders>
          </w:tcPr>
          <w:p w:rsidR="00714C3A" w:rsidRPr="00076498" w:rsidRDefault="00714C3A" w:rsidP="007D0D34">
            <w:pPr>
              <w:pStyle w:val="Default"/>
              <w:spacing w:line="360" w:lineRule="auto"/>
              <w:rPr>
                <w:rFonts w:ascii="Book Antiqua" w:hAnsi="Book Antiqua"/>
                <w:color w:val="auto"/>
              </w:rPr>
            </w:pPr>
            <w:r w:rsidRPr="00076498">
              <w:rPr>
                <w:rFonts w:ascii="Book Antiqua" w:hAnsi="Book Antiqua"/>
                <w:bCs/>
                <w:color w:val="auto"/>
              </w:rPr>
              <w:t>Mean follow-up (</w:t>
            </w:r>
            <w:proofErr w:type="spellStart"/>
            <w:r w:rsidRPr="00076498">
              <w:rPr>
                <w:rFonts w:ascii="Book Antiqua" w:hAnsi="Book Antiqua"/>
                <w:bCs/>
                <w:color w:val="auto"/>
              </w:rPr>
              <w:t>yr</w:t>
            </w:r>
            <w:proofErr w:type="spellEnd"/>
            <w:r w:rsidRPr="00076498">
              <w:rPr>
                <w:rFonts w:ascii="Book Antiqua" w:hAnsi="Book Antiqua"/>
                <w:bCs/>
                <w:color w:val="auto"/>
              </w:rPr>
              <w:t>)</w:t>
            </w:r>
          </w:p>
        </w:tc>
        <w:tc>
          <w:tcPr>
            <w:tcW w:w="2127"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5</w:t>
            </w:r>
          </w:p>
        </w:tc>
        <w:tc>
          <w:tcPr>
            <w:tcW w:w="1752"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5</w:t>
            </w:r>
          </w:p>
        </w:tc>
        <w:tc>
          <w:tcPr>
            <w:tcW w:w="1793"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6</w:t>
            </w:r>
          </w:p>
        </w:tc>
        <w:tc>
          <w:tcPr>
            <w:tcW w:w="1559"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5</w:t>
            </w:r>
          </w:p>
        </w:tc>
        <w:tc>
          <w:tcPr>
            <w:tcW w:w="1539" w:type="dxa"/>
            <w:tcBorders>
              <w:right w:val="nil"/>
            </w:tcBorders>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5</w:t>
            </w:r>
          </w:p>
        </w:tc>
      </w:tr>
      <w:tr w:rsidR="00076498" w:rsidRPr="00076498" w:rsidTr="00DD6886">
        <w:trPr>
          <w:trHeight w:val="486"/>
          <w:jc w:val="center"/>
        </w:trPr>
        <w:tc>
          <w:tcPr>
            <w:tcW w:w="1306" w:type="dxa"/>
            <w:tcBorders>
              <w:left w:val="nil"/>
            </w:tcBorders>
          </w:tcPr>
          <w:p w:rsidR="00714C3A" w:rsidRPr="00076498" w:rsidRDefault="00714C3A" w:rsidP="007D0D34">
            <w:pPr>
              <w:pStyle w:val="Default"/>
              <w:spacing w:line="360" w:lineRule="auto"/>
              <w:rPr>
                <w:rFonts w:ascii="Book Antiqua" w:hAnsi="Book Antiqua"/>
                <w:color w:val="auto"/>
              </w:rPr>
            </w:pPr>
            <w:r w:rsidRPr="00076498">
              <w:rPr>
                <w:rFonts w:ascii="Book Antiqua" w:hAnsi="Book Antiqua"/>
                <w:bCs/>
                <w:color w:val="auto"/>
              </w:rPr>
              <w:t>Patients (total)</w:t>
            </w:r>
          </w:p>
        </w:tc>
        <w:tc>
          <w:tcPr>
            <w:tcW w:w="2127"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Fibrate</w:t>
            </w:r>
            <w:r w:rsidR="0044195A" w:rsidRPr="00076498">
              <w:rPr>
                <w:rFonts w:ascii="Book Antiqua" w:eastAsiaTheme="minorEastAsia" w:hAnsi="Book Antiqua" w:hint="eastAsia"/>
                <w:color w:val="auto"/>
                <w:lang w:eastAsia="zh-CN"/>
              </w:rPr>
              <w:t xml:space="preserve"> </w:t>
            </w:r>
            <w:r w:rsidRPr="00076498">
              <w:rPr>
                <w:rFonts w:ascii="Book Antiqua" w:hAnsi="Book Antiqua"/>
                <w:color w:val="auto"/>
              </w:rPr>
              <w:t>= 2051 Placebo</w:t>
            </w:r>
            <w:r w:rsidR="0044195A" w:rsidRPr="00076498">
              <w:rPr>
                <w:rFonts w:ascii="Book Antiqua" w:eastAsiaTheme="minorEastAsia" w:hAnsi="Book Antiqua" w:hint="eastAsia"/>
                <w:color w:val="auto"/>
                <w:lang w:eastAsia="zh-CN"/>
              </w:rPr>
              <w:t xml:space="preserve"> </w:t>
            </w:r>
            <w:r w:rsidRPr="00076498">
              <w:rPr>
                <w:rFonts w:ascii="Book Antiqua" w:hAnsi="Book Antiqua"/>
                <w:color w:val="auto"/>
              </w:rPr>
              <w:t>= 2030</w:t>
            </w:r>
          </w:p>
        </w:tc>
        <w:tc>
          <w:tcPr>
            <w:tcW w:w="1752"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Fibrate = 1264 Placebo = 1267</w:t>
            </w:r>
          </w:p>
        </w:tc>
        <w:tc>
          <w:tcPr>
            <w:tcW w:w="1793"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Fibrate = 1548 Placebo =</w:t>
            </w:r>
            <w:r w:rsidR="00575839" w:rsidRPr="00076498">
              <w:rPr>
                <w:rFonts w:ascii="Book Antiqua" w:eastAsiaTheme="minorEastAsia" w:hAnsi="Book Antiqua" w:hint="eastAsia"/>
                <w:color w:val="auto"/>
                <w:lang w:eastAsia="zh-CN"/>
              </w:rPr>
              <w:t xml:space="preserve"> </w:t>
            </w:r>
            <w:r w:rsidRPr="00076498">
              <w:rPr>
                <w:rFonts w:ascii="Book Antiqua" w:hAnsi="Book Antiqua"/>
                <w:color w:val="auto"/>
              </w:rPr>
              <w:t>1542</w:t>
            </w:r>
          </w:p>
        </w:tc>
        <w:tc>
          <w:tcPr>
            <w:tcW w:w="1559"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Fibrate =</w:t>
            </w:r>
            <w:r w:rsidR="00575839" w:rsidRPr="00076498">
              <w:rPr>
                <w:rFonts w:ascii="Book Antiqua" w:eastAsiaTheme="minorEastAsia" w:hAnsi="Book Antiqua" w:hint="eastAsia"/>
                <w:color w:val="auto"/>
                <w:lang w:eastAsia="zh-CN"/>
              </w:rPr>
              <w:t xml:space="preserve"> </w:t>
            </w:r>
            <w:r w:rsidRPr="00076498">
              <w:rPr>
                <w:rFonts w:ascii="Book Antiqua" w:hAnsi="Book Antiqua"/>
                <w:color w:val="auto"/>
              </w:rPr>
              <w:t>4895 Placebo</w:t>
            </w:r>
            <w:r w:rsidR="00575839" w:rsidRPr="00076498">
              <w:rPr>
                <w:rFonts w:ascii="Book Antiqua" w:eastAsiaTheme="minorEastAsia" w:hAnsi="Book Antiqua" w:hint="eastAsia"/>
                <w:color w:val="auto"/>
                <w:lang w:eastAsia="zh-CN"/>
              </w:rPr>
              <w:t xml:space="preserve"> </w:t>
            </w:r>
            <w:r w:rsidRPr="00076498">
              <w:rPr>
                <w:rFonts w:ascii="Book Antiqua" w:hAnsi="Book Antiqua"/>
                <w:color w:val="auto"/>
              </w:rPr>
              <w:t>=</w:t>
            </w:r>
            <w:r w:rsidR="00575839" w:rsidRPr="00076498">
              <w:rPr>
                <w:rFonts w:ascii="Book Antiqua" w:eastAsiaTheme="minorEastAsia" w:hAnsi="Book Antiqua" w:hint="eastAsia"/>
                <w:color w:val="auto"/>
                <w:lang w:eastAsia="zh-CN"/>
              </w:rPr>
              <w:t xml:space="preserve"> </w:t>
            </w:r>
            <w:r w:rsidRPr="00076498">
              <w:rPr>
                <w:rFonts w:ascii="Book Antiqua" w:hAnsi="Book Antiqua"/>
                <w:color w:val="auto"/>
              </w:rPr>
              <w:t>4900</w:t>
            </w:r>
          </w:p>
        </w:tc>
        <w:tc>
          <w:tcPr>
            <w:tcW w:w="1539" w:type="dxa"/>
            <w:tcBorders>
              <w:right w:val="nil"/>
            </w:tcBorders>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Fibrate =</w:t>
            </w:r>
            <w:r w:rsidR="00575839" w:rsidRPr="00076498">
              <w:rPr>
                <w:rFonts w:ascii="Book Antiqua" w:eastAsiaTheme="minorEastAsia" w:hAnsi="Book Antiqua" w:hint="eastAsia"/>
                <w:color w:val="auto"/>
                <w:lang w:eastAsia="zh-CN"/>
              </w:rPr>
              <w:t xml:space="preserve"> </w:t>
            </w:r>
            <w:r w:rsidRPr="00076498">
              <w:rPr>
                <w:rFonts w:ascii="Book Antiqua" w:hAnsi="Book Antiqua"/>
                <w:color w:val="auto"/>
              </w:rPr>
              <w:t>2765 Placebo =</w:t>
            </w:r>
            <w:r w:rsidR="00575839" w:rsidRPr="00076498">
              <w:rPr>
                <w:rFonts w:ascii="Book Antiqua" w:eastAsiaTheme="minorEastAsia" w:hAnsi="Book Antiqua" w:hint="eastAsia"/>
                <w:color w:val="auto"/>
                <w:lang w:eastAsia="zh-CN"/>
              </w:rPr>
              <w:t xml:space="preserve"> </w:t>
            </w:r>
            <w:r w:rsidRPr="00076498">
              <w:rPr>
                <w:rFonts w:ascii="Book Antiqua" w:hAnsi="Book Antiqua"/>
                <w:color w:val="auto"/>
              </w:rPr>
              <w:t>2753</w:t>
            </w:r>
          </w:p>
        </w:tc>
      </w:tr>
      <w:tr w:rsidR="00076498" w:rsidRPr="00076498" w:rsidTr="00DD6886">
        <w:trPr>
          <w:trHeight w:val="486"/>
          <w:jc w:val="center"/>
        </w:trPr>
        <w:tc>
          <w:tcPr>
            <w:tcW w:w="1306" w:type="dxa"/>
            <w:tcBorders>
              <w:left w:val="nil"/>
            </w:tcBorders>
          </w:tcPr>
          <w:p w:rsidR="00714C3A" w:rsidRPr="00076498" w:rsidRDefault="00714C3A" w:rsidP="007D0D34">
            <w:pPr>
              <w:pStyle w:val="Default"/>
              <w:spacing w:line="360" w:lineRule="auto"/>
              <w:rPr>
                <w:rFonts w:ascii="Book Antiqua" w:hAnsi="Book Antiqua"/>
                <w:color w:val="auto"/>
              </w:rPr>
            </w:pPr>
            <w:r w:rsidRPr="00076498">
              <w:rPr>
                <w:rFonts w:ascii="Book Antiqua" w:hAnsi="Book Antiqua"/>
                <w:bCs/>
                <w:color w:val="auto"/>
              </w:rPr>
              <w:t>Effect on Lipids (% change from baseline)</w:t>
            </w:r>
          </w:p>
        </w:tc>
        <w:tc>
          <w:tcPr>
            <w:tcW w:w="2127"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LDL-C: -10 TC: -11 TG: -43 HDL-C: +10</w:t>
            </w:r>
          </w:p>
        </w:tc>
        <w:tc>
          <w:tcPr>
            <w:tcW w:w="1752"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LDL-C: 0 TC: -4 TG: -31 HDL-C: +6</w:t>
            </w:r>
          </w:p>
        </w:tc>
        <w:tc>
          <w:tcPr>
            <w:tcW w:w="1793"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LDL-C: -6.5 TC: -4.5 TG: -21 HDL-C: +18</w:t>
            </w:r>
          </w:p>
        </w:tc>
        <w:tc>
          <w:tcPr>
            <w:tcW w:w="1559" w:type="dxa"/>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LDL-C: -12 TC: -11 TG: -29 HDL-C: +5</w:t>
            </w:r>
          </w:p>
        </w:tc>
        <w:tc>
          <w:tcPr>
            <w:tcW w:w="1539" w:type="dxa"/>
            <w:tcBorders>
              <w:right w:val="nil"/>
            </w:tcBorders>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LDL-C: -19 TC: -14 TG: -22 HDL-C: +8.4</w:t>
            </w:r>
          </w:p>
        </w:tc>
      </w:tr>
      <w:tr w:rsidR="00076498" w:rsidRPr="00076498" w:rsidTr="00DD6886">
        <w:trPr>
          <w:trHeight w:val="486"/>
          <w:jc w:val="center"/>
        </w:trPr>
        <w:tc>
          <w:tcPr>
            <w:tcW w:w="1306" w:type="dxa"/>
            <w:tcBorders>
              <w:left w:val="nil"/>
              <w:bottom w:val="single" w:sz="6" w:space="0" w:color="000000"/>
            </w:tcBorders>
          </w:tcPr>
          <w:p w:rsidR="00714C3A" w:rsidRPr="00076498" w:rsidRDefault="00714C3A" w:rsidP="007D0D34">
            <w:pPr>
              <w:pStyle w:val="Default"/>
              <w:spacing w:line="360" w:lineRule="auto"/>
              <w:rPr>
                <w:rFonts w:ascii="Book Antiqua" w:hAnsi="Book Antiqua"/>
                <w:color w:val="auto"/>
              </w:rPr>
            </w:pPr>
            <w:r w:rsidRPr="00076498">
              <w:rPr>
                <w:rFonts w:ascii="Book Antiqua" w:hAnsi="Book Antiqua"/>
                <w:bCs/>
                <w:color w:val="auto"/>
              </w:rPr>
              <w:t>Outcomes</w:t>
            </w:r>
          </w:p>
        </w:tc>
        <w:tc>
          <w:tcPr>
            <w:tcW w:w="2127" w:type="dxa"/>
            <w:tcBorders>
              <w:bottom w:val="single" w:sz="6" w:space="0" w:color="000000"/>
            </w:tcBorders>
          </w:tcPr>
          <w:p w:rsidR="00714C3A" w:rsidRPr="00076498" w:rsidRDefault="00714C3A" w:rsidP="007D0D34">
            <w:pPr>
              <w:pStyle w:val="Default"/>
              <w:spacing w:line="360" w:lineRule="auto"/>
              <w:jc w:val="center"/>
              <w:rPr>
                <w:rFonts w:ascii="Book Antiqua" w:hAnsi="Book Antiqua"/>
                <w:color w:val="auto"/>
                <w:lang w:val="it-IT"/>
              </w:rPr>
            </w:pPr>
            <w:r w:rsidRPr="00076498">
              <w:rPr>
                <w:rFonts w:ascii="Book Antiqua" w:hAnsi="Book Antiqua"/>
                <w:color w:val="auto"/>
                <w:lang w:val="it-IT"/>
              </w:rPr>
              <w:t xml:space="preserve">CHD: </w:t>
            </w:r>
            <w:r w:rsidRPr="00076498">
              <w:rPr>
                <w:rFonts w:ascii="Book Antiqua" w:hAnsi="Book Antiqua"/>
                <w:b/>
                <w:bCs/>
                <w:color w:val="auto"/>
                <w:lang w:val="it-IT"/>
              </w:rPr>
              <w:t xml:space="preserve">↓ </w:t>
            </w:r>
            <w:r w:rsidRPr="00076498">
              <w:rPr>
                <w:rFonts w:ascii="Book Antiqua" w:hAnsi="Book Antiqua"/>
                <w:color w:val="auto"/>
                <w:lang w:val="it-IT"/>
              </w:rPr>
              <w:t xml:space="preserve">34% Non-fatal MI: </w:t>
            </w:r>
            <w:r w:rsidRPr="00076498">
              <w:rPr>
                <w:rFonts w:ascii="Book Antiqua" w:hAnsi="Book Antiqua"/>
                <w:b/>
                <w:bCs/>
                <w:color w:val="auto"/>
                <w:lang w:val="it-IT"/>
              </w:rPr>
              <w:t>↓</w:t>
            </w:r>
            <w:r w:rsidRPr="00076498">
              <w:rPr>
                <w:rFonts w:ascii="Book Antiqua" w:hAnsi="Book Antiqua"/>
                <w:color w:val="auto"/>
                <w:lang w:val="it-IT"/>
              </w:rPr>
              <w:t>37% Total mortality: no change</w:t>
            </w:r>
          </w:p>
        </w:tc>
        <w:tc>
          <w:tcPr>
            <w:tcW w:w="1752" w:type="dxa"/>
            <w:tcBorders>
              <w:bottom w:val="single" w:sz="6" w:space="0" w:color="000000"/>
            </w:tcBorders>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 xml:space="preserve">CHD and Non-fatal MI: </w:t>
            </w:r>
            <w:r w:rsidRPr="00076498">
              <w:rPr>
                <w:rFonts w:ascii="Book Antiqua" w:hAnsi="Book Antiqua"/>
                <w:b/>
                <w:bCs/>
                <w:color w:val="auto"/>
              </w:rPr>
              <w:t>↓</w:t>
            </w:r>
            <w:r w:rsidRPr="00076498">
              <w:rPr>
                <w:rFonts w:ascii="Book Antiqua" w:hAnsi="Book Antiqua"/>
                <w:color w:val="auto"/>
              </w:rPr>
              <w:t>22% Total mortality: ↓ 11% (NS)</w:t>
            </w:r>
          </w:p>
        </w:tc>
        <w:tc>
          <w:tcPr>
            <w:tcW w:w="1793" w:type="dxa"/>
            <w:tcBorders>
              <w:bottom w:val="single" w:sz="6" w:space="0" w:color="000000"/>
            </w:tcBorders>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 xml:space="preserve">Fatal and nonfatal MI and sudden death: </w:t>
            </w:r>
            <w:r w:rsidRPr="00076498">
              <w:rPr>
                <w:rFonts w:ascii="Book Antiqua" w:hAnsi="Book Antiqua"/>
                <w:b/>
                <w:bCs/>
                <w:color w:val="auto"/>
              </w:rPr>
              <w:t xml:space="preserve">↓ </w:t>
            </w:r>
            <w:r w:rsidRPr="00076498">
              <w:rPr>
                <w:rFonts w:ascii="Book Antiqua" w:hAnsi="Book Antiqua"/>
                <w:color w:val="auto"/>
              </w:rPr>
              <w:t>9% (NS) Total mortality: no change</w:t>
            </w:r>
          </w:p>
        </w:tc>
        <w:tc>
          <w:tcPr>
            <w:tcW w:w="1559" w:type="dxa"/>
            <w:tcBorders>
              <w:bottom w:val="single" w:sz="6" w:space="0" w:color="000000"/>
            </w:tcBorders>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 xml:space="preserve">CHD and nonfatal MI: </w:t>
            </w:r>
            <w:r w:rsidRPr="00076498">
              <w:rPr>
                <w:rFonts w:ascii="Book Antiqua" w:hAnsi="Book Antiqua"/>
                <w:b/>
                <w:bCs/>
                <w:color w:val="auto"/>
              </w:rPr>
              <w:t>↓</w:t>
            </w:r>
            <w:r w:rsidRPr="00076498">
              <w:rPr>
                <w:rFonts w:ascii="Book Antiqua" w:hAnsi="Book Antiqua"/>
                <w:color w:val="auto"/>
              </w:rPr>
              <w:t xml:space="preserve">11% (NS) </w:t>
            </w:r>
            <w:r w:rsidRPr="00076498">
              <w:rPr>
                <w:rFonts w:ascii="Book Antiqua" w:hAnsi="Book Antiqua"/>
                <w:b/>
                <w:bCs/>
                <w:color w:val="auto"/>
              </w:rPr>
              <w:t>↑</w:t>
            </w:r>
            <w:r w:rsidRPr="00076498">
              <w:rPr>
                <w:rFonts w:ascii="Book Antiqua" w:hAnsi="Book Antiqua"/>
                <w:color w:val="auto"/>
              </w:rPr>
              <w:t>Total mortality: 19% (NS)</w:t>
            </w:r>
          </w:p>
        </w:tc>
        <w:tc>
          <w:tcPr>
            <w:tcW w:w="1539" w:type="dxa"/>
            <w:tcBorders>
              <w:bottom w:val="single" w:sz="6" w:space="0" w:color="000000"/>
              <w:right w:val="nil"/>
            </w:tcBorders>
          </w:tcPr>
          <w:p w:rsidR="00714C3A" w:rsidRPr="00076498" w:rsidRDefault="00714C3A" w:rsidP="007D0D34">
            <w:pPr>
              <w:pStyle w:val="Default"/>
              <w:spacing w:line="360" w:lineRule="auto"/>
              <w:jc w:val="center"/>
              <w:rPr>
                <w:rFonts w:ascii="Book Antiqua" w:hAnsi="Book Antiqua"/>
                <w:color w:val="auto"/>
              </w:rPr>
            </w:pPr>
            <w:r w:rsidRPr="00076498">
              <w:rPr>
                <w:rFonts w:ascii="Book Antiqua" w:hAnsi="Book Antiqua"/>
                <w:color w:val="auto"/>
              </w:rPr>
              <w:t xml:space="preserve">Nonfatal MI Nonfatal Stroke CVD Death: </w:t>
            </w:r>
            <w:r w:rsidRPr="00076498">
              <w:rPr>
                <w:rFonts w:ascii="Book Antiqua" w:hAnsi="Book Antiqua"/>
                <w:b/>
                <w:bCs/>
                <w:color w:val="auto"/>
              </w:rPr>
              <w:t>↓</w:t>
            </w:r>
            <w:r w:rsidRPr="00076498">
              <w:rPr>
                <w:rFonts w:ascii="Book Antiqua" w:hAnsi="Book Antiqua"/>
                <w:color w:val="auto"/>
              </w:rPr>
              <w:t xml:space="preserve">8% (NS) Total mortality: </w:t>
            </w:r>
            <w:r w:rsidRPr="00076498">
              <w:rPr>
                <w:rFonts w:ascii="Book Antiqua" w:hAnsi="Book Antiqua"/>
                <w:b/>
                <w:bCs/>
                <w:color w:val="auto"/>
              </w:rPr>
              <w:t>↓</w:t>
            </w:r>
            <w:r w:rsidRPr="00076498">
              <w:rPr>
                <w:rFonts w:ascii="Book Antiqua" w:hAnsi="Book Antiqua"/>
                <w:color w:val="auto"/>
              </w:rPr>
              <w:t>9 % (NS)</w:t>
            </w:r>
          </w:p>
        </w:tc>
      </w:tr>
    </w:tbl>
    <w:p w:rsidR="00FA62F6" w:rsidRPr="00076498" w:rsidRDefault="00714C3A" w:rsidP="00271C6D">
      <w:pPr>
        <w:spacing w:line="360" w:lineRule="auto"/>
        <w:jc w:val="both"/>
        <w:rPr>
          <w:rFonts w:ascii="Book Antiqua" w:hAnsi="Book Antiqua"/>
          <w:b/>
          <w:lang w:eastAsia="zh-CN"/>
        </w:rPr>
      </w:pPr>
      <w:r w:rsidRPr="00076498">
        <w:rPr>
          <w:rFonts w:ascii="Book Antiqua" w:hAnsi="Book Antiqua"/>
          <w:lang w:eastAsia="en-GB"/>
        </w:rPr>
        <w:t>HHS</w:t>
      </w:r>
      <w:r w:rsidRPr="00076498">
        <w:rPr>
          <w:rFonts w:ascii="Book Antiqua" w:hAnsi="Book Antiqua" w:hint="eastAsia"/>
          <w:lang w:eastAsia="zh-CN"/>
        </w:rPr>
        <w:t>:</w:t>
      </w:r>
      <w:r w:rsidRPr="00076498">
        <w:rPr>
          <w:rFonts w:ascii="Book Antiqua" w:hAnsi="Book Antiqua"/>
        </w:rPr>
        <w:t xml:space="preserve"> Helsinki Heart Study</w:t>
      </w:r>
      <w:r w:rsidRPr="00076498">
        <w:rPr>
          <w:rFonts w:ascii="Book Antiqua" w:hAnsi="Book Antiqua" w:hint="eastAsia"/>
          <w:lang w:eastAsia="zh-CN"/>
        </w:rPr>
        <w:t xml:space="preserve">; </w:t>
      </w:r>
      <w:r w:rsidRPr="00076498">
        <w:rPr>
          <w:rFonts w:ascii="Book Antiqua" w:hAnsi="Book Antiqua"/>
          <w:lang w:eastAsia="en-GB"/>
        </w:rPr>
        <w:t>VA-HIT</w:t>
      </w:r>
      <w:r w:rsidRPr="00076498">
        <w:rPr>
          <w:rFonts w:ascii="Book Antiqua" w:hAnsi="Book Antiqua" w:hint="eastAsia"/>
          <w:lang w:eastAsia="zh-CN"/>
        </w:rPr>
        <w:t>:</w:t>
      </w:r>
      <w:r w:rsidRPr="00076498">
        <w:rPr>
          <w:rFonts w:ascii="Book Antiqua" w:hAnsi="Book Antiqua"/>
          <w:lang w:eastAsia="zh-CN"/>
        </w:rPr>
        <w:t xml:space="preserve"> </w:t>
      </w:r>
      <w:r w:rsidRPr="00076498">
        <w:rPr>
          <w:rFonts w:ascii="Book Antiqua" w:hAnsi="Book Antiqua"/>
          <w:lang w:eastAsia="en-GB"/>
        </w:rPr>
        <w:t>Veterans Affairs High-Density</w:t>
      </w:r>
      <w:r w:rsidRPr="00076498">
        <w:rPr>
          <w:rFonts w:ascii="Book Antiqua" w:hAnsi="Book Antiqua" w:hint="eastAsia"/>
          <w:lang w:eastAsia="zh-CN"/>
        </w:rPr>
        <w:t xml:space="preserve"> </w:t>
      </w:r>
      <w:r w:rsidRPr="00076498">
        <w:rPr>
          <w:rFonts w:ascii="Book Antiqua" w:hAnsi="Book Antiqua"/>
          <w:lang w:eastAsia="en-GB"/>
        </w:rPr>
        <w:t>Cholesterol Intervention Trial</w:t>
      </w:r>
      <w:r w:rsidRPr="00076498">
        <w:rPr>
          <w:rFonts w:ascii="Book Antiqua" w:hAnsi="Book Antiqua" w:hint="eastAsia"/>
          <w:lang w:eastAsia="zh-CN"/>
        </w:rPr>
        <w:t>;</w:t>
      </w:r>
      <w:r w:rsidRPr="00076498">
        <w:rPr>
          <w:rFonts w:ascii="Book Antiqua" w:hAnsi="Book Antiqua"/>
          <w:lang w:eastAsia="en-GB"/>
        </w:rPr>
        <w:t xml:space="preserve"> BIP</w:t>
      </w:r>
      <w:r w:rsidRPr="00076498">
        <w:rPr>
          <w:rFonts w:ascii="Book Antiqua" w:hAnsi="Book Antiqua" w:hint="eastAsia"/>
          <w:lang w:eastAsia="zh-CN"/>
        </w:rPr>
        <w:t>:</w:t>
      </w:r>
      <w:r w:rsidRPr="00076498">
        <w:rPr>
          <w:rFonts w:ascii="Book Antiqua" w:hAnsi="Book Antiqua"/>
        </w:rPr>
        <w:t xml:space="preserve"> </w:t>
      </w:r>
      <w:proofErr w:type="spellStart"/>
      <w:r w:rsidRPr="00076498">
        <w:rPr>
          <w:rFonts w:ascii="Book Antiqua" w:hAnsi="Book Antiqua"/>
        </w:rPr>
        <w:t>Bezafibrate</w:t>
      </w:r>
      <w:proofErr w:type="spellEnd"/>
      <w:r w:rsidRPr="00076498">
        <w:rPr>
          <w:rFonts w:ascii="Book Antiqua" w:hAnsi="Book Antiqua"/>
        </w:rPr>
        <w:t xml:space="preserve"> Infarction Prevention</w:t>
      </w:r>
      <w:r w:rsidRPr="00076498">
        <w:rPr>
          <w:rFonts w:ascii="Book Antiqua" w:hAnsi="Book Antiqua" w:hint="eastAsia"/>
          <w:lang w:eastAsia="zh-CN"/>
        </w:rPr>
        <w:t xml:space="preserve">; </w:t>
      </w:r>
      <w:r w:rsidRPr="00076498">
        <w:rPr>
          <w:rFonts w:ascii="Book Antiqua" w:hAnsi="Book Antiqua"/>
          <w:lang w:eastAsia="en-GB"/>
        </w:rPr>
        <w:t>FIELD</w:t>
      </w:r>
      <w:r w:rsidRPr="00076498">
        <w:rPr>
          <w:rFonts w:ascii="Book Antiqua" w:hAnsi="Book Antiqua" w:hint="eastAsia"/>
          <w:lang w:eastAsia="zh-CN"/>
        </w:rPr>
        <w:t>:</w:t>
      </w:r>
      <w:r w:rsidRPr="00076498">
        <w:rPr>
          <w:rFonts w:ascii="Book Antiqua" w:hAnsi="Book Antiqua"/>
          <w:lang w:eastAsia="en-GB"/>
        </w:rPr>
        <w:t xml:space="preserve"> </w:t>
      </w:r>
      <w:proofErr w:type="spellStart"/>
      <w:r w:rsidRPr="00076498">
        <w:rPr>
          <w:rFonts w:ascii="Book Antiqua" w:hAnsi="Book Antiqua"/>
          <w:lang w:eastAsia="en-GB"/>
        </w:rPr>
        <w:t>Fenofibrate</w:t>
      </w:r>
      <w:proofErr w:type="spellEnd"/>
      <w:r w:rsidRPr="00076498">
        <w:rPr>
          <w:rFonts w:ascii="Book Antiqua" w:hAnsi="Book Antiqua"/>
          <w:lang w:eastAsia="en-GB"/>
        </w:rPr>
        <w:t xml:space="preserve"> Intervention and Event Lowering in Diabetes</w:t>
      </w:r>
      <w:r w:rsidRPr="00076498">
        <w:rPr>
          <w:rFonts w:ascii="Book Antiqua" w:hAnsi="Book Antiqua" w:hint="eastAsia"/>
          <w:lang w:eastAsia="en-GB"/>
        </w:rPr>
        <w:t xml:space="preserve">; </w:t>
      </w:r>
      <w:r w:rsidRPr="00076498">
        <w:rPr>
          <w:rFonts w:ascii="Book Antiqua" w:hAnsi="Book Antiqua"/>
          <w:lang w:eastAsia="en-GB"/>
        </w:rPr>
        <w:t>ACCORD</w:t>
      </w:r>
      <w:r w:rsidRPr="00076498">
        <w:rPr>
          <w:rFonts w:ascii="Book Antiqua" w:hAnsi="Book Antiqua" w:hint="eastAsia"/>
          <w:lang w:eastAsia="en-GB"/>
        </w:rPr>
        <w:t>:</w:t>
      </w:r>
      <w:r w:rsidRPr="00076498">
        <w:rPr>
          <w:rFonts w:ascii="Book Antiqua" w:hAnsi="Book Antiqua"/>
          <w:lang w:eastAsia="en-GB"/>
        </w:rPr>
        <w:t xml:space="preserve"> Action </w:t>
      </w:r>
      <w:r w:rsidRPr="00076498">
        <w:rPr>
          <w:rFonts w:ascii="Book Antiqua" w:hAnsi="Book Antiqua"/>
          <w:lang w:eastAsia="en-GB"/>
        </w:rPr>
        <w:lastRenderedPageBreak/>
        <w:t>to Control Cardiovascular Risk in Diabetes</w:t>
      </w:r>
      <w:r w:rsidRPr="00076498">
        <w:rPr>
          <w:rFonts w:ascii="Book Antiqua" w:hAnsi="Book Antiqua" w:hint="eastAsia"/>
          <w:lang w:eastAsia="zh-CN"/>
        </w:rPr>
        <w:t>;</w:t>
      </w:r>
      <w:r w:rsidRPr="00076498">
        <w:rPr>
          <w:rFonts w:ascii="Book Antiqua" w:hAnsi="Book Antiqua"/>
          <w:lang w:eastAsia="en-GB"/>
        </w:rPr>
        <w:t xml:space="preserve"> CVD</w:t>
      </w:r>
      <w:r w:rsidRPr="00076498">
        <w:rPr>
          <w:rFonts w:ascii="Book Antiqua" w:hAnsi="Book Antiqua" w:hint="eastAsia"/>
          <w:lang w:eastAsia="zh-CN"/>
        </w:rPr>
        <w:t>:</w:t>
      </w:r>
      <w:r w:rsidRPr="00076498">
        <w:rPr>
          <w:rFonts w:ascii="Book Antiqua" w:hAnsi="Book Antiqua"/>
          <w:lang w:eastAsia="en-GB"/>
        </w:rPr>
        <w:t xml:space="preserve"> Cardiovascular disease</w:t>
      </w:r>
      <w:r w:rsidRPr="00076498">
        <w:rPr>
          <w:rFonts w:ascii="Book Antiqua" w:hAnsi="Book Antiqua" w:hint="eastAsia"/>
          <w:lang w:eastAsia="zh-CN"/>
        </w:rPr>
        <w:t xml:space="preserve">; </w:t>
      </w:r>
      <w:r w:rsidRPr="00076498">
        <w:rPr>
          <w:rFonts w:ascii="Book Antiqua" w:hAnsi="Book Antiqua"/>
          <w:lang w:eastAsia="en-GB"/>
        </w:rPr>
        <w:t>NS: Not</w:t>
      </w:r>
      <w:r w:rsidRPr="00076498">
        <w:rPr>
          <w:rFonts w:ascii="Book Antiqua" w:hAnsi="Book Antiqua"/>
          <w:lang w:eastAsia="zh-CN"/>
        </w:rPr>
        <w:t xml:space="preserve"> significant.</w:t>
      </w:r>
    </w:p>
    <w:sectPr w:rsidR="00FA62F6" w:rsidRPr="00076498" w:rsidSect="000A250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7D" w:rsidRDefault="0086387D" w:rsidP="007D27DF">
      <w:r>
        <w:separator/>
      </w:r>
    </w:p>
  </w:endnote>
  <w:endnote w:type="continuationSeparator" w:id="0">
    <w:p w:rsidR="0086387D" w:rsidRDefault="0086387D" w:rsidP="007D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7D" w:rsidRDefault="0086387D" w:rsidP="007D27DF">
      <w:r>
        <w:separator/>
      </w:r>
    </w:p>
  </w:footnote>
  <w:footnote w:type="continuationSeparator" w:id="0">
    <w:p w:rsidR="0086387D" w:rsidRDefault="0086387D" w:rsidP="007D27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D0E"/>
    <w:multiLevelType w:val="multilevel"/>
    <w:tmpl w:val="B676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61D13"/>
    <w:multiLevelType w:val="hybridMultilevel"/>
    <w:tmpl w:val="5690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32A3F"/>
    <w:multiLevelType w:val="multilevel"/>
    <w:tmpl w:val="BE38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E5F89"/>
    <w:multiLevelType w:val="multilevel"/>
    <w:tmpl w:val="9320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50E7D"/>
    <w:multiLevelType w:val="hybridMultilevel"/>
    <w:tmpl w:val="A46C36BA"/>
    <w:lvl w:ilvl="0" w:tplc="304C640C">
      <w:start w:val="1"/>
      <w:numFmt w:val="lowerLetter"/>
      <w:lvlText w:val="%1."/>
      <w:lvlJc w:val="left"/>
      <w:pPr>
        <w:tabs>
          <w:tab w:val="num" w:pos="675"/>
        </w:tabs>
        <w:ind w:left="675" w:hanging="360"/>
      </w:pPr>
      <w:rPr>
        <w:rFonts w:hint="default"/>
      </w:rPr>
    </w:lvl>
    <w:lvl w:ilvl="1" w:tplc="08090019" w:tentative="1">
      <w:start w:val="1"/>
      <w:numFmt w:val="lowerLetter"/>
      <w:lvlText w:val="%2."/>
      <w:lvlJc w:val="left"/>
      <w:pPr>
        <w:tabs>
          <w:tab w:val="num" w:pos="1395"/>
        </w:tabs>
        <w:ind w:left="1395" w:hanging="360"/>
      </w:pPr>
    </w:lvl>
    <w:lvl w:ilvl="2" w:tplc="0809001B" w:tentative="1">
      <w:start w:val="1"/>
      <w:numFmt w:val="lowerRoman"/>
      <w:lvlText w:val="%3."/>
      <w:lvlJc w:val="right"/>
      <w:pPr>
        <w:tabs>
          <w:tab w:val="num" w:pos="2115"/>
        </w:tabs>
        <w:ind w:left="2115" w:hanging="180"/>
      </w:pPr>
    </w:lvl>
    <w:lvl w:ilvl="3" w:tplc="0809000F" w:tentative="1">
      <w:start w:val="1"/>
      <w:numFmt w:val="decimal"/>
      <w:lvlText w:val="%4."/>
      <w:lvlJc w:val="left"/>
      <w:pPr>
        <w:tabs>
          <w:tab w:val="num" w:pos="2835"/>
        </w:tabs>
        <w:ind w:left="2835" w:hanging="360"/>
      </w:pPr>
    </w:lvl>
    <w:lvl w:ilvl="4" w:tplc="08090019" w:tentative="1">
      <w:start w:val="1"/>
      <w:numFmt w:val="lowerLetter"/>
      <w:lvlText w:val="%5."/>
      <w:lvlJc w:val="left"/>
      <w:pPr>
        <w:tabs>
          <w:tab w:val="num" w:pos="3555"/>
        </w:tabs>
        <w:ind w:left="3555" w:hanging="360"/>
      </w:pPr>
    </w:lvl>
    <w:lvl w:ilvl="5" w:tplc="0809001B" w:tentative="1">
      <w:start w:val="1"/>
      <w:numFmt w:val="lowerRoman"/>
      <w:lvlText w:val="%6."/>
      <w:lvlJc w:val="right"/>
      <w:pPr>
        <w:tabs>
          <w:tab w:val="num" w:pos="4275"/>
        </w:tabs>
        <w:ind w:left="4275" w:hanging="180"/>
      </w:pPr>
    </w:lvl>
    <w:lvl w:ilvl="6" w:tplc="0809000F" w:tentative="1">
      <w:start w:val="1"/>
      <w:numFmt w:val="decimal"/>
      <w:lvlText w:val="%7."/>
      <w:lvlJc w:val="left"/>
      <w:pPr>
        <w:tabs>
          <w:tab w:val="num" w:pos="4995"/>
        </w:tabs>
        <w:ind w:left="4995" w:hanging="360"/>
      </w:pPr>
    </w:lvl>
    <w:lvl w:ilvl="7" w:tplc="08090019" w:tentative="1">
      <w:start w:val="1"/>
      <w:numFmt w:val="lowerLetter"/>
      <w:lvlText w:val="%8."/>
      <w:lvlJc w:val="left"/>
      <w:pPr>
        <w:tabs>
          <w:tab w:val="num" w:pos="5715"/>
        </w:tabs>
        <w:ind w:left="5715" w:hanging="360"/>
      </w:pPr>
    </w:lvl>
    <w:lvl w:ilvl="8" w:tplc="0809001B" w:tentative="1">
      <w:start w:val="1"/>
      <w:numFmt w:val="lowerRoman"/>
      <w:lvlText w:val="%9."/>
      <w:lvlJc w:val="right"/>
      <w:pPr>
        <w:tabs>
          <w:tab w:val="num" w:pos="6435"/>
        </w:tabs>
        <w:ind w:left="6435" w:hanging="180"/>
      </w:pPr>
    </w:lvl>
  </w:abstractNum>
  <w:abstractNum w:abstractNumId="5">
    <w:nsid w:val="2B702661"/>
    <w:multiLevelType w:val="hybridMultilevel"/>
    <w:tmpl w:val="8E82A50C"/>
    <w:lvl w:ilvl="0" w:tplc="24CC235E">
      <w:start w:val="1"/>
      <w:numFmt w:val="decimal"/>
      <w:lvlText w:val="%1."/>
      <w:lvlJc w:val="left"/>
      <w:pPr>
        <w:ind w:left="720" w:hanging="360"/>
      </w:pPr>
      <w:rPr>
        <w:rFonts w:ascii="Times New Roman" w:hAnsi="Times New Roman"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FD35A4"/>
    <w:multiLevelType w:val="multilevel"/>
    <w:tmpl w:val="3316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57025A"/>
    <w:multiLevelType w:val="multilevel"/>
    <w:tmpl w:val="C924E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A47764"/>
    <w:multiLevelType w:val="hybridMultilevel"/>
    <w:tmpl w:val="2358343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0455D"/>
    <w:multiLevelType w:val="hybridMultilevel"/>
    <w:tmpl w:val="1BA60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9A441F"/>
    <w:multiLevelType w:val="hybridMultilevel"/>
    <w:tmpl w:val="13C6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35E9C"/>
    <w:multiLevelType w:val="hybridMultilevel"/>
    <w:tmpl w:val="7D66126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E4338C7"/>
    <w:multiLevelType w:val="hybridMultilevel"/>
    <w:tmpl w:val="BC9A1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E457970"/>
    <w:multiLevelType w:val="multilevel"/>
    <w:tmpl w:val="3202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8"/>
  </w:num>
  <w:num w:numId="4">
    <w:abstractNumId w:val="9"/>
  </w:num>
  <w:num w:numId="5">
    <w:abstractNumId w:val="11"/>
  </w:num>
  <w:num w:numId="6">
    <w:abstractNumId w:val="10"/>
  </w:num>
  <w:num w:numId="7">
    <w:abstractNumId w:val="1"/>
  </w:num>
  <w:num w:numId="8">
    <w:abstractNumId w:val="6"/>
  </w:num>
  <w:num w:numId="9">
    <w:abstractNumId w:val="3"/>
  </w:num>
  <w:num w:numId="10">
    <w:abstractNumId w:val="0"/>
  </w:num>
  <w:num w:numId="11">
    <w:abstractNumId w:val="2"/>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AB"/>
    <w:rsid w:val="000052DB"/>
    <w:rsid w:val="00006839"/>
    <w:rsid w:val="00013CF4"/>
    <w:rsid w:val="00014005"/>
    <w:rsid w:val="00015788"/>
    <w:rsid w:val="00015EC9"/>
    <w:rsid w:val="000278FE"/>
    <w:rsid w:val="0003267B"/>
    <w:rsid w:val="000421FB"/>
    <w:rsid w:val="000604F3"/>
    <w:rsid w:val="00060AA2"/>
    <w:rsid w:val="0006133A"/>
    <w:rsid w:val="00061A80"/>
    <w:rsid w:val="00062E22"/>
    <w:rsid w:val="00065AB6"/>
    <w:rsid w:val="00075363"/>
    <w:rsid w:val="00076498"/>
    <w:rsid w:val="0007698B"/>
    <w:rsid w:val="00076E4F"/>
    <w:rsid w:val="000816EE"/>
    <w:rsid w:val="000825A9"/>
    <w:rsid w:val="00091E6A"/>
    <w:rsid w:val="0009234D"/>
    <w:rsid w:val="00092926"/>
    <w:rsid w:val="000A0146"/>
    <w:rsid w:val="000A0212"/>
    <w:rsid w:val="000A1B1B"/>
    <w:rsid w:val="000A2509"/>
    <w:rsid w:val="000A3235"/>
    <w:rsid w:val="000A3A98"/>
    <w:rsid w:val="000A5BEA"/>
    <w:rsid w:val="000B0C5A"/>
    <w:rsid w:val="000B1167"/>
    <w:rsid w:val="000B1EEC"/>
    <w:rsid w:val="000B2D3A"/>
    <w:rsid w:val="000B7F00"/>
    <w:rsid w:val="000C0080"/>
    <w:rsid w:val="000C020D"/>
    <w:rsid w:val="000C0940"/>
    <w:rsid w:val="000C0EF5"/>
    <w:rsid w:val="000C2C00"/>
    <w:rsid w:val="000C3A46"/>
    <w:rsid w:val="000C4E9F"/>
    <w:rsid w:val="000C5702"/>
    <w:rsid w:val="000C5878"/>
    <w:rsid w:val="000D0BFD"/>
    <w:rsid w:val="000D0E60"/>
    <w:rsid w:val="000D2689"/>
    <w:rsid w:val="000D43B6"/>
    <w:rsid w:val="000E23AF"/>
    <w:rsid w:val="000E2DA8"/>
    <w:rsid w:val="000E311A"/>
    <w:rsid w:val="000E4369"/>
    <w:rsid w:val="000E7065"/>
    <w:rsid w:val="000F4964"/>
    <w:rsid w:val="000F5601"/>
    <w:rsid w:val="000F62C0"/>
    <w:rsid w:val="000F6695"/>
    <w:rsid w:val="001014D8"/>
    <w:rsid w:val="00101659"/>
    <w:rsid w:val="0010253B"/>
    <w:rsid w:val="00105F81"/>
    <w:rsid w:val="0011066A"/>
    <w:rsid w:val="00115709"/>
    <w:rsid w:val="00116DD7"/>
    <w:rsid w:val="001227D7"/>
    <w:rsid w:val="00125CF7"/>
    <w:rsid w:val="00126063"/>
    <w:rsid w:val="001278FF"/>
    <w:rsid w:val="00135EF5"/>
    <w:rsid w:val="00136EB3"/>
    <w:rsid w:val="00142AAA"/>
    <w:rsid w:val="001478BE"/>
    <w:rsid w:val="0015179D"/>
    <w:rsid w:val="00153D0A"/>
    <w:rsid w:val="00155342"/>
    <w:rsid w:val="001567E0"/>
    <w:rsid w:val="00162DB7"/>
    <w:rsid w:val="00165E2A"/>
    <w:rsid w:val="00171656"/>
    <w:rsid w:val="00175F3F"/>
    <w:rsid w:val="001767F6"/>
    <w:rsid w:val="001777D8"/>
    <w:rsid w:val="00180CAB"/>
    <w:rsid w:val="00181EFF"/>
    <w:rsid w:val="00191406"/>
    <w:rsid w:val="00191B6F"/>
    <w:rsid w:val="00192923"/>
    <w:rsid w:val="00192D81"/>
    <w:rsid w:val="001967C0"/>
    <w:rsid w:val="001A058F"/>
    <w:rsid w:val="001A1735"/>
    <w:rsid w:val="001A47A3"/>
    <w:rsid w:val="001B3CD6"/>
    <w:rsid w:val="001C1F96"/>
    <w:rsid w:val="001C7B73"/>
    <w:rsid w:val="001D3D6E"/>
    <w:rsid w:val="001D5B65"/>
    <w:rsid w:val="001D6DB3"/>
    <w:rsid w:val="001E43B2"/>
    <w:rsid w:val="001E4DB8"/>
    <w:rsid w:val="001E51ED"/>
    <w:rsid w:val="001E712E"/>
    <w:rsid w:val="001F77D8"/>
    <w:rsid w:val="00200763"/>
    <w:rsid w:val="00202A4C"/>
    <w:rsid w:val="002043D1"/>
    <w:rsid w:val="00204E2D"/>
    <w:rsid w:val="00206083"/>
    <w:rsid w:val="0021221D"/>
    <w:rsid w:val="002230FE"/>
    <w:rsid w:val="00224213"/>
    <w:rsid w:val="002272D4"/>
    <w:rsid w:val="00227D24"/>
    <w:rsid w:val="0023063B"/>
    <w:rsid w:val="00230C5D"/>
    <w:rsid w:val="00235496"/>
    <w:rsid w:val="002360F0"/>
    <w:rsid w:val="00240158"/>
    <w:rsid w:val="0024316A"/>
    <w:rsid w:val="002432A8"/>
    <w:rsid w:val="00245899"/>
    <w:rsid w:val="002506D6"/>
    <w:rsid w:val="00253CFF"/>
    <w:rsid w:val="0025533A"/>
    <w:rsid w:val="00256B06"/>
    <w:rsid w:val="002577C7"/>
    <w:rsid w:val="00261D8D"/>
    <w:rsid w:val="00261F95"/>
    <w:rsid w:val="0026416E"/>
    <w:rsid w:val="0027173E"/>
    <w:rsid w:val="00271C6D"/>
    <w:rsid w:val="00274AD7"/>
    <w:rsid w:val="00283F62"/>
    <w:rsid w:val="002846A5"/>
    <w:rsid w:val="00287AF3"/>
    <w:rsid w:val="00291BCF"/>
    <w:rsid w:val="00293B4C"/>
    <w:rsid w:val="00297023"/>
    <w:rsid w:val="00297A74"/>
    <w:rsid w:val="002A0DBF"/>
    <w:rsid w:val="002A42CA"/>
    <w:rsid w:val="002A4884"/>
    <w:rsid w:val="002B093B"/>
    <w:rsid w:val="002B191E"/>
    <w:rsid w:val="002B314F"/>
    <w:rsid w:val="002B3C40"/>
    <w:rsid w:val="002C06F3"/>
    <w:rsid w:val="002C3D0B"/>
    <w:rsid w:val="002C3DA3"/>
    <w:rsid w:val="002C6480"/>
    <w:rsid w:val="002D0C0A"/>
    <w:rsid w:val="002D4716"/>
    <w:rsid w:val="002E1D50"/>
    <w:rsid w:val="002E44AB"/>
    <w:rsid w:val="002E4AD0"/>
    <w:rsid w:val="002F0B80"/>
    <w:rsid w:val="002F1511"/>
    <w:rsid w:val="002F19F7"/>
    <w:rsid w:val="002F588E"/>
    <w:rsid w:val="003008E8"/>
    <w:rsid w:val="00300939"/>
    <w:rsid w:val="00303B09"/>
    <w:rsid w:val="00305DAA"/>
    <w:rsid w:val="0030674C"/>
    <w:rsid w:val="00314112"/>
    <w:rsid w:val="0031736F"/>
    <w:rsid w:val="003203EB"/>
    <w:rsid w:val="00326584"/>
    <w:rsid w:val="00327465"/>
    <w:rsid w:val="003275DB"/>
    <w:rsid w:val="00332627"/>
    <w:rsid w:val="00332A6C"/>
    <w:rsid w:val="00336D33"/>
    <w:rsid w:val="003448FA"/>
    <w:rsid w:val="00346786"/>
    <w:rsid w:val="00350058"/>
    <w:rsid w:val="0035036A"/>
    <w:rsid w:val="00354A19"/>
    <w:rsid w:val="003559B0"/>
    <w:rsid w:val="003613F2"/>
    <w:rsid w:val="003631A5"/>
    <w:rsid w:val="00367FA3"/>
    <w:rsid w:val="00371374"/>
    <w:rsid w:val="00372BE5"/>
    <w:rsid w:val="00375455"/>
    <w:rsid w:val="00375785"/>
    <w:rsid w:val="003757E1"/>
    <w:rsid w:val="0037653A"/>
    <w:rsid w:val="00376B24"/>
    <w:rsid w:val="00377A1E"/>
    <w:rsid w:val="00381283"/>
    <w:rsid w:val="00381CDA"/>
    <w:rsid w:val="00393079"/>
    <w:rsid w:val="00396E91"/>
    <w:rsid w:val="00397E03"/>
    <w:rsid w:val="003A1C67"/>
    <w:rsid w:val="003A4BD7"/>
    <w:rsid w:val="003A5706"/>
    <w:rsid w:val="003A63B1"/>
    <w:rsid w:val="003A77E9"/>
    <w:rsid w:val="003B0CF6"/>
    <w:rsid w:val="003B1555"/>
    <w:rsid w:val="003B324C"/>
    <w:rsid w:val="003C178C"/>
    <w:rsid w:val="003C3284"/>
    <w:rsid w:val="003D1286"/>
    <w:rsid w:val="003D1559"/>
    <w:rsid w:val="003D192A"/>
    <w:rsid w:val="003D22EF"/>
    <w:rsid w:val="003D28F3"/>
    <w:rsid w:val="003D4973"/>
    <w:rsid w:val="003E2800"/>
    <w:rsid w:val="003E3C36"/>
    <w:rsid w:val="003E3D73"/>
    <w:rsid w:val="003E5A34"/>
    <w:rsid w:val="003E5B71"/>
    <w:rsid w:val="003E6F38"/>
    <w:rsid w:val="003F3C74"/>
    <w:rsid w:val="003F6098"/>
    <w:rsid w:val="00401FD2"/>
    <w:rsid w:val="004023AC"/>
    <w:rsid w:val="00402D33"/>
    <w:rsid w:val="004033D2"/>
    <w:rsid w:val="00403DB0"/>
    <w:rsid w:val="0040649F"/>
    <w:rsid w:val="0040736A"/>
    <w:rsid w:val="0041289B"/>
    <w:rsid w:val="0041573A"/>
    <w:rsid w:val="00416F0E"/>
    <w:rsid w:val="00421A12"/>
    <w:rsid w:val="0042758A"/>
    <w:rsid w:val="00432559"/>
    <w:rsid w:val="00435967"/>
    <w:rsid w:val="00437EDB"/>
    <w:rsid w:val="00440A50"/>
    <w:rsid w:val="004412A9"/>
    <w:rsid w:val="0044135E"/>
    <w:rsid w:val="0044195A"/>
    <w:rsid w:val="00442599"/>
    <w:rsid w:val="00447156"/>
    <w:rsid w:val="0045091C"/>
    <w:rsid w:val="004513D5"/>
    <w:rsid w:val="00457459"/>
    <w:rsid w:val="00461EDE"/>
    <w:rsid w:val="00464566"/>
    <w:rsid w:val="00465DEB"/>
    <w:rsid w:val="004667FE"/>
    <w:rsid w:val="00467551"/>
    <w:rsid w:val="00470F93"/>
    <w:rsid w:val="00474D29"/>
    <w:rsid w:val="004750C7"/>
    <w:rsid w:val="00482265"/>
    <w:rsid w:val="00483E8E"/>
    <w:rsid w:val="00485B7B"/>
    <w:rsid w:val="00492FD7"/>
    <w:rsid w:val="004972AF"/>
    <w:rsid w:val="004A2AEA"/>
    <w:rsid w:val="004A313C"/>
    <w:rsid w:val="004B092D"/>
    <w:rsid w:val="004B0CA2"/>
    <w:rsid w:val="004B5F13"/>
    <w:rsid w:val="004B76E3"/>
    <w:rsid w:val="004B7935"/>
    <w:rsid w:val="004D354C"/>
    <w:rsid w:val="004D3728"/>
    <w:rsid w:val="004D3B62"/>
    <w:rsid w:val="004D4FF8"/>
    <w:rsid w:val="004D7144"/>
    <w:rsid w:val="004E4AE5"/>
    <w:rsid w:val="004E4D7F"/>
    <w:rsid w:val="004E534C"/>
    <w:rsid w:val="004E6413"/>
    <w:rsid w:val="004E7758"/>
    <w:rsid w:val="004F07E5"/>
    <w:rsid w:val="004F67CC"/>
    <w:rsid w:val="004F6831"/>
    <w:rsid w:val="004F7628"/>
    <w:rsid w:val="00506923"/>
    <w:rsid w:val="00506BC4"/>
    <w:rsid w:val="005101AF"/>
    <w:rsid w:val="00515635"/>
    <w:rsid w:val="00515C3C"/>
    <w:rsid w:val="00517D60"/>
    <w:rsid w:val="00520555"/>
    <w:rsid w:val="00520C22"/>
    <w:rsid w:val="00521FE8"/>
    <w:rsid w:val="0052422B"/>
    <w:rsid w:val="00527B84"/>
    <w:rsid w:val="00530850"/>
    <w:rsid w:val="005337A2"/>
    <w:rsid w:val="00533F57"/>
    <w:rsid w:val="00534DFB"/>
    <w:rsid w:val="005368DF"/>
    <w:rsid w:val="00537E4A"/>
    <w:rsid w:val="00540D16"/>
    <w:rsid w:val="00541B20"/>
    <w:rsid w:val="00542432"/>
    <w:rsid w:val="005443E1"/>
    <w:rsid w:val="00555F74"/>
    <w:rsid w:val="00556F8E"/>
    <w:rsid w:val="005656D2"/>
    <w:rsid w:val="005678FB"/>
    <w:rsid w:val="0057047D"/>
    <w:rsid w:val="005713AC"/>
    <w:rsid w:val="005714D3"/>
    <w:rsid w:val="00571FE0"/>
    <w:rsid w:val="005745ED"/>
    <w:rsid w:val="00575839"/>
    <w:rsid w:val="00576B25"/>
    <w:rsid w:val="00577873"/>
    <w:rsid w:val="005819F5"/>
    <w:rsid w:val="00591B68"/>
    <w:rsid w:val="00592D45"/>
    <w:rsid w:val="00593885"/>
    <w:rsid w:val="00593896"/>
    <w:rsid w:val="005944BE"/>
    <w:rsid w:val="005A18C6"/>
    <w:rsid w:val="005A2614"/>
    <w:rsid w:val="005A4860"/>
    <w:rsid w:val="005B0662"/>
    <w:rsid w:val="005B2A76"/>
    <w:rsid w:val="005B5056"/>
    <w:rsid w:val="005C1F75"/>
    <w:rsid w:val="005C24A7"/>
    <w:rsid w:val="005C3148"/>
    <w:rsid w:val="005C357C"/>
    <w:rsid w:val="005C4B37"/>
    <w:rsid w:val="005C4E26"/>
    <w:rsid w:val="005C6872"/>
    <w:rsid w:val="005C6A08"/>
    <w:rsid w:val="005D52E4"/>
    <w:rsid w:val="005E00E0"/>
    <w:rsid w:val="005E25D2"/>
    <w:rsid w:val="005E30E8"/>
    <w:rsid w:val="005E384A"/>
    <w:rsid w:val="005E6E5A"/>
    <w:rsid w:val="005E75DC"/>
    <w:rsid w:val="005F2C36"/>
    <w:rsid w:val="005F3B7D"/>
    <w:rsid w:val="005F57A8"/>
    <w:rsid w:val="00600CC1"/>
    <w:rsid w:val="0060267E"/>
    <w:rsid w:val="00603B95"/>
    <w:rsid w:val="0061227B"/>
    <w:rsid w:val="006132FB"/>
    <w:rsid w:val="00614F14"/>
    <w:rsid w:val="00622AAB"/>
    <w:rsid w:val="00626CB8"/>
    <w:rsid w:val="0063291A"/>
    <w:rsid w:val="00636220"/>
    <w:rsid w:val="00644700"/>
    <w:rsid w:val="00645076"/>
    <w:rsid w:val="0064697D"/>
    <w:rsid w:val="00646B57"/>
    <w:rsid w:val="006508FE"/>
    <w:rsid w:val="00655353"/>
    <w:rsid w:val="00657DF4"/>
    <w:rsid w:val="00663502"/>
    <w:rsid w:val="0066483C"/>
    <w:rsid w:val="00667CFE"/>
    <w:rsid w:val="00672A44"/>
    <w:rsid w:val="00674D42"/>
    <w:rsid w:val="00686CEC"/>
    <w:rsid w:val="0069057F"/>
    <w:rsid w:val="00693841"/>
    <w:rsid w:val="006A0105"/>
    <w:rsid w:val="006A1A58"/>
    <w:rsid w:val="006A27FE"/>
    <w:rsid w:val="006A554E"/>
    <w:rsid w:val="006A56CC"/>
    <w:rsid w:val="006B2424"/>
    <w:rsid w:val="006B29C4"/>
    <w:rsid w:val="006B363A"/>
    <w:rsid w:val="006B5985"/>
    <w:rsid w:val="006B6BBB"/>
    <w:rsid w:val="006B74D1"/>
    <w:rsid w:val="006C3E4E"/>
    <w:rsid w:val="006D4544"/>
    <w:rsid w:val="006D720C"/>
    <w:rsid w:val="006E0939"/>
    <w:rsid w:val="006E3361"/>
    <w:rsid w:val="006E524F"/>
    <w:rsid w:val="006E5745"/>
    <w:rsid w:val="006F081B"/>
    <w:rsid w:val="006F4377"/>
    <w:rsid w:val="006F7A05"/>
    <w:rsid w:val="00702692"/>
    <w:rsid w:val="007103AE"/>
    <w:rsid w:val="0071056A"/>
    <w:rsid w:val="0071204A"/>
    <w:rsid w:val="00712749"/>
    <w:rsid w:val="0071357A"/>
    <w:rsid w:val="00714C3A"/>
    <w:rsid w:val="00722715"/>
    <w:rsid w:val="00725B61"/>
    <w:rsid w:val="00726902"/>
    <w:rsid w:val="007314E2"/>
    <w:rsid w:val="00734EA0"/>
    <w:rsid w:val="00740425"/>
    <w:rsid w:val="00740E38"/>
    <w:rsid w:val="007419C5"/>
    <w:rsid w:val="007428F6"/>
    <w:rsid w:val="00743A84"/>
    <w:rsid w:val="007440F2"/>
    <w:rsid w:val="00746337"/>
    <w:rsid w:val="00762BFA"/>
    <w:rsid w:val="00762CBB"/>
    <w:rsid w:val="00765A01"/>
    <w:rsid w:val="00766866"/>
    <w:rsid w:val="00767405"/>
    <w:rsid w:val="00767767"/>
    <w:rsid w:val="0077133A"/>
    <w:rsid w:val="007742EC"/>
    <w:rsid w:val="00775FFF"/>
    <w:rsid w:val="00777494"/>
    <w:rsid w:val="007848F9"/>
    <w:rsid w:val="00785389"/>
    <w:rsid w:val="00787F0B"/>
    <w:rsid w:val="00787F2C"/>
    <w:rsid w:val="0079290A"/>
    <w:rsid w:val="00797D3B"/>
    <w:rsid w:val="007A13A7"/>
    <w:rsid w:val="007A3D33"/>
    <w:rsid w:val="007A68D8"/>
    <w:rsid w:val="007B7932"/>
    <w:rsid w:val="007C209F"/>
    <w:rsid w:val="007D0C35"/>
    <w:rsid w:val="007D0D34"/>
    <w:rsid w:val="007D27DF"/>
    <w:rsid w:val="007D3933"/>
    <w:rsid w:val="007E0D33"/>
    <w:rsid w:val="007E122B"/>
    <w:rsid w:val="007E3E49"/>
    <w:rsid w:val="007E6165"/>
    <w:rsid w:val="007E6809"/>
    <w:rsid w:val="007E763C"/>
    <w:rsid w:val="007F26D8"/>
    <w:rsid w:val="007F5ED8"/>
    <w:rsid w:val="007F675C"/>
    <w:rsid w:val="0080342D"/>
    <w:rsid w:val="008062F3"/>
    <w:rsid w:val="00811476"/>
    <w:rsid w:val="008126D0"/>
    <w:rsid w:val="00815216"/>
    <w:rsid w:val="008155FA"/>
    <w:rsid w:val="00816647"/>
    <w:rsid w:val="00823CED"/>
    <w:rsid w:val="008273E0"/>
    <w:rsid w:val="0082799E"/>
    <w:rsid w:val="008318DA"/>
    <w:rsid w:val="00832746"/>
    <w:rsid w:val="00835375"/>
    <w:rsid w:val="00836118"/>
    <w:rsid w:val="00837E55"/>
    <w:rsid w:val="00840FD5"/>
    <w:rsid w:val="00842B85"/>
    <w:rsid w:val="00843E85"/>
    <w:rsid w:val="0084616C"/>
    <w:rsid w:val="0084721E"/>
    <w:rsid w:val="00850FD8"/>
    <w:rsid w:val="00852873"/>
    <w:rsid w:val="0086387D"/>
    <w:rsid w:val="00865DB9"/>
    <w:rsid w:val="00866178"/>
    <w:rsid w:val="008701E9"/>
    <w:rsid w:val="008754D9"/>
    <w:rsid w:val="0087606A"/>
    <w:rsid w:val="00877336"/>
    <w:rsid w:val="008815C9"/>
    <w:rsid w:val="00882E26"/>
    <w:rsid w:val="00884F25"/>
    <w:rsid w:val="00885D8F"/>
    <w:rsid w:val="00887043"/>
    <w:rsid w:val="0088749F"/>
    <w:rsid w:val="00887F8C"/>
    <w:rsid w:val="008928D6"/>
    <w:rsid w:val="008959DB"/>
    <w:rsid w:val="00895DD6"/>
    <w:rsid w:val="00895EF1"/>
    <w:rsid w:val="008967D5"/>
    <w:rsid w:val="008A141E"/>
    <w:rsid w:val="008A72C5"/>
    <w:rsid w:val="008A7DED"/>
    <w:rsid w:val="008B125B"/>
    <w:rsid w:val="008B570B"/>
    <w:rsid w:val="008B67C8"/>
    <w:rsid w:val="008C0673"/>
    <w:rsid w:val="008C1EE3"/>
    <w:rsid w:val="008C54D4"/>
    <w:rsid w:val="008C5774"/>
    <w:rsid w:val="008C72C3"/>
    <w:rsid w:val="008D5296"/>
    <w:rsid w:val="008D63F6"/>
    <w:rsid w:val="008E4FD2"/>
    <w:rsid w:val="008E5831"/>
    <w:rsid w:val="008F42EB"/>
    <w:rsid w:val="008F50F9"/>
    <w:rsid w:val="008F535F"/>
    <w:rsid w:val="008F5E21"/>
    <w:rsid w:val="00902CE2"/>
    <w:rsid w:val="009063E1"/>
    <w:rsid w:val="00907132"/>
    <w:rsid w:val="00907E4E"/>
    <w:rsid w:val="00912045"/>
    <w:rsid w:val="009201FD"/>
    <w:rsid w:val="009225B6"/>
    <w:rsid w:val="009259C6"/>
    <w:rsid w:val="00926D4D"/>
    <w:rsid w:val="009305C8"/>
    <w:rsid w:val="009414FF"/>
    <w:rsid w:val="00942D34"/>
    <w:rsid w:val="009441CB"/>
    <w:rsid w:val="009444CB"/>
    <w:rsid w:val="00944789"/>
    <w:rsid w:val="00945D50"/>
    <w:rsid w:val="00946393"/>
    <w:rsid w:val="009466AE"/>
    <w:rsid w:val="0094744E"/>
    <w:rsid w:val="009477BC"/>
    <w:rsid w:val="00950671"/>
    <w:rsid w:val="00951D2C"/>
    <w:rsid w:val="00953D23"/>
    <w:rsid w:val="00954E38"/>
    <w:rsid w:val="00955FE8"/>
    <w:rsid w:val="009561D6"/>
    <w:rsid w:val="009619C7"/>
    <w:rsid w:val="009658AF"/>
    <w:rsid w:val="00965A70"/>
    <w:rsid w:val="009662B5"/>
    <w:rsid w:val="00967DDE"/>
    <w:rsid w:val="009735BB"/>
    <w:rsid w:val="00974123"/>
    <w:rsid w:val="00984F2F"/>
    <w:rsid w:val="00985F6B"/>
    <w:rsid w:val="00990844"/>
    <w:rsid w:val="0099174D"/>
    <w:rsid w:val="009971DD"/>
    <w:rsid w:val="00997781"/>
    <w:rsid w:val="009A5F96"/>
    <w:rsid w:val="009A7958"/>
    <w:rsid w:val="009B0505"/>
    <w:rsid w:val="009B0BF7"/>
    <w:rsid w:val="009C02BB"/>
    <w:rsid w:val="009C0E42"/>
    <w:rsid w:val="009C184B"/>
    <w:rsid w:val="009C1E5C"/>
    <w:rsid w:val="009C2105"/>
    <w:rsid w:val="009C2E49"/>
    <w:rsid w:val="009C399C"/>
    <w:rsid w:val="009C45DF"/>
    <w:rsid w:val="009D12C5"/>
    <w:rsid w:val="009D14C0"/>
    <w:rsid w:val="009D4B63"/>
    <w:rsid w:val="009D601A"/>
    <w:rsid w:val="009E025D"/>
    <w:rsid w:val="009E1B98"/>
    <w:rsid w:val="009E2F66"/>
    <w:rsid w:val="009E3C17"/>
    <w:rsid w:val="009E3F85"/>
    <w:rsid w:val="009E4881"/>
    <w:rsid w:val="009E4F82"/>
    <w:rsid w:val="009E5869"/>
    <w:rsid w:val="009E7688"/>
    <w:rsid w:val="009E7951"/>
    <w:rsid w:val="009E7956"/>
    <w:rsid w:val="009F054F"/>
    <w:rsid w:val="009F0E37"/>
    <w:rsid w:val="009F5EC8"/>
    <w:rsid w:val="00A0134D"/>
    <w:rsid w:val="00A0297C"/>
    <w:rsid w:val="00A05380"/>
    <w:rsid w:val="00A05C02"/>
    <w:rsid w:val="00A11B2F"/>
    <w:rsid w:val="00A14CF8"/>
    <w:rsid w:val="00A14FC5"/>
    <w:rsid w:val="00A15471"/>
    <w:rsid w:val="00A234D4"/>
    <w:rsid w:val="00A24329"/>
    <w:rsid w:val="00A26D69"/>
    <w:rsid w:val="00A31EBA"/>
    <w:rsid w:val="00A34D52"/>
    <w:rsid w:val="00A35303"/>
    <w:rsid w:val="00A41D40"/>
    <w:rsid w:val="00A5063A"/>
    <w:rsid w:val="00A5373F"/>
    <w:rsid w:val="00A5568E"/>
    <w:rsid w:val="00A56D16"/>
    <w:rsid w:val="00A57E15"/>
    <w:rsid w:val="00A65435"/>
    <w:rsid w:val="00A661B9"/>
    <w:rsid w:val="00A70BE1"/>
    <w:rsid w:val="00A71267"/>
    <w:rsid w:val="00A7258D"/>
    <w:rsid w:val="00A72968"/>
    <w:rsid w:val="00A75C9C"/>
    <w:rsid w:val="00A81174"/>
    <w:rsid w:val="00A81D87"/>
    <w:rsid w:val="00A83F06"/>
    <w:rsid w:val="00A83F15"/>
    <w:rsid w:val="00A92C26"/>
    <w:rsid w:val="00A93DDE"/>
    <w:rsid w:val="00A9497B"/>
    <w:rsid w:val="00A9534E"/>
    <w:rsid w:val="00A97272"/>
    <w:rsid w:val="00AA22E4"/>
    <w:rsid w:val="00AA6EA4"/>
    <w:rsid w:val="00AA7A6E"/>
    <w:rsid w:val="00AB00F7"/>
    <w:rsid w:val="00AB1028"/>
    <w:rsid w:val="00AB4D20"/>
    <w:rsid w:val="00AB52BE"/>
    <w:rsid w:val="00AC3A66"/>
    <w:rsid w:val="00AC4108"/>
    <w:rsid w:val="00AC5417"/>
    <w:rsid w:val="00AC6516"/>
    <w:rsid w:val="00AD1300"/>
    <w:rsid w:val="00AD3C7A"/>
    <w:rsid w:val="00AD3FDE"/>
    <w:rsid w:val="00AE31FF"/>
    <w:rsid w:val="00AE33F2"/>
    <w:rsid w:val="00AE3DC6"/>
    <w:rsid w:val="00AE6535"/>
    <w:rsid w:val="00AF1D29"/>
    <w:rsid w:val="00AF2A53"/>
    <w:rsid w:val="00AF3EB2"/>
    <w:rsid w:val="00AF6F44"/>
    <w:rsid w:val="00B020DB"/>
    <w:rsid w:val="00B065E0"/>
    <w:rsid w:val="00B13851"/>
    <w:rsid w:val="00B16B50"/>
    <w:rsid w:val="00B22DAB"/>
    <w:rsid w:val="00B23338"/>
    <w:rsid w:val="00B23BFC"/>
    <w:rsid w:val="00B25E37"/>
    <w:rsid w:val="00B26750"/>
    <w:rsid w:val="00B26C40"/>
    <w:rsid w:val="00B43E5A"/>
    <w:rsid w:val="00B444B3"/>
    <w:rsid w:val="00B50765"/>
    <w:rsid w:val="00B50FB7"/>
    <w:rsid w:val="00B53917"/>
    <w:rsid w:val="00B55D5C"/>
    <w:rsid w:val="00B63D02"/>
    <w:rsid w:val="00B650C7"/>
    <w:rsid w:val="00B67EF6"/>
    <w:rsid w:val="00B800B3"/>
    <w:rsid w:val="00B802C8"/>
    <w:rsid w:val="00B84250"/>
    <w:rsid w:val="00B844B1"/>
    <w:rsid w:val="00B911AD"/>
    <w:rsid w:val="00B91E2E"/>
    <w:rsid w:val="00B94BA7"/>
    <w:rsid w:val="00B95975"/>
    <w:rsid w:val="00BA06A0"/>
    <w:rsid w:val="00BA09CB"/>
    <w:rsid w:val="00BA1EF4"/>
    <w:rsid w:val="00BA3A1A"/>
    <w:rsid w:val="00BA3D2A"/>
    <w:rsid w:val="00BB1636"/>
    <w:rsid w:val="00BB4996"/>
    <w:rsid w:val="00BB6686"/>
    <w:rsid w:val="00BB6C23"/>
    <w:rsid w:val="00BC58C2"/>
    <w:rsid w:val="00BC5E78"/>
    <w:rsid w:val="00BC7147"/>
    <w:rsid w:val="00BC7DB2"/>
    <w:rsid w:val="00BD079E"/>
    <w:rsid w:val="00BD2A65"/>
    <w:rsid w:val="00BD3526"/>
    <w:rsid w:val="00BD40E6"/>
    <w:rsid w:val="00BD6D6B"/>
    <w:rsid w:val="00BE3484"/>
    <w:rsid w:val="00C01685"/>
    <w:rsid w:val="00C02A8E"/>
    <w:rsid w:val="00C04F4D"/>
    <w:rsid w:val="00C0716F"/>
    <w:rsid w:val="00C07C5B"/>
    <w:rsid w:val="00C11110"/>
    <w:rsid w:val="00C14AA7"/>
    <w:rsid w:val="00C230AE"/>
    <w:rsid w:val="00C2613F"/>
    <w:rsid w:val="00C26EC6"/>
    <w:rsid w:val="00C3415E"/>
    <w:rsid w:val="00C357B5"/>
    <w:rsid w:val="00C36E11"/>
    <w:rsid w:val="00C50896"/>
    <w:rsid w:val="00C50B13"/>
    <w:rsid w:val="00C5382C"/>
    <w:rsid w:val="00C567F6"/>
    <w:rsid w:val="00C56E94"/>
    <w:rsid w:val="00C60CB9"/>
    <w:rsid w:val="00C61447"/>
    <w:rsid w:val="00C61913"/>
    <w:rsid w:val="00C625A4"/>
    <w:rsid w:val="00C62751"/>
    <w:rsid w:val="00C7012D"/>
    <w:rsid w:val="00C718E9"/>
    <w:rsid w:val="00C71B38"/>
    <w:rsid w:val="00C75FC4"/>
    <w:rsid w:val="00C82969"/>
    <w:rsid w:val="00C829C2"/>
    <w:rsid w:val="00C908AC"/>
    <w:rsid w:val="00C92A99"/>
    <w:rsid w:val="00C93105"/>
    <w:rsid w:val="00C96FA4"/>
    <w:rsid w:val="00CA35F1"/>
    <w:rsid w:val="00CA4D75"/>
    <w:rsid w:val="00CB1060"/>
    <w:rsid w:val="00CB2C92"/>
    <w:rsid w:val="00CB3112"/>
    <w:rsid w:val="00CB4577"/>
    <w:rsid w:val="00CB7FCD"/>
    <w:rsid w:val="00CC494A"/>
    <w:rsid w:val="00CD3E97"/>
    <w:rsid w:val="00CE0203"/>
    <w:rsid w:val="00CE0FEB"/>
    <w:rsid w:val="00CE3095"/>
    <w:rsid w:val="00CF0F9C"/>
    <w:rsid w:val="00CF182E"/>
    <w:rsid w:val="00CF4A6C"/>
    <w:rsid w:val="00CF4CDB"/>
    <w:rsid w:val="00CF4D7F"/>
    <w:rsid w:val="00CF6ED6"/>
    <w:rsid w:val="00CF7FA2"/>
    <w:rsid w:val="00D01939"/>
    <w:rsid w:val="00D01C69"/>
    <w:rsid w:val="00D025E6"/>
    <w:rsid w:val="00D02D07"/>
    <w:rsid w:val="00D03EDF"/>
    <w:rsid w:val="00D0630C"/>
    <w:rsid w:val="00D076D3"/>
    <w:rsid w:val="00D125A6"/>
    <w:rsid w:val="00D131FE"/>
    <w:rsid w:val="00D1697C"/>
    <w:rsid w:val="00D23FD6"/>
    <w:rsid w:val="00D2627A"/>
    <w:rsid w:val="00D300E7"/>
    <w:rsid w:val="00D33346"/>
    <w:rsid w:val="00D34417"/>
    <w:rsid w:val="00D36F5C"/>
    <w:rsid w:val="00D42DCD"/>
    <w:rsid w:val="00D42FE3"/>
    <w:rsid w:val="00D45821"/>
    <w:rsid w:val="00D461FB"/>
    <w:rsid w:val="00D47767"/>
    <w:rsid w:val="00D47C09"/>
    <w:rsid w:val="00D53326"/>
    <w:rsid w:val="00D53725"/>
    <w:rsid w:val="00D549AE"/>
    <w:rsid w:val="00D55C58"/>
    <w:rsid w:val="00D634D8"/>
    <w:rsid w:val="00D63694"/>
    <w:rsid w:val="00D664C0"/>
    <w:rsid w:val="00D73B7B"/>
    <w:rsid w:val="00D760D0"/>
    <w:rsid w:val="00D822B8"/>
    <w:rsid w:val="00D871AD"/>
    <w:rsid w:val="00D90AE5"/>
    <w:rsid w:val="00D93588"/>
    <w:rsid w:val="00D96504"/>
    <w:rsid w:val="00DA7EFD"/>
    <w:rsid w:val="00DB06E5"/>
    <w:rsid w:val="00DB64D8"/>
    <w:rsid w:val="00DC0BC8"/>
    <w:rsid w:val="00DC73F4"/>
    <w:rsid w:val="00DD054C"/>
    <w:rsid w:val="00DD0F85"/>
    <w:rsid w:val="00DD2297"/>
    <w:rsid w:val="00DD37B5"/>
    <w:rsid w:val="00DD3CE9"/>
    <w:rsid w:val="00DD4641"/>
    <w:rsid w:val="00DD566E"/>
    <w:rsid w:val="00DD6886"/>
    <w:rsid w:val="00DD6D8B"/>
    <w:rsid w:val="00DD7C04"/>
    <w:rsid w:val="00DD7F76"/>
    <w:rsid w:val="00DE0621"/>
    <w:rsid w:val="00DE08DC"/>
    <w:rsid w:val="00DE0B91"/>
    <w:rsid w:val="00DE2E21"/>
    <w:rsid w:val="00DE45DA"/>
    <w:rsid w:val="00DE7F6E"/>
    <w:rsid w:val="00DE7FAB"/>
    <w:rsid w:val="00DF2FDA"/>
    <w:rsid w:val="00DF59F6"/>
    <w:rsid w:val="00DF5A79"/>
    <w:rsid w:val="00DF7C1A"/>
    <w:rsid w:val="00E04C8C"/>
    <w:rsid w:val="00E06DE2"/>
    <w:rsid w:val="00E07C0C"/>
    <w:rsid w:val="00E116BE"/>
    <w:rsid w:val="00E1229B"/>
    <w:rsid w:val="00E12A36"/>
    <w:rsid w:val="00E13DFD"/>
    <w:rsid w:val="00E14096"/>
    <w:rsid w:val="00E151B6"/>
    <w:rsid w:val="00E207D4"/>
    <w:rsid w:val="00E22E20"/>
    <w:rsid w:val="00E24A52"/>
    <w:rsid w:val="00E321AC"/>
    <w:rsid w:val="00E323F1"/>
    <w:rsid w:val="00E337B5"/>
    <w:rsid w:val="00E34DA4"/>
    <w:rsid w:val="00E412DF"/>
    <w:rsid w:val="00E46906"/>
    <w:rsid w:val="00E50881"/>
    <w:rsid w:val="00E65F9F"/>
    <w:rsid w:val="00E80E0C"/>
    <w:rsid w:val="00E87860"/>
    <w:rsid w:val="00E90BF3"/>
    <w:rsid w:val="00E91A4D"/>
    <w:rsid w:val="00E9545C"/>
    <w:rsid w:val="00E95759"/>
    <w:rsid w:val="00E957B4"/>
    <w:rsid w:val="00EA090C"/>
    <w:rsid w:val="00EA2CC2"/>
    <w:rsid w:val="00EA318A"/>
    <w:rsid w:val="00EA3273"/>
    <w:rsid w:val="00EA5FA2"/>
    <w:rsid w:val="00EB0EA0"/>
    <w:rsid w:val="00EB65B4"/>
    <w:rsid w:val="00EC67E6"/>
    <w:rsid w:val="00EC685E"/>
    <w:rsid w:val="00EC744B"/>
    <w:rsid w:val="00ED1D2A"/>
    <w:rsid w:val="00ED6080"/>
    <w:rsid w:val="00EE1E54"/>
    <w:rsid w:val="00EE21C4"/>
    <w:rsid w:val="00EE2792"/>
    <w:rsid w:val="00EE2866"/>
    <w:rsid w:val="00EF55C4"/>
    <w:rsid w:val="00EF63A5"/>
    <w:rsid w:val="00EF6479"/>
    <w:rsid w:val="00F00B0D"/>
    <w:rsid w:val="00F10B32"/>
    <w:rsid w:val="00F13837"/>
    <w:rsid w:val="00F15668"/>
    <w:rsid w:val="00F15775"/>
    <w:rsid w:val="00F218E8"/>
    <w:rsid w:val="00F235F8"/>
    <w:rsid w:val="00F24713"/>
    <w:rsid w:val="00F24953"/>
    <w:rsid w:val="00F326D3"/>
    <w:rsid w:val="00F35D2F"/>
    <w:rsid w:val="00F35D5C"/>
    <w:rsid w:val="00F40640"/>
    <w:rsid w:val="00F415FC"/>
    <w:rsid w:val="00F5562D"/>
    <w:rsid w:val="00F6389B"/>
    <w:rsid w:val="00F65985"/>
    <w:rsid w:val="00F679F5"/>
    <w:rsid w:val="00F73484"/>
    <w:rsid w:val="00F73883"/>
    <w:rsid w:val="00F73D0F"/>
    <w:rsid w:val="00F74371"/>
    <w:rsid w:val="00F807D3"/>
    <w:rsid w:val="00F81D16"/>
    <w:rsid w:val="00F81E6B"/>
    <w:rsid w:val="00F83600"/>
    <w:rsid w:val="00F8394A"/>
    <w:rsid w:val="00F84284"/>
    <w:rsid w:val="00F90A0C"/>
    <w:rsid w:val="00F92C1F"/>
    <w:rsid w:val="00F93EF3"/>
    <w:rsid w:val="00F94B21"/>
    <w:rsid w:val="00F95AB2"/>
    <w:rsid w:val="00F9628E"/>
    <w:rsid w:val="00F979E2"/>
    <w:rsid w:val="00FA4101"/>
    <w:rsid w:val="00FA51C7"/>
    <w:rsid w:val="00FA62F6"/>
    <w:rsid w:val="00FB066F"/>
    <w:rsid w:val="00FB19F5"/>
    <w:rsid w:val="00FB2FAF"/>
    <w:rsid w:val="00FB3D18"/>
    <w:rsid w:val="00FB3DCD"/>
    <w:rsid w:val="00FB4A39"/>
    <w:rsid w:val="00FC025B"/>
    <w:rsid w:val="00FC315A"/>
    <w:rsid w:val="00FC34EB"/>
    <w:rsid w:val="00FC3FBF"/>
    <w:rsid w:val="00FD3F44"/>
    <w:rsid w:val="00FF09AB"/>
    <w:rsid w:val="00FF47AE"/>
    <w:rsid w:val="00FF483B"/>
    <w:rsid w:val="00FF6AB9"/>
    <w:rsid w:val="00FF6EE5"/>
    <w:rsid w:val="00FF794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B6"/>
    <w:rPr>
      <w:sz w:val="24"/>
      <w:szCs w:val="24"/>
      <w:lang w:eastAsia="en-US"/>
    </w:rPr>
  </w:style>
  <w:style w:type="paragraph" w:styleId="Heading1">
    <w:name w:val="heading 1"/>
    <w:basedOn w:val="Normal"/>
    <w:link w:val="Heading1Char"/>
    <w:uiPriority w:val="9"/>
    <w:qFormat/>
    <w:rsid w:val="00AE33F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437E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5AB6"/>
    <w:pPr>
      <w:jc w:val="center"/>
    </w:pPr>
    <w:rPr>
      <w:b/>
      <w:sz w:val="28"/>
    </w:rPr>
  </w:style>
  <w:style w:type="paragraph" w:styleId="BodyText2">
    <w:name w:val="Body Text 2"/>
    <w:basedOn w:val="Normal"/>
    <w:semiHidden/>
    <w:rsid w:val="00065AB6"/>
    <w:pPr>
      <w:jc w:val="both"/>
    </w:pPr>
  </w:style>
  <w:style w:type="paragraph" w:styleId="NormalWeb">
    <w:name w:val="Normal (Web)"/>
    <w:basedOn w:val="Normal"/>
    <w:uiPriority w:val="99"/>
    <w:unhideWhenUsed/>
    <w:rsid w:val="00181EFF"/>
    <w:pPr>
      <w:spacing w:before="100" w:beforeAutospacing="1" w:after="100" w:afterAutospacing="1"/>
    </w:pPr>
    <w:rPr>
      <w:lang w:eastAsia="en-GB"/>
    </w:rPr>
  </w:style>
  <w:style w:type="character" w:styleId="Hyperlink">
    <w:name w:val="Hyperlink"/>
    <w:uiPriority w:val="99"/>
    <w:unhideWhenUsed/>
    <w:rsid w:val="00181EFF"/>
    <w:rPr>
      <w:color w:val="0000FF"/>
      <w:u w:val="single"/>
    </w:rPr>
  </w:style>
  <w:style w:type="character" w:customStyle="1" w:styleId="apple-converted-space">
    <w:name w:val="apple-converted-space"/>
    <w:basedOn w:val="DefaultParagraphFont"/>
    <w:rsid w:val="00181EFF"/>
  </w:style>
  <w:style w:type="paragraph" w:customStyle="1" w:styleId="NormalWeb1">
    <w:name w:val="Normal (Web)1"/>
    <w:basedOn w:val="Normal"/>
    <w:rsid w:val="00C61913"/>
    <w:pPr>
      <w:spacing w:before="100" w:beforeAutospacing="1" w:after="240"/>
    </w:pPr>
    <w:rPr>
      <w:rFonts w:eastAsia="MS Mincho"/>
      <w:lang w:eastAsia="ja-JP"/>
    </w:rPr>
  </w:style>
  <w:style w:type="character" w:customStyle="1" w:styleId="article-articlebody">
    <w:name w:val="article-articlebody"/>
    <w:basedOn w:val="DefaultParagraphFont"/>
    <w:rsid w:val="00C61913"/>
  </w:style>
  <w:style w:type="character" w:customStyle="1" w:styleId="article-articlebody3">
    <w:name w:val="article-articlebody3"/>
    <w:rsid w:val="00C61913"/>
    <w:rPr>
      <w:color w:val="333333"/>
      <w:sz w:val="14"/>
      <w:szCs w:val="14"/>
    </w:rPr>
  </w:style>
  <w:style w:type="character" w:styleId="Emphasis">
    <w:name w:val="Emphasis"/>
    <w:uiPriority w:val="20"/>
    <w:qFormat/>
    <w:rsid w:val="00785389"/>
    <w:rPr>
      <w:i/>
      <w:iCs/>
    </w:rPr>
  </w:style>
  <w:style w:type="paragraph" w:styleId="ListParagraph">
    <w:name w:val="List Paragraph"/>
    <w:basedOn w:val="Normal"/>
    <w:uiPriority w:val="99"/>
    <w:qFormat/>
    <w:rsid w:val="00797D3B"/>
    <w:pPr>
      <w:ind w:left="720"/>
      <w:contextualSpacing/>
    </w:pPr>
  </w:style>
  <w:style w:type="character" w:customStyle="1" w:styleId="mixed-citation">
    <w:name w:val="mixed-citation"/>
    <w:rsid w:val="00D93588"/>
  </w:style>
  <w:style w:type="character" w:styleId="HTMLCite">
    <w:name w:val="HTML Cite"/>
    <w:uiPriority w:val="99"/>
    <w:rsid w:val="00AD3FDE"/>
    <w:rPr>
      <w:i/>
      <w:iCs/>
    </w:rPr>
  </w:style>
  <w:style w:type="character" w:customStyle="1" w:styleId="Heading1Char">
    <w:name w:val="Heading 1 Char"/>
    <w:link w:val="Heading1"/>
    <w:uiPriority w:val="9"/>
    <w:rsid w:val="00AE33F2"/>
    <w:rPr>
      <w:b/>
      <w:bCs/>
      <w:kern w:val="36"/>
      <w:sz w:val="48"/>
      <w:szCs w:val="48"/>
    </w:rPr>
  </w:style>
  <w:style w:type="character" w:customStyle="1" w:styleId="ref-journal">
    <w:name w:val="ref-journal"/>
    <w:rsid w:val="00AE33F2"/>
  </w:style>
  <w:style w:type="character" w:customStyle="1" w:styleId="ref-vol">
    <w:name w:val="ref-vol"/>
    <w:rsid w:val="00AE33F2"/>
  </w:style>
  <w:style w:type="character" w:customStyle="1" w:styleId="highlight">
    <w:name w:val="highlight"/>
    <w:basedOn w:val="DefaultParagraphFont"/>
    <w:rsid w:val="00AE33F2"/>
  </w:style>
  <w:style w:type="character" w:styleId="Strong">
    <w:name w:val="Strong"/>
    <w:uiPriority w:val="99"/>
    <w:qFormat/>
    <w:rsid w:val="00AE33F2"/>
    <w:rPr>
      <w:b/>
      <w:bCs/>
    </w:rPr>
  </w:style>
  <w:style w:type="character" w:customStyle="1" w:styleId="cit-source">
    <w:name w:val="cit-source"/>
    <w:rsid w:val="00AE33F2"/>
  </w:style>
  <w:style w:type="character" w:customStyle="1" w:styleId="cit-vol3">
    <w:name w:val="cit-vol3"/>
    <w:uiPriority w:val="99"/>
    <w:rsid w:val="00AE33F2"/>
  </w:style>
  <w:style w:type="character" w:customStyle="1" w:styleId="cit-fpage">
    <w:name w:val="cit-fpage"/>
    <w:rsid w:val="00AE33F2"/>
  </w:style>
  <w:style w:type="paragraph" w:customStyle="1" w:styleId="Title1">
    <w:name w:val="Title1"/>
    <w:basedOn w:val="Normal"/>
    <w:rsid w:val="00AE33F2"/>
    <w:pPr>
      <w:spacing w:before="100" w:beforeAutospacing="1" w:after="100" w:afterAutospacing="1"/>
    </w:pPr>
    <w:rPr>
      <w:lang w:val="en-US"/>
    </w:rPr>
  </w:style>
  <w:style w:type="paragraph" w:customStyle="1" w:styleId="details">
    <w:name w:val="details"/>
    <w:basedOn w:val="Normal"/>
    <w:rsid w:val="00AE33F2"/>
    <w:pPr>
      <w:spacing w:before="100" w:beforeAutospacing="1" w:after="100" w:afterAutospacing="1"/>
    </w:pPr>
    <w:rPr>
      <w:lang w:val="en-US"/>
    </w:rPr>
  </w:style>
  <w:style w:type="character" w:customStyle="1" w:styleId="jrnl">
    <w:name w:val="jrnl"/>
    <w:rsid w:val="00AE33F2"/>
  </w:style>
  <w:style w:type="character" w:customStyle="1" w:styleId="googqs-tidbit1">
    <w:name w:val="goog_qs-tidbit1"/>
    <w:rsid w:val="00AE33F2"/>
    <w:rPr>
      <w:vanish w:val="0"/>
      <w:webHidden w:val="0"/>
      <w:specVanish/>
    </w:rPr>
  </w:style>
  <w:style w:type="character" w:customStyle="1" w:styleId="slug-doi">
    <w:name w:val="slug-doi"/>
    <w:rsid w:val="00AE33F2"/>
  </w:style>
  <w:style w:type="character" w:customStyle="1" w:styleId="slug-pub-date3">
    <w:name w:val="slug-pub-date3"/>
    <w:rsid w:val="00AE33F2"/>
    <w:rPr>
      <w:b/>
      <w:bCs/>
    </w:rPr>
  </w:style>
  <w:style w:type="character" w:customStyle="1" w:styleId="slug-vol">
    <w:name w:val="slug-vol"/>
    <w:rsid w:val="00AE33F2"/>
  </w:style>
  <w:style w:type="character" w:customStyle="1" w:styleId="slug-issue">
    <w:name w:val="slug-issue"/>
    <w:rsid w:val="00AE33F2"/>
  </w:style>
  <w:style w:type="character" w:customStyle="1" w:styleId="slug-pages3">
    <w:name w:val="slug-pages3"/>
    <w:rsid w:val="00AE33F2"/>
    <w:rPr>
      <w:b/>
      <w:bCs/>
    </w:rPr>
  </w:style>
  <w:style w:type="character" w:customStyle="1" w:styleId="highlight2">
    <w:name w:val="highlight2"/>
    <w:basedOn w:val="DefaultParagraphFont"/>
    <w:rsid w:val="00AE33F2"/>
  </w:style>
  <w:style w:type="paragraph" w:customStyle="1" w:styleId="Default">
    <w:name w:val="Default"/>
    <w:rsid w:val="001014D8"/>
    <w:pPr>
      <w:autoSpaceDE w:val="0"/>
      <w:autoSpaceDN w:val="0"/>
      <w:adjustRightInd w:val="0"/>
    </w:pPr>
    <w:rPr>
      <w:rFonts w:eastAsia="MS Mincho"/>
      <w:color w:val="000000"/>
      <w:sz w:val="24"/>
      <w:szCs w:val="24"/>
      <w:lang w:eastAsia="ja-JP"/>
    </w:rPr>
  </w:style>
  <w:style w:type="character" w:styleId="FollowedHyperlink">
    <w:name w:val="FollowedHyperlink"/>
    <w:uiPriority w:val="99"/>
    <w:semiHidden/>
    <w:unhideWhenUsed/>
    <w:rsid w:val="00C71B38"/>
    <w:rPr>
      <w:color w:val="800080"/>
      <w:u w:val="single"/>
    </w:rPr>
  </w:style>
  <w:style w:type="paragraph" w:styleId="BalloonText">
    <w:name w:val="Balloon Text"/>
    <w:basedOn w:val="Normal"/>
    <w:link w:val="BalloonTextChar"/>
    <w:uiPriority w:val="99"/>
    <w:semiHidden/>
    <w:unhideWhenUsed/>
    <w:rsid w:val="002A4884"/>
    <w:rPr>
      <w:rFonts w:ascii="Tahoma" w:hAnsi="Tahoma" w:cs="Tahoma"/>
      <w:sz w:val="16"/>
      <w:szCs w:val="16"/>
    </w:rPr>
  </w:style>
  <w:style w:type="character" w:customStyle="1" w:styleId="BalloonTextChar">
    <w:name w:val="Balloon Text Char"/>
    <w:link w:val="BalloonText"/>
    <w:uiPriority w:val="99"/>
    <w:semiHidden/>
    <w:rsid w:val="002A4884"/>
    <w:rPr>
      <w:rFonts w:ascii="Tahoma" w:hAnsi="Tahoma" w:cs="Tahoma"/>
      <w:sz w:val="16"/>
      <w:szCs w:val="16"/>
      <w:lang w:eastAsia="en-US"/>
    </w:rPr>
  </w:style>
  <w:style w:type="character" w:customStyle="1" w:styleId="hlite">
    <w:name w:val="hlite"/>
    <w:basedOn w:val="DefaultParagraphFont"/>
    <w:rsid w:val="00F94B21"/>
  </w:style>
  <w:style w:type="character" w:customStyle="1" w:styleId="cit-pub-date">
    <w:name w:val="cit-pub-date"/>
    <w:basedOn w:val="DefaultParagraphFont"/>
    <w:rsid w:val="009E5869"/>
  </w:style>
  <w:style w:type="character" w:customStyle="1" w:styleId="cit-vol4">
    <w:name w:val="cit-vol4"/>
    <w:basedOn w:val="DefaultParagraphFont"/>
    <w:rsid w:val="009E5869"/>
  </w:style>
  <w:style w:type="character" w:customStyle="1" w:styleId="cit-sep1">
    <w:name w:val="cit-sep1"/>
    <w:basedOn w:val="DefaultParagraphFont"/>
    <w:rsid w:val="006E0939"/>
  </w:style>
  <w:style w:type="character" w:customStyle="1" w:styleId="cit-reflinks-abstract">
    <w:name w:val="cit-reflinks-abstract"/>
    <w:basedOn w:val="DefaultParagraphFont"/>
    <w:rsid w:val="006E0939"/>
  </w:style>
  <w:style w:type="character" w:customStyle="1" w:styleId="cit-reflinks-full-text">
    <w:name w:val="cit-reflinks-full-text"/>
    <w:basedOn w:val="DefaultParagraphFont"/>
    <w:rsid w:val="006E0939"/>
  </w:style>
  <w:style w:type="character" w:customStyle="1" w:styleId="free-full-text">
    <w:name w:val="free-full-text"/>
    <w:basedOn w:val="DefaultParagraphFont"/>
    <w:rsid w:val="006E0939"/>
  </w:style>
  <w:style w:type="character" w:styleId="CommentReference">
    <w:name w:val="annotation reference"/>
    <w:uiPriority w:val="99"/>
    <w:semiHidden/>
    <w:unhideWhenUsed/>
    <w:rsid w:val="006508FE"/>
    <w:rPr>
      <w:sz w:val="16"/>
      <w:szCs w:val="16"/>
    </w:rPr>
  </w:style>
  <w:style w:type="paragraph" w:styleId="CommentText">
    <w:name w:val="annotation text"/>
    <w:basedOn w:val="Normal"/>
    <w:link w:val="CommentTextChar"/>
    <w:uiPriority w:val="99"/>
    <w:semiHidden/>
    <w:unhideWhenUsed/>
    <w:rsid w:val="006508FE"/>
    <w:rPr>
      <w:sz w:val="20"/>
      <w:szCs w:val="20"/>
    </w:rPr>
  </w:style>
  <w:style w:type="character" w:customStyle="1" w:styleId="CommentTextChar">
    <w:name w:val="Comment Text Char"/>
    <w:link w:val="CommentText"/>
    <w:uiPriority w:val="99"/>
    <w:semiHidden/>
    <w:rsid w:val="006508FE"/>
    <w:rPr>
      <w:lang w:eastAsia="en-US"/>
    </w:rPr>
  </w:style>
  <w:style w:type="paragraph" w:styleId="CommentSubject">
    <w:name w:val="annotation subject"/>
    <w:basedOn w:val="CommentText"/>
    <w:next w:val="CommentText"/>
    <w:link w:val="CommentSubjectChar"/>
    <w:uiPriority w:val="99"/>
    <w:semiHidden/>
    <w:unhideWhenUsed/>
    <w:rsid w:val="006508FE"/>
    <w:rPr>
      <w:b/>
      <w:bCs/>
    </w:rPr>
  </w:style>
  <w:style w:type="character" w:customStyle="1" w:styleId="CommentSubjectChar">
    <w:name w:val="Comment Subject Char"/>
    <w:link w:val="CommentSubject"/>
    <w:uiPriority w:val="99"/>
    <w:semiHidden/>
    <w:rsid w:val="006508FE"/>
    <w:rPr>
      <w:b/>
      <w:bCs/>
      <w:lang w:eastAsia="en-US"/>
    </w:rPr>
  </w:style>
  <w:style w:type="paragraph" w:styleId="Header">
    <w:name w:val="header"/>
    <w:basedOn w:val="Normal"/>
    <w:link w:val="HeaderChar"/>
    <w:uiPriority w:val="99"/>
    <w:unhideWhenUsed/>
    <w:rsid w:val="007D27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27DF"/>
    <w:rPr>
      <w:sz w:val="18"/>
      <w:szCs w:val="18"/>
      <w:lang w:eastAsia="en-US"/>
    </w:rPr>
  </w:style>
  <w:style w:type="paragraph" w:styleId="Footer">
    <w:name w:val="footer"/>
    <w:basedOn w:val="Normal"/>
    <w:link w:val="FooterChar"/>
    <w:uiPriority w:val="99"/>
    <w:unhideWhenUsed/>
    <w:rsid w:val="007D27D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27DF"/>
    <w:rPr>
      <w:sz w:val="18"/>
      <w:szCs w:val="18"/>
      <w:lang w:eastAsia="en-US"/>
    </w:rPr>
  </w:style>
  <w:style w:type="character" w:customStyle="1" w:styleId="trans">
    <w:name w:val="trans"/>
    <w:basedOn w:val="DefaultParagraphFont"/>
    <w:rsid w:val="00202A4C"/>
  </w:style>
  <w:style w:type="character" w:customStyle="1" w:styleId="ce-collab">
    <w:name w:val="ce-collab"/>
    <w:basedOn w:val="DefaultParagraphFont"/>
    <w:rsid w:val="00AE3DC6"/>
  </w:style>
  <w:style w:type="character" w:customStyle="1" w:styleId="slug-doi3">
    <w:name w:val="slug-doi3"/>
    <w:basedOn w:val="DefaultParagraphFont"/>
    <w:rsid w:val="00D53725"/>
  </w:style>
  <w:style w:type="character" w:customStyle="1" w:styleId="cit-doi3">
    <w:name w:val="cit-doi3"/>
    <w:basedOn w:val="DefaultParagraphFont"/>
    <w:rsid w:val="007E3E49"/>
  </w:style>
  <w:style w:type="character" w:customStyle="1" w:styleId="cit-sep2">
    <w:name w:val="cit-sep2"/>
    <w:basedOn w:val="DefaultParagraphFont"/>
    <w:rsid w:val="007E3E49"/>
  </w:style>
  <w:style w:type="paragraph" w:customStyle="1" w:styleId="details1">
    <w:name w:val="details1"/>
    <w:basedOn w:val="Normal"/>
    <w:rsid w:val="00BC7DB2"/>
    <w:rPr>
      <w:sz w:val="22"/>
      <w:szCs w:val="22"/>
      <w:lang w:eastAsia="en-GB"/>
    </w:rPr>
  </w:style>
  <w:style w:type="paragraph" w:customStyle="1" w:styleId="Body">
    <w:name w:val="Body"/>
    <w:rsid w:val="00227D24"/>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0">
    <w:name w:val="Hyperlink.0"/>
    <w:basedOn w:val="DefaultParagraphFont"/>
    <w:rsid w:val="00227D24"/>
    <w:rPr>
      <w:rFonts w:ascii="Book Antiqua" w:eastAsia="Book Antiqua" w:hAnsi="Book Antiqua" w:cs="Book Antiqua"/>
      <w:color w:val="0000FF"/>
      <w:u w:val="single" w:color="0000FF"/>
    </w:rPr>
  </w:style>
  <w:style w:type="character" w:customStyle="1" w:styleId="Heading2Char">
    <w:name w:val="Heading 2 Char"/>
    <w:basedOn w:val="DefaultParagraphFont"/>
    <w:link w:val="Heading2"/>
    <w:uiPriority w:val="9"/>
    <w:rsid w:val="00437EDB"/>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B6"/>
    <w:rPr>
      <w:sz w:val="24"/>
      <w:szCs w:val="24"/>
      <w:lang w:eastAsia="en-US"/>
    </w:rPr>
  </w:style>
  <w:style w:type="paragraph" w:styleId="Heading1">
    <w:name w:val="heading 1"/>
    <w:basedOn w:val="Normal"/>
    <w:link w:val="Heading1Char"/>
    <w:uiPriority w:val="9"/>
    <w:qFormat/>
    <w:rsid w:val="00AE33F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437E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5AB6"/>
    <w:pPr>
      <w:jc w:val="center"/>
    </w:pPr>
    <w:rPr>
      <w:b/>
      <w:sz w:val="28"/>
    </w:rPr>
  </w:style>
  <w:style w:type="paragraph" w:styleId="BodyText2">
    <w:name w:val="Body Text 2"/>
    <w:basedOn w:val="Normal"/>
    <w:semiHidden/>
    <w:rsid w:val="00065AB6"/>
    <w:pPr>
      <w:jc w:val="both"/>
    </w:pPr>
  </w:style>
  <w:style w:type="paragraph" w:styleId="NormalWeb">
    <w:name w:val="Normal (Web)"/>
    <w:basedOn w:val="Normal"/>
    <w:uiPriority w:val="99"/>
    <w:unhideWhenUsed/>
    <w:rsid w:val="00181EFF"/>
    <w:pPr>
      <w:spacing w:before="100" w:beforeAutospacing="1" w:after="100" w:afterAutospacing="1"/>
    </w:pPr>
    <w:rPr>
      <w:lang w:eastAsia="en-GB"/>
    </w:rPr>
  </w:style>
  <w:style w:type="character" w:styleId="Hyperlink">
    <w:name w:val="Hyperlink"/>
    <w:uiPriority w:val="99"/>
    <w:unhideWhenUsed/>
    <w:rsid w:val="00181EFF"/>
    <w:rPr>
      <w:color w:val="0000FF"/>
      <w:u w:val="single"/>
    </w:rPr>
  </w:style>
  <w:style w:type="character" w:customStyle="1" w:styleId="apple-converted-space">
    <w:name w:val="apple-converted-space"/>
    <w:basedOn w:val="DefaultParagraphFont"/>
    <w:rsid w:val="00181EFF"/>
  </w:style>
  <w:style w:type="paragraph" w:customStyle="1" w:styleId="NormalWeb1">
    <w:name w:val="Normal (Web)1"/>
    <w:basedOn w:val="Normal"/>
    <w:rsid w:val="00C61913"/>
    <w:pPr>
      <w:spacing w:before="100" w:beforeAutospacing="1" w:after="240"/>
    </w:pPr>
    <w:rPr>
      <w:rFonts w:eastAsia="MS Mincho"/>
      <w:lang w:eastAsia="ja-JP"/>
    </w:rPr>
  </w:style>
  <w:style w:type="character" w:customStyle="1" w:styleId="article-articlebody">
    <w:name w:val="article-articlebody"/>
    <w:basedOn w:val="DefaultParagraphFont"/>
    <w:rsid w:val="00C61913"/>
  </w:style>
  <w:style w:type="character" w:customStyle="1" w:styleId="article-articlebody3">
    <w:name w:val="article-articlebody3"/>
    <w:rsid w:val="00C61913"/>
    <w:rPr>
      <w:color w:val="333333"/>
      <w:sz w:val="14"/>
      <w:szCs w:val="14"/>
    </w:rPr>
  </w:style>
  <w:style w:type="character" w:styleId="Emphasis">
    <w:name w:val="Emphasis"/>
    <w:uiPriority w:val="20"/>
    <w:qFormat/>
    <w:rsid w:val="00785389"/>
    <w:rPr>
      <w:i/>
      <w:iCs/>
    </w:rPr>
  </w:style>
  <w:style w:type="paragraph" w:styleId="ListParagraph">
    <w:name w:val="List Paragraph"/>
    <w:basedOn w:val="Normal"/>
    <w:uiPriority w:val="99"/>
    <w:qFormat/>
    <w:rsid w:val="00797D3B"/>
    <w:pPr>
      <w:ind w:left="720"/>
      <w:contextualSpacing/>
    </w:pPr>
  </w:style>
  <w:style w:type="character" w:customStyle="1" w:styleId="mixed-citation">
    <w:name w:val="mixed-citation"/>
    <w:rsid w:val="00D93588"/>
  </w:style>
  <w:style w:type="character" w:styleId="HTMLCite">
    <w:name w:val="HTML Cite"/>
    <w:uiPriority w:val="99"/>
    <w:rsid w:val="00AD3FDE"/>
    <w:rPr>
      <w:i/>
      <w:iCs/>
    </w:rPr>
  </w:style>
  <w:style w:type="character" w:customStyle="1" w:styleId="Heading1Char">
    <w:name w:val="Heading 1 Char"/>
    <w:link w:val="Heading1"/>
    <w:uiPriority w:val="9"/>
    <w:rsid w:val="00AE33F2"/>
    <w:rPr>
      <w:b/>
      <w:bCs/>
      <w:kern w:val="36"/>
      <w:sz w:val="48"/>
      <w:szCs w:val="48"/>
    </w:rPr>
  </w:style>
  <w:style w:type="character" w:customStyle="1" w:styleId="ref-journal">
    <w:name w:val="ref-journal"/>
    <w:rsid w:val="00AE33F2"/>
  </w:style>
  <w:style w:type="character" w:customStyle="1" w:styleId="ref-vol">
    <w:name w:val="ref-vol"/>
    <w:rsid w:val="00AE33F2"/>
  </w:style>
  <w:style w:type="character" w:customStyle="1" w:styleId="highlight">
    <w:name w:val="highlight"/>
    <w:basedOn w:val="DefaultParagraphFont"/>
    <w:rsid w:val="00AE33F2"/>
  </w:style>
  <w:style w:type="character" w:styleId="Strong">
    <w:name w:val="Strong"/>
    <w:uiPriority w:val="99"/>
    <w:qFormat/>
    <w:rsid w:val="00AE33F2"/>
    <w:rPr>
      <w:b/>
      <w:bCs/>
    </w:rPr>
  </w:style>
  <w:style w:type="character" w:customStyle="1" w:styleId="cit-source">
    <w:name w:val="cit-source"/>
    <w:rsid w:val="00AE33F2"/>
  </w:style>
  <w:style w:type="character" w:customStyle="1" w:styleId="cit-vol3">
    <w:name w:val="cit-vol3"/>
    <w:uiPriority w:val="99"/>
    <w:rsid w:val="00AE33F2"/>
  </w:style>
  <w:style w:type="character" w:customStyle="1" w:styleId="cit-fpage">
    <w:name w:val="cit-fpage"/>
    <w:rsid w:val="00AE33F2"/>
  </w:style>
  <w:style w:type="paragraph" w:customStyle="1" w:styleId="Title1">
    <w:name w:val="Title1"/>
    <w:basedOn w:val="Normal"/>
    <w:rsid w:val="00AE33F2"/>
    <w:pPr>
      <w:spacing w:before="100" w:beforeAutospacing="1" w:after="100" w:afterAutospacing="1"/>
    </w:pPr>
    <w:rPr>
      <w:lang w:val="en-US"/>
    </w:rPr>
  </w:style>
  <w:style w:type="paragraph" w:customStyle="1" w:styleId="details">
    <w:name w:val="details"/>
    <w:basedOn w:val="Normal"/>
    <w:rsid w:val="00AE33F2"/>
    <w:pPr>
      <w:spacing w:before="100" w:beforeAutospacing="1" w:after="100" w:afterAutospacing="1"/>
    </w:pPr>
    <w:rPr>
      <w:lang w:val="en-US"/>
    </w:rPr>
  </w:style>
  <w:style w:type="character" w:customStyle="1" w:styleId="jrnl">
    <w:name w:val="jrnl"/>
    <w:rsid w:val="00AE33F2"/>
  </w:style>
  <w:style w:type="character" w:customStyle="1" w:styleId="googqs-tidbit1">
    <w:name w:val="goog_qs-tidbit1"/>
    <w:rsid w:val="00AE33F2"/>
    <w:rPr>
      <w:vanish w:val="0"/>
      <w:webHidden w:val="0"/>
      <w:specVanish/>
    </w:rPr>
  </w:style>
  <w:style w:type="character" w:customStyle="1" w:styleId="slug-doi">
    <w:name w:val="slug-doi"/>
    <w:rsid w:val="00AE33F2"/>
  </w:style>
  <w:style w:type="character" w:customStyle="1" w:styleId="slug-pub-date3">
    <w:name w:val="slug-pub-date3"/>
    <w:rsid w:val="00AE33F2"/>
    <w:rPr>
      <w:b/>
      <w:bCs/>
    </w:rPr>
  </w:style>
  <w:style w:type="character" w:customStyle="1" w:styleId="slug-vol">
    <w:name w:val="slug-vol"/>
    <w:rsid w:val="00AE33F2"/>
  </w:style>
  <w:style w:type="character" w:customStyle="1" w:styleId="slug-issue">
    <w:name w:val="slug-issue"/>
    <w:rsid w:val="00AE33F2"/>
  </w:style>
  <w:style w:type="character" w:customStyle="1" w:styleId="slug-pages3">
    <w:name w:val="slug-pages3"/>
    <w:rsid w:val="00AE33F2"/>
    <w:rPr>
      <w:b/>
      <w:bCs/>
    </w:rPr>
  </w:style>
  <w:style w:type="character" w:customStyle="1" w:styleId="highlight2">
    <w:name w:val="highlight2"/>
    <w:basedOn w:val="DefaultParagraphFont"/>
    <w:rsid w:val="00AE33F2"/>
  </w:style>
  <w:style w:type="paragraph" w:customStyle="1" w:styleId="Default">
    <w:name w:val="Default"/>
    <w:rsid w:val="001014D8"/>
    <w:pPr>
      <w:autoSpaceDE w:val="0"/>
      <w:autoSpaceDN w:val="0"/>
      <w:adjustRightInd w:val="0"/>
    </w:pPr>
    <w:rPr>
      <w:rFonts w:eastAsia="MS Mincho"/>
      <w:color w:val="000000"/>
      <w:sz w:val="24"/>
      <w:szCs w:val="24"/>
      <w:lang w:eastAsia="ja-JP"/>
    </w:rPr>
  </w:style>
  <w:style w:type="character" w:styleId="FollowedHyperlink">
    <w:name w:val="FollowedHyperlink"/>
    <w:uiPriority w:val="99"/>
    <w:semiHidden/>
    <w:unhideWhenUsed/>
    <w:rsid w:val="00C71B38"/>
    <w:rPr>
      <w:color w:val="800080"/>
      <w:u w:val="single"/>
    </w:rPr>
  </w:style>
  <w:style w:type="paragraph" w:styleId="BalloonText">
    <w:name w:val="Balloon Text"/>
    <w:basedOn w:val="Normal"/>
    <w:link w:val="BalloonTextChar"/>
    <w:uiPriority w:val="99"/>
    <w:semiHidden/>
    <w:unhideWhenUsed/>
    <w:rsid w:val="002A4884"/>
    <w:rPr>
      <w:rFonts w:ascii="Tahoma" w:hAnsi="Tahoma" w:cs="Tahoma"/>
      <w:sz w:val="16"/>
      <w:szCs w:val="16"/>
    </w:rPr>
  </w:style>
  <w:style w:type="character" w:customStyle="1" w:styleId="BalloonTextChar">
    <w:name w:val="Balloon Text Char"/>
    <w:link w:val="BalloonText"/>
    <w:uiPriority w:val="99"/>
    <w:semiHidden/>
    <w:rsid w:val="002A4884"/>
    <w:rPr>
      <w:rFonts w:ascii="Tahoma" w:hAnsi="Tahoma" w:cs="Tahoma"/>
      <w:sz w:val="16"/>
      <w:szCs w:val="16"/>
      <w:lang w:eastAsia="en-US"/>
    </w:rPr>
  </w:style>
  <w:style w:type="character" w:customStyle="1" w:styleId="hlite">
    <w:name w:val="hlite"/>
    <w:basedOn w:val="DefaultParagraphFont"/>
    <w:rsid w:val="00F94B21"/>
  </w:style>
  <w:style w:type="character" w:customStyle="1" w:styleId="cit-pub-date">
    <w:name w:val="cit-pub-date"/>
    <w:basedOn w:val="DefaultParagraphFont"/>
    <w:rsid w:val="009E5869"/>
  </w:style>
  <w:style w:type="character" w:customStyle="1" w:styleId="cit-vol4">
    <w:name w:val="cit-vol4"/>
    <w:basedOn w:val="DefaultParagraphFont"/>
    <w:rsid w:val="009E5869"/>
  </w:style>
  <w:style w:type="character" w:customStyle="1" w:styleId="cit-sep1">
    <w:name w:val="cit-sep1"/>
    <w:basedOn w:val="DefaultParagraphFont"/>
    <w:rsid w:val="006E0939"/>
  </w:style>
  <w:style w:type="character" w:customStyle="1" w:styleId="cit-reflinks-abstract">
    <w:name w:val="cit-reflinks-abstract"/>
    <w:basedOn w:val="DefaultParagraphFont"/>
    <w:rsid w:val="006E0939"/>
  </w:style>
  <w:style w:type="character" w:customStyle="1" w:styleId="cit-reflinks-full-text">
    <w:name w:val="cit-reflinks-full-text"/>
    <w:basedOn w:val="DefaultParagraphFont"/>
    <w:rsid w:val="006E0939"/>
  </w:style>
  <w:style w:type="character" w:customStyle="1" w:styleId="free-full-text">
    <w:name w:val="free-full-text"/>
    <w:basedOn w:val="DefaultParagraphFont"/>
    <w:rsid w:val="006E0939"/>
  </w:style>
  <w:style w:type="character" w:styleId="CommentReference">
    <w:name w:val="annotation reference"/>
    <w:uiPriority w:val="99"/>
    <w:semiHidden/>
    <w:unhideWhenUsed/>
    <w:rsid w:val="006508FE"/>
    <w:rPr>
      <w:sz w:val="16"/>
      <w:szCs w:val="16"/>
    </w:rPr>
  </w:style>
  <w:style w:type="paragraph" w:styleId="CommentText">
    <w:name w:val="annotation text"/>
    <w:basedOn w:val="Normal"/>
    <w:link w:val="CommentTextChar"/>
    <w:uiPriority w:val="99"/>
    <w:semiHidden/>
    <w:unhideWhenUsed/>
    <w:rsid w:val="006508FE"/>
    <w:rPr>
      <w:sz w:val="20"/>
      <w:szCs w:val="20"/>
    </w:rPr>
  </w:style>
  <w:style w:type="character" w:customStyle="1" w:styleId="CommentTextChar">
    <w:name w:val="Comment Text Char"/>
    <w:link w:val="CommentText"/>
    <w:uiPriority w:val="99"/>
    <w:semiHidden/>
    <w:rsid w:val="006508FE"/>
    <w:rPr>
      <w:lang w:eastAsia="en-US"/>
    </w:rPr>
  </w:style>
  <w:style w:type="paragraph" w:styleId="CommentSubject">
    <w:name w:val="annotation subject"/>
    <w:basedOn w:val="CommentText"/>
    <w:next w:val="CommentText"/>
    <w:link w:val="CommentSubjectChar"/>
    <w:uiPriority w:val="99"/>
    <w:semiHidden/>
    <w:unhideWhenUsed/>
    <w:rsid w:val="006508FE"/>
    <w:rPr>
      <w:b/>
      <w:bCs/>
    </w:rPr>
  </w:style>
  <w:style w:type="character" w:customStyle="1" w:styleId="CommentSubjectChar">
    <w:name w:val="Comment Subject Char"/>
    <w:link w:val="CommentSubject"/>
    <w:uiPriority w:val="99"/>
    <w:semiHidden/>
    <w:rsid w:val="006508FE"/>
    <w:rPr>
      <w:b/>
      <w:bCs/>
      <w:lang w:eastAsia="en-US"/>
    </w:rPr>
  </w:style>
  <w:style w:type="paragraph" w:styleId="Header">
    <w:name w:val="header"/>
    <w:basedOn w:val="Normal"/>
    <w:link w:val="HeaderChar"/>
    <w:uiPriority w:val="99"/>
    <w:unhideWhenUsed/>
    <w:rsid w:val="007D27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27DF"/>
    <w:rPr>
      <w:sz w:val="18"/>
      <w:szCs w:val="18"/>
      <w:lang w:eastAsia="en-US"/>
    </w:rPr>
  </w:style>
  <w:style w:type="paragraph" w:styleId="Footer">
    <w:name w:val="footer"/>
    <w:basedOn w:val="Normal"/>
    <w:link w:val="FooterChar"/>
    <w:uiPriority w:val="99"/>
    <w:unhideWhenUsed/>
    <w:rsid w:val="007D27D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27DF"/>
    <w:rPr>
      <w:sz w:val="18"/>
      <w:szCs w:val="18"/>
      <w:lang w:eastAsia="en-US"/>
    </w:rPr>
  </w:style>
  <w:style w:type="character" w:customStyle="1" w:styleId="trans">
    <w:name w:val="trans"/>
    <w:basedOn w:val="DefaultParagraphFont"/>
    <w:rsid w:val="00202A4C"/>
  </w:style>
  <w:style w:type="character" w:customStyle="1" w:styleId="ce-collab">
    <w:name w:val="ce-collab"/>
    <w:basedOn w:val="DefaultParagraphFont"/>
    <w:rsid w:val="00AE3DC6"/>
  </w:style>
  <w:style w:type="character" w:customStyle="1" w:styleId="slug-doi3">
    <w:name w:val="slug-doi3"/>
    <w:basedOn w:val="DefaultParagraphFont"/>
    <w:rsid w:val="00D53725"/>
  </w:style>
  <w:style w:type="character" w:customStyle="1" w:styleId="cit-doi3">
    <w:name w:val="cit-doi3"/>
    <w:basedOn w:val="DefaultParagraphFont"/>
    <w:rsid w:val="007E3E49"/>
  </w:style>
  <w:style w:type="character" w:customStyle="1" w:styleId="cit-sep2">
    <w:name w:val="cit-sep2"/>
    <w:basedOn w:val="DefaultParagraphFont"/>
    <w:rsid w:val="007E3E49"/>
  </w:style>
  <w:style w:type="paragraph" w:customStyle="1" w:styleId="details1">
    <w:name w:val="details1"/>
    <w:basedOn w:val="Normal"/>
    <w:rsid w:val="00BC7DB2"/>
    <w:rPr>
      <w:sz w:val="22"/>
      <w:szCs w:val="22"/>
      <w:lang w:eastAsia="en-GB"/>
    </w:rPr>
  </w:style>
  <w:style w:type="paragraph" w:customStyle="1" w:styleId="Body">
    <w:name w:val="Body"/>
    <w:rsid w:val="00227D24"/>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0">
    <w:name w:val="Hyperlink.0"/>
    <w:basedOn w:val="DefaultParagraphFont"/>
    <w:rsid w:val="00227D24"/>
    <w:rPr>
      <w:rFonts w:ascii="Book Antiqua" w:eastAsia="Book Antiqua" w:hAnsi="Book Antiqua" w:cs="Book Antiqua"/>
      <w:color w:val="0000FF"/>
      <w:u w:val="single" w:color="0000FF"/>
    </w:rPr>
  </w:style>
  <w:style w:type="character" w:customStyle="1" w:styleId="Heading2Char">
    <w:name w:val="Heading 2 Char"/>
    <w:basedOn w:val="DefaultParagraphFont"/>
    <w:link w:val="Heading2"/>
    <w:uiPriority w:val="9"/>
    <w:rsid w:val="00437ED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991">
      <w:bodyDiv w:val="1"/>
      <w:marLeft w:val="0"/>
      <w:marRight w:val="0"/>
      <w:marTop w:val="0"/>
      <w:marBottom w:val="0"/>
      <w:divBdr>
        <w:top w:val="none" w:sz="0" w:space="0" w:color="auto"/>
        <w:left w:val="none" w:sz="0" w:space="0" w:color="auto"/>
        <w:bottom w:val="none" w:sz="0" w:space="0" w:color="auto"/>
        <w:right w:val="none" w:sz="0" w:space="0" w:color="auto"/>
      </w:divBdr>
      <w:divsChild>
        <w:div w:id="1302348534">
          <w:marLeft w:val="0"/>
          <w:marRight w:val="1"/>
          <w:marTop w:val="0"/>
          <w:marBottom w:val="0"/>
          <w:divBdr>
            <w:top w:val="none" w:sz="0" w:space="0" w:color="auto"/>
            <w:left w:val="none" w:sz="0" w:space="0" w:color="auto"/>
            <w:bottom w:val="none" w:sz="0" w:space="0" w:color="auto"/>
            <w:right w:val="none" w:sz="0" w:space="0" w:color="auto"/>
          </w:divBdr>
          <w:divsChild>
            <w:div w:id="1818957717">
              <w:marLeft w:val="0"/>
              <w:marRight w:val="0"/>
              <w:marTop w:val="0"/>
              <w:marBottom w:val="0"/>
              <w:divBdr>
                <w:top w:val="none" w:sz="0" w:space="0" w:color="auto"/>
                <w:left w:val="none" w:sz="0" w:space="0" w:color="auto"/>
                <w:bottom w:val="none" w:sz="0" w:space="0" w:color="auto"/>
                <w:right w:val="none" w:sz="0" w:space="0" w:color="auto"/>
              </w:divBdr>
              <w:divsChild>
                <w:div w:id="1897349130">
                  <w:marLeft w:val="0"/>
                  <w:marRight w:val="1"/>
                  <w:marTop w:val="0"/>
                  <w:marBottom w:val="0"/>
                  <w:divBdr>
                    <w:top w:val="none" w:sz="0" w:space="0" w:color="auto"/>
                    <w:left w:val="none" w:sz="0" w:space="0" w:color="auto"/>
                    <w:bottom w:val="none" w:sz="0" w:space="0" w:color="auto"/>
                    <w:right w:val="none" w:sz="0" w:space="0" w:color="auto"/>
                  </w:divBdr>
                  <w:divsChild>
                    <w:div w:id="598027890">
                      <w:marLeft w:val="0"/>
                      <w:marRight w:val="0"/>
                      <w:marTop w:val="0"/>
                      <w:marBottom w:val="0"/>
                      <w:divBdr>
                        <w:top w:val="none" w:sz="0" w:space="0" w:color="auto"/>
                        <w:left w:val="none" w:sz="0" w:space="0" w:color="auto"/>
                        <w:bottom w:val="none" w:sz="0" w:space="0" w:color="auto"/>
                        <w:right w:val="none" w:sz="0" w:space="0" w:color="auto"/>
                      </w:divBdr>
                      <w:divsChild>
                        <w:div w:id="2143425448">
                          <w:marLeft w:val="0"/>
                          <w:marRight w:val="0"/>
                          <w:marTop w:val="0"/>
                          <w:marBottom w:val="0"/>
                          <w:divBdr>
                            <w:top w:val="none" w:sz="0" w:space="0" w:color="auto"/>
                            <w:left w:val="none" w:sz="0" w:space="0" w:color="auto"/>
                            <w:bottom w:val="none" w:sz="0" w:space="0" w:color="auto"/>
                            <w:right w:val="none" w:sz="0" w:space="0" w:color="auto"/>
                          </w:divBdr>
                          <w:divsChild>
                            <w:div w:id="263071406">
                              <w:marLeft w:val="0"/>
                              <w:marRight w:val="0"/>
                              <w:marTop w:val="120"/>
                              <w:marBottom w:val="360"/>
                              <w:divBdr>
                                <w:top w:val="none" w:sz="0" w:space="0" w:color="auto"/>
                                <w:left w:val="none" w:sz="0" w:space="0" w:color="auto"/>
                                <w:bottom w:val="none" w:sz="0" w:space="0" w:color="auto"/>
                                <w:right w:val="none" w:sz="0" w:space="0" w:color="auto"/>
                              </w:divBdr>
                              <w:divsChild>
                                <w:div w:id="941375643">
                                  <w:marLeft w:val="0"/>
                                  <w:marRight w:val="0"/>
                                  <w:marTop w:val="0"/>
                                  <w:marBottom w:val="0"/>
                                  <w:divBdr>
                                    <w:top w:val="none" w:sz="0" w:space="0" w:color="auto"/>
                                    <w:left w:val="none" w:sz="0" w:space="0" w:color="auto"/>
                                    <w:bottom w:val="none" w:sz="0" w:space="0" w:color="auto"/>
                                    <w:right w:val="none" w:sz="0" w:space="0" w:color="auto"/>
                                  </w:divBdr>
                                  <w:divsChild>
                                    <w:div w:id="16626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367">
      <w:bodyDiv w:val="1"/>
      <w:marLeft w:val="0"/>
      <w:marRight w:val="0"/>
      <w:marTop w:val="0"/>
      <w:marBottom w:val="0"/>
      <w:divBdr>
        <w:top w:val="none" w:sz="0" w:space="0" w:color="auto"/>
        <w:left w:val="none" w:sz="0" w:space="0" w:color="auto"/>
        <w:bottom w:val="none" w:sz="0" w:space="0" w:color="auto"/>
        <w:right w:val="none" w:sz="0" w:space="0" w:color="auto"/>
      </w:divBdr>
      <w:divsChild>
        <w:div w:id="506093161">
          <w:marLeft w:val="0"/>
          <w:marRight w:val="1"/>
          <w:marTop w:val="0"/>
          <w:marBottom w:val="0"/>
          <w:divBdr>
            <w:top w:val="none" w:sz="0" w:space="0" w:color="auto"/>
            <w:left w:val="none" w:sz="0" w:space="0" w:color="auto"/>
            <w:bottom w:val="none" w:sz="0" w:space="0" w:color="auto"/>
            <w:right w:val="none" w:sz="0" w:space="0" w:color="auto"/>
          </w:divBdr>
          <w:divsChild>
            <w:div w:id="292759796">
              <w:marLeft w:val="0"/>
              <w:marRight w:val="0"/>
              <w:marTop w:val="0"/>
              <w:marBottom w:val="0"/>
              <w:divBdr>
                <w:top w:val="none" w:sz="0" w:space="0" w:color="auto"/>
                <w:left w:val="none" w:sz="0" w:space="0" w:color="auto"/>
                <w:bottom w:val="none" w:sz="0" w:space="0" w:color="auto"/>
                <w:right w:val="none" w:sz="0" w:space="0" w:color="auto"/>
              </w:divBdr>
              <w:divsChild>
                <w:div w:id="340082946">
                  <w:marLeft w:val="0"/>
                  <w:marRight w:val="1"/>
                  <w:marTop w:val="0"/>
                  <w:marBottom w:val="0"/>
                  <w:divBdr>
                    <w:top w:val="none" w:sz="0" w:space="0" w:color="auto"/>
                    <w:left w:val="none" w:sz="0" w:space="0" w:color="auto"/>
                    <w:bottom w:val="none" w:sz="0" w:space="0" w:color="auto"/>
                    <w:right w:val="none" w:sz="0" w:space="0" w:color="auto"/>
                  </w:divBdr>
                  <w:divsChild>
                    <w:div w:id="862015090">
                      <w:marLeft w:val="0"/>
                      <w:marRight w:val="0"/>
                      <w:marTop w:val="0"/>
                      <w:marBottom w:val="0"/>
                      <w:divBdr>
                        <w:top w:val="none" w:sz="0" w:space="0" w:color="auto"/>
                        <w:left w:val="none" w:sz="0" w:space="0" w:color="auto"/>
                        <w:bottom w:val="none" w:sz="0" w:space="0" w:color="auto"/>
                        <w:right w:val="none" w:sz="0" w:space="0" w:color="auto"/>
                      </w:divBdr>
                      <w:divsChild>
                        <w:div w:id="733234439">
                          <w:marLeft w:val="0"/>
                          <w:marRight w:val="0"/>
                          <w:marTop w:val="0"/>
                          <w:marBottom w:val="0"/>
                          <w:divBdr>
                            <w:top w:val="none" w:sz="0" w:space="0" w:color="auto"/>
                            <w:left w:val="none" w:sz="0" w:space="0" w:color="auto"/>
                            <w:bottom w:val="none" w:sz="0" w:space="0" w:color="auto"/>
                            <w:right w:val="none" w:sz="0" w:space="0" w:color="auto"/>
                          </w:divBdr>
                          <w:divsChild>
                            <w:div w:id="1150708678">
                              <w:marLeft w:val="0"/>
                              <w:marRight w:val="0"/>
                              <w:marTop w:val="120"/>
                              <w:marBottom w:val="360"/>
                              <w:divBdr>
                                <w:top w:val="none" w:sz="0" w:space="0" w:color="auto"/>
                                <w:left w:val="none" w:sz="0" w:space="0" w:color="auto"/>
                                <w:bottom w:val="none" w:sz="0" w:space="0" w:color="auto"/>
                                <w:right w:val="none" w:sz="0" w:space="0" w:color="auto"/>
                              </w:divBdr>
                              <w:divsChild>
                                <w:div w:id="1647734220">
                                  <w:marLeft w:val="0"/>
                                  <w:marRight w:val="0"/>
                                  <w:marTop w:val="0"/>
                                  <w:marBottom w:val="0"/>
                                  <w:divBdr>
                                    <w:top w:val="none" w:sz="0" w:space="0" w:color="auto"/>
                                    <w:left w:val="none" w:sz="0" w:space="0" w:color="auto"/>
                                    <w:bottom w:val="none" w:sz="0" w:space="0" w:color="auto"/>
                                    <w:right w:val="none" w:sz="0" w:space="0" w:color="auto"/>
                                  </w:divBdr>
                                  <w:divsChild>
                                    <w:div w:id="5801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18361">
      <w:bodyDiv w:val="1"/>
      <w:marLeft w:val="0"/>
      <w:marRight w:val="0"/>
      <w:marTop w:val="0"/>
      <w:marBottom w:val="0"/>
      <w:divBdr>
        <w:top w:val="none" w:sz="0" w:space="0" w:color="auto"/>
        <w:left w:val="none" w:sz="0" w:space="0" w:color="auto"/>
        <w:bottom w:val="none" w:sz="0" w:space="0" w:color="auto"/>
        <w:right w:val="none" w:sz="0" w:space="0" w:color="auto"/>
      </w:divBdr>
      <w:divsChild>
        <w:div w:id="2108038972">
          <w:marLeft w:val="0"/>
          <w:marRight w:val="0"/>
          <w:marTop w:val="0"/>
          <w:marBottom w:val="0"/>
          <w:divBdr>
            <w:top w:val="none" w:sz="0" w:space="0" w:color="auto"/>
            <w:left w:val="none" w:sz="0" w:space="0" w:color="auto"/>
            <w:bottom w:val="none" w:sz="0" w:space="0" w:color="auto"/>
            <w:right w:val="none" w:sz="0" w:space="0" w:color="auto"/>
          </w:divBdr>
        </w:div>
        <w:div w:id="1162354553">
          <w:marLeft w:val="0"/>
          <w:marRight w:val="0"/>
          <w:marTop w:val="0"/>
          <w:marBottom w:val="0"/>
          <w:divBdr>
            <w:top w:val="none" w:sz="0" w:space="0" w:color="auto"/>
            <w:left w:val="none" w:sz="0" w:space="0" w:color="auto"/>
            <w:bottom w:val="none" w:sz="0" w:space="0" w:color="auto"/>
            <w:right w:val="none" w:sz="0" w:space="0" w:color="auto"/>
          </w:divBdr>
        </w:div>
        <w:div w:id="1717198444">
          <w:marLeft w:val="0"/>
          <w:marRight w:val="0"/>
          <w:marTop w:val="0"/>
          <w:marBottom w:val="0"/>
          <w:divBdr>
            <w:top w:val="none" w:sz="0" w:space="0" w:color="auto"/>
            <w:left w:val="none" w:sz="0" w:space="0" w:color="auto"/>
            <w:bottom w:val="none" w:sz="0" w:space="0" w:color="auto"/>
            <w:right w:val="none" w:sz="0" w:space="0" w:color="auto"/>
          </w:divBdr>
        </w:div>
        <w:div w:id="154733895">
          <w:marLeft w:val="0"/>
          <w:marRight w:val="0"/>
          <w:marTop w:val="0"/>
          <w:marBottom w:val="0"/>
          <w:divBdr>
            <w:top w:val="none" w:sz="0" w:space="0" w:color="auto"/>
            <w:left w:val="none" w:sz="0" w:space="0" w:color="auto"/>
            <w:bottom w:val="none" w:sz="0" w:space="0" w:color="auto"/>
            <w:right w:val="none" w:sz="0" w:space="0" w:color="auto"/>
          </w:divBdr>
        </w:div>
        <w:div w:id="1563826931">
          <w:marLeft w:val="0"/>
          <w:marRight w:val="0"/>
          <w:marTop w:val="0"/>
          <w:marBottom w:val="0"/>
          <w:divBdr>
            <w:top w:val="none" w:sz="0" w:space="0" w:color="auto"/>
            <w:left w:val="none" w:sz="0" w:space="0" w:color="auto"/>
            <w:bottom w:val="none" w:sz="0" w:space="0" w:color="auto"/>
            <w:right w:val="none" w:sz="0" w:space="0" w:color="auto"/>
          </w:divBdr>
        </w:div>
        <w:div w:id="1867792657">
          <w:marLeft w:val="0"/>
          <w:marRight w:val="0"/>
          <w:marTop w:val="0"/>
          <w:marBottom w:val="0"/>
          <w:divBdr>
            <w:top w:val="none" w:sz="0" w:space="0" w:color="auto"/>
            <w:left w:val="none" w:sz="0" w:space="0" w:color="auto"/>
            <w:bottom w:val="none" w:sz="0" w:space="0" w:color="auto"/>
            <w:right w:val="none" w:sz="0" w:space="0" w:color="auto"/>
          </w:divBdr>
        </w:div>
        <w:div w:id="1292205846">
          <w:marLeft w:val="0"/>
          <w:marRight w:val="0"/>
          <w:marTop w:val="0"/>
          <w:marBottom w:val="0"/>
          <w:divBdr>
            <w:top w:val="none" w:sz="0" w:space="0" w:color="auto"/>
            <w:left w:val="none" w:sz="0" w:space="0" w:color="auto"/>
            <w:bottom w:val="none" w:sz="0" w:space="0" w:color="auto"/>
            <w:right w:val="none" w:sz="0" w:space="0" w:color="auto"/>
          </w:divBdr>
        </w:div>
        <w:div w:id="620843905">
          <w:marLeft w:val="0"/>
          <w:marRight w:val="0"/>
          <w:marTop w:val="0"/>
          <w:marBottom w:val="0"/>
          <w:divBdr>
            <w:top w:val="none" w:sz="0" w:space="0" w:color="auto"/>
            <w:left w:val="none" w:sz="0" w:space="0" w:color="auto"/>
            <w:bottom w:val="none" w:sz="0" w:space="0" w:color="auto"/>
            <w:right w:val="none" w:sz="0" w:space="0" w:color="auto"/>
          </w:divBdr>
        </w:div>
        <w:div w:id="580526876">
          <w:marLeft w:val="0"/>
          <w:marRight w:val="0"/>
          <w:marTop w:val="0"/>
          <w:marBottom w:val="0"/>
          <w:divBdr>
            <w:top w:val="none" w:sz="0" w:space="0" w:color="auto"/>
            <w:left w:val="none" w:sz="0" w:space="0" w:color="auto"/>
            <w:bottom w:val="none" w:sz="0" w:space="0" w:color="auto"/>
            <w:right w:val="none" w:sz="0" w:space="0" w:color="auto"/>
          </w:divBdr>
        </w:div>
        <w:div w:id="1822504618">
          <w:marLeft w:val="0"/>
          <w:marRight w:val="0"/>
          <w:marTop w:val="0"/>
          <w:marBottom w:val="0"/>
          <w:divBdr>
            <w:top w:val="none" w:sz="0" w:space="0" w:color="auto"/>
            <w:left w:val="none" w:sz="0" w:space="0" w:color="auto"/>
            <w:bottom w:val="none" w:sz="0" w:space="0" w:color="auto"/>
            <w:right w:val="none" w:sz="0" w:space="0" w:color="auto"/>
          </w:divBdr>
        </w:div>
        <w:div w:id="633296452">
          <w:marLeft w:val="0"/>
          <w:marRight w:val="0"/>
          <w:marTop w:val="0"/>
          <w:marBottom w:val="0"/>
          <w:divBdr>
            <w:top w:val="none" w:sz="0" w:space="0" w:color="auto"/>
            <w:left w:val="none" w:sz="0" w:space="0" w:color="auto"/>
            <w:bottom w:val="none" w:sz="0" w:space="0" w:color="auto"/>
            <w:right w:val="none" w:sz="0" w:space="0" w:color="auto"/>
          </w:divBdr>
        </w:div>
        <w:div w:id="108545906">
          <w:marLeft w:val="0"/>
          <w:marRight w:val="0"/>
          <w:marTop w:val="0"/>
          <w:marBottom w:val="0"/>
          <w:divBdr>
            <w:top w:val="none" w:sz="0" w:space="0" w:color="auto"/>
            <w:left w:val="none" w:sz="0" w:space="0" w:color="auto"/>
            <w:bottom w:val="none" w:sz="0" w:space="0" w:color="auto"/>
            <w:right w:val="none" w:sz="0" w:space="0" w:color="auto"/>
          </w:divBdr>
        </w:div>
        <w:div w:id="116261924">
          <w:marLeft w:val="0"/>
          <w:marRight w:val="0"/>
          <w:marTop w:val="0"/>
          <w:marBottom w:val="0"/>
          <w:divBdr>
            <w:top w:val="none" w:sz="0" w:space="0" w:color="auto"/>
            <w:left w:val="none" w:sz="0" w:space="0" w:color="auto"/>
            <w:bottom w:val="none" w:sz="0" w:space="0" w:color="auto"/>
            <w:right w:val="none" w:sz="0" w:space="0" w:color="auto"/>
          </w:divBdr>
        </w:div>
        <w:div w:id="1348828921">
          <w:marLeft w:val="0"/>
          <w:marRight w:val="0"/>
          <w:marTop w:val="0"/>
          <w:marBottom w:val="0"/>
          <w:divBdr>
            <w:top w:val="none" w:sz="0" w:space="0" w:color="auto"/>
            <w:left w:val="none" w:sz="0" w:space="0" w:color="auto"/>
            <w:bottom w:val="none" w:sz="0" w:space="0" w:color="auto"/>
            <w:right w:val="none" w:sz="0" w:space="0" w:color="auto"/>
          </w:divBdr>
        </w:div>
        <w:div w:id="1186483794">
          <w:marLeft w:val="0"/>
          <w:marRight w:val="0"/>
          <w:marTop w:val="0"/>
          <w:marBottom w:val="0"/>
          <w:divBdr>
            <w:top w:val="none" w:sz="0" w:space="0" w:color="auto"/>
            <w:left w:val="none" w:sz="0" w:space="0" w:color="auto"/>
            <w:bottom w:val="none" w:sz="0" w:space="0" w:color="auto"/>
            <w:right w:val="none" w:sz="0" w:space="0" w:color="auto"/>
          </w:divBdr>
        </w:div>
        <w:div w:id="787554175">
          <w:marLeft w:val="0"/>
          <w:marRight w:val="0"/>
          <w:marTop w:val="0"/>
          <w:marBottom w:val="0"/>
          <w:divBdr>
            <w:top w:val="none" w:sz="0" w:space="0" w:color="auto"/>
            <w:left w:val="none" w:sz="0" w:space="0" w:color="auto"/>
            <w:bottom w:val="none" w:sz="0" w:space="0" w:color="auto"/>
            <w:right w:val="none" w:sz="0" w:space="0" w:color="auto"/>
          </w:divBdr>
        </w:div>
        <w:div w:id="1341006329">
          <w:marLeft w:val="0"/>
          <w:marRight w:val="0"/>
          <w:marTop w:val="0"/>
          <w:marBottom w:val="0"/>
          <w:divBdr>
            <w:top w:val="none" w:sz="0" w:space="0" w:color="auto"/>
            <w:left w:val="none" w:sz="0" w:space="0" w:color="auto"/>
            <w:bottom w:val="none" w:sz="0" w:space="0" w:color="auto"/>
            <w:right w:val="none" w:sz="0" w:space="0" w:color="auto"/>
          </w:divBdr>
        </w:div>
        <w:div w:id="1652758179">
          <w:marLeft w:val="0"/>
          <w:marRight w:val="0"/>
          <w:marTop w:val="0"/>
          <w:marBottom w:val="0"/>
          <w:divBdr>
            <w:top w:val="none" w:sz="0" w:space="0" w:color="auto"/>
            <w:left w:val="none" w:sz="0" w:space="0" w:color="auto"/>
            <w:bottom w:val="none" w:sz="0" w:space="0" w:color="auto"/>
            <w:right w:val="none" w:sz="0" w:space="0" w:color="auto"/>
          </w:divBdr>
        </w:div>
        <w:div w:id="1777286458">
          <w:marLeft w:val="0"/>
          <w:marRight w:val="0"/>
          <w:marTop w:val="0"/>
          <w:marBottom w:val="0"/>
          <w:divBdr>
            <w:top w:val="none" w:sz="0" w:space="0" w:color="auto"/>
            <w:left w:val="none" w:sz="0" w:space="0" w:color="auto"/>
            <w:bottom w:val="none" w:sz="0" w:space="0" w:color="auto"/>
            <w:right w:val="none" w:sz="0" w:space="0" w:color="auto"/>
          </w:divBdr>
        </w:div>
        <w:div w:id="2052726905">
          <w:marLeft w:val="0"/>
          <w:marRight w:val="0"/>
          <w:marTop w:val="0"/>
          <w:marBottom w:val="0"/>
          <w:divBdr>
            <w:top w:val="none" w:sz="0" w:space="0" w:color="auto"/>
            <w:left w:val="none" w:sz="0" w:space="0" w:color="auto"/>
            <w:bottom w:val="none" w:sz="0" w:space="0" w:color="auto"/>
            <w:right w:val="none" w:sz="0" w:space="0" w:color="auto"/>
          </w:divBdr>
        </w:div>
        <w:div w:id="1346707091">
          <w:marLeft w:val="0"/>
          <w:marRight w:val="0"/>
          <w:marTop w:val="0"/>
          <w:marBottom w:val="0"/>
          <w:divBdr>
            <w:top w:val="none" w:sz="0" w:space="0" w:color="auto"/>
            <w:left w:val="none" w:sz="0" w:space="0" w:color="auto"/>
            <w:bottom w:val="none" w:sz="0" w:space="0" w:color="auto"/>
            <w:right w:val="none" w:sz="0" w:space="0" w:color="auto"/>
          </w:divBdr>
        </w:div>
        <w:div w:id="176118051">
          <w:marLeft w:val="0"/>
          <w:marRight w:val="0"/>
          <w:marTop w:val="0"/>
          <w:marBottom w:val="0"/>
          <w:divBdr>
            <w:top w:val="none" w:sz="0" w:space="0" w:color="auto"/>
            <w:left w:val="none" w:sz="0" w:space="0" w:color="auto"/>
            <w:bottom w:val="none" w:sz="0" w:space="0" w:color="auto"/>
            <w:right w:val="none" w:sz="0" w:space="0" w:color="auto"/>
          </w:divBdr>
        </w:div>
        <w:div w:id="797333417">
          <w:marLeft w:val="0"/>
          <w:marRight w:val="0"/>
          <w:marTop w:val="0"/>
          <w:marBottom w:val="0"/>
          <w:divBdr>
            <w:top w:val="none" w:sz="0" w:space="0" w:color="auto"/>
            <w:left w:val="none" w:sz="0" w:space="0" w:color="auto"/>
            <w:bottom w:val="none" w:sz="0" w:space="0" w:color="auto"/>
            <w:right w:val="none" w:sz="0" w:space="0" w:color="auto"/>
          </w:divBdr>
        </w:div>
        <w:div w:id="530462190">
          <w:marLeft w:val="0"/>
          <w:marRight w:val="0"/>
          <w:marTop w:val="0"/>
          <w:marBottom w:val="0"/>
          <w:divBdr>
            <w:top w:val="none" w:sz="0" w:space="0" w:color="auto"/>
            <w:left w:val="none" w:sz="0" w:space="0" w:color="auto"/>
            <w:bottom w:val="none" w:sz="0" w:space="0" w:color="auto"/>
            <w:right w:val="none" w:sz="0" w:space="0" w:color="auto"/>
          </w:divBdr>
        </w:div>
        <w:div w:id="1904175391">
          <w:marLeft w:val="0"/>
          <w:marRight w:val="0"/>
          <w:marTop w:val="0"/>
          <w:marBottom w:val="0"/>
          <w:divBdr>
            <w:top w:val="none" w:sz="0" w:space="0" w:color="auto"/>
            <w:left w:val="none" w:sz="0" w:space="0" w:color="auto"/>
            <w:bottom w:val="none" w:sz="0" w:space="0" w:color="auto"/>
            <w:right w:val="none" w:sz="0" w:space="0" w:color="auto"/>
          </w:divBdr>
        </w:div>
        <w:div w:id="1800152094">
          <w:marLeft w:val="0"/>
          <w:marRight w:val="0"/>
          <w:marTop w:val="0"/>
          <w:marBottom w:val="0"/>
          <w:divBdr>
            <w:top w:val="none" w:sz="0" w:space="0" w:color="auto"/>
            <w:left w:val="none" w:sz="0" w:space="0" w:color="auto"/>
            <w:bottom w:val="none" w:sz="0" w:space="0" w:color="auto"/>
            <w:right w:val="none" w:sz="0" w:space="0" w:color="auto"/>
          </w:divBdr>
        </w:div>
        <w:div w:id="911237042">
          <w:marLeft w:val="0"/>
          <w:marRight w:val="0"/>
          <w:marTop w:val="0"/>
          <w:marBottom w:val="0"/>
          <w:divBdr>
            <w:top w:val="none" w:sz="0" w:space="0" w:color="auto"/>
            <w:left w:val="none" w:sz="0" w:space="0" w:color="auto"/>
            <w:bottom w:val="none" w:sz="0" w:space="0" w:color="auto"/>
            <w:right w:val="none" w:sz="0" w:space="0" w:color="auto"/>
          </w:divBdr>
        </w:div>
        <w:div w:id="1341010769">
          <w:marLeft w:val="0"/>
          <w:marRight w:val="0"/>
          <w:marTop w:val="0"/>
          <w:marBottom w:val="0"/>
          <w:divBdr>
            <w:top w:val="none" w:sz="0" w:space="0" w:color="auto"/>
            <w:left w:val="none" w:sz="0" w:space="0" w:color="auto"/>
            <w:bottom w:val="none" w:sz="0" w:space="0" w:color="auto"/>
            <w:right w:val="none" w:sz="0" w:space="0" w:color="auto"/>
          </w:divBdr>
        </w:div>
        <w:div w:id="1335109613">
          <w:marLeft w:val="0"/>
          <w:marRight w:val="0"/>
          <w:marTop w:val="0"/>
          <w:marBottom w:val="0"/>
          <w:divBdr>
            <w:top w:val="none" w:sz="0" w:space="0" w:color="auto"/>
            <w:left w:val="none" w:sz="0" w:space="0" w:color="auto"/>
            <w:bottom w:val="none" w:sz="0" w:space="0" w:color="auto"/>
            <w:right w:val="none" w:sz="0" w:space="0" w:color="auto"/>
          </w:divBdr>
        </w:div>
        <w:div w:id="892959119">
          <w:marLeft w:val="0"/>
          <w:marRight w:val="0"/>
          <w:marTop w:val="0"/>
          <w:marBottom w:val="0"/>
          <w:divBdr>
            <w:top w:val="none" w:sz="0" w:space="0" w:color="auto"/>
            <w:left w:val="none" w:sz="0" w:space="0" w:color="auto"/>
            <w:bottom w:val="none" w:sz="0" w:space="0" w:color="auto"/>
            <w:right w:val="none" w:sz="0" w:space="0" w:color="auto"/>
          </w:divBdr>
        </w:div>
        <w:div w:id="561017128">
          <w:marLeft w:val="0"/>
          <w:marRight w:val="0"/>
          <w:marTop w:val="0"/>
          <w:marBottom w:val="0"/>
          <w:divBdr>
            <w:top w:val="none" w:sz="0" w:space="0" w:color="auto"/>
            <w:left w:val="none" w:sz="0" w:space="0" w:color="auto"/>
            <w:bottom w:val="none" w:sz="0" w:space="0" w:color="auto"/>
            <w:right w:val="none" w:sz="0" w:space="0" w:color="auto"/>
          </w:divBdr>
        </w:div>
        <w:div w:id="901448078">
          <w:marLeft w:val="0"/>
          <w:marRight w:val="0"/>
          <w:marTop w:val="0"/>
          <w:marBottom w:val="0"/>
          <w:divBdr>
            <w:top w:val="none" w:sz="0" w:space="0" w:color="auto"/>
            <w:left w:val="none" w:sz="0" w:space="0" w:color="auto"/>
            <w:bottom w:val="none" w:sz="0" w:space="0" w:color="auto"/>
            <w:right w:val="none" w:sz="0" w:space="0" w:color="auto"/>
          </w:divBdr>
        </w:div>
        <w:div w:id="847328546">
          <w:marLeft w:val="0"/>
          <w:marRight w:val="0"/>
          <w:marTop w:val="0"/>
          <w:marBottom w:val="0"/>
          <w:divBdr>
            <w:top w:val="none" w:sz="0" w:space="0" w:color="auto"/>
            <w:left w:val="none" w:sz="0" w:space="0" w:color="auto"/>
            <w:bottom w:val="none" w:sz="0" w:space="0" w:color="auto"/>
            <w:right w:val="none" w:sz="0" w:space="0" w:color="auto"/>
          </w:divBdr>
        </w:div>
        <w:div w:id="1830318893">
          <w:marLeft w:val="0"/>
          <w:marRight w:val="0"/>
          <w:marTop w:val="0"/>
          <w:marBottom w:val="0"/>
          <w:divBdr>
            <w:top w:val="none" w:sz="0" w:space="0" w:color="auto"/>
            <w:left w:val="none" w:sz="0" w:space="0" w:color="auto"/>
            <w:bottom w:val="none" w:sz="0" w:space="0" w:color="auto"/>
            <w:right w:val="none" w:sz="0" w:space="0" w:color="auto"/>
          </w:divBdr>
        </w:div>
        <w:div w:id="485434654">
          <w:marLeft w:val="0"/>
          <w:marRight w:val="0"/>
          <w:marTop w:val="0"/>
          <w:marBottom w:val="0"/>
          <w:divBdr>
            <w:top w:val="none" w:sz="0" w:space="0" w:color="auto"/>
            <w:left w:val="none" w:sz="0" w:space="0" w:color="auto"/>
            <w:bottom w:val="none" w:sz="0" w:space="0" w:color="auto"/>
            <w:right w:val="none" w:sz="0" w:space="0" w:color="auto"/>
          </w:divBdr>
        </w:div>
        <w:div w:id="1993408632">
          <w:marLeft w:val="0"/>
          <w:marRight w:val="0"/>
          <w:marTop w:val="0"/>
          <w:marBottom w:val="0"/>
          <w:divBdr>
            <w:top w:val="none" w:sz="0" w:space="0" w:color="auto"/>
            <w:left w:val="none" w:sz="0" w:space="0" w:color="auto"/>
            <w:bottom w:val="none" w:sz="0" w:space="0" w:color="auto"/>
            <w:right w:val="none" w:sz="0" w:space="0" w:color="auto"/>
          </w:divBdr>
        </w:div>
        <w:div w:id="129634146">
          <w:marLeft w:val="0"/>
          <w:marRight w:val="0"/>
          <w:marTop w:val="0"/>
          <w:marBottom w:val="0"/>
          <w:divBdr>
            <w:top w:val="none" w:sz="0" w:space="0" w:color="auto"/>
            <w:left w:val="none" w:sz="0" w:space="0" w:color="auto"/>
            <w:bottom w:val="none" w:sz="0" w:space="0" w:color="auto"/>
            <w:right w:val="none" w:sz="0" w:space="0" w:color="auto"/>
          </w:divBdr>
        </w:div>
        <w:div w:id="1034160226">
          <w:marLeft w:val="0"/>
          <w:marRight w:val="0"/>
          <w:marTop w:val="0"/>
          <w:marBottom w:val="0"/>
          <w:divBdr>
            <w:top w:val="none" w:sz="0" w:space="0" w:color="auto"/>
            <w:left w:val="none" w:sz="0" w:space="0" w:color="auto"/>
            <w:bottom w:val="none" w:sz="0" w:space="0" w:color="auto"/>
            <w:right w:val="none" w:sz="0" w:space="0" w:color="auto"/>
          </w:divBdr>
        </w:div>
        <w:div w:id="791754765">
          <w:marLeft w:val="0"/>
          <w:marRight w:val="0"/>
          <w:marTop w:val="0"/>
          <w:marBottom w:val="0"/>
          <w:divBdr>
            <w:top w:val="none" w:sz="0" w:space="0" w:color="auto"/>
            <w:left w:val="none" w:sz="0" w:space="0" w:color="auto"/>
            <w:bottom w:val="none" w:sz="0" w:space="0" w:color="auto"/>
            <w:right w:val="none" w:sz="0" w:space="0" w:color="auto"/>
          </w:divBdr>
        </w:div>
        <w:div w:id="1441145116">
          <w:marLeft w:val="0"/>
          <w:marRight w:val="0"/>
          <w:marTop w:val="0"/>
          <w:marBottom w:val="0"/>
          <w:divBdr>
            <w:top w:val="none" w:sz="0" w:space="0" w:color="auto"/>
            <w:left w:val="none" w:sz="0" w:space="0" w:color="auto"/>
            <w:bottom w:val="none" w:sz="0" w:space="0" w:color="auto"/>
            <w:right w:val="none" w:sz="0" w:space="0" w:color="auto"/>
          </w:divBdr>
        </w:div>
        <w:div w:id="1091125884">
          <w:marLeft w:val="0"/>
          <w:marRight w:val="0"/>
          <w:marTop w:val="0"/>
          <w:marBottom w:val="0"/>
          <w:divBdr>
            <w:top w:val="none" w:sz="0" w:space="0" w:color="auto"/>
            <w:left w:val="none" w:sz="0" w:space="0" w:color="auto"/>
            <w:bottom w:val="none" w:sz="0" w:space="0" w:color="auto"/>
            <w:right w:val="none" w:sz="0" w:space="0" w:color="auto"/>
          </w:divBdr>
        </w:div>
        <w:div w:id="990670171">
          <w:marLeft w:val="0"/>
          <w:marRight w:val="0"/>
          <w:marTop w:val="0"/>
          <w:marBottom w:val="0"/>
          <w:divBdr>
            <w:top w:val="none" w:sz="0" w:space="0" w:color="auto"/>
            <w:left w:val="none" w:sz="0" w:space="0" w:color="auto"/>
            <w:bottom w:val="none" w:sz="0" w:space="0" w:color="auto"/>
            <w:right w:val="none" w:sz="0" w:space="0" w:color="auto"/>
          </w:divBdr>
        </w:div>
        <w:div w:id="1935555117">
          <w:marLeft w:val="0"/>
          <w:marRight w:val="0"/>
          <w:marTop w:val="0"/>
          <w:marBottom w:val="0"/>
          <w:divBdr>
            <w:top w:val="none" w:sz="0" w:space="0" w:color="auto"/>
            <w:left w:val="none" w:sz="0" w:space="0" w:color="auto"/>
            <w:bottom w:val="none" w:sz="0" w:space="0" w:color="auto"/>
            <w:right w:val="none" w:sz="0" w:space="0" w:color="auto"/>
          </w:divBdr>
        </w:div>
        <w:div w:id="1669674580">
          <w:marLeft w:val="0"/>
          <w:marRight w:val="0"/>
          <w:marTop w:val="0"/>
          <w:marBottom w:val="0"/>
          <w:divBdr>
            <w:top w:val="none" w:sz="0" w:space="0" w:color="auto"/>
            <w:left w:val="none" w:sz="0" w:space="0" w:color="auto"/>
            <w:bottom w:val="none" w:sz="0" w:space="0" w:color="auto"/>
            <w:right w:val="none" w:sz="0" w:space="0" w:color="auto"/>
          </w:divBdr>
        </w:div>
        <w:div w:id="1024480968">
          <w:marLeft w:val="0"/>
          <w:marRight w:val="0"/>
          <w:marTop w:val="0"/>
          <w:marBottom w:val="0"/>
          <w:divBdr>
            <w:top w:val="none" w:sz="0" w:space="0" w:color="auto"/>
            <w:left w:val="none" w:sz="0" w:space="0" w:color="auto"/>
            <w:bottom w:val="none" w:sz="0" w:space="0" w:color="auto"/>
            <w:right w:val="none" w:sz="0" w:space="0" w:color="auto"/>
          </w:divBdr>
        </w:div>
        <w:div w:id="1616477164">
          <w:marLeft w:val="0"/>
          <w:marRight w:val="0"/>
          <w:marTop w:val="0"/>
          <w:marBottom w:val="0"/>
          <w:divBdr>
            <w:top w:val="none" w:sz="0" w:space="0" w:color="auto"/>
            <w:left w:val="none" w:sz="0" w:space="0" w:color="auto"/>
            <w:bottom w:val="none" w:sz="0" w:space="0" w:color="auto"/>
            <w:right w:val="none" w:sz="0" w:space="0" w:color="auto"/>
          </w:divBdr>
        </w:div>
        <w:div w:id="775910920">
          <w:marLeft w:val="0"/>
          <w:marRight w:val="0"/>
          <w:marTop w:val="0"/>
          <w:marBottom w:val="0"/>
          <w:divBdr>
            <w:top w:val="none" w:sz="0" w:space="0" w:color="auto"/>
            <w:left w:val="none" w:sz="0" w:space="0" w:color="auto"/>
            <w:bottom w:val="none" w:sz="0" w:space="0" w:color="auto"/>
            <w:right w:val="none" w:sz="0" w:space="0" w:color="auto"/>
          </w:divBdr>
        </w:div>
        <w:div w:id="1202789370">
          <w:marLeft w:val="0"/>
          <w:marRight w:val="0"/>
          <w:marTop w:val="0"/>
          <w:marBottom w:val="0"/>
          <w:divBdr>
            <w:top w:val="none" w:sz="0" w:space="0" w:color="auto"/>
            <w:left w:val="none" w:sz="0" w:space="0" w:color="auto"/>
            <w:bottom w:val="none" w:sz="0" w:space="0" w:color="auto"/>
            <w:right w:val="none" w:sz="0" w:space="0" w:color="auto"/>
          </w:divBdr>
        </w:div>
        <w:div w:id="1160850203">
          <w:marLeft w:val="0"/>
          <w:marRight w:val="0"/>
          <w:marTop w:val="0"/>
          <w:marBottom w:val="0"/>
          <w:divBdr>
            <w:top w:val="none" w:sz="0" w:space="0" w:color="auto"/>
            <w:left w:val="none" w:sz="0" w:space="0" w:color="auto"/>
            <w:bottom w:val="none" w:sz="0" w:space="0" w:color="auto"/>
            <w:right w:val="none" w:sz="0" w:space="0" w:color="auto"/>
          </w:divBdr>
        </w:div>
        <w:div w:id="769617661">
          <w:marLeft w:val="0"/>
          <w:marRight w:val="0"/>
          <w:marTop w:val="0"/>
          <w:marBottom w:val="0"/>
          <w:divBdr>
            <w:top w:val="none" w:sz="0" w:space="0" w:color="auto"/>
            <w:left w:val="none" w:sz="0" w:space="0" w:color="auto"/>
            <w:bottom w:val="none" w:sz="0" w:space="0" w:color="auto"/>
            <w:right w:val="none" w:sz="0" w:space="0" w:color="auto"/>
          </w:divBdr>
        </w:div>
        <w:div w:id="2132745854">
          <w:marLeft w:val="0"/>
          <w:marRight w:val="0"/>
          <w:marTop w:val="0"/>
          <w:marBottom w:val="0"/>
          <w:divBdr>
            <w:top w:val="none" w:sz="0" w:space="0" w:color="auto"/>
            <w:left w:val="none" w:sz="0" w:space="0" w:color="auto"/>
            <w:bottom w:val="none" w:sz="0" w:space="0" w:color="auto"/>
            <w:right w:val="none" w:sz="0" w:space="0" w:color="auto"/>
          </w:divBdr>
        </w:div>
        <w:div w:id="1265580346">
          <w:marLeft w:val="0"/>
          <w:marRight w:val="0"/>
          <w:marTop w:val="0"/>
          <w:marBottom w:val="0"/>
          <w:divBdr>
            <w:top w:val="none" w:sz="0" w:space="0" w:color="auto"/>
            <w:left w:val="none" w:sz="0" w:space="0" w:color="auto"/>
            <w:bottom w:val="none" w:sz="0" w:space="0" w:color="auto"/>
            <w:right w:val="none" w:sz="0" w:space="0" w:color="auto"/>
          </w:divBdr>
        </w:div>
        <w:div w:id="266617644">
          <w:marLeft w:val="0"/>
          <w:marRight w:val="0"/>
          <w:marTop w:val="0"/>
          <w:marBottom w:val="0"/>
          <w:divBdr>
            <w:top w:val="none" w:sz="0" w:space="0" w:color="auto"/>
            <w:left w:val="none" w:sz="0" w:space="0" w:color="auto"/>
            <w:bottom w:val="none" w:sz="0" w:space="0" w:color="auto"/>
            <w:right w:val="none" w:sz="0" w:space="0" w:color="auto"/>
          </w:divBdr>
        </w:div>
        <w:div w:id="272253186">
          <w:marLeft w:val="0"/>
          <w:marRight w:val="0"/>
          <w:marTop w:val="0"/>
          <w:marBottom w:val="0"/>
          <w:divBdr>
            <w:top w:val="none" w:sz="0" w:space="0" w:color="auto"/>
            <w:left w:val="none" w:sz="0" w:space="0" w:color="auto"/>
            <w:bottom w:val="none" w:sz="0" w:space="0" w:color="auto"/>
            <w:right w:val="none" w:sz="0" w:space="0" w:color="auto"/>
          </w:divBdr>
        </w:div>
        <w:div w:id="80641465">
          <w:marLeft w:val="0"/>
          <w:marRight w:val="0"/>
          <w:marTop w:val="0"/>
          <w:marBottom w:val="0"/>
          <w:divBdr>
            <w:top w:val="none" w:sz="0" w:space="0" w:color="auto"/>
            <w:left w:val="none" w:sz="0" w:space="0" w:color="auto"/>
            <w:bottom w:val="none" w:sz="0" w:space="0" w:color="auto"/>
            <w:right w:val="none" w:sz="0" w:space="0" w:color="auto"/>
          </w:divBdr>
        </w:div>
        <w:div w:id="1232618019">
          <w:marLeft w:val="0"/>
          <w:marRight w:val="0"/>
          <w:marTop w:val="0"/>
          <w:marBottom w:val="0"/>
          <w:divBdr>
            <w:top w:val="none" w:sz="0" w:space="0" w:color="auto"/>
            <w:left w:val="none" w:sz="0" w:space="0" w:color="auto"/>
            <w:bottom w:val="none" w:sz="0" w:space="0" w:color="auto"/>
            <w:right w:val="none" w:sz="0" w:space="0" w:color="auto"/>
          </w:divBdr>
        </w:div>
        <w:div w:id="1192957759">
          <w:marLeft w:val="0"/>
          <w:marRight w:val="0"/>
          <w:marTop w:val="0"/>
          <w:marBottom w:val="0"/>
          <w:divBdr>
            <w:top w:val="none" w:sz="0" w:space="0" w:color="auto"/>
            <w:left w:val="none" w:sz="0" w:space="0" w:color="auto"/>
            <w:bottom w:val="none" w:sz="0" w:space="0" w:color="auto"/>
            <w:right w:val="none" w:sz="0" w:space="0" w:color="auto"/>
          </w:divBdr>
        </w:div>
        <w:div w:id="1248611994">
          <w:marLeft w:val="0"/>
          <w:marRight w:val="0"/>
          <w:marTop w:val="0"/>
          <w:marBottom w:val="0"/>
          <w:divBdr>
            <w:top w:val="none" w:sz="0" w:space="0" w:color="auto"/>
            <w:left w:val="none" w:sz="0" w:space="0" w:color="auto"/>
            <w:bottom w:val="none" w:sz="0" w:space="0" w:color="auto"/>
            <w:right w:val="none" w:sz="0" w:space="0" w:color="auto"/>
          </w:divBdr>
        </w:div>
        <w:div w:id="57939616">
          <w:marLeft w:val="0"/>
          <w:marRight w:val="0"/>
          <w:marTop w:val="0"/>
          <w:marBottom w:val="0"/>
          <w:divBdr>
            <w:top w:val="none" w:sz="0" w:space="0" w:color="auto"/>
            <w:left w:val="none" w:sz="0" w:space="0" w:color="auto"/>
            <w:bottom w:val="none" w:sz="0" w:space="0" w:color="auto"/>
            <w:right w:val="none" w:sz="0" w:space="0" w:color="auto"/>
          </w:divBdr>
        </w:div>
        <w:div w:id="415983526">
          <w:marLeft w:val="0"/>
          <w:marRight w:val="0"/>
          <w:marTop w:val="0"/>
          <w:marBottom w:val="0"/>
          <w:divBdr>
            <w:top w:val="none" w:sz="0" w:space="0" w:color="auto"/>
            <w:left w:val="none" w:sz="0" w:space="0" w:color="auto"/>
            <w:bottom w:val="none" w:sz="0" w:space="0" w:color="auto"/>
            <w:right w:val="none" w:sz="0" w:space="0" w:color="auto"/>
          </w:divBdr>
        </w:div>
        <w:div w:id="1986617988">
          <w:marLeft w:val="0"/>
          <w:marRight w:val="0"/>
          <w:marTop w:val="0"/>
          <w:marBottom w:val="0"/>
          <w:divBdr>
            <w:top w:val="none" w:sz="0" w:space="0" w:color="auto"/>
            <w:left w:val="none" w:sz="0" w:space="0" w:color="auto"/>
            <w:bottom w:val="none" w:sz="0" w:space="0" w:color="auto"/>
            <w:right w:val="none" w:sz="0" w:space="0" w:color="auto"/>
          </w:divBdr>
        </w:div>
        <w:div w:id="19287422">
          <w:marLeft w:val="0"/>
          <w:marRight w:val="0"/>
          <w:marTop w:val="0"/>
          <w:marBottom w:val="0"/>
          <w:divBdr>
            <w:top w:val="none" w:sz="0" w:space="0" w:color="auto"/>
            <w:left w:val="none" w:sz="0" w:space="0" w:color="auto"/>
            <w:bottom w:val="none" w:sz="0" w:space="0" w:color="auto"/>
            <w:right w:val="none" w:sz="0" w:space="0" w:color="auto"/>
          </w:divBdr>
        </w:div>
        <w:div w:id="1801996160">
          <w:marLeft w:val="0"/>
          <w:marRight w:val="0"/>
          <w:marTop w:val="0"/>
          <w:marBottom w:val="0"/>
          <w:divBdr>
            <w:top w:val="none" w:sz="0" w:space="0" w:color="auto"/>
            <w:left w:val="none" w:sz="0" w:space="0" w:color="auto"/>
            <w:bottom w:val="none" w:sz="0" w:space="0" w:color="auto"/>
            <w:right w:val="none" w:sz="0" w:space="0" w:color="auto"/>
          </w:divBdr>
        </w:div>
        <w:div w:id="430124925">
          <w:marLeft w:val="0"/>
          <w:marRight w:val="0"/>
          <w:marTop w:val="0"/>
          <w:marBottom w:val="0"/>
          <w:divBdr>
            <w:top w:val="none" w:sz="0" w:space="0" w:color="auto"/>
            <w:left w:val="none" w:sz="0" w:space="0" w:color="auto"/>
            <w:bottom w:val="none" w:sz="0" w:space="0" w:color="auto"/>
            <w:right w:val="none" w:sz="0" w:space="0" w:color="auto"/>
          </w:divBdr>
        </w:div>
        <w:div w:id="1960455099">
          <w:marLeft w:val="0"/>
          <w:marRight w:val="0"/>
          <w:marTop w:val="0"/>
          <w:marBottom w:val="0"/>
          <w:divBdr>
            <w:top w:val="none" w:sz="0" w:space="0" w:color="auto"/>
            <w:left w:val="none" w:sz="0" w:space="0" w:color="auto"/>
            <w:bottom w:val="none" w:sz="0" w:space="0" w:color="auto"/>
            <w:right w:val="none" w:sz="0" w:space="0" w:color="auto"/>
          </w:divBdr>
        </w:div>
        <w:div w:id="1179196135">
          <w:marLeft w:val="0"/>
          <w:marRight w:val="0"/>
          <w:marTop w:val="0"/>
          <w:marBottom w:val="0"/>
          <w:divBdr>
            <w:top w:val="none" w:sz="0" w:space="0" w:color="auto"/>
            <w:left w:val="none" w:sz="0" w:space="0" w:color="auto"/>
            <w:bottom w:val="none" w:sz="0" w:space="0" w:color="auto"/>
            <w:right w:val="none" w:sz="0" w:space="0" w:color="auto"/>
          </w:divBdr>
        </w:div>
        <w:div w:id="291522200">
          <w:marLeft w:val="0"/>
          <w:marRight w:val="0"/>
          <w:marTop w:val="0"/>
          <w:marBottom w:val="0"/>
          <w:divBdr>
            <w:top w:val="none" w:sz="0" w:space="0" w:color="auto"/>
            <w:left w:val="none" w:sz="0" w:space="0" w:color="auto"/>
            <w:bottom w:val="none" w:sz="0" w:space="0" w:color="auto"/>
            <w:right w:val="none" w:sz="0" w:space="0" w:color="auto"/>
          </w:divBdr>
        </w:div>
        <w:div w:id="1404178346">
          <w:marLeft w:val="0"/>
          <w:marRight w:val="0"/>
          <w:marTop w:val="0"/>
          <w:marBottom w:val="0"/>
          <w:divBdr>
            <w:top w:val="none" w:sz="0" w:space="0" w:color="auto"/>
            <w:left w:val="none" w:sz="0" w:space="0" w:color="auto"/>
            <w:bottom w:val="none" w:sz="0" w:space="0" w:color="auto"/>
            <w:right w:val="none" w:sz="0" w:space="0" w:color="auto"/>
          </w:divBdr>
        </w:div>
        <w:div w:id="1752390984">
          <w:marLeft w:val="0"/>
          <w:marRight w:val="0"/>
          <w:marTop w:val="0"/>
          <w:marBottom w:val="0"/>
          <w:divBdr>
            <w:top w:val="none" w:sz="0" w:space="0" w:color="auto"/>
            <w:left w:val="none" w:sz="0" w:space="0" w:color="auto"/>
            <w:bottom w:val="none" w:sz="0" w:space="0" w:color="auto"/>
            <w:right w:val="none" w:sz="0" w:space="0" w:color="auto"/>
          </w:divBdr>
        </w:div>
        <w:div w:id="1157041242">
          <w:marLeft w:val="0"/>
          <w:marRight w:val="0"/>
          <w:marTop w:val="0"/>
          <w:marBottom w:val="0"/>
          <w:divBdr>
            <w:top w:val="none" w:sz="0" w:space="0" w:color="auto"/>
            <w:left w:val="none" w:sz="0" w:space="0" w:color="auto"/>
            <w:bottom w:val="none" w:sz="0" w:space="0" w:color="auto"/>
            <w:right w:val="none" w:sz="0" w:space="0" w:color="auto"/>
          </w:divBdr>
        </w:div>
        <w:div w:id="1699892282">
          <w:marLeft w:val="0"/>
          <w:marRight w:val="0"/>
          <w:marTop w:val="0"/>
          <w:marBottom w:val="0"/>
          <w:divBdr>
            <w:top w:val="none" w:sz="0" w:space="0" w:color="auto"/>
            <w:left w:val="none" w:sz="0" w:space="0" w:color="auto"/>
            <w:bottom w:val="none" w:sz="0" w:space="0" w:color="auto"/>
            <w:right w:val="none" w:sz="0" w:space="0" w:color="auto"/>
          </w:divBdr>
        </w:div>
        <w:div w:id="1918400501">
          <w:marLeft w:val="0"/>
          <w:marRight w:val="0"/>
          <w:marTop w:val="0"/>
          <w:marBottom w:val="0"/>
          <w:divBdr>
            <w:top w:val="none" w:sz="0" w:space="0" w:color="auto"/>
            <w:left w:val="none" w:sz="0" w:space="0" w:color="auto"/>
            <w:bottom w:val="none" w:sz="0" w:space="0" w:color="auto"/>
            <w:right w:val="none" w:sz="0" w:space="0" w:color="auto"/>
          </w:divBdr>
        </w:div>
        <w:div w:id="490292724">
          <w:marLeft w:val="0"/>
          <w:marRight w:val="0"/>
          <w:marTop w:val="0"/>
          <w:marBottom w:val="0"/>
          <w:divBdr>
            <w:top w:val="none" w:sz="0" w:space="0" w:color="auto"/>
            <w:left w:val="none" w:sz="0" w:space="0" w:color="auto"/>
            <w:bottom w:val="none" w:sz="0" w:space="0" w:color="auto"/>
            <w:right w:val="none" w:sz="0" w:space="0" w:color="auto"/>
          </w:divBdr>
        </w:div>
        <w:div w:id="1130786540">
          <w:marLeft w:val="0"/>
          <w:marRight w:val="0"/>
          <w:marTop w:val="0"/>
          <w:marBottom w:val="0"/>
          <w:divBdr>
            <w:top w:val="none" w:sz="0" w:space="0" w:color="auto"/>
            <w:left w:val="none" w:sz="0" w:space="0" w:color="auto"/>
            <w:bottom w:val="none" w:sz="0" w:space="0" w:color="auto"/>
            <w:right w:val="none" w:sz="0" w:space="0" w:color="auto"/>
          </w:divBdr>
        </w:div>
        <w:div w:id="2098401882">
          <w:marLeft w:val="0"/>
          <w:marRight w:val="0"/>
          <w:marTop w:val="0"/>
          <w:marBottom w:val="0"/>
          <w:divBdr>
            <w:top w:val="none" w:sz="0" w:space="0" w:color="auto"/>
            <w:left w:val="none" w:sz="0" w:space="0" w:color="auto"/>
            <w:bottom w:val="none" w:sz="0" w:space="0" w:color="auto"/>
            <w:right w:val="none" w:sz="0" w:space="0" w:color="auto"/>
          </w:divBdr>
        </w:div>
        <w:div w:id="498277147">
          <w:marLeft w:val="0"/>
          <w:marRight w:val="0"/>
          <w:marTop w:val="0"/>
          <w:marBottom w:val="0"/>
          <w:divBdr>
            <w:top w:val="none" w:sz="0" w:space="0" w:color="auto"/>
            <w:left w:val="none" w:sz="0" w:space="0" w:color="auto"/>
            <w:bottom w:val="none" w:sz="0" w:space="0" w:color="auto"/>
            <w:right w:val="none" w:sz="0" w:space="0" w:color="auto"/>
          </w:divBdr>
        </w:div>
        <w:div w:id="2056538041">
          <w:marLeft w:val="0"/>
          <w:marRight w:val="0"/>
          <w:marTop w:val="0"/>
          <w:marBottom w:val="0"/>
          <w:divBdr>
            <w:top w:val="none" w:sz="0" w:space="0" w:color="auto"/>
            <w:left w:val="none" w:sz="0" w:space="0" w:color="auto"/>
            <w:bottom w:val="none" w:sz="0" w:space="0" w:color="auto"/>
            <w:right w:val="none" w:sz="0" w:space="0" w:color="auto"/>
          </w:divBdr>
        </w:div>
        <w:div w:id="743331110">
          <w:marLeft w:val="0"/>
          <w:marRight w:val="0"/>
          <w:marTop w:val="0"/>
          <w:marBottom w:val="0"/>
          <w:divBdr>
            <w:top w:val="none" w:sz="0" w:space="0" w:color="auto"/>
            <w:left w:val="none" w:sz="0" w:space="0" w:color="auto"/>
            <w:bottom w:val="none" w:sz="0" w:space="0" w:color="auto"/>
            <w:right w:val="none" w:sz="0" w:space="0" w:color="auto"/>
          </w:divBdr>
        </w:div>
        <w:div w:id="556550166">
          <w:marLeft w:val="0"/>
          <w:marRight w:val="0"/>
          <w:marTop w:val="0"/>
          <w:marBottom w:val="0"/>
          <w:divBdr>
            <w:top w:val="none" w:sz="0" w:space="0" w:color="auto"/>
            <w:left w:val="none" w:sz="0" w:space="0" w:color="auto"/>
            <w:bottom w:val="none" w:sz="0" w:space="0" w:color="auto"/>
            <w:right w:val="none" w:sz="0" w:space="0" w:color="auto"/>
          </w:divBdr>
        </w:div>
        <w:div w:id="308749103">
          <w:marLeft w:val="0"/>
          <w:marRight w:val="0"/>
          <w:marTop w:val="0"/>
          <w:marBottom w:val="0"/>
          <w:divBdr>
            <w:top w:val="none" w:sz="0" w:space="0" w:color="auto"/>
            <w:left w:val="none" w:sz="0" w:space="0" w:color="auto"/>
            <w:bottom w:val="none" w:sz="0" w:space="0" w:color="auto"/>
            <w:right w:val="none" w:sz="0" w:space="0" w:color="auto"/>
          </w:divBdr>
        </w:div>
        <w:div w:id="1301615326">
          <w:marLeft w:val="0"/>
          <w:marRight w:val="0"/>
          <w:marTop w:val="0"/>
          <w:marBottom w:val="0"/>
          <w:divBdr>
            <w:top w:val="none" w:sz="0" w:space="0" w:color="auto"/>
            <w:left w:val="none" w:sz="0" w:space="0" w:color="auto"/>
            <w:bottom w:val="none" w:sz="0" w:space="0" w:color="auto"/>
            <w:right w:val="none" w:sz="0" w:space="0" w:color="auto"/>
          </w:divBdr>
        </w:div>
        <w:div w:id="1244141464">
          <w:marLeft w:val="0"/>
          <w:marRight w:val="0"/>
          <w:marTop w:val="0"/>
          <w:marBottom w:val="0"/>
          <w:divBdr>
            <w:top w:val="none" w:sz="0" w:space="0" w:color="auto"/>
            <w:left w:val="none" w:sz="0" w:space="0" w:color="auto"/>
            <w:bottom w:val="none" w:sz="0" w:space="0" w:color="auto"/>
            <w:right w:val="none" w:sz="0" w:space="0" w:color="auto"/>
          </w:divBdr>
        </w:div>
        <w:div w:id="554780296">
          <w:marLeft w:val="0"/>
          <w:marRight w:val="0"/>
          <w:marTop w:val="0"/>
          <w:marBottom w:val="0"/>
          <w:divBdr>
            <w:top w:val="none" w:sz="0" w:space="0" w:color="auto"/>
            <w:left w:val="none" w:sz="0" w:space="0" w:color="auto"/>
            <w:bottom w:val="none" w:sz="0" w:space="0" w:color="auto"/>
            <w:right w:val="none" w:sz="0" w:space="0" w:color="auto"/>
          </w:divBdr>
        </w:div>
        <w:div w:id="1789591997">
          <w:marLeft w:val="0"/>
          <w:marRight w:val="0"/>
          <w:marTop w:val="0"/>
          <w:marBottom w:val="0"/>
          <w:divBdr>
            <w:top w:val="none" w:sz="0" w:space="0" w:color="auto"/>
            <w:left w:val="none" w:sz="0" w:space="0" w:color="auto"/>
            <w:bottom w:val="none" w:sz="0" w:space="0" w:color="auto"/>
            <w:right w:val="none" w:sz="0" w:space="0" w:color="auto"/>
          </w:divBdr>
        </w:div>
        <w:div w:id="818575132">
          <w:marLeft w:val="0"/>
          <w:marRight w:val="0"/>
          <w:marTop w:val="0"/>
          <w:marBottom w:val="0"/>
          <w:divBdr>
            <w:top w:val="none" w:sz="0" w:space="0" w:color="auto"/>
            <w:left w:val="none" w:sz="0" w:space="0" w:color="auto"/>
            <w:bottom w:val="none" w:sz="0" w:space="0" w:color="auto"/>
            <w:right w:val="none" w:sz="0" w:space="0" w:color="auto"/>
          </w:divBdr>
        </w:div>
        <w:div w:id="348871524">
          <w:marLeft w:val="0"/>
          <w:marRight w:val="0"/>
          <w:marTop w:val="0"/>
          <w:marBottom w:val="0"/>
          <w:divBdr>
            <w:top w:val="none" w:sz="0" w:space="0" w:color="auto"/>
            <w:left w:val="none" w:sz="0" w:space="0" w:color="auto"/>
            <w:bottom w:val="none" w:sz="0" w:space="0" w:color="auto"/>
            <w:right w:val="none" w:sz="0" w:space="0" w:color="auto"/>
          </w:divBdr>
        </w:div>
        <w:div w:id="475529729">
          <w:marLeft w:val="0"/>
          <w:marRight w:val="0"/>
          <w:marTop w:val="0"/>
          <w:marBottom w:val="0"/>
          <w:divBdr>
            <w:top w:val="none" w:sz="0" w:space="0" w:color="auto"/>
            <w:left w:val="none" w:sz="0" w:space="0" w:color="auto"/>
            <w:bottom w:val="none" w:sz="0" w:space="0" w:color="auto"/>
            <w:right w:val="none" w:sz="0" w:space="0" w:color="auto"/>
          </w:divBdr>
        </w:div>
        <w:div w:id="1475676227">
          <w:marLeft w:val="0"/>
          <w:marRight w:val="0"/>
          <w:marTop w:val="0"/>
          <w:marBottom w:val="0"/>
          <w:divBdr>
            <w:top w:val="none" w:sz="0" w:space="0" w:color="auto"/>
            <w:left w:val="none" w:sz="0" w:space="0" w:color="auto"/>
            <w:bottom w:val="none" w:sz="0" w:space="0" w:color="auto"/>
            <w:right w:val="none" w:sz="0" w:space="0" w:color="auto"/>
          </w:divBdr>
        </w:div>
        <w:div w:id="143157460">
          <w:marLeft w:val="0"/>
          <w:marRight w:val="0"/>
          <w:marTop w:val="0"/>
          <w:marBottom w:val="0"/>
          <w:divBdr>
            <w:top w:val="none" w:sz="0" w:space="0" w:color="auto"/>
            <w:left w:val="none" w:sz="0" w:space="0" w:color="auto"/>
            <w:bottom w:val="none" w:sz="0" w:space="0" w:color="auto"/>
            <w:right w:val="none" w:sz="0" w:space="0" w:color="auto"/>
          </w:divBdr>
        </w:div>
        <w:div w:id="1028947149">
          <w:marLeft w:val="0"/>
          <w:marRight w:val="0"/>
          <w:marTop w:val="0"/>
          <w:marBottom w:val="0"/>
          <w:divBdr>
            <w:top w:val="none" w:sz="0" w:space="0" w:color="auto"/>
            <w:left w:val="none" w:sz="0" w:space="0" w:color="auto"/>
            <w:bottom w:val="none" w:sz="0" w:space="0" w:color="auto"/>
            <w:right w:val="none" w:sz="0" w:space="0" w:color="auto"/>
          </w:divBdr>
        </w:div>
        <w:div w:id="1750687362">
          <w:marLeft w:val="0"/>
          <w:marRight w:val="0"/>
          <w:marTop w:val="0"/>
          <w:marBottom w:val="0"/>
          <w:divBdr>
            <w:top w:val="none" w:sz="0" w:space="0" w:color="auto"/>
            <w:left w:val="none" w:sz="0" w:space="0" w:color="auto"/>
            <w:bottom w:val="none" w:sz="0" w:space="0" w:color="auto"/>
            <w:right w:val="none" w:sz="0" w:space="0" w:color="auto"/>
          </w:divBdr>
        </w:div>
        <w:div w:id="1281183317">
          <w:marLeft w:val="0"/>
          <w:marRight w:val="0"/>
          <w:marTop w:val="0"/>
          <w:marBottom w:val="0"/>
          <w:divBdr>
            <w:top w:val="none" w:sz="0" w:space="0" w:color="auto"/>
            <w:left w:val="none" w:sz="0" w:space="0" w:color="auto"/>
            <w:bottom w:val="none" w:sz="0" w:space="0" w:color="auto"/>
            <w:right w:val="none" w:sz="0" w:space="0" w:color="auto"/>
          </w:divBdr>
        </w:div>
        <w:div w:id="649678415">
          <w:marLeft w:val="0"/>
          <w:marRight w:val="0"/>
          <w:marTop w:val="0"/>
          <w:marBottom w:val="0"/>
          <w:divBdr>
            <w:top w:val="none" w:sz="0" w:space="0" w:color="auto"/>
            <w:left w:val="none" w:sz="0" w:space="0" w:color="auto"/>
            <w:bottom w:val="none" w:sz="0" w:space="0" w:color="auto"/>
            <w:right w:val="none" w:sz="0" w:space="0" w:color="auto"/>
          </w:divBdr>
        </w:div>
        <w:div w:id="1504470723">
          <w:marLeft w:val="0"/>
          <w:marRight w:val="0"/>
          <w:marTop w:val="0"/>
          <w:marBottom w:val="0"/>
          <w:divBdr>
            <w:top w:val="none" w:sz="0" w:space="0" w:color="auto"/>
            <w:left w:val="none" w:sz="0" w:space="0" w:color="auto"/>
            <w:bottom w:val="none" w:sz="0" w:space="0" w:color="auto"/>
            <w:right w:val="none" w:sz="0" w:space="0" w:color="auto"/>
          </w:divBdr>
        </w:div>
        <w:div w:id="2093773629">
          <w:marLeft w:val="0"/>
          <w:marRight w:val="0"/>
          <w:marTop w:val="0"/>
          <w:marBottom w:val="0"/>
          <w:divBdr>
            <w:top w:val="none" w:sz="0" w:space="0" w:color="auto"/>
            <w:left w:val="none" w:sz="0" w:space="0" w:color="auto"/>
            <w:bottom w:val="none" w:sz="0" w:space="0" w:color="auto"/>
            <w:right w:val="none" w:sz="0" w:space="0" w:color="auto"/>
          </w:divBdr>
        </w:div>
        <w:div w:id="245261232">
          <w:marLeft w:val="0"/>
          <w:marRight w:val="0"/>
          <w:marTop w:val="0"/>
          <w:marBottom w:val="0"/>
          <w:divBdr>
            <w:top w:val="none" w:sz="0" w:space="0" w:color="auto"/>
            <w:left w:val="none" w:sz="0" w:space="0" w:color="auto"/>
            <w:bottom w:val="none" w:sz="0" w:space="0" w:color="auto"/>
            <w:right w:val="none" w:sz="0" w:space="0" w:color="auto"/>
          </w:divBdr>
        </w:div>
        <w:div w:id="109588327">
          <w:marLeft w:val="0"/>
          <w:marRight w:val="0"/>
          <w:marTop w:val="0"/>
          <w:marBottom w:val="0"/>
          <w:divBdr>
            <w:top w:val="none" w:sz="0" w:space="0" w:color="auto"/>
            <w:left w:val="none" w:sz="0" w:space="0" w:color="auto"/>
            <w:bottom w:val="none" w:sz="0" w:space="0" w:color="auto"/>
            <w:right w:val="none" w:sz="0" w:space="0" w:color="auto"/>
          </w:divBdr>
        </w:div>
        <w:div w:id="498270305">
          <w:marLeft w:val="0"/>
          <w:marRight w:val="0"/>
          <w:marTop w:val="0"/>
          <w:marBottom w:val="0"/>
          <w:divBdr>
            <w:top w:val="none" w:sz="0" w:space="0" w:color="auto"/>
            <w:left w:val="none" w:sz="0" w:space="0" w:color="auto"/>
            <w:bottom w:val="none" w:sz="0" w:space="0" w:color="auto"/>
            <w:right w:val="none" w:sz="0" w:space="0" w:color="auto"/>
          </w:divBdr>
        </w:div>
        <w:div w:id="438723641">
          <w:marLeft w:val="0"/>
          <w:marRight w:val="0"/>
          <w:marTop w:val="0"/>
          <w:marBottom w:val="0"/>
          <w:divBdr>
            <w:top w:val="none" w:sz="0" w:space="0" w:color="auto"/>
            <w:left w:val="none" w:sz="0" w:space="0" w:color="auto"/>
            <w:bottom w:val="none" w:sz="0" w:space="0" w:color="auto"/>
            <w:right w:val="none" w:sz="0" w:space="0" w:color="auto"/>
          </w:divBdr>
        </w:div>
        <w:div w:id="371809147">
          <w:marLeft w:val="0"/>
          <w:marRight w:val="0"/>
          <w:marTop w:val="0"/>
          <w:marBottom w:val="0"/>
          <w:divBdr>
            <w:top w:val="none" w:sz="0" w:space="0" w:color="auto"/>
            <w:left w:val="none" w:sz="0" w:space="0" w:color="auto"/>
            <w:bottom w:val="none" w:sz="0" w:space="0" w:color="auto"/>
            <w:right w:val="none" w:sz="0" w:space="0" w:color="auto"/>
          </w:divBdr>
        </w:div>
        <w:div w:id="240217998">
          <w:marLeft w:val="0"/>
          <w:marRight w:val="0"/>
          <w:marTop w:val="0"/>
          <w:marBottom w:val="0"/>
          <w:divBdr>
            <w:top w:val="none" w:sz="0" w:space="0" w:color="auto"/>
            <w:left w:val="none" w:sz="0" w:space="0" w:color="auto"/>
            <w:bottom w:val="none" w:sz="0" w:space="0" w:color="auto"/>
            <w:right w:val="none" w:sz="0" w:space="0" w:color="auto"/>
          </w:divBdr>
        </w:div>
        <w:div w:id="1301426429">
          <w:marLeft w:val="0"/>
          <w:marRight w:val="0"/>
          <w:marTop w:val="0"/>
          <w:marBottom w:val="0"/>
          <w:divBdr>
            <w:top w:val="none" w:sz="0" w:space="0" w:color="auto"/>
            <w:left w:val="none" w:sz="0" w:space="0" w:color="auto"/>
            <w:bottom w:val="none" w:sz="0" w:space="0" w:color="auto"/>
            <w:right w:val="none" w:sz="0" w:space="0" w:color="auto"/>
          </w:divBdr>
        </w:div>
        <w:div w:id="1637221701">
          <w:marLeft w:val="0"/>
          <w:marRight w:val="0"/>
          <w:marTop w:val="0"/>
          <w:marBottom w:val="0"/>
          <w:divBdr>
            <w:top w:val="none" w:sz="0" w:space="0" w:color="auto"/>
            <w:left w:val="none" w:sz="0" w:space="0" w:color="auto"/>
            <w:bottom w:val="none" w:sz="0" w:space="0" w:color="auto"/>
            <w:right w:val="none" w:sz="0" w:space="0" w:color="auto"/>
          </w:divBdr>
        </w:div>
        <w:div w:id="574163954">
          <w:marLeft w:val="0"/>
          <w:marRight w:val="0"/>
          <w:marTop w:val="0"/>
          <w:marBottom w:val="0"/>
          <w:divBdr>
            <w:top w:val="none" w:sz="0" w:space="0" w:color="auto"/>
            <w:left w:val="none" w:sz="0" w:space="0" w:color="auto"/>
            <w:bottom w:val="none" w:sz="0" w:space="0" w:color="auto"/>
            <w:right w:val="none" w:sz="0" w:space="0" w:color="auto"/>
          </w:divBdr>
        </w:div>
        <w:div w:id="1123429093">
          <w:marLeft w:val="0"/>
          <w:marRight w:val="0"/>
          <w:marTop w:val="0"/>
          <w:marBottom w:val="0"/>
          <w:divBdr>
            <w:top w:val="none" w:sz="0" w:space="0" w:color="auto"/>
            <w:left w:val="none" w:sz="0" w:space="0" w:color="auto"/>
            <w:bottom w:val="none" w:sz="0" w:space="0" w:color="auto"/>
            <w:right w:val="none" w:sz="0" w:space="0" w:color="auto"/>
          </w:divBdr>
        </w:div>
        <w:div w:id="938297752">
          <w:marLeft w:val="0"/>
          <w:marRight w:val="0"/>
          <w:marTop w:val="0"/>
          <w:marBottom w:val="0"/>
          <w:divBdr>
            <w:top w:val="none" w:sz="0" w:space="0" w:color="auto"/>
            <w:left w:val="none" w:sz="0" w:space="0" w:color="auto"/>
            <w:bottom w:val="none" w:sz="0" w:space="0" w:color="auto"/>
            <w:right w:val="none" w:sz="0" w:space="0" w:color="auto"/>
          </w:divBdr>
        </w:div>
        <w:div w:id="1642999593">
          <w:marLeft w:val="0"/>
          <w:marRight w:val="0"/>
          <w:marTop w:val="0"/>
          <w:marBottom w:val="0"/>
          <w:divBdr>
            <w:top w:val="none" w:sz="0" w:space="0" w:color="auto"/>
            <w:left w:val="none" w:sz="0" w:space="0" w:color="auto"/>
            <w:bottom w:val="none" w:sz="0" w:space="0" w:color="auto"/>
            <w:right w:val="none" w:sz="0" w:space="0" w:color="auto"/>
          </w:divBdr>
        </w:div>
        <w:div w:id="1336683736">
          <w:marLeft w:val="0"/>
          <w:marRight w:val="0"/>
          <w:marTop w:val="0"/>
          <w:marBottom w:val="0"/>
          <w:divBdr>
            <w:top w:val="none" w:sz="0" w:space="0" w:color="auto"/>
            <w:left w:val="none" w:sz="0" w:space="0" w:color="auto"/>
            <w:bottom w:val="none" w:sz="0" w:space="0" w:color="auto"/>
            <w:right w:val="none" w:sz="0" w:space="0" w:color="auto"/>
          </w:divBdr>
        </w:div>
        <w:div w:id="1668051831">
          <w:marLeft w:val="0"/>
          <w:marRight w:val="0"/>
          <w:marTop w:val="0"/>
          <w:marBottom w:val="0"/>
          <w:divBdr>
            <w:top w:val="none" w:sz="0" w:space="0" w:color="auto"/>
            <w:left w:val="none" w:sz="0" w:space="0" w:color="auto"/>
            <w:bottom w:val="none" w:sz="0" w:space="0" w:color="auto"/>
            <w:right w:val="none" w:sz="0" w:space="0" w:color="auto"/>
          </w:divBdr>
        </w:div>
        <w:div w:id="1098981568">
          <w:marLeft w:val="0"/>
          <w:marRight w:val="0"/>
          <w:marTop w:val="0"/>
          <w:marBottom w:val="0"/>
          <w:divBdr>
            <w:top w:val="none" w:sz="0" w:space="0" w:color="auto"/>
            <w:left w:val="none" w:sz="0" w:space="0" w:color="auto"/>
            <w:bottom w:val="none" w:sz="0" w:space="0" w:color="auto"/>
            <w:right w:val="none" w:sz="0" w:space="0" w:color="auto"/>
          </w:divBdr>
        </w:div>
        <w:div w:id="2106609211">
          <w:marLeft w:val="0"/>
          <w:marRight w:val="0"/>
          <w:marTop w:val="0"/>
          <w:marBottom w:val="0"/>
          <w:divBdr>
            <w:top w:val="none" w:sz="0" w:space="0" w:color="auto"/>
            <w:left w:val="none" w:sz="0" w:space="0" w:color="auto"/>
            <w:bottom w:val="none" w:sz="0" w:space="0" w:color="auto"/>
            <w:right w:val="none" w:sz="0" w:space="0" w:color="auto"/>
          </w:divBdr>
        </w:div>
        <w:div w:id="1160970724">
          <w:marLeft w:val="0"/>
          <w:marRight w:val="0"/>
          <w:marTop w:val="0"/>
          <w:marBottom w:val="0"/>
          <w:divBdr>
            <w:top w:val="none" w:sz="0" w:space="0" w:color="auto"/>
            <w:left w:val="none" w:sz="0" w:space="0" w:color="auto"/>
            <w:bottom w:val="none" w:sz="0" w:space="0" w:color="auto"/>
            <w:right w:val="none" w:sz="0" w:space="0" w:color="auto"/>
          </w:divBdr>
        </w:div>
        <w:div w:id="235287172">
          <w:marLeft w:val="0"/>
          <w:marRight w:val="0"/>
          <w:marTop w:val="0"/>
          <w:marBottom w:val="0"/>
          <w:divBdr>
            <w:top w:val="none" w:sz="0" w:space="0" w:color="auto"/>
            <w:left w:val="none" w:sz="0" w:space="0" w:color="auto"/>
            <w:bottom w:val="none" w:sz="0" w:space="0" w:color="auto"/>
            <w:right w:val="none" w:sz="0" w:space="0" w:color="auto"/>
          </w:divBdr>
        </w:div>
      </w:divsChild>
    </w:div>
    <w:div w:id="48193935">
      <w:bodyDiv w:val="1"/>
      <w:marLeft w:val="0"/>
      <w:marRight w:val="0"/>
      <w:marTop w:val="0"/>
      <w:marBottom w:val="0"/>
      <w:divBdr>
        <w:top w:val="none" w:sz="0" w:space="0" w:color="auto"/>
        <w:left w:val="none" w:sz="0" w:space="0" w:color="auto"/>
        <w:bottom w:val="none" w:sz="0" w:space="0" w:color="auto"/>
        <w:right w:val="none" w:sz="0" w:space="0" w:color="auto"/>
      </w:divBdr>
      <w:divsChild>
        <w:div w:id="264314889">
          <w:marLeft w:val="0"/>
          <w:marRight w:val="0"/>
          <w:marTop w:val="15"/>
          <w:marBottom w:val="0"/>
          <w:divBdr>
            <w:top w:val="single" w:sz="6" w:space="0" w:color="B6BBBF"/>
            <w:left w:val="none" w:sz="0" w:space="0" w:color="auto"/>
            <w:bottom w:val="none" w:sz="0" w:space="0" w:color="auto"/>
            <w:right w:val="none" w:sz="0" w:space="0" w:color="auto"/>
          </w:divBdr>
          <w:divsChild>
            <w:div w:id="374744457">
              <w:marLeft w:val="0"/>
              <w:marRight w:val="0"/>
              <w:marTop w:val="0"/>
              <w:marBottom w:val="0"/>
              <w:divBdr>
                <w:top w:val="none" w:sz="0" w:space="0" w:color="auto"/>
                <w:left w:val="none" w:sz="0" w:space="0" w:color="auto"/>
                <w:bottom w:val="none" w:sz="0" w:space="0" w:color="auto"/>
                <w:right w:val="none" w:sz="0" w:space="0" w:color="auto"/>
              </w:divBdr>
              <w:divsChild>
                <w:div w:id="1696076061">
                  <w:marLeft w:val="0"/>
                  <w:marRight w:val="0"/>
                  <w:marTop w:val="0"/>
                  <w:marBottom w:val="0"/>
                  <w:divBdr>
                    <w:top w:val="none" w:sz="0" w:space="0" w:color="auto"/>
                    <w:left w:val="none" w:sz="0" w:space="0" w:color="auto"/>
                    <w:bottom w:val="none" w:sz="0" w:space="0" w:color="auto"/>
                    <w:right w:val="none" w:sz="0" w:space="0" w:color="auto"/>
                  </w:divBdr>
                  <w:divsChild>
                    <w:div w:id="191847546">
                      <w:marLeft w:val="0"/>
                      <w:marRight w:val="0"/>
                      <w:marTop w:val="168"/>
                      <w:marBottom w:val="0"/>
                      <w:divBdr>
                        <w:top w:val="none" w:sz="0" w:space="0" w:color="auto"/>
                        <w:left w:val="none" w:sz="0" w:space="0" w:color="auto"/>
                        <w:bottom w:val="none" w:sz="0" w:space="0" w:color="auto"/>
                        <w:right w:val="none" w:sz="0" w:space="0" w:color="auto"/>
                      </w:divBdr>
                      <w:divsChild>
                        <w:div w:id="13678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837527">
      <w:bodyDiv w:val="1"/>
      <w:marLeft w:val="0"/>
      <w:marRight w:val="0"/>
      <w:marTop w:val="0"/>
      <w:marBottom w:val="0"/>
      <w:divBdr>
        <w:top w:val="none" w:sz="0" w:space="0" w:color="auto"/>
        <w:left w:val="none" w:sz="0" w:space="0" w:color="auto"/>
        <w:bottom w:val="none" w:sz="0" w:space="0" w:color="auto"/>
        <w:right w:val="none" w:sz="0" w:space="0" w:color="auto"/>
      </w:divBdr>
      <w:divsChild>
        <w:div w:id="2019043701">
          <w:marLeft w:val="0"/>
          <w:marRight w:val="0"/>
          <w:marTop w:val="15"/>
          <w:marBottom w:val="0"/>
          <w:divBdr>
            <w:top w:val="single" w:sz="6" w:space="0" w:color="B6BBBF"/>
            <w:left w:val="none" w:sz="0" w:space="0" w:color="auto"/>
            <w:bottom w:val="none" w:sz="0" w:space="0" w:color="auto"/>
            <w:right w:val="none" w:sz="0" w:space="0" w:color="auto"/>
          </w:divBdr>
          <w:divsChild>
            <w:div w:id="573930097">
              <w:marLeft w:val="0"/>
              <w:marRight w:val="0"/>
              <w:marTop w:val="0"/>
              <w:marBottom w:val="0"/>
              <w:divBdr>
                <w:top w:val="none" w:sz="0" w:space="0" w:color="auto"/>
                <w:left w:val="none" w:sz="0" w:space="0" w:color="auto"/>
                <w:bottom w:val="none" w:sz="0" w:space="0" w:color="auto"/>
                <w:right w:val="none" w:sz="0" w:space="0" w:color="auto"/>
              </w:divBdr>
              <w:divsChild>
                <w:div w:id="1133868725">
                  <w:marLeft w:val="0"/>
                  <w:marRight w:val="0"/>
                  <w:marTop w:val="0"/>
                  <w:marBottom w:val="0"/>
                  <w:divBdr>
                    <w:top w:val="none" w:sz="0" w:space="0" w:color="auto"/>
                    <w:left w:val="none" w:sz="0" w:space="0" w:color="auto"/>
                    <w:bottom w:val="none" w:sz="0" w:space="0" w:color="auto"/>
                    <w:right w:val="none" w:sz="0" w:space="0" w:color="auto"/>
                  </w:divBdr>
                  <w:divsChild>
                    <w:div w:id="749156771">
                      <w:marLeft w:val="0"/>
                      <w:marRight w:val="0"/>
                      <w:marTop w:val="168"/>
                      <w:marBottom w:val="0"/>
                      <w:divBdr>
                        <w:top w:val="none" w:sz="0" w:space="0" w:color="auto"/>
                        <w:left w:val="none" w:sz="0" w:space="0" w:color="auto"/>
                        <w:bottom w:val="none" w:sz="0" w:space="0" w:color="auto"/>
                        <w:right w:val="none" w:sz="0" w:space="0" w:color="auto"/>
                      </w:divBdr>
                      <w:divsChild>
                        <w:div w:id="18095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21772">
      <w:bodyDiv w:val="1"/>
      <w:marLeft w:val="0"/>
      <w:marRight w:val="0"/>
      <w:marTop w:val="0"/>
      <w:marBottom w:val="0"/>
      <w:divBdr>
        <w:top w:val="none" w:sz="0" w:space="0" w:color="auto"/>
        <w:left w:val="none" w:sz="0" w:space="0" w:color="auto"/>
        <w:bottom w:val="none" w:sz="0" w:space="0" w:color="auto"/>
        <w:right w:val="none" w:sz="0" w:space="0" w:color="auto"/>
      </w:divBdr>
      <w:divsChild>
        <w:div w:id="1450398633">
          <w:marLeft w:val="0"/>
          <w:marRight w:val="1"/>
          <w:marTop w:val="0"/>
          <w:marBottom w:val="0"/>
          <w:divBdr>
            <w:top w:val="none" w:sz="0" w:space="0" w:color="auto"/>
            <w:left w:val="none" w:sz="0" w:space="0" w:color="auto"/>
            <w:bottom w:val="none" w:sz="0" w:space="0" w:color="auto"/>
            <w:right w:val="none" w:sz="0" w:space="0" w:color="auto"/>
          </w:divBdr>
          <w:divsChild>
            <w:div w:id="830296622">
              <w:marLeft w:val="0"/>
              <w:marRight w:val="0"/>
              <w:marTop w:val="0"/>
              <w:marBottom w:val="0"/>
              <w:divBdr>
                <w:top w:val="none" w:sz="0" w:space="0" w:color="auto"/>
                <w:left w:val="none" w:sz="0" w:space="0" w:color="auto"/>
                <w:bottom w:val="none" w:sz="0" w:space="0" w:color="auto"/>
                <w:right w:val="none" w:sz="0" w:space="0" w:color="auto"/>
              </w:divBdr>
              <w:divsChild>
                <w:div w:id="156464641">
                  <w:marLeft w:val="0"/>
                  <w:marRight w:val="1"/>
                  <w:marTop w:val="0"/>
                  <w:marBottom w:val="0"/>
                  <w:divBdr>
                    <w:top w:val="none" w:sz="0" w:space="0" w:color="auto"/>
                    <w:left w:val="none" w:sz="0" w:space="0" w:color="auto"/>
                    <w:bottom w:val="none" w:sz="0" w:space="0" w:color="auto"/>
                    <w:right w:val="none" w:sz="0" w:space="0" w:color="auto"/>
                  </w:divBdr>
                  <w:divsChild>
                    <w:div w:id="2080781846">
                      <w:marLeft w:val="0"/>
                      <w:marRight w:val="0"/>
                      <w:marTop w:val="0"/>
                      <w:marBottom w:val="0"/>
                      <w:divBdr>
                        <w:top w:val="none" w:sz="0" w:space="0" w:color="auto"/>
                        <w:left w:val="none" w:sz="0" w:space="0" w:color="auto"/>
                        <w:bottom w:val="none" w:sz="0" w:space="0" w:color="auto"/>
                        <w:right w:val="none" w:sz="0" w:space="0" w:color="auto"/>
                      </w:divBdr>
                      <w:divsChild>
                        <w:div w:id="1731346700">
                          <w:marLeft w:val="0"/>
                          <w:marRight w:val="0"/>
                          <w:marTop w:val="0"/>
                          <w:marBottom w:val="0"/>
                          <w:divBdr>
                            <w:top w:val="none" w:sz="0" w:space="0" w:color="auto"/>
                            <w:left w:val="none" w:sz="0" w:space="0" w:color="auto"/>
                            <w:bottom w:val="none" w:sz="0" w:space="0" w:color="auto"/>
                            <w:right w:val="none" w:sz="0" w:space="0" w:color="auto"/>
                          </w:divBdr>
                          <w:divsChild>
                            <w:div w:id="409422729">
                              <w:marLeft w:val="0"/>
                              <w:marRight w:val="0"/>
                              <w:marTop w:val="120"/>
                              <w:marBottom w:val="360"/>
                              <w:divBdr>
                                <w:top w:val="none" w:sz="0" w:space="0" w:color="auto"/>
                                <w:left w:val="none" w:sz="0" w:space="0" w:color="auto"/>
                                <w:bottom w:val="none" w:sz="0" w:space="0" w:color="auto"/>
                                <w:right w:val="none" w:sz="0" w:space="0" w:color="auto"/>
                              </w:divBdr>
                              <w:divsChild>
                                <w:div w:id="1488935182">
                                  <w:marLeft w:val="0"/>
                                  <w:marRight w:val="0"/>
                                  <w:marTop w:val="0"/>
                                  <w:marBottom w:val="0"/>
                                  <w:divBdr>
                                    <w:top w:val="none" w:sz="0" w:space="0" w:color="auto"/>
                                    <w:left w:val="none" w:sz="0" w:space="0" w:color="auto"/>
                                    <w:bottom w:val="none" w:sz="0" w:space="0" w:color="auto"/>
                                    <w:right w:val="none" w:sz="0" w:space="0" w:color="auto"/>
                                  </w:divBdr>
                                  <w:divsChild>
                                    <w:div w:id="3562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430830">
      <w:bodyDiv w:val="1"/>
      <w:marLeft w:val="0"/>
      <w:marRight w:val="0"/>
      <w:marTop w:val="0"/>
      <w:marBottom w:val="0"/>
      <w:divBdr>
        <w:top w:val="none" w:sz="0" w:space="0" w:color="auto"/>
        <w:left w:val="none" w:sz="0" w:space="0" w:color="auto"/>
        <w:bottom w:val="none" w:sz="0" w:space="0" w:color="auto"/>
        <w:right w:val="none" w:sz="0" w:space="0" w:color="auto"/>
      </w:divBdr>
      <w:divsChild>
        <w:div w:id="1836412109">
          <w:marLeft w:val="0"/>
          <w:marRight w:val="1"/>
          <w:marTop w:val="0"/>
          <w:marBottom w:val="0"/>
          <w:divBdr>
            <w:top w:val="none" w:sz="0" w:space="0" w:color="auto"/>
            <w:left w:val="none" w:sz="0" w:space="0" w:color="auto"/>
            <w:bottom w:val="none" w:sz="0" w:space="0" w:color="auto"/>
            <w:right w:val="none" w:sz="0" w:space="0" w:color="auto"/>
          </w:divBdr>
          <w:divsChild>
            <w:div w:id="1951811458">
              <w:marLeft w:val="0"/>
              <w:marRight w:val="0"/>
              <w:marTop w:val="0"/>
              <w:marBottom w:val="0"/>
              <w:divBdr>
                <w:top w:val="none" w:sz="0" w:space="0" w:color="auto"/>
                <w:left w:val="none" w:sz="0" w:space="0" w:color="auto"/>
                <w:bottom w:val="none" w:sz="0" w:space="0" w:color="auto"/>
                <w:right w:val="none" w:sz="0" w:space="0" w:color="auto"/>
              </w:divBdr>
              <w:divsChild>
                <w:div w:id="62529888">
                  <w:marLeft w:val="0"/>
                  <w:marRight w:val="1"/>
                  <w:marTop w:val="0"/>
                  <w:marBottom w:val="0"/>
                  <w:divBdr>
                    <w:top w:val="none" w:sz="0" w:space="0" w:color="auto"/>
                    <w:left w:val="none" w:sz="0" w:space="0" w:color="auto"/>
                    <w:bottom w:val="none" w:sz="0" w:space="0" w:color="auto"/>
                    <w:right w:val="none" w:sz="0" w:space="0" w:color="auto"/>
                  </w:divBdr>
                  <w:divsChild>
                    <w:div w:id="758983369">
                      <w:marLeft w:val="0"/>
                      <w:marRight w:val="0"/>
                      <w:marTop w:val="0"/>
                      <w:marBottom w:val="0"/>
                      <w:divBdr>
                        <w:top w:val="none" w:sz="0" w:space="0" w:color="auto"/>
                        <w:left w:val="none" w:sz="0" w:space="0" w:color="auto"/>
                        <w:bottom w:val="none" w:sz="0" w:space="0" w:color="auto"/>
                        <w:right w:val="none" w:sz="0" w:space="0" w:color="auto"/>
                      </w:divBdr>
                      <w:divsChild>
                        <w:div w:id="978074079">
                          <w:marLeft w:val="0"/>
                          <w:marRight w:val="0"/>
                          <w:marTop w:val="0"/>
                          <w:marBottom w:val="0"/>
                          <w:divBdr>
                            <w:top w:val="none" w:sz="0" w:space="0" w:color="auto"/>
                            <w:left w:val="none" w:sz="0" w:space="0" w:color="auto"/>
                            <w:bottom w:val="none" w:sz="0" w:space="0" w:color="auto"/>
                            <w:right w:val="none" w:sz="0" w:space="0" w:color="auto"/>
                          </w:divBdr>
                          <w:divsChild>
                            <w:div w:id="1289513976">
                              <w:marLeft w:val="0"/>
                              <w:marRight w:val="0"/>
                              <w:marTop w:val="120"/>
                              <w:marBottom w:val="360"/>
                              <w:divBdr>
                                <w:top w:val="none" w:sz="0" w:space="0" w:color="auto"/>
                                <w:left w:val="none" w:sz="0" w:space="0" w:color="auto"/>
                                <w:bottom w:val="none" w:sz="0" w:space="0" w:color="auto"/>
                                <w:right w:val="none" w:sz="0" w:space="0" w:color="auto"/>
                              </w:divBdr>
                              <w:divsChild>
                                <w:div w:id="1379403608">
                                  <w:marLeft w:val="0"/>
                                  <w:marRight w:val="0"/>
                                  <w:marTop w:val="0"/>
                                  <w:marBottom w:val="0"/>
                                  <w:divBdr>
                                    <w:top w:val="none" w:sz="0" w:space="0" w:color="auto"/>
                                    <w:left w:val="none" w:sz="0" w:space="0" w:color="auto"/>
                                    <w:bottom w:val="none" w:sz="0" w:space="0" w:color="auto"/>
                                    <w:right w:val="none" w:sz="0" w:space="0" w:color="auto"/>
                                  </w:divBdr>
                                  <w:divsChild>
                                    <w:div w:id="19947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95795">
      <w:bodyDiv w:val="1"/>
      <w:marLeft w:val="0"/>
      <w:marRight w:val="0"/>
      <w:marTop w:val="0"/>
      <w:marBottom w:val="0"/>
      <w:divBdr>
        <w:top w:val="none" w:sz="0" w:space="0" w:color="auto"/>
        <w:left w:val="none" w:sz="0" w:space="0" w:color="auto"/>
        <w:bottom w:val="none" w:sz="0" w:space="0" w:color="auto"/>
        <w:right w:val="none" w:sz="0" w:space="0" w:color="auto"/>
      </w:divBdr>
    </w:div>
    <w:div w:id="383140258">
      <w:bodyDiv w:val="1"/>
      <w:marLeft w:val="0"/>
      <w:marRight w:val="0"/>
      <w:marTop w:val="0"/>
      <w:marBottom w:val="0"/>
      <w:divBdr>
        <w:top w:val="none" w:sz="0" w:space="0" w:color="auto"/>
        <w:left w:val="none" w:sz="0" w:space="0" w:color="auto"/>
        <w:bottom w:val="none" w:sz="0" w:space="0" w:color="auto"/>
        <w:right w:val="none" w:sz="0" w:space="0" w:color="auto"/>
      </w:divBdr>
      <w:divsChild>
        <w:div w:id="858205588">
          <w:marLeft w:val="0"/>
          <w:marRight w:val="1"/>
          <w:marTop w:val="0"/>
          <w:marBottom w:val="0"/>
          <w:divBdr>
            <w:top w:val="none" w:sz="0" w:space="0" w:color="auto"/>
            <w:left w:val="none" w:sz="0" w:space="0" w:color="auto"/>
            <w:bottom w:val="none" w:sz="0" w:space="0" w:color="auto"/>
            <w:right w:val="none" w:sz="0" w:space="0" w:color="auto"/>
          </w:divBdr>
          <w:divsChild>
            <w:div w:id="1568610330">
              <w:marLeft w:val="0"/>
              <w:marRight w:val="0"/>
              <w:marTop w:val="0"/>
              <w:marBottom w:val="0"/>
              <w:divBdr>
                <w:top w:val="none" w:sz="0" w:space="0" w:color="auto"/>
                <w:left w:val="none" w:sz="0" w:space="0" w:color="auto"/>
                <w:bottom w:val="none" w:sz="0" w:space="0" w:color="auto"/>
                <w:right w:val="none" w:sz="0" w:space="0" w:color="auto"/>
              </w:divBdr>
              <w:divsChild>
                <w:div w:id="1943801369">
                  <w:marLeft w:val="0"/>
                  <w:marRight w:val="1"/>
                  <w:marTop w:val="0"/>
                  <w:marBottom w:val="0"/>
                  <w:divBdr>
                    <w:top w:val="none" w:sz="0" w:space="0" w:color="auto"/>
                    <w:left w:val="none" w:sz="0" w:space="0" w:color="auto"/>
                    <w:bottom w:val="none" w:sz="0" w:space="0" w:color="auto"/>
                    <w:right w:val="none" w:sz="0" w:space="0" w:color="auto"/>
                  </w:divBdr>
                  <w:divsChild>
                    <w:div w:id="2145806783">
                      <w:marLeft w:val="0"/>
                      <w:marRight w:val="0"/>
                      <w:marTop w:val="0"/>
                      <w:marBottom w:val="0"/>
                      <w:divBdr>
                        <w:top w:val="none" w:sz="0" w:space="0" w:color="auto"/>
                        <w:left w:val="none" w:sz="0" w:space="0" w:color="auto"/>
                        <w:bottom w:val="none" w:sz="0" w:space="0" w:color="auto"/>
                        <w:right w:val="none" w:sz="0" w:space="0" w:color="auto"/>
                      </w:divBdr>
                      <w:divsChild>
                        <w:div w:id="1454666256">
                          <w:marLeft w:val="0"/>
                          <w:marRight w:val="0"/>
                          <w:marTop w:val="0"/>
                          <w:marBottom w:val="0"/>
                          <w:divBdr>
                            <w:top w:val="none" w:sz="0" w:space="0" w:color="auto"/>
                            <w:left w:val="none" w:sz="0" w:space="0" w:color="auto"/>
                            <w:bottom w:val="none" w:sz="0" w:space="0" w:color="auto"/>
                            <w:right w:val="none" w:sz="0" w:space="0" w:color="auto"/>
                          </w:divBdr>
                          <w:divsChild>
                            <w:div w:id="2142264522">
                              <w:marLeft w:val="0"/>
                              <w:marRight w:val="0"/>
                              <w:marTop w:val="120"/>
                              <w:marBottom w:val="360"/>
                              <w:divBdr>
                                <w:top w:val="none" w:sz="0" w:space="0" w:color="auto"/>
                                <w:left w:val="none" w:sz="0" w:space="0" w:color="auto"/>
                                <w:bottom w:val="none" w:sz="0" w:space="0" w:color="auto"/>
                                <w:right w:val="none" w:sz="0" w:space="0" w:color="auto"/>
                              </w:divBdr>
                              <w:divsChild>
                                <w:div w:id="1002199189">
                                  <w:marLeft w:val="0"/>
                                  <w:marRight w:val="0"/>
                                  <w:marTop w:val="0"/>
                                  <w:marBottom w:val="0"/>
                                  <w:divBdr>
                                    <w:top w:val="none" w:sz="0" w:space="0" w:color="auto"/>
                                    <w:left w:val="none" w:sz="0" w:space="0" w:color="auto"/>
                                    <w:bottom w:val="none" w:sz="0" w:space="0" w:color="auto"/>
                                    <w:right w:val="none" w:sz="0" w:space="0" w:color="auto"/>
                                  </w:divBdr>
                                  <w:divsChild>
                                    <w:div w:id="10560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5926">
      <w:bodyDiv w:val="1"/>
      <w:marLeft w:val="0"/>
      <w:marRight w:val="0"/>
      <w:marTop w:val="0"/>
      <w:marBottom w:val="0"/>
      <w:divBdr>
        <w:top w:val="none" w:sz="0" w:space="0" w:color="auto"/>
        <w:left w:val="none" w:sz="0" w:space="0" w:color="auto"/>
        <w:bottom w:val="none" w:sz="0" w:space="0" w:color="auto"/>
        <w:right w:val="none" w:sz="0" w:space="0" w:color="auto"/>
      </w:divBdr>
      <w:divsChild>
        <w:div w:id="2071921902">
          <w:marLeft w:val="0"/>
          <w:marRight w:val="1"/>
          <w:marTop w:val="0"/>
          <w:marBottom w:val="0"/>
          <w:divBdr>
            <w:top w:val="none" w:sz="0" w:space="0" w:color="auto"/>
            <w:left w:val="none" w:sz="0" w:space="0" w:color="auto"/>
            <w:bottom w:val="none" w:sz="0" w:space="0" w:color="auto"/>
            <w:right w:val="none" w:sz="0" w:space="0" w:color="auto"/>
          </w:divBdr>
          <w:divsChild>
            <w:div w:id="427627618">
              <w:marLeft w:val="0"/>
              <w:marRight w:val="0"/>
              <w:marTop w:val="0"/>
              <w:marBottom w:val="0"/>
              <w:divBdr>
                <w:top w:val="none" w:sz="0" w:space="0" w:color="auto"/>
                <w:left w:val="none" w:sz="0" w:space="0" w:color="auto"/>
                <w:bottom w:val="none" w:sz="0" w:space="0" w:color="auto"/>
                <w:right w:val="none" w:sz="0" w:space="0" w:color="auto"/>
              </w:divBdr>
              <w:divsChild>
                <w:div w:id="530650558">
                  <w:marLeft w:val="0"/>
                  <w:marRight w:val="1"/>
                  <w:marTop w:val="0"/>
                  <w:marBottom w:val="0"/>
                  <w:divBdr>
                    <w:top w:val="none" w:sz="0" w:space="0" w:color="auto"/>
                    <w:left w:val="none" w:sz="0" w:space="0" w:color="auto"/>
                    <w:bottom w:val="none" w:sz="0" w:space="0" w:color="auto"/>
                    <w:right w:val="none" w:sz="0" w:space="0" w:color="auto"/>
                  </w:divBdr>
                  <w:divsChild>
                    <w:div w:id="326517959">
                      <w:marLeft w:val="0"/>
                      <w:marRight w:val="0"/>
                      <w:marTop w:val="0"/>
                      <w:marBottom w:val="0"/>
                      <w:divBdr>
                        <w:top w:val="none" w:sz="0" w:space="0" w:color="auto"/>
                        <w:left w:val="none" w:sz="0" w:space="0" w:color="auto"/>
                        <w:bottom w:val="none" w:sz="0" w:space="0" w:color="auto"/>
                        <w:right w:val="none" w:sz="0" w:space="0" w:color="auto"/>
                      </w:divBdr>
                      <w:divsChild>
                        <w:div w:id="1555384736">
                          <w:marLeft w:val="0"/>
                          <w:marRight w:val="0"/>
                          <w:marTop w:val="0"/>
                          <w:marBottom w:val="0"/>
                          <w:divBdr>
                            <w:top w:val="none" w:sz="0" w:space="0" w:color="auto"/>
                            <w:left w:val="none" w:sz="0" w:space="0" w:color="auto"/>
                            <w:bottom w:val="none" w:sz="0" w:space="0" w:color="auto"/>
                            <w:right w:val="none" w:sz="0" w:space="0" w:color="auto"/>
                          </w:divBdr>
                          <w:divsChild>
                            <w:div w:id="1592003454">
                              <w:marLeft w:val="0"/>
                              <w:marRight w:val="0"/>
                              <w:marTop w:val="120"/>
                              <w:marBottom w:val="360"/>
                              <w:divBdr>
                                <w:top w:val="none" w:sz="0" w:space="0" w:color="auto"/>
                                <w:left w:val="none" w:sz="0" w:space="0" w:color="auto"/>
                                <w:bottom w:val="none" w:sz="0" w:space="0" w:color="auto"/>
                                <w:right w:val="none" w:sz="0" w:space="0" w:color="auto"/>
                              </w:divBdr>
                              <w:divsChild>
                                <w:div w:id="1107429442">
                                  <w:marLeft w:val="0"/>
                                  <w:marRight w:val="0"/>
                                  <w:marTop w:val="0"/>
                                  <w:marBottom w:val="0"/>
                                  <w:divBdr>
                                    <w:top w:val="none" w:sz="0" w:space="0" w:color="auto"/>
                                    <w:left w:val="none" w:sz="0" w:space="0" w:color="auto"/>
                                    <w:bottom w:val="none" w:sz="0" w:space="0" w:color="auto"/>
                                    <w:right w:val="none" w:sz="0" w:space="0" w:color="auto"/>
                                  </w:divBdr>
                                  <w:divsChild>
                                    <w:div w:id="17920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902102">
      <w:bodyDiv w:val="1"/>
      <w:marLeft w:val="0"/>
      <w:marRight w:val="0"/>
      <w:marTop w:val="0"/>
      <w:marBottom w:val="0"/>
      <w:divBdr>
        <w:top w:val="none" w:sz="0" w:space="0" w:color="auto"/>
        <w:left w:val="none" w:sz="0" w:space="0" w:color="auto"/>
        <w:bottom w:val="none" w:sz="0" w:space="0" w:color="auto"/>
        <w:right w:val="none" w:sz="0" w:space="0" w:color="auto"/>
      </w:divBdr>
    </w:div>
    <w:div w:id="470757907">
      <w:bodyDiv w:val="1"/>
      <w:marLeft w:val="0"/>
      <w:marRight w:val="0"/>
      <w:marTop w:val="0"/>
      <w:marBottom w:val="0"/>
      <w:divBdr>
        <w:top w:val="none" w:sz="0" w:space="0" w:color="auto"/>
        <w:left w:val="none" w:sz="0" w:space="0" w:color="auto"/>
        <w:bottom w:val="none" w:sz="0" w:space="0" w:color="auto"/>
        <w:right w:val="none" w:sz="0" w:space="0" w:color="auto"/>
      </w:divBdr>
      <w:divsChild>
        <w:div w:id="1040083446">
          <w:marLeft w:val="0"/>
          <w:marRight w:val="1"/>
          <w:marTop w:val="0"/>
          <w:marBottom w:val="0"/>
          <w:divBdr>
            <w:top w:val="none" w:sz="0" w:space="0" w:color="auto"/>
            <w:left w:val="none" w:sz="0" w:space="0" w:color="auto"/>
            <w:bottom w:val="none" w:sz="0" w:space="0" w:color="auto"/>
            <w:right w:val="none" w:sz="0" w:space="0" w:color="auto"/>
          </w:divBdr>
          <w:divsChild>
            <w:div w:id="768160893">
              <w:marLeft w:val="0"/>
              <w:marRight w:val="0"/>
              <w:marTop w:val="0"/>
              <w:marBottom w:val="0"/>
              <w:divBdr>
                <w:top w:val="none" w:sz="0" w:space="0" w:color="auto"/>
                <w:left w:val="none" w:sz="0" w:space="0" w:color="auto"/>
                <w:bottom w:val="none" w:sz="0" w:space="0" w:color="auto"/>
                <w:right w:val="none" w:sz="0" w:space="0" w:color="auto"/>
              </w:divBdr>
              <w:divsChild>
                <w:div w:id="1319990918">
                  <w:marLeft w:val="0"/>
                  <w:marRight w:val="1"/>
                  <w:marTop w:val="0"/>
                  <w:marBottom w:val="0"/>
                  <w:divBdr>
                    <w:top w:val="none" w:sz="0" w:space="0" w:color="auto"/>
                    <w:left w:val="none" w:sz="0" w:space="0" w:color="auto"/>
                    <w:bottom w:val="none" w:sz="0" w:space="0" w:color="auto"/>
                    <w:right w:val="none" w:sz="0" w:space="0" w:color="auto"/>
                  </w:divBdr>
                  <w:divsChild>
                    <w:div w:id="167403685">
                      <w:marLeft w:val="0"/>
                      <w:marRight w:val="0"/>
                      <w:marTop w:val="0"/>
                      <w:marBottom w:val="0"/>
                      <w:divBdr>
                        <w:top w:val="none" w:sz="0" w:space="0" w:color="auto"/>
                        <w:left w:val="none" w:sz="0" w:space="0" w:color="auto"/>
                        <w:bottom w:val="none" w:sz="0" w:space="0" w:color="auto"/>
                        <w:right w:val="none" w:sz="0" w:space="0" w:color="auto"/>
                      </w:divBdr>
                      <w:divsChild>
                        <w:div w:id="637148122">
                          <w:marLeft w:val="0"/>
                          <w:marRight w:val="0"/>
                          <w:marTop w:val="0"/>
                          <w:marBottom w:val="0"/>
                          <w:divBdr>
                            <w:top w:val="none" w:sz="0" w:space="0" w:color="auto"/>
                            <w:left w:val="none" w:sz="0" w:space="0" w:color="auto"/>
                            <w:bottom w:val="none" w:sz="0" w:space="0" w:color="auto"/>
                            <w:right w:val="none" w:sz="0" w:space="0" w:color="auto"/>
                          </w:divBdr>
                          <w:divsChild>
                            <w:div w:id="1458252664">
                              <w:marLeft w:val="0"/>
                              <w:marRight w:val="0"/>
                              <w:marTop w:val="120"/>
                              <w:marBottom w:val="360"/>
                              <w:divBdr>
                                <w:top w:val="none" w:sz="0" w:space="0" w:color="auto"/>
                                <w:left w:val="none" w:sz="0" w:space="0" w:color="auto"/>
                                <w:bottom w:val="none" w:sz="0" w:space="0" w:color="auto"/>
                                <w:right w:val="none" w:sz="0" w:space="0" w:color="auto"/>
                              </w:divBdr>
                              <w:divsChild>
                                <w:div w:id="1580360957">
                                  <w:marLeft w:val="0"/>
                                  <w:marRight w:val="0"/>
                                  <w:marTop w:val="0"/>
                                  <w:marBottom w:val="0"/>
                                  <w:divBdr>
                                    <w:top w:val="none" w:sz="0" w:space="0" w:color="auto"/>
                                    <w:left w:val="none" w:sz="0" w:space="0" w:color="auto"/>
                                    <w:bottom w:val="none" w:sz="0" w:space="0" w:color="auto"/>
                                    <w:right w:val="none" w:sz="0" w:space="0" w:color="auto"/>
                                  </w:divBdr>
                                  <w:divsChild>
                                    <w:div w:id="5927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496410">
      <w:bodyDiv w:val="1"/>
      <w:marLeft w:val="0"/>
      <w:marRight w:val="0"/>
      <w:marTop w:val="0"/>
      <w:marBottom w:val="0"/>
      <w:divBdr>
        <w:top w:val="none" w:sz="0" w:space="0" w:color="auto"/>
        <w:left w:val="none" w:sz="0" w:space="0" w:color="auto"/>
        <w:bottom w:val="none" w:sz="0" w:space="0" w:color="auto"/>
        <w:right w:val="none" w:sz="0" w:space="0" w:color="auto"/>
      </w:divBdr>
      <w:divsChild>
        <w:div w:id="282032904">
          <w:marLeft w:val="0"/>
          <w:marRight w:val="0"/>
          <w:marTop w:val="0"/>
          <w:marBottom w:val="0"/>
          <w:divBdr>
            <w:top w:val="none" w:sz="0" w:space="0" w:color="auto"/>
            <w:left w:val="none" w:sz="0" w:space="0" w:color="auto"/>
            <w:bottom w:val="none" w:sz="0" w:space="0" w:color="auto"/>
            <w:right w:val="none" w:sz="0" w:space="0" w:color="auto"/>
          </w:divBdr>
          <w:divsChild>
            <w:div w:id="1529027249">
              <w:marLeft w:val="0"/>
              <w:marRight w:val="0"/>
              <w:marTop w:val="0"/>
              <w:marBottom w:val="0"/>
              <w:divBdr>
                <w:top w:val="none" w:sz="0" w:space="0" w:color="auto"/>
                <w:left w:val="none" w:sz="0" w:space="0" w:color="auto"/>
                <w:bottom w:val="none" w:sz="0" w:space="0" w:color="auto"/>
                <w:right w:val="none" w:sz="0" w:space="0" w:color="auto"/>
              </w:divBdr>
              <w:divsChild>
                <w:div w:id="1831169217">
                  <w:marLeft w:val="0"/>
                  <w:marRight w:val="0"/>
                  <w:marTop w:val="0"/>
                  <w:marBottom w:val="0"/>
                  <w:divBdr>
                    <w:top w:val="none" w:sz="0" w:space="0" w:color="auto"/>
                    <w:left w:val="none" w:sz="0" w:space="0" w:color="auto"/>
                    <w:bottom w:val="none" w:sz="0" w:space="0" w:color="auto"/>
                    <w:right w:val="none" w:sz="0" w:space="0" w:color="auto"/>
                  </w:divBdr>
                  <w:divsChild>
                    <w:div w:id="1423337892">
                      <w:marLeft w:val="0"/>
                      <w:marRight w:val="0"/>
                      <w:marTop w:val="0"/>
                      <w:marBottom w:val="0"/>
                      <w:divBdr>
                        <w:top w:val="none" w:sz="0" w:space="0" w:color="auto"/>
                        <w:left w:val="none" w:sz="0" w:space="0" w:color="auto"/>
                        <w:bottom w:val="none" w:sz="0" w:space="0" w:color="auto"/>
                        <w:right w:val="none" w:sz="0" w:space="0" w:color="auto"/>
                      </w:divBdr>
                      <w:divsChild>
                        <w:div w:id="1793011614">
                          <w:marLeft w:val="0"/>
                          <w:marRight w:val="0"/>
                          <w:marTop w:val="0"/>
                          <w:marBottom w:val="0"/>
                          <w:divBdr>
                            <w:top w:val="none" w:sz="0" w:space="0" w:color="auto"/>
                            <w:left w:val="none" w:sz="0" w:space="0" w:color="auto"/>
                            <w:bottom w:val="none" w:sz="0" w:space="0" w:color="auto"/>
                            <w:right w:val="none" w:sz="0" w:space="0" w:color="auto"/>
                          </w:divBdr>
                          <w:divsChild>
                            <w:div w:id="1852599987">
                              <w:marLeft w:val="0"/>
                              <w:marRight w:val="0"/>
                              <w:marTop w:val="0"/>
                              <w:marBottom w:val="0"/>
                              <w:divBdr>
                                <w:top w:val="none" w:sz="0" w:space="0" w:color="auto"/>
                                <w:left w:val="none" w:sz="0" w:space="0" w:color="auto"/>
                                <w:bottom w:val="none" w:sz="0" w:space="0" w:color="auto"/>
                                <w:right w:val="none" w:sz="0" w:space="0" w:color="auto"/>
                              </w:divBdr>
                              <w:divsChild>
                                <w:div w:id="1407414269">
                                  <w:marLeft w:val="0"/>
                                  <w:marRight w:val="0"/>
                                  <w:marTop w:val="0"/>
                                  <w:marBottom w:val="0"/>
                                  <w:divBdr>
                                    <w:top w:val="none" w:sz="0" w:space="0" w:color="auto"/>
                                    <w:left w:val="none" w:sz="0" w:space="0" w:color="auto"/>
                                    <w:bottom w:val="none" w:sz="0" w:space="0" w:color="auto"/>
                                    <w:right w:val="none" w:sz="0" w:space="0" w:color="auto"/>
                                  </w:divBdr>
                                  <w:divsChild>
                                    <w:div w:id="14285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094377">
      <w:bodyDiv w:val="1"/>
      <w:marLeft w:val="0"/>
      <w:marRight w:val="0"/>
      <w:marTop w:val="0"/>
      <w:marBottom w:val="0"/>
      <w:divBdr>
        <w:top w:val="none" w:sz="0" w:space="0" w:color="auto"/>
        <w:left w:val="none" w:sz="0" w:space="0" w:color="auto"/>
        <w:bottom w:val="none" w:sz="0" w:space="0" w:color="auto"/>
        <w:right w:val="none" w:sz="0" w:space="0" w:color="auto"/>
      </w:divBdr>
    </w:div>
    <w:div w:id="580065592">
      <w:bodyDiv w:val="1"/>
      <w:marLeft w:val="0"/>
      <w:marRight w:val="0"/>
      <w:marTop w:val="0"/>
      <w:marBottom w:val="0"/>
      <w:divBdr>
        <w:top w:val="none" w:sz="0" w:space="0" w:color="auto"/>
        <w:left w:val="none" w:sz="0" w:space="0" w:color="auto"/>
        <w:bottom w:val="none" w:sz="0" w:space="0" w:color="auto"/>
        <w:right w:val="none" w:sz="0" w:space="0" w:color="auto"/>
      </w:divBdr>
      <w:divsChild>
        <w:div w:id="1688826659">
          <w:marLeft w:val="0"/>
          <w:marRight w:val="1"/>
          <w:marTop w:val="0"/>
          <w:marBottom w:val="0"/>
          <w:divBdr>
            <w:top w:val="none" w:sz="0" w:space="0" w:color="auto"/>
            <w:left w:val="none" w:sz="0" w:space="0" w:color="auto"/>
            <w:bottom w:val="none" w:sz="0" w:space="0" w:color="auto"/>
            <w:right w:val="none" w:sz="0" w:space="0" w:color="auto"/>
          </w:divBdr>
          <w:divsChild>
            <w:div w:id="720591747">
              <w:marLeft w:val="0"/>
              <w:marRight w:val="0"/>
              <w:marTop w:val="0"/>
              <w:marBottom w:val="0"/>
              <w:divBdr>
                <w:top w:val="none" w:sz="0" w:space="0" w:color="auto"/>
                <w:left w:val="none" w:sz="0" w:space="0" w:color="auto"/>
                <w:bottom w:val="none" w:sz="0" w:space="0" w:color="auto"/>
                <w:right w:val="none" w:sz="0" w:space="0" w:color="auto"/>
              </w:divBdr>
              <w:divsChild>
                <w:div w:id="1036002217">
                  <w:marLeft w:val="0"/>
                  <w:marRight w:val="1"/>
                  <w:marTop w:val="0"/>
                  <w:marBottom w:val="0"/>
                  <w:divBdr>
                    <w:top w:val="none" w:sz="0" w:space="0" w:color="auto"/>
                    <w:left w:val="none" w:sz="0" w:space="0" w:color="auto"/>
                    <w:bottom w:val="none" w:sz="0" w:space="0" w:color="auto"/>
                    <w:right w:val="none" w:sz="0" w:space="0" w:color="auto"/>
                  </w:divBdr>
                  <w:divsChild>
                    <w:div w:id="403768725">
                      <w:marLeft w:val="0"/>
                      <w:marRight w:val="0"/>
                      <w:marTop w:val="0"/>
                      <w:marBottom w:val="0"/>
                      <w:divBdr>
                        <w:top w:val="none" w:sz="0" w:space="0" w:color="auto"/>
                        <w:left w:val="none" w:sz="0" w:space="0" w:color="auto"/>
                        <w:bottom w:val="none" w:sz="0" w:space="0" w:color="auto"/>
                        <w:right w:val="none" w:sz="0" w:space="0" w:color="auto"/>
                      </w:divBdr>
                      <w:divsChild>
                        <w:div w:id="2145611554">
                          <w:marLeft w:val="0"/>
                          <w:marRight w:val="0"/>
                          <w:marTop w:val="0"/>
                          <w:marBottom w:val="0"/>
                          <w:divBdr>
                            <w:top w:val="none" w:sz="0" w:space="0" w:color="auto"/>
                            <w:left w:val="none" w:sz="0" w:space="0" w:color="auto"/>
                            <w:bottom w:val="none" w:sz="0" w:space="0" w:color="auto"/>
                            <w:right w:val="none" w:sz="0" w:space="0" w:color="auto"/>
                          </w:divBdr>
                          <w:divsChild>
                            <w:div w:id="1007054655">
                              <w:marLeft w:val="0"/>
                              <w:marRight w:val="0"/>
                              <w:marTop w:val="120"/>
                              <w:marBottom w:val="360"/>
                              <w:divBdr>
                                <w:top w:val="none" w:sz="0" w:space="0" w:color="auto"/>
                                <w:left w:val="none" w:sz="0" w:space="0" w:color="auto"/>
                                <w:bottom w:val="none" w:sz="0" w:space="0" w:color="auto"/>
                                <w:right w:val="none" w:sz="0" w:space="0" w:color="auto"/>
                              </w:divBdr>
                              <w:divsChild>
                                <w:div w:id="1786194475">
                                  <w:marLeft w:val="0"/>
                                  <w:marRight w:val="0"/>
                                  <w:marTop w:val="0"/>
                                  <w:marBottom w:val="0"/>
                                  <w:divBdr>
                                    <w:top w:val="none" w:sz="0" w:space="0" w:color="auto"/>
                                    <w:left w:val="none" w:sz="0" w:space="0" w:color="auto"/>
                                    <w:bottom w:val="none" w:sz="0" w:space="0" w:color="auto"/>
                                    <w:right w:val="none" w:sz="0" w:space="0" w:color="auto"/>
                                  </w:divBdr>
                                  <w:divsChild>
                                    <w:div w:id="1686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933511">
      <w:bodyDiv w:val="1"/>
      <w:marLeft w:val="0"/>
      <w:marRight w:val="0"/>
      <w:marTop w:val="0"/>
      <w:marBottom w:val="0"/>
      <w:divBdr>
        <w:top w:val="none" w:sz="0" w:space="0" w:color="auto"/>
        <w:left w:val="none" w:sz="0" w:space="0" w:color="auto"/>
        <w:bottom w:val="none" w:sz="0" w:space="0" w:color="auto"/>
        <w:right w:val="none" w:sz="0" w:space="0" w:color="auto"/>
      </w:divBdr>
    </w:div>
    <w:div w:id="643465135">
      <w:bodyDiv w:val="1"/>
      <w:marLeft w:val="0"/>
      <w:marRight w:val="0"/>
      <w:marTop w:val="0"/>
      <w:marBottom w:val="0"/>
      <w:divBdr>
        <w:top w:val="none" w:sz="0" w:space="0" w:color="auto"/>
        <w:left w:val="none" w:sz="0" w:space="0" w:color="auto"/>
        <w:bottom w:val="none" w:sz="0" w:space="0" w:color="auto"/>
        <w:right w:val="none" w:sz="0" w:space="0" w:color="auto"/>
      </w:divBdr>
    </w:div>
    <w:div w:id="647901679">
      <w:bodyDiv w:val="1"/>
      <w:marLeft w:val="0"/>
      <w:marRight w:val="0"/>
      <w:marTop w:val="0"/>
      <w:marBottom w:val="0"/>
      <w:divBdr>
        <w:top w:val="none" w:sz="0" w:space="0" w:color="auto"/>
        <w:left w:val="none" w:sz="0" w:space="0" w:color="auto"/>
        <w:bottom w:val="none" w:sz="0" w:space="0" w:color="auto"/>
        <w:right w:val="none" w:sz="0" w:space="0" w:color="auto"/>
      </w:divBdr>
    </w:div>
    <w:div w:id="696347408">
      <w:bodyDiv w:val="1"/>
      <w:marLeft w:val="0"/>
      <w:marRight w:val="0"/>
      <w:marTop w:val="0"/>
      <w:marBottom w:val="0"/>
      <w:divBdr>
        <w:top w:val="none" w:sz="0" w:space="0" w:color="auto"/>
        <w:left w:val="none" w:sz="0" w:space="0" w:color="auto"/>
        <w:bottom w:val="none" w:sz="0" w:space="0" w:color="auto"/>
        <w:right w:val="none" w:sz="0" w:space="0" w:color="auto"/>
      </w:divBdr>
    </w:div>
    <w:div w:id="704331351">
      <w:bodyDiv w:val="1"/>
      <w:marLeft w:val="0"/>
      <w:marRight w:val="0"/>
      <w:marTop w:val="0"/>
      <w:marBottom w:val="0"/>
      <w:divBdr>
        <w:top w:val="none" w:sz="0" w:space="0" w:color="auto"/>
        <w:left w:val="none" w:sz="0" w:space="0" w:color="auto"/>
        <w:bottom w:val="none" w:sz="0" w:space="0" w:color="auto"/>
        <w:right w:val="none" w:sz="0" w:space="0" w:color="auto"/>
      </w:divBdr>
      <w:divsChild>
        <w:div w:id="1159077628">
          <w:marLeft w:val="0"/>
          <w:marRight w:val="1"/>
          <w:marTop w:val="0"/>
          <w:marBottom w:val="0"/>
          <w:divBdr>
            <w:top w:val="none" w:sz="0" w:space="0" w:color="auto"/>
            <w:left w:val="none" w:sz="0" w:space="0" w:color="auto"/>
            <w:bottom w:val="none" w:sz="0" w:space="0" w:color="auto"/>
            <w:right w:val="none" w:sz="0" w:space="0" w:color="auto"/>
          </w:divBdr>
          <w:divsChild>
            <w:div w:id="1082027928">
              <w:marLeft w:val="0"/>
              <w:marRight w:val="0"/>
              <w:marTop w:val="0"/>
              <w:marBottom w:val="0"/>
              <w:divBdr>
                <w:top w:val="none" w:sz="0" w:space="0" w:color="auto"/>
                <w:left w:val="none" w:sz="0" w:space="0" w:color="auto"/>
                <w:bottom w:val="none" w:sz="0" w:space="0" w:color="auto"/>
                <w:right w:val="none" w:sz="0" w:space="0" w:color="auto"/>
              </w:divBdr>
              <w:divsChild>
                <w:div w:id="604963852">
                  <w:marLeft w:val="0"/>
                  <w:marRight w:val="1"/>
                  <w:marTop w:val="0"/>
                  <w:marBottom w:val="0"/>
                  <w:divBdr>
                    <w:top w:val="none" w:sz="0" w:space="0" w:color="auto"/>
                    <w:left w:val="none" w:sz="0" w:space="0" w:color="auto"/>
                    <w:bottom w:val="none" w:sz="0" w:space="0" w:color="auto"/>
                    <w:right w:val="none" w:sz="0" w:space="0" w:color="auto"/>
                  </w:divBdr>
                  <w:divsChild>
                    <w:div w:id="1408959125">
                      <w:marLeft w:val="0"/>
                      <w:marRight w:val="0"/>
                      <w:marTop w:val="0"/>
                      <w:marBottom w:val="0"/>
                      <w:divBdr>
                        <w:top w:val="none" w:sz="0" w:space="0" w:color="auto"/>
                        <w:left w:val="none" w:sz="0" w:space="0" w:color="auto"/>
                        <w:bottom w:val="none" w:sz="0" w:space="0" w:color="auto"/>
                        <w:right w:val="none" w:sz="0" w:space="0" w:color="auto"/>
                      </w:divBdr>
                      <w:divsChild>
                        <w:div w:id="1280842255">
                          <w:marLeft w:val="0"/>
                          <w:marRight w:val="0"/>
                          <w:marTop w:val="0"/>
                          <w:marBottom w:val="0"/>
                          <w:divBdr>
                            <w:top w:val="none" w:sz="0" w:space="0" w:color="auto"/>
                            <w:left w:val="none" w:sz="0" w:space="0" w:color="auto"/>
                            <w:bottom w:val="none" w:sz="0" w:space="0" w:color="auto"/>
                            <w:right w:val="none" w:sz="0" w:space="0" w:color="auto"/>
                          </w:divBdr>
                          <w:divsChild>
                            <w:div w:id="1252162944">
                              <w:marLeft w:val="0"/>
                              <w:marRight w:val="0"/>
                              <w:marTop w:val="120"/>
                              <w:marBottom w:val="360"/>
                              <w:divBdr>
                                <w:top w:val="none" w:sz="0" w:space="0" w:color="auto"/>
                                <w:left w:val="none" w:sz="0" w:space="0" w:color="auto"/>
                                <w:bottom w:val="none" w:sz="0" w:space="0" w:color="auto"/>
                                <w:right w:val="none" w:sz="0" w:space="0" w:color="auto"/>
                              </w:divBdr>
                              <w:divsChild>
                                <w:div w:id="1872691202">
                                  <w:marLeft w:val="0"/>
                                  <w:marRight w:val="0"/>
                                  <w:marTop w:val="0"/>
                                  <w:marBottom w:val="0"/>
                                  <w:divBdr>
                                    <w:top w:val="none" w:sz="0" w:space="0" w:color="auto"/>
                                    <w:left w:val="none" w:sz="0" w:space="0" w:color="auto"/>
                                    <w:bottom w:val="none" w:sz="0" w:space="0" w:color="auto"/>
                                    <w:right w:val="none" w:sz="0" w:space="0" w:color="auto"/>
                                  </w:divBdr>
                                  <w:divsChild>
                                    <w:div w:id="6682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152813">
      <w:bodyDiv w:val="1"/>
      <w:marLeft w:val="0"/>
      <w:marRight w:val="0"/>
      <w:marTop w:val="0"/>
      <w:marBottom w:val="0"/>
      <w:divBdr>
        <w:top w:val="none" w:sz="0" w:space="0" w:color="auto"/>
        <w:left w:val="none" w:sz="0" w:space="0" w:color="auto"/>
        <w:bottom w:val="none" w:sz="0" w:space="0" w:color="auto"/>
        <w:right w:val="none" w:sz="0" w:space="0" w:color="auto"/>
      </w:divBdr>
      <w:divsChild>
        <w:div w:id="171991798">
          <w:marLeft w:val="0"/>
          <w:marRight w:val="1"/>
          <w:marTop w:val="0"/>
          <w:marBottom w:val="0"/>
          <w:divBdr>
            <w:top w:val="none" w:sz="0" w:space="0" w:color="auto"/>
            <w:left w:val="none" w:sz="0" w:space="0" w:color="auto"/>
            <w:bottom w:val="none" w:sz="0" w:space="0" w:color="auto"/>
            <w:right w:val="none" w:sz="0" w:space="0" w:color="auto"/>
          </w:divBdr>
          <w:divsChild>
            <w:div w:id="1349141078">
              <w:marLeft w:val="0"/>
              <w:marRight w:val="0"/>
              <w:marTop w:val="0"/>
              <w:marBottom w:val="0"/>
              <w:divBdr>
                <w:top w:val="none" w:sz="0" w:space="0" w:color="auto"/>
                <w:left w:val="none" w:sz="0" w:space="0" w:color="auto"/>
                <w:bottom w:val="none" w:sz="0" w:space="0" w:color="auto"/>
                <w:right w:val="none" w:sz="0" w:space="0" w:color="auto"/>
              </w:divBdr>
              <w:divsChild>
                <w:div w:id="1571454603">
                  <w:marLeft w:val="0"/>
                  <w:marRight w:val="1"/>
                  <w:marTop w:val="0"/>
                  <w:marBottom w:val="0"/>
                  <w:divBdr>
                    <w:top w:val="none" w:sz="0" w:space="0" w:color="auto"/>
                    <w:left w:val="none" w:sz="0" w:space="0" w:color="auto"/>
                    <w:bottom w:val="none" w:sz="0" w:space="0" w:color="auto"/>
                    <w:right w:val="none" w:sz="0" w:space="0" w:color="auto"/>
                  </w:divBdr>
                  <w:divsChild>
                    <w:div w:id="22289426">
                      <w:marLeft w:val="0"/>
                      <w:marRight w:val="0"/>
                      <w:marTop w:val="0"/>
                      <w:marBottom w:val="0"/>
                      <w:divBdr>
                        <w:top w:val="none" w:sz="0" w:space="0" w:color="auto"/>
                        <w:left w:val="none" w:sz="0" w:space="0" w:color="auto"/>
                        <w:bottom w:val="none" w:sz="0" w:space="0" w:color="auto"/>
                        <w:right w:val="none" w:sz="0" w:space="0" w:color="auto"/>
                      </w:divBdr>
                      <w:divsChild>
                        <w:div w:id="544216973">
                          <w:marLeft w:val="0"/>
                          <w:marRight w:val="0"/>
                          <w:marTop w:val="0"/>
                          <w:marBottom w:val="0"/>
                          <w:divBdr>
                            <w:top w:val="none" w:sz="0" w:space="0" w:color="auto"/>
                            <w:left w:val="none" w:sz="0" w:space="0" w:color="auto"/>
                            <w:bottom w:val="none" w:sz="0" w:space="0" w:color="auto"/>
                            <w:right w:val="none" w:sz="0" w:space="0" w:color="auto"/>
                          </w:divBdr>
                          <w:divsChild>
                            <w:div w:id="1518890926">
                              <w:marLeft w:val="0"/>
                              <w:marRight w:val="0"/>
                              <w:marTop w:val="120"/>
                              <w:marBottom w:val="360"/>
                              <w:divBdr>
                                <w:top w:val="none" w:sz="0" w:space="0" w:color="auto"/>
                                <w:left w:val="none" w:sz="0" w:space="0" w:color="auto"/>
                                <w:bottom w:val="none" w:sz="0" w:space="0" w:color="auto"/>
                                <w:right w:val="none" w:sz="0" w:space="0" w:color="auto"/>
                              </w:divBdr>
                              <w:divsChild>
                                <w:div w:id="1536189863">
                                  <w:marLeft w:val="0"/>
                                  <w:marRight w:val="0"/>
                                  <w:marTop w:val="0"/>
                                  <w:marBottom w:val="0"/>
                                  <w:divBdr>
                                    <w:top w:val="none" w:sz="0" w:space="0" w:color="auto"/>
                                    <w:left w:val="none" w:sz="0" w:space="0" w:color="auto"/>
                                    <w:bottom w:val="none" w:sz="0" w:space="0" w:color="auto"/>
                                    <w:right w:val="none" w:sz="0" w:space="0" w:color="auto"/>
                                  </w:divBdr>
                                  <w:divsChild>
                                    <w:div w:id="11051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413368">
      <w:bodyDiv w:val="1"/>
      <w:marLeft w:val="0"/>
      <w:marRight w:val="0"/>
      <w:marTop w:val="0"/>
      <w:marBottom w:val="0"/>
      <w:divBdr>
        <w:top w:val="none" w:sz="0" w:space="0" w:color="auto"/>
        <w:left w:val="none" w:sz="0" w:space="0" w:color="auto"/>
        <w:bottom w:val="none" w:sz="0" w:space="0" w:color="auto"/>
        <w:right w:val="none" w:sz="0" w:space="0" w:color="auto"/>
      </w:divBdr>
      <w:divsChild>
        <w:div w:id="1129275380">
          <w:marLeft w:val="0"/>
          <w:marRight w:val="0"/>
          <w:marTop w:val="15"/>
          <w:marBottom w:val="0"/>
          <w:divBdr>
            <w:top w:val="single" w:sz="6" w:space="0" w:color="B6BBBF"/>
            <w:left w:val="none" w:sz="0" w:space="0" w:color="auto"/>
            <w:bottom w:val="none" w:sz="0" w:space="0" w:color="auto"/>
            <w:right w:val="none" w:sz="0" w:space="0" w:color="auto"/>
          </w:divBdr>
          <w:divsChild>
            <w:div w:id="1963992962">
              <w:marLeft w:val="0"/>
              <w:marRight w:val="0"/>
              <w:marTop w:val="0"/>
              <w:marBottom w:val="0"/>
              <w:divBdr>
                <w:top w:val="none" w:sz="0" w:space="0" w:color="auto"/>
                <w:left w:val="none" w:sz="0" w:space="0" w:color="auto"/>
                <w:bottom w:val="none" w:sz="0" w:space="0" w:color="auto"/>
                <w:right w:val="none" w:sz="0" w:space="0" w:color="auto"/>
              </w:divBdr>
              <w:divsChild>
                <w:div w:id="428043648">
                  <w:marLeft w:val="0"/>
                  <w:marRight w:val="0"/>
                  <w:marTop w:val="0"/>
                  <w:marBottom w:val="0"/>
                  <w:divBdr>
                    <w:top w:val="none" w:sz="0" w:space="0" w:color="auto"/>
                    <w:left w:val="none" w:sz="0" w:space="0" w:color="auto"/>
                    <w:bottom w:val="none" w:sz="0" w:space="0" w:color="auto"/>
                    <w:right w:val="none" w:sz="0" w:space="0" w:color="auto"/>
                  </w:divBdr>
                  <w:divsChild>
                    <w:div w:id="882399819">
                      <w:marLeft w:val="0"/>
                      <w:marRight w:val="0"/>
                      <w:marTop w:val="168"/>
                      <w:marBottom w:val="0"/>
                      <w:divBdr>
                        <w:top w:val="none" w:sz="0" w:space="0" w:color="auto"/>
                        <w:left w:val="none" w:sz="0" w:space="0" w:color="auto"/>
                        <w:bottom w:val="none" w:sz="0" w:space="0" w:color="auto"/>
                        <w:right w:val="none" w:sz="0" w:space="0" w:color="auto"/>
                      </w:divBdr>
                      <w:divsChild>
                        <w:div w:id="1525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058768">
      <w:bodyDiv w:val="1"/>
      <w:marLeft w:val="0"/>
      <w:marRight w:val="0"/>
      <w:marTop w:val="0"/>
      <w:marBottom w:val="0"/>
      <w:divBdr>
        <w:top w:val="none" w:sz="0" w:space="0" w:color="auto"/>
        <w:left w:val="none" w:sz="0" w:space="0" w:color="auto"/>
        <w:bottom w:val="none" w:sz="0" w:space="0" w:color="auto"/>
        <w:right w:val="none" w:sz="0" w:space="0" w:color="auto"/>
      </w:divBdr>
    </w:div>
    <w:div w:id="924534750">
      <w:bodyDiv w:val="1"/>
      <w:marLeft w:val="0"/>
      <w:marRight w:val="0"/>
      <w:marTop w:val="0"/>
      <w:marBottom w:val="0"/>
      <w:divBdr>
        <w:top w:val="none" w:sz="0" w:space="0" w:color="auto"/>
        <w:left w:val="none" w:sz="0" w:space="0" w:color="auto"/>
        <w:bottom w:val="none" w:sz="0" w:space="0" w:color="auto"/>
        <w:right w:val="none" w:sz="0" w:space="0" w:color="auto"/>
      </w:divBdr>
    </w:div>
    <w:div w:id="953950199">
      <w:bodyDiv w:val="1"/>
      <w:marLeft w:val="0"/>
      <w:marRight w:val="0"/>
      <w:marTop w:val="0"/>
      <w:marBottom w:val="0"/>
      <w:divBdr>
        <w:top w:val="none" w:sz="0" w:space="0" w:color="auto"/>
        <w:left w:val="none" w:sz="0" w:space="0" w:color="auto"/>
        <w:bottom w:val="none" w:sz="0" w:space="0" w:color="auto"/>
        <w:right w:val="none" w:sz="0" w:space="0" w:color="auto"/>
      </w:divBdr>
      <w:divsChild>
        <w:div w:id="665015383">
          <w:marLeft w:val="0"/>
          <w:marRight w:val="1"/>
          <w:marTop w:val="0"/>
          <w:marBottom w:val="0"/>
          <w:divBdr>
            <w:top w:val="none" w:sz="0" w:space="0" w:color="auto"/>
            <w:left w:val="none" w:sz="0" w:space="0" w:color="auto"/>
            <w:bottom w:val="none" w:sz="0" w:space="0" w:color="auto"/>
            <w:right w:val="none" w:sz="0" w:space="0" w:color="auto"/>
          </w:divBdr>
          <w:divsChild>
            <w:div w:id="1441338424">
              <w:marLeft w:val="0"/>
              <w:marRight w:val="0"/>
              <w:marTop w:val="0"/>
              <w:marBottom w:val="0"/>
              <w:divBdr>
                <w:top w:val="none" w:sz="0" w:space="0" w:color="auto"/>
                <w:left w:val="none" w:sz="0" w:space="0" w:color="auto"/>
                <w:bottom w:val="none" w:sz="0" w:space="0" w:color="auto"/>
                <w:right w:val="none" w:sz="0" w:space="0" w:color="auto"/>
              </w:divBdr>
              <w:divsChild>
                <w:div w:id="1144421767">
                  <w:marLeft w:val="0"/>
                  <w:marRight w:val="1"/>
                  <w:marTop w:val="0"/>
                  <w:marBottom w:val="0"/>
                  <w:divBdr>
                    <w:top w:val="none" w:sz="0" w:space="0" w:color="auto"/>
                    <w:left w:val="none" w:sz="0" w:space="0" w:color="auto"/>
                    <w:bottom w:val="none" w:sz="0" w:space="0" w:color="auto"/>
                    <w:right w:val="none" w:sz="0" w:space="0" w:color="auto"/>
                  </w:divBdr>
                  <w:divsChild>
                    <w:div w:id="1828592063">
                      <w:marLeft w:val="0"/>
                      <w:marRight w:val="0"/>
                      <w:marTop w:val="0"/>
                      <w:marBottom w:val="0"/>
                      <w:divBdr>
                        <w:top w:val="none" w:sz="0" w:space="0" w:color="auto"/>
                        <w:left w:val="none" w:sz="0" w:space="0" w:color="auto"/>
                        <w:bottom w:val="none" w:sz="0" w:space="0" w:color="auto"/>
                        <w:right w:val="none" w:sz="0" w:space="0" w:color="auto"/>
                      </w:divBdr>
                      <w:divsChild>
                        <w:div w:id="912856101">
                          <w:marLeft w:val="0"/>
                          <w:marRight w:val="0"/>
                          <w:marTop w:val="0"/>
                          <w:marBottom w:val="0"/>
                          <w:divBdr>
                            <w:top w:val="none" w:sz="0" w:space="0" w:color="auto"/>
                            <w:left w:val="none" w:sz="0" w:space="0" w:color="auto"/>
                            <w:bottom w:val="none" w:sz="0" w:space="0" w:color="auto"/>
                            <w:right w:val="none" w:sz="0" w:space="0" w:color="auto"/>
                          </w:divBdr>
                          <w:divsChild>
                            <w:div w:id="2022007930">
                              <w:marLeft w:val="0"/>
                              <w:marRight w:val="0"/>
                              <w:marTop w:val="120"/>
                              <w:marBottom w:val="360"/>
                              <w:divBdr>
                                <w:top w:val="none" w:sz="0" w:space="0" w:color="auto"/>
                                <w:left w:val="none" w:sz="0" w:space="0" w:color="auto"/>
                                <w:bottom w:val="none" w:sz="0" w:space="0" w:color="auto"/>
                                <w:right w:val="none" w:sz="0" w:space="0" w:color="auto"/>
                              </w:divBdr>
                              <w:divsChild>
                                <w:div w:id="1333409896">
                                  <w:marLeft w:val="0"/>
                                  <w:marRight w:val="0"/>
                                  <w:marTop w:val="0"/>
                                  <w:marBottom w:val="0"/>
                                  <w:divBdr>
                                    <w:top w:val="none" w:sz="0" w:space="0" w:color="auto"/>
                                    <w:left w:val="none" w:sz="0" w:space="0" w:color="auto"/>
                                    <w:bottom w:val="none" w:sz="0" w:space="0" w:color="auto"/>
                                    <w:right w:val="none" w:sz="0" w:space="0" w:color="auto"/>
                                  </w:divBdr>
                                  <w:divsChild>
                                    <w:div w:id="3604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952068">
      <w:bodyDiv w:val="1"/>
      <w:marLeft w:val="0"/>
      <w:marRight w:val="0"/>
      <w:marTop w:val="0"/>
      <w:marBottom w:val="0"/>
      <w:divBdr>
        <w:top w:val="none" w:sz="0" w:space="0" w:color="auto"/>
        <w:left w:val="none" w:sz="0" w:space="0" w:color="auto"/>
        <w:bottom w:val="none" w:sz="0" w:space="0" w:color="auto"/>
        <w:right w:val="none" w:sz="0" w:space="0" w:color="auto"/>
      </w:divBdr>
    </w:div>
    <w:div w:id="1054813402">
      <w:bodyDiv w:val="1"/>
      <w:marLeft w:val="0"/>
      <w:marRight w:val="0"/>
      <w:marTop w:val="0"/>
      <w:marBottom w:val="0"/>
      <w:divBdr>
        <w:top w:val="none" w:sz="0" w:space="0" w:color="auto"/>
        <w:left w:val="none" w:sz="0" w:space="0" w:color="auto"/>
        <w:bottom w:val="none" w:sz="0" w:space="0" w:color="auto"/>
        <w:right w:val="none" w:sz="0" w:space="0" w:color="auto"/>
      </w:divBdr>
    </w:div>
    <w:div w:id="1102260811">
      <w:bodyDiv w:val="1"/>
      <w:marLeft w:val="0"/>
      <w:marRight w:val="0"/>
      <w:marTop w:val="0"/>
      <w:marBottom w:val="0"/>
      <w:divBdr>
        <w:top w:val="none" w:sz="0" w:space="0" w:color="auto"/>
        <w:left w:val="none" w:sz="0" w:space="0" w:color="auto"/>
        <w:bottom w:val="none" w:sz="0" w:space="0" w:color="auto"/>
        <w:right w:val="none" w:sz="0" w:space="0" w:color="auto"/>
      </w:divBdr>
      <w:divsChild>
        <w:div w:id="1051076712">
          <w:marLeft w:val="0"/>
          <w:marRight w:val="1"/>
          <w:marTop w:val="0"/>
          <w:marBottom w:val="0"/>
          <w:divBdr>
            <w:top w:val="none" w:sz="0" w:space="0" w:color="auto"/>
            <w:left w:val="none" w:sz="0" w:space="0" w:color="auto"/>
            <w:bottom w:val="none" w:sz="0" w:space="0" w:color="auto"/>
            <w:right w:val="none" w:sz="0" w:space="0" w:color="auto"/>
          </w:divBdr>
          <w:divsChild>
            <w:div w:id="79639380">
              <w:marLeft w:val="0"/>
              <w:marRight w:val="0"/>
              <w:marTop w:val="0"/>
              <w:marBottom w:val="0"/>
              <w:divBdr>
                <w:top w:val="none" w:sz="0" w:space="0" w:color="auto"/>
                <w:left w:val="none" w:sz="0" w:space="0" w:color="auto"/>
                <w:bottom w:val="none" w:sz="0" w:space="0" w:color="auto"/>
                <w:right w:val="none" w:sz="0" w:space="0" w:color="auto"/>
              </w:divBdr>
              <w:divsChild>
                <w:div w:id="611325246">
                  <w:marLeft w:val="0"/>
                  <w:marRight w:val="1"/>
                  <w:marTop w:val="0"/>
                  <w:marBottom w:val="0"/>
                  <w:divBdr>
                    <w:top w:val="none" w:sz="0" w:space="0" w:color="auto"/>
                    <w:left w:val="none" w:sz="0" w:space="0" w:color="auto"/>
                    <w:bottom w:val="none" w:sz="0" w:space="0" w:color="auto"/>
                    <w:right w:val="none" w:sz="0" w:space="0" w:color="auto"/>
                  </w:divBdr>
                  <w:divsChild>
                    <w:div w:id="784812355">
                      <w:marLeft w:val="0"/>
                      <w:marRight w:val="0"/>
                      <w:marTop w:val="0"/>
                      <w:marBottom w:val="0"/>
                      <w:divBdr>
                        <w:top w:val="none" w:sz="0" w:space="0" w:color="auto"/>
                        <w:left w:val="none" w:sz="0" w:space="0" w:color="auto"/>
                        <w:bottom w:val="none" w:sz="0" w:space="0" w:color="auto"/>
                        <w:right w:val="none" w:sz="0" w:space="0" w:color="auto"/>
                      </w:divBdr>
                      <w:divsChild>
                        <w:div w:id="1173765636">
                          <w:marLeft w:val="0"/>
                          <w:marRight w:val="0"/>
                          <w:marTop w:val="0"/>
                          <w:marBottom w:val="0"/>
                          <w:divBdr>
                            <w:top w:val="none" w:sz="0" w:space="0" w:color="auto"/>
                            <w:left w:val="none" w:sz="0" w:space="0" w:color="auto"/>
                            <w:bottom w:val="none" w:sz="0" w:space="0" w:color="auto"/>
                            <w:right w:val="none" w:sz="0" w:space="0" w:color="auto"/>
                          </w:divBdr>
                          <w:divsChild>
                            <w:div w:id="367148355">
                              <w:marLeft w:val="0"/>
                              <w:marRight w:val="0"/>
                              <w:marTop w:val="120"/>
                              <w:marBottom w:val="360"/>
                              <w:divBdr>
                                <w:top w:val="none" w:sz="0" w:space="0" w:color="auto"/>
                                <w:left w:val="none" w:sz="0" w:space="0" w:color="auto"/>
                                <w:bottom w:val="none" w:sz="0" w:space="0" w:color="auto"/>
                                <w:right w:val="none" w:sz="0" w:space="0" w:color="auto"/>
                              </w:divBdr>
                              <w:divsChild>
                                <w:div w:id="27220238">
                                  <w:marLeft w:val="0"/>
                                  <w:marRight w:val="0"/>
                                  <w:marTop w:val="0"/>
                                  <w:marBottom w:val="0"/>
                                  <w:divBdr>
                                    <w:top w:val="none" w:sz="0" w:space="0" w:color="auto"/>
                                    <w:left w:val="none" w:sz="0" w:space="0" w:color="auto"/>
                                    <w:bottom w:val="none" w:sz="0" w:space="0" w:color="auto"/>
                                    <w:right w:val="none" w:sz="0" w:space="0" w:color="auto"/>
                                  </w:divBdr>
                                  <w:divsChild>
                                    <w:div w:id="10355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502883">
      <w:bodyDiv w:val="1"/>
      <w:marLeft w:val="0"/>
      <w:marRight w:val="0"/>
      <w:marTop w:val="0"/>
      <w:marBottom w:val="0"/>
      <w:divBdr>
        <w:top w:val="none" w:sz="0" w:space="0" w:color="auto"/>
        <w:left w:val="none" w:sz="0" w:space="0" w:color="auto"/>
        <w:bottom w:val="none" w:sz="0" w:space="0" w:color="auto"/>
        <w:right w:val="none" w:sz="0" w:space="0" w:color="auto"/>
      </w:divBdr>
      <w:divsChild>
        <w:div w:id="254242078">
          <w:marLeft w:val="0"/>
          <w:marRight w:val="1"/>
          <w:marTop w:val="0"/>
          <w:marBottom w:val="0"/>
          <w:divBdr>
            <w:top w:val="none" w:sz="0" w:space="0" w:color="auto"/>
            <w:left w:val="none" w:sz="0" w:space="0" w:color="auto"/>
            <w:bottom w:val="none" w:sz="0" w:space="0" w:color="auto"/>
            <w:right w:val="none" w:sz="0" w:space="0" w:color="auto"/>
          </w:divBdr>
          <w:divsChild>
            <w:div w:id="523590262">
              <w:marLeft w:val="0"/>
              <w:marRight w:val="0"/>
              <w:marTop w:val="0"/>
              <w:marBottom w:val="0"/>
              <w:divBdr>
                <w:top w:val="none" w:sz="0" w:space="0" w:color="auto"/>
                <w:left w:val="none" w:sz="0" w:space="0" w:color="auto"/>
                <w:bottom w:val="none" w:sz="0" w:space="0" w:color="auto"/>
                <w:right w:val="none" w:sz="0" w:space="0" w:color="auto"/>
              </w:divBdr>
              <w:divsChild>
                <w:div w:id="90511329">
                  <w:marLeft w:val="0"/>
                  <w:marRight w:val="1"/>
                  <w:marTop w:val="0"/>
                  <w:marBottom w:val="0"/>
                  <w:divBdr>
                    <w:top w:val="none" w:sz="0" w:space="0" w:color="auto"/>
                    <w:left w:val="none" w:sz="0" w:space="0" w:color="auto"/>
                    <w:bottom w:val="none" w:sz="0" w:space="0" w:color="auto"/>
                    <w:right w:val="none" w:sz="0" w:space="0" w:color="auto"/>
                  </w:divBdr>
                  <w:divsChild>
                    <w:div w:id="1908875620">
                      <w:marLeft w:val="0"/>
                      <w:marRight w:val="0"/>
                      <w:marTop w:val="0"/>
                      <w:marBottom w:val="0"/>
                      <w:divBdr>
                        <w:top w:val="none" w:sz="0" w:space="0" w:color="auto"/>
                        <w:left w:val="none" w:sz="0" w:space="0" w:color="auto"/>
                        <w:bottom w:val="none" w:sz="0" w:space="0" w:color="auto"/>
                        <w:right w:val="none" w:sz="0" w:space="0" w:color="auto"/>
                      </w:divBdr>
                      <w:divsChild>
                        <w:div w:id="949093406">
                          <w:marLeft w:val="0"/>
                          <w:marRight w:val="0"/>
                          <w:marTop w:val="0"/>
                          <w:marBottom w:val="0"/>
                          <w:divBdr>
                            <w:top w:val="none" w:sz="0" w:space="0" w:color="auto"/>
                            <w:left w:val="none" w:sz="0" w:space="0" w:color="auto"/>
                            <w:bottom w:val="none" w:sz="0" w:space="0" w:color="auto"/>
                            <w:right w:val="none" w:sz="0" w:space="0" w:color="auto"/>
                          </w:divBdr>
                          <w:divsChild>
                            <w:div w:id="1290237011">
                              <w:marLeft w:val="0"/>
                              <w:marRight w:val="0"/>
                              <w:marTop w:val="120"/>
                              <w:marBottom w:val="360"/>
                              <w:divBdr>
                                <w:top w:val="none" w:sz="0" w:space="0" w:color="auto"/>
                                <w:left w:val="none" w:sz="0" w:space="0" w:color="auto"/>
                                <w:bottom w:val="none" w:sz="0" w:space="0" w:color="auto"/>
                                <w:right w:val="none" w:sz="0" w:space="0" w:color="auto"/>
                              </w:divBdr>
                              <w:divsChild>
                                <w:div w:id="2132631888">
                                  <w:marLeft w:val="420"/>
                                  <w:marRight w:val="0"/>
                                  <w:marTop w:val="0"/>
                                  <w:marBottom w:val="0"/>
                                  <w:divBdr>
                                    <w:top w:val="none" w:sz="0" w:space="0" w:color="auto"/>
                                    <w:left w:val="none" w:sz="0" w:space="0" w:color="auto"/>
                                    <w:bottom w:val="none" w:sz="0" w:space="0" w:color="auto"/>
                                    <w:right w:val="none" w:sz="0" w:space="0" w:color="auto"/>
                                  </w:divBdr>
                                  <w:divsChild>
                                    <w:div w:id="690763863">
                                      <w:marLeft w:val="0"/>
                                      <w:marRight w:val="0"/>
                                      <w:marTop w:val="34"/>
                                      <w:marBottom w:val="34"/>
                                      <w:divBdr>
                                        <w:top w:val="none" w:sz="0" w:space="0" w:color="auto"/>
                                        <w:left w:val="none" w:sz="0" w:space="0" w:color="auto"/>
                                        <w:bottom w:val="none" w:sz="0" w:space="0" w:color="auto"/>
                                        <w:right w:val="none" w:sz="0" w:space="0" w:color="auto"/>
                                      </w:divBdr>
                                    </w:div>
                                    <w:div w:id="1188906656">
                                      <w:marLeft w:val="0"/>
                                      <w:marRight w:val="0"/>
                                      <w:marTop w:val="0"/>
                                      <w:marBottom w:val="0"/>
                                      <w:divBdr>
                                        <w:top w:val="none" w:sz="0" w:space="0" w:color="auto"/>
                                        <w:left w:val="none" w:sz="0" w:space="0" w:color="auto"/>
                                        <w:bottom w:val="none" w:sz="0" w:space="0" w:color="auto"/>
                                        <w:right w:val="none" w:sz="0" w:space="0" w:color="auto"/>
                                      </w:divBdr>
                                      <w:divsChild>
                                        <w:div w:id="13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883579">
      <w:bodyDiv w:val="1"/>
      <w:marLeft w:val="0"/>
      <w:marRight w:val="0"/>
      <w:marTop w:val="0"/>
      <w:marBottom w:val="0"/>
      <w:divBdr>
        <w:top w:val="none" w:sz="0" w:space="0" w:color="auto"/>
        <w:left w:val="none" w:sz="0" w:space="0" w:color="auto"/>
        <w:bottom w:val="none" w:sz="0" w:space="0" w:color="auto"/>
        <w:right w:val="none" w:sz="0" w:space="0" w:color="auto"/>
      </w:divBdr>
      <w:divsChild>
        <w:div w:id="1133060283">
          <w:marLeft w:val="0"/>
          <w:marRight w:val="1"/>
          <w:marTop w:val="0"/>
          <w:marBottom w:val="0"/>
          <w:divBdr>
            <w:top w:val="none" w:sz="0" w:space="0" w:color="auto"/>
            <w:left w:val="none" w:sz="0" w:space="0" w:color="auto"/>
            <w:bottom w:val="none" w:sz="0" w:space="0" w:color="auto"/>
            <w:right w:val="none" w:sz="0" w:space="0" w:color="auto"/>
          </w:divBdr>
          <w:divsChild>
            <w:div w:id="1289432379">
              <w:marLeft w:val="0"/>
              <w:marRight w:val="0"/>
              <w:marTop w:val="0"/>
              <w:marBottom w:val="0"/>
              <w:divBdr>
                <w:top w:val="none" w:sz="0" w:space="0" w:color="auto"/>
                <w:left w:val="none" w:sz="0" w:space="0" w:color="auto"/>
                <w:bottom w:val="none" w:sz="0" w:space="0" w:color="auto"/>
                <w:right w:val="none" w:sz="0" w:space="0" w:color="auto"/>
              </w:divBdr>
              <w:divsChild>
                <w:div w:id="1013536222">
                  <w:marLeft w:val="0"/>
                  <w:marRight w:val="1"/>
                  <w:marTop w:val="0"/>
                  <w:marBottom w:val="0"/>
                  <w:divBdr>
                    <w:top w:val="none" w:sz="0" w:space="0" w:color="auto"/>
                    <w:left w:val="none" w:sz="0" w:space="0" w:color="auto"/>
                    <w:bottom w:val="none" w:sz="0" w:space="0" w:color="auto"/>
                    <w:right w:val="none" w:sz="0" w:space="0" w:color="auto"/>
                  </w:divBdr>
                  <w:divsChild>
                    <w:div w:id="246691015">
                      <w:marLeft w:val="0"/>
                      <w:marRight w:val="0"/>
                      <w:marTop w:val="0"/>
                      <w:marBottom w:val="0"/>
                      <w:divBdr>
                        <w:top w:val="none" w:sz="0" w:space="0" w:color="auto"/>
                        <w:left w:val="none" w:sz="0" w:space="0" w:color="auto"/>
                        <w:bottom w:val="none" w:sz="0" w:space="0" w:color="auto"/>
                        <w:right w:val="none" w:sz="0" w:space="0" w:color="auto"/>
                      </w:divBdr>
                      <w:divsChild>
                        <w:div w:id="1332028619">
                          <w:marLeft w:val="0"/>
                          <w:marRight w:val="0"/>
                          <w:marTop w:val="0"/>
                          <w:marBottom w:val="0"/>
                          <w:divBdr>
                            <w:top w:val="none" w:sz="0" w:space="0" w:color="auto"/>
                            <w:left w:val="none" w:sz="0" w:space="0" w:color="auto"/>
                            <w:bottom w:val="none" w:sz="0" w:space="0" w:color="auto"/>
                            <w:right w:val="none" w:sz="0" w:space="0" w:color="auto"/>
                          </w:divBdr>
                          <w:divsChild>
                            <w:div w:id="684290778">
                              <w:marLeft w:val="0"/>
                              <w:marRight w:val="0"/>
                              <w:marTop w:val="120"/>
                              <w:marBottom w:val="360"/>
                              <w:divBdr>
                                <w:top w:val="none" w:sz="0" w:space="0" w:color="auto"/>
                                <w:left w:val="none" w:sz="0" w:space="0" w:color="auto"/>
                                <w:bottom w:val="none" w:sz="0" w:space="0" w:color="auto"/>
                                <w:right w:val="none" w:sz="0" w:space="0" w:color="auto"/>
                              </w:divBdr>
                              <w:divsChild>
                                <w:div w:id="1022821768">
                                  <w:marLeft w:val="0"/>
                                  <w:marRight w:val="0"/>
                                  <w:marTop w:val="0"/>
                                  <w:marBottom w:val="0"/>
                                  <w:divBdr>
                                    <w:top w:val="none" w:sz="0" w:space="0" w:color="auto"/>
                                    <w:left w:val="none" w:sz="0" w:space="0" w:color="auto"/>
                                    <w:bottom w:val="none" w:sz="0" w:space="0" w:color="auto"/>
                                    <w:right w:val="none" w:sz="0" w:space="0" w:color="auto"/>
                                  </w:divBdr>
                                  <w:divsChild>
                                    <w:div w:id="11075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95420">
      <w:bodyDiv w:val="1"/>
      <w:marLeft w:val="0"/>
      <w:marRight w:val="0"/>
      <w:marTop w:val="0"/>
      <w:marBottom w:val="0"/>
      <w:divBdr>
        <w:top w:val="none" w:sz="0" w:space="0" w:color="auto"/>
        <w:left w:val="none" w:sz="0" w:space="0" w:color="auto"/>
        <w:bottom w:val="none" w:sz="0" w:space="0" w:color="auto"/>
        <w:right w:val="none" w:sz="0" w:space="0" w:color="auto"/>
      </w:divBdr>
    </w:div>
    <w:div w:id="1219709948">
      <w:bodyDiv w:val="1"/>
      <w:marLeft w:val="0"/>
      <w:marRight w:val="0"/>
      <w:marTop w:val="0"/>
      <w:marBottom w:val="0"/>
      <w:divBdr>
        <w:top w:val="none" w:sz="0" w:space="0" w:color="auto"/>
        <w:left w:val="none" w:sz="0" w:space="0" w:color="auto"/>
        <w:bottom w:val="none" w:sz="0" w:space="0" w:color="auto"/>
        <w:right w:val="none" w:sz="0" w:space="0" w:color="auto"/>
      </w:divBdr>
    </w:div>
    <w:div w:id="1224218456">
      <w:bodyDiv w:val="1"/>
      <w:marLeft w:val="0"/>
      <w:marRight w:val="0"/>
      <w:marTop w:val="0"/>
      <w:marBottom w:val="0"/>
      <w:divBdr>
        <w:top w:val="none" w:sz="0" w:space="0" w:color="auto"/>
        <w:left w:val="none" w:sz="0" w:space="0" w:color="auto"/>
        <w:bottom w:val="none" w:sz="0" w:space="0" w:color="auto"/>
        <w:right w:val="none" w:sz="0" w:space="0" w:color="auto"/>
      </w:divBdr>
    </w:div>
    <w:div w:id="1279336109">
      <w:bodyDiv w:val="1"/>
      <w:marLeft w:val="0"/>
      <w:marRight w:val="0"/>
      <w:marTop w:val="0"/>
      <w:marBottom w:val="0"/>
      <w:divBdr>
        <w:top w:val="none" w:sz="0" w:space="0" w:color="auto"/>
        <w:left w:val="none" w:sz="0" w:space="0" w:color="auto"/>
        <w:bottom w:val="none" w:sz="0" w:space="0" w:color="auto"/>
        <w:right w:val="none" w:sz="0" w:space="0" w:color="auto"/>
      </w:divBdr>
    </w:div>
    <w:div w:id="1350328502">
      <w:bodyDiv w:val="1"/>
      <w:marLeft w:val="0"/>
      <w:marRight w:val="0"/>
      <w:marTop w:val="0"/>
      <w:marBottom w:val="0"/>
      <w:divBdr>
        <w:top w:val="none" w:sz="0" w:space="0" w:color="auto"/>
        <w:left w:val="none" w:sz="0" w:space="0" w:color="auto"/>
        <w:bottom w:val="none" w:sz="0" w:space="0" w:color="auto"/>
        <w:right w:val="none" w:sz="0" w:space="0" w:color="auto"/>
      </w:divBdr>
      <w:divsChild>
        <w:div w:id="287205782">
          <w:marLeft w:val="0"/>
          <w:marRight w:val="1"/>
          <w:marTop w:val="0"/>
          <w:marBottom w:val="0"/>
          <w:divBdr>
            <w:top w:val="none" w:sz="0" w:space="0" w:color="auto"/>
            <w:left w:val="none" w:sz="0" w:space="0" w:color="auto"/>
            <w:bottom w:val="none" w:sz="0" w:space="0" w:color="auto"/>
            <w:right w:val="none" w:sz="0" w:space="0" w:color="auto"/>
          </w:divBdr>
          <w:divsChild>
            <w:div w:id="2091995863">
              <w:marLeft w:val="0"/>
              <w:marRight w:val="0"/>
              <w:marTop w:val="0"/>
              <w:marBottom w:val="0"/>
              <w:divBdr>
                <w:top w:val="none" w:sz="0" w:space="0" w:color="auto"/>
                <w:left w:val="none" w:sz="0" w:space="0" w:color="auto"/>
                <w:bottom w:val="none" w:sz="0" w:space="0" w:color="auto"/>
                <w:right w:val="none" w:sz="0" w:space="0" w:color="auto"/>
              </w:divBdr>
              <w:divsChild>
                <w:div w:id="1970234268">
                  <w:marLeft w:val="0"/>
                  <w:marRight w:val="1"/>
                  <w:marTop w:val="0"/>
                  <w:marBottom w:val="0"/>
                  <w:divBdr>
                    <w:top w:val="none" w:sz="0" w:space="0" w:color="auto"/>
                    <w:left w:val="none" w:sz="0" w:space="0" w:color="auto"/>
                    <w:bottom w:val="none" w:sz="0" w:space="0" w:color="auto"/>
                    <w:right w:val="none" w:sz="0" w:space="0" w:color="auto"/>
                  </w:divBdr>
                  <w:divsChild>
                    <w:div w:id="442068339">
                      <w:marLeft w:val="0"/>
                      <w:marRight w:val="0"/>
                      <w:marTop w:val="0"/>
                      <w:marBottom w:val="0"/>
                      <w:divBdr>
                        <w:top w:val="none" w:sz="0" w:space="0" w:color="auto"/>
                        <w:left w:val="none" w:sz="0" w:space="0" w:color="auto"/>
                        <w:bottom w:val="none" w:sz="0" w:space="0" w:color="auto"/>
                        <w:right w:val="none" w:sz="0" w:space="0" w:color="auto"/>
                      </w:divBdr>
                      <w:divsChild>
                        <w:div w:id="1466772767">
                          <w:marLeft w:val="0"/>
                          <w:marRight w:val="0"/>
                          <w:marTop w:val="0"/>
                          <w:marBottom w:val="0"/>
                          <w:divBdr>
                            <w:top w:val="none" w:sz="0" w:space="0" w:color="auto"/>
                            <w:left w:val="none" w:sz="0" w:space="0" w:color="auto"/>
                            <w:bottom w:val="none" w:sz="0" w:space="0" w:color="auto"/>
                            <w:right w:val="none" w:sz="0" w:space="0" w:color="auto"/>
                          </w:divBdr>
                          <w:divsChild>
                            <w:div w:id="134688183">
                              <w:marLeft w:val="0"/>
                              <w:marRight w:val="0"/>
                              <w:marTop w:val="120"/>
                              <w:marBottom w:val="360"/>
                              <w:divBdr>
                                <w:top w:val="none" w:sz="0" w:space="0" w:color="auto"/>
                                <w:left w:val="none" w:sz="0" w:space="0" w:color="auto"/>
                                <w:bottom w:val="none" w:sz="0" w:space="0" w:color="auto"/>
                                <w:right w:val="none" w:sz="0" w:space="0" w:color="auto"/>
                              </w:divBdr>
                              <w:divsChild>
                                <w:div w:id="638539575">
                                  <w:marLeft w:val="0"/>
                                  <w:marRight w:val="0"/>
                                  <w:marTop w:val="0"/>
                                  <w:marBottom w:val="0"/>
                                  <w:divBdr>
                                    <w:top w:val="none" w:sz="0" w:space="0" w:color="auto"/>
                                    <w:left w:val="none" w:sz="0" w:space="0" w:color="auto"/>
                                    <w:bottom w:val="none" w:sz="0" w:space="0" w:color="auto"/>
                                    <w:right w:val="none" w:sz="0" w:space="0" w:color="auto"/>
                                  </w:divBdr>
                                  <w:divsChild>
                                    <w:div w:id="1326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964504">
      <w:bodyDiv w:val="1"/>
      <w:marLeft w:val="0"/>
      <w:marRight w:val="0"/>
      <w:marTop w:val="0"/>
      <w:marBottom w:val="0"/>
      <w:divBdr>
        <w:top w:val="none" w:sz="0" w:space="0" w:color="auto"/>
        <w:left w:val="none" w:sz="0" w:space="0" w:color="auto"/>
        <w:bottom w:val="none" w:sz="0" w:space="0" w:color="auto"/>
        <w:right w:val="none" w:sz="0" w:space="0" w:color="auto"/>
      </w:divBdr>
      <w:divsChild>
        <w:div w:id="1870681676">
          <w:marLeft w:val="0"/>
          <w:marRight w:val="1"/>
          <w:marTop w:val="0"/>
          <w:marBottom w:val="0"/>
          <w:divBdr>
            <w:top w:val="none" w:sz="0" w:space="0" w:color="auto"/>
            <w:left w:val="none" w:sz="0" w:space="0" w:color="auto"/>
            <w:bottom w:val="none" w:sz="0" w:space="0" w:color="auto"/>
            <w:right w:val="none" w:sz="0" w:space="0" w:color="auto"/>
          </w:divBdr>
          <w:divsChild>
            <w:div w:id="2139059514">
              <w:marLeft w:val="0"/>
              <w:marRight w:val="0"/>
              <w:marTop w:val="0"/>
              <w:marBottom w:val="0"/>
              <w:divBdr>
                <w:top w:val="none" w:sz="0" w:space="0" w:color="auto"/>
                <w:left w:val="none" w:sz="0" w:space="0" w:color="auto"/>
                <w:bottom w:val="none" w:sz="0" w:space="0" w:color="auto"/>
                <w:right w:val="none" w:sz="0" w:space="0" w:color="auto"/>
              </w:divBdr>
              <w:divsChild>
                <w:div w:id="1896770077">
                  <w:marLeft w:val="0"/>
                  <w:marRight w:val="1"/>
                  <w:marTop w:val="0"/>
                  <w:marBottom w:val="0"/>
                  <w:divBdr>
                    <w:top w:val="none" w:sz="0" w:space="0" w:color="auto"/>
                    <w:left w:val="none" w:sz="0" w:space="0" w:color="auto"/>
                    <w:bottom w:val="none" w:sz="0" w:space="0" w:color="auto"/>
                    <w:right w:val="none" w:sz="0" w:space="0" w:color="auto"/>
                  </w:divBdr>
                  <w:divsChild>
                    <w:div w:id="1052726301">
                      <w:marLeft w:val="0"/>
                      <w:marRight w:val="0"/>
                      <w:marTop w:val="0"/>
                      <w:marBottom w:val="0"/>
                      <w:divBdr>
                        <w:top w:val="none" w:sz="0" w:space="0" w:color="auto"/>
                        <w:left w:val="none" w:sz="0" w:space="0" w:color="auto"/>
                        <w:bottom w:val="none" w:sz="0" w:space="0" w:color="auto"/>
                        <w:right w:val="none" w:sz="0" w:space="0" w:color="auto"/>
                      </w:divBdr>
                      <w:divsChild>
                        <w:div w:id="1085372322">
                          <w:marLeft w:val="0"/>
                          <w:marRight w:val="0"/>
                          <w:marTop w:val="0"/>
                          <w:marBottom w:val="0"/>
                          <w:divBdr>
                            <w:top w:val="none" w:sz="0" w:space="0" w:color="auto"/>
                            <w:left w:val="none" w:sz="0" w:space="0" w:color="auto"/>
                            <w:bottom w:val="none" w:sz="0" w:space="0" w:color="auto"/>
                            <w:right w:val="none" w:sz="0" w:space="0" w:color="auto"/>
                          </w:divBdr>
                          <w:divsChild>
                            <w:div w:id="80832317">
                              <w:marLeft w:val="0"/>
                              <w:marRight w:val="0"/>
                              <w:marTop w:val="120"/>
                              <w:marBottom w:val="360"/>
                              <w:divBdr>
                                <w:top w:val="none" w:sz="0" w:space="0" w:color="auto"/>
                                <w:left w:val="none" w:sz="0" w:space="0" w:color="auto"/>
                                <w:bottom w:val="none" w:sz="0" w:space="0" w:color="auto"/>
                                <w:right w:val="none" w:sz="0" w:space="0" w:color="auto"/>
                              </w:divBdr>
                              <w:divsChild>
                                <w:div w:id="349766950">
                                  <w:marLeft w:val="0"/>
                                  <w:marRight w:val="0"/>
                                  <w:marTop w:val="0"/>
                                  <w:marBottom w:val="0"/>
                                  <w:divBdr>
                                    <w:top w:val="none" w:sz="0" w:space="0" w:color="auto"/>
                                    <w:left w:val="none" w:sz="0" w:space="0" w:color="auto"/>
                                    <w:bottom w:val="none" w:sz="0" w:space="0" w:color="auto"/>
                                    <w:right w:val="none" w:sz="0" w:space="0" w:color="auto"/>
                                  </w:divBdr>
                                  <w:divsChild>
                                    <w:div w:id="3893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963826">
      <w:bodyDiv w:val="1"/>
      <w:marLeft w:val="0"/>
      <w:marRight w:val="0"/>
      <w:marTop w:val="0"/>
      <w:marBottom w:val="0"/>
      <w:divBdr>
        <w:top w:val="none" w:sz="0" w:space="0" w:color="auto"/>
        <w:left w:val="none" w:sz="0" w:space="0" w:color="auto"/>
        <w:bottom w:val="none" w:sz="0" w:space="0" w:color="auto"/>
        <w:right w:val="none" w:sz="0" w:space="0" w:color="auto"/>
      </w:divBdr>
      <w:divsChild>
        <w:div w:id="2132430735">
          <w:marLeft w:val="0"/>
          <w:marRight w:val="1"/>
          <w:marTop w:val="0"/>
          <w:marBottom w:val="0"/>
          <w:divBdr>
            <w:top w:val="none" w:sz="0" w:space="0" w:color="auto"/>
            <w:left w:val="none" w:sz="0" w:space="0" w:color="auto"/>
            <w:bottom w:val="none" w:sz="0" w:space="0" w:color="auto"/>
            <w:right w:val="none" w:sz="0" w:space="0" w:color="auto"/>
          </w:divBdr>
          <w:divsChild>
            <w:div w:id="20208663">
              <w:marLeft w:val="0"/>
              <w:marRight w:val="0"/>
              <w:marTop w:val="0"/>
              <w:marBottom w:val="0"/>
              <w:divBdr>
                <w:top w:val="none" w:sz="0" w:space="0" w:color="auto"/>
                <w:left w:val="none" w:sz="0" w:space="0" w:color="auto"/>
                <w:bottom w:val="none" w:sz="0" w:space="0" w:color="auto"/>
                <w:right w:val="none" w:sz="0" w:space="0" w:color="auto"/>
              </w:divBdr>
              <w:divsChild>
                <w:div w:id="1014039509">
                  <w:marLeft w:val="0"/>
                  <w:marRight w:val="1"/>
                  <w:marTop w:val="0"/>
                  <w:marBottom w:val="0"/>
                  <w:divBdr>
                    <w:top w:val="none" w:sz="0" w:space="0" w:color="auto"/>
                    <w:left w:val="none" w:sz="0" w:space="0" w:color="auto"/>
                    <w:bottom w:val="none" w:sz="0" w:space="0" w:color="auto"/>
                    <w:right w:val="none" w:sz="0" w:space="0" w:color="auto"/>
                  </w:divBdr>
                  <w:divsChild>
                    <w:div w:id="74665671">
                      <w:marLeft w:val="0"/>
                      <w:marRight w:val="0"/>
                      <w:marTop w:val="0"/>
                      <w:marBottom w:val="0"/>
                      <w:divBdr>
                        <w:top w:val="none" w:sz="0" w:space="0" w:color="auto"/>
                        <w:left w:val="none" w:sz="0" w:space="0" w:color="auto"/>
                        <w:bottom w:val="none" w:sz="0" w:space="0" w:color="auto"/>
                        <w:right w:val="none" w:sz="0" w:space="0" w:color="auto"/>
                      </w:divBdr>
                      <w:divsChild>
                        <w:div w:id="755439664">
                          <w:marLeft w:val="0"/>
                          <w:marRight w:val="0"/>
                          <w:marTop w:val="0"/>
                          <w:marBottom w:val="0"/>
                          <w:divBdr>
                            <w:top w:val="none" w:sz="0" w:space="0" w:color="auto"/>
                            <w:left w:val="none" w:sz="0" w:space="0" w:color="auto"/>
                            <w:bottom w:val="none" w:sz="0" w:space="0" w:color="auto"/>
                            <w:right w:val="none" w:sz="0" w:space="0" w:color="auto"/>
                          </w:divBdr>
                          <w:divsChild>
                            <w:div w:id="1113985363">
                              <w:marLeft w:val="0"/>
                              <w:marRight w:val="0"/>
                              <w:marTop w:val="120"/>
                              <w:marBottom w:val="360"/>
                              <w:divBdr>
                                <w:top w:val="none" w:sz="0" w:space="0" w:color="auto"/>
                                <w:left w:val="none" w:sz="0" w:space="0" w:color="auto"/>
                                <w:bottom w:val="none" w:sz="0" w:space="0" w:color="auto"/>
                                <w:right w:val="none" w:sz="0" w:space="0" w:color="auto"/>
                              </w:divBdr>
                              <w:divsChild>
                                <w:div w:id="545874822">
                                  <w:marLeft w:val="0"/>
                                  <w:marRight w:val="0"/>
                                  <w:marTop w:val="0"/>
                                  <w:marBottom w:val="0"/>
                                  <w:divBdr>
                                    <w:top w:val="none" w:sz="0" w:space="0" w:color="auto"/>
                                    <w:left w:val="none" w:sz="0" w:space="0" w:color="auto"/>
                                    <w:bottom w:val="none" w:sz="0" w:space="0" w:color="auto"/>
                                    <w:right w:val="none" w:sz="0" w:space="0" w:color="auto"/>
                                  </w:divBdr>
                                  <w:divsChild>
                                    <w:div w:id="5879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4859">
      <w:bodyDiv w:val="1"/>
      <w:marLeft w:val="0"/>
      <w:marRight w:val="0"/>
      <w:marTop w:val="0"/>
      <w:marBottom w:val="0"/>
      <w:divBdr>
        <w:top w:val="none" w:sz="0" w:space="0" w:color="auto"/>
        <w:left w:val="none" w:sz="0" w:space="0" w:color="auto"/>
        <w:bottom w:val="none" w:sz="0" w:space="0" w:color="auto"/>
        <w:right w:val="none" w:sz="0" w:space="0" w:color="auto"/>
      </w:divBdr>
      <w:divsChild>
        <w:div w:id="156576429">
          <w:marLeft w:val="0"/>
          <w:marRight w:val="1"/>
          <w:marTop w:val="0"/>
          <w:marBottom w:val="0"/>
          <w:divBdr>
            <w:top w:val="none" w:sz="0" w:space="0" w:color="auto"/>
            <w:left w:val="none" w:sz="0" w:space="0" w:color="auto"/>
            <w:bottom w:val="none" w:sz="0" w:space="0" w:color="auto"/>
            <w:right w:val="none" w:sz="0" w:space="0" w:color="auto"/>
          </w:divBdr>
          <w:divsChild>
            <w:div w:id="1612857008">
              <w:marLeft w:val="0"/>
              <w:marRight w:val="0"/>
              <w:marTop w:val="0"/>
              <w:marBottom w:val="0"/>
              <w:divBdr>
                <w:top w:val="none" w:sz="0" w:space="0" w:color="auto"/>
                <w:left w:val="none" w:sz="0" w:space="0" w:color="auto"/>
                <w:bottom w:val="none" w:sz="0" w:space="0" w:color="auto"/>
                <w:right w:val="none" w:sz="0" w:space="0" w:color="auto"/>
              </w:divBdr>
              <w:divsChild>
                <w:div w:id="705521897">
                  <w:marLeft w:val="0"/>
                  <w:marRight w:val="1"/>
                  <w:marTop w:val="0"/>
                  <w:marBottom w:val="0"/>
                  <w:divBdr>
                    <w:top w:val="none" w:sz="0" w:space="0" w:color="auto"/>
                    <w:left w:val="none" w:sz="0" w:space="0" w:color="auto"/>
                    <w:bottom w:val="none" w:sz="0" w:space="0" w:color="auto"/>
                    <w:right w:val="none" w:sz="0" w:space="0" w:color="auto"/>
                  </w:divBdr>
                  <w:divsChild>
                    <w:div w:id="1880123947">
                      <w:marLeft w:val="0"/>
                      <w:marRight w:val="0"/>
                      <w:marTop w:val="0"/>
                      <w:marBottom w:val="0"/>
                      <w:divBdr>
                        <w:top w:val="none" w:sz="0" w:space="0" w:color="auto"/>
                        <w:left w:val="none" w:sz="0" w:space="0" w:color="auto"/>
                        <w:bottom w:val="none" w:sz="0" w:space="0" w:color="auto"/>
                        <w:right w:val="none" w:sz="0" w:space="0" w:color="auto"/>
                      </w:divBdr>
                      <w:divsChild>
                        <w:div w:id="2034379288">
                          <w:marLeft w:val="0"/>
                          <w:marRight w:val="0"/>
                          <w:marTop w:val="0"/>
                          <w:marBottom w:val="0"/>
                          <w:divBdr>
                            <w:top w:val="none" w:sz="0" w:space="0" w:color="auto"/>
                            <w:left w:val="none" w:sz="0" w:space="0" w:color="auto"/>
                            <w:bottom w:val="none" w:sz="0" w:space="0" w:color="auto"/>
                            <w:right w:val="none" w:sz="0" w:space="0" w:color="auto"/>
                          </w:divBdr>
                          <w:divsChild>
                            <w:div w:id="1915509005">
                              <w:marLeft w:val="0"/>
                              <w:marRight w:val="0"/>
                              <w:marTop w:val="120"/>
                              <w:marBottom w:val="360"/>
                              <w:divBdr>
                                <w:top w:val="none" w:sz="0" w:space="0" w:color="auto"/>
                                <w:left w:val="none" w:sz="0" w:space="0" w:color="auto"/>
                                <w:bottom w:val="none" w:sz="0" w:space="0" w:color="auto"/>
                                <w:right w:val="none" w:sz="0" w:space="0" w:color="auto"/>
                              </w:divBdr>
                              <w:divsChild>
                                <w:div w:id="1610316344">
                                  <w:marLeft w:val="0"/>
                                  <w:marRight w:val="0"/>
                                  <w:marTop w:val="0"/>
                                  <w:marBottom w:val="0"/>
                                  <w:divBdr>
                                    <w:top w:val="none" w:sz="0" w:space="0" w:color="auto"/>
                                    <w:left w:val="none" w:sz="0" w:space="0" w:color="auto"/>
                                    <w:bottom w:val="none" w:sz="0" w:space="0" w:color="auto"/>
                                    <w:right w:val="none" w:sz="0" w:space="0" w:color="auto"/>
                                  </w:divBdr>
                                  <w:divsChild>
                                    <w:div w:id="8857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925007">
      <w:bodyDiv w:val="1"/>
      <w:marLeft w:val="0"/>
      <w:marRight w:val="0"/>
      <w:marTop w:val="0"/>
      <w:marBottom w:val="0"/>
      <w:divBdr>
        <w:top w:val="none" w:sz="0" w:space="0" w:color="auto"/>
        <w:left w:val="none" w:sz="0" w:space="0" w:color="auto"/>
        <w:bottom w:val="none" w:sz="0" w:space="0" w:color="auto"/>
        <w:right w:val="none" w:sz="0" w:space="0" w:color="auto"/>
      </w:divBdr>
      <w:divsChild>
        <w:div w:id="2141144091">
          <w:marLeft w:val="0"/>
          <w:marRight w:val="0"/>
          <w:marTop w:val="15"/>
          <w:marBottom w:val="0"/>
          <w:divBdr>
            <w:top w:val="single" w:sz="6" w:space="0" w:color="B6BBBF"/>
            <w:left w:val="none" w:sz="0" w:space="0" w:color="auto"/>
            <w:bottom w:val="none" w:sz="0" w:space="0" w:color="auto"/>
            <w:right w:val="none" w:sz="0" w:space="0" w:color="auto"/>
          </w:divBdr>
          <w:divsChild>
            <w:div w:id="1676104079">
              <w:marLeft w:val="0"/>
              <w:marRight w:val="0"/>
              <w:marTop w:val="0"/>
              <w:marBottom w:val="0"/>
              <w:divBdr>
                <w:top w:val="none" w:sz="0" w:space="0" w:color="auto"/>
                <w:left w:val="none" w:sz="0" w:space="0" w:color="auto"/>
                <w:bottom w:val="none" w:sz="0" w:space="0" w:color="auto"/>
                <w:right w:val="none" w:sz="0" w:space="0" w:color="auto"/>
              </w:divBdr>
              <w:divsChild>
                <w:div w:id="710148946">
                  <w:marLeft w:val="0"/>
                  <w:marRight w:val="0"/>
                  <w:marTop w:val="0"/>
                  <w:marBottom w:val="0"/>
                  <w:divBdr>
                    <w:top w:val="none" w:sz="0" w:space="0" w:color="auto"/>
                    <w:left w:val="none" w:sz="0" w:space="0" w:color="auto"/>
                    <w:bottom w:val="none" w:sz="0" w:space="0" w:color="auto"/>
                    <w:right w:val="none" w:sz="0" w:space="0" w:color="auto"/>
                  </w:divBdr>
                  <w:divsChild>
                    <w:div w:id="1826772492">
                      <w:marLeft w:val="0"/>
                      <w:marRight w:val="0"/>
                      <w:marTop w:val="168"/>
                      <w:marBottom w:val="0"/>
                      <w:divBdr>
                        <w:top w:val="none" w:sz="0" w:space="0" w:color="auto"/>
                        <w:left w:val="none" w:sz="0" w:space="0" w:color="auto"/>
                        <w:bottom w:val="none" w:sz="0" w:space="0" w:color="auto"/>
                        <w:right w:val="none" w:sz="0" w:space="0" w:color="auto"/>
                      </w:divBdr>
                      <w:divsChild>
                        <w:div w:id="1402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93573">
      <w:bodyDiv w:val="1"/>
      <w:marLeft w:val="0"/>
      <w:marRight w:val="0"/>
      <w:marTop w:val="0"/>
      <w:marBottom w:val="0"/>
      <w:divBdr>
        <w:top w:val="none" w:sz="0" w:space="0" w:color="auto"/>
        <w:left w:val="none" w:sz="0" w:space="0" w:color="auto"/>
        <w:bottom w:val="none" w:sz="0" w:space="0" w:color="auto"/>
        <w:right w:val="none" w:sz="0" w:space="0" w:color="auto"/>
      </w:divBdr>
      <w:divsChild>
        <w:div w:id="595942539">
          <w:marLeft w:val="0"/>
          <w:marRight w:val="0"/>
          <w:marTop w:val="0"/>
          <w:marBottom w:val="0"/>
          <w:divBdr>
            <w:top w:val="none" w:sz="0" w:space="0" w:color="auto"/>
            <w:left w:val="none" w:sz="0" w:space="0" w:color="auto"/>
            <w:bottom w:val="none" w:sz="0" w:space="0" w:color="auto"/>
            <w:right w:val="none" w:sz="0" w:space="0" w:color="auto"/>
          </w:divBdr>
          <w:divsChild>
            <w:div w:id="1908227167">
              <w:marLeft w:val="0"/>
              <w:marRight w:val="0"/>
              <w:marTop w:val="0"/>
              <w:marBottom w:val="0"/>
              <w:divBdr>
                <w:top w:val="none" w:sz="0" w:space="0" w:color="auto"/>
                <w:left w:val="none" w:sz="0" w:space="0" w:color="auto"/>
                <w:bottom w:val="none" w:sz="0" w:space="0" w:color="auto"/>
                <w:right w:val="none" w:sz="0" w:space="0" w:color="auto"/>
              </w:divBdr>
              <w:divsChild>
                <w:div w:id="1710034417">
                  <w:marLeft w:val="0"/>
                  <w:marRight w:val="0"/>
                  <w:marTop w:val="0"/>
                  <w:marBottom w:val="0"/>
                  <w:divBdr>
                    <w:top w:val="none" w:sz="0" w:space="0" w:color="auto"/>
                    <w:left w:val="none" w:sz="0" w:space="0" w:color="auto"/>
                    <w:bottom w:val="none" w:sz="0" w:space="0" w:color="auto"/>
                    <w:right w:val="none" w:sz="0" w:space="0" w:color="auto"/>
                  </w:divBdr>
                  <w:divsChild>
                    <w:div w:id="1326781320">
                      <w:marLeft w:val="0"/>
                      <w:marRight w:val="0"/>
                      <w:marTop w:val="0"/>
                      <w:marBottom w:val="0"/>
                      <w:divBdr>
                        <w:top w:val="none" w:sz="0" w:space="0" w:color="auto"/>
                        <w:left w:val="none" w:sz="0" w:space="0" w:color="auto"/>
                        <w:bottom w:val="none" w:sz="0" w:space="0" w:color="auto"/>
                        <w:right w:val="none" w:sz="0" w:space="0" w:color="auto"/>
                      </w:divBdr>
                      <w:divsChild>
                        <w:div w:id="929194757">
                          <w:marLeft w:val="0"/>
                          <w:marRight w:val="3780"/>
                          <w:marTop w:val="0"/>
                          <w:marBottom w:val="0"/>
                          <w:divBdr>
                            <w:top w:val="none" w:sz="0" w:space="0" w:color="auto"/>
                            <w:left w:val="none" w:sz="0" w:space="0" w:color="auto"/>
                            <w:bottom w:val="none" w:sz="0" w:space="0" w:color="auto"/>
                            <w:right w:val="none" w:sz="0" w:space="0" w:color="auto"/>
                          </w:divBdr>
                          <w:divsChild>
                            <w:div w:id="2104568236">
                              <w:marLeft w:val="120"/>
                              <w:marRight w:val="120"/>
                              <w:marTop w:val="120"/>
                              <w:marBottom w:val="120"/>
                              <w:divBdr>
                                <w:top w:val="none" w:sz="0" w:space="0" w:color="auto"/>
                                <w:left w:val="none" w:sz="0" w:space="0" w:color="auto"/>
                                <w:bottom w:val="none" w:sz="0" w:space="0" w:color="auto"/>
                                <w:right w:val="none" w:sz="0" w:space="0" w:color="auto"/>
                              </w:divBdr>
                              <w:divsChild>
                                <w:div w:id="1051461375">
                                  <w:marLeft w:val="0"/>
                                  <w:marRight w:val="0"/>
                                  <w:marTop w:val="0"/>
                                  <w:marBottom w:val="0"/>
                                  <w:divBdr>
                                    <w:top w:val="single" w:sz="6" w:space="8" w:color="CCCCCC"/>
                                    <w:left w:val="none" w:sz="0" w:space="0" w:color="auto"/>
                                    <w:bottom w:val="none" w:sz="0" w:space="0" w:color="auto"/>
                                    <w:right w:val="none" w:sz="0" w:space="0" w:color="auto"/>
                                  </w:divBdr>
                                  <w:divsChild>
                                    <w:div w:id="110976428">
                                      <w:marLeft w:val="0"/>
                                      <w:marRight w:val="0"/>
                                      <w:marTop w:val="0"/>
                                      <w:marBottom w:val="0"/>
                                      <w:divBdr>
                                        <w:top w:val="none" w:sz="0" w:space="0" w:color="auto"/>
                                        <w:left w:val="none" w:sz="0" w:space="0" w:color="auto"/>
                                        <w:bottom w:val="none" w:sz="0" w:space="0" w:color="auto"/>
                                        <w:right w:val="none" w:sz="0" w:space="0" w:color="auto"/>
                                      </w:divBdr>
                                      <w:divsChild>
                                        <w:div w:id="2126146161">
                                          <w:marLeft w:val="0"/>
                                          <w:marRight w:val="0"/>
                                          <w:marTop w:val="0"/>
                                          <w:marBottom w:val="0"/>
                                          <w:divBdr>
                                            <w:top w:val="none" w:sz="0" w:space="0" w:color="auto"/>
                                            <w:left w:val="none" w:sz="0" w:space="0" w:color="auto"/>
                                            <w:bottom w:val="none" w:sz="0" w:space="0" w:color="auto"/>
                                            <w:right w:val="none" w:sz="0" w:space="0" w:color="auto"/>
                                          </w:divBdr>
                                          <w:divsChild>
                                            <w:div w:id="1233076509">
                                              <w:marLeft w:val="0"/>
                                              <w:marRight w:val="0"/>
                                              <w:marTop w:val="0"/>
                                              <w:marBottom w:val="0"/>
                                              <w:divBdr>
                                                <w:top w:val="none" w:sz="0" w:space="0" w:color="auto"/>
                                                <w:left w:val="none" w:sz="0" w:space="0" w:color="auto"/>
                                                <w:bottom w:val="none" w:sz="0" w:space="0" w:color="auto"/>
                                                <w:right w:val="none" w:sz="0" w:space="0" w:color="auto"/>
                                              </w:divBdr>
                                            </w:div>
                                            <w:div w:id="17403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154875">
      <w:bodyDiv w:val="1"/>
      <w:marLeft w:val="0"/>
      <w:marRight w:val="0"/>
      <w:marTop w:val="0"/>
      <w:marBottom w:val="0"/>
      <w:divBdr>
        <w:top w:val="none" w:sz="0" w:space="0" w:color="auto"/>
        <w:left w:val="none" w:sz="0" w:space="0" w:color="auto"/>
        <w:bottom w:val="none" w:sz="0" w:space="0" w:color="auto"/>
        <w:right w:val="none" w:sz="0" w:space="0" w:color="auto"/>
      </w:divBdr>
      <w:divsChild>
        <w:div w:id="395011648">
          <w:marLeft w:val="0"/>
          <w:marRight w:val="0"/>
          <w:marTop w:val="0"/>
          <w:marBottom w:val="105"/>
          <w:divBdr>
            <w:top w:val="none" w:sz="0" w:space="0" w:color="auto"/>
            <w:left w:val="none" w:sz="0" w:space="0" w:color="auto"/>
            <w:bottom w:val="none" w:sz="0" w:space="0" w:color="auto"/>
            <w:right w:val="none" w:sz="0" w:space="0" w:color="auto"/>
          </w:divBdr>
        </w:div>
      </w:divsChild>
    </w:div>
    <w:div w:id="1544755941">
      <w:bodyDiv w:val="1"/>
      <w:marLeft w:val="0"/>
      <w:marRight w:val="0"/>
      <w:marTop w:val="0"/>
      <w:marBottom w:val="0"/>
      <w:divBdr>
        <w:top w:val="none" w:sz="0" w:space="0" w:color="auto"/>
        <w:left w:val="none" w:sz="0" w:space="0" w:color="auto"/>
        <w:bottom w:val="none" w:sz="0" w:space="0" w:color="auto"/>
        <w:right w:val="none" w:sz="0" w:space="0" w:color="auto"/>
      </w:divBdr>
      <w:divsChild>
        <w:div w:id="844518702">
          <w:marLeft w:val="0"/>
          <w:marRight w:val="1"/>
          <w:marTop w:val="0"/>
          <w:marBottom w:val="0"/>
          <w:divBdr>
            <w:top w:val="none" w:sz="0" w:space="0" w:color="auto"/>
            <w:left w:val="none" w:sz="0" w:space="0" w:color="auto"/>
            <w:bottom w:val="none" w:sz="0" w:space="0" w:color="auto"/>
            <w:right w:val="none" w:sz="0" w:space="0" w:color="auto"/>
          </w:divBdr>
          <w:divsChild>
            <w:div w:id="1730809428">
              <w:marLeft w:val="0"/>
              <w:marRight w:val="0"/>
              <w:marTop w:val="0"/>
              <w:marBottom w:val="0"/>
              <w:divBdr>
                <w:top w:val="none" w:sz="0" w:space="0" w:color="auto"/>
                <w:left w:val="none" w:sz="0" w:space="0" w:color="auto"/>
                <w:bottom w:val="none" w:sz="0" w:space="0" w:color="auto"/>
                <w:right w:val="none" w:sz="0" w:space="0" w:color="auto"/>
              </w:divBdr>
              <w:divsChild>
                <w:div w:id="1799955331">
                  <w:marLeft w:val="0"/>
                  <w:marRight w:val="1"/>
                  <w:marTop w:val="0"/>
                  <w:marBottom w:val="0"/>
                  <w:divBdr>
                    <w:top w:val="none" w:sz="0" w:space="0" w:color="auto"/>
                    <w:left w:val="none" w:sz="0" w:space="0" w:color="auto"/>
                    <w:bottom w:val="none" w:sz="0" w:space="0" w:color="auto"/>
                    <w:right w:val="none" w:sz="0" w:space="0" w:color="auto"/>
                  </w:divBdr>
                  <w:divsChild>
                    <w:div w:id="1106929504">
                      <w:marLeft w:val="0"/>
                      <w:marRight w:val="0"/>
                      <w:marTop w:val="0"/>
                      <w:marBottom w:val="0"/>
                      <w:divBdr>
                        <w:top w:val="none" w:sz="0" w:space="0" w:color="auto"/>
                        <w:left w:val="none" w:sz="0" w:space="0" w:color="auto"/>
                        <w:bottom w:val="none" w:sz="0" w:space="0" w:color="auto"/>
                        <w:right w:val="none" w:sz="0" w:space="0" w:color="auto"/>
                      </w:divBdr>
                      <w:divsChild>
                        <w:div w:id="1986424578">
                          <w:marLeft w:val="0"/>
                          <w:marRight w:val="0"/>
                          <w:marTop w:val="0"/>
                          <w:marBottom w:val="0"/>
                          <w:divBdr>
                            <w:top w:val="none" w:sz="0" w:space="0" w:color="auto"/>
                            <w:left w:val="none" w:sz="0" w:space="0" w:color="auto"/>
                            <w:bottom w:val="none" w:sz="0" w:space="0" w:color="auto"/>
                            <w:right w:val="none" w:sz="0" w:space="0" w:color="auto"/>
                          </w:divBdr>
                          <w:divsChild>
                            <w:div w:id="277838312">
                              <w:marLeft w:val="0"/>
                              <w:marRight w:val="0"/>
                              <w:marTop w:val="120"/>
                              <w:marBottom w:val="360"/>
                              <w:divBdr>
                                <w:top w:val="none" w:sz="0" w:space="0" w:color="auto"/>
                                <w:left w:val="none" w:sz="0" w:space="0" w:color="auto"/>
                                <w:bottom w:val="none" w:sz="0" w:space="0" w:color="auto"/>
                                <w:right w:val="none" w:sz="0" w:space="0" w:color="auto"/>
                              </w:divBdr>
                              <w:divsChild>
                                <w:div w:id="883251310">
                                  <w:marLeft w:val="0"/>
                                  <w:marRight w:val="0"/>
                                  <w:marTop w:val="0"/>
                                  <w:marBottom w:val="0"/>
                                  <w:divBdr>
                                    <w:top w:val="none" w:sz="0" w:space="0" w:color="auto"/>
                                    <w:left w:val="none" w:sz="0" w:space="0" w:color="auto"/>
                                    <w:bottom w:val="none" w:sz="0" w:space="0" w:color="auto"/>
                                    <w:right w:val="none" w:sz="0" w:space="0" w:color="auto"/>
                                  </w:divBdr>
                                  <w:divsChild>
                                    <w:div w:id="799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122388">
      <w:bodyDiv w:val="1"/>
      <w:marLeft w:val="0"/>
      <w:marRight w:val="0"/>
      <w:marTop w:val="0"/>
      <w:marBottom w:val="0"/>
      <w:divBdr>
        <w:top w:val="none" w:sz="0" w:space="0" w:color="auto"/>
        <w:left w:val="none" w:sz="0" w:space="0" w:color="auto"/>
        <w:bottom w:val="none" w:sz="0" w:space="0" w:color="auto"/>
        <w:right w:val="none" w:sz="0" w:space="0" w:color="auto"/>
      </w:divBdr>
      <w:divsChild>
        <w:div w:id="362361011">
          <w:marLeft w:val="0"/>
          <w:marRight w:val="0"/>
          <w:marTop w:val="15"/>
          <w:marBottom w:val="0"/>
          <w:divBdr>
            <w:top w:val="single" w:sz="6" w:space="0" w:color="B6BBBF"/>
            <w:left w:val="none" w:sz="0" w:space="0" w:color="auto"/>
            <w:bottom w:val="none" w:sz="0" w:space="0" w:color="auto"/>
            <w:right w:val="none" w:sz="0" w:space="0" w:color="auto"/>
          </w:divBdr>
          <w:divsChild>
            <w:div w:id="1523205632">
              <w:marLeft w:val="0"/>
              <w:marRight w:val="0"/>
              <w:marTop w:val="0"/>
              <w:marBottom w:val="0"/>
              <w:divBdr>
                <w:top w:val="none" w:sz="0" w:space="0" w:color="auto"/>
                <w:left w:val="none" w:sz="0" w:space="0" w:color="auto"/>
                <w:bottom w:val="none" w:sz="0" w:space="0" w:color="auto"/>
                <w:right w:val="none" w:sz="0" w:space="0" w:color="auto"/>
              </w:divBdr>
              <w:divsChild>
                <w:div w:id="1176726818">
                  <w:marLeft w:val="0"/>
                  <w:marRight w:val="0"/>
                  <w:marTop w:val="0"/>
                  <w:marBottom w:val="0"/>
                  <w:divBdr>
                    <w:top w:val="none" w:sz="0" w:space="0" w:color="auto"/>
                    <w:left w:val="none" w:sz="0" w:space="0" w:color="auto"/>
                    <w:bottom w:val="none" w:sz="0" w:space="0" w:color="auto"/>
                    <w:right w:val="none" w:sz="0" w:space="0" w:color="auto"/>
                  </w:divBdr>
                  <w:divsChild>
                    <w:div w:id="1056314892">
                      <w:marLeft w:val="0"/>
                      <w:marRight w:val="0"/>
                      <w:marTop w:val="168"/>
                      <w:marBottom w:val="0"/>
                      <w:divBdr>
                        <w:top w:val="none" w:sz="0" w:space="0" w:color="auto"/>
                        <w:left w:val="none" w:sz="0" w:space="0" w:color="auto"/>
                        <w:bottom w:val="none" w:sz="0" w:space="0" w:color="auto"/>
                        <w:right w:val="none" w:sz="0" w:space="0" w:color="auto"/>
                      </w:divBdr>
                      <w:divsChild>
                        <w:div w:id="1538616779">
                          <w:marLeft w:val="0"/>
                          <w:marRight w:val="0"/>
                          <w:marTop w:val="0"/>
                          <w:marBottom w:val="0"/>
                          <w:divBdr>
                            <w:top w:val="none" w:sz="0" w:space="0" w:color="auto"/>
                            <w:left w:val="none" w:sz="0" w:space="0" w:color="auto"/>
                            <w:bottom w:val="none" w:sz="0" w:space="0" w:color="auto"/>
                            <w:right w:val="none" w:sz="0" w:space="0" w:color="auto"/>
                          </w:divBdr>
                        </w:div>
                      </w:divsChild>
                    </w:div>
                    <w:div w:id="1896774764">
                      <w:marLeft w:val="0"/>
                      <w:marRight w:val="0"/>
                      <w:marTop w:val="168"/>
                      <w:marBottom w:val="0"/>
                      <w:divBdr>
                        <w:top w:val="none" w:sz="0" w:space="0" w:color="auto"/>
                        <w:left w:val="none" w:sz="0" w:space="0" w:color="auto"/>
                        <w:bottom w:val="none" w:sz="0" w:space="0" w:color="auto"/>
                        <w:right w:val="none" w:sz="0" w:space="0" w:color="auto"/>
                      </w:divBdr>
                      <w:divsChild>
                        <w:div w:id="853037912">
                          <w:marLeft w:val="0"/>
                          <w:marRight w:val="0"/>
                          <w:marTop w:val="0"/>
                          <w:marBottom w:val="0"/>
                          <w:divBdr>
                            <w:top w:val="none" w:sz="0" w:space="0" w:color="auto"/>
                            <w:left w:val="none" w:sz="0" w:space="0" w:color="auto"/>
                            <w:bottom w:val="none" w:sz="0" w:space="0" w:color="auto"/>
                            <w:right w:val="none" w:sz="0" w:space="0" w:color="auto"/>
                          </w:divBdr>
                        </w:div>
                        <w:div w:id="1166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16520">
      <w:bodyDiv w:val="1"/>
      <w:marLeft w:val="0"/>
      <w:marRight w:val="0"/>
      <w:marTop w:val="0"/>
      <w:marBottom w:val="0"/>
      <w:divBdr>
        <w:top w:val="none" w:sz="0" w:space="0" w:color="auto"/>
        <w:left w:val="none" w:sz="0" w:space="0" w:color="auto"/>
        <w:bottom w:val="none" w:sz="0" w:space="0" w:color="auto"/>
        <w:right w:val="none" w:sz="0" w:space="0" w:color="auto"/>
      </w:divBdr>
    </w:div>
    <w:div w:id="1680545499">
      <w:bodyDiv w:val="1"/>
      <w:marLeft w:val="0"/>
      <w:marRight w:val="0"/>
      <w:marTop w:val="0"/>
      <w:marBottom w:val="0"/>
      <w:divBdr>
        <w:top w:val="none" w:sz="0" w:space="0" w:color="auto"/>
        <w:left w:val="none" w:sz="0" w:space="0" w:color="auto"/>
        <w:bottom w:val="none" w:sz="0" w:space="0" w:color="auto"/>
        <w:right w:val="none" w:sz="0" w:space="0" w:color="auto"/>
      </w:divBdr>
      <w:divsChild>
        <w:div w:id="498157993">
          <w:marLeft w:val="0"/>
          <w:marRight w:val="1"/>
          <w:marTop w:val="0"/>
          <w:marBottom w:val="0"/>
          <w:divBdr>
            <w:top w:val="none" w:sz="0" w:space="0" w:color="auto"/>
            <w:left w:val="none" w:sz="0" w:space="0" w:color="auto"/>
            <w:bottom w:val="none" w:sz="0" w:space="0" w:color="auto"/>
            <w:right w:val="none" w:sz="0" w:space="0" w:color="auto"/>
          </w:divBdr>
          <w:divsChild>
            <w:div w:id="532808204">
              <w:marLeft w:val="0"/>
              <w:marRight w:val="0"/>
              <w:marTop w:val="0"/>
              <w:marBottom w:val="0"/>
              <w:divBdr>
                <w:top w:val="none" w:sz="0" w:space="0" w:color="auto"/>
                <w:left w:val="none" w:sz="0" w:space="0" w:color="auto"/>
                <w:bottom w:val="none" w:sz="0" w:space="0" w:color="auto"/>
                <w:right w:val="none" w:sz="0" w:space="0" w:color="auto"/>
              </w:divBdr>
              <w:divsChild>
                <w:div w:id="2028866705">
                  <w:marLeft w:val="0"/>
                  <w:marRight w:val="1"/>
                  <w:marTop w:val="0"/>
                  <w:marBottom w:val="0"/>
                  <w:divBdr>
                    <w:top w:val="none" w:sz="0" w:space="0" w:color="auto"/>
                    <w:left w:val="none" w:sz="0" w:space="0" w:color="auto"/>
                    <w:bottom w:val="none" w:sz="0" w:space="0" w:color="auto"/>
                    <w:right w:val="none" w:sz="0" w:space="0" w:color="auto"/>
                  </w:divBdr>
                  <w:divsChild>
                    <w:div w:id="455293822">
                      <w:marLeft w:val="0"/>
                      <w:marRight w:val="0"/>
                      <w:marTop w:val="0"/>
                      <w:marBottom w:val="0"/>
                      <w:divBdr>
                        <w:top w:val="none" w:sz="0" w:space="0" w:color="auto"/>
                        <w:left w:val="none" w:sz="0" w:space="0" w:color="auto"/>
                        <w:bottom w:val="none" w:sz="0" w:space="0" w:color="auto"/>
                        <w:right w:val="none" w:sz="0" w:space="0" w:color="auto"/>
                      </w:divBdr>
                      <w:divsChild>
                        <w:div w:id="1371298256">
                          <w:marLeft w:val="0"/>
                          <w:marRight w:val="0"/>
                          <w:marTop w:val="0"/>
                          <w:marBottom w:val="0"/>
                          <w:divBdr>
                            <w:top w:val="none" w:sz="0" w:space="0" w:color="auto"/>
                            <w:left w:val="none" w:sz="0" w:space="0" w:color="auto"/>
                            <w:bottom w:val="none" w:sz="0" w:space="0" w:color="auto"/>
                            <w:right w:val="none" w:sz="0" w:space="0" w:color="auto"/>
                          </w:divBdr>
                          <w:divsChild>
                            <w:div w:id="190539345">
                              <w:marLeft w:val="0"/>
                              <w:marRight w:val="0"/>
                              <w:marTop w:val="120"/>
                              <w:marBottom w:val="360"/>
                              <w:divBdr>
                                <w:top w:val="none" w:sz="0" w:space="0" w:color="auto"/>
                                <w:left w:val="none" w:sz="0" w:space="0" w:color="auto"/>
                                <w:bottom w:val="none" w:sz="0" w:space="0" w:color="auto"/>
                                <w:right w:val="none" w:sz="0" w:space="0" w:color="auto"/>
                              </w:divBdr>
                              <w:divsChild>
                                <w:div w:id="1973632305">
                                  <w:marLeft w:val="0"/>
                                  <w:marRight w:val="0"/>
                                  <w:marTop w:val="0"/>
                                  <w:marBottom w:val="0"/>
                                  <w:divBdr>
                                    <w:top w:val="none" w:sz="0" w:space="0" w:color="auto"/>
                                    <w:left w:val="none" w:sz="0" w:space="0" w:color="auto"/>
                                    <w:bottom w:val="none" w:sz="0" w:space="0" w:color="auto"/>
                                    <w:right w:val="none" w:sz="0" w:space="0" w:color="auto"/>
                                  </w:divBdr>
                                  <w:divsChild>
                                    <w:div w:id="12028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787508">
      <w:bodyDiv w:val="1"/>
      <w:marLeft w:val="0"/>
      <w:marRight w:val="0"/>
      <w:marTop w:val="0"/>
      <w:marBottom w:val="0"/>
      <w:divBdr>
        <w:top w:val="none" w:sz="0" w:space="0" w:color="auto"/>
        <w:left w:val="none" w:sz="0" w:space="0" w:color="auto"/>
        <w:bottom w:val="none" w:sz="0" w:space="0" w:color="auto"/>
        <w:right w:val="none" w:sz="0" w:space="0" w:color="auto"/>
      </w:divBdr>
    </w:div>
    <w:div w:id="1757047756">
      <w:bodyDiv w:val="1"/>
      <w:marLeft w:val="0"/>
      <w:marRight w:val="0"/>
      <w:marTop w:val="0"/>
      <w:marBottom w:val="0"/>
      <w:divBdr>
        <w:top w:val="none" w:sz="0" w:space="0" w:color="auto"/>
        <w:left w:val="none" w:sz="0" w:space="0" w:color="auto"/>
        <w:bottom w:val="none" w:sz="0" w:space="0" w:color="auto"/>
        <w:right w:val="none" w:sz="0" w:space="0" w:color="auto"/>
      </w:divBdr>
      <w:divsChild>
        <w:div w:id="586353220">
          <w:marLeft w:val="0"/>
          <w:marRight w:val="0"/>
          <w:marTop w:val="15"/>
          <w:marBottom w:val="0"/>
          <w:divBdr>
            <w:top w:val="single" w:sz="6" w:space="0" w:color="B6BBBF"/>
            <w:left w:val="none" w:sz="0" w:space="0" w:color="auto"/>
            <w:bottom w:val="none" w:sz="0" w:space="0" w:color="auto"/>
            <w:right w:val="none" w:sz="0" w:space="0" w:color="auto"/>
          </w:divBdr>
          <w:divsChild>
            <w:div w:id="1393233685">
              <w:marLeft w:val="0"/>
              <w:marRight w:val="0"/>
              <w:marTop w:val="0"/>
              <w:marBottom w:val="0"/>
              <w:divBdr>
                <w:top w:val="none" w:sz="0" w:space="0" w:color="auto"/>
                <w:left w:val="none" w:sz="0" w:space="0" w:color="auto"/>
                <w:bottom w:val="none" w:sz="0" w:space="0" w:color="auto"/>
                <w:right w:val="none" w:sz="0" w:space="0" w:color="auto"/>
              </w:divBdr>
              <w:divsChild>
                <w:div w:id="2017924740">
                  <w:marLeft w:val="0"/>
                  <w:marRight w:val="0"/>
                  <w:marTop w:val="0"/>
                  <w:marBottom w:val="0"/>
                  <w:divBdr>
                    <w:top w:val="none" w:sz="0" w:space="0" w:color="auto"/>
                    <w:left w:val="none" w:sz="0" w:space="0" w:color="auto"/>
                    <w:bottom w:val="none" w:sz="0" w:space="0" w:color="auto"/>
                    <w:right w:val="none" w:sz="0" w:space="0" w:color="auto"/>
                  </w:divBdr>
                  <w:divsChild>
                    <w:div w:id="105583343">
                      <w:marLeft w:val="0"/>
                      <w:marRight w:val="0"/>
                      <w:marTop w:val="168"/>
                      <w:marBottom w:val="0"/>
                      <w:divBdr>
                        <w:top w:val="none" w:sz="0" w:space="0" w:color="auto"/>
                        <w:left w:val="none" w:sz="0" w:space="0" w:color="auto"/>
                        <w:bottom w:val="none" w:sz="0" w:space="0" w:color="auto"/>
                        <w:right w:val="none" w:sz="0" w:space="0" w:color="auto"/>
                      </w:divBdr>
                      <w:divsChild>
                        <w:div w:id="15091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42201">
      <w:bodyDiv w:val="1"/>
      <w:marLeft w:val="0"/>
      <w:marRight w:val="0"/>
      <w:marTop w:val="0"/>
      <w:marBottom w:val="0"/>
      <w:divBdr>
        <w:top w:val="none" w:sz="0" w:space="0" w:color="auto"/>
        <w:left w:val="none" w:sz="0" w:space="0" w:color="auto"/>
        <w:bottom w:val="none" w:sz="0" w:space="0" w:color="auto"/>
        <w:right w:val="none" w:sz="0" w:space="0" w:color="auto"/>
      </w:divBdr>
      <w:divsChild>
        <w:div w:id="1456406564">
          <w:marLeft w:val="0"/>
          <w:marRight w:val="1"/>
          <w:marTop w:val="0"/>
          <w:marBottom w:val="0"/>
          <w:divBdr>
            <w:top w:val="none" w:sz="0" w:space="0" w:color="auto"/>
            <w:left w:val="none" w:sz="0" w:space="0" w:color="auto"/>
            <w:bottom w:val="none" w:sz="0" w:space="0" w:color="auto"/>
            <w:right w:val="none" w:sz="0" w:space="0" w:color="auto"/>
          </w:divBdr>
          <w:divsChild>
            <w:div w:id="1952974387">
              <w:marLeft w:val="0"/>
              <w:marRight w:val="0"/>
              <w:marTop w:val="0"/>
              <w:marBottom w:val="0"/>
              <w:divBdr>
                <w:top w:val="none" w:sz="0" w:space="0" w:color="auto"/>
                <w:left w:val="none" w:sz="0" w:space="0" w:color="auto"/>
                <w:bottom w:val="none" w:sz="0" w:space="0" w:color="auto"/>
                <w:right w:val="none" w:sz="0" w:space="0" w:color="auto"/>
              </w:divBdr>
              <w:divsChild>
                <w:div w:id="57870219">
                  <w:marLeft w:val="0"/>
                  <w:marRight w:val="1"/>
                  <w:marTop w:val="0"/>
                  <w:marBottom w:val="0"/>
                  <w:divBdr>
                    <w:top w:val="none" w:sz="0" w:space="0" w:color="auto"/>
                    <w:left w:val="none" w:sz="0" w:space="0" w:color="auto"/>
                    <w:bottom w:val="none" w:sz="0" w:space="0" w:color="auto"/>
                    <w:right w:val="none" w:sz="0" w:space="0" w:color="auto"/>
                  </w:divBdr>
                  <w:divsChild>
                    <w:div w:id="1793015619">
                      <w:marLeft w:val="0"/>
                      <w:marRight w:val="0"/>
                      <w:marTop w:val="0"/>
                      <w:marBottom w:val="0"/>
                      <w:divBdr>
                        <w:top w:val="none" w:sz="0" w:space="0" w:color="auto"/>
                        <w:left w:val="none" w:sz="0" w:space="0" w:color="auto"/>
                        <w:bottom w:val="none" w:sz="0" w:space="0" w:color="auto"/>
                        <w:right w:val="none" w:sz="0" w:space="0" w:color="auto"/>
                      </w:divBdr>
                      <w:divsChild>
                        <w:div w:id="1745643029">
                          <w:marLeft w:val="0"/>
                          <w:marRight w:val="0"/>
                          <w:marTop w:val="0"/>
                          <w:marBottom w:val="0"/>
                          <w:divBdr>
                            <w:top w:val="none" w:sz="0" w:space="0" w:color="auto"/>
                            <w:left w:val="none" w:sz="0" w:space="0" w:color="auto"/>
                            <w:bottom w:val="none" w:sz="0" w:space="0" w:color="auto"/>
                            <w:right w:val="none" w:sz="0" w:space="0" w:color="auto"/>
                          </w:divBdr>
                          <w:divsChild>
                            <w:div w:id="1835756110">
                              <w:marLeft w:val="0"/>
                              <w:marRight w:val="0"/>
                              <w:marTop w:val="120"/>
                              <w:marBottom w:val="360"/>
                              <w:divBdr>
                                <w:top w:val="none" w:sz="0" w:space="0" w:color="auto"/>
                                <w:left w:val="none" w:sz="0" w:space="0" w:color="auto"/>
                                <w:bottom w:val="none" w:sz="0" w:space="0" w:color="auto"/>
                                <w:right w:val="none" w:sz="0" w:space="0" w:color="auto"/>
                              </w:divBdr>
                              <w:divsChild>
                                <w:div w:id="38215351">
                                  <w:marLeft w:val="420"/>
                                  <w:marRight w:val="0"/>
                                  <w:marTop w:val="0"/>
                                  <w:marBottom w:val="0"/>
                                  <w:divBdr>
                                    <w:top w:val="none" w:sz="0" w:space="0" w:color="auto"/>
                                    <w:left w:val="none" w:sz="0" w:space="0" w:color="auto"/>
                                    <w:bottom w:val="none" w:sz="0" w:space="0" w:color="auto"/>
                                    <w:right w:val="none" w:sz="0" w:space="0" w:color="auto"/>
                                  </w:divBdr>
                                  <w:divsChild>
                                    <w:div w:id="1478034109">
                                      <w:marLeft w:val="0"/>
                                      <w:marRight w:val="0"/>
                                      <w:marTop w:val="0"/>
                                      <w:marBottom w:val="0"/>
                                      <w:divBdr>
                                        <w:top w:val="none" w:sz="0" w:space="0" w:color="auto"/>
                                        <w:left w:val="none" w:sz="0" w:space="0" w:color="auto"/>
                                        <w:bottom w:val="none" w:sz="0" w:space="0" w:color="auto"/>
                                        <w:right w:val="none" w:sz="0" w:space="0" w:color="auto"/>
                                      </w:divBdr>
                                      <w:divsChild>
                                        <w:div w:id="4999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5178">
      <w:bodyDiv w:val="1"/>
      <w:marLeft w:val="0"/>
      <w:marRight w:val="0"/>
      <w:marTop w:val="0"/>
      <w:marBottom w:val="0"/>
      <w:divBdr>
        <w:top w:val="none" w:sz="0" w:space="0" w:color="auto"/>
        <w:left w:val="none" w:sz="0" w:space="0" w:color="auto"/>
        <w:bottom w:val="none" w:sz="0" w:space="0" w:color="auto"/>
        <w:right w:val="none" w:sz="0" w:space="0" w:color="auto"/>
      </w:divBdr>
    </w:div>
    <w:div w:id="1859806728">
      <w:bodyDiv w:val="1"/>
      <w:marLeft w:val="0"/>
      <w:marRight w:val="0"/>
      <w:marTop w:val="0"/>
      <w:marBottom w:val="0"/>
      <w:divBdr>
        <w:top w:val="none" w:sz="0" w:space="0" w:color="auto"/>
        <w:left w:val="none" w:sz="0" w:space="0" w:color="auto"/>
        <w:bottom w:val="none" w:sz="0" w:space="0" w:color="auto"/>
        <w:right w:val="none" w:sz="0" w:space="0" w:color="auto"/>
      </w:divBdr>
      <w:divsChild>
        <w:div w:id="1598755374">
          <w:marLeft w:val="0"/>
          <w:marRight w:val="1"/>
          <w:marTop w:val="0"/>
          <w:marBottom w:val="0"/>
          <w:divBdr>
            <w:top w:val="none" w:sz="0" w:space="0" w:color="auto"/>
            <w:left w:val="none" w:sz="0" w:space="0" w:color="auto"/>
            <w:bottom w:val="none" w:sz="0" w:space="0" w:color="auto"/>
            <w:right w:val="none" w:sz="0" w:space="0" w:color="auto"/>
          </w:divBdr>
          <w:divsChild>
            <w:div w:id="1788545571">
              <w:marLeft w:val="0"/>
              <w:marRight w:val="0"/>
              <w:marTop w:val="0"/>
              <w:marBottom w:val="0"/>
              <w:divBdr>
                <w:top w:val="none" w:sz="0" w:space="0" w:color="auto"/>
                <w:left w:val="none" w:sz="0" w:space="0" w:color="auto"/>
                <w:bottom w:val="none" w:sz="0" w:space="0" w:color="auto"/>
                <w:right w:val="none" w:sz="0" w:space="0" w:color="auto"/>
              </w:divBdr>
              <w:divsChild>
                <w:div w:id="780611356">
                  <w:marLeft w:val="0"/>
                  <w:marRight w:val="1"/>
                  <w:marTop w:val="0"/>
                  <w:marBottom w:val="0"/>
                  <w:divBdr>
                    <w:top w:val="none" w:sz="0" w:space="0" w:color="auto"/>
                    <w:left w:val="none" w:sz="0" w:space="0" w:color="auto"/>
                    <w:bottom w:val="none" w:sz="0" w:space="0" w:color="auto"/>
                    <w:right w:val="none" w:sz="0" w:space="0" w:color="auto"/>
                  </w:divBdr>
                  <w:divsChild>
                    <w:div w:id="189879169">
                      <w:marLeft w:val="0"/>
                      <w:marRight w:val="0"/>
                      <w:marTop w:val="0"/>
                      <w:marBottom w:val="0"/>
                      <w:divBdr>
                        <w:top w:val="none" w:sz="0" w:space="0" w:color="auto"/>
                        <w:left w:val="none" w:sz="0" w:space="0" w:color="auto"/>
                        <w:bottom w:val="none" w:sz="0" w:space="0" w:color="auto"/>
                        <w:right w:val="none" w:sz="0" w:space="0" w:color="auto"/>
                      </w:divBdr>
                      <w:divsChild>
                        <w:div w:id="1051808597">
                          <w:marLeft w:val="0"/>
                          <w:marRight w:val="0"/>
                          <w:marTop w:val="0"/>
                          <w:marBottom w:val="0"/>
                          <w:divBdr>
                            <w:top w:val="none" w:sz="0" w:space="0" w:color="auto"/>
                            <w:left w:val="none" w:sz="0" w:space="0" w:color="auto"/>
                            <w:bottom w:val="none" w:sz="0" w:space="0" w:color="auto"/>
                            <w:right w:val="none" w:sz="0" w:space="0" w:color="auto"/>
                          </w:divBdr>
                          <w:divsChild>
                            <w:div w:id="1431122525">
                              <w:marLeft w:val="0"/>
                              <w:marRight w:val="0"/>
                              <w:marTop w:val="120"/>
                              <w:marBottom w:val="360"/>
                              <w:divBdr>
                                <w:top w:val="none" w:sz="0" w:space="0" w:color="auto"/>
                                <w:left w:val="none" w:sz="0" w:space="0" w:color="auto"/>
                                <w:bottom w:val="none" w:sz="0" w:space="0" w:color="auto"/>
                                <w:right w:val="none" w:sz="0" w:space="0" w:color="auto"/>
                              </w:divBdr>
                              <w:divsChild>
                                <w:div w:id="137111503">
                                  <w:marLeft w:val="0"/>
                                  <w:marRight w:val="0"/>
                                  <w:marTop w:val="0"/>
                                  <w:marBottom w:val="0"/>
                                  <w:divBdr>
                                    <w:top w:val="none" w:sz="0" w:space="0" w:color="auto"/>
                                    <w:left w:val="none" w:sz="0" w:space="0" w:color="auto"/>
                                    <w:bottom w:val="none" w:sz="0" w:space="0" w:color="auto"/>
                                    <w:right w:val="none" w:sz="0" w:space="0" w:color="auto"/>
                                  </w:divBdr>
                                  <w:divsChild>
                                    <w:div w:id="13433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732889">
      <w:bodyDiv w:val="1"/>
      <w:marLeft w:val="0"/>
      <w:marRight w:val="0"/>
      <w:marTop w:val="0"/>
      <w:marBottom w:val="0"/>
      <w:divBdr>
        <w:top w:val="none" w:sz="0" w:space="0" w:color="auto"/>
        <w:left w:val="none" w:sz="0" w:space="0" w:color="auto"/>
        <w:bottom w:val="none" w:sz="0" w:space="0" w:color="auto"/>
        <w:right w:val="none" w:sz="0" w:space="0" w:color="auto"/>
      </w:divBdr>
      <w:divsChild>
        <w:div w:id="1308246751">
          <w:marLeft w:val="0"/>
          <w:marRight w:val="1"/>
          <w:marTop w:val="0"/>
          <w:marBottom w:val="0"/>
          <w:divBdr>
            <w:top w:val="none" w:sz="0" w:space="0" w:color="auto"/>
            <w:left w:val="none" w:sz="0" w:space="0" w:color="auto"/>
            <w:bottom w:val="none" w:sz="0" w:space="0" w:color="auto"/>
            <w:right w:val="none" w:sz="0" w:space="0" w:color="auto"/>
          </w:divBdr>
          <w:divsChild>
            <w:div w:id="739670764">
              <w:marLeft w:val="0"/>
              <w:marRight w:val="0"/>
              <w:marTop w:val="0"/>
              <w:marBottom w:val="0"/>
              <w:divBdr>
                <w:top w:val="none" w:sz="0" w:space="0" w:color="auto"/>
                <w:left w:val="none" w:sz="0" w:space="0" w:color="auto"/>
                <w:bottom w:val="none" w:sz="0" w:space="0" w:color="auto"/>
                <w:right w:val="none" w:sz="0" w:space="0" w:color="auto"/>
              </w:divBdr>
              <w:divsChild>
                <w:div w:id="985822084">
                  <w:marLeft w:val="0"/>
                  <w:marRight w:val="1"/>
                  <w:marTop w:val="0"/>
                  <w:marBottom w:val="0"/>
                  <w:divBdr>
                    <w:top w:val="none" w:sz="0" w:space="0" w:color="auto"/>
                    <w:left w:val="none" w:sz="0" w:space="0" w:color="auto"/>
                    <w:bottom w:val="none" w:sz="0" w:space="0" w:color="auto"/>
                    <w:right w:val="none" w:sz="0" w:space="0" w:color="auto"/>
                  </w:divBdr>
                  <w:divsChild>
                    <w:div w:id="1908490463">
                      <w:marLeft w:val="0"/>
                      <w:marRight w:val="0"/>
                      <w:marTop w:val="0"/>
                      <w:marBottom w:val="0"/>
                      <w:divBdr>
                        <w:top w:val="none" w:sz="0" w:space="0" w:color="auto"/>
                        <w:left w:val="none" w:sz="0" w:space="0" w:color="auto"/>
                        <w:bottom w:val="none" w:sz="0" w:space="0" w:color="auto"/>
                        <w:right w:val="none" w:sz="0" w:space="0" w:color="auto"/>
                      </w:divBdr>
                      <w:divsChild>
                        <w:div w:id="170876581">
                          <w:marLeft w:val="0"/>
                          <w:marRight w:val="0"/>
                          <w:marTop w:val="0"/>
                          <w:marBottom w:val="0"/>
                          <w:divBdr>
                            <w:top w:val="none" w:sz="0" w:space="0" w:color="auto"/>
                            <w:left w:val="none" w:sz="0" w:space="0" w:color="auto"/>
                            <w:bottom w:val="none" w:sz="0" w:space="0" w:color="auto"/>
                            <w:right w:val="none" w:sz="0" w:space="0" w:color="auto"/>
                          </w:divBdr>
                          <w:divsChild>
                            <w:div w:id="743722763">
                              <w:marLeft w:val="0"/>
                              <w:marRight w:val="0"/>
                              <w:marTop w:val="120"/>
                              <w:marBottom w:val="360"/>
                              <w:divBdr>
                                <w:top w:val="none" w:sz="0" w:space="0" w:color="auto"/>
                                <w:left w:val="none" w:sz="0" w:space="0" w:color="auto"/>
                                <w:bottom w:val="none" w:sz="0" w:space="0" w:color="auto"/>
                                <w:right w:val="none" w:sz="0" w:space="0" w:color="auto"/>
                              </w:divBdr>
                              <w:divsChild>
                                <w:div w:id="682904946">
                                  <w:marLeft w:val="420"/>
                                  <w:marRight w:val="0"/>
                                  <w:marTop w:val="0"/>
                                  <w:marBottom w:val="0"/>
                                  <w:divBdr>
                                    <w:top w:val="none" w:sz="0" w:space="0" w:color="auto"/>
                                    <w:left w:val="none" w:sz="0" w:space="0" w:color="auto"/>
                                    <w:bottom w:val="none" w:sz="0" w:space="0" w:color="auto"/>
                                    <w:right w:val="none" w:sz="0" w:space="0" w:color="auto"/>
                                  </w:divBdr>
                                  <w:divsChild>
                                    <w:div w:id="532766331">
                                      <w:marLeft w:val="0"/>
                                      <w:marRight w:val="0"/>
                                      <w:marTop w:val="0"/>
                                      <w:marBottom w:val="0"/>
                                      <w:divBdr>
                                        <w:top w:val="none" w:sz="0" w:space="0" w:color="auto"/>
                                        <w:left w:val="none" w:sz="0" w:space="0" w:color="auto"/>
                                        <w:bottom w:val="none" w:sz="0" w:space="0" w:color="auto"/>
                                        <w:right w:val="none" w:sz="0" w:space="0" w:color="auto"/>
                                      </w:divBdr>
                                      <w:divsChild>
                                        <w:div w:id="12549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321916">
      <w:bodyDiv w:val="1"/>
      <w:marLeft w:val="0"/>
      <w:marRight w:val="0"/>
      <w:marTop w:val="0"/>
      <w:marBottom w:val="0"/>
      <w:divBdr>
        <w:top w:val="none" w:sz="0" w:space="0" w:color="auto"/>
        <w:left w:val="none" w:sz="0" w:space="0" w:color="auto"/>
        <w:bottom w:val="none" w:sz="0" w:space="0" w:color="auto"/>
        <w:right w:val="none" w:sz="0" w:space="0" w:color="auto"/>
      </w:divBdr>
      <w:divsChild>
        <w:div w:id="1851866283">
          <w:marLeft w:val="0"/>
          <w:marRight w:val="1"/>
          <w:marTop w:val="0"/>
          <w:marBottom w:val="0"/>
          <w:divBdr>
            <w:top w:val="none" w:sz="0" w:space="0" w:color="auto"/>
            <w:left w:val="none" w:sz="0" w:space="0" w:color="auto"/>
            <w:bottom w:val="none" w:sz="0" w:space="0" w:color="auto"/>
            <w:right w:val="none" w:sz="0" w:space="0" w:color="auto"/>
          </w:divBdr>
          <w:divsChild>
            <w:div w:id="1816870879">
              <w:marLeft w:val="0"/>
              <w:marRight w:val="0"/>
              <w:marTop w:val="0"/>
              <w:marBottom w:val="0"/>
              <w:divBdr>
                <w:top w:val="none" w:sz="0" w:space="0" w:color="auto"/>
                <w:left w:val="none" w:sz="0" w:space="0" w:color="auto"/>
                <w:bottom w:val="none" w:sz="0" w:space="0" w:color="auto"/>
                <w:right w:val="none" w:sz="0" w:space="0" w:color="auto"/>
              </w:divBdr>
              <w:divsChild>
                <w:div w:id="729840738">
                  <w:marLeft w:val="0"/>
                  <w:marRight w:val="1"/>
                  <w:marTop w:val="0"/>
                  <w:marBottom w:val="0"/>
                  <w:divBdr>
                    <w:top w:val="none" w:sz="0" w:space="0" w:color="auto"/>
                    <w:left w:val="none" w:sz="0" w:space="0" w:color="auto"/>
                    <w:bottom w:val="none" w:sz="0" w:space="0" w:color="auto"/>
                    <w:right w:val="none" w:sz="0" w:space="0" w:color="auto"/>
                  </w:divBdr>
                  <w:divsChild>
                    <w:div w:id="636030911">
                      <w:marLeft w:val="0"/>
                      <w:marRight w:val="0"/>
                      <w:marTop w:val="0"/>
                      <w:marBottom w:val="0"/>
                      <w:divBdr>
                        <w:top w:val="none" w:sz="0" w:space="0" w:color="auto"/>
                        <w:left w:val="none" w:sz="0" w:space="0" w:color="auto"/>
                        <w:bottom w:val="none" w:sz="0" w:space="0" w:color="auto"/>
                        <w:right w:val="none" w:sz="0" w:space="0" w:color="auto"/>
                      </w:divBdr>
                      <w:divsChild>
                        <w:div w:id="37246102">
                          <w:marLeft w:val="0"/>
                          <w:marRight w:val="0"/>
                          <w:marTop w:val="0"/>
                          <w:marBottom w:val="0"/>
                          <w:divBdr>
                            <w:top w:val="none" w:sz="0" w:space="0" w:color="auto"/>
                            <w:left w:val="none" w:sz="0" w:space="0" w:color="auto"/>
                            <w:bottom w:val="none" w:sz="0" w:space="0" w:color="auto"/>
                            <w:right w:val="none" w:sz="0" w:space="0" w:color="auto"/>
                          </w:divBdr>
                          <w:divsChild>
                            <w:div w:id="203905921">
                              <w:marLeft w:val="0"/>
                              <w:marRight w:val="0"/>
                              <w:marTop w:val="120"/>
                              <w:marBottom w:val="360"/>
                              <w:divBdr>
                                <w:top w:val="none" w:sz="0" w:space="0" w:color="auto"/>
                                <w:left w:val="none" w:sz="0" w:space="0" w:color="auto"/>
                                <w:bottom w:val="none" w:sz="0" w:space="0" w:color="auto"/>
                                <w:right w:val="none" w:sz="0" w:space="0" w:color="auto"/>
                              </w:divBdr>
                              <w:divsChild>
                                <w:div w:id="1278833362">
                                  <w:marLeft w:val="420"/>
                                  <w:marRight w:val="0"/>
                                  <w:marTop w:val="0"/>
                                  <w:marBottom w:val="0"/>
                                  <w:divBdr>
                                    <w:top w:val="none" w:sz="0" w:space="0" w:color="auto"/>
                                    <w:left w:val="none" w:sz="0" w:space="0" w:color="auto"/>
                                    <w:bottom w:val="none" w:sz="0" w:space="0" w:color="auto"/>
                                    <w:right w:val="none" w:sz="0" w:space="0" w:color="auto"/>
                                  </w:divBdr>
                                  <w:divsChild>
                                    <w:div w:id="1425298263">
                                      <w:marLeft w:val="0"/>
                                      <w:marRight w:val="0"/>
                                      <w:marTop w:val="0"/>
                                      <w:marBottom w:val="0"/>
                                      <w:divBdr>
                                        <w:top w:val="none" w:sz="0" w:space="0" w:color="auto"/>
                                        <w:left w:val="none" w:sz="0" w:space="0" w:color="auto"/>
                                        <w:bottom w:val="none" w:sz="0" w:space="0" w:color="auto"/>
                                        <w:right w:val="none" w:sz="0" w:space="0" w:color="auto"/>
                                      </w:divBdr>
                                      <w:divsChild>
                                        <w:div w:id="12793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1017">
      <w:bodyDiv w:val="1"/>
      <w:marLeft w:val="0"/>
      <w:marRight w:val="0"/>
      <w:marTop w:val="0"/>
      <w:marBottom w:val="0"/>
      <w:divBdr>
        <w:top w:val="none" w:sz="0" w:space="0" w:color="auto"/>
        <w:left w:val="none" w:sz="0" w:space="0" w:color="auto"/>
        <w:bottom w:val="none" w:sz="0" w:space="0" w:color="auto"/>
        <w:right w:val="none" w:sz="0" w:space="0" w:color="auto"/>
      </w:divBdr>
      <w:divsChild>
        <w:div w:id="1189029570">
          <w:marLeft w:val="0"/>
          <w:marRight w:val="1"/>
          <w:marTop w:val="0"/>
          <w:marBottom w:val="0"/>
          <w:divBdr>
            <w:top w:val="none" w:sz="0" w:space="0" w:color="auto"/>
            <w:left w:val="none" w:sz="0" w:space="0" w:color="auto"/>
            <w:bottom w:val="none" w:sz="0" w:space="0" w:color="auto"/>
            <w:right w:val="none" w:sz="0" w:space="0" w:color="auto"/>
          </w:divBdr>
          <w:divsChild>
            <w:div w:id="502864466">
              <w:marLeft w:val="0"/>
              <w:marRight w:val="0"/>
              <w:marTop w:val="0"/>
              <w:marBottom w:val="0"/>
              <w:divBdr>
                <w:top w:val="none" w:sz="0" w:space="0" w:color="auto"/>
                <w:left w:val="none" w:sz="0" w:space="0" w:color="auto"/>
                <w:bottom w:val="none" w:sz="0" w:space="0" w:color="auto"/>
                <w:right w:val="none" w:sz="0" w:space="0" w:color="auto"/>
              </w:divBdr>
              <w:divsChild>
                <w:div w:id="1835416447">
                  <w:marLeft w:val="0"/>
                  <w:marRight w:val="1"/>
                  <w:marTop w:val="0"/>
                  <w:marBottom w:val="0"/>
                  <w:divBdr>
                    <w:top w:val="none" w:sz="0" w:space="0" w:color="auto"/>
                    <w:left w:val="none" w:sz="0" w:space="0" w:color="auto"/>
                    <w:bottom w:val="none" w:sz="0" w:space="0" w:color="auto"/>
                    <w:right w:val="none" w:sz="0" w:space="0" w:color="auto"/>
                  </w:divBdr>
                  <w:divsChild>
                    <w:div w:id="541132309">
                      <w:marLeft w:val="0"/>
                      <w:marRight w:val="0"/>
                      <w:marTop w:val="0"/>
                      <w:marBottom w:val="0"/>
                      <w:divBdr>
                        <w:top w:val="none" w:sz="0" w:space="0" w:color="auto"/>
                        <w:left w:val="none" w:sz="0" w:space="0" w:color="auto"/>
                        <w:bottom w:val="none" w:sz="0" w:space="0" w:color="auto"/>
                        <w:right w:val="none" w:sz="0" w:space="0" w:color="auto"/>
                      </w:divBdr>
                      <w:divsChild>
                        <w:div w:id="1733045162">
                          <w:marLeft w:val="0"/>
                          <w:marRight w:val="0"/>
                          <w:marTop w:val="0"/>
                          <w:marBottom w:val="0"/>
                          <w:divBdr>
                            <w:top w:val="none" w:sz="0" w:space="0" w:color="auto"/>
                            <w:left w:val="none" w:sz="0" w:space="0" w:color="auto"/>
                            <w:bottom w:val="none" w:sz="0" w:space="0" w:color="auto"/>
                            <w:right w:val="none" w:sz="0" w:space="0" w:color="auto"/>
                          </w:divBdr>
                          <w:divsChild>
                            <w:div w:id="1726099745">
                              <w:marLeft w:val="0"/>
                              <w:marRight w:val="0"/>
                              <w:marTop w:val="120"/>
                              <w:marBottom w:val="360"/>
                              <w:divBdr>
                                <w:top w:val="none" w:sz="0" w:space="0" w:color="auto"/>
                                <w:left w:val="none" w:sz="0" w:space="0" w:color="auto"/>
                                <w:bottom w:val="none" w:sz="0" w:space="0" w:color="auto"/>
                                <w:right w:val="none" w:sz="0" w:space="0" w:color="auto"/>
                              </w:divBdr>
                              <w:divsChild>
                                <w:div w:id="1465538819">
                                  <w:marLeft w:val="0"/>
                                  <w:marRight w:val="0"/>
                                  <w:marTop w:val="0"/>
                                  <w:marBottom w:val="0"/>
                                  <w:divBdr>
                                    <w:top w:val="none" w:sz="0" w:space="0" w:color="auto"/>
                                    <w:left w:val="none" w:sz="0" w:space="0" w:color="auto"/>
                                    <w:bottom w:val="none" w:sz="0" w:space="0" w:color="auto"/>
                                    <w:right w:val="none" w:sz="0" w:space="0" w:color="auto"/>
                                  </w:divBdr>
                                  <w:divsChild>
                                    <w:div w:id="17460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2631">
      <w:bodyDiv w:val="1"/>
      <w:marLeft w:val="0"/>
      <w:marRight w:val="0"/>
      <w:marTop w:val="0"/>
      <w:marBottom w:val="0"/>
      <w:divBdr>
        <w:top w:val="none" w:sz="0" w:space="0" w:color="auto"/>
        <w:left w:val="none" w:sz="0" w:space="0" w:color="auto"/>
        <w:bottom w:val="none" w:sz="0" w:space="0" w:color="auto"/>
        <w:right w:val="none" w:sz="0" w:space="0" w:color="auto"/>
      </w:divBdr>
    </w:div>
    <w:div w:id="2105951244">
      <w:bodyDiv w:val="1"/>
      <w:marLeft w:val="0"/>
      <w:marRight w:val="0"/>
      <w:marTop w:val="0"/>
      <w:marBottom w:val="0"/>
      <w:divBdr>
        <w:top w:val="none" w:sz="0" w:space="0" w:color="auto"/>
        <w:left w:val="none" w:sz="0" w:space="0" w:color="auto"/>
        <w:bottom w:val="none" w:sz="0" w:space="0" w:color="auto"/>
        <w:right w:val="none" w:sz="0" w:space="0" w:color="auto"/>
      </w:divBdr>
    </w:div>
    <w:div w:id="2120248526">
      <w:bodyDiv w:val="1"/>
      <w:marLeft w:val="0"/>
      <w:marRight w:val="0"/>
      <w:marTop w:val="0"/>
      <w:marBottom w:val="0"/>
      <w:divBdr>
        <w:top w:val="none" w:sz="0" w:space="0" w:color="auto"/>
        <w:left w:val="none" w:sz="0" w:space="0" w:color="auto"/>
        <w:bottom w:val="none" w:sz="0" w:space="0" w:color="auto"/>
        <w:right w:val="none" w:sz="0" w:space="0" w:color="auto"/>
      </w:divBdr>
    </w:div>
    <w:div w:id="2140799448">
      <w:bodyDiv w:val="1"/>
      <w:marLeft w:val="0"/>
      <w:marRight w:val="0"/>
      <w:marTop w:val="0"/>
      <w:marBottom w:val="0"/>
      <w:divBdr>
        <w:top w:val="none" w:sz="0" w:space="0" w:color="auto"/>
        <w:left w:val="none" w:sz="0" w:space="0" w:color="auto"/>
        <w:bottom w:val="none" w:sz="0" w:space="0" w:color="auto"/>
        <w:right w:val="none" w:sz="0" w:space="0" w:color="auto"/>
      </w:divBdr>
      <w:divsChild>
        <w:div w:id="333341356">
          <w:marLeft w:val="0"/>
          <w:marRight w:val="1"/>
          <w:marTop w:val="0"/>
          <w:marBottom w:val="0"/>
          <w:divBdr>
            <w:top w:val="none" w:sz="0" w:space="0" w:color="auto"/>
            <w:left w:val="none" w:sz="0" w:space="0" w:color="auto"/>
            <w:bottom w:val="none" w:sz="0" w:space="0" w:color="auto"/>
            <w:right w:val="none" w:sz="0" w:space="0" w:color="auto"/>
          </w:divBdr>
          <w:divsChild>
            <w:div w:id="2105999717">
              <w:marLeft w:val="0"/>
              <w:marRight w:val="0"/>
              <w:marTop w:val="0"/>
              <w:marBottom w:val="0"/>
              <w:divBdr>
                <w:top w:val="none" w:sz="0" w:space="0" w:color="auto"/>
                <w:left w:val="none" w:sz="0" w:space="0" w:color="auto"/>
                <w:bottom w:val="none" w:sz="0" w:space="0" w:color="auto"/>
                <w:right w:val="none" w:sz="0" w:space="0" w:color="auto"/>
              </w:divBdr>
              <w:divsChild>
                <w:div w:id="2035110314">
                  <w:marLeft w:val="0"/>
                  <w:marRight w:val="1"/>
                  <w:marTop w:val="0"/>
                  <w:marBottom w:val="0"/>
                  <w:divBdr>
                    <w:top w:val="none" w:sz="0" w:space="0" w:color="auto"/>
                    <w:left w:val="none" w:sz="0" w:space="0" w:color="auto"/>
                    <w:bottom w:val="none" w:sz="0" w:space="0" w:color="auto"/>
                    <w:right w:val="none" w:sz="0" w:space="0" w:color="auto"/>
                  </w:divBdr>
                  <w:divsChild>
                    <w:div w:id="1496067548">
                      <w:marLeft w:val="0"/>
                      <w:marRight w:val="0"/>
                      <w:marTop w:val="0"/>
                      <w:marBottom w:val="0"/>
                      <w:divBdr>
                        <w:top w:val="none" w:sz="0" w:space="0" w:color="auto"/>
                        <w:left w:val="none" w:sz="0" w:space="0" w:color="auto"/>
                        <w:bottom w:val="none" w:sz="0" w:space="0" w:color="auto"/>
                        <w:right w:val="none" w:sz="0" w:space="0" w:color="auto"/>
                      </w:divBdr>
                      <w:divsChild>
                        <w:div w:id="541013512">
                          <w:marLeft w:val="0"/>
                          <w:marRight w:val="0"/>
                          <w:marTop w:val="0"/>
                          <w:marBottom w:val="0"/>
                          <w:divBdr>
                            <w:top w:val="none" w:sz="0" w:space="0" w:color="auto"/>
                            <w:left w:val="none" w:sz="0" w:space="0" w:color="auto"/>
                            <w:bottom w:val="none" w:sz="0" w:space="0" w:color="auto"/>
                            <w:right w:val="none" w:sz="0" w:space="0" w:color="auto"/>
                          </w:divBdr>
                          <w:divsChild>
                            <w:div w:id="820124318">
                              <w:marLeft w:val="0"/>
                              <w:marRight w:val="0"/>
                              <w:marTop w:val="120"/>
                              <w:marBottom w:val="360"/>
                              <w:divBdr>
                                <w:top w:val="none" w:sz="0" w:space="0" w:color="auto"/>
                                <w:left w:val="none" w:sz="0" w:space="0" w:color="auto"/>
                                <w:bottom w:val="none" w:sz="0" w:space="0" w:color="auto"/>
                                <w:right w:val="none" w:sz="0" w:space="0" w:color="auto"/>
                              </w:divBdr>
                              <w:divsChild>
                                <w:div w:id="1376923886">
                                  <w:marLeft w:val="0"/>
                                  <w:marRight w:val="0"/>
                                  <w:marTop w:val="0"/>
                                  <w:marBottom w:val="0"/>
                                  <w:divBdr>
                                    <w:top w:val="none" w:sz="0" w:space="0" w:color="auto"/>
                                    <w:left w:val="none" w:sz="0" w:space="0" w:color="auto"/>
                                    <w:bottom w:val="none" w:sz="0" w:space="0" w:color="auto"/>
                                    <w:right w:val="none" w:sz="0" w:space="0" w:color="auto"/>
                                  </w:divBdr>
                                  <w:divsChild>
                                    <w:div w:id="14614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151084">
      <w:bodyDiv w:val="1"/>
      <w:marLeft w:val="0"/>
      <w:marRight w:val="0"/>
      <w:marTop w:val="0"/>
      <w:marBottom w:val="0"/>
      <w:divBdr>
        <w:top w:val="none" w:sz="0" w:space="0" w:color="auto"/>
        <w:left w:val="none" w:sz="0" w:space="0" w:color="auto"/>
        <w:bottom w:val="none" w:sz="0" w:space="0" w:color="auto"/>
        <w:right w:val="none" w:sz="0" w:space="0" w:color="auto"/>
      </w:divBdr>
      <w:divsChild>
        <w:div w:id="1334528869">
          <w:marLeft w:val="0"/>
          <w:marRight w:val="1"/>
          <w:marTop w:val="0"/>
          <w:marBottom w:val="0"/>
          <w:divBdr>
            <w:top w:val="none" w:sz="0" w:space="0" w:color="auto"/>
            <w:left w:val="none" w:sz="0" w:space="0" w:color="auto"/>
            <w:bottom w:val="none" w:sz="0" w:space="0" w:color="auto"/>
            <w:right w:val="none" w:sz="0" w:space="0" w:color="auto"/>
          </w:divBdr>
          <w:divsChild>
            <w:div w:id="561673473">
              <w:marLeft w:val="0"/>
              <w:marRight w:val="0"/>
              <w:marTop w:val="0"/>
              <w:marBottom w:val="0"/>
              <w:divBdr>
                <w:top w:val="none" w:sz="0" w:space="0" w:color="auto"/>
                <w:left w:val="none" w:sz="0" w:space="0" w:color="auto"/>
                <w:bottom w:val="none" w:sz="0" w:space="0" w:color="auto"/>
                <w:right w:val="none" w:sz="0" w:space="0" w:color="auto"/>
              </w:divBdr>
              <w:divsChild>
                <w:div w:id="1696539051">
                  <w:marLeft w:val="0"/>
                  <w:marRight w:val="1"/>
                  <w:marTop w:val="0"/>
                  <w:marBottom w:val="0"/>
                  <w:divBdr>
                    <w:top w:val="none" w:sz="0" w:space="0" w:color="auto"/>
                    <w:left w:val="none" w:sz="0" w:space="0" w:color="auto"/>
                    <w:bottom w:val="none" w:sz="0" w:space="0" w:color="auto"/>
                    <w:right w:val="none" w:sz="0" w:space="0" w:color="auto"/>
                  </w:divBdr>
                  <w:divsChild>
                    <w:div w:id="2059696432">
                      <w:marLeft w:val="0"/>
                      <w:marRight w:val="0"/>
                      <w:marTop w:val="0"/>
                      <w:marBottom w:val="0"/>
                      <w:divBdr>
                        <w:top w:val="none" w:sz="0" w:space="0" w:color="auto"/>
                        <w:left w:val="none" w:sz="0" w:space="0" w:color="auto"/>
                        <w:bottom w:val="none" w:sz="0" w:space="0" w:color="auto"/>
                        <w:right w:val="none" w:sz="0" w:space="0" w:color="auto"/>
                      </w:divBdr>
                      <w:divsChild>
                        <w:div w:id="389228773">
                          <w:marLeft w:val="0"/>
                          <w:marRight w:val="0"/>
                          <w:marTop w:val="0"/>
                          <w:marBottom w:val="0"/>
                          <w:divBdr>
                            <w:top w:val="none" w:sz="0" w:space="0" w:color="auto"/>
                            <w:left w:val="none" w:sz="0" w:space="0" w:color="auto"/>
                            <w:bottom w:val="none" w:sz="0" w:space="0" w:color="auto"/>
                            <w:right w:val="none" w:sz="0" w:space="0" w:color="auto"/>
                          </w:divBdr>
                          <w:divsChild>
                            <w:div w:id="1838110396">
                              <w:marLeft w:val="0"/>
                              <w:marRight w:val="0"/>
                              <w:marTop w:val="120"/>
                              <w:marBottom w:val="360"/>
                              <w:divBdr>
                                <w:top w:val="none" w:sz="0" w:space="0" w:color="auto"/>
                                <w:left w:val="none" w:sz="0" w:space="0" w:color="auto"/>
                                <w:bottom w:val="none" w:sz="0" w:space="0" w:color="auto"/>
                                <w:right w:val="none" w:sz="0" w:space="0" w:color="auto"/>
                              </w:divBdr>
                              <w:divsChild>
                                <w:div w:id="668337021">
                                  <w:marLeft w:val="0"/>
                                  <w:marRight w:val="0"/>
                                  <w:marTop w:val="0"/>
                                  <w:marBottom w:val="0"/>
                                  <w:divBdr>
                                    <w:top w:val="none" w:sz="0" w:space="0" w:color="auto"/>
                                    <w:left w:val="none" w:sz="0" w:space="0" w:color="auto"/>
                                    <w:bottom w:val="none" w:sz="0" w:space="0" w:color="auto"/>
                                    <w:right w:val="none" w:sz="0" w:space="0" w:color="auto"/>
                                  </w:divBdr>
                                  <w:divsChild>
                                    <w:div w:id="7330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wmf"/><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Bezafibrate%20Infarction%20Prevention%20(BIP)%20study%5BCorporate%20Author%5D"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C44B-85DE-2A4C-8458-F4F81F05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13525</Words>
  <Characters>77093</Characters>
  <Application>Microsoft Macintosh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vt:lpstr>
    </vt:vector>
  </TitlesOfParts>
  <Company>Home</Company>
  <LinksUpToDate>false</LinksUpToDate>
  <CharactersWithSpaces>90438</CharactersWithSpaces>
  <SharedDoc>false</SharedDoc>
  <HLinks>
    <vt:vector size="624" baseType="variant">
      <vt:variant>
        <vt:i4>5046343</vt:i4>
      </vt:variant>
      <vt:variant>
        <vt:i4>696</vt:i4>
      </vt:variant>
      <vt:variant>
        <vt:i4>0</vt:i4>
      </vt:variant>
      <vt:variant>
        <vt:i4>5</vt:i4>
      </vt:variant>
      <vt:variant>
        <vt:lpwstr>http://www.ncbi.nlm.nih.gov/pubmed?term=European%20Heart%20Journal%202011%3B%2032%3A%201769-1818).%20</vt:lpwstr>
      </vt:variant>
      <vt:variant>
        <vt:lpwstr/>
      </vt:variant>
      <vt:variant>
        <vt:i4>5832779</vt:i4>
      </vt:variant>
      <vt:variant>
        <vt:i4>693</vt:i4>
      </vt:variant>
      <vt:variant>
        <vt:i4>0</vt:i4>
      </vt:variant>
      <vt:variant>
        <vt:i4>5</vt:i4>
      </vt:variant>
      <vt:variant>
        <vt:lpwstr>http://www.ncbi.nlm.nih.gov/pubmed?term=Keidar%20et%20al%20(Pharmacoepidemiol%20Drug%20Saf%202007</vt:lpwstr>
      </vt:variant>
      <vt:variant>
        <vt:lpwstr/>
      </vt:variant>
      <vt:variant>
        <vt:i4>393248</vt:i4>
      </vt:variant>
      <vt:variant>
        <vt:i4>690</vt:i4>
      </vt:variant>
      <vt:variant>
        <vt:i4>0</vt:i4>
      </vt:variant>
      <vt:variant>
        <vt:i4>5</vt:i4>
      </vt:variant>
      <vt:variant>
        <vt:lpwstr>http://www.ncbi.nlm.nih.gov/pubmed?term=Shapira%20C%5BAuthor%5D&amp;cauthor=true&amp;cauthor_uid=17636555</vt:lpwstr>
      </vt:variant>
      <vt:variant>
        <vt:lpwstr/>
      </vt:variant>
      <vt:variant>
        <vt:i4>786470</vt:i4>
      </vt:variant>
      <vt:variant>
        <vt:i4>687</vt:i4>
      </vt:variant>
      <vt:variant>
        <vt:i4>0</vt:i4>
      </vt:variant>
      <vt:variant>
        <vt:i4>5</vt:i4>
      </vt:variant>
      <vt:variant>
        <vt:lpwstr>http://www.ncbi.nlm.nih.gov/pubmed?term=Fishman%20I%5BAuthor%5D&amp;cauthor=true&amp;cauthor_uid=17636555</vt:lpwstr>
      </vt:variant>
      <vt:variant>
        <vt:lpwstr/>
      </vt:variant>
      <vt:variant>
        <vt:i4>262267</vt:i4>
      </vt:variant>
      <vt:variant>
        <vt:i4>684</vt:i4>
      </vt:variant>
      <vt:variant>
        <vt:i4>0</vt:i4>
      </vt:variant>
      <vt:variant>
        <vt:i4>5</vt:i4>
      </vt:variant>
      <vt:variant>
        <vt:lpwstr>http://www.ncbi.nlm.nih.gov/pubmed?term=Stam%20T%5BAuthor%5D&amp;cauthor=true&amp;cauthor_uid=17636555</vt:lpwstr>
      </vt:variant>
      <vt:variant>
        <vt:lpwstr/>
      </vt:variant>
      <vt:variant>
        <vt:i4>983161</vt:i4>
      </vt:variant>
      <vt:variant>
        <vt:i4>681</vt:i4>
      </vt:variant>
      <vt:variant>
        <vt:i4>0</vt:i4>
      </vt:variant>
      <vt:variant>
        <vt:i4>5</vt:i4>
      </vt:variant>
      <vt:variant>
        <vt:lpwstr>http://www.ncbi.nlm.nih.gov/pubmed?term=Guttmann%20H%5BAuthor%5D&amp;cauthor=true&amp;cauthor_uid=17636555</vt:lpwstr>
      </vt:variant>
      <vt:variant>
        <vt:lpwstr/>
      </vt:variant>
      <vt:variant>
        <vt:i4>6881290</vt:i4>
      </vt:variant>
      <vt:variant>
        <vt:i4>678</vt:i4>
      </vt:variant>
      <vt:variant>
        <vt:i4>0</vt:i4>
      </vt:variant>
      <vt:variant>
        <vt:i4>5</vt:i4>
      </vt:variant>
      <vt:variant>
        <vt:lpwstr>http://www.ncbi.nlm.nih.gov/pubmed?term=Keidar%20S%5BAuthor%5D&amp;cauthor=true&amp;cauthor_uid=17636555</vt:lpwstr>
      </vt:variant>
      <vt:variant>
        <vt:lpwstr/>
      </vt:variant>
      <vt:variant>
        <vt:i4>3604512</vt:i4>
      </vt:variant>
      <vt:variant>
        <vt:i4>675</vt:i4>
      </vt:variant>
      <vt:variant>
        <vt:i4>0</vt:i4>
      </vt:variant>
      <vt:variant>
        <vt:i4>5</vt:i4>
      </vt:variant>
      <vt:variant>
        <vt:lpwstr>http://www.ncbi.nlm.nih.gov/pubmed/17227331</vt:lpwstr>
      </vt:variant>
      <vt:variant>
        <vt:lpwstr/>
      </vt:variant>
      <vt:variant>
        <vt:i4>196722</vt:i4>
      </vt:variant>
      <vt:variant>
        <vt:i4>672</vt:i4>
      </vt:variant>
      <vt:variant>
        <vt:i4>0</vt:i4>
      </vt:variant>
      <vt:variant>
        <vt:i4>5</vt:i4>
      </vt:variant>
      <vt:variant>
        <vt:lpwstr>http://www.ncbi.nlm.nih.gov/pubmed?term=Ramachandran%20S%5BAuthor%5D&amp;cauthor=true&amp;cauthor_uid=17227331</vt:lpwstr>
      </vt:variant>
      <vt:variant>
        <vt:lpwstr/>
      </vt:variant>
      <vt:variant>
        <vt:i4>7733262</vt:i4>
      </vt:variant>
      <vt:variant>
        <vt:i4>669</vt:i4>
      </vt:variant>
      <vt:variant>
        <vt:i4>0</vt:i4>
      </vt:variant>
      <vt:variant>
        <vt:i4>5</vt:i4>
      </vt:variant>
      <vt:variant>
        <vt:lpwstr>http://www.ncbi.nlm.nih.gov/pubmed?term=Milles%20J%5BAuthor%5D&amp;cauthor=true&amp;cauthor_uid=17227331</vt:lpwstr>
      </vt:variant>
      <vt:variant>
        <vt:lpwstr/>
      </vt:variant>
      <vt:variant>
        <vt:i4>8257616</vt:i4>
      </vt:variant>
      <vt:variant>
        <vt:i4>666</vt:i4>
      </vt:variant>
      <vt:variant>
        <vt:i4>0</vt:i4>
      </vt:variant>
      <vt:variant>
        <vt:i4>5</vt:i4>
      </vt:variant>
      <vt:variant>
        <vt:lpwstr>http://www.ncbi.nlm.nih.gov/pubmed?term=Capps%20N%5BAuthor%5D&amp;cauthor=true&amp;cauthor_uid=17227331</vt:lpwstr>
      </vt:variant>
      <vt:variant>
        <vt:lpwstr/>
      </vt:variant>
      <vt:variant>
        <vt:i4>7012421</vt:i4>
      </vt:variant>
      <vt:variant>
        <vt:i4>663</vt:i4>
      </vt:variant>
      <vt:variant>
        <vt:i4>0</vt:i4>
      </vt:variant>
      <vt:variant>
        <vt:i4>5</vt:i4>
      </vt:variant>
      <vt:variant>
        <vt:lpwstr>http://www.ncbi.nlm.nih.gov/pubmed?term=Balasubramani%20M%5BAuthor%5D&amp;cauthor=true&amp;cauthor_uid=17227331</vt:lpwstr>
      </vt:variant>
      <vt:variant>
        <vt:lpwstr/>
      </vt:variant>
      <vt:variant>
        <vt:i4>7077896</vt:i4>
      </vt:variant>
      <vt:variant>
        <vt:i4>660</vt:i4>
      </vt:variant>
      <vt:variant>
        <vt:i4>0</vt:i4>
      </vt:variant>
      <vt:variant>
        <vt:i4>5</vt:i4>
      </vt:variant>
      <vt:variant>
        <vt:lpwstr>http://www.ncbi.nlm.nih.gov/pubmed?term=Shetty%20C%5BAuthor%5D&amp;cauthor=true&amp;cauthor_uid=17227331</vt:lpwstr>
      </vt:variant>
      <vt:variant>
        <vt:lpwstr/>
      </vt:variant>
      <vt:variant>
        <vt:i4>2752569</vt:i4>
      </vt:variant>
      <vt:variant>
        <vt:i4>657</vt:i4>
      </vt:variant>
      <vt:variant>
        <vt:i4>0</vt:i4>
      </vt:variant>
      <vt:variant>
        <vt:i4>5</vt:i4>
      </vt:variant>
      <vt:variant>
        <vt:lpwstr>http://www.ncbi.nlm.nih.gov/pubmed?term=Ebcioglu%20et%20al%20%202003%20</vt:lpwstr>
      </vt:variant>
      <vt:variant>
        <vt:lpwstr/>
      </vt:variant>
      <vt:variant>
        <vt:i4>131125</vt:i4>
      </vt:variant>
      <vt:variant>
        <vt:i4>654</vt:i4>
      </vt:variant>
      <vt:variant>
        <vt:i4>0</vt:i4>
      </vt:variant>
      <vt:variant>
        <vt:i4>5</vt:i4>
      </vt:variant>
      <vt:variant>
        <vt:lpwstr>http://www.ncbi.nlm.nih.gov/pubmed?term=Capuzzi%20D%5BAuthor%5D&amp;cauthor=true&amp;cauthor_uid=14597479</vt:lpwstr>
      </vt:variant>
      <vt:variant>
        <vt:lpwstr/>
      </vt:variant>
      <vt:variant>
        <vt:i4>6815834</vt:i4>
      </vt:variant>
      <vt:variant>
        <vt:i4>651</vt:i4>
      </vt:variant>
      <vt:variant>
        <vt:i4>0</vt:i4>
      </vt:variant>
      <vt:variant>
        <vt:i4>5</vt:i4>
      </vt:variant>
      <vt:variant>
        <vt:lpwstr>http://www.ncbi.nlm.nih.gov/pubmed?term=Carey%20C%5BAuthor%5D&amp;cauthor=true&amp;cauthor_uid=14597479</vt:lpwstr>
      </vt:variant>
      <vt:variant>
        <vt:lpwstr/>
      </vt:variant>
      <vt:variant>
        <vt:i4>6357015</vt:i4>
      </vt:variant>
      <vt:variant>
        <vt:i4>648</vt:i4>
      </vt:variant>
      <vt:variant>
        <vt:i4>0</vt:i4>
      </vt:variant>
      <vt:variant>
        <vt:i4>5</vt:i4>
      </vt:variant>
      <vt:variant>
        <vt:lpwstr>http://www.ncbi.nlm.nih.gov/pubmed?term=Morgan%20J%5BAuthor%5D&amp;cauthor=true&amp;cauthor_uid=14597479</vt:lpwstr>
      </vt:variant>
      <vt:variant>
        <vt:lpwstr/>
      </vt:variant>
      <vt:variant>
        <vt:i4>917612</vt:i4>
      </vt:variant>
      <vt:variant>
        <vt:i4>645</vt:i4>
      </vt:variant>
      <vt:variant>
        <vt:i4>0</vt:i4>
      </vt:variant>
      <vt:variant>
        <vt:i4>5</vt:i4>
      </vt:variant>
      <vt:variant>
        <vt:lpwstr>http://www.ncbi.nlm.nih.gov/pubmed?term=Ebcioglu%20Z%5BAuthor%5D&amp;cauthor=true&amp;cauthor_uid=14597479</vt:lpwstr>
      </vt:variant>
      <vt:variant>
        <vt:lpwstr/>
      </vt:variant>
      <vt:variant>
        <vt:i4>3670059</vt:i4>
      </vt:variant>
      <vt:variant>
        <vt:i4>642</vt:i4>
      </vt:variant>
      <vt:variant>
        <vt:i4>0</vt:i4>
      </vt:variant>
      <vt:variant>
        <vt:i4>5</vt:i4>
      </vt:variant>
      <vt:variant>
        <vt:lpwstr>http://www.ncbi.nlm.nih.gov/pubmed/20587587</vt:lpwstr>
      </vt:variant>
      <vt:variant>
        <vt:lpwstr/>
      </vt:variant>
      <vt:variant>
        <vt:i4>4653076</vt:i4>
      </vt:variant>
      <vt:variant>
        <vt:i4>639</vt:i4>
      </vt:variant>
      <vt:variant>
        <vt:i4>0</vt:i4>
      </vt:variant>
      <vt:variant>
        <vt:i4>5</vt:i4>
      </vt:variant>
      <vt:variant>
        <vt:lpwstr>http://www.ncbi.nlm.nih.gov/pubmed?term=Keech%20AC%20et%20al.%20Lancet%202007%3B%20370%3A%201687-97)</vt:lpwstr>
      </vt:variant>
      <vt:variant>
        <vt:lpwstr/>
      </vt:variant>
      <vt:variant>
        <vt:i4>3080285</vt:i4>
      </vt:variant>
      <vt:variant>
        <vt:i4>636</vt:i4>
      </vt:variant>
      <vt:variant>
        <vt:i4>0</vt:i4>
      </vt:variant>
      <vt:variant>
        <vt:i4>5</vt:i4>
      </vt:variant>
      <vt:variant>
        <vt:lpwstr>http://www.ncbi.nlm.nih.gov/pubmed?term=Davis%20TM%5BAuthor%5D&amp;cauthor=true&amp;cauthor_uid=17988728</vt:lpwstr>
      </vt:variant>
      <vt:variant>
        <vt:lpwstr/>
      </vt:variant>
      <vt:variant>
        <vt:i4>2883656</vt:i4>
      </vt:variant>
      <vt:variant>
        <vt:i4>633</vt:i4>
      </vt:variant>
      <vt:variant>
        <vt:i4>0</vt:i4>
      </vt:variant>
      <vt:variant>
        <vt:i4>5</vt:i4>
      </vt:variant>
      <vt:variant>
        <vt:lpwstr>http://www.ncbi.nlm.nih.gov/pubmed?term=O'Day%20J%5BAuthor%5D&amp;cauthor=true&amp;cauthor_uid=17988728</vt:lpwstr>
      </vt:variant>
      <vt:variant>
        <vt:lpwstr/>
      </vt:variant>
      <vt:variant>
        <vt:i4>2424844</vt:i4>
      </vt:variant>
      <vt:variant>
        <vt:i4>630</vt:i4>
      </vt:variant>
      <vt:variant>
        <vt:i4>0</vt:i4>
      </vt:variant>
      <vt:variant>
        <vt:i4>5</vt:i4>
      </vt:variant>
      <vt:variant>
        <vt:lpwstr>http://www.ncbi.nlm.nih.gov/pubmed?term=Summanen%20PA%5BAuthor%5D&amp;cauthor=true&amp;cauthor_uid=17988728</vt:lpwstr>
      </vt:variant>
      <vt:variant>
        <vt:lpwstr/>
      </vt:variant>
      <vt:variant>
        <vt:i4>1966194</vt:i4>
      </vt:variant>
      <vt:variant>
        <vt:i4>627</vt:i4>
      </vt:variant>
      <vt:variant>
        <vt:i4>0</vt:i4>
      </vt:variant>
      <vt:variant>
        <vt:i4>5</vt:i4>
      </vt:variant>
      <vt:variant>
        <vt:lpwstr>http://www.ncbi.nlm.nih.gov/pubmed?term=Mitchell%20P%5BAuthor%5D&amp;cauthor=true&amp;cauthor_uid=17988728</vt:lpwstr>
      </vt:variant>
      <vt:variant>
        <vt:lpwstr/>
      </vt:variant>
      <vt:variant>
        <vt:i4>3080271</vt:i4>
      </vt:variant>
      <vt:variant>
        <vt:i4>624</vt:i4>
      </vt:variant>
      <vt:variant>
        <vt:i4>0</vt:i4>
      </vt:variant>
      <vt:variant>
        <vt:i4>5</vt:i4>
      </vt:variant>
      <vt:variant>
        <vt:lpwstr>http://www.ncbi.nlm.nih.gov/pubmed?term=Keech%20AC%5BAuthor%5D&amp;cauthor=true&amp;cauthor_uid=17988728</vt:lpwstr>
      </vt:variant>
      <vt:variant>
        <vt:lpwstr/>
      </vt:variant>
      <vt:variant>
        <vt:i4>1507328</vt:i4>
      </vt:variant>
      <vt:variant>
        <vt:i4>621</vt:i4>
      </vt:variant>
      <vt:variant>
        <vt:i4>0</vt:i4>
      </vt:variant>
      <vt:variant>
        <vt:i4>5</vt:i4>
      </vt:variant>
      <vt:variant>
        <vt:lpwstr>http://www.ncbi.nlm.nih.gov/pubmed?term=ACCORD%20study%20group.%20NEJM%202010%3B%20362%3A%201563-74).%20</vt:lpwstr>
      </vt:variant>
      <vt:variant>
        <vt:lpwstr/>
      </vt:variant>
      <vt:variant>
        <vt:i4>2228344</vt:i4>
      </vt:variant>
      <vt:variant>
        <vt:i4>618</vt:i4>
      </vt:variant>
      <vt:variant>
        <vt:i4>0</vt:i4>
      </vt:variant>
      <vt:variant>
        <vt:i4>5</vt:i4>
      </vt:variant>
      <vt:variant>
        <vt:lpwstr>http://www.ncbi.nlm.nih.gov/pubmed?term=ACCORD%20Study%20Group%5BCorporate%20Author%5D</vt:lpwstr>
      </vt:variant>
      <vt:variant>
        <vt:lpwstr/>
      </vt:variant>
      <vt:variant>
        <vt:i4>2228344</vt:i4>
      </vt:variant>
      <vt:variant>
        <vt:i4>615</vt:i4>
      </vt:variant>
      <vt:variant>
        <vt:i4>0</vt:i4>
      </vt:variant>
      <vt:variant>
        <vt:i4>5</vt:i4>
      </vt:variant>
      <vt:variant>
        <vt:lpwstr>http://www.ncbi.nlm.nih.gov/pubmed?term=(Forsblom%20C%20et%20al.%20Diabetes%20Care%202010%3B%2033%3A215-20)</vt:lpwstr>
      </vt:variant>
      <vt:variant>
        <vt:lpwstr/>
      </vt:variant>
      <vt:variant>
        <vt:i4>2555913</vt:i4>
      </vt:variant>
      <vt:variant>
        <vt:i4>612</vt:i4>
      </vt:variant>
      <vt:variant>
        <vt:i4>0</vt:i4>
      </vt:variant>
      <vt:variant>
        <vt:i4>5</vt:i4>
      </vt:variant>
      <vt:variant>
        <vt:lpwstr>http://www.ncbi.nlm.nih.gov/pubmed?term=Leinonen%20ES%5BAuthor%5D&amp;cauthor=true&amp;cauthor_uid=19846798</vt:lpwstr>
      </vt:variant>
      <vt:variant>
        <vt:lpwstr/>
      </vt:variant>
      <vt:variant>
        <vt:i4>7143453</vt:i4>
      </vt:variant>
      <vt:variant>
        <vt:i4>609</vt:i4>
      </vt:variant>
      <vt:variant>
        <vt:i4>0</vt:i4>
      </vt:variant>
      <vt:variant>
        <vt:i4>5</vt:i4>
      </vt:variant>
      <vt:variant>
        <vt:lpwstr>http://www.ncbi.nlm.nih.gov/pubmed?term=Hiukka%20A%5BAuthor%5D&amp;cauthor=true&amp;cauthor_uid=19846798</vt:lpwstr>
      </vt:variant>
      <vt:variant>
        <vt:lpwstr/>
      </vt:variant>
      <vt:variant>
        <vt:i4>1114226</vt:i4>
      </vt:variant>
      <vt:variant>
        <vt:i4>606</vt:i4>
      </vt:variant>
      <vt:variant>
        <vt:i4>0</vt:i4>
      </vt:variant>
      <vt:variant>
        <vt:i4>5</vt:i4>
      </vt:variant>
      <vt:variant>
        <vt:lpwstr>http://www.ncbi.nlm.nih.gov/pubmed?term=Forsblom%20C%5BAuthor%5D&amp;cauthor=true&amp;cauthor_uid=19846798</vt:lpwstr>
      </vt:variant>
      <vt:variant>
        <vt:lpwstr/>
      </vt:variant>
      <vt:variant>
        <vt:i4>4194315</vt:i4>
      </vt:variant>
      <vt:variant>
        <vt:i4>603</vt:i4>
      </vt:variant>
      <vt:variant>
        <vt:i4>0</vt:i4>
      </vt:variant>
      <vt:variant>
        <vt:i4>5</vt:i4>
      </vt:variant>
      <vt:variant>
        <vt:lpwstr>http://www.ncbi.nlm.nih.gov/pubmed?term=Davis%20TM%20et%20al.%20Diabetologia%202011%3B%2054%3A%20280-90).</vt:lpwstr>
      </vt:variant>
      <vt:variant>
        <vt:lpwstr/>
      </vt:variant>
      <vt:variant>
        <vt:i4>2293845</vt:i4>
      </vt:variant>
      <vt:variant>
        <vt:i4>600</vt:i4>
      </vt:variant>
      <vt:variant>
        <vt:i4>0</vt:i4>
      </vt:variant>
      <vt:variant>
        <vt:i4>5</vt:i4>
      </vt:variant>
      <vt:variant>
        <vt:lpwstr>http://www.ncbi.nlm.nih.gov/pubmed?term=Drury%20PL%5BAuthor%5D&amp;cauthor=true&amp;cauthor_uid=21052978</vt:lpwstr>
      </vt:variant>
      <vt:variant>
        <vt:lpwstr/>
      </vt:variant>
      <vt:variant>
        <vt:i4>2621447</vt:i4>
      </vt:variant>
      <vt:variant>
        <vt:i4>597</vt:i4>
      </vt:variant>
      <vt:variant>
        <vt:i4>0</vt:i4>
      </vt:variant>
      <vt:variant>
        <vt:i4>5</vt:i4>
      </vt:variant>
      <vt:variant>
        <vt:lpwstr>http://www.ncbi.nlm.nih.gov/pubmed?term=Donoghoe%20MW%5BAuthor%5D&amp;cauthor=true&amp;cauthor_uid=21052978</vt:lpwstr>
      </vt:variant>
      <vt:variant>
        <vt:lpwstr/>
      </vt:variant>
      <vt:variant>
        <vt:i4>3342343</vt:i4>
      </vt:variant>
      <vt:variant>
        <vt:i4>594</vt:i4>
      </vt:variant>
      <vt:variant>
        <vt:i4>0</vt:i4>
      </vt:variant>
      <vt:variant>
        <vt:i4>5</vt:i4>
      </vt:variant>
      <vt:variant>
        <vt:lpwstr>http://www.ncbi.nlm.nih.gov/pubmed?term=Best%20JD%5BAuthor%5D&amp;cauthor=true&amp;cauthor_uid=21052978</vt:lpwstr>
      </vt:variant>
      <vt:variant>
        <vt:lpwstr/>
      </vt:variant>
      <vt:variant>
        <vt:i4>1310832</vt:i4>
      </vt:variant>
      <vt:variant>
        <vt:i4>591</vt:i4>
      </vt:variant>
      <vt:variant>
        <vt:i4>0</vt:i4>
      </vt:variant>
      <vt:variant>
        <vt:i4>5</vt:i4>
      </vt:variant>
      <vt:variant>
        <vt:lpwstr>http://www.ncbi.nlm.nih.gov/pubmed?term=Ting%20R%5BAuthor%5D&amp;cauthor=true&amp;cauthor_uid=21052978</vt:lpwstr>
      </vt:variant>
      <vt:variant>
        <vt:lpwstr/>
      </vt:variant>
      <vt:variant>
        <vt:i4>2752600</vt:i4>
      </vt:variant>
      <vt:variant>
        <vt:i4>588</vt:i4>
      </vt:variant>
      <vt:variant>
        <vt:i4>0</vt:i4>
      </vt:variant>
      <vt:variant>
        <vt:i4>5</vt:i4>
      </vt:variant>
      <vt:variant>
        <vt:lpwstr>http://www.ncbi.nlm.nih.gov/pubmed?term=Davis%20TM%5BAuthor%5D&amp;cauthor=true&amp;cauthor_uid=21052978</vt:lpwstr>
      </vt:variant>
      <vt:variant>
        <vt:lpwstr/>
      </vt:variant>
      <vt:variant>
        <vt:i4>3014777</vt:i4>
      </vt:variant>
      <vt:variant>
        <vt:i4>585</vt:i4>
      </vt:variant>
      <vt:variant>
        <vt:i4>0</vt:i4>
      </vt:variant>
      <vt:variant>
        <vt:i4>5</vt:i4>
      </vt:variant>
      <vt:variant>
        <vt:lpwstr>http://www.ncbi.nlm.nih.gov/pubmed?term=%28Jun%20M%20et%20al%202010%2C%20Lancet%3A%20375%3A1875-84%29.</vt:lpwstr>
      </vt:variant>
      <vt:variant>
        <vt:lpwstr/>
      </vt:variant>
      <vt:variant>
        <vt:i4>7602182</vt:i4>
      </vt:variant>
      <vt:variant>
        <vt:i4>582</vt:i4>
      </vt:variant>
      <vt:variant>
        <vt:i4>0</vt:i4>
      </vt:variant>
      <vt:variant>
        <vt:i4>5</vt:i4>
      </vt:variant>
      <vt:variant>
        <vt:lpwstr>http://www.ncbi.nlm.nih.gov/pubmed?term=Lv%20J%5BAuthor%5D&amp;cauthor=true&amp;cauthor_uid=20462635</vt:lpwstr>
      </vt:variant>
      <vt:variant>
        <vt:lpwstr/>
      </vt:variant>
      <vt:variant>
        <vt:i4>7602263</vt:i4>
      </vt:variant>
      <vt:variant>
        <vt:i4>579</vt:i4>
      </vt:variant>
      <vt:variant>
        <vt:i4>0</vt:i4>
      </vt:variant>
      <vt:variant>
        <vt:i4>5</vt:i4>
      </vt:variant>
      <vt:variant>
        <vt:lpwstr>http://www.ncbi.nlm.nih.gov/pubmed?term=Foote%20C%5BAuthor%5D&amp;cauthor=true&amp;cauthor_uid=20462635</vt:lpwstr>
      </vt:variant>
      <vt:variant>
        <vt:lpwstr/>
      </vt:variant>
      <vt:variant>
        <vt:i4>1703985</vt:i4>
      </vt:variant>
      <vt:variant>
        <vt:i4>576</vt:i4>
      </vt:variant>
      <vt:variant>
        <vt:i4>0</vt:i4>
      </vt:variant>
      <vt:variant>
        <vt:i4>5</vt:i4>
      </vt:variant>
      <vt:variant>
        <vt:lpwstr>http://www.ncbi.nlm.nih.gov/pubmed?term=Jun%20M%5BAuthor%5D&amp;cauthor=true&amp;cauthor_uid=20462635</vt:lpwstr>
      </vt:variant>
      <vt:variant>
        <vt:lpwstr/>
      </vt:variant>
      <vt:variant>
        <vt:i4>4456477</vt:i4>
      </vt:variant>
      <vt:variant>
        <vt:i4>573</vt:i4>
      </vt:variant>
      <vt:variant>
        <vt:i4>0</vt:i4>
      </vt:variant>
      <vt:variant>
        <vt:i4>5</vt:i4>
      </vt:variant>
      <vt:variant>
        <vt:lpwstr>http://www.ncbi.nlm.nih.gov/pubmed?term=J%20Cardiovascular%20Pharmacology%202011%3B%2057%3A%20267-72</vt:lpwstr>
      </vt:variant>
      <vt:variant>
        <vt:lpwstr/>
      </vt:variant>
      <vt:variant>
        <vt:i4>8061017</vt:i4>
      </vt:variant>
      <vt:variant>
        <vt:i4>570</vt:i4>
      </vt:variant>
      <vt:variant>
        <vt:i4>0</vt:i4>
      </vt:variant>
      <vt:variant>
        <vt:i4>5</vt:i4>
      </vt:variant>
      <vt:variant>
        <vt:lpwstr>http://www.ncbi.nlm.nih.gov/pubmed?term=Deplanque%20D%5BAuthor%5D&amp;cauthor=true&amp;cauthor_uid=21052016</vt:lpwstr>
      </vt:variant>
      <vt:variant>
        <vt:lpwstr/>
      </vt:variant>
      <vt:variant>
        <vt:i4>6750299</vt:i4>
      </vt:variant>
      <vt:variant>
        <vt:i4>567</vt:i4>
      </vt:variant>
      <vt:variant>
        <vt:i4>0</vt:i4>
      </vt:variant>
      <vt:variant>
        <vt:i4>5</vt:i4>
      </vt:variant>
      <vt:variant>
        <vt:lpwstr>http://www.ncbi.nlm.nih.gov/pubmed?term=Labreuche%20J%5BAuthor%5D&amp;cauthor=true&amp;cauthor_uid=21052016</vt:lpwstr>
      </vt:variant>
      <vt:variant>
        <vt:lpwstr/>
      </vt:variant>
      <vt:variant>
        <vt:i4>655458</vt:i4>
      </vt:variant>
      <vt:variant>
        <vt:i4>564</vt:i4>
      </vt:variant>
      <vt:variant>
        <vt:i4>0</vt:i4>
      </vt:variant>
      <vt:variant>
        <vt:i4>5</vt:i4>
      </vt:variant>
      <vt:variant>
        <vt:lpwstr>http://www.ncbi.nlm.nih.gov/pubmed?term=Bruckert%20E%5BAuthor%5D&amp;cauthor=true&amp;cauthor_uid=21052016</vt:lpwstr>
      </vt:variant>
      <vt:variant>
        <vt:lpwstr/>
      </vt:variant>
      <vt:variant>
        <vt:i4>786504</vt:i4>
      </vt:variant>
      <vt:variant>
        <vt:i4>561</vt:i4>
      </vt:variant>
      <vt:variant>
        <vt:i4>0</vt:i4>
      </vt:variant>
      <vt:variant>
        <vt:i4>5</vt:i4>
      </vt:variant>
      <vt:variant>
        <vt:lpwstr>http://www.ncbi.nlm.nih.gov/pubmed?term=Diabetes%20Care%3B%2032%3A%20493-8%2C%20</vt:lpwstr>
      </vt:variant>
      <vt:variant>
        <vt:lpwstr/>
      </vt:variant>
      <vt:variant>
        <vt:i4>655379</vt:i4>
      </vt:variant>
      <vt:variant>
        <vt:i4>558</vt:i4>
      </vt:variant>
      <vt:variant>
        <vt:i4>0</vt:i4>
      </vt:variant>
      <vt:variant>
        <vt:i4>5</vt:i4>
      </vt:variant>
      <vt:variant>
        <vt:lpwstr>http://www.ncbi.nlm.nih.gov/pubmed?term=Fenofibrate%20Intervention%20and%20Event%20Lowering%20in%20Diabetes%20%28FIELD%29%20Study%20Investigators%5BCorporate%20Author%5D</vt:lpwstr>
      </vt:variant>
      <vt:variant>
        <vt:lpwstr/>
      </vt:variant>
      <vt:variant>
        <vt:i4>1048616</vt:i4>
      </vt:variant>
      <vt:variant>
        <vt:i4>555</vt:i4>
      </vt:variant>
      <vt:variant>
        <vt:i4>0</vt:i4>
      </vt:variant>
      <vt:variant>
        <vt:i4>5</vt:i4>
      </vt:variant>
      <vt:variant>
        <vt:lpwstr>http://www.ncbi.nlm.nih.gov/pubmed?term=Fulcher%20G%5BAuthor%5D&amp;cauthor=true&amp;cauthor_uid=18984774</vt:lpwstr>
      </vt:variant>
      <vt:variant>
        <vt:lpwstr/>
      </vt:variant>
      <vt:variant>
        <vt:i4>6684693</vt:i4>
      </vt:variant>
      <vt:variant>
        <vt:i4>552</vt:i4>
      </vt:variant>
      <vt:variant>
        <vt:i4>0</vt:i4>
      </vt:variant>
      <vt:variant>
        <vt:i4>5</vt:i4>
      </vt:variant>
      <vt:variant>
        <vt:lpwstr>http://www.ncbi.nlm.nih.gov/pubmed?term=O%27Brien%20R%5BAuthor%5D&amp;cauthor=true&amp;cauthor_uid=18984774</vt:lpwstr>
      </vt:variant>
      <vt:variant>
        <vt:lpwstr/>
      </vt:variant>
      <vt:variant>
        <vt:i4>7602245</vt:i4>
      </vt:variant>
      <vt:variant>
        <vt:i4>549</vt:i4>
      </vt:variant>
      <vt:variant>
        <vt:i4>0</vt:i4>
      </vt:variant>
      <vt:variant>
        <vt:i4>5</vt:i4>
      </vt:variant>
      <vt:variant>
        <vt:lpwstr>http://www.ncbi.nlm.nih.gov/pubmed?term=Scott%20R%5BAuthor%5D&amp;cauthor=true&amp;cauthor_uid=18984774</vt:lpwstr>
      </vt:variant>
      <vt:variant>
        <vt:lpwstr/>
      </vt:variant>
      <vt:variant>
        <vt:i4>5767176</vt:i4>
      </vt:variant>
      <vt:variant>
        <vt:i4>546</vt:i4>
      </vt:variant>
      <vt:variant>
        <vt:i4>0</vt:i4>
      </vt:variant>
      <vt:variant>
        <vt:i4>5</vt:i4>
      </vt:variant>
      <vt:variant>
        <vt:lpwstr>http://www.ncbi.nlm.nih.gov/pubmed?term=Arch%20Intern%20Med%3B%20165%3A%201154-60</vt:lpwstr>
      </vt:variant>
      <vt:variant>
        <vt:lpwstr/>
      </vt:variant>
      <vt:variant>
        <vt:i4>4915314</vt:i4>
      </vt:variant>
      <vt:variant>
        <vt:i4>543</vt:i4>
      </vt:variant>
      <vt:variant>
        <vt:i4>0</vt:i4>
      </vt:variant>
      <vt:variant>
        <vt:i4>5</vt:i4>
      </vt:variant>
      <vt:variant>
        <vt:lpwstr>http://www.ncbi.nlm.nih.gov/pubmed?term=Fisman%20EZ%5BAuthor%5D&amp;cauthor=true&amp;cauthor_uid=15911729</vt:lpwstr>
      </vt:variant>
      <vt:variant>
        <vt:lpwstr/>
      </vt:variant>
      <vt:variant>
        <vt:i4>8257600</vt:i4>
      </vt:variant>
      <vt:variant>
        <vt:i4>540</vt:i4>
      </vt:variant>
      <vt:variant>
        <vt:i4>0</vt:i4>
      </vt:variant>
      <vt:variant>
        <vt:i4>5</vt:i4>
      </vt:variant>
      <vt:variant>
        <vt:lpwstr>http://www.ncbi.nlm.nih.gov/pubmed?term=Motro%20M%5BAuthor%5D&amp;cauthor=true&amp;cauthor_uid=15911729</vt:lpwstr>
      </vt:variant>
      <vt:variant>
        <vt:lpwstr/>
      </vt:variant>
      <vt:variant>
        <vt:i4>7602242</vt:i4>
      </vt:variant>
      <vt:variant>
        <vt:i4>537</vt:i4>
      </vt:variant>
      <vt:variant>
        <vt:i4>0</vt:i4>
      </vt:variant>
      <vt:variant>
        <vt:i4>5</vt:i4>
      </vt:variant>
      <vt:variant>
        <vt:lpwstr>http://www.ncbi.nlm.nih.gov/pubmed?term=Tenenbaum%20A%5BAuthor%5D&amp;cauthor=true&amp;cauthor_uid=15911729</vt:lpwstr>
      </vt:variant>
      <vt:variant>
        <vt:lpwstr/>
      </vt:variant>
      <vt:variant>
        <vt:i4>3145767</vt:i4>
      </vt:variant>
      <vt:variant>
        <vt:i4>534</vt:i4>
      </vt:variant>
      <vt:variant>
        <vt:i4>0</vt:i4>
      </vt:variant>
      <vt:variant>
        <vt:i4>5</vt:i4>
      </vt:variant>
      <vt:variant>
        <vt:lpwstr>http://www.ncbi.nlm.nih.gov/pubmed?term=VA-HIT%3A%20Arch%20Intern%20Med%3B162%3A%202597-604%2C</vt:lpwstr>
      </vt:variant>
      <vt:variant>
        <vt:lpwstr/>
      </vt:variant>
      <vt:variant>
        <vt:i4>327724</vt:i4>
      </vt:variant>
      <vt:variant>
        <vt:i4>531</vt:i4>
      </vt:variant>
      <vt:variant>
        <vt:i4>0</vt:i4>
      </vt:variant>
      <vt:variant>
        <vt:i4>5</vt:i4>
      </vt:variant>
      <vt:variant>
        <vt:lpwstr>http://www.ncbi.nlm.nih.gov/pubmed?term=Collins%20D%5BAuthor%5D&amp;cauthor=true&amp;cauthor_uid=12456232</vt:lpwstr>
      </vt:variant>
      <vt:variant>
        <vt:lpwstr/>
      </vt:variant>
      <vt:variant>
        <vt:i4>4784238</vt:i4>
      </vt:variant>
      <vt:variant>
        <vt:i4>528</vt:i4>
      </vt:variant>
      <vt:variant>
        <vt:i4>0</vt:i4>
      </vt:variant>
      <vt:variant>
        <vt:i4>5</vt:i4>
      </vt:variant>
      <vt:variant>
        <vt:lpwstr>http://www.ncbi.nlm.nih.gov/pubmed?term=Robins%20SJ%5BAuthor%5D&amp;cauthor=true&amp;cauthor_uid=12456232</vt:lpwstr>
      </vt:variant>
      <vt:variant>
        <vt:lpwstr/>
      </vt:variant>
      <vt:variant>
        <vt:i4>4718694</vt:i4>
      </vt:variant>
      <vt:variant>
        <vt:i4>525</vt:i4>
      </vt:variant>
      <vt:variant>
        <vt:i4>0</vt:i4>
      </vt:variant>
      <vt:variant>
        <vt:i4>5</vt:i4>
      </vt:variant>
      <vt:variant>
        <vt:lpwstr>http://www.ncbi.nlm.nih.gov/pubmed?term=Rubins%20HB%5BAuthor%5D&amp;cauthor=true&amp;cauthor_uid=12456232</vt:lpwstr>
      </vt:variant>
      <vt:variant>
        <vt:lpwstr/>
      </vt:variant>
      <vt:variant>
        <vt:i4>3473528</vt:i4>
      </vt:variant>
      <vt:variant>
        <vt:i4>522</vt:i4>
      </vt:variant>
      <vt:variant>
        <vt:i4>0</vt:i4>
      </vt:variant>
      <vt:variant>
        <vt:i4>5</vt:i4>
      </vt:variant>
      <vt:variant>
        <vt:lpwstr>http://www.ncbi.nlm.nih.gov/pubmed?term=Circulation%2092%3A%201779-85%2C%20</vt:lpwstr>
      </vt:variant>
      <vt:variant>
        <vt:lpwstr/>
      </vt:variant>
      <vt:variant>
        <vt:i4>2424913</vt:i4>
      </vt:variant>
      <vt:variant>
        <vt:i4>519</vt:i4>
      </vt:variant>
      <vt:variant>
        <vt:i4>0</vt:i4>
      </vt:variant>
      <vt:variant>
        <vt:i4>5</vt:i4>
      </vt:variant>
      <vt:variant>
        <vt:lpwstr>http://www.ncbi.nlm.nih.gov/pubmed?term=Manninen%20V%5BAuthor%5D&amp;cauthor=true&amp;cauthor_uid=7671361</vt:lpwstr>
      </vt:variant>
      <vt:variant>
        <vt:lpwstr/>
      </vt:variant>
      <vt:variant>
        <vt:i4>4653104</vt:i4>
      </vt:variant>
      <vt:variant>
        <vt:i4>516</vt:i4>
      </vt:variant>
      <vt:variant>
        <vt:i4>0</vt:i4>
      </vt:variant>
      <vt:variant>
        <vt:i4>5</vt:i4>
      </vt:variant>
      <vt:variant>
        <vt:lpwstr>http://www.ncbi.nlm.nih.gov/pubmed?term=M%C3%A4ntt%C3%A4ri%20M%5BAuthor%5D&amp;cauthor=true&amp;cauthor_uid=7671361</vt:lpwstr>
      </vt:variant>
      <vt:variant>
        <vt:lpwstr/>
      </vt:variant>
      <vt:variant>
        <vt:i4>4063296</vt:i4>
      </vt:variant>
      <vt:variant>
        <vt:i4>513</vt:i4>
      </vt:variant>
      <vt:variant>
        <vt:i4>0</vt:i4>
      </vt:variant>
      <vt:variant>
        <vt:i4>5</vt:i4>
      </vt:variant>
      <vt:variant>
        <vt:lpwstr>http://www.ncbi.nlm.nih.gov/pubmed?term=Tenkanen%20L%5BAuthor%5D&amp;cauthor=true&amp;cauthor_uid=7671361</vt:lpwstr>
      </vt:variant>
      <vt:variant>
        <vt:lpwstr/>
      </vt:variant>
      <vt:variant>
        <vt:i4>2424891</vt:i4>
      </vt:variant>
      <vt:variant>
        <vt:i4>510</vt:i4>
      </vt:variant>
      <vt:variant>
        <vt:i4>0</vt:i4>
      </vt:variant>
      <vt:variant>
        <vt:i4>5</vt:i4>
      </vt:variant>
      <vt:variant>
        <vt:lpwstr>http://www.ncbi.nlm.nih.gov/pubmed?term=bezafibrate%20infarction%20prevention%20study%20%28BIPS%29%20in%202000</vt:lpwstr>
      </vt:variant>
      <vt:variant>
        <vt:lpwstr/>
      </vt:variant>
      <vt:variant>
        <vt:i4>3604526</vt:i4>
      </vt:variant>
      <vt:variant>
        <vt:i4>507</vt:i4>
      </vt:variant>
      <vt:variant>
        <vt:i4>0</vt:i4>
      </vt:variant>
      <vt:variant>
        <vt:i4>5</vt:i4>
      </vt:variant>
      <vt:variant>
        <vt:lpwstr>http://www.ncbi.nlm.nih.gov/pubmed/20715977</vt:lpwstr>
      </vt:variant>
      <vt:variant>
        <vt:lpwstr/>
      </vt:variant>
      <vt:variant>
        <vt:i4>6357078</vt:i4>
      </vt:variant>
      <vt:variant>
        <vt:i4>504</vt:i4>
      </vt:variant>
      <vt:variant>
        <vt:i4>0</vt:i4>
      </vt:variant>
      <vt:variant>
        <vt:i4>5</vt:i4>
      </vt:variant>
      <vt:variant>
        <vt:lpwstr>http://www.ncbi.nlm.nih.gov/pubmed?term=Chandalia%20M%5BAuthor%5D&amp;cauthor=true&amp;cauthor_uid=20715977</vt:lpwstr>
      </vt:variant>
      <vt:variant>
        <vt:lpwstr/>
      </vt:variant>
      <vt:variant>
        <vt:i4>7929947</vt:i4>
      </vt:variant>
      <vt:variant>
        <vt:i4>501</vt:i4>
      </vt:variant>
      <vt:variant>
        <vt:i4>0</vt:i4>
      </vt:variant>
      <vt:variant>
        <vt:i4>5</vt:i4>
      </vt:variant>
      <vt:variant>
        <vt:lpwstr>http://www.ncbi.nlm.nih.gov/pubmed?term=Abate%20N%5BAuthor%5D&amp;cauthor=true&amp;cauthor_uid=20715977</vt:lpwstr>
      </vt:variant>
      <vt:variant>
        <vt:lpwstr/>
      </vt:variant>
      <vt:variant>
        <vt:i4>2031680</vt:i4>
      </vt:variant>
      <vt:variant>
        <vt:i4>498</vt:i4>
      </vt:variant>
      <vt:variant>
        <vt:i4>0</vt:i4>
      </vt:variant>
      <vt:variant>
        <vt:i4>5</vt:i4>
      </vt:variant>
      <vt:variant>
        <vt:lpwstr>http://www.ncbi.nlm.nih.gov/pubmed/10438259?dopt=Abstract</vt:lpwstr>
      </vt:variant>
      <vt:variant>
        <vt:lpwstr/>
      </vt:variant>
      <vt:variant>
        <vt:i4>852008</vt:i4>
      </vt:variant>
      <vt:variant>
        <vt:i4>495</vt:i4>
      </vt:variant>
      <vt:variant>
        <vt:i4>0</vt:i4>
      </vt:variant>
      <vt:variant>
        <vt:i4>5</vt:i4>
      </vt:variant>
      <vt:variant>
        <vt:lpwstr>http://www.ncbi.nlm.nih.gov/pubmed?term=Collins%20D%5BAuthor%5D&amp;cauthor=true&amp;cauthor_uid=10438259</vt:lpwstr>
      </vt:variant>
      <vt:variant>
        <vt:lpwstr/>
      </vt:variant>
      <vt:variant>
        <vt:i4>4259946</vt:i4>
      </vt:variant>
      <vt:variant>
        <vt:i4>492</vt:i4>
      </vt:variant>
      <vt:variant>
        <vt:i4>0</vt:i4>
      </vt:variant>
      <vt:variant>
        <vt:i4>5</vt:i4>
      </vt:variant>
      <vt:variant>
        <vt:lpwstr>http://www.ncbi.nlm.nih.gov/pubmed?term=Robins%20SJ%5BAuthor%5D&amp;cauthor=true&amp;cauthor_uid=10438259</vt:lpwstr>
      </vt:variant>
      <vt:variant>
        <vt:lpwstr/>
      </vt:variant>
      <vt:variant>
        <vt:i4>4194402</vt:i4>
      </vt:variant>
      <vt:variant>
        <vt:i4>489</vt:i4>
      </vt:variant>
      <vt:variant>
        <vt:i4>0</vt:i4>
      </vt:variant>
      <vt:variant>
        <vt:i4>5</vt:i4>
      </vt:variant>
      <vt:variant>
        <vt:lpwstr>http://www.ncbi.nlm.nih.gov/pubmed?term=Rubins%20HB%5BAuthor%5D&amp;cauthor=true&amp;cauthor_uid=10438259</vt:lpwstr>
      </vt:variant>
      <vt:variant>
        <vt:lpwstr/>
      </vt:variant>
      <vt:variant>
        <vt:i4>2490477</vt:i4>
      </vt:variant>
      <vt:variant>
        <vt:i4>486</vt:i4>
      </vt:variant>
      <vt:variant>
        <vt:i4>0</vt:i4>
      </vt:variant>
      <vt:variant>
        <vt:i4>5</vt:i4>
      </vt:variant>
      <vt:variant>
        <vt:lpwstr>http://www.ncbi.nlm.nih.gov/pubmed?term=Helsinki%20Heart%20Study%20%28Frick%20MH%20et%20al%20NEJM%201987%3B%20317%3A1237-45%29.</vt:lpwstr>
      </vt:variant>
      <vt:variant>
        <vt:lpwstr/>
      </vt:variant>
      <vt:variant>
        <vt:i4>2621440</vt:i4>
      </vt:variant>
      <vt:variant>
        <vt:i4>483</vt:i4>
      </vt:variant>
      <vt:variant>
        <vt:i4>0</vt:i4>
      </vt:variant>
      <vt:variant>
        <vt:i4>5</vt:i4>
      </vt:variant>
      <vt:variant>
        <vt:lpwstr>http://www.ncbi.nlm.nih.gov/pubmed?term=Heinonen%20OP%5BAuthor%5D&amp;cauthor=true&amp;cauthor_uid=3313041</vt:lpwstr>
      </vt:variant>
      <vt:variant>
        <vt:lpwstr/>
      </vt:variant>
      <vt:variant>
        <vt:i4>7995487</vt:i4>
      </vt:variant>
      <vt:variant>
        <vt:i4>480</vt:i4>
      </vt:variant>
      <vt:variant>
        <vt:i4>0</vt:i4>
      </vt:variant>
      <vt:variant>
        <vt:i4>5</vt:i4>
      </vt:variant>
      <vt:variant>
        <vt:lpwstr>http://www.ncbi.nlm.nih.gov/pubmed?term=Haapa%20K%5BAuthor%5D&amp;cauthor=true&amp;cauthor_uid=3313041</vt:lpwstr>
      </vt:variant>
      <vt:variant>
        <vt:lpwstr/>
      </vt:variant>
      <vt:variant>
        <vt:i4>458809</vt:i4>
      </vt:variant>
      <vt:variant>
        <vt:i4>477</vt:i4>
      </vt:variant>
      <vt:variant>
        <vt:i4>0</vt:i4>
      </vt:variant>
      <vt:variant>
        <vt:i4>5</vt:i4>
      </vt:variant>
      <vt:variant>
        <vt:lpwstr>http://www.ncbi.nlm.nih.gov/pubmed?term=Elo%20O%5BAuthor%5D&amp;cauthor=true&amp;cauthor_uid=3313041</vt:lpwstr>
      </vt:variant>
      <vt:variant>
        <vt:lpwstr/>
      </vt:variant>
      <vt:variant>
        <vt:i4>458865</vt:i4>
      </vt:variant>
      <vt:variant>
        <vt:i4>474</vt:i4>
      </vt:variant>
      <vt:variant>
        <vt:i4>0</vt:i4>
      </vt:variant>
      <vt:variant>
        <vt:i4>5</vt:i4>
      </vt:variant>
      <vt:variant>
        <vt:lpwstr>http://www.ncbi.nlm.nih.gov/pubmed?term=Frick%20MH%5BAuthor%5D&amp;cauthor=true&amp;cauthor_uid=3313041</vt:lpwstr>
      </vt:variant>
      <vt:variant>
        <vt:lpwstr/>
      </vt:variant>
      <vt:variant>
        <vt:i4>3866733</vt:i4>
      </vt:variant>
      <vt:variant>
        <vt:i4>471</vt:i4>
      </vt:variant>
      <vt:variant>
        <vt:i4>0</vt:i4>
      </vt:variant>
      <vt:variant>
        <vt:i4>5</vt:i4>
      </vt:variant>
      <vt:variant>
        <vt:lpwstr>http://www.ncbi.nlm.nih.gov/pubmed?term=Girman%20CJ%20et%20al%202004%2C%20Am%20J%20Cardiol%3B%2093%3A%20136-41</vt:lpwstr>
      </vt:variant>
      <vt:variant>
        <vt:lpwstr/>
      </vt:variant>
      <vt:variant>
        <vt:i4>5242961</vt:i4>
      </vt:variant>
      <vt:variant>
        <vt:i4>468</vt:i4>
      </vt:variant>
      <vt:variant>
        <vt:i4>0</vt:i4>
      </vt:variant>
      <vt:variant>
        <vt:i4>5</vt:i4>
      </vt:variant>
      <vt:variant>
        <vt:lpwstr>http://www.ncbi.nlm.nih.gov/pubmed?term=4S%20Group%20and%20the%20AFCAPS%2FTexCAPS%20Research%20Group%5BCorporate%20Author%5D</vt:lpwstr>
      </vt:variant>
      <vt:variant>
        <vt:lpwstr/>
      </vt:variant>
      <vt:variant>
        <vt:i4>1835056</vt:i4>
      </vt:variant>
      <vt:variant>
        <vt:i4>465</vt:i4>
      </vt:variant>
      <vt:variant>
        <vt:i4>0</vt:i4>
      </vt:variant>
      <vt:variant>
        <vt:i4>5</vt:i4>
      </vt:variant>
      <vt:variant>
        <vt:lpwstr>http://www.ncbi.nlm.nih.gov/pubmed?term=Mercuri%20M%5BAuthor%5D&amp;cauthor=true&amp;cauthor_uid=14715336</vt:lpwstr>
      </vt:variant>
      <vt:variant>
        <vt:lpwstr/>
      </vt:variant>
      <vt:variant>
        <vt:i4>6684693</vt:i4>
      </vt:variant>
      <vt:variant>
        <vt:i4>462</vt:i4>
      </vt:variant>
      <vt:variant>
        <vt:i4>0</vt:i4>
      </vt:variant>
      <vt:variant>
        <vt:i4>5</vt:i4>
      </vt:variant>
      <vt:variant>
        <vt:lpwstr>http://www.ncbi.nlm.nih.gov/pubmed?term=Rhodes%20T%5BAuthor%5D&amp;cauthor=true&amp;cauthor_uid=14715336</vt:lpwstr>
      </vt:variant>
      <vt:variant>
        <vt:lpwstr/>
      </vt:variant>
      <vt:variant>
        <vt:i4>4587623</vt:i4>
      </vt:variant>
      <vt:variant>
        <vt:i4>459</vt:i4>
      </vt:variant>
      <vt:variant>
        <vt:i4>0</vt:i4>
      </vt:variant>
      <vt:variant>
        <vt:i4>5</vt:i4>
      </vt:variant>
      <vt:variant>
        <vt:lpwstr>http://www.ncbi.nlm.nih.gov/pubmed?term=Girman%20CJ%5BAuthor%5D&amp;cauthor=true&amp;cauthor_uid=14715336</vt:lpwstr>
      </vt:variant>
      <vt:variant>
        <vt:lpwstr/>
      </vt:variant>
      <vt:variant>
        <vt:i4>5898306</vt:i4>
      </vt:variant>
      <vt:variant>
        <vt:i4>456</vt:i4>
      </vt:variant>
      <vt:variant>
        <vt:i4>0</vt:i4>
      </vt:variant>
      <vt:variant>
        <vt:i4>5</vt:i4>
      </vt:variant>
      <vt:variant>
        <vt:lpwstr>http://www.ncbi.nlm.nih.gov/pubmed?term=Pyorala%20K%20et%20al%202004%3B%20Diabetes%20Care%3B%2027%3A%201735-40%2C%20</vt:lpwstr>
      </vt:variant>
      <vt:variant>
        <vt:lpwstr/>
      </vt:variant>
      <vt:variant>
        <vt:i4>5898313</vt:i4>
      </vt:variant>
      <vt:variant>
        <vt:i4>453</vt:i4>
      </vt:variant>
      <vt:variant>
        <vt:i4>0</vt:i4>
      </vt:variant>
      <vt:variant>
        <vt:i4>5</vt:i4>
      </vt:variant>
      <vt:variant>
        <vt:lpwstr>http://www.ncbi.nlm.nih.gov/pubmed?term=Scandinavian%20Simvastatin%20Survival%20Study%20(4S)%5BCorporate%20Author%5D</vt:lpwstr>
      </vt:variant>
      <vt:variant>
        <vt:lpwstr/>
      </vt:variant>
      <vt:variant>
        <vt:i4>262253</vt:i4>
      </vt:variant>
      <vt:variant>
        <vt:i4>450</vt:i4>
      </vt:variant>
      <vt:variant>
        <vt:i4>0</vt:i4>
      </vt:variant>
      <vt:variant>
        <vt:i4>5</vt:i4>
      </vt:variant>
      <vt:variant>
        <vt:lpwstr>http://www.ncbi.nlm.nih.gov/pubmed?term=Gumbiner%20B%5BAuthor%5D&amp;cauthor=true&amp;cauthor_uid=15220255</vt:lpwstr>
      </vt:variant>
      <vt:variant>
        <vt:lpwstr/>
      </vt:variant>
      <vt:variant>
        <vt:i4>5570658</vt:i4>
      </vt:variant>
      <vt:variant>
        <vt:i4>447</vt:i4>
      </vt:variant>
      <vt:variant>
        <vt:i4>0</vt:i4>
      </vt:variant>
      <vt:variant>
        <vt:i4>5</vt:i4>
      </vt:variant>
      <vt:variant>
        <vt:lpwstr>http://www.ncbi.nlm.nih.gov/pubmed?term=Ballantyne%20CM%5BAuthor%5D&amp;cauthor=true&amp;cauthor_uid=15220255</vt:lpwstr>
      </vt:variant>
      <vt:variant>
        <vt:lpwstr/>
      </vt:variant>
      <vt:variant>
        <vt:i4>6684696</vt:i4>
      </vt:variant>
      <vt:variant>
        <vt:i4>444</vt:i4>
      </vt:variant>
      <vt:variant>
        <vt:i4>0</vt:i4>
      </vt:variant>
      <vt:variant>
        <vt:i4>5</vt:i4>
      </vt:variant>
      <vt:variant>
        <vt:lpwstr>http://www.ncbi.nlm.nih.gov/pubmed?term=Py%C3%B6r%C3%A4l%C3%A4%20K%5BAuthor%5D&amp;cauthor=true&amp;cauthor_uid=15220255</vt:lpwstr>
      </vt:variant>
      <vt:variant>
        <vt:lpwstr/>
      </vt:variant>
      <vt:variant>
        <vt:i4>3080306</vt:i4>
      </vt:variant>
      <vt:variant>
        <vt:i4>441</vt:i4>
      </vt:variant>
      <vt:variant>
        <vt:i4>0</vt:i4>
      </vt:variant>
      <vt:variant>
        <vt:i4>5</vt:i4>
      </vt:variant>
      <vt:variant>
        <vt:lpwstr>http://www.ncbi.nlm.nih.gov/pubmed?term=Study%20of%20Coronary%20Atheroma%20by%20InTravascular%20Ultrasound%3A%20Effect%20of%20Rosuvastatin%20Versus%20AtorvastatiN</vt:lpwstr>
      </vt:variant>
      <vt:variant>
        <vt:lpwstr/>
      </vt:variant>
      <vt:variant>
        <vt:i4>4259951</vt:i4>
      </vt:variant>
      <vt:variant>
        <vt:i4>438</vt:i4>
      </vt:variant>
      <vt:variant>
        <vt:i4>0</vt:i4>
      </vt:variant>
      <vt:variant>
        <vt:i4>5</vt:i4>
      </vt:variant>
      <vt:variant>
        <vt:lpwstr>http://www.ncbi.nlm.nih.gov/pubmed?term=Nissen%20SE%5BAuthor%5D&amp;cauthor=true&amp;cauthor_uid=21446892</vt:lpwstr>
      </vt:variant>
      <vt:variant>
        <vt:lpwstr/>
      </vt:variant>
      <vt:variant>
        <vt:i4>524331</vt:i4>
      </vt:variant>
      <vt:variant>
        <vt:i4>435</vt:i4>
      </vt:variant>
      <vt:variant>
        <vt:i4>0</vt:i4>
      </vt:variant>
      <vt:variant>
        <vt:i4>5</vt:i4>
      </vt:variant>
      <vt:variant>
        <vt:lpwstr>http://www.ncbi.nlm.nih.gov/pubmed?term=Borgman%20M%5BAuthor%5D&amp;cauthor=true&amp;cauthor_uid=21446892</vt:lpwstr>
      </vt:variant>
      <vt:variant>
        <vt:lpwstr/>
      </vt:variant>
      <vt:variant>
        <vt:i4>2818070</vt:i4>
      </vt:variant>
      <vt:variant>
        <vt:i4>432</vt:i4>
      </vt:variant>
      <vt:variant>
        <vt:i4>0</vt:i4>
      </vt:variant>
      <vt:variant>
        <vt:i4>5</vt:i4>
      </vt:variant>
      <vt:variant>
        <vt:lpwstr>http://www.ncbi.nlm.nih.gov/pubmed?term=Nicholls%20SJ%5BAuthor%5D&amp;cauthor=true&amp;cauthor_uid=21446892</vt:lpwstr>
      </vt:variant>
      <vt:variant>
        <vt:lpwstr/>
      </vt:variant>
      <vt:variant>
        <vt:i4>1245261</vt:i4>
      </vt:variant>
      <vt:variant>
        <vt:i4>429</vt:i4>
      </vt:variant>
      <vt:variant>
        <vt:i4>0</vt:i4>
      </vt:variant>
      <vt:variant>
        <vt:i4>5</vt:i4>
      </vt:variant>
      <vt:variant>
        <vt:lpwstr>http://www.ncbi.nlm.nih.gov/pubmed/16533939?dopt=Abstract</vt:lpwstr>
      </vt:variant>
      <vt:variant>
        <vt:lpwstr/>
      </vt:variant>
      <vt:variant>
        <vt:i4>6291458</vt:i4>
      </vt:variant>
      <vt:variant>
        <vt:i4>426</vt:i4>
      </vt:variant>
      <vt:variant>
        <vt:i4>0</vt:i4>
      </vt:variant>
      <vt:variant>
        <vt:i4>5</vt:i4>
      </vt:variant>
      <vt:variant>
        <vt:lpwstr>http://www.ncbi.nlm.nih.gov/pubmed?term=Sipahi%20I%5BAuthor%5D&amp;cauthor=true&amp;cauthor_uid=16533939</vt:lpwstr>
      </vt:variant>
      <vt:variant>
        <vt:lpwstr/>
      </vt:variant>
      <vt:variant>
        <vt:i4>2490391</vt:i4>
      </vt:variant>
      <vt:variant>
        <vt:i4>423</vt:i4>
      </vt:variant>
      <vt:variant>
        <vt:i4>0</vt:i4>
      </vt:variant>
      <vt:variant>
        <vt:i4>5</vt:i4>
      </vt:variant>
      <vt:variant>
        <vt:lpwstr>http://www.ncbi.nlm.nih.gov/pubmed?term=Nicholls%20SJ%5BAuthor%5D&amp;cauthor=true&amp;cauthor_uid=16533939</vt:lpwstr>
      </vt:variant>
      <vt:variant>
        <vt:lpwstr/>
      </vt:variant>
      <vt:variant>
        <vt:i4>4980846</vt:i4>
      </vt:variant>
      <vt:variant>
        <vt:i4>420</vt:i4>
      </vt:variant>
      <vt:variant>
        <vt:i4>0</vt:i4>
      </vt:variant>
      <vt:variant>
        <vt:i4>5</vt:i4>
      </vt:variant>
      <vt:variant>
        <vt:lpwstr>http://www.ncbi.nlm.nih.gov/pubmed?term=Nissen%20SE%5BAuthor%5D&amp;cauthor=true&amp;cauthor_uid=16533939</vt:lpwstr>
      </vt:variant>
      <vt:variant>
        <vt:lpwstr/>
      </vt:variant>
      <vt:variant>
        <vt:i4>3735596</vt:i4>
      </vt:variant>
      <vt:variant>
        <vt:i4>417</vt:i4>
      </vt:variant>
      <vt:variant>
        <vt:i4>0</vt:i4>
      </vt:variant>
      <vt:variant>
        <vt:i4>5</vt:i4>
      </vt:variant>
      <vt:variant>
        <vt:lpwstr>http://www.ncbi.nlm.nih.gov/pubmed/14996776</vt:lpwstr>
      </vt:variant>
      <vt:variant>
        <vt:lpwstr/>
      </vt:variant>
      <vt:variant>
        <vt:i4>3145760</vt:i4>
      </vt:variant>
      <vt:variant>
        <vt:i4>414</vt:i4>
      </vt:variant>
      <vt:variant>
        <vt:i4>0</vt:i4>
      </vt:variant>
      <vt:variant>
        <vt:i4>5</vt:i4>
      </vt:variant>
      <vt:variant>
        <vt:lpwstr>http://www.ncbi.nlm.nih.gov/pubmed/14715339</vt:lpwstr>
      </vt:variant>
      <vt:variant>
        <vt:lpwstr/>
      </vt:variant>
      <vt:variant>
        <vt:i4>4718703</vt:i4>
      </vt:variant>
      <vt:variant>
        <vt:i4>411</vt:i4>
      </vt:variant>
      <vt:variant>
        <vt:i4>0</vt:i4>
      </vt:variant>
      <vt:variant>
        <vt:i4>5</vt:i4>
      </vt:variant>
      <vt:variant>
        <vt:lpwstr>http://www.ncbi.nlm.nih.gov/pubmed?term=Herrington%20DM%5BAuthor%5D&amp;cauthor=true&amp;cauthor_uid=14715339</vt:lpwstr>
      </vt:variant>
      <vt:variant>
        <vt:lpwstr/>
      </vt:variant>
      <vt:variant>
        <vt:i4>4849786</vt:i4>
      </vt:variant>
      <vt:variant>
        <vt:i4>408</vt:i4>
      </vt:variant>
      <vt:variant>
        <vt:i4>0</vt:i4>
      </vt:variant>
      <vt:variant>
        <vt:i4>5</vt:i4>
      </vt:variant>
      <vt:variant>
        <vt:lpwstr>http://www.ncbi.nlm.nih.gov/pubmed?term=Guyton%20JR%5BAuthor%5D&amp;cauthor=true&amp;cauthor_uid=14715339</vt:lpwstr>
      </vt:variant>
      <vt:variant>
        <vt:lpwstr/>
      </vt:variant>
      <vt:variant>
        <vt:i4>6029420</vt:i4>
      </vt:variant>
      <vt:variant>
        <vt:i4>405</vt:i4>
      </vt:variant>
      <vt:variant>
        <vt:i4>0</vt:i4>
      </vt:variant>
      <vt:variant>
        <vt:i4>5</vt:i4>
      </vt:variant>
      <vt:variant>
        <vt:lpwstr>http://www.ncbi.nlm.nih.gov/pubmed?term=Waters%20DD%5BAuthor%5D&amp;cauthor=true&amp;cauthor_uid=14715339</vt:lpwstr>
      </vt:variant>
      <vt:variant>
        <vt:lpwstr/>
      </vt:variant>
      <vt:variant>
        <vt:i4>3276832</vt:i4>
      </vt:variant>
      <vt:variant>
        <vt:i4>402</vt:i4>
      </vt:variant>
      <vt:variant>
        <vt:i4>0</vt:i4>
      </vt:variant>
      <vt:variant>
        <vt:i4>5</vt:i4>
      </vt:variant>
      <vt:variant>
        <vt:lpwstr>http://www.ncbi.nlm.nih.gov/pubmed/7968073</vt:lpwstr>
      </vt:variant>
      <vt:variant>
        <vt:lpwstr/>
      </vt:variant>
      <vt:variant>
        <vt:i4>3014780</vt:i4>
      </vt:variant>
      <vt:variant>
        <vt:i4>399</vt:i4>
      </vt:variant>
      <vt:variant>
        <vt:i4>0</vt:i4>
      </vt:variant>
      <vt:variant>
        <vt:i4>5</vt:i4>
      </vt:variant>
      <vt:variant>
        <vt:lpwstr>http://www.ncbi.nlm.nih.gov/pubmed?term=1983%20that%20Blumke%20et%20al%20%28Atherosclerosis%3B%2046%3A%20105-116%29</vt:lpwstr>
      </vt:variant>
      <vt:variant>
        <vt:lpwstr/>
      </vt:variant>
      <vt:variant>
        <vt:i4>6029363</vt:i4>
      </vt:variant>
      <vt:variant>
        <vt:i4>396</vt:i4>
      </vt:variant>
      <vt:variant>
        <vt:i4>0</vt:i4>
      </vt:variant>
      <vt:variant>
        <vt:i4>5</vt:i4>
      </vt:variant>
      <vt:variant>
        <vt:lpwstr>http://www.ncbi.nlm.nih.gov/pubmed?term=Lobeck%20H%5BAuthor%5D&amp;cauthor=true&amp;cauthor_uid=6838687</vt:lpwstr>
      </vt:variant>
      <vt:variant>
        <vt:lpwstr/>
      </vt:variant>
      <vt:variant>
        <vt:i4>7929940</vt:i4>
      </vt:variant>
      <vt:variant>
        <vt:i4>393</vt:i4>
      </vt:variant>
      <vt:variant>
        <vt:i4>0</vt:i4>
      </vt:variant>
      <vt:variant>
        <vt:i4>5</vt:i4>
      </vt:variant>
      <vt:variant>
        <vt:lpwstr>http://www.ncbi.nlm.nih.gov/pubmed?term=Schwartzkopff%20W%5BAuthor%5D&amp;cauthor=true&amp;cauthor_uid=6838687</vt:lpwstr>
      </vt:variant>
      <vt:variant>
        <vt:lpwstr/>
      </vt:variant>
      <vt:variant>
        <vt:i4>6881358</vt:i4>
      </vt:variant>
      <vt:variant>
        <vt:i4>390</vt:i4>
      </vt:variant>
      <vt:variant>
        <vt:i4>0</vt:i4>
      </vt:variant>
      <vt:variant>
        <vt:i4>5</vt:i4>
      </vt:variant>
      <vt:variant>
        <vt:lpwstr>http://www.ncbi.nlm.nih.gov/pubmed?term=Bl%C3%BCmcke%20S%5BAuthor%5D&amp;cauthor=true&amp;cauthor_uid=6838687</vt:lpwstr>
      </vt:variant>
      <vt:variant>
        <vt:lpwstr/>
      </vt:variant>
      <vt:variant>
        <vt:i4>3801108</vt:i4>
      </vt:variant>
      <vt:variant>
        <vt:i4>0</vt:i4>
      </vt:variant>
      <vt:variant>
        <vt:i4>0</vt:i4>
      </vt:variant>
      <vt:variant>
        <vt:i4>5</vt:i4>
      </vt:variant>
      <vt:variant>
        <vt:lpwstr>mailto:sud.ramachandran@heartofengland.nhs.uk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Ramachandran</dc:creator>
  <cp:lastModifiedBy>Na Ma</cp:lastModifiedBy>
  <cp:revision>2</cp:revision>
  <cp:lastPrinted>2015-10-23T12:52:00Z</cp:lastPrinted>
  <dcterms:created xsi:type="dcterms:W3CDTF">2016-01-21T22:26:00Z</dcterms:created>
  <dcterms:modified xsi:type="dcterms:W3CDTF">2016-01-21T22:26:00Z</dcterms:modified>
</cp:coreProperties>
</file>