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bookmarkStart w:id="0" w:name="OLE_LINK545"/>
      <w:r w:rsidRPr="00B07F45">
        <w:rPr>
          <w:rFonts w:ascii="Book Antiqua" w:hAnsi="Book Antiqua"/>
          <w:b/>
          <w:bCs/>
        </w:rPr>
        <w:t xml:space="preserve">Name of </w:t>
      </w:r>
      <w:r w:rsidR="00E72329">
        <w:rPr>
          <w:rFonts w:ascii="Book Antiqua" w:eastAsiaTheme="minorEastAsia" w:hAnsi="Book Antiqua" w:hint="eastAsia"/>
          <w:b/>
          <w:bCs/>
          <w:lang w:eastAsia="zh-CN"/>
        </w:rPr>
        <w:t>J</w:t>
      </w:r>
      <w:r w:rsidRPr="00B07F45">
        <w:rPr>
          <w:rFonts w:ascii="Book Antiqua" w:hAnsi="Book Antiqua"/>
          <w:b/>
          <w:bCs/>
        </w:rPr>
        <w:t xml:space="preserve">ournal: </w:t>
      </w:r>
      <w:r w:rsidRPr="00B07F45">
        <w:rPr>
          <w:rFonts w:ascii="Book Antiqua" w:hAnsi="Book Antiqua"/>
          <w:b/>
          <w:bCs/>
          <w:i/>
        </w:rPr>
        <w:t>World Journal of Clinical Urology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  <w:b/>
          <w:bCs/>
        </w:rPr>
        <w:t>ESPS Manuscript NO: 22421</w:t>
      </w:r>
    </w:p>
    <w:p w:rsidR="00FD263F" w:rsidRPr="00E72329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  <w:b/>
          <w:bCs/>
        </w:rPr>
        <w:t xml:space="preserve">Manuscript Type: </w:t>
      </w:r>
      <w:bookmarkEnd w:id="0"/>
      <w:r w:rsidR="00E72329" w:rsidRPr="00B07F45">
        <w:rPr>
          <w:rFonts w:ascii="Book Antiqua" w:hAnsi="Book Antiqua"/>
          <w:b/>
          <w:bCs/>
        </w:rPr>
        <w:t>Systematic Review</w:t>
      </w:r>
      <w:r w:rsidR="00E72329">
        <w:rPr>
          <w:rFonts w:ascii="Book Antiqua" w:eastAsiaTheme="minorEastAsia" w:hAnsi="Book Antiqua" w:hint="eastAsia"/>
          <w:b/>
          <w:bCs/>
          <w:lang w:eastAsia="zh-CN"/>
        </w:rPr>
        <w:t>s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>Pre-transplant treatment of large polycystic kidneys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B07F45">
        <w:rPr>
          <w:rFonts w:ascii="Book Antiqua" w:hAnsi="Book Antiqua"/>
        </w:rPr>
        <w:t>Saez</w:t>
      </w:r>
      <w:proofErr w:type="spellEnd"/>
      <w:r w:rsidRPr="00B07F45">
        <w:rPr>
          <w:rFonts w:ascii="Book Antiqua" w:hAnsi="Book Antiqua"/>
        </w:rPr>
        <w:t xml:space="preserve"> ID </w:t>
      </w:r>
      <w:r w:rsidRPr="00B07F45">
        <w:rPr>
          <w:rFonts w:ascii="Book Antiqua" w:hAnsi="Book Antiqua"/>
          <w:i/>
        </w:rPr>
        <w:t>et al.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Treatment of large polycystic kidneys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lang w:val="es-ES_tradnl"/>
        </w:rPr>
      </w:pPr>
      <w:r w:rsidRPr="00B07F45">
        <w:rPr>
          <w:rFonts w:ascii="Book Antiqua" w:hAnsi="Book Antiqua"/>
          <w:b/>
          <w:lang w:val="es-ES_tradnl"/>
        </w:rPr>
        <w:t>Iván D Sáez, Juan F de la Llera, Andrés Tapia, Rodrigo A Chacón, Pedro A Figueroa, Bruno I Vivaldi, Alfredo Domenech, Christopher Horn, Fernando Coz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ES_tradnl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lang w:val="es-ES_tradnl"/>
        </w:rPr>
      </w:pPr>
      <w:r w:rsidRPr="00B07F45">
        <w:rPr>
          <w:rFonts w:ascii="Book Antiqua" w:hAnsi="Book Antiqua"/>
          <w:b/>
          <w:bCs/>
          <w:lang w:val="es-ES_tradnl"/>
        </w:rPr>
        <w:t xml:space="preserve">Iván D Sáez, Juan F de la Llera, Andrés Tapia, Rodrigo A Chacón, Pedro A Figueroa, Bruno I Vivaldi, Alfredo Domenech, Christopher Horn, Fernando Coz, </w:t>
      </w:r>
      <w:r w:rsidRPr="00B07F45">
        <w:rPr>
          <w:rFonts w:ascii="Book Antiqua" w:hAnsi="Book Antiqua"/>
          <w:lang w:val="es-ES_tradnl"/>
        </w:rPr>
        <w:t xml:space="preserve">Department of Urology, Military Hospital, Facultad de Medicina, Universidad de los Andes, Santiago 7850000, Chile 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  <w:lang w:val="es-ES_tradnl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  <w:b/>
          <w:bCs/>
        </w:rPr>
        <w:t>Author contributions:</w:t>
      </w:r>
      <w:r w:rsidRPr="00B07F45">
        <w:rPr>
          <w:rFonts w:ascii="Book Antiqua" w:hAnsi="Book Antiqua"/>
        </w:rPr>
        <w:t xml:space="preserve"> </w:t>
      </w:r>
      <w:proofErr w:type="spellStart"/>
      <w:r w:rsidRPr="00B07F45">
        <w:rPr>
          <w:rFonts w:ascii="Book Antiqua" w:hAnsi="Book Antiqua"/>
        </w:rPr>
        <w:t>Sáez</w:t>
      </w:r>
      <w:proofErr w:type="spellEnd"/>
      <w:r w:rsidRPr="00B07F45">
        <w:rPr>
          <w:rFonts w:ascii="Book Antiqua" w:hAnsi="Book Antiqua"/>
        </w:rPr>
        <w:t xml:space="preserve"> ID contributed to the literature search, revision, analysis and writing of the manuscript; de la Llera JF an</w:t>
      </w:r>
      <w:r w:rsidR="001F275D" w:rsidRPr="00B07F45">
        <w:rPr>
          <w:rFonts w:ascii="Book Antiqua" w:hAnsi="Book Antiqua"/>
        </w:rPr>
        <w:t>d Tapia A</w:t>
      </w:r>
      <w:r w:rsidR="0083258A" w:rsidRPr="00B07F45">
        <w:rPr>
          <w:rFonts w:ascii="Book Antiqua" w:hAnsi="Book Antiqua"/>
        </w:rPr>
        <w:t xml:space="preserve"> to the literature search, </w:t>
      </w:r>
      <w:r w:rsidRPr="00B07F45">
        <w:rPr>
          <w:rFonts w:ascii="Book Antiqua" w:hAnsi="Book Antiqua"/>
        </w:rPr>
        <w:t xml:space="preserve">revision and writing of the manuscript; Horn CD contributed to the literature search; </w:t>
      </w:r>
      <w:proofErr w:type="spellStart"/>
      <w:r w:rsidRPr="00B07F45">
        <w:rPr>
          <w:rFonts w:ascii="Book Antiqua" w:hAnsi="Book Antiqua"/>
        </w:rPr>
        <w:t>Chacón</w:t>
      </w:r>
      <w:proofErr w:type="spellEnd"/>
      <w:r w:rsidRPr="00B07F45">
        <w:rPr>
          <w:rFonts w:ascii="Book Antiqua" w:hAnsi="Book Antiqua"/>
        </w:rPr>
        <w:t xml:space="preserve"> RA, Figueroa PA, Vivaldi BI and </w:t>
      </w:r>
      <w:proofErr w:type="spellStart"/>
      <w:r w:rsidRPr="00B07F45">
        <w:rPr>
          <w:rFonts w:ascii="Book Antiqua" w:hAnsi="Book Antiqua"/>
        </w:rPr>
        <w:t>Domenech</w:t>
      </w:r>
      <w:proofErr w:type="spellEnd"/>
      <w:r w:rsidRPr="00B07F45">
        <w:rPr>
          <w:rFonts w:ascii="Book Antiqua" w:hAnsi="Book Antiqua"/>
        </w:rPr>
        <w:t xml:space="preserve"> A contributed to the literature analysis and revision of the manuscript; Coz F contributed as head author. 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bookmarkStart w:id="1" w:name="OLE_LINK526"/>
      <w:r w:rsidRPr="00B07F45">
        <w:rPr>
          <w:rFonts w:ascii="Book Antiqua" w:hAnsi="Book Antiqua"/>
          <w:b/>
          <w:bCs/>
        </w:rPr>
        <w:t>Conflict-of-interest statement:</w:t>
      </w:r>
      <w:bookmarkEnd w:id="1"/>
      <w:r w:rsidR="001F275D" w:rsidRPr="00B07F45">
        <w:rPr>
          <w:rFonts w:ascii="Book Antiqua" w:eastAsiaTheme="minorEastAsia" w:hAnsi="Book Antiqua" w:cs="Book Antiqua"/>
          <w:b/>
          <w:bCs/>
          <w:lang w:eastAsia="zh-CN"/>
        </w:rPr>
        <w:t xml:space="preserve"> </w:t>
      </w:r>
      <w:r w:rsidRPr="00B07F45">
        <w:rPr>
          <w:rFonts w:ascii="Book Antiqua" w:hAnsi="Book Antiqua"/>
        </w:rPr>
        <w:t>There are no potential conflicts of interest.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No financial support was received.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bookmarkStart w:id="2" w:name="OLE_LINK155"/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 xml:space="preserve">Open-Access: </w:t>
      </w:r>
      <w:r w:rsidR="0083258A" w:rsidRPr="00B07F45">
        <w:rPr>
          <w:rFonts w:ascii="Book Antiqua" w:hAnsi="Book Antiqua"/>
        </w:rPr>
        <w:t>This article</w:t>
      </w:r>
      <w:r w:rsidRPr="00B07F45">
        <w:rPr>
          <w:rFonts w:ascii="Book Antiqua" w:hAnsi="Book Antiqua"/>
        </w:rPr>
        <w:t xml:space="preserve"> is an open-access article which was selected by an in-house editor and fully peer-reviewed by external reviewers. It is distributed in accordance with the Creative Commons Attribution Non Commercial (CC BY-</w:t>
      </w:r>
      <w:r w:rsidRPr="00B07F45">
        <w:rPr>
          <w:rFonts w:ascii="Book Antiqua" w:hAnsi="Book Antiqua"/>
        </w:rPr>
        <w:lastRenderedPageBreak/>
        <w:t>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"/>
    </w:p>
    <w:p w:rsidR="00FD263F" w:rsidRPr="00B07F45" w:rsidRDefault="00FD263F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>Correspondence to: Fernando Coz, MD, Professor</w:t>
      </w:r>
      <w:r w:rsidR="0034632F">
        <w:rPr>
          <w:rFonts w:ascii="Book Antiqua" w:eastAsiaTheme="minorEastAsia" w:hAnsi="Book Antiqua" w:hint="eastAsia"/>
          <w:b/>
          <w:bCs/>
          <w:lang w:eastAsia="zh-CN"/>
        </w:rPr>
        <w:t xml:space="preserve">, </w:t>
      </w:r>
      <w:r w:rsidRPr="00B07F45">
        <w:rPr>
          <w:rFonts w:ascii="Book Antiqua" w:hAnsi="Book Antiqua"/>
          <w:b/>
          <w:bCs/>
        </w:rPr>
        <w:t>Chairman,</w:t>
      </w:r>
      <w:r w:rsidRPr="00B07F45">
        <w:rPr>
          <w:rFonts w:ascii="Book Antiqua" w:hAnsi="Book Antiqua"/>
        </w:rPr>
        <w:t xml:space="preserve"> Department of Urology, Military Hospital, </w:t>
      </w:r>
      <w:proofErr w:type="spellStart"/>
      <w:r w:rsidRPr="00B07F45">
        <w:rPr>
          <w:rFonts w:ascii="Book Antiqua" w:hAnsi="Book Antiqua"/>
        </w:rPr>
        <w:t>Facultad</w:t>
      </w:r>
      <w:proofErr w:type="spellEnd"/>
      <w:r w:rsidRPr="00B07F45">
        <w:rPr>
          <w:rFonts w:ascii="Book Antiqua" w:hAnsi="Book Antiqua"/>
        </w:rPr>
        <w:t xml:space="preserve"> de </w:t>
      </w:r>
      <w:proofErr w:type="spellStart"/>
      <w:r w:rsidRPr="00B07F45">
        <w:rPr>
          <w:rFonts w:ascii="Book Antiqua" w:hAnsi="Book Antiqua"/>
        </w:rPr>
        <w:t>Medicina</w:t>
      </w:r>
      <w:proofErr w:type="spellEnd"/>
      <w:r w:rsidRPr="00B07F45">
        <w:rPr>
          <w:rFonts w:ascii="Book Antiqua" w:hAnsi="Book Antiqua"/>
        </w:rPr>
        <w:t>, Universidad de los Andes,</w:t>
      </w:r>
      <w:r w:rsidRPr="00B07F45">
        <w:rPr>
          <w:rFonts w:ascii="Book Antiqua" w:hAnsi="Book Antiqua"/>
          <w:b/>
          <w:bCs/>
        </w:rPr>
        <w:t xml:space="preserve"> </w:t>
      </w:r>
      <w:proofErr w:type="spellStart"/>
      <w:r w:rsidRPr="00B07F45">
        <w:rPr>
          <w:rFonts w:ascii="Book Antiqua" w:hAnsi="Book Antiqua"/>
        </w:rPr>
        <w:t>Avenida</w:t>
      </w:r>
      <w:proofErr w:type="spellEnd"/>
      <w:r w:rsidRPr="00B07F45">
        <w:rPr>
          <w:rFonts w:ascii="Book Antiqua" w:hAnsi="Book Antiqua"/>
        </w:rPr>
        <w:t xml:space="preserve"> </w:t>
      </w:r>
      <w:proofErr w:type="spellStart"/>
      <w:r w:rsidRPr="00B07F45">
        <w:rPr>
          <w:rFonts w:ascii="Book Antiqua" w:hAnsi="Book Antiqua"/>
        </w:rPr>
        <w:t>Larraín</w:t>
      </w:r>
      <w:proofErr w:type="spellEnd"/>
      <w:r w:rsidRPr="00B07F45">
        <w:rPr>
          <w:rFonts w:ascii="Book Antiqua" w:hAnsi="Book Antiqua"/>
        </w:rPr>
        <w:t xml:space="preserve"> 9100, Metropolitan Region, Santiago 7850000, Chile.</w:t>
      </w:r>
      <w:r w:rsidR="00D86EBB" w:rsidRPr="00B07F45">
        <w:rPr>
          <w:rFonts w:ascii="Book Antiqua" w:hAnsi="Book Antiqua"/>
        </w:rPr>
        <w:t xml:space="preserve"> </w:t>
      </w:r>
      <w:hyperlink r:id="rId8" w:history="1">
        <w:r w:rsidRPr="00B07F45">
          <w:rPr>
            <w:rStyle w:val="Hyperlink0"/>
          </w:rPr>
          <w:t>dr.fcoz@gmail.com</w:t>
        </w:r>
      </w:hyperlink>
    </w:p>
    <w:p w:rsidR="001F275D" w:rsidRPr="00B07F45" w:rsidRDefault="00AE06A8" w:rsidP="0034632F">
      <w:pPr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B07F45">
        <w:rPr>
          <w:rFonts w:ascii="Book Antiqua" w:hAnsi="Book Antiqua"/>
          <w:b/>
          <w:bCs/>
        </w:rPr>
        <w:t xml:space="preserve">Telephone: </w:t>
      </w:r>
      <w:r w:rsidRPr="00B07F45">
        <w:rPr>
          <w:rFonts w:ascii="Book Antiqua" w:hAnsi="Book Antiqua"/>
        </w:rPr>
        <w:t>+56-2-23316982</w:t>
      </w:r>
      <w:r w:rsidRPr="00B07F45">
        <w:rPr>
          <w:rFonts w:ascii="Book Antiqua" w:hAnsi="Book Antiqua"/>
          <w:b/>
          <w:bCs/>
        </w:rPr>
        <w:t xml:space="preserve"> 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  <w:b/>
          <w:bCs/>
        </w:rPr>
        <w:t xml:space="preserve">Fax: </w:t>
      </w:r>
      <w:r w:rsidRPr="00B07F45">
        <w:rPr>
          <w:rFonts w:ascii="Book Antiqua" w:hAnsi="Book Antiqua"/>
        </w:rPr>
        <w:t>+56-2-23317168</w:t>
      </w:r>
    </w:p>
    <w:p w:rsidR="001F275D" w:rsidRPr="00B07F45" w:rsidRDefault="001F275D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Cs/>
          <w:lang w:eastAsia="zh-CN"/>
        </w:rPr>
      </w:pPr>
      <w:bookmarkStart w:id="3" w:name="OLE_LINK117"/>
      <w:r w:rsidRPr="00B07F45">
        <w:rPr>
          <w:rFonts w:ascii="Book Antiqua" w:hAnsi="Book Antiqua"/>
          <w:b/>
          <w:bCs/>
        </w:rPr>
        <w:t>Received:</w:t>
      </w:r>
      <w:r w:rsidR="001F275D" w:rsidRPr="00B07F45">
        <w:rPr>
          <w:rFonts w:ascii="Book Antiqua" w:eastAsiaTheme="minorEastAsia" w:hAnsi="Book Antiqua"/>
          <w:b/>
          <w:bCs/>
          <w:lang w:eastAsia="zh-CN"/>
        </w:rPr>
        <w:t xml:space="preserve"> </w:t>
      </w:r>
      <w:r w:rsidR="001F275D" w:rsidRPr="00B07F45">
        <w:rPr>
          <w:rFonts w:ascii="Book Antiqua" w:eastAsiaTheme="minorEastAsia" w:hAnsi="Book Antiqua"/>
          <w:bCs/>
          <w:lang w:eastAsia="zh-CN"/>
        </w:rPr>
        <w:t>August 28, 2015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Cs/>
          <w:lang w:eastAsia="zh-CN"/>
        </w:rPr>
      </w:pPr>
      <w:r w:rsidRPr="00B07F45">
        <w:rPr>
          <w:rFonts w:ascii="Book Antiqua" w:hAnsi="Book Antiqua"/>
          <w:b/>
          <w:bCs/>
        </w:rPr>
        <w:t>Peer-review started:</w:t>
      </w:r>
      <w:r w:rsidR="001F275D" w:rsidRPr="00B07F45">
        <w:rPr>
          <w:rFonts w:ascii="Book Antiqua" w:eastAsiaTheme="minorEastAsia" w:hAnsi="Book Antiqua"/>
          <w:b/>
          <w:bCs/>
          <w:lang w:eastAsia="zh-CN"/>
        </w:rPr>
        <w:t xml:space="preserve"> </w:t>
      </w:r>
      <w:r w:rsidR="001F275D" w:rsidRPr="00B07F45">
        <w:rPr>
          <w:rFonts w:ascii="Book Antiqua" w:eastAsiaTheme="minorEastAsia" w:hAnsi="Book Antiqua"/>
          <w:bCs/>
          <w:lang w:eastAsia="zh-CN"/>
        </w:rPr>
        <w:t>September 2, 2015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Cs/>
          <w:lang w:eastAsia="zh-CN"/>
        </w:rPr>
      </w:pPr>
      <w:r w:rsidRPr="00B07F45">
        <w:rPr>
          <w:rFonts w:ascii="Book Antiqua" w:hAnsi="Book Antiqua"/>
          <w:b/>
          <w:bCs/>
        </w:rPr>
        <w:t>First decision:</w:t>
      </w:r>
      <w:r w:rsidR="001F275D" w:rsidRPr="00B07F45">
        <w:rPr>
          <w:rFonts w:ascii="Book Antiqua" w:eastAsiaTheme="minorEastAsia" w:hAnsi="Book Antiqua"/>
          <w:b/>
          <w:bCs/>
          <w:lang w:eastAsia="zh-CN"/>
        </w:rPr>
        <w:t xml:space="preserve"> </w:t>
      </w:r>
      <w:r w:rsidR="001F275D" w:rsidRPr="00B07F45">
        <w:rPr>
          <w:rFonts w:ascii="Book Antiqua" w:eastAsiaTheme="minorEastAsia" w:hAnsi="Book Antiqua"/>
          <w:bCs/>
          <w:lang w:eastAsia="zh-CN"/>
        </w:rPr>
        <w:t>November 24, 2015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Cs/>
          <w:lang w:eastAsia="zh-CN"/>
        </w:rPr>
      </w:pPr>
      <w:r w:rsidRPr="00B07F45">
        <w:rPr>
          <w:rFonts w:ascii="Book Antiqua" w:hAnsi="Book Antiqua"/>
          <w:b/>
          <w:bCs/>
        </w:rPr>
        <w:t>Revised:</w:t>
      </w:r>
      <w:r w:rsidR="001F275D" w:rsidRPr="00B07F45">
        <w:rPr>
          <w:rFonts w:ascii="Book Antiqua" w:eastAsiaTheme="minorEastAsia" w:hAnsi="Book Antiqua"/>
          <w:b/>
          <w:bCs/>
          <w:lang w:eastAsia="zh-CN"/>
        </w:rPr>
        <w:t xml:space="preserve"> </w:t>
      </w:r>
      <w:r w:rsidR="001F275D" w:rsidRPr="00B07F45">
        <w:rPr>
          <w:rFonts w:ascii="Book Antiqua" w:eastAsiaTheme="minorEastAsia" w:hAnsi="Book Antiqua"/>
          <w:bCs/>
          <w:lang w:eastAsia="zh-CN"/>
        </w:rPr>
        <w:t>December 11, 2015</w:t>
      </w:r>
    </w:p>
    <w:p w:rsidR="00FD263F" w:rsidRPr="00675C3A" w:rsidRDefault="00AE06A8" w:rsidP="00675C3A">
      <w:pPr>
        <w:rPr>
          <w:rFonts w:ascii="Book Antiqua" w:hAnsi="Book Antiqua"/>
          <w:iCs/>
        </w:rPr>
      </w:pPr>
      <w:r w:rsidRPr="00B07F45">
        <w:rPr>
          <w:rFonts w:ascii="Book Antiqua" w:hAnsi="Book Antiqua"/>
          <w:b/>
          <w:bCs/>
        </w:rPr>
        <w:t>Accepted:</w:t>
      </w:r>
      <w:r w:rsidR="00D86EBB" w:rsidRPr="00B07F45">
        <w:rPr>
          <w:rFonts w:ascii="Book Antiqua" w:hAnsi="Book Antiqua"/>
          <w:b/>
          <w:bCs/>
        </w:rPr>
        <w:t xml:space="preserve"> </w:t>
      </w:r>
      <w:r w:rsidR="00675C3A">
        <w:rPr>
          <w:rStyle w:val="Emphasis"/>
        </w:rPr>
        <w:t xml:space="preserve">January </w:t>
      </w:r>
      <w:r w:rsidR="00675C3A">
        <w:rPr>
          <w:rStyle w:val="Emphasis"/>
          <w:rFonts w:ascii="宋体" w:hAnsi="宋体" w:cs="宋体"/>
        </w:rPr>
        <w:t>16</w:t>
      </w:r>
      <w:r w:rsidR="00675C3A" w:rsidRPr="00235CD4">
        <w:rPr>
          <w:rStyle w:val="Emphasis"/>
        </w:rPr>
        <w:t>,</w:t>
      </w:r>
      <w:r w:rsidR="00675C3A">
        <w:rPr>
          <w:rStyle w:val="Emphasis"/>
        </w:rPr>
        <w:t xml:space="preserve"> 2016</w:t>
      </w:r>
      <w:bookmarkStart w:id="4" w:name="_GoBack"/>
      <w:bookmarkEnd w:id="4"/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>Article in press: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>Published online:</w:t>
      </w:r>
      <w:bookmarkStart w:id="5" w:name="OLE_LINK12"/>
      <w:bookmarkEnd w:id="3"/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6" w:name="OLE_LINK65"/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hAnsi="Book Antiqua"/>
        </w:rPr>
      </w:pPr>
      <w:r w:rsidRPr="00B07F45">
        <w:rPr>
          <w:rFonts w:ascii="Book Antiqua" w:eastAsia="Book Antiqua" w:hAnsi="Book Antiqua" w:cs="Book Antiqua"/>
          <w:b/>
          <w:bCs/>
        </w:rPr>
        <w:br w:type="page"/>
      </w:r>
    </w:p>
    <w:bookmarkEnd w:id="6"/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lastRenderedPageBreak/>
        <w:t>Abstract</w:t>
      </w:r>
    </w:p>
    <w:bookmarkEnd w:id="5"/>
    <w:p w:rsidR="00FA45B4" w:rsidRPr="00B07F45" w:rsidRDefault="00FA45B4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  <w:b/>
        </w:rPr>
        <w:t>AIM:</w:t>
      </w:r>
      <w:r w:rsidRPr="00B07F45">
        <w:rPr>
          <w:rFonts w:ascii="Book Antiqua" w:hAnsi="Book Antiqua"/>
        </w:rPr>
        <w:t xml:space="preserve"> To evaluate the indications, optimal timing and outcomes of native nephrectomy and other techniques in </w:t>
      </w:r>
      <w:proofErr w:type="spellStart"/>
      <w:r w:rsidRPr="00B07F45">
        <w:rPr>
          <w:rFonts w:ascii="Book Antiqua" w:hAnsi="Book Antiqua"/>
        </w:rPr>
        <w:t>pretransplant</w:t>
      </w:r>
      <w:proofErr w:type="spellEnd"/>
      <w:r w:rsidRPr="00B07F45">
        <w:rPr>
          <w:rFonts w:ascii="Book Antiqua" w:hAnsi="Book Antiqua"/>
        </w:rPr>
        <w:t xml:space="preserve"> treatment of ADPKD.</w:t>
      </w:r>
    </w:p>
    <w:p w:rsidR="00D86EBB" w:rsidRPr="00B07F45" w:rsidRDefault="00D86EBB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FA45B4" w:rsidRPr="00B07F45" w:rsidRDefault="00FA45B4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  <w:b/>
        </w:rPr>
        <w:t>METHODS:</w:t>
      </w:r>
      <w:r w:rsidRPr="00B07F45">
        <w:rPr>
          <w:rFonts w:ascii="Book Antiqua" w:hAnsi="Book Antiqua"/>
        </w:rPr>
        <w:t xml:space="preserve"> A literature review was conducted using the PubMed and </w:t>
      </w:r>
      <w:proofErr w:type="spellStart"/>
      <w:r w:rsidRPr="00B07F45">
        <w:rPr>
          <w:rFonts w:ascii="Book Antiqua" w:hAnsi="Book Antiqua"/>
        </w:rPr>
        <w:t>Epistemonikos</w:t>
      </w:r>
      <w:proofErr w:type="spellEnd"/>
      <w:r w:rsidRPr="00B07F45">
        <w:rPr>
          <w:rFonts w:ascii="Book Antiqua" w:hAnsi="Book Antiqua"/>
        </w:rPr>
        <w:t> databases. Keywords for pre-transplant surgical management of polycystic kidneys were: transplant, treatment and polycystic kidney disease</w:t>
      </w:r>
      <w:r w:rsidR="0083258A" w:rsidRPr="00B07F45">
        <w:rPr>
          <w:rFonts w:ascii="Book Antiqua" w:hAnsi="Book Antiqua"/>
        </w:rPr>
        <w:t xml:space="preserve"> (PKD)</w:t>
      </w:r>
      <w:r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Keywords for pre-treatment embolization of PKD were: embolization, transplant and polycystic kidney disease.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 inclusion criterions were all articles found using this search method.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 exclusion criterions were articles found to include bias and not attending pre-transplant treatment options.</w:t>
      </w:r>
      <w:r w:rsidR="00D86EBB" w:rsidRPr="00B07F45">
        <w:rPr>
          <w:rFonts w:ascii="Book Antiqua" w:hAnsi="Book Antiqua"/>
        </w:rPr>
        <w:t xml:space="preserve"> </w:t>
      </w:r>
      <w:r w:rsidR="0034632F">
        <w:rPr>
          <w:rFonts w:ascii="Book Antiqua" w:eastAsiaTheme="minorEastAsia" w:hAnsi="Book Antiqua"/>
          <w:lang w:eastAsia="zh-CN"/>
        </w:rPr>
        <w:t>Fifteen</w:t>
      </w:r>
      <w:r w:rsidR="0034632F" w:rsidRPr="00B07F45">
        <w:rPr>
          <w:rFonts w:ascii="Book Antiqua" w:hAnsi="Book Antiqua"/>
        </w:rPr>
        <w:t xml:space="preserve"> </w:t>
      </w:r>
      <w:r w:rsidR="0083258A" w:rsidRPr="00B07F45">
        <w:rPr>
          <w:rFonts w:ascii="Book Antiqua" w:hAnsi="Book Antiqua"/>
        </w:rPr>
        <w:t>articles were</w:t>
      </w:r>
      <w:r w:rsidRPr="00B07F45">
        <w:rPr>
          <w:rFonts w:ascii="Book Antiqua" w:hAnsi="Book Antiqua"/>
        </w:rPr>
        <w:t> </w:t>
      </w:r>
      <w:r w:rsidR="00CB3791" w:rsidRPr="00B07F45">
        <w:rPr>
          <w:rFonts w:ascii="Book Antiqua" w:hAnsi="Book Antiqua"/>
        </w:rPr>
        <w:t>included in our final analysis. Ten articles were found regarding</w:t>
      </w:r>
      <w:r w:rsidRPr="00B07F45">
        <w:rPr>
          <w:rFonts w:ascii="Book Antiqua" w:hAnsi="Book Antiqua"/>
        </w:rPr>
        <w:t> embolization </w:t>
      </w:r>
      <w:r w:rsidR="00CB3791" w:rsidRPr="00B07F45">
        <w:rPr>
          <w:rFonts w:ascii="Book Antiqua" w:hAnsi="Book Antiqua"/>
        </w:rPr>
        <w:t>of PKD of which</w:t>
      </w:r>
      <w:r w:rsidRPr="00B07F45">
        <w:rPr>
          <w:rFonts w:ascii="Book Antiqua" w:hAnsi="Book Antiqua"/>
        </w:rPr>
        <w:t xml:space="preserve"> three reviews </w:t>
      </w:r>
      <w:r w:rsidR="00CB3791" w:rsidRPr="00B07F45">
        <w:rPr>
          <w:rFonts w:ascii="Book Antiqua" w:hAnsi="Book Antiqua"/>
        </w:rPr>
        <w:t xml:space="preserve">were selected </w:t>
      </w:r>
      <w:r w:rsidRPr="00B07F45">
        <w:rPr>
          <w:rFonts w:ascii="Book Antiqua" w:hAnsi="Book Antiqua"/>
        </w:rPr>
        <w:t>for final anal</w:t>
      </w:r>
      <w:r w:rsidR="00CB3791" w:rsidRPr="00B07F45">
        <w:rPr>
          <w:rFonts w:ascii="Book Antiqua" w:hAnsi="Book Antiqua"/>
        </w:rPr>
        <w:t>ysis.</w:t>
      </w:r>
      <w:r w:rsidRPr="00B07F45">
        <w:rPr>
          <w:rFonts w:ascii="Book Antiqua" w:hAnsi="Book Antiqua"/>
        </w:rPr>
        <w:t xml:space="preserve"> The reviews were divided into pre transplant and intra transplant treatment for the surgical treatment of PKD.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All articles meeting inclusion criteria were thoroughly analyzed by two independent reviewers.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A third independent reviewer was consulted if th</w:t>
      </w:r>
      <w:r w:rsidR="00CB3791" w:rsidRPr="00B07F45">
        <w:rPr>
          <w:rFonts w:ascii="Book Antiqua" w:hAnsi="Book Antiqua"/>
        </w:rPr>
        <w:t xml:space="preserve">e reviewers did not agree upon </w:t>
      </w:r>
      <w:r w:rsidRPr="00B07F45">
        <w:rPr>
          <w:rFonts w:ascii="Book Antiqua" w:hAnsi="Book Antiqua"/>
        </w:rPr>
        <w:t>the inclusion or exclusion of a specific article.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No stat</w:t>
      </w:r>
      <w:r w:rsidR="00CB3791" w:rsidRPr="00B07F45">
        <w:rPr>
          <w:rFonts w:ascii="Book Antiqua" w:hAnsi="Book Antiqua"/>
        </w:rPr>
        <w:t>istical analysis was performed</w:t>
      </w:r>
      <w:r w:rsidRPr="00B07F45">
        <w:rPr>
          <w:rFonts w:ascii="Book Antiqua" w:hAnsi="Book Antiqua"/>
        </w:rPr>
        <w:t>.</w:t>
      </w:r>
    </w:p>
    <w:p w:rsidR="00D86EBB" w:rsidRPr="00B07F45" w:rsidRDefault="00D86EBB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FA45B4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  <w:b/>
        </w:rPr>
        <w:t xml:space="preserve">RESULTS: </w:t>
      </w:r>
      <w:r w:rsidR="00F416FD" w:rsidRPr="00B07F45">
        <w:rPr>
          <w:rFonts w:ascii="Book Antiqua" w:hAnsi="Book Antiqua"/>
        </w:rPr>
        <w:t xml:space="preserve">Studies vary regarding the technique used (open or laparoscopic), laterality (single or bilateral) and temporality </w:t>
      </w:r>
      <w:r w:rsidR="002507E4" w:rsidRPr="00B07F45">
        <w:rPr>
          <w:rFonts w:ascii="Book Antiqua" w:hAnsi="Book Antiqua"/>
        </w:rPr>
        <w:t xml:space="preserve">of nephrectomy </w:t>
      </w:r>
      <w:r w:rsidR="00F416FD" w:rsidRPr="00B07F45">
        <w:rPr>
          <w:rFonts w:ascii="Book Antiqua" w:hAnsi="Book Antiqua"/>
        </w:rPr>
        <w:t xml:space="preserve">with respect to renal transplant (pre-transplant or simultaneous to transplant). </w:t>
      </w:r>
      <w:r w:rsidR="002507E4" w:rsidRPr="00B07F45">
        <w:rPr>
          <w:rFonts w:ascii="Book Antiqua" w:hAnsi="Book Antiqua"/>
        </w:rPr>
        <w:t xml:space="preserve">Several groups argue in favor of simultaneous nephrectomy and kidney transplant since it avoids </w:t>
      </w:r>
      <w:r w:rsidR="0083258A" w:rsidRPr="00B07F45">
        <w:rPr>
          <w:rFonts w:ascii="Book Antiqua" w:hAnsi="Book Antiqua"/>
        </w:rPr>
        <w:t xml:space="preserve">the </w:t>
      </w:r>
      <w:r w:rsidR="002507E4" w:rsidRPr="00B07F45">
        <w:rPr>
          <w:rFonts w:ascii="Book Antiqua" w:hAnsi="Book Antiqua"/>
        </w:rPr>
        <w:t>deleteriou</w:t>
      </w:r>
      <w:r w:rsidR="00B96AB0" w:rsidRPr="00B07F45">
        <w:rPr>
          <w:rFonts w:ascii="Book Antiqua" w:hAnsi="Book Antiqua"/>
        </w:rPr>
        <w:t xml:space="preserve">s effects of being </w:t>
      </w:r>
      <w:proofErr w:type="spellStart"/>
      <w:r w:rsidR="00B96AB0" w:rsidRPr="00B07F45">
        <w:rPr>
          <w:rFonts w:ascii="Book Antiqua" w:hAnsi="Book Antiqua"/>
        </w:rPr>
        <w:t>anefric</w:t>
      </w:r>
      <w:proofErr w:type="spellEnd"/>
      <w:r w:rsidR="00B96AB0" w:rsidRPr="00B07F45">
        <w:rPr>
          <w:rFonts w:ascii="Book Antiqua" w:hAnsi="Book Antiqua"/>
        </w:rPr>
        <w:t>. L</w:t>
      </w:r>
      <w:r w:rsidR="002507E4" w:rsidRPr="00B07F45">
        <w:rPr>
          <w:rFonts w:ascii="Book Antiqua" w:hAnsi="Book Antiqua"/>
        </w:rPr>
        <w:t>ong-term results and patient s</w:t>
      </w:r>
      <w:r w:rsidR="00B96AB0" w:rsidRPr="00B07F45">
        <w:rPr>
          <w:rFonts w:ascii="Book Antiqua" w:hAnsi="Book Antiqua"/>
        </w:rPr>
        <w:t xml:space="preserve">atisfaction are acceptable. However, it </w:t>
      </w:r>
      <w:r w:rsidR="002507E4" w:rsidRPr="00B07F45">
        <w:rPr>
          <w:rFonts w:ascii="Book Antiqua" w:hAnsi="Book Antiqua"/>
        </w:rPr>
        <w:t xml:space="preserve">is associated with increased operative time, transfusion rate, morbidity and length of </w:t>
      </w:r>
      <w:r w:rsidR="00B96AB0" w:rsidRPr="00B07F45">
        <w:rPr>
          <w:rFonts w:ascii="Book Antiqua" w:hAnsi="Book Antiqua"/>
        </w:rPr>
        <w:t xml:space="preserve">hospital </w:t>
      </w:r>
      <w:r w:rsidR="002507E4" w:rsidRPr="00B07F45">
        <w:rPr>
          <w:rFonts w:ascii="Book Antiqua" w:hAnsi="Book Antiqua"/>
        </w:rPr>
        <w:t>stay.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Based on small sample studies, bilateral nephrectomy prior to transplant has been associate</w:t>
      </w:r>
      <w:r w:rsidR="00CB3791" w:rsidRPr="00B07F45">
        <w:rPr>
          <w:rFonts w:ascii="Book Antiqua" w:hAnsi="Book Antiqua"/>
        </w:rPr>
        <w:t>d with a higher risk of morbidity</w:t>
      </w:r>
      <w:r w:rsidR="00AE06A8" w:rsidRPr="00B07F45">
        <w:rPr>
          <w:rFonts w:ascii="Book Antiqua" w:hAnsi="Book Antiqua"/>
        </w:rPr>
        <w:t xml:space="preserve"> and mortality</w:t>
      </w:r>
      <w:r w:rsidR="00CB3791" w:rsidRPr="00B07F45">
        <w:rPr>
          <w:rFonts w:ascii="Book Antiqua" w:hAnsi="Book Antiqua"/>
        </w:rPr>
        <w:t xml:space="preserve">. </w:t>
      </w:r>
      <w:r w:rsidR="00AE06A8" w:rsidRPr="00B07F45">
        <w:rPr>
          <w:rFonts w:ascii="Book Antiqua" w:hAnsi="Book Antiqua"/>
        </w:rPr>
        <w:t xml:space="preserve">Studies on laparoscopic approach report it as a feasible and safe alternative to </w:t>
      </w:r>
      <w:r w:rsidR="00B96AB0" w:rsidRPr="00B07F45">
        <w:rPr>
          <w:rFonts w:ascii="Book Antiqua" w:hAnsi="Book Antiqua"/>
        </w:rPr>
        <w:t xml:space="preserve">the </w:t>
      </w:r>
      <w:r w:rsidR="00AE06A8" w:rsidRPr="00B07F45">
        <w:rPr>
          <w:rFonts w:ascii="Book Antiqua" w:hAnsi="Book Antiqua"/>
        </w:rPr>
        <w:t xml:space="preserve">open </w:t>
      </w:r>
      <w:r w:rsidR="00B96AB0" w:rsidRPr="00B07F45">
        <w:rPr>
          <w:rFonts w:ascii="Book Antiqua" w:hAnsi="Book Antiqua"/>
        </w:rPr>
        <w:t xml:space="preserve">surgery </w:t>
      </w:r>
      <w:r w:rsidR="00AE06A8" w:rsidRPr="00B07F45">
        <w:rPr>
          <w:rFonts w:ascii="Book Antiqua" w:hAnsi="Book Antiqua"/>
        </w:rPr>
        <w:t xml:space="preserve">approach, </w:t>
      </w:r>
      <w:r w:rsidR="00AE06A8" w:rsidRPr="00B07F45">
        <w:rPr>
          <w:rFonts w:ascii="Book Antiqua" w:hAnsi="Book Antiqua"/>
        </w:rPr>
        <w:lastRenderedPageBreak/>
        <w:t>high</w:t>
      </w:r>
      <w:r w:rsidR="00B96AB0" w:rsidRPr="00B07F45">
        <w:rPr>
          <w:rFonts w:ascii="Book Antiqua" w:hAnsi="Book Antiqua"/>
        </w:rPr>
        <w:t>lighting its lower complication</w:t>
      </w:r>
      <w:r w:rsidR="00AE06A8" w:rsidRPr="00B07F45">
        <w:rPr>
          <w:rFonts w:ascii="Book Antiqua" w:hAnsi="Book Antiqua"/>
        </w:rPr>
        <w:t xml:space="preserve"> rate, transfusions and shorter </w:t>
      </w:r>
      <w:r w:rsidR="00B96AB0" w:rsidRPr="00B07F45">
        <w:rPr>
          <w:rFonts w:ascii="Book Antiqua" w:hAnsi="Book Antiqua"/>
        </w:rPr>
        <w:t xml:space="preserve">hospital </w:t>
      </w:r>
      <w:r w:rsidR="00AE06A8" w:rsidRPr="00B07F45">
        <w:rPr>
          <w:rFonts w:ascii="Book Antiqua" w:hAnsi="Book Antiqua"/>
        </w:rPr>
        <w:t>stay.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Arterial embolization of the kidney appears as</w:t>
      </w:r>
      <w:r w:rsidR="00B96AB0" w:rsidRPr="00B07F45">
        <w:rPr>
          <w:rFonts w:ascii="Book Antiqua" w:hAnsi="Book Antiqua"/>
        </w:rPr>
        <w:t xml:space="preserve"> an effective and low morbid </w:t>
      </w:r>
      <w:r w:rsidR="00AE06A8" w:rsidRPr="00B07F45">
        <w:rPr>
          <w:rFonts w:ascii="Book Antiqua" w:hAnsi="Book Antiqua"/>
        </w:rPr>
        <w:t>alternative for the man</w:t>
      </w:r>
      <w:r w:rsidR="00B96AB0" w:rsidRPr="00B07F45">
        <w:rPr>
          <w:rFonts w:ascii="Book Antiqua" w:hAnsi="Book Antiqua"/>
        </w:rPr>
        <w:t xml:space="preserve">agement of large native kidneys. The reduction in renal size allow transplant in a significant number of </w:t>
      </w:r>
      <w:r w:rsidR="00F93C1D" w:rsidRPr="00B07F45">
        <w:rPr>
          <w:rFonts w:ascii="Book Antiqua" w:hAnsi="Book Antiqua"/>
        </w:rPr>
        <w:t>patients, which</w:t>
      </w:r>
      <w:r w:rsidR="00B96AB0" w:rsidRPr="00B07F45">
        <w:rPr>
          <w:rFonts w:ascii="Book Antiqua" w:hAnsi="Book Antiqua"/>
        </w:rPr>
        <w:t xml:space="preserve"> makes </w:t>
      </w:r>
      <w:r w:rsidR="00F93C1D" w:rsidRPr="00B07F45">
        <w:rPr>
          <w:rFonts w:ascii="Book Antiqua" w:hAnsi="Book Antiqua"/>
        </w:rPr>
        <w:t>it an appealing alternative to surgery.</w:t>
      </w:r>
    </w:p>
    <w:p w:rsidR="00D86EBB" w:rsidRPr="00B07F45" w:rsidRDefault="00D86EBB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:rsidR="00FD263F" w:rsidRPr="00B07F45" w:rsidRDefault="00CB3791" w:rsidP="0034632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  <w:b/>
        </w:rPr>
        <w:t>CONCLUSION:</w:t>
      </w:r>
      <w:r w:rsidR="00803B1B" w:rsidRPr="00B07F45">
        <w:rPr>
          <w:rFonts w:ascii="Book Antiqua" w:hAnsi="Book Antiqua"/>
          <w:b/>
        </w:rPr>
        <w:t xml:space="preserve"> </w:t>
      </w:r>
      <w:r w:rsidR="002038D7" w:rsidRPr="00B07F45">
        <w:rPr>
          <w:rFonts w:ascii="Book Antiqua" w:hAnsi="Book Antiqua"/>
        </w:rPr>
        <w:t xml:space="preserve">There is limited evidence </w:t>
      </w:r>
      <w:r w:rsidR="00803B1B" w:rsidRPr="00B07F45">
        <w:rPr>
          <w:rFonts w:ascii="Book Antiqua" w:hAnsi="Book Antiqua"/>
        </w:rPr>
        <w:t xml:space="preserve">regarding </w:t>
      </w:r>
      <w:r w:rsidR="002038D7" w:rsidRPr="00B07F45">
        <w:rPr>
          <w:rFonts w:ascii="Book Antiqua" w:hAnsi="Book Antiqua"/>
        </w:rPr>
        <w:t xml:space="preserve">best </w:t>
      </w:r>
      <w:proofErr w:type="spellStart"/>
      <w:r w:rsidR="00803B1B" w:rsidRPr="00B07F45">
        <w:rPr>
          <w:rFonts w:ascii="Book Antiqua" w:hAnsi="Book Antiqua"/>
        </w:rPr>
        <w:t>pretrasnplant</w:t>
      </w:r>
      <w:proofErr w:type="spellEnd"/>
      <w:r w:rsidR="00803B1B" w:rsidRPr="00B07F45">
        <w:rPr>
          <w:rFonts w:ascii="Book Antiqua" w:hAnsi="Book Antiqua"/>
        </w:rPr>
        <w:t xml:space="preserve"> treatment of large PKD but to date embolization seems an appealing alternative</w:t>
      </w:r>
      <w:r w:rsidR="002038D7" w:rsidRPr="00B07F45">
        <w:rPr>
          <w:rFonts w:ascii="Book Antiqua" w:hAnsi="Book Antiqua"/>
        </w:rPr>
        <w:t xml:space="preserve"> to augment space for renal graft allocation.</w:t>
      </w:r>
    </w:p>
    <w:p w:rsidR="00D86EBB" w:rsidRPr="00B07F45" w:rsidRDefault="00D86EBB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  <w:b/>
          <w:bCs/>
        </w:rPr>
        <w:t xml:space="preserve">Key words: </w:t>
      </w:r>
      <w:r w:rsidRPr="00B07F45">
        <w:rPr>
          <w:rFonts w:ascii="Book Antiqua" w:hAnsi="Book Antiqua"/>
        </w:rPr>
        <w:t>Polycystic Kidneys; Kidney transplant; End stage ren</w:t>
      </w:r>
      <w:r w:rsidR="001F275D" w:rsidRPr="00B07F45">
        <w:rPr>
          <w:rFonts w:ascii="Book Antiqua" w:hAnsi="Book Antiqua"/>
        </w:rPr>
        <w:t>al disease; Kidney embolization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7" w:name="OLE_LINK55"/>
      <w:proofErr w:type="gramStart"/>
      <w:r w:rsidRPr="00B07F45">
        <w:rPr>
          <w:rFonts w:ascii="Book Antiqua" w:hAnsi="Book Antiqua"/>
          <w:b/>
          <w:bCs/>
        </w:rPr>
        <w:t>©</w:t>
      </w:r>
      <w:bookmarkStart w:id="8" w:name="OLE_LINK105"/>
      <w:bookmarkEnd w:id="7"/>
      <w:r w:rsidRPr="00B07F45">
        <w:rPr>
          <w:rFonts w:ascii="Book Antiqua" w:hAnsi="Book Antiqua"/>
          <w:b/>
          <w:bCs/>
        </w:rPr>
        <w:t xml:space="preserve"> The Author(s) 201</w:t>
      </w:r>
      <w:r w:rsidR="007C69B2">
        <w:rPr>
          <w:rFonts w:ascii="Book Antiqua" w:eastAsiaTheme="minorEastAsia" w:hAnsi="Book Antiqua" w:hint="eastAsia"/>
          <w:b/>
          <w:bCs/>
          <w:lang w:eastAsia="zh-CN"/>
        </w:rPr>
        <w:t>6</w:t>
      </w:r>
      <w:r w:rsidRPr="00B07F45">
        <w:rPr>
          <w:rFonts w:ascii="Book Antiqua" w:hAnsi="Book Antiqua"/>
          <w:b/>
          <w:bCs/>
        </w:rPr>
        <w:t>.</w:t>
      </w:r>
      <w:proofErr w:type="gramEnd"/>
      <w:r w:rsidRPr="00B07F45">
        <w:rPr>
          <w:rFonts w:ascii="Book Antiqua" w:hAnsi="Book Antiqua"/>
          <w:b/>
          <w:bCs/>
        </w:rPr>
        <w:t xml:space="preserve"> </w:t>
      </w:r>
      <w:r w:rsidRPr="00B07F45">
        <w:rPr>
          <w:rFonts w:ascii="Book Antiqua" w:hAnsi="Book Antiqua"/>
        </w:rPr>
        <w:t xml:space="preserve">Published by </w:t>
      </w:r>
      <w:proofErr w:type="spellStart"/>
      <w:r w:rsidRPr="00B07F45">
        <w:rPr>
          <w:rFonts w:ascii="Book Antiqua" w:hAnsi="Book Antiqua"/>
        </w:rPr>
        <w:t>Baishideng</w:t>
      </w:r>
      <w:proofErr w:type="spellEnd"/>
      <w:r w:rsidRPr="00B07F45">
        <w:rPr>
          <w:rFonts w:ascii="Book Antiqua" w:hAnsi="Book Antiqua"/>
        </w:rPr>
        <w:t xml:space="preserve"> Publishing Group Inc. All rights reserved.</w:t>
      </w:r>
      <w:bookmarkEnd w:id="8"/>
    </w:p>
    <w:p w:rsidR="00FD263F" w:rsidRPr="00B07F45" w:rsidRDefault="00FD263F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>Core tip:</w:t>
      </w:r>
      <w:r w:rsidR="001F275D" w:rsidRPr="00B07F45">
        <w:rPr>
          <w:rFonts w:ascii="Book Antiqua" w:eastAsiaTheme="minorEastAsia" w:hAnsi="Book Antiqua" w:cs="Book Antiqua"/>
          <w:b/>
          <w:bCs/>
          <w:lang w:eastAsia="zh-CN"/>
        </w:rPr>
        <w:t xml:space="preserve"> </w:t>
      </w:r>
      <w:r w:rsidRPr="00B07F45">
        <w:rPr>
          <w:rFonts w:ascii="Book Antiqua" w:hAnsi="Book Antiqua"/>
        </w:rPr>
        <w:t>Pre-transplant management of polycystic kidney</w:t>
      </w:r>
      <w:r w:rsidR="0083258A" w:rsidRPr="00B07F45">
        <w:rPr>
          <w:rFonts w:ascii="Book Antiqua" w:hAnsi="Book Antiqua"/>
        </w:rPr>
        <w:t>s</w:t>
      </w:r>
      <w:r w:rsidRPr="00B07F45">
        <w:rPr>
          <w:rFonts w:ascii="Book Antiqua" w:hAnsi="Book Antiqua"/>
        </w:rPr>
        <w:t xml:space="preserve"> for patients with end-stage renal disease is unclear.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A number of studies have advocate</w:t>
      </w:r>
      <w:r w:rsidR="00BD744F" w:rsidRPr="00B07F45">
        <w:rPr>
          <w:rFonts w:ascii="Book Antiqua" w:hAnsi="Book Antiqua"/>
        </w:rPr>
        <w:t>d</w:t>
      </w:r>
      <w:r w:rsidRPr="00B07F45">
        <w:rPr>
          <w:rFonts w:ascii="Book Antiqua" w:hAnsi="Book Antiqua"/>
        </w:rPr>
        <w:t xml:space="preserve"> </w:t>
      </w:r>
      <w:r w:rsidR="00BD744F" w:rsidRPr="00B07F45">
        <w:rPr>
          <w:rFonts w:ascii="Book Antiqua" w:hAnsi="Book Antiqua"/>
        </w:rPr>
        <w:t xml:space="preserve">in favor of </w:t>
      </w:r>
      <w:r w:rsidRPr="00B07F45">
        <w:rPr>
          <w:rFonts w:ascii="Book Antiqua" w:hAnsi="Book Antiqua"/>
        </w:rPr>
        <w:t>bilateral nephrectomy prior to transplant, others promote simultaneous neph</w:t>
      </w:r>
      <w:r w:rsidR="00D86EBB" w:rsidRPr="00B07F45">
        <w:rPr>
          <w:rFonts w:ascii="Book Antiqua" w:hAnsi="Book Antiqua"/>
        </w:rPr>
        <w:t xml:space="preserve">rectomy and kidney transplant. </w:t>
      </w:r>
      <w:r w:rsidRPr="00B07F45">
        <w:rPr>
          <w:rFonts w:ascii="Book Antiqua" w:hAnsi="Book Antiqua"/>
        </w:rPr>
        <w:t>Arterial embolization to reduce native kidney volume appears as an effective and attractive alternative.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  <w:lang w:val="es-ES_tradnl"/>
        </w:rPr>
        <w:t>Sáez ID, de la Llera JF, Tapia A, Chacón RA, Figueroa PA, Vivaldi BI, Domenech A, Horn CD, Coz F.</w:t>
      </w:r>
      <w:r w:rsidR="00D86EBB" w:rsidRPr="00B07F45">
        <w:rPr>
          <w:rFonts w:ascii="Book Antiqua" w:hAnsi="Book Antiqua"/>
          <w:lang w:val="es-ES_tradnl"/>
        </w:rPr>
        <w:t xml:space="preserve"> </w:t>
      </w:r>
      <w:proofErr w:type="gramStart"/>
      <w:r w:rsidRPr="00B07F45">
        <w:rPr>
          <w:rFonts w:ascii="Book Antiqua" w:hAnsi="Book Antiqua"/>
        </w:rPr>
        <w:t>Pre-transplant treatment of large polycystic kidney</w:t>
      </w:r>
      <w:r w:rsidR="001F275D" w:rsidRPr="00B07F45">
        <w:rPr>
          <w:rFonts w:ascii="Book Antiqua" w:eastAsiaTheme="minorEastAsia" w:hAnsi="Book Antiqua"/>
          <w:lang w:eastAsia="zh-CN"/>
        </w:rPr>
        <w:t>.</w:t>
      </w:r>
      <w:proofErr w:type="gramEnd"/>
      <w:r w:rsidR="001F275D" w:rsidRPr="00B07F45">
        <w:rPr>
          <w:rFonts w:ascii="Book Antiqua" w:hAnsi="Book Antiqua"/>
        </w:rPr>
        <w:t xml:space="preserve"> </w:t>
      </w:r>
      <w:r w:rsidR="001F275D" w:rsidRPr="00B07F45">
        <w:rPr>
          <w:rFonts w:ascii="Book Antiqua" w:eastAsiaTheme="minorEastAsia" w:hAnsi="Book Antiqua"/>
          <w:i/>
          <w:lang w:eastAsia="zh-CN"/>
        </w:rPr>
        <w:t xml:space="preserve">World J </w:t>
      </w:r>
      <w:proofErr w:type="spellStart"/>
      <w:r w:rsidR="001F275D" w:rsidRPr="00B07F45">
        <w:rPr>
          <w:rFonts w:ascii="Book Antiqua" w:eastAsiaTheme="minorEastAsia" w:hAnsi="Book Antiqua"/>
          <w:i/>
          <w:lang w:eastAsia="zh-CN"/>
        </w:rPr>
        <w:t>Clin</w:t>
      </w:r>
      <w:proofErr w:type="spellEnd"/>
      <w:r w:rsidR="001F275D" w:rsidRPr="00B07F45">
        <w:rPr>
          <w:rFonts w:ascii="Book Antiqua" w:eastAsiaTheme="minorEastAsia" w:hAnsi="Book Antiqua"/>
          <w:i/>
          <w:lang w:eastAsia="zh-CN"/>
        </w:rPr>
        <w:t xml:space="preserve"> </w:t>
      </w:r>
      <w:proofErr w:type="spellStart"/>
      <w:r w:rsidR="001F275D" w:rsidRPr="00B07F45">
        <w:rPr>
          <w:rFonts w:ascii="Book Antiqua" w:eastAsiaTheme="minorEastAsia" w:hAnsi="Book Antiqua"/>
          <w:i/>
          <w:lang w:eastAsia="zh-CN"/>
        </w:rPr>
        <w:t>Urol</w:t>
      </w:r>
      <w:proofErr w:type="spellEnd"/>
      <w:r w:rsidR="00D86EBB" w:rsidRPr="00B07F45">
        <w:rPr>
          <w:rFonts w:ascii="Book Antiqua" w:eastAsiaTheme="minorEastAsia" w:hAnsi="Book Antiqua"/>
          <w:lang w:eastAsia="zh-CN"/>
        </w:rPr>
        <w:t xml:space="preserve"> 201</w:t>
      </w:r>
      <w:r w:rsidR="00171454">
        <w:rPr>
          <w:rFonts w:ascii="Book Antiqua" w:eastAsiaTheme="minorEastAsia" w:hAnsi="Book Antiqua" w:hint="eastAsia"/>
          <w:lang w:eastAsia="zh-CN"/>
        </w:rPr>
        <w:t>6</w:t>
      </w:r>
      <w:r w:rsidR="00D86EBB" w:rsidRPr="00B07F45">
        <w:rPr>
          <w:rFonts w:ascii="Book Antiqua" w:eastAsiaTheme="minorEastAsia" w:hAnsi="Book Antiqua"/>
          <w:lang w:eastAsia="zh-CN"/>
        </w:rPr>
        <w:t>; In pres</w:t>
      </w:r>
      <w:r w:rsidR="00D86EBB" w:rsidRPr="00B07F45">
        <w:rPr>
          <w:rFonts w:ascii="Book Antiqua" w:eastAsiaTheme="minorEastAsia" w:hAnsi="Book Antiqua" w:cs="Book Antiqua" w:hint="eastAsia"/>
          <w:lang w:eastAsia="zh-CN"/>
        </w:rPr>
        <w:t>s</w:t>
      </w:r>
      <w:r w:rsidRPr="00B07F45">
        <w:rPr>
          <w:rFonts w:ascii="Book Antiqua" w:eastAsia="Book Antiqua" w:hAnsi="Book Antiqua" w:cs="Book Antiqua"/>
          <w:b/>
          <w:bCs/>
        </w:rPr>
        <w:br w:type="page"/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lastRenderedPageBreak/>
        <w:t>INTRODUCTION</w:t>
      </w:r>
    </w:p>
    <w:p w:rsidR="00A81DD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Autosomal dominant polycystic kidney disease (ADPKD) is responsible for approximately 10% of all cases of end stage renal disease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Gabow&lt;/Author&gt;&lt;Year&gt;1993&lt;/Year&gt;&lt;RecNum&gt;427&lt;/RecNum&gt;&lt;DisplayText&gt;[1]&lt;/DisplayText&gt;&lt;record&gt;&lt;dates&gt;&lt;pub-dates&gt;&lt;date&gt;Jul&lt;/date&gt;&lt;/pub-dates&gt;&lt;year&gt;1993&lt;/year&gt;&lt;/dates&gt;&lt;keywords&gt;&lt;keyword&gt;Humans&lt;/keyword&gt;&lt;keyword&gt;Kidney&lt;/keyword&gt;&lt;keyword&gt;Pedigree&lt;/keyword&gt;&lt;keyword&gt;Polycystic Kidney, Autosomal Dominant&lt;/keyword&gt;&lt;/keywords&gt;&lt;urls&gt;&lt;related-urls&gt;&lt;url&gt;http://www.ncbi.nlm.nih.gov/pubmed/8321262&lt;/url&gt;&lt;/related-urls&gt;&lt;/urls&gt;&lt;isbn&gt;0028-4793&lt;/isbn&gt;&lt;titles&gt;&lt;title&gt;Autosomal dominant polycystic kidney disease&lt;/title&gt;&lt;secondary-title&gt;N Engl J Med&lt;/secondary-title&gt;&lt;/titles&gt;&lt;pages&gt;332-42&lt;/pages&gt;&lt;number&gt;5&lt;/number&gt;&lt;contributors&gt;&lt;authors&gt;&lt;author&gt;Gabow, P. A.&lt;/author&gt;&lt;/authors&gt;&lt;/contributors&gt;&lt;language&gt;eng&lt;/language&gt;&lt;added-date format="utc"&gt;1440607504&lt;/added-date&gt;&lt;ref-type name="Journal Article"&gt;17&lt;/ref-type&gt;&lt;rec-number&gt;427&lt;/rec-number&gt;&lt;last-updated-date format="utc"&gt;1440607504&lt;/last-updated-date&gt;&lt;accession-num&gt;8321262&lt;/accession-num&gt;&lt;electronic-resource-num&gt;10.1056/NEJM199307293290508&lt;/electronic-resource-num&gt;&lt;volume&gt;329&lt;/volume&gt;&lt;/record&gt;&lt;/Cite&gt;&lt;/EndNote&gt;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Pr="00B07F45">
        <w:rPr>
          <w:rFonts w:ascii="Book Antiqua" w:hAnsi="Book Antiqua"/>
          <w:vertAlign w:val="superscript"/>
        </w:rPr>
        <w:t>[1]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  <w:vertAlign w:val="superscript"/>
        </w:rPr>
        <w:t xml:space="preserve"> </w:t>
      </w:r>
      <w:r w:rsidRPr="00B07F45">
        <w:rPr>
          <w:rFonts w:ascii="Book Antiqua" w:hAnsi="Book Antiqua"/>
        </w:rPr>
        <w:t>and is the leading cause of inherited kidney f</w:t>
      </w:r>
      <w:r w:rsidR="00A81DDF" w:rsidRPr="00B07F45">
        <w:rPr>
          <w:rFonts w:ascii="Book Antiqua" w:hAnsi="Book Antiqua"/>
        </w:rPr>
        <w:t xml:space="preserve">ailure in the </w:t>
      </w:r>
      <w:r w:rsidR="00D86EBB" w:rsidRPr="00B07F45">
        <w:rPr>
          <w:rFonts w:ascii="Book Antiqua" w:hAnsi="Book Antiqua"/>
        </w:rPr>
        <w:t xml:space="preserve">United States </w:t>
      </w:r>
      <w:r w:rsidR="00A81DDF" w:rsidRPr="00B07F45">
        <w:rPr>
          <w:rFonts w:ascii="Book Antiqua" w:hAnsi="Book Antiqua"/>
        </w:rPr>
        <w:t>and</w:t>
      </w:r>
      <w:r w:rsidR="001F275D" w:rsidRPr="00B07F45">
        <w:rPr>
          <w:rFonts w:ascii="Book Antiqua" w:hAnsi="Book Antiqua"/>
        </w:rPr>
        <w:t xml:space="preserve"> Europe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&lt;EndNote&gt;&lt;Cite&gt;&lt;DisplayText&gt;(2-7)&lt;/DisplayText&gt;&lt;record&gt;&lt;/record&gt;&lt;/Cite&gt;&lt;/EndNote&gt;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2-7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</w:p>
    <w:p w:rsidR="00FD263F" w:rsidRPr="00B07F45" w:rsidRDefault="00AE06A8" w:rsidP="0034632F">
      <w:pPr>
        <w:spacing w:line="360" w:lineRule="auto"/>
        <w:ind w:firstLine="182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For patients with ADPKD who reach end stage renal disease (ESRD), the preferred treatment i</w:t>
      </w:r>
      <w:r w:rsidR="00A81DDF" w:rsidRPr="00B07F45">
        <w:rPr>
          <w:rFonts w:ascii="Book Antiqua" w:hAnsi="Book Antiqua"/>
        </w:rPr>
        <w:t>s kidney transplant, which permits</w:t>
      </w:r>
      <w:r w:rsidRPr="00B07F45">
        <w:rPr>
          <w:rFonts w:ascii="Book Antiqua" w:hAnsi="Book Antiqua"/>
        </w:rPr>
        <w:t xml:space="preserve"> an improved survival and lower morbidity </w:t>
      </w:r>
      <w:r w:rsidR="00A81DDF" w:rsidRPr="00B07F45">
        <w:rPr>
          <w:rFonts w:ascii="Book Antiqua" w:hAnsi="Book Antiqua"/>
        </w:rPr>
        <w:t>rate compared</w:t>
      </w:r>
      <w:r w:rsidRPr="00B07F45">
        <w:rPr>
          <w:rFonts w:ascii="Book Antiqua" w:hAnsi="Book Antiqua"/>
        </w:rPr>
        <w:t xml:space="preserve"> to other for</w:t>
      </w:r>
      <w:r w:rsidR="001F275D" w:rsidRPr="00B07F45">
        <w:rPr>
          <w:rFonts w:ascii="Book Antiqua" w:hAnsi="Book Antiqua"/>
        </w:rPr>
        <w:t>ms of renal replacement therapy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&lt;EndNote&gt;&lt;Cite&gt;&lt;DisplayText&gt;(8-13)&lt;/DisplayText&gt;&lt;record&gt;&lt;/record&gt;&lt;/Cite&gt;&lt;/EndNote&gt;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8-13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EE0289" w:rsidRPr="00B07F45">
        <w:rPr>
          <w:rFonts w:ascii="Book Antiqua" w:hAnsi="Book Antiqua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</w:rPr>
        <w:t>The indications for native nephrectomy in patients with ADPKD are: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 (1) </w:t>
      </w:r>
      <w:r w:rsidR="001F275D" w:rsidRPr="00B07F45">
        <w:rPr>
          <w:rFonts w:ascii="Book Antiqua" w:hAnsi="Book Antiqua"/>
        </w:rPr>
        <w:t xml:space="preserve">very </w:t>
      </w:r>
      <w:r w:rsidRPr="00B07F45">
        <w:rPr>
          <w:rFonts w:ascii="Book Antiqua" w:hAnsi="Book Antiqua"/>
        </w:rPr>
        <w:t>large kidneys, causing lack of space for the transplant</w:t>
      </w:r>
      <w:r w:rsidR="001F275D" w:rsidRPr="00B07F45">
        <w:rPr>
          <w:rFonts w:ascii="Book Antiqua" w:eastAsiaTheme="minorEastAsia" w:hAnsi="Book Antiqua"/>
          <w:lang w:eastAsia="zh-CN"/>
        </w:rPr>
        <w:t>;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 (2) </w:t>
      </w:r>
      <w:r w:rsidR="001F275D" w:rsidRPr="00B07F45">
        <w:rPr>
          <w:rFonts w:ascii="Book Antiqua" w:hAnsi="Book Antiqua"/>
        </w:rPr>
        <w:t xml:space="preserve">chronic </w:t>
      </w:r>
      <w:r w:rsidRPr="00B07F45">
        <w:rPr>
          <w:rFonts w:ascii="Book Antiqua" w:hAnsi="Book Antiqua"/>
        </w:rPr>
        <w:t>and severe abdominal or lumba</w:t>
      </w:r>
      <w:r w:rsidR="001F275D" w:rsidRPr="00B07F45">
        <w:rPr>
          <w:rFonts w:ascii="Book Antiqua" w:hAnsi="Book Antiqua"/>
        </w:rPr>
        <w:t>r pain attributable to the mass</w:t>
      </w:r>
      <w:r w:rsidR="001F275D" w:rsidRPr="00B07F45">
        <w:rPr>
          <w:rFonts w:ascii="Book Antiqua" w:eastAsiaTheme="minorEastAsia" w:hAnsi="Book Antiqua"/>
          <w:lang w:eastAsia="zh-CN"/>
        </w:rPr>
        <w:t>;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 (3) </w:t>
      </w:r>
      <w:r w:rsidR="001F275D" w:rsidRPr="00B07F45">
        <w:rPr>
          <w:rFonts w:ascii="Book Antiqua" w:hAnsi="Book Antiqua"/>
        </w:rPr>
        <w:t xml:space="preserve">recurrent </w:t>
      </w:r>
      <w:r w:rsidRPr="00B07F45">
        <w:rPr>
          <w:rFonts w:ascii="Book Antiqua" w:hAnsi="Book Antiqua"/>
        </w:rPr>
        <w:t xml:space="preserve">UTI or </w:t>
      </w:r>
      <w:proofErr w:type="spellStart"/>
      <w:r w:rsidR="00A81DDF" w:rsidRPr="00B07F45">
        <w:rPr>
          <w:rFonts w:ascii="Book Antiqua" w:hAnsi="Book Antiqua"/>
          <w:bCs/>
        </w:rPr>
        <w:t>ur</w:t>
      </w:r>
      <w:r w:rsidRPr="00B07F45">
        <w:rPr>
          <w:rFonts w:ascii="Book Antiqua" w:hAnsi="Book Antiqua"/>
        </w:rPr>
        <w:t>osepsis</w:t>
      </w:r>
      <w:proofErr w:type="spellEnd"/>
      <w:r w:rsidRPr="00B07F45">
        <w:rPr>
          <w:rFonts w:ascii="Book Antiqua" w:hAnsi="Book Antiqua"/>
        </w:rPr>
        <w:t xml:space="preserve"> due to cyst infection, especially in those not responding to medical treatment</w:t>
      </w:r>
      <w:r w:rsidR="001F275D" w:rsidRPr="00B07F45">
        <w:rPr>
          <w:rFonts w:ascii="Book Antiqua" w:eastAsiaTheme="minorEastAsia" w:hAnsi="Book Antiqua"/>
          <w:lang w:eastAsia="zh-CN"/>
        </w:rPr>
        <w:t xml:space="preserve">; 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(4) </w:t>
      </w:r>
      <w:r w:rsidR="00A81DDF" w:rsidRPr="00B07F45">
        <w:rPr>
          <w:rFonts w:ascii="Book Antiqua" w:hAnsi="Book Antiqua"/>
        </w:rPr>
        <w:t xml:space="preserve">hematuria requiring </w:t>
      </w:r>
      <w:r w:rsidR="001F275D" w:rsidRPr="00B07F45">
        <w:rPr>
          <w:rFonts w:ascii="Book Antiqua" w:hAnsi="Book Antiqua"/>
        </w:rPr>
        <w:t>recurrent</w:t>
      </w:r>
      <w:r w:rsidR="00A81DDF" w:rsidRPr="00B07F45">
        <w:rPr>
          <w:rFonts w:ascii="Book Antiqua" w:hAnsi="Book Antiqua"/>
        </w:rPr>
        <w:t xml:space="preserve"> or persistent </w:t>
      </w:r>
      <w:r w:rsidRPr="00B07F45">
        <w:rPr>
          <w:rFonts w:ascii="Book Antiqua" w:hAnsi="Book Antiqua"/>
        </w:rPr>
        <w:t>blood transfusion</w:t>
      </w:r>
      <w:r w:rsidR="00A81DDF" w:rsidRPr="00B07F45">
        <w:rPr>
          <w:rFonts w:ascii="Book Antiqua" w:hAnsi="Book Antiqua"/>
          <w:bCs/>
        </w:rPr>
        <w:t>s</w:t>
      </w:r>
      <w:r w:rsidR="001F275D" w:rsidRPr="00B07F45">
        <w:rPr>
          <w:rFonts w:ascii="Book Antiqua" w:eastAsiaTheme="minorEastAsia" w:hAnsi="Book Antiqua"/>
          <w:lang w:eastAsia="zh-CN"/>
        </w:rPr>
        <w:t>;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 (5) </w:t>
      </w:r>
      <w:r w:rsidR="001F275D" w:rsidRPr="00B07F45">
        <w:rPr>
          <w:rFonts w:ascii="Book Antiqua" w:hAnsi="Book Antiqua"/>
        </w:rPr>
        <w:t xml:space="preserve">gastrointestinal </w:t>
      </w:r>
      <w:r w:rsidRPr="00B07F45">
        <w:rPr>
          <w:rFonts w:ascii="Book Antiqua" w:hAnsi="Book Antiqua"/>
        </w:rPr>
        <w:t>symptoms (early satiety) secondary to mass compression</w:t>
      </w:r>
      <w:r w:rsidR="001F275D" w:rsidRPr="00B07F45">
        <w:rPr>
          <w:rFonts w:ascii="Book Antiqua" w:eastAsiaTheme="minorEastAsia" w:hAnsi="Book Antiqua"/>
          <w:lang w:eastAsia="zh-CN"/>
        </w:rPr>
        <w:t>;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 and</w:t>
      </w:r>
      <w:r w:rsidR="00D86EBB" w:rsidRPr="00B07F45">
        <w:rPr>
          <w:rFonts w:ascii="Book Antiqua" w:eastAsiaTheme="minorEastAsia" w:hAnsi="Book Antiqua" w:cs="Book Antiqua"/>
          <w:lang w:eastAsia="zh-CN"/>
        </w:rPr>
        <w:t xml:space="preserve"> </w:t>
      </w:r>
      <w:r w:rsidR="001F275D" w:rsidRPr="00B07F45">
        <w:rPr>
          <w:rFonts w:ascii="Book Antiqua" w:eastAsiaTheme="minorEastAsia" w:hAnsi="Book Antiqua" w:cs="Book Antiqua"/>
          <w:lang w:eastAsia="zh-CN"/>
        </w:rPr>
        <w:t xml:space="preserve">(6) </w:t>
      </w:r>
      <w:r w:rsidR="001F275D" w:rsidRPr="00B07F45">
        <w:rPr>
          <w:rFonts w:ascii="Book Antiqua" w:hAnsi="Book Antiqua"/>
        </w:rPr>
        <w:t xml:space="preserve">suspicious </w:t>
      </w:r>
      <w:r w:rsidRPr="00B07F45">
        <w:rPr>
          <w:rFonts w:ascii="Book Antiqua" w:hAnsi="Book Antiqua"/>
        </w:rPr>
        <w:t>of malignancy on preoperative diagnostic images.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These indications and timing of nephrectomy in ADPKD patients remains controversial for those undergoing renal transplant.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While most ADPKD patients do not require either a unilateral or bilateral nephrectomy to facilitate kidney transplant, the size of the kidneys and associated symptoms in some cases provide sufficient indications for surgery.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Some authors advocate </w:t>
      </w:r>
      <w:r w:rsidR="00A81DDF" w:rsidRPr="00B07F45">
        <w:rPr>
          <w:rFonts w:ascii="Book Antiqua" w:hAnsi="Book Antiqua"/>
        </w:rPr>
        <w:t xml:space="preserve">for </w:t>
      </w:r>
      <w:r w:rsidRPr="00B07F45">
        <w:rPr>
          <w:rFonts w:ascii="Book Antiqua" w:hAnsi="Book Antiqua"/>
        </w:rPr>
        <w:t>native unilateral or bilateral nephrectomy prior to transplant; others promote unilateral or bilateral native nephrectomy at the time of transplant, and others suggest doing the native n</w:t>
      </w:r>
      <w:r w:rsidR="001F275D" w:rsidRPr="00B07F45">
        <w:rPr>
          <w:rFonts w:ascii="Book Antiqua" w:hAnsi="Book Antiqua"/>
        </w:rPr>
        <w:t xml:space="preserve">ephrectomy following </w:t>
      </w:r>
      <w:r w:rsidR="00A81DDF" w:rsidRPr="00B07F45">
        <w:rPr>
          <w:rFonts w:ascii="Book Antiqua" w:hAnsi="Book Antiqua"/>
        </w:rPr>
        <w:t xml:space="preserve">the </w:t>
      </w:r>
      <w:r w:rsidR="001F275D" w:rsidRPr="00B07F45">
        <w:rPr>
          <w:rFonts w:ascii="Book Antiqua" w:hAnsi="Book Antiqua"/>
        </w:rPr>
        <w:t>transplant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&lt;EndNote&gt;&lt;Cite&gt;&lt;DisplayText&gt;(14)&lt;/DisplayText&gt;&lt;record&gt;&lt;/record&gt;&lt;/Cite&gt;&lt;/EndNote&gt;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14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1F275D" w:rsidRPr="00B07F45">
        <w:rPr>
          <w:rFonts w:ascii="Book Antiqua" w:hAnsi="Book Antiqua"/>
        </w:rPr>
        <w:t>.</w:t>
      </w:r>
      <w:r w:rsidR="001F275D" w:rsidRPr="00B07F45">
        <w:rPr>
          <w:rFonts w:ascii="Book Antiqua" w:eastAsiaTheme="minorEastAsia" w:hAnsi="Book Antiqua"/>
          <w:lang w:eastAsia="zh-CN"/>
        </w:rPr>
        <w:t xml:space="preserve"> </w:t>
      </w:r>
      <w:r w:rsidR="00A81DDF" w:rsidRPr="00B07F45">
        <w:rPr>
          <w:rFonts w:ascii="Book Antiqua" w:hAnsi="Book Antiqua"/>
        </w:rPr>
        <w:t>Another</w:t>
      </w:r>
      <w:r w:rsidRPr="00B07F45">
        <w:rPr>
          <w:rFonts w:ascii="Book Antiqua" w:hAnsi="Book Antiqua"/>
        </w:rPr>
        <w:t xml:space="preserve"> method </w:t>
      </w:r>
      <w:r w:rsidR="00A81DDF" w:rsidRPr="00B07F45">
        <w:rPr>
          <w:rFonts w:ascii="Book Antiqua" w:hAnsi="Book Antiqua"/>
        </w:rPr>
        <w:t xml:space="preserve">described </w:t>
      </w:r>
      <w:r w:rsidRPr="00B07F45">
        <w:rPr>
          <w:rFonts w:ascii="Book Antiqua" w:hAnsi="Book Antiqua"/>
        </w:rPr>
        <w:t xml:space="preserve">is the </w:t>
      </w:r>
      <w:r w:rsidR="00A81DDF" w:rsidRPr="00B07F45">
        <w:rPr>
          <w:rFonts w:ascii="Book Antiqua" w:hAnsi="Book Antiqua"/>
        </w:rPr>
        <w:t>“</w:t>
      </w:r>
      <w:r w:rsidRPr="00B07F45">
        <w:rPr>
          <w:rFonts w:ascii="Book Antiqua" w:hAnsi="Book Antiqua"/>
        </w:rPr>
        <w:t>sandwich technique</w:t>
      </w:r>
      <w:r w:rsidR="00A81DDF" w:rsidRPr="00B07F45">
        <w:rPr>
          <w:rFonts w:ascii="Book Antiqua" w:hAnsi="Book Antiqua"/>
        </w:rPr>
        <w:t>”</w:t>
      </w:r>
      <w:r w:rsidRPr="00B07F45">
        <w:rPr>
          <w:rFonts w:ascii="Book Antiqua" w:hAnsi="Book Antiqua"/>
        </w:rPr>
        <w:t>, where the most severely affected native kidney</w:t>
      </w:r>
      <w:r w:rsidR="00A81DDF" w:rsidRPr="00B07F45">
        <w:rPr>
          <w:rFonts w:ascii="Book Antiqua" w:hAnsi="Book Antiqua"/>
        </w:rPr>
        <w:t xml:space="preserve"> is removed prior to transplant</w:t>
      </w:r>
      <w:r w:rsidRPr="00B07F45">
        <w:rPr>
          <w:rFonts w:ascii="Book Antiqua" w:hAnsi="Book Antiqua"/>
        </w:rPr>
        <w:t xml:space="preserve"> and the other native</w:t>
      </w:r>
      <w:r w:rsidR="000E56AA" w:rsidRPr="00B07F45">
        <w:rPr>
          <w:rFonts w:ascii="Book Antiqua" w:hAnsi="Book Antiqua"/>
        </w:rPr>
        <w:t xml:space="preserve"> kidney is removed subsequently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Cassuto-Viguier&lt;/Author&gt;&lt;Year&gt;1991&lt;/Year&gt;&lt;RecNum&gt;335&lt;/RecNum&gt;&lt;DisplayText&gt;(15)&lt;/DisplayText&gt;&lt;record&gt;&lt;dates&gt;&lt;pub-dates&gt;&lt;date&gt;Aug&lt;/date&gt;&lt;/pub-dates&gt;&lt;year&gt;1991&lt;/year&gt;&lt;/dates&gt;&lt;keywords&gt;&lt;keyword&gt;Female&lt;/keyword&gt;&lt;keyword&gt;Humans&lt;/keyword&gt;&lt;keyword&gt;*Kidney Transplantation&lt;/keyword&gt;&lt;keyword&gt;Male&lt;/keyword&gt;&lt;keyword&gt;Middle Aged&lt;/keyword&gt;&lt;keyword&gt;*Nephrectomy&lt;/keyword&gt;&lt;keyword&gt;Polycystic Kidney, Autosomal Dominant/*surgery&lt;/keyword&gt;&lt;/keywords&gt;&lt;isbn&gt;0301-0430 (Print)&amp;#13;0301-0430&lt;/isbn&gt;&lt;titles&gt;&lt;title&gt;Transplantation and nephrectomy in autosomal dominant polycystic disease&lt;/title&gt;&lt;secondary-title&gt;Clin Nephrol&lt;/secondary-title&gt;&lt;alt-title&gt;Clinical nephrology&lt;/alt-title&gt;&lt;/titles&gt;&lt;pages&gt;105-6&lt;/pages&gt;&lt;number&gt;2&lt;/number&gt;&lt;contributors&gt;&lt;authors&gt;&lt;author&gt;Cassuto-Viguier, E.&lt;/author&gt;&lt;author&gt;Quintens, H.&lt;/author&gt;&lt;author&gt;Chevallier, D.&lt;/author&gt;&lt;author&gt;Derrier, M.&lt;/author&gt;&lt;author&gt;Jambou, P.&lt;/author&gt;&lt;author&gt;Toubol, J.&lt;/author&gt;&lt;author&gt;Duplay, H.&lt;/author&gt;&lt;/authors&gt;&lt;/contributors&gt;&lt;edition&gt;1991/08/01&lt;/edition&gt;&lt;language&gt;eng&lt;/language&gt;&lt;added-date format="utc"&gt;1433355847&lt;/added-date&gt;&lt;ref-type name="Journal Article"&gt;17&lt;/ref-type&gt;&lt;remote-database-provider&gt;NLM&lt;/remote-database-provider&gt;&lt;rec-number&gt;335&lt;/rec-number&gt;&lt;last-updated-date format="utc"&gt;1433648128&lt;/last-updated-date&gt;&lt;accession-num&gt;1934658&lt;/accession-num&gt;&lt;volume&gt;36&lt;/volume&gt;&lt;/record&gt;&lt;/Cite&gt;&lt;/EndNote&gt;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15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All these approaches have been described with open surgical tec</w:t>
      </w:r>
      <w:r w:rsidR="00A81DDF" w:rsidRPr="00B07F45">
        <w:rPr>
          <w:rFonts w:ascii="Book Antiqua" w:hAnsi="Book Antiqua"/>
        </w:rPr>
        <w:t>hniques, but lately, some center</w:t>
      </w:r>
      <w:r w:rsidRPr="00B07F45">
        <w:rPr>
          <w:rFonts w:ascii="Book Antiqua" w:hAnsi="Book Antiqua"/>
        </w:rPr>
        <w:t>s have published their experience with laparos</w:t>
      </w:r>
      <w:r w:rsidR="00A81DDF" w:rsidRPr="00B07F45">
        <w:rPr>
          <w:rFonts w:ascii="Book Antiqua" w:hAnsi="Book Antiqua"/>
        </w:rPr>
        <w:t>copy</w:t>
      </w:r>
      <w:r w:rsidR="001F275D" w:rsidRPr="00B07F45">
        <w:rPr>
          <w:rFonts w:ascii="Book Antiqua" w:hAnsi="Book Antiqua"/>
        </w:rPr>
        <w:t xml:space="preserve"> showing promising results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Martin&lt;/Author&gt;&lt;Year&gt;2012&lt;/Year&gt;&lt;RecNum&gt;298&lt;/RecNum&gt;&lt;DisplayText&gt;(16)&lt;/DisplayText&gt;&lt;record&gt;&lt;dates&gt;&lt;pub-dates&gt;&lt;date&gt;Dec&lt;/date&gt;&lt;/pub-dates&gt;&lt;year&gt;2012&lt;/year&gt;&lt;/dates&gt;&lt;keywords&gt;&lt;keyword&gt;Adult&lt;/keyword&gt;&lt;keyword&gt;Female&lt;/keyword&gt;&lt;keyword&gt;Follow-Up Studies&lt;/keyword&gt;&lt;keyword&gt;Humans&lt;/keyword&gt;&lt;keyword&gt;Kidney Transplantation/*methods&lt;/keyword&gt;&lt;keyword&gt;*Laparoscopy&lt;/keyword&gt;&lt;keyword&gt;Length of Stay/trends&lt;/keyword&gt;&lt;keyword&gt;Male&lt;/keyword&gt;&lt;keyword&gt;Middle Aged&lt;/keyword&gt;&lt;keyword&gt;Nephrectomy/*methods&lt;/keyword&gt;&lt;keyword&gt;Polycystic Kidney, Autosomal Dominant/*surgery&lt;/keyword&gt;&lt;keyword&gt;Retrospective Studies&lt;/keyword&gt;&lt;keyword&gt;Treatment Outcome&lt;/keyword&gt;&lt;keyword&gt;Young Adult&lt;/keyword&gt;&lt;/keywords&gt;&lt;isbn&gt;1464-4096&lt;/isbn&gt;&lt;titles&gt;&lt;title&gt;Laparoscopic bilateral native nephrectomies with simultaneous kidney transplantation&lt;/title&gt;&lt;secondary-title&gt;BJU Int&lt;/secondary-title&gt;&lt;alt-title&gt;BJU international&lt;/alt-title&gt;&lt;/titles&gt;&lt;pages&gt;E1003-7&lt;/pages&gt;&lt;number&gt;11 Pt C&lt;/number&gt;&lt;contributors&gt;&lt;authors&gt;&lt;author&gt;Martin, A. D.&lt;/author&gt;&lt;author&gt;Mekeel, K. L.&lt;/author&gt;&lt;author&gt;Castle, E. P.&lt;/author&gt;&lt;author&gt;Vaish, S. S.&lt;/author&gt;&lt;author&gt;Martin, G. L.&lt;/author&gt;&lt;author&gt;Moss, A. A.&lt;/author&gt;&lt;author&gt;Mulligan, D. C.&lt;/author&gt;&lt;author&gt;Heilman, R. L.&lt;/author&gt;&lt;author&gt;Reddy, K. S.&lt;/author&gt;&lt;author&gt;Andrews, P. E.&lt;/author&gt;&lt;/authors&gt;&lt;/contributors&gt;&lt;edition&gt;2012/08/14&lt;/edition&gt;&lt;language&gt;eng&lt;/language&gt;&lt;added-date format="utc"&gt;1433353575&lt;/added-date&gt;&lt;ref-type name="Journal Article"&gt;17&lt;/ref-type&gt;&lt;auth-address&gt;Department of Urology, Mayo Clinic, Phoenix, AZ, USA. aamartin@cnmc.org&lt;/auth-address&gt;&lt;remote-database-provider&gt;NLM&lt;/remote-database-provider&gt;&lt;rec-number&gt;298&lt;/rec-number&gt;&lt;last-updated-date format="utc"&gt;1433648156&lt;/last-updated-date&gt;&lt;accession-num&gt;22882539&lt;/accession-num&gt;&lt;electronic-resource-num&gt;10.1111/j.1464-410X.2012.11379.x&lt;/electronic-resource-num&gt;&lt;volume&gt;110&lt;/volume&gt;&lt;/record&gt;&lt;/Cite&gt;&lt;/EndNote&gt;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16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Arterial embolization and secondary shr</w:t>
      </w:r>
      <w:r w:rsidR="00294F1A" w:rsidRPr="00B07F45">
        <w:rPr>
          <w:rFonts w:ascii="Book Antiqua" w:hAnsi="Book Antiqua"/>
        </w:rPr>
        <w:t>inkage of very enlarged kidneys</w:t>
      </w:r>
      <w:r w:rsidRPr="00B07F45">
        <w:rPr>
          <w:rFonts w:ascii="Book Antiqua" w:hAnsi="Book Antiqua"/>
        </w:rPr>
        <w:t xml:space="preserve"> has been proposed as an alternative to nephrectomy in selected cases, with the sole </w:t>
      </w:r>
      <w:r w:rsidRPr="00B07F45">
        <w:rPr>
          <w:rFonts w:ascii="Book Antiqua" w:hAnsi="Book Antiqua"/>
        </w:rPr>
        <w:lastRenderedPageBreak/>
        <w:t>objective of making anatomical space for transplant or treating sym</w:t>
      </w:r>
      <w:r w:rsidR="00294F1A" w:rsidRPr="00B07F45">
        <w:rPr>
          <w:rFonts w:ascii="Book Antiqua" w:hAnsi="Book Antiqua"/>
        </w:rPr>
        <w:t>ptoms related to kidney volume</w:t>
      </w:r>
      <w:r w:rsidRPr="00B07F45">
        <w:rPr>
          <w:rFonts w:ascii="Book Antiqua" w:hAnsi="Book Antiqua"/>
          <w:vertAlign w:val="superscript"/>
        </w:rPr>
        <w:t xml:space="preserve"> 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17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All of the above methods show advantages and disadvantages.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The aim of this review is</w:t>
      </w:r>
      <w:r w:rsidRPr="00B07F45">
        <w:rPr>
          <w:rFonts w:ascii="Book Antiqua" w:hAnsi="Book Antiqua"/>
          <w:b/>
          <w:bCs/>
        </w:rPr>
        <w:t xml:space="preserve"> </w:t>
      </w:r>
      <w:r w:rsidRPr="00B07F45">
        <w:rPr>
          <w:rFonts w:ascii="Book Antiqua" w:hAnsi="Book Antiqua"/>
        </w:rPr>
        <w:t>to evaluate the indications, optimal timing and outcomes of native nephrectomy and other tec</w:t>
      </w:r>
      <w:r w:rsidR="00294F1A" w:rsidRPr="00B07F45">
        <w:rPr>
          <w:rFonts w:ascii="Book Antiqua" w:hAnsi="Book Antiqua"/>
        </w:rPr>
        <w:t xml:space="preserve">hniques in patients with ADPKD </w:t>
      </w:r>
      <w:r w:rsidRPr="00B07F45">
        <w:rPr>
          <w:rFonts w:ascii="Book Antiqua" w:hAnsi="Book Antiqua"/>
        </w:rPr>
        <w:t>as related to kidney transplant.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B07F45">
        <w:rPr>
          <w:rFonts w:ascii="Book Antiqua" w:hAnsi="Book Antiqua"/>
          <w:b/>
          <w:bCs/>
        </w:rPr>
        <w:t xml:space="preserve">MATERIALS AND METHODS </w:t>
      </w:r>
    </w:p>
    <w:p w:rsidR="00FD263F" w:rsidRPr="00B07F45" w:rsidRDefault="00A933B2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A literature review was conducted</w:t>
      </w:r>
      <w:r w:rsidR="00AE06A8" w:rsidRPr="00B07F45">
        <w:rPr>
          <w:rFonts w:ascii="Book Antiqua" w:hAnsi="Book Antiqua"/>
        </w:rPr>
        <w:t xml:space="preserve"> using the PubMed and </w:t>
      </w:r>
      <w:proofErr w:type="spellStart"/>
      <w:r w:rsidR="00AE06A8" w:rsidRPr="00B07F45">
        <w:rPr>
          <w:rFonts w:ascii="Book Antiqua" w:hAnsi="Book Antiqua"/>
        </w:rPr>
        <w:t>Epistemonikos</w:t>
      </w:r>
      <w:proofErr w:type="spellEnd"/>
      <w:r w:rsidR="00AE06A8" w:rsidRPr="00B07F45">
        <w:rPr>
          <w:rFonts w:ascii="Book Antiqua" w:hAnsi="Book Antiqua"/>
        </w:rPr>
        <w:t> database</w:t>
      </w:r>
      <w:r w:rsidRPr="00B07F45">
        <w:rPr>
          <w:rFonts w:ascii="Book Antiqua" w:hAnsi="Book Antiqua"/>
        </w:rPr>
        <w:t>s</w:t>
      </w:r>
      <w:r w:rsidR="00AE06A8"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Keywords for pre-transplant surgical management of polycystic kidneys were: transplant, treatment and polycystic kidney disease.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Keywords for pre-treatment embolization of PKD were: embolization, transplant and polycystic kidney disease.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The inclusion criterion was all articles f</w:t>
      </w:r>
      <w:r w:rsidR="00462F11" w:rsidRPr="00B07F45">
        <w:rPr>
          <w:rFonts w:ascii="Book Antiqua" w:hAnsi="Book Antiqua"/>
        </w:rPr>
        <w:t>ound using this search method. The exclusion criterions were</w:t>
      </w:r>
      <w:r w:rsidR="00AE06A8" w:rsidRPr="00B07F45">
        <w:rPr>
          <w:rFonts w:ascii="Book Antiqua" w:hAnsi="Book Antiqua"/>
        </w:rPr>
        <w:t xml:space="preserve"> articles found to include bias and not attending pre-transplant treatment options.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As a result of our search, 15 articles were found for surgical treatment and included in our final analysis.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 xml:space="preserve">Ten articles were found </w:t>
      </w:r>
      <w:r w:rsidR="00462F11" w:rsidRPr="00B07F45">
        <w:rPr>
          <w:rFonts w:ascii="Book Antiqua" w:hAnsi="Book Antiqua"/>
        </w:rPr>
        <w:t>in</w:t>
      </w:r>
      <w:r w:rsidR="00AE06A8" w:rsidRPr="00B07F45">
        <w:rPr>
          <w:rFonts w:ascii="Book Antiqua" w:hAnsi="Book Antiqua"/>
        </w:rPr>
        <w:t xml:space="preserve"> the embolization search with three reviews subject for final analysis.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The reviews were divided into pre transplant and intra transplant treatment for the surgical treatment of PKD.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All articles meeting inclusion criteria were thoroughly analyzed by two independent reviewers.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A third independent reviewer was consulted if the reviewers did not agree about the inclusion or exclusion of a specific article.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No statistical analysis was carried out.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  <w:caps/>
        </w:rPr>
      </w:pPr>
      <w:r w:rsidRPr="00B07F45">
        <w:rPr>
          <w:rFonts w:ascii="Book Antiqua" w:hAnsi="Book Antiqua"/>
          <w:b/>
          <w:bCs/>
          <w:caps/>
        </w:rPr>
        <w:t>Results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Fifteen articles present results of surgical treatment in ADPKD and renal transplant.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They vary with regard to the technique used (open or laparoscopic), laterality (single or bilateral) and temporality with respect to renal transplant (pre-transplant or simultaneous to transplant).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Table 1 show</w:t>
      </w:r>
      <w:r w:rsidR="00EF4A41" w:rsidRPr="00B07F45">
        <w:rPr>
          <w:rFonts w:ascii="Book Antiqua" w:hAnsi="Book Antiqua"/>
        </w:rPr>
        <w:t>s the</w:t>
      </w:r>
      <w:r w:rsidRPr="00B07F45">
        <w:rPr>
          <w:rFonts w:ascii="Book Antiqua" w:hAnsi="Book Antiqua"/>
        </w:rPr>
        <w:t xml:space="preserve"> results of these series.</w:t>
      </w:r>
    </w:p>
    <w:p w:rsidR="00FD263F" w:rsidRPr="00B07F45" w:rsidRDefault="00FD263F" w:rsidP="0034632F">
      <w:pPr>
        <w:spacing w:line="360" w:lineRule="auto"/>
        <w:ind w:firstLine="720"/>
        <w:jc w:val="both"/>
        <w:rPr>
          <w:rFonts w:ascii="Book Antiqua" w:eastAsia="Book Antiqua" w:hAnsi="Book Antiqua" w:cs="Book Antiqua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</w:rPr>
      </w:pPr>
      <w:r w:rsidRPr="00B07F45">
        <w:rPr>
          <w:rFonts w:ascii="Book Antiqua" w:hAnsi="Book Antiqua"/>
          <w:b/>
          <w:bCs/>
          <w:i/>
        </w:rPr>
        <w:t>Unilateral or bilateral nephrectomy simultaneous to renal transplant</w:t>
      </w:r>
    </w:p>
    <w:p w:rsidR="00EF4A41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The majority of series incorporate this modality.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proced</w:t>
      </w:r>
      <w:r w:rsidR="00EF4A41" w:rsidRPr="00B07F45">
        <w:rPr>
          <w:rFonts w:ascii="Book Antiqua" w:hAnsi="Book Antiqua"/>
        </w:rPr>
        <w:t>ure does not show major risks when</w:t>
      </w:r>
      <w:r w:rsidRPr="00B07F45">
        <w:rPr>
          <w:rFonts w:ascii="Book Antiqua" w:hAnsi="Book Antiqua"/>
        </w:rPr>
        <w:t xml:space="preserve"> compare</w:t>
      </w:r>
      <w:r w:rsidR="00EF4A41" w:rsidRPr="00B07F45">
        <w:rPr>
          <w:rFonts w:ascii="Book Antiqua" w:hAnsi="Book Antiqua"/>
        </w:rPr>
        <w:t xml:space="preserve">d to </w:t>
      </w:r>
      <w:r w:rsidR="000E56AA" w:rsidRPr="00B07F45">
        <w:rPr>
          <w:rFonts w:ascii="Book Antiqua" w:hAnsi="Book Antiqua"/>
        </w:rPr>
        <w:t>renal transplant</w:t>
      </w:r>
      <w:r w:rsidR="00EF4A41" w:rsidRPr="00B07F45">
        <w:rPr>
          <w:rFonts w:ascii="Book Antiqua" w:hAnsi="Book Antiqua"/>
        </w:rPr>
        <w:t xml:space="preserve"> exclusively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&lt;EndNote&gt;&lt;Cite&gt;&lt;DisplayText&gt;(18-25)&lt;/DisplayText&gt;&lt;record&gt;&lt;/record&gt;&lt;/Cite&gt;&lt;/EndNote&gt;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18-25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EF4A41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These series have longer surgical time</w:t>
      </w:r>
      <w:r w:rsidR="00EF4A41" w:rsidRPr="00B07F45">
        <w:rPr>
          <w:rFonts w:ascii="Book Antiqua" w:hAnsi="Book Antiqua"/>
        </w:rPr>
        <w:t>s, higher transfusion and complication rates when</w:t>
      </w:r>
      <w:r w:rsidRPr="00B07F45">
        <w:rPr>
          <w:rFonts w:ascii="Book Antiqua" w:hAnsi="Book Antiqua"/>
        </w:rPr>
        <w:t xml:space="preserve"> compared to renal transplant alone.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How</w:t>
      </w:r>
      <w:r w:rsidR="002507E4" w:rsidRPr="00B07F45">
        <w:rPr>
          <w:rFonts w:ascii="Book Antiqua" w:hAnsi="Book Antiqua"/>
        </w:rPr>
        <w:t>ever, they all coincide on favo</w:t>
      </w:r>
      <w:r w:rsidRPr="00B07F45">
        <w:rPr>
          <w:rFonts w:ascii="Book Antiqua" w:hAnsi="Book Antiqua"/>
        </w:rPr>
        <w:t>rable long-term results of renal graft function and global survival.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These series do not show mortality rates.</w:t>
      </w:r>
    </w:p>
    <w:p w:rsidR="00EF4A41" w:rsidRPr="00E72329" w:rsidRDefault="00AE06A8" w:rsidP="0034632F">
      <w:pPr>
        <w:spacing w:line="360" w:lineRule="auto"/>
        <w:ind w:firstLine="708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</w:rPr>
        <w:t>Song</w:t>
      </w:r>
      <w:r w:rsidR="00E72329">
        <w:rPr>
          <w:rFonts w:ascii="Book Antiqua" w:eastAsiaTheme="minorEastAsia" w:hAnsi="Book Antiqua" w:hint="eastAsia"/>
          <w:lang w:eastAsia="zh-CN"/>
        </w:rPr>
        <w:t xml:space="preserve"> </w:t>
      </w:r>
      <w:r w:rsidR="00E72329" w:rsidRPr="00E72329">
        <w:rPr>
          <w:rFonts w:ascii="Book Antiqua" w:eastAsiaTheme="minorEastAsia" w:hAnsi="Book Antiqua" w:hint="eastAsia"/>
          <w:i/>
          <w:lang w:eastAsia="zh-CN"/>
        </w:rPr>
        <w:t>et al</w:t>
      </w:r>
      <w:r w:rsidR="00E72329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="00E72329"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&lt;EndNote&gt;&lt;Cite&gt;&lt;DisplayText&gt;(18)&lt;/DisplayText&gt;&lt;record&gt;&lt;/record&gt;&lt;/Cite&gt;&lt;/EndNote&gt;</w:instrText>
      </w:r>
      <w:r w:rsidR="00E72329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72329" w:rsidRPr="00B07F45">
        <w:rPr>
          <w:rFonts w:ascii="Book Antiqua" w:hAnsi="Book Antiqua"/>
          <w:vertAlign w:val="superscript"/>
        </w:rPr>
        <w:t>[18]</w:t>
      </w:r>
      <w:r w:rsidR="00E72329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 xml:space="preserve"> reports that 32 patients with ADPKD who were transplanted without nephrectomy had </w:t>
      </w:r>
      <w:r w:rsidR="00527B39" w:rsidRPr="00B07F45">
        <w:rPr>
          <w:rFonts w:ascii="Book Antiqua" w:hAnsi="Book Antiqua"/>
        </w:rPr>
        <w:t xml:space="preserve">a </w:t>
      </w:r>
      <w:r w:rsidRPr="00B07F45">
        <w:rPr>
          <w:rFonts w:ascii="Book Antiqua" w:hAnsi="Book Antiqua"/>
        </w:rPr>
        <w:t>greater incidence of hypertension</w:t>
      </w:r>
      <w:r w:rsidR="000E56AA" w:rsidRPr="00B07F45">
        <w:rPr>
          <w:rFonts w:ascii="Book Antiqua" w:hAnsi="Book Antiqua"/>
        </w:rPr>
        <w:t xml:space="preserve"> (91% </w:t>
      </w:r>
      <w:r w:rsidR="000E56AA" w:rsidRPr="00B07F45">
        <w:rPr>
          <w:rFonts w:ascii="Book Antiqua" w:hAnsi="Book Antiqua"/>
          <w:i/>
        </w:rPr>
        <w:t>vs</w:t>
      </w:r>
      <w:r w:rsidR="00527B39" w:rsidRPr="00B07F45">
        <w:rPr>
          <w:rFonts w:ascii="Book Antiqua" w:hAnsi="Book Antiqua"/>
        </w:rPr>
        <w:t xml:space="preserve"> </w:t>
      </w:r>
      <w:r w:rsidR="000E56AA" w:rsidRPr="00B07F45">
        <w:rPr>
          <w:rFonts w:ascii="Book Antiqua" w:hAnsi="Book Antiqua"/>
        </w:rPr>
        <w:t>66</w:t>
      </w:r>
      <w:r w:rsidRPr="00B07F45">
        <w:rPr>
          <w:rFonts w:ascii="Book Antiqua" w:hAnsi="Book Antiqua"/>
        </w:rPr>
        <w:t>%) and urinary tract infection (31</w:t>
      </w:r>
      <w:r w:rsidR="000E56AA" w:rsidRPr="00B07F45">
        <w:rPr>
          <w:rFonts w:ascii="Book Antiqua" w:hAnsi="Book Antiqua"/>
        </w:rPr>
        <w:t xml:space="preserve">% </w:t>
      </w:r>
      <w:r w:rsidR="000E56AA" w:rsidRPr="00B07F45">
        <w:rPr>
          <w:rFonts w:ascii="Book Antiqua" w:hAnsi="Book Antiqua"/>
          <w:i/>
        </w:rPr>
        <w:t>vs</w:t>
      </w:r>
      <w:r w:rsidR="000E56AA" w:rsidRPr="00B07F45">
        <w:rPr>
          <w:rFonts w:ascii="Book Antiqua" w:hAnsi="Book Antiqua"/>
        </w:rPr>
        <w:t xml:space="preserve"> 6.4</w:t>
      </w:r>
      <w:r w:rsidRPr="00B07F45">
        <w:rPr>
          <w:rFonts w:ascii="Book Antiqua" w:hAnsi="Book Antiqua"/>
        </w:rPr>
        <w:t>%) compared to a similar group where simultaneous bilateral nephrectomy and</w:t>
      </w:r>
      <w:r w:rsidR="000E56AA" w:rsidRPr="00B07F45">
        <w:rPr>
          <w:rFonts w:ascii="Book Antiqua" w:hAnsi="Book Antiqua"/>
        </w:rPr>
        <w:t xml:space="preserve"> renal transplant was performed</w:t>
      </w:r>
      <w:r w:rsidR="00E72329">
        <w:rPr>
          <w:rFonts w:ascii="Book Antiqua" w:eastAsiaTheme="minorEastAsia" w:hAnsi="Book Antiqua" w:hint="eastAsia"/>
          <w:lang w:eastAsia="zh-CN"/>
        </w:rPr>
        <w:t>.</w:t>
      </w:r>
    </w:p>
    <w:p w:rsidR="00EF4A41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Glassman reports that in nine transplanted patients, post</w:t>
      </w:r>
      <w:r w:rsidR="000E56AA" w:rsidRPr="00B07F45">
        <w:rPr>
          <w:rFonts w:ascii="Book Antiqua" w:hAnsi="Book Antiqua"/>
        </w:rPr>
        <w:t xml:space="preserve">operative creatinine was 2.2 </w:t>
      </w:r>
      <w:r w:rsidR="000E56AA" w:rsidRPr="00B07F45">
        <w:rPr>
          <w:rFonts w:ascii="Book Antiqua" w:hAnsi="Book Antiqua"/>
          <w:i/>
        </w:rPr>
        <w:t>vs</w:t>
      </w:r>
      <w:r w:rsidR="000E56AA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1.6 in the simultaneous nephrectomy and transplant group.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study incorporates a non-validat</w:t>
      </w:r>
      <w:r w:rsidR="000E56AA" w:rsidRPr="00B07F45">
        <w:rPr>
          <w:rFonts w:ascii="Book Antiqua" w:hAnsi="Book Antiqua"/>
        </w:rPr>
        <w:t>ed user satisfaction survey: 70</w:t>
      </w:r>
      <w:r w:rsidRPr="00B07F45">
        <w:rPr>
          <w:rFonts w:ascii="Book Antiqua" w:hAnsi="Book Antiqua"/>
        </w:rPr>
        <w:t>% of patients submitted to the double procedure were satisfied.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In patients submitted to transplant exclusively, 7 out of 9 would have pre</w:t>
      </w:r>
      <w:r w:rsidR="000E56AA" w:rsidRPr="00B07F45">
        <w:rPr>
          <w:rFonts w:ascii="Book Antiqua" w:hAnsi="Book Antiqua"/>
        </w:rPr>
        <w:t>ferred simultaneous nephrectomy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&lt;EndNote&gt;&lt;Cite&gt;&lt;DisplayText&gt;(19)&lt;/DisplayText&gt;&lt;record&gt;&lt;/record&gt;&lt;/Cite&gt;&lt;/EndNote&gt;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19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527B39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proofErr w:type="spellStart"/>
      <w:r w:rsidRPr="00B07F45">
        <w:rPr>
          <w:rFonts w:ascii="Book Antiqua" w:hAnsi="Book Antiqua"/>
        </w:rPr>
        <w:t>Neeff</w:t>
      </w:r>
      <w:proofErr w:type="spellEnd"/>
      <w:r w:rsidRPr="00B07F45">
        <w:rPr>
          <w:rFonts w:ascii="Book Antiqua" w:hAnsi="Book Antiqua"/>
        </w:rPr>
        <w:t xml:space="preserve"> presents a series of 100 patients with ADPKD submitted to nephrectomy with a prolonged unilateral mi</w:t>
      </w:r>
      <w:r w:rsidR="000E56AA" w:rsidRPr="00B07F45">
        <w:rPr>
          <w:rFonts w:ascii="Book Antiqua" w:hAnsi="Book Antiqua"/>
        </w:rPr>
        <w:t>dline Gibson incision.</w:t>
      </w:r>
      <w:r w:rsidR="00D86EBB" w:rsidRPr="00B07F45">
        <w:rPr>
          <w:rFonts w:ascii="Book Antiqua" w:hAnsi="Book Antiqua"/>
        </w:rPr>
        <w:t xml:space="preserve"> </w:t>
      </w:r>
      <w:r w:rsidR="000E56AA" w:rsidRPr="00B07F45">
        <w:rPr>
          <w:rFonts w:ascii="Book Antiqua" w:hAnsi="Book Antiqua"/>
        </w:rPr>
        <w:t>Only 12</w:t>
      </w:r>
      <w:r w:rsidRPr="00B07F45">
        <w:rPr>
          <w:rFonts w:ascii="Book Antiqua" w:hAnsi="Book Antiqua"/>
        </w:rPr>
        <w:t>% of patients presented postoperative complications (</w:t>
      </w:r>
      <w:proofErr w:type="spellStart"/>
      <w:r w:rsidRPr="00B07F45">
        <w:rPr>
          <w:rFonts w:ascii="Book Antiqua" w:hAnsi="Book Antiqua"/>
        </w:rPr>
        <w:t>linfocele</w:t>
      </w:r>
      <w:proofErr w:type="spellEnd"/>
      <w:r w:rsidRPr="00B07F45">
        <w:rPr>
          <w:rFonts w:ascii="Book Antiqua" w:hAnsi="Book Antiqua"/>
        </w:rPr>
        <w:t xml:space="preserve">, hernia, hematoma, </w:t>
      </w:r>
      <w:proofErr w:type="spellStart"/>
      <w:r w:rsidRPr="00B07F45">
        <w:rPr>
          <w:rFonts w:ascii="Book Antiqua" w:hAnsi="Book Antiqua"/>
        </w:rPr>
        <w:t>haemorrhage</w:t>
      </w:r>
      <w:proofErr w:type="spellEnd"/>
      <w:r w:rsidRPr="00B07F45">
        <w:rPr>
          <w:rFonts w:ascii="Book Antiqua" w:hAnsi="Book Antiqua"/>
        </w:rPr>
        <w:t>).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Four percent of patients had t</w:t>
      </w:r>
      <w:r w:rsidR="00527B39" w:rsidRPr="00B07F45">
        <w:rPr>
          <w:rFonts w:ascii="Book Antiqua" w:hAnsi="Book Antiqua"/>
        </w:rPr>
        <w:t xml:space="preserve">o be operated </w:t>
      </w:r>
      <w:r w:rsidRPr="00B07F45">
        <w:rPr>
          <w:rFonts w:ascii="Book Antiqua" w:hAnsi="Book Antiqua"/>
        </w:rPr>
        <w:t>due to one of these complications.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Overall</w:t>
      </w:r>
      <w:r w:rsidR="000E56AA" w:rsidRPr="00B07F45">
        <w:rPr>
          <w:rFonts w:ascii="Book Antiqua" w:hAnsi="Book Antiqua"/>
        </w:rPr>
        <w:t xml:space="preserve"> renal graft survival was of 96% and 80</w:t>
      </w:r>
      <w:r w:rsidRPr="00B07F45">
        <w:rPr>
          <w:rFonts w:ascii="Book Antiqua" w:hAnsi="Book Antiqua"/>
        </w:rPr>
        <w:t>% in years 1 and 5, respectively.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Graft survival rates are similar to series without nephrectomy.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study d</w:t>
      </w:r>
      <w:r w:rsidR="000E56AA" w:rsidRPr="00B07F45">
        <w:rPr>
          <w:rFonts w:ascii="Book Antiqua" w:hAnsi="Book Antiqua"/>
        </w:rPr>
        <w:t>oes not present a control group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&lt;EndNote&gt;&lt;Cite&gt;&lt;DisplayText&gt;(24)&lt;/DisplayText&gt;&lt;record&gt;&lt;/record&gt;&lt;/Cite&gt;&lt;/EndNote&gt;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24</w:t>
      </w:r>
      <w:r w:rsidR="00EE028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527B39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Fuller at UCLA presents 32 patients submitted to nephrectomy at all times.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Seven patients underwent nephrectomy before transplant, 16 simultaneous with renal transp</w:t>
      </w:r>
      <w:r w:rsidR="00D96E89" w:rsidRPr="00B07F45">
        <w:rPr>
          <w:rFonts w:ascii="Book Antiqua" w:hAnsi="Book Antiqua"/>
        </w:rPr>
        <w:t>lant and nine</w:t>
      </w:r>
      <w:r w:rsidRPr="00B07F45">
        <w:rPr>
          <w:rFonts w:ascii="Book Antiqua" w:hAnsi="Book Antiqua"/>
        </w:rPr>
        <w:t xml:space="preserve"> </w:t>
      </w:r>
      <w:r w:rsidR="0034632F" w:rsidRPr="00B07F45">
        <w:rPr>
          <w:rFonts w:ascii="Book Antiqua" w:hAnsi="Book Antiqua"/>
        </w:rPr>
        <w:t>post-transplant</w:t>
      </w:r>
      <w:r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There were no differences in terms of complications.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This study suggests performing unilateral </w:t>
      </w:r>
      <w:r w:rsidRPr="00B07F45">
        <w:rPr>
          <w:rFonts w:ascii="Book Antiqua" w:hAnsi="Book Antiqua"/>
        </w:rPr>
        <w:lastRenderedPageBreak/>
        <w:t>or bilateral nephrectomy simultaneous to transplant, espec</w:t>
      </w:r>
      <w:r w:rsidR="000E56AA" w:rsidRPr="00B07F45">
        <w:rPr>
          <w:rFonts w:ascii="Book Antiqua" w:hAnsi="Book Antiqua"/>
        </w:rPr>
        <w:t>ially in the live donor setting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&lt;EndNote&gt;&lt;Cite&gt;&lt;DisplayText&gt;(25)&lt;/DisplayText&gt;&lt;record&gt;&lt;/record&gt;&lt;/Cite&gt;&lt;/EndNote&gt;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EE028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25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527B39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Other authors study results in patients submitted to bilateral nephrectomy; some patients were also transplanted simultaneously.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In these series, surgical times and complications rates in t</w:t>
      </w:r>
      <w:r w:rsidR="000E56AA" w:rsidRPr="00B07F45">
        <w:rPr>
          <w:rFonts w:ascii="Book Antiqua" w:hAnsi="Book Antiqua"/>
        </w:rPr>
        <w:t>he compared groups were similar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&lt;EndNote&gt;&lt;Cite&gt;&lt;DisplayText&gt;(16, 26, 27)&lt;/DisplayText&gt;&lt;record&gt;&lt;/record&gt;&lt;/Cite&gt;&lt;/EndNote&gt;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0E56AA" w:rsidRPr="00B07F45">
        <w:rPr>
          <w:rFonts w:ascii="Book Antiqua" w:hAnsi="Book Antiqua"/>
          <w:vertAlign w:val="superscript"/>
        </w:rPr>
        <w:t>16,26,</w:t>
      </w:r>
      <w:r w:rsidRPr="00B07F45">
        <w:rPr>
          <w:rFonts w:ascii="Book Antiqua" w:hAnsi="Book Antiqua"/>
          <w:vertAlign w:val="superscript"/>
        </w:rPr>
        <w:t>27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</w:p>
    <w:p w:rsidR="00527B39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Wagner reports shorter hospitalization stay in patients with simultaneous nephrecto</w:t>
      </w:r>
      <w:r w:rsidR="000E56AA" w:rsidRPr="00B07F45">
        <w:rPr>
          <w:rFonts w:ascii="Book Antiqua" w:hAnsi="Book Antiqua"/>
        </w:rPr>
        <w:t xml:space="preserve">my and transplant (6.9 </w:t>
      </w:r>
      <w:r w:rsidR="000E56AA" w:rsidRPr="00B07F45">
        <w:rPr>
          <w:rFonts w:ascii="Book Antiqua" w:eastAsiaTheme="minorEastAsia" w:hAnsi="Book Antiqua"/>
          <w:lang w:eastAsia="zh-CN"/>
        </w:rPr>
        <w:t>d</w:t>
      </w:r>
      <w:r w:rsidR="000E56AA" w:rsidRPr="00B07F45">
        <w:rPr>
          <w:rFonts w:ascii="Book Antiqua" w:hAnsi="Book Antiqua"/>
        </w:rPr>
        <w:t xml:space="preserve">) </w:t>
      </w:r>
      <w:r w:rsidR="000E56AA" w:rsidRPr="00B07F45">
        <w:rPr>
          <w:rFonts w:ascii="Book Antiqua" w:hAnsi="Book Antiqua"/>
          <w:i/>
        </w:rPr>
        <w:t>vs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differed nephrectomy and transplant (11.8 </w:t>
      </w:r>
      <w:r w:rsidR="000E56AA" w:rsidRPr="00B07F45">
        <w:rPr>
          <w:rFonts w:ascii="Book Antiqua" w:eastAsiaTheme="minorEastAsia" w:hAnsi="Book Antiqua"/>
          <w:lang w:eastAsia="zh-CN"/>
        </w:rPr>
        <w:t>d</w:t>
      </w:r>
      <w:r w:rsidRPr="00B07F45">
        <w:rPr>
          <w:rFonts w:ascii="Book Antiqua" w:hAnsi="Book Antiqua"/>
        </w:rPr>
        <w:t xml:space="preserve"> fo</w:t>
      </w:r>
      <w:r w:rsidR="000E56AA" w:rsidRPr="00B07F45">
        <w:rPr>
          <w:rFonts w:ascii="Book Antiqua" w:hAnsi="Book Antiqua"/>
        </w:rPr>
        <w:t>r both hospitalization periods)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Wagner&lt;/Author&gt;&lt;Year&gt;2007&lt;/Year&gt;&lt;RecNum&gt;320&lt;/RecNum&gt;&lt;DisplayText&gt;(26)&lt;/DisplayText&gt;&lt;record&gt;&lt;dates&gt;&lt;pub-dates&gt;&lt;date&gt;Jun&lt;/date&gt;&lt;/pub-dates&gt;&lt;year&gt;2007&lt;/year&gt;&lt;/dates&gt;&lt;keywords&gt;&lt;keyword&gt;Aged&lt;/keyword&gt;&lt;keyword&gt;*Algorithms&lt;/keyword&gt;&lt;keyword&gt;Cohort Studies&lt;/keyword&gt;&lt;keyword&gt;Female&lt;/keyword&gt;&lt;keyword&gt;Humans&lt;/keyword&gt;&lt;keyword&gt;*Kidney Transplantation&lt;/keyword&gt;&lt;keyword&gt;Length of Stay&lt;/keyword&gt;&lt;keyword&gt;*Living Donors&lt;/keyword&gt;&lt;keyword&gt;Male&lt;/keyword&gt;&lt;keyword&gt;Middle Aged&lt;/keyword&gt;&lt;keyword&gt;*Nephrectomy&lt;/keyword&gt;&lt;keyword&gt;Polycystic Kidney, Autosomal Dominant/*surgery&lt;/keyword&gt;&lt;keyword&gt;Reproducibility of Results&lt;/keyword&gt;&lt;keyword&gt;Retrospective Studies&lt;/keyword&gt;&lt;keyword&gt;Treatment Outcome&lt;/keyword&gt;&lt;/keywords&gt;&lt;isbn&gt;0022-5347 (Print)&amp;#13;0022-5347&lt;/isbn&gt;&lt;titles&gt;&lt;title&gt;Selective, concurrent bilateral nephrectomies at renal transplantation for autosomal dominant polycystic kidney disease&lt;/title&gt;&lt;secondary-title&gt;J Urol&lt;/secondary-title&gt;&lt;alt-title&gt;The Journal of urology&lt;/alt-title&gt;&lt;/titles&gt;&lt;pages&gt;2250-4; discussion 2254&lt;/pages&gt;&lt;number&gt;6&lt;/number&gt;&lt;contributors&gt;&lt;authors&gt;&lt;author&gt;Wagner, M. D.&lt;/author&gt;&lt;author&gt;Prather, J. C.&lt;/author&gt;&lt;author&gt;Barry, J. M.&lt;/author&gt;&lt;/authors&gt;&lt;/contributors&gt;&lt;edition&gt;2007/05/19&lt;/edition&gt;&lt;language&gt;eng&lt;/language&gt;&lt;added-date format="utc"&gt;1433354542&lt;/added-date&gt;&lt;ref-type name="Journal Article"&gt;17&lt;/ref-type&gt;&lt;auth-address&gt;Division of Urology and Renal Transplantation, Oregon Health and Sciences University, 3181 Southwest Sam Jackson Park Road, Portland, OR 97239, USA. wagnerm@ohsu.edu&lt;/auth-address&gt;&lt;remote-database-provider&gt;NLM&lt;/remote-database-provider&gt;&lt;rec-number&gt;320&lt;/rec-number&gt;&lt;last-updated-date format="utc"&gt;1433648210&lt;/last-updated-date&gt;&lt;accession-num&gt;17509331&lt;/accession-num&gt;&lt;electronic-resource-num&gt;10.1016/j.juro.2007.01.146&lt;/electronic-resource-num&gt;&lt;volume&gt;177&lt;/volume&gt;&lt;/record&gt;&lt;/Cite&gt;&lt;/EndNote&gt;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26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  <w:r w:rsidR="000E56AA" w:rsidRPr="00B07F45">
        <w:rPr>
          <w:rFonts w:ascii="Book Antiqua" w:eastAsiaTheme="minorEastAsia" w:hAnsi="Book Antiqua" w:cs="Book Antiqua"/>
          <w:lang w:eastAsia="zh-CN"/>
        </w:rPr>
        <w:t xml:space="preserve"> </w:t>
      </w:r>
    </w:p>
    <w:p w:rsidR="00527B39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 xml:space="preserve">Tyson presents the analysis of the Nationwide Inpatient Sample Database, demonstrating lesser mortality in the nephrectomy and transplant (OR </w:t>
      </w:r>
      <w:r w:rsidR="000E56AA" w:rsidRPr="00B07F45">
        <w:rPr>
          <w:rFonts w:ascii="Book Antiqua" w:eastAsiaTheme="minorEastAsia" w:hAnsi="Book Antiqua"/>
          <w:lang w:eastAsia="zh-CN"/>
        </w:rPr>
        <w:t xml:space="preserve">= </w:t>
      </w:r>
      <w:r w:rsidRPr="00B07F45">
        <w:rPr>
          <w:rFonts w:ascii="Book Antiqua" w:hAnsi="Book Antiqua"/>
        </w:rPr>
        <w:t>0.06) compared with the bilateral nephrectomy without transplant group.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difference is not found when ana</w:t>
      </w:r>
      <w:r w:rsidR="00CB6078" w:rsidRPr="00B07F45">
        <w:rPr>
          <w:rFonts w:ascii="Book Antiqua" w:hAnsi="Book Antiqua"/>
        </w:rPr>
        <w:t>lyzing high volume center</w:t>
      </w:r>
      <w:r w:rsidR="000E56AA" w:rsidRPr="00B07F45">
        <w:rPr>
          <w:rFonts w:ascii="Book Antiqua" w:hAnsi="Book Antiqua"/>
        </w:rPr>
        <w:t>s only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27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FD263F" w:rsidRPr="00B07F45" w:rsidRDefault="00AE06A8" w:rsidP="0034632F">
      <w:pPr>
        <w:spacing w:line="360" w:lineRule="auto"/>
        <w:ind w:firstLine="708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 xml:space="preserve">Martin reports better postoperative creatinine values in patients submitted to laparoscopic bilateral nephrectomy and simultaneous transplant compared to differed </w:t>
      </w:r>
      <w:r w:rsidR="000E56AA" w:rsidRPr="00B07F45">
        <w:rPr>
          <w:rFonts w:ascii="Book Antiqua" w:hAnsi="Book Antiqua"/>
        </w:rPr>
        <w:t>transplant (1</w:t>
      </w:r>
      <w:r w:rsidR="000E56AA" w:rsidRPr="00B07F45">
        <w:rPr>
          <w:rFonts w:ascii="Book Antiqua" w:eastAsiaTheme="minorEastAsia" w:hAnsi="Book Antiqua"/>
          <w:lang w:eastAsia="zh-CN"/>
        </w:rPr>
        <w:t>.</w:t>
      </w:r>
      <w:r w:rsidR="000E56AA" w:rsidRPr="00B07F45">
        <w:rPr>
          <w:rFonts w:ascii="Book Antiqua" w:hAnsi="Book Antiqua"/>
        </w:rPr>
        <w:t xml:space="preserve">6 </w:t>
      </w:r>
      <w:r w:rsidR="000E56AA" w:rsidRPr="00B07F45">
        <w:rPr>
          <w:rFonts w:ascii="Book Antiqua" w:hAnsi="Book Antiqua"/>
          <w:i/>
        </w:rPr>
        <w:t>vs</w:t>
      </w:r>
      <w:r w:rsidR="000E56AA" w:rsidRPr="00B07F45">
        <w:rPr>
          <w:rFonts w:ascii="Book Antiqua" w:hAnsi="Book Antiqua"/>
        </w:rPr>
        <w:t xml:space="preserve"> 2</w:t>
      </w:r>
      <w:r w:rsidR="000E56AA" w:rsidRPr="00B07F45">
        <w:rPr>
          <w:rFonts w:ascii="Book Antiqua" w:eastAsiaTheme="minorEastAsia" w:hAnsi="Book Antiqua"/>
          <w:lang w:eastAsia="zh-CN"/>
        </w:rPr>
        <w:t>.</w:t>
      </w:r>
      <w:r w:rsidR="000E56AA" w:rsidRPr="00B07F45">
        <w:rPr>
          <w:rFonts w:ascii="Book Antiqua" w:hAnsi="Book Antiqua"/>
        </w:rPr>
        <w:t>3 mg/</w:t>
      </w:r>
      <w:proofErr w:type="spellStart"/>
      <w:r w:rsidR="000E56AA" w:rsidRPr="00B07F45">
        <w:rPr>
          <w:rFonts w:ascii="Book Antiqua" w:hAnsi="Book Antiqua"/>
        </w:rPr>
        <w:t>dL</w:t>
      </w:r>
      <w:proofErr w:type="spellEnd"/>
      <w:r w:rsidR="000E56AA" w:rsidRPr="00B07F45">
        <w:rPr>
          <w:rFonts w:ascii="Book Antiqua" w:hAnsi="Book Antiqua"/>
        </w:rPr>
        <w:t>)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Martin&lt;/Author&gt;&lt;Year&gt;2012&lt;/Year&gt;&lt;RecNum&gt;298&lt;/RecNum&gt;&lt;DisplayText&gt;(16)&lt;/DisplayText&gt;&lt;record&gt;&lt;dates&gt;&lt;pub-dates&gt;&lt;date&gt;Dec&lt;/date&gt;&lt;/pub-dates&gt;&lt;year&gt;2012&lt;/year&gt;&lt;/dates&gt;&lt;keywords&gt;&lt;keyword&gt;Adult&lt;/keyword&gt;&lt;keyword&gt;Female&lt;/keyword&gt;&lt;keyword&gt;Follow-Up Studies&lt;/keyword&gt;&lt;keyword&gt;Humans&lt;/keyword&gt;&lt;keyword&gt;Kidney Transplantation/*methods&lt;/keyword&gt;&lt;keyword&gt;*Laparoscopy&lt;/keyword&gt;&lt;keyword&gt;Length of Stay/trends&lt;/keyword&gt;&lt;keyword&gt;Male&lt;/keyword&gt;&lt;keyword&gt;Middle Aged&lt;/keyword&gt;&lt;keyword&gt;Nephrectomy/*methods&lt;/keyword&gt;&lt;keyword&gt;Polycystic Kidney, Autosomal Dominant/*surgery&lt;/keyword&gt;&lt;keyword&gt;Retrospective Studies&lt;/keyword&gt;&lt;keyword&gt;Treatment Outcome&lt;/keyword&gt;&lt;keyword&gt;Young Adult&lt;/keyword&gt;&lt;/keywords&gt;&lt;isbn&gt;1464-4096&lt;/isbn&gt;&lt;titles&gt;&lt;title&gt;Laparoscopic bilateral native nephrectomies with simultaneous kidney transplantation&lt;/title&gt;&lt;secondary-title&gt;BJU Int&lt;/secondary-title&gt;&lt;alt-title&gt;BJU international&lt;/alt-title&gt;&lt;/titles&gt;&lt;pages&gt;E1003-7&lt;/pages&gt;&lt;number&gt;11 Pt C&lt;/number&gt;&lt;contributors&gt;&lt;authors&gt;&lt;author&gt;Martin, A. D.&lt;/author&gt;&lt;author&gt;Mekeel, K. L.&lt;/author&gt;&lt;author&gt;Castle, E. P.&lt;/author&gt;&lt;author&gt;Vaish, S. S.&lt;/author&gt;&lt;author&gt;Martin, G. L.&lt;/author&gt;&lt;author&gt;Moss, A. A.&lt;/author&gt;&lt;author&gt;Mulligan, D. C.&lt;/author&gt;&lt;author&gt;Heilman, R. L.&lt;/author&gt;&lt;author&gt;Reddy, K. S.&lt;/author&gt;&lt;author&gt;Andrews, P. E.&lt;/author&gt;&lt;/authors&gt;&lt;/contributors&gt;&lt;edition&gt;2012/08/14&lt;/edition&gt;&lt;language&gt;eng&lt;/language&gt;&lt;added-date format="utc"&gt;1433353575&lt;/added-date&gt;&lt;ref-type name="Journal Article"&gt;17&lt;/ref-type&gt;&lt;auth-address&gt;Department of Urology, Mayo Clinic, Phoenix, AZ, USA. aamartin@cnmc.org&lt;/auth-address&gt;&lt;remote-database-provider&gt;NLM&lt;/remote-database-provider&gt;&lt;rec-number&gt;298&lt;/rec-number&gt;&lt;last-updated-date format="utc"&gt;1433648156&lt;/last-updated-date&gt;&lt;accession-num&gt;22882539&lt;/accession-num&gt;&lt;electronic-resource-num&gt;10.1111/j.1464-410X.2012.11379.x&lt;/electronic-resource-num&gt;&lt;volume&gt;110&lt;/volume&gt;&lt;/record&gt;&lt;/Cite&gt;&lt;/EndNote&gt;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16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i/>
        </w:rPr>
      </w:pPr>
    </w:p>
    <w:p w:rsidR="00227A63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lang w:eastAsia="zh-CN"/>
        </w:rPr>
      </w:pPr>
      <w:r w:rsidRPr="00B07F45">
        <w:rPr>
          <w:rFonts w:ascii="Book Antiqua" w:hAnsi="Book Antiqua"/>
          <w:b/>
          <w:bCs/>
          <w:i/>
        </w:rPr>
        <w:t>Pre-transplant bilateral nephrectomy</w:t>
      </w:r>
    </w:p>
    <w:p w:rsidR="00227A63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lang w:eastAsia="zh-CN"/>
        </w:rPr>
      </w:pPr>
      <w:r w:rsidRPr="00B07F45">
        <w:rPr>
          <w:rFonts w:ascii="Book Antiqua" w:hAnsi="Book Antiqua"/>
        </w:rPr>
        <w:t>Two authors present very small series with pre-transplant nephrectomy with differed transplant.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Both show the highest postoperative complications rate and mortality.</w:t>
      </w:r>
      <w:r w:rsidR="00D86EBB" w:rsidRPr="00B07F45">
        <w:rPr>
          <w:rFonts w:ascii="Book Antiqua" w:hAnsi="Book Antiqua"/>
        </w:rPr>
        <w:t xml:space="preserve"> </w:t>
      </w:r>
    </w:p>
    <w:p w:rsidR="00FD263F" w:rsidRPr="00B07F45" w:rsidRDefault="00AE06A8" w:rsidP="0034632F">
      <w:pPr>
        <w:spacing w:line="360" w:lineRule="auto"/>
        <w:ind w:firstLine="182"/>
        <w:jc w:val="both"/>
        <w:rPr>
          <w:rFonts w:ascii="Book Antiqua" w:eastAsiaTheme="minorEastAsia" w:hAnsi="Book Antiqua" w:cs="Book Antiqua"/>
          <w:b/>
          <w:bCs/>
          <w:i/>
          <w:lang w:eastAsia="zh-CN"/>
        </w:rPr>
      </w:pPr>
      <w:proofErr w:type="spellStart"/>
      <w:r w:rsidRPr="00B07F45">
        <w:rPr>
          <w:rFonts w:ascii="Book Antiqua" w:hAnsi="Book Antiqua"/>
        </w:rPr>
        <w:t>Kirkman</w:t>
      </w:r>
      <w:proofErr w:type="spellEnd"/>
      <w:r w:rsidRPr="00B07F45">
        <w:rPr>
          <w:rFonts w:ascii="Book Antiqua" w:hAnsi="Book Antiqua"/>
        </w:rPr>
        <w:t xml:space="preserve"> analyzes outcomes of patients submitted to unilateral or bilateral nephrectomy before or after transplant.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Mortality is present in this series.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In the pre transplant bilateral nephrectomy group 2 of 10 patients died, while in the bilateral differed nephrectomy group 1 of 10 patients died.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All deaths were due to colonic ischemia leading to </w:t>
      </w:r>
      <w:proofErr w:type="spellStart"/>
      <w:r w:rsidRPr="00B07F45">
        <w:rPr>
          <w:rFonts w:ascii="Book Antiqua" w:hAnsi="Book Antiqua"/>
        </w:rPr>
        <w:t>multiorgan</w:t>
      </w:r>
      <w:proofErr w:type="spellEnd"/>
      <w:r w:rsidRPr="00B07F45">
        <w:rPr>
          <w:rFonts w:ascii="Book Antiqua" w:hAnsi="Book Antiqua"/>
        </w:rPr>
        <w:t xml:space="preserve"> failure.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There is no statistic</w:t>
      </w:r>
      <w:r w:rsidR="000E56AA" w:rsidRPr="00B07F45">
        <w:rPr>
          <w:rFonts w:ascii="Book Antiqua" w:hAnsi="Book Antiqua"/>
        </w:rPr>
        <w:t>al analysis for this difference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&lt;EndNote&gt;&lt;Cite&gt;&lt;DisplayText&gt;(14)&lt;/DisplayText&gt;&lt;record&gt;&lt;/record&gt;&lt;/Cite&gt;&lt;/EndNote&gt;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14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proofErr w:type="gramStart"/>
      <w:r w:rsidR="007E67D9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.</w:t>
      </w:r>
      <w:proofErr w:type="gramEnd"/>
    </w:p>
    <w:p w:rsidR="00FD263F" w:rsidRPr="00B07F45" w:rsidRDefault="00227A63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proofErr w:type="spellStart"/>
      <w:r w:rsidRPr="00B07F45">
        <w:rPr>
          <w:rFonts w:ascii="Book Antiqua" w:hAnsi="Book Antiqua"/>
        </w:rPr>
        <w:t>Krol</w:t>
      </w:r>
      <w:proofErr w:type="spellEnd"/>
      <w:r w:rsidRPr="00B07F45">
        <w:rPr>
          <w:rFonts w:ascii="Book Antiqua" w:hAnsi="Book Antiqua"/>
        </w:rPr>
        <w:t xml:space="preserve"> presents 20 patients in h</w:t>
      </w:r>
      <w:r w:rsidR="00AE06A8" w:rsidRPr="00B07F45">
        <w:rPr>
          <w:rFonts w:ascii="Book Antiqua" w:hAnsi="Book Antiqua"/>
        </w:rPr>
        <w:t>emodialysis submitted to open bilateral nephrectomy.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Postoperative complications were present in 9 of 20 patients (45%).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lastRenderedPageBreak/>
        <w:t>Complications described include hernia, chronic abdominal pain, peptic ulcer and ileum.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This se</w:t>
      </w:r>
      <w:r w:rsidR="000E56AA" w:rsidRPr="00B07F45">
        <w:rPr>
          <w:rFonts w:ascii="Book Antiqua" w:hAnsi="Book Antiqua"/>
        </w:rPr>
        <w:t>ries does not present mortality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="00AE06A8"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Krol&lt;/Author&gt;&lt;Year&gt;2006&lt;/Year&gt;&lt;RecNum&gt;377&lt;/RecNum&gt;&lt;DisplayText&gt;(28)&lt;/DisplayText&gt;&lt;record&gt;&lt;dates&gt;&lt;pub-dates&gt;&lt;date&gt;Jan-Feb&lt;/date&gt;&lt;/pub-dates&gt;&lt;year&gt;2006&lt;/year&gt;&lt;/dates&gt;&lt;keywords&gt;&lt;keyword&gt;Abdomen&lt;/keyword&gt;&lt;keyword&gt;Adult&lt;/keyword&gt;&lt;keyword&gt;Female&lt;/keyword&gt;&lt;keyword&gt;Functional Laterality&lt;/keyword&gt;&lt;keyword&gt;Humans&lt;/keyword&gt;&lt;keyword&gt;Kidney/pathology&lt;/keyword&gt;&lt;keyword&gt;Kidney Transplantation/*methods&lt;/keyword&gt;&lt;keyword&gt;Male&lt;/keyword&gt;&lt;keyword&gt;Middle Aged&lt;/keyword&gt;&lt;keyword&gt;Nephrectomy/*methods&lt;/keyword&gt;&lt;keyword&gt;Polycystic Kidney, Autosomal Dominant/pathology/*surgery&lt;/keyword&gt;&lt;keyword&gt;Renal Dialysis&lt;/keyword&gt;&lt;keyword&gt;*Tissue Donors&lt;/keyword&gt;&lt;keyword&gt;Treatment Outcome&lt;/keyword&gt;&lt;/keywords&gt;&lt;isbn&gt;0041-1345 (Print)&amp;#13;0041-1345&lt;/isbn&gt;&lt;titles&gt;&lt;title&gt;Simultaneous transabdominal bilateral nephrectomy in potential kidney transplant recipients&lt;/title&gt;&lt;secondary-title&gt;Transplant Proc&lt;/secondary-title&gt;&lt;alt-title&gt;Transplantation proceedings&lt;/alt-title&gt;&lt;/titles&gt;&lt;pages&gt;28-30&lt;/pages&gt;&lt;number&gt;1&lt;/number&gt;&lt;contributors&gt;&lt;authors&gt;&lt;author&gt;Krol, R.&lt;/author&gt;&lt;author&gt;Ziaja, J.&lt;/author&gt;&lt;author&gt;Cierniak, T.&lt;/author&gt;&lt;author&gt;Pawlicki, J.&lt;/author&gt;&lt;author&gt;Chudek, J.&lt;/author&gt;&lt;author&gt;Wiecek, A.&lt;/author&gt;&lt;author&gt;Cierpka, L.&lt;/author&gt;&lt;/authors&gt;&lt;/contributors&gt;&lt;edition&gt;2006/03/01&lt;/edition&gt;&lt;language&gt;eng&lt;/language&gt;&lt;added-date format="utc"&gt;1433647615&lt;/added-date&gt;&lt;ref-type name="Journal Article"&gt;17&lt;/ref-type&gt;&lt;auth-address&gt;Department of General, Vascular and Transplant Surgery, Silesian Medical University, ul. Francuska 20-24, 50-027 Katowice, Poland. robertk@hot.pl&lt;/auth-address&gt;&lt;remote-database-provider&gt;NLM&lt;/remote-database-provider&gt;&lt;rec-number&gt;377&lt;/rec-number&gt;&lt;last-updated-date format="utc"&gt;1433647965&lt;/last-updated-date&gt;&lt;accession-num&gt;16504655&lt;/accession-num&gt;&lt;electronic-resource-num&gt;10.1016/j.transproceed.2005.12.099&lt;/electronic-resource-num&gt;&lt;volume&gt;38&lt;/volume&gt;&lt;/record&gt;&lt;/Cite&gt;&lt;/EndNote&gt;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AE06A8" w:rsidRPr="00B07F45">
        <w:rPr>
          <w:rFonts w:ascii="Book Antiqua" w:hAnsi="Book Antiqua"/>
          <w:vertAlign w:val="superscript"/>
        </w:rPr>
        <w:t>28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AE06A8" w:rsidRPr="00B07F45">
        <w:rPr>
          <w:rFonts w:ascii="Book Antiqua" w:hAnsi="Book Antiqua"/>
        </w:rPr>
        <w:t>.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i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lang w:eastAsia="zh-CN"/>
        </w:rPr>
      </w:pPr>
      <w:r w:rsidRPr="00B07F45">
        <w:rPr>
          <w:rFonts w:ascii="Book Antiqua" w:hAnsi="Book Antiqua"/>
          <w:b/>
          <w:bCs/>
          <w:i/>
        </w:rPr>
        <w:t>Laparoscopic nephrectomy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Two authors present small laparoscopic nephrectomy series, with no control group.</w:t>
      </w:r>
      <w:r w:rsidR="00D86EBB" w:rsidRPr="00B07F45">
        <w:rPr>
          <w:rFonts w:ascii="Book Antiqua" w:hAnsi="Book Antiqua"/>
        </w:rPr>
        <w:t xml:space="preserve"> </w:t>
      </w:r>
      <w:r w:rsidR="00227A63" w:rsidRPr="00B07F45">
        <w:rPr>
          <w:rFonts w:ascii="Book Antiqua" w:hAnsi="Book Antiqua"/>
        </w:rPr>
        <w:t>There is a lesser complication</w:t>
      </w:r>
      <w:r w:rsidRPr="00B07F45">
        <w:rPr>
          <w:rFonts w:ascii="Book Antiqua" w:hAnsi="Book Antiqua"/>
        </w:rPr>
        <w:t>, transfusion, pain and hospital stay rate as compared to cohorts with open surgery.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There is no mention of graft function or survival with t</w:t>
      </w:r>
      <w:r w:rsidR="000E56AA" w:rsidRPr="00B07F45">
        <w:rPr>
          <w:rFonts w:ascii="Book Antiqua" w:hAnsi="Book Antiqua"/>
        </w:rPr>
        <w:t>his technique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&lt;EndNote&gt;&lt;Cite&gt;&lt;DisplayText&gt;(29, 30)&lt;/DisplayText&gt;&lt;record&gt;&lt;/record&gt;&lt;/Cite&gt;&lt;/EndNote&gt;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0E56AA" w:rsidRPr="00B07F45">
        <w:rPr>
          <w:rFonts w:ascii="Book Antiqua" w:hAnsi="Book Antiqua"/>
          <w:vertAlign w:val="superscript"/>
        </w:rPr>
        <w:t>29,</w:t>
      </w:r>
      <w:r w:rsidRPr="00B07F45">
        <w:rPr>
          <w:rFonts w:ascii="Book Antiqua" w:hAnsi="Book Antiqua"/>
          <w:vertAlign w:val="superscript"/>
        </w:rPr>
        <w:t>30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  <w:r w:rsidR="00D86EBB" w:rsidRPr="00B07F45">
        <w:rPr>
          <w:rFonts w:ascii="Book Antiqua" w:hAnsi="Book Antiqua"/>
        </w:rPr>
        <w:t xml:space="preserve"> 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="Book Antiqua" w:hAnsi="Book Antiqua" w:cs="Book Antiqua"/>
          <w:i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lang w:eastAsia="zh-CN"/>
        </w:rPr>
      </w:pPr>
      <w:r w:rsidRPr="00B07F45">
        <w:rPr>
          <w:rFonts w:ascii="Book Antiqua" w:hAnsi="Book Antiqua"/>
          <w:b/>
          <w:bCs/>
          <w:i/>
        </w:rPr>
        <w:t>Pre-transplant embolization of polycystic kidneys</w:t>
      </w:r>
    </w:p>
    <w:p w:rsidR="00FD263F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lang w:eastAsia="zh-CN"/>
        </w:rPr>
      </w:pPr>
      <w:r w:rsidRPr="00B07F45">
        <w:rPr>
          <w:rFonts w:ascii="Book Antiqua" w:hAnsi="Book Antiqua"/>
        </w:rPr>
        <w:t>There are few cohorts that show the effect of embolization of renal arteries to reduce the size of polycystic kidneys for graft space.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In 2010, </w:t>
      </w:r>
      <w:proofErr w:type="spellStart"/>
      <w:r w:rsidRPr="00B07F45">
        <w:rPr>
          <w:rFonts w:ascii="Book Antiqua" w:hAnsi="Book Antiqua"/>
        </w:rPr>
        <w:t>Cornelis</w:t>
      </w:r>
      <w:proofErr w:type="spellEnd"/>
      <w:r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  <w:i/>
        </w:rPr>
        <w:t>et al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="000E56AA"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0E56AA" w:rsidRPr="00B07F45">
        <w:rPr>
          <w:rFonts w:ascii="Book Antiqua" w:hAnsi="Book Antiqua"/>
          <w:vertAlign w:val="superscript"/>
        </w:rPr>
        <w:t>[17]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0E56AA" w:rsidRPr="00B07F45">
        <w:rPr>
          <w:rFonts w:ascii="Book Antiqua" w:eastAsiaTheme="minorEastAsia" w:hAnsi="Book Antiqua" w:cs="Book Antiqua"/>
          <w:vertAlign w:val="superscript"/>
          <w:lang w:eastAsia="zh-CN"/>
        </w:rPr>
        <w:t xml:space="preserve"> </w:t>
      </w:r>
      <w:r w:rsidRPr="00B07F45">
        <w:rPr>
          <w:rFonts w:ascii="Book Antiqua" w:hAnsi="Book Antiqua"/>
        </w:rPr>
        <w:t>published their experience of 25 patients with ADPKD awaiting renal transpl</w:t>
      </w:r>
      <w:r w:rsidR="000E56AA" w:rsidRPr="00B07F45">
        <w:rPr>
          <w:rFonts w:ascii="Book Antiqua" w:hAnsi="Book Antiqua"/>
        </w:rPr>
        <w:t xml:space="preserve">ant treated with embolization. </w:t>
      </w:r>
      <w:r w:rsidRPr="00B07F45">
        <w:rPr>
          <w:rFonts w:ascii="Book Antiqua" w:hAnsi="Book Antiqua"/>
        </w:rPr>
        <w:t xml:space="preserve">Renal size was evaluated with CT scan pre embolization and at 3 and 6 </w:t>
      </w:r>
      <w:r w:rsidR="000E56AA" w:rsidRPr="00B07F45">
        <w:rPr>
          <w:rFonts w:ascii="Book Antiqua" w:eastAsiaTheme="minorEastAsia" w:hAnsi="Book Antiqua"/>
          <w:lang w:eastAsia="zh-CN"/>
        </w:rPr>
        <w:t>mo</w:t>
      </w:r>
      <w:r w:rsidR="008C5C83" w:rsidRPr="00B07F45">
        <w:rPr>
          <w:rFonts w:ascii="Book Antiqua" w:eastAsiaTheme="minorEastAsia" w:hAnsi="Book Antiqua"/>
          <w:lang w:eastAsia="zh-CN"/>
        </w:rPr>
        <w:t>nths</w:t>
      </w:r>
      <w:r w:rsidRPr="00B07F45">
        <w:rPr>
          <w:rFonts w:ascii="Book Antiqua" w:hAnsi="Book Antiqua"/>
        </w:rPr>
        <w:t xml:space="preserve"> post procedure.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36% and 84% of patients had a reduction</w:t>
      </w:r>
      <w:r w:rsidR="008C5C83" w:rsidRPr="00B07F45">
        <w:rPr>
          <w:rFonts w:ascii="Book Antiqua" w:hAnsi="Book Antiqua"/>
        </w:rPr>
        <w:t xml:space="preserve"> of renal size at 3 and 6 </w:t>
      </w:r>
      <w:proofErr w:type="spellStart"/>
      <w:r w:rsidR="0034632F">
        <w:rPr>
          <w:rFonts w:ascii="Book Antiqua" w:eastAsiaTheme="minorEastAsia" w:hAnsi="Book Antiqua" w:hint="eastAsia"/>
          <w:lang w:eastAsia="zh-CN"/>
        </w:rPr>
        <w:t>mo</w:t>
      </w:r>
      <w:proofErr w:type="spellEnd"/>
      <w:r w:rsidRPr="00B07F45">
        <w:rPr>
          <w:rFonts w:ascii="Book Antiqua" w:hAnsi="Book Antiqua"/>
        </w:rPr>
        <w:t>, allowing renal transplant.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Mean reduction in renal size at these times was 42 and 54%.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 main complication reported was post embolization syndrome in five patients.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syndrome is characterized by low fever and severe lumbar pain.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Pain was managed with opioid derivatives, disappearing in 2 </w:t>
      </w:r>
      <w:proofErr w:type="spellStart"/>
      <w:r w:rsidR="0034632F">
        <w:rPr>
          <w:rFonts w:ascii="Book Antiqua" w:eastAsiaTheme="minorEastAsia" w:hAnsi="Book Antiqua" w:hint="eastAsia"/>
          <w:lang w:eastAsia="zh-CN"/>
        </w:rPr>
        <w:t>wk</w:t>
      </w:r>
      <w:proofErr w:type="spellEnd"/>
      <w:r w:rsidRPr="00B07F45">
        <w:rPr>
          <w:rFonts w:ascii="Book Antiqua" w:hAnsi="Book Antiqua"/>
        </w:rPr>
        <w:t xml:space="preserve"> post procedure.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One patient developed a pseudo-aneurism at the puncture site, managed with manual compression.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These authors conclude that trans-arterial embolization prior to renal transplant is an option to nephrectomy and suggest a post-therapy pain management protocol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17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0E56AA" w:rsidRPr="00B07F45">
        <w:rPr>
          <w:rFonts w:ascii="Book Antiqua" w:eastAsiaTheme="minorEastAsia" w:hAnsi="Book Antiqua" w:cs="Book Antiqua"/>
          <w:lang w:eastAsia="zh-CN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Theme="minorEastAsia" w:hAnsi="Book Antiqua"/>
          <w:lang w:eastAsia="zh-CN"/>
        </w:rPr>
      </w:pPr>
      <w:r w:rsidRPr="00B07F45">
        <w:rPr>
          <w:rFonts w:ascii="Book Antiqua" w:hAnsi="Book Antiqua"/>
        </w:rPr>
        <w:t xml:space="preserve">This same group published their results in 2014, presenting now a series of 73 patients in which 82 procedures were performed in 76 </w:t>
      </w:r>
      <w:r w:rsidR="0034632F" w:rsidRPr="00B07F45">
        <w:rPr>
          <w:rFonts w:ascii="Book Antiqua" w:hAnsi="Book Antiqua"/>
        </w:rPr>
        <w:t>rental</w:t>
      </w:r>
      <w:r w:rsidRPr="00B07F45">
        <w:rPr>
          <w:rFonts w:ascii="Book Antiqua" w:hAnsi="Book Antiqua"/>
        </w:rPr>
        <w:t xml:space="preserve"> units.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Renal artery embolization was successful in diminishing renal size by 89.5% at 5.6 </w:t>
      </w:r>
      <w:proofErr w:type="spellStart"/>
      <w:proofErr w:type="gramStart"/>
      <w:r w:rsidR="00D86EBB" w:rsidRPr="00B07F45">
        <w:rPr>
          <w:rFonts w:ascii="Book Antiqua" w:eastAsiaTheme="minorEastAsia" w:hAnsi="Book Antiqua" w:hint="eastAsia"/>
          <w:lang w:eastAsia="zh-CN"/>
        </w:rPr>
        <w:t>mo</w:t>
      </w:r>
      <w:proofErr w:type="spellEnd"/>
      <w:proofErr w:type="gramEnd"/>
      <w:r w:rsidRPr="00B07F45">
        <w:rPr>
          <w:rFonts w:ascii="Book Antiqua" w:hAnsi="Book Antiqua"/>
        </w:rPr>
        <w:t xml:space="preserve"> after treatment (range 2.8 to 24.3 </w:t>
      </w:r>
      <w:proofErr w:type="spellStart"/>
      <w:r w:rsidR="00D86EBB" w:rsidRPr="00B07F45">
        <w:rPr>
          <w:rFonts w:ascii="Book Antiqua" w:eastAsiaTheme="minorEastAsia" w:hAnsi="Book Antiqua" w:hint="eastAsia"/>
          <w:lang w:eastAsia="zh-CN"/>
        </w:rPr>
        <w:t>mo</w:t>
      </w:r>
      <w:proofErr w:type="spellEnd"/>
      <w:r w:rsidRPr="00B07F45">
        <w:rPr>
          <w:rFonts w:ascii="Book Antiqua" w:hAnsi="Book Antiqua"/>
        </w:rPr>
        <w:t>).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Mean renal size reduction was 59% three months post embolization.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Post embolization syndrome was pr</w:t>
      </w:r>
      <w:r w:rsidR="000E56AA" w:rsidRPr="00B07F45">
        <w:rPr>
          <w:rFonts w:ascii="Book Antiqua" w:hAnsi="Book Antiqua"/>
        </w:rPr>
        <w:t>esent in 15 procedures (18.3%).</w:t>
      </w:r>
      <w:r w:rsidRPr="00B07F45">
        <w:rPr>
          <w:rFonts w:ascii="Book Antiqua" w:hAnsi="Book Antiqua"/>
        </w:rPr>
        <w:t xml:space="preserve"> Complications described in this series include one </w:t>
      </w:r>
      <w:r w:rsidRPr="00B07F45">
        <w:rPr>
          <w:rFonts w:ascii="Book Antiqua" w:hAnsi="Book Antiqua"/>
        </w:rPr>
        <w:lastRenderedPageBreak/>
        <w:t>pulmonary embolism, one iliac artery thrombosis, a pseudo aneurysm of the femoral artery and an infection of a renal cyst, all categorized as grade II complications according to th</w:t>
      </w:r>
      <w:r w:rsidR="008C5C83" w:rsidRPr="00B07F45">
        <w:rPr>
          <w:rFonts w:ascii="Book Antiqua" w:hAnsi="Book Antiqua"/>
        </w:rPr>
        <w:t xml:space="preserve">e </w:t>
      </w:r>
      <w:proofErr w:type="spellStart"/>
      <w:r w:rsidR="008C5C83" w:rsidRPr="00B07F45">
        <w:rPr>
          <w:rFonts w:ascii="Book Antiqua" w:hAnsi="Book Antiqua"/>
        </w:rPr>
        <w:t>Clavien</w:t>
      </w:r>
      <w:proofErr w:type="spellEnd"/>
      <w:r w:rsidR="008C5C83" w:rsidRPr="00B07F45">
        <w:rPr>
          <w:rFonts w:ascii="Book Antiqua" w:hAnsi="Book Antiqua"/>
        </w:rPr>
        <w:t xml:space="preserve"> </w:t>
      </w:r>
      <w:proofErr w:type="spellStart"/>
      <w:r w:rsidR="008C5C83" w:rsidRPr="00B07F45">
        <w:rPr>
          <w:rFonts w:ascii="Book Antiqua" w:hAnsi="Book Antiqua"/>
        </w:rPr>
        <w:t>Dindo</w:t>
      </w:r>
      <w:proofErr w:type="spellEnd"/>
      <w:r w:rsidR="008C5C83" w:rsidRPr="00B07F45">
        <w:rPr>
          <w:rFonts w:ascii="Book Antiqua" w:hAnsi="Book Antiqua"/>
        </w:rPr>
        <w:t xml:space="preserve"> classification.</w:t>
      </w:r>
      <w:r w:rsidRPr="00B07F45">
        <w:rPr>
          <w:rFonts w:ascii="Book Antiqua" w:hAnsi="Book Antiqua"/>
        </w:rPr>
        <w:t xml:space="preserve"> This group describes 43 successful transplants with previous renal embo</w:t>
      </w:r>
      <w:r w:rsidR="000E56AA" w:rsidRPr="00B07F45">
        <w:rPr>
          <w:rFonts w:ascii="Book Antiqua" w:hAnsi="Book Antiqua"/>
        </w:rPr>
        <w:t>lization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&lt;EndNote&gt;&lt;Cite&gt;&lt;Author&gt;Petitpierre&lt;/Author&gt;&lt;Year&gt;2015&lt;/Year&gt;&lt;RecNum&gt;345&lt;/RecNum&gt;&lt;DisplayText&gt;(31)&lt;/DisplayText&gt;&lt;record&gt;&lt;dates&gt;&lt;pub-dates&gt;&lt;date&gt;May 17&lt;/date&gt;&lt;/pub-dates&gt;&lt;year&gt;2015&lt;/year&gt;&lt;/dates&gt;&lt;isbn&gt;0938-7994&lt;/isbn&gt;&lt;titles&gt;&lt;title&gt;Embolization of renal arteries before transplantation in patients with polycystic kidney disease: a single institution long-term experience&lt;/title&gt;&lt;secondary-title&gt;Eur Radiol&lt;/secondary-title&gt;&lt;alt-title&gt;European radiology&lt;/alt-title&gt;&lt;/titles&gt;&lt;contributors&gt;&lt;authors&gt;&lt;author&gt;Petitpierre, F.&lt;/author&gt;&lt;author&gt;Cornelis, F.&lt;/author&gt;&lt;author&gt;Couzi, L.&lt;/author&gt;&lt;author&gt;Lasserre, A. S.&lt;/author&gt;&lt;author&gt;Tricaud, E.&lt;/author&gt;&lt;author&gt;Le Bras, Y.&lt;/author&gt;&lt;author&gt;Merville, P.&lt;/author&gt;&lt;author&gt;Combe, C.&lt;/author&gt;&lt;author&gt;Ferriere, J. M.&lt;/author&gt;&lt;author&gt;Grenier, N.&lt;/author&gt;&lt;/authors&gt;&lt;/contributors&gt;&lt;edition&gt;2015/05/20&lt;/edition&gt;&lt;language&gt;Eng&lt;/language&gt;&lt;added-date format="utc"&gt;1433355927&lt;/added-date&gt;&lt;ref-type name="Journal Article"&gt;17&lt;/ref-type&gt;&lt;auth-address&gt;Department of Radiology, Pellegrin Hospital, Place Amelie Raba Leon, 33076, Bordeaux, France.&lt;/auth-address&gt;&lt;remote-database-provider&gt;NLM&lt;/remote-database-provider&gt;&lt;rec-number&gt;345&lt;/rec-number&gt;&lt;last-updated-date format="utc"&gt;1433648156&lt;/last-updated-date&gt;&lt;accession-num&gt;25981217&lt;/accession-num&gt;&lt;electronic-resource-num&gt;10.1007/s00330-015-3730-3&lt;/electronic-resource-num&gt;&lt;/record&gt;&lt;/Cite&gt;&lt;/EndNote&gt;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Pr="00B07F45">
        <w:rPr>
          <w:rFonts w:ascii="Book Antiqua" w:hAnsi="Book Antiqua"/>
          <w:vertAlign w:val="superscript"/>
        </w:rPr>
        <w:t>31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D86EBB" w:rsidRPr="00B07F45" w:rsidRDefault="00D86EBB" w:rsidP="0034632F">
      <w:pPr>
        <w:spacing w:line="360" w:lineRule="auto"/>
        <w:rPr>
          <w:rFonts w:ascii="Book Antiqua" w:eastAsiaTheme="minorEastAsia" w:hAnsi="Book Antiqua"/>
          <w:b/>
          <w:lang w:eastAsia="zh-CN"/>
        </w:rPr>
      </w:pPr>
    </w:p>
    <w:p w:rsidR="00D86EBB" w:rsidRPr="00B07F45" w:rsidRDefault="00D86EBB" w:rsidP="0034632F">
      <w:pPr>
        <w:spacing w:line="360" w:lineRule="auto"/>
        <w:rPr>
          <w:rFonts w:ascii="Book Antiqua" w:hAnsi="Book Antiqua"/>
          <w:b/>
        </w:rPr>
      </w:pPr>
      <w:r w:rsidRPr="00B07F45">
        <w:rPr>
          <w:rFonts w:ascii="Book Antiqua" w:hAnsi="Book Antiqua"/>
          <w:b/>
        </w:rPr>
        <w:t>DISCUSSION</w:t>
      </w:r>
    </w:p>
    <w:p w:rsidR="00FD263F" w:rsidRPr="00B07F45" w:rsidRDefault="00D86EBB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lang w:eastAsia="zh-CN"/>
        </w:rPr>
      </w:pPr>
      <w:r w:rsidRPr="00B07F45">
        <w:rPr>
          <w:rFonts w:ascii="Book Antiqua" w:hAnsi="Book Antiqua"/>
        </w:rPr>
        <w:t xml:space="preserve">All </w:t>
      </w:r>
      <w:r w:rsidR="00AE06A8" w:rsidRPr="00B07F45">
        <w:rPr>
          <w:rFonts w:ascii="Book Antiqua" w:hAnsi="Book Antiqua"/>
        </w:rPr>
        <w:t>publishe</w:t>
      </w:r>
      <w:r w:rsidR="00B96AB0" w:rsidRPr="00B07F45">
        <w:rPr>
          <w:rFonts w:ascii="Book Antiqua" w:hAnsi="Book Antiqua"/>
        </w:rPr>
        <w:t>d series present small patient</w:t>
      </w:r>
      <w:r w:rsidR="00803B1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cohorts.</w:t>
      </w:r>
      <w:r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This does not allow categorical conclusions regarding pre-treatment options of very large ADPKD.</w:t>
      </w:r>
      <w:r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 xml:space="preserve">The largest series, presented by </w:t>
      </w:r>
      <w:proofErr w:type="spellStart"/>
      <w:r w:rsidR="00AE06A8" w:rsidRPr="00B07F45">
        <w:rPr>
          <w:rFonts w:ascii="Book Antiqua" w:hAnsi="Book Antiqua"/>
        </w:rPr>
        <w:t>Skauby</w:t>
      </w:r>
      <w:proofErr w:type="spellEnd"/>
      <w:r w:rsidR="00AE06A8" w:rsidRPr="00B07F45">
        <w:rPr>
          <w:rFonts w:ascii="Book Antiqua" w:hAnsi="Book Antiqua"/>
        </w:rPr>
        <w:t xml:space="preserve"> and Tyson, coincide in that there is a longer surgery time and complication rate in nephrectomy with concomitant transplant than in transplant alone.</w:t>
      </w:r>
      <w:r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Tyson also refers to the possible better prognosis for patients that receive transplant with simultaneous nephrectomy.</w:t>
      </w:r>
      <w:r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>However, this difference could be accounted for by technical experience more than a g</w:t>
      </w:r>
      <w:r w:rsidR="000E56AA" w:rsidRPr="00B07F45">
        <w:rPr>
          <w:rFonts w:ascii="Book Antiqua" w:hAnsi="Book Antiqua"/>
        </w:rPr>
        <w:t>raft-related determinant factor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="00AE06A8"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&lt;EndNote&gt;&lt;Cite&gt;&lt;DisplayText&gt;(21, 27)&lt;/DisplayText&gt;&lt;record&gt;&lt;/record&gt;&lt;/Cite&gt;&lt;/EndNote&gt;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0E56AA" w:rsidRPr="00B07F45">
        <w:rPr>
          <w:rFonts w:ascii="Book Antiqua" w:hAnsi="Book Antiqua"/>
          <w:vertAlign w:val="superscript"/>
        </w:rPr>
        <w:t>21,</w:t>
      </w:r>
      <w:r w:rsidR="00AE06A8" w:rsidRPr="00B07F45">
        <w:rPr>
          <w:rFonts w:ascii="Book Antiqua" w:hAnsi="Book Antiqua"/>
          <w:vertAlign w:val="superscript"/>
        </w:rPr>
        <w:t>27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AE06A8" w:rsidRPr="00B07F45">
        <w:rPr>
          <w:rFonts w:ascii="Book Antiqua" w:hAnsi="Book Antiqua"/>
        </w:rPr>
        <w:t>.</w:t>
      </w:r>
    </w:p>
    <w:p w:rsidR="008C5C83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Another factor to consider is the function of the graft at the moment of hospital discharge.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Reports seem to indicate that the function of the graft may be better when it is done with simultaneous nephrectomy as compared to transplant and differed nephrectomy (Table 2)</w:t>
      </w:r>
      <w:r w:rsidR="00385520" w:rsidRPr="00B07F45">
        <w:rPr>
          <w:rFonts w:ascii="Book Antiqua" w:hAnsi="Book Antiqua"/>
        </w:rPr>
        <w:t>.</w:t>
      </w:r>
    </w:p>
    <w:p w:rsidR="00FD263F" w:rsidRPr="00B07F45" w:rsidRDefault="00803B1B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It seems that the worst moment for nephrectomy is</w:t>
      </w:r>
      <w:r w:rsidR="00AE06A8" w:rsidRPr="00B07F45">
        <w:rPr>
          <w:rFonts w:ascii="Book Antiqua" w:hAnsi="Book Antiqua"/>
        </w:rPr>
        <w:t xml:space="preserve"> befor</w:t>
      </w:r>
      <w:r w:rsidRPr="00B07F45">
        <w:rPr>
          <w:rFonts w:ascii="Book Antiqua" w:hAnsi="Book Antiqua"/>
        </w:rPr>
        <w:t>e or</w:t>
      </w:r>
      <w:r w:rsidR="00AE06A8" w:rsidRPr="00B07F45">
        <w:rPr>
          <w:rFonts w:ascii="Book Antiqua" w:hAnsi="Book Antiqua"/>
        </w:rPr>
        <w:t xml:space="preserve"> after the transplant</w:t>
      </w:r>
      <w:r w:rsidR="00AE06A8" w:rsidRPr="00B07F45">
        <w:rPr>
          <w:rFonts w:ascii="Book Antiqua" w:hAnsi="Book Antiqua"/>
          <w:i/>
          <w:iCs/>
        </w:rPr>
        <w:t>.</w:t>
      </w:r>
      <w:r w:rsidR="00D86EBB" w:rsidRPr="00B07F45">
        <w:rPr>
          <w:rFonts w:ascii="Book Antiqua" w:hAnsi="Book Antiqua"/>
          <w:i/>
          <w:iCs/>
        </w:rPr>
        <w:t xml:space="preserve"> </w:t>
      </w:r>
      <w:r w:rsidR="00AE06A8" w:rsidRPr="00B07F45">
        <w:rPr>
          <w:rFonts w:ascii="Book Antiqua" w:hAnsi="Book Antiqua"/>
        </w:rPr>
        <w:t xml:space="preserve">Although these series are small, </w:t>
      </w:r>
      <w:proofErr w:type="spellStart"/>
      <w:r w:rsidR="00AE06A8" w:rsidRPr="00B07F45">
        <w:rPr>
          <w:rFonts w:ascii="Book Antiqua" w:hAnsi="Book Antiqua"/>
        </w:rPr>
        <w:t>Kirkman</w:t>
      </w:r>
      <w:proofErr w:type="spellEnd"/>
      <w:r w:rsidR="00AE06A8" w:rsidRPr="00B07F45">
        <w:rPr>
          <w:rFonts w:ascii="Book Antiqua" w:hAnsi="Book Antiqua"/>
        </w:rPr>
        <w:t xml:space="preserve"> and </w:t>
      </w:r>
      <w:proofErr w:type="spellStart"/>
      <w:r w:rsidR="00AE06A8" w:rsidRPr="00B07F45">
        <w:rPr>
          <w:rFonts w:ascii="Book Antiqua" w:hAnsi="Book Antiqua"/>
        </w:rPr>
        <w:t>Krol</w:t>
      </w:r>
      <w:proofErr w:type="spellEnd"/>
      <w:r w:rsidR="00AE06A8" w:rsidRPr="00B07F45">
        <w:rPr>
          <w:rFonts w:ascii="Book Antiqua" w:hAnsi="Book Antiqua"/>
        </w:rPr>
        <w:t xml:space="preserve"> report higher rates of complications and mortality –up to 20%– in patients with bilateral nephrectomy without immediate transplant.</w:t>
      </w:r>
      <w:r w:rsidR="00D86EBB" w:rsidRPr="00B07F45">
        <w:rPr>
          <w:rFonts w:ascii="Book Antiqua" w:hAnsi="Book Antiqua"/>
        </w:rPr>
        <w:t xml:space="preserve"> </w:t>
      </w:r>
      <w:r w:rsidR="00AE06A8" w:rsidRPr="00B07F45">
        <w:rPr>
          <w:rFonts w:ascii="Book Antiqua" w:hAnsi="Book Antiqua"/>
        </w:rPr>
        <w:t xml:space="preserve">The factors that may explain this are </w:t>
      </w:r>
      <w:proofErr w:type="spellStart"/>
      <w:r w:rsidR="00AE06A8" w:rsidRPr="00B07F45">
        <w:rPr>
          <w:rFonts w:ascii="Book Antiqua" w:hAnsi="Book Antiqua"/>
        </w:rPr>
        <w:t>anephric</w:t>
      </w:r>
      <w:proofErr w:type="spellEnd"/>
      <w:r w:rsidR="00AE06A8" w:rsidRPr="00B07F45">
        <w:rPr>
          <w:rFonts w:ascii="Book Antiqua" w:hAnsi="Book Antiqua"/>
        </w:rPr>
        <w:t xml:space="preserve"> </w:t>
      </w:r>
      <w:r w:rsidR="000E56AA" w:rsidRPr="00B07F45">
        <w:rPr>
          <w:rFonts w:ascii="Book Antiqua" w:hAnsi="Book Antiqua"/>
        </w:rPr>
        <w:t>time and permanence in dialysis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="00AE06A8"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&lt;EndNote&gt;&lt;Cite&gt;&lt;DisplayText&gt;(14, 28)&lt;/DisplayText&gt;&lt;record&gt;&lt;/record&gt;&lt;/Cite&gt;&lt;/EndNote&gt;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0E56AA" w:rsidRPr="00B07F45">
        <w:rPr>
          <w:rFonts w:ascii="Book Antiqua" w:hAnsi="Book Antiqua"/>
          <w:vertAlign w:val="superscript"/>
        </w:rPr>
        <w:t>14,</w:t>
      </w:r>
      <w:r w:rsidR="00AE06A8" w:rsidRPr="00B07F45">
        <w:rPr>
          <w:rFonts w:ascii="Book Antiqua" w:hAnsi="Book Antiqua"/>
          <w:vertAlign w:val="superscript"/>
        </w:rPr>
        <w:t>28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="000E56AA" w:rsidRPr="00B07F45">
        <w:rPr>
          <w:rFonts w:ascii="Book Antiqua" w:eastAsiaTheme="minorEastAsia" w:hAnsi="Book Antiqua" w:cs="Book Antiqua"/>
          <w:lang w:eastAsia="zh-CN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Post-transplant nephrectomy, though not a central objective of our study, seems to have a greater rate of urinary tract infection due to cyst infection.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greater infection rate may be due to immune-suppression in the transplanted patient.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This argument is frequently employed to perform nephrectomy pre or intra transplant.</w:t>
      </w:r>
      <w:r w:rsidR="00D86EBB" w:rsidRPr="00B07F45">
        <w:rPr>
          <w:rFonts w:ascii="Book Antiqua" w:hAnsi="Book Antiqua"/>
        </w:rPr>
        <w:t xml:space="preserve"> 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lastRenderedPageBreak/>
        <w:t>There are few reports studying renal embolization for volume man</w:t>
      </w:r>
      <w:r w:rsidR="00D86EBB" w:rsidRPr="00B07F45">
        <w:rPr>
          <w:rFonts w:ascii="Book Antiqua" w:hAnsi="Book Antiqua"/>
        </w:rPr>
        <w:t>agement of ADPKD.</w:t>
      </w:r>
      <w:r w:rsidRPr="00B07F45">
        <w:rPr>
          <w:rFonts w:ascii="Book Antiqua" w:hAnsi="Book Antiqua"/>
        </w:rPr>
        <w:t xml:space="preserve"> There is only one group actively working on this subject, with excellent results in terms of reduction</w:t>
      </w:r>
      <w:r w:rsidR="000E56AA" w:rsidRPr="00B07F45">
        <w:rPr>
          <w:rFonts w:ascii="Book Antiqua" w:hAnsi="Book Antiqua"/>
        </w:rPr>
        <w:t xml:space="preserve"> of renal size and pain control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begin"/>
      </w:r>
      <w:r w:rsidRPr="00B07F45">
        <w:rPr>
          <w:rFonts w:ascii="Book Antiqua" w:eastAsia="Book Antiqua" w:hAnsi="Book Antiqua" w:cs="Book Antiqua"/>
          <w:vertAlign w:val="superscript"/>
        </w:rPr>
        <w:instrText xml:space="preserve"> ADDIN EN.CITE &lt;EndNote&gt;&lt;Cite&gt;&lt;DisplayText&gt;(17, 31)&lt;/DisplayText&gt;&lt;record&gt;&lt;/record&gt;&lt;/Cite&gt;&lt;/EndNote&gt;</w:instrTex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separate"/>
      </w:r>
      <w:r w:rsidR="007E67D9" w:rsidRPr="00B07F45">
        <w:rPr>
          <w:rFonts w:ascii="Book Antiqua" w:hAnsi="Book Antiqua"/>
          <w:vertAlign w:val="superscript"/>
        </w:rPr>
        <w:t>[</w:t>
      </w:r>
      <w:r w:rsidR="000E56AA" w:rsidRPr="00B07F45">
        <w:rPr>
          <w:rFonts w:ascii="Book Antiqua" w:hAnsi="Book Antiqua"/>
          <w:vertAlign w:val="superscript"/>
        </w:rPr>
        <w:t>17,</w:t>
      </w:r>
      <w:r w:rsidRPr="00B07F45">
        <w:rPr>
          <w:rFonts w:ascii="Book Antiqua" w:hAnsi="Book Antiqua"/>
          <w:vertAlign w:val="superscript"/>
        </w:rPr>
        <w:t>31</w:t>
      </w:r>
      <w:r w:rsidR="007E67D9" w:rsidRPr="00B07F45">
        <w:rPr>
          <w:rFonts w:ascii="Book Antiqua" w:hAnsi="Book Antiqua"/>
          <w:vertAlign w:val="superscript"/>
        </w:rPr>
        <w:t>]</w:t>
      </w:r>
      <w:r w:rsidR="00F01863" w:rsidRPr="00B07F45">
        <w:rPr>
          <w:rFonts w:ascii="Book Antiqua" w:eastAsia="Book Antiqua" w:hAnsi="Book Antiqua" w:cs="Book Antiqua"/>
          <w:vertAlign w:val="superscript"/>
        </w:rPr>
        <w:fldChar w:fldCharType="end"/>
      </w:r>
      <w:r w:rsidRPr="00B07F45">
        <w:rPr>
          <w:rFonts w:ascii="Book Antiqua" w:hAnsi="Book Antiqua"/>
        </w:rPr>
        <w:t>.</w:t>
      </w:r>
    </w:p>
    <w:p w:rsidR="00FD263F" w:rsidRPr="00B07F45" w:rsidRDefault="00AE06A8" w:rsidP="0034632F">
      <w:pPr>
        <w:spacing w:line="360" w:lineRule="auto"/>
        <w:ind w:firstLineChars="150" w:firstLine="360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hAnsi="Book Antiqua"/>
        </w:rPr>
        <w:t>While our experience in embolization previous to transplant is limited, our results coincide with those shown previously in diminishing renal size and augmenting space for renal graft allocation.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>If we could suggest something it would be to use an epidural catheter for pain control after embolization.</w:t>
      </w:r>
      <w:r w:rsidR="00D86EBB" w:rsidRPr="00B07F45">
        <w:rPr>
          <w:rFonts w:ascii="Book Antiqua" w:hAnsi="Book Antiqua"/>
        </w:rPr>
        <w:t xml:space="preserve"> </w:t>
      </w:r>
      <w:r w:rsidRPr="00B07F45">
        <w:rPr>
          <w:rFonts w:ascii="Book Antiqua" w:hAnsi="Book Antiqua"/>
        </w:rPr>
        <w:t xml:space="preserve">Another suggestion would be to </w:t>
      </w:r>
      <w:proofErr w:type="spellStart"/>
      <w:r w:rsidRPr="00B07F45">
        <w:rPr>
          <w:rFonts w:ascii="Book Antiqua" w:hAnsi="Book Antiqua"/>
        </w:rPr>
        <w:t>embolize</w:t>
      </w:r>
      <w:proofErr w:type="spellEnd"/>
      <w:r w:rsidRPr="00B07F45">
        <w:rPr>
          <w:rFonts w:ascii="Book Antiqua" w:hAnsi="Book Antiqua"/>
        </w:rPr>
        <w:t xml:space="preserve"> using not only coils but also ethanol to attain an adequate level of ischemi</w:t>
      </w:r>
      <w:r w:rsidR="00D86EBB" w:rsidRPr="00B07F45">
        <w:rPr>
          <w:rFonts w:ascii="Book Antiqua" w:hAnsi="Book Antiqua"/>
        </w:rPr>
        <w:t xml:space="preserve">a and posterior renal atrophy. </w:t>
      </w:r>
      <w:r w:rsidRPr="00B07F45">
        <w:rPr>
          <w:rFonts w:ascii="Book Antiqua" w:hAnsi="Book Antiqua"/>
        </w:rPr>
        <w:t>We strongly believe that embolization of polycystic kidneys will have a leading role in the near future.</w:t>
      </w:r>
    </w:p>
    <w:p w:rsidR="00FD263F" w:rsidRPr="00B07F45" w:rsidRDefault="00FD263F" w:rsidP="0034632F">
      <w:pPr>
        <w:jc w:val="both"/>
        <w:rPr>
          <w:rFonts w:ascii="Book Antiqua" w:eastAsiaTheme="minorEastAsia" w:hAnsi="Book Antiqua" w:cs="Book Antiqua"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bookmarkStart w:id="9" w:name="OLE_LINK13"/>
      <w:r w:rsidRPr="00B07F45">
        <w:rPr>
          <w:rFonts w:ascii="Book Antiqua" w:hAnsi="Book Antiqua"/>
          <w:b/>
          <w:bCs/>
        </w:rPr>
        <w:t>COMMENTS</w:t>
      </w:r>
    </w:p>
    <w:p w:rsidR="000E56AA" w:rsidRPr="00B07F45" w:rsidRDefault="000E56AA" w:rsidP="0034632F">
      <w:pPr>
        <w:spacing w:line="360" w:lineRule="auto"/>
        <w:jc w:val="both"/>
        <w:rPr>
          <w:rFonts w:ascii="Book Antiqua" w:eastAsiaTheme="minorEastAsia" w:hAnsi="Book Antiqua"/>
          <w:b/>
          <w:i/>
          <w:iCs/>
          <w:lang w:eastAsia="zh-CN"/>
        </w:rPr>
      </w:pPr>
      <w:r w:rsidRPr="00B07F45">
        <w:rPr>
          <w:rFonts w:ascii="Book Antiqua" w:hAnsi="Book Antiqua"/>
          <w:b/>
          <w:i/>
          <w:iCs/>
        </w:rPr>
        <w:t>Background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  <w:r w:rsidRPr="00B07F45">
        <w:rPr>
          <w:rFonts w:ascii="Book Antiqua" w:hAnsi="Book Antiqua"/>
        </w:rPr>
        <w:t>Autosomal dominant polycystic kidney disease plays a key role in chronic kidney disease. So far, the timing of the surgical procedure remains unclear, especially related to kidney transplantation.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</w:p>
    <w:p w:rsidR="000E56AA" w:rsidRPr="00B07F45" w:rsidRDefault="000E56AA" w:rsidP="0034632F">
      <w:pPr>
        <w:spacing w:line="360" w:lineRule="auto"/>
        <w:jc w:val="both"/>
        <w:rPr>
          <w:rFonts w:ascii="Book Antiqua" w:eastAsiaTheme="minorEastAsia" w:hAnsi="Book Antiqua"/>
          <w:b/>
          <w:i/>
          <w:iCs/>
          <w:lang w:eastAsia="zh-CN"/>
        </w:rPr>
      </w:pPr>
      <w:r w:rsidRPr="00B07F45">
        <w:rPr>
          <w:rFonts w:ascii="Book Antiqua" w:hAnsi="Book Antiqua"/>
          <w:b/>
          <w:i/>
          <w:iCs/>
        </w:rPr>
        <w:t>Research frontiers</w:t>
      </w:r>
    </w:p>
    <w:p w:rsidR="005A0B48" w:rsidRPr="00B07F45" w:rsidRDefault="005A0B48" w:rsidP="00E72329">
      <w:pPr>
        <w:spacing w:line="360" w:lineRule="auto"/>
        <w:jc w:val="both"/>
        <w:rPr>
          <w:rFonts w:ascii="Book Antiqua" w:hAnsi="Book Antiqua"/>
        </w:rPr>
      </w:pPr>
      <w:r w:rsidRPr="00B07F45">
        <w:rPr>
          <w:rFonts w:ascii="Book Antiqua" w:hAnsi="Book Antiqua"/>
        </w:rPr>
        <w:t>To find the best timing for kidney transplan</w:t>
      </w:r>
      <w:r w:rsidR="004614BC" w:rsidRPr="00B07F45">
        <w:rPr>
          <w:rFonts w:ascii="Book Antiqua" w:hAnsi="Book Antiqua"/>
        </w:rPr>
        <w:t>tation (before, concomitant</w:t>
      </w:r>
      <w:r w:rsidRPr="00B07F45">
        <w:rPr>
          <w:rFonts w:ascii="Book Antiqua" w:hAnsi="Book Antiqua"/>
        </w:rPr>
        <w:t xml:space="preserve">, or after nephrectomy), comparing both living and cadaveric donors. Strong evidence supported by collaborative multi centric trials is necessary. </w:t>
      </w:r>
      <w:r w:rsidR="00E72329">
        <w:rPr>
          <w:rFonts w:ascii="Book Antiqua" w:eastAsiaTheme="minorEastAsia" w:hAnsi="Book Antiqua" w:hint="eastAsia"/>
          <w:lang w:eastAsia="zh-CN"/>
        </w:rPr>
        <w:t>The authors</w:t>
      </w:r>
      <w:r w:rsidRPr="00B07F45">
        <w:rPr>
          <w:rFonts w:ascii="Book Antiqua" w:hAnsi="Book Antiqua"/>
        </w:rPr>
        <w:t xml:space="preserve"> believe embolization of PKD plays an important</w:t>
      </w:r>
      <w:r w:rsidR="004614BC" w:rsidRPr="00B07F45">
        <w:rPr>
          <w:rFonts w:ascii="Book Antiqua" w:hAnsi="Book Antiqua"/>
        </w:rPr>
        <w:t xml:space="preserve"> role in this setting, </w:t>
      </w:r>
      <w:r w:rsidRPr="00B07F45">
        <w:rPr>
          <w:rFonts w:ascii="Book Antiqua" w:hAnsi="Book Antiqua"/>
        </w:rPr>
        <w:t xml:space="preserve">especially in low volume centers. 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</w:p>
    <w:p w:rsidR="000E56AA" w:rsidRPr="00B07F45" w:rsidRDefault="000E56AA" w:rsidP="0034632F">
      <w:pPr>
        <w:spacing w:line="360" w:lineRule="auto"/>
        <w:jc w:val="both"/>
        <w:rPr>
          <w:rFonts w:ascii="Book Antiqua" w:eastAsiaTheme="minorEastAsia" w:hAnsi="Book Antiqua"/>
          <w:b/>
          <w:i/>
          <w:iCs/>
          <w:lang w:eastAsia="zh-CN"/>
        </w:rPr>
      </w:pPr>
      <w:r w:rsidRPr="00B07F45">
        <w:rPr>
          <w:rFonts w:ascii="Book Antiqua" w:hAnsi="Book Antiqua"/>
          <w:b/>
          <w:i/>
          <w:iCs/>
        </w:rPr>
        <w:t>Innovations and breakthroughs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  <w:r w:rsidRPr="00B07F45">
        <w:rPr>
          <w:rFonts w:ascii="Book Antiqua" w:hAnsi="Book Antiqua"/>
        </w:rPr>
        <w:t>Embolization only requires an interventional radiologist that allows adequate management with a minimally invasive approach. This technique should be considered as a first line treatment instead of nephrectomy.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</w:p>
    <w:p w:rsidR="000E56AA" w:rsidRPr="00B07F45" w:rsidRDefault="005A0B48" w:rsidP="0034632F">
      <w:pPr>
        <w:spacing w:line="360" w:lineRule="auto"/>
        <w:jc w:val="both"/>
        <w:rPr>
          <w:rFonts w:ascii="Book Antiqua" w:eastAsiaTheme="minorEastAsia" w:hAnsi="Book Antiqua"/>
          <w:b/>
          <w:i/>
          <w:iCs/>
          <w:lang w:eastAsia="zh-CN"/>
        </w:rPr>
      </w:pPr>
      <w:r w:rsidRPr="00B07F45">
        <w:rPr>
          <w:rFonts w:ascii="Book Antiqua" w:hAnsi="Book Antiqua"/>
          <w:b/>
          <w:i/>
          <w:iCs/>
        </w:rPr>
        <w:lastRenderedPageBreak/>
        <w:t>Appli</w:t>
      </w:r>
      <w:r w:rsidR="000E56AA" w:rsidRPr="00B07F45">
        <w:rPr>
          <w:rFonts w:ascii="Book Antiqua" w:hAnsi="Book Antiqua"/>
          <w:b/>
          <w:i/>
          <w:iCs/>
        </w:rPr>
        <w:t>cations</w:t>
      </w:r>
    </w:p>
    <w:p w:rsidR="005A0B48" w:rsidRPr="00B07F45" w:rsidRDefault="005A0B48" w:rsidP="0034632F">
      <w:pPr>
        <w:spacing w:line="360" w:lineRule="auto"/>
        <w:jc w:val="both"/>
        <w:rPr>
          <w:rFonts w:ascii="Book Antiqua" w:eastAsia="Book Antiqua Bold" w:hAnsi="Book Antiqua" w:cs="Book Antiqua Bold"/>
          <w:i/>
          <w:iCs/>
        </w:rPr>
      </w:pPr>
      <w:r w:rsidRPr="00B07F45">
        <w:rPr>
          <w:rFonts w:ascii="Book Antiqua" w:hAnsi="Book Antiqua"/>
        </w:rPr>
        <w:t xml:space="preserve">End stage and complicated </w:t>
      </w:r>
      <w:r w:rsidR="004614BC" w:rsidRPr="00B07F45">
        <w:rPr>
          <w:rFonts w:ascii="Book Antiqua" w:hAnsi="Book Antiqua"/>
        </w:rPr>
        <w:t>a</w:t>
      </w:r>
      <w:r w:rsidR="000E56AA" w:rsidRPr="00B07F45">
        <w:rPr>
          <w:rFonts w:ascii="Book Antiqua" w:hAnsi="Book Antiqua"/>
        </w:rPr>
        <w:t>utosomal dominant polycystic kidney disease (ADPKD)</w:t>
      </w:r>
      <w:r w:rsidRPr="00B07F45">
        <w:rPr>
          <w:rFonts w:ascii="Book Antiqua" w:hAnsi="Book Antiqua"/>
        </w:rPr>
        <w:t xml:space="preserve">. </w:t>
      </w:r>
    </w:p>
    <w:p w:rsidR="00FD263F" w:rsidRPr="00B07F45" w:rsidRDefault="00FD263F" w:rsidP="0034632F">
      <w:pPr>
        <w:spacing w:line="360" w:lineRule="auto"/>
        <w:jc w:val="both"/>
        <w:rPr>
          <w:rFonts w:ascii="Book Antiqua" w:eastAsiaTheme="minorEastAsia" w:hAnsi="Book Antiqua" w:cs="Book Antiqua Bold"/>
          <w:i/>
          <w:iCs/>
          <w:lang w:eastAsia="zh-CN"/>
        </w:rPr>
      </w:pPr>
    </w:p>
    <w:p w:rsidR="00FD263F" w:rsidRPr="00B07F45" w:rsidRDefault="00AE06A8" w:rsidP="0034632F">
      <w:pPr>
        <w:spacing w:line="360" w:lineRule="auto"/>
        <w:jc w:val="both"/>
        <w:rPr>
          <w:rFonts w:ascii="Book Antiqua" w:eastAsia="Book Antiqua Bold" w:hAnsi="Book Antiqua" w:cs="Book Antiqua Bold"/>
          <w:b/>
          <w:i/>
          <w:iCs/>
        </w:rPr>
      </w:pPr>
      <w:bookmarkStart w:id="10" w:name="OLE_LINK598"/>
      <w:r w:rsidRPr="00B07F45">
        <w:rPr>
          <w:rFonts w:ascii="Book Antiqua" w:hAnsi="Book Antiqua"/>
          <w:b/>
          <w:i/>
          <w:iCs/>
        </w:rPr>
        <w:t>Peer-review</w:t>
      </w:r>
      <w:bookmarkEnd w:id="10"/>
    </w:p>
    <w:p w:rsidR="00FD263F" w:rsidRPr="00B07F45" w:rsidRDefault="000E56AA" w:rsidP="003463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07F45">
        <w:rPr>
          <w:rFonts w:ascii="Book Antiqua" w:eastAsia="Book Antiqua" w:hAnsi="Book Antiqua" w:cs="Book Antiqua"/>
        </w:rPr>
        <w:t>The authors reviewed the literature regarding surgical approach and timing for the native nephrectomy for patients with ADPKD being scheduled kidney transplantation. The paper is well-written and provides important information regarding this aspect.</w:t>
      </w:r>
    </w:p>
    <w:p w:rsidR="000E56AA" w:rsidRPr="00B07F45" w:rsidRDefault="000E56AA" w:rsidP="0034632F">
      <w:pPr>
        <w:rPr>
          <w:rFonts w:ascii="Book Antiqua" w:hAnsi="Book Antiqua"/>
          <w:b/>
          <w:bCs/>
        </w:rPr>
      </w:pPr>
      <w:bookmarkStart w:id="11" w:name="OLE_LINK346"/>
      <w:r w:rsidRPr="00B07F45">
        <w:rPr>
          <w:rFonts w:ascii="Book Antiqua" w:hAnsi="Book Antiqua"/>
          <w:b/>
          <w:bCs/>
        </w:rPr>
        <w:br w:type="page"/>
      </w:r>
    </w:p>
    <w:p w:rsidR="001A4C47" w:rsidRPr="00B07F45" w:rsidRDefault="00AE06A8" w:rsidP="0034632F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lang w:eastAsia="zh-CN"/>
        </w:rPr>
      </w:pPr>
      <w:r w:rsidRPr="00B07F45">
        <w:rPr>
          <w:rFonts w:ascii="Book Antiqua" w:hAnsi="Book Antiqua"/>
          <w:b/>
          <w:bCs/>
        </w:rPr>
        <w:lastRenderedPageBreak/>
        <w:t>REFERENCES</w:t>
      </w:r>
      <w:bookmarkEnd w:id="9"/>
      <w:bookmarkEnd w:id="11"/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B07F45">
        <w:rPr>
          <w:rFonts w:ascii="Book Antiqua" w:eastAsia="宋体" w:hAnsi="Book Antiqua" w:cs="宋体"/>
        </w:rPr>
        <w:t>1 </w:t>
      </w:r>
      <w:proofErr w:type="spellStart"/>
      <w:r w:rsidRPr="00B07F45">
        <w:rPr>
          <w:rFonts w:ascii="Book Antiqua" w:eastAsia="宋体" w:hAnsi="Book Antiqua" w:cs="宋体"/>
          <w:b/>
          <w:bCs/>
        </w:rPr>
        <w:t>Gabow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PA</w:t>
      </w:r>
      <w:r w:rsidRPr="00B07F45">
        <w:rPr>
          <w:rFonts w:ascii="Book Antiqua" w:eastAsia="宋体" w:hAnsi="Book Antiqua" w:cs="宋体"/>
        </w:rPr>
        <w:t>.</w:t>
      </w:r>
      <w:proofErr w:type="gramEnd"/>
      <w:r w:rsidRPr="00B07F45">
        <w:rPr>
          <w:rFonts w:ascii="Book Antiqua" w:eastAsia="宋体" w:hAnsi="Book Antiqua" w:cs="宋体"/>
        </w:rPr>
        <w:t xml:space="preserve"> Autosomal </w:t>
      </w:r>
      <w:proofErr w:type="gramStart"/>
      <w:r w:rsidRPr="00B07F45">
        <w:rPr>
          <w:rFonts w:ascii="Book Antiqua" w:eastAsia="宋体" w:hAnsi="Book Antiqua" w:cs="宋体"/>
        </w:rPr>
        <w:t>dominant</w:t>
      </w:r>
      <w:proofErr w:type="gramEnd"/>
      <w:r w:rsidRPr="00B07F45">
        <w:rPr>
          <w:rFonts w:ascii="Book Antiqua" w:eastAsia="宋体" w:hAnsi="Book Antiqua" w:cs="宋体"/>
        </w:rPr>
        <w:t xml:space="preserve"> polycystic kidney disease. </w:t>
      </w:r>
      <w:r w:rsidRPr="00B07F45">
        <w:rPr>
          <w:rFonts w:ascii="Book Antiqua" w:eastAsia="宋体" w:hAnsi="Book Antiqua" w:cs="宋体"/>
          <w:i/>
          <w:iCs/>
        </w:rPr>
        <w:t xml:space="preserve">N </w:t>
      </w:r>
      <w:proofErr w:type="spellStart"/>
      <w:r w:rsidRPr="00B07F45">
        <w:rPr>
          <w:rFonts w:ascii="Book Antiqua" w:eastAsia="宋体" w:hAnsi="Book Antiqua" w:cs="宋体"/>
          <w:i/>
          <w:iCs/>
        </w:rPr>
        <w:t>Engl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J Med</w:t>
      </w:r>
      <w:r w:rsidRPr="00B07F45">
        <w:rPr>
          <w:rFonts w:ascii="Book Antiqua" w:eastAsia="宋体" w:hAnsi="Book Antiqua" w:cs="宋体"/>
        </w:rPr>
        <w:t> 1993; </w:t>
      </w:r>
      <w:r w:rsidRPr="00B07F45">
        <w:rPr>
          <w:rFonts w:ascii="Book Antiqua" w:eastAsia="宋体" w:hAnsi="Book Antiqua" w:cs="宋体"/>
          <w:b/>
          <w:bCs/>
        </w:rPr>
        <w:t>329</w:t>
      </w:r>
      <w:r w:rsidRPr="00B07F45">
        <w:rPr>
          <w:rFonts w:ascii="Book Antiqua" w:eastAsia="宋体" w:hAnsi="Book Antiqua" w:cs="宋体"/>
        </w:rPr>
        <w:t>: 332-342 [PMID: 8321262 DOI: 10.1056/NEJM199307293290508]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B07F45">
        <w:rPr>
          <w:rFonts w:ascii="Book Antiqua" w:eastAsia="宋体" w:hAnsi="Book Antiqua" w:cs="宋体"/>
        </w:rPr>
        <w:t>2 </w:t>
      </w:r>
      <w:r w:rsidRPr="00B07F45">
        <w:rPr>
          <w:rFonts w:ascii="Book Antiqua" w:eastAsia="宋体" w:hAnsi="Book Antiqua" w:cs="宋体"/>
          <w:b/>
          <w:bCs/>
        </w:rPr>
        <w:t>Torres VE</w:t>
      </w:r>
      <w:r w:rsidRPr="00B07F45">
        <w:rPr>
          <w:rFonts w:ascii="Book Antiqua" w:eastAsia="宋体" w:hAnsi="Book Antiqua" w:cs="宋体"/>
        </w:rPr>
        <w:t xml:space="preserve">, Harris PC, </w:t>
      </w:r>
      <w:proofErr w:type="spellStart"/>
      <w:r w:rsidRPr="00B07F45">
        <w:rPr>
          <w:rFonts w:ascii="Book Antiqua" w:eastAsia="宋体" w:hAnsi="Book Antiqua" w:cs="宋体"/>
        </w:rPr>
        <w:t>Pirson</w:t>
      </w:r>
      <w:proofErr w:type="spellEnd"/>
      <w:r w:rsidRPr="00B07F45">
        <w:rPr>
          <w:rFonts w:ascii="Book Antiqua" w:eastAsia="宋体" w:hAnsi="Book Antiqua" w:cs="宋体"/>
        </w:rPr>
        <w:t xml:space="preserve"> Y. Autosomal dominant 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r w:rsidRPr="00B07F45">
        <w:rPr>
          <w:rFonts w:ascii="Book Antiqua" w:eastAsia="宋体" w:hAnsi="Book Antiqua" w:cs="宋体"/>
          <w:i/>
          <w:iCs/>
        </w:rPr>
        <w:t>Lancet</w:t>
      </w:r>
      <w:r w:rsidRPr="00B07F45">
        <w:rPr>
          <w:rFonts w:ascii="Book Antiqua" w:eastAsia="宋体" w:hAnsi="Book Antiqua" w:cs="宋体"/>
        </w:rPr>
        <w:t> 2007; </w:t>
      </w:r>
      <w:r w:rsidRPr="00B07F45">
        <w:rPr>
          <w:rFonts w:ascii="Book Antiqua" w:eastAsia="宋体" w:hAnsi="Book Antiqua" w:cs="宋体"/>
          <w:b/>
          <w:bCs/>
        </w:rPr>
        <w:t>369</w:t>
      </w:r>
      <w:r w:rsidRPr="00B07F45">
        <w:rPr>
          <w:rFonts w:ascii="Book Antiqua" w:eastAsia="宋体" w:hAnsi="Book Antiqua" w:cs="宋体"/>
        </w:rPr>
        <w:t>: 1287-1301 [PMID: 17434405 DOI: 10.1016/S0140-6736(07)60601-1]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3 </w:t>
      </w:r>
      <w:r w:rsidRPr="00B07F45">
        <w:rPr>
          <w:rFonts w:ascii="Book Antiqua" w:eastAsia="宋体" w:hAnsi="Book Antiqua" w:cs="宋体"/>
          <w:b/>
          <w:bCs/>
        </w:rPr>
        <w:t>Harris PC</w:t>
      </w:r>
      <w:r w:rsidRPr="00B07F45">
        <w:rPr>
          <w:rFonts w:ascii="Book Antiqua" w:eastAsia="宋体" w:hAnsi="Book Antiqua" w:cs="宋体"/>
        </w:rPr>
        <w:t xml:space="preserve">, Torres VE. </w:t>
      </w:r>
      <w:proofErr w:type="gramStart"/>
      <w:r w:rsidRPr="00B07F45">
        <w:rPr>
          <w:rFonts w:ascii="Book Antiqua" w:eastAsia="宋体" w:hAnsi="Book Antiqua" w:cs="宋体"/>
        </w:rPr>
        <w:t>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proofErr w:type="spellStart"/>
      <w:r w:rsidRPr="00B07F45">
        <w:rPr>
          <w:rFonts w:ascii="Book Antiqua" w:eastAsia="宋体" w:hAnsi="Book Antiqua" w:cs="宋体"/>
          <w:i/>
          <w:iCs/>
        </w:rPr>
        <w:t>Annu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Rev Med</w:t>
      </w:r>
      <w:r w:rsidRPr="00B07F45">
        <w:rPr>
          <w:rFonts w:ascii="Book Antiqua" w:eastAsia="宋体" w:hAnsi="Book Antiqua" w:cs="宋体"/>
        </w:rPr>
        <w:t> 2009; </w:t>
      </w:r>
      <w:r w:rsidRPr="00B07F45">
        <w:rPr>
          <w:rFonts w:ascii="Book Antiqua" w:eastAsia="宋体" w:hAnsi="Book Antiqua" w:cs="宋体"/>
          <w:b/>
          <w:bCs/>
        </w:rPr>
        <w:t>60</w:t>
      </w:r>
      <w:r w:rsidRPr="00B07F45">
        <w:rPr>
          <w:rFonts w:ascii="Book Antiqua" w:eastAsia="宋体" w:hAnsi="Book Antiqua" w:cs="宋体"/>
        </w:rPr>
        <w:t>: 321-337 [PMID: 18947299 DOI: 10.1146/annurev.med.60.101707.125712]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4 </w:t>
      </w:r>
      <w:r w:rsidRPr="00B07F45">
        <w:rPr>
          <w:rFonts w:ascii="Book Antiqua" w:eastAsia="宋体" w:hAnsi="Book Antiqua" w:cs="宋体"/>
          <w:b/>
          <w:bCs/>
        </w:rPr>
        <w:t>Ong AC</w:t>
      </w:r>
      <w:r w:rsidRPr="00B07F45">
        <w:rPr>
          <w:rFonts w:ascii="Book Antiqua" w:eastAsia="宋体" w:hAnsi="Book Antiqua" w:cs="宋体"/>
        </w:rPr>
        <w:t xml:space="preserve">, Harris PC. Molecular pathogenesis of ADPKD: the </w:t>
      </w:r>
      <w:proofErr w:type="spellStart"/>
      <w:r w:rsidRPr="00B07F45">
        <w:rPr>
          <w:rFonts w:ascii="Book Antiqua" w:eastAsia="宋体" w:hAnsi="Book Antiqua" w:cs="宋体"/>
        </w:rPr>
        <w:t>polycystin</w:t>
      </w:r>
      <w:proofErr w:type="spellEnd"/>
      <w:r w:rsidRPr="00B07F45">
        <w:rPr>
          <w:rFonts w:ascii="Book Antiqua" w:eastAsia="宋体" w:hAnsi="Book Antiqua" w:cs="宋体"/>
        </w:rPr>
        <w:t xml:space="preserve"> complex gets complex. </w:t>
      </w:r>
      <w:r w:rsidRPr="00B07F45">
        <w:rPr>
          <w:rFonts w:ascii="Book Antiqua" w:eastAsia="宋体" w:hAnsi="Book Antiqua" w:cs="宋体"/>
          <w:i/>
          <w:iCs/>
        </w:rPr>
        <w:t xml:space="preserve">Kidney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2005; </w:t>
      </w:r>
      <w:r w:rsidRPr="00B07F45">
        <w:rPr>
          <w:rFonts w:ascii="Book Antiqua" w:eastAsia="宋体" w:hAnsi="Book Antiqua" w:cs="宋体"/>
          <w:b/>
          <w:bCs/>
        </w:rPr>
        <w:t>67</w:t>
      </w:r>
      <w:r w:rsidRPr="00B07F45">
        <w:rPr>
          <w:rFonts w:ascii="Book Antiqua" w:eastAsia="宋体" w:hAnsi="Book Antiqua" w:cs="宋体"/>
        </w:rPr>
        <w:t>: 1234-1247 [PMID: 15780076 DOI: 10.1111/j.1523-1755.2005.00201.x]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5 </w:t>
      </w:r>
      <w:r w:rsidRPr="00B07F45">
        <w:rPr>
          <w:rFonts w:ascii="Book Antiqua" w:eastAsia="宋体" w:hAnsi="Book Antiqua" w:cs="宋体"/>
          <w:b/>
          <w:bCs/>
        </w:rPr>
        <w:t>Iglesias CG</w:t>
      </w:r>
      <w:r w:rsidRPr="00B07F45">
        <w:rPr>
          <w:rFonts w:ascii="Book Antiqua" w:eastAsia="宋体" w:hAnsi="Book Antiqua" w:cs="宋体"/>
        </w:rPr>
        <w:t>, Torres VE, Offord KP, Holley KE, Beard CM, Kurland LT. Epidemiology of adult polycystic kidney disease, Olmsted County, Minnesota: 1935-1980. </w:t>
      </w:r>
      <w:r w:rsidRPr="00B07F45">
        <w:rPr>
          <w:rFonts w:ascii="Book Antiqua" w:eastAsia="宋体" w:hAnsi="Book Antiqua" w:cs="宋体"/>
          <w:i/>
          <w:iCs/>
        </w:rPr>
        <w:t>Am J Kidney Dis</w:t>
      </w:r>
      <w:r w:rsidRPr="00B07F45">
        <w:rPr>
          <w:rFonts w:ascii="Book Antiqua" w:eastAsia="宋体" w:hAnsi="Book Antiqua" w:cs="宋体"/>
        </w:rPr>
        <w:t> 1983; </w:t>
      </w:r>
      <w:r w:rsidRPr="00B07F45">
        <w:rPr>
          <w:rFonts w:ascii="Book Antiqua" w:eastAsia="宋体" w:hAnsi="Book Antiqua" w:cs="宋体"/>
          <w:b/>
          <w:bCs/>
        </w:rPr>
        <w:t>2</w:t>
      </w:r>
      <w:r w:rsidRPr="00B07F45">
        <w:rPr>
          <w:rFonts w:ascii="Book Antiqua" w:eastAsia="宋体" w:hAnsi="Book Antiqua" w:cs="宋体"/>
        </w:rPr>
        <w:t>: 630-639 [PMID: 6846334 DOI: 10.1016/S0272-6386(83)80044-4]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6 </w:t>
      </w:r>
      <w:r w:rsidRPr="00B07F45">
        <w:rPr>
          <w:rFonts w:ascii="Book Antiqua" w:eastAsia="宋体" w:hAnsi="Book Antiqua" w:cs="宋体"/>
          <w:b/>
          <w:bCs/>
        </w:rPr>
        <w:t>Davies F</w:t>
      </w:r>
      <w:r w:rsidRPr="00B07F45">
        <w:rPr>
          <w:rFonts w:ascii="Book Antiqua" w:eastAsia="宋体" w:hAnsi="Book Antiqua" w:cs="宋体"/>
        </w:rPr>
        <w:t xml:space="preserve">, Coles GA, Harper PS, Williams AJ, Evans C, </w:t>
      </w:r>
      <w:proofErr w:type="spellStart"/>
      <w:r w:rsidRPr="00B07F45">
        <w:rPr>
          <w:rFonts w:ascii="Book Antiqua" w:eastAsia="宋体" w:hAnsi="Book Antiqua" w:cs="宋体"/>
        </w:rPr>
        <w:t>Cochlin</w:t>
      </w:r>
      <w:proofErr w:type="spellEnd"/>
      <w:r w:rsidRPr="00B07F45">
        <w:rPr>
          <w:rFonts w:ascii="Book Antiqua" w:eastAsia="宋体" w:hAnsi="Book Antiqua" w:cs="宋体"/>
        </w:rPr>
        <w:t xml:space="preserve"> D. Polycystic kidney disease re-evaluated: a population-based study. </w:t>
      </w:r>
      <w:r w:rsidRPr="00B07F45">
        <w:rPr>
          <w:rFonts w:ascii="Book Antiqua" w:eastAsia="宋体" w:hAnsi="Book Antiqua" w:cs="宋体"/>
          <w:i/>
          <w:iCs/>
        </w:rPr>
        <w:t>Q J Med</w:t>
      </w:r>
      <w:r w:rsidRPr="00B07F45">
        <w:rPr>
          <w:rFonts w:ascii="Book Antiqua" w:eastAsia="宋体" w:hAnsi="Book Antiqua" w:cs="宋体"/>
        </w:rPr>
        <w:t> 1991; </w:t>
      </w:r>
      <w:r w:rsidRPr="00B07F45">
        <w:rPr>
          <w:rFonts w:ascii="Book Antiqua" w:eastAsia="宋体" w:hAnsi="Book Antiqua" w:cs="宋体"/>
          <w:b/>
          <w:bCs/>
        </w:rPr>
        <w:t>79</w:t>
      </w:r>
      <w:r w:rsidRPr="00B07F45">
        <w:rPr>
          <w:rFonts w:ascii="Book Antiqua" w:eastAsia="宋体" w:hAnsi="Book Antiqua" w:cs="宋体"/>
        </w:rPr>
        <w:t>: 477-485 [PMID: 1946928]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 xml:space="preserve">7 </w:t>
      </w:r>
      <w:bookmarkStart w:id="12" w:name="OLE_LINK610"/>
      <w:bookmarkStart w:id="13" w:name="OLE_LINK611"/>
      <w:r w:rsidRPr="00B07F45">
        <w:rPr>
          <w:rFonts w:ascii="Book Antiqua" w:eastAsia="宋体" w:hAnsi="Book Antiqua" w:cs="宋体"/>
          <w:b/>
        </w:rPr>
        <w:t>Collins AJ,</w:t>
      </w:r>
      <w:r w:rsidRPr="00B07F45">
        <w:rPr>
          <w:rFonts w:ascii="Book Antiqua" w:eastAsia="宋体" w:hAnsi="Book Antiqua" w:cs="宋体"/>
        </w:rPr>
        <w:t xml:space="preserve"> </w:t>
      </w:r>
      <w:proofErr w:type="spellStart"/>
      <w:r w:rsidRPr="00B07F45">
        <w:rPr>
          <w:rFonts w:ascii="Book Antiqua" w:eastAsia="宋体" w:hAnsi="Book Antiqua" w:cs="宋体"/>
        </w:rPr>
        <w:t>Kasiske</w:t>
      </w:r>
      <w:proofErr w:type="spellEnd"/>
      <w:r w:rsidRPr="00B07F45">
        <w:rPr>
          <w:rFonts w:ascii="Book Antiqua" w:eastAsia="宋体" w:hAnsi="Book Antiqua" w:cs="宋体"/>
        </w:rPr>
        <w:t xml:space="preserve"> B, Herzog C, </w:t>
      </w:r>
      <w:proofErr w:type="spellStart"/>
      <w:r w:rsidRPr="00B07F45">
        <w:rPr>
          <w:rFonts w:ascii="Book Antiqua" w:eastAsia="宋体" w:hAnsi="Book Antiqua" w:cs="宋体"/>
        </w:rPr>
        <w:t>Chavers</w:t>
      </w:r>
      <w:proofErr w:type="spellEnd"/>
      <w:r w:rsidRPr="00B07F45">
        <w:rPr>
          <w:rFonts w:ascii="Book Antiqua" w:eastAsia="宋体" w:hAnsi="Book Antiqua" w:cs="宋体"/>
        </w:rPr>
        <w:t xml:space="preserve"> B, Foley R, Gilbertson D, Grimm R, Liu J, Louis T, Manning W, </w:t>
      </w:r>
      <w:proofErr w:type="spellStart"/>
      <w:r w:rsidRPr="00B07F45">
        <w:rPr>
          <w:rFonts w:ascii="Book Antiqua" w:eastAsia="宋体" w:hAnsi="Book Antiqua" w:cs="宋体"/>
        </w:rPr>
        <w:t>Matas</w:t>
      </w:r>
      <w:proofErr w:type="spellEnd"/>
      <w:r w:rsidRPr="00B07F45">
        <w:rPr>
          <w:rFonts w:ascii="Book Antiqua" w:eastAsia="宋体" w:hAnsi="Book Antiqua" w:cs="宋体"/>
        </w:rPr>
        <w:t xml:space="preserve"> A, </w:t>
      </w:r>
      <w:proofErr w:type="spellStart"/>
      <w:r w:rsidRPr="00B07F45">
        <w:rPr>
          <w:rFonts w:ascii="Book Antiqua" w:eastAsia="宋体" w:hAnsi="Book Antiqua" w:cs="宋体"/>
        </w:rPr>
        <w:t>McBean</w:t>
      </w:r>
      <w:proofErr w:type="spellEnd"/>
      <w:r w:rsidRPr="00B07F45">
        <w:rPr>
          <w:rFonts w:ascii="Book Antiqua" w:eastAsia="宋体" w:hAnsi="Book Antiqua" w:cs="宋体"/>
        </w:rPr>
        <w:t xml:space="preserve"> M, Murray A, St Peter W, </w:t>
      </w:r>
      <w:proofErr w:type="spellStart"/>
      <w:r w:rsidRPr="00B07F45">
        <w:rPr>
          <w:rFonts w:ascii="Book Antiqua" w:eastAsia="宋体" w:hAnsi="Book Antiqua" w:cs="宋体"/>
        </w:rPr>
        <w:t>Xue</w:t>
      </w:r>
      <w:proofErr w:type="spellEnd"/>
      <w:r w:rsidRPr="00B07F45">
        <w:rPr>
          <w:rFonts w:ascii="Book Antiqua" w:eastAsia="宋体" w:hAnsi="Book Antiqua" w:cs="宋体"/>
        </w:rPr>
        <w:t xml:space="preserve"> J, Fan Q, </w:t>
      </w:r>
      <w:proofErr w:type="spellStart"/>
      <w:r w:rsidRPr="00B07F45">
        <w:rPr>
          <w:rFonts w:ascii="Book Antiqua" w:eastAsia="宋体" w:hAnsi="Book Antiqua" w:cs="宋体"/>
        </w:rPr>
        <w:t>Guo</w:t>
      </w:r>
      <w:proofErr w:type="spellEnd"/>
      <w:r w:rsidRPr="00B07F45">
        <w:rPr>
          <w:rFonts w:ascii="Book Antiqua" w:eastAsia="宋体" w:hAnsi="Book Antiqua" w:cs="宋体"/>
        </w:rPr>
        <w:t xml:space="preserve"> H, Li S, Li S, Roberts T, Snyder J, Solid C, Wang C, </w:t>
      </w:r>
      <w:proofErr w:type="spellStart"/>
      <w:r w:rsidRPr="00B07F45">
        <w:rPr>
          <w:rFonts w:ascii="Book Antiqua" w:eastAsia="宋体" w:hAnsi="Book Antiqua" w:cs="宋体"/>
        </w:rPr>
        <w:t>Weinhandl</w:t>
      </w:r>
      <w:proofErr w:type="spellEnd"/>
      <w:r w:rsidRPr="00B07F45">
        <w:rPr>
          <w:rFonts w:ascii="Book Antiqua" w:eastAsia="宋体" w:hAnsi="Book Antiqua" w:cs="宋体"/>
        </w:rPr>
        <w:t xml:space="preserve"> E, </w:t>
      </w:r>
      <w:proofErr w:type="spellStart"/>
      <w:r w:rsidRPr="00B07F45">
        <w:rPr>
          <w:rFonts w:ascii="Book Antiqua" w:eastAsia="宋体" w:hAnsi="Book Antiqua" w:cs="宋体"/>
        </w:rPr>
        <w:t>Arko</w:t>
      </w:r>
      <w:proofErr w:type="spellEnd"/>
      <w:r w:rsidRPr="00B07F45">
        <w:rPr>
          <w:rFonts w:ascii="Book Antiqua" w:eastAsia="宋体" w:hAnsi="Book Antiqua" w:cs="宋体"/>
        </w:rPr>
        <w:t xml:space="preserve"> C, Chen SC, </w:t>
      </w:r>
      <w:proofErr w:type="spellStart"/>
      <w:r w:rsidRPr="00B07F45">
        <w:rPr>
          <w:rFonts w:ascii="Book Antiqua" w:eastAsia="宋体" w:hAnsi="Book Antiqua" w:cs="宋体"/>
        </w:rPr>
        <w:t>Dalleska</w:t>
      </w:r>
      <w:proofErr w:type="spellEnd"/>
      <w:r w:rsidRPr="00B07F45">
        <w:rPr>
          <w:rFonts w:ascii="Book Antiqua" w:eastAsia="宋体" w:hAnsi="Book Antiqua" w:cs="宋体"/>
        </w:rPr>
        <w:t xml:space="preserve"> F, Daniels F, Dunning S, </w:t>
      </w:r>
      <w:proofErr w:type="spellStart"/>
      <w:r w:rsidRPr="00B07F45">
        <w:rPr>
          <w:rFonts w:ascii="Book Antiqua" w:eastAsia="宋体" w:hAnsi="Book Antiqua" w:cs="宋体"/>
        </w:rPr>
        <w:t>Ebben</w:t>
      </w:r>
      <w:proofErr w:type="spellEnd"/>
      <w:r w:rsidRPr="00B07F45">
        <w:rPr>
          <w:rFonts w:ascii="Book Antiqua" w:eastAsia="宋体" w:hAnsi="Book Antiqua" w:cs="宋体"/>
        </w:rPr>
        <w:t xml:space="preserve"> J, Frazier E, Johnson R, Sheets D, Forrest B, </w:t>
      </w:r>
      <w:proofErr w:type="spellStart"/>
      <w:r w:rsidRPr="00B07F45">
        <w:rPr>
          <w:rFonts w:ascii="Book Antiqua" w:eastAsia="宋体" w:hAnsi="Book Antiqua" w:cs="宋体"/>
        </w:rPr>
        <w:t>Berrini</w:t>
      </w:r>
      <w:proofErr w:type="spellEnd"/>
      <w:r w:rsidRPr="00B07F45">
        <w:rPr>
          <w:rFonts w:ascii="Book Antiqua" w:eastAsia="宋体" w:hAnsi="Book Antiqua" w:cs="宋体"/>
        </w:rPr>
        <w:t xml:space="preserve"> D, </w:t>
      </w:r>
      <w:proofErr w:type="spellStart"/>
      <w:r w:rsidRPr="00B07F45">
        <w:rPr>
          <w:rFonts w:ascii="Book Antiqua" w:eastAsia="宋体" w:hAnsi="Book Antiqua" w:cs="宋体"/>
        </w:rPr>
        <w:t>Constantini</w:t>
      </w:r>
      <w:proofErr w:type="spellEnd"/>
      <w:r w:rsidRPr="00B07F45">
        <w:rPr>
          <w:rFonts w:ascii="Book Antiqua" w:eastAsia="宋体" w:hAnsi="Book Antiqua" w:cs="宋体"/>
        </w:rPr>
        <w:t xml:space="preserve"> E, Everson S, Frederick P, Eggers P, </w:t>
      </w:r>
      <w:proofErr w:type="spellStart"/>
      <w:r w:rsidRPr="00B07F45">
        <w:rPr>
          <w:rFonts w:ascii="Book Antiqua" w:eastAsia="宋体" w:hAnsi="Book Antiqua" w:cs="宋体"/>
        </w:rPr>
        <w:t>Agodoa</w:t>
      </w:r>
      <w:proofErr w:type="spellEnd"/>
      <w:r w:rsidRPr="00B07F45">
        <w:rPr>
          <w:rFonts w:ascii="Book Antiqua" w:eastAsia="宋体" w:hAnsi="Book Antiqua" w:cs="宋体"/>
        </w:rPr>
        <w:t xml:space="preserve"> L; United States Renal Data System. Excerpts from the United States Renal Data System 2004 annual data report: atlas of end-stage renal disease in the United States</w:t>
      </w:r>
      <w:bookmarkEnd w:id="12"/>
      <w:bookmarkEnd w:id="13"/>
      <w:r w:rsidRPr="00B07F45">
        <w:rPr>
          <w:rFonts w:ascii="Book Antiqua" w:eastAsia="宋体" w:hAnsi="Book Antiqua" w:cs="宋体"/>
        </w:rPr>
        <w:t xml:space="preserve">. </w:t>
      </w:r>
      <w:r w:rsidRPr="00B07F45">
        <w:rPr>
          <w:rFonts w:ascii="Book Antiqua" w:eastAsia="宋体" w:hAnsi="Book Antiqua" w:cs="宋体"/>
          <w:i/>
        </w:rPr>
        <w:t>Am J Kidney Dis</w:t>
      </w:r>
      <w:r w:rsidRPr="00B07F45">
        <w:rPr>
          <w:rFonts w:ascii="Book Antiqua" w:eastAsia="宋体" w:hAnsi="Book Antiqua" w:cs="宋体"/>
        </w:rPr>
        <w:t xml:space="preserve"> 2005; </w:t>
      </w:r>
      <w:r w:rsidRPr="00B07F45">
        <w:rPr>
          <w:rFonts w:ascii="Book Antiqua" w:eastAsia="宋体" w:hAnsi="Book Antiqua" w:cs="宋体"/>
          <w:b/>
        </w:rPr>
        <w:t>45</w:t>
      </w:r>
      <w:r w:rsidRPr="00B07F45">
        <w:rPr>
          <w:rFonts w:ascii="Book Antiqua" w:eastAsia="宋体" w:hAnsi="Book Antiqua" w:cs="宋体" w:hint="eastAsia"/>
          <w:b/>
        </w:rPr>
        <w:t xml:space="preserve"> </w:t>
      </w:r>
      <w:r w:rsidRPr="00B07F45">
        <w:rPr>
          <w:rFonts w:ascii="Book Antiqua" w:eastAsia="宋体" w:hAnsi="Book Antiqua" w:cs="宋体"/>
        </w:rPr>
        <w:t xml:space="preserve">(1 </w:t>
      </w:r>
      <w:proofErr w:type="spellStart"/>
      <w:r w:rsidRPr="00B07F45">
        <w:rPr>
          <w:rFonts w:ascii="Book Antiqua" w:eastAsia="宋体" w:hAnsi="Book Antiqua" w:cs="宋体"/>
        </w:rPr>
        <w:t>Suppl</w:t>
      </w:r>
      <w:proofErr w:type="spellEnd"/>
      <w:r w:rsidRPr="00B07F45">
        <w:rPr>
          <w:rFonts w:ascii="Book Antiqua" w:eastAsia="宋体" w:hAnsi="Book Antiqua" w:cs="宋体"/>
        </w:rPr>
        <w:t xml:space="preserve"> 1): A5-7, S1-280</w:t>
      </w:r>
      <w:r w:rsidRPr="00B07F45">
        <w:rPr>
          <w:rFonts w:ascii="Book Antiqua" w:eastAsia="宋体" w:hAnsi="Book Antiqua" w:cs="宋体" w:hint="eastAsia"/>
        </w:rPr>
        <w:t xml:space="preserve"> [</w:t>
      </w:r>
      <w:r w:rsidRPr="00B07F45">
        <w:rPr>
          <w:rFonts w:ascii="Book Antiqua" w:eastAsia="宋体" w:hAnsi="Book Antiqua" w:cs="宋体"/>
        </w:rPr>
        <w:t>PMID: 15640975</w:t>
      </w:r>
      <w:r w:rsidRPr="00B07F45">
        <w:rPr>
          <w:rFonts w:ascii="Book Antiqua" w:eastAsia="宋体" w:hAnsi="Book Antiqua" w:cs="宋体" w:hint="eastAsia"/>
        </w:rPr>
        <w:t>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proofErr w:type="gramStart"/>
      <w:r w:rsidRPr="00B07F45">
        <w:rPr>
          <w:rFonts w:ascii="Book Antiqua" w:eastAsia="宋体" w:hAnsi="Book Antiqua" w:cs="宋体"/>
        </w:rPr>
        <w:t>8 </w:t>
      </w:r>
      <w:proofErr w:type="spellStart"/>
      <w:r w:rsidRPr="00B07F45">
        <w:rPr>
          <w:rFonts w:ascii="Book Antiqua" w:eastAsia="宋体" w:hAnsi="Book Antiqua" w:cs="宋体"/>
          <w:b/>
          <w:bCs/>
        </w:rPr>
        <w:t>Alam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A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Perrone</w:t>
      </w:r>
      <w:proofErr w:type="spellEnd"/>
      <w:r w:rsidRPr="00B07F45">
        <w:rPr>
          <w:rFonts w:ascii="Book Antiqua" w:eastAsia="宋体" w:hAnsi="Book Antiqua" w:cs="宋体"/>
        </w:rPr>
        <w:t xml:space="preserve"> RD. Management of ESRD in patients with autosomal dominant 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proofErr w:type="spellStart"/>
      <w:r w:rsidRPr="00B07F45">
        <w:rPr>
          <w:rFonts w:ascii="Book Antiqua" w:eastAsia="宋体" w:hAnsi="Book Antiqua" w:cs="宋体"/>
          <w:i/>
          <w:iCs/>
        </w:rPr>
        <w:t>Adv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Chronic Kidney Dis</w:t>
      </w:r>
      <w:r w:rsidRPr="00B07F45">
        <w:rPr>
          <w:rFonts w:ascii="Book Antiqua" w:eastAsia="宋体" w:hAnsi="Book Antiqua" w:cs="宋体"/>
        </w:rPr>
        <w:t> 2010; </w:t>
      </w:r>
      <w:r w:rsidRPr="00B07F45">
        <w:rPr>
          <w:rFonts w:ascii="Book Antiqua" w:eastAsia="宋体" w:hAnsi="Book Antiqua" w:cs="宋体"/>
          <w:b/>
          <w:bCs/>
        </w:rPr>
        <w:t>17</w:t>
      </w:r>
      <w:r w:rsidRPr="00B07F45">
        <w:rPr>
          <w:rFonts w:ascii="Book Antiqua" w:eastAsia="宋体" w:hAnsi="Book Antiqua" w:cs="宋体"/>
        </w:rPr>
        <w:t>: 164-172 [PMID: 20219619 DOI: 10.1053/j.ackd.2009.12.006]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lastRenderedPageBreak/>
        <w:t>9 </w:t>
      </w:r>
      <w:r w:rsidRPr="00B07F45">
        <w:rPr>
          <w:rFonts w:ascii="Book Antiqua" w:eastAsia="宋体" w:hAnsi="Book Antiqua" w:cs="宋体"/>
          <w:b/>
          <w:bCs/>
        </w:rPr>
        <w:t>Haynes R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Kheradmand</w:t>
      </w:r>
      <w:proofErr w:type="spellEnd"/>
      <w:r w:rsidRPr="00B07F45">
        <w:rPr>
          <w:rFonts w:ascii="Book Antiqua" w:eastAsia="宋体" w:hAnsi="Book Antiqua" w:cs="宋体"/>
        </w:rPr>
        <w:t xml:space="preserve"> F, </w:t>
      </w:r>
      <w:proofErr w:type="spellStart"/>
      <w:r w:rsidRPr="00B07F45">
        <w:rPr>
          <w:rFonts w:ascii="Book Antiqua" w:eastAsia="宋体" w:hAnsi="Book Antiqua" w:cs="宋体"/>
        </w:rPr>
        <w:t>Winearls</w:t>
      </w:r>
      <w:proofErr w:type="spellEnd"/>
      <w:r w:rsidRPr="00B07F45">
        <w:rPr>
          <w:rFonts w:ascii="Book Antiqua" w:eastAsia="宋体" w:hAnsi="Book Antiqua" w:cs="宋体"/>
        </w:rPr>
        <w:t xml:space="preserve"> CG. Survival after starting renal replacement treatment in patients with autosomal dominant polycystic kidney disease: a single-centre 40-year study. </w:t>
      </w:r>
      <w:r w:rsidRPr="00B07F45">
        <w:rPr>
          <w:rFonts w:ascii="Book Antiqua" w:eastAsia="宋体" w:hAnsi="Book Antiqua" w:cs="宋体"/>
          <w:i/>
          <w:iCs/>
        </w:rPr>
        <w:t xml:space="preserve">Nephron </w:t>
      </w:r>
      <w:proofErr w:type="spellStart"/>
      <w:r w:rsidRPr="00B07F45">
        <w:rPr>
          <w:rFonts w:ascii="Book Antiqua" w:eastAsia="宋体" w:hAnsi="Book Antiqua" w:cs="宋体"/>
          <w:i/>
          <w:iCs/>
        </w:rPr>
        <w:t>Clin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Pract</w:t>
      </w:r>
      <w:proofErr w:type="spellEnd"/>
      <w:r w:rsidRPr="00B07F45">
        <w:rPr>
          <w:rFonts w:ascii="Book Antiqua" w:eastAsia="宋体" w:hAnsi="Book Antiqua" w:cs="宋体"/>
        </w:rPr>
        <w:t> 2012; </w:t>
      </w:r>
      <w:r w:rsidRPr="00B07F45">
        <w:rPr>
          <w:rFonts w:ascii="Book Antiqua" w:eastAsia="宋体" w:hAnsi="Book Antiqua" w:cs="宋体"/>
          <w:b/>
          <w:bCs/>
        </w:rPr>
        <w:t>120</w:t>
      </w:r>
      <w:r w:rsidRPr="00B07F45">
        <w:rPr>
          <w:rFonts w:ascii="Book Antiqua" w:eastAsia="宋体" w:hAnsi="Book Antiqua" w:cs="宋体"/>
        </w:rPr>
        <w:t>: c42-c47 [PMID: 22205054 DOI: 10.1159/000334429]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10 </w:t>
      </w:r>
      <w:proofErr w:type="spellStart"/>
      <w:r w:rsidRPr="00B07F45">
        <w:rPr>
          <w:rFonts w:ascii="Book Antiqua" w:eastAsia="宋体" w:hAnsi="Book Antiqua" w:cs="宋体"/>
          <w:b/>
          <w:bCs/>
        </w:rPr>
        <w:t>Mosconi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G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Persici</w:t>
      </w:r>
      <w:proofErr w:type="spellEnd"/>
      <w:r w:rsidRPr="00B07F45">
        <w:rPr>
          <w:rFonts w:ascii="Book Antiqua" w:eastAsia="宋体" w:hAnsi="Book Antiqua" w:cs="宋体"/>
        </w:rPr>
        <w:t xml:space="preserve"> E, Cuna V, </w:t>
      </w:r>
      <w:proofErr w:type="spellStart"/>
      <w:r w:rsidRPr="00B07F45">
        <w:rPr>
          <w:rFonts w:ascii="Book Antiqua" w:eastAsia="宋体" w:hAnsi="Book Antiqua" w:cs="宋体"/>
        </w:rPr>
        <w:t>Pedone</w:t>
      </w:r>
      <w:proofErr w:type="spellEnd"/>
      <w:r w:rsidRPr="00B07F45">
        <w:rPr>
          <w:rFonts w:ascii="Book Antiqua" w:eastAsia="宋体" w:hAnsi="Book Antiqua" w:cs="宋体"/>
        </w:rPr>
        <w:t xml:space="preserve"> M, </w:t>
      </w:r>
      <w:proofErr w:type="spellStart"/>
      <w:r w:rsidRPr="00B07F45">
        <w:rPr>
          <w:rFonts w:ascii="Book Antiqua" w:eastAsia="宋体" w:hAnsi="Book Antiqua" w:cs="宋体"/>
        </w:rPr>
        <w:t>Tonioli</w:t>
      </w:r>
      <w:proofErr w:type="spellEnd"/>
      <w:r w:rsidRPr="00B07F45">
        <w:rPr>
          <w:rFonts w:ascii="Book Antiqua" w:eastAsia="宋体" w:hAnsi="Book Antiqua" w:cs="宋体"/>
        </w:rPr>
        <w:t xml:space="preserve"> M, Conte D, Ricci A, </w:t>
      </w:r>
      <w:proofErr w:type="spellStart"/>
      <w:r w:rsidRPr="00B07F45">
        <w:rPr>
          <w:rFonts w:ascii="Book Antiqua" w:eastAsia="宋体" w:hAnsi="Book Antiqua" w:cs="宋体"/>
        </w:rPr>
        <w:t>Feliciangeli</w:t>
      </w:r>
      <w:proofErr w:type="spellEnd"/>
      <w:r w:rsidRPr="00B07F45">
        <w:rPr>
          <w:rFonts w:ascii="Book Antiqua" w:eastAsia="宋体" w:hAnsi="Book Antiqua" w:cs="宋体"/>
        </w:rPr>
        <w:t xml:space="preserve"> G, La Manna G, </w:t>
      </w:r>
      <w:proofErr w:type="spellStart"/>
      <w:r w:rsidRPr="00B07F45">
        <w:rPr>
          <w:rFonts w:ascii="Book Antiqua" w:eastAsia="宋体" w:hAnsi="Book Antiqua" w:cs="宋体"/>
        </w:rPr>
        <w:t>Nanni</w:t>
      </w:r>
      <w:proofErr w:type="spellEnd"/>
      <w:r w:rsidRPr="00B07F45">
        <w:rPr>
          <w:rFonts w:ascii="Book Antiqua" w:eastAsia="宋体" w:hAnsi="Book Antiqua" w:cs="宋体"/>
        </w:rPr>
        <w:t xml:space="preserve"> Costa A, </w:t>
      </w:r>
      <w:proofErr w:type="spellStart"/>
      <w:r w:rsidRPr="00B07F45">
        <w:rPr>
          <w:rFonts w:ascii="Book Antiqua" w:eastAsia="宋体" w:hAnsi="Book Antiqua" w:cs="宋体"/>
        </w:rPr>
        <w:t>Stefoni</w:t>
      </w:r>
      <w:proofErr w:type="spellEnd"/>
      <w:r w:rsidRPr="00B07F45">
        <w:rPr>
          <w:rFonts w:ascii="Book Antiqua" w:eastAsia="宋体" w:hAnsi="Book Antiqua" w:cs="宋体"/>
        </w:rPr>
        <w:t xml:space="preserve"> S. Renal transplant in patients with polycystic disease: the Italian experience. </w:t>
      </w:r>
      <w:r w:rsidRPr="00B07F45">
        <w:rPr>
          <w:rFonts w:ascii="Book Antiqua" w:eastAsia="宋体" w:hAnsi="Book Antiqua" w:cs="宋体"/>
          <w:i/>
          <w:iCs/>
        </w:rPr>
        <w:t>Transplant Proc</w:t>
      </w:r>
      <w:r w:rsidRPr="00B07F45">
        <w:rPr>
          <w:rFonts w:ascii="Book Antiqua" w:eastAsia="宋体" w:hAnsi="Book Antiqua" w:cs="宋体"/>
        </w:rPr>
        <w:t> 2013; </w:t>
      </w:r>
      <w:r w:rsidRPr="00B07F45">
        <w:rPr>
          <w:rFonts w:ascii="Book Antiqua" w:eastAsia="宋体" w:hAnsi="Book Antiqua" w:cs="宋体"/>
          <w:b/>
          <w:bCs/>
        </w:rPr>
        <w:t>45</w:t>
      </w:r>
      <w:r w:rsidRPr="00B07F45">
        <w:rPr>
          <w:rFonts w:ascii="Book Antiqua" w:eastAsia="宋体" w:hAnsi="Book Antiqua" w:cs="宋体"/>
        </w:rPr>
        <w:t>: 2635-2640 [PMID: 24034011 DOI: 10.1016/j.transproceed.2013.07.016]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11 </w:t>
      </w:r>
      <w:proofErr w:type="spellStart"/>
      <w:r w:rsidRPr="00B07F45">
        <w:rPr>
          <w:rFonts w:ascii="Book Antiqua" w:eastAsia="宋体" w:hAnsi="Book Antiqua" w:cs="宋体"/>
          <w:b/>
          <w:bCs/>
        </w:rPr>
        <w:t>Jacquet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A</w:t>
      </w:r>
      <w:r w:rsidRPr="00B07F45">
        <w:rPr>
          <w:rFonts w:ascii="Book Antiqua" w:eastAsia="宋体" w:hAnsi="Book Antiqua" w:cs="宋体"/>
        </w:rPr>
        <w:t xml:space="preserve">, Pallet N, Kessler M, </w:t>
      </w:r>
      <w:proofErr w:type="spellStart"/>
      <w:r w:rsidRPr="00B07F45">
        <w:rPr>
          <w:rFonts w:ascii="Book Antiqua" w:eastAsia="宋体" w:hAnsi="Book Antiqua" w:cs="宋体"/>
        </w:rPr>
        <w:t>Hourmant</w:t>
      </w:r>
      <w:proofErr w:type="spellEnd"/>
      <w:r w:rsidRPr="00B07F45">
        <w:rPr>
          <w:rFonts w:ascii="Book Antiqua" w:eastAsia="宋体" w:hAnsi="Book Antiqua" w:cs="宋体"/>
        </w:rPr>
        <w:t xml:space="preserve"> M, </w:t>
      </w:r>
      <w:proofErr w:type="spellStart"/>
      <w:r w:rsidRPr="00B07F45">
        <w:rPr>
          <w:rFonts w:ascii="Book Antiqua" w:eastAsia="宋体" w:hAnsi="Book Antiqua" w:cs="宋体"/>
        </w:rPr>
        <w:t>Garrigue</w:t>
      </w:r>
      <w:proofErr w:type="spellEnd"/>
      <w:r w:rsidRPr="00B07F45">
        <w:rPr>
          <w:rFonts w:ascii="Book Antiqua" w:eastAsia="宋体" w:hAnsi="Book Antiqua" w:cs="宋体"/>
        </w:rPr>
        <w:t xml:space="preserve"> V, </w:t>
      </w:r>
      <w:proofErr w:type="spellStart"/>
      <w:r w:rsidRPr="00B07F45">
        <w:rPr>
          <w:rFonts w:ascii="Book Antiqua" w:eastAsia="宋体" w:hAnsi="Book Antiqua" w:cs="宋体"/>
        </w:rPr>
        <w:t>Rostaing</w:t>
      </w:r>
      <w:proofErr w:type="spellEnd"/>
      <w:r w:rsidRPr="00B07F45">
        <w:rPr>
          <w:rFonts w:ascii="Book Antiqua" w:eastAsia="宋体" w:hAnsi="Book Antiqua" w:cs="宋体"/>
        </w:rPr>
        <w:t xml:space="preserve"> L, </w:t>
      </w:r>
      <w:proofErr w:type="spellStart"/>
      <w:r w:rsidRPr="00B07F45">
        <w:rPr>
          <w:rFonts w:ascii="Book Antiqua" w:eastAsia="宋体" w:hAnsi="Book Antiqua" w:cs="宋体"/>
        </w:rPr>
        <w:t>Kreis</w:t>
      </w:r>
      <w:proofErr w:type="spellEnd"/>
      <w:r w:rsidRPr="00B07F45">
        <w:rPr>
          <w:rFonts w:ascii="Book Antiqua" w:eastAsia="宋体" w:hAnsi="Book Antiqua" w:cs="宋体"/>
        </w:rPr>
        <w:t xml:space="preserve"> H, Legendre C, Mamzer-</w:t>
      </w:r>
      <w:proofErr w:type="spellStart"/>
      <w:r w:rsidRPr="00B07F45">
        <w:rPr>
          <w:rFonts w:ascii="Book Antiqua" w:eastAsia="宋体" w:hAnsi="Book Antiqua" w:cs="宋体"/>
        </w:rPr>
        <w:t>Bruneel</w:t>
      </w:r>
      <w:proofErr w:type="spellEnd"/>
      <w:r w:rsidRPr="00B07F45">
        <w:rPr>
          <w:rFonts w:ascii="Book Antiqua" w:eastAsia="宋体" w:hAnsi="Book Antiqua" w:cs="宋体"/>
        </w:rPr>
        <w:t xml:space="preserve"> MF. Outcomes of renal transplantation in patients with autosomal dominant polycystic kidney disease: a nationwide longitudinal study. </w:t>
      </w:r>
      <w:proofErr w:type="spellStart"/>
      <w:r w:rsidRPr="00B07F45">
        <w:rPr>
          <w:rFonts w:ascii="Book Antiqua" w:eastAsia="宋体" w:hAnsi="Book Antiqua" w:cs="宋体"/>
          <w:i/>
          <w:iCs/>
        </w:rPr>
        <w:t>Transpl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2011; </w:t>
      </w:r>
      <w:r w:rsidRPr="00B07F45">
        <w:rPr>
          <w:rFonts w:ascii="Book Antiqua" w:eastAsia="宋体" w:hAnsi="Book Antiqua" w:cs="宋体"/>
          <w:b/>
          <w:bCs/>
        </w:rPr>
        <w:t>24</w:t>
      </w:r>
      <w:r w:rsidRPr="00B07F45">
        <w:rPr>
          <w:rFonts w:ascii="Book Antiqua" w:eastAsia="宋体" w:hAnsi="Book Antiqua" w:cs="宋体"/>
        </w:rPr>
        <w:t>: 582-587 [PMID: 21352383 DOI: 10.1111/j.1432-2277.2011.01237.x]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12 </w:t>
      </w:r>
      <w:proofErr w:type="spellStart"/>
      <w:r w:rsidRPr="00B07F45">
        <w:rPr>
          <w:rFonts w:ascii="Book Antiqua" w:eastAsia="宋体" w:hAnsi="Book Antiqua" w:cs="宋体"/>
          <w:b/>
          <w:bCs/>
        </w:rPr>
        <w:t>Orskov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B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Rømming</w:t>
      </w:r>
      <w:proofErr w:type="spellEnd"/>
      <w:r w:rsidRPr="00B07F45">
        <w:rPr>
          <w:rFonts w:ascii="Book Antiqua" w:eastAsia="宋体" w:hAnsi="Book Antiqua" w:cs="宋体"/>
        </w:rPr>
        <w:t xml:space="preserve"> </w:t>
      </w:r>
      <w:proofErr w:type="spellStart"/>
      <w:r w:rsidRPr="00B07F45">
        <w:rPr>
          <w:rFonts w:ascii="Book Antiqua" w:eastAsia="宋体" w:hAnsi="Book Antiqua" w:cs="宋体"/>
        </w:rPr>
        <w:t>Sørensen</w:t>
      </w:r>
      <w:proofErr w:type="spellEnd"/>
      <w:r w:rsidRPr="00B07F45">
        <w:rPr>
          <w:rFonts w:ascii="Book Antiqua" w:eastAsia="宋体" w:hAnsi="Book Antiqua" w:cs="宋体"/>
        </w:rPr>
        <w:t xml:space="preserve"> V, </w:t>
      </w:r>
      <w:proofErr w:type="spellStart"/>
      <w:r w:rsidRPr="00B07F45">
        <w:rPr>
          <w:rFonts w:ascii="Book Antiqua" w:eastAsia="宋体" w:hAnsi="Book Antiqua" w:cs="宋体"/>
        </w:rPr>
        <w:t>Feldt</w:t>
      </w:r>
      <w:proofErr w:type="spellEnd"/>
      <w:r w:rsidRPr="00B07F45">
        <w:rPr>
          <w:rFonts w:ascii="Book Antiqua" w:eastAsia="宋体" w:hAnsi="Book Antiqua" w:cs="宋体"/>
        </w:rPr>
        <w:t xml:space="preserve">-Rasmussen B, </w:t>
      </w:r>
      <w:proofErr w:type="spellStart"/>
      <w:r w:rsidRPr="00B07F45">
        <w:rPr>
          <w:rFonts w:ascii="Book Antiqua" w:eastAsia="宋体" w:hAnsi="Book Antiqua" w:cs="宋体"/>
        </w:rPr>
        <w:t>Strandgaard</w:t>
      </w:r>
      <w:proofErr w:type="spellEnd"/>
      <w:r w:rsidRPr="00B07F45">
        <w:rPr>
          <w:rFonts w:ascii="Book Antiqua" w:eastAsia="宋体" w:hAnsi="Book Antiqua" w:cs="宋体"/>
        </w:rPr>
        <w:t xml:space="preserve"> S. Improved prognosis in patients with autosomal dominant polycystic kidney disease in Denmark. </w:t>
      </w:r>
      <w:proofErr w:type="spellStart"/>
      <w:r w:rsidRPr="00B07F45">
        <w:rPr>
          <w:rFonts w:ascii="Book Antiqua" w:eastAsia="宋体" w:hAnsi="Book Antiqua" w:cs="宋体"/>
          <w:i/>
          <w:iCs/>
        </w:rPr>
        <w:t>Clin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J Am </w:t>
      </w:r>
      <w:proofErr w:type="spellStart"/>
      <w:r w:rsidRPr="00B07F45">
        <w:rPr>
          <w:rFonts w:ascii="Book Antiqua" w:eastAsia="宋体" w:hAnsi="Book Antiqua" w:cs="宋体"/>
          <w:i/>
          <w:iCs/>
        </w:rPr>
        <w:t>Soc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Nephrol</w:t>
      </w:r>
      <w:proofErr w:type="spellEnd"/>
      <w:r w:rsidRPr="00B07F45">
        <w:rPr>
          <w:rFonts w:ascii="Book Antiqua" w:eastAsia="宋体" w:hAnsi="Book Antiqua" w:cs="宋体"/>
        </w:rPr>
        <w:t> 2010; </w:t>
      </w:r>
      <w:r w:rsidRPr="00B07F45">
        <w:rPr>
          <w:rFonts w:ascii="Book Antiqua" w:eastAsia="宋体" w:hAnsi="Book Antiqua" w:cs="宋体"/>
          <w:b/>
          <w:bCs/>
        </w:rPr>
        <w:t>5</w:t>
      </w:r>
      <w:r w:rsidRPr="00B07F45">
        <w:rPr>
          <w:rFonts w:ascii="Book Antiqua" w:eastAsia="宋体" w:hAnsi="Book Antiqua" w:cs="宋体"/>
        </w:rPr>
        <w:t>: 2034-2039 [PMID: 20671227 DOI: 10.2215/CJN.01460210]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13 </w:t>
      </w:r>
      <w:proofErr w:type="spellStart"/>
      <w:r w:rsidRPr="00B07F45">
        <w:rPr>
          <w:rFonts w:ascii="Book Antiqua" w:eastAsia="宋体" w:hAnsi="Book Antiqua" w:cs="宋体"/>
          <w:b/>
          <w:bCs/>
        </w:rPr>
        <w:t>Perrone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RD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Ruthazer</w:t>
      </w:r>
      <w:proofErr w:type="spellEnd"/>
      <w:r w:rsidRPr="00B07F45">
        <w:rPr>
          <w:rFonts w:ascii="Book Antiqua" w:eastAsia="宋体" w:hAnsi="Book Antiqua" w:cs="宋体"/>
        </w:rPr>
        <w:t xml:space="preserve"> R, </w:t>
      </w:r>
      <w:proofErr w:type="spellStart"/>
      <w:r w:rsidRPr="00B07F45">
        <w:rPr>
          <w:rFonts w:ascii="Book Antiqua" w:eastAsia="宋体" w:hAnsi="Book Antiqua" w:cs="宋体"/>
        </w:rPr>
        <w:t>Terrin</w:t>
      </w:r>
      <w:proofErr w:type="spellEnd"/>
      <w:r w:rsidRPr="00B07F45">
        <w:rPr>
          <w:rFonts w:ascii="Book Antiqua" w:eastAsia="宋体" w:hAnsi="Book Antiqua" w:cs="宋体"/>
        </w:rPr>
        <w:t xml:space="preserve"> NC. Survival after end-stage renal disease in autosomal dominant polycystic kidney disease: contribution of </w:t>
      </w:r>
      <w:proofErr w:type="spellStart"/>
      <w:r w:rsidRPr="00B07F45">
        <w:rPr>
          <w:rFonts w:ascii="Book Antiqua" w:eastAsia="宋体" w:hAnsi="Book Antiqua" w:cs="宋体"/>
        </w:rPr>
        <w:t>extrarenal</w:t>
      </w:r>
      <w:proofErr w:type="spellEnd"/>
      <w:r w:rsidRPr="00B07F45">
        <w:rPr>
          <w:rFonts w:ascii="Book Antiqua" w:eastAsia="宋体" w:hAnsi="Book Antiqua" w:cs="宋体"/>
        </w:rPr>
        <w:t xml:space="preserve"> complications to mortality. </w:t>
      </w:r>
      <w:r w:rsidRPr="00B07F45">
        <w:rPr>
          <w:rFonts w:ascii="Book Antiqua" w:eastAsia="宋体" w:hAnsi="Book Antiqua" w:cs="宋体"/>
          <w:i/>
          <w:iCs/>
        </w:rPr>
        <w:t>Am J Kidney Dis</w:t>
      </w:r>
      <w:r w:rsidRPr="00B07F45">
        <w:rPr>
          <w:rFonts w:ascii="Book Antiqua" w:eastAsia="宋体" w:hAnsi="Book Antiqua" w:cs="宋体"/>
        </w:rPr>
        <w:t> 2001; </w:t>
      </w:r>
      <w:r w:rsidRPr="00B07F45">
        <w:rPr>
          <w:rFonts w:ascii="Book Antiqua" w:eastAsia="宋体" w:hAnsi="Book Antiqua" w:cs="宋体"/>
          <w:b/>
          <w:bCs/>
        </w:rPr>
        <w:t>38</w:t>
      </w:r>
      <w:r w:rsidRPr="00B07F45">
        <w:rPr>
          <w:rFonts w:ascii="Book Antiqua" w:eastAsia="宋体" w:hAnsi="Book Antiqua" w:cs="宋体"/>
        </w:rPr>
        <w:t>: 777-784 [PMID: 11576881 DOI: 10.1053/ajkd.2001.27720]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14 </w:t>
      </w:r>
      <w:proofErr w:type="spellStart"/>
      <w:r w:rsidRPr="00B07F45">
        <w:rPr>
          <w:rFonts w:ascii="Book Antiqua" w:eastAsia="宋体" w:hAnsi="Book Antiqua" w:cs="宋体"/>
          <w:b/>
          <w:bCs/>
        </w:rPr>
        <w:t>Kirkman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MA</w:t>
      </w:r>
      <w:r w:rsidRPr="00B07F45">
        <w:rPr>
          <w:rFonts w:ascii="Book Antiqua" w:eastAsia="宋体" w:hAnsi="Book Antiqua" w:cs="宋体"/>
        </w:rPr>
        <w:t xml:space="preserve">, van </w:t>
      </w:r>
      <w:proofErr w:type="spellStart"/>
      <w:r w:rsidRPr="00B07F45">
        <w:rPr>
          <w:rFonts w:ascii="Book Antiqua" w:eastAsia="宋体" w:hAnsi="Book Antiqua" w:cs="宋体"/>
        </w:rPr>
        <w:t>Dellen</w:t>
      </w:r>
      <w:proofErr w:type="spellEnd"/>
      <w:r w:rsidRPr="00B07F45">
        <w:rPr>
          <w:rFonts w:ascii="Book Antiqua" w:eastAsia="宋体" w:hAnsi="Book Antiqua" w:cs="宋体"/>
        </w:rPr>
        <w:t xml:space="preserve"> D, </w:t>
      </w:r>
      <w:proofErr w:type="spellStart"/>
      <w:r w:rsidRPr="00B07F45">
        <w:rPr>
          <w:rFonts w:ascii="Book Antiqua" w:eastAsia="宋体" w:hAnsi="Book Antiqua" w:cs="宋体"/>
        </w:rPr>
        <w:t>Mehra</w:t>
      </w:r>
      <w:proofErr w:type="spellEnd"/>
      <w:r w:rsidRPr="00B07F45">
        <w:rPr>
          <w:rFonts w:ascii="Book Antiqua" w:eastAsia="宋体" w:hAnsi="Book Antiqua" w:cs="宋体"/>
        </w:rPr>
        <w:t xml:space="preserve"> S, Campbell BA, </w:t>
      </w:r>
      <w:proofErr w:type="spellStart"/>
      <w:r w:rsidRPr="00B07F45">
        <w:rPr>
          <w:rFonts w:ascii="Book Antiqua" w:eastAsia="宋体" w:hAnsi="Book Antiqua" w:cs="宋体"/>
        </w:rPr>
        <w:t>Tavakoli</w:t>
      </w:r>
      <w:proofErr w:type="spellEnd"/>
      <w:r w:rsidRPr="00B07F45">
        <w:rPr>
          <w:rFonts w:ascii="Book Antiqua" w:eastAsia="宋体" w:hAnsi="Book Antiqua" w:cs="宋体"/>
        </w:rPr>
        <w:t xml:space="preserve"> A, </w:t>
      </w:r>
      <w:proofErr w:type="spellStart"/>
      <w:r w:rsidRPr="00B07F45">
        <w:rPr>
          <w:rFonts w:ascii="Book Antiqua" w:eastAsia="宋体" w:hAnsi="Book Antiqua" w:cs="宋体"/>
        </w:rPr>
        <w:t>Pararajasingam</w:t>
      </w:r>
      <w:proofErr w:type="spellEnd"/>
      <w:r w:rsidRPr="00B07F45">
        <w:rPr>
          <w:rFonts w:ascii="Book Antiqua" w:eastAsia="宋体" w:hAnsi="Book Antiqua" w:cs="宋体"/>
        </w:rPr>
        <w:t xml:space="preserve"> R, Parrott NR, </w:t>
      </w:r>
      <w:proofErr w:type="spellStart"/>
      <w:r w:rsidRPr="00B07F45">
        <w:rPr>
          <w:rFonts w:ascii="Book Antiqua" w:eastAsia="宋体" w:hAnsi="Book Antiqua" w:cs="宋体"/>
        </w:rPr>
        <w:t>Riad</w:t>
      </w:r>
      <w:proofErr w:type="spellEnd"/>
      <w:r w:rsidRPr="00B07F45">
        <w:rPr>
          <w:rFonts w:ascii="Book Antiqua" w:eastAsia="宋体" w:hAnsi="Book Antiqua" w:cs="宋体"/>
        </w:rPr>
        <w:t xml:space="preserve"> HN, </w:t>
      </w:r>
      <w:proofErr w:type="spellStart"/>
      <w:r w:rsidRPr="00B07F45">
        <w:rPr>
          <w:rFonts w:ascii="Book Antiqua" w:eastAsia="宋体" w:hAnsi="Book Antiqua" w:cs="宋体"/>
        </w:rPr>
        <w:t>McWilliam</w:t>
      </w:r>
      <w:proofErr w:type="spellEnd"/>
      <w:r w:rsidRPr="00B07F45">
        <w:rPr>
          <w:rFonts w:ascii="Book Antiqua" w:eastAsia="宋体" w:hAnsi="Book Antiqua" w:cs="宋体"/>
        </w:rPr>
        <w:t xml:space="preserve"> L, Augustine T. Native nephrectomy for autosomal dominant polycystic kidney disease: before or after kidney transplantation? </w:t>
      </w:r>
      <w:r w:rsidRPr="00B07F45">
        <w:rPr>
          <w:rFonts w:ascii="Book Antiqua" w:eastAsia="宋体" w:hAnsi="Book Antiqua" w:cs="宋体"/>
          <w:i/>
          <w:iCs/>
        </w:rPr>
        <w:t xml:space="preserve">BJU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2011; </w:t>
      </w:r>
      <w:r w:rsidRPr="00B07F45">
        <w:rPr>
          <w:rFonts w:ascii="Book Antiqua" w:eastAsia="宋体" w:hAnsi="Book Antiqua" w:cs="宋体"/>
          <w:b/>
          <w:bCs/>
        </w:rPr>
        <w:t>108</w:t>
      </w:r>
      <w:r w:rsidRPr="00B07F45">
        <w:rPr>
          <w:rFonts w:ascii="Book Antiqua" w:eastAsia="宋体" w:hAnsi="Book Antiqua" w:cs="宋体"/>
        </w:rPr>
        <w:t>: 590-594 [PMID: 21166760 DOI: 10.1111/j.1464-410X.2010.09938.x]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15 </w:t>
      </w:r>
      <w:proofErr w:type="spellStart"/>
      <w:r w:rsidRPr="00B07F45">
        <w:rPr>
          <w:rFonts w:ascii="Book Antiqua" w:eastAsia="宋体" w:hAnsi="Book Antiqua" w:cs="宋体"/>
          <w:b/>
          <w:bCs/>
        </w:rPr>
        <w:t>Cassuto-Viguier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E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Quintens</w:t>
      </w:r>
      <w:proofErr w:type="spellEnd"/>
      <w:r w:rsidRPr="00B07F45">
        <w:rPr>
          <w:rFonts w:ascii="Book Antiqua" w:eastAsia="宋体" w:hAnsi="Book Antiqua" w:cs="宋体"/>
        </w:rPr>
        <w:t xml:space="preserve"> H, </w:t>
      </w:r>
      <w:proofErr w:type="spellStart"/>
      <w:r w:rsidRPr="00B07F45">
        <w:rPr>
          <w:rFonts w:ascii="Book Antiqua" w:eastAsia="宋体" w:hAnsi="Book Antiqua" w:cs="宋体"/>
        </w:rPr>
        <w:t>Chevallier</w:t>
      </w:r>
      <w:proofErr w:type="spellEnd"/>
      <w:r w:rsidRPr="00B07F45">
        <w:rPr>
          <w:rFonts w:ascii="Book Antiqua" w:eastAsia="宋体" w:hAnsi="Book Antiqua" w:cs="宋体"/>
        </w:rPr>
        <w:t xml:space="preserve"> D, </w:t>
      </w:r>
      <w:proofErr w:type="spellStart"/>
      <w:r w:rsidRPr="00B07F45">
        <w:rPr>
          <w:rFonts w:ascii="Book Antiqua" w:eastAsia="宋体" w:hAnsi="Book Antiqua" w:cs="宋体"/>
        </w:rPr>
        <w:t>Derrier</w:t>
      </w:r>
      <w:proofErr w:type="spellEnd"/>
      <w:r w:rsidRPr="00B07F45">
        <w:rPr>
          <w:rFonts w:ascii="Book Antiqua" w:eastAsia="宋体" w:hAnsi="Book Antiqua" w:cs="宋体"/>
        </w:rPr>
        <w:t xml:space="preserve"> M, </w:t>
      </w:r>
      <w:proofErr w:type="spellStart"/>
      <w:r w:rsidRPr="00B07F45">
        <w:rPr>
          <w:rFonts w:ascii="Book Antiqua" w:eastAsia="宋体" w:hAnsi="Book Antiqua" w:cs="宋体"/>
        </w:rPr>
        <w:t>Jambou</w:t>
      </w:r>
      <w:proofErr w:type="spellEnd"/>
      <w:r w:rsidRPr="00B07F45">
        <w:rPr>
          <w:rFonts w:ascii="Book Antiqua" w:eastAsia="宋体" w:hAnsi="Book Antiqua" w:cs="宋体"/>
        </w:rPr>
        <w:t xml:space="preserve"> P, </w:t>
      </w:r>
      <w:proofErr w:type="spellStart"/>
      <w:r w:rsidRPr="00B07F45">
        <w:rPr>
          <w:rFonts w:ascii="Book Antiqua" w:eastAsia="宋体" w:hAnsi="Book Antiqua" w:cs="宋体"/>
        </w:rPr>
        <w:t>Toubol</w:t>
      </w:r>
      <w:proofErr w:type="spellEnd"/>
      <w:r w:rsidRPr="00B07F45">
        <w:rPr>
          <w:rFonts w:ascii="Book Antiqua" w:eastAsia="宋体" w:hAnsi="Book Antiqua" w:cs="宋体"/>
        </w:rPr>
        <w:t xml:space="preserve"> J, </w:t>
      </w:r>
      <w:proofErr w:type="spellStart"/>
      <w:r w:rsidRPr="00B07F45">
        <w:rPr>
          <w:rFonts w:ascii="Book Antiqua" w:eastAsia="宋体" w:hAnsi="Book Antiqua" w:cs="宋体"/>
        </w:rPr>
        <w:t>Duplay</w:t>
      </w:r>
      <w:proofErr w:type="spellEnd"/>
      <w:r w:rsidRPr="00B07F45">
        <w:rPr>
          <w:rFonts w:ascii="Book Antiqua" w:eastAsia="宋体" w:hAnsi="Book Antiqua" w:cs="宋体"/>
        </w:rPr>
        <w:t xml:space="preserve"> H. Transplantation and nephrectomy in autosomal dominant polycystic disease. </w:t>
      </w:r>
      <w:proofErr w:type="spellStart"/>
      <w:r w:rsidRPr="00B07F45">
        <w:rPr>
          <w:rFonts w:ascii="Book Antiqua" w:eastAsia="宋体" w:hAnsi="Book Antiqua" w:cs="宋体"/>
          <w:i/>
          <w:iCs/>
        </w:rPr>
        <w:t>Clin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Nephrol</w:t>
      </w:r>
      <w:proofErr w:type="spellEnd"/>
      <w:r w:rsidRPr="00B07F45">
        <w:rPr>
          <w:rFonts w:ascii="Book Antiqua" w:eastAsia="宋体" w:hAnsi="Book Antiqua" w:cs="宋体"/>
        </w:rPr>
        <w:t> 1991; </w:t>
      </w:r>
      <w:r w:rsidRPr="00B07F45">
        <w:rPr>
          <w:rFonts w:ascii="Book Antiqua" w:eastAsia="宋体" w:hAnsi="Book Antiqua" w:cs="宋体"/>
          <w:b/>
          <w:bCs/>
        </w:rPr>
        <w:t>36</w:t>
      </w:r>
      <w:r w:rsidRPr="00B07F45">
        <w:rPr>
          <w:rFonts w:ascii="Book Antiqua" w:eastAsia="宋体" w:hAnsi="Book Antiqua" w:cs="宋体"/>
        </w:rPr>
        <w:t>: 105-106 [PMID: 1934658]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lastRenderedPageBreak/>
        <w:t>16 </w:t>
      </w:r>
      <w:r w:rsidRPr="00B07F45">
        <w:rPr>
          <w:rFonts w:ascii="Book Antiqua" w:eastAsia="宋体" w:hAnsi="Book Antiqua" w:cs="宋体"/>
          <w:b/>
          <w:bCs/>
        </w:rPr>
        <w:t>Martin AD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Mekeel</w:t>
      </w:r>
      <w:proofErr w:type="spellEnd"/>
      <w:r w:rsidRPr="00B07F45">
        <w:rPr>
          <w:rFonts w:ascii="Book Antiqua" w:eastAsia="宋体" w:hAnsi="Book Antiqua" w:cs="宋体"/>
        </w:rPr>
        <w:t xml:space="preserve"> KL, Castle EP, </w:t>
      </w:r>
      <w:proofErr w:type="spellStart"/>
      <w:r w:rsidRPr="00B07F45">
        <w:rPr>
          <w:rFonts w:ascii="Book Antiqua" w:eastAsia="宋体" w:hAnsi="Book Antiqua" w:cs="宋体"/>
        </w:rPr>
        <w:t>Vaish</w:t>
      </w:r>
      <w:proofErr w:type="spellEnd"/>
      <w:r w:rsidRPr="00B07F45">
        <w:rPr>
          <w:rFonts w:ascii="Book Antiqua" w:eastAsia="宋体" w:hAnsi="Book Antiqua" w:cs="宋体"/>
        </w:rPr>
        <w:t xml:space="preserve"> SS, Martin GL, Moss AA, Mulligan DC, </w:t>
      </w:r>
      <w:proofErr w:type="spellStart"/>
      <w:r w:rsidRPr="00B07F45">
        <w:rPr>
          <w:rFonts w:ascii="Book Antiqua" w:eastAsia="宋体" w:hAnsi="Book Antiqua" w:cs="宋体"/>
        </w:rPr>
        <w:t>Heilman</w:t>
      </w:r>
      <w:proofErr w:type="spellEnd"/>
      <w:r w:rsidRPr="00B07F45">
        <w:rPr>
          <w:rFonts w:ascii="Book Antiqua" w:eastAsia="宋体" w:hAnsi="Book Antiqua" w:cs="宋体"/>
        </w:rPr>
        <w:t xml:space="preserve"> RL, Reddy KS, Andrews PE. </w:t>
      </w:r>
      <w:proofErr w:type="gramStart"/>
      <w:r w:rsidRPr="00B07F45">
        <w:rPr>
          <w:rFonts w:ascii="Book Antiqua" w:eastAsia="宋体" w:hAnsi="Book Antiqua" w:cs="宋体"/>
        </w:rPr>
        <w:t>Laparoscopic bilateral native nephrectomies with simultaneous kidney transplantation.</w:t>
      </w:r>
      <w:proofErr w:type="gramEnd"/>
      <w:r w:rsidRPr="00B07F45">
        <w:rPr>
          <w:rFonts w:ascii="Book Antiqua" w:eastAsia="宋体" w:hAnsi="Book Antiqua" w:cs="宋体"/>
        </w:rPr>
        <w:t> </w:t>
      </w:r>
      <w:r w:rsidRPr="00B07F45">
        <w:rPr>
          <w:rFonts w:ascii="Book Antiqua" w:eastAsia="宋体" w:hAnsi="Book Antiqua" w:cs="宋体"/>
          <w:i/>
          <w:iCs/>
        </w:rPr>
        <w:t xml:space="preserve">BJU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2012; </w:t>
      </w:r>
      <w:r w:rsidRPr="00B07F45">
        <w:rPr>
          <w:rFonts w:ascii="Book Antiqua" w:eastAsia="宋体" w:hAnsi="Book Antiqua" w:cs="宋体"/>
          <w:b/>
          <w:bCs/>
        </w:rPr>
        <w:t>110</w:t>
      </w:r>
      <w:r w:rsidRPr="00B07F45">
        <w:rPr>
          <w:rFonts w:ascii="Book Antiqua" w:eastAsia="宋体" w:hAnsi="Book Antiqua" w:cs="宋体"/>
        </w:rPr>
        <w:t>: E1003-E1007 [PMID: 22882539 DOI: 10.1111/j.1464-410X.2012.11379.x]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17 </w:t>
      </w:r>
      <w:proofErr w:type="spellStart"/>
      <w:r w:rsidRPr="00B07F45">
        <w:rPr>
          <w:rFonts w:ascii="Book Antiqua" w:eastAsia="宋体" w:hAnsi="Book Antiqua" w:cs="宋体"/>
          <w:b/>
          <w:bCs/>
        </w:rPr>
        <w:t>Cornelis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F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Couzi</w:t>
      </w:r>
      <w:proofErr w:type="spellEnd"/>
      <w:r w:rsidRPr="00B07F45">
        <w:rPr>
          <w:rFonts w:ascii="Book Antiqua" w:eastAsia="宋体" w:hAnsi="Book Antiqua" w:cs="宋体"/>
        </w:rPr>
        <w:t xml:space="preserve"> L, Le Bras Y, </w:t>
      </w:r>
      <w:proofErr w:type="spellStart"/>
      <w:r w:rsidRPr="00B07F45">
        <w:rPr>
          <w:rFonts w:ascii="Book Antiqua" w:eastAsia="宋体" w:hAnsi="Book Antiqua" w:cs="宋体"/>
        </w:rPr>
        <w:t>Hubrecht</w:t>
      </w:r>
      <w:proofErr w:type="spellEnd"/>
      <w:r w:rsidRPr="00B07F45">
        <w:rPr>
          <w:rFonts w:ascii="Book Antiqua" w:eastAsia="宋体" w:hAnsi="Book Antiqua" w:cs="宋体"/>
        </w:rPr>
        <w:t xml:space="preserve"> R, </w:t>
      </w:r>
      <w:proofErr w:type="spellStart"/>
      <w:r w:rsidRPr="00B07F45">
        <w:rPr>
          <w:rFonts w:ascii="Book Antiqua" w:eastAsia="宋体" w:hAnsi="Book Antiqua" w:cs="宋体"/>
        </w:rPr>
        <w:t>Dodré</w:t>
      </w:r>
      <w:proofErr w:type="spellEnd"/>
      <w:r w:rsidRPr="00B07F45">
        <w:rPr>
          <w:rFonts w:ascii="Book Antiqua" w:eastAsia="宋体" w:hAnsi="Book Antiqua" w:cs="宋体"/>
        </w:rPr>
        <w:t xml:space="preserve"> E, Geneviève M, </w:t>
      </w:r>
      <w:proofErr w:type="spellStart"/>
      <w:r w:rsidRPr="00B07F45">
        <w:rPr>
          <w:rFonts w:ascii="Book Antiqua" w:eastAsia="宋体" w:hAnsi="Book Antiqua" w:cs="宋体"/>
        </w:rPr>
        <w:t>Pérot</w:t>
      </w:r>
      <w:proofErr w:type="spellEnd"/>
      <w:r w:rsidRPr="00B07F45">
        <w:rPr>
          <w:rFonts w:ascii="Book Antiqua" w:eastAsia="宋体" w:hAnsi="Book Antiqua" w:cs="宋体"/>
        </w:rPr>
        <w:t xml:space="preserve"> V, </w:t>
      </w:r>
      <w:proofErr w:type="spellStart"/>
      <w:r w:rsidRPr="00B07F45">
        <w:rPr>
          <w:rFonts w:ascii="Book Antiqua" w:eastAsia="宋体" w:hAnsi="Book Antiqua" w:cs="宋体"/>
        </w:rPr>
        <w:t>Wallerand</w:t>
      </w:r>
      <w:proofErr w:type="spellEnd"/>
      <w:r w:rsidRPr="00B07F45">
        <w:rPr>
          <w:rFonts w:ascii="Book Antiqua" w:eastAsia="宋体" w:hAnsi="Book Antiqua" w:cs="宋体"/>
        </w:rPr>
        <w:t xml:space="preserve"> H, </w:t>
      </w:r>
      <w:proofErr w:type="spellStart"/>
      <w:r w:rsidRPr="00B07F45">
        <w:rPr>
          <w:rFonts w:ascii="Book Antiqua" w:eastAsia="宋体" w:hAnsi="Book Antiqua" w:cs="宋体"/>
        </w:rPr>
        <w:t>Ferrière</w:t>
      </w:r>
      <w:proofErr w:type="spellEnd"/>
      <w:r w:rsidRPr="00B07F45">
        <w:rPr>
          <w:rFonts w:ascii="Book Antiqua" w:eastAsia="宋体" w:hAnsi="Book Antiqua" w:cs="宋体"/>
        </w:rPr>
        <w:t xml:space="preserve"> JM, </w:t>
      </w:r>
      <w:proofErr w:type="spellStart"/>
      <w:r w:rsidRPr="00B07F45">
        <w:rPr>
          <w:rFonts w:ascii="Book Antiqua" w:eastAsia="宋体" w:hAnsi="Book Antiqua" w:cs="宋体"/>
        </w:rPr>
        <w:t>Merville</w:t>
      </w:r>
      <w:proofErr w:type="spellEnd"/>
      <w:r w:rsidRPr="00B07F45">
        <w:rPr>
          <w:rFonts w:ascii="Book Antiqua" w:eastAsia="宋体" w:hAnsi="Book Antiqua" w:cs="宋体"/>
        </w:rPr>
        <w:t xml:space="preserve"> P, </w:t>
      </w:r>
      <w:proofErr w:type="spellStart"/>
      <w:r w:rsidRPr="00B07F45">
        <w:rPr>
          <w:rFonts w:ascii="Book Antiqua" w:eastAsia="宋体" w:hAnsi="Book Antiqua" w:cs="宋体"/>
        </w:rPr>
        <w:t>Grenier</w:t>
      </w:r>
      <w:proofErr w:type="spellEnd"/>
      <w:r w:rsidRPr="00B07F45">
        <w:rPr>
          <w:rFonts w:ascii="Book Antiqua" w:eastAsia="宋体" w:hAnsi="Book Antiqua" w:cs="宋体"/>
        </w:rPr>
        <w:t xml:space="preserve"> N. Embolization of polycystic kidneys as an alternative to nephrectomy before renal transplantation: a pilot study. </w:t>
      </w:r>
      <w:r w:rsidRPr="00B07F45">
        <w:rPr>
          <w:rFonts w:ascii="Book Antiqua" w:eastAsia="宋体" w:hAnsi="Book Antiqua" w:cs="宋体"/>
          <w:i/>
          <w:iCs/>
        </w:rPr>
        <w:t>Am J Transplant</w:t>
      </w:r>
      <w:r w:rsidRPr="00B07F45">
        <w:rPr>
          <w:rFonts w:ascii="Book Antiqua" w:eastAsia="宋体" w:hAnsi="Book Antiqua" w:cs="宋体"/>
        </w:rPr>
        <w:t> 2010; </w:t>
      </w:r>
      <w:r w:rsidRPr="00B07F45">
        <w:rPr>
          <w:rFonts w:ascii="Book Antiqua" w:eastAsia="宋体" w:hAnsi="Book Antiqua" w:cs="宋体"/>
          <w:b/>
          <w:bCs/>
        </w:rPr>
        <w:t>10</w:t>
      </w:r>
      <w:r w:rsidRPr="00B07F45">
        <w:rPr>
          <w:rFonts w:ascii="Book Antiqua" w:eastAsia="宋体" w:hAnsi="Book Antiqua" w:cs="宋体"/>
        </w:rPr>
        <w:t>: 2363-2369 [PMID: 21143393 DOI: 10.1111/j.1600-6143.2010.03251.x]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18 </w:t>
      </w:r>
      <w:r w:rsidRPr="00B07F45">
        <w:rPr>
          <w:rFonts w:ascii="Book Antiqua" w:eastAsia="宋体" w:hAnsi="Book Antiqua" w:cs="宋体"/>
          <w:b/>
          <w:bCs/>
        </w:rPr>
        <w:t>Song WL</w:t>
      </w:r>
      <w:r w:rsidRPr="00B07F45">
        <w:rPr>
          <w:rFonts w:ascii="Book Antiqua" w:eastAsia="宋体" w:hAnsi="Book Antiqua" w:cs="宋体"/>
        </w:rPr>
        <w:t>, Zheng JM, Mo CB, Wang ZP, Fu YX, Feng G, Shen ZY. Kidney transplant for autosomal dominant polycystic kidney disease: the superiority of concurrent bilateral nephrectomy. 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2011; </w:t>
      </w:r>
      <w:r w:rsidRPr="00B07F45">
        <w:rPr>
          <w:rFonts w:ascii="Book Antiqua" w:eastAsia="宋体" w:hAnsi="Book Antiqua" w:cs="宋体"/>
          <w:b/>
          <w:bCs/>
        </w:rPr>
        <w:t>87</w:t>
      </w:r>
      <w:r w:rsidRPr="00B07F45">
        <w:rPr>
          <w:rFonts w:ascii="Book Antiqua" w:eastAsia="宋体" w:hAnsi="Book Antiqua" w:cs="宋体"/>
        </w:rPr>
        <w:t>: 54-58 [PMID: 21677416 DOI: 10.1159/000324603]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19 </w:t>
      </w:r>
      <w:r w:rsidRPr="00B07F45">
        <w:rPr>
          <w:rFonts w:ascii="Book Antiqua" w:eastAsia="宋体" w:hAnsi="Book Antiqua" w:cs="宋体"/>
          <w:b/>
          <w:bCs/>
        </w:rPr>
        <w:t>Glassman DT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Nipkow</w:t>
      </w:r>
      <w:proofErr w:type="spellEnd"/>
      <w:r w:rsidRPr="00B07F45">
        <w:rPr>
          <w:rFonts w:ascii="Book Antiqua" w:eastAsia="宋体" w:hAnsi="Book Antiqua" w:cs="宋体"/>
        </w:rPr>
        <w:t xml:space="preserve"> L, Bartlett ST, Jacobs SC. Bilateral nephrectomy with concomitant renal graft transplantation for autosomal dominant polycystic kidney disease. </w:t>
      </w:r>
      <w:r w:rsidRPr="00B07F45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</w:rPr>
        <w:t> 2000; </w:t>
      </w:r>
      <w:r w:rsidRPr="00B07F45">
        <w:rPr>
          <w:rFonts w:ascii="Book Antiqua" w:eastAsia="宋体" w:hAnsi="Book Antiqua" w:cs="宋体"/>
          <w:b/>
          <w:bCs/>
        </w:rPr>
        <w:t>164</w:t>
      </w:r>
      <w:r w:rsidRPr="00B07F45">
        <w:rPr>
          <w:rFonts w:ascii="Book Antiqua" w:eastAsia="宋体" w:hAnsi="Book Antiqua" w:cs="宋体"/>
        </w:rPr>
        <w:t>: 661-664 [PMID: 10953121 DOI: 10.1097/00005392-200009010-00011]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20 </w:t>
      </w:r>
      <w:proofErr w:type="spellStart"/>
      <w:r w:rsidRPr="00B07F45">
        <w:rPr>
          <w:rFonts w:ascii="Book Antiqua" w:eastAsia="宋体" w:hAnsi="Book Antiqua" w:cs="宋体"/>
          <w:b/>
          <w:bCs/>
        </w:rPr>
        <w:t>Tabibi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A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Simforoosh</w:t>
      </w:r>
      <w:proofErr w:type="spellEnd"/>
      <w:r w:rsidRPr="00B07F45">
        <w:rPr>
          <w:rFonts w:ascii="Book Antiqua" w:eastAsia="宋体" w:hAnsi="Book Antiqua" w:cs="宋体"/>
        </w:rPr>
        <w:t xml:space="preserve"> N, </w:t>
      </w:r>
      <w:proofErr w:type="spellStart"/>
      <w:r w:rsidRPr="00B07F45">
        <w:rPr>
          <w:rFonts w:ascii="Book Antiqua" w:eastAsia="宋体" w:hAnsi="Book Antiqua" w:cs="宋体"/>
        </w:rPr>
        <w:t>Abadpour</w:t>
      </w:r>
      <w:proofErr w:type="spellEnd"/>
      <w:r w:rsidRPr="00B07F45">
        <w:rPr>
          <w:rFonts w:ascii="Book Antiqua" w:eastAsia="宋体" w:hAnsi="Book Antiqua" w:cs="宋体"/>
        </w:rPr>
        <w:t xml:space="preserve"> P, </w:t>
      </w:r>
      <w:proofErr w:type="spellStart"/>
      <w:r w:rsidRPr="00B07F45">
        <w:rPr>
          <w:rFonts w:ascii="Book Antiqua" w:eastAsia="宋体" w:hAnsi="Book Antiqua" w:cs="宋体"/>
        </w:rPr>
        <w:t>Gholamrezaie</w:t>
      </w:r>
      <w:proofErr w:type="spellEnd"/>
      <w:r w:rsidRPr="00B07F45">
        <w:rPr>
          <w:rFonts w:ascii="Book Antiqua" w:eastAsia="宋体" w:hAnsi="Book Antiqua" w:cs="宋体"/>
        </w:rPr>
        <w:t xml:space="preserve"> HR, </w:t>
      </w:r>
      <w:proofErr w:type="spellStart"/>
      <w:r w:rsidRPr="00B07F45">
        <w:rPr>
          <w:rFonts w:ascii="Book Antiqua" w:eastAsia="宋体" w:hAnsi="Book Antiqua" w:cs="宋体"/>
        </w:rPr>
        <w:t>Nafar</w:t>
      </w:r>
      <w:proofErr w:type="spellEnd"/>
      <w:r w:rsidRPr="00B07F45">
        <w:rPr>
          <w:rFonts w:ascii="Book Antiqua" w:eastAsia="宋体" w:hAnsi="Book Antiqua" w:cs="宋体"/>
        </w:rPr>
        <w:t xml:space="preserve"> M. Concomitant nephrectomy of massively enlarged kidneys and renal transplantation in autosomal dominant polycystic kidney disease. </w:t>
      </w:r>
      <w:r w:rsidRPr="00B07F45">
        <w:rPr>
          <w:rFonts w:ascii="Book Antiqua" w:eastAsia="宋体" w:hAnsi="Book Antiqua" w:cs="宋体"/>
          <w:i/>
          <w:iCs/>
        </w:rPr>
        <w:t>Transplant Proc</w:t>
      </w:r>
      <w:r w:rsidRPr="00B07F45">
        <w:rPr>
          <w:rFonts w:ascii="Book Antiqua" w:eastAsia="宋体" w:hAnsi="Book Antiqua" w:cs="宋体"/>
        </w:rPr>
        <w:t> 2005; </w:t>
      </w:r>
      <w:r w:rsidRPr="00B07F45">
        <w:rPr>
          <w:rFonts w:ascii="Book Antiqua" w:eastAsia="宋体" w:hAnsi="Book Antiqua" w:cs="宋体"/>
          <w:b/>
          <w:bCs/>
        </w:rPr>
        <w:t>37</w:t>
      </w:r>
      <w:r w:rsidRPr="00B07F45">
        <w:rPr>
          <w:rFonts w:ascii="Book Antiqua" w:eastAsia="宋体" w:hAnsi="Book Antiqua" w:cs="宋体"/>
        </w:rPr>
        <w:t>: 2939-2940 [PMID: 16213267 DOI: 10.1016/j.transproceed.2005.07.053]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21 </w:t>
      </w:r>
      <w:proofErr w:type="spellStart"/>
      <w:r w:rsidRPr="00B07F45">
        <w:rPr>
          <w:rFonts w:ascii="Book Antiqua" w:eastAsia="宋体" w:hAnsi="Book Antiqua" w:cs="宋体"/>
          <w:b/>
          <w:bCs/>
        </w:rPr>
        <w:t>Skauby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MH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Øyen</w:t>
      </w:r>
      <w:proofErr w:type="spellEnd"/>
      <w:r w:rsidRPr="00B07F45">
        <w:rPr>
          <w:rFonts w:ascii="Book Antiqua" w:eastAsia="宋体" w:hAnsi="Book Antiqua" w:cs="宋体"/>
        </w:rPr>
        <w:t xml:space="preserve"> O, Hartman A, </w:t>
      </w:r>
      <w:proofErr w:type="spellStart"/>
      <w:r w:rsidRPr="00B07F45">
        <w:rPr>
          <w:rFonts w:ascii="Book Antiqua" w:eastAsia="宋体" w:hAnsi="Book Antiqua" w:cs="宋体"/>
        </w:rPr>
        <w:t>Leivestad</w:t>
      </w:r>
      <w:proofErr w:type="spellEnd"/>
      <w:r w:rsidRPr="00B07F45">
        <w:rPr>
          <w:rFonts w:ascii="Book Antiqua" w:eastAsia="宋体" w:hAnsi="Book Antiqua" w:cs="宋体"/>
        </w:rPr>
        <w:t xml:space="preserve"> T, </w:t>
      </w:r>
      <w:proofErr w:type="spellStart"/>
      <w:r w:rsidRPr="00B07F45">
        <w:rPr>
          <w:rFonts w:ascii="Book Antiqua" w:eastAsia="宋体" w:hAnsi="Book Antiqua" w:cs="宋体"/>
        </w:rPr>
        <w:t>Wadström</w:t>
      </w:r>
      <w:proofErr w:type="spellEnd"/>
      <w:r w:rsidRPr="00B07F45">
        <w:rPr>
          <w:rFonts w:ascii="Book Antiqua" w:eastAsia="宋体" w:hAnsi="Book Antiqua" w:cs="宋体"/>
        </w:rPr>
        <w:t xml:space="preserve"> J. Kidney transplantation with and without simultaneous bilateral native nephrectomy in patients with polycystic kidney disease: a comparative retrospective study. </w:t>
      </w:r>
      <w:r w:rsidRPr="00B07F45">
        <w:rPr>
          <w:rFonts w:ascii="Book Antiqua" w:eastAsia="宋体" w:hAnsi="Book Antiqua" w:cs="宋体"/>
          <w:i/>
          <w:iCs/>
        </w:rPr>
        <w:t>Transplantation</w:t>
      </w:r>
      <w:r w:rsidRPr="00B07F45">
        <w:rPr>
          <w:rFonts w:ascii="Book Antiqua" w:eastAsia="宋体" w:hAnsi="Book Antiqua" w:cs="宋体"/>
        </w:rPr>
        <w:t> 2012; </w:t>
      </w:r>
      <w:r w:rsidRPr="00B07F45">
        <w:rPr>
          <w:rFonts w:ascii="Book Antiqua" w:eastAsia="宋体" w:hAnsi="Book Antiqua" w:cs="宋体"/>
          <w:b/>
          <w:bCs/>
        </w:rPr>
        <w:t>94</w:t>
      </w:r>
      <w:r w:rsidRPr="00B07F45">
        <w:rPr>
          <w:rFonts w:ascii="Book Antiqua" w:eastAsia="宋体" w:hAnsi="Book Antiqua" w:cs="宋体"/>
        </w:rPr>
        <w:t>: 383-388 [PMID: 22828736 DOI: 10.1097/TP.0b013e31825812b9]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22 </w:t>
      </w:r>
      <w:r w:rsidRPr="00B07F45">
        <w:rPr>
          <w:rFonts w:ascii="Book Antiqua" w:eastAsia="宋体" w:hAnsi="Book Antiqua" w:cs="宋体"/>
          <w:b/>
          <w:bCs/>
        </w:rPr>
        <w:t>Kramer A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Sausville</w:t>
      </w:r>
      <w:proofErr w:type="spellEnd"/>
      <w:r w:rsidRPr="00B07F45">
        <w:rPr>
          <w:rFonts w:ascii="Book Antiqua" w:eastAsia="宋体" w:hAnsi="Book Antiqua" w:cs="宋体"/>
        </w:rPr>
        <w:t xml:space="preserve"> J, </w:t>
      </w:r>
      <w:proofErr w:type="spellStart"/>
      <w:r w:rsidRPr="00B07F45">
        <w:rPr>
          <w:rFonts w:ascii="Book Antiqua" w:eastAsia="宋体" w:hAnsi="Book Antiqua" w:cs="宋体"/>
        </w:rPr>
        <w:t>Haririan</w:t>
      </w:r>
      <w:proofErr w:type="spellEnd"/>
      <w:r w:rsidRPr="00B07F45">
        <w:rPr>
          <w:rFonts w:ascii="Book Antiqua" w:eastAsia="宋体" w:hAnsi="Book Antiqua" w:cs="宋体"/>
        </w:rPr>
        <w:t xml:space="preserve"> A, Bartlett S, Cooper M, Phelan M. Simultaneous bilateral native nephrectomy and living donor renal transplantation are successful for polycystic kidney disease: the University of </w:t>
      </w:r>
      <w:r w:rsidRPr="00B07F45">
        <w:rPr>
          <w:rFonts w:ascii="Book Antiqua" w:eastAsia="宋体" w:hAnsi="Book Antiqua" w:cs="宋体"/>
        </w:rPr>
        <w:lastRenderedPageBreak/>
        <w:t>Maryland experience. </w:t>
      </w:r>
      <w:r w:rsidRPr="00B07F45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</w:rPr>
        <w:t> 2009; </w:t>
      </w:r>
      <w:r w:rsidRPr="00B07F45">
        <w:rPr>
          <w:rFonts w:ascii="Book Antiqua" w:eastAsia="宋体" w:hAnsi="Book Antiqua" w:cs="宋体"/>
          <w:b/>
          <w:bCs/>
        </w:rPr>
        <w:t>181</w:t>
      </w:r>
      <w:r w:rsidRPr="00B07F45">
        <w:rPr>
          <w:rFonts w:ascii="Book Antiqua" w:eastAsia="宋体" w:hAnsi="Book Antiqua" w:cs="宋体"/>
        </w:rPr>
        <w:t>: 724-728 [PMID: 19091353 DOI: 10.1016/j.juro.2008.10.008]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23 </w:t>
      </w:r>
      <w:proofErr w:type="spellStart"/>
      <w:r w:rsidRPr="00B07F45">
        <w:rPr>
          <w:rFonts w:ascii="Book Antiqua" w:eastAsia="宋体" w:hAnsi="Book Antiqua" w:cs="宋体"/>
          <w:b/>
          <w:bCs/>
        </w:rPr>
        <w:t>Nunes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P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Mota</w:t>
      </w:r>
      <w:proofErr w:type="spellEnd"/>
      <w:r w:rsidRPr="00B07F45">
        <w:rPr>
          <w:rFonts w:ascii="Book Antiqua" w:eastAsia="宋体" w:hAnsi="Book Antiqua" w:cs="宋体"/>
        </w:rPr>
        <w:t xml:space="preserve"> A, Alves R, </w:t>
      </w:r>
      <w:proofErr w:type="spellStart"/>
      <w:r w:rsidRPr="00B07F45">
        <w:rPr>
          <w:rFonts w:ascii="Book Antiqua" w:eastAsia="宋体" w:hAnsi="Book Antiqua" w:cs="宋体"/>
        </w:rPr>
        <w:t>Figueiredo</w:t>
      </w:r>
      <w:proofErr w:type="spellEnd"/>
      <w:r w:rsidRPr="00B07F45">
        <w:rPr>
          <w:rFonts w:ascii="Book Antiqua" w:eastAsia="宋体" w:hAnsi="Book Antiqua" w:cs="宋体"/>
        </w:rPr>
        <w:t xml:space="preserve"> A, </w:t>
      </w:r>
      <w:proofErr w:type="spellStart"/>
      <w:r w:rsidRPr="00B07F45">
        <w:rPr>
          <w:rFonts w:ascii="Book Antiqua" w:eastAsia="宋体" w:hAnsi="Book Antiqua" w:cs="宋体"/>
        </w:rPr>
        <w:t>Parada</w:t>
      </w:r>
      <w:proofErr w:type="spellEnd"/>
      <w:r w:rsidRPr="00B07F45">
        <w:rPr>
          <w:rFonts w:ascii="Book Antiqua" w:eastAsia="宋体" w:hAnsi="Book Antiqua" w:cs="宋体"/>
        </w:rPr>
        <w:t xml:space="preserve"> B, </w:t>
      </w:r>
      <w:proofErr w:type="spellStart"/>
      <w:r w:rsidRPr="00B07F45">
        <w:rPr>
          <w:rFonts w:ascii="Book Antiqua" w:eastAsia="宋体" w:hAnsi="Book Antiqua" w:cs="宋体"/>
        </w:rPr>
        <w:t>Macário</w:t>
      </w:r>
      <w:proofErr w:type="spellEnd"/>
      <w:r w:rsidRPr="00B07F45">
        <w:rPr>
          <w:rFonts w:ascii="Book Antiqua" w:eastAsia="宋体" w:hAnsi="Book Antiqua" w:cs="宋体"/>
        </w:rPr>
        <w:t xml:space="preserve"> F, </w:t>
      </w:r>
      <w:proofErr w:type="spellStart"/>
      <w:r w:rsidRPr="00B07F45">
        <w:rPr>
          <w:rFonts w:ascii="Book Antiqua" w:eastAsia="宋体" w:hAnsi="Book Antiqua" w:cs="宋体"/>
        </w:rPr>
        <w:t>Rolo</w:t>
      </w:r>
      <w:proofErr w:type="spellEnd"/>
      <w:r w:rsidRPr="00B07F45">
        <w:rPr>
          <w:rFonts w:ascii="Book Antiqua" w:eastAsia="宋体" w:hAnsi="Book Antiqua" w:cs="宋体"/>
        </w:rPr>
        <w:t xml:space="preserve"> F. Simultaneous renal transplantation and native nephrectomy in patients with autosomal-dominant polycystic kidney disease. </w:t>
      </w:r>
      <w:r w:rsidRPr="00B07F45">
        <w:rPr>
          <w:rFonts w:ascii="Book Antiqua" w:eastAsia="宋体" w:hAnsi="Book Antiqua" w:cs="宋体"/>
          <w:i/>
          <w:iCs/>
        </w:rPr>
        <w:t>Transplant Proc</w:t>
      </w:r>
      <w:r w:rsidRPr="00B07F45">
        <w:rPr>
          <w:rFonts w:ascii="Book Antiqua" w:eastAsia="宋体" w:hAnsi="Book Antiqua" w:cs="宋体"/>
        </w:rPr>
        <w:t> 2007; </w:t>
      </w:r>
      <w:r w:rsidRPr="00B07F45">
        <w:rPr>
          <w:rFonts w:ascii="Book Antiqua" w:eastAsia="宋体" w:hAnsi="Book Antiqua" w:cs="宋体"/>
          <w:b/>
          <w:bCs/>
        </w:rPr>
        <w:t>39</w:t>
      </w:r>
      <w:r w:rsidRPr="00B07F45">
        <w:rPr>
          <w:rFonts w:ascii="Book Antiqua" w:eastAsia="宋体" w:hAnsi="Book Antiqua" w:cs="宋体"/>
        </w:rPr>
        <w:t>: 2483-2485 [PMID: 17954154 DOI: 10.1016/j.transproceed.2007.07.035]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24 </w:t>
      </w:r>
      <w:proofErr w:type="spellStart"/>
      <w:r w:rsidRPr="00B07F45">
        <w:rPr>
          <w:rFonts w:ascii="Book Antiqua" w:eastAsia="宋体" w:hAnsi="Book Antiqua" w:cs="宋体"/>
          <w:b/>
          <w:bCs/>
        </w:rPr>
        <w:t>Neeff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HP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Pisarski</w:t>
      </w:r>
      <w:proofErr w:type="spellEnd"/>
      <w:r w:rsidRPr="00B07F45">
        <w:rPr>
          <w:rFonts w:ascii="Book Antiqua" w:eastAsia="宋体" w:hAnsi="Book Antiqua" w:cs="宋体"/>
        </w:rPr>
        <w:t xml:space="preserve"> P, </w:t>
      </w:r>
      <w:proofErr w:type="spellStart"/>
      <w:r w:rsidRPr="00B07F45">
        <w:rPr>
          <w:rFonts w:ascii="Book Antiqua" w:eastAsia="宋体" w:hAnsi="Book Antiqua" w:cs="宋体"/>
        </w:rPr>
        <w:t>Tittelbach-Helmrich</w:t>
      </w:r>
      <w:proofErr w:type="spellEnd"/>
      <w:r w:rsidRPr="00B07F45">
        <w:rPr>
          <w:rFonts w:ascii="Book Antiqua" w:eastAsia="宋体" w:hAnsi="Book Antiqua" w:cs="宋体"/>
        </w:rPr>
        <w:t xml:space="preserve"> D, </w:t>
      </w:r>
      <w:proofErr w:type="spellStart"/>
      <w:r w:rsidRPr="00B07F45">
        <w:rPr>
          <w:rFonts w:ascii="Book Antiqua" w:eastAsia="宋体" w:hAnsi="Book Antiqua" w:cs="宋体"/>
        </w:rPr>
        <w:t>Karajanev</w:t>
      </w:r>
      <w:proofErr w:type="spellEnd"/>
      <w:r w:rsidRPr="00B07F45">
        <w:rPr>
          <w:rFonts w:ascii="Book Antiqua" w:eastAsia="宋体" w:hAnsi="Book Antiqua" w:cs="宋体"/>
        </w:rPr>
        <w:t xml:space="preserve"> K, Neumann HP, </w:t>
      </w:r>
      <w:proofErr w:type="spellStart"/>
      <w:r w:rsidRPr="00B07F45">
        <w:rPr>
          <w:rFonts w:ascii="Book Antiqua" w:eastAsia="宋体" w:hAnsi="Book Antiqua" w:cs="宋体"/>
        </w:rPr>
        <w:t>Hopt</w:t>
      </w:r>
      <w:proofErr w:type="spellEnd"/>
      <w:r w:rsidRPr="00B07F45">
        <w:rPr>
          <w:rFonts w:ascii="Book Antiqua" w:eastAsia="宋体" w:hAnsi="Book Antiqua" w:cs="宋体"/>
        </w:rPr>
        <w:t xml:space="preserve"> UT, </w:t>
      </w:r>
      <w:proofErr w:type="spellStart"/>
      <w:r w:rsidRPr="00B07F45">
        <w:rPr>
          <w:rFonts w:ascii="Book Antiqua" w:eastAsia="宋体" w:hAnsi="Book Antiqua" w:cs="宋体"/>
        </w:rPr>
        <w:t>Drognitz</w:t>
      </w:r>
      <w:proofErr w:type="spellEnd"/>
      <w:r w:rsidRPr="00B07F45">
        <w:rPr>
          <w:rFonts w:ascii="Book Antiqua" w:eastAsia="宋体" w:hAnsi="Book Antiqua" w:cs="宋体"/>
        </w:rPr>
        <w:t xml:space="preserve"> O. </w:t>
      </w:r>
      <w:proofErr w:type="gramStart"/>
      <w:r w:rsidRPr="00B07F45">
        <w:rPr>
          <w:rFonts w:ascii="Book Antiqua" w:eastAsia="宋体" w:hAnsi="Book Antiqua" w:cs="宋体"/>
        </w:rPr>
        <w:t>One hundred consecutive kidney transplantations with simultaneous ipsilateral nephrectomy in patients with autosomal dominant 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proofErr w:type="spellStart"/>
      <w:r w:rsidRPr="00B07F45">
        <w:rPr>
          <w:rFonts w:ascii="Book Antiqua" w:eastAsia="宋体" w:hAnsi="Book Antiqua" w:cs="宋体"/>
          <w:i/>
          <w:iCs/>
        </w:rPr>
        <w:t>Nephrol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Dial Transplant</w:t>
      </w:r>
      <w:r w:rsidRPr="00B07F45">
        <w:rPr>
          <w:rFonts w:ascii="Book Antiqua" w:eastAsia="宋体" w:hAnsi="Book Antiqua" w:cs="宋体"/>
        </w:rPr>
        <w:t> 2013; </w:t>
      </w:r>
      <w:r w:rsidRPr="00B07F45">
        <w:rPr>
          <w:rFonts w:ascii="Book Antiqua" w:eastAsia="宋体" w:hAnsi="Book Antiqua" w:cs="宋体"/>
          <w:b/>
          <w:bCs/>
        </w:rPr>
        <w:t>28</w:t>
      </w:r>
      <w:r w:rsidRPr="00B07F45">
        <w:rPr>
          <w:rFonts w:ascii="Book Antiqua" w:eastAsia="宋体" w:hAnsi="Book Antiqua" w:cs="宋体"/>
        </w:rPr>
        <w:t>: 466-471 [PMID: 23042709 DOI: 10.1093/ndt/gfs118]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25 </w:t>
      </w:r>
      <w:r w:rsidRPr="00B07F45">
        <w:rPr>
          <w:rFonts w:ascii="Book Antiqua" w:eastAsia="宋体" w:hAnsi="Book Antiqua" w:cs="宋体"/>
          <w:b/>
          <w:bCs/>
        </w:rPr>
        <w:t>Fuller TF</w:t>
      </w:r>
      <w:r w:rsidRPr="00B07F45">
        <w:rPr>
          <w:rFonts w:ascii="Book Antiqua" w:eastAsia="宋体" w:hAnsi="Book Antiqua" w:cs="宋体"/>
        </w:rPr>
        <w:t xml:space="preserve">, Brennan TV, Feng S, Kang SM, Stock PG, </w:t>
      </w:r>
      <w:proofErr w:type="spellStart"/>
      <w:r w:rsidRPr="00B07F45">
        <w:rPr>
          <w:rFonts w:ascii="Book Antiqua" w:eastAsia="宋体" w:hAnsi="Book Antiqua" w:cs="宋体"/>
        </w:rPr>
        <w:t>Freise</w:t>
      </w:r>
      <w:proofErr w:type="spellEnd"/>
      <w:r w:rsidRPr="00B07F45">
        <w:rPr>
          <w:rFonts w:ascii="Book Antiqua" w:eastAsia="宋体" w:hAnsi="Book Antiqua" w:cs="宋体"/>
        </w:rPr>
        <w:t xml:space="preserve"> CE. End stage polycystic kidney disease: indications and timing of native nephrectomy relative to kidney transplantation. </w:t>
      </w:r>
      <w:r w:rsidRPr="00B07F45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</w:rPr>
        <w:t> 2005; </w:t>
      </w:r>
      <w:r w:rsidRPr="00B07F45">
        <w:rPr>
          <w:rFonts w:ascii="Book Antiqua" w:eastAsia="宋体" w:hAnsi="Book Antiqua" w:cs="宋体"/>
          <w:b/>
          <w:bCs/>
        </w:rPr>
        <w:t>174</w:t>
      </w:r>
      <w:r w:rsidRPr="00B07F45">
        <w:rPr>
          <w:rFonts w:ascii="Book Antiqua" w:eastAsia="宋体" w:hAnsi="Book Antiqua" w:cs="宋体"/>
        </w:rPr>
        <w:t>: 2284-2288 [PMID: 16280813 DOI: 10.1097/01.ju.0000181208.06507.aa]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26 </w:t>
      </w:r>
      <w:r w:rsidRPr="00B07F45">
        <w:rPr>
          <w:rFonts w:ascii="Book Antiqua" w:eastAsia="宋体" w:hAnsi="Book Antiqua" w:cs="宋体"/>
          <w:b/>
          <w:bCs/>
        </w:rPr>
        <w:t>Wagner MD</w:t>
      </w:r>
      <w:r w:rsidRPr="00B07F45">
        <w:rPr>
          <w:rFonts w:ascii="Book Antiqua" w:eastAsia="宋体" w:hAnsi="Book Antiqua" w:cs="宋体"/>
        </w:rPr>
        <w:t xml:space="preserve">, Prather JC, Barry JM. </w:t>
      </w:r>
      <w:proofErr w:type="gramStart"/>
      <w:r w:rsidRPr="00B07F45">
        <w:rPr>
          <w:rFonts w:ascii="Book Antiqua" w:eastAsia="宋体" w:hAnsi="Book Antiqua" w:cs="宋体"/>
        </w:rPr>
        <w:t>Selective, concurrent bilateral nephrectomies at renal transplantation for autosomal dominant 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r w:rsidRPr="00B07F45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</w:rPr>
        <w:t> 2007; </w:t>
      </w:r>
      <w:r w:rsidRPr="00B07F45">
        <w:rPr>
          <w:rFonts w:ascii="Book Antiqua" w:eastAsia="宋体" w:hAnsi="Book Antiqua" w:cs="宋体"/>
          <w:b/>
          <w:bCs/>
        </w:rPr>
        <w:t>177</w:t>
      </w:r>
      <w:r w:rsidRPr="00B07F45">
        <w:rPr>
          <w:rFonts w:ascii="Book Antiqua" w:eastAsia="宋体" w:hAnsi="Book Antiqua" w:cs="宋体"/>
        </w:rPr>
        <w:t>: 2250-224; discussion 2254 [PMID: 17509331 DOI: 10.1016/j.juro.2007.01.146]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27 </w:t>
      </w:r>
      <w:r w:rsidRPr="00B07F45">
        <w:rPr>
          <w:rFonts w:ascii="Book Antiqua" w:eastAsia="宋体" w:hAnsi="Book Antiqua" w:cs="宋体"/>
          <w:b/>
          <w:bCs/>
        </w:rPr>
        <w:t>Tyson MD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Wisenbaugh</w:t>
      </w:r>
      <w:proofErr w:type="spellEnd"/>
      <w:r w:rsidRPr="00B07F45">
        <w:rPr>
          <w:rFonts w:ascii="Book Antiqua" w:eastAsia="宋体" w:hAnsi="Book Antiqua" w:cs="宋体"/>
        </w:rPr>
        <w:t xml:space="preserve"> ES, Andrews PE, Castle EP, Humphreys MR. Simultaneous kidney transplantation and bilateral native nephrectomy for polycystic kidney disease. </w:t>
      </w:r>
      <w:r w:rsidRPr="00B07F45">
        <w:rPr>
          <w:rFonts w:ascii="Book Antiqua" w:eastAsia="宋体" w:hAnsi="Book Antiqua" w:cs="宋体"/>
          <w:i/>
          <w:iCs/>
        </w:rPr>
        <w:t xml:space="preserve">J </w:t>
      </w:r>
      <w:proofErr w:type="spellStart"/>
      <w:r w:rsidRPr="00B07F45">
        <w:rPr>
          <w:rFonts w:ascii="Book Antiqua" w:eastAsia="宋体" w:hAnsi="Book Antiqua" w:cs="宋体"/>
          <w:i/>
          <w:iCs/>
        </w:rPr>
        <w:t>Urol</w:t>
      </w:r>
      <w:proofErr w:type="spellEnd"/>
      <w:r w:rsidRPr="00B07F45">
        <w:rPr>
          <w:rFonts w:ascii="Book Antiqua" w:eastAsia="宋体" w:hAnsi="Book Antiqua" w:cs="宋体"/>
        </w:rPr>
        <w:t> 2013; </w:t>
      </w:r>
      <w:r w:rsidRPr="00B07F45">
        <w:rPr>
          <w:rFonts w:ascii="Book Antiqua" w:eastAsia="宋体" w:hAnsi="Book Antiqua" w:cs="宋体"/>
          <w:b/>
          <w:bCs/>
        </w:rPr>
        <w:t>190</w:t>
      </w:r>
      <w:r w:rsidRPr="00B07F45">
        <w:rPr>
          <w:rFonts w:ascii="Book Antiqua" w:eastAsia="宋体" w:hAnsi="Book Antiqua" w:cs="宋体"/>
        </w:rPr>
        <w:t>: 2170-2174 [PMID: 23727414 DOI: 10.1016/j.juro.2013.05.057]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28 </w:t>
      </w:r>
      <w:proofErr w:type="spellStart"/>
      <w:r w:rsidRPr="00B07F45">
        <w:rPr>
          <w:rFonts w:ascii="Book Antiqua" w:eastAsia="宋体" w:hAnsi="Book Antiqua" w:cs="宋体"/>
          <w:b/>
          <w:bCs/>
        </w:rPr>
        <w:t>Król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R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Ziaja</w:t>
      </w:r>
      <w:proofErr w:type="spellEnd"/>
      <w:r w:rsidRPr="00B07F45">
        <w:rPr>
          <w:rFonts w:ascii="Book Antiqua" w:eastAsia="宋体" w:hAnsi="Book Antiqua" w:cs="宋体"/>
        </w:rPr>
        <w:t xml:space="preserve"> J, </w:t>
      </w:r>
      <w:proofErr w:type="spellStart"/>
      <w:r w:rsidRPr="00B07F45">
        <w:rPr>
          <w:rFonts w:ascii="Book Antiqua" w:eastAsia="宋体" w:hAnsi="Book Antiqua" w:cs="宋体"/>
        </w:rPr>
        <w:t>Cierniak</w:t>
      </w:r>
      <w:proofErr w:type="spellEnd"/>
      <w:r w:rsidRPr="00B07F45">
        <w:rPr>
          <w:rFonts w:ascii="Book Antiqua" w:eastAsia="宋体" w:hAnsi="Book Antiqua" w:cs="宋体"/>
        </w:rPr>
        <w:t xml:space="preserve"> T, </w:t>
      </w:r>
      <w:proofErr w:type="spellStart"/>
      <w:r w:rsidRPr="00B07F45">
        <w:rPr>
          <w:rFonts w:ascii="Book Antiqua" w:eastAsia="宋体" w:hAnsi="Book Antiqua" w:cs="宋体"/>
        </w:rPr>
        <w:t>Pawlicki</w:t>
      </w:r>
      <w:proofErr w:type="spellEnd"/>
      <w:r w:rsidRPr="00B07F45">
        <w:rPr>
          <w:rFonts w:ascii="Book Antiqua" w:eastAsia="宋体" w:hAnsi="Book Antiqua" w:cs="宋体"/>
        </w:rPr>
        <w:t xml:space="preserve"> J, </w:t>
      </w:r>
      <w:proofErr w:type="spellStart"/>
      <w:r w:rsidRPr="00B07F45">
        <w:rPr>
          <w:rFonts w:ascii="Book Antiqua" w:eastAsia="宋体" w:hAnsi="Book Antiqua" w:cs="宋体"/>
        </w:rPr>
        <w:t>Chudek</w:t>
      </w:r>
      <w:proofErr w:type="spellEnd"/>
      <w:r w:rsidRPr="00B07F45">
        <w:rPr>
          <w:rFonts w:ascii="Book Antiqua" w:eastAsia="宋体" w:hAnsi="Book Antiqua" w:cs="宋体"/>
        </w:rPr>
        <w:t xml:space="preserve"> J, </w:t>
      </w:r>
      <w:proofErr w:type="spellStart"/>
      <w:r w:rsidRPr="00B07F45">
        <w:rPr>
          <w:rFonts w:ascii="Book Antiqua" w:eastAsia="宋体" w:hAnsi="Book Antiqua" w:cs="宋体"/>
        </w:rPr>
        <w:t>Wiecek</w:t>
      </w:r>
      <w:proofErr w:type="spellEnd"/>
      <w:r w:rsidRPr="00B07F45">
        <w:rPr>
          <w:rFonts w:ascii="Book Antiqua" w:eastAsia="宋体" w:hAnsi="Book Antiqua" w:cs="宋体"/>
        </w:rPr>
        <w:t xml:space="preserve"> A, </w:t>
      </w:r>
      <w:proofErr w:type="spellStart"/>
      <w:r w:rsidRPr="00B07F45">
        <w:rPr>
          <w:rFonts w:ascii="Book Antiqua" w:eastAsia="宋体" w:hAnsi="Book Antiqua" w:cs="宋体"/>
        </w:rPr>
        <w:t>Cierpka</w:t>
      </w:r>
      <w:proofErr w:type="spellEnd"/>
      <w:r w:rsidRPr="00B07F45">
        <w:rPr>
          <w:rFonts w:ascii="Book Antiqua" w:eastAsia="宋体" w:hAnsi="Book Antiqua" w:cs="宋体"/>
        </w:rPr>
        <w:t xml:space="preserve"> L. Simultaneous transabdominal bilateral nephrectomy in potential kidney transplant recipients. </w:t>
      </w:r>
      <w:r w:rsidRPr="00B07F45">
        <w:rPr>
          <w:rFonts w:ascii="Book Antiqua" w:eastAsia="宋体" w:hAnsi="Book Antiqua" w:cs="宋体"/>
          <w:i/>
          <w:iCs/>
        </w:rPr>
        <w:t>Transplant Proc</w:t>
      </w:r>
      <w:r w:rsidRPr="00B07F45">
        <w:rPr>
          <w:rFonts w:ascii="Book Antiqua" w:eastAsia="宋体" w:hAnsi="Book Antiqua" w:cs="宋体"/>
        </w:rPr>
        <w:t> </w:t>
      </w:r>
      <w:r w:rsidRPr="00B07F45">
        <w:rPr>
          <w:rFonts w:ascii="Book Antiqua" w:eastAsia="宋体" w:hAnsi="Book Antiqua" w:cs="宋体" w:hint="eastAsia"/>
        </w:rPr>
        <w:t>2006</w:t>
      </w:r>
      <w:r w:rsidRPr="00B07F45">
        <w:rPr>
          <w:rFonts w:ascii="Book Antiqua" w:eastAsia="宋体" w:hAnsi="Book Antiqua" w:cs="宋体"/>
        </w:rPr>
        <w:t>; </w:t>
      </w:r>
      <w:r w:rsidRPr="00B07F45">
        <w:rPr>
          <w:rFonts w:ascii="Book Antiqua" w:eastAsia="宋体" w:hAnsi="Book Antiqua" w:cs="宋体"/>
          <w:b/>
          <w:bCs/>
        </w:rPr>
        <w:t>38</w:t>
      </w:r>
      <w:r w:rsidRPr="00B07F45">
        <w:rPr>
          <w:rFonts w:ascii="Book Antiqua" w:eastAsia="宋体" w:hAnsi="Book Antiqua" w:cs="宋体"/>
        </w:rPr>
        <w:t xml:space="preserve">: 28-30 [PMID: </w:t>
      </w:r>
      <w:bookmarkStart w:id="14" w:name="OLE_LINK612"/>
      <w:bookmarkStart w:id="15" w:name="OLE_LINK613"/>
      <w:r w:rsidRPr="00B07F45">
        <w:rPr>
          <w:rFonts w:ascii="Book Antiqua" w:eastAsia="宋体" w:hAnsi="Book Antiqua" w:cs="宋体"/>
        </w:rPr>
        <w:t xml:space="preserve">16504655 </w:t>
      </w:r>
      <w:bookmarkEnd w:id="14"/>
      <w:bookmarkEnd w:id="15"/>
      <w:r w:rsidRPr="00B07F45">
        <w:rPr>
          <w:rFonts w:ascii="Book Antiqua" w:eastAsia="宋体" w:hAnsi="Book Antiqua" w:cs="宋体"/>
        </w:rPr>
        <w:t>DOI: 10.1016/j.transproceed.2005.12.099]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29 </w:t>
      </w:r>
      <w:r w:rsidRPr="00B07F45">
        <w:rPr>
          <w:rFonts w:ascii="Book Antiqua" w:eastAsia="宋体" w:hAnsi="Book Antiqua" w:cs="宋体"/>
          <w:b/>
          <w:bCs/>
        </w:rPr>
        <w:t>Desai MR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Nandkishore</w:t>
      </w:r>
      <w:proofErr w:type="spellEnd"/>
      <w:r w:rsidRPr="00B07F45">
        <w:rPr>
          <w:rFonts w:ascii="Book Antiqua" w:eastAsia="宋体" w:hAnsi="Book Antiqua" w:cs="宋体"/>
        </w:rPr>
        <w:t xml:space="preserve"> SK, </w:t>
      </w:r>
      <w:proofErr w:type="spellStart"/>
      <w:r w:rsidRPr="00B07F45">
        <w:rPr>
          <w:rFonts w:ascii="Book Antiqua" w:eastAsia="宋体" w:hAnsi="Book Antiqua" w:cs="宋体"/>
        </w:rPr>
        <w:t>Ganpule</w:t>
      </w:r>
      <w:proofErr w:type="spellEnd"/>
      <w:r w:rsidRPr="00B07F45">
        <w:rPr>
          <w:rFonts w:ascii="Book Antiqua" w:eastAsia="宋体" w:hAnsi="Book Antiqua" w:cs="宋体"/>
        </w:rPr>
        <w:t xml:space="preserve"> A, </w:t>
      </w:r>
      <w:proofErr w:type="spellStart"/>
      <w:r w:rsidRPr="00B07F45">
        <w:rPr>
          <w:rFonts w:ascii="Book Antiqua" w:eastAsia="宋体" w:hAnsi="Book Antiqua" w:cs="宋体"/>
        </w:rPr>
        <w:t>Thimmegowda</w:t>
      </w:r>
      <w:proofErr w:type="spellEnd"/>
      <w:r w:rsidRPr="00B07F45">
        <w:rPr>
          <w:rFonts w:ascii="Book Antiqua" w:eastAsia="宋体" w:hAnsi="Book Antiqua" w:cs="宋体"/>
        </w:rPr>
        <w:t xml:space="preserve"> M. </w:t>
      </w:r>
      <w:proofErr w:type="spellStart"/>
      <w:r w:rsidRPr="00B07F45">
        <w:rPr>
          <w:rFonts w:ascii="Book Antiqua" w:eastAsia="宋体" w:hAnsi="Book Antiqua" w:cs="宋体"/>
        </w:rPr>
        <w:t>Pretransplant</w:t>
      </w:r>
      <w:proofErr w:type="spellEnd"/>
      <w:r w:rsidRPr="00B07F45">
        <w:rPr>
          <w:rFonts w:ascii="Book Antiqua" w:eastAsia="宋体" w:hAnsi="Book Antiqua" w:cs="宋体"/>
        </w:rPr>
        <w:t xml:space="preserve"> laparoscopic nephrectomy in adult polycystic kidney disease: a single centre experience. </w:t>
      </w:r>
      <w:r w:rsidRPr="00B07F45">
        <w:rPr>
          <w:rFonts w:ascii="Book Antiqua" w:eastAsia="宋体" w:hAnsi="Book Antiqua" w:cs="宋体"/>
          <w:i/>
          <w:iCs/>
        </w:rPr>
        <w:t xml:space="preserve">BJU </w:t>
      </w:r>
      <w:proofErr w:type="spellStart"/>
      <w:r w:rsidRPr="00B07F45">
        <w:rPr>
          <w:rFonts w:ascii="Book Antiqua" w:eastAsia="宋体" w:hAnsi="Book Antiqua" w:cs="宋体"/>
          <w:i/>
          <w:iCs/>
        </w:rPr>
        <w:t>Int</w:t>
      </w:r>
      <w:proofErr w:type="spellEnd"/>
      <w:r w:rsidRPr="00B07F45">
        <w:rPr>
          <w:rFonts w:ascii="Book Antiqua" w:eastAsia="宋体" w:hAnsi="Book Antiqua" w:cs="宋体"/>
        </w:rPr>
        <w:t> 2008; </w:t>
      </w:r>
      <w:r w:rsidRPr="00B07F45">
        <w:rPr>
          <w:rFonts w:ascii="Book Antiqua" w:eastAsia="宋体" w:hAnsi="Book Antiqua" w:cs="宋体"/>
          <w:b/>
          <w:bCs/>
        </w:rPr>
        <w:t>101</w:t>
      </w:r>
      <w:r w:rsidRPr="00B07F45">
        <w:rPr>
          <w:rFonts w:ascii="Book Antiqua" w:eastAsia="宋体" w:hAnsi="Book Antiqua" w:cs="宋体"/>
        </w:rPr>
        <w:t>: 94-97 [PMID: 17922857]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lastRenderedPageBreak/>
        <w:t>30 </w:t>
      </w:r>
      <w:r w:rsidRPr="00B07F45">
        <w:rPr>
          <w:rFonts w:ascii="Book Antiqua" w:eastAsia="宋体" w:hAnsi="Book Antiqua" w:cs="宋体"/>
          <w:b/>
          <w:bCs/>
        </w:rPr>
        <w:t>Dunn MD</w:t>
      </w:r>
      <w:r w:rsidRPr="00B07F45">
        <w:rPr>
          <w:rFonts w:ascii="Book Antiqua" w:eastAsia="宋体" w:hAnsi="Book Antiqua" w:cs="宋体"/>
        </w:rPr>
        <w:t xml:space="preserve">, Portis AJ, </w:t>
      </w:r>
      <w:proofErr w:type="spellStart"/>
      <w:r w:rsidRPr="00B07F45">
        <w:rPr>
          <w:rFonts w:ascii="Book Antiqua" w:eastAsia="宋体" w:hAnsi="Book Antiqua" w:cs="宋体"/>
        </w:rPr>
        <w:t>Elbahnasy</w:t>
      </w:r>
      <w:proofErr w:type="spellEnd"/>
      <w:r w:rsidRPr="00B07F45">
        <w:rPr>
          <w:rFonts w:ascii="Book Antiqua" w:eastAsia="宋体" w:hAnsi="Book Antiqua" w:cs="宋体"/>
        </w:rPr>
        <w:t xml:space="preserve"> AM, </w:t>
      </w:r>
      <w:proofErr w:type="spellStart"/>
      <w:r w:rsidRPr="00B07F45">
        <w:rPr>
          <w:rFonts w:ascii="Book Antiqua" w:eastAsia="宋体" w:hAnsi="Book Antiqua" w:cs="宋体"/>
        </w:rPr>
        <w:t>Shalhav</w:t>
      </w:r>
      <w:proofErr w:type="spellEnd"/>
      <w:r w:rsidRPr="00B07F45">
        <w:rPr>
          <w:rFonts w:ascii="Book Antiqua" w:eastAsia="宋体" w:hAnsi="Book Antiqua" w:cs="宋体"/>
        </w:rPr>
        <w:t xml:space="preserve"> AL, Rothstein M, McDougall EM, </w:t>
      </w:r>
      <w:proofErr w:type="spellStart"/>
      <w:r w:rsidRPr="00B07F45">
        <w:rPr>
          <w:rFonts w:ascii="Book Antiqua" w:eastAsia="宋体" w:hAnsi="Book Antiqua" w:cs="宋体"/>
        </w:rPr>
        <w:t>Clayman</w:t>
      </w:r>
      <w:proofErr w:type="spellEnd"/>
      <w:r w:rsidRPr="00B07F45">
        <w:rPr>
          <w:rFonts w:ascii="Book Antiqua" w:eastAsia="宋体" w:hAnsi="Book Antiqua" w:cs="宋体"/>
        </w:rPr>
        <w:t xml:space="preserve"> RV. </w:t>
      </w:r>
      <w:proofErr w:type="gramStart"/>
      <w:r w:rsidRPr="00B07F45">
        <w:rPr>
          <w:rFonts w:ascii="Book Antiqua" w:eastAsia="宋体" w:hAnsi="Book Antiqua" w:cs="宋体"/>
        </w:rPr>
        <w:t>Laparoscopic nephrectomy in patients with end-stage renal disease and autosomal dominant polycystic kidney disease.</w:t>
      </w:r>
      <w:proofErr w:type="gramEnd"/>
      <w:r w:rsidRPr="00B07F45">
        <w:rPr>
          <w:rFonts w:ascii="Book Antiqua" w:eastAsia="宋体" w:hAnsi="Book Antiqua" w:cs="宋体"/>
        </w:rPr>
        <w:t> </w:t>
      </w:r>
      <w:r w:rsidRPr="00B07F45">
        <w:rPr>
          <w:rFonts w:ascii="Book Antiqua" w:eastAsia="宋体" w:hAnsi="Book Antiqua" w:cs="宋体"/>
          <w:i/>
          <w:iCs/>
        </w:rPr>
        <w:t>Am J Kidney Dis</w:t>
      </w:r>
      <w:r w:rsidRPr="00B07F45">
        <w:rPr>
          <w:rFonts w:ascii="Book Antiqua" w:eastAsia="宋体" w:hAnsi="Book Antiqua" w:cs="宋体"/>
        </w:rPr>
        <w:t> 2000; </w:t>
      </w:r>
      <w:r w:rsidRPr="00B07F45">
        <w:rPr>
          <w:rFonts w:ascii="Book Antiqua" w:eastAsia="宋体" w:hAnsi="Book Antiqua" w:cs="宋体"/>
          <w:b/>
          <w:bCs/>
        </w:rPr>
        <w:t>35</w:t>
      </w:r>
      <w:r w:rsidRPr="00B07F45">
        <w:rPr>
          <w:rFonts w:ascii="Book Antiqua" w:eastAsia="宋体" w:hAnsi="Book Antiqua" w:cs="宋体"/>
        </w:rPr>
        <w:t>: 720-725 [PMID: 10739795 DOI: 10.1016/S0272-6386(00)70021-7]</w:t>
      </w:r>
    </w:p>
    <w:p w:rsidR="00691B66" w:rsidRPr="00B07F45" w:rsidRDefault="00691B66" w:rsidP="0034632F">
      <w:pPr>
        <w:spacing w:line="360" w:lineRule="auto"/>
        <w:jc w:val="both"/>
        <w:rPr>
          <w:rFonts w:ascii="Book Antiqua" w:eastAsia="宋体" w:hAnsi="Book Antiqua" w:cs="宋体"/>
        </w:rPr>
      </w:pPr>
      <w:r w:rsidRPr="00B07F45">
        <w:rPr>
          <w:rFonts w:ascii="Book Antiqua" w:eastAsia="宋体" w:hAnsi="Book Antiqua" w:cs="宋体"/>
        </w:rPr>
        <w:t>31 </w:t>
      </w:r>
      <w:proofErr w:type="spellStart"/>
      <w:r w:rsidRPr="00B07F45">
        <w:rPr>
          <w:rFonts w:ascii="Book Antiqua" w:eastAsia="宋体" w:hAnsi="Book Antiqua" w:cs="宋体"/>
          <w:b/>
          <w:bCs/>
        </w:rPr>
        <w:t>Petitpierre</w:t>
      </w:r>
      <w:proofErr w:type="spellEnd"/>
      <w:r w:rsidRPr="00B07F45">
        <w:rPr>
          <w:rFonts w:ascii="Book Antiqua" w:eastAsia="宋体" w:hAnsi="Book Antiqua" w:cs="宋体"/>
          <w:b/>
          <w:bCs/>
        </w:rPr>
        <w:t xml:space="preserve"> F</w:t>
      </w:r>
      <w:r w:rsidRPr="00B07F45">
        <w:rPr>
          <w:rFonts w:ascii="Book Antiqua" w:eastAsia="宋体" w:hAnsi="Book Antiqua" w:cs="宋体"/>
        </w:rPr>
        <w:t xml:space="preserve">, </w:t>
      </w:r>
      <w:proofErr w:type="spellStart"/>
      <w:r w:rsidRPr="00B07F45">
        <w:rPr>
          <w:rFonts w:ascii="Book Antiqua" w:eastAsia="宋体" w:hAnsi="Book Antiqua" w:cs="宋体"/>
        </w:rPr>
        <w:t>Cornelis</w:t>
      </w:r>
      <w:proofErr w:type="spellEnd"/>
      <w:r w:rsidRPr="00B07F45">
        <w:rPr>
          <w:rFonts w:ascii="Book Antiqua" w:eastAsia="宋体" w:hAnsi="Book Antiqua" w:cs="宋体"/>
        </w:rPr>
        <w:t xml:space="preserve"> F, </w:t>
      </w:r>
      <w:proofErr w:type="spellStart"/>
      <w:r w:rsidRPr="00B07F45">
        <w:rPr>
          <w:rFonts w:ascii="Book Antiqua" w:eastAsia="宋体" w:hAnsi="Book Antiqua" w:cs="宋体"/>
        </w:rPr>
        <w:t>Couzi</w:t>
      </w:r>
      <w:proofErr w:type="spellEnd"/>
      <w:r w:rsidRPr="00B07F45">
        <w:rPr>
          <w:rFonts w:ascii="Book Antiqua" w:eastAsia="宋体" w:hAnsi="Book Antiqua" w:cs="宋体"/>
        </w:rPr>
        <w:t xml:space="preserve"> L, </w:t>
      </w:r>
      <w:proofErr w:type="spellStart"/>
      <w:r w:rsidRPr="00B07F45">
        <w:rPr>
          <w:rFonts w:ascii="Book Antiqua" w:eastAsia="宋体" w:hAnsi="Book Antiqua" w:cs="宋体"/>
        </w:rPr>
        <w:t>Lasserre</w:t>
      </w:r>
      <w:proofErr w:type="spellEnd"/>
      <w:r w:rsidRPr="00B07F45">
        <w:rPr>
          <w:rFonts w:ascii="Book Antiqua" w:eastAsia="宋体" w:hAnsi="Book Antiqua" w:cs="宋体"/>
        </w:rPr>
        <w:t xml:space="preserve"> AS, </w:t>
      </w:r>
      <w:proofErr w:type="spellStart"/>
      <w:r w:rsidRPr="00B07F45">
        <w:rPr>
          <w:rFonts w:ascii="Book Antiqua" w:eastAsia="宋体" w:hAnsi="Book Antiqua" w:cs="宋体"/>
        </w:rPr>
        <w:t>Tricaud</w:t>
      </w:r>
      <w:proofErr w:type="spellEnd"/>
      <w:r w:rsidRPr="00B07F45">
        <w:rPr>
          <w:rFonts w:ascii="Book Antiqua" w:eastAsia="宋体" w:hAnsi="Book Antiqua" w:cs="宋体"/>
        </w:rPr>
        <w:t xml:space="preserve"> E, Le Bras Y, </w:t>
      </w:r>
      <w:proofErr w:type="spellStart"/>
      <w:r w:rsidRPr="00B07F45">
        <w:rPr>
          <w:rFonts w:ascii="Book Antiqua" w:eastAsia="宋体" w:hAnsi="Book Antiqua" w:cs="宋体"/>
        </w:rPr>
        <w:t>Merville</w:t>
      </w:r>
      <w:proofErr w:type="spellEnd"/>
      <w:r w:rsidRPr="00B07F45">
        <w:rPr>
          <w:rFonts w:ascii="Book Antiqua" w:eastAsia="宋体" w:hAnsi="Book Antiqua" w:cs="宋体"/>
        </w:rPr>
        <w:t xml:space="preserve"> P, </w:t>
      </w:r>
      <w:proofErr w:type="spellStart"/>
      <w:r w:rsidRPr="00B07F45">
        <w:rPr>
          <w:rFonts w:ascii="Book Antiqua" w:eastAsia="宋体" w:hAnsi="Book Antiqua" w:cs="宋体"/>
        </w:rPr>
        <w:t>Combe</w:t>
      </w:r>
      <w:proofErr w:type="spellEnd"/>
      <w:r w:rsidRPr="00B07F45">
        <w:rPr>
          <w:rFonts w:ascii="Book Antiqua" w:eastAsia="宋体" w:hAnsi="Book Antiqua" w:cs="宋体"/>
        </w:rPr>
        <w:t xml:space="preserve"> C, </w:t>
      </w:r>
      <w:proofErr w:type="spellStart"/>
      <w:r w:rsidRPr="00B07F45">
        <w:rPr>
          <w:rFonts w:ascii="Book Antiqua" w:eastAsia="宋体" w:hAnsi="Book Antiqua" w:cs="宋体"/>
        </w:rPr>
        <w:t>Ferriere</w:t>
      </w:r>
      <w:proofErr w:type="spellEnd"/>
      <w:r w:rsidRPr="00B07F45">
        <w:rPr>
          <w:rFonts w:ascii="Book Antiqua" w:eastAsia="宋体" w:hAnsi="Book Antiqua" w:cs="宋体"/>
        </w:rPr>
        <w:t xml:space="preserve"> JM, </w:t>
      </w:r>
      <w:proofErr w:type="spellStart"/>
      <w:r w:rsidRPr="00B07F45">
        <w:rPr>
          <w:rFonts w:ascii="Book Antiqua" w:eastAsia="宋体" w:hAnsi="Book Antiqua" w:cs="宋体"/>
        </w:rPr>
        <w:t>Grenier</w:t>
      </w:r>
      <w:proofErr w:type="spellEnd"/>
      <w:r w:rsidRPr="00B07F45">
        <w:rPr>
          <w:rFonts w:ascii="Book Antiqua" w:eastAsia="宋体" w:hAnsi="Book Antiqua" w:cs="宋体"/>
        </w:rPr>
        <w:t xml:space="preserve"> N. Embolization of renal arteries before transplantation in patients with polycystic kidney disease: a single institution long-term experience. </w:t>
      </w:r>
      <w:proofErr w:type="spellStart"/>
      <w:r w:rsidRPr="00B07F45">
        <w:rPr>
          <w:rFonts w:ascii="Book Antiqua" w:eastAsia="宋体" w:hAnsi="Book Antiqua" w:cs="宋体"/>
          <w:i/>
          <w:iCs/>
        </w:rPr>
        <w:t>Eur</w:t>
      </w:r>
      <w:proofErr w:type="spellEnd"/>
      <w:r w:rsidRPr="00B07F45">
        <w:rPr>
          <w:rFonts w:ascii="Book Antiqua" w:eastAsia="宋体" w:hAnsi="Book Antiqua" w:cs="宋体"/>
          <w:i/>
          <w:iCs/>
        </w:rPr>
        <w:t xml:space="preserve"> </w:t>
      </w:r>
      <w:proofErr w:type="spellStart"/>
      <w:r w:rsidRPr="00B07F45">
        <w:rPr>
          <w:rFonts w:ascii="Book Antiqua" w:eastAsia="宋体" w:hAnsi="Book Antiqua" w:cs="宋体"/>
          <w:i/>
          <w:iCs/>
        </w:rPr>
        <w:t>Radiol</w:t>
      </w:r>
      <w:proofErr w:type="spellEnd"/>
      <w:r w:rsidRPr="00B07F45">
        <w:rPr>
          <w:rFonts w:ascii="Book Antiqua" w:eastAsia="宋体" w:hAnsi="Book Antiqua" w:cs="宋体"/>
        </w:rPr>
        <w:t> 2015; </w:t>
      </w:r>
      <w:r w:rsidRPr="00B07F45">
        <w:rPr>
          <w:rFonts w:ascii="Book Antiqua" w:eastAsia="宋体" w:hAnsi="Book Antiqua" w:cs="宋体"/>
          <w:b/>
          <w:bCs/>
        </w:rPr>
        <w:t>25</w:t>
      </w:r>
      <w:r w:rsidRPr="00B07F45">
        <w:rPr>
          <w:rFonts w:ascii="Book Antiqua" w:eastAsia="宋体" w:hAnsi="Book Antiqua" w:cs="宋体"/>
        </w:rPr>
        <w:t>: 3263-3271 [PMID: 25981217 DOI: 10.1007/s00330-015-3730-3]</w:t>
      </w:r>
    </w:p>
    <w:p w:rsidR="00FD263F" w:rsidRPr="00B07F45" w:rsidRDefault="00FD263F" w:rsidP="0034632F">
      <w:pPr>
        <w:jc w:val="both"/>
        <w:rPr>
          <w:rFonts w:ascii="Book Antiqua" w:eastAsiaTheme="minorEastAsia" w:hAnsi="Book Antiqua" w:cs="Book Antiqua"/>
          <w:lang w:eastAsia="zh-CN"/>
        </w:rPr>
      </w:pPr>
    </w:p>
    <w:p w:rsidR="0055042D" w:rsidRPr="00B07F45" w:rsidRDefault="0055042D" w:rsidP="0034632F">
      <w:pPr>
        <w:pStyle w:val="ListParagraph"/>
        <w:spacing w:line="360" w:lineRule="auto"/>
        <w:ind w:left="360" w:right="120" w:firstLineChars="0" w:firstLine="0"/>
        <w:jc w:val="right"/>
        <w:rPr>
          <w:rFonts w:ascii="Book Antiqua" w:eastAsia="宋体" w:hAnsi="Book Antiqua"/>
          <w:b/>
          <w:bCs/>
          <w:color w:val="000000"/>
          <w:lang w:eastAsia="zh-CN"/>
        </w:rPr>
      </w:pPr>
      <w:bookmarkStart w:id="16" w:name="OLE_LINK427"/>
      <w:bookmarkStart w:id="17" w:name="OLE_LINK435"/>
      <w:bookmarkStart w:id="18" w:name="OLE_LINK516"/>
      <w:bookmarkStart w:id="19" w:name="OLE_LINK45"/>
      <w:bookmarkStart w:id="20" w:name="OLE_LINK132"/>
      <w:bookmarkStart w:id="21" w:name="OLE_LINK529"/>
      <w:bookmarkStart w:id="22" w:name="OLE_LINK541"/>
      <w:bookmarkStart w:id="23" w:name="OLE_LINK560"/>
      <w:bookmarkStart w:id="24" w:name="OLE_LINK558"/>
      <w:bookmarkStart w:id="25" w:name="OLE_LINK563"/>
      <w:bookmarkStart w:id="26" w:name="OLE_LINK573"/>
      <w:r w:rsidRPr="00B07F45">
        <w:rPr>
          <w:rStyle w:val="Strong"/>
          <w:rFonts w:ascii="Book Antiqua" w:hAnsi="Book Antiqua" w:cs="Arial"/>
          <w:bCs w:val="0"/>
          <w:noProof/>
        </w:rPr>
        <w:t>P-Reviewer</w:t>
      </w:r>
      <w:r w:rsidRPr="00B07F45">
        <w:rPr>
          <w:rStyle w:val="Strong"/>
          <w:rFonts w:ascii="Book Antiqua" w:eastAsia="宋体" w:hAnsi="Book Antiqua" w:cs="Arial"/>
          <w:bCs w:val="0"/>
          <w:noProof/>
          <w:lang w:eastAsia="zh-CN"/>
        </w:rPr>
        <w:t>:</w:t>
      </w:r>
      <w:r w:rsidRPr="00B07F45">
        <w:rPr>
          <w:rFonts w:ascii="Book Antiqua" w:hAnsi="Book Antiqua"/>
          <w:bCs/>
          <w:color w:val="000000"/>
        </w:rPr>
        <w:t xml:space="preserve"> Watanabe T</w:t>
      </w:r>
      <w:r w:rsidRPr="00B07F45">
        <w:rPr>
          <w:rFonts w:ascii="Book Antiqua" w:eastAsiaTheme="minorEastAsia" w:hAnsi="Book Antiqua" w:hint="eastAsia"/>
          <w:bCs/>
          <w:color w:val="000000"/>
          <w:lang w:eastAsia="zh-CN"/>
        </w:rPr>
        <w:t>,</w:t>
      </w:r>
      <w:r w:rsidRPr="00B07F45">
        <w:rPr>
          <w:rFonts w:ascii="Book Antiqua" w:hAnsi="Book Antiqua"/>
          <w:bCs/>
          <w:color w:val="000000"/>
        </w:rPr>
        <w:t xml:space="preserve"> Yorioka</w:t>
      </w:r>
      <w:r w:rsidRPr="00B07F45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N</w:t>
      </w:r>
      <w:r w:rsidR="00D86EBB" w:rsidRPr="00B07F45">
        <w:rPr>
          <w:rFonts w:ascii="Book Antiqua" w:eastAsiaTheme="minorEastAsia" w:hAnsi="Book Antiqua" w:hint="eastAsia"/>
          <w:bCs/>
          <w:color w:val="000000"/>
          <w:lang w:eastAsia="zh-CN"/>
        </w:rPr>
        <w:t xml:space="preserve"> </w:t>
      </w:r>
      <w:r w:rsidRPr="00B07F45">
        <w:rPr>
          <w:rFonts w:ascii="Book Antiqua" w:hAnsi="Book Antiqua"/>
          <w:bCs/>
          <w:color w:val="000000"/>
        </w:rPr>
        <w:t xml:space="preserve"> </w:t>
      </w:r>
      <w:r w:rsidRPr="00B07F45">
        <w:rPr>
          <w:rFonts w:ascii="Book Antiqua" w:hAnsi="Book Antiqua"/>
          <w:b/>
          <w:bCs/>
          <w:color w:val="000000"/>
        </w:rPr>
        <w:t>S-Editor</w:t>
      </w:r>
      <w:r w:rsidRPr="00B07F4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Pr="00B07F45">
        <w:rPr>
          <w:rFonts w:ascii="Book Antiqua" w:hAnsi="Book Antiqua"/>
          <w:bCs/>
          <w:color w:val="000000"/>
        </w:rPr>
        <w:t xml:space="preserve"> </w:t>
      </w:r>
      <w:r w:rsidRPr="00B07F45">
        <w:rPr>
          <w:rFonts w:ascii="Book Antiqua" w:eastAsia="宋体" w:hAnsi="Book Antiqua"/>
          <w:bCs/>
          <w:color w:val="000000"/>
          <w:lang w:eastAsia="zh-CN"/>
        </w:rPr>
        <w:t>Qi Y</w:t>
      </w:r>
      <w:r w:rsidR="00D86EBB" w:rsidRPr="00B07F45">
        <w:rPr>
          <w:rFonts w:ascii="Book Antiqua" w:hAnsi="Book Antiqua"/>
          <w:b/>
          <w:bCs/>
          <w:color w:val="000000"/>
        </w:rPr>
        <w:t xml:space="preserve"> </w:t>
      </w:r>
      <w:r w:rsidRPr="00B07F45">
        <w:rPr>
          <w:rFonts w:ascii="Book Antiqua" w:hAnsi="Book Antiqua"/>
          <w:b/>
          <w:bCs/>
          <w:color w:val="000000"/>
        </w:rPr>
        <w:t xml:space="preserve"> L-Editor</w:t>
      </w:r>
      <w:r w:rsidRPr="00B07F45">
        <w:rPr>
          <w:rFonts w:ascii="Book Antiqua" w:eastAsia="宋体" w:hAnsi="Book Antiqua"/>
          <w:b/>
          <w:bCs/>
          <w:color w:val="000000"/>
          <w:lang w:eastAsia="zh-CN"/>
        </w:rPr>
        <w:t>:</w:t>
      </w:r>
      <w:r w:rsidR="00D86EBB" w:rsidRPr="00B07F45">
        <w:rPr>
          <w:rFonts w:ascii="Book Antiqua" w:hAnsi="Book Antiqua"/>
          <w:b/>
          <w:bCs/>
          <w:color w:val="000000"/>
        </w:rPr>
        <w:t xml:space="preserve"> </w:t>
      </w:r>
      <w:r w:rsidRPr="00B07F45">
        <w:rPr>
          <w:rFonts w:ascii="Book Antiqua" w:hAnsi="Book Antiqua"/>
          <w:b/>
          <w:bCs/>
          <w:color w:val="000000"/>
        </w:rPr>
        <w:t xml:space="preserve"> E-Editor</w:t>
      </w:r>
      <w:r w:rsidRPr="00B07F45">
        <w:rPr>
          <w:rFonts w:ascii="Book Antiqua" w:eastAsia="宋体" w:hAnsi="Book Antiqua"/>
          <w:b/>
          <w:bCs/>
          <w:color w:val="000000"/>
          <w:lang w:eastAsia="zh-CN"/>
        </w:rPr>
        <w:t>:</w:t>
      </w: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FD263F" w:rsidRPr="00B07F45" w:rsidRDefault="00FD263F" w:rsidP="0034632F">
      <w:pPr>
        <w:jc w:val="both"/>
        <w:rPr>
          <w:rFonts w:ascii="Book Antiqua" w:eastAsia="Book Antiqua" w:hAnsi="Book Antiqua" w:cs="Book Antiqua"/>
        </w:rPr>
      </w:pPr>
    </w:p>
    <w:p w:rsidR="0055042D" w:rsidRPr="00B07F45" w:rsidRDefault="0055042D" w:rsidP="0034632F">
      <w:pPr>
        <w:rPr>
          <w:rFonts w:ascii="Book Antiqua" w:eastAsia="Book Antiqua" w:hAnsi="Book Antiqua" w:cs="Book Antiqua"/>
        </w:rPr>
      </w:pPr>
      <w:r w:rsidRPr="00B07F45">
        <w:rPr>
          <w:rFonts w:ascii="Book Antiqua" w:eastAsia="Book Antiqua" w:hAnsi="Book Antiqua" w:cs="Book Antiqua"/>
        </w:rPr>
        <w:br w:type="page"/>
      </w:r>
    </w:p>
    <w:p w:rsidR="00FD263F" w:rsidRPr="00B07F45" w:rsidRDefault="0055042D" w:rsidP="0034632F">
      <w:pPr>
        <w:widowControl w:val="0"/>
        <w:jc w:val="both"/>
        <w:rPr>
          <w:rFonts w:ascii="Book Antiqua" w:eastAsiaTheme="minorEastAsia" w:hAnsi="Book Antiqua"/>
          <w:b/>
          <w:lang w:eastAsia="zh-CN"/>
        </w:rPr>
      </w:pPr>
      <w:r w:rsidRPr="00B07F45">
        <w:rPr>
          <w:rFonts w:ascii="Book Antiqua" w:hAnsi="Book Antiqua"/>
          <w:b/>
        </w:rPr>
        <w:lastRenderedPageBreak/>
        <w:t>Table 1</w:t>
      </w:r>
      <w:r w:rsidRPr="00B07F45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B07F45">
        <w:rPr>
          <w:rFonts w:ascii="Book Antiqua" w:hAnsi="Book Antiqua"/>
          <w:b/>
        </w:rPr>
        <w:t>Summary of the nephrectomy series results</w:t>
      </w:r>
    </w:p>
    <w:p w:rsidR="0055042D" w:rsidRPr="00B07F45" w:rsidRDefault="0055042D" w:rsidP="0034632F">
      <w:pPr>
        <w:widowControl w:val="0"/>
        <w:jc w:val="both"/>
        <w:rPr>
          <w:rFonts w:ascii="Book Antiqua" w:eastAsiaTheme="minorEastAsia" w:hAnsi="Book Antiqua" w:cs="Book Antiqua"/>
          <w:b/>
          <w:lang w:eastAsia="zh-CN"/>
        </w:rPr>
      </w:pPr>
    </w:p>
    <w:tbl>
      <w:tblPr>
        <w:tblStyle w:val="TableNormal1"/>
        <w:tblW w:w="11908" w:type="dxa"/>
        <w:tblInd w:w="-77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567"/>
        <w:gridCol w:w="1559"/>
        <w:gridCol w:w="1590"/>
        <w:gridCol w:w="1670"/>
        <w:gridCol w:w="1276"/>
        <w:gridCol w:w="1559"/>
        <w:gridCol w:w="1418"/>
      </w:tblGrid>
      <w:tr w:rsidR="00FD263F" w:rsidRPr="00B07F45">
        <w:trPr>
          <w:trHeight w:val="7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Author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Year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B07F45">
              <w:rPr>
                <w:rFonts w:ascii="Book Antiqua" w:hAnsi="Book Antiqua"/>
                <w:b/>
                <w:i/>
                <w:lang w:val="es-ES_tradnl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Technique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Side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Relation with trasplant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Transfusion (units)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Complications (%)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Mortality</w:t>
            </w:r>
          </w:p>
        </w:tc>
      </w:tr>
      <w:tr w:rsidR="00FD263F" w:rsidRPr="00B07F45">
        <w:trPr>
          <w:trHeight w:val="126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val="es-ES_tradnl"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O</w:t>
            </w:r>
            <w:r w:rsidR="0055042D" w:rsidRPr="00B07F45">
              <w:rPr>
                <w:rFonts w:ascii="Book Antiqua" w:hAnsi="Book Antiqua"/>
                <w:b/>
                <w:lang w:val="es-ES_tradnl"/>
              </w:rPr>
              <w:t>pen/</w:t>
            </w:r>
          </w:p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laparoscopic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Uni/Bilateral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val="es-ES_tradnl"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Pre-trasplant/</w:t>
            </w:r>
          </w:p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val="es-ES_tradnl"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Simultaneous/</w:t>
            </w:r>
          </w:p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lang w:val="es-ES_tradnl"/>
              </w:rPr>
            </w:pPr>
            <w:r w:rsidRPr="00B07F45">
              <w:rPr>
                <w:rFonts w:ascii="Book Antiqua" w:hAnsi="Book Antiqua"/>
                <w:b/>
                <w:lang w:val="es-ES_tradnl"/>
              </w:rPr>
              <w:t>posttrasplant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FD263F" w:rsidRPr="00B07F45">
        <w:trPr>
          <w:trHeight w:val="45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B07F45">
              <w:rPr>
                <w:rFonts w:ascii="Book Antiqua" w:hAnsi="Book Antiqua"/>
                <w:lang w:val="es-ES_tradnl"/>
              </w:rPr>
              <w:t>Song</w:t>
            </w:r>
            <w:r w:rsidR="00CC3501" w:rsidRPr="00B07F45">
              <w:rPr>
                <w:rFonts w:ascii="Book Antiqua" w:eastAsiaTheme="minorEastAsia" w:hAnsi="Book Antiqua" w:hint="eastAsia"/>
                <w:lang w:val="es-ES_tradnl"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4.68 +- 1.51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2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Glassman</w:t>
            </w:r>
            <w:r w:rsidR="00CC3501" w:rsidRPr="00B07F45">
              <w:rPr>
                <w:rFonts w:ascii="Book Antiqua" w:eastAsiaTheme="minorEastAsia" w:hAnsi="Book Antiqua"/>
                <w:i/>
                <w:lang w:val="es-ES_tradnl" w:eastAsia="zh-C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2000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2.3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01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Tabibi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2005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7 </w:t>
            </w:r>
            <w:r w:rsidR="003F7C70" w:rsidRPr="00B07F45">
              <w:rPr>
                <w:rFonts w:ascii="Book Antiqua" w:eastAsiaTheme="minorEastAsia" w:hAnsi="Book Antiqua" w:hint="eastAsia"/>
                <w:lang w:val="es-ES_tradnl" w:eastAsia="zh-CN"/>
              </w:rPr>
              <w:t>UI</w:t>
            </w:r>
            <w:r w:rsidRPr="00B07F45">
              <w:rPr>
                <w:rFonts w:ascii="Book Antiqua" w:hAnsi="Book Antiqua"/>
                <w:lang w:val="es-ES_tradnl"/>
              </w:rPr>
              <w:t>/6 bilat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 D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 D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08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Skauby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2012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78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1.6 (0 – 11)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16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Kramer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2009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Laparoscopic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3.3 (0 – 8)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1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Dunn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1999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Laparoscopic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7 </w:t>
            </w:r>
            <w:r w:rsidR="003F7C70" w:rsidRPr="00B07F45">
              <w:rPr>
                <w:rFonts w:ascii="Book Antiqua" w:eastAsiaTheme="minorEastAsia" w:hAnsi="Book Antiqua" w:hint="eastAsia"/>
                <w:lang w:val="es-ES_tradnl" w:eastAsia="zh-CN"/>
              </w:rPr>
              <w:t>UI</w:t>
            </w:r>
            <w:r w:rsidRPr="00B07F45">
              <w:rPr>
                <w:rFonts w:ascii="Book Antiqua" w:hAnsi="Book Antiqua"/>
                <w:lang w:val="es-ES_tradnl"/>
              </w:rPr>
              <w:t>/2 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Pre-trasplant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N D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55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18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Nunes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2007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16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Unilateral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1.81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6.3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557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Lucas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2010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42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Laparoscopic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18 </w:t>
            </w:r>
            <w:r w:rsidR="003F7C70" w:rsidRPr="00B07F45">
              <w:rPr>
                <w:rFonts w:ascii="Book Antiqua" w:eastAsiaTheme="minorEastAsia" w:hAnsi="Book Antiqua" w:hint="eastAsia"/>
                <w:lang w:val="es-ES_tradnl" w:eastAsia="zh-CN"/>
              </w:rPr>
              <w:t>UI</w:t>
            </w:r>
            <w:r w:rsidRPr="00B07F45">
              <w:rPr>
                <w:rFonts w:ascii="Book Antiqua" w:hAnsi="Book Antiqua"/>
                <w:lang w:val="es-ES_tradnl"/>
              </w:rPr>
              <w:t>/ 24 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Pre / posttrasplant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 D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68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Desai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2007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13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Laparoscopic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5 </w:t>
            </w:r>
            <w:r w:rsidR="003F7C70" w:rsidRPr="00B07F45">
              <w:rPr>
                <w:rFonts w:ascii="Book Antiqua" w:eastAsiaTheme="minorEastAsia" w:hAnsi="Book Antiqua" w:hint="eastAsia"/>
                <w:lang w:val="es-ES_tradnl" w:eastAsia="zh-CN"/>
              </w:rPr>
              <w:t>UI</w:t>
            </w:r>
            <w:r w:rsidRPr="00B07F45">
              <w:rPr>
                <w:rFonts w:ascii="Book Antiqua" w:hAnsi="Book Antiqua"/>
                <w:lang w:val="es-ES_tradnl"/>
              </w:rPr>
              <w:t>/ 7 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Pre / postrasplant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0.9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60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359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Krol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2006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Pretrasplant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3.2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45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411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Neeff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2012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100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Unilateral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Simultaneous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 D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72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lastRenderedPageBreak/>
              <w:t>Wagner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2006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17 simultaneous/ 15 pretrasplant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2.2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val="es-ES_tradnl"/>
              </w:rPr>
            </w:pPr>
            <w:r w:rsidRPr="00B07F45">
              <w:rPr>
                <w:rFonts w:ascii="Book Antiqua" w:hAnsi="Book Antiqua"/>
                <w:lang w:val="es-ES_tradnl"/>
              </w:rPr>
              <w:t>70 (simultaneous)</w:t>
            </w:r>
          </w:p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75 (pretrasplant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No</w:t>
            </w:r>
          </w:p>
        </w:tc>
      </w:tr>
      <w:tr w:rsidR="00FD263F" w:rsidRPr="00B07F45">
        <w:trPr>
          <w:trHeight w:val="72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Kirkman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2010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35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10 </w:t>
            </w:r>
            <w:r w:rsidR="003F7C70" w:rsidRPr="00B07F45">
              <w:rPr>
                <w:rFonts w:ascii="Book Antiqua" w:eastAsiaTheme="minorEastAsia" w:hAnsi="Book Antiqua" w:hint="eastAsia"/>
                <w:lang w:val="es-ES_tradnl" w:eastAsia="zh-CN"/>
              </w:rPr>
              <w:t>UI</w:t>
            </w:r>
            <w:r w:rsidRPr="00B07F45">
              <w:rPr>
                <w:rFonts w:ascii="Book Antiqua" w:hAnsi="Book Antiqua"/>
                <w:lang w:val="es-ES_tradnl"/>
              </w:rPr>
              <w:t>/ 10 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Pretrasplant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N D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35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Yes (2patients, bilateral group)</w:t>
            </w:r>
          </w:p>
        </w:tc>
      </w:tr>
      <w:tr w:rsidR="00FD263F" w:rsidRPr="00B07F45">
        <w:trPr>
          <w:trHeight w:val="900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Tyson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2013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2368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Open</w:t>
            </w:r>
          </w:p>
        </w:tc>
        <w:tc>
          <w:tcPr>
            <w:tcW w:w="15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Bilateral</w:t>
            </w:r>
          </w:p>
        </w:tc>
        <w:tc>
          <w:tcPr>
            <w:tcW w:w="16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eastAsia="Book Antiqua" w:hAnsi="Book Antiqua" w:cs="Book Antiqua"/>
                <w:lang w:val="es-ES_tradnl"/>
              </w:rPr>
            </w:pPr>
            <w:r w:rsidRPr="00B07F45">
              <w:rPr>
                <w:rFonts w:ascii="Book Antiqua" w:hAnsi="Book Antiqua"/>
                <w:lang w:val="es-ES_tradnl"/>
              </w:rPr>
              <w:t>271 simultaneous/</w:t>
            </w:r>
          </w:p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2097 pretrasplant</w:t>
            </w: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N D </w:t>
            </w:r>
          </w:p>
        </w:tc>
        <w:tc>
          <w:tcPr>
            <w:tcW w:w="155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 xml:space="preserve">N D </w:t>
            </w:r>
          </w:p>
        </w:tc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lang w:val="es-ES_tradnl"/>
              </w:rPr>
              <w:t>Yes (1.1% simultaneous – 15.8% pretrasplant)</w:t>
            </w:r>
          </w:p>
        </w:tc>
      </w:tr>
    </w:tbl>
    <w:p w:rsidR="00FD263F" w:rsidRPr="00B07F45" w:rsidRDefault="00FD263F" w:rsidP="0034632F">
      <w:pPr>
        <w:widowControl w:val="0"/>
        <w:jc w:val="both"/>
        <w:rPr>
          <w:rFonts w:ascii="Book Antiqua" w:eastAsia="Book Antiqua" w:hAnsi="Book Antiqua" w:cs="Book Antiqua"/>
        </w:rPr>
      </w:pPr>
    </w:p>
    <w:p w:rsidR="00FD263F" w:rsidRPr="00B07F45" w:rsidRDefault="00FD263F" w:rsidP="0034632F">
      <w:pPr>
        <w:jc w:val="both"/>
        <w:rPr>
          <w:rFonts w:ascii="Book Antiqua" w:eastAsia="Book Antiqua" w:hAnsi="Book Antiqua" w:cs="Book Antiqua"/>
        </w:rPr>
      </w:pPr>
    </w:p>
    <w:p w:rsidR="00FD263F" w:rsidRPr="00B07F45" w:rsidRDefault="00FD263F" w:rsidP="0034632F">
      <w:pPr>
        <w:jc w:val="both"/>
        <w:rPr>
          <w:rFonts w:ascii="Book Antiqua" w:eastAsia="Book Antiqua" w:hAnsi="Book Antiqua" w:cs="Book Antiqua"/>
        </w:rPr>
      </w:pPr>
    </w:p>
    <w:p w:rsidR="0055042D" w:rsidRPr="00B07F45" w:rsidRDefault="0055042D" w:rsidP="0034632F">
      <w:pPr>
        <w:rPr>
          <w:rFonts w:ascii="Book Antiqua" w:hAnsi="Book Antiqua"/>
          <w:b/>
        </w:rPr>
      </w:pPr>
      <w:r w:rsidRPr="00B07F45">
        <w:rPr>
          <w:rFonts w:ascii="Book Antiqua" w:hAnsi="Book Antiqua"/>
          <w:b/>
        </w:rPr>
        <w:br w:type="page"/>
      </w:r>
    </w:p>
    <w:p w:rsidR="00FD263F" w:rsidRPr="00B07F45" w:rsidRDefault="0055042D" w:rsidP="0034632F">
      <w:pPr>
        <w:jc w:val="both"/>
        <w:rPr>
          <w:rFonts w:ascii="Book Antiqua" w:eastAsia="Book Antiqua" w:hAnsi="Book Antiqua" w:cs="Book Antiqua"/>
          <w:b/>
        </w:rPr>
      </w:pPr>
      <w:r w:rsidRPr="00B07F45">
        <w:rPr>
          <w:rFonts w:ascii="Book Antiqua" w:hAnsi="Book Antiqua"/>
          <w:b/>
        </w:rPr>
        <w:lastRenderedPageBreak/>
        <w:t>Table 2</w:t>
      </w:r>
      <w:r w:rsidRPr="00B07F45">
        <w:rPr>
          <w:rFonts w:ascii="Book Antiqua" w:eastAsiaTheme="minorEastAsia" w:hAnsi="Book Antiqua" w:hint="eastAsia"/>
          <w:b/>
          <w:lang w:eastAsia="zh-CN"/>
        </w:rPr>
        <w:t xml:space="preserve"> </w:t>
      </w:r>
      <w:r w:rsidRPr="00B07F45">
        <w:rPr>
          <w:rFonts w:ascii="Book Antiqua" w:hAnsi="Book Antiqua"/>
          <w:b/>
        </w:rPr>
        <w:t xml:space="preserve">Serum </w:t>
      </w:r>
      <w:proofErr w:type="spellStart"/>
      <w:r w:rsidRPr="00B07F45">
        <w:rPr>
          <w:rFonts w:ascii="Book Antiqua" w:hAnsi="Book Antiqua"/>
          <w:b/>
        </w:rPr>
        <w:t>creatinin</w:t>
      </w:r>
      <w:proofErr w:type="spellEnd"/>
      <w:r w:rsidRPr="00B07F45">
        <w:rPr>
          <w:rFonts w:ascii="Book Antiqua" w:hAnsi="Book Antiqua"/>
          <w:b/>
        </w:rPr>
        <w:t xml:space="preserve"> at discharge in transplant and nephrectomy series</w:t>
      </w:r>
    </w:p>
    <w:p w:rsidR="00FD263F" w:rsidRPr="00B07F45" w:rsidRDefault="00FD263F" w:rsidP="0034632F">
      <w:pPr>
        <w:widowControl w:val="0"/>
        <w:jc w:val="both"/>
        <w:rPr>
          <w:rFonts w:ascii="Book Antiqua" w:eastAsia="Book Antiqua" w:hAnsi="Book Antiqua" w:cs="Book Antiqua"/>
        </w:rPr>
      </w:pPr>
    </w:p>
    <w:tbl>
      <w:tblPr>
        <w:tblStyle w:val="TableNormal1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955"/>
        <w:gridCol w:w="2479"/>
        <w:gridCol w:w="2390"/>
      </w:tblGrid>
      <w:tr w:rsidR="00FD263F" w:rsidRPr="00B07F45">
        <w:trPr>
          <w:trHeight w:val="587"/>
        </w:trPr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b/>
                <w:bCs/>
              </w:rPr>
              <w:t>Author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b/>
                <w:bCs/>
              </w:rPr>
              <w:t>Year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proofErr w:type="spellStart"/>
            <w:r w:rsidRPr="00B07F45">
              <w:rPr>
                <w:rFonts w:ascii="Book Antiqua" w:hAnsi="Book Antiqua"/>
                <w:b/>
                <w:bCs/>
              </w:rPr>
              <w:t>Creatinin</w:t>
            </w:r>
            <w:proofErr w:type="spellEnd"/>
            <w:r w:rsidRPr="00B07F45">
              <w:rPr>
                <w:rFonts w:ascii="Book Antiqua" w:hAnsi="Book Antiqua"/>
                <w:b/>
                <w:bCs/>
              </w:rPr>
              <w:t xml:space="preserve"> at discharge</w:t>
            </w:r>
          </w:p>
        </w:tc>
      </w:tr>
      <w:tr w:rsidR="00FD263F" w:rsidRPr="00B07F45">
        <w:trPr>
          <w:trHeight w:val="587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FD263F" w:rsidP="0034632F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b/>
                <w:bCs/>
              </w:rPr>
              <w:t>Transplant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  <w:b/>
                <w:bCs/>
              </w:rPr>
              <w:t>Transplant + nephrectomy</w:t>
            </w:r>
          </w:p>
        </w:tc>
      </w:tr>
      <w:tr w:rsidR="00FD263F" w:rsidRPr="00B07F45" w:rsidTr="00B07F45">
        <w:trPr>
          <w:trHeight w:val="507"/>
        </w:trPr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Wagner</w:t>
            </w:r>
            <w:r w:rsidR="00A97F70" w:rsidRPr="00B07F45">
              <w:rPr>
                <w:rFonts w:ascii="Book Antiqua" w:eastAsiaTheme="minorEastAsia" w:hAnsi="Book Antiqua"/>
                <w:i/>
                <w:lang w:val="es-ES_tradnl" w:eastAsia="zh-CN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2.0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Lucas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2010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1.5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proofErr w:type="spellStart"/>
            <w:r w:rsidRPr="00B07F45">
              <w:rPr>
                <w:rFonts w:ascii="Book Antiqua" w:hAnsi="Book Antiqua"/>
              </w:rPr>
              <w:t>Nunes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1.79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Kramer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2009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2.0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proofErr w:type="spellStart"/>
            <w:r w:rsidRPr="00B07F45">
              <w:rPr>
                <w:rFonts w:ascii="Book Antiqua" w:hAnsi="Book Antiqua"/>
              </w:rPr>
              <w:t>Tabibi</w:t>
            </w:r>
            <w:proofErr w:type="spellEnd"/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2005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1.3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Glassman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2000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B07F45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Wagner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2007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0E56AA">
        <w:trPr>
          <w:trHeight w:val="530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55042D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Martin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2012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B07F45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2.3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0E56AA" w:rsidRDefault="00AE06A8" w:rsidP="0034632F">
            <w:pPr>
              <w:jc w:val="both"/>
              <w:rPr>
                <w:rFonts w:ascii="Book Antiqua" w:hAnsi="Book Antiqua"/>
              </w:rPr>
            </w:pPr>
            <w:r w:rsidRPr="00B07F45">
              <w:rPr>
                <w:rFonts w:ascii="Book Antiqua" w:hAnsi="Book Antiqua"/>
              </w:rPr>
              <w:t>1.6</w:t>
            </w:r>
          </w:p>
        </w:tc>
      </w:tr>
      <w:tr w:rsidR="00FD263F" w:rsidRPr="000E56AA">
        <w:trPr>
          <w:trHeight w:val="530"/>
        </w:trPr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263F" w:rsidRPr="000E56AA" w:rsidRDefault="00FD263F" w:rsidP="0034632F">
            <w:pPr>
              <w:jc w:val="both"/>
              <w:rPr>
                <w:rFonts w:ascii="Book Antiqua" w:hAnsi="Book Antiqua"/>
              </w:rPr>
            </w:pPr>
          </w:p>
        </w:tc>
      </w:tr>
    </w:tbl>
    <w:p w:rsidR="00FD263F" w:rsidRPr="0055042D" w:rsidRDefault="00AE06A8" w:rsidP="0034632F">
      <w:pPr>
        <w:widowControl w:val="0"/>
        <w:jc w:val="both"/>
        <w:rPr>
          <w:rFonts w:ascii="Book Antiqua" w:eastAsiaTheme="minorEastAsia" w:hAnsi="Book Antiqua"/>
          <w:lang w:eastAsia="zh-CN"/>
        </w:rPr>
      </w:pPr>
      <w:r w:rsidRPr="000E56AA">
        <w:rPr>
          <w:rFonts w:ascii="Book Antiqua" w:eastAsia="Book Antiqua" w:hAnsi="Book Antiqua" w:cs="Book Antiqua"/>
        </w:rPr>
        <w:br/>
      </w:r>
    </w:p>
    <w:sectPr w:rsidR="00FD263F" w:rsidRPr="0055042D" w:rsidSect="00B83AD6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E2D15" w15:done="0"/>
  <w15:commentEx w15:paraId="7E9CCA83" w15:done="0"/>
  <w15:commentEx w15:paraId="2BB890A2" w15:done="0"/>
  <w15:commentEx w15:paraId="7EABBE58" w15:done="0"/>
  <w15:commentEx w15:paraId="6285FEC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67" w:rsidRDefault="00E23167">
      <w:r>
        <w:separator/>
      </w:r>
    </w:p>
  </w:endnote>
  <w:endnote w:type="continuationSeparator" w:id="0">
    <w:p w:rsidR="00E23167" w:rsidRDefault="00E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 Bold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67" w:rsidRDefault="00E23167">
      <w:r>
        <w:separator/>
      </w:r>
    </w:p>
  </w:footnote>
  <w:footnote w:type="continuationSeparator" w:id="0">
    <w:p w:rsidR="00E23167" w:rsidRDefault="00E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2DC7"/>
    <w:multiLevelType w:val="multilevel"/>
    <w:tmpl w:val="E33C3078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1">
    <w:nsid w:val="370B669F"/>
    <w:multiLevelType w:val="multilevel"/>
    <w:tmpl w:val="683A0F3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2">
    <w:nsid w:val="50D53336"/>
    <w:multiLevelType w:val="multilevel"/>
    <w:tmpl w:val="B9160684"/>
    <w:styleLink w:val="List0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3">
    <w:nsid w:val="5CF86EB4"/>
    <w:multiLevelType w:val="multilevel"/>
    <w:tmpl w:val="6BBC8A3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4">
    <w:nsid w:val="65401C03"/>
    <w:multiLevelType w:val="multilevel"/>
    <w:tmpl w:val="CF660D4C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5">
    <w:nsid w:val="699C4198"/>
    <w:multiLevelType w:val="multilevel"/>
    <w:tmpl w:val="435C81CC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6">
    <w:nsid w:val="6E4817CC"/>
    <w:multiLevelType w:val="multilevel"/>
    <w:tmpl w:val="2A067AC8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abstractNum w:abstractNumId="7">
    <w:nsid w:val="6E4B077F"/>
    <w:multiLevelType w:val="multilevel"/>
    <w:tmpl w:val="6AFCAE4E"/>
    <w:lvl w:ilvl="0"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1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2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3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4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5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6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7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  <w:lvl w:ilvl="8">
      <w:start w:val="1"/>
      <w:numFmt w:val="bullet"/>
      <w:lvlText w:val="-"/>
      <w:lvlJc w:val="left"/>
      <w:rPr>
        <w:rFonts w:ascii="Book Antiqua" w:eastAsia="Book Antiqua" w:hAnsi="Book Antiqua" w:cs="Book Antiqua"/>
        <w:position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saez">
    <w15:presenceInfo w15:providerId="Windows Live" w15:userId="d6ba392915741d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3F"/>
    <w:rsid w:val="00001ED8"/>
    <w:rsid w:val="00041BF4"/>
    <w:rsid w:val="000E56AA"/>
    <w:rsid w:val="00171454"/>
    <w:rsid w:val="001A4C47"/>
    <w:rsid w:val="001F275D"/>
    <w:rsid w:val="002038D7"/>
    <w:rsid w:val="00224693"/>
    <w:rsid w:val="00227A63"/>
    <w:rsid w:val="002507E4"/>
    <w:rsid w:val="00294F1A"/>
    <w:rsid w:val="002A3DA0"/>
    <w:rsid w:val="0034632F"/>
    <w:rsid w:val="00385520"/>
    <w:rsid w:val="003E78BC"/>
    <w:rsid w:val="003F7C70"/>
    <w:rsid w:val="004614BC"/>
    <w:rsid w:val="00462F11"/>
    <w:rsid w:val="004B3C94"/>
    <w:rsid w:val="00527B39"/>
    <w:rsid w:val="0055042D"/>
    <w:rsid w:val="005A0B48"/>
    <w:rsid w:val="00675C3A"/>
    <w:rsid w:val="00682B05"/>
    <w:rsid w:val="00691B66"/>
    <w:rsid w:val="007C69B2"/>
    <w:rsid w:val="007E67D9"/>
    <w:rsid w:val="00803B1B"/>
    <w:rsid w:val="0083258A"/>
    <w:rsid w:val="008A064D"/>
    <w:rsid w:val="008C5C83"/>
    <w:rsid w:val="009D678B"/>
    <w:rsid w:val="00A72B96"/>
    <w:rsid w:val="00A81DDF"/>
    <w:rsid w:val="00A933B2"/>
    <w:rsid w:val="00A97F70"/>
    <w:rsid w:val="00AE06A8"/>
    <w:rsid w:val="00B07F45"/>
    <w:rsid w:val="00B2653C"/>
    <w:rsid w:val="00B32A69"/>
    <w:rsid w:val="00B83AD6"/>
    <w:rsid w:val="00B96AB0"/>
    <w:rsid w:val="00BC3AE1"/>
    <w:rsid w:val="00BD744F"/>
    <w:rsid w:val="00CB3791"/>
    <w:rsid w:val="00CB6078"/>
    <w:rsid w:val="00CC3501"/>
    <w:rsid w:val="00D31D5B"/>
    <w:rsid w:val="00D50074"/>
    <w:rsid w:val="00D86EBB"/>
    <w:rsid w:val="00D96E89"/>
    <w:rsid w:val="00DC22FE"/>
    <w:rsid w:val="00E23167"/>
    <w:rsid w:val="00E72329"/>
    <w:rsid w:val="00EB6989"/>
    <w:rsid w:val="00EE0289"/>
    <w:rsid w:val="00EF4A41"/>
    <w:rsid w:val="00F01863"/>
    <w:rsid w:val="00F416FD"/>
    <w:rsid w:val="00F93C1D"/>
    <w:rsid w:val="00FA45B4"/>
    <w:rsid w:val="00FD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1">
    <w:name w:val="st1"/>
  </w:style>
  <w:style w:type="character" w:customStyle="1" w:styleId="Hyperlink0">
    <w:name w:val="Hyperlink.0"/>
    <w:basedOn w:val="st1"/>
    <w:rPr>
      <w:rFonts w:ascii="Book Antiqua" w:eastAsia="Book Antiqua" w:hAnsi="Book Antiqua" w:cs="Book Antiqua"/>
    </w:rPr>
  </w:style>
  <w:style w:type="numbering" w:customStyle="1" w:styleId="List0">
    <w:name w:val="List 0"/>
    <w:basedOn w:val="Estiloimportado1"/>
    <w:pPr>
      <w:numPr>
        <w:numId w:val="8"/>
      </w:numPr>
    </w:pPr>
  </w:style>
  <w:style w:type="numbering" w:customStyle="1" w:styleId="Estiloimportado1">
    <w:name w:val="Estilo importado 1"/>
  </w:style>
  <w:style w:type="paragraph" w:customStyle="1" w:styleId="EndNoteBibliography">
    <w:name w:val="EndNote Bibliography"/>
    <w:pPr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har"/>
    <w:unhideWhenUsed/>
  </w:style>
  <w:style w:type="character" w:customStyle="1" w:styleId="Char">
    <w:name w:val="批注文字 Char"/>
    <w:basedOn w:val="DefaultParagraphFont"/>
    <w:link w:val="CommentText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Char0"/>
    <w:uiPriority w:val="99"/>
    <w:semiHidden/>
    <w:unhideWhenUsed/>
    <w:rsid w:val="00EE0289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EE0289"/>
    <w:rPr>
      <w:rFonts w:eastAsia="Calibri"/>
      <w:color w:val="000000"/>
      <w:sz w:val="18"/>
      <w:szCs w:val="18"/>
      <w:u w:color="000000"/>
      <w:lang w:val="en-US" w:eastAsia="en-US"/>
    </w:rPr>
  </w:style>
  <w:style w:type="paragraph" w:styleId="Header">
    <w:name w:val="header"/>
    <w:basedOn w:val="Normal"/>
    <w:link w:val="Char1"/>
    <w:uiPriority w:val="99"/>
    <w:unhideWhenUsed/>
    <w:rsid w:val="001F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1F275D"/>
    <w:rPr>
      <w:rFonts w:ascii="Calibri" w:eastAsia="Calibri" w:hAnsi="Calibri" w:cs="Calibri"/>
      <w:color w:val="000000"/>
      <w:sz w:val="18"/>
      <w:szCs w:val="18"/>
      <w:u w:color="000000"/>
      <w:lang w:val="en-US" w:eastAsia="en-US"/>
    </w:rPr>
  </w:style>
  <w:style w:type="paragraph" w:styleId="Footer">
    <w:name w:val="footer"/>
    <w:basedOn w:val="Normal"/>
    <w:link w:val="Char2"/>
    <w:uiPriority w:val="99"/>
    <w:unhideWhenUsed/>
    <w:rsid w:val="001F27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1F275D"/>
    <w:rPr>
      <w:rFonts w:ascii="Calibri" w:eastAsia="Calibri" w:hAnsi="Calibri" w:cs="Calibri"/>
      <w:color w:val="000000"/>
      <w:sz w:val="18"/>
      <w:szCs w:val="18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0E56AA"/>
    <w:rPr>
      <w:b/>
      <w:bCs/>
    </w:rPr>
  </w:style>
  <w:style w:type="character" w:customStyle="1" w:styleId="Char3">
    <w:name w:val="批注主题 Char"/>
    <w:basedOn w:val="Char"/>
    <w:link w:val="CommentSubject"/>
    <w:uiPriority w:val="99"/>
    <w:semiHidden/>
    <w:rsid w:val="000E56AA"/>
    <w:rPr>
      <w:rFonts w:ascii="Calibri" w:eastAsia="Calibri" w:hAnsi="Calibri" w:cs="Calibri"/>
      <w:b/>
      <w:bCs/>
      <w:color w:val="000000"/>
      <w:sz w:val="24"/>
      <w:szCs w:val="24"/>
      <w:u w:color="000000"/>
      <w:lang w:val="en-US" w:eastAsia="en-US"/>
    </w:rPr>
  </w:style>
  <w:style w:type="character" w:styleId="Strong">
    <w:name w:val="Strong"/>
    <w:uiPriority w:val="22"/>
    <w:qFormat/>
    <w:rsid w:val="0055042D"/>
    <w:rPr>
      <w:b/>
      <w:bCs/>
    </w:rPr>
  </w:style>
  <w:style w:type="paragraph" w:styleId="ListParagraph">
    <w:name w:val="List Paragraph"/>
    <w:basedOn w:val="Normal"/>
    <w:uiPriority w:val="34"/>
    <w:qFormat/>
    <w:rsid w:val="00550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Chars="200" w:firstLine="420"/>
    </w:pPr>
    <w:rPr>
      <w:rFonts w:ascii="Times New Roman" w:eastAsia="Lucida Sans Unicode" w:hAnsi="Times New Roman" w:cs="Mangal"/>
      <w:color w:val="auto"/>
      <w:kern w:val="1"/>
      <w:szCs w:val="21"/>
      <w:bdr w:val="none" w:sz="0" w:space="0" w:color="auto"/>
      <w:lang w:val="it-IT" w:eastAsia="hi-IN" w:bidi="hi-IN"/>
    </w:rPr>
  </w:style>
  <w:style w:type="character" w:styleId="Emphasis">
    <w:name w:val="Emphasis"/>
    <w:qFormat/>
    <w:rsid w:val="00675C3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st1">
    <w:name w:val="st1"/>
  </w:style>
  <w:style w:type="character" w:customStyle="1" w:styleId="Hyperlink0">
    <w:name w:val="Hyperlink.0"/>
    <w:basedOn w:val="st1"/>
    <w:rPr>
      <w:rFonts w:ascii="Book Antiqua" w:eastAsia="Book Antiqua" w:hAnsi="Book Antiqua" w:cs="Book Antiqua"/>
    </w:rPr>
  </w:style>
  <w:style w:type="numbering" w:customStyle="1" w:styleId="List0">
    <w:name w:val="List 0"/>
    <w:basedOn w:val="Estiloimportado1"/>
    <w:pPr>
      <w:numPr>
        <w:numId w:val="8"/>
      </w:numPr>
    </w:pPr>
  </w:style>
  <w:style w:type="numbering" w:customStyle="1" w:styleId="Estiloimportado1">
    <w:name w:val="Estilo importado 1"/>
  </w:style>
  <w:style w:type="paragraph" w:customStyle="1" w:styleId="EndNoteBibliography">
    <w:name w:val="EndNote Bibliography"/>
    <w:pPr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har"/>
    <w:unhideWhenUsed/>
  </w:style>
  <w:style w:type="character" w:customStyle="1" w:styleId="Char">
    <w:name w:val="批注文字 Char"/>
    <w:basedOn w:val="DefaultParagraphFont"/>
    <w:link w:val="CommentText"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styleId="CommentReference">
    <w:name w:val="annotation reference"/>
    <w:basedOn w:val="DefaultParagraphFont"/>
    <w:unhideWhenUsed/>
    <w:rPr>
      <w:sz w:val="18"/>
      <w:szCs w:val="18"/>
    </w:rPr>
  </w:style>
  <w:style w:type="paragraph" w:styleId="BalloonText">
    <w:name w:val="Balloon Text"/>
    <w:basedOn w:val="Normal"/>
    <w:link w:val="Char0"/>
    <w:uiPriority w:val="99"/>
    <w:semiHidden/>
    <w:unhideWhenUsed/>
    <w:rsid w:val="00EE0289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EE0289"/>
    <w:rPr>
      <w:rFonts w:eastAsia="Calibri"/>
      <w:color w:val="000000"/>
      <w:sz w:val="18"/>
      <w:szCs w:val="18"/>
      <w:u w:color="000000"/>
      <w:lang w:val="en-US" w:eastAsia="en-US"/>
    </w:rPr>
  </w:style>
  <w:style w:type="paragraph" w:styleId="Header">
    <w:name w:val="header"/>
    <w:basedOn w:val="Normal"/>
    <w:link w:val="Char1"/>
    <w:uiPriority w:val="99"/>
    <w:unhideWhenUsed/>
    <w:rsid w:val="001F2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1F275D"/>
    <w:rPr>
      <w:rFonts w:ascii="Calibri" w:eastAsia="Calibri" w:hAnsi="Calibri" w:cs="Calibri"/>
      <w:color w:val="000000"/>
      <w:sz w:val="18"/>
      <w:szCs w:val="18"/>
      <w:u w:color="000000"/>
      <w:lang w:val="en-US" w:eastAsia="en-US"/>
    </w:rPr>
  </w:style>
  <w:style w:type="paragraph" w:styleId="Footer">
    <w:name w:val="footer"/>
    <w:basedOn w:val="Normal"/>
    <w:link w:val="Char2"/>
    <w:uiPriority w:val="99"/>
    <w:unhideWhenUsed/>
    <w:rsid w:val="001F27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1F275D"/>
    <w:rPr>
      <w:rFonts w:ascii="Calibri" w:eastAsia="Calibri" w:hAnsi="Calibri" w:cs="Calibri"/>
      <w:color w:val="000000"/>
      <w:sz w:val="18"/>
      <w:szCs w:val="18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har3"/>
    <w:uiPriority w:val="99"/>
    <w:semiHidden/>
    <w:unhideWhenUsed/>
    <w:rsid w:val="000E56AA"/>
    <w:rPr>
      <w:b/>
      <w:bCs/>
    </w:rPr>
  </w:style>
  <w:style w:type="character" w:customStyle="1" w:styleId="Char3">
    <w:name w:val="批注主题 Char"/>
    <w:basedOn w:val="Char"/>
    <w:link w:val="CommentSubject"/>
    <w:uiPriority w:val="99"/>
    <w:semiHidden/>
    <w:rsid w:val="000E56AA"/>
    <w:rPr>
      <w:rFonts w:ascii="Calibri" w:eastAsia="Calibri" w:hAnsi="Calibri" w:cs="Calibri"/>
      <w:b/>
      <w:bCs/>
      <w:color w:val="000000"/>
      <w:sz w:val="24"/>
      <w:szCs w:val="24"/>
      <w:u w:color="000000"/>
      <w:lang w:val="en-US" w:eastAsia="en-US"/>
    </w:rPr>
  </w:style>
  <w:style w:type="character" w:styleId="Strong">
    <w:name w:val="Strong"/>
    <w:uiPriority w:val="22"/>
    <w:qFormat/>
    <w:rsid w:val="0055042D"/>
    <w:rPr>
      <w:b/>
      <w:bCs/>
    </w:rPr>
  </w:style>
  <w:style w:type="paragraph" w:styleId="ListParagraph">
    <w:name w:val="List Paragraph"/>
    <w:basedOn w:val="Normal"/>
    <w:uiPriority w:val="34"/>
    <w:qFormat/>
    <w:rsid w:val="005504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firstLineChars="200" w:firstLine="420"/>
    </w:pPr>
    <w:rPr>
      <w:rFonts w:ascii="Times New Roman" w:eastAsia="Lucida Sans Unicode" w:hAnsi="Times New Roman" w:cs="Mangal"/>
      <w:color w:val="auto"/>
      <w:kern w:val="1"/>
      <w:szCs w:val="21"/>
      <w:bdr w:val="none" w:sz="0" w:space="0" w:color="auto"/>
      <w:lang w:val="it-IT" w:eastAsia="hi-IN" w:bidi="hi-IN"/>
    </w:rPr>
  </w:style>
  <w:style w:type="character" w:styleId="Emphasis">
    <w:name w:val="Emphasis"/>
    <w:qFormat/>
    <w:rsid w:val="00675C3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commentsExtended" Target="commentsExtended.xml"/><Relationship Id="rId3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.fcoz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6269</Words>
  <Characters>35735</Characters>
  <Application>Microsoft Macintosh Word</Application>
  <DocSecurity>0</DocSecurity>
  <Lines>297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 Ma</cp:lastModifiedBy>
  <cp:revision>2</cp:revision>
  <dcterms:created xsi:type="dcterms:W3CDTF">2016-01-17T03:42:00Z</dcterms:created>
  <dcterms:modified xsi:type="dcterms:W3CDTF">2016-01-17T03:42:00Z</dcterms:modified>
</cp:coreProperties>
</file>