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0B830" w14:textId="77777777" w:rsidR="00F57341" w:rsidRPr="000017A6" w:rsidRDefault="00F57341" w:rsidP="00334C5B">
      <w:pPr>
        <w:spacing w:line="360" w:lineRule="auto"/>
        <w:rPr>
          <w:rFonts w:ascii="Book Antiqua" w:hAnsi="Book Antiqua"/>
          <w:sz w:val="24"/>
        </w:rPr>
      </w:pPr>
      <w:r w:rsidRPr="000017A6">
        <w:rPr>
          <w:rFonts w:ascii="Book Antiqua" w:hAnsi="Book Antiqua"/>
          <w:b/>
          <w:sz w:val="24"/>
        </w:rPr>
        <w:t xml:space="preserve">Name of Journal: </w:t>
      </w:r>
      <w:r w:rsidRPr="000017A6">
        <w:rPr>
          <w:rFonts w:ascii="Book Antiqua" w:hAnsi="Book Antiqua" w:cs="Tahoma"/>
          <w:b/>
          <w:i/>
          <w:sz w:val="24"/>
        </w:rPr>
        <w:t>World Journal of Respirology</w:t>
      </w:r>
    </w:p>
    <w:p w14:paraId="0E56E647" w14:textId="77777777" w:rsidR="00F57341" w:rsidRPr="000017A6" w:rsidRDefault="00F57341" w:rsidP="00334C5B">
      <w:pPr>
        <w:spacing w:line="360" w:lineRule="auto"/>
        <w:rPr>
          <w:rFonts w:ascii="Book Antiqua" w:hAnsi="Book Antiqua"/>
          <w:b/>
          <w:sz w:val="24"/>
        </w:rPr>
      </w:pPr>
      <w:r w:rsidRPr="000017A6">
        <w:rPr>
          <w:rFonts w:ascii="Book Antiqua" w:hAnsi="Book Antiqua"/>
          <w:b/>
          <w:sz w:val="24"/>
        </w:rPr>
        <w:t xml:space="preserve">ESPS Manuscript NO: </w:t>
      </w:r>
      <w:r w:rsidRPr="000017A6">
        <w:rPr>
          <w:rFonts w:ascii="Book Antiqua" w:eastAsia="宋体" w:hAnsi="Book Antiqua"/>
          <w:b/>
          <w:sz w:val="24"/>
          <w:lang w:eastAsia="zh-CN"/>
        </w:rPr>
        <w:t>22427</w:t>
      </w:r>
    </w:p>
    <w:p w14:paraId="36CCE74B" w14:textId="6B42F85B" w:rsidR="00F57341" w:rsidRPr="000017A6" w:rsidRDefault="00F57341" w:rsidP="00334C5B">
      <w:pPr>
        <w:spacing w:line="360" w:lineRule="auto"/>
        <w:rPr>
          <w:rFonts w:ascii="Book Antiqua" w:eastAsia="宋体" w:hAnsi="Book Antiqua"/>
          <w:b/>
          <w:sz w:val="24"/>
          <w:lang w:eastAsia="zh-CN"/>
        </w:rPr>
      </w:pPr>
      <w:r w:rsidRPr="000017A6">
        <w:rPr>
          <w:rFonts w:ascii="Book Antiqua" w:hAnsi="Book Antiqua"/>
          <w:b/>
          <w:sz w:val="24"/>
        </w:rPr>
        <w:t>Manuscript Type:</w:t>
      </w:r>
      <w:r w:rsidRPr="000017A6">
        <w:rPr>
          <w:rFonts w:ascii="Book Antiqua" w:eastAsia="宋体" w:hAnsi="Book Antiqua"/>
          <w:b/>
          <w:sz w:val="24"/>
          <w:lang w:eastAsia="zh-CN"/>
        </w:rPr>
        <w:t xml:space="preserve"> </w:t>
      </w:r>
      <w:r w:rsidR="000E5082" w:rsidRPr="000017A6">
        <w:rPr>
          <w:rFonts w:ascii="Book Antiqua" w:eastAsia="宋体" w:hAnsi="Book Antiqua"/>
          <w:b/>
          <w:sz w:val="24"/>
          <w:lang w:eastAsia="zh-CN"/>
        </w:rPr>
        <w:t>Original Article</w:t>
      </w:r>
    </w:p>
    <w:p w14:paraId="6DD1F63E" w14:textId="77777777" w:rsidR="00F57341" w:rsidRPr="000017A6" w:rsidRDefault="00F57341" w:rsidP="00334C5B">
      <w:pPr>
        <w:spacing w:line="360" w:lineRule="auto"/>
        <w:rPr>
          <w:rFonts w:ascii="Book Antiqua" w:eastAsia="宋体" w:hAnsi="Book Antiqua"/>
          <w:b/>
          <w:sz w:val="24"/>
          <w:lang w:eastAsia="zh-CN"/>
        </w:rPr>
      </w:pPr>
    </w:p>
    <w:p w14:paraId="2AE0AC19" w14:textId="77777777" w:rsidR="00F57341" w:rsidRPr="000017A6" w:rsidRDefault="00F57341" w:rsidP="00334C5B">
      <w:pPr>
        <w:spacing w:line="360" w:lineRule="auto"/>
        <w:rPr>
          <w:rFonts w:ascii="Book Antiqua" w:eastAsia="宋体" w:hAnsi="Book Antiqua"/>
          <w:b/>
          <w:bCs/>
          <w:i/>
          <w:kern w:val="0"/>
          <w:sz w:val="24"/>
          <w:lang w:eastAsia="zh-CN"/>
        </w:rPr>
      </w:pPr>
      <w:r w:rsidRPr="000017A6">
        <w:rPr>
          <w:rFonts w:ascii="Book Antiqua" w:eastAsia="Times New Roman" w:hAnsi="Book Antiqua" w:cs="宋体"/>
          <w:b/>
          <w:i/>
          <w:sz w:val="24"/>
        </w:rPr>
        <w:t>Observational Study</w:t>
      </w:r>
    </w:p>
    <w:p w14:paraId="0837136D" w14:textId="77777777" w:rsidR="00F57341" w:rsidRPr="000017A6" w:rsidRDefault="00F57341" w:rsidP="00334C5B">
      <w:pPr>
        <w:spacing w:line="360" w:lineRule="auto"/>
        <w:rPr>
          <w:rFonts w:ascii="Book Antiqua" w:eastAsia="MS Mincho" w:hAnsi="Book Antiqua"/>
          <w:b/>
          <w:bCs/>
          <w:kern w:val="0"/>
          <w:sz w:val="24"/>
        </w:rPr>
      </w:pPr>
      <w:r w:rsidRPr="000017A6">
        <w:rPr>
          <w:rFonts w:ascii="Book Antiqua" w:eastAsia="GulliverRM" w:hAnsi="Book Antiqua"/>
          <w:b/>
          <w:bCs/>
          <w:kern w:val="0"/>
          <w:sz w:val="24"/>
        </w:rPr>
        <w:t>Multicenter cooperative observational study of idiopathic pulmonary fibrosis with non-small cell lung cancer</w:t>
      </w:r>
    </w:p>
    <w:p w14:paraId="43F0F5FE" w14:textId="77777777" w:rsidR="00F57341" w:rsidRPr="000017A6" w:rsidRDefault="00F57341" w:rsidP="00334C5B">
      <w:pPr>
        <w:spacing w:line="360" w:lineRule="auto"/>
        <w:rPr>
          <w:rFonts w:ascii="Book Antiqua" w:eastAsia="宋体" w:hAnsi="Book Antiqua"/>
          <w:b/>
          <w:bCs/>
          <w:kern w:val="0"/>
          <w:sz w:val="24"/>
          <w:lang w:eastAsia="zh-CN"/>
        </w:rPr>
      </w:pPr>
    </w:p>
    <w:p w14:paraId="0E19F05C" w14:textId="77777777" w:rsidR="00F57341" w:rsidRPr="000017A6" w:rsidRDefault="00F57341" w:rsidP="00334C5B">
      <w:pPr>
        <w:snapToGrid w:val="0"/>
        <w:spacing w:line="360" w:lineRule="auto"/>
        <w:ind w:rightChars="-381" w:right="-800"/>
        <w:rPr>
          <w:rFonts w:ascii="Book Antiqua" w:hAnsi="Book Antiqua"/>
          <w:bCs/>
          <w:kern w:val="0"/>
          <w:sz w:val="24"/>
        </w:rPr>
      </w:pPr>
      <w:r w:rsidRPr="000017A6">
        <w:rPr>
          <w:rFonts w:ascii="Book Antiqua" w:hAnsi="Book Antiqua"/>
          <w:sz w:val="24"/>
        </w:rPr>
        <w:t>Ebi</w:t>
      </w:r>
      <w:r w:rsidRPr="000017A6">
        <w:rPr>
          <w:rFonts w:ascii="Book Antiqua" w:eastAsia="宋体" w:hAnsi="Book Antiqua"/>
          <w:sz w:val="24"/>
          <w:lang w:eastAsia="zh-CN"/>
        </w:rPr>
        <w:t xml:space="preserve"> N </w:t>
      </w:r>
      <w:r w:rsidRPr="000017A6">
        <w:rPr>
          <w:rFonts w:ascii="Book Antiqua" w:eastAsia="宋体" w:hAnsi="Book Antiqua"/>
          <w:i/>
          <w:sz w:val="24"/>
          <w:lang w:eastAsia="zh-CN"/>
        </w:rPr>
        <w:t>et al.</w:t>
      </w:r>
      <w:r w:rsidRPr="000017A6">
        <w:rPr>
          <w:rFonts w:ascii="Book Antiqua" w:hAnsi="Book Antiqua"/>
          <w:bCs/>
          <w:kern w:val="0"/>
          <w:sz w:val="24"/>
        </w:rPr>
        <w:t xml:space="preserve"> Observational study of IPF with NSCLC</w:t>
      </w:r>
    </w:p>
    <w:p w14:paraId="1426C028" w14:textId="77777777" w:rsidR="00F57341" w:rsidRPr="000017A6" w:rsidRDefault="00F57341" w:rsidP="00334C5B">
      <w:pPr>
        <w:spacing w:line="360" w:lineRule="auto"/>
        <w:rPr>
          <w:rFonts w:ascii="Book Antiqua" w:eastAsia="宋体" w:hAnsi="Book Antiqua"/>
          <w:b/>
          <w:bCs/>
          <w:kern w:val="0"/>
          <w:sz w:val="24"/>
          <w:lang w:eastAsia="zh-CN"/>
        </w:rPr>
      </w:pPr>
    </w:p>
    <w:p w14:paraId="2DA683FE" w14:textId="77777777" w:rsidR="00F57341" w:rsidRPr="000017A6" w:rsidRDefault="00F57341" w:rsidP="00334C5B">
      <w:pPr>
        <w:snapToGrid w:val="0"/>
        <w:spacing w:line="360" w:lineRule="auto"/>
        <w:ind w:rightChars="-381" w:right="-800"/>
        <w:rPr>
          <w:rFonts w:ascii="Book Antiqua" w:hAnsi="Book Antiqua"/>
          <w:b/>
          <w:sz w:val="24"/>
        </w:rPr>
      </w:pPr>
      <w:r w:rsidRPr="000017A6">
        <w:rPr>
          <w:rFonts w:ascii="Book Antiqua" w:hAnsi="Book Antiqua"/>
          <w:b/>
          <w:sz w:val="24"/>
        </w:rPr>
        <w:t>Noriyuki Ebi</w:t>
      </w:r>
      <w:r w:rsidRPr="000017A6">
        <w:rPr>
          <w:rFonts w:ascii="Book Antiqua" w:eastAsia="MS Mincho" w:hAnsi="Book Antiqua"/>
          <w:b/>
          <w:sz w:val="24"/>
        </w:rPr>
        <w:t xml:space="preserve">, </w:t>
      </w:r>
      <w:r w:rsidRPr="000017A6">
        <w:rPr>
          <w:rFonts w:ascii="Book Antiqua" w:hAnsi="Book Antiqua"/>
          <w:b/>
          <w:sz w:val="24"/>
        </w:rPr>
        <w:t>Shoji Tokunaga, Kazunobu Itoh, Isamu Okamoto, Nobutaka Edakuni, Shinji Fujii, Kentaro Watanabe, Shinichiro Hayashi, Takashige Maeyama</w:t>
      </w:r>
      <w:r w:rsidRPr="000017A6">
        <w:rPr>
          <w:rFonts w:ascii="Book Antiqua" w:eastAsia="宋体" w:hAnsi="Book Antiqua"/>
          <w:b/>
          <w:sz w:val="24"/>
          <w:lang w:eastAsia="zh-CN"/>
        </w:rPr>
        <w:t xml:space="preserve">, </w:t>
      </w:r>
      <w:r w:rsidRPr="000017A6">
        <w:rPr>
          <w:rFonts w:ascii="Book Antiqua" w:hAnsi="Book Antiqua"/>
          <w:b/>
          <w:sz w:val="24"/>
        </w:rPr>
        <w:t>Yoichi Nakanishi</w:t>
      </w:r>
    </w:p>
    <w:p w14:paraId="6822695C" w14:textId="77777777" w:rsidR="00F57341" w:rsidRPr="000017A6" w:rsidRDefault="00F57341" w:rsidP="00334C5B">
      <w:pPr>
        <w:snapToGrid w:val="0"/>
        <w:spacing w:line="360" w:lineRule="auto"/>
        <w:ind w:rightChars="-381" w:right="-800"/>
        <w:rPr>
          <w:rFonts w:ascii="Book Antiqua" w:eastAsia="宋体" w:hAnsi="Book Antiqua"/>
          <w:b/>
          <w:sz w:val="24"/>
          <w:lang w:eastAsia="zh-CN"/>
        </w:rPr>
      </w:pPr>
    </w:p>
    <w:p w14:paraId="0B30D035" w14:textId="77777777" w:rsidR="00F57341" w:rsidRPr="000017A6" w:rsidRDefault="00F57341" w:rsidP="00334C5B">
      <w:pPr>
        <w:snapToGrid w:val="0"/>
        <w:spacing w:line="360" w:lineRule="auto"/>
        <w:ind w:rightChars="-381" w:right="-800"/>
        <w:rPr>
          <w:rFonts w:ascii="Book Antiqua" w:hAnsi="Book Antiqua"/>
          <w:bCs/>
          <w:kern w:val="0"/>
          <w:sz w:val="24"/>
        </w:rPr>
      </w:pPr>
      <w:r w:rsidRPr="000017A6">
        <w:rPr>
          <w:rFonts w:ascii="Book Antiqua" w:hAnsi="Book Antiqua"/>
          <w:b/>
          <w:sz w:val="24"/>
        </w:rPr>
        <w:t>Noriyuki Ebi,</w:t>
      </w:r>
      <w:r w:rsidRPr="000017A6">
        <w:rPr>
          <w:rFonts w:ascii="Book Antiqua" w:hAnsi="Book Antiqua"/>
          <w:b/>
          <w:bCs/>
          <w:kern w:val="0"/>
          <w:sz w:val="24"/>
        </w:rPr>
        <w:t xml:space="preserve"> </w:t>
      </w:r>
      <w:r w:rsidRPr="000017A6">
        <w:rPr>
          <w:rFonts w:ascii="Book Antiqua" w:hAnsi="Book Antiqua"/>
          <w:bCs/>
          <w:kern w:val="0"/>
          <w:sz w:val="24"/>
        </w:rPr>
        <w:t>Department of Respiratory Oncology, Iizuka Hospital, Iizuka 820-8505, Japan</w:t>
      </w:r>
    </w:p>
    <w:p w14:paraId="6AB0364D" w14:textId="77777777" w:rsidR="00F57341" w:rsidRPr="000017A6" w:rsidRDefault="00F57341" w:rsidP="00334C5B">
      <w:pPr>
        <w:snapToGrid w:val="0"/>
        <w:spacing w:line="360" w:lineRule="auto"/>
        <w:ind w:rightChars="-381" w:right="-800"/>
        <w:rPr>
          <w:rFonts w:ascii="Book Antiqua" w:eastAsia="宋体" w:hAnsi="Book Antiqua"/>
          <w:bCs/>
          <w:kern w:val="0"/>
          <w:sz w:val="24"/>
          <w:lang w:eastAsia="zh-CN"/>
        </w:rPr>
      </w:pPr>
    </w:p>
    <w:p w14:paraId="052018E5" w14:textId="77777777" w:rsidR="00F57341" w:rsidRPr="000017A6" w:rsidRDefault="00F57341" w:rsidP="00334C5B">
      <w:pPr>
        <w:snapToGrid w:val="0"/>
        <w:spacing w:line="360" w:lineRule="auto"/>
        <w:ind w:rightChars="-381" w:right="-800"/>
        <w:rPr>
          <w:rFonts w:ascii="Book Antiqua" w:hAnsi="Book Antiqua"/>
          <w:sz w:val="24"/>
        </w:rPr>
      </w:pPr>
      <w:r w:rsidRPr="000017A6">
        <w:rPr>
          <w:rFonts w:ascii="Book Antiqua" w:hAnsi="Book Antiqua"/>
          <w:b/>
          <w:sz w:val="24"/>
        </w:rPr>
        <w:t xml:space="preserve">Shoji Tokunaga, </w:t>
      </w:r>
      <w:r w:rsidRPr="000017A6">
        <w:rPr>
          <w:rFonts w:ascii="Book Antiqua" w:hAnsi="Book Antiqua"/>
          <w:sz w:val="24"/>
        </w:rPr>
        <w:t>Department of Medical Informatics, Kyushu University Hospital, Fukuoka 812-8582</w:t>
      </w:r>
      <w:r w:rsidRPr="000017A6">
        <w:rPr>
          <w:rFonts w:ascii="Book Antiqua" w:hAnsi="Book Antiqua"/>
          <w:bCs/>
          <w:kern w:val="0"/>
          <w:sz w:val="24"/>
        </w:rPr>
        <w:t>, Japan</w:t>
      </w:r>
    </w:p>
    <w:p w14:paraId="3B67B267" w14:textId="77777777" w:rsidR="00F57341" w:rsidRPr="000017A6" w:rsidRDefault="00F57341" w:rsidP="00334C5B">
      <w:pPr>
        <w:snapToGrid w:val="0"/>
        <w:spacing w:line="360" w:lineRule="auto"/>
        <w:ind w:rightChars="-381" w:right="-800"/>
        <w:rPr>
          <w:rFonts w:ascii="Book Antiqua" w:eastAsia="宋体" w:hAnsi="Book Antiqua"/>
          <w:b/>
          <w:bCs/>
          <w:kern w:val="0"/>
          <w:sz w:val="24"/>
          <w:lang w:eastAsia="zh-CN"/>
        </w:rPr>
      </w:pPr>
    </w:p>
    <w:p w14:paraId="1433EF83" w14:textId="77777777" w:rsidR="00F57341" w:rsidRPr="000017A6" w:rsidRDefault="00F57341" w:rsidP="00334C5B">
      <w:pPr>
        <w:snapToGrid w:val="0"/>
        <w:spacing w:line="360" w:lineRule="auto"/>
        <w:ind w:rightChars="-381" w:right="-800"/>
        <w:rPr>
          <w:rFonts w:ascii="Book Antiqua" w:hAnsi="Book Antiqua"/>
          <w:sz w:val="24"/>
        </w:rPr>
      </w:pPr>
      <w:r w:rsidRPr="000017A6">
        <w:rPr>
          <w:rFonts w:ascii="Book Antiqua" w:hAnsi="Book Antiqua"/>
          <w:b/>
          <w:sz w:val="24"/>
        </w:rPr>
        <w:t xml:space="preserve">Kazunobu Itoh, </w:t>
      </w:r>
      <w:r w:rsidRPr="000017A6">
        <w:rPr>
          <w:rFonts w:ascii="Book Antiqua" w:hAnsi="Book Antiqua"/>
          <w:sz w:val="24"/>
        </w:rPr>
        <w:t>Division of Respiratory Medicine, Shinbeppu Hospital, Beppu 874-0840, Japan</w:t>
      </w:r>
    </w:p>
    <w:p w14:paraId="2778431E" w14:textId="77777777" w:rsidR="00F57341" w:rsidRPr="000017A6" w:rsidRDefault="00F57341" w:rsidP="00334C5B">
      <w:pPr>
        <w:snapToGrid w:val="0"/>
        <w:spacing w:line="360" w:lineRule="auto"/>
        <w:ind w:rightChars="-381" w:right="-800"/>
        <w:rPr>
          <w:rFonts w:ascii="Book Antiqua" w:eastAsia="宋体" w:hAnsi="Book Antiqua"/>
          <w:b/>
          <w:bCs/>
          <w:kern w:val="0"/>
          <w:sz w:val="24"/>
          <w:lang w:eastAsia="zh-CN"/>
        </w:rPr>
      </w:pPr>
    </w:p>
    <w:p w14:paraId="4BB39729" w14:textId="77777777" w:rsidR="00F57341" w:rsidRPr="000017A6" w:rsidRDefault="00F57341" w:rsidP="00334C5B">
      <w:pPr>
        <w:snapToGrid w:val="0"/>
        <w:spacing w:line="360" w:lineRule="auto"/>
        <w:ind w:rightChars="-381" w:right="-800"/>
        <w:rPr>
          <w:rFonts w:ascii="Book Antiqua" w:hAnsi="Book Antiqua"/>
          <w:sz w:val="24"/>
        </w:rPr>
      </w:pPr>
      <w:r w:rsidRPr="000017A6">
        <w:rPr>
          <w:rFonts w:ascii="Book Antiqua" w:hAnsi="Book Antiqua"/>
          <w:b/>
          <w:sz w:val="24"/>
        </w:rPr>
        <w:t>Isamu Okamoto, Takashige Maeyama</w:t>
      </w:r>
      <w:r w:rsidRPr="000017A6">
        <w:rPr>
          <w:rFonts w:ascii="Book Antiqua" w:hAnsi="Book Antiqua"/>
          <w:b/>
          <w:bCs/>
          <w:kern w:val="0"/>
          <w:sz w:val="24"/>
        </w:rPr>
        <w:t xml:space="preserve">, </w:t>
      </w:r>
      <w:r w:rsidRPr="000017A6">
        <w:rPr>
          <w:rFonts w:ascii="Book Antiqua" w:hAnsi="Book Antiqua"/>
          <w:b/>
          <w:sz w:val="24"/>
        </w:rPr>
        <w:t xml:space="preserve">Yoichi Nakanishi, </w:t>
      </w:r>
      <w:r w:rsidRPr="000017A6">
        <w:rPr>
          <w:rFonts w:ascii="Book Antiqua" w:hAnsi="Book Antiqua"/>
          <w:sz w:val="24"/>
        </w:rPr>
        <w:t>Research Institute for Diseases of the Chest, Graduate School of Medical Sciences, Kyushu University, Fukuoka 812-8582, Japan</w:t>
      </w:r>
    </w:p>
    <w:p w14:paraId="43BAE1C0" w14:textId="77777777" w:rsidR="00F57341" w:rsidRPr="000017A6" w:rsidRDefault="00F57341" w:rsidP="00334C5B">
      <w:pPr>
        <w:snapToGrid w:val="0"/>
        <w:spacing w:line="360" w:lineRule="auto"/>
        <w:ind w:rightChars="-381" w:right="-800"/>
        <w:rPr>
          <w:rFonts w:ascii="Book Antiqua" w:eastAsia="宋体" w:hAnsi="Book Antiqua"/>
          <w:b/>
          <w:sz w:val="24"/>
          <w:lang w:eastAsia="zh-CN"/>
        </w:rPr>
      </w:pPr>
    </w:p>
    <w:p w14:paraId="73736521" w14:textId="77777777" w:rsidR="00F57341" w:rsidRPr="000017A6" w:rsidRDefault="00F57341" w:rsidP="00334C5B">
      <w:pPr>
        <w:snapToGrid w:val="0"/>
        <w:spacing w:line="360" w:lineRule="auto"/>
        <w:ind w:rightChars="-381" w:right="-800"/>
        <w:rPr>
          <w:rFonts w:ascii="Book Antiqua" w:hAnsi="Book Antiqua"/>
          <w:sz w:val="24"/>
        </w:rPr>
      </w:pPr>
      <w:r w:rsidRPr="000017A6">
        <w:rPr>
          <w:rFonts w:ascii="Book Antiqua" w:hAnsi="Book Antiqua"/>
          <w:b/>
          <w:sz w:val="24"/>
        </w:rPr>
        <w:t xml:space="preserve">Nobutaka Edakuni, </w:t>
      </w:r>
      <w:r w:rsidRPr="000017A6">
        <w:rPr>
          <w:rFonts w:ascii="Book Antiqua" w:hAnsi="Book Antiqua"/>
          <w:sz w:val="24"/>
        </w:rPr>
        <w:t xml:space="preserve">Division of Respirology, Neurology and Rheumatology </w:t>
      </w:r>
      <w:r w:rsidRPr="000017A6">
        <w:rPr>
          <w:rFonts w:ascii="Book Antiqua" w:hAnsi="Book Antiqua"/>
          <w:sz w:val="24"/>
        </w:rPr>
        <w:lastRenderedPageBreak/>
        <w:t>Department of Medicine, Kurume University School of Medicine, Kurume 830-0011, Japan</w:t>
      </w:r>
    </w:p>
    <w:p w14:paraId="2CFB8FC9" w14:textId="77777777" w:rsidR="00F57341" w:rsidRPr="000017A6" w:rsidRDefault="00F57341" w:rsidP="00334C5B">
      <w:pPr>
        <w:snapToGrid w:val="0"/>
        <w:spacing w:line="360" w:lineRule="auto"/>
        <w:ind w:rightChars="-381" w:right="-800"/>
        <w:rPr>
          <w:rFonts w:ascii="Book Antiqua" w:eastAsia="宋体" w:hAnsi="Book Antiqua"/>
          <w:b/>
          <w:bCs/>
          <w:kern w:val="0"/>
          <w:sz w:val="24"/>
          <w:lang w:eastAsia="zh-CN"/>
        </w:rPr>
      </w:pPr>
    </w:p>
    <w:p w14:paraId="49C7E1F8" w14:textId="77777777" w:rsidR="00F57341" w:rsidRPr="000017A6" w:rsidRDefault="00F57341" w:rsidP="00334C5B">
      <w:pPr>
        <w:snapToGrid w:val="0"/>
        <w:spacing w:line="360" w:lineRule="auto"/>
        <w:ind w:rightChars="-381" w:right="-800"/>
        <w:rPr>
          <w:rFonts w:ascii="Book Antiqua" w:hAnsi="Book Antiqua"/>
          <w:sz w:val="24"/>
        </w:rPr>
      </w:pPr>
      <w:r w:rsidRPr="000017A6">
        <w:rPr>
          <w:rFonts w:ascii="Book Antiqua" w:hAnsi="Book Antiqua"/>
          <w:b/>
          <w:sz w:val="24"/>
        </w:rPr>
        <w:t xml:space="preserve">Shinji Fujii, </w:t>
      </w:r>
      <w:r w:rsidRPr="000017A6">
        <w:rPr>
          <w:rFonts w:ascii="Book Antiqua" w:hAnsi="Book Antiqua"/>
          <w:sz w:val="24"/>
        </w:rPr>
        <w:t>Division of Respiratory Disease, Kumamoto Regional Medical Center, Kumamoto 860-0811, Japan</w:t>
      </w:r>
    </w:p>
    <w:p w14:paraId="1434B9AB" w14:textId="77777777" w:rsidR="00F57341" w:rsidRPr="000017A6" w:rsidRDefault="00F57341" w:rsidP="00334C5B">
      <w:pPr>
        <w:snapToGrid w:val="0"/>
        <w:spacing w:line="360" w:lineRule="auto"/>
        <w:ind w:rightChars="-381" w:right="-800"/>
        <w:rPr>
          <w:rFonts w:ascii="Book Antiqua" w:eastAsia="宋体" w:hAnsi="Book Antiqua"/>
          <w:b/>
          <w:bCs/>
          <w:kern w:val="0"/>
          <w:sz w:val="24"/>
          <w:lang w:eastAsia="zh-CN"/>
        </w:rPr>
      </w:pPr>
    </w:p>
    <w:p w14:paraId="45C38F0A" w14:textId="77777777" w:rsidR="00F57341" w:rsidRPr="000017A6" w:rsidRDefault="00F57341" w:rsidP="00334C5B">
      <w:pPr>
        <w:snapToGrid w:val="0"/>
        <w:spacing w:line="360" w:lineRule="auto"/>
        <w:ind w:rightChars="-381" w:right="-800"/>
        <w:rPr>
          <w:rFonts w:ascii="Book Antiqua" w:eastAsia="宋体" w:hAnsi="Book Antiqua"/>
          <w:sz w:val="24"/>
          <w:lang w:eastAsia="zh-CN"/>
        </w:rPr>
      </w:pPr>
      <w:r w:rsidRPr="000017A6">
        <w:rPr>
          <w:rFonts w:ascii="Book Antiqua" w:hAnsi="Book Antiqua"/>
          <w:b/>
          <w:sz w:val="24"/>
        </w:rPr>
        <w:t xml:space="preserve">Kentaro Watanabe, </w:t>
      </w:r>
      <w:r w:rsidRPr="000017A6">
        <w:rPr>
          <w:rFonts w:ascii="Book Antiqua" w:hAnsi="Book Antiqua"/>
          <w:sz w:val="24"/>
        </w:rPr>
        <w:t>Department of Respiratory Medicine, Fukuoka University Hospital, Fukuoka 814-0133, Japan</w:t>
      </w:r>
    </w:p>
    <w:p w14:paraId="7A535C21" w14:textId="77777777" w:rsidR="00F57341" w:rsidRPr="000017A6" w:rsidRDefault="00F57341" w:rsidP="00334C5B">
      <w:pPr>
        <w:snapToGrid w:val="0"/>
        <w:spacing w:line="360" w:lineRule="auto"/>
        <w:ind w:rightChars="-381" w:right="-800"/>
        <w:rPr>
          <w:rFonts w:ascii="Book Antiqua" w:eastAsia="宋体" w:hAnsi="Book Antiqua"/>
          <w:b/>
          <w:bCs/>
          <w:kern w:val="0"/>
          <w:sz w:val="24"/>
          <w:lang w:eastAsia="zh-CN"/>
        </w:rPr>
      </w:pPr>
    </w:p>
    <w:p w14:paraId="6B025499" w14:textId="77777777" w:rsidR="00F57341" w:rsidRPr="000017A6" w:rsidRDefault="00F57341" w:rsidP="00334C5B">
      <w:pPr>
        <w:snapToGrid w:val="0"/>
        <w:spacing w:line="360" w:lineRule="auto"/>
        <w:ind w:rightChars="-381" w:right="-800"/>
        <w:rPr>
          <w:rFonts w:ascii="Book Antiqua" w:eastAsia="宋体" w:hAnsi="Book Antiqua"/>
          <w:sz w:val="24"/>
          <w:lang w:eastAsia="zh-CN"/>
        </w:rPr>
      </w:pPr>
      <w:r w:rsidRPr="000017A6">
        <w:rPr>
          <w:rFonts w:ascii="Book Antiqua" w:hAnsi="Book Antiqua"/>
          <w:b/>
          <w:sz w:val="24"/>
        </w:rPr>
        <w:t xml:space="preserve">Shinichiro Hayashi, </w:t>
      </w:r>
      <w:r w:rsidRPr="000017A6">
        <w:rPr>
          <w:rFonts w:ascii="Book Antiqua" w:hAnsi="Book Antiqua"/>
          <w:sz w:val="24"/>
        </w:rPr>
        <w:t>Department of Internal Medicine, Faculty of Medicine, Saga University, Saga 849-0937, Japan</w:t>
      </w:r>
    </w:p>
    <w:p w14:paraId="5374601A" w14:textId="77777777" w:rsidR="00F57341" w:rsidRPr="000017A6" w:rsidRDefault="00F57341" w:rsidP="00334C5B">
      <w:pPr>
        <w:autoSpaceDE w:val="0"/>
        <w:autoSpaceDN w:val="0"/>
        <w:adjustRightInd w:val="0"/>
        <w:spacing w:line="360" w:lineRule="auto"/>
        <w:rPr>
          <w:rFonts w:ascii="Book Antiqua" w:eastAsia="宋体" w:hAnsi="Book Antiqua" w:cs="TimesNewRomanPSMT"/>
          <w:kern w:val="0"/>
          <w:sz w:val="24"/>
          <w:lang w:eastAsia="zh-CN"/>
        </w:rPr>
      </w:pPr>
    </w:p>
    <w:p w14:paraId="32979C4A" w14:textId="77777777" w:rsidR="00F57341" w:rsidRPr="000017A6" w:rsidRDefault="00F57341" w:rsidP="00334C5B">
      <w:pPr>
        <w:autoSpaceDE w:val="0"/>
        <w:autoSpaceDN w:val="0"/>
        <w:adjustRightInd w:val="0"/>
        <w:spacing w:line="360" w:lineRule="auto"/>
        <w:rPr>
          <w:rFonts w:ascii="Book Antiqua" w:hAnsi="Book Antiqua" w:cs="Book Antiqua"/>
          <w:kern w:val="0"/>
          <w:sz w:val="24"/>
        </w:rPr>
      </w:pPr>
      <w:r w:rsidRPr="000017A6">
        <w:rPr>
          <w:rFonts w:ascii="Book Antiqua" w:hAnsi="Book Antiqua" w:cs="Book Antiqua"/>
          <w:b/>
          <w:kern w:val="0"/>
          <w:sz w:val="24"/>
        </w:rPr>
        <w:t>Author contributions:</w:t>
      </w:r>
      <w:r w:rsidRPr="000017A6">
        <w:rPr>
          <w:rFonts w:ascii="Book Antiqua" w:hAnsi="Book Antiqua" w:cs="Book Antiqua"/>
          <w:kern w:val="0"/>
          <w:sz w:val="24"/>
        </w:rPr>
        <w:t xml:space="preserve"> Ebi N, Tokunaga S and Nakanishi Y </w:t>
      </w:r>
      <w:r w:rsidRPr="000017A6">
        <w:rPr>
          <w:rFonts w:ascii="Book Antiqua" w:hAnsi="Book Antiqua" w:cs="TimesNewRomanPSMT"/>
          <w:kern w:val="0"/>
          <w:sz w:val="24"/>
        </w:rPr>
        <w:t xml:space="preserve">designed the study; </w:t>
      </w:r>
      <w:r w:rsidRPr="000017A6">
        <w:rPr>
          <w:rFonts w:ascii="Book Antiqua" w:hAnsi="Book Antiqua" w:cs="Book Antiqua"/>
          <w:kern w:val="0"/>
          <w:sz w:val="24"/>
        </w:rPr>
        <w:t>Ebi N and Tokunaga S</w:t>
      </w:r>
      <w:r w:rsidRPr="000017A6">
        <w:rPr>
          <w:rFonts w:ascii="Book Antiqua" w:hAnsi="Book Antiqua" w:cs="TimesNewRomanPSMT"/>
          <w:kern w:val="0"/>
          <w:sz w:val="24"/>
        </w:rPr>
        <w:t xml:space="preserve"> acquired patient data, and drafted the manuscript;</w:t>
      </w:r>
      <w:r w:rsidRPr="000017A6">
        <w:rPr>
          <w:rFonts w:ascii="Book Antiqua" w:hAnsi="Book Antiqua" w:cs="Book Antiqua"/>
          <w:kern w:val="0"/>
          <w:sz w:val="24"/>
        </w:rPr>
        <w:t xml:space="preserve"> Tokunaga S </w:t>
      </w:r>
      <w:r w:rsidRPr="000017A6">
        <w:rPr>
          <w:rFonts w:ascii="Book Antiqua" w:eastAsia="MS-PMincho" w:hAnsi="Book Antiqua"/>
          <w:kern w:val="0"/>
          <w:sz w:val="24"/>
        </w:rPr>
        <w:t>performed the statistical analysis</w:t>
      </w:r>
      <w:r w:rsidRPr="000017A6">
        <w:rPr>
          <w:rFonts w:ascii="Book Antiqua" w:hAnsi="Book Antiqua" w:cs="TimesNewRomanPSMT"/>
          <w:kern w:val="0"/>
          <w:sz w:val="24"/>
        </w:rPr>
        <w:t xml:space="preserve">; </w:t>
      </w:r>
      <w:r w:rsidRPr="000017A6">
        <w:rPr>
          <w:rFonts w:ascii="Book Antiqua" w:eastAsia="MS-PMincho" w:hAnsi="Book Antiqua"/>
          <w:kern w:val="0"/>
          <w:sz w:val="24"/>
        </w:rPr>
        <w:t xml:space="preserve">Itoh K, Okamoto I, Edakuni N and Fujii S </w:t>
      </w:r>
      <w:r w:rsidRPr="000017A6">
        <w:rPr>
          <w:rFonts w:ascii="Book Antiqua" w:hAnsi="Book Antiqua" w:cs="TimesNewRomanPSMT"/>
          <w:kern w:val="0"/>
          <w:sz w:val="24"/>
        </w:rPr>
        <w:t xml:space="preserve">collected and reviewed patient information; </w:t>
      </w:r>
      <w:r w:rsidRPr="000017A6">
        <w:rPr>
          <w:rFonts w:ascii="Book Antiqua" w:eastAsia="MS-PMincho" w:hAnsi="Book Antiqua"/>
          <w:kern w:val="0"/>
          <w:sz w:val="24"/>
        </w:rPr>
        <w:t>Watanabe K, Hayashi S and Maeyama T contributed to the central review</w:t>
      </w:r>
      <w:r w:rsidRPr="000017A6">
        <w:rPr>
          <w:rFonts w:ascii="Book Antiqua" w:hAnsi="Book Antiqua" w:cs="TimesNewRomanPSMT"/>
          <w:kern w:val="0"/>
          <w:sz w:val="24"/>
        </w:rPr>
        <w:t xml:space="preserve">; </w:t>
      </w:r>
      <w:r w:rsidRPr="000017A6">
        <w:rPr>
          <w:rFonts w:ascii="Book Antiqua" w:eastAsia="MS-PMincho" w:hAnsi="Book Antiqua"/>
          <w:kern w:val="0"/>
          <w:sz w:val="24"/>
        </w:rPr>
        <w:t>all authors read and approved the final manuscript.</w:t>
      </w:r>
    </w:p>
    <w:p w14:paraId="7D538A5C" w14:textId="77777777" w:rsidR="00F57341" w:rsidRPr="000017A6" w:rsidRDefault="00F57341" w:rsidP="00334C5B">
      <w:pPr>
        <w:autoSpaceDE w:val="0"/>
        <w:autoSpaceDN w:val="0"/>
        <w:adjustRightInd w:val="0"/>
        <w:spacing w:line="360" w:lineRule="auto"/>
        <w:rPr>
          <w:rFonts w:ascii="Book Antiqua" w:hAnsi="Book Antiqua" w:cs="Book Antiqua"/>
          <w:kern w:val="0"/>
          <w:sz w:val="24"/>
        </w:rPr>
      </w:pPr>
    </w:p>
    <w:p w14:paraId="08EFF691" w14:textId="77777777" w:rsidR="00F57341" w:rsidRPr="000017A6" w:rsidRDefault="00F57341" w:rsidP="00334C5B">
      <w:pPr>
        <w:snapToGrid w:val="0"/>
        <w:spacing w:line="360" w:lineRule="auto"/>
        <w:ind w:rightChars="-381" w:right="-800"/>
        <w:rPr>
          <w:rFonts w:ascii="Book Antiqua" w:eastAsia="宋体" w:hAnsi="Book Antiqua"/>
          <w:kern w:val="0"/>
          <w:sz w:val="24"/>
          <w:lang w:eastAsia="zh-CN"/>
        </w:rPr>
      </w:pPr>
      <w:r w:rsidRPr="000017A6">
        <w:rPr>
          <w:rFonts w:ascii="Book Antiqua" w:hAnsi="Book Antiqua"/>
          <w:b/>
          <w:kern w:val="0"/>
          <w:sz w:val="24"/>
        </w:rPr>
        <w:t>Supported by</w:t>
      </w:r>
      <w:r w:rsidRPr="000017A6">
        <w:rPr>
          <w:rFonts w:ascii="Book Antiqua" w:hAnsi="Book Antiqua"/>
          <w:kern w:val="0"/>
          <w:sz w:val="24"/>
        </w:rPr>
        <w:t xml:space="preserve"> </w:t>
      </w:r>
      <w:r w:rsidRPr="000017A6">
        <w:rPr>
          <w:rFonts w:ascii="Book Antiqua" w:eastAsia="MS Mincho" w:hAnsi="Book Antiqua"/>
          <w:iCs/>
          <w:kern w:val="0"/>
          <w:sz w:val="24"/>
        </w:rPr>
        <w:t>The Clinical Research Support Center Kyushu</w:t>
      </w:r>
      <w:r w:rsidRPr="000017A6">
        <w:rPr>
          <w:rFonts w:ascii="Book Antiqua" w:eastAsia="宋体" w:hAnsi="Book Antiqua"/>
          <w:iCs/>
          <w:kern w:val="0"/>
          <w:sz w:val="24"/>
          <w:lang w:eastAsia="zh-CN"/>
        </w:rPr>
        <w:t xml:space="preserve"> </w:t>
      </w:r>
      <w:r w:rsidRPr="000017A6">
        <w:rPr>
          <w:rFonts w:ascii="Book Antiqua" w:hAnsi="Book Antiqua"/>
          <w:kern w:val="0"/>
          <w:sz w:val="24"/>
        </w:rPr>
        <w:t>(</w:t>
      </w:r>
      <w:hyperlink r:id="rId9" w:history="1">
        <w:r w:rsidRPr="000017A6">
          <w:rPr>
            <w:rStyle w:val="Hyperlink"/>
            <w:rFonts w:ascii="Book Antiqua" w:hAnsi="Book Antiqua"/>
            <w:color w:val="auto"/>
            <w:kern w:val="0"/>
            <w:sz w:val="24"/>
            <w:u w:val="none"/>
          </w:rPr>
          <w:t>http://www.cres-kyushu.or.jp/</w:t>
        </w:r>
      </w:hyperlink>
      <w:r w:rsidRPr="000017A6">
        <w:rPr>
          <w:rFonts w:ascii="Book Antiqua" w:hAnsi="Book Antiqua"/>
          <w:kern w:val="0"/>
          <w:sz w:val="24"/>
        </w:rPr>
        <w:t>)</w:t>
      </w:r>
      <w:r w:rsidRPr="000017A6">
        <w:rPr>
          <w:rFonts w:ascii="Book Antiqua" w:eastAsia="宋体" w:hAnsi="Book Antiqua"/>
          <w:kern w:val="0"/>
          <w:sz w:val="24"/>
          <w:lang w:eastAsia="zh-CN"/>
        </w:rPr>
        <w:t>.</w:t>
      </w:r>
    </w:p>
    <w:p w14:paraId="78D2D7FD" w14:textId="77777777" w:rsidR="00F57341" w:rsidRPr="000017A6" w:rsidRDefault="00F57341" w:rsidP="00334C5B">
      <w:pPr>
        <w:snapToGrid w:val="0"/>
        <w:spacing w:line="360" w:lineRule="auto"/>
        <w:ind w:rightChars="-381" w:right="-800"/>
        <w:rPr>
          <w:rFonts w:ascii="Book Antiqua" w:hAnsi="Book Antiqua"/>
          <w:kern w:val="0"/>
          <w:sz w:val="24"/>
        </w:rPr>
      </w:pPr>
    </w:p>
    <w:p w14:paraId="4BB4F168" w14:textId="77777777" w:rsidR="00F57341" w:rsidRPr="000017A6" w:rsidRDefault="00F57341" w:rsidP="00334C5B">
      <w:pPr>
        <w:snapToGrid w:val="0"/>
        <w:spacing w:line="360" w:lineRule="auto"/>
        <w:ind w:rightChars="-381" w:right="-800"/>
        <w:rPr>
          <w:rFonts w:ascii="Book Antiqua" w:eastAsia="宋体" w:hAnsi="Book Antiqua"/>
          <w:sz w:val="24"/>
          <w:lang w:eastAsia="zh-CN"/>
        </w:rPr>
      </w:pPr>
      <w:r w:rsidRPr="000017A6">
        <w:rPr>
          <w:rFonts w:ascii="Book Antiqua" w:hAnsi="Book Antiqua"/>
          <w:b/>
          <w:sz w:val="24"/>
        </w:rPr>
        <w:t>Institutional review board statement</w:t>
      </w:r>
      <w:r w:rsidRPr="000017A6">
        <w:rPr>
          <w:rFonts w:ascii="Book Antiqua" w:hAnsi="Book Antiqua"/>
          <w:b/>
          <w:bCs/>
          <w:iCs/>
          <w:kern w:val="0"/>
          <w:sz w:val="24"/>
        </w:rPr>
        <w:t>:</w:t>
      </w:r>
      <w:r w:rsidRPr="000017A6">
        <w:rPr>
          <w:rFonts w:ascii="Book Antiqua" w:eastAsia="宋体" w:hAnsi="Book Antiqua"/>
          <w:b/>
          <w:bCs/>
          <w:iCs/>
          <w:kern w:val="0"/>
          <w:sz w:val="24"/>
          <w:lang w:eastAsia="zh-CN"/>
        </w:rPr>
        <w:t xml:space="preserve"> </w:t>
      </w:r>
      <w:r w:rsidRPr="000017A6">
        <w:rPr>
          <w:rFonts w:ascii="Book Antiqua" w:hAnsi="Book Antiqua"/>
          <w:sz w:val="24"/>
        </w:rPr>
        <w:t xml:space="preserve">This study was performed in accordance with the principles of the Declaration of Helsinki and the good clinical practice guidelines. </w:t>
      </w:r>
    </w:p>
    <w:p w14:paraId="779DFD37" w14:textId="77777777" w:rsidR="00F57341" w:rsidRPr="000017A6" w:rsidRDefault="00F57341" w:rsidP="00334C5B">
      <w:pPr>
        <w:snapToGrid w:val="0"/>
        <w:spacing w:line="360" w:lineRule="auto"/>
        <w:ind w:rightChars="-381" w:right="-800"/>
        <w:rPr>
          <w:rFonts w:ascii="Book Antiqua" w:eastAsia="宋体" w:hAnsi="Book Antiqua"/>
          <w:sz w:val="24"/>
          <w:lang w:eastAsia="zh-CN"/>
        </w:rPr>
      </w:pPr>
    </w:p>
    <w:p w14:paraId="03083067" w14:textId="77777777" w:rsidR="00F57341" w:rsidRPr="000017A6" w:rsidRDefault="00F57341" w:rsidP="00334C5B">
      <w:pPr>
        <w:snapToGrid w:val="0"/>
        <w:spacing w:line="360" w:lineRule="auto"/>
        <w:ind w:rightChars="-381" w:right="-800"/>
        <w:rPr>
          <w:rFonts w:ascii="Book Antiqua" w:hAnsi="Book Antiqua"/>
          <w:sz w:val="24"/>
        </w:rPr>
      </w:pPr>
      <w:r w:rsidRPr="000017A6">
        <w:rPr>
          <w:rFonts w:ascii="Book Antiqua" w:hAnsi="Book Antiqua"/>
          <w:b/>
          <w:sz w:val="24"/>
        </w:rPr>
        <w:t>Informed consent statement</w:t>
      </w:r>
      <w:r w:rsidRPr="000017A6">
        <w:rPr>
          <w:rFonts w:ascii="Book Antiqua" w:hAnsi="Book Antiqua"/>
          <w:b/>
          <w:bCs/>
          <w:iCs/>
          <w:sz w:val="24"/>
        </w:rPr>
        <w:t>:</w:t>
      </w:r>
      <w:r w:rsidRPr="000017A6">
        <w:rPr>
          <w:rFonts w:ascii="Book Antiqua" w:hAnsi="Book Antiqua"/>
          <w:b/>
          <w:bCs/>
          <w:iCs/>
          <w:kern w:val="0"/>
          <w:sz w:val="24"/>
        </w:rPr>
        <w:t xml:space="preserve"> </w:t>
      </w:r>
      <w:r w:rsidRPr="000017A6">
        <w:rPr>
          <w:rFonts w:ascii="Book Antiqua" w:hAnsi="Book Antiqua"/>
          <w:sz w:val="24"/>
        </w:rPr>
        <w:t>Written informed consent was obtained from all patients before study entry. This study was approved by our institutional review board and trial document approval was obtained from each participating institution.</w:t>
      </w:r>
    </w:p>
    <w:p w14:paraId="6C3597FD" w14:textId="77777777" w:rsidR="00F57341" w:rsidRPr="000017A6" w:rsidRDefault="00F57341" w:rsidP="00334C5B">
      <w:pPr>
        <w:snapToGrid w:val="0"/>
        <w:spacing w:line="360" w:lineRule="auto"/>
        <w:ind w:rightChars="-381" w:right="-800"/>
        <w:rPr>
          <w:rFonts w:ascii="Book Antiqua" w:hAnsi="Book Antiqua"/>
          <w:b/>
          <w:kern w:val="0"/>
          <w:sz w:val="24"/>
        </w:rPr>
      </w:pPr>
    </w:p>
    <w:p w14:paraId="5F14A412" w14:textId="77777777" w:rsidR="00F57341" w:rsidRPr="000017A6" w:rsidRDefault="00F57341" w:rsidP="00334C5B">
      <w:pPr>
        <w:spacing w:line="360" w:lineRule="auto"/>
        <w:rPr>
          <w:rFonts w:ascii="Book Antiqua" w:hAnsi="Book Antiqua"/>
          <w:sz w:val="24"/>
        </w:rPr>
      </w:pPr>
      <w:r w:rsidRPr="000017A6">
        <w:rPr>
          <w:rFonts w:ascii="Book Antiqua" w:hAnsi="Book Antiqua"/>
          <w:b/>
          <w:sz w:val="24"/>
        </w:rPr>
        <w:t>Conflict-of-interest statement</w:t>
      </w:r>
      <w:r w:rsidRPr="000017A6">
        <w:rPr>
          <w:rFonts w:ascii="Book Antiqua" w:hAnsi="Book Antiqua" w:cs="TimesNewRomanPS-BoldItalicMT"/>
          <w:b/>
          <w:bCs/>
          <w:iCs/>
          <w:sz w:val="24"/>
        </w:rPr>
        <w:t>:</w:t>
      </w:r>
      <w:r w:rsidRPr="000017A6">
        <w:rPr>
          <w:rFonts w:ascii="Book Antiqua" w:eastAsia="宋体" w:hAnsi="Book Antiqua" w:cs="TimesNewRomanPS-BoldItalicMT"/>
          <w:b/>
          <w:bCs/>
          <w:iCs/>
          <w:sz w:val="24"/>
          <w:lang w:eastAsia="zh-CN"/>
        </w:rPr>
        <w:t xml:space="preserve"> </w:t>
      </w:r>
      <w:r w:rsidRPr="000017A6">
        <w:rPr>
          <w:rFonts w:ascii="Book Antiqua" w:hAnsi="Book Antiqua"/>
          <w:sz w:val="24"/>
        </w:rPr>
        <w:t>All authors declare no conflicts of interest in association with the present study.</w:t>
      </w:r>
    </w:p>
    <w:p w14:paraId="35E72B52" w14:textId="77777777" w:rsidR="00F57341" w:rsidRPr="000017A6" w:rsidRDefault="00F57341" w:rsidP="00334C5B">
      <w:pPr>
        <w:autoSpaceDE w:val="0"/>
        <w:autoSpaceDN w:val="0"/>
        <w:adjustRightInd w:val="0"/>
        <w:spacing w:line="360" w:lineRule="auto"/>
        <w:rPr>
          <w:rFonts w:ascii="Book Antiqua" w:eastAsia="ScalaLancetPro" w:hAnsi="Book Antiqua"/>
          <w:kern w:val="0"/>
          <w:sz w:val="24"/>
        </w:rPr>
      </w:pPr>
    </w:p>
    <w:p w14:paraId="0075A808" w14:textId="77777777" w:rsidR="00F57341" w:rsidRPr="000017A6" w:rsidRDefault="00F57341" w:rsidP="00334C5B">
      <w:pPr>
        <w:spacing w:line="360" w:lineRule="auto"/>
        <w:rPr>
          <w:rFonts w:ascii="Book Antiqua" w:eastAsia="宋体" w:hAnsi="Book Antiqua"/>
          <w:sz w:val="24"/>
          <w:lang w:eastAsia="zh-CN"/>
        </w:rPr>
      </w:pPr>
      <w:r w:rsidRPr="000017A6">
        <w:rPr>
          <w:rFonts w:ascii="Book Antiqua" w:hAnsi="Book Antiqua"/>
          <w:b/>
          <w:sz w:val="24"/>
        </w:rPr>
        <w:t>Data sharing statement</w:t>
      </w:r>
      <w:r w:rsidRPr="000017A6">
        <w:rPr>
          <w:rFonts w:ascii="Book Antiqua" w:hAnsi="Book Antiqua" w:cs="TimesNewRomanPS-BoldItalicMT"/>
          <w:b/>
          <w:bCs/>
          <w:iCs/>
          <w:sz w:val="24"/>
        </w:rPr>
        <w:t>:</w:t>
      </w:r>
      <w:r w:rsidRPr="000017A6">
        <w:rPr>
          <w:rFonts w:ascii="Book Antiqua" w:eastAsia="宋体" w:hAnsi="Book Antiqua" w:cs="TimesNewRomanPS-BoldItalicMT"/>
          <w:b/>
          <w:bCs/>
          <w:iCs/>
          <w:sz w:val="24"/>
          <w:lang w:eastAsia="zh-CN"/>
        </w:rPr>
        <w:t xml:space="preserve"> </w:t>
      </w:r>
      <w:r w:rsidRPr="000017A6">
        <w:rPr>
          <w:rFonts w:ascii="Book Antiqua" w:hAnsi="Book Antiqua"/>
          <w:sz w:val="24"/>
        </w:rPr>
        <w:t>Technical appendix</w:t>
      </w:r>
      <w:r w:rsidRPr="000017A6">
        <w:rPr>
          <w:rFonts w:ascii="Book Antiqua" w:eastAsia="宋体" w:hAnsi="Book Antiqua"/>
          <w:sz w:val="24"/>
          <w:lang w:eastAsia="zh-CN"/>
        </w:rPr>
        <w:t xml:space="preserve">. </w:t>
      </w:r>
      <w:r w:rsidRPr="000017A6">
        <w:rPr>
          <w:rFonts w:ascii="Book Antiqua" w:hAnsi="Book Antiqua"/>
          <w:sz w:val="24"/>
        </w:rPr>
        <w:t xml:space="preserve">The data analyzed in this study will be shared. It is stored as a Stata dataset readable by Stata 11 or later version. Stata is statistical analysis software developed by Stata Corporation at Texas, USA. The codes and labels of the variables were embedded in the dataset. The dataset was stored with a name of </w:t>
      </w:r>
      <w:r w:rsidRPr="000017A6">
        <w:rPr>
          <w:rFonts w:ascii="Book Antiqua" w:eastAsia="宋体" w:hAnsi="Book Antiqua"/>
          <w:sz w:val="24"/>
          <w:lang w:eastAsia="zh-CN"/>
        </w:rPr>
        <w:t>“</w:t>
      </w:r>
      <w:r w:rsidRPr="000017A6">
        <w:rPr>
          <w:rFonts w:ascii="Book Antiqua" w:hAnsi="Book Antiqua"/>
          <w:sz w:val="24"/>
        </w:rPr>
        <w:t>a_b_back_ipf.dta</w:t>
      </w:r>
      <w:r w:rsidRPr="000017A6">
        <w:rPr>
          <w:rFonts w:ascii="Book Antiqua" w:eastAsia="宋体" w:hAnsi="Book Antiqua"/>
          <w:sz w:val="24"/>
          <w:lang w:eastAsia="zh-CN"/>
        </w:rPr>
        <w:t>”</w:t>
      </w:r>
      <w:r w:rsidRPr="000017A6">
        <w:rPr>
          <w:rFonts w:ascii="Book Antiqua" w:hAnsi="Book Antiqua"/>
          <w:sz w:val="24"/>
        </w:rPr>
        <w:t xml:space="preserve">. </w:t>
      </w:r>
    </w:p>
    <w:p w14:paraId="3CBBFA12" w14:textId="77777777" w:rsidR="00F57341" w:rsidRPr="000017A6" w:rsidRDefault="00F57341" w:rsidP="00334C5B">
      <w:pPr>
        <w:autoSpaceDE w:val="0"/>
        <w:autoSpaceDN w:val="0"/>
        <w:adjustRightInd w:val="0"/>
        <w:spacing w:line="360" w:lineRule="auto"/>
        <w:rPr>
          <w:rFonts w:ascii="Book Antiqua" w:eastAsia="宋体" w:hAnsi="Book Antiqua"/>
          <w:kern w:val="0"/>
          <w:sz w:val="24"/>
          <w:lang w:eastAsia="zh-CN"/>
        </w:rPr>
      </w:pPr>
    </w:p>
    <w:p w14:paraId="1275631A" w14:textId="77777777" w:rsidR="00F57341" w:rsidRPr="000017A6" w:rsidRDefault="00F57341" w:rsidP="00334C5B">
      <w:pPr>
        <w:spacing w:line="360" w:lineRule="auto"/>
        <w:rPr>
          <w:rFonts w:ascii="Book Antiqua" w:hAnsi="Book Antiqua"/>
          <w:sz w:val="24"/>
        </w:rPr>
      </w:pPr>
      <w:bookmarkStart w:id="0" w:name="OLE_LINK507"/>
      <w:bookmarkStart w:id="1" w:name="OLE_LINK506"/>
      <w:bookmarkStart w:id="2" w:name="OLE_LINK496"/>
      <w:bookmarkStart w:id="3" w:name="OLE_LINK479"/>
      <w:r w:rsidRPr="000017A6">
        <w:rPr>
          <w:rFonts w:ascii="Book Antiqua" w:hAnsi="Book Antiqua"/>
          <w:b/>
          <w:sz w:val="24"/>
        </w:rPr>
        <w:t xml:space="preserve">Open-Access: </w:t>
      </w:r>
      <w:r w:rsidRPr="000017A6">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0017A6">
          <w:rPr>
            <w:rStyle w:val="Hyperlink"/>
            <w:rFonts w:ascii="Book Antiqua" w:hAnsi="Book Antiqua"/>
            <w:color w:val="auto"/>
            <w:sz w:val="24"/>
            <w:u w:val="none"/>
          </w:rPr>
          <w:t>http://creativecommons.org/licenses/by-nc/4.0/</w:t>
        </w:r>
      </w:hyperlink>
      <w:bookmarkEnd w:id="0"/>
      <w:bookmarkEnd w:id="1"/>
      <w:bookmarkEnd w:id="2"/>
      <w:bookmarkEnd w:id="3"/>
    </w:p>
    <w:p w14:paraId="3C67A43A" w14:textId="77777777" w:rsidR="00F57341" w:rsidRPr="000017A6" w:rsidRDefault="00F57341" w:rsidP="00334C5B">
      <w:pPr>
        <w:autoSpaceDE w:val="0"/>
        <w:autoSpaceDN w:val="0"/>
        <w:adjustRightInd w:val="0"/>
        <w:spacing w:line="360" w:lineRule="auto"/>
        <w:rPr>
          <w:rFonts w:ascii="Book Antiqua" w:eastAsia="宋体" w:hAnsi="Book Antiqua"/>
          <w:kern w:val="0"/>
          <w:sz w:val="24"/>
          <w:lang w:eastAsia="zh-CN"/>
        </w:rPr>
      </w:pPr>
    </w:p>
    <w:p w14:paraId="6F141F5B" w14:textId="77777777" w:rsidR="00F57341" w:rsidRPr="000017A6" w:rsidRDefault="00F57341" w:rsidP="00334C5B">
      <w:pPr>
        <w:autoSpaceDE w:val="0"/>
        <w:autoSpaceDN w:val="0"/>
        <w:adjustRightInd w:val="0"/>
        <w:spacing w:line="360" w:lineRule="auto"/>
        <w:rPr>
          <w:rFonts w:ascii="Book Antiqua" w:eastAsia="宋体" w:hAnsi="Book Antiqua"/>
          <w:b/>
          <w:bCs/>
          <w:kern w:val="0"/>
          <w:sz w:val="24"/>
          <w:lang w:eastAsia="zh-CN"/>
        </w:rPr>
      </w:pPr>
      <w:r w:rsidRPr="000017A6">
        <w:rPr>
          <w:rFonts w:ascii="Book Antiqua" w:hAnsi="Book Antiqua"/>
          <w:b/>
          <w:kern w:val="0"/>
          <w:sz w:val="24"/>
        </w:rPr>
        <w:t>Correspondence to</w:t>
      </w:r>
      <w:r w:rsidRPr="000017A6">
        <w:rPr>
          <w:rFonts w:ascii="Book Antiqua" w:hAnsi="Book Antiqua"/>
          <w:kern w:val="0"/>
          <w:sz w:val="24"/>
        </w:rPr>
        <w:t>:</w:t>
      </w:r>
      <w:r w:rsidRPr="000017A6">
        <w:rPr>
          <w:rFonts w:ascii="Book Antiqua" w:hAnsi="Book Antiqua"/>
          <w:b/>
          <w:sz w:val="24"/>
        </w:rPr>
        <w:t xml:space="preserve"> Noriyuki Ebi,</w:t>
      </w:r>
      <w:r w:rsidRPr="000017A6">
        <w:rPr>
          <w:rFonts w:ascii="Book Antiqua" w:hAnsi="Book Antiqua"/>
          <w:b/>
          <w:bCs/>
          <w:kern w:val="0"/>
          <w:sz w:val="24"/>
        </w:rPr>
        <w:t xml:space="preserve"> MD</w:t>
      </w:r>
      <w:r w:rsidRPr="000017A6">
        <w:rPr>
          <w:rFonts w:ascii="Book Antiqua" w:eastAsia="宋体" w:hAnsi="Book Antiqua"/>
          <w:b/>
          <w:bCs/>
          <w:kern w:val="0"/>
          <w:sz w:val="24"/>
          <w:lang w:eastAsia="zh-CN"/>
        </w:rPr>
        <w:t xml:space="preserve">, </w:t>
      </w:r>
      <w:r w:rsidRPr="000017A6">
        <w:rPr>
          <w:rFonts w:ascii="Book Antiqua" w:hAnsi="Book Antiqua"/>
          <w:bCs/>
          <w:kern w:val="0"/>
          <w:sz w:val="24"/>
        </w:rPr>
        <w:t xml:space="preserve">Department of Respiratory Oncology, Iizuka Hospital, 3-83, Yoshio-machi, Iizuka 820-8505, Japan. </w:t>
      </w:r>
      <w:r w:rsidRPr="000017A6">
        <w:rPr>
          <w:rFonts w:ascii="Book Antiqua" w:hAnsi="Book Antiqua"/>
          <w:kern w:val="0"/>
          <w:sz w:val="24"/>
        </w:rPr>
        <w:t>nebi1@aih-net.com</w:t>
      </w:r>
    </w:p>
    <w:p w14:paraId="7203E18A" w14:textId="77777777" w:rsidR="00F57341" w:rsidRPr="000017A6" w:rsidRDefault="00F57341" w:rsidP="00334C5B">
      <w:pPr>
        <w:snapToGrid w:val="0"/>
        <w:spacing w:line="360" w:lineRule="auto"/>
        <w:ind w:rightChars="-381" w:right="-800"/>
        <w:rPr>
          <w:rFonts w:ascii="Book Antiqua" w:eastAsia="宋体" w:hAnsi="Book Antiqua"/>
          <w:kern w:val="0"/>
          <w:sz w:val="24"/>
          <w:lang w:eastAsia="zh-CN"/>
        </w:rPr>
      </w:pPr>
      <w:r w:rsidRPr="000017A6">
        <w:rPr>
          <w:rFonts w:ascii="Book Antiqua" w:hAnsi="Book Antiqua"/>
          <w:b/>
          <w:kern w:val="0"/>
          <w:sz w:val="24"/>
        </w:rPr>
        <w:t>Telephone:</w:t>
      </w:r>
      <w:r w:rsidRPr="000017A6">
        <w:rPr>
          <w:rFonts w:ascii="Book Antiqua" w:hAnsi="Book Antiqua"/>
          <w:kern w:val="0"/>
          <w:sz w:val="24"/>
        </w:rPr>
        <w:t xml:space="preserve"> +81-948-223800</w:t>
      </w:r>
    </w:p>
    <w:p w14:paraId="19F05229" w14:textId="77777777" w:rsidR="00F57341" w:rsidRPr="000017A6" w:rsidRDefault="00F57341" w:rsidP="00334C5B">
      <w:pPr>
        <w:snapToGrid w:val="0"/>
        <w:spacing w:line="360" w:lineRule="auto"/>
        <w:ind w:rightChars="-381" w:right="-800"/>
        <w:rPr>
          <w:rFonts w:ascii="Book Antiqua" w:eastAsia="宋体" w:hAnsi="Book Antiqua"/>
          <w:kern w:val="0"/>
          <w:sz w:val="24"/>
          <w:lang w:eastAsia="zh-CN"/>
        </w:rPr>
      </w:pPr>
      <w:r w:rsidRPr="000017A6">
        <w:rPr>
          <w:rFonts w:ascii="Book Antiqua" w:hAnsi="Book Antiqua"/>
          <w:b/>
          <w:kern w:val="0"/>
          <w:sz w:val="24"/>
        </w:rPr>
        <w:t xml:space="preserve">Fax: </w:t>
      </w:r>
      <w:r w:rsidRPr="000017A6">
        <w:rPr>
          <w:rFonts w:ascii="Book Antiqua" w:hAnsi="Book Antiqua"/>
          <w:kern w:val="0"/>
          <w:sz w:val="24"/>
        </w:rPr>
        <w:t>+81-948-298747</w:t>
      </w:r>
    </w:p>
    <w:p w14:paraId="338CBF72" w14:textId="77777777" w:rsidR="00F57341" w:rsidRPr="000017A6" w:rsidRDefault="00F57341" w:rsidP="00334C5B">
      <w:pPr>
        <w:spacing w:line="360" w:lineRule="auto"/>
        <w:rPr>
          <w:rFonts w:ascii="Book Antiqua" w:eastAsia="宋体" w:hAnsi="Book Antiqua"/>
          <w:b/>
          <w:kern w:val="0"/>
          <w:sz w:val="24"/>
          <w:lang w:eastAsia="zh-CN"/>
        </w:rPr>
      </w:pPr>
    </w:p>
    <w:p w14:paraId="39993601" w14:textId="77777777" w:rsidR="00F57341" w:rsidRPr="000017A6" w:rsidRDefault="00F57341" w:rsidP="00334C5B">
      <w:pPr>
        <w:spacing w:line="360" w:lineRule="auto"/>
        <w:rPr>
          <w:rFonts w:ascii="Book Antiqua" w:hAnsi="Book Antiqua"/>
          <w:b/>
          <w:sz w:val="24"/>
        </w:rPr>
      </w:pPr>
      <w:r w:rsidRPr="000017A6">
        <w:rPr>
          <w:rFonts w:ascii="Book Antiqua" w:hAnsi="Book Antiqua"/>
          <w:b/>
          <w:sz w:val="24"/>
        </w:rPr>
        <w:t>Received:</w:t>
      </w:r>
      <w:r w:rsidRPr="000017A6">
        <w:rPr>
          <w:rFonts w:ascii="Book Antiqua" w:hAnsi="Book Antiqua"/>
          <w:sz w:val="24"/>
        </w:rPr>
        <w:t xml:space="preserve"> </w:t>
      </w:r>
      <w:r w:rsidRPr="000017A6">
        <w:rPr>
          <w:rFonts w:ascii="Book Antiqua" w:eastAsia="宋体" w:hAnsi="Book Antiqua"/>
          <w:sz w:val="24"/>
          <w:lang w:eastAsia="zh-CN"/>
        </w:rPr>
        <w:t>August 28, 2015</w:t>
      </w:r>
      <w:r w:rsidRPr="000017A6">
        <w:rPr>
          <w:rFonts w:ascii="Book Antiqua" w:hAnsi="Book Antiqua"/>
          <w:b/>
          <w:sz w:val="24"/>
        </w:rPr>
        <w:t xml:space="preserve">  </w:t>
      </w:r>
    </w:p>
    <w:p w14:paraId="45B9AA0A" w14:textId="77777777" w:rsidR="00F57341" w:rsidRPr="000017A6" w:rsidRDefault="00F57341" w:rsidP="00334C5B">
      <w:pPr>
        <w:spacing w:line="360" w:lineRule="auto"/>
        <w:rPr>
          <w:rFonts w:ascii="Book Antiqua" w:eastAsia="宋体" w:hAnsi="Book Antiqua"/>
          <w:b/>
          <w:sz w:val="24"/>
          <w:lang w:eastAsia="zh-CN"/>
        </w:rPr>
      </w:pPr>
      <w:r w:rsidRPr="000017A6">
        <w:rPr>
          <w:rFonts w:ascii="Book Antiqua" w:hAnsi="Book Antiqua"/>
          <w:b/>
          <w:sz w:val="24"/>
        </w:rPr>
        <w:t>Peer-review started:</w:t>
      </w:r>
      <w:r w:rsidRPr="000017A6">
        <w:rPr>
          <w:rFonts w:ascii="Book Antiqua" w:eastAsia="宋体" w:hAnsi="Book Antiqua"/>
          <w:b/>
          <w:sz w:val="24"/>
          <w:lang w:eastAsia="zh-CN"/>
        </w:rPr>
        <w:t xml:space="preserve"> </w:t>
      </w:r>
      <w:r w:rsidRPr="000017A6">
        <w:rPr>
          <w:rFonts w:ascii="Book Antiqua" w:eastAsia="宋体" w:hAnsi="Book Antiqua"/>
          <w:sz w:val="24"/>
          <w:lang w:eastAsia="zh-CN"/>
        </w:rPr>
        <w:t>September 4, 2015</w:t>
      </w:r>
    </w:p>
    <w:p w14:paraId="7EBD2E20" w14:textId="77777777" w:rsidR="00F57341" w:rsidRPr="000017A6" w:rsidRDefault="00F57341" w:rsidP="00334C5B">
      <w:pPr>
        <w:spacing w:line="360" w:lineRule="auto"/>
        <w:rPr>
          <w:rFonts w:ascii="Book Antiqua" w:eastAsia="宋体" w:hAnsi="Book Antiqua"/>
          <w:b/>
          <w:sz w:val="24"/>
          <w:lang w:eastAsia="zh-CN"/>
        </w:rPr>
      </w:pPr>
      <w:r w:rsidRPr="000017A6">
        <w:rPr>
          <w:rFonts w:ascii="Book Antiqua" w:hAnsi="Book Antiqua"/>
          <w:b/>
          <w:sz w:val="24"/>
        </w:rPr>
        <w:lastRenderedPageBreak/>
        <w:t>First decision:</w:t>
      </w:r>
      <w:r w:rsidRPr="000017A6">
        <w:rPr>
          <w:rFonts w:ascii="Book Antiqua" w:eastAsia="宋体" w:hAnsi="Book Antiqua"/>
          <w:b/>
          <w:sz w:val="24"/>
          <w:lang w:eastAsia="zh-CN"/>
        </w:rPr>
        <w:t xml:space="preserve"> </w:t>
      </w:r>
      <w:r w:rsidRPr="000017A6">
        <w:rPr>
          <w:rFonts w:ascii="Book Antiqua" w:eastAsia="宋体" w:hAnsi="Book Antiqua"/>
          <w:sz w:val="24"/>
          <w:lang w:eastAsia="zh-CN"/>
        </w:rPr>
        <w:t>November 27, 2015</w:t>
      </w:r>
    </w:p>
    <w:p w14:paraId="3A9F826D" w14:textId="1BBC797F" w:rsidR="00F57341" w:rsidRPr="000017A6" w:rsidRDefault="00F57341" w:rsidP="00334C5B">
      <w:pPr>
        <w:spacing w:line="360" w:lineRule="auto"/>
        <w:rPr>
          <w:rFonts w:ascii="Book Antiqua" w:hAnsi="Book Antiqua"/>
          <w:b/>
          <w:sz w:val="24"/>
        </w:rPr>
      </w:pPr>
      <w:r w:rsidRPr="000017A6">
        <w:rPr>
          <w:rFonts w:ascii="Book Antiqua" w:hAnsi="Book Antiqua"/>
          <w:b/>
          <w:sz w:val="24"/>
        </w:rPr>
        <w:t>Revised:</w:t>
      </w:r>
      <w:r w:rsidRPr="000017A6">
        <w:rPr>
          <w:rFonts w:ascii="Book Antiqua" w:hAnsi="Book Antiqua"/>
          <w:sz w:val="24"/>
        </w:rPr>
        <w:t xml:space="preserve"> </w:t>
      </w:r>
      <w:r w:rsidRPr="000017A6">
        <w:rPr>
          <w:rFonts w:ascii="Book Antiqua" w:eastAsia="宋体" w:hAnsi="Book Antiqua"/>
          <w:sz w:val="24"/>
          <w:lang w:eastAsia="zh-CN"/>
        </w:rPr>
        <w:t xml:space="preserve">January </w:t>
      </w:r>
      <w:r w:rsidR="00E3484F" w:rsidRPr="000017A6">
        <w:rPr>
          <w:rFonts w:ascii="Book Antiqua" w:eastAsia="宋体" w:hAnsi="Book Antiqua"/>
          <w:sz w:val="24"/>
          <w:lang w:eastAsia="zh-CN"/>
        </w:rPr>
        <w:t>22</w:t>
      </w:r>
      <w:r w:rsidRPr="000017A6">
        <w:rPr>
          <w:rFonts w:ascii="Book Antiqua" w:eastAsia="宋体" w:hAnsi="Book Antiqua"/>
          <w:sz w:val="24"/>
          <w:lang w:eastAsia="zh-CN"/>
        </w:rPr>
        <w:t>, 2016</w:t>
      </w:r>
      <w:r w:rsidRPr="000017A6">
        <w:rPr>
          <w:rFonts w:ascii="Book Antiqua" w:hAnsi="Book Antiqua"/>
          <w:sz w:val="24"/>
        </w:rPr>
        <w:t xml:space="preserve"> </w:t>
      </w:r>
    </w:p>
    <w:p w14:paraId="145B72BB" w14:textId="03117E14" w:rsidR="00F57341" w:rsidRPr="007E32DB" w:rsidRDefault="00F57341" w:rsidP="007E32DB">
      <w:pPr>
        <w:rPr>
          <w:rFonts w:ascii="Book Antiqua" w:hAnsi="Book Antiqua"/>
          <w:iCs/>
          <w:sz w:val="24"/>
        </w:rPr>
      </w:pPr>
      <w:r w:rsidRPr="000017A6">
        <w:rPr>
          <w:rFonts w:ascii="Book Antiqua" w:hAnsi="Book Antiqua"/>
          <w:b/>
          <w:sz w:val="24"/>
        </w:rPr>
        <w:t xml:space="preserve">Accepted: </w:t>
      </w:r>
      <w:r w:rsidR="007E32DB">
        <w:rPr>
          <w:rStyle w:val="Emphasis"/>
        </w:rPr>
        <w:t xml:space="preserve">February </w:t>
      </w:r>
      <w:r w:rsidR="007E32DB">
        <w:rPr>
          <w:rStyle w:val="Emphasis"/>
          <w:rFonts w:ascii="宋体" w:hAnsi="宋体" w:cs="宋体" w:hint="eastAsia"/>
        </w:rPr>
        <w:t>14</w:t>
      </w:r>
      <w:r w:rsidR="007E32DB" w:rsidRPr="00235CD4">
        <w:rPr>
          <w:rStyle w:val="Emphasis"/>
        </w:rPr>
        <w:t>,</w:t>
      </w:r>
      <w:r w:rsidR="007E32DB">
        <w:rPr>
          <w:rStyle w:val="Emphasis"/>
        </w:rPr>
        <w:t xml:space="preserve"> 2016</w:t>
      </w:r>
    </w:p>
    <w:p w14:paraId="134D2F53" w14:textId="77777777" w:rsidR="00F57341" w:rsidRPr="000017A6" w:rsidRDefault="00F57341" w:rsidP="00334C5B">
      <w:pPr>
        <w:spacing w:line="360" w:lineRule="auto"/>
        <w:rPr>
          <w:rFonts w:ascii="Book Antiqua" w:hAnsi="Book Antiqua"/>
          <w:b/>
          <w:sz w:val="24"/>
        </w:rPr>
      </w:pPr>
      <w:r w:rsidRPr="000017A6">
        <w:rPr>
          <w:rFonts w:ascii="Book Antiqua" w:hAnsi="Book Antiqua"/>
          <w:b/>
          <w:sz w:val="24"/>
        </w:rPr>
        <w:t>Article in press:</w:t>
      </w:r>
      <w:r w:rsidRPr="000017A6">
        <w:rPr>
          <w:rFonts w:ascii="Book Antiqua" w:hAnsi="Book Antiqua"/>
          <w:sz w:val="24"/>
        </w:rPr>
        <w:t xml:space="preserve">    </w:t>
      </w:r>
    </w:p>
    <w:p w14:paraId="131D5042" w14:textId="77777777" w:rsidR="00F57341" w:rsidRPr="000017A6" w:rsidRDefault="00F57341" w:rsidP="00334C5B">
      <w:pPr>
        <w:spacing w:line="360" w:lineRule="auto"/>
        <w:rPr>
          <w:rFonts w:ascii="Book Antiqua" w:hAnsi="Book Antiqua"/>
          <w:b/>
          <w:sz w:val="24"/>
        </w:rPr>
      </w:pPr>
      <w:r w:rsidRPr="000017A6">
        <w:rPr>
          <w:rFonts w:ascii="Book Antiqua" w:hAnsi="Book Antiqua"/>
          <w:b/>
          <w:sz w:val="24"/>
        </w:rPr>
        <w:t xml:space="preserve">Published online: </w:t>
      </w:r>
    </w:p>
    <w:p w14:paraId="1EDD3736" w14:textId="77777777" w:rsidR="004D6908" w:rsidRPr="000017A6" w:rsidRDefault="004D6908" w:rsidP="00334C5B">
      <w:pPr>
        <w:spacing w:line="360" w:lineRule="auto"/>
        <w:rPr>
          <w:rFonts w:ascii="Book Antiqua" w:eastAsia="宋体" w:hAnsi="Book Antiqua"/>
          <w:b/>
          <w:kern w:val="0"/>
          <w:sz w:val="24"/>
          <w:lang w:eastAsia="zh-CN"/>
        </w:rPr>
      </w:pPr>
    </w:p>
    <w:p w14:paraId="716E51A9" w14:textId="288DB69C" w:rsidR="004975EF" w:rsidRPr="000017A6" w:rsidRDefault="00E3484F" w:rsidP="00334C5B">
      <w:pPr>
        <w:spacing w:line="360" w:lineRule="auto"/>
        <w:rPr>
          <w:rFonts w:ascii="Book Antiqua" w:eastAsia="宋体" w:hAnsi="Book Antiqua"/>
          <w:b/>
          <w:bCs/>
          <w:kern w:val="0"/>
          <w:sz w:val="24"/>
          <w:lang w:eastAsia="zh-CN"/>
        </w:rPr>
      </w:pPr>
      <w:r w:rsidRPr="000017A6">
        <w:rPr>
          <w:rFonts w:ascii="Book Antiqua" w:eastAsia="GulliverRM" w:hAnsi="Book Antiqua"/>
          <w:b/>
          <w:kern w:val="0"/>
          <w:sz w:val="24"/>
        </w:rPr>
        <w:br w:type="page"/>
      </w:r>
      <w:r w:rsidR="004975EF" w:rsidRPr="000017A6">
        <w:rPr>
          <w:rFonts w:ascii="Book Antiqua" w:eastAsia="GulliverRM" w:hAnsi="Book Antiqua"/>
          <w:b/>
          <w:kern w:val="0"/>
          <w:sz w:val="24"/>
        </w:rPr>
        <w:lastRenderedPageBreak/>
        <w:t>A</w:t>
      </w:r>
      <w:r w:rsidR="00C97396" w:rsidRPr="000017A6">
        <w:rPr>
          <w:rFonts w:ascii="Book Antiqua" w:eastAsia="GulliverRM" w:hAnsi="Book Antiqua"/>
          <w:b/>
          <w:kern w:val="0"/>
          <w:sz w:val="24"/>
        </w:rPr>
        <w:t>bstract</w:t>
      </w:r>
    </w:p>
    <w:p w14:paraId="303FBEF3" w14:textId="310999F2" w:rsidR="00267957" w:rsidRPr="000017A6" w:rsidRDefault="00267957" w:rsidP="00334C5B">
      <w:pPr>
        <w:spacing w:line="360" w:lineRule="auto"/>
        <w:rPr>
          <w:rFonts w:ascii="Book Antiqua" w:eastAsia="宋体" w:hAnsi="Book Antiqua"/>
          <w:kern w:val="0"/>
          <w:sz w:val="24"/>
          <w:lang w:eastAsia="zh-CN"/>
        </w:rPr>
      </w:pPr>
      <w:r w:rsidRPr="000017A6">
        <w:rPr>
          <w:rFonts w:ascii="Book Antiqua" w:eastAsia="GulliverRM" w:hAnsi="Book Antiqua"/>
          <w:b/>
          <w:kern w:val="0"/>
          <w:sz w:val="24"/>
        </w:rPr>
        <w:t>AIM</w:t>
      </w:r>
      <w:r w:rsidR="004975EF" w:rsidRPr="000017A6">
        <w:rPr>
          <w:rFonts w:ascii="Book Antiqua" w:eastAsia="GulliverRM" w:hAnsi="Book Antiqua"/>
          <w:b/>
          <w:kern w:val="0"/>
          <w:sz w:val="24"/>
        </w:rPr>
        <w:t xml:space="preserve">: </w:t>
      </w:r>
      <w:r w:rsidRPr="000017A6">
        <w:rPr>
          <w:rFonts w:ascii="Book Antiqua" w:eastAsia="GulliverRM" w:hAnsi="Book Antiqua"/>
          <w:kern w:val="0"/>
          <w:sz w:val="24"/>
        </w:rPr>
        <w:t>To</w:t>
      </w:r>
      <w:r w:rsidR="00840D49" w:rsidRPr="000017A6">
        <w:rPr>
          <w:rFonts w:ascii="Book Antiqua" w:eastAsia="GulliverRM" w:hAnsi="Book Antiqua"/>
          <w:kern w:val="0"/>
          <w:sz w:val="24"/>
        </w:rPr>
        <w:t xml:space="preserve"> </w:t>
      </w:r>
      <w:r w:rsidR="004023EE" w:rsidRPr="000017A6">
        <w:rPr>
          <w:rFonts w:ascii="Book Antiqua" w:eastAsia="GulliverRM" w:hAnsi="Book Antiqua"/>
          <w:kern w:val="0"/>
          <w:sz w:val="24"/>
        </w:rPr>
        <w:t>research</w:t>
      </w:r>
      <w:r w:rsidR="00840D49" w:rsidRPr="000017A6">
        <w:rPr>
          <w:rFonts w:ascii="Book Antiqua" w:eastAsia="GulliverRM" w:hAnsi="Book Antiqua"/>
          <w:kern w:val="0"/>
          <w:sz w:val="24"/>
        </w:rPr>
        <w:t xml:space="preserve"> the natural</w:t>
      </w:r>
      <w:r w:rsidRPr="000017A6">
        <w:rPr>
          <w:rFonts w:ascii="Book Antiqua" w:eastAsia="GulliverRM" w:hAnsi="Book Antiqua"/>
          <w:kern w:val="0"/>
          <w:sz w:val="24"/>
        </w:rPr>
        <w:t xml:space="preserve"> </w:t>
      </w:r>
      <w:r w:rsidR="00EB0273" w:rsidRPr="000017A6">
        <w:rPr>
          <w:rFonts w:ascii="Book Antiqua" w:eastAsia="GulliverRM" w:hAnsi="Book Antiqua"/>
          <w:kern w:val="0"/>
          <w:sz w:val="24"/>
        </w:rPr>
        <w:t xml:space="preserve">course </w:t>
      </w:r>
      <w:r w:rsidRPr="000017A6">
        <w:rPr>
          <w:rFonts w:ascii="Book Antiqua" w:eastAsia="GulliverRM" w:hAnsi="Book Antiqua"/>
          <w:kern w:val="0"/>
          <w:sz w:val="24"/>
        </w:rPr>
        <w:t xml:space="preserve">of idiopathic pulmonary fibrosis (IPF) with advanced </w:t>
      </w:r>
      <w:r w:rsidR="00B731BB" w:rsidRPr="000017A6">
        <w:rPr>
          <w:rFonts w:ascii="Book Antiqua" w:eastAsia="GulliverRM" w:hAnsi="Book Antiqua"/>
          <w:kern w:val="0"/>
          <w:sz w:val="24"/>
        </w:rPr>
        <w:t>non-small cell lung cancer (NSCLC)</w:t>
      </w:r>
      <w:r w:rsidRPr="000017A6">
        <w:rPr>
          <w:rFonts w:ascii="Book Antiqua" w:eastAsia="GulliverRM" w:hAnsi="Book Antiqua"/>
          <w:kern w:val="0"/>
          <w:sz w:val="24"/>
        </w:rPr>
        <w:t xml:space="preserve"> and the </w:t>
      </w:r>
      <w:r w:rsidR="00B53647" w:rsidRPr="000017A6">
        <w:rPr>
          <w:rFonts w:ascii="Book Antiqua" w:eastAsia="GulliverRM" w:hAnsi="Book Antiqua"/>
          <w:kern w:val="0"/>
          <w:sz w:val="24"/>
        </w:rPr>
        <w:t xml:space="preserve">association </w:t>
      </w:r>
      <w:r w:rsidRPr="000017A6">
        <w:rPr>
          <w:rFonts w:ascii="Book Antiqua" w:eastAsia="GulliverRM" w:hAnsi="Book Antiqua"/>
          <w:kern w:val="0"/>
          <w:sz w:val="24"/>
        </w:rPr>
        <w:t xml:space="preserve">between </w:t>
      </w:r>
      <w:r w:rsidRPr="000017A6">
        <w:rPr>
          <w:rFonts w:ascii="Book Antiqua" w:hAnsi="Book Antiqua"/>
          <w:sz w:val="24"/>
        </w:rPr>
        <w:t>acute exacerbation (AE) of IPF</w:t>
      </w:r>
      <w:r w:rsidRPr="000017A6">
        <w:rPr>
          <w:rFonts w:ascii="Book Antiqua" w:eastAsia="GulliverRM" w:hAnsi="Book Antiqua"/>
          <w:kern w:val="0"/>
          <w:sz w:val="24"/>
        </w:rPr>
        <w:t xml:space="preserve"> and chemotherapy</w:t>
      </w:r>
      <w:r w:rsidR="00D01F16" w:rsidRPr="000017A6">
        <w:rPr>
          <w:rFonts w:ascii="Book Antiqua" w:eastAsia="宋体" w:hAnsi="Book Antiqua"/>
          <w:kern w:val="0"/>
          <w:sz w:val="24"/>
          <w:lang w:eastAsia="zh-CN"/>
        </w:rPr>
        <w:t xml:space="preserve"> </w:t>
      </w:r>
      <w:r w:rsidR="00D01F16" w:rsidRPr="000017A6">
        <w:rPr>
          <w:rFonts w:ascii="Book Antiqua" w:eastAsia="GulliverRM" w:hAnsi="Book Antiqua"/>
          <w:kern w:val="0"/>
          <w:sz w:val="24"/>
        </w:rPr>
        <w:t>(CT)</w:t>
      </w:r>
      <w:r w:rsidRPr="000017A6">
        <w:rPr>
          <w:rFonts w:ascii="Book Antiqua" w:eastAsia="MS Mincho" w:hAnsi="Book Antiqua"/>
          <w:kern w:val="0"/>
          <w:sz w:val="24"/>
        </w:rPr>
        <w:t>.</w:t>
      </w:r>
    </w:p>
    <w:p w14:paraId="5FA33E5C" w14:textId="77777777" w:rsidR="00E3484F" w:rsidRPr="000017A6" w:rsidRDefault="00E3484F" w:rsidP="00334C5B">
      <w:pPr>
        <w:spacing w:line="360" w:lineRule="auto"/>
        <w:rPr>
          <w:rFonts w:ascii="Book Antiqua" w:eastAsia="宋体" w:hAnsi="Book Antiqua"/>
          <w:kern w:val="0"/>
          <w:sz w:val="24"/>
          <w:lang w:eastAsia="zh-CN"/>
        </w:rPr>
      </w:pPr>
    </w:p>
    <w:p w14:paraId="188D422D" w14:textId="4D29087D" w:rsidR="004975EF" w:rsidRPr="000017A6" w:rsidRDefault="00267957" w:rsidP="00334C5B">
      <w:pPr>
        <w:spacing w:line="360" w:lineRule="auto"/>
        <w:rPr>
          <w:rFonts w:ascii="Book Antiqua" w:eastAsia="宋体" w:hAnsi="Book Antiqua"/>
          <w:kern w:val="0"/>
          <w:sz w:val="24"/>
          <w:lang w:eastAsia="zh-CN"/>
        </w:rPr>
      </w:pPr>
      <w:r w:rsidRPr="000017A6">
        <w:rPr>
          <w:rFonts w:ascii="Book Antiqua" w:eastAsia="MS Mincho" w:hAnsi="Book Antiqua" w:cs="Book Antiqua"/>
          <w:b/>
          <w:kern w:val="0"/>
          <w:sz w:val="24"/>
        </w:rPr>
        <w:t>METHODS:</w:t>
      </w:r>
      <w:r w:rsidR="004975EF" w:rsidRPr="000017A6">
        <w:rPr>
          <w:rFonts w:ascii="Book Antiqua" w:eastAsia="GulliverRM" w:hAnsi="Book Antiqua"/>
          <w:b/>
          <w:kern w:val="0"/>
          <w:sz w:val="24"/>
        </w:rPr>
        <w:t xml:space="preserve"> </w:t>
      </w:r>
      <w:r w:rsidR="004023EE" w:rsidRPr="000017A6">
        <w:rPr>
          <w:rFonts w:ascii="Book Antiqua" w:eastAsia="GulliverRM" w:hAnsi="Book Antiqua"/>
          <w:kern w:val="0"/>
          <w:sz w:val="24"/>
        </w:rPr>
        <w:t xml:space="preserve">From May 2007 through April 2011, 17 </w:t>
      </w:r>
      <w:r w:rsidR="00D01F16" w:rsidRPr="000017A6">
        <w:rPr>
          <w:rFonts w:ascii="Book Antiqua" w:eastAsia="GulliverRM" w:hAnsi="Book Antiqua"/>
          <w:kern w:val="0"/>
          <w:sz w:val="24"/>
        </w:rPr>
        <w:t>CT</w:t>
      </w:r>
      <w:r w:rsidR="004023EE" w:rsidRPr="000017A6">
        <w:rPr>
          <w:rFonts w:ascii="Book Antiqua" w:eastAsia="GulliverRM" w:hAnsi="Book Antiqua"/>
          <w:kern w:val="0"/>
          <w:sz w:val="24"/>
        </w:rPr>
        <w:t xml:space="preserve"> naive patients with IPF and advanced NSCLC were enrolled.</w:t>
      </w:r>
      <w:r w:rsidR="004975EF" w:rsidRPr="000017A6">
        <w:rPr>
          <w:rFonts w:ascii="Book Antiqua" w:eastAsia="GulliverRM" w:hAnsi="Book Antiqua"/>
          <w:kern w:val="0"/>
          <w:sz w:val="24"/>
        </w:rPr>
        <w:t xml:space="preserve"> </w:t>
      </w:r>
      <w:r w:rsidR="004023EE" w:rsidRPr="000017A6">
        <w:rPr>
          <w:rFonts w:ascii="Book Antiqua" w:eastAsia="GulliverRM" w:hAnsi="Book Antiqua"/>
          <w:kern w:val="0"/>
          <w:sz w:val="24"/>
        </w:rPr>
        <w:t xml:space="preserve">Patients were classified into best supportive care (BSC) group or </w:t>
      </w:r>
      <w:r w:rsidR="00D01F16" w:rsidRPr="000017A6">
        <w:rPr>
          <w:rFonts w:ascii="Book Antiqua" w:eastAsia="GulliverRM" w:hAnsi="Book Antiqua"/>
          <w:kern w:val="0"/>
          <w:sz w:val="24"/>
        </w:rPr>
        <w:t>CT</w:t>
      </w:r>
      <w:r w:rsidR="004023EE" w:rsidRPr="000017A6">
        <w:rPr>
          <w:rFonts w:ascii="Book Antiqua" w:eastAsia="GulliverRM" w:hAnsi="Book Antiqua"/>
          <w:kern w:val="0"/>
          <w:sz w:val="24"/>
        </w:rPr>
        <w:t xml:space="preserve"> group based on the patient’s preference. Patients in the CT group received carboplatin (CBDCA) (AUC 5-6) plus paclitaxel (PTX) (175-200 mg/m</w:t>
      </w:r>
      <w:r w:rsidR="004023EE" w:rsidRPr="000017A6">
        <w:rPr>
          <w:rFonts w:ascii="Book Antiqua" w:eastAsia="GulliverRM" w:hAnsi="Book Antiqua"/>
          <w:kern w:val="0"/>
          <w:sz w:val="24"/>
          <w:vertAlign w:val="superscript"/>
        </w:rPr>
        <w:t>2</w:t>
      </w:r>
      <w:r w:rsidR="004023EE" w:rsidRPr="000017A6">
        <w:rPr>
          <w:rFonts w:ascii="Book Antiqua" w:eastAsia="GulliverRM" w:hAnsi="Book Antiqua"/>
          <w:kern w:val="0"/>
          <w:sz w:val="24"/>
        </w:rPr>
        <w:t xml:space="preserve">) </w:t>
      </w:r>
      <w:r w:rsidR="000A05B2" w:rsidRPr="000017A6">
        <w:rPr>
          <w:rFonts w:ascii="Book Antiqua" w:eastAsia="HGMaruGothicMPRO" w:hAnsi="Book Antiqua"/>
          <w:sz w:val="24"/>
        </w:rPr>
        <w:t>on day</w:t>
      </w:r>
      <w:r w:rsidR="00383D46">
        <w:rPr>
          <w:rFonts w:ascii="Book Antiqua" w:eastAsia="宋体" w:hAnsi="Book Antiqua" w:hint="eastAsia"/>
          <w:sz w:val="24"/>
          <w:lang w:eastAsia="zh-CN"/>
        </w:rPr>
        <w:t xml:space="preserve"> </w:t>
      </w:r>
      <w:r w:rsidR="000A05B2" w:rsidRPr="000017A6">
        <w:rPr>
          <w:rFonts w:ascii="Book Antiqua" w:eastAsia="HGMaruGothicMPRO" w:hAnsi="Book Antiqua"/>
          <w:sz w:val="24"/>
        </w:rPr>
        <w:t>1 of each 21-d cycle</w:t>
      </w:r>
      <w:r w:rsidR="000A05B2" w:rsidRPr="000017A6">
        <w:rPr>
          <w:rFonts w:ascii="Book Antiqua" w:eastAsia="GulliverRM" w:hAnsi="Book Antiqua"/>
          <w:kern w:val="0"/>
          <w:sz w:val="24"/>
        </w:rPr>
        <w:t xml:space="preserve"> as first-line therapy.</w:t>
      </w:r>
    </w:p>
    <w:p w14:paraId="61090E47" w14:textId="77777777" w:rsidR="00D01F16" w:rsidRPr="000017A6" w:rsidRDefault="00D01F16" w:rsidP="00334C5B">
      <w:pPr>
        <w:spacing w:line="360" w:lineRule="auto"/>
        <w:rPr>
          <w:rFonts w:ascii="Book Antiqua" w:eastAsia="宋体" w:hAnsi="Book Antiqua"/>
          <w:kern w:val="0"/>
          <w:sz w:val="24"/>
          <w:lang w:eastAsia="zh-CN"/>
        </w:rPr>
      </w:pPr>
    </w:p>
    <w:p w14:paraId="7E308046" w14:textId="5C8942D8" w:rsidR="004975EF" w:rsidRPr="000017A6" w:rsidRDefault="00267957" w:rsidP="00334C5B">
      <w:pPr>
        <w:spacing w:line="360" w:lineRule="auto"/>
        <w:rPr>
          <w:rFonts w:ascii="Book Antiqua" w:eastAsia="宋体" w:hAnsi="Book Antiqua"/>
          <w:kern w:val="0"/>
          <w:sz w:val="24"/>
          <w:lang w:eastAsia="zh-CN"/>
        </w:rPr>
      </w:pPr>
      <w:r w:rsidRPr="000017A6">
        <w:rPr>
          <w:rFonts w:ascii="Book Antiqua" w:eastAsia="MS Mincho" w:hAnsi="Book Antiqua" w:cs="Book Antiqua"/>
          <w:b/>
          <w:kern w:val="0"/>
          <w:sz w:val="24"/>
        </w:rPr>
        <w:t>RESULTS:</w:t>
      </w:r>
      <w:r w:rsidR="004975EF" w:rsidRPr="000017A6">
        <w:rPr>
          <w:rFonts w:ascii="Book Antiqua" w:eastAsia="GulliverRM" w:hAnsi="Book Antiqua"/>
          <w:kern w:val="0"/>
          <w:sz w:val="24"/>
        </w:rPr>
        <w:t xml:space="preserve"> </w:t>
      </w:r>
      <w:r w:rsidR="00CF383C" w:rsidRPr="000017A6">
        <w:rPr>
          <w:rFonts w:ascii="Book Antiqua" w:eastAsia="GulliverRM" w:hAnsi="Book Antiqua"/>
          <w:kern w:val="0"/>
          <w:sz w:val="24"/>
        </w:rPr>
        <w:t>A</w:t>
      </w:r>
      <w:r w:rsidR="004975EF" w:rsidRPr="000017A6">
        <w:rPr>
          <w:rFonts w:ascii="Book Antiqua" w:eastAsia="GulliverRM" w:hAnsi="Book Antiqua"/>
          <w:kern w:val="0"/>
          <w:sz w:val="24"/>
        </w:rPr>
        <w:t xml:space="preserve">ll patients </w:t>
      </w:r>
      <w:r w:rsidR="00CF383C" w:rsidRPr="000017A6">
        <w:rPr>
          <w:rFonts w:ascii="Book Antiqua" w:eastAsia="GulliverRM" w:hAnsi="Book Antiqua"/>
          <w:kern w:val="0"/>
          <w:sz w:val="24"/>
        </w:rPr>
        <w:t xml:space="preserve">but one </w:t>
      </w:r>
      <w:r w:rsidR="004975EF" w:rsidRPr="000017A6">
        <w:rPr>
          <w:rFonts w:ascii="Book Antiqua" w:eastAsia="GulliverRM" w:hAnsi="Book Antiqua"/>
          <w:kern w:val="0"/>
          <w:sz w:val="24"/>
        </w:rPr>
        <w:t xml:space="preserve">chose the </w:t>
      </w:r>
      <w:r w:rsidR="000E4897" w:rsidRPr="000017A6">
        <w:rPr>
          <w:rFonts w:ascii="Book Antiqua" w:eastAsia="GulliverRM" w:hAnsi="Book Antiqua"/>
          <w:kern w:val="0"/>
          <w:sz w:val="24"/>
        </w:rPr>
        <w:t>CT group</w:t>
      </w:r>
      <w:r w:rsidR="004975EF" w:rsidRPr="000017A6">
        <w:rPr>
          <w:rFonts w:ascii="Book Antiqua" w:eastAsia="GulliverRM" w:hAnsi="Book Antiqua"/>
          <w:kern w:val="0"/>
          <w:sz w:val="24"/>
        </w:rPr>
        <w:t xml:space="preserve">. In the </w:t>
      </w:r>
      <w:r w:rsidR="000E4897" w:rsidRPr="000017A6">
        <w:rPr>
          <w:rFonts w:ascii="Book Antiqua" w:eastAsia="GulliverRM" w:hAnsi="Book Antiqua"/>
          <w:kern w:val="0"/>
          <w:sz w:val="24"/>
        </w:rPr>
        <w:t>CT group</w:t>
      </w:r>
      <w:r w:rsidR="004975EF" w:rsidRPr="000017A6">
        <w:rPr>
          <w:rFonts w:ascii="Book Antiqua" w:eastAsia="GulliverRM" w:hAnsi="Book Antiqua"/>
          <w:kern w:val="0"/>
          <w:sz w:val="24"/>
        </w:rPr>
        <w:t xml:space="preserve">, the </w:t>
      </w:r>
      <w:r w:rsidR="00CA789A" w:rsidRPr="000017A6">
        <w:rPr>
          <w:rFonts w:ascii="Book Antiqua" w:eastAsia="GulliverRM" w:hAnsi="Book Antiqua"/>
          <w:kern w:val="0"/>
          <w:sz w:val="24"/>
        </w:rPr>
        <w:t>objective response rate</w:t>
      </w:r>
      <w:r w:rsidR="004975EF" w:rsidRPr="000017A6">
        <w:rPr>
          <w:rFonts w:ascii="Book Antiqua" w:eastAsia="GulliverRM" w:hAnsi="Book Antiqua"/>
          <w:kern w:val="0"/>
          <w:sz w:val="24"/>
        </w:rPr>
        <w:t xml:space="preserve"> was 38%.</w:t>
      </w:r>
      <w:r w:rsidR="00D60D74" w:rsidRPr="000017A6">
        <w:rPr>
          <w:rFonts w:ascii="Book Antiqua" w:eastAsia="GulliverRM" w:hAnsi="Book Antiqua"/>
          <w:kern w:val="0"/>
          <w:sz w:val="24"/>
        </w:rPr>
        <w:t xml:space="preserve"> </w:t>
      </w:r>
      <w:r w:rsidR="00946031" w:rsidRPr="000017A6">
        <w:rPr>
          <w:rFonts w:ascii="Book Antiqua" w:eastAsia="GulliverRM" w:hAnsi="Book Antiqua"/>
          <w:kern w:val="0"/>
          <w:sz w:val="24"/>
        </w:rPr>
        <w:t xml:space="preserve">The most frequent </w:t>
      </w:r>
      <w:r w:rsidR="00540148" w:rsidRPr="000017A6">
        <w:rPr>
          <w:rFonts w:ascii="Book Antiqua" w:eastAsia="GulliverRM" w:hAnsi="Book Antiqua"/>
          <w:kern w:val="0"/>
          <w:sz w:val="24"/>
        </w:rPr>
        <w:t>toxicity</w:t>
      </w:r>
      <w:r w:rsidR="00946031" w:rsidRPr="000017A6">
        <w:rPr>
          <w:rFonts w:ascii="Book Antiqua" w:eastAsia="GulliverRM" w:hAnsi="Book Antiqua"/>
          <w:kern w:val="0"/>
          <w:sz w:val="24"/>
        </w:rPr>
        <w:t xml:space="preserve"> </w:t>
      </w:r>
      <w:r w:rsidR="00946031" w:rsidRPr="000017A6">
        <w:rPr>
          <w:rFonts w:ascii="Book Antiqua" w:eastAsia="GulliverRM" w:hAnsi="Book Antiqua"/>
          <w:bCs/>
          <w:kern w:val="0"/>
          <w:sz w:val="24"/>
        </w:rPr>
        <w:t>≥</w:t>
      </w:r>
      <w:r w:rsidR="00057B1A" w:rsidRPr="000017A6">
        <w:rPr>
          <w:rFonts w:ascii="Book Antiqua" w:eastAsia="GulliverRM" w:hAnsi="Book Antiqua"/>
          <w:bCs/>
          <w:kern w:val="0"/>
          <w:sz w:val="24"/>
        </w:rPr>
        <w:t xml:space="preserve"> </w:t>
      </w:r>
      <w:r w:rsidR="00946031" w:rsidRPr="000017A6">
        <w:rPr>
          <w:rFonts w:ascii="Book Antiqua" w:eastAsia="GulliverRM" w:hAnsi="Book Antiqua"/>
          <w:kern w:val="0"/>
          <w:sz w:val="24"/>
        </w:rPr>
        <w:t xml:space="preserve">grade 3 was neutropenia (88%). </w:t>
      </w:r>
      <w:r w:rsidR="007A1E93" w:rsidRPr="000017A6">
        <w:rPr>
          <w:rFonts w:ascii="Book Antiqua" w:eastAsia="GulliverRM" w:hAnsi="Book Antiqua"/>
          <w:kern w:val="0"/>
          <w:sz w:val="24"/>
        </w:rPr>
        <w:t>Two</w:t>
      </w:r>
      <w:r w:rsidR="00946031" w:rsidRPr="000017A6">
        <w:rPr>
          <w:rFonts w:ascii="Book Antiqua" w:eastAsia="GulliverRM" w:hAnsi="Book Antiqua"/>
          <w:kern w:val="0"/>
          <w:sz w:val="24"/>
        </w:rPr>
        <w:t xml:space="preserve"> patient</w:t>
      </w:r>
      <w:r w:rsidR="007A1E93" w:rsidRPr="000017A6">
        <w:rPr>
          <w:rFonts w:ascii="Book Antiqua" w:eastAsia="GulliverRM" w:hAnsi="Book Antiqua"/>
          <w:kern w:val="0"/>
          <w:sz w:val="24"/>
        </w:rPr>
        <w:t>s</w:t>
      </w:r>
      <w:r w:rsidR="00946031" w:rsidRPr="000017A6">
        <w:rPr>
          <w:rFonts w:ascii="Book Antiqua" w:eastAsia="GulliverRM" w:hAnsi="Book Antiqua"/>
          <w:kern w:val="0"/>
          <w:sz w:val="24"/>
        </w:rPr>
        <w:t xml:space="preserve"> (</w:t>
      </w:r>
      <w:r w:rsidR="007A1E93" w:rsidRPr="000017A6">
        <w:rPr>
          <w:rFonts w:ascii="Book Antiqua" w:eastAsia="GulliverRM" w:hAnsi="Book Antiqua"/>
          <w:kern w:val="0"/>
          <w:sz w:val="24"/>
        </w:rPr>
        <w:t>12.5</w:t>
      </w:r>
      <w:r w:rsidR="00946031" w:rsidRPr="000017A6">
        <w:rPr>
          <w:rFonts w:ascii="Book Antiqua" w:eastAsia="GulliverRM" w:hAnsi="Book Antiqua"/>
          <w:kern w:val="0"/>
          <w:sz w:val="24"/>
        </w:rPr>
        <w:t xml:space="preserve">%) </w:t>
      </w:r>
      <w:r w:rsidR="00540148" w:rsidRPr="000017A6">
        <w:rPr>
          <w:rFonts w:ascii="Book Antiqua" w:eastAsia="GulliverRM" w:hAnsi="Book Antiqua"/>
          <w:kern w:val="0"/>
          <w:sz w:val="24"/>
        </w:rPr>
        <w:t xml:space="preserve">developed </w:t>
      </w:r>
      <w:r w:rsidR="00946031" w:rsidRPr="000017A6">
        <w:rPr>
          <w:rFonts w:ascii="Book Antiqua" w:eastAsia="GulliverRM" w:hAnsi="Book Antiqua"/>
          <w:kern w:val="0"/>
          <w:sz w:val="24"/>
        </w:rPr>
        <w:t>AE-IPF.</w:t>
      </w:r>
      <w:r w:rsidR="00D60D74" w:rsidRPr="000017A6">
        <w:rPr>
          <w:rFonts w:ascii="Book Antiqua" w:eastAsia="GulliverRM" w:hAnsi="Book Antiqua"/>
          <w:kern w:val="0"/>
          <w:sz w:val="24"/>
        </w:rPr>
        <w:t xml:space="preserve"> </w:t>
      </w:r>
      <w:r w:rsidR="004975EF" w:rsidRPr="000017A6">
        <w:rPr>
          <w:rFonts w:ascii="Book Antiqua" w:eastAsia="GulliverRM" w:hAnsi="Book Antiqua"/>
          <w:kern w:val="0"/>
          <w:sz w:val="24"/>
        </w:rPr>
        <w:t>The median progression-free survival</w:t>
      </w:r>
      <w:r w:rsidR="004C0A4C" w:rsidRPr="000017A6">
        <w:rPr>
          <w:rFonts w:ascii="Book Antiqua" w:eastAsia="GulliverRM" w:hAnsi="Book Antiqua"/>
          <w:kern w:val="0"/>
          <w:sz w:val="24"/>
        </w:rPr>
        <w:t xml:space="preserve">, </w:t>
      </w:r>
      <w:r w:rsidR="00597613" w:rsidRPr="000017A6">
        <w:rPr>
          <w:rFonts w:ascii="Book Antiqua" w:eastAsia="GulliverRM" w:hAnsi="Book Antiqua"/>
          <w:kern w:val="0"/>
          <w:sz w:val="24"/>
        </w:rPr>
        <w:t xml:space="preserve">the median survival time and </w:t>
      </w:r>
      <w:r w:rsidR="009A47D3" w:rsidRPr="000017A6">
        <w:rPr>
          <w:rFonts w:ascii="Book Antiqua" w:eastAsia="GulliverRM" w:hAnsi="Book Antiqua"/>
          <w:kern w:val="0"/>
          <w:sz w:val="24"/>
        </w:rPr>
        <w:t xml:space="preserve">the </w:t>
      </w:r>
      <w:r w:rsidR="00597613" w:rsidRPr="000017A6">
        <w:rPr>
          <w:rFonts w:ascii="Book Antiqua" w:eastAsia="GulliverRM" w:hAnsi="Book Antiqua"/>
          <w:kern w:val="0"/>
          <w:sz w:val="24"/>
        </w:rPr>
        <w:t>1-year survival rate were 4.1 mos</w:t>
      </w:r>
      <w:r w:rsidR="004C0A4C" w:rsidRPr="000017A6">
        <w:rPr>
          <w:rFonts w:ascii="Book Antiqua" w:eastAsia="GulliverRM" w:hAnsi="Book Antiqua"/>
          <w:kern w:val="0"/>
          <w:sz w:val="24"/>
        </w:rPr>
        <w:t>,</w:t>
      </w:r>
      <w:r w:rsidR="00597613" w:rsidRPr="000017A6">
        <w:rPr>
          <w:rFonts w:ascii="Book Antiqua" w:eastAsia="GulliverRM" w:hAnsi="Book Antiqua"/>
          <w:kern w:val="0"/>
          <w:sz w:val="24"/>
        </w:rPr>
        <w:t xml:space="preserve"> 8.7 mo and 35%, respectively.</w:t>
      </w:r>
      <w:r w:rsidR="004C0A4C" w:rsidRPr="000017A6">
        <w:rPr>
          <w:rFonts w:ascii="Book Antiqua" w:eastAsia="GulliverRM" w:hAnsi="Book Antiqua"/>
          <w:kern w:val="0"/>
          <w:sz w:val="24"/>
        </w:rPr>
        <w:t xml:space="preserve"> </w:t>
      </w:r>
      <w:r w:rsidR="006750F2" w:rsidRPr="000017A6">
        <w:rPr>
          <w:rFonts w:ascii="Book Antiqua" w:eastAsia="GulliverRM" w:hAnsi="Book Antiqua"/>
          <w:kern w:val="0"/>
          <w:sz w:val="24"/>
        </w:rPr>
        <w:t>S</w:t>
      </w:r>
      <w:r w:rsidR="004975EF" w:rsidRPr="000017A6">
        <w:rPr>
          <w:rFonts w:ascii="Book Antiqua" w:eastAsia="GulliverRM" w:hAnsi="Book Antiqua"/>
          <w:kern w:val="0"/>
          <w:sz w:val="24"/>
        </w:rPr>
        <w:t>econd-line</w:t>
      </w:r>
      <w:r w:rsidR="00057B1A" w:rsidRPr="000017A6">
        <w:rPr>
          <w:rFonts w:ascii="Book Antiqua" w:eastAsia="GulliverRM" w:hAnsi="Book Antiqua"/>
          <w:kern w:val="0"/>
          <w:sz w:val="24"/>
        </w:rPr>
        <w:t xml:space="preserve"> </w:t>
      </w:r>
      <w:r w:rsidR="00D01F16" w:rsidRPr="000017A6">
        <w:rPr>
          <w:rFonts w:ascii="Book Antiqua" w:eastAsia="GulliverRM" w:hAnsi="Book Antiqua"/>
          <w:kern w:val="0"/>
          <w:sz w:val="24"/>
        </w:rPr>
        <w:t>CT</w:t>
      </w:r>
      <w:r w:rsidR="000A05B2" w:rsidRPr="000017A6">
        <w:rPr>
          <w:rFonts w:ascii="Book Antiqua" w:eastAsia="GulliverRM" w:hAnsi="Book Antiqua"/>
          <w:kern w:val="0"/>
          <w:sz w:val="24"/>
        </w:rPr>
        <w:t xml:space="preserve">-related </w:t>
      </w:r>
      <w:r w:rsidR="006750F2" w:rsidRPr="000017A6">
        <w:rPr>
          <w:rFonts w:ascii="Book Antiqua" w:eastAsia="GulliverRM" w:hAnsi="Book Antiqua"/>
          <w:kern w:val="0"/>
          <w:sz w:val="24"/>
        </w:rPr>
        <w:t xml:space="preserve">AE </w:t>
      </w:r>
      <w:r w:rsidR="000A05B2" w:rsidRPr="000017A6">
        <w:rPr>
          <w:rFonts w:ascii="Book Antiqua" w:eastAsia="GulliverRM" w:hAnsi="Book Antiqua"/>
          <w:kern w:val="0"/>
          <w:sz w:val="24"/>
        </w:rPr>
        <w:t xml:space="preserve">and </w:t>
      </w:r>
      <w:r w:rsidR="00D01F16" w:rsidRPr="000017A6">
        <w:rPr>
          <w:rFonts w:ascii="Book Antiqua" w:eastAsia="GulliverRM" w:hAnsi="Book Antiqua"/>
          <w:kern w:val="0"/>
          <w:sz w:val="24"/>
        </w:rPr>
        <w:t>CT</w:t>
      </w:r>
      <w:r w:rsidR="000A05B2" w:rsidRPr="000017A6">
        <w:rPr>
          <w:rFonts w:ascii="Book Antiqua" w:eastAsia="GulliverRM" w:hAnsi="Book Antiqua"/>
          <w:kern w:val="0"/>
          <w:sz w:val="24"/>
        </w:rPr>
        <w:t>-unrelated AE</w:t>
      </w:r>
      <w:r w:rsidR="004975EF" w:rsidRPr="000017A6">
        <w:rPr>
          <w:rFonts w:ascii="Book Antiqua" w:eastAsia="GulliverRM" w:hAnsi="Book Antiqua"/>
          <w:kern w:val="0"/>
          <w:sz w:val="24"/>
        </w:rPr>
        <w:t xml:space="preserve"> </w:t>
      </w:r>
      <w:r w:rsidR="00793DE5" w:rsidRPr="000017A6">
        <w:rPr>
          <w:rFonts w:ascii="Book Antiqua" w:eastAsia="GulliverRM" w:hAnsi="Book Antiqua"/>
          <w:kern w:val="0"/>
          <w:sz w:val="24"/>
        </w:rPr>
        <w:t>occurred</w:t>
      </w:r>
      <w:r w:rsidR="004975EF" w:rsidRPr="000017A6">
        <w:rPr>
          <w:rFonts w:ascii="Book Antiqua" w:eastAsia="GulliverRM" w:hAnsi="Book Antiqua"/>
          <w:kern w:val="0"/>
          <w:sz w:val="24"/>
        </w:rPr>
        <w:t xml:space="preserve"> in 2 </w:t>
      </w:r>
      <w:r w:rsidR="006750F2" w:rsidRPr="000017A6">
        <w:rPr>
          <w:rFonts w:ascii="Book Antiqua" w:eastAsia="GulliverRM" w:hAnsi="Book Antiqua"/>
          <w:kern w:val="0"/>
          <w:sz w:val="24"/>
        </w:rPr>
        <w:t xml:space="preserve">and 3 </w:t>
      </w:r>
      <w:r w:rsidR="004975EF" w:rsidRPr="000017A6">
        <w:rPr>
          <w:rFonts w:ascii="Book Antiqua" w:eastAsia="GulliverRM" w:hAnsi="Book Antiqua"/>
          <w:kern w:val="0"/>
          <w:sz w:val="24"/>
        </w:rPr>
        <w:t>patients</w:t>
      </w:r>
      <w:r w:rsidR="006750F2" w:rsidRPr="000017A6">
        <w:rPr>
          <w:rFonts w:ascii="Book Antiqua" w:eastAsia="GulliverRM" w:hAnsi="Book Antiqua"/>
          <w:kern w:val="0"/>
          <w:sz w:val="24"/>
        </w:rPr>
        <w:t xml:space="preserve"> (1: BSC group; 2: CT group), respectively</w:t>
      </w:r>
      <w:r w:rsidR="004975EF" w:rsidRPr="000017A6">
        <w:rPr>
          <w:rFonts w:ascii="Book Antiqua" w:eastAsia="GulliverRM" w:hAnsi="Book Antiqua"/>
          <w:kern w:val="0"/>
          <w:sz w:val="24"/>
        </w:rPr>
        <w:t xml:space="preserve">. </w:t>
      </w:r>
      <w:r w:rsidR="003F2417" w:rsidRPr="000017A6">
        <w:rPr>
          <w:rFonts w:ascii="Book Antiqua" w:eastAsia="GulliverRM" w:hAnsi="Book Antiqua"/>
          <w:kern w:val="0"/>
          <w:sz w:val="24"/>
        </w:rPr>
        <w:t>Seven (41%) of all patients</w:t>
      </w:r>
      <w:r w:rsidR="003F2417" w:rsidRPr="000017A6" w:rsidDel="004C0A4C">
        <w:rPr>
          <w:rFonts w:ascii="Book Antiqua" w:eastAsia="GulliverRM" w:hAnsi="Book Antiqua"/>
          <w:kern w:val="0"/>
          <w:sz w:val="24"/>
        </w:rPr>
        <w:t xml:space="preserve"> </w:t>
      </w:r>
      <w:r w:rsidR="003F2417" w:rsidRPr="000017A6">
        <w:rPr>
          <w:rFonts w:ascii="Book Antiqua" w:eastAsia="GulliverRM" w:hAnsi="Book Antiqua"/>
          <w:kern w:val="0"/>
          <w:sz w:val="24"/>
        </w:rPr>
        <w:t xml:space="preserve">developed </w:t>
      </w:r>
      <w:r w:rsidR="00D94EFA" w:rsidRPr="000017A6">
        <w:rPr>
          <w:rFonts w:ascii="Book Antiqua" w:eastAsia="GulliverRM" w:hAnsi="Book Antiqua"/>
          <w:kern w:val="0"/>
          <w:sz w:val="24"/>
        </w:rPr>
        <w:t>AE-IPF throughout the clinical course</w:t>
      </w:r>
      <w:r w:rsidR="003F2417" w:rsidRPr="000017A6">
        <w:rPr>
          <w:rFonts w:ascii="Book Antiqua" w:eastAsia="GulliverRM" w:hAnsi="Book Antiqua"/>
          <w:kern w:val="0"/>
          <w:sz w:val="24"/>
        </w:rPr>
        <w:t>, and 6</w:t>
      </w:r>
      <w:r w:rsidR="004975EF" w:rsidRPr="000017A6">
        <w:rPr>
          <w:rFonts w:ascii="Book Antiqua" w:eastAsia="GulliverRM" w:hAnsi="Book Antiqua"/>
          <w:kern w:val="0"/>
          <w:sz w:val="24"/>
        </w:rPr>
        <w:t xml:space="preserve"> of 7 patients with AE-IPF died within one month.</w:t>
      </w:r>
    </w:p>
    <w:p w14:paraId="2180492B" w14:textId="77777777" w:rsidR="000017A6" w:rsidRPr="000017A6" w:rsidRDefault="000017A6" w:rsidP="00334C5B">
      <w:pPr>
        <w:spacing w:line="360" w:lineRule="auto"/>
        <w:rPr>
          <w:rFonts w:ascii="Book Antiqua" w:eastAsia="宋体" w:hAnsi="Book Antiqua"/>
          <w:kern w:val="0"/>
          <w:sz w:val="24"/>
          <w:lang w:eastAsia="zh-CN"/>
        </w:rPr>
      </w:pPr>
    </w:p>
    <w:p w14:paraId="25B60C05" w14:textId="04CC95C3" w:rsidR="004975EF" w:rsidRPr="000017A6" w:rsidRDefault="00267957" w:rsidP="00334C5B">
      <w:pPr>
        <w:spacing w:line="360" w:lineRule="auto"/>
        <w:rPr>
          <w:rFonts w:ascii="Book Antiqua" w:eastAsia="GulliverRM" w:hAnsi="Book Antiqua"/>
          <w:kern w:val="0"/>
          <w:sz w:val="24"/>
        </w:rPr>
      </w:pPr>
      <w:r w:rsidRPr="000017A6">
        <w:rPr>
          <w:rFonts w:ascii="Book Antiqua" w:eastAsia="MS Mincho" w:hAnsi="Book Antiqua" w:cs="Book Antiqua"/>
          <w:b/>
          <w:kern w:val="0"/>
          <w:sz w:val="24"/>
        </w:rPr>
        <w:t>CONCLUSION:</w:t>
      </w:r>
      <w:r w:rsidR="00FF75FF" w:rsidRPr="000017A6">
        <w:rPr>
          <w:rFonts w:ascii="Book Antiqua" w:hAnsi="Book Antiqua"/>
          <w:sz w:val="24"/>
        </w:rPr>
        <w:t xml:space="preserve"> The incidence of AE-IPF was higher among </w:t>
      </w:r>
      <w:r w:rsidR="00FF75FF" w:rsidRPr="000017A6">
        <w:rPr>
          <w:rFonts w:ascii="Book Antiqua" w:eastAsia="GulliverRM" w:hAnsi="Book Antiqua"/>
          <w:kern w:val="0"/>
          <w:sz w:val="24"/>
        </w:rPr>
        <w:t>IPF patients with advanced NSCLC</w:t>
      </w:r>
      <w:r w:rsidR="00FF75FF" w:rsidRPr="000017A6">
        <w:rPr>
          <w:rFonts w:ascii="Book Antiqua" w:hAnsi="Book Antiqua"/>
          <w:sz w:val="24"/>
        </w:rPr>
        <w:t xml:space="preserve"> than among those </w:t>
      </w:r>
      <w:r w:rsidR="00FF75FF" w:rsidRPr="000017A6">
        <w:rPr>
          <w:rFonts w:ascii="Book Antiqua" w:eastAsia="GulliverRM" w:hAnsi="Book Antiqua"/>
          <w:kern w:val="0"/>
          <w:sz w:val="24"/>
        </w:rPr>
        <w:t>without NSCLC.</w:t>
      </w:r>
      <w:r w:rsidR="004975EF" w:rsidRPr="000017A6">
        <w:rPr>
          <w:rFonts w:ascii="Book Antiqua" w:eastAsia="GulliverRM" w:hAnsi="Book Antiqua"/>
          <w:kern w:val="0"/>
          <w:sz w:val="24"/>
        </w:rPr>
        <w:t xml:space="preserve"> </w:t>
      </w:r>
      <w:r w:rsidR="00FF75FF" w:rsidRPr="000017A6">
        <w:rPr>
          <w:rFonts w:ascii="Book Antiqua" w:eastAsia="GulliverRM" w:hAnsi="Book Antiqua"/>
          <w:kern w:val="0"/>
          <w:sz w:val="24"/>
        </w:rPr>
        <w:t xml:space="preserve">CBDCA plus PTX </w:t>
      </w:r>
      <w:r w:rsidR="00D01F16" w:rsidRPr="000017A6">
        <w:rPr>
          <w:rFonts w:ascii="Book Antiqua" w:eastAsia="GulliverRM" w:hAnsi="Book Antiqua"/>
          <w:kern w:val="0"/>
          <w:sz w:val="24"/>
        </w:rPr>
        <w:t>CT</w:t>
      </w:r>
      <w:r w:rsidR="00FF75FF" w:rsidRPr="000017A6">
        <w:rPr>
          <w:rFonts w:ascii="Book Antiqua" w:eastAsia="GulliverRM" w:hAnsi="Book Antiqua"/>
          <w:kern w:val="0"/>
          <w:sz w:val="24"/>
        </w:rPr>
        <w:t xml:space="preserve"> was tolerable and effective.</w:t>
      </w:r>
      <w:r w:rsidR="004975EF" w:rsidRPr="000017A6">
        <w:rPr>
          <w:rFonts w:ascii="Book Antiqua" w:eastAsia="GulliverRM" w:hAnsi="Book Antiqua"/>
          <w:kern w:val="0"/>
          <w:sz w:val="24"/>
        </w:rPr>
        <w:t xml:space="preserve"> </w:t>
      </w:r>
      <w:r w:rsidR="00CF383C" w:rsidRPr="000017A6">
        <w:rPr>
          <w:rFonts w:ascii="Book Antiqua" w:eastAsia="GulliverRM" w:hAnsi="Book Antiqua"/>
          <w:kern w:val="0"/>
          <w:sz w:val="24"/>
        </w:rPr>
        <w:t>However</w:t>
      </w:r>
      <w:r w:rsidR="00057B1A" w:rsidRPr="000017A6">
        <w:rPr>
          <w:rFonts w:ascii="Book Antiqua" w:eastAsia="GulliverRM" w:hAnsi="Book Antiqua"/>
          <w:kern w:val="0"/>
          <w:sz w:val="24"/>
        </w:rPr>
        <w:t>,</w:t>
      </w:r>
      <w:r w:rsidR="00CF383C" w:rsidRPr="000017A6">
        <w:rPr>
          <w:rFonts w:ascii="Book Antiqua" w:eastAsia="GulliverRM" w:hAnsi="Book Antiqua"/>
          <w:kern w:val="0"/>
          <w:sz w:val="24"/>
        </w:rPr>
        <w:t xml:space="preserve"> </w:t>
      </w:r>
      <w:r w:rsidR="00C100FA" w:rsidRPr="000017A6">
        <w:rPr>
          <w:rFonts w:ascii="Book Antiqua" w:eastAsia="GulliverRM" w:hAnsi="Book Antiqua"/>
          <w:kern w:val="0"/>
          <w:sz w:val="24"/>
        </w:rPr>
        <w:t xml:space="preserve">AE-IPF has </w:t>
      </w:r>
      <w:r w:rsidR="0077019C" w:rsidRPr="000017A6">
        <w:rPr>
          <w:rFonts w:ascii="Book Antiqua" w:eastAsia="GulliverRM" w:hAnsi="Book Antiqua"/>
          <w:kern w:val="0"/>
          <w:sz w:val="24"/>
        </w:rPr>
        <w:t>a fatal toxicity</w:t>
      </w:r>
      <w:r w:rsidR="004975EF" w:rsidRPr="000017A6">
        <w:rPr>
          <w:rFonts w:ascii="Book Antiqua" w:eastAsia="GulliverRM" w:hAnsi="Book Antiqua"/>
          <w:kern w:val="0"/>
          <w:sz w:val="24"/>
        </w:rPr>
        <w:t xml:space="preserve"> with or without </w:t>
      </w:r>
      <w:r w:rsidR="00D01F16" w:rsidRPr="000017A6">
        <w:rPr>
          <w:rFonts w:ascii="Book Antiqua" w:eastAsia="GulliverRM" w:hAnsi="Book Antiqua"/>
          <w:kern w:val="0"/>
          <w:sz w:val="24"/>
        </w:rPr>
        <w:t>CT</w:t>
      </w:r>
      <w:r w:rsidR="004975EF" w:rsidRPr="000017A6">
        <w:rPr>
          <w:rFonts w:ascii="Book Antiqua" w:eastAsia="GulliverRM" w:hAnsi="Book Antiqua"/>
          <w:kern w:val="0"/>
          <w:sz w:val="24"/>
        </w:rPr>
        <w:t xml:space="preserve"> </w:t>
      </w:r>
      <w:r w:rsidR="004975EF" w:rsidRPr="000017A6">
        <w:rPr>
          <w:rFonts w:ascii="Book Antiqua" w:eastAsia="GulliverRM" w:hAnsi="Book Antiqua"/>
          <w:kern w:val="0"/>
          <w:sz w:val="24"/>
        </w:rPr>
        <w:lastRenderedPageBreak/>
        <w:t>in IPF patients with advanced NSCLC.</w:t>
      </w:r>
    </w:p>
    <w:p w14:paraId="53F7E8C4" w14:textId="77777777" w:rsidR="00A246F4" w:rsidRPr="000017A6" w:rsidRDefault="00A246F4" w:rsidP="00334C5B">
      <w:pPr>
        <w:spacing w:line="360" w:lineRule="auto"/>
        <w:rPr>
          <w:rFonts w:ascii="Book Antiqua" w:eastAsia="GulliverRM" w:hAnsi="Book Antiqua"/>
          <w:kern w:val="0"/>
          <w:sz w:val="24"/>
        </w:rPr>
      </w:pPr>
    </w:p>
    <w:p w14:paraId="68A995F2" w14:textId="5183BEDA" w:rsidR="00840D49" w:rsidRPr="000017A6" w:rsidRDefault="00B731BB" w:rsidP="00334C5B">
      <w:pPr>
        <w:autoSpaceDE w:val="0"/>
        <w:autoSpaceDN w:val="0"/>
        <w:adjustRightInd w:val="0"/>
        <w:spacing w:line="360" w:lineRule="auto"/>
        <w:rPr>
          <w:rFonts w:ascii="Book Antiqua" w:eastAsia="MS Mincho" w:hAnsi="Book Antiqua"/>
          <w:kern w:val="0"/>
          <w:sz w:val="24"/>
        </w:rPr>
      </w:pPr>
      <w:r w:rsidRPr="000017A6">
        <w:rPr>
          <w:rFonts w:ascii="Book Antiqua" w:eastAsia="MS Mincho" w:hAnsi="Book Antiqua"/>
          <w:b/>
          <w:kern w:val="0"/>
          <w:sz w:val="24"/>
        </w:rPr>
        <w:t>Key</w:t>
      </w:r>
      <w:r w:rsidR="000017A6" w:rsidRPr="000017A6">
        <w:rPr>
          <w:rFonts w:ascii="Book Antiqua" w:eastAsia="宋体" w:hAnsi="Book Antiqua"/>
          <w:b/>
          <w:kern w:val="0"/>
          <w:sz w:val="24"/>
          <w:lang w:eastAsia="zh-CN"/>
        </w:rPr>
        <w:t xml:space="preserve"> </w:t>
      </w:r>
      <w:r w:rsidRPr="000017A6">
        <w:rPr>
          <w:rFonts w:ascii="Book Antiqua" w:eastAsia="MS Mincho" w:hAnsi="Book Antiqua"/>
          <w:b/>
          <w:kern w:val="0"/>
          <w:sz w:val="24"/>
        </w:rPr>
        <w:t xml:space="preserve">words: </w:t>
      </w:r>
      <w:r w:rsidRPr="000017A6">
        <w:rPr>
          <w:rFonts w:ascii="Book Antiqua" w:eastAsia="MS Mincho" w:hAnsi="Book Antiqua"/>
          <w:kern w:val="0"/>
          <w:sz w:val="24"/>
        </w:rPr>
        <w:t>I</w:t>
      </w:r>
      <w:r w:rsidR="00AD282C" w:rsidRPr="000017A6">
        <w:rPr>
          <w:rFonts w:ascii="Book Antiqua" w:eastAsia="MS Mincho" w:hAnsi="Book Antiqua"/>
          <w:kern w:val="0"/>
          <w:sz w:val="24"/>
        </w:rPr>
        <w:t xml:space="preserve">diopathic pulmonary fibrosis; </w:t>
      </w:r>
      <w:r w:rsidRPr="000017A6">
        <w:rPr>
          <w:rFonts w:ascii="Book Antiqua" w:eastAsia="MS Mincho" w:hAnsi="Book Antiqua"/>
          <w:kern w:val="0"/>
          <w:sz w:val="24"/>
        </w:rPr>
        <w:t>A</w:t>
      </w:r>
      <w:r w:rsidR="00AD282C" w:rsidRPr="000017A6">
        <w:rPr>
          <w:rFonts w:ascii="Book Antiqua" w:eastAsia="MS Mincho" w:hAnsi="Book Antiqua"/>
          <w:kern w:val="0"/>
          <w:sz w:val="24"/>
        </w:rPr>
        <w:t xml:space="preserve">cute exacerbation; </w:t>
      </w:r>
      <w:r w:rsidRPr="000017A6">
        <w:rPr>
          <w:rFonts w:ascii="Book Antiqua" w:eastAsia="MS Mincho" w:hAnsi="Book Antiqua"/>
          <w:kern w:val="0"/>
          <w:sz w:val="24"/>
        </w:rPr>
        <w:t>N</w:t>
      </w:r>
      <w:r w:rsidR="00AD282C" w:rsidRPr="000017A6">
        <w:rPr>
          <w:rFonts w:ascii="Book Antiqua" w:eastAsia="MS Mincho" w:hAnsi="Book Antiqua"/>
          <w:kern w:val="0"/>
          <w:sz w:val="24"/>
        </w:rPr>
        <w:t xml:space="preserve">on-small cell lung cancer; </w:t>
      </w:r>
      <w:r w:rsidRPr="000017A6">
        <w:rPr>
          <w:rFonts w:ascii="Book Antiqua" w:eastAsia="MS Mincho" w:hAnsi="Book Antiqua"/>
          <w:kern w:val="0"/>
          <w:sz w:val="24"/>
        </w:rPr>
        <w:t>C</w:t>
      </w:r>
      <w:r w:rsidR="00AD282C" w:rsidRPr="000017A6">
        <w:rPr>
          <w:rFonts w:ascii="Book Antiqua" w:eastAsia="MS Mincho" w:hAnsi="Book Antiqua"/>
          <w:kern w:val="0"/>
          <w:sz w:val="24"/>
        </w:rPr>
        <w:t xml:space="preserve">hemotherapy; </w:t>
      </w:r>
      <w:r w:rsidRPr="000017A6">
        <w:rPr>
          <w:rFonts w:ascii="Book Antiqua" w:eastAsia="MS Mincho" w:hAnsi="Book Antiqua"/>
          <w:kern w:val="0"/>
          <w:sz w:val="24"/>
        </w:rPr>
        <w:t>B</w:t>
      </w:r>
      <w:r w:rsidR="00AD282C" w:rsidRPr="000017A6">
        <w:rPr>
          <w:rFonts w:ascii="Book Antiqua" w:eastAsia="MS Mincho" w:hAnsi="Book Antiqua"/>
          <w:kern w:val="0"/>
          <w:sz w:val="24"/>
        </w:rPr>
        <w:t>est supportive care</w:t>
      </w:r>
    </w:p>
    <w:p w14:paraId="4CEA5096" w14:textId="77777777" w:rsidR="00AD282C" w:rsidRPr="000017A6" w:rsidRDefault="00AD282C" w:rsidP="00334C5B">
      <w:pPr>
        <w:autoSpaceDE w:val="0"/>
        <w:autoSpaceDN w:val="0"/>
        <w:adjustRightInd w:val="0"/>
        <w:spacing w:line="360" w:lineRule="auto"/>
        <w:rPr>
          <w:rFonts w:ascii="Book Antiqua" w:eastAsia="宋体" w:hAnsi="Book Antiqua"/>
          <w:kern w:val="0"/>
          <w:sz w:val="24"/>
          <w:lang w:eastAsia="zh-CN"/>
        </w:rPr>
      </w:pPr>
    </w:p>
    <w:p w14:paraId="79EB4551" w14:textId="77777777" w:rsidR="000017A6" w:rsidRPr="000017A6" w:rsidRDefault="000017A6" w:rsidP="00334C5B">
      <w:pPr>
        <w:spacing w:line="360" w:lineRule="auto"/>
        <w:rPr>
          <w:rFonts w:ascii="Book Antiqua" w:hAnsi="Book Antiqua" w:cs="Arial"/>
          <w:sz w:val="24"/>
        </w:rPr>
      </w:pPr>
      <w:r w:rsidRPr="000017A6">
        <w:rPr>
          <w:rFonts w:ascii="Book Antiqua" w:hAnsi="Book Antiqua"/>
          <w:b/>
          <w:sz w:val="24"/>
        </w:rPr>
        <w:t xml:space="preserve">© </w:t>
      </w:r>
      <w:r w:rsidRPr="000017A6">
        <w:rPr>
          <w:rFonts w:ascii="Book Antiqua" w:hAnsi="Book Antiqua" w:cs="Arial"/>
          <w:b/>
          <w:sz w:val="24"/>
        </w:rPr>
        <w:t>The Author(s) 2016.</w:t>
      </w:r>
      <w:r w:rsidRPr="000017A6">
        <w:rPr>
          <w:rFonts w:ascii="Book Antiqua" w:hAnsi="Book Antiqua" w:cs="Arial"/>
          <w:sz w:val="24"/>
        </w:rPr>
        <w:t xml:space="preserve"> Published by Baishideng Publishing Group Inc. All rights reserved.</w:t>
      </w:r>
    </w:p>
    <w:p w14:paraId="463D8EEE" w14:textId="77777777" w:rsidR="000017A6" w:rsidRPr="000017A6" w:rsidRDefault="000017A6" w:rsidP="00334C5B">
      <w:pPr>
        <w:autoSpaceDE w:val="0"/>
        <w:autoSpaceDN w:val="0"/>
        <w:adjustRightInd w:val="0"/>
        <w:spacing w:line="360" w:lineRule="auto"/>
        <w:rPr>
          <w:rFonts w:ascii="Book Antiqua" w:eastAsia="宋体" w:hAnsi="Book Antiqua"/>
          <w:kern w:val="0"/>
          <w:sz w:val="24"/>
          <w:lang w:eastAsia="zh-CN"/>
        </w:rPr>
      </w:pPr>
    </w:p>
    <w:p w14:paraId="1DD1FFB4" w14:textId="6B5ACAD9" w:rsidR="00B30B61" w:rsidRPr="000017A6" w:rsidRDefault="00B30B61" w:rsidP="00334C5B">
      <w:pPr>
        <w:autoSpaceDE w:val="0"/>
        <w:autoSpaceDN w:val="0"/>
        <w:adjustRightInd w:val="0"/>
        <w:spacing w:line="360" w:lineRule="auto"/>
        <w:rPr>
          <w:rFonts w:ascii="Book Antiqua" w:eastAsia="宋体" w:hAnsi="Book Antiqua"/>
          <w:kern w:val="0"/>
          <w:sz w:val="24"/>
          <w:lang w:eastAsia="zh-CN"/>
        </w:rPr>
      </w:pPr>
      <w:r w:rsidRPr="000017A6">
        <w:rPr>
          <w:rFonts w:ascii="Book Antiqua" w:eastAsia="MS Mincho" w:hAnsi="Book Antiqua" w:cs="Book Antiqua"/>
          <w:b/>
          <w:kern w:val="0"/>
          <w:sz w:val="24"/>
        </w:rPr>
        <w:t xml:space="preserve">Core tip: </w:t>
      </w:r>
      <w:r w:rsidRPr="000017A6">
        <w:rPr>
          <w:rFonts w:ascii="Book Antiqua" w:hAnsi="Book Antiqua"/>
          <w:sz w:val="24"/>
        </w:rPr>
        <w:t xml:space="preserve">Acute exacerbation (AE) </w:t>
      </w:r>
      <w:r w:rsidRPr="000017A6">
        <w:rPr>
          <w:rFonts w:ascii="Book Antiqua" w:eastAsia="GulliverRM" w:hAnsi="Book Antiqua"/>
          <w:kern w:val="0"/>
          <w:sz w:val="24"/>
        </w:rPr>
        <w:t xml:space="preserve">of idiopathic pulmonary fibrosis (IPF) </w:t>
      </w:r>
      <w:r w:rsidRPr="000017A6">
        <w:rPr>
          <w:rFonts w:ascii="Book Antiqua" w:hAnsi="Book Antiqua"/>
          <w:sz w:val="24"/>
        </w:rPr>
        <w:t>has been generally recognized.</w:t>
      </w:r>
      <w:r w:rsidRPr="000017A6">
        <w:rPr>
          <w:rFonts w:ascii="Book Antiqua" w:eastAsia="GulliverRM" w:hAnsi="Book Antiqua"/>
          <w:kern w:val="0"/>
          <w:sz w:val="24"/>
        </w:rPr>
        <w:t xml:space="preserve"> Little is known, however, about the </w:t>
      </w:r>
      <w:r w:rsidRPr="000017A6">
        <w:rPr>
          <w:rFonts w:ascii="Book Antiqua" w:eastAsia="GulliverRM" w:hAnsi="Book Antiqua"/>
          <w:kern w:val="0"/>
          <w:sz w:val="24"/>
          <w:lang w:val="en"/>
        </w:rPr>
        <w:t>natural history</w:t>
      </w:r>
      <w:r w:rsidRPr="000017A6">
        <w:rPr>
          <w:rFonts w:ascii="Book Antiqua" w:eastAsia="GulliverRM" w:hAnsi="Book Antiqua"/>
          <w:kern w:val="0"/>
          <w:sz w:val="24"/>
        </w:rPr>
        <w:t xml:space="preserve"> of IPF and the frequency of </w:t>
      </w:r>
      <w:r w:rsidRPr="000017A6">
        <w:rPr>
          <w:rFonts w:ascii="Book Antiqua" w:eastAsia="GulliverRM" w:hAnsi="Book Antiqua"/>
          <w:kern w:val="0"/>
          <w:sz w:val="24"/>
          <w:lang w:val="en"/>
        </w:rPr>
        <w:t>AE-IPF</w:t>
      </w:r>
      <w:r w:rsidRPr="000017A6">
        <w:rPr>
          <w:rFonts w:ascii="Book Antiqua" w:eastAsia="GulliverRM" w:hAnsi="Book Antiqua"/>
          <w:kern w:val="0"/>
          <w:sz w:val="24"/>
        </w:rPr>
        <w:t xml:space="preserve"> with advanced non-small cell lung cancer. </w:t>
      </w:r>
      <w:r w:rsidRPr="000017A6">
        <w:rPr>
          <w:rFonts w:ascii="Book Antiqua" w:eastAsia="Malgun Gothic" w:hAnsi="Book Antiqua"/>
          <w:kern w:val="0"/>
          <w:sz w:val="24"/>
        </w:rPr>
        <w:t xml:space="preserve">We </w:t>
      </w:r>
      <w:r w:rsidRPr="000017A6">
        <w:rPr>
          <w:rFonts w:ascii="Book Antiqua" w:eastAsia="GulliverRM" w:hAnsi="Book Antiqua"/>
          <w:kern w:val="0"/>
          <w:sz w:val="24"/>
        </w:rPr>
        <w:t xml:space="preserve">conducted a prospective observational study of IPF with advanced </w:t>
      </w:r>
      <w:r w:rsidR="000017A6" w:rsidRPr="000017A6">
        <w:rPr>
          <w:rFonts w:ascii="Book Antiqua" w:eastAsia="MS Mincho" w:hAnsi="Book Antiqua"/>
          <w:kern w:val="0"/>
          <w:sz w:val="24"/>
        </w:rPr>
        <w:t>non-small cell lung cancer</w:t>
      </w:r>
      <w:r w:rsidRPr="000017A6">
        <w:rPr>
          <w:rFonts w:ascii="Book Antiqua" w:eastAsia="GulliverRM" w:hAnsi="Book Antiqua"/>
          <w:kern w:val="0"/>
          <w:sz w:val="24"/>
        </w:rPr>
        <w:t xml:space="preserve"> for each group </w:t>
      </w:r>
      <w:r w:rsidRPr="000017A6">
        <w:rPr>
          <w:rFonts w:ascii="Book Antiqua" w:eastAsia="TimesLTStd-Roman" w:hAnsi="Book Antiqua"/>
          <w:iCs/>
          <w:kern w:val="0"/>
          <w:sz w:val="24"/>
        </w:rPr>
        <w:t>of patients receiving chemotherapy or the</w:t>
      </w:r>
      <w:r w:rsidRPr="000017A6">
        <w:rPr>
          <w:rFonts w:ascii="Book Antiqua" w:eastAsia="GulliverRM" w:hAnsi="Book Antiqua"/>
          <w:kern w:val="0"/>
          <w:sz w:val="24"/>
        </w:rPr>
        <w:t xml:space="preserve"> best supportive care according to the </w:t>
      </w:r>
      <w:r w:rsidRPr="000017A6">
        <w:rPr>
          <w:rFonts w:ascii="Book Antiqua" w:eastAsia="MS Mincho" w:hAnsi="Book Antiqua"/>
          <w:kern w:val="0"/>
          <w:sz w:val="24"/>
        </w:rPr>
        <w:t xml:space="preserve">patient’s preference </w:t>
      </w:r>
      <w:r w:rsidRPr="000017A6">
        <w:rPr>
          <w:rFonts w:ascii="Book Antiqua" w:eastAsia="GulliverRM" w:hAnsi="Book Antiqua"/>
          <w:kern w:val="0"/>
          <w:sz w:val="24"/>
        </w:rPr>
        <w:t xml:space="preserve">for the purpose of excluding a </w:t>
      </w:r>
      <w:r w:rsidRPr="000017A6">
        <w:rPr>
          <w:rFonts w:ascii="Book Antiqua" w:eastAsia="MS Mincho" w:hAnsi="Book Antiqua"/>
          <w:kern w:val="0"/>
          <w:sz w:val="24"/>
        </w:rPr>
        <w:t>potential selection bias by the treating physicians.</w:t>
      </w:r>
    </w:p>
    <w:p w14:paraId="08261A90" w14:textId="77777777" w:rsidR="000017A6" w:rsidRPr="000017A6" w:rsidRDefault="000017A6" w:rsidP="00334C5B">
      <w:pPr>
        <w:spacing w:line="360" w:lineRule="auto"/>
        <w:rPr>
          <w:rFonts w:ascii="Book Antiqua" w:eastAsia="宋体" w:hAnsi="Book Antiqua"/>
          <w:b/>
          <w:bCs/>
          <w:kern w:val="0"/>
          <w:sz w:val="24"/>
          <w:lang w:eastAsia="zh-CN"/>
        </w:rPr>
      </w:pPr>
    </w:p>
    <w:p w14:paraId="5F1E5031" w14:textId="7AFE57DD" w:rsidR="000017A6" w:rsidRPr="000017A6" w:rsidRDefault="000017A6" w:rsidP="00334C5B">
      <w:pPr>
        <w:spacing w:line="360" w:lineRule="auto"/>
        <w:rPr>
          <w:rFonts w:ascii="Book Antiqua" w:eastAsia="宋体" w:hAnsi="Book Antiqua"/>
          <w:bCs/>
          <w:kern w:val="0"/>
          <w:sz w:val="24"/>
          <w:lang w:eastAsia="zh-CN"/>
        </w:rPr>
      </w:pPr>
      <w:r w:rsidRPr="000017A6">
        <w:rPr>
          <w:rFonts w:ascii="Book Antiqua" w:hAnsi="Book Antiqua"/>
          <w:sz w:val="24"/>
        </w:rPr>
        <w:t>Ebi</w:t>
      </w:r>
      <w:r w:rsidRPr="000017A6">
        <w:rPr>
          <w:rFonts w:ascii="Book Antiqua" w:eastAsia="宋体" w:hAnsi="Book Antiqua"/>
          <w:sz w:val="24"/>
          <w:lang w:eastAsia="zh-CN"/>
        </w:rPr>
        <w:t xml:space="preserve"> N</w:t>
      </w:r>
      <w:r w:rsidRPr="000017A6">
        <w:rPr>
          <w:rFonts w:ascii="Book Antiqua" w:eastAsia="MS Mincho" w:hAnsi="Book Antiqua"/>
          <w:sz w:val="24"/>
        </w:rPr>
        <w:t xml:space="preserve">, </w:t>
      </w:r>
      <w:r w:rsidRPr="000017A6">
        <w:rPr>
          <w:rFonts w:ascii="Book Antiqua" w:hAnsi="Book Antiqua"/>
          <w:sz w:val="24"/>
        </w:rPr>
        <w:t>Tokunaga</w:t>
      </w:r>
      <w:r w:rsidRPr="000017A6">
        <w:rPr>
          <w:rFonts w:ascii="Book Antiqua" w:eastAsia="宋体" w:hAnsi="Book Antiqua"/>
          <w:sz w:val="24"/>
          <w:lang w:eastAsia="zh-CN"/>
        </w:rPr>
        <w:t xml:space="preserve"> S</w:t>
      </w:r>
      <w:r w:rsidRPr="000017A6">
        <w:rPr>
          <w:rFonts w:ascii="Book Antiqua" w:hAnsi="Book Antiqua"/>
          <w:sz w:val="24"/>
        </w:rPr>
        <w:t>, Itoh</w:t>
      </w:r>
      <w:r w:rsidRPr="000017A6">
        <w:rPr>
          <w:rFonts w:ascii="Book Antiqua" w:eastAsia="宋体" w:hAnsi="Book Antiqua"/>
          <w:sz w:val="24"/>
          <w:lang w:eastAsia="zh-CN"/>
        </w:rPr>
        <w:t xml:space="preserve"> K</w:t>
      </w:r>
      <w:r w:rsidRPr="000017A6">
        <w:rPr>
          <w:rFonts w:ascii="Book Antiqua" w:hAnsi="Book Antiqua"/>
          <w:sz w:val="24"/>
        </w:rPr>
        <w:t>, Okamoto</w:t>
      </w:r>
      <w:r w:rsidRPr="000017A6">
        <w:rPr>
          <w:rFonts w:ascii="Book Antiqua" w:eastAsia="宋体" w:hAnsi="Book Antiqua"/>
          <w:sz w:val="24"/>
          <w:lang w:eastAsia="zh-CN"/>
        </w:rPr>
        <w:t xml:space="preserve"> I</w:t>
      </w:r>
      <w:r w:rsidRPr="000017A6">
        <w:rPr>
          <w:rFonts w:ascii="Book Antiqua" w:hAnsi="Book Antiqua"/>
          <w:sz w:val="24"/>
        </w:rPr>
        <w:t>, Edakuni</w:t>
      </w:r>
      <w:r w:rsidRPr="000017A6">
        <w:rPr>
          <w:rFonts w:ascii="Book Antiqua" w:eastAsia="宋体" w:hAnsi="Book Antiqua"/>
          <w:sz w:val="24"/>
          <w:lang w:eastAsia="zh-CN"/>
        </w:rPr>
        <w:t xml:space="preserve"> N</w:t>
      </w:r>
      <w:r w:rsidRPr="000017A6">
        <w:rPr>
          <w:rFonts w:ascii="Book Antiqua" w:hAnsi="Book Antiqua"/>
          <w:sz w:val="24"/>
        </w:rPr>
        <w:t>, Fujii</w:t>
      </w:r>
      <w:r w:rsidRPr="000017A6">
        <w:rPr>
          <w:rFonts w:ascii="Book Antiqua" w:eastAsia="宋体" w:hAnsi="Book Antiqua"/>
          <w:sz w:val="24"/>
          <w:lang w:eastAsia="zh-CN"/>
        </w:rPr>
        <w:t xml:space="preserve"> S</w:t>
      </w:r>
      <w:r w:rsidRPr="000017A6">
        <w:rPr>
          <w:rFonts w:ascii="Book Antiqua" w:hAnsi="Book Antiqua"/>
          <w:sz w:val="24"/>
        </w:rPr>
        <w:t>, Watanabe</w:t>
      </w:r>
      <w:r w:rsidRPr="000017A6">
        <w:rPr>
          <w:rFonts w:ascii="Book Antiqua" w:eastAsia="宋体" w:hAnsi="Book Antiqua"/>
          <w:sz w:val="24"/>
          <w:lang w:eastAsia="zh-CN"/>
        </w:rPr>
        <w:t xml:space="preserve"> K</w:t>
      </w:r>
      <w:r w:rsidRPr="000017A6">
        <w:rPr>
          <w:rFonts w:ascii="Book Antiqua" w:hAnsi="Book Antiqua"/>
          <w:sz w:val="24"/>
        </w:rPr>
        <w:t>, Hayashi</w:t>
      </w:r>
      <w:r w:rsidRPr="000017A6">
        <w:rPr>
          <w:rFonts w:ascii="Book Antiqua" w:eastAsia="宋体" w:hAnsi="Book Antiqua"/>
          <w:sz w:val="24"/>
          <w:lang w:eastAsia="zh-CN"/>
        </w:rPr>
        <w:t xml:space="preserve"> S</w:t>
      </w:r>
      <w:r w:rsidRPr="000017A6">
        <w:rPr>
          <w:rFonts w:ascii="Book Antiqua" w:hAnsi="Book Antiqua"/>
          <w:sz w:val="24"/>
        </w:rPr>
        <w:t>, Maeyama</w:t>
      </w:r>
      <w:r w:rsidRPr="000017A6">
        <w:rPr>
          <w:rFonts w:ascii="Book Antiqua" w:eastAsia="宋体" w:hAnsi="Book Antiqua"/>
          <w:sz w:val="24"/>
          <w:lang w:eastAsia="zh-CN"/>
        </w:rPr>
        <w:t xml:space="preserve"> T, </w:t>
      </w:r>
      <w:r w:rsidRPr="000017A6">
        <w:rPr>
          <w:rFonts w:ascii="Book Antiqua" w:hAnsi="Book Antiqua"/>
          <w:sz w:val="24"/>
        </w:rPr>
        <w:t>Nakanishi</w:t>
      </w:r>
      <w:r w:rsidRPr="000017A6">
        <w:rPr>
          <w:rFonts w:ascii="Book Antiqua" w:eastAsia="宋体" w:hAnsi="Book Antiqua"/>
          <w:sz w:val="24"/>
          <w:lang w:eastAsia="zh-CN"/>
        </w:rPr>
        <w:t xml:space="preserve"> Y.</w:t>
      </w:r>
      <w:r w:rsidRPr="000017A6">
        <w:rPr>
          <w:rFonts w:ascii="Book Antiqua" w:eastAsia="GulliverRM" w:hAnsi="Book Antiqua"/>
          <w:bCs/>
          <w:kern w:val="0"/>
          <w:sz w:val="24"/>
        </w:rPr>
        <w:t xml:space="preserve"> Multicenter cooperative observational study of idiopathic pulmonary fibrosis with non-small cell lung cancer</w:t>
      </w:r>
      <w:r w:rsidRPr="000017A6">
        <w:rPr>
          <w:rFonts w:ascii="Book Antiqua" w:eastAsia="宋体" w:hAnsi="Book Antiqua"/>
          <w:bCs/>
          <w:kern w:val="0"/>
          <w:sz w:val="24"/>
          <w:lang w:eastAsia="zh-CN"/>
        </w:rPr>
        <w:t>.</w:t>
      </w:r>
      <w:r w:rsidRPr="000017A6">
        <w:rPr>
          <w:rFonts w:ascii="Book Antiqua" w:hAnsi="Book Antiqua"/>
          <w:i/>
          <w:iCs/>
          <w:kern w:val="0"/>
          <w:sz w:val="24"/>
        </w:rPr>
        <w:t xml:space="preserve"> World J Respirol</w:t>
      </w:r>
      <w:r w:rsidRPr="000017A6">
        <w:rPr>
          <w:rFonts w:ascii="Book Antiqua" w:eastAsia="宋体" w:hAnsi="Book Antiqua"/>
          <w:i/>
          <w:iCs/>
          <w:kern w:val="0"/>
          <w:sz w:val="24"/>
          <w:lang w:eastAsia="zh-CN"/>
        </w:rPr>
        <w:t xml:space="preserve"> </w:t>
      </w:r>
      <w:r w:rsidRPr="000017A6">
        <w:rPr>
          <w:rFonts w:ascii="Book Antiqua" w:eastAsia="宋体" w:hAnsi="Book Antiqua"/>
          <w:iCs/>
          <w:kern w:val="0"/>
          <w:sz w:val="24"/>
          <w:lang w:eastAsia="zh-CN"/>
        </w:rPr>
        <w:t>2016; In press</w:t>
      </w:r>
    </w:p>
    <w:p w14:paraId="5ACE6F30" w14:textId="05285DA8" w:rsidR="00DA040F" w:rsidRPr="000017A6" w:rsidRDefault="00DA040F" w:rsidP="00334C5B">
      <w:pPr>
        <w:autoSpaceDE w:val="0"/>
        <w:autoSpaceDN w:val="0"/>
        <w:adjustRightInd w:val="0"/>
        <w:spacing w:line="360" w:lineRule="auto"/>
        <w:rPr>
          <w:rFonts w:ascii="Book Antiqua" w:eastAsia="宋体" w:hAnsi="Book Antiqua"/>
          <w:kern w:val="0"/>
          <w:sz w:val="24"/>
          <w:lang w:eastAsia="zh-CN"/>
        </w:rPr>
        <w:sectPr w:rsidR="00DA040F" w:rsidRPr="000017A6" w:rsidSect="004342CF">
          <w:footerReference w:type="default" r:id="rId11"/>
          <w:type w:val="continuous"/>
          <w:pgSz w:w="11906" w:h="16838" w:code="9"/>
          <w:pgMar w:top="1985" w:right="1644" w:bottom="1701" w:left="1701" w:header="851" w:footer="992" w:gutter="0"/>
          <w:cols w:space="425"/>
          <w:docGrid w:type="lines" w:linePitch="360"/>
        </w:sectPr>
      </w:pPr>
    </w:p>
    <w:p w14:paraId="54226501" w14:textId="77777777" w:rsidR="00CD776C" w:rsidRPr="000017A6" w:rsidRDefault="006A4D59" w:rsidP="00334C5B">
      <w:pPr>
        <w:spacing w:line="360" w:lineRule="auto"/>
        <w:rPr>
          <w:rFonts w:ascii="Book Antiqua" w:hAnsi="Book Antiqua"/>
          <w:b/>
          <w:kern w:val="0"/>
          <w:sz w:val="24"/>
        </w:rPr>
      </w:pPr>
      <w:r w:rsidRPr="000017A6">
        <w:rPr>
          <w:rFonts w:ascii="Book Antiqua" w:eastAsia="MS Mincho" w:hAnsi="Book Antiqua" w:cs="Book Antiqua"/>
          <w:b/>
          <w:kern w:val="0"/>
          <w:sz w:val="24"/>
        </w:rPr>
        <w:lastRenderedPageBreak/>
        <w:t>INTRODUCTION</w:t>
      </w:r>
    </w:p>
    <w:p w14:paraId="4689C163" w14:textId="2F7F8834" w:rsidR="007A2DE0" w:rsidRPr="000017A6" w:rsidRDefault="00C76CAC" w:rsidP="00334C5B">
      <w:pPr>
        <w:autoSpaceDE w:val="0"/>
        <w:autoSpaceDN w:val="0"/>
        <w:adjustRightInd w:val="0"/>
        <w:spacing w:line="360" w:lineRule="auto"/>
        <w:rPr>
          <w:rFonts w:ascii="Book Antiqua" w:eastAsia="TimesLTStd-Roman" w:hAnsi="Book Antiqua"/>
          <w:iCs/>
          <w:kern w:val="0"/>
          <w:sz w:val="24"/>
        </w:rPr>
      </w:pPr>
      <w:r w:rsidRPr="000017A6">
        <w:rPr>
          <w:rFonts w:ascii="Book Antiqua" w:hAnsi="Book Antiqua"/>
          <w:sz w:val="24"/>
        </w:rPr>
        <w:t>Idiopathic pulmonary fibrosis (IPF)</w:t>
      </w:r>
      <w:r w:rsidR="00DC5F38" w:rsidRPr="000017A6">
        <w:rPr>
          <w:rFonts w:ascii="Book Antiqua" w:hAnsi="Book Antiqua"/>
          <w:sz w:val="24"/>
        </w:rPr>
        <w:t xml:space="preserve"> </w:t>
      </w:r>
      <w:r w:rsidR="00164ED3" w:rsidRPr="000017A6">
        <w:rPr>
          <w:rFonts w:ascii="Book Antiqua" w:hAnsi="Book Antiqua"/>
          <w:sz w:val="24"/>
        </w:rPr>
        <w:t>is defined as a specific form of chronic,</w:t>
      </w:r>
      <w:r w:rsidR="00164ED3" w:rsidRPr="000017A6">
        <w:rPr>
          <w:rFonts w:ascii="Book Antiqua" w:hAnsi="Book Antiqua"/>
          <w:sz w:val="24"/>
        </w:rPr>
        <w:t xml:space="preserve">　</w:t>
      </w:r>
      <w:r w:rsidR="00164ED3" w:rsidRPr="000017A6">
        <w:rPr>
          <w:rFonts w:ascii="Book Antiqua" w:hAnsi="Book Antiqua"/>
          <w:sz w:val="24"/>
        </w:rPr>
        <w:t>progressive fibrosing interstitial pneumonia of unknown cause by progressive worsening of dyspnea and lung function and is associated with a poor prognosis</w:t>
      </w:r>
      <w:r w:rsidR="00DF6C23" w:rsidRPr="000017A6">
        <w:rPr>
          <w:rFonts w:ascii="Book Antiqua" w:hAnsi="Book Antiqua"/>
          <w:sz w:val="24"/>
          <w:vertAlign w:val="superscript"/>
        </w:rPr>
        <w:t>[</w:t>
      </w:r>
      <w:r w:rsidR="001A5C07" w:rsidRPr="000017A6">
        <w:rPr>
          <w:rFonts w:ascii="Book Antiqua" w:hAnsi="Book Antiqua"/>
          <w:sz w:val="24"/>
          <w:vertAlign w:val="superscript"/>
        </w:rPr>
        <w:t>1</w:t>
      </w:r>
      <w:r w:rsidR="00DF6C23" w:rsidRPr="000017A6">
        <w:rPr>
          <w:rFonts w:ascii="Book Antiqua" w:hAnsi="Book Antiqua"/>
          <w:sz w:val="24"/>
          <w:vertAlign w:val="superscript"/>
        </w:rPr>
        <w:t>]</w:t>
      </w:r>
      <w:r w:rsidR="00DF6C23" w:rsidRPr="000017A6">
        <w:rPr>
          <w:rFonts w:ascii="Book Antiqua" w:hAnsi="Book Antiqua"/>
          <w:sz w:val="24"/>
        </w:rPr>
        <w:t xml:space="preserve">. </w:t>
      </w:r>
      <w:r w:rsidR="00AD5BEB" w:rsidRPr="000017A6">
        <w:rPr>
          <w:rFonts w:ascii="Book Antiqua" w:hAnsi="Book Antiqua"/>
          <w:sz w:val="24"/>
        </w:rPr>
        <w:t>The association of IPF</w:t>
      </w:r>
      <w:r w:rsidR="00470557" w:rsidRPr="000017A6">
        <w:rPr>
          <w:rFonts w:ascii="Book Antiqua" w:hAnsi="Book Antiqua"/>
          <w:sz w:val="24"/>
        </w:rPr>
        <w:t xml:space="preserve"> and lung cancer</w:t>
      </w:r>
      <w:r w:rsidR="00AD5BEB" w:rsidRPr="000017A6">
        <w:rPr>
          <w:rFonts w:ascii="Book Antiqua" w:hAnsi="Book Antiqua"/>
          <w:sz w:val="24"/>
        </w:rPr>
        <w:t xml:space="preserve"> is well recognized and</w:t>
      </w:r>
      <w:r w:rsidR="007128C4" w:rsidRPr="000017A6">
        <w:rPr>
          <w:rFonts w:ascii="Book Antiqua" w:eastAsia="UtopiaStd-Regular" w:hAnsi="Book Antiqua"/>
          <w:kern w:val="0"/>
          <w:sz w:val="24"/>
        </w:rPr>
        <w:t xml:space="preserve"> </w:t>
      </w:r>
      <w:r w:rsidR="00470557" w:rsidRPr="000017A6">
        <w:rPr>
          <w:rFonts w:ascii="Book Antiqua" w:hAnsi="Book Antiqua"/>
          <w:sz w:val="24"/>
        </w:rPr>
        <w:t xml:space="preserve">IPF patients have a higher incidence of lung cancer than the general population, </w:t>
      </w:r>
      <w:r w:rsidR="00AD5BEB" w:rsidRPr="000017A6">
        <w:rPr>
          <w:rFonts w:ascii="Book Antiqua" w:hAnsi="Book Antiqua"/>
          <w:sz w:val="24"/>
        </w:rPr>
        <w:t>with relative risks of 7 to 14 being reported</w:t>
      </w:r>
      <w:r w:rsidR="00DF6C23" w:rsidRPr="000017A6">
        <w:rPr>
          <w:rFonts w:ascii="Book Antiqua" w:hAnsi="Book Antiqua"/>
          <w:sz w:val="24"/>
          <w:vertAlign w:val="superscript"/>
        </w:rPr>
        <w:t>[</w:t>
      </w:r>
      <w:r w:rsidR="001A5C07" w:rsidRPr="000017A6">
        <w:rPr>
          <w:rFonts w:ascii="Book Antiqua" w:hAnsi="Book Antiqua"/>
          <w:sz w:val="24"/>
          <w:vertAlign w:val="superscript"/>
        </w:rPr>
        <w:t>2,3</w:t>
      </w:r>
      <w:r w:rsidR="00DF6C23" w:rsidRPr="000017A6">
        <w:rPr>
          <w:rFonts w:ascii="Book Antiqua" w:hAnsi="Book Antiqua"/>
          <w:sz w:val="24"/>
          <w:vertAlign w:val="superscript"/>
        </w:rPr>
        <w:t>]</w:t>
      </w:r>
      <w:r w:rsidR="00DF6C23" w:rsidRPr="000017A6">
        <w:rPr>
          <w:rFonts w:ascii="Book Antiqua" w:hAnsi="Book Antiqua"/>
          <w:sz w:val="24"/>
        </w:rPr>
        <w:t xml:space="preserve">. </w:t>
      </w:r>
      <w:r w:rsidR="00B53647" w:rsidRPr="000017A6">
        <w:rPr>
          <w:rFonts w:ascii="Book Antiqua" w:hAnsi="Book Antiqua"/>
          <w:sz w:val="24"/>
        </w:rPr>
        <w:t>According to r</w:t>
      </w:r>
      <w:r w:rsidR="003005D4" w:rsidRPr="000017A6">
        <w:rPr>
          <w:rFonts w:ascii="Book Antiqua" w:hAnsi="Book Antiqua"/>
          <w:sz w:val="24"/>
        </w:rPr>
        <w:t xml:space="preserve">ecent </w:t>
      </w:r>
      <w:r w:rsidR="00B6099B" w:rsidRPr="000017A6">
        <w:rPr>
          <w:rFonts w:ascii="Book Antiqua" w:hAnsi="Book Antiqua"/>
          <w:sz w:val="24"/>
        </w:rPr>
        <w:t>observation</w:t>
      </w:r>
      <w:r w:rsidR="00B53647" w:rsidRPr="000017A6">
        <w:rPr>
          <w:rFonts w:ascii="Book Antiqua" w:hAnsi="Book Antiqua"/>
          <w:sz w:val="24"/>
        </w:rPr>
        <w:t xml:space="preserve">s, </w:t>
      </w:r>
      <w:r w:rsidR="003005D4" w:rsidRPr="000017A6">
        <w:rPr>
          <w:rFonts w:ascii="Book Antiqua" w:hAnsi="Book Antiqua"/>
          <w:sz w:val="24"/>
        </w:rPr>
        <w:t>acute e</w:t>
      </w:r>
      <w:r w:rsidR="00DC5F38" w:rsidRPr="000017A6">
        <w:rPr>
          <w:rFonts w:ascii="Book Antiqua" w:hAnsi="Book Antiqua"/>
          <w:sz w:val="24"/>
        </w:rPr>
        <w:t>xacerbation</w:t>
      </w:r>
      <w:r w:rsidR="004D4CBD" w:rsidRPr="000017A6">
        <w:rPr>
          <w:rFonts w:ascii="Book Antiqua" w:hAnsi="Book Antiqua"/>
          <w:sz w:val="24"/>
        </w:rPr>
        <w:t xml:space="preserve"> (AE)</w:t>
      </w:r>
      <w:r w:rsidR="00DC5F38" w:rsidRPr="000017A6">
        <w:rPr>
          <w:rFonts w:ascii="Book Antiqua" w:hAnsi="Book Antiqua"/>
          <w:sz w:val="24"/>
        </w:rPr>
        <w:t xml:space="preserve"> of IPF </w:t>
      </w:r>
      <w:r w:rsidR="00C8296A" w:rsidRPr="000017A6">
        <w:rPr>
          <w:rFonts w:ascii="Book Antiqua" w:hAnsi="Book Antiqua"/>
          <w:sz w:val="24"/>
        </w:rPr>
        <w:t xml:space="preserve">has </w:t>
      </w:r>
      <w:r w:rsidR="009D60C5" w:rsidRPr="000017A6">
        <w:rPr>
          <w:rFonts w:ascii="Book Antiqua" w:hAnsi="Book Antiqua"/>
          <w:sz w:val="24"/>
        </w:rPr>
        <w:t xml:space="preserve">increased </w:t>
      </w:r>
      <w:r w:rsidR="00C8296A" w:rsidRPr="000017A6">
        <w:rPr>
          <w:rFonts w:ascii="Book Antiqua" w:hAnsi="Book Antiqua"/>
          <w:sz w:val="24"/>
        </w:rPr>
        <w:t xml:space="preserve">in some patients </w:t>
      </w:r>
      <w:r w:rsidR="009D60C5" w:rsidRPr="000017A6">
        <w:rPr>
          <w:rFonts w:ascii="Book Antiqua" w:hAnsi="Book Antiqua"/>
          <w:sz w:val="24"/>
        </w:rPr>
        <w:t xml:space="preserve">with </w:t>
      </w:r>
      <w:r w:rsidR="00C8296A" w:rsidRPr="000017A6">
        <w:rPr>
          <w:rFonts w:ascii="Book Antiqua" w:hAnsi="Book Antiqua"/>
          <w:sz w:val="24"/>
        </w:rPr>
        <w:t>IPF and</w:t>
      </w:r>
      <w:r w:rsidR="006109D6" w:rsidRPr="000017A6">
        <w:rPr>
          <w:rFonts w:ascii="Book Antiqua" w:hAnsi="Book Antiqua"/>
          <w:sz w:val="24"/>
        </w:rPr>
        <w:t xml:space="preserve"> occurs in approximately 5</w:t>
      </w:r>
      <w:r w:rsidR="00334C5B">
        <w:rPr>
          <w:rFonts w:ascii="Book Antiqua" w:eastAsia="宋体" w:hAnsi="Book Antiqua" w:hint="eastAsia"/>
          <w:sz w:val="24"/>
          <w:lang w:eastAsia="zh-CN"/>
        </w:rPr>
        <w:t>%-</w:t>
      </w:r>
      <w:r w:rsidR="006109D6" w:rsidRPr="000017A6">
        <w:rPr>
          <w:rFonts w:ascii="Book Antiqua" w:hAnsi="Book Antiqua"/>
          <w:sz w:val="24"/>
        </w:rPr>
        <w:t>15</w:t>
      </w:r>
      <w:r w:rsidR="00C8296A" w:rsidRPr="000017A6">
        <w:rPr>
          <w:rFonts w:ascii="Book Antiqua" w:hAnsi="Book Antiqua"/>
          <w:sz w:val="24"/>
        </w:rPr>
        <w:t>% of patients with IPF annually</w:t>
      </w:r>
      <w:r w:rsidR="00DF6C23" w:rsidRPr="000017A6">
        <w:rPr>
          <w:rFonts w:ascii="Book Antiqua" w:hAnsi="Book Antiqua"/>
          <w:sz w:val="24"/>
          <w:vertAlign w:val="superscript"/>
        </w:rPr>
        <w:t>[</w:t>
      </w:r>
      <w:r w:rsidR="00347739" w:rsidRPr="000017A6">
        <w:rPr>
          <w:rFonts w:ascii="Book Antiqua" w:hAnsi="Book Antiqua"/>
          <w:sz w:val="24"/>
          <w:vertAlign w:val="superscript"/>
        </w:rPr>
        <w:t>4</w:t>
      </w:r>
      <w:r w:rsidR="006109D6" w:rsidRPr="000017A6">
        <w:rPr>
          <w:rFonts w:ascii="Book Antiqua" w:hAnsi="Book Antiqua"/>
          <w:sz w:val="24"/>
          <w:vertAlign w:val="superscript"/>
        </w:rPr>
        <w:t>-6</w:t>
      </w:r>
      <w:r w:rsidR="00DF6C23" w:rsidRPr="000017A6">
        <w:rPr>
          <w:rFonts w:ascii="Book Antiqua" w:hAnsi="Book Antiqua"/>
          <w:sz w:val="24"/>
          <w:vertAlign w:val="superscript"/>
        </w:rPr>
        <w:t>]</w:t>
      </w:r>
      <w:r w:rsidR="00DF6C23" w:rsidRPr="000017A6">
        <w:rPr>
          <w:rFonts w:ascii="Book Antiqua" w:hAnsi="Book Antiqua"/>
          <w:sz w:val="24"/>
        </w:rPr>
        <w:t>.</w:t>
      </w:r>
      <w:r w:rsidR="004975EF" w:rsidRPr="000017A6">
        <w:rPr>
          <w:rFonts w:ascii="Book Antiqua" w:hAnsi="Book Antiqua"/>
          <w:sz w:val="24"/>
        </w:rPr>
        <w:t xml:space="preserve"> </w:t>
      </w:r>
      <w:r w:rsidR="004D4CBD" w:rsidRPr="000017A6">
        <w:rPr>
          <w:rFonts w:ascii="Book Antiqua" w:hAnsi="Book Antiqua"/>
          <w:sz w:val="24"/>
        </w:rPr>
        <w:t xml:space="preserve">AE-IPF often results in respiratory failure and </w:t>
      </w:r>
      <w:r w:rsidR="009A4DC0" w:rsidRPr="000017A6">
        <w:rPr>
          <w:rFonts w:ascii="Book Antiqua" w:hAnsi="Book Antiqua"/>
          <w:sz w:val="24"/>
        </w:rPr>
        <w:t xml:space="preserve">has </w:t>
      </w:r>
      <w:r w:rsidR="00A761AC" w:rsidRPr="000017A6">
        <w:rPr>
          <w:rFonts w:ascii="Book Antiqua" w:hAnsi="Book Antiqua"/>
          <w:sz w:val="24"/>
        </w:rPr>
        <w:t>a fatal toxicity</w:t>
      </w:r>
      <w:r w:rsidR="004D4CBD" w:rsidRPr="000017A6">
        <w:rPr>
          <w:rFonts w:ascii="Book Antiqua" w:hAnsi="Book Antiqua"/>
          <w:sz w:val="24"/>
        </w:rPr>
        <w:t xml:space="preserve">. </w:t>
      </w:r>
      <w:r w:rsidR="00D8010C" w:rsidRPr="000017A6">
        <w:rPr>
          <w:rFonts w:ascii="Book Antiqua" w:eastAsia="GulliverRM" w:hAnsi="Book Antiqua"/>
          <w:sz w:val="24"/>
        </w:rPr>
        <w:t>The etiology of AE-IPF is unknown, however</w:t>
      </w:r>
      <w:r w:rsidR="009D60C5" w:rsidRPr="000017A6">
        <w:rPr>
          <w:rFonts w:ascii="Book Antiqua" w:eastAsia="GulliverRM" w:hAnsi="Book Antiqua"/>
          <w:sz w:val="24"/>
        </w:rPr>
        <w:t>,</w:t>
      </w:r>
      <w:r w:rsidR="00D8010C" w:rsidRPr="000017A6">
        <w:rPr>
          <w:rFonts w:ascii="Book Antiqua" w:eastAsia="GulliverRM" w:hAnsi="Book Antiqua"/>
          <w:sz w:val="24"/>
        </w:rPr>
        <w:t xml:space="preserve"> </w:t>
      </w:r>
      <w:r w:rsidR="00DF69F3" w:rsidRPr="000017A6">
        <w:rPr>
          <w:rFonts w:ascii="Book Antiqua" w:eastAsia="GulliverRM" w:hAnsi="Book Antiqua"/>
          <w:sz w:val="24"/>
        </w:rPr>
        <w:t xml:space="preserve">chemotherapy </w:t>
      </w:r>
      <w:r w:rsidR="00D01F16" w:rsidRPr="000017A6">
        <w:rPr>
          <w:rFonts w:ascii="Book Antiqua" w:eastAsia="宋体" w:hAnsi="Book Antiqua"/>
          <w:sz w:val="24"/>
          <w:lang w:eastAsia="zh-CN"/>
        </w:rPr>
        <w:t>(</w:t>
      </w:r>
      <w:r w:rsidR="00D01F16" w:rsidRPr="000017A6">
        <w:rPr>
          <w:rFonts w:ascii="Book Antiqua" w:eastAsia="GulliverRM" w:hAnsi="Book Antiqua"/>
          <w:kern w:val="0"/>
          <w:sz w:val="24"/>
        </w:rPr>
        <w:t>CT</w:t>
      </w:r>
      <w:r w:rsidR="00D01F16" w:rsidRPr="000017A6">
        <w:rPr>
          <w:rFonts w:ascii="Book Antiqua" w:eastAsia="宋体" w:hAnsi="Book Antiqua"/>
          <w:kern w:val="0"/>
          <w:sz w:val="24"/>
          <w:lang w:eastAsia="zh-CN"/>
        </w:rPr>
        <w:t>)</w:t>
      </w:r>
      <w:r w:rsidR="00D01F16" w:rsidRPr="000017A6">
        <w:rPr>
          <w:rFonts w:ascii="Book Antiqua" w:eastAsia="GulliverRM" w:hAnsi="Book Antiqua"/>
          <w:sz w:val="24"/>
        </w:rPr>
        <w:t xml:space="preserve"> </w:t>
      </w:r>
      <w:r w:rsidR="00DF69F3" w:rsidRPr="000017A6">
        <w:rPr>
          <w:rFonts w:ascii="Book Antiqua" w:eastAsia="GulliverRM" w:hAnsi="Book Antiqua"/>
          <w:sz w:val="24"/>
        </w:rPr>
        <w:t>agents</w:t>
      </w:r>
      <w:r w:rsidR="00D8010C" w:rsidRPr="000017A6">
        <w:rPr>
          <w:rFonts w:ascii="Book Antiqua" w:eastAsia="GulliverRM" w:hAnsi="Book Antiqua"/>
          <w:sz w:val="24"/>
        </w:rPr>
        <w:t xml:space="preserve"> </w:t>
      </w:r>
      <w:r w:rsidR="00DF69F3" w:rsidRPr="000017A6">
        <w:rPr>
          <w:rFonts w:ascii="Book Antiqua" w:eastAsia="GulliverRM" w:hAnsi="Book Antiqua"/>
          <w:sz w:val="24"/>
        </w:rPr>
        <w:t>are</w:t>
      </w:r>
      <w:r w:rsidR="00D8010C" w:rsidRPr="000017A6">
        <w:rPr>
          <w:rFonts w:ascii="Book Antiqua" w:eastAsia="GulliverRM" w:hAnsi="Book Antiqua"/>
          <w:sz w:val="24"/>
        </w:rPr>
        <w:t xml:space="preserve"> considered to be </w:t>
      </w:r>
      <w:r w:rsidR="00DF69F3" w:rsidRPr="000017A6">
        <w:rPr>
          <w:rFonts w:ascii="Book Antiqua" w:eastAsia="GulliverRM" w:hAnsi="Book Antiqua"/>
          <w:sz w:val="24"/>
        </w:rPr>
        <w:t xml:space="preserve">one of </w:t>
      </w:r>
      <w:r w:rsidR="00A953EB" w:rsidRPr="000017A6">
        <w:rPr>
          <w:rFonts w:ascii="Book Antiqua" w:eastAsia="GulliverRM" w:hAnsi="Book Antiqua"/>
          <w:sz w:val="24"/>
        </w:rPr>
        <w:t>various factors</w:t>
      </w:r>
      <w:r w:rsidR="00DF69F3" w:rsidRPr="000017A6">
        <w:rPr>
          <w:rFonts w:ascii="Book Antiqua" w:eastAsia="GulliverRM" w:hAnsi="Book Antiqua"/>
          <w:sz w:val="24"/>
        </w:rPr>
        <w:t xml:space="preserve"> associated with </w:t>
      </w:r>
      <w:r w:rsidR="00501691" w:rsidRPr="000017A6">
        <w:rPr>
          <w:rFonts w:ascii="Book Antiqua" w:eastAsia="GulliverRM" w:hAnsi="Book Antiqua"/>
          <w:sz w:val="24"/>
        </w:rPr>
        <w:t>it</w:t>
      </w:r>
      <w:r w:rsidR="00DF69F3" w:rsidRPr="000017A6">
        <w:rPr>
          <w:rFonts w:ascii="Book Antiqua" w:eastAsia="GulliverRM" w:hAnsi="Book Antiqua"/>
          <w:sz w:val="24"/>
        </w:rPr>
        <w:t>.</w:t>
      </w:r>
      <w:r w:rsidR="00A953EB" w:rsidRPr="000017A6">
        <w:rPr>
          <w:rFonts w:ascii="Book Antiqua" w:eastAsia="GulliverRM" w:hAnsi="Book Antiqua"/>
          <w:sz w:val="24"/>
        </w:rPr>
        <w:t xml:space="preserve"> </w:t>
      </w:r>
      <w:r w:rsidR="000C3A8A" w:rsidRPr="000017A6">
        <w:rPr>
          <w:rFonts w:ascii="Book Antiqua" w:eastAsia="MS Mincho" w:hAnsi="Book Antiqua"/>
          <w:sz w:val="24"/>
        </w:rPr>
        <w:t>T</w:t>
      </w:r>
      <w:r w:rsidR="00281B19" w:rsidRPr="000017A6">
        <w:rPr>
          <w:rFonts w:ascii="Book Antiqua" w:eastAsia="MS Mincho" w:hAnsi="Book Antiqua"/>
          <w:sz w:val="24"/>
        </w:rPr>
        <w:t xml:space="preserve">here </w:t>
      </w:r>
      <w:r w:rsidR="00D03B25" w:rsidRPr="000017A6">
        <w:rPr>
          <w:rFonts w:ascii="Book Antiqua" w:eastAsia="TimesLTStd-Roman" w:hAnsi="Book Antiqua"/>
          <w:iCs/>
          <w:kern w:val="0"/>
          <w:sz w:val="24"/>
        </w:rPr>
        <w:t>have been</w:t>
      </w:r>
      <w:r w:rsidR="00B24D8A" w:rsidRPr="000017A6">
        <w:rPr>
          <w:rFonts w:ascii="Book Antiqua" w:eastAsia="GulliverRM" w:hAnsi="Book Antiqua"/>
          <w:sz w:val="24"/>
        </w:rPr>
        <w:t xml:space="preserve"> </w:t>
      </w:r>
      <w:r w:rsidR="00B24D8A" w:rsidRPr="000017A6">
        <w:rPr>
          <w:rFonts w:ascii="Book Antiqua" w:hAnsi="Book Antiqua"/>
          <w:sz w:val="24"/>
        </w:rPr>
        <w:t>only a few retrospective</w:t>
      </w:r>
      <w:r w:rsidR="00B24D8A" w:rsidRPr="000017A6">
        <w:rPr>
          <w:rFonts w:ascii="Book Antiqua" w:eastAsia="GulliverRM" w:hAnsi="Book Antiqua"/>
          <w:sz w:val="24"/>
        </w:rPr>
        <w:t xml:space="preserve"> reports</w:t>
      </w:r>
      <w:r w:rsidR="00281B19" w:rsidRPr="000017A6">
        <w:rPr>
          <w:rFonts w:ascii="Book Antiqua" w:eastAsia="GulliverRM" w:hAnsi="Book Antiqua"/>
          <w:sz w:val="24"/>
        </w:rPr>
        <w:t xml:space="preserve"> </w:t>
      </w:r>
      <w:r w:rsidR="009D60C5" w:rsidRPr="000017A6">
        <w:rPr>
          <w:rFonts w:ascii="Book Antiqua" w:eastAsia="GulliverRM" w:hAnsi="Book Antiqua"/>
          <w:sz w:val="24"/>
        </w:rPr>
        <w:t xml:space="preserve">demonstrating that </w:t>
      </w:r>
      <w:r w:rsidR="00B24D8A" w:rsidRPr="000017A6">
        <w:rPr>
          <w:rFonts w:ascii="Book Antiqua" w:eastAsia="GulliverRM" w:hAnsi="Book Antiqua"/>
          <w:sz w:val="24"/>
        </w:rPr>
        <w:t xml:space="preserve">patients </w:t>
      </w:r>
      <w:r w:rsidR="000C3A8A" w:rsidRPr="000017A6">
        <w:rPr>
          <w:rFonts w:ascii="Book Antiqua" w:eastAsia="MS Mincho" w:hAnsi="Book Antiqua"/>
          <w:sz w:val="24"/>
        </w:rPr>
        <w:t xml:space="preserve">with </w:t>
      </w:r>
      <w:r w:rsidR="000C3A8A" w:rsidRPr="000017A6">
        <w:rPr>
          <w:rFonts w:ascii="Book Antiqua" w:eastAsia="GulliverRM" w:hAnsi="Book Antiqua"/>
          <w:sz w:val="24"/>
        </w:rPr>
        <w:t>lung cancer and IPF</w:t>
      </w:r>
      <w:r w:rsidR="00AD4B0E" w:rsidRPr="000017A6">
        <w:rPr>
          <w:rFonts w:ascii="Book Antiqua" w:eastAsia="GulliverRM" w:hAnsi="Book Antiqua"/>
          <w:sz w:val="24"/>
        </w:rPr>
        <w:t xml:space="preserve"> </w:t>
      </w:r>
      <w:r w:rsidR="00B24D8A" w:rsidRPr="000017A6">
        <w:rPr>
          <w:rFonts w:ascii="Book Antiqua" w:eastAsia="GulliverRM" w:hAnsi="Book Antiqua"/>
          <w:sz w:val="24"/>
        </w:rPr>
        <w:t xml:space="preserve">have a high risk of developing </w:t>
      </w:r>
      <w:r w:rsidR="009D60C5" w:rsidRPr="000017A6">
        <w:rPr>
          <w:rFonts w:ascii="Book Antiqua" w:eastAsia="GulliverRM" w:hAnsi="Book Antiqua"/>
          <w:sz w:val="24"/>
        </w:rPr>
        <w:t xml:space="preserve">AE </w:t>
      </w:r>
      <w:r w:rsidR="00B24D8A" w:rsidRPr="000017A6">
        <w:rPr>
          <w:rFonts w:ascii="Book Antiqua" w:eastAsia="GulliverRM" w:hAnsi="Book Antiqua"/>
          <w:sz w:val="24"/>
        </w:rPr>
        <w:t xml:space="preserve">after </w:t>
      </w:r>
      <w:r w:rsidR="00D01F16" w:rsidRPr="000017A6">
        <w:rPr>
          <w:rFonts w:ascii="Book Antiqua" w:eastAsia="GulliverRM" w:hAnsi="Book Antiqua"/>
          <w:kern w:val="0"/>
          <w:sz w:val="24"/>
        </w:rPr>
        <w:t>CT</w:t>
      </w:r>
      <w:r w:rsidR="00BF15E3" w:rsidRPr="000017A6">
        <w:rPr>
          <w:rFonts w:ascii="Book Antiqua" w:eastAsia="GulliverRM" w:hAnsi="Book Antiqua"/>
          <w:sz w:val="24"/>
        </w:rPr>
        <w:t xml:space="preserve">. </w:t>
      </w:r>
      <w:r w:rsidR="007A2DE0" w:rsidRPr="000017A6">
        <w:rPr>
          <w:rFonts w:ascii="Book Antiqua" w:eastAsia="GulliverRM" w:hAnsi="Book Antiqua"/>
          <w:kern w:val="0"/>
          <w:sz w:val="24"/>
        </w:rPr>
        <w:t xml:space="preserve">However, </w:t>
      </w:r>
      <w:r w:rsidR="009650A1" w:rsidRPr="000017A6">
        <w:rPr>
          <w:rFonts w:ascii="Book Antiqua" w:eastAsia="GulliverRM" w:hAnsi="Book Antiqua"/>
          <w:kern w:val="0"/>
          <w:sz w:val="24"/>
        </w:rPr>
        <w:t>it is un</w:t>
      </w:r>
      <w:r w:rsidR="00E15579" w:rsidRPr="000017A6">
        <w:rPr>
          <w:rFonts w:ascii="Book Antiqua" w:eastAsia="GulliverRM" w:hAnsi="Book Antiqua"/>
          <w:kern w:val="0"/>
          <w:sz w:val="24"/>
        </w:rPr>
        <w:t>known</w:t>
      </w:r>
      <w:r w:rsidR="009650A1" w:rsidRPr="000017A6">
        <w:rPr>
          <w:rFonts w:ascii="Book Antiqua" w:eastAsia="GulliverRM" w:hAnsi="Book Antiqua"/>
          <w:kern w:val="0"/>
          <w:sz w:val="24"/>
        </w:rPr>
        <w:t xml:space="preserve"> how often </w:t>
      </w:r>
      <w:r w:rsidR="00675744" w:rsidRPr="000017A6">
        <w:rPr>
          <w:rFonts w:ascii="Book Antiqua" w:eastAsia="GulliverRM" w:hAnsi="Book Antiqua"/>
          <w:kern w:val="0"/>
          <w:sz w:val="24"/>
        </w:rPr>
        <w:t>AE-IPF</w:t>
      </w:r>
      <w:r w:rsidR="00CE23FD" w:rsidRPr="000017A6">
        <w:rPr>
          <w:rFonts w:ascii="Book Antiqua" w:eastAsia="GulliverRM" w:hAnsi="Book Antiqua"/>
          <w:kern w:val="0"/>
          <w:sz w:val="24"/>
        </w:rPr>
        <w:t xml:space="preserve"> </w:t>
      </w:r>
      <w:r w:rsidR="009650A1" w:rsidRPr="000017A6">
        <w:rPr>
          <w:rFonts w:ascii="Book Antiqua" w:eastAsia="GulliverRM" w:hAnsi="Book Antiqua"/>
          <w:kern w:val="0"/>
          <w:sz w:val="24"/>
        </w:rPr>
        <w:t>happen</w:t>
      </w:r>
      <w:r w:rsidR="00695945" w:rsidRPr="000017A6">
        <w:rPr>
          <w:rFonts w:ascii="Book Antiqua" w:eastAsia="GulliverRM" w:hAnsi="Book Antiqua"/>
          <w:kern w:val="0"/>
          <w:sz w:val="24"/>
        </w:rPr>
        <w:t>s</w:t>
      </w:r>
      <w:r w:rsidR="009650A1" w:rsidRPr="000017A6">
        <w:rPr>
          <w:rFonts w:ascii="Book Antiqua" w:eastAsia="GulliverRM" w:hAnsi="Book Antiqua"/>
          <w:kern w:val="0"/>
          <w:sz w:val="24"/>
        </w:rPr>
        <w:t xml:space="preserve"> </w:t>
      </w:r>
      <w:r w:rsidR="00CE23FD" w:rsidRPr="000017A6">
        <w:rPr>
          <w:rFonts w:ascii="Book Antiqua" w:eastAsia="GulliverRM" w:hAnsi="Book Antiqua"/>
          <w:kern w:val="0"/>
          <w:sz w:val="24"/>
        </w:rPr>
        <w:t>through</w:t>
      </w:r>
      <w:r w:rsidR="00501691" w:rsidRPr="000017A6">
        <w:rPr>
          <w:rFonts w:ascii="Book Antiqua" w:eastAsia="GulliverRM" w:hAnsi="Book Antiqua"/>
          <w:kern w:val="0"/>
          <w:sz w:val="24"/>
        </w:rPr>
        <w:t>out</w:t>
      </w:r>
      <w:r w:rsidR="00CE23FD" w:rsidRPr="000017A6">
        <w:rPr>
          <w:rFonts w:ascii="Book Antiqua" w:eastAsia="GulliverRM" w:hAnsi="Book Antiqua"/>
          <w:kern w:val="0"/>
          <w:sz w:val="24"/>
        </w:rPr>
        <w:t xml:space="preserve"> the natural </w:t>
      </w:r>
      <w:r w:rsidR="00B53647" w:rsidRPr="000017A6">
        <w:rPr>
          <w:rFonts w:ascii="Book Antiqua" w:eastAsia="GulliverRM" w:hAnsi="Book Antiqua"/>
          <w:kern w:val="0"/>
          <w:sz w:val="24"/>
        </w:rPr>
        <w:t xml:space="preserve">course </w:t>
      </w:r>
      <w:r w:rsidR="00CE23FD" w:rsidRPr="000017A6">
        <w:rPr>
          <w:rFonts w:ascii="Book Antiqua" w:eastAsia="GulliverRM" w:hAnsi="Book Antiqua"/>
          <w:kern w:val="0"/>
          <w:sz w:val="24"/>
        </w:rPr>
        <w:t>of IPF with advanced NSCLC</w:t>
      </w:r>
      <w:r w:rsidR="009650A1" w:rsidRPr="000017A6">
        <w:rPr>
          <w:rFonts w:ascii="Book Antiqua" w:eastAsia="GulliverRM" w:hAnsi="Book Antiqua"/>
          <w:kern w:val="0"/>
          <w:sz w:val="24"/>
        </w:rPr>
        <w:t xml:space="preserve"> and how much </w:t>
      </w:r>
      <w:r w:rsidR="00062F91" w:rsidRPr="000017A6">
        <w:rPr>
          <w:rFonts w:ascii="Book Antiqua" w:eastAsia="GulliverRM" w:hAnsi="Book Antiqua"/>
          <w:kern w:val="0"/>
          <w:sz w:val="24"/>
        </w:rPr>
        <w:t xml:space="preserve">the frequency of </w:t>
      </w:r>
      <w:r w:rsidR="00675744" w:rsidRPr="000017A6">
        <w:rPr>
          <w:rFonts w:ascii="Book Antiqua" w:eastAsia="GulliverRM" w:hAnsi="Book Antiqua"/>
          <w:kern w:val="0"/>
          <w:sz w:val="24"/>
        </w:rPr>
        <w:t>AE-IPF</w:t>
      </w:r>
      <w:r w:rsidR="009650A1" w:rsidRPr="000017A6">
        <w:rPr>
          <w:rFonts w:ascii="Book Antiqua" w:eastAsia="GulliverRM" w:hAnsi="Book Antiqua"/>
          <w:kern w:val="0"/>
          <w:sz w:val="24"/>
        </w:rPr>
        <w:t xml:space="preserve"> increase</w:t>
      </w:r>
      <w:r w:rsidR="00695945" w:rsidRPr="000017A6">
        <w:rPr>
          <w:rFonts w:ascii="Book Antiqua" w:eastAsia="GulliverRM" w:hAnsi="Book Antiqua"/>
          <w:kern w:val="0"/>
          <w:sz w:val="24"/>
        </w:rPr>
        <w:t>s</w:t>
      </w:r>
      <w:r w:rsidR="009650A1" w:rsidRPr="000017A6">
        <w:rPr>
          <w:rFonts w:ascii="Book Antiqua" w:eastAsia="GulliverRM" w:hAnsi="Book Antiqua"/>
          <w:kern w:val="0"/>
          <w:sz w:val="24"/>
        </w:rPr>
        <w:t xml:space="preserve"> </w:t>
      </w:r>
      <w:r w:rsidR="009D60C5" w:rsidRPr="000017A6">
        <w:rPr>
          <w:rFonts w:ascii="Book Antiqua" w:eastAsia="GulliverRM" w:hAnsi="Book Antiqua"/>
          <w:kern w:val="0"/>
          <w:sz w:val="24"/>
        </w:rPr>
        <w:t xml:space="preserve">due to </w:t>
      </w:r>
      <w:r w:rsidR="00D01F16" w:rsidRPr="000017A6">
        <w:rPr>
          <w:rFonts w:ascii="Book Antiqua" w:eastAsia="GulliverRM" w:hAnsi="Book Antiqua"/>
          <w:kern w:val="0"/>
          <w:sz w:val="24"/>
        </w:rPr>
        <w:t>CT</w:t>
      </w:r>
      <w:r w:rsidR="00CE23FD" w:rsidRPr="000017A6">
        <w:rPr>
          <w:rFonts w:ascii="Book Antiqua" w:eastAsia="GulliverRM" w:hAnsi="Book Antiqua"/>
          <w:kern w:val="0"/>
          <w:sz w:val="24"/>
        </w:rPr>
        <w:t xml:space="preserve">. </w:t>
      </w:r>
      <w:r w:rsidR="007A2DE0" w:rsidRPr="000017A6">
        <w:rPr>
          <w:rFonts w:ascii="Book Antiqua" w:eastAsia="GulliverRM" w:hAnsi="Book Antiqua"/>
          <w:kern w:val="0"/>
          <w:sz w:val="24"/>
        </w:rPr>
        <w:t xml:space="preserve">Therefore, we conducted a </w:t>
      </w:r>
      <w:r w:rsidR="007A2DE0" w:rsidRPr="000017A6">
        <w:rPr>
          <w:rFonts w:ascii="Book Antiqua" w:eastAsia="GulliverRM" w:hAnsi="Book Antiqua"/>
          <w:kern w:val="0"/>
          <w:sz w:val="24"/>
        </w:rPr>
        <w:lastRenderedPageBreak/>
        <w:t xml:space="preserve">prospective observational study to </w:t>
      </w:r>
      <w:r w:rsidR="00B53647" w:rsidRPr="000017A6">
        <w:rPr>
          <w:rFonts w:ascii="Book Antiqua" w:eastAsia="GulliverRM" w:hAnsi="Book Antiqua"/>
          <w:kern w:val="0"/>
          <w:sz w:val="24"/>
        </w:rPr>
        <w:t>rese</w:t>
      </w:r>
      <w:r w:rsidR="009D07F4" w:rsidRPr="000017A6">
        <w:rPr>
          <w:rFonts w:ascii="Book Antiqua" w:eastAsia="GulliverRM" w:hAnsi="Book Antiqua"/>
          <w:kern w:val="0"/>
          <w:sz w:val="24"/>
        </w:rPr>
        <w:t>a</w:t>
      </w:r>
      <w:r w:rsidR="00B53647" w:rsidRPr="000017A6">
        <w:rPr>
          <w:rFonts w:ascii="Book Antiqua" w:eastAsia="GulliverRM" w:hAnsi="Book Antiqua"/>
          <w:kern w:val="0"/>
          <w:sz w:val="24"/>
        </w:rPr>
        <w:t xml:space="preserve">rch </w:t>
      </w:r>
      <w:r w:rsidR="007A2DE0" w:rsidRPr="000017A6">
        <w:rPr>
          <w:rFonts w:ascii="Book Antiqua" w:eastAsia="GulliverRM" w:hAnsi="Book Antiqua"/>
          <w:kern w:val="0"/>
          <w:sz w:val="24"/>
        </w:rPr>
        <w:t xml:space="preserve">the clinical course of IPF with </w:t>
      </w:r>
      <w:r w:rsidR="00796D33" w:rsidRPr="000017A6">
        <w:rPr>
          <w:rFonts w:ascii="Book Antiqua" w:eastAsia="GulliverRM" w:hAnsi="Book Antiqua"/>
          <w:kern w:val="0"/>
          <w:sz w:val="24"/>
        </w:rPr>
        <w:t xml:space="preserve">advanced </w:t>
      </w:r>
      <w:r w:rsidR="007A2DE0" w:rsidRPr="000017A6">
        <w:rPr>
          <w:rFonts w:ascii="Book Antiqua" w:eastAsia="GulliverRM" w:hAnsi="Book Antiqua"/>
          <w:kern w:val="0"/>
          <w:sz w:val="24"/>
        </w:rPr>
        <w:t xml:space="preserve">NSCLC and the </w:t>
      </w:r>
      <w:r w:rsidR="00B53647" w:rsidRPr="000017A6">
        <w:rPr>
          <w:rFonts w:ascii="Book Antiqua" w:eastAsia="GulliverRM" w:hAnsi="Book Antiqua"/>
          <w:kern w:val="0"/>
          <w:sz w:val="24"/>
        </w:rPr>
        <w:t xml:space="preserve">association </w:t>
      </w:r>
      <w:r w:rsidR="007A2DE0" w:rsidRPr="000017A6">
        <w:rPr>
          <w:rFonts w:ascii="Book Antiqua" w:eastAsia="GulliverRM" w:hAnsi="Book Antiqua"/>
          <w:kern w:val="0"/>
          <w:sz w:val="24"/>
        </w:rPr>
        <w:t xml:space="preserve">between </w:t>
      </w:r>
      <w:r w:rsidR="00675744" w:rsidRPr="000017A6">
        <w:rPr>
          <w:rFonts w:ascii="Book Antiqua" w:eastAsia="GulliverRM" w:hAnsi="Book Antiqua"/>
          <w:kern w:val="0"/>
          <w:sz w:val="24"/>
        </w:rPr>
        <w:t>AE-IPF</w:t>
      </w:r>
      <w:r w:rsidR="007A2DE0" w:rsidRPr="000017A6">
        <w:rPr>
          <w:rFonts w:ascii="Book Antiqua" w:eastAsia="GulliverRM" w:hAnsi="Book Antiqua"/>
          <w:kern w:val="0"/>
          <w:sz w:val="24"/>
        </w:rPr>
        <w:t xml:space="preserve"> and </w:t>
      </w:r>
      <w:r w:rsidR="00D01F16" w:rsidRPr="000017A6">
        <w:rPr>
          <w:rFonts w:ascii="Book Antiqua" w:eastAsia="GulliverRM" w:hAnsi="Book Antiqua"/>
          <w:kern w:val="0"/>
          <w:sz w:val="24"/>
        </w:rPr>
        <w:t>CT</w:t>
      </w:r>
      <w:r w:rsidR="007A2DE0" w:rsidRPr="000017A6">
        <w:rPr>
          <w:rFonts w:ascii="Book Antiqua" w:eastAsia="GulliverRM" w:hAnsi="Book Antiqua"/>
          <w:kern w:val="0"/>
          <w:sz w:val="24"/>
        </w:rPr>
        <w:t>.</w:t>
      </w:r>
    </w:p>
    <w:p w14:paraId="2DCCCDA1" w14:textId="77777777" w:rsidR="00CD776C" w:rsidRPr="000017A6" w:rsidRDefault="00CD776C" w:rsidP="00334C5B">
      <w:pPr>
        <w:autoSpaceDE w:val="0"/>
        <w:autoSpaceDN w:val="0"/>
        <w:adjustRightInd w:val="0"/>
        <w:spacing w:line="360" w:lineRule="auto"/>
        <w:rPr>
          <w:rFonts w:ascii="Book Antiqua" w:eastAsia="GulliverRM" w:hAnsi="Book Antiqua"/>
          <w:kern w:val="0"/>
          <w:sz w:val="24"/>
        </w:rPr>
      </w:pPr>
    </w:p>
    <w:p w14:paraId="24F96B16" w14:textId="77777777" w:rsidR="006A4D59" w:rsidRPr="000017A6" w:rsidRDefault="006A4D59" w:rsidP="00334C5B">
      <w:pPr>
        <w:snapToGrid w:val="0"/>
        <w:spacing w:line="360" w:lineRule="auto"/>
        <w:rPr>
          <w:rFonts w:ascii="Book Antiqua" w:eastAsia="MS Mincho" w:hAnsi="Book Antiqua" w:cs="Book Antiqua"/>
          <w:b/>
          <w:kern w:val="0"/>
          <w:sz w:val="24"/>
        </w:rPr>
      </w:pPr>
      <w:r w:rsidRPr="000017A6">
        <w:rPr>
          <w:rFonts w:ascii="Book Antiqua" w:eastAsia="MS Mincho" w:hAnsi="Book Antiqua" w:cs="Book Antiqua"/>
          <w:b/>
          <w:kern w:val="0"/>
          <w:sz w:val="24"/>
        </w:rPr>
        <w:t>MATERIALS AND METHODS</w:t>
      </w:r>
    </w:p>
    <w:p w14:paraId="0F8DFD6B" w14:textId="6A3CEE1D" w:rsidR="00C53717" w:rsidRPr="000017A6" w:rsidRDefault="00A514A7" w:rsidP="00334C5B">
      <w:pPr>
        <w:snapToGrid w:val="0"/>
        <w:spacing w:line="360" w:lineRule="auto"/>
        <w:rPr>
          <w:rFonts w:ascii="Book Antiqua" w:eastAsia="MS Mincho" w:hAnsi="Book Antiqua"/>
          <w:b/>
          <w:bCs/>
          <w:i/>
          <w:kern w:val="0"/>
          <w:sz w:val="24"/>
        </w:rPr>
      </w:pPr>
      <w:r w:rsidRPr="000017A6">
        <w:rPr>
          <w:rFonts w:ascii="Book Antiqua" w:eastAsia="MS Mincho" w:hAnsi="Book Antiqua"/>
          <w:b/>
          <w:bCs/>
          <w:i/>
          <w:kern w:val="0"/>
          <w:sz w:val="24"/>
        </w:rPr>
        <w:t xml:space="preserve">Patient </w:t>
      </w:r>
      <w:r w:rsidR="00334C5B" w:rsidRPr="000017A6">
        <w:rPr>
          <w:rFonts w:ascii="Book Antiqua" w:eastAsia="MS Mincho" w:hAnsi="Book Antiqua"/>
          <w:b/>
          <w:bCs/>
          <w:i/>
          <w:kern w:val="0"/>
          <w:sz w:val="24"/>
        </w:rPr>
        <w:t>p</w:t>
      </w:r>
      <w:r w:rsidRPr="000017A6">
        <w:rPr>
          <w:rFonts w:ascii="Book Antiqua" w:eastAsia="MS Mincho" w:hAnsi="Book Antiqua"/>
          <w:b/>
          <w:bCs/>
          <w:i/>
          <w:kern w:val="0"/>
          <w:sz w:val="24"/>
        </w:rPr>
        <w:t>opulation</w:t>
      </w:r>
    </w:p>
    <w:p w14:paraId="553F9DDA" w14:textId="339185D2" w:rsidR="00C80A39" w:rsidRPr="000017A6" w:rsidRDefault="0020040C" w:rsidP="00334C5B">
      <w:pPr>
        <w:autoSpaceDE w:val="0"/>
        <w:autoSpaceDN w:val="0"/>
        <w:adjustRightInd w:val="0"/>
        <w:spacing w:line="360" w:lineRule="auto"/>
        <w:rPr>
          <w:rFonts w:ascii="Book Antiqua" w:eastAsia="MS Mincho" w:hAnsi="Book Antiqua"/>
          <w:kern w:val="0"/>
          <w:sz w:val="24"/>
        </w:rPr>
      </w:pPr>
      <w:r w:rsidRPr="000017A6">
        <w:rPr>
          <w:rFonts w:ascii="Book Antiqua" w:eastAsia="MS Mincho" w:hAnsi="Book Antiqua"/>
          <w:kern w:val="0"/>
          <w:sz w:val="24"/>
        </w:rPr>
        <w:t xml:space="preserve">Patients with histologically and/or cytologically </w:t>
      </w:r>
      <w:r w:rsidR="008B6F86" w:rsidRPr="000017A6">
        <w:rPr>
          <w:rFonts w:ascii="Book Antiqua" w:eastAsia="MS Mincho" w:hAnsi="Book Antiqua"/>
          <w:kern w:val="0"/>
          <w:sz w:val="24"/>
        </w:rPr>
        <w:t>con</w:t>
      </w:r>
      <w:r w:rsidR="009E386A" w:rsidRPr="000017A6">
        <w:rPr>
          <w:rFonts w:ascii="Book Antiqua" w:eastAsia="MS Mincho" w:hAnsi="Book Antiqua"/>
          <w:kern w:val="0"/>
          <w:sz w:val="24"/>
        </w:rPr>
        <w:t>firmed</w:t>
      </w:r>
      <w:r w:rsidRPr="000017A6">
        <w:rPr>
          <w:rFonts w:ascii="Book Antiqua" w:eastAsia="MS Mincho" w:hAnsi="Book Antiqua"/>
          <w:kern w:val="0"/>
          <w:sz w:val="24"/>
        </w:rPr>
        <w:t xml:space="preserve"> NSCLC</w:t>
      </w:r>
      <w:r w:rsidR="009E386A" w:rsidRPr="000017A6">
        <w:rPr>
          <w:rFonts w:ascii="Book Antiqua" w:eastAsia="MS Mincho" w:hAnsi="Book Antiqua"/>
          <w:kern w:val="0"/>
          <w:sz w:val="24"/>
        </w:rPr>
        <w:t xml:space="preserve"> and histologically or clinically diagnosed IPF</w:t>
      </w:r>
      <w:r w:rsidRPr="000017A6">
        <w:rPr>
          <w:rFonts w:ascii="Book Antiqua" w:eastAsia="MS Mincho" w:hAnsi="Book Antiqua"/>
          <w:kern w:val="0"/>
          <w:sz w:val="24"/>
        </w:rPr>
        <w:t xml:space="preserve"> were eligible for participation in the study. Each patient had to meet the following criteria: </w:t>
      </w:r>
      <w:r w:rsidR="007E7EC4" w:rsidRPr="000017A6">
        <w:rPr>
          <w:rFonts w:ascii="Book Antiqua" w:eastAsia="MS Mincho" w:hAnsi="Book Antiqua"/>
          <w:kern w:val="0"/>
          <w:sz w:val="24"/>
        </w:rPr>
        <w:t>I</w:t>
      </w:r>
      <w:r w:rsidR="00717FD7" w:rsidRPr="000017A6">
        <w:rPr>
          <w:rFonts w:ascii="Book Antiqua" w:eastAsia="MS Mincho" w:hAnsi="Book Antiqua"/>
          <w:kern w:val="0"/>
          <w:sz w:val="24"/>
        </w:rPr>
        <w:t xml:space="preserve">noperable </w:t>
      </w:r>
      <w:r w:rsidRPr="000017A6">
        <w:rPr>
          <w:rFonts w:ascii="Book Antiqua" w:eastAsia="MS Mincho" w:hAnsi="Book Antiqua"/>
          <w:kern w:val="0"/>
          <w:sz w:val="24"/>
        </w:rPr>
        <w:t xml:space="preserve">clinical stage III or IV, no prior </w:t>
      </w:r>
      <w:r w:rsidR="00D01F16" w:rsidRPr="000017A6">
        <w:rPr>
          <w:rFonts w:ascii="Book Antiqua" w:eastAsia="GulliverRM" w:hAnsi="Book Antiqua"/>
          <w:kern w:val="0"/>
          <w:sz w:val="24"/>
        </w:rPr>
        <w:t>CT</w:t>
      </w:r>
      <w:r w:rsidRPr="000017A6">
        <w:rPr>
          <w:rFonts w:ascii="Book Antiqua" w:eastAsia="MS Mincho" w:hAnsi="Book Antiqua"/>
          <w:kern w:val="0"/>
          <w:sz w:val="24"/>
        </w:rPr>
        <w:t>, and/or radiotherapy for the primary site, age 20</w:t>
      </w:r>
      <w:r w:rsidR="00334C5B">
        <w:rPr>
          <w:rFonts w:ascii="Book Antiqua" w:eastAsia="宋体" w:hAnsi="Book Antiqua" w:hint="eastAsia"/>
          <w:kern w:val="0"/>
          <w:sz w:val="24"/>
          <w:lang w:eastAsia="zh-CN"/>
        </w:rPr>
        <w:t>-</w:t>
      </w:r>
      <w:r w:rsidRPr="000017A6">
        <w:rPr>
          <w:rFonts w:ascii="Book Antiqua" w:eastAsia="MS Mincho" w:hAnsi="Book Antiqua"/>
          <w:kern w:val="0"/>
          <w:sz w:val="24"/>
        </w:rPr>
        <w:t xml:space="preserve">74 years, Eastern Cooperative Oncology Group performance status (PS) of 0 or 1, </w:t>
      </w:r>
      <w:r w:rsidR="009E386A" w:rsidRPr="000017A6">
        <w:rPr>
          <w:rFonts w:ascii="Book Antiqua" w:hAnsi="Book Antiqua"/>
          <w:kern w:val="0"/>
          <w:sz w:val="24"/>
        </w:rPr>
        <w:t>estimated life expectancy &gt; 3 mo</w:t>
      </w:r>
      <w:r w:rsidR="007A18FD" w:rsidRPr="000017A6">
        <w:rPr>
          <w:rFonts w:ascii="Book Antiqua" w:eastAsia="MS Mincho" w:hAnsi="Book Antiqua"/>
          <w:kern w:val="0"/>
          <w:sz w:val="24"/>
        </w:rPr>
        <w:t xml:space="preserve">, </w:t>
      </w:r>
      <w:r w:rsidRPr="000017A6">
        <w:rPr>
          <w:rFonts w:ascii="Book Antiqua" w:eastAsia="MS Mincho" w:hAnsi="Book Antiqua"/>
          <w:kern w:val="0"/>
          <w:sz w:val="24"/>
        </w:rPr>
        <w:t>adequate organ functions</w:t>
      </w:r>
      <w:r w:rsidR="007A18FD" w:rsidRPr="000017A6">
        <w:rPr>
          <w:rFonts w:ascii="Book Antiqua" w:eastAsia="MS Mincho" w:hAnsi="Book Antiqua"/>
          <w:kern w:val="0"/>
          <w:sz w:val="24"/>
        </w:rPr>
        <w:t xml:space="preserve"> and </w:t>
      </w:r>
      <w:r w:rsidRPr="000017A6">
        <w:rPr>
          <w:rFonts w:ascii="Book Antiqua" w:eastAsia="MS Mincho" w:hAnsi="Book Antiqua"/>
          <w:kern w:val="0"/>
          <w:sz w:val="24"/>
        </w:rPr>
        <w:t xml:space="preserve">partial pressure of arterial </w:t>
      </w:r>
      <w:r w:rsidR="00D774AC" w:rsidRPr="000017A6">
        <w:rPr>
          <w:rFonts w:ascii="Book Antiqua" w:eastAsia="MS Mincho" w:hAnsi="Book Antiqua"/>
          <w:kern w:val="0"/>
          <w:sz w:val="24"/>
        </w:rPr>
        <w:t>oxygen (P</w:t>
      </w:r>
      <w:r w:rsidRPr="000017A6">
        <w:rPr>
          <w:rFonts w:ascii="Book Antiqua" w:eastAsia="MS Mincho" w:hAnsi="Book Antiqua"/>
          <w:kern w:val="0"/>
          <w:sz w:val="24"/>
        </w:rPr>
        <w:t>aO</w:t>
      </w:r>
      <w:r w:rsidRPr="00334C5B">
        <w:rPr>
          <w:rFonts w:ascii="Book Antiqua" w:eastAsia="MS Mincho" w:hAnsi="Book Antiqua"/>
          <w:kern w:val="0"/>
          <w:sz w:val="24"/>
          <w:vertAlign w:val="subscript"/>
        </w:rPr>
        <w:t>2</w:t>
      </w:r>
      <w:r w:rsidRPr="000017A6">
        <w:rPr>
          <w:rFonts w:ascii="Book Antiqua" w:eastAsia="MS Mincho" w:hAnsi="Book Antiqua"/>
          <w:kern w:val="0"/>
          <w:sz w:val="24"/>
        </w:rPr>
        <w:t xml:space="preserve">) </w:t>
      </w:r>
      <w:r w:rsidR="007A18FD" w:rsidRPr="000017A6">
        <w:rPr>
          <w:rFonts w:ascii="Book Antiqua" w:eastAsia="AdvPS697C" w:hAnsi="Book Antiqua"/>
          <w:kern w:val="0"/>
          <w:sz w:val="24"/>
        </w:rPr>
        <w:t>&gt;</w:t>
      </w:r>
      <w:r w:rsidR="00435AC2" w:rsidRPr="000017A6">
        <w:rPr>
          <w:rFonts w:ascii="Book Antiqua" w:eastAsia="AdvPS697C" w:hAnsi="Book Antiqua"/>
          <w:kern w:val="0"/>
          <w:sz w:val="24"/>
        </w:rPr>
        <w:t xml:space="preserve"> </w:t>
      </w:r>
      <w:r w:rsidR="007A18FD" w:rsidRPr="000017A6">
        <w:rPr>
          <w:rFonts w:ascii="Book Antiqua" w:eastAsia="MS Mincho" w:hAnsi="Book Antiqua"/>
          <w:kern w:val="0"/>
          <w:sz w:val="24"/>
        </w:rPr>
        <w:t xml:space="preserve">60 </w:t>
      </w:r>
      <w:r w:rsidR="007A18FD" w:rsidRPr="000017A6">
        <w:rPr>
          <w:rFonts w:ascii="Book Antiqua" w:hAnsi="Book Antiqua"/>
          <w:kern w:val="0"/>
          <w:sz w:val="24"/>
        </w:rPr>
        <w:t>mmHg</w:t>
      </w:r>
      <w:r w:rsidR="007A18FD" w:rsidRPr="000017A6">
        <w:rPr>
          <w:rFonts w:ascii="Book Antiqua" w:eastAsia="MS Mincho" w:hAnsi="Book Antiqua"/>
          <w:kern w:val="0"/>
          <w:sz w:val="24"/>
        </w:rPr>
        <w:t>.</w:t>
      </w:r>
      <w:r w:rsidR="00D84F2F" w:rsidRPr="000017A6">
        <w:rPr>
          <w:rFonts w:ascii="Book Antiqua" w:eastAsia="MS Mincho" w:hAnsi="Book Antiqua"/>
          <w:kern w:val="0"/>
          <w:sz w:val="24"/>
        </w:rPr>
        <w:t xml:space="preserve"> </w:t>
      </w:r>
      <w:r w:rsidR="006D3311" w:rsidRPr="000017A6">
        <w:rPr>
          <w:rFonts w:ascii="Book Antiqua" w:eastAsia="MS Mincho" w:hAnsi="Book Antiqua"/>
          <w:kern w:val="0"/>
          <w:sz w:val="24"/>
        </w:rPr>
        <w:t>Main exclusion criteria included active concomitant malignancy,</w:t>
      </w:r>
      <w:r w:rsidR="007A18FD" w:rsidRPr="000017A6">
        <w:rPr>
          <w:rFonts w:ascii="Book Antiqua" w:eastAsia="MS Mincho" w:hAnsi="Book Antiqua"/>
          <w:kern w:val="0"/>
          <w:sz w:val="24"/>
        </w:rPr>
        <w:t xml:space="preserve"> </w:t>
      </w:r>
      <w:r w:rsidR="006D3311" w:rsidRPr="000017A6">
        <w:rPr>
          <w:rFonts w:ascii="Book Antiqua" w:eastAsia="MS Mincho" w:hAnsi="Book Antiqua"/>
          <w:kern w:val="0"/>
          <w:sz w:val="24"/>
        </w:rPr>
        <w:t>symptomatic brain metastasis, heart</w:t>
      </w:r>
      <w:r w:rsidR="007A18FD" w:rsidRPr="000017A6">
        <w:rPr>
          <w:rFonts w:ascii="Book Antiqua" w:eastAsia="MS Mincho" w:hAnsi="Book Antiqua"/>
          <w:kern w:val="0"/>
          <w:sz w:val="24"/>
        </w:rPr>
        <w:t xml:space="preserve"> </w:t>
      </w:r>
      <w:r w:rsidR="006D3311" w:rsidRPr="000017A6">
        <w:rPr>
          <w:rFonts w:ascii="Book Antiqua" w:eastAsia="MS Mincho" w:hAnsi="Book Antiqua"/>
          <w:kern w:val="0"/>
          <w:sz w:val="24"/>
        </w:rPr>
        <w:t>failure, uncontrolled diabetes mellitus, active infection, and a past history of</w:t>
      </w:r>
      <w:r w:rsidR="007A18FD" w:rsidRPr="000017A6">
        <w:rPr>
          <w:rFonts w:ascii="Book Antiqua" w:eastAsia="MS Mincho" w:hAnsi="Book Antiqua"/>
          <w:kern w:val="0"/>
          <w:sz w:val="24"/>
        </w:rPr>
        <w:t xml:space="preserve"> </w:t>
      </w:r>
      <w:r w:rsidR="006D3311" w:rsidRPr="000017A6">
        <w:rPr>
          <w:rFonts w:ascii="Book Antiqua" w:eastAsia="MS Mincho" w:hAnsi="Book Antiqua"/>
          <w:kern w:val="0"/>
          <w:sz w:val="24"/>
        </w:rPr>
        <w:t>drug allergy</w:t>
      </w:r>
      <w:r w:rsidR="007A18FD" w:rsidRPr="000017A6">
        <w:rPr>
          <w:rFonts w:ascii="Book Antiqua" w:eastAsia="MS Mincho" w:hAnsi="Book Antiqua"/>
          <w:kern w:val="0"/>
          <w:sz w:val="24"/>
        </w:rPr>
        <w:t xml:space="preserve"> including hypersensitivity for polyso</w:t>
      </w:r>
      <w:r w:rsidR="00022A56" w:rsidRPr="000017A6">
        <w:rPr>
          <w:rFonts w:ascii="Book Antiqua" w:eastAsia="MS Mincho" w:hAnsi="Book Antiqua"/>
          <w:kern w:val="0"/>
          <w:sz w:val="24"/>
        </w:rPr>
        <w:t>rbate</w:t>
      </w:r>
      <w:r w:rsidR="007A18FD" w:rsidRPr="000017A6">
        <w:rPr>
          <w:rFonts w:ascii="Book Antiqua" w:eastAsia="MS Mincho" w:hAnsi="Book Antiqua"/>
          <w:kern w:val="0"/>
          <w:sz w:val="24"/>
        </w:rPr>
        <w:t xml:space="preserve"> 80. </w:t>
      </w:r>
      <w:r w:rsidR="00435AC2" w:rsidRPr="000017A6">
        <w:rPr>
          <w:rFonts w:ascii="Book Antiqua" w:hAnsi="Book Antiqua"/>
          <w:kern w:val="0"/>
          <w:sz w:val="24"/>
        </w:rPr>
        <w:t xml:space="preserve">The diagnosis </w:t>
      </w:r>
      <w:r w:rsidR="004A2FB1" w:rsidRPr="000017A6">
        <w:rPr>
          <w:rFonts w:ascii="Book Antiqua" w:hAnsi="Book Antiqua"/>
          <w:kern w:val="0"/>
          <w:sz w:val="24"/>
        </w:rPr>
        <w:t xml:space="preserve">of IPF was </w:t>
      </w:r>
      <w:r w:rsidR="00294AA3" w:rsidRPr="000017A6">
        <w:rPr>
          <w:rFonts w:ascii="Book Antiqua" w:hAnsi="Book Antiqua"/>
          <w:kern w:val="0"/>
          <w:sz w:val="24"/>
        </w:rPr>
        <w:t xml:space="preserve">based on </w:t>
      </w:r>
      <w:r w:rsidR="00294AA3" w:rsidRPr="000017A6">
        <w:rPr>
          <w:rFonts w:ascii="Book Antiqua" w:eastAsia="MS Mincho" w:hAnsi="Book Antiqua"/>
          <w:kern w:val="0"/>
          <w:sz w:val="24"/>
        </w:rPr>
        <w:t xml:space="preserve">the histologic appearance of </w:t>
      </w:r>
      <w:r w:rsidR="00294AA3" w:rsidRPr="000017A6">
        <w:rPr>
          <w:rFonts w:ascii="Book Antiqua" w:hAnsi="Book Antiqua"/>
          <w:kern w:val="0"/>
          <w:sz w:val="24"/>
        </w:rPr>
        <w:t>usual interstitial pneumonia (UIP)</w:t>
      </w:r>
      <w:r w:rsidR="00294AA3" w:rsidRPr="000017A6">
        <w:rPr>
          <w:rFonts w:ascii="Book Antiqua" w:eastAsia="MS Mincho" w:hAnsi="Book Antiqua"/>
          <w:kern w:val="0"/>
          <w:sz w:val="24"/>
        </w:rPr>
        <w:t xml:space="preserve"> on surgical lung biopsy</w:t>
      </w:r>
      <w:r w:rsidR="00A43EAA" w:rsidRPr="000017A6">
        <w:rPr>
          <w:rFonts w:ascii="Book Antiqua" w:hAnsi="Book Antiqua"/>
          <w:sz w:val="24"/>
          <w:vertAlign w:val="superscript"/>
        </w:rPr>
        <w:t>[</w:t>
      </w:r>
      <w:r w:rsidR="00A25914" w:rsidRPr="000017A6">
        <w:rPr>
          <w:rFonts w:ascii="Book Antiqua" w:hAnsi="Book Antiqua"/>
          <w:kern w:val="0"/>
          <w:sz w:val="24"/>
          <w:vertAlign w:val="superscript"/>
        </w:rPr>
        <w:t>1</w:t>
      </w:r>
      <w:r w:rsidR="00A43EAA" w:rsidRPr="000017A6">
        <w:rPr>
          <w:rFonts w:ascii="Book Antiqua" w:hAnsi="Book Antiqua"/>
          <w:sz w:val="24"/>
          <w:vertAlign w:val="superscript"/>
        </w:rPr>
        <w:t>]</w:t>
      </w:r>
      <w:r w:rsidR="00294AA3" w:rsidRPr="000017A6">
        <w:rPr>
          <w:rFonts w:ascii="Book Antiqua" w:hAnsi="Book Antiqua"/>
          <w:kern w:val="0"/>
          <w:sz w:val="24"/>
        </w:rPr>
        <w:t>.</w:t>
      </w:r>
      <w:r w:rsidR="00334C5B">
        <w:rPr>
          <w:rFonts w:ascii="Book Antiqua" w:eastAsia="宋体" w:hAnsi="Book Antiqua" w:hint="eastAsia"/>
          <w:kern w:val="0"/>
          <w:sz w:val="24"/>
          <w:lang w:eastAsia="zh-CN"/>
        </w:rPr>
        <w:t xml:space="preserve"> </w:t>
      </w:r>
      <w:r w:rsidR="004A2FB1" w:rsidRPr="000017A6">
        <w:rPr>
          <w:rFonts w:ascii="Book Antiqua" w:hAnsi="Book Antiqua"/>
          <w:kern w:val="0"/>
          <w:sz w:val="24"/>
        </w:rPr>
        <w:t xml:space="preserve">In the absence of </w:t>
      </w:r>
      <w:r w:rsidR="000A5372" w:rsidRPr="000017A6">
        <w:rPr>
          <w:rFonts w:ascii="Book Antiqua" w:eastAsia="MS Mincho" w:hAnsi="Book Antiqua"/>
          <w:kern w:val="0"/>
          <w:sz w:val="24"/>
        </w:rPr>
        <w:t>surgical biopsy</w:t>
      </w:r>
      <w:r w:rsidR="004A2FB1" w:rsidRPr="000017A6">
        <w:rPr>
          <w:rFonts w:ascii="Book Antiqua" w:hAnsi="Book Antiqua"/>
          <w:kern w:val="0"/>
          <w:sz w:val="24"/>
        </w:rPr>
        <w:t xml:space="preserve">, </w:t>
      </w:r>
      <w:r w:rsidR="00435AC2" w:rsidRPr="000017A6">
        <w:rPr>
          <w:rFonts w:ascii="Book Antiqua" w:hAnsi="Book Antiqua"/>
          <w:kern w:val="0"/>
          <w:sz w:val="24"/>
        </w:rPr>
        <w:t xml:space="preserve">the </w:t>
      </w:r>
      <w:r w:rsidR="004A2FB1" w:rsidRPr="000017A6">
        <w:rPr>
          <w:rFonts w:ascii="Book Antiqua" w:hAnsi="Book Antiqua"/>
          <w:kern w:val="0"/>
          <w:sz w:val="24"/>
        </w:rPr>
        <w:t xml:space="preserve">diagnosis of IPF </w:t>
      </w:r>
      <w:r w:rsidR="004A2FB1" w:rsidRPr="000017A6">
        <w:rPr>
          <w:rFonts w:ascii="Book Antiqua" w:hAnsi="Book Antiqua"/>
          <w:kern w:val="0"/>
          <w:sz w:val="24"/>
        </w:rPr>
        <w:lastRenderedPageBreak/>
        <w:t xml:space="preserve">was </w:t>
      </w:r>
      <w:r w:rsidR="008B4B61" w:rsidRPr="000017A6">
        <w:rPr>
          <w:rFonts w:ascii="Book Antiqua" w:hAnsi="Book Antiqua"/>
          <w:kern w:val="0"/>
          <w:sz w:val="24"/>
        </w:rPr>
        <w:t xml:space="preserve">made according to the </w:t>
      </w:r>
      <w:r w:rsidR="008B4B61" w:rsidRPr="000017A6">
        <w:rPr>
          <w:rFonts w:ascii="Book Antiqua" w:eastAsia="MS Mincho" w:hAnsi="Book Antiqua"/>
          <w:kern w:val="0"/>
          <w:sz w:val="24"/>
        </w:rPr>
        <w:t xml:space="preserve">radiologic </w:t>
      </w:r>
      <w:r w:rsidR="008B4B61" w:rsidRPr="000017A6">
        <w:rPr>
          <w:rFonts w:ascii="Book Antiqua" w:eastAsia="MS Mincho" w:hAnsi="Book Antiqua"/>
          <w:bCs/>
          <w:iCs/>
          <w:kern w:val="0"/>
          <w:sz w:val="24"/>
        </w:rPr>
        <w:t xml:space="preserve">pattern </w:t>
      </w:r>
      <w:r w:rsidR="008B4B61" w:rsidRPr="000017A6">
        <w:rPr>
          <w:rFonts w:ascii="Book Antiqua" w:hAnsi="Book Antiqua"/>
          <w:kern w:val="0"/>
          <w:sz w:val="24"/>
        </w:rPr>
        <w:t>on high-resolution computed tomography (HRCT)</w:t>
      </w:r>
      <w:r w:rsidR="00CF17B0" w:rsidRPr="000017A6">
        <w:rPr>
          <w:rFonts w:ascii="Book Antiqua" w:eastAsia="MS Mincho" w:hAnsi="Book Antiqua"/>
          <w:kern w:val="0"/>
          <w:sz w:val="24"/>
        </w:rPr>
        <w:t xml:space="preserve"> such as</w:t>
      </w:r>
      <w:r w:rsidR="008B4B61" w:rsidRPr="000017A6">
        <w:rPr>
          <w:rFonts w:ascii="Book Antiqua" w:eastAsia="MS Mincho" w:hAnsi="Book Antiqua"/>
          <w:kern w:val="0"/>
          <w:sz w:val="24"/>
        </w:rPr>
        <w:t xml:space="preserve"> predominantly peripheral, subpleural, bibasal reticular abnormalities</w:t>
      </w:r>
      <w:r w:rsidR="000E2F2C" w:rsidRPr="000017A6">
        <w:rPr>
          <w:rFonts w:ascii="Book Antiqua" w:eastAsia="MS Mincho" w:hAnsi="Book Antiqua"/>
          <w:kern w:val="0"/>
          <w:sz w:val="24"/>
        </w:rPr>
        <w:t xml:space="preserve"> with </w:t>
      </w:r>
      <w:r w:rsidR="00660CDD" w:rsidRPr="000017A6">
        <w:rPr>
          <w:rFonts w:ascii="Book Antiqua" w:eastAsia="MS Mincho" w:hAnsi="Book Antiqua"/>
          <w:kern w:val="0"/>
          <w:sz w:val="24"/>
        </w:rPr>
        <w:t>honeycomb cysts</w:t>
      </w:r>
      <w:r w:rsidR="004A2FB1" w:rsidRPr="000017A6">
        <w:rPr>
          <w:rFonts w:ascii="Book Antiqua" w:hAnsi="Book Antiqua"/>
          <w:kern w:val="0"/>
          <w:sz w:val="24"/>
        </w:rPr>
        <w:t xml:space="preserve"> and other clinical </w:t>
      </w:r>
      <w:r w:rsidR="007B3EB1" w:rsidRPr="000017A6">
        <w:rPr>
          <w:rFonts w:ascii="Book Antiqua" w:hAnsi="Book Antiqua"/>
          <w:kern w:val="0"/>
          <w:sz w:val="24"/>
        </w:rPr>
        <w:t>data</w:t>
      </w:r>
      <w:r w:rsidR="00660CDD" w:rsidRPr="000017A6">
        <w:rPr>
          <w:rFonts w:ascii="Book Antiqua" w:hAnsi="Book Antiqua"/>
          <w:kern w:val="0"/>
          <w:sz w:val="24"/>
        </w:rPr>
        <w:t>.</w:t>
      </w:r>
      <w:r w:rsidR="00435AC2" w:rsidRPr="000017A6">
        <w:rPr>
          <w:rFonts w:ascii="Book Antiqua" w:hAnsi="Book Antiqua"/>
          <w:kern w:val="0"/>
          <w:sz w:val="24"/>
        </w:rPr>
        <w:t xml:space="preserve"> </w:t>
      </w:r>
      <w:r w:rsidR="00D35489" w:rsidRPr="000017A6">
        <w:rPr>
          <w:rFonts w:ascii="Book Antiqua" w:hAnsi="Book Antiqua"/>
          <w:kern w:val="0"/>
          <w:sz w:val="24"/>
        </w:rPr>
        <w:t>Patients</w:t>
      </w:r>
      <w:r w:rsidR="005777BC" w:rsidRPr="000017A6">
        <w:rPr>
          <w:rFonts w:ascii="Book Antiqua" w:hAnsi="Book Antiqua"/>
          <w:kern w:val="0"/>
          <w:sz w:val="24"/>
        </w:rPr>
        <w:t xml:space="preserve"> with unstable IPF</w:t>
      </w:r>
      <w:r w:rsidR="00D35489" w:rsidRPr="000017A6">
        <w:rPr>
          <w:rFonts w:ascii="Book Antiqua" w:hAnsi="Book Antiqua"/>
          <w:kern w:val="0"/>
          <w:sz w:val="24"/>
        </w:rPr>
        <w:t>,</w:t>
      </w:r>
      <w:r w:rsidR="005777BC" w:rsidRPr="000017A6">
        <w:rPr>
          <w:rFonts w:ascii="Book Antiqua" w:hAnsi="Book Antiqua"/>
          <w:kern w:val="0"/>
          <w:sz w:val="24"/>
        </w:rPr>
        <w:t xml:space="preserve"> </w:t>
      </w:r>
      <w:r w:rsidR="00C53717" w:rsidRPr="000017A6">
        <w:rPr>
          <w:rFonts w:ascii="Book Antiqua" w:hAnsi="Book Antiqua"/>
          <w:kern w:val="0"/>
          <w:sz w:val="24"/>
        </w:rPr>
        <w:t xml:space="preserve">oxygen inhalation or immunosuppressive drugs such as steroids were </w:t>
      </w:r>
      <w:r w:rsidR="00D35489" w:rsidRPr="000017A6">
        <w:rPr>
          <w:rFonts w:ascii="Book Antiqua" w:hAnsi="Book Antiqua"/>
          <w:kern w:val="0"/>
          <w:sz w:val="24"/>
        </w:rPr>
        <w:t>excluded</w:t>
      </w:r>
      <w:r w:rsidR="00C53717" w:rsidRPr="000017A6">
        <w:rPr>
          <w:rFonts w:ascii="Book Antiqua" w:hAnsi="Book Antiqua"/>
          <w:kern w:val="0"/>
          <w:sz w:val="24"/>
        </w:rPr>
        <w:t xml:space="preserve">. </w:t>
      </w:r>
      <w:r w:rsidR="004B6E5E" w:rsidRPr="000017A6">
        <w:rPr>
          <w:rFonts w:ascii="Book Antiqua" w:eastAsia="MS Mincho" w:hAnsi="Book Antiqua"/>
          <w:kern w:val="0"/>
          <w:sz w:val="24"/>
        </w:rPr>
        <w:t xml:space="preserve">Patients who </w:t>
      </w:r>
      <w:r w:rsidR="00022A56" w:rsidRPr="000017A6">
        <w:rPr>
          <w:rFonts w:ascii="Book Antiqua" w:eastAsia="MS Mincho" w:hAnsi="Book Antiqua"/>
          <w:kern w:val="0"/>
          <w:sz w:val="24"/>
        </w:rPr>
        <w:t>did not meet a</w:t>
      </w:r>
      <w:r w:rsidR="004B6E5E" w:rsidRPr="000017A6">
        <w:rPr>
          <w:rFonts w:ascii="Book Antiqua" w:eastAsia="MS Mincho" w:hAnsi="Book Antiqua"/>
          <w:kern w:val="0"/>
          <w:sz w:val="24"/>
        </w:rPr>
        <w:t xml:space="preserve"> </w:t>
      </w:r>
      <w:r w:rsidR="00D84F2F" w:rsidRPr="000017A6">
        <w:rPr>
          <w:rFonts w:ascii="Book Antiqua" w:hAnsi="Book Antiqua"/>
          <w:kern w:val="0"/>
          <w:sz w:val="24"/>
        </w:rPr>
        <w:t xml:space="preserve">% </w:t>
      </w:r>
      <w:r w:rsidR="004B6E5E" w:rsidRPr="000017A6">
        <w:rPr>
          <w:rStyle w:val="st1"/>
          <w:rFonts w:ascii="Book Antiqua" w:hAnsi="Book Antiqua"/>
          <w:bCs/>
          <w:sz w:val="24"/>
        </w:rPr>
        <w:t>vital capacity</w:t>
      </w:r>
      <w:r w:rsidR="004B6E5E" w:rsidRPr="000017A6">
        <w:rPr>
          <w:rFonts w:ascii="Book Antiqua" w:hAnsi="Book Antiqua"/>
          <w:kern w:val="0"/>
          <w:sz w:val="24"/>
        </w:rPr>
        <w:t xml:space="preserve"> </w:t>
      </w:r>
      <w:r w:rsidR="00D84F2F" w:rsidRPr="000017A6">
        <w:rPr>
          <w:rFonts w:ascii="Book Antiqua" w:hAnsi="Book Antiqua"/>
          <w:kern w:val="0"/>
          <w:sz w:val="24"/>
        </w:rPr>
        <w:t>(VC)</w:t>
      </w:r>
      <w:r w:rsidR="004B6E5E" w:rsidRPr="000017A6">
        <w:rPr>
          <w:rFonts w:ascii="Book Antiqua" w:hAnsi="Book Antiqua"/>
          <w:kern w:val="0"/>
          <w:sz w:val="24"/>
        </w:rPr>
        <w:t xml:space="preserve"> </w:t>
      </w:r>
      <w:r w:rsidR="00D84F2F" w:rsidRPr="000017A6">
        <w:rPr>
          <w:rFonts w:ascii="Book Antiqua" w:hAnsi="Book Antiqua"/>
          <w:kern w:val="0"/>
          <w:sz w:val="24"/>
        </w:rPr>
        <w:t>&lt;</w:t>
      </w:r>
      <w:r w:rsidR="004B6E5E" w:rsidRPr="000017A6">
        <w:rPr>
          <w:rFonts w:ascii="Book Antiqua" w:hAnsi="Book Antiqua"/>
          <w:kern w:val="0"/>
          <w:sz w:val="24"/>
        </w:rPr>
        <w:t xml:space="preserve"> </w:t>
      </w:r>
      <w:r w:rsidR="00D84F2F" w:rsidRPr="000017A6">
        <w:rPr>
          <w:rFonts w:ascii="Book Antiqua" w:hAnsi="Book Antiqua"/>
          <w:kern w:val="0"/>
          <w:sz w:val="24"/>
        </w:rPr>
        <w:t>60%</w:t>
      </w:r>
      <w:r w:rsidR="00D774AC" w:rsidRPr="000017A6">
        <w:rPr>
          <w:rFonts w:ascii="Book Antiqua" w:hAnsi="Book Antiqua"/>
          <w:kern w:val="0"/>
          <w:sz w:val="24"/>
        </w:rPr>
        <w:t xml:space="preserve"> of </w:t>
      </w:r>
      <w:r w:rsidR="00022A56" w:rsidRPr="000017A6">
        <w:rPr>
          <w:rFonts w:ascii="Book Antiqua" w:hAnsi="Book Antiqua"/>
          <w:kern w:val="0"/>
          <w:sz w:val="24"/>
        </w:rPr>
        <w:t xml:space="preserve">the </w:t>
      </w:r>
      <w:r w:rsidR="00D774AC" w:rsidRPr="000017A6">
        <w:rPr>
          <w:rFonts w:ascii="Book Antiqua" w:eastAsia="GulliverRM" w:hAnsi="Book Antiqua"/>
          <w:kern w:val="0"/>
          <w:sz w:val="24"/>
        </w:rPr>
        <w:t>predicted value</w:t>
      </w:r>
      <w:r w:rsidR="00D84F2F" w:rsidRPr="000017A6">
        <w:rPr>
          <w:rFonts w:ascii="Book Antiqua" w:hAnsi="Book Antiqua"/>
          <w:kern w:val="0"/>
          <w:sz w:val="24"/>
        </w:rPr>
        <w:t>, %</w:t>
      </w:r>
      <w:r w:rsidR="00D84F2F" w:rsidRPr="000017A6">
        <w:rPr>
          <w:rFonts w:ascii="Book Antiqua" w:hAnsi="Book Antiqua"/>
          <w:sz w:val="24"/>
        </w:rPr>
        <w:t xml:space="preserve"> </w:t>
      </w:r>
      <w:r w:rsidR="00D84F2F" w:rsidRPr="000017A6">
        <w:rPr>
          <w:rStyle w:val="st1"/>
          <w:rFonts w:ascii="Book Antiqua" w:hAnsi="Book Antiqua"/>
          <w:sz w:val="24"/>
        </w:rPr>
        <w:t>diffusing capacity for carbon monoxide</w:t>
      </w:r>
      <w:r w:rsidR="004B6E5E" w:rsidRPr="000017A6">
        <w:rPr>
          <w:rStyle w:val="st1"/>
          <w:rFonts w:ascii="Book Antiqua" w:hAnsi="Book Antiqua"/>
          <w:sz w:val="24"/>
        </w:rPr>
        <w:t xml:space="preserve"> (</w:t>
      </w:r>
      <w:r w:rsidR="00D84F2F" w:rsidRPr="000017A6">
        <w:rPr>
          <w:rFonts w:ascii="Book Antiqua" w:hAnsi="Book Antiqua"/>
          <w:kern w:val="0"/>
          <w:sz w:val="24"/>
        </w:rPr>
        <w:t>DLCO</w:t>
      </w:r>
      <w:r w:rsidR="004B6E5E" w:rsidRPr="000017A6">
        <w:rPr>
          <w:rFonts w:ascii="Book Antiqua" w:hAnsi="Book Antiqua"/>
          <w:kern w:val="0"/>
          <w:sz w:val="24"/>
        </w:rPr>
        <w:t xml:space="preserve">) </w:t>
      </w:r>
      <w:r w:rsidR="00D84F2F" w:rsidRPr="000017A6">
        <w:rPr>
          <w:rFonts w:ascii="Book Antiqua" w:hAnsi="Book Antiqua"/>
          <w:kern w:val="0"/>
          <w:sz w:val="24"/>
        </w:rPr>
        <w:t>&lt;</w:t>
      </w:r>
      <w:r w:rsidR="004B6E5E" w:rsidRPr="000017A6">
        <w:rPr>
          <w:rFonts w:ascii="Book Antiqua" w:hAnsi="Book Antiqua"/>
          <w:kern w:val="0"/>
          <w:sz w:val="24"/>
        </w:rPr>
        <w:t xml:space="preserve"> </w:t>
      </w:r>
      <w:r w:rsidR="00D84F2F" w:rsidRPr="000017A6">
        <w:rPr>
          <w:rFonts w:ascii="Book Antiqua" w:hAnsi="Book Antiqua"/>
          <w:kern w:val="0"/>
          <w:sz w:val="24"/>
        </w:rPr>
        <w:t>40%</w:t>
      </w:r>
      <w:r w:rsidR="00D774AC" w:rsidRPr="000017A6">
        <w:rPr>
          <w:rFonts w:ascii="Book Antiqua" w:hAnsi="Book Antiqua"/>
          <w:kern w:val="0"/>
          <w:sz w:val="24"/>
        </w:rPr>
        <w:t xml:space="preserve"> of </w:t>
      </w:r>
      <w:r w:rsidR="00022A56" w:rsidRPr="000017A6">
        <w:rPr>
          <w:rFonts w:ascii="Book Antiqua" w:hAnsi="Book Antiqua"/>
          <w:kern w:val="0"/>
          <w:sz w:val="24"/>
        </w:rPr>
        <w:t xml:space="preserve">the </w:t>
      </w:r>
      <w:r w:rsidR="00D774AC" w:rsidRPr="000017A6">
        <w:rPr>
          <w:rFonts w:ascii="Book Antiqua" w:eastAsia="GulliverRM" w:hAnsi="Book Antiqua"/>
          <w:kern w:val="0"/>
          <w:sz w:val="24"/>
        </w:rPr>
        <w:t>predicted value</w:t>
      </w:r>
      <w:r w:rsidR="00D84F2F" w:rsidRPr="000017A6">
        <w:rPr>
          <w:rFonts w:ascii="Book Antiqua" w:hAnsi="Book Antiqua"/>
          <w:kern w:val="0"/>
          <w:sz w:val="24"/>
        </w:rPr>
        <w:t xml:space="preserve"> or </w:t>
      </w:r>
      <w:r w:rsidR="00D774AC" w:rsidRPr="000017A6">
        <w:rPr>
          <w:rFonts w:ascii="Book Antiqua" w:eastAsia="GulliverRM" w:hAnsi="Book Antiqua"/>
          <w:kern w:val="0"/>
          <w:sz w:val="24"/>
        </w:rPr>
        <w:t xml:space="preserve">desaturation &lt; 88% during </w:t>
      </w:r>
      <w:r w:rsidR="00022A56" w:rsidRPr="000017A6">
        <w:rPr>
          <w:rFonts w:ascii="Book Antiqua" w:eastAsia="GulliverRM" w:hAnsi="Book Antiqua"/>
          <w:kern w:val="0"/>
          <w:sz w:val="24"/>
        </w:rPr>
        <w:t xml:space="preserve">the </w:t>
      </w:r>
      <w:r w:rsidR="00F27F5C" w:rsidRPr="000017A6">
        <w:rPr>
          <w:rFonts w:ascii="Book Antiqua" w:hAnsi="Book Antiqua"/>
          <w:kern w:val="0"/>
          <w:sz w:val="24"/>
        </w:rPr>
        <w:t>6-min</w:t>
      </w:r>
      <w:r w:rsidR="00D774AC" w:rsidRPr="000017A6">
        <w:rPr>
          <w:rFonts w:ascii="Book Antiqua" w:hAnsi="Book Antiqua"/>
          <w:kern w:val="0"/>
          <w:sz w:val="24"/>
        </w:rPr>
        <w:t xml:space="preserve"> walk test </w:t>
      </w:r>
      <w:r w:rsidR="005F4253" w:rsidRPr="000017A6">
        <w:rPr>
          <w:rFonts w:ascii="Book Antiqua" w:hAnsi="Book Antiqua"/>
          <w:kern w:val="0"/>
          <w:sz w:val="24"/>
        </w:rPr>
        <w:t>(</w:t>
      </w:r>
      <w:r w:rsidR="005F4253" w:rsidRPr="000017A6">
        <w:rPr>
          <w:rFonts w:ascii="Book Antiqua" w:eastAsia="MS Mincho" w:hAnsi="Book Antiqua"/>
          <w:kern w:val="0"/>
          <w:sz w:val="24"/>
        </w:rPr>
        <w:t>6MWT</w:t>
      </w:r>
      <w:r w:rsidR="005F4253" w:rsidRPr="000017A6">
        <w:rPr>
          <w:rFonts w:ascii="Book Antiqua" w:hAnsi="Book Antiqua"/>
          <w:kern w:val="0"/>
          <w:sz w:val="24"/>
        </w:rPr>
        <w:t xml:space="preserve">) </w:t>
      </w:r>
      <w:r w:rsidR="00D84F2F" w:rsidRPr="000017A6">
        <w:rPr>
          <w:rFonts w:ascii="Book Antiqua" w:hAnsi="Book Antiqua"/>
          <w:kern w:val="0"/>
          <w:sz w:val="24"/>
        </w:rPr>
        <w:t>as poor prognostic factors</w:t>
      </w:r>
      <w:r w:rsidR="00DF6C23" w:rsidRPr="000017A6">
        <w:rPr>
          <w:rFonts w:ascii="Book Antiqua" w:hAnsi="Book Antiqua"/>
          <w:sz w:val="24"/>
          <w:vertAlign w:val="superscript"/>
        </w:rPr>
        <w:t>[</w:t>
      </w:r>
      <w:r w:rsidR="00A25914" w:rsidRPr="000017A6">
        <w:rPr>
          <w:rFonts w:ascii="Book Antiqua" w:hAnsi="Book Antiqua"/>
          <w:kern w:val="0"/>
          <w:sz w:val="24"/>
          <w:vertAlign w:val="superscript"/>
        </w:rPr>
        <w:t>7-9</w:t>
      </w:r>
      <w:r w:rsidR="00DF6C23" w:rsidRPr="000017A6">
        <w:rPr>
          <w:rFonts w:ascii="Book Antiqua" w:hAnsi="Book Antiqua"/>
          <w:kern w:val="0"/>
          <w:sz w:val="24"/>
          <w:vertAlign w:val="superscript"/>
        </w:rPr>
        <w:t>]</w:t>
      </w:r>
      <w:r w:rsidR="00A25914" w:rsidRPr="000017A6">
        <w:rPr>
          <w:rFonts w:ascii="Book Antiqua" w:hAnsi="Book Antiqua"/>
          <w:kern w:val="0"/>
          <w:sz w:val="24"/>
        </w:rPr>
        <w:t xml:space="preserve"> </w:t>
      </w:r>
      <w:r w:rsidR="00D84F2F" w:rsidRPr="000017A6">
        <w:rPr>
          <w:rFonts w:ascii="Book Antiqua" w:hAnsi="Book Antiqua"/>
          <w:kern w:val="0"/>
          <w:sz w:val="24"/>
        </w:rPr>
        <w:t>of patients with IPF</w:t>
      </w:r>
      <w:r w:rsidR="00D774AC" w:rsidRPr="000017A6">
        <w:rPr>
          <w:rFonts w:ascii="Book Antiqua" w:hAnsi="Book Antiqua"/>
          <w:kern w:val="0"/>
          <w:sz w:val="24"/>
        </w:rPr>
        <w:t xml:space="preserve"> were included.</w:t>
      </w:r>
      <w:r w:rsidR="005F4253" w:rsidRPr="000017A6">
        <w:rPr>
          <w:rFonts w:ascii="Book Antiqua" w:hAnsi="Book Antiqua"/>
          <w:kern w:val="0"/>
          <w:sz w:val="24"/>
        </w:rPr>
        <w:t xml:space="preserve"> </w:t>
      </w:r>
      <w:r w:rsidR="004A2FB1" w:rsidRPr="000017A6">
        <w:rPr>
          <w:rStyle w:val="st1"/>
          <w:rFonts w:ascii="Book Antiqua" w:hAnsi="Book Antiqua"/>
          <w:sz w:val="24"/>
        </w:rPr>
        <w:t xml:space="preserve">The diagnostic </w:t>
      </w:r>
      <w:r w:rsidR="004A2FB1" w:rsidRPr="000017A6">
        <w:rPr>
          <w:rStyle w:val="st1"/>
          <w:rFonts w:ascii="Book Antiqua" w:hAnsi="Book Antiqua"/>
          <w:bCs/>
          <w:sz w:val="24"/>
        </w:rPr>
        <w:t>criteria</w:t>
      </w:r>
      <w:r w:rsidR="004A2FB1" w:rsidRPr="000017A6">
        <w:rPr>
          <w:rStyle w:val="st1"/>
          <w:rFonts w:ascii="Book Antiqua" w:hAnsi="Book Antiqua"/>
          <w:sz w:val="24"/>
        </w:rPr>
        <w:t xml:space="preserve"> for </w:t>
      </w:r>
      <w:r w:rsidR="00FE1F3E" w:rsidRPr="000017A6">
        <w:rPr>
          <w:rFonts w:ascii="Book Antiqua" w:hAnsi="Book Antiqua"/>
          <w:sz w:val="24"/>
        </w:rPr>
        <w:t>AE-IPF</w:t>
      </w:r>
      <w:r w:rsidR="004A2FB1" w:rsidRPr="000017A6">
        <w:rPr>
          <w:rStyle w:val="st1"/>
          <w:rFonts w:ascii="Book Antiqua" w:hAnsi="Book Antiqua"/>
          <w:sz w:val="24"/>
        </w:rPr>
        <w:t xml:space="preserve"> </w:t>
      </w:r>
      <w:r w:rsidR="00435AC2" w:rsidRPr="000017A6">
        <w:rPr>
          <w:rStyle w:val="st1"/>
          <w:rFonts w:ascii="Book Antiqua" w:hAnsi="Book Antiqua"/>
          <w:sz w:val="24"/>
        </w:rPr>
        <w:t xml:space="preserve">were </w:t>
      </w:r>
      <w:r w:rsidR="00501691" w:rsidRPr="000017A6">
        <w:rPr>
          <w:rStyle w:val="st1"/>
          <w:rFonts w:ascii="Book Antiqua" w:hAnsi="Book Antiqua"/>
          <w:sz w:val="24"/>
        </w:rPr>
        <w:t xml:space="preserve">as </w:t>
      </w:r>
      <w:r w:rsidR="004A2FB1" w:rsidRPr="000017A6">
        <w:rPr>
          <w:rStyle w:val="st1"/>
          <w:rFonts w:ascii="Book Antiqua" w:hAnsi="Book Antiqua"/>
          <w:bCs/>
          <w:sz w:val="24"/>
        </w:rPr>
        <w:t>follow</w:t>
      </w:r>
      <w:r w:rsidR="00501691" w:rsidRPr="000017A6">
        <w:rPr>
          <w:rStyle w:val="st1"/>
          <w:rFonts w:ascii="Book Antiqua" w:hAnsi="Book Antiqua"/>
          <w:bCs/>
          <w:sz w:val="24"/>
        </w:rPr>
        <w:t>s</w:t>
      </w:r>
      <w:r w:rsidR="00DF6C23" w:rsidRPr="000017A6">
        <w:rPr>
          <w:rFonts w:ascii="Book Antiqua" w:hAnsi="Book Antiqua"/>
          <w:sz w:val="24"/>
          <w:vertAlign w:val="superscript"/>
        </w:rPr>
        <w:t>[</w:t>
      </w:r>
      <w:r w:rsidR="00A25914" w:rsidRPr="000017A6">
        <w:rPr>
          <w:rFonts w:ascii="Book Antiqua" w:hAnsi="Book Antiqua"/>
          <w:kern w:val="0"/>
          <w:sz w:val="24"/>
          <w:vertAlign w:val="superscript"/>
        </w:rPr>
        <w:t>10,11</w:t>
      </w:r>
      <w:r w:rsidR="00DF6C23" w:rsidRPr="000017A6">
        <w:rPr>
          <w:rFonts w:ascii="Book Antiqua" w:hAnsi="Book Antiqua"/>
          <w:kern w:val="0"/>
          <w:sz w:val="24"/>
          <w:vertAlign w:val="superscript"/>
        </w:rPr>
        <w:t>]</w:t>
      </w:r>
      <w:r w:rsidR="004A2FB1" w:rsidRPr="000017A6">
        <w:rPr>
          <w:rStyle w:val="st1"/>
          <w:rFonts w:ascii="Book Antiqua" w:hAnsi="Book Antiqua"/>
          <w:sz w:val="24"/>
        </w:rPr>
        <w:t>:</w:t>
      </w:r>
      <w:r w:rsidR="000708CB" w:rsidRPr="000017A6">
        <w:rPr>
          <w:rFonts w:ascii="Book Antiqua" w:hAnsi="Book Antiqua"/>
          <w:kern w:val="0"/>
          <w:sz w:val="24"/>
        </w:rPr>
        <w:t xml:space="preserve"> (1)</w:t>
      </w:r>
      <w:r w:rsidR="000708CB" w:rsidRPr="000017A6">
        <w:rPr>
          <w:rFonts w:ascii="Book Antiqua" w:hAnsi="Book Antiqua"/>
          <w:kern w:val="0"/>
          <w:sz w:val="24"/>
        </w:rPr>
        <w:t xml:space="preserve">　</w:t>
      </w:r>
      <w:r w:rsidR="00C53717" w:rsidRPr="000017A6">
        <w:rPr>
          <w:rFonts w:ascii="Book Antiqua" w:hAnsi="Book Antiqua"/>
          <w:kern w:val="0"/>
          <w:sz w:val="24"/>
        </w:rPr>
        <w:t>exacerbation of dyspnea within 1 mo; (2) newly</w:t>
      </w:r>
      <w:r w:rsidR="00435AC2" w:rsidRPr="000017A6">
        <w:rPr>
          <w:rFonts w:ascii="Book Antiqua" w:hAnsi="Book Antiqua"/>
          <w:kern w:val="0"/>
          <w:sz w:val="24"/>
        </w:rPr>
        <w:t xml:space="preserve"> </w:t>
      </w:r>
      <w:r w:rsidR="00C53717" w:rsidRPr="000017A6">
        <w:rPr>
          <w:rFonts w:ascii="Book Antiqua" w:hAnsi="Book Antiqua"/>
          <w:kern w:val="0"/>
          <w:sz w:val="24"/>
        </w:rPr>
        <w:t xml:space="preserve">developed diffuse pulmonary opacities on chest CT and/or </w:t>
      </w:r>
      <w:r w:rsidR="00022A56" w:rsidRPr="000017A6">
        <w:rPr>
          <w:rFonts w:ascii="Book Antiqua" w:hAnsi="Book Antiqua"/>
          <w:kern w:val="0"/>
          <w:sz w:val="24"/>
        </w:rPr>
        <w:t xml:space="preserve">a </w:t>
      </w:r>
      <w:r w:rsidR="00C53717" w:rsidRPr="000017A6">
        <w:rPr>
          <w:rFonts w:ascii="Book Antiqua" w:hAnsi="Book Antiqua"/>
          <w:kern w:val="0"/>
          <w:sz w:val="24"/>
        </w:rPr>
        <w:t xml:space="preserve">chest X-ray; (3) </w:t>
      </w:r>
      <w:r w:rsidR="003A15C2" w:rsidRPr="000017A6">
        <w:rPr>
          <w:rFonts w:ascii="Book Antiqua" w:hAnsi="Book Antiqua"/>
          <w:kern w:val="0"/>
          <w:sz w:val="24"/>
        </w:rPr>
        <w:t xml:space="preserve">a </w:t>
      </w:r>
      <w:r w:rsidR="00C53717" w:rsidRPr="000017A6">
        <w:rPr>
          <w:rFonts w:ascii="Book Antiqua" w:hAnsi="Book Antiqua"/>
          <w:kern w:val="0"/>
          <w:sz w:val="24"/>
        </w:rPr>
        <w:t xml:space="preserve">decrease in </w:t>
      </w:r>
      <w:r w:rsidR="007A18FD" w:rsidRPr="000017A6">
        <w:rPr>
          <w:rFonts w:ascii="Book Antiqua" w:hAnsi="Book Antiqua"/>
          <w:kern w:val="0"/>
          <w:sz w:val="24"/>
        </w:rPr>
        <w:t>PaO</w:t>
      </w:r>
      <w:r w:rsidR="007A18FD" w:rsidRPr="007E7EC4">
        <w:rPr>
          <w:rFonts w:ascii="Book Antiqua" w:hAnsi="Book Antiqua"/>
          <w:kern w:val="0"/>
          <w:sz w:val="24"/>
          <w:vertAlign w:val="subscript"/>
        </w:rPr>
        <w:t>2</w:t>
      </w:r>
      <w:r w:rsidR="00C53717" w:rsidRPr="000017A6">
        <w:rPr>
          <w:rFonts w:ascii="Book Antiqua" w:hAnsi="Book Antiqua"/>
          <w:kern w:val="0"/>
          <w:sz w:val="24"/>
        </w:rPr>
        <w:t xml:space="preserve"> of more than 10</w:t>
      </w:r>
      <w:r w:rsidR="00435AC2" w:rsidRPr="000017A6">
        <w:rPr>
          <w:rFonts w:ascii="Book Antiqua" w:hAnsi="Book Antiqua"/>
          <w:kern w:val="0"/>
          <w:sz w:val="24"/>
        </w:rPr>
        <w:t xml:space="preserve"> </w:t>
      </w:r>
      <w:r w:rsidR="00C53717" w:rsidRPr="000017A6">
        <w:rPr>
          <w:rFonts w:ascii="Book Antiqua" w:hAnsi="Book Antiqua"/>
          <w:kern w:val="0"/>
          <w:sz w:val="24"/>
        </w:rPr>
        <w:t xml:space="preserve">mmHg under similar conditions; </w:t>
      </w:r>
      <w:r w:rsidR="00435AC2" w:rsidRPr="000017A6">
        <w:rPr>
          <w:rFonts w:ascii="Book Antiqua" w:hAnsi="Book Antiqua"/>
          <w:kern w:val="0"/>
          <w:sz w:val="24"/>
        </w:rPr>
        <w:t xml:space="preserve">and </w:t>
      </w:r>
      <w:r w:rsidR="00C53717" w:rsidRPr="000017A6">
        <w:rPr>
          <w:rFonts w:ascii="Book Antiqua" w:hAnsi="Book Antiqua"/>
          <w:kern w:val="0"/>
          <w:sz w:val="24"/>
        </w:rPr>
        <w:t xml:space="preserve">(4) </w:t>
      </w:r>
      <w:r w:rsidR="001742E4" w:rsidRPr="000017A6">
        <w:rPr>
          <w:rFonts w:ascii="Book Antiqua" w:hAnsi="Book Antiqua"/>
          <w:kern w:val="0"/>
          <w:sz w:val="24"/>
        </w:rPr>
        <w:t xml:space="preserve">the </w:t>
      </w:r>
      <w:r w:rsidR="00C53717" w:rsidRPr="000017A6">
        <w:rPr>
          <w:rFonts w:ascii="Book Antiqua" w:hAnsi="Book Antiqua"/>
          <w:kern w:val="0"/>
          <w:sz w:val="24"/>
        </w:rPr>
        <w:t>absence of heart failure or infectious lung diseases.</w:t>
      </w:r>
      <w:r w:rsidR="000A0323" w:rsidRPr="000017A6">
        <w:rPr>
          <w:rFonts w:ascii="Book Antiqua" w:hAnsi="Book Antiqua"/>
          <w:kern w:val="0"/>
          <w:sz w:val="24"/>
        </w:rPr>
        <w:t xml:space="preserve"> </w:t>
      </w:r>
      <w:r w:rsidR="00BF0D02" w:rsidRPr="000017A6">
        <w:rPr>
          <w:rFonts w:ascii="Book Antiqua" w:hAnsi="Book Antiqua"/>
          <w:kern w:val="0"/>
          <w:sz w:val="24"/>
        </w:rPr>
        <w:t xml:space="preserve">For the purpose of </w:t>
      </w:r>
      <w:r w:rsidR="007B3EB1" w:rsidRPr="000017A6">
        <w:rPr>
          <w:rFonts w:ascii="Book Antiqua" w:hAnsi="Book Antiqua"/>
          <w:kern w:val="0"/>
          <w:sz w:val="24"/>
        </w:rPr>
        <w:t>making the diagnosis of</w:t>
      </w:r>
      <w:r w:rsidR="00BF0D02" w:rsidRPr="000017A6">
        <w:rPr>
          <w:rFonts w:ascii="Book Antiqua" w:hAnsi="Book Antiqua"/>
          <w:kern w:val="0"/>
          <w:sz w:val="24"/>
        </w:rPr>
        <w:t xml:space="preserve"> </w:t>
      </w:r>
      <w:r w:rsidR="00BF0D02" w:rsidRPr="000017A6">
        <w:rPr>
          <w:rFonts w:ascii="Book Antiqua" w:hAnsi="Book Antiqua"/>
          <w:sz w:val="24"/>
        </w:rPr>
        <w:t>AE-IPF</w:t>
      </w:r>
      <w:r w:rsidR="007B3EB1" w:rsidRPr="000017A6">
        <w:rPr>
          <w:rFonts w:ascii="Book Antiqua" w:hAnsi="Book Antiqua"/>
          <w:sz w:val="24"/>
        </w:rPr>
        <w:t xml:space="preserve"> fairly certain</w:t>
      </w:r>
      <w:r w:rsidR="00BF0D02" w:rsidRPr="000017A6">
        <w:rPr>
          <w:rFonts w:ascii="Book Antiqua" w:hAnsi="Book Antiqua"/>
          <w:sz w:val="24"/>
        </w:rPr>
        <w:t>,</w:t>
      </w:r>
      <w:r w:rsidR="00BF0D02" w:rsidRPr="000017A6">
        <w:rPr>
          <w:rFonts w:ascii="Book Antiqua" w:eastAsia="MS Mincho" w:hAnsi="Book Antiqua"/>
          <w:kern w:val="0"/>
          <w:sz w:val="24"/>
        </w:rPr>
        <w:t xml:space="preserve"> w</w:t>
      </w:r>
      <w:r w:rsidR="00751B3E" w:rsidRPr="000017A6">
        <w:rPr>
          <w:rFonts w:ascii="Book Antiqua" w:eastAsia="MS Mincho" w:hAnsi="Book Antiqua"/>
          <w:kern w:val="0"/>
          <w:sz w:val="24"/>
        </w:rPr>
        <w:t xml:space="preserve">e excluded bacterial pneumonia, pulmonary embolism, and heart failure by physical examination, laboratory and culture findings, or echocardiography </w:t>
      </w:r>
      <w:r w:rsidR="003F40A3" w:rsidRPr="000017A6">
        <w:rPr>
          <w:rFonts w:ascii="Book Antiqua" w:eastAsia="MS Mincho" w:hAnsi="Book Antiqua"/>
          <w:kern w:val="0"/>
          <w:sz w:val="24"/>
        </w:rPr>
        <w:t>as necessary</w:t>
      </w:r>
      <w:r w:rsidR="000A0323" w:rsidRPr="000017A6">
        <w:rPr>
          <w:rFonts w:ascii="Book Antiqua" w:eastAsia="GulliverRM" w:hAnsi="Book Antiqua"/>
          <w:kern w:val="0"/>
          <w:sz w:val="24"/>
        </w:rPr>
        <w:t xml:space="preserve">. When </w:t>
      </w:r>
      <w:r w:rsidR="003F40A3" w:rsidRPr="000017A6">
        <w:rPr>
          <w:rFonts w:ascii="Book Antiqua" w:eastAsia="GulliverRM" w:hAnsi="Book Antiqua"/>
          <w:kern w:val="0"/>
          <w:sz w:val="24"/>
        </w:rPr>
        <w:t xml:space="preserve">the diagnosis of </w:t>
      </w:r>
      <w:r w:rsidR="000A0323" w:rsidRPr="000017A6">
        <w:rPr>
          <w:rFonts w:ascii="Book Antiqua" w:eastAsia="GulliverRM" w:hAnsi="Book Antiqua"/>
          <w:kern w:val="0"/>
          <w:sz w:val="24"/>
        </w:rPr>
        <w:t>AE</w:t>
      </w:r>
      <w:r w:rsidR="00AB253D" w:rsidRPr="000017A6">
        <w:rPr>
          <w:rFonts w:ascii="Book Antiqua" w:eastAsia="GulliverRM" w:hAnsi="Book Antiqua"/>
          <w:kern w:val="0"/>
          <w:sz w:val="24"/>
        </w:rPr>
        <w:t>-IPF</w:t>
      </w:r>
      <w:r w:rsidR="000A0323" w:rsidRPr="000017A6">
        <w:rPr>
          <w:rFonts w:ascii="Book Antiqua" w:eastAsia="GulliverRM" w:hAnsi="Book Antiqua"/>
          <w:kern w:val="0"/>
          <w:sz w:val="24"/>
        </w:rPr>
        <w:t xml:space="preserve"> was </w:t>
      </w:r>
      <w:r w:rsidR="003F40A3" w:rsidRPr="000017A6">
        <w:rPr>
          <w:rFonts w:ascii="Book Antiqua" w:eastAsia="GulliverRM" w:hAnsi="Book Antiqua"/>
          <w:kern w:val="0"/>
          <w:sz w:val="24"/>
        </w:rPr>
        <w:t>made</w:t>
      </w:r>
      <w:r w:rsidR="000A0323" w:rsidRPr="000017A6">
        <w:rPr>
          <w:rFonts w:ascii="Book Antiqua" w:eastAsia="GulliverRM" w:hAnsi="Book Antiqua"/>
          <w:kern w:val="0"/>
          <w:sz w:val="24"/>
        </w:rPr>
        <w:t xml:space="preserve">, steroid </w:t>
      </w:r>
      <w:r w:rsidR="00E511FA" w:rsidRPr="000017A6">
        <w:rPr>
          <w:rFonts w:ascii="Book Antiqua" w:eastAsia="GulliverRM" w:hAnsi="Book Antiqua"/>
          <w:kern w:val="0"/>
          <w:sz w:val="24"/>
        </w:rPr>
        <w:t xml:space="preserve">pulse </w:t>
      </w:r>
      <w:r w:rsidR="000A0323" w:rsidRPr="000017A6">
        <w:rPr>
          <w:rFonts w:ascii="Book Antiqua" w:eastAsia="GulliverRM" w:hAnsi="Book Antiqua"/>
          <w:kern w:val="0"/>
          <w:sz w:val="24"/>
        </w:rPr>
        <w:t xml:space="preserve">therapy </w:t>
      </w:r>
      <w:r w:rsidR="000A0323" w:rsidRPr="000017A6">
        <w:rPr>
          <w:rFonts w:ascii="Book Antiqua" w:eastAsia="GulliverRM" w:hAnsi="Book Antiqua"/>
          <w:kern w:val="0"/>
          <w:sz w:val="24"/>
        </w:rPr>
        <w:lastRenderedPageBreak/>
        <w:t xml:space="preserve">and/or sivelestat sodium were </w:t>
      </w:r>
      <w:r w:rsidR="00E511FA" w:rsidRPr="000017A6">
        <w:rPr>
          <w:rFonts w:ascii="Book Antiqua" w:eastAsia="GulliverRM" w:hAnsi="Book Antiqua"/>
          <w:kern w:val="0"/>
          <w:sz w:val="24"/>
        </w:rPr>
        <w:t>actively administered</w:t>
      </w:r>
      <w:r w:rsidR="000A0323" w:rsidRPr="000017A6">
        <w:rPr>
          <w:rFonts w:ascii="Book Antiqua" w:eastAsia="GulliverRM" w:hAnsi="Book Antiqua"/>
          <w:kern w:val="0"/>
          <w:sz w:val="24"/>
        </w:rPr>
        <w:t xml:space="preserve">. </w:t>
      </w:r>
      <w:r w:rsidR="00B86673" w:rsidRPr="000017A6">
        <w:rPr>
          <w:rFonts w:ascii="Book Antiqua" w:eastAsia="GulliverRM" w:hAnsi="Book Antiqua"/>
          <w:kern w:val="0"/>
          <w:sz w:val="24"/>
        </w:rPr>
        <w:t xml:space="preserve">In this study, </w:t>
      </w:r>
      <w:r w:rsidR="000A0323" w:rsidRPr="000017A6">
        <w:rPr>
          <w:rFonts w:ascii="Book Antiqua" w:eastAsia="GulliverRM" w:hAnsi="Book Antiqua"/>
          <w:kern w:val="0"/>
          <w:sz w:val="24"/>
        </w:rPr>
        <w:t xml:space="preserve">AE </w:t>
      </w:r>
      <w:r w:rsidR="00B86673" w:rsidRPr="000017A6">
        <w:rPr>
          <w:rFonts w:ascii="Book Antiqua" w:eastAsia="GulliverRM" w:hAnsi="Book Antiqua"/>
          <w:kern w:val="0"/>
          <w:sz w:val="24"/>
        </w:rPr>
        <w:t xml:space="preserve">related to </w:t>
      </w:r>
      <w:r w:rsidR="00D01F16" w:rsidRPr="000017A6">
        <w:rPr>
          <w:rFonts w:ascii="Book Antiqua" w:eastAsia="GulliverRM" w:hAnsi="Book Antiqua"/>
          <w:kern w:val="0"/>
          <w:sz w:val="24"/>
        </w:rPr>
        <w:t>CT</w:t>
      </w:r>
      <w:r w:rsidR="00B86673" w:rsidRPr="000017A6">
        <w:rPr>
          <w:rFonts w:ascii="Book Antiqua" w:eastAsia="GulliverRM" w:hAnsi="Book Antiqua"/>
          <w:kern w:val="0"/>
          <w:sz w:val="24"/>
        </w:rPr>
        <w:t xml:space="preserve"> was defined as AE </w:t>
      </w:r>
      <w:r w:rsidR="000A0323" w:rsidRPr="000017A6">
        <w:rPr>
          <w:rFonts w:ascii="Book Antiqua" w:eastAsia="GulliverRM" w:hAnsi="Book Antiqua"/>
          <w:kern w:val="0"/>
          <w:sz w:val="24"/>
        </w:rPr>
        <w:t xml:space="preserve">which occurred within </w:t>
      </w:r>
      <w:r w:rsidR="007E26D4" w:rsidRPr="000017A6">
        <w:rPr>
          <w:rFonts w:ascii="Book Antiqua" w:eastAsia="GulliverRM" w:hAnsi="Book Antiqua"/>
          <w:kern w:val="0"/>
          <w:sz w:val="24"/>
        </w:rPr>
        <w:t>three</w:t>
      </w:r>
      <w:r w:rsidR="00B86673" w:rsidRPr="000017A6">
        <w:rPr>
          <w:rFonts w:ascii="Book Antiqua" w:eastAsia="GulliverRM" w:hAnsi="Book Antiqua"/>
          <w:kern w:val="0"/>
          <w:sz w:val="24"/>
        </w:rPr>
        <w:t xml:space="preserve"> month</w:t>
      </w:r>
      <w:r w:rsidR="007E26D4" w:rsidRPr="000017A6">
        <w:rPr>
          <w:rFonts w:ascii="Book Antiqua" w:eastAsia="GulliverRM" w:hAnsi="Book Antiqua"/>
          <w:kern w:val="0"/>
          <w:sz w:val="24"/>
        </w:rPr>
        <w:t>s</w:t>
      </w:r>
      <w:r w:rsidR="000A0323" w:rsidRPr="000017A6">
        <w:rPr>
          <w:rFonts w:ascii="Book Antiqua" w:eastAsia="GulliverRM" w:hAnsi="Book Antiqua"/>
          <w:kern w:val="0"/>
          <w:sz w:val="24"/>
        </w:rPr>
        <w:t xml:space="preserve"> after final </w:t>
      </w:r>
      <w:r w:rsidR="00D01F16" w:rsidRPr="000017A6">
        <w:rPr>
          <w:rFonts w:ascii="Book Antiqua" w:eastAsia="GulliverRM" w:hAnsi="Book Antiqua"/>
          <w:kern w:val="0"/>
          <w:sz w:val="24"/>
        </w:rPr>
        <w:t>CT</w:t>
      </w:r>
      <w:r w:rsidR="007E26D4" w:rsidRPr="000017A6">
        <w:rPr>
          <w:rFonts w:ascii="Book Antiqua" w:eastAsia="GulliverRM" w:hAnsi="Book Antiqua"/>
          <w:kern w:val="0"/>
          <w:sz w:val="24"/>
        </w:rPr>
        <w:t xml:space="preserve">. </w:t>
      </w:r>
      <w:r w:rsidR="005B7FD6" w:rsidRPr="000017A6">
        <w:rPr>
          <w:rFonts w:ascii="Book Antiqua" w:hAnsi="Book Antiqua"/>
          <w:sz w:val="24"/>
        </w:rPr>
        <w:t xml:space="preserve">The diagnosis of IPF and AE-IPF in this study was confirmed </w:t>
      </w:r>
      <w:r w:rsidR="008925B4" w:rsidRPr="000017A6">
        <w:rPr>
          <w:rFonts w:ascii="Book Antiqua" w:eastAsia="MS Mincho" w:hAnsi="Book Antiqua"/>
          <w:kern w:val="0"/>
          <w:sz w:val="24"/>
        </w:rPr>
        <w:t xml:space="preserve">centrally </w:t>
      </w:r>
      <w:r w:rsidR="005B7FD6" w:rsidRPr="000017A6">
        <w:rPr>
          <w:rFonts w:ascii="Book Antiqua" w:hAnsi="Book Antiqua"/>
          <w:sz w:val="24"/>
        </w:rPr>
        <w:t>by</w:t>
      </w:r>
      <w:r w:rsidR="00501691" w:rsidRPr="000017A6">
        <w:rPr>
          <w:rFonts w:ascii="Book Antiqua" w:hAnsi="Book Antiqua"/>
          <w:sz w:val="24"/>
        </w:rPr>
        <w:t xml:space="preserve"> three</w:t>
      </w:r>
      <w:r w:rsidR="005B7FD6" w:rsidRPr="000017A6">
        <w:rPr>
          <w:rFonts w:ascii="Book Antiqua" w:hAnsi="Book Antiqua"/>
          <w:sz w:val="24"/>
        </w:rPr>
        <w:t xml:space="preserve"> </w:t>
      </w:r>
      <w:r w:rsidR="008925B4" w:rsidRPr="000017A6">
        <w:rPr>
          <w:rFonts w:ascii="Book Antiqua" w:hAnsi="Book Antiqua"/>
          <w:sz w:val="24"/>
        </w:rPr>
        <w:t>independent</w:t>
      </w:r>
      <w:r w:rsidR="005B7FD6" w:rsidRPr="000017A6">
        <w:rPr>
          <w:rFonts w:ascii="Book Antiqua" w:hAnsi="Book Antiqua"/>
          <w:sz w:val="24"/>
        </w:rPr>
        <w:t xml:space="preserve"> </w:t>
      </w:r>
      <w:r w:rsidR="00182B6D" w:rsidRPr="000017A6">
        <w:rPr>
          <w:rFonts w:ascii="Book Antiqua" w:hAnsi="Book Antiqua"/>
          <w:sz w:val="24"/>
        </w:rPr>
        <w:t>respirologists</w:t>
      </w:r>
      <w:r w:rsidR="005B7FD6" w:rsidRPr="000017A6">
        <w:rPr>
          <w:rFonts w:ascii="Book Antiqua" w:hAnsi="Book Antiqua"/>
          <w:sz w:val="24"/>
        </w:rPr>
        <w:t>.</w:t>
      </w:r>
    </w:p>
    <w:p w14:paraId="0497A5F1" w14:textId="77777777" w:rsidR="00CE65C0" w:rsidRPr="000017A6" w:rsidRDefault="00CE65C0" w:rsidP="006A6E39">
      <w:pPr>
        <w:autoSpaceDE w:val="0"/>
        <w:autoSpaceDN w:val="0"/>
        <w:adjustRightInd w:val="0"/>
        <w:spacing w:line="360" w:lineRule="auto"/>
        <w:ind w:firstLineChars="100" w:firstLine="240"/>
        <w:rPr>
          <w:rFonts w:ascii="Book Antiqua" w:hAnsi="Book Antiqua"/>
          <w:kern w:val="0"/>
          <w:sz w:val="24"/>
        </w:rPr>
      </w:pPr>
      <w:r w:rsidRPr="000017A6">
        <w:rPr>
          <w:rFonts w:ascii="Book Antiqua" w:hAnsi="Book Antiqua"/>
          <w:sz w:val="24"/>
        </w:rPr>
        <w:t>This study was performed in accordance with the principles of the Declaration of Helsinki and the goo</w:t>
      </w:r>
      <w:r w:rsidR="00745FC4" w:rsidRPr="000017A6">
        <w:rPr>
          <w:rFonts w:ascii="Book Antiqua" w:hAnsi="Book Antiqua"/>
          <w:sz w:val="24"/>
        </w:rPr>
        <w:t>d clinical practice guidelines.</w:t>
      </w:r>
      <w:r w:rsidRPr="000017A6">
        <w:rPr>
          <w:rFonts w:ascii="Book Antiqua" w:hAnsi="Book Antiqua"/>
          <w:sz w:val="24"/>
        </w:rPr>
        <w:t xml:space="preserve"> Written informed consent was obtained from a</w:t>
      </w:r>
      <w:r w:rsidR="008925B4" w:rsidRPr="000017A6">
        <w:rPr>
          <w:rFonts w:ascii="Book Antiqua" w:hAnsi="Book Antiqua"/>
          <w:sz w:val="24"/>
        </w:rPr>
        <w:t>ll patients before study entry.</w:t>
      </w:r>
      <w:r w:rsidRPr="000017A6">
        <w:rPr>
          <w:rFonts w:ascii="Book Antiqua" w:hAnsi="Book Antiqua"/>
          <w:sz w:val="24"/>
        </w:rPr>
        <w:t xml:space="preserve"> </w:t>
      </w:r>
      <w:r w:rsidR="005E4378" w:rsidRPr="000017A6">
        <w:rPr>
          <w:rFonts w:ascii="Book Antiqua" w:hAnsi="Book Antiqua"/>
          <w:sz w:val="24"/>
        </w:rPr>
        <w:t>This study was approved by our institutional review board and t</w:t>
      </w:r>
      <w:r w:rsidRPr="000017A6">
        <w:rPr>
          <w:rFonts w:ascii="Book Antiqua" w:hAnsi="Book Antiqua"/>
          <w:sz w:val="24"/>
        </w:rPr>
        <w:t>rial document approval was obtained from each participating institution.</w:t>
      </w:r>
      <w:r w:rsidR="005E4378" w:rsidRPr="000017A6">
        <w:rPr>
          <w:rFonts w:ascii="Book Antiqua" w:hAnsi="Book Antiqua"/>
          <w:sz w:val="24"/>
        </w:rPr>
        <w:t xml:space="preserve"> </w:t>
      </w:r>
      <w:r w:rsidR="00DB174F" w:rsidRPr="000017A6">
        <w:rPr>
          <w:rFonts w:ascii="Book Antiqua" w:eastAsia="MS Mincho" w:hAnsi="Book Antiqua" w:cs="TimesNewRomanPSMT"/>
          <w:kern w:val="0"/>
          <w:sz w:val="24"/>
        </w:rPr>
        <w:t xml:space="preserve">This study was registered with </w:t>
      </w:r>
      <w:r w:rsidR="00435AC2" w:rsidRPr="000017A6">
        <w:rPr>
          <w:rFonts w:ascii="Book Antiqua" w:eastAsia="MS Mincho" w:hAnsi="Book Antiqua" w:cs="TimesNewRomanPSMT"/>
          <w:kern w:val="0"/>
          <w:sz w:val="24"/>
        </w:rPr>
        <w:t xml:space="preserve">the </w:t>
      </w:r>
      <w:r w:rsidR="00DB174F" w:rsidRPr="000017A6">
        <w:rPr>
          <w:rFonts w:ascii="Book Antiqua" w:eastAsia="MS Mincho" w:hAnsi="Book Antiqua" w:cs="TimesNewRomanPSMT"/>
          <w:kern w:val="0"/>
          <w:sz w:val="24"/>
        </w:rPr>
        <w:t>UMIN Clinical Trials Registry (ID: UMIN000015929).</w:t>
      </w:r>
    </w:p>
    <w:p w14:paraId="48C5B7B0" w14:textId="77777777" w:rsidR="006276B0" w:rsidRPr="000017A6" w:rsidRDefault="006276B0" w:rsidP="00334C5B">
      <w:pPr>
        <w:spacing w:line="360" w:lineRule="auto"/>
        <w:rPr>
          <w:rFonts w:ascii="Book Antiqua" w:eastAsia="GulliverRM" w:hAnsi="Book Antiqua"/>
          <w:kern w:val="0"/>
          <w:sz w:val="24"/>
        </w:rPr>
      </w:pPr>
    </w:p>
    <w:p w14:paraId="6424AA0F" w14:textId="54E8BC26" w:rsidR="006276B0" w:rsidRPr="000017A6" w:rsidRDefault="00A514A7" w:rsidP="00334C5B">
      <w:pPr>
        <w:spacing w:line="360" w:lineRule="auto"/>
        <w:rPr>
          <w:rFonts w:ascii="Book Antiqua" w:eastAsia="GulliverRM" w:hAnsi="Book Antiqua"/>
          <w:b/>
          <w:i/>
          <w:kern w:val="0"/>
          <w:sz w:val="24"/>
        </w:rPr>
      </w:pPr>
      <w:r w:rsidRPr="000017A6">
        <w:rPr>
          <w:rFonts w:ascii="Book Antiqua" w:eastAsia="MS Mincho" w:hAnsi="Book Antiqua"/>
          <w:b/>
          <w:bCs/>
          <w:i/>
          <w:kern w:val="0"/>
          <w:sz w:val="24"/>
        </w:rPr>
        <w:t xml:space="preserve">Treatment </w:t>
      </w:r>
      <w:r w:rsidR="006A6E39" w:rsidRPr="000017A6">
        <w:rPr>
          <w:rFonts w:ascii="Book Antiqua" w:eastAsia="MS Mincho" w:hAnsi="Book Antiqua"/>
          <w:b/>
          <w:bCs/>
          <w:i/>
          <w:kern w:val="0"/>
          <w:sz w:val="24"/>
        </w:rPr>
        <w:t>p</w:t>
      </w:r>
      <w:r w:rsidRPr="000017A6">
        <w:rPr>
          <w:rFonts w:ascii="Book Antiqua" w:eastAsia="MS Mincho" w:hAnsi="Book Antiqua"/>
          <w:b/>
          <w:bCs/>
          <w:i/>
          <w:kern w:val="0"/>
          <w:sz w:val="24"/>
        </w:rPr>
        <w:t>lan</w:t>
      </w:r>
    </w:p>
    <w:p w14:paraId="6D9CFA75" w14:textId="354DE9A2" w:rsidR="00537CF9" w:rsidRPr="000017A6" w:rsidRDefault="009A5FCB" w:rsidP="00334C5B">
      <w:pPr>
        <w:autoSpaceDE w:val="0"/>
        <w:autoSpaceDN w:val="0"/>
        <w:adjustRightInd w:val="0"/>
        <w:spacing w:line="360" w:lineRule="auto"/>
        <w:rPr>
          <w:rFonts w:ascii="Book Antiqua" w:eastAsia="Times-Roman" w:hAnsi="Book Antiqua"/>
          <w:kern w:val="0"/>
          <w:sz w:val="24"/>
        </w:rPr>
      </w:pPr>
      <w:r w:rsidRPr="000017A6">
        <w:rPr>
          <w:rFonts w:ascii="Book Antiqua" w:eastAsia="GulliverRM" w:hAnsi="Book Antiqua"/>
          <w:kern w:val="0"/>
          <w:sz w:val="24"/>
        </w:rPr>
        <w:t xml:space="preserve">Patients were classified into best supportive care (BSC) group or </w:t>
      </w:r>
      <w:r w:rsidR="00D01F16" w:rsidRPr="000017A6">
        <w:rPr>
          <w:rFonts w:ascii="Book Antiqua" w:eastAsia="GulliverRM" w:hAnsi="Book Antiqua"/>
          <w:kern w:val="0"/>
          <w:sz w:val="24"/>
        </w:rPr>
        <w:t>CT</w:t>
      </w:r>
      <w:r w:rsidRPr="000017A6">
        <w:rPr>
          <w:rFonts w:ascii="Book Antiqua" w:eastAsia="GulliverRM" w:hAnsi="Book Antiqua"/>
          <w:kern w:val="0"/>
          <w:sz w:val="24"/>
        </w:rPr>
        <w:t xml:space="preserve"> group based on the patient’s preference. </w:t>
      </w:r>
      <w:r w:rsidR="00810518" w:rsidRPr="000017A6">
        <w:rPr>
          <w:rFonts w:ascii="Book Antiqua" w:eastAsia="GulliverRM" w:hAnsi="Book Antiqua"/>
          <w:kern w:val="0"/>
          <w:sz w:val="24"/>
        </w:rPr>
        <w:t xml:space="preserve">Patients in the </w:t>
      </w:r>
      <w:r w:rsidR="00E511FA" w:rsidRPr="000017A6">
        <w:rPr>
          <w:rFonts w:ascii="Book Antiqua" w:eastAsia="GulliverRM" w:hAnsi="Book Antiqua"/>
          <w:kern w:val="0"/>
          <w:sz w:val="24"/>
        </w:rPr>
        <w:t xml:space="preserve">CT </w:t>
      </w:r>
      <w:r w:rsidR="00810518" w:rsidRPr="000017A6">
        <w:rPr>
          <w:rFonts w:ascii="Book Antiqua" w:eastAsia="GulliverRM" w:hAnsi="Book Antiqua"/>
          <w:kern w:val="0"/>
          <w:sz w:val="24"/>
        </w:rPr>
        <w:t>group received carboplatin (CBDCA) (</w:t>
      </w:r>
      <w:r w:rsidR="00DC7651" w:rsidRPr="000017A6">
        <w:rPr>
          <w:rFonts w:ascii="Book Antiqua" w:eastAsia="GulliverRM" w:hAnsi="Book Antiqua"/>
          <w:kern w:val="0"/>
          <w:sz w:val="24"/>
        </w:rPr>
        <w:t>AUC</w:t>
      </w:r>
      <w:r w:rsidR="00810518" w:rsidRPr="000017A6">
        <w:rPr>
          <w:rFonts w:ascii="Book Antiqua" w:eastAsia="GulliverRM" w:hAnsi="Book Antiqua"/>
          <w:kern w:val="0"/>
          <w:sz w:val="24"/>
        </w:rPr>
        <w:t xml:space="preserve"> 5-6) </w:t>
      </w:r>
      <w:r w:rsidR="00E76746" w:rsidRPr="000017A6">
        <w:rPr>
          <w:rFonts w:ascii="Book Antiqua" w:eastAsia="GulliverRM" w:hAnsi="Book Antiqua"/>
          <w:kern w:val="0"/>
          <w:sz w:val="24"/>
        </w:rPr>
        <w:t>plus</w:t>
      </w:r>
      <w:r w:rsidR="00810518" w:rsidRPr="000017A6">
        <w:rPr>
          <w:rFonts w:ascii="Book Antiqua" w:eastAsia="GulliverRM" w:hAnsi="Book Antiqua"/>
          <w:kern w:val="0"/>
          <w:sz w:val="24"/>
        </w:rPr>
        <w:t xml:space="preserve"> paclitaxel (PTX) (175-200 mg/m</w:t>
      </w:r>
      <w:r w:rsidR="00810518" w:rsidRPr="006A6E39">
        <w:rPr>
          <w:rFonts w:ascii="Book Antiqua" w:eastAsia="GulliverRM" w:hAnsi="Book Antiqua"/>
          <w:kern w:val="0"/>
          <w:sz w:val="24"/>
          <w:vertAlign w:val="superscript"/>
        </w:rPr>
        <w:t>2</w:t>
      </w:r>
      <w:r w:rsidR="006A6E39">
        <w:rPr>
          <w:rFonts w:ascii="Book Antiqua" w:eastAsia="GulliverRM" w:hAnsi="Book Antiqua"/>
          <w:kern w:val="0"/>
          <w:sz w:val="24"/>
        </w:rPr>
        <w:t>) every 3 wk</w:t>
      </w:r>
      <w:r w:rsidR="00810518" w:rsidRPr="000017A6">
        <w:rPr>
          <w:rFonts w:ascii="Book Antiqua" w:eastAsia="GulliverRM" w:hAnsi="Book Antiqua"/>
          <w:kern w:val="0"/>
          <w:sz w:val="24"/>
        </w:rPr>
        <w:t xml:space="preserve"> </w:t>
      </w:r>
      <w:r w:rsidR="000E4897" w:rsidRPr="000017A6">
        <w:rPr>
          <w:rFonts w:ascii="Book Antiqua" w:eastAsia="OTNEJMQuadraat" w:hAnsi="Book Antiqua"/>
          <w:kern w:val="0"/>
          <w:sz w:val="24"/>
        </w:rPr>
        <w:t>up to</w:t>
      </w:r>
      <w:r w:rsidR="00810518" w:rsidRPr="000017A6">
        <w:rPr>
          <w:rFonts w:ascii="Book Antiqua" w:eastAsia="OTNEJMQuadraat" w:hAnsi="Book Antiqua"/>
          <w:kern w:val="0"/>
          <w:sz w:val="24"/>
        </w:rPr>
        <w:t xml:space="preserve"> </w:t>
      </w:r>
      <w:r w:rsidR="000E4897" w:rsidRPr="000017A6">
        <w:rPr>
          <w:rFonts w:ascii="Book Antiqua" w:eastAsia="OTNEJMQuadraat" w:hAnsi="Book Antiqua"/>
          <w:kern w:val="0"/>
          <w:sz w:val="24"/>
        </w:rPr>
        <w:t xml:space="preserve">6 </w:t>
      </w:r>
      <w:r w:rsidR="00810518" w:rsidRPr="000017A6">
        <w:rPr>
          <w:rFonts w:ascii="Book Antiqua" w:eastAsia="OTNEJMQuadraat" w:hAnsi="Book Antiqua"/>
          <w:kern w:val="0"/>
          <w:sz w:val="24"/>
        </w:rPr>
        <w:t>cycles</w:t>
      </w:r>
      <w:r w:rsidR="00DC7651" w:rsidRPr="000017A6">
        <w:rPr>
          <w:rFonts w:ascii="Book Antiqua" w:eastAsia="GulliverRM" w:hAnsi="Book Antiqua"/>
          <w:kern w:val="0"/>
          <w:sz w:val="24"/>
        </w:rPr>
        <w:t xml:space="preserve"> as first-line therapy</w:t>
      </w:r>
      <w:r w:rsidR="00810518" w:rsidRPr="000017A6">
        <w:rPr>
          <w:rFonts w:ascii="Book Antiqua" w:eastAsia="OTNEJMQuadraat" w:hAnsi="Book Antiqua"/>
          <w:kern w:val="0"/>
          <w:sz w:val="24"/>
        </w:rPr>
        <w:t xml:space="preserve"> unless there was </w:t>
      </w:r>
      <w:r w:rsidR="000E4897" w:rsidRPr="000017A6">
        <w:rPr>
          <w:rFonts w:ascii="Book Antiqua" w:eastAsia="OTNEJMQuadraat" w:hAnsi="Book Antiqua"/>
          <w:kern w:val="0"/>
          <w:sz w:val="24"/>
        </w:rPr>
        <w:t>a</w:t>
      </w:r>
      <w:r w:rsidR="00810518" w:rsidRPr="000017A6">
        <w:rPr>
          <w:rFonts w:ascii="Book Antiqua" w:eastAsia="OTNEJMQuadraat" w:hAnsi="Book Antiqua"/>
          <w:kern w:val="0"/>
          <w:sz w:val="24"/>
        </w:rPr>
        <w:t xml:space="preserve"> </w:t>
      </w:r>
      <w:r w:rsidR="00AD44B7" w:rsidRPr="000017A6">
        <w:rPr>
          <w:rFonts w:ascii="Book Antiqua" w:eastAsia="Times-Roman" w:hAnsi="Book Antiqua"/>
          <w:kern w:val="0"/>
          <w:sz w:val="24"/>
        </w:rPr>
        <w:t xml:space="preserve">progression of the disease, an </w:t>
      </w:r>
      <w:r w:rsidR="00AD44B7" w:rsidRPr="000017A6">
        <w:rPr>
          <w:rFonts w:ascii="Book Antiqua" w:eastAsia="Times-Roman" w:hAnsi="Book Antiqua"/>
          <w:kern w:val="0"/>
          <w:sz w:val="24"/>
        </w:rPr>
        <w:lastRenderedPageBreak/>
        <w:t>appearance of intolerable toxicity, or a withdrawal of consent.</w:t>
      </w:r>
      <w:r w:rsidR="00810518" w:rsidRPr="000017A6">
        <w:rPr>
          <w:rFonts w:ascii="Book Antiqua" w:eastAsia="GulliverRM" w:hAnsi="Book Antiqua"/>
          <w:kern w:val="0"/>
          <w:sz w:val="24"/>
        </w:rPr>
        <w:t xml:space="preserve"> </w:t>
      </w:r>
      <w:r w:rsidR="00D72C01" w:rsidRPr="000017A6">
        <w:rPr>
          <w:rFonts w:ascii="Book Antiqua" w:eastAsia="GulliverRM" w:hAnsi="Book Antiqua"/>
          <w:kern w:val="0"/>
          <w:sz w:val="24"/>
        </w:rPr>
        <w:t>Diphenhydramine, a histamine H2 receptor antagonist and dexamethasone</w:t>
      </w:r>
      <w:r w:rsidR="00810518" w:rsidRPr="000017A6">
        <w:rPr>
          <w:rFonts w:ascii="Book Antiqua" w:eastAsia="GulliverRM" w:hAnsi="Book Antiqua"/>
          <w:kern w:val="0"/>
          <w:sz w:val="24"/>
        </w:rPr>
        <w:t xml:space="preserve"> were administered </w:t>
      </w:r>
      <w:r w:rsidR="00D72C01" w:rsidRPr="000017A6">
        <w:rPr>
          <w:rFonts w:ascii="Book Antiqua" w:eastAsia="GulliverRM" w:hAnsi="Book Antiqua"/>
          <w:kern w:val="0"/>
          <w:sz w:val="24"/>
        </w:rPr>
        <w:t xml:space="preserve">to patients in the CT group </w:t>
      </w:r>
      <w:r w:rsidR="00810518" w:rsidRPr="000017A6">
        <w:rPr>
          <w:rFonts w:ascii="Book Antiqua" w:hAnsi="Book Antiqua"/>
          <w:sz w:val="24"/>
        </w:rPr>
        <w:t>as premedication for prophylaxis of hypersensitivity reactions to PTX.</w:t>
      </w:r>
      <w:r w:rsidR="00155DFE" w:rsidRPr="000017A6">
        <w:rPr>
          <w:rFonts w:ascii="Book Antiqua" w:eastAsia="GulliverRM" w:hAnsi="Book Antiqua"/>
          <w:kern w:val="0"/>
          <w:sz w:val="24"/>
        </w:rPr>
        <w:t xml:space="preserve"> </w:t>
      </w:r>
      <w:r w:rsidR="009664DD" w:rsidRPr="000017A6">
        <w:rPr>
          <w:rFonts w:ascii="Book Antiqua" w:eastAsia="GulliverRM" w:hAnsi="Book Antiqua"/>
          <w:kern w:val="0"/>
          <w:sz w:val="24"/>
        </w:rPr>
        <w:t xml:space="preserve">No prophylaxis with granulocyte colony-stimulating factors </w:t>
      </w:r>
      <w:r w:rsidR="009272D7" w:rsidRPr="000017A6">
        <w:rPr>
          <w:rFonts w:ascii="Book Antiqua" w:eastAsia="GulliverRM" w:hAnsi="Book Antiqua"/>
          <w:kern w:val="0"/>
          <w:sz w:val="24"/>
        </w:rPr>
        <w:t xml:space="preserve">(G-CSF) </w:t>
      </w:r>
      <w:r w:rsidR="009664DD" w:rsidRPr="000017A6">
        <w:rPr>
          <w:rFonts w:ascii="Book Antiqua" w:eastAsia="GulliverRM" w:hAnsi="Book Antiqua"/>
          <w:kern w:val="0"/>
          <w:sz w:val="24"/>
        </w:rPr>
        <w:t>was designed.</w:t>
      </w:r>
    </w:p>
    <w:p w14:paraId="3A4141C1" w14:textId="2FDA1161" w:rsidR="000C6C68" w:rsidRPr="000017A6" w:rsidRDefault="00501691" w:rsidP="006A6E39">
      <w:pPr>
        <w:autoSpaceDE w:val="0"/>
        <w:autoSpaceDN w:val="0"/>
        <w:adjustRightInd w:val="0"/>
        <w:spacing w:line="360" w:lineRule="auto"/>
        <w:ind w:firstLineChars="100" w:firstLine="240"/>
        <w:rPr>
          <w:rFonts w:ascii="Book Antiqua" w:eastAsia="GulliverRM" w:hAnsi="Book Antiqua"/>
          <w:kern w:val="0"/>
          <w:sz w:val="24"/>
          <w:shd w:val="pct15" w:color="auto" w:fill="FFFFFF"/>
        </w:rPr>
      </w:pPr>
      <w:r w:rsidRPr="000017A6">
        <w:rPr>
          <w:rFonts w:ascii="Book Antiqua" w:eastAsia="GulliverRM" w:hAnsi="Book Antiqua"/>
          <w:kern w:val="0"/>
          <w:sz w:val="24"/>
        </w:rPr>
        <w:t>The i</w:t>
      </w:r>
      <w:r w:rsidR="00C51B15" w:rsidRPr="000017A6">
        <w:rPr>
          <w:rFonts w:ascii="Book Antiqua" w:eastAsia="GulliverRM" w:hAnsi="Book Antiqua"/>
          <w:kern w:val="0"/>
          <w:sz w:val="24"/>
        </w:rPr>
        <w:t xml:space="preserve">ncidence of AE-IPF as the clinical course of IPF with advanced NSCLC was examined </w:t>
      </w:r>
      <w:r w:rsidR="008925B4" w:rsidRPr="000017A6">
        <w:rPr>
          <w:rFonts w:ascii="Book Antiqua" w:eastAsia="GulliverRM" w:hAnsi="Book Antiqua"/>
          <w:kern w:val="0"/>
          <w:sz w:val="24"/>
        </w:rPr>
        <w:t>in each group</w:t>
      </w:r>
      <w:r w:rsidR="00C51B15" w:rsidRPr="000017A6">
        <w:rPr>
          <w:rFonts w:ascii="Book Antiqua" w:eastAsia="GulliverRM" w:hAnsi="Book Antiqua"/>
          <w:kern w:val="0"/>
          <w:sz w:val="24"/>
        </w:rPr>
        <w:t xml:space="preserve">. </w:t>
      </w:r>
      <w:r w:rsidR="0075557B" w:rsidRPr="000017A6">
        <w:rPr>
          <w:rFonts w:ascii="Book Antiqua" w:eastAsia="GulliverRM" w:hAnsi="Book Antiqua"/>
          <w:kern w:val="0"/>
          <w:sz w:val="24"/>
        </w:rPr>
        <w:t xml:space="preserve">Regarding </w:t>
      </w:r>
      <w:r w:rsidR="00D61845" w:rsidRPr="000017A6">
        <w:rPr>
          <w:rFonts w:ascii="Book Antiqua" w:eastAsia="GulliverRM" w:hAnsi="Book Antiqua"/>
          <w:kern w:val="0"/>
          <w:sz w:val="24"/>
        </w:rPr>
        <w:t xml:space="preserve">first-line </w:t>
      </w:r>
      <w:r w:rsidR="00D01F16" w:rsidRPr="000017A6">
        <w:rPr>
          <w:rFonts w:ascii="Book Antiqua" w:eastAsia="GulliverRM" w:hAnsi="Book Antiqua"/>
          <w:kern w:val="0"/>
          <w:sz w:val="24"/>
        </w:rPr>
        <w:t>CT</w:t>
      </w:r>
      <w:r w:rsidR="00307CB3" w:rsidRPr="000017A6">
        <w:rPr>
          <w:rFonts w:ascii="Book Antiqua" w:eastAsia="GulliverRM" w:hAnsi="Book Antiqua"/>
          <w:kern w:val="0"/>
          <w:sz w:val="24"/>
        </w:rPr>
        <w:t xml:space="preserve"> (CBDCA</w:t>
      </w:r>
      <w:r w:rsidR="00E76746" w:rsidRPr="000017A6">
        <w:rPr>
          <w:rFonts w:ascii="Book Antiqua" w:eastAsia="GulliverRM" w:hAnsi="Book Antiqua"/>
          <w:kern w:val="0"/>
          <w:sz w:val="24"/>
        </w:rPr>
        <w:t xml:space="preserve"> plus </w:t>
      </w:r>
      <w:r w:rsidR="003E44A8" w:rsidRPr="000017A6">
        <w:rPr>
          <w:rFonts w:ascii="Book Antiqua" w:eastAsia="GulliverRM" w:hAnsi="Book Antiqua"/>
          <w:kern w:val="0"/>
          <w:sz w:val="24"/>
        </w:rPr>
        <w:t>PTX</w:t>
      </w:r>
      <w:r w:rsidR="00307CB3" w:rsidRPr="000017A6">
        <w:rPr>
          <w:rFonts w:ascii="Book Antiqua" w:eastAsia="GulliverRM" w:hAnsi="Book Antiqua"/>
          <w:kern w:val="0"/>
          <w:sz w:val="24"/>
        </w:rPr>
        <w:t>)</w:t>
      </w:r>
      <w:r w:rsidR="00D61845" w:rsidRPr="000017A6">
        <w:rPr>
          <w:rFonts w:ascii="Book Antiqua" w:eastAsia="GulliverRM" w:hAnsi="Book Antiqua"/>
          <w:kern w:val="0"/>
          <w:sz w:val="24"/>
        </w:rPr>
        <w:t xml:space="preserve"> defined by the protocol, </w:t>
      </w:r>
      <w:r w:rsidR="006F4264" w:rsidRPr="000017A6">
        <w:rPr>
          <w:rFonts w:ascii="Book Antiqua" w:eastAsia="OTNEJMQuadraat" w:hAnsi="Book Antiqua"/>
          <w:kern w:val="0"/>
          <w:sz w:val="24"/>
        </w:rPr>
        <w:t xml:space="preserve">the objective response rate (ORR) </w:t>
      </w:r>
      <w:r w:rsidR="00C906BF" w:rsidRPr="000017A6">
        <w:rPr>
          <w:rFonts w:ascii="Book Antiqua" w:eastAsia="GulliverRM" w:hAnsi="Book Antiqua"/>
          <w:kern w:val="0"/>
          <w:sz w:val="24"/>
        </w:rPr>
        <w:t>were evaluated</w:t>
      </w:r>
      <w:r w:rsidR="00C906BF" w:rsidRPr="000017A6">
        <w:rPr>
          <w:rFonts w:ascii="Book Antiqua" w:eastAsia="OTNEJMQuadraat" w:hAnsi="Book Antiqua"/>
          <w:kern w:val="0"/>
          <w:sz w:val="24"/>
        </w:rPr>
        <w:t xml:space="preserve"> using </w:t>
      </w:r>
      <w:r w:rsidR="00C906BF" w:rsidRPr="000017A6">
        <w:rPr>
          <w:rFonts w:ascii="Book Antiqua" w:eastAsia="GulliverRM" w:hAnsi="Book Antiqua"/>
          <w:kern w:val="0"/>
          <w:sz w:val="24"/>
        </w:rPr>
        <w:t>the Response Evaluation Criteria in Solid Tumors (RECIST) guidelines</w:t>
      </w:r>
      <w:r w:rsidR="00C906BF" w:rsidRPr="000017A6">
        <w:rPr>
          <w:rFonts w:ascii="Book Antiqua" w:hAnsi="Book Antiqua"/>
          <w:sz w:val="24"/>
          <w:vertAlign w:val="superscript"/>
        </w:rPr>
        <w:t>[</w:t>
      </w:r>
      <w:r w:rsidR="00C906BF" w:rsidRPr="000017A6">
        <w:rPr>
          <w:rFonts w:ascii="Book Antiqua" w:eastAsia="GulliverRM" w:hAnsi="Book Antiqua"/>
          <w:kern w:val="0"/>
          <w:sz w:val="24"/>
          <w:vertAlign w:val="superscript"/>
        </w:rPr>
        <w:t xml:space="preserve">12] </w:t>
      </w:r>
      <w:r w:rsidR="00C906BF" w:rsidRPr="000017A6">
        <w:rPr>
          <w:rFonts w:ascii="Book Antiqua" w:eastAsia="OTNEJMQuadraat" w:hAnsi="Book Antiqua"/>
          <w:kern w:val="0"/>
          <w:sz w:val="24"/>
        </w:rPr>
        <w:t xml:space="preserve">and </w:t>
      </w:r>
      <w:r w:rsidR="006F4264" w:rsidRPr="000017A6">
        <w:rPr>
          <w:rFonts w:ascii="Book Antiqua" w:eastAsia="OTNEJMQuadraat" w:hAnsi="Book Antiqua"/>
          <w:kern w:val="0"/>
          <w:sz w:val="24"/>
        </w:rPr>
        <w:t>the toxicit</w:t>
      </w:r>
      <w:r w:rsidR="00306B1B" w:rsidRPr="000017A6">
        <w:rPr>
          <w:rFonts w:ascii="Book Antiqua" w:eastAsia="OTNEJMQuadraat" w:hAnsi="Book Antiqua"/>
          <w:kern w:val="0"/>
          <w:sz w:val="24"/>
        </w:rPr>
        <w:t>y</w:t>
      </w:r>
      <w:r w:rsidR="00C906BF" w:rsidRPr="000017A6">
        <w:rPr>
          <w:rFonts w:ascii="Book Antiqua" w:eastAsia="OTNEJMQuadraat" w:hAnsi="Book Antiqua"/>
          <w:kern w:val="0"/>
          <w:sz w:val="24"/>
        </w:rPr>
        <w:t xml:space="preserve"> w</w:t>
      </w:r>
      <w:r w:rsidR="00306B1B" w:rsidRPr="000017A6">
        <w:rPr>
          <w:rFonts w:ascii="Book Antiqua" w:eastAsia="OTNEJMQuadraat" w:hAnsi="Book Antiqua"/>
          <w:kern w:val="0"/>
          <w:sz w:val="24"/>
        </w:rPr>
        <w:t xml:space="preserve">as </w:t>
      </w:r>
      <w:r w:rsidR="006F4264" w:rsidRPr="000017A6">
        <w:rPr>
          <w:rFonts w:ascii="Book Antiqua" w:eastAsia="OTNEJMQuadraat" w:hAnsi="Book Antiqua"/>
          <w:kern w:val="0"/>
          <w:sz w:val="24"/>
        </w:rPr>
        <w:t xml:space="preserve">assessed </w:t>
      </w:r>
      <w:r w:rsidR="00C906BF" w:rsidRPr="000017A6">
        <w:rPr>
          <w:rFonts w:ascii="Book Antiqua" w:eastAsia="OTNEJMQuadraat" w:hAnsi="Book Antiqua"/>
          <w:kern w:val="0"/>
          <w:sz w:val="24"/>
        </w:rPr>
        <w:t>according to</w:t>
      </w:r>
      <w:r w:rsidR="00C906BF" w:rsidRPr="000017A6">
        <w:rPr>
          <w:rFonts w:ascii="Book Antiqua" w:eastAsia="GulliverRM" w:hAnsi="Book Antiqua"/>
          <w:kern w:val="0"/>
          <w:sz w:val="24"/>
        </w:rPr>
        <w:t xml:space="preserve"> the National Cancer Institute Common Toxicity Criteria Version 3.0.</w:t>
      </w:r>
      <w:r w:rsidR="00306B1B" w:rsidRPr="000017A6">
        <w:rPr>
          <w:rFonts w:ascii="Book Antiqua" w:eastAsia="GulliverRM" w:hAnsi="Book Antiqua"/>
          <w:kern w:val="0"/>
          <w:sz w:val="24"/>
        </w:rPr>
        <w:t xml:space="preserve"> </w:t>
      </w:r>
      <w:r w:rsidR="00C51B15" w:rsidRPr="000017A6">
        <w:rPr>
          <w:rFonts w:ascii="Book Antiqua" w:eastAsia="GulliverRM" w:hAnsi="Book Antiqua"/>
          <w:kern w:val="0"/>
          <w:sz w:val="24"/>
        </w:rPr>
        <w:t xml:space="preserve">Second-line or later </w:t>
      </w:r>
      <w:r w:rsidR="00D01F16" w:rsidRPr="000017A6">
        <w:rPr>
          <w:rFonts w:ascii="Book Antiqua" w:eastAsia="GulliverRM" w:hAnsi="Book Antiqua"/>
          <w:kern w:val="0"/>
          <w:sz w:val="24"/>
        </w:rPr>
        <w:t>CT</w:t>
      </w:r>
      <w:r w:rsidR="00BD4450" w:rsidRPr="000017A6">
        <w:rPr>
          <w:rFonts w:ascii="Book Antiqua" w:eastAsia="GulliverRM" w:hAnsi="Book Antiqua"/>
          <w:kern w:val="0"/>
          <w:sz w:val="24"/>
        </w:rPr>
        <w:t xml:space="preserve"> </w:t>
      </w:r>
      <w:r w:rsidR="008B6F86" w:rsidRPr="000017A6">
        <w:rPr>
          <w:rFonts w:ascii="Book Antiqua" w:eastAsia="Times" w:hAnsi="Book Antiqua"/>
          <w:kern w:val="0"/>
          <w:sz w:val="24"/>
        </w:rPr>
        <w:t>was not defined</w:t>
      </w:r>
      <w:r w:rsidR="00BD4450" w:rsidRPr="000017A6">
        <w:rPr>
          <w:rFonts w:ascii="Book Antiqua" w:eastAsia="Times" w:hAnsi="Book Antiqua"/>
          <w:kern w:val="0"/>
          <w:sz w:val="24"/>
        </w:rPr>
        <w:t xml:space="preserve"> by the protocol</w:t>
      </w:r>
      <w:r w:rsidR="00136259" w:rsidRPr="000017A6">
        <w:rPr>
          <w:rFonts w:ascii="Book Antiqua" w:eastAsia="Times" w:hAnsi="Book Antiqua"/>
          <w:kern w:val="0"/>
          <w:sz w:val="24"/>
        </w:rPr>
        <w:t>,</w:t>
      </w:r>
      <w:r w:rsidR="00BD4450" w:rsidRPr="000017A6">
        <w:rPr>
          <w:rFonts w:ascii="Book Antiqua" w:eastAsia="Times" w:hAnsi="Book Antiqua"/>
          <w:kern w:val="0"/>
          <w:sz w:val="24"/>
        </w:rPr>
        <w:t xml:space="preserve"> </w:t>
      </w:r>
      <w:r w:rsidR="00136259" w:rsidRPr="000017A6">
        <w:rPr>
          <w:rFonts w:ascii="Book Antiqua" w:eastAsia="Times" w:hAnsi="Book Antiqua"/>
          <w:kern w:val="0"/>
          <w:sz w:val="24"/>
        </w:rPr>
        <w:t xml:space="preserve">however, </w:t>
      </w:r>
      <w:r w:rsidR="00CF7B02" w:rsidRPr="000017A6">
        <w:rPr>
          <w:rFonts w:ascii="Book Antiqua" w:eastAsia="Times" w:hAnsi="Book Antiqua"/>
          <w:kern w:val="0"/>
          <w:sz w:val="24"/>
        </w:rPr>
        <w:t xml:space="preserve">the incidence of AE-IPF for each </w:t>
      </w:r>
      <w:r w:rsidR="00D01F16" w:rsidRPr="000017A6">
        <w:rPr>
          <w:rFonts w:ascii="Book Antiqua" w:eastAsia="GulliverRM" w:hAnsi="Book Antiqua"/>
          <w:kern w:val="0"/>
          <w:sz w:val="24"/>
        </w:rPr>
        <w:t>CT</w:t>
      </w:r>
      <w:r w:rsidR="00BD4450" w:rsidRPr="000017A6">
        <w:rPr>
          <w:rFonts w:ascii="Book Antiqua" w:eastAsia="Times" w:hAnsi="Book Antiqua"/>
          <w:kern w:val="0"/>
          <w:sz w:val="24"/>
        </w:rPr>
        <w:t xml:space="preserve"> was recorded.</w:t>
      </w:r>
      <w:r w:rsidR="005111F0" w:rsidRPr="000017A6">
        <w:rPr>
          <w:rFonts w:ascii="Book Antiqua" w:eastAsia="GulliverRM" w:hAnsi="Book Antiqua"/>
          <w:kern w:val="0"/>
          <w:sz w:val="24"/>
        </w:rPr>
        <w:t xml:space="preserve"> </w:t>
      </w:r>
      <w:r w:rsidR="00ED157D" w:rsidRPr="000017A6">
        <w:rPr>
          <w:rFonts w:ascii="Book Antiqua" w:eastAsia="MS Mincho" w:hAnsi="Book Antiqua"/>
          <w:kern w:val="0"/>
          <w:sz w:val="24"/>
        </w:rPr>
        <w:t xml:space="preserve">To </w:t>
      </w:r>
      <w:r w:rsidR="005111F0" w:rsidRPr="000017A6">
        <w:rPr>
          <w:rFonts w:ascii="Book Antiqua" w:eastAsia="MS Mincho" w:hAnsi="Book Antiqua"/>
          <w:kern w:val="0"/>
          <w:sz w:val="24"/>
        </w:rPr>
        <w:t>evaluate</w:t>
      </w:r>
      <w:r w:rsidR="00D45D3D" w:rsidRPr="000017A6">
        <w:rPr>
          <w:rFonts w:ascii="Book Antiqua" w:eastAsia="MS Mincho" w:hAnsi="Book Antiqua"/>
          <w:kern w:val="0"/>
          <w:sz w:val="24"/>
        </w:rPr>
        <w:t xml:space="preserve"> </w:t>
      </w:r>
      <w:r w:rsidR="005111F0" w:rsidRPr="000017A6">
        <w:rPr>
          <w:rFonts w:ascii="Book Antiqua" w:eastAsia="MS Mincho" w:hAnsi="Book Antiqua"/>
          <w:kern w:val="0"/>
          <w:sz w:val="24"/>
        </w:rPr>
        <w:t xml:space="preserve">AE-IPF, </w:t>
      </w:r>
      <w:r w:rsidRPr="000017A6">
        <w:rPr>
          <w:rFonts w:ascii="Book Antiqua" w:eastAsia="MS Mincho" w:hAnsi="Book Antiqua"/>
          <w:kern w:val="0"/>
          <w:sz w:val="24"/>
        </w:rPr>
        <w:t xml:space="preserve">a </w:t>
      </w:r>
      <w:r w:rsidR="005111F0" w:rsidRPr="000017A6">
        <w:rPr>
          <w:rFonts w:ascii="Book Antiqua" w:eastAsia="MS Mincho" w:hAnsi="Book Antiqua"/>
          <w:kern w:val="0"/>
          <w:sz w:val="24"/>
        </w:rPr>
        <w:t xml:space="preserve">HRCT scan was performed at least every 2 mo. </w:t>
      </w:r>
      <w:r w:rsidR="00714251" w:rsidRPr="000017A6">
        <w:rPr>
          <w:rFonts w:ascii="Book Antiqua" w:eastAsia="MS Mincho" w:hAnsi="Book Antiqua"/>
          <w:kern w:val="0"/>
          <w:sz w:val="24"/>
        </w:rPr>
        <w:t>The r</w:t>
      </w:r>
      <w:r w:rsidR="000C6C68" w:rsidRPr="000017A6">
        <w:rPr>
          <w:rFonts w:ascii="Book Antiqua" w:eastAsia="MS Mincho" w:hAnsi="Book Antiqua"/>
          <w:kern w:val="0"/>
          <w:sz w:val="24"/>
        </w:rPr>
        <w:t xml:space="preserve">elationship between AE-IPF and </w:t>
      </w:r>
      <w:r w:rsidR="00136259" w:rsidRPr="000017A6">
        <w:rPr>
          <w:rFonts w:ascii="Book Antiqua" w:eastAsia="MS Mincho" w:hAnsi="Book Antiqua"/>
          <w:kern w:val="0"/>
          <w:sz w:val="24"/>
        </w:rPr>
        <w:t xml:space="preserve">the </w:t>
      </w:r>
      <w:r w:rsidR="000C6C68" w:rsidRPr="000017A6">
        <w:rPr>
          <w:rFonts w:ascii="Book Antiqua" w:eastAsia="MS Mincho" w:hAnsi="Book Antiqua"/>
          <w:kern w:val="0"/>
          <w:sz w:val="24"/>
        </w:rPr>
        <w:t>parameters</w:t>
      </w:r>
      <w:r w:rsidR="00136259" w:rsidRPr="000017A6">
        <w:rPr>
          <w:rFonts w:ascii="Book Antiqua" w:eastAsia="MS Mincho" w:hAnsi="Book Antiqua"/>
          <w:kern w:val="0"/>
          <w:sz w:val="24"/>
        </w:rPr>
        <w:t>,</w:t>
      </w:r>
      <w:r w:rsidR="000C6C68" w:rsidRPr="000017A6">
        <w:rPr>
          <w:rFonts w:ascii="Book Antiqua" w:eastAsia="MS Mincho" w:hAnsi="Book Antiqua"/>
          <w:kern w:val="0"/>
          <w:sz w:val="24"/>
        </w:rPr>
        <w:t xml:space="preserve"> including inflammatory </w:t>
      </w:r>
      <w:r w:rsidR="00370A44" w:rsidRPr="000017A6">
        <w:rPr>
          <w:rFonts w:ascii="Book Antiqua" w:eastAsia="MS Mincho" w:hAnsi="Book Antiqua"/>
          <w:kern w:val="0"/>
          <w:sz w:val="24"/>
        </w:rPr>
        <w:t>markers</w:t>
      </w:r>
      <w:r w:rsidR="000C6C68" w:rsidRPr="000017A6">
        <w:rPr>
          <w:rFonts w:ascii="Book Antiqua" w:eastAsia="MS Mincho" w:hAnsi="Book Antiqua"/>
          <w:kern w:val="0"/>
          <w:sz w:val="24"/>
        </w:rPr>
        <w:t xml:space="preserve"> and lung function</w:t>
      </w:r>
      <w:r w:rsidR="00136259" w:rsidRPr="000017A6">
        <w:rPr>
          <w:rFonts w:ascii="Book Antiqua" w:eastAsia="MS Mincho" w:hAnsi="Book Antiqua"/>
          <w:kern w:val="0"/>
          <w:sz w:val="24"/>
        </w:rPr>
        <w:t>,</w:t>
      </w:r>
      <w:r w:rsidR="000C6C68" w:rsidRPr="000017A6">
        <w:rPr>
          <w:rFonts w:ascii="Book Antiqua" w:eastAsia="MS Mincho" w:hAnsi="Book Antiqua"/>
          <w:kern w:val="0"/>
          <w:sz w:val="24"/>
        </w:rPr>
        <w:t xml:space="preserve"> </w:t>
      </w:r>
      <w:r w:rsidR="00714251" w:rsidRPr="000017A6">
        <w:rPr>
          <w:rFonts w:ascii="Book Antiqua" w:eastAsia="GulliverRM" w:hAnsi="Book Antiqua"/>
          <w:kern w:val="0"/>
          <w:sz w:val="24"/>
        </w:rPr>
        <w:t xml:space="preserve">was compared </w:t>
      </w:r>
      <w:r w:rsidR="00DB2DDA" w:rsidRPr="000017A6">
        <w:rPr>
          <w:rFonts w:ascii="Book Antiqua" w:eastAsia="GulliverRM" w:hAnsi="Book Antiqua"/>
          <w:kern w:val="0"/>
          <w:sz w:val="24"/>
        </w:rPr>
        <w:t xml:space="preserve">according to </w:t>
      </w:r>
      <w:r w:rsidR="00136259" w:rsidRPr="000017A6">
        <w:rPr>
          <w:rFonts w:ascii="Book Antiqua" w:eastAsia="GulliverRM" w:hAnsi="Book Antiqua"/>
          <w:kern w:val="0"/>
          <w:sz w:val="24"/>
        </w:rPr>
        <w:t xml:space="preserve">the presence or absence of </w:t>
      </w:r>
      <w:r w:rsidR="00714251" w:rsidRPr="000017A6">
        <w:rPr>
          <w:rFonts w:ascii="Book Antiqua" w:eastAsia="GulliverRM" w:hAnsi="Book Antiqua"/>
          <w:kern w:val="0"/>
          <w:sz w:val="24"/>
        </w:rPr>
        <w:t xml:space="preserve">AE-IPF. </w:t>
      </w:r>
      <w:r w:rsidR="00136259" w:rsidRPr="000017A6">
        <w:rPr>
          <w:rFonts w:ascii="Book Antiqua" w:eastAsia="GulliverRM" w:hAnsi="Book Antiqua"/>
          <w:kern w:val="0"/>
          <w:sz w:val="24"/>
        </w:rPr>
        <w:t xml:space="preserve">An evaluation </w:t>
      </w:r>
      <w:r w:rsidR="00714251" w:rsidRPr="000017A6">
        <w:rPr>
          <w:rFonts w:ascii="Book Antiqua" w:eastAsia="GulliverRM" w:hAnsi="Book Antiqua"/>
          <w:kern w:val="0"/>
          <w:sz w:val="24"/>
        </w:rPr>
        <w:t xml:space="preserve">of </w:t>
      </w:r>
      <w:r w:rsidR="00136259" w:rsidRPr="000017A6">
        <w:rPr>
          <w:rFonts w:ascii="Book Antiqua" w:eastAsia="GulliverRM" w:hAnsi="Book Antiqua"/>
          <w:kern w:val="0"/>
          <w:sz w:val="24"/>
        </w:rPr>
        <w:t xml:space="preserve">the </w:t>
      </w:r>
      <w:r w:rsidR="00714251" w:rsidRPr="000017A6">
        <w:rPr>
          <w:rFonts w:ascii="Book Antiqua" w:eastAsia="MS Mincho" w:hAnsi="Book Antiqua"/>
          <w:kern w:val="0"/>
          <w:sz w:val="24"/>
        </w:rPr>
        <w:t xml:space="preserve">inflammatory </w:t>
      </w:r>
      <w:r w:rsidR="00370A44" w:rsidRPr="000017A6">
        <w:rPr>
          <w:rFonts w:ascii="Book Antiqua" w:eastAsia="MS Mincho" w:hAnsi="Book Antiqua"/>
          <w:kern w:val="0"/>
          <w:sz w:val="24"/>
        </w:rPr>
        <w:t>markers</w:t>
      </w:r>
      <w:r w:rsidR="00714251" w:rsidRPr="000017A6">
        <w:rPr>
          <w:rFonts w:ascii="Book Antiqua" w:eastAsia="MS Mincho" w:hAnsi="Book Antiqua"/>
          <w:kern w:val="0"/>
          <w:sz w:val="24"/>
        </w:rPr>
        <w:t xml:space="preserve"> and </w:t>
      </w:r>
      <w:r w:rsidRPr="000017A6">
        <w:rPr>
          <w:rFonts w:ascii="Book Antiqua" w:eastAsia="MS Mincho" w:hAnsi="Book Antiqua"/>
          <w:kern w:val="0"/>
          <w:sz w:val="24"/>
        </w:rPr>
        <w:t xml:space="preserve">the </w:t>
      </w:r>
      <w:r w:rsidR="00714251" w:rsidRPr="000017A6">
        <w:rPr>
          <w:rFonts w:ascii="Book Antiqua" w:eastAsia="MS Mincho" w:hAnsi="Book Antiqua"/>
          <w:kern w:val="0"/>
          <w:sz w:val="24"/>
        </w:rPr>
        <w:t xml:space="preserve">lung function </w:t>
      </w:r>
      <w:r w:rsidR="00714251" w:rsidRPr="000017A6">
        <w:rPr>
          <w:rFonts w:ascii="Book Antiqua" w:eastAsia="MS Mincho" w:hAnsi="Book Antiqua"/>
          <w:kern w:val="0"/>
          <w:sz w:val="24"/>
        </w:rPr>
        <w:lastRenderedPageBreak/>
        <w:t xml:space="preserve">test </w:t>
      </w:r>
      <w:r w:rsidR="00136259" w:rsidRPr="000017A6">
        <w:rPr>
          <w:rFonts w:ascii="Book Antiqua" w:eastAsia="MS Mincho" w:hAnsi="Book Antiqua"/>
          <w:kern w:val="0"/>
          <w:sz w:val="24"/>
        </w:rPr>
        <w:t xml:space="preserve">was </w:t>
      </w:r>
      <w:r w:rsidRPr="000017A6">
        <w:rPr>
          <w:rFonts w:ascii="Book Antiqua" w:eastAsia="MS Mincho" w:hAnsi="Book Antiqua"/>
          <w:kern w:val="0"/>
          <w:sz w:val="24"/>
        </w:rPr>
        <w:t>conducted</w:t>
      </w:r>
      <w:r w:rsidR="00714251" w:rsidRPr="000017A6">
        <w:rPr>
          <w:rFonts w:ascii="Book Antiqua" w:eastAsia="MS Mincho" w:hAnsi="Book Antiqua"/>
          <w:kern w:val="0"/>
          <w:sz w:val="24"/>
        </w:rPr>
        <w:t xml:space="preserve"> every </w:t>
      </w:r>
      <w:r w:rsidR="00ED157D" w:rsidRPr="000017A6">
        <w:rPr>
          <w:rFonts w:ascii="Book Antiqua" w:eastAsia="MS Mincho" w:hAnsi="Book Antiqua"/>
          <w:kern w:val="0"/>
          <w:sz w:val="24"/>
        </w:rPr>
        <w:t>3</w:t>
      </w:r>
      <w:r w:rsidR="00714251" w:rsidRPr="000017A6">
        <w:rPr>
          <w:rFonts w:ascii="Book Antiqua" w:eastAsia="MS Mincho" w:hAnsi="Book Antiqua"/>
          <w:kern w:val="0"/>
          <w:sz w:val="24"/>
        </w:rPr>
        <w:t xml:space="preserve"> mo.</w:t>
      </w:r>
    </w:p>
    <w:p w14:paraId="74846EA3" w14:textId="77777777" w:rsidR="00D15925" w:rsidRPr="000017A6" w:rsidRDefault="00D15925" w:rsidP="00334C5B">
      <w:pPr>
        <w:spacing w:line="360" w:lineRule="auto"/>
        <w:rPr>
          <w:rFonts w:ascii="Book Antiqua" w:eastAsia="GulliverRM" w:hAnsi="Book Antiqua"/>
          <w:kern w:val="0"/>
          <w:sz w:val="24"/>
        </w:rPr>
      </w:pPr>
    </w:p>
    <w:p w14:paraId="17956824" w14:textId="444E02E1" w:rsidR="006276B0" w:rsidRPr="000017A6" w:rsidRDefault="00A514A7" w:rsidP="00334C5B">
      <w:pPr>
        <w:spacing w:line="360" w:lineRule="auto"/>
        <w:rPr>
          <w:rFonts w:ascii="Book Antiqua" w:eastAsia="MS Mincho" w:hAnsi="Book Antiqua"/>
          <w:b/>
          <w:bCs/>
          <w:i/>
          <w:kern w:val="0"/>
          <w:sz w:val="24"/>
        </w:rPr>
      </w:pPr>
      <w:r w:rsidRPr="000017A6">
        <w:rPr>
          <w:rFonts w:ascii="Book Antiqua" w:eastAsia="MS Mincho" w:hAnsi="Book Antiqua"/>
          <w:b/>
          <w:bCs/>
          <w:i/>
          <w:kern w:val="0"/>
          <w:sz w:val="24"/>
        </w:rPr>
        <w:t xml:space="preserve">Statistical </w:t>
      </w:r>
      <w:r w:rsidR="006A6E39" w:rsidRPr="000017A6">
        <w:rPr>
          <w:rFonts w:ascii="Book Antiqua" w:eastAsia="MS Mincho" w:hAnsi="Book Antiqua"/>
          <w:b/>
          <w:bCs/>
          <w:i/>
          <w:kern w:val="0"/>
          <w:sz w:val="24"/>
        </w:rPr>
        <w:t>a</w:t>
      </w:r>
      <w:r w:rsidRPr="000017A6">
        <w:rPr>
          <w:rFonts w:ascii="Book Antiqua" w:eastAsia="MS Mincho" w:hAnsi="Book Antiqua"/>
          <w:b/>
          <w:bCs/>
          <w:i/>
          <w:kern w:val="0"/>
          <w:sz w:val="24"/>
        </w:rPr>
        <w:t>nalysis</w:t>
      </w:r>
    </w:p>
    <w:p w14:paraId="59C8E98B" w14:textId="2EFE5C91" w:rsidR="008B6F86" w:rsidRPr="000017A6" w:rsidRDefault="008B6F86" w:rsidP="00334C5B">
      <w:pPr>
        <w:spacing w:line="360" w:lineRule="auto"/>
        <w:rPr>
          <w:rFonts w:ascii="Book Antiqua" w:eastAsia="GulliverRM" w:hAnsi="Book Antiqua"/>
          <w:kern w:val="0"/>
          <w:sz w:val="24"/>
        </w:rPr>
      </w:pPr>
      <w:r w:rsidRPr="000017A6">
        <w:rPr>
          <w:rFonts w:ascii="Book Antiqua" w:eastAsia="GulliverRM" w:hAnsi="Book Antiqua"/>
          <w:kern w:val="0"/>
          <w:sz w:val="24"/>
        </w:rPr>
        <w:t xml:space="preserve">We assessed the incidence of AE-IPF as the clinical course of IPF with advanced NSCLC </w:t>
      </w:r>
      <w:r w:rsidR="00DB2DDA" w:rsidRPr="000017A6">
        <w:rPr>
          <w:rFonts w:ascii="Book Antiqua" w:eastAsia="GulliverRM" w:hAnsi="Book Antiqua"/>
          <w:kern w:val="0"/>
          <w:sz w:val="24"/>
        </w:rPr>
        <w:t xml:space="preserve">according to </w:t>
      </w:r>
      <w:r w:rsidRPr="000017A6">
        <w:rPr>
          <w:rFonts w:ascii="Book Antiqua" w:eastAsia="GulliverRM" w:hAnsi="Book Antiqua"/>
          <w:kern w:val="0"/>
          <w:sz w:val="24"/>
        </w:rPr>
        <w:t xml:space="preserve">the presence or absence of </w:t>
      </w:r>
      <w:r w:rsidR="00D01F16" w:rsidRPr="000017A6">
        <w:rPr>
          <w:rFonts w:ascii="Book Antiqua" w:eastAsia="GulliverRM" w:hAnsi="Book Antiqua"/>
          <w:kern w:val="0"/>
          <w:sz w:val="24"/>
        </w:rPr>
        <w:t>CT</w:t>
      </w:r>
      <w:r w:rsidRPr="000017A6">
        <w:rPr>
          <w:rFonts w:ascii="Book Antiqua" w:eastAsia="GulliverRM" w:hAnsi="Book Antiqua"/>
          <w:kern w:val="0"/>
          <w:sz w:val="24"/>
        </w:rPr>
        <w:t xml:space="preserve">. </w:t>
      </w:r>
      <w:r w:rsidRPr="000017A6">
        <w:rPr>
          <w:rFonts w:ascii="Book Antiqua" w:eastAsia="MS Mincho" w:hAnsi="Book Antiqua"/>
          <w:kern w:val="0"/>
          <w:sz w:val="24"/>
        </w:rPr>
        <w:t xml:space="preserve">The associations between AE-IPF and pre-enrollment parameters, including CRP, LDH, KL-6, SP-D, PaO2, %VC, %DLCO, and desaturation during 6MWT were examined using </w:t>
      </w:r>
      <w:r w:rsidR="00DB2DDA" w:rsidRPr="000017A6">
        <w:rPr>
          <w:rFonts w:ascii="Book Antiqua" w:eastAsia="MS Mincho" w:hAnsi="Book Antiqua"/>
          <w:kern w:val="0"/>
          <w:sz w:val="24"/>
        </w:rPr>
        <w:t xml:space="preserve">the </w:t>
      </w:r>
      <w:r w:rsidRPr="000017A6">
        <w:rPr>
          <w:rFonts w:ascii="Book Antiqua" w:eastAsia="MS Mincho" w:hAnsi="Book Antiqua"/>
          <w:kern w:val="0"/>
          <w:sz w:val="24"/>
        </w:rPr>
        <w:t xml:space="preserve">Wilcoxon rank-sum test. </w:t>
      </w:r>
      <w:r w:rsidR="00DB2DDA" w:rsidRPr="000017A6">
        <w:rPr>
          <w:rFonts w:ascii="Book Antiqua" w:eastAsia="MS Mincho" w:hAnsi="Book Antiqua"/>
          <w:kern w:val="0"/>
          <w:sz w:val="24"/>
        </w:rPr>
        <w:t>The progression</w:t>
      </w:r>
      <w:r w:rsidRPr="000017A6">
        <w:rPr>
          <w:rFonts w:ascii="Book Antiqua" w:eastAsia="MS Mincho" w:hAnsi="Book Antiqua"/>
          <w:kern w:val="0"/>
          <w:sz w:val="24"/>
        </w:rPr>
        <w:t>-free survival (PFS)</w:t>
      </w:r>
      <w:r w:rsidRPr="000017A6">
        <w:rPr>
          <w:rFonts w:ascii="Book Antiqua" w:eastAsia="GulliverRM" w:hAnsi="Book Antiqua"/>
          <w:kern w:val="0"/>
          <w:sz w:val="24"/>
        </w:rPr>
        <w:t xml:space="preserve"> was </w:t>
      </w:r>
      <w:r w:rsidR="007B3EB1" w:rsidRPr="000017A6">
        <w:rPr>
          <w:rFonts w:ascii="Book Antiqua" w:eastAsia="GulliverRM" w:hAnsi="Book Antiqua"/>
          <w:kern w:val="0"/>
          <w:sz w:val="24"/>
        </w:rPr>
        <w:t xml:space="preserve">defined </w:t>
      </w:r>
      <w:r w:rsidRPr="000017A6">
        <w:rPr>
          <w:rFonts w:ascii="Book Antiqua" w:eastAsia="GulliverRM" w:hAnsi="Book Antiqua"/>
          <w:kern w:val="0"/>
          <w:sz w:val="24"/>
        </w:rPr>
        <w:t xml:space="preserve">as </w:t>
      </w:r>
      <w:r w:rsidR="00DB2DDA" w:rsidRPr="000017A6">
        <w:rPr>
          <w:rFonts w:ascii="Book Antiqua" w:eastAsia="GulliverRM" w:hAnsi="Book Antiqua"/>
          <w:kern w:val="0"/>
          <w:sz w:val="24"/>
        </w:rPr>
        <w:t xml:space="preserve">the </w:t>
      </w:r>
      <w:r w:rsidRPr="000017A6">
        <w:rPr>
          <w:rFonts w:ascii="Book Antiqua" w:eastAsia="GulliverRM" w:hAnsi="Book Antiqua"/>
          <w:kern w:val="0"/>
          <w:sz w:val="24"/>
        </w:rPr>
        <w:t xml:space="preserve">period from the start of </w:t>
      </w:r>
      <w:r w:rsidR="00D01F16" w:rsidRPr="000017A6">
        <w:rPr>
          <w:rFonts w:ascii="Book Antiqua" w:eastAsia="GulliverRM" w:hAnsi="Book Antiqua"/>
          <w:kern w:val="0"/>
          <w:sz w:val="24"/>
        </w:rPr>
        <w:t>CT</w:t>
      </w:r>
      <w:r w:rsidRPr="000017A6">
        <w:rPr>
          <w:rFonts w:ascii="Book Antiqua" w:eastAsia="GulliverRM" w:hAnsi="Book Antiqua"/>
          <w:kern w:val="0"/>
          <w:sz w:val="24"/>
        </w:rPr>
        <w:t xml:space="preserve"> to </w:t>
      </w:r>
      <w:r w:rsidR="00DB2DDA" w:rsidRPr="000017A6">
        <w:rPr>
          <w:rFonts w:ascii="Book Antiqua" w:eastAsia="GulliverRM" w:hAnsi="Book Antiqua"/>
          <w:kern w:val="0"/>
          <w:sz w:val="24"/>
        </w:rPr>
        <w:t xml:space="preserve">an </w:t>
      </w:r>
      <w:r w:rsidRPr="000017A6">
        <w:rPr>
          <w:rFonts w:ascii="Book Antiqua" w:eastAsia="GulliverRM" w:hAnsi="Book Antiqua"/>
          <w:kern w:val="0"/>
          <w:sz w:val="24"/>
        </w:rPr>
        <w:t xml:space="preserve">identifiable time for progression. </w:t>
      </w:r>
      <w:r w:rsidR="00DB2DDA" w:rsidRPr="000017A6">
        <w:rPr>
          <w:rFonts w:ascii="Book Antiqua" w:eastAsia="MS Mincho" w:hAnsi="Book Antiqua"/>
          <w:kern w:val="0"/>
          <w:sz w:val="24"/>
        </w:rPr>
        <w:t xml:space="preserve">The overall </w:t>
      </w:r>
      <w:r w:rsidRPr="000017A6">
        <w:rPr>
          <w:rFonts w:ascii="Book Antiqua" w:eastAsia="MS Mincho" w:hAnsi="Book Antiqua"/>
          <w:kern w:val="0"/>
          <w:sz w:val="24"/>
        </w:rPr>
        <w:t>survival (OS)</w:t>
      </w:r>
      <w:r w:rsidRPr="000017A6">
        <w:rPr>
          <w:rFonts w:ascii="Book Antiqua" w:eastAsia="GulliverRM" w:hAnsi="Book Antiqua"/>
          <w:kern w:val="0"/>
          <w:sz w:val="24"/>
        </w:rPr>
        <w:t xml:space="preserve"> was </w:t>
      </w:r>
      <w:r w:rsidR="007B3EB1" w:rsidRPr="000017A6">
        <w:rPr>
          <w:rFonts w:ascii="Book Antiqua" w:eastAsia="GulliverRM" w:hAnsi="Book Antiqua"/>
          <w:kern w:val="0"/>
          <w:sz w:val="24"/>
        </w:rPr>
        <w:t>defined</w:t>
      </w:r>
      <w:r w:rsidRPr="000017A6">
        <w:rPr>
          <w:rFonts w:ascii="Book Antiqua" w:eastAsia="GulliverRM" w:hAnsi="Book Antiqua"/>
          <w:kern w:val="0"/>
          <w:sz w:val="24"/>
        </w:rPr>
        <w:t xml:space="preserve"> as the period from the entry of this study until death by all causes. Survival curves for </w:t>
      </w:r>
      <w:r w:rsidR="00DB2DDA" w:rsidRPr="000017A6">
        <w:rPr>
          <w:rFonts w:ascii="Book Antiqua" w:eastAsia="GulliverRM" w:hAnsi="Book Antiqua"/>
          <w:kern w:val="0"/>
          <w:sz w:val="24"/>
        </w:rPr>
        <w:t xml:space="preserve">the </w:t>
      </w:r>
      <w:r w:rsidRPr="000017A6">
        <w:rPr>
          <w:rFonts w:ascii="Book Antiqua" w:eastAsia="GulliverRM" w:hAnsi="Book Antiqua"/>
          <w:kern w:val="0"/>
          <w:sz w:val="24"/>
        </w:rPr>
        <w:t>PFS and OS were estimated using the Kaplan–Meier method</w:t>
      </w:r>
      <w:r w:rsidRPr="000017A6">
        <w:rPr>
          <w:rFonts w:ascii="Book Antiqua" w:eastAsia="MS Mincho" w:hAnsi="Book Antiqua"/>
          <w:kern w:val="0"/>
          <w:sz w:val="24"/>
        </w:rPr>
        <w:t>.</w:t>
      </w:r>
      <w:r w:rsidRPr="000017A6">
        <w:rPr>
          <w:rFonts w:ascii="Book Antiqua" w:hAnsi="Book Antiqua"/>
          <w:kern w:val="0"/>
          <w:sz w:val="24"/>
        </w:rPr>
        <w:t xml:space="preserve"> The log-rank test was used </w:t>
      </w:r>
      <w:r w:rsidR="00DB2DDA" w:rsidRPr="000017A6">
        <w:rPr>
          <w:rFonts w:ascii="Book Antiqua" w:hAnsi="Book Antiqua"/>
          <w:kern w:val="0"/>
          <w:sz w:val="24"/>
        </w:rPr>
        <w:t xml:space="preserve">for </w:t>
      </w:r>
      <w:r w:rsidRPr="000017A6">
        <w:rPr>
          <w:rFonts w:ascii="Book Antiqua" w:hAnsi="Book Antiqua"/>
          <w:kern w:val="0"/>
          <w:sz w:val="24"/>
        </w:rPr>
        <w:t xml:space="preserve">the comparison of </w:t>
      </w:r>
      <w:r w:rsidR="00DB2DDA" w:rsidRPr="000017A6">
        <w:rPr>
          <w:rFonts w:ascii="Book Antiqua" w:hAnsi="Book Antiqua"/>
          <w:kern w:val="0"/>
          <w:sz w:val="24"/>
        </w:rPr>
        <w:t xml:space="preserve">the </w:t>
      </w:r>
      <w:r w:rsidRPr="000017A6">
        <w:rPr>
          <w:rFonts w:ascii="Book Antiqua" w:hAnsi="Book Antiqua"/>
          <w:kern w:val="0"/>
          <w:sz w:val="24"/>
        </w:rPr>
        <w:t xml:space="preserve">survival times. </w:t>
      </w:r>
      <w:r w:rsidR="00ED5575" w:rsidRPr="000017A6">
        <w:rPr>
          <w:rFonts w:ascii="Book Antiqua" w:hAnsi="Book Antiqua"/>
          <w:kern w:val="0"/>
          <w:sz w:val="24"/>
        </w:rPr>
        <w:t xml:space="preserve">The confidence interval for the response rate was estimated by exact binomial method. </w:t>
      </w:r>
      <w:r w:rsidRPr="000017A6">
        <w:rPr>
          <w:rFonts w:ascii="Book Antiqua" w:eastAsia="MS Mincho" w:hAnsi="Book Antiqua"/>
          <w:kern w:val="0"/>
          <w:sz w:val="24"/>
        </w:rPr>
        <w:t xml:space="preserve">All tests were two-tailed and </w:t>
      </w:r>
      <w:r w:rsidRPr="000017A6">
        <w:rPr>
          <w:rFonts w:ascii="Book Antiqua" w:eastAsia="MS Mincho" w:hAnsi="Book Antiqua"/>
          <w:i/>
          <w:iCs/>
          <w:kern w:val="0"/>
          <w:sz w:val="24"/>
        </w:rPr>
        <w:t xml:space="preserve">P </w:t>
      </w:r>
      <w:r w:rsidRPr="000017A6">
        <w:rPr>
          <w:rFonts w:ascii="Book Antiqua" w:eastAsia="MS Mincho" w:hAnsi="Book Antiqua"/>
          <w:kern w:val="0"/>
          <w:sz w:val="24"/>
        </w:rPr>
        <w:t xml:space="preserve">values less than 0.05 were considered </w:t>
      </w:r>
      <w:r w:rsidR="00DB2DDA" w:rsidRPr="000017A6">
        <w:rPr>
          <w:rFonts w:ascii="Book Antiqua" w:eastAsia="MS Mincho" w:hAnsi="Book Antiqua"/>
          <w:kern w:val="0"/>
          <w:sz w:val="24"/>
        </w:rPr>
        <w:t xml:space="preserve">to be </w:t>
      </w:r>
      <w:r w:rsidRPr="000017A6">
        <w:rPr>
          <w:rFonts w:ascii="Book Antiqua" w:eastAsia="MS Mincho" w:hAnsi="Book Antiqua"/>
          <w:kern w:val="0"/>
          <w:sz w:val="24"/>
        </w:rPr>
        <w:t xml:space="preserve">statistically significant. All statistical analyses were performed using </w:t>
      </w:r>
      <w:r w:rsidR="00DB2DDA" w:rsidRPr="000017A6">
        <w:rPr>
          <w:rFonts w:ascii="Book Antiqua" w:eastAsia="MS Mincho" w:hAnsi="Book Antiqua"/>
          <w:kern w:val="0"/>
          <w:sz w:val="24"/>
        </w:rPr>
        <w:t xml:space="preserve">the </w:t>
      </w:r>
      <w:r w:rsidRPr="000017A6">
        <w:rPr>
          <w:rFonts w:ascii="Book Antiqua" w:eastAsia="MS Mincho" w:hAnsi="Book Antiqua"/>
          <w:kern w:val="0"/>
          <w:sz w:val="24"/>
        </w:rPr>
        <w:t xml:space="preserve">Stata 11 </w:t>
      </w:r>
      <w:r w:rsidR="00DB2DDA" w:rsidRPr="000017A6">
        <w:rPr>
          <w:rFonts w:ascii="Book Antiqua" w:eastAsia="MS Mincho" w:hAnsi="Book Antiqua"/>
          <w:kern w:val="0"/>
          <w:sz w:val="24"/>
        </w:rPr>
        <w:t xml:space="preserve">software </w:t>
      </w:r>
      <w:r w:rsidR="00DB2DDA" w:rsidRPr="000017A6">
        <w:rPr>
          <w:rFonts w:ascii="Book Antiqua" w:eastAsia="MS Mincho" w:hAnsi="Book Antiqua"/>
          <w:kern w:val="0"/>
          <w:sz w:val="24"/>
        </w:rPr>
        <w:lastRenderedPageBreak/>
        <w:t xml:space="preserve">program </w:t>
      </w:r>
      <w:r w:rsidRPr="000017A6">
        <w:rPr>
          <w:rFonts w:ascii="Book Antiqua" w:eastAsia="MS Mincho" w:hAnsi="Book Antiqua"/>
          <w:kern w:val="0"/>
          <w:sz w:val="24"/>
        </w:rPr>
        <w:t>(Stata Corporation, Texas, U</w:t>
      </w:r>
      <w:r w:rsidR="006A6E39">
        <w:rPr>
          <w:rFonts w:ascii="Book Antiqua" w:eastAsia="宋体" w:hAnsi="Book Antiqua" w:hint="eastAsia"/>
          <w:kern w:val="0"/>
          <w:sz w:val="24"/>
          <w:lang w:eastAsia="zh-CN"/>
        </w:rPr>
        <w:t xml:space="preserve">nited </w:t>
      </w:r>
      <w:r w:rsidRPr="000017A6">
        <w:rPr>
          <w:rFonts w:ascii="Book Antiqua" w:eastAsia="MS Mincho" w:hAnsi="Book Antiqua"/>
          <w:kern w:val="0"/>
          <w:sz w:val="24"/>
        </w:rPr>
        <w:t>S</w:t>
      </w:r>
      <w:r w:rsidR="006A6E39">
        <w:rPr>
          <w:rFonts w:ascii="Book Antiqua" w:eastAsia="宋体" w:hAnsi="Book Antiqua" w:hint="eastAsia"/>
          <w:kern w:val="0"/>
          <w:sz w:val="24"/>
          <w:lang w:eastAsia="zh-CN"/>
        </w:rPr>
        <w:t>tates</w:t>
      </w:r>
      <w:r w:rsidRPr="000017A6">
        <w:rPr>
          <w:rFonts w:ascii="Book Antiqua" w:eastAsia="MS Mincho" w:hAnsi="Book Antiqua"/>
          <w:kern w:val="0"/>
          <w:sz w:val="24"/>
        </w:rPr>
        <w:t>).</w:t>
      </w:r>
      <w:r w:rsidR="00ED5575" w:rsidRPr="000017A6">
        <w:rPr>
          <w:rFonts w:ascii="Book Antiqua" w:eastAsia="MS Mincho" w:hAnsi="Book Antiqua"/>
          <w:kern w:val="0"/>
          <w:sz w:val="24"/>
        </w:rPr>
        <w:t xml:space="preserve"> The statistical analyses were performed by one of the authors (ST), an expert biomedical statistician, assuring the standard of biostatistics required for a clinical research.</w:t>
      </w:r>
    </w:p>
    <w:p w14:paraId="0BB469BE" w14:textId="77777777" w:rsidR="006276B0" w:rsidRPr="000017A6" w:rsidRDefault="006276B0" w:rsidP="00334C5B">
      <w:pPr>
        <w:spacing w:line="360" w:lineRule="auto"/>
        <w:rPr>
          <w:rFonts w:ascii="Book Antiqua" w:eastAsia="GulliverRM" w:hAnsi="Book Antiqua"/>
          <w:kern w:val="0"/>
          <w:sz w:val="24"/>
        </w:rPr>
      </w:pPr>
    </w:p>
    <w:p w14:paraId="2349553F" w14:textId="77777777" w:rsidR="006A4D59" w:rsidRPr="000017A6" w:rsidRDefault="006A4D59" w:rsidP="00334C5B">
      <w:pPr>
        <w:spacing w:line="360" w:lineRule="auto"/>
        <w:rPr>
          <w:rFonts w:ascii="Book Antiqua" w:eastAsia="GulliverRM" w:hAnsi="Book Antiqua"/>
          <w:b/>
          <w:kern w:val="0"/>
          <w:sz w:val="24"/>
        </w:rPr>
      </w:pPr>
      <w:r w:rsidRPr="000017A6">
        <w:rPr>
          <w:rFonts w:ascii="Book Antiqua" w:eastAsia="MS Mincho" w:hAnsi="Book Antiqua" w:cs="Book Antiqua"/>
          <w:b/>
          <w:kern w:val="0"/>
          <w:sz w:val="24"/>
        </w:rPr>
        <w:t>RESULTS</w:t>
      </w:r>
    </w:p>
    <w:p w14:paraId="4F5826B4" w14:textId="77777777" w:rsidR="006276B0" w:rsidRPr="000017A6" w:rsidRDefault="006276B0" w:rsidP="00334C5B">
      <w:pPr>
        <w:spacing w:line="360" w:lineRule="auto"/>
        <w:rPr>
          <w:rFonts w:ascii="Book Antiqua" w:eastAsia="GulliverRM" w:hAnsi="Book Antiqua"/>
          <w:b/>
          <w:i/>
          <w:kern w:val="0"/>
          <w:sz w:val="24"/>
        </w:rPr>
      </w:pPr>
      <w:r w:rsidRPr="000017A6">
        <w:rPr>
          <w:rFonts w:ascii="Book Antiqua" w:eastAsia="GulliverRM" w:hAnsi="Book Antiqua"/>
          <w:b/>
          <w:i/>
          <w:kern w:val="0"/>
          <w:sz w:val="24"/>
        </w:rPr>
        <w:t>Patients</w:t>
      </w:r>
      <w:r w:rsidR="003F0F15" w:rsidRPr="000017A6">
        <w:rPr>
          <w:rFonts w:ascii="Book Antiqua" w:eastAsia="GulliverRM" w:hAnsi="Book Antiqua"/>
          <w:b/>
          <w:i/>
          <w:kern w:val="0"/>
          <w:sz w:val="24"/>
        </w:rPr>
        <w:t>’</w:t>
      </w:r>
      <w:r w:rsidRPr="000017A6">
        <w:rPr>
          <w:rFonts w:ascii="Book Antiqua" w:eastAsia="GulliverRM" w:hAnsi="Book Antiqua"/>
          <w:b/>
          <w:i/>
          <w:kern w:val="0"/>
          <w:sz w:val="24"/>
        </w:rPr>
        <w:t xml:space="preserve"> characteristics</w:t>
      </w:r>
    </w:p>
    <w:p w14:paraId="03D1B8E9" w14:textId="3E43BCBE" w:rsidR="00A04938" w:rsidRPr="000017A6" w:rsidRDefault="00B53647" w:rsidP="00334C5B">
      <w:pPr>
        <w:autoSpaceDE w:val="0"/>
        <w:autoSpaceDN w:val="0"/>
        <w:adjustRightInd w:val="0"/>
        <w:spacing w:line="360" w:lineRule="auto"/>
        <w:rPr>
          <w:rFonts w:ascii="Book Antiqua" w:eastAsia="MS Mincho" w:hAnsi="Book Antiqua"/>
          <w:kern w:val="0"/>
          <w:sz w:val="24"/>
        </w:rPr>
      </w:pPr>
      <w:r w:rsidRPr="000017A6">
        <w:rPr>
          <w:rFonts w:ascii="Book Antiqua" w:eastAsia="GulliverRM" w:hAnsi="Book Antiqua"/>
          <w:kern w:val="0"/>
          <w:sz w:val="24"/>
        </w:rPr>
        <w:t xml:space="preserve">From </w:t>
      </w:r>
      <w:r w:rsidR="006634C8" w:rsidRPr="000017A6">
        <w:rPr>
          <w:rFonts w:ascii="Book Antiqua" w:eastAsia="GulliverRM" w:hAnsi="Book Antiqua"/>
          <w:kern w:val="0"/>
          <w:sz w:val="24"/>
        </w:rPr>
        <w:t xml:space="preserve">May 2007 </w:t>
      </w:r>
      <w:r w:rsidRPr="000017A6">
        <w:rPr>
          <w:rFonts w:ascii="Book Antiqua" w:eastAsia="GulliverRM" w:hAnsi="Book Antiqua"/>
          <w:kern w:val="0"/>
          <w:sz w:val="24"/>
        </w:rPr>
        <w:t>t</w:t>
      </w:r>
      <w:r w:rsidR="00961F82" w:rsidRPr="000017A6">
        <w:rPr>
          <w:rFonts w:ascii="Book Antiqua" w:eastAsia="GulliverRM" w:hAnsi="Book Antiqua"/>
          <w:kern w:val="0"/>
          <w:sz w:val="24"/>
        </w:rPr>
        <w:t>hrough</w:t>
      </w:r>
      <w:r w:rsidRPr="000017A6">
        <w:rPr>
          <w:rFonts w:ascii="Book Antiqua" w:eastAsia="GulliverRM" w:hAnsi="Book Antiqua"/>
          <w:kern w:val="0"/>
          <w:sz w:val="24"/>
        </w:rPr>
        <w:t xml:space="preserve"> </w:t>
      </w:r>
      <w:r w:rsidR="006634C8" w:rsidRPr="000017A6">
        <w:rPr>
          <w:rFonts w:ascii="Book Antiqua" w:eastAsia="GulliverRM" w:hAnsi="Book Antiqua"/>
          <w:kern w:val="0"/>
          <w:sz w:val="24"/>
        </w:rPr>
        <w:t xml:space="preserve">April 2011, 17 </w:t>
      </w:r>
      <w:r w:rsidR="00D01F16" w:rsidRPr="000017A6">
        <w:rPr>
          <w:rFonts w:ascii="Book Antiqua" w:eastAsia="GulliverRM" w:hAnsi="Book Antiqua"/>
          <w:kern w:val="0"/>
          <w:sz w:val="24"/>
        </w:rPr>
        <w:t>CT</w:t>
      </w:r>
      <w:r w:rsidR="00F55D9E" w:rsidRPr="000017A6">
        <w:rPr>
          <w:rFonts w:ascii="Book Antiqua" w:eastAsia="GulliverRM" w:hAnsi="Book Antiqua"/>
          <w:kern w:val="0"/>
          <w:sz w:val="24"/>
        </w:rPr>
        <w:t xml:space="preserve"> naive</w:t>
      </w:r>
      <w:r w:rsidR="006634C8" w:rsidRPr="000017A6">
        <w:rPr>
          <w:rFonts w:ascii="Book Antiqua" w:eastAsia="GulliverRM" w:hAnsi="Book Antiqua"/>
          <w:kern w:val="0"/>
          <w:sz w:val="24"/>
        </w:rPr>
        <w:t xml:space="preserve"> patients with </w:t>
      </w:r>
      <w:r w:rsidR="00F55D9E" w:rsidRPr="000017A6">
        <w:rPr>
          <w:rFonts w:ascii="Book Antiqua" w:eastAsia="GulliverRM" w:hAnsi="Book Antiqua"/>
          <w:kern w:val="0"/>
          <w:sz w:val="24"/>
        </w:rPr>
        <w:t xml:space="preserve">IPF and </w:t>
      </w:r>
      <w:r w:rsidR="006634C8" w:rsidRPr="000017A6">
        <w:rPr>
          <w:rFonts w:ascii="Book Antiqua" w:eastAsia="GulliverRM" w:hAnsi="Book Antiqua"/>
          <w:kern w:val="0"/>
          <w:sz w:val="24"/>
        </w:rPr>
        <w:t xml:space="preserve">advanced NSCLC </w:t>
      </w:r>
      <w:r w:rsidR="00F55D9E" w:rsidRPr="000017A6">
        <w:rPr>
          <w:rFonts w:ascii="Book Antiqua" w:eastAsia="GulliverRM" w:hAnsi="Book Antiqua"/>
          <w:kern w:val="0"/>
          <w:sz w:val="24"/>
        </w:rPr>
        <w:t xml:space="preserve">were enrolled </w:t>
      </w:r>
      <w:r w:rsidR="006276B0" w:rsidRPr="000017A6">
        <w:rPr>
          <w:rFonts w:ascii="Book Antiqua" w:eastAsia="GulliverRM" w:hAnsi="Book Antiqua"/>
          <w:kern w:val="0"/>
          <w:sz w:val="24"/>
        </w:rPr>
        <w:t>in this study</w:t>
      </w:r>
      <w:r w:rsidR="0003079D" w:rsidRPr="000017A6">
        <w:rPr>
          <w:rFonts w:ascii="Book Antiqua" w:eastAsia="GulliverRM" w:hAnsi="Book Antiqua"/>
          <w:kern w:val="0"/>
          <w:sz w:val="24"/>
        </w:rPr>
        <w:t>.</w:t>
      </w:r>
      <w:r w:rsidR="001877B8" w:rsidRPr="000017A6">
        <w:rPr>
          <w:rFonts w:ascii="Book Antiqua" w:eastAsia="GulliverRM" w:hAnsi="Book Antiqua"/>
          <w:kern w:val="0"/>
          <w:sz w:val="24"/>
        </w:rPr>
        <w:t xml:space="preserve"> All patients but one chose the </w:t>
      </w:r>
      <w:r w:rsidR="000E4897" w:rsidRPr="000017A6">
        <w:rPr>
          <w:rFonts w:ascii="Book Antiqua" w:eastAsia="GulliverRM" w:hAnsi="Book Antiqua"/>
          <w:kern w:val="0"/>
          <w:sz w:val="24"/>
        </w:rPr>
        <w:t>CT group</w:t>
      </w:r>
      <w:r w:rsidR="001877B8" w:rsidRPr="000017A6">
        <w:rPr>
          <w:rFonts w:ascii="Book Antiqua" w:eastAsia="GulliverRM" w:hAnsi="Book Antiqua"/>
          <w:kern w:val="0"/>
          <w:sz w:val="24"/>
        </w:rPr>
        <w:t>.</w:t>
      </w:r>
      <w:r w:rsidR="006276B0" w:rsidRPr="000017A6">
        <w:rPr>
          <w:rFonts w:ascii="Book Antiqua" w:eastAsia="GulliverRM" w:hAnsi="Book Antiqua"/>
          <w:kern w:val="0"/>
          <w:sz w:val="24"/>
        </w:rPr>
        <w:t xml:space="preserve"> </w:t>
      </w:r>
      <w:r w:rsidR="0003079D" w:rsidRPr="000017A6">
        <w:rPr>
          <w:rFonts w:ascii="Book Antiqua" w:eastAsia="GulliverRM" w:hAnsi="Book Antiqua"/>
          <w:kern w:val="0"/>
          <w:sz w:val="24"/>
        </w:rPr>
        <w:t>T</w:t>
      </w:r>
      <w:r w:rsidR="006276B0" w:rsidRPr="000017A6">
        <w:rPr>
          <w:rFonts w:ascii="Book Antiqua" w:eastAsia="GulliverRM" w:hAnsi="Book Antiqua"/>
          <w:kern w:val="0"/>
          <w:sz w:val="24"/>
        </w:rPr>
        <w:t xml:space="preserve">heir characteristics are shown in Table 1. </w:t>
      </w:r>
      <w:r w:rsidR="00AA5A3E" w:rsidRPr="000017A6">
        <w:rPr>
          <w:rFonts w:ascii="Book Antiqua" w:eastAsia="MS Mincho" w:hAnsi="Book Antiqua"/>
          <w:kern w:val="0"/>
          <w:sz w:val="24"/>
        </w:rPr>
        <w:t xml:space="preserve">All patients were diagnosed </w:t>
      </w:r>
      <w:r w:rsidR="00FB1820" w:rsidRPr="000017A6">
        <w:rPr>
          <w:rFonts w:ascii="Book Antiqua" w:eastAsia="MS Mincho" w:hAnsi="Book Antiqua"/>
          <w:kern w:val="0"/>
          <w:sz w:val="24"/>
        </w:rPr>
        <w:t xml:space="preserve">with IPF </w:t>
      </w:r>
      <w:r w:rsidR="003F0F15" w:rsidRPr="000017A6">
        <w:rPr>
          <w:rFonts w:ascii="Book Antiqua" w:hAnsi="Book Antiqua"/>
          <w:kern w:val="0"/>
          <w:sz w:val="24"/>
        </w:rPr>
        <w:t xml:space="preserve">according to </w:t>
      </w:r>
      <w:r w:rsidR="008D5EB4" w:rsidRPr="000017A6">
        <w:rPr>
          <w:rFonts w:ascii="Book Antiqua" w:hAnsi="Book Antiqua"/>
          <w:kern w:val="0"/>
          <w:sz w:val="24"/>
        </w:rPr>
        <w:t xml:space="preserve">the </w:t>
      </w:r>
      <w:r w:rsidR="008D5EB4" w:rsidRPr="000017A6">
        <w:rPr>
          <w:rFonts w:ascii="Book Antiqua" w:eastAsia="MS Mincho" w:hAnsi="Book Antiqua"/>
          <w:kern w:val="0"/>
          <w:sz w:val="24"/>
        </w:rPr>
        <w:t xml:space="preserve">radiologic </w:t>
      </w:r>
      <w:r w:rsidR="008D5EB4" w:rsidRPr="000017A6">
        <w:rPr>
          <w:rFonts w:ascii="Book Antiqua" w:eastAsia="MS Mincho" w:hAnsi="Book Antiqua"/>
          <w:bCs/>
          <w:iCs/>
          <w:kern w:val="0"/>
          <w:sz w:val="24"/>
        </w:rPr>
        <w:t xml:space="preserve">pattern </w:t>
      </w:r>
      <w:r w:rsidR="008D5EB4" w:rsidRPr="000017A6">
        <w:rPr>
          <w:rFonts w:ascii="Book Antiqua" w:hAnsi="Book Antiqua"/>
          <w:kern w:val="0"/>
          <w:sz w:val="24"/>
        </w:rPr>
        <w:t>on HRCT</w:t>
      </w:r>
      <w:r w:rsidR="00A04938" w:rsidRPr="000017A6">
        <w:rPr>
          <w:rFonts w:ascii="Book Antiqua" w:hAnsi="Book Antiqua"/>
          <w:kern w:val="0"/>
          <w:sz w:val="24"/>
        </w:rPr>
        <w:t xml:space="preserve"> and other clinical </w:t>
      </w:r>
      <w:r w:rsidR="009A5FCB" w:rsidRPr="000017A6">
        <w:rPr>
          <w:rFonts w:ascii="Book Antiqua" w:hAnsi="Book Antiqua"/>
          <w:kern w:val="0"/>
          <w:sz w:val="24"/>
        </w:rPr>
        <w:t>data</w:t>
      </w:r>
      <w:r w:rsidR="00BB3F6C" w:rsidRPr="000017A6">
        <w:rPr>
          <w:rFonts w:ascii="Book Antiqua" w:hAnsi="Book Antiqua"/>
          <w:kern w:val="0"/>
          <w:sz w:val="24"/>
        </w:rPr>
        <w:t xml:space="preserve">. </w:t>
      </w:r>
      <w:r w:rsidR="00AA5A3E" w:rsidRPr="000017A6">
        <w:rPr>
          <w:rFonts w:ascii="Book Antiqua" w:eastAsia="MS Mincho" w:hAnsi="Book Antiqua"/>
          <w:kern w:val="0"/>
          <w:sz w:val="24"/>
        </w:rPr>
        <w:t>All</w:t>
      </w:r>
      <w:r w:rsidR="00675379" w:rsidRPr="000017A6">
        <w:rPr>
          <w:rFonts w:ascii="Book Antiqua" w:eastAsia="MS Mincho" w:hAnsi="Book Antiqua"/>
          <w:kern w:val="0"/>
          <w:sz w:val="24"/>
        </w:rPr>
        <w:t xml:space="preserve"> patients were </w:t>
      </w:r>
      <w:r w:rsidR="00717FD7" w:rsidRPr="000017A6">
        <w:rPr>
          <w:rFonts w:ascii="Book Antiqua" w:eastAsia="MS Mincho" w:hAnsi="Book Antiqua"/>
          <w:kern w:val="0"/>
          <w:sz w:val="24"/>
        </w:rPr>
        <w:t>eligible</w:t>
      </w:r>
      <w:r w:rsidR="00AA5A3E" w:rsidRPr="000017A6">
        <w:rPr>
          <w:rFonts w:ascii="Book Antiqua" w:eastAsia="MS Mincho" w:hAnsi="Book Antiqua"/>
          <w:kern w:val="0"/>
          <w:sz w:val="24"/>
        </w:rPr>
        <w:t xml:space="preserve"> and</w:t>
      </w:r>
      <w:r w:rsidR="009664DD" w:rsidRPr="000017A6">
        <w:rPr>
          <w:rFonts w:ascii="Book Antiqua" w:eastAsia="GulliverRM" w:hAnsi="Book Antiqua"/>
          <w:kern w:val="0"/>
          <w:sz w:val="24"/>
        </w:rPr>
        <w:t xml:space="preserve"> assessed the incidence of AE</w:t>
      </w:r>
      <w:r w:rsidR="00AB253D" w:rsidRPr="000017A6">
        <w:rPr>
          <w:rFonts w:ascii="Book Antiqua" w:eastAsia="GulliverRM" w:hAnsi="Book Antiqua"/>
          <w:kern w:val="0"/>
          <w:sz w:val="24"/>
        </w:rPr>
        <w:t>-IPF</w:t>
      </w:r>
      <w:r w:rsidR="009664DD" w:rsidRPr="000017A6">
        <w:rPr>
          <w:rFonts w:ascii="Book Antiqua" w:eastAsia="GulliverRM" w:hAnsi="Book Antiqua"/>
          <w:kern w:val="0"/>
          <w:sz w:val="24"/>
        </w:rPr>
        <w:t xml:space="preserve"> and survival. </w:t>
      </w:r>
      <w:r w:rsidR="00381B3A" w:rsidRPr="000017A6">
        <w:rPr>
          <w:rFonts w:ascii="Book Antiqua" w:eastAsia="Times-Roman" w:hAnsi="Book Antiqua"/>
          <w:kern w:val="0"/>
          <w:sz w:val="24"/>
        </w:rPr>
        <w:t>A</w:t>
      </w:r>
      <w:r w:rsidR="00381B3A" w:rsidRPr="000017A6">
        <w:rPr>
          <w:rFonts w:ascii="Book Antiqua" w:eastAsia="GulliverRM" w:hAnsi="Book Antiqua"/>
          <w:kern w:val="0"/>
          <w:sz w:val="24"/>
        </w:rPr>
        <w:t>ll patients were male</w:t>
      </w:r>
      <w:r w:rsidR="00381B3A" w:rsidRPr="000017A6">
        <w:rPr>
          <w:rFonts w:ascii="Book Antiqua" w:eastAsia="Times-Roman" w:hAnsi="Book Antiqua"/>
          <w:kern w:val="0"/>
          <w:sz w:val="24"/>
        </w:rPr>
        <w:t xml:space="preserve"> and the median age was </w:t>
      </w:r>
      <w:r w:rsidR="00675379" w:rsidRPr="000017A6">
        <w:rPr>
          <w:rFonts w:ascii="Book Antiqua" w:eastAsia="GulliverRM" w:hAnsi="Book Antiqua"/>
          <w:kern w:val="0"/>
          <w:sz w:val="24"/>
        </w:rPr>
        <w:t>65 years</w:t>
      </w:r>
      <w:r w:rsidR="00381B3A" w:rsidRPr="000017A6">
        <w:rPr>
          <w:rFonts w:ascii="Book Antiqua" w:eastAsia="GulliverRM" w:hAnsi="Book Antiqua"/>
          <w:kern w:val="0"/>
          <w:sz w:val="24"/>
        </w:rPr>
        <w:t xml:space="preserve"> at the time of diagnosis of lung cancer</w:t>
      </w:r>
      <w:r w:rsidR="00675379" w:rsidRPr="000017A6">
        <w:rPr>
          <w:rFonts w:ascii="Book Antiqua" w:eastAsia="GulliverRM" w:hAnsi="Book Antiqua"/>
          <w:kern w:val="0"/>
          <w:sz w:val="24"/>
        </w:rPr>
        <w:t>; 16</w:t>
      </w:r>
      <w:r w:rsidR="006276B0" w:rsidRPr="000017A6">
        <w:rPr>
          <w:rFonts w:ascii="Book Antiqua" w:eastAsia="GulliverRM" w:hAnsi="Book Antiqua"/>
          <w:kern w:val="0"/>
          <w:sz w:val="24"/>
        </w:rPr>
        <w:t xml:space="preserve"> patients were current </w:t>
      </w:r>
      <w:r w:rsidR="00675379" w:rsidRPr="000017A6">
        <w:rPr>
          <w:rFonts w:ascii="Book Antiqua" w:eastAsia="GulliverRM" w:hAnsi="Book Antiqua"/>
          <w:kern w:val="0"/>
          <w:sz w:val="24"/>
        </w:rPr>
        <w:t>or former smokers</w:t>
      </w:r>
      <w:r w:rsidR="00435954" w:rsidRPr="000017A6">
        <w:rPr>
          <w:rFonts w:ascii="Book Antiqua" w:eastAsia="GulliverRM" w:hAnsi="Book Antiqua"/>
          <w:kern w:val="0"/>
          <w:sz w:val="24"/>
        </w:rPr>
        <w:t>,</w:t>
      </w:r>
      <w:r w:rsidR="00AA5A3E" w:rsidRPr="000017A6">
        <w:rPr>
          <w:rFonts w:ascii="Book Antiqua" w:eastAsia="GulliverRM" w:hAnsi="Book Antiqua"/>
          <w:kern w:val="0"/>
          <w:sz w:val="24"/>
        </w:rPr>
        <w:t xml:space="preserve"> </w:t>
      </w:r>
      <w:r w:rsidR="00435954" w:rsidRPr="000017A6">
        <w:rPr>
          <w:rFonts w:ascii="Book Antiqua" w:eastAsia="GulliverRM" w:hAnsi="Book Antiqua"/>
          <w:kern w:val="0"/>
          <w:sz w:val="24"/>
        </w:rPr>
        <w:t xml:space="preserve">and </w:t>
      </w:r>
      <w:r w:rsidR="006276B0" w:rsidRPr="000017A6">
        <w:rPr>
          <w:rFonts w:ascii="Book Antiqua" w:eastAsia="GulliverRM" w:hAnsi="Book Antiqua"/>
          <w:kern w:val="0"/>
          <w:sz w:val="24"/>
        </w:rPr>
        <w:t>1</w:t>
      </w:r>
      <w:r w:rsidR="00AA5A3E" w:rsidRPr="000017A6">
        <w:rPr>
          <w:rFonts w:ascii="Book Antiqua" w:eastAsia="GulliverRM" w:hAnsi="Book Antiqua"/>
          <w:kern w:val="0"/>
          <w:sz w:val="24"/>
        </w:rPr>
        <w:t>0</w:t>
      </w:r>
      <w:r w:rsidR="006276B0" w:rsidRPr="000017A6">
        <w:rPr>
          <w:rFonts w:ascii="Book Antiqua" w:eastAsia="GulliverRM" w:hAnsi="Book Antiqua"/>
          <w:kern w:val="0"/>
          <w:sz w:val="24"/>
        </w:rPr>
        <w:t xml:space="preserve"> patients</w:t>
      </w:r>
      <w:r w:rsidR="00435954" w:rsidRPr="000017A6">
        <w:rPr>
          <w:rFonts w:ascii="Book Antiqua" w:eastAsia="GulliverRM" w:hAnsi="Book Antiqua"/>
          <w:kern w:val="0"/>
          <w:sz w:val="24"/>
        </w:rPr>
        <w:t xml:space="preserve"> had a</w:t>
      </w:r>
      <w:r w:rsidR="006276B0" w:rsidRPr="000017A6">
        <w:rPr>
          <w:rFonts w:ascii="Book Antiqua" w:eastAsia="GulliverRM" w:hAnsi="Book Antiqua"/>
          <w:kern w:val="0"/>
          <w:sz w:val="24"/>
        </w:rPr>
        <w:t xml:space="preserve"> stage IV</w:t>
      </w:r>
      <w:r w:rsidR="003F0F15" w:rsidRPr="000017A6">
        <w:rPr>
          <w:rFonts w:ascii="Book Antiqua" w:eastAsia="GulliverRM" w:hAnsi="Book Antiqua"/>
          <w:kern w:val="0"/>
          <w:sz w:val="24"/>
        </w:rPr>
        <w:t xml:space="preserve"> </w:t>
      </w:r>
      <w:r w:rsidR="00D01D94" w:rsidRPr="000017A6">
        <w:rPr>
          <w:rFonts w:ascii="Book Antiqua" w:eastAsia="GulliverRM" w:hAnsi="Book Antiqua"/>
          <w:kern w:val="0"/>
          <w:sz w:val="24"/>
        </w:rPr>
        <w:t>disease</w:t>
      </w:r>
      <w:r w:rsidR="006276B0" w:rsidRPr="000017A6">
        <w:rPr>
          <w:rFonts w:ascii="Book Antiqua" w:eastAsia="GulliverRM" w:hAnsi="Book Antiqua"/>
          <w:kern w:val="0"/>
          <w:sz w:val="24"/>
        </w:rPr>
        <w:t xml:space="preserve">. </w:t>
      </w:r>
      <w:r w:rsidR="00AA5A3E" w:rsidRPr="000017A6">
        <w:rPr>
          <w:rFonts w:ascii="Book Antiqua" w:eastAsia="MS Mincho" w:hAnsi="Book Antiqua"/>
          <w:kern w:val="0"/>
          <w:sz w:val="24"/>
        </w:rPr>
        <w:t>The most common histologic NSCLC subtype was adenocarcinoma.</w:t>
      </w:r>
      <w:r w:rsidR="006276B0" w:rsidRPr="000017A6">
        <w:rPr>
          <w:rFonts w:ascii="Book Antiqua" w:eastAsia="GulliverRM" w:hAnsi="Book Antiqua"/>
          <w:kern w:val="0"/>
          <w:sz w:val="24"/>
        </w:rPr>
        <w:t xml:space="preserve"> </w:t>
      </w:r>
    </w:p>
    <w:p w14:paraId="1FAF7D3E" w14:textId="77777777" w:rsidR="00A04938" w:rsidRPr="000017A6" w:rsidRDefault="00A04938" w:rsidP="00334C5B">
      <w:pPr>
        <w:autoSpaceDE w:val="0"/>
        <w:autoSpaceDN w:val="0"/>
        <w:adjustRightInd w:val="0"/>
        <w:spacing w:line="360" w:lineRule="auto"/>
        <w:rPr>
          <w:rFonts w:ascii="Book Antiqua" w:eastAsia="GulliverRM" w:hAnsi="Book Antiqua"/>
          <w:kern w:val="0"/>
          <w:sz w:val="24"/>
        </w:rPr>
      </w:pPr>
    </w:p>
    <w:p w14:paraId="2A6468A6" w14:textId="77777777" w:rsidR="002C2D0D" w:rsidRPr="000017A6" w:rsidRDefault="001877B8" w:rsidP="00334C5B">
      <w:pPr>
        <w:autoSpaceDE w:val="0"/>
        <w:autoSpaceDN w:val="0"/>
        <w:adjustRightInd w:val="0"/>
        <w:spacing w:line="360" w:lineRule="auto"/>
        <w:rPr>
          <w:rFonts w:ascii="Book Antiqua" w:eastAsia="GulliverRM" w:hAnsi="Book Antiqua"/>
          <w:b/>
          <w:i/>
          <w:kern w:val="0"/>
          <w:sz w:val="24"/>
        </w:rPr>
      </w:pPr>
      <w:r w:rsidRPr="000017A6">
        <w:rPr>
          <w:rFonts w:ascii="Book Antiqua" w:eastAsia="GulliverRM" w:hAnsi="Book Antiqua"/>
          <w:b/>
          <w:i/>
          <w:kern w:val="0"/>
          <w:sz w:val="24"/>
        </w:rPr>
        <w:lastRenderedPageBreak/>
        <w:t>T</w:t>
      </w:r>
      <w:r w:rsidR="007F37C2" w:rsidRPr="000017A6">
        <w:rPr>
          <w:rFonts w:ascii="Book Antiqua" w:eastAsia="GulliverRM" w:hAnsi="Book Antiqua"/>
          <w:b/>
          <w:i/>
          <w:kern w:val="0"/>
          <w:sz w:val="24"/>
        </w:rPr>
        <w:t xml:space="preserve">reatment </w:t>
      </w:r>
      <w:r w:rsidRPr="000017A6">
        <w:rPr>
          <w:rFonts w:ascii="Book Antiqua" w:eastAsia="GulliverRM" w:hAnsi="Book Antiqua"/>
          <w:b/>
          <w:i/>
          <w:kern w:val="0"/>
          <w:sz w:val="24"/>
        </w:rPr>
        <w:t xml:space="preserve">safety and </w:t>
      </w:r>
      <w:r w:rsidR="007F37C2" w:rsidRPr="000017A6">
        <w:rPr>
          <w:rFonts w:ascii="Book Antiqua" w:eastAsia="GulliverRM" w:hAnsi="Book Antiqua"/>
          <w:b/>
          <w:i/>
          <w:kern w:val="0"/>
          <w:sz w:val="24"/>
        </w:rPr>
        <w:t>efficacy</w:t>
      </w:r>
    </w:p>
    <w:p w14:paraId="06F1053D" w14:textId="0E96325B" w:rsidR="00D93C21" w:rsidRPr="000017A6" w:rsidRDefault="00E76746" w:rsidP="00334C5B">
      <w:pPr>
        <w:autoSpaceDE w:val="0"/>
        <w:autoSpaceDN w:val="0"/>
        <w:adjustRightInd w:val="0"/>
        <w:spacing w:line="360" w:lineRule="auto"/>
        <w:rPr>
          <w:rFonts w:ascii="Book Antiqua" w:eastAsia="MS Mincho" w:hAnsi="Book Antiqua"/>
          <w:kern w:val="0"/>
          <w:sz w:val="24"/>
        </w:rPr>
      </w:pPr>
      <w:r w:rsidRPr="000017A6">
        <w:rPr>
          <w:rFonts w:ascii="Book Antiqua" w:eastAsia="OTNEJMQuadraat" w:hAnsi="Book Antiqua"/>
          <w:kern w:val="0"/>
          <w:sz w:val="24"/>
        </w:rPr>
        <w:t xml:space="preserve">All of 16 patients </w:t>
      </w:r>
      <w:r w:rsidRPr="000017A6">
        <w:rPr>
          <w:rFonts w:ascii="Book Antiqua" w:eastAsia="GulliverRM" w:hAnsi="Book Antiqua"/>
          <w:kern w:val="0"/>
          <w:sz w:val="24"/>
        </w:rPr>
        <w:t xml:space="preserve">in the </w:t>
      </w:r>
      <w:r w:rsidR="000E4897" w:rsidRPr="000017A6">
        <w:rPr>
          <w:rFonts w:ascii="Book Antiqua" w:eastAsia="GulliverRM" w:hAnsi="Book Antiqua"/>
          <w:kern w:val="0"/>
          <w:sz w:val="24"/>
        </w:rPr>
        <w:t>CT group</w:t>
      </w:r>
      <w:r w:rsidRPr="000017A6">
        <w:rPr>
          <w:rFonts w:ascii="Book Antiqua" w:eastAsia="Malgun Gothic" w:hAnsi="Book Antiqua"/>
          <w:kern w:val="0"/>
          <w:sz w:val="24"/>
        </w:rPr>
        <w:t xml:space="preserve"> were assessable for toxicity and tumor response.</w:t>
      </w:r>
      <w:r w:rsidRPr="000017A6">
        <w:rPr>
          <w:rFonts w:ascii="Book Antiqua" w:eastAsia="OTNEJMQuadraat" w:hAnsi="Book Antiqua"/>
          <w:kern w:val="0"/>
          <w:sz w:val="24"/>
        </w:rPr>
        <w:t xml:space="preserve"> The toxicities of treatment, </w:t>
      </w:r>
      <w:r w:rsidRPr="000017A6">
        <w:rPr>
          <w:rFonts w:ascii="Book Antiqua" w:eastAsia="Malgun Gothic" w:hAnsi="Book Antiqua"/>
          <w:kern w:val="0"/>
          <w:sz w:val="24"/>
        </w:rPr>
        <w:t>with the exception of AE</w:t>
      </w:r>
      <w:r w:rsidR="00AB253D" w:rsidRPr="000017A6">
        <w:rPr>
          <w:rFonts w:ascii="Book Antiqua" w:eastAsia="MS Mincho" w:hAnsi="Book Antiqua"/>
          <w:kern w:val="0"/>
          <w:sz w:val="24"/>
        </w:rPr>
        <w:t>-IPF</w:t>
      </w:r>
      <w:r w:rsidRPr="000017A6">
        <w:rPr>
          <w:rFonts w:ascii="Book Antiqua" w:eastAsia="Malgun Gothic" w:hAnsi="Book Antiqua"/>
          <w:kern w:val="0"/>
          <w:sz w:val="24"/>
        </w:rPr>
        <w:t xml:space="preserve">, </w:t>
      </w:r>
      <w:r w:rsidRPr="000017A6">
        <w:rPr>
          <w:rFonts w:ascii="Book Antiqua" w:eastAsia="GulliverRM" w:hAnsi="Book Antiqua"/>
          <w:kern w:val="0"/>
          <w:sz w:val="24"/>
        </w:rPr>
        <w:t>are summarized in Table 2.</w:t>
      </w:r>
      <w:r w:rsidRPr="000017A6">
        <w:rPr>
          <w:rFonts w:ascii="Book Antiqua" w:eastAsia="Malgun Gothic" w:hAnsi="Book Antiqua"/>
          <w:kern w:val="0"/>
          <w:sz w:val="24"/>
        </w:rPr>
        <w:t xml:space="preserve"> </w:t>
      </w:r>
      <w:r w:rsidRPr="000017A6">
        <w:rPr>
          <w:rFonts w:ascii="Book Antiqua" w:eastAsia="Times-Roman" w:hAnsi="Book Antiqua"/>
          <w:kern w:val="0"/>
          <w:sz w:val="24"/>
        </w:rPr>
        <w:t xml:space="preserve">Among the hematological toxicities, the </w:t>
      </w:r>
      <w:r w:rsidRPr="000017A6">
        <w:rPr>
          <w:rFonts w:ascii="Book Antiqua" w:eastAsia="GulliverRM" w:hAnsi="Book Antiqua"/>
          <w:kern w:val="0"/>
          <w:sz w:val="24"/>
        </w:rPr>
        <w:t>most common</w:t>
      </w:r>
      <w:r w:rsidRPr="000017A6">
        <w:rPr>
          <w:rFonts w:ascii="Book Antiqua" w:eastAsia="Times-Roman" w:hAnsi="Book Antiqua"/>
          <w:kern w:val="0"/>
          <w:sz w:val="24"/>
        </w:rPr>
        <w:t xml:space="preserve"> toxicity was neutropenia. The grade 3 and 4 neutropenia were observed in 8 patients and 6 patients, respectively, </w:t>
      </w:r>
      <w:r w:rsidRPr="000017A6">
        <w:rPr>
          <w:rFonts w:ascii="Book Antiqua" w:eastAsia="GulliverRM" w:hAnsi="Book Antiqua"/>
          <w:kern w:val="0"/>
          <w:sz w:val="24"/>
        </w:rPr>
        <w:t>although</w:t>
      </w:r>
      <w:r w:rsidR="00F55D9E" w:rsidRPr="000017A6">
        <w:rPr>
          <w:rFonts w:ascii="Book Antiqua" w:eastAsia="GulliverRM" w:hAnsi="Book Antiqua"/>
          <w:kern w:val="0"/>
          <w:sz w:val="24"/>
        </w:rPr>
        <w:t xml:space="preserve"> only one patient developed</w:t>
      </w:r>
      <w:r w:rsidRPr="000017A6">
        <w:rPr>
          <w:rFonts w:ascii="Book Antiqua" w:eastAsia="GulliverRM" w:hAnsi="Book Antiqua"/>
          <w:kern w:val="0"/>
          <w:sz w:val="24"/>
        </w:rPr>
        <w:t xml:space="preserve"> febrile neutropenia. Seven patients </w:t>
      </w:r>
      <w:r w:rsidR="00F55D9E" w:rsidRPr="000017A6">
        <w:rPr>
          <w:rFonts w:ascii="Book Antiqua" w:eastAsia="GulliverRM" w:hAnsi="Book Antiqua"/>
          <w:kern w:val="0"/>
          <w:sz w:val="24"/>
        </w:rPr>
        <w:t>rec</w:t>
      </w:r>
      <w:r w:rsidR="003F381A" w:rsidRPr="000017A6">
        <w:rPr>
          <w:rFonts w:ascii="Book Antiqua" w:eastAsia="GulliverRM" w:hAnsi="Book Antiqua"/>
          <w:kern w:val="0"/>
          <w:sz w:val="24"/>
        </w:rPr>
        <w:t>ei</w:t>
      </w:r>
      <w:r w:rsidR="00F55D9E" w:rsidRPr="000017A6">
        <w:rPr>
          <w:rFonts w:ascii="Book Antiqua" w:eastAsia="GulliverRM" w:hAnsi="Book Antiqua"/>
          <w:kern w:val="0"/>
          <w:sz w:val="24"/>
        </w:rPr>
        <w:t>ved</w:t>
      </w:r>
      <w:r w:rsidRPr="000017A6">
        <w:rPr>
          <w:rFonts w:ascii="Book Antiqua" w:eastAsia="GulliverRM" w:hAnsi="Book Antiqua"/>
          <w:kern w:val="0"/>
          <w:sz w:val="24"/>
        </w:rPr>
        <w:t xml:space="preserve"> G-CSF (75 or 100 µg). One patient with grade 3 anemia required a blood transfusion. </w:t>
      </w:r>
      <w:r w:rsidRPr="000017A6">
        <w:rPr>
          <w:rFonts w:ascii="Book Antiqua" w:eastAsia="Times-Roman" w:hAnsi="Book Antiqua"/>
          <w:kern w:val="0"/>
          <w:sz w:val="24"/>
        </w:rPr>
        <w:t>Among the non-hematologic toxicities,</w:t>
      </w:r>
      <w:r w:rsidR="006046FD" w:rsidRPr="000017A6">
        <w:rPr>
          <w:rFonts w:ascii="Book Antiqua" w:eastAsia="Times-Roman" w:hAnsi="Book Antiqua"/>
          <w:kern w:val="0"/>
          <w:sz w:val="24"/>
        </w:rPr>
        <w:t xml:space="preserve"> </w:t>
      </w:r>
      <w:r w:rsidR="006046FD" w:rsidRPr="000017A6">
        <w:rPr>
          <w:rFonts w:ascii="Book Antiqua" w:eastAsia="GulliverRM" w:hAnsi="Book Antiqua"/>
          <w:kern w:val="0"/>
          <w:sz w:val="24"/>
        </w:rPr>
        <w:t xml:space="preserve">the most common </w:t>
      </w:r>
      <w:r w:rsidR="006046FD" w:rsidRPr="000017A6">
        <w:rPr>
          <w:rFonts w:ascii="Book Antiqua" w:eastAsia="Times-Roman" w:hAnsi="Book Antiqua"/>
          <w:kern w:val="0"/>
          <w:sz w:val="24"/>
        </w:rPr>
        <w:t>toxicity was</w:t>
      </w:r>
      <w:r w:rsidR="006046FD" w:rsidRPr="000017A6">
        <w:rPr>
          <w:rFonts w:ascii="Book Antiqua" w:eastAsia="GulliverRM" w:hAnsi="Book Antiqua"/>
          <w:kern w:val="0"/>
          <w:sz w:val="24"/>
        </w:rPr>
        <w:t xml:space="preserve"> </w:t>
      </w:r>
      <w:r w:rsidR="0003316E" w:rsidRPr="000017A6">
        <w:rPr>
          <w:rFonts w:ascii="Book Antiqua" w:eastAsia="GulliverRM" w:hAnsi="Book Antiqua"/>
          <w:kern w:val="0"/>
          <w:sz w:val="24"/>
        </w:rPr>
        <w:t>g</w:t>
      </w:r>
      <w:r w:rsidR="006046FD" w:rsidRPr="000017A6">
        <w:rPr>
          <w:rFonts w:ascii="Book Antiqua" w:eastAsia="GulliverRM" w:hAnsi="Book Antiqua"/>
          <w:kern w:val="0"/>
          <w:sz w:val="24"/>
        </w:rPr>
        <w:t xml:space="preserve">rade 2 or less peripheral neuropathy. </w:t>
      </w:r>
      <w:r w:rsidR="00EF5C08" w:rsidRPr="000017A6">
        <w:rPr>
          <w:rFonts w:ascii="Book Antiqua" w:hAnsi="Book Antiqua"/>
          <w:sz w:val="24"/>
        </w:rPr>
        <w:t>The tumor response</w:t>
      </w:r>
      <w:r w:rsidR="00ED5575" w:rsidRPr="000017A6">
        <w:rPr>
          <w:rFonts w:ascii="Book Antiqua" w:hAnsi="Book Antiqua"/>
          <w:sz w:val="24"/>
        </w:rPr>
        <w:t>s</w:t>
      </w:r>
      <w:r w:rsidR="00EF5C08" w:rsidRPr="000017A6">
        <w:rPr>
          <w:rFonts w:ascii="Book Antiqua" w:hAnsi="Book Antiqua"/>
          <w:sz w:val="24"/>
        </w:rPr>
        <w:t xml:space="preserve"> of CBDCA </w:t>
      </w:r>
      <w:r w:rsidR="003E44A8" w:rsidRPr="000017A6">
        <w:rPr>
          <w:rFonts w:ascii="Book Antiqua" w:hAnsi="Book Antiqua"/>
          <w:sz w:val="24"/>
        </w:rPr>
        <w:t>plus</w:t>
      </w:r>
      <w:r w:rsidR="00EF5C08" w:rsidRPr="000017A6">
        <w:rPr>
          <w:rFonts w:ascii="Book Antiqua" w:hAnsi="Book Antiqua"/>
          <w:sz w:val="24"/>
        </w:rPr>
        <w:t xml:space="preserve"> </w:t>
      </w:r>
      <w:r w:rsidR="003E44A8" w:rsidRPr="000017A6">
        <w:rPr>
          <w:rFonts w:ascii="Book Antiqua" w:hAnsi="Book Antiqua"/>
          <w:sz w:val="24"/>
        </w:rPr>
        <w:t>PTX</w:t>
      </w:r>
      <w:r w:rsidR="00EF5C08" w:rsidRPr="000017A6">
        <w:rPr>
          <w:rFonts w:ascii="Book Antiqua" w:hAnsi="Book Antiqua"/>
          <w:sz w:val="24"/>
        </w:rPr>
        <w:t xml:space="preserve"> </w:t>
      </w:r>
      <w:r w:rsidR="00ED5575" w:rsidRPr="000017A6">
        <w:rPr>
          <w:rFonts w:ascii="Book Antiqua" w:hAnsi="Book Antiqua"/>
          <w:sz w:val="24"/>
        </w:rPr>
        <w:t>are</w:t>
      </w:r>
      <w:r w:rsidR="00EF5C08" w:rsidRPr="000017A6">
        <w:rPr>
          <w:rFonts w:ascii="Book Antiqua" w:hAnsi="Book Antiqua"/>
          <w:sz w:val="24"/>
        </w:rPr>
        <w:t xml:space="preserve"> summarized in Table</w:t>
      </w:r>
      <w:r w:rsidR="00A407C0" w:rsidRPr="000017A6">
        <w:rPr>
          <w:rFonts w:ascii="Book Antiqua" w:hAnsi="Book Antiqua"/>
          <w:sz w:val="24"/>
        </w:rPr>
        <w:t xml:space="preserve"> 3</w:t>
      </w:r>
      <w:r w:rsidR="00EF5C08" w:rsidRPr="000017A6">
        <w:rPr>
          <w:rFonts w:ascii="Book Antiqua" w:hAnsi="Book Antiqua"/>
          <w:sz w:val="24"/>
        </w:rPr>
        <w:t>.</w:t>
      </w:r>
      <w:r w:rsidR="004F447E" w:rsidRPr="000017A6">
        <w:rPr>
          <w:rFonts w:ascii="Book Antiqua" w:hAnsi="Book Antiqua"/>
          <w:sz w:val="24"/>
        </w:rPr>
        <w:t xml:space="preserve">　</w:t>
      </w:r>
      <w:r w:rsidR="006046FD" w:rsidRPr="000017A6">
        <w:rPr>
          <w:rFonts w:ascii="Book Antiqua" w:hAnsi="Book Antiqua"/>
          <w:sz w:val="24"/>
        </w:rPr>
        <w:t>Six</w:t>
      </w:r>
      <w:r w:rsidR="001E03AC" w:rsidRPr="000017A6">
        <w:rPr>
          <w:rFonts w:ascii="Book Antiqua" w:hAnsi="Book Antiqua"/>
          <w:sz w:val="24"/>
        </w:rPr>
        <w:t xml:space="preserve"> </w:t>
      </w:r>
      <w:r w:rsidR="00EF5C08" w:rsidRPr="000017A6">
        <w:rPr>
          <w:rFonts w:ascii="Book Antiqua" w:hAnsi="Book Antiqua"/>
          <w:sz w:val="24"/>
        </w:rPr>
        <w:t xml:space="preserve">patients </w:t>
      </w:r>
      <w:r w:rsidR="001E03AC" w:rsidRPr="000017A6">
        <w:rPr>
          <w:rFonts w:ascii="Book Antiqua" w:hAnsi="Book Antiqua"/>
          <w:sz w:val="24"/>
        </w:rPr>
        <w:t xml:space="preserve">had partial responses, 5 had stable diseases and 5 had progressive diseases. The </w:t>
      </w:r>
      <w:r w:rsidR="00D01D94" w:rsidRPr="000017A6">
        <w:rPr>
          <w:rFonts w:ascii="Book Antiqua" w:eastAsia="GulliverRM" w:hAnsi="Book Antiqua"/>
          <w:kern w:val="0"/>
          <w:sz w:val="24"/>
        </w:rPr>
        <w:t>ORR</w:t>
      </w:r>
      <w:r w:rsidR="00FD39DA" w:rsidRPr="000017A6">
        <w:rPr>
          <w:rFonts w:ascii="Book Antiqua" w:eastAsia="GulliverRM" w:hAnsi="Book Antiqua"/>
          <w:kern w:val="0"/>
          <w:sz w:val="24"/>
        </w:rPr>
        <w:t xml:space="preserve"> </w:t>
      </w:r>
      <w:r w:rsidR="00F81D55">
        <w:rPr>
          <w:rFonts w:ascii="Book Antiqua" w:eastAsia="GulliverRM" w:hAnsi="Book Antiqua"/>
          <w:kern w:val="0"/>
          <w:sz w:val="24"/>
        </w:rPr>
        <w:t>was 38% (95%</w:t>
      </w:r>
      <w:r w:rsidR="001877B8" w:rsidRPr="000017A6">
        <w:rPr>
          <w:rFonts w:ascii="Book Antiqua" w:eastAsia="GulliverRM" w:hAnsi="Book Antiqua"/>
          <w:kern w:val="0"/>
          <w:sz w:val="24"/>
        </w:rPr>
        <w:t>CI</w:t>
      </w:r>
      <w:r w:rsidR="00F81D55">
        <w:rPr>
          <w:rFonts w:ascii="Book Antiqua" w:eastAsia="宋体" w:hAnsi="Book Antiqua" w:hint="eastAsia"/>
          <w:kern w:val="0"/>
          <w:sz w:val="24"/>
          <w:lang w:eastAsia="zh-CN"/>
        </w:rPr>
        <w:t>:</w:t>
      </w:r>
      <w:r w:rsidR="001877B8" w:rsidRPr="000017A6">
        <w:rPr>
          <w:rFonts w:ascii="Book Antiqua" w:eastAsia="GulliverRM" w:hAnsi="Book Antiqua"/>
          <w:kern w:val="0"/>
          <w:sz w:val="24"/>
        </w:rPr>
        <w:t xml:space="preserve"> 15</w:t>
      </w:r>
      <w:r w:rsidR="00F81D55">
        <w:rPr>
          <w:rFonts w:ascii="Book Antiqua" w:eastAsia="宋体" w:hAnsi="Book Antiqua" w:hint="eastAsia"/>
          <w:kern w:val="0"/>
          <w:sz w:val="24"/>
          <w:lang w:eastAsia="zh-CN"/>
        </w:rPr>
        <w:t>%-</w:t>
      </w:r>
      <w:r w:rsidR="001877B8" w:rsidRPr="000017A6">
        <w:rPr>
          <w:rFonts w:ascii="Book Antiqua" w:eastAsia="GulliverRM" w:hAnsi="Book Antiqua"/>
          <w:kern w:val="0"/>
          <w:sz w:val="24"/>
        </w:rPr>
        <w:t xml:space="preserve">65%). </w:t>
      </w:r>
      <w:r w:rsidR="001877B8" w:rsidRPr="000017A6">
        <w:rPr>
          <w:rFonts w:ascii="Book Antiqua" w:eastAsia="MS Mincho" w:hAnsi="Book Antiqua"/>
          <w:kern w:val="0"/>
          <w:sz w:val="24"/>
        </w:rPr>
        <w:t xml:space="preserve">The median number of treatment courses administered was 4; </w:t>
      </w:r>
      <w:r w:rsidR="001E03AC" w:rsidRPr="000017A6">
        <w:rPr>
          <w:rFonts w:ascii="Book Antiqua" w:eastAsia="MS Mincho" w:hAnsi="Book Antiqua"/>
          <w:kern w:val="0"/>
          <w:sz w:val="24"/>
        </w:rPr>
        <w:t>(</w:t>
      </w:r>
      <w:r w:rsidR="001877B8" w:rsidRPr="000017A6">
        <w:rPr>
          <w:rFonts w:ascii="Book Antiqua" w:eastAsia="MS Mincho" w:hAnsi="Book Antiqua"/>
          <w:kern w:val="0"/>
          <w:sz w:val="24"/>
        </w:rPr>
        <w:t xml:space="preserve">range, 2 to 6) and the average dose administration of CBDCA plus </w:t>
      </w:r>
      <w:r w:rsidR="003E44A8" w:rsidRPr="000017A6">
        <w:rPr>
          <w:rFonts w:ascii="Book Antiqua" w:eastAsia="MS Mincho" w:hAnsi="Book Antiqua"/>
          <w:kern w:val="0"/>
          <w:sz w:val="24"/>
        </w:rPr>
        <w:t>PTX</w:t>
      </w:r>
      <w:r w:rsidR="001877B8" w:rsidRPr="000017A6">
        <w:rPr>
          <w:rFonts w:ascii="Book Antiqua" w:eastAsia="MS Mincho" w:hAnsi="Book Antiqua"/>
          <w:kern w:val="0"/>
          <w:sz w:val="24"/>
        </w:rPr>
        <w:t xml:space="preserve"> on the first course and the total courses w</w:t>
      </w:r>
      <w:r w:rsidR="00953E15" w:rsidRPr="000017A6">
        <w:rPr>
          <w:rFonts w:ascii="Book Antiqua" w:eastAsia="MS Mincho" w:hAnsi="Book Antiqua"/>
          <w:kern w:val="0"/>
          <w:sz w:val="24"/>
        </w:rPr>
        <w:t>ere</w:t>
      </w:r>
      <w:r w:rsidR="001877B8" w:rsidRPr="000017A6">
        <w:rPr>
          <w:rFonts w:ascii="Book Antiqua" w:eastAsia="MS Mincho" w:hAnsi="Book Antiqua"/>
          <w:kern w:val="0"/>
          <w:sz w:val="24"/>
        </w:rPr>
        <w:t xml:space="preserve"> AUC</w:t>
      </w:r>
      <w:r w:rsidR="003F0F15" w:rsidRPr="000017A6">
        <w:rPr>
          <w:rFonts w:ascii="Book Antiqua" w:eastAsia="MS Mincho" w:hAnsi="Book Antiqua"/>
          <w:kern w:val="0"/>
          <w:sz w:val="24"/>
        </w:rPr>
        <w:t xml:space="preserve"> </w:t>
      </w:r>
      <w:r w:rsidR="001877B8" w:rsidRPr="000017A6">
        <w:rPr>
          <w:rFonts w:ascii="Book Antiqua" w:eastAsia="MS Mincho" w:hAnsi="Book Antiqua"/>
          <w:kern w:val="0"/>
          <w:sz w:val="24"/>
        </w:rPr>
        <w:t>5.5/190</w:t>
      </w:r>
      <w:r w:rsidR="00136259" w:rsidRPr="000017A6">
        <w:rPr>
          <w:rFonts w:ascii="Book Antiqua" w:eastAsia="MS Mincho" w:hAnsi="Book Antiqua"/>
          <w:kern w:val="0"/>
          <w:sz w:val="24"/>
        </w:rPr>
        <w:t xml:space="preserve"> </w:t>
      </w:r>
      <w:r w:rsidR="001877B8" w:rsidRPr="000017A6">
        <w:rPr>
          <w:rFonts w:ascii="Book Antiqua" w:eastAsia="MS Mincho" w:hAnsi="Book Antiqua"/>
          <w:kern w:val="0"/>
          <w:sz w:val="24"/>
        </w:rPr>
        <w:t>mg/m</w:t>
      </w:r>
      <w:r w:rsidR="001877B8" w:rsidRPr="00F81D55">
        <w:rPr>
          <w:rFonts w:ascii="Book Antiqua" w:eastAsia="MS Mincho" w:hAnsi="Book Antiqua"/>
          <w:kern w:val="0"/>
          <w:sz w:val="24"/>
          <w:vertAlign w:val="superscript"/>
        </w:rPr>
        <w:t>2</w:t>
      </w:r>
      <w:r w:rsidR="001877B8" w:rsidRPr="000017A6">
        <w:rPr>
          <w:rFonts w:ascii="Book Antiqua" w:eastAsia="MS Mincho" w:hAnsi="Book Antiqua"/>
          <w:kern w:val="0"/>
          <w:sz w:val="24"/>
        </w:rPr>
        <w:t xml:space="preserve"> and AUC</w:t>
      </w:r>
      <w:r w:rsidR="003F0F15" w:rsidRPr="000017A6">
        <w:rPr>
          <w:rFonts w:ascii="Book Antiqua" w:eastAsia="MS Mincho" w:hAnsi="Book Antiqua"/>
          <w:kern w:val="0"/>
          <w:sz w:val="24"/>
        </w:rPr>
        <w:t xml:space="preserve"> </w:t>
      </w:r>
      <w:r w:rsidR="001877B8" w:rsidRPr="000017A6">
        <w:rPr>
          <w:rFonts w:ascii="Book Antiqua" w:eastAsia="MS Mincho" w:hAnsi="Book Antiqua"/>
          <w:kern w:val="0"/>
          <w:sz w:val="24"/>
        </w:rPr>
        <w:t>5.3/179</w:t>
      </w:r>
      <w:r w:rsidR="00136259" w:rsidRPr="000017A6">
        <w:rPr>
          <w:rFonts w:ascii="Book Antiqua" w:eastAsia="MS Mincho" w:hAnsi="Book Antiqua"/>
          <w:kern w:val="0"/>
          <w:sz w:val="24"/>
        </w:rPr>
        <w:t xml:space="preserve"> </w:t>
      </w:r>
      <w:r w:rsidR="001877B8" w:rsidRPr="000017A6">
        <w:rPr>
          <w:rFonts w:ascii="Book Antiqua" w:eastAsia="MS Mincho" w:hAnsi="Book Antiqua"/>
          <w:kern w:val="0"/>
          <w:sz w:val="24"/>
        </w:rPr>
        <w:t>mg/m</w:t>
      </w:r>
      <w:r w:rsidR="001877B8" w:rsidRPr="00F81D55">
        <w:rPr>
          <w:rFonts w:ascii="Book Antiqua" w:eastAsia="MS Mincho" w:hAnsi="Book Antiqua"/>
          <w:kern w:val="0"/>
          <w:sz w:val="24"/>
          <w:vertAlign w:val="superscript"/>
        </w:rPr>
        <w:t>2</w:t>
      </w:r>
      <w:r w:rsidR="001877B8" w:rsidRPr="000017A6">
        <w:rPr>
          <w:rFonts w:ascii="Book Antiqua" w:eastAsia="MS Mincho" w:hAnsi="Book Antiqua"/>
          <w:kern w:val="0"/>
          <w:sz w:val="24"/>
        </w:rPr>
        <w:t>, respectively. The reasons for protocol discontinuation</w:t>
      </w:r>
      <w:r w:rsidR="006046FD" w:rsidRPr="000017A6">
        <w:rPr>
          <w:rFonts w:ascii="Book Antiqua" w:eastAsia="OTNEJMQuadraat" w:hAnsi="Book Antiqua"/>
          <w:kern w:val="0"/>
          <w:sz w:val="24"/>
        </w:rPr>
        <w:t xml:space="preserve">, </w:t>
      </w:r>
      <w:r w:rsidR="006046FD" w:rsidRPr="000017A6">
        <w:rPr>
          <w:rFonts w:ascii="Book Antiqua" w:eastAsia="Malgun Gothic" w:hAnsi="Book Antiqua"/>
          <w:kern w:val="0"/>
          <w:sz w:val="24"/>
        </w:rPr>
        <w:t>with the exception of AE</w:t>
      </w:r>
      <w:r w:rsidR="00AB253D" w:rsidRPr="000017A6">
        <w:rPr>
          <w:rFonts w:ascii="Book Antiqua" w:eastAsia="MS Mincho" w:hAnsi="Book Antiqua"/>
          <w:kern w:val="0"/>
          <w:sz w:val="24"/>
        </w:rPr>
        <w:t>-IPF</w:t>
      </w:r>
      <w:r w:rsidR="006046FD" w:rsidRPr="000017A6">
        <w:rPr>
          <w:rFonts w:ascii="Book Antiqua" w:eastAsia="Malgun Gothic" w:hAnsi="Book Antiqua"/>
          <w:kern w:val="0"/>
          <w:sz w:val="24"/>
        </w:rPr>
        <w:t>,</w:t>
      </w:r>
      <w:r w:rsidR="00FA5509" w:rsidRPr="000017A6">
        <w:rPr>
          <w:rFonts w:ascii="Book Antiqua" w:eastAsia="MS Mincho" w:hAnsi="Book Antiqua"/>
          <w:kern w:val="0"/>
          <w:sz w:val="24"/>
        </w:rPr>
        <w:t xml:space="preserve"> </w:t>
      </w:r>
      <w:r w:rsidR="001877B8" w:rsidRPr="000017A6">
        <w:rPr>
          <w:rFonts w:ascii="Book Antiqua" w:eastAsia="MS Mincho" w:hAnsi="Book Antiqua"/>
          <w:kern w:val="0"/>
          <w:sz w:val="24"/>
        </w:rPr>
        <w:t xml:space="preserve">were disease </w:t>
      </w:r>
      <w:r w:rsidR="001877B8" w:rsidRPr="000017A6">
        <w:rPr>
          <w:rFonts w:ascii="Book Antiqua" w:eastAsia="MS Mincho" w:hAnsi="Book Antiqua"/>
          <w:kern w:val="0"/>
          <w:sz w:val="24"/>
        </w:rPr>
        <w:lastRenderedPageBreak/>
        <w:t>progression (</w:t>
      </w:r>
      <w:r w:rsidR="00F81D55" w:rsidRPr="00F81D55">
        <w:rPr>
          <w:rFonts w:ascii="Book Antiqua" w:eastAsia="MS Mincho" w:hAnsi="Book Antiqua"/>
          <w:i/>
          <w:kern w:val="0"/>
          <w:sz w:val="24"/>
        </w:rPr>
        <w:t>n</w:t>
      </w:r>
      <w:r w:rsidR="00F81D55">
        <w:rPr>
          <w:rFonts w:ascii="Book Antiqua" w:eastAsia="宋体" w:hAnsi="Book Antiqua" w:hint="eastAsia"/>
          <w:kern w:val="0"/>
          <w:sz w:val="24"/>
          <w:lang w:eastAsia="zh-CN"/>
        </w:rPr>
        <w:t xml:space="preserve"> </w:t>
      </w:r>
      <w:r w:rsidR="00F81D55" w:rsidRPr="000017A6">
        <w:rPr>
          <w:rFonts w:ascii="Book Antiqua" w:eastAsia="MS Mincho" w:hAnsi="Book Antiqua"/>
          <w:kern w:val="0"/>
          <w:sz w:val="24"/>
        </w:rPr>
        <w:t>=</w:t>
      </w:r>
      <w:r w:rsidR="00F81D55">
        <w:rPr>
          <w:rFonts w:ascii="Book Antiqua" w:eastAsia="宋体" w:hAnsi="Book Antiqua" w:hint="eastAsia"/>
          <w:kern w:val="0"/>
          <w:sz w:val="24"/>
          <w:lang w:eastAsia="zh-CN"/>
        </w:rPr>
        <w:t xml:space="preserve"> </w:t>
      </w:r>
      <w:r w:rsidR="001877B8" w:rsidRPr="000017A6">
        <w:rPr>
          <w:rFonts w:ascii="Book Antiqua" w:eastAsia="MS Mincho" w:hAnsi="Book Antiqua"/>
          <w:kern w:val="0"/>
          <w:sz w:val="24"/>
        </w:rPr>
        <w:t>6), second dose reduction (</w:t>
      </w:r>
      <w:r w:rsidR="001877B8" w:rsidRPr="00F81D55">
        <w:rPr>
          <w:rFonts w:ascii="Book Antiqua" w:eastAsia="MS Mincho" w:hAnsi="Book Antiqua"/>
          <w:i/>
          <w:kern w:val="0"/>
          <w:sz w:val="24"/>
        </w:rPr>
        <w:t>n</w:t>
      </w:r>
      <w:r w:rsidR="00F81D55">
        <w:rPr>
          <w:rFonts w:ascii="Book Antiqua" w:eastAsia="宋体" w:hAnsi="Book Antiqua" w:hint="eastAsia"/>
          <w:kern w:val="0"/>
          <w:sz w:val="24"/>
          <w:lang w:eastAsia="zh-CN"/>
        </w:rPr>
        <w:t xml:space="preserve"> </w:t>
      </w:r>
      <w:r w:rsidR="001877B8" w:rsidRPr="000017A6">
        <w:rPr>
          <w:rFonts w:ascii="Book Antiqua" w:eastAsia="MS Mincho" w:hAnsi="Book Antiqua"/>
          <w:kern w:val="0"/>
          <w:sz w:val="24"/>
        </w:rPr>
        <w:t>=</w:t>
      </w:r>
      <w:r w:rsidR="00F81D55">
        <w:rPr>
          <w:rFonts w:ascii="Book Antiqua" w:eastAsia="宋体" w:hAnsi="Book Antiqua" w:hint="eastAsia"/>
          <w:kern w:val="0"/>
          <w:sz w:val="24"/>
          <w:lang w:eastAsia="zh-CN"/>
        </w:rPr>
        <w:t xml:space="preserve"> </w:t>
      </w:r>
      <w:r w:rsidR="001877B8" w:rsidRPr="000017A6">
        <w:rPr>
          <w:rFonts w:ascii="Book Antiqua" w:eastAsia="MS Mincho" w:hAnsi="Book Antiqua"/>
          <w:kern w:val="0"/>
          <w:sz w:val="24"/>
        </w:rPr>
        <w:t xml:space="preserve">1) and </w:t>
      </w:r>
      <w:r w:rsidR="003F0F15" w:rsidRPr="000017A6">
        <w:rPr>
          <w:rFonts w:ascii="Book Antiqua" w:eastAsia="MS Mincho" w:hAnsi="Book Antiqua"/>
          <w:kern w:val="0"/>
          <w:sz w:val="24"/>
        </w:rPr>
        <w:t xml:space="preserve">suspected </w:t>
      </w:r>
      <w:r w:rsidR="001877B8" w:rsidRPr="000017A6">
        <w:rPr>
          <w:rFonts w:ascii="Book Antiqua" w:eastAsia="MS Mincho" w:hAnsi="Book Antiqua"/>
          <w:kern w:val="0"/>
          <w:sz w:val="24"/>
        </w:rPr>
        <w:t>drug</w:t>
      </w:r>
      <w:r w:rsidR="003F0F15" w:rsidRPr="000017A6">
        <w:rPr>
          <w:rFonts w:ascii="Book Antiqua" w:eastAsia="MS Mincho" w:hAnsi="Book Antiqua"/>
          <w:kern w:val="0"/>
          <w:sz w:val="24"/>
        </w:rPr>
        <w:t>-</w:t>
      </w:r>
      <w:r w:rsidR="001877B8" w:rsidRPr="000017A6">
        <w:rPr>
          <w:rFonts w:ascii="Book Antiqua" w:eastAsia="MS Mincho" w:hAnsi="Book Antiqua"/>
          <w:kern w:val="0"/>
          <w:sz w:val="24"/>
        </w:rPr>
        <w:t>induced pneumonitis (</w:t>
      </w:r>
      <w:r w:rsidR="00F81D55" w:rsidRPr="00F81D55">
        <w:rPr>
          <w:rFonts w:ascii="Book Antiqua" w:eastAsia="MS Mincho" w:hAnsi="Book Antiqua"/>
          <w:i/>
          <w:kern w:val="0"/>
          <w:sz w:val="24"/>
        </w:rPr>
        <w:t>n</w:t>
      </w:r>
      <w:r w:rsidR="00F81D55">
        <w:rPr>
          <w:rFonts w:ascii="Book Antiqua" w:eastAsia="宋体" w:hAnsi="Book Antiqua" w:hint="eastAsia"/>
          <w:kern w:val="0"/>
          <w:sz w:val="24"/>
          <w:lang w:eastAsia="zh-CN"/>
        </w:rPr>
        <w:t xml:space="preserve"> </w:t>
      </w:r>
      <w:r w:rsidR="00F81D55" w:rsidRPr="000017A6">
        <w:rPr>
          <w:rFonts w:ascii="Book Antiqua" w:eastAsia="MS Mincho" w:hAnsi="Book Antiqua"/>
          <w:kern w:val="0"/>
          <w:sz w:val="24"/>
        </w:rPr>
        <w:t>=</w:t>
      </w:r>
      <w:r w:rsidR="00F81D55">
        <w:rPr>
          <w:rFonts w:ascii="Book Antiqua" w:eastAsia="宋体" w:hAnsi="Book Antiqua" w:hint="eastAsia"/>
          <w:kern w:val="0"/>
          <w:sz w:val="24"/>
          <w:lang w:eastAsia="zh-CN"/>
        </w:rPr>
        <w:t xml:space="preserve"> </w:t>
      </w:r>
      <w:r w:rsidR="001877B8" w:rsidRPr="000017A6">
        <w:rPr>
          <w:rFonts w:ascii="Book Antiqua" w:eastAsia="MS Mincho" w:hAnsi="Book Antiqua"/>
          <w:kern w:val="0"/>
          <w:sz w:val="24"/>
        </w:rPr>
        <w:t>1)</w:t>
      </w:r>
      <w:r w:rsidR="001877B8" w:rsidRPr="000017A6">
        <w:rPr>
          <w:rFonts w:ascii="Book Antiqua" w:eastAsia="GulliverRM" w:hAnsi="Book Antiqua"/>
          <w:kern w:val="0"/>
          <w:sz w:val="24"/>
        </w:rPr>
        <w:t xml:space="preserve">. </w:t>
      </w:r>
      <w:r w:rsidR="00D93C21" w:rsidRPr="000017A6">
        <w:rPr>
          <w:rFonts w:ascii="Book Antiqua" w:eastAsia="GulliverRM" w:hAnsi="Book Antiqua"/>
          <w:kern w:val="0"/>
          <w:sz w:val="24"/>
        </w:rPr>
        <w:t>The median PFS, the median survival time (MST) and the 1-year survival rate w</w:t>
      </w:r>
      <w:r w:rsidR="005D56EE" w:rsidRPr="000017A6">
        <w:rPr>
          <w:rFonts w:ascii="Book Antiqua" w:eastAsia="GulliverRM" w:hAnsi="Book Antiqua"/>
          <w:kern w:val="0"/>
          <w:sz w:val="24"/>
        </w:rPr>
        <w:t>ere</w:t>
      </w:r>
      <w:r w:rsidR="00D93C21" w:rsidRPr="000017A6">
        <w:rPr>
          <w:rFonts w:ascii="Book Antiqua" w:eastAsia="GulliverRM" w:hAnsi="Book Antiqua"/>
          <w:kern w:val="0"/>
          <w:sz w:val="24"/>
        </w:rPr>
        <w:t xml:space="preserve"> 4.1 mo, 8.7 mo and 35%, respectively.</w:t>
      </w:r>
    </w:p>
    <w:p w14:paraId="11C18579" w14:textId="77777777" w:rsidR="00361539" w:rsidRPr="000017A6" w:rsidRDefault="00361539" w:rsidP="00334C5B">
      <w:pPr>
        <w:spacing w:line="360" w:lineRule="auto"/>
        <w:rPr>
          <w:rFonts w:ascii="Book Antiqua" w:eastAsia="GulliverRM" w:hAnsi="Book Antiqua"/>
          <w:b/>
          <w:i/>
          <w:kern w:val="0"/>
          <w:sz w:val="24"/>
        </w:rPr>
      </w:pPr>
    </w:p>
    <w:p w14:paraId="482A2310" w14:textId="77777777" w:rsidR="00EF5C08" w:rsidRPr="000017A6" w:rsidRDefault="00EF5C08" w:rsidP="00334C5B">
      <w:pPr>
        <w:spacing w:line="360" w:lineRule="auto"/>
        <w:rPr>
          <w:rFonts w:ascii="Book Antiqua" w:eastAsia="GulliverRM" w:hAnsi="Book Antiqua"/>
          <w:b/>
          <w:i/>
          <w:kern w:val="0"/>
          <w:sz w:val="24"/>
        </w:rPr>
      </w:pPr>
      <w:r w:rsidRPr="000017A6">
        <w:rPr>
          <w:rFonts w:ascii="Book Antiqua" w:eastAsia="GulliverRM" w:hAnsi="Book Antiqua"/>
          <w:b/>
          <w:i/>
          <w:kern w:val="0"/>
          <w:sz w:val="24"/>
        </w:rPr>
        <w:t>Incidence of AE-IPF</w:t>
      </w:r>
    </w:p>
    <w:p w14:paraId="138FE7D2" w14:textId="36FAC374" w:rsidR="001E03AC" w:rsidRPr="000017A6" w:rsidRDefault="00206884" w:rsidP="00334C5B">
      <w:pPr>
        <w:autoSpaceDE w:val="0"/>
        <w:autoSpaceDN w:val="0"/>
        <w:adjustRightInd w:val="0"/>
        <w:spacing w:line="360" w:lineRule="auto"/>
        <w:rPr>
          <w:rFonts w:ascii="Book Antiqua" w:eastAsia="GulliverRM" w:hAnsi="Book Antiqua"/>
          <w:kern w:val="0"/>
          <w:sz w:val="24"/>
        </w:rPr>
      </w:pPr>
      <w:r w:rsidRPr="000017A6">
        <w:rPr>
          <w:rFonts w:ascii="Book Antiqua" w:eastAsia="GulliverRM" w:hAnsi="Book Antiqua"/>
          <w:kern w:val="0"/>
          <w:sz w:val="24"/>
        </w:rPr>
        <w:t xml:space="preserve">Table </w:t>
      </w:r>
      <w:r w:rsidR="00A407C0" w:rsidRPr="000017A6">
        <w:rPr>
          <w:rFonts w:ascii="Book Antiqua" w:eastAsia="GulliverRM" w:hAnsi="Book Antiqua"/>
          <w:kern w:val="0"/>
          <w:sz w:val="24"/>
        </w:rPr>
        <w:t>4</w:t>
      </w:r>
      <w:r w:rsidRPr="000017A6">
        <w:rPr>
          <w:rFonts w:ascii="Book Antiqua" w:eastAsia="GulliverRM" w:hAnsi="Book Antiqua"/>
          <w:kern w:val="0"/>
          <w:sz w:val="24"/>
        </w:rPr>
        <w:t xml:space="preserve"> summarizes the incidence of </w:t>
      </w:r>
      <w:r w:rsidR="00F775DC" w:rsidRPr="000017A6">
        <w:rPr>
          <w:rFonts w:ascii="Book Antiqua" w:eastAsia="GulliverRM" w:hAnsi="Book Antiqua"/>
          <w:kern w:val="0"/>
          <w:sz w:val="24"/>
        </w:rPr>
        <w:t>AE-IPF</w:t>
      </w:r>
      <w:r w:rsidR="000C5755" w:rsidRPr="000017A6">
        <w:rPr>
          <w:rFonts w:ascii="Book Antiqua" w:eastAsia="GulliverRM" w:hAnsi="Book Antiqua"/>
          <w:kern w:val="0"/>
          <w:sz w:val="24"/>
        </w:rPr>
        <w:t xml:space="preserve">, which </w:t>
      </w:r>
      <w:r w:rsidR="004B4734" w:rsidRPr="000017A6">
        <w:rPr>
          <w:rFonts w:ascii="Book Antiqua" w:eastAsia="GulliverRM" w:hAnsi="Book Antiqua"/>
          <w:kern w:val="0"/>
          <w:sz w:val="24"/>
        </w:rPr>
        <w:t xml:space="preserve">was observed </w:t>
      </w:r>
      <w:r w:rsidR="00F775DC" w:rsidRPr="000017A6">
        <w:rPr>
          <w:rFonts w:ascii="Book Antiqua" w:eastAsia="GulliverRM" w:hAnsi="Book Antiqua"/>
          <w:kern w:val="0"/>
          <w:sz w:val="24"/>
        </w:rPr>
        <w:t xml:space="preserve">in 7 (41%) of all patients through the clinical course. </w:t>
      </w:r>
      <w:r w:rsidR="0003079D" w:rsidRPr="000017A6">
        <w:rPr>
          <w:rFonts w:ascii="Book Antiqua" w:eastAsia="GulliverRM" w:hAnsi="Book Antiqua"/>
          <w:kern w:val="0"/>
          <w:sz w:val="24"/>
        </w:rPr>
        <w:t>A</w:t>
      </w:r>
      <w:r w:rsidR="00F775DC" w:rsidRPr="000017A6">
        <w:rPr>
          <w:rFonts w:ascii="Book Antiqua" w:eastAsia="GulliverRM" w:hAnsi="Book Antiqua"/>
          <w:kern w:val="0"/>
          <w:sz w:val="24"/>
        </w:rPr>
        <w:t xml:space="preserve">ll patients </w:t>
      </w:r>
      <w:r w:rsidR="0003079D" w:rsidRPr="000017A6">
        <w:rPr>
          <w:rFonts w:ascii="Book Antiqua" w:eastAsia="GulliverRM" w:hAnsi="Book Antiqua"/>
          <w:kern w:val="0"/>
          <w:sz w:val="24"/>
        </w:rPr>
        <w:t xml:space="preserve">but one </w:t>
      </w:r>
      <w:r w:rsidR="00F775DC" w:rsidRPr="000017A6">
        <w:rPr>
          <w:rFonts w:ascii="Book Antiqua" w:eastAsia="GulliverRM" w:hAnsi="Book Antiqua"/>
          <w:kern w:val="0"/>
          <w:sz w:val="24"/>
        </w:rPr>
        <w:t xml:space="preserve">chose the </w:t>
      </w:r>
      <w:r w:rsidR="000E4897" w:rsidRPr="000017A6">
        <w:rPr>
          <w:rFonts w:ascii="Book Antiqua" w:eastAsia="GulliverRM" w:hAnsi="Book Antiqua"/>
          <w:kern w:val="0"/>
          <w:sz w:val="24"/>
        </w:rPr>
        <w:t>CT group</w:t>
      </w:r>
      <w:r w:rsidR="00F775DC" w:rsidRPr="000017A6">
        <w:rPr>
          <w:rFonts w:ascii="Book Antiqua" w:eastAsia="GulliverRM" w:hAnsi="Book Antiqua"/>
          <w:kern w:val="0"/>
          <w:sz w:val="24"/>
        </w:rPr>
        <w:t xml:space="preserve">. </w:t>
      </w:r>
      <w:r w:rsidR="001E03AC" w:rsidRPr="000017A6">
        <w:rPr>
          <w:rFonts w:ascii="Book Antiqua" w:hAnsi="Book Antiqua"/>
          <w:sz w:val="24"/>
        </w:rPr>
        <w:t xml:space="preserve">AE-IPF </w:t>
      </w:r>
      <w:r w:rsidR="004B4734" w:rsidRPr="000017A6">
        <w:rPr>
          <w:rFonts w:ascii="Book Antiqua" w:eastAsia="GulliverRM" w:hAnsi="Book Antiqua"/>
          <w:kern w:val="0"/>
          <w:sz w:val="24"/>
        </w:rPr>
        <w:t>was observed</w:t>
      </w:r>
      <w:r w:rsidR="001E03AC" w:rsidRPr="000017A6">
        <w:rPr>
          <w:rFonts w:ascii="Book Antiqua" w:hAnsi="Book Antiqua"/>
          <w:sz w:val="24"/>
        </w:rPr>
        <w:t xml:space="preserve"> in one patient in the </w:t>
      </w:r>
      <w:r w:rsidR="000E4897" w:rsidRPr="000017A6">
        <w:rPr>
          <w:rFonts w:ascii="Book Antiqua" w:hAnsi="Book Antiqua"/>
          <w:sz w:val="24"/>
        </w:rPr>
        <w:t>BSC group</w:t>
      </w:r>
      <w:r w:rsidR="001E03AC" w:rsidRPr="000017A6">
        <w:rPr>
          <w:rFonts w:ascii="Book Antiqua" w:hAnsi="Book Antiqua"/>
          <w:sz w:val="24"/>
        </w:rPr>
        <w:t xml:space="preserve"> and 6 in the </w:t>
      </w:r>
      <w:r w:rsidR="000E4897" w:rsidRPr="000017A6">
        <w:rPr>
          <w:rFonts w:ascii="Book Antiqua" w:hAnsi="Book Antiqua"/>
          <w:sz w:val="24"/>
        </w:rPr>
        <w:t>CT group</w:t>
      </w:r>
      <w:r w:rsidR="001E03AC" w:rsidRPr="000017A6">
        <w:rPr>
          <w:rFonts w:ascii="Book Antiqua" w:hAnsi="Book Antiqua"/>
          <w:sz w:val="24"/>
        </w:rPr>
        <w:t xml:space="preserve">. </w:t>
      </w:r>
      <w:r w:rsidR="00622D90" w:rsidRPr="000017A6">
        <w:rPr>
          <w:rFonts w:ascii="Book Antiqua" w:hAnsi="Book Antiqua"/>
          <w:sz w:val="24"/>
        </w:rPr>
        <w:t xml:space="preserve">One patient in the </w:t>
      </w:r>
      <w:r w:rsidR="000E4897" w:rsidRPr="000017A6">
        <w:rPr>
          <w:rFonts w:ascii="Book Antiqua" w:hAnsi="Book Antiqua"/>
          <w:sz w:val="24"/>
        </w:rPr>
        <w:t>BSC group</w:t>
      </w:r>
      <w:r w:rsidR="00622D90" w:rsidRPr="000017A6">
        <w:rPr>
          <w:rFonts w:ascii="Book Antiqua" w:hAnsi="Book Antiqua"/>
          <w:sz w:val="24"/>
        </w:rPr>
        <w:t xml:space="preserve"> developed AE</w:t>
      </w:r>
      <w:r w:rsidR="00152982" w:rsidRPr="000017A6">
        <w:rPr>
          <w:rFonts w:ascii="Book Antiqua" w:hAnsi="Book Antiqua"/>
          <w:sz w:val="24"/>
        </w:rPr>
        <w:t>-IPF</w:t>
      </w:r>
      <w:r w:rsidR="00622D90" w:rsidRPr="000017A6">
        <w:rPr>
          <w:rFonts w:ascii="Book Antiqua" w:hAnsi="Book Antiqua"/>
          <w:sz w:val="24"/>
        </w:rPr>
        <w:t xml:space="preserve"> 4 mo after the registry and died 2 mo from AE</w:t>
      </w:r>
      <w:r w:rsidR="00152982" w:rsidRPr="000017A6">
        <w:rPr>
          <w:rFonts w:ascii="Book Antiqua" w:hAnsi="Book Antiqua"/>
          <w:sz w:val="24"/>
        </w:rPr>
        <w:t>-IPF</w:t>
      </w:r>
      <w:r w:rsidR="00622D90" w:rsidRPr="000017A6">
        <w:rPr>
          <w:rFonts w:ascii="Book Antiqua" w:hAnsi="Book Antiqua"/>
          <w:sz w:val="24"/>
        </w:rPr>
        <w:t xml:space="preserve">. </w:t>
      </w:r>
      <w:r w:rsidR="008D5EB4" w:rsidRPr="000017A6">
        <w:rPr>
          <w:rFonts w:ascii="Book Antiqua" w:hAnsi="Book Antiqua"/>
          <w:sz w:val="24"/>
        </w:rPr>
        <w:t>Patients in t</w:t>
      </w:r>
      <w:r w:rsidR="001E03AC" w:rsidRPr="000017A6">
        <w:rPr>
          <w:rFonts w:ascii="Book Antiqua" w:hAnsi="Book Antiqua"/>
          <w:sz w:val="24"/>
        </w:rPr>
        <w:t xml:space="preserve">he </w:t>
      </w:r>
      <w:r w:rsidR="000E4897" w:rsidRPr="000017A6">
        <w:rPr>
          <w:rFonts w:ascii="Book Antiqua" w:hAnsi="Book Antiqua"/>
          <w:sz w:val="24"/>
        </w:rPr>
        <w:t>CT group</w:t>
      </w:r>
      <w:r w:rsidR="001E03AC" w:rsidRPr="000017A6">
        <w:rPr>
          <w:rFonts w:ascii="Book Antiqua" w:hAnsi="Book Antiqua"/>
          <w:sz w:val="24"/>
        </w:rPr>
        <w:t xml:space="preserve"> received CBDCA </w:t>
      </w:r>
      <w:r w:rsidR="00EA69AB" w:rsidRPr="000017A6">
        <w:rPr>
          <w:rFonts w:ascii="Book Antiqua" w:hAnsi="Book Antiqua"/>
          <w:sz w:val="24"/>
        </w:rPr>
        <w:t>plus</w:t>
      </w:r>
      <w:r w:rsidR="001E03AC" w:rsidRPr="000017A6">
        <w:rPr>
          <w:rFonts w:ascii="Book Antiqua" w:hAnsi="Book Antiqua"/>
          <w:sz w:val="24"/>
        </w:rPr>
        <w:t xml:space="preserve"> </w:t>
      </w:r>
      <w:r w:rsidR="00EA69AB" w:rsidRPr="000017A6">
        <w:rPr>
          <w:rFonts w:ascii="Book Antiqua" w:hAnsi="Book Antiqua"/>
          <w:sz w:val="24"/>
        </w:rPr>
        <w:t>PTX</w:t>
      </w:r>
      <w:r w:rsidR="001E03AC" w:rsidRPr="000017A6">
        <w:rPr>
          <w:rFonts w:ascii="Book Antiqua" w:hAnsi="Book Antiqua"/>
          <w:sz w:val="24"/>
        </w:rPr>
        <w:t xml:space="preserve"> </w:t>
      </w:r>
      <w:r w:rsidR="00D01F16" w:rsidRPr="000017A6">
        <w:rPr>
          <w:rFonts w:ascii="Book Antiqua" w:eastAsia="GulliverRM" w:hAnsi="Book Antiqua"/>
          <w:kern w:val="0"/>
          <w:sz w:val="24"/>
        </w:rPr>
        <w:t>CT</w:t>
      </w:r>
      <w:r w:rsidR="001E03AC" w:rsidRPr="000017A6">
        <w:rPr>
          <w:rFonts w:ascii="Book Antiqua" w:hAnsi="Book Antiqua"/>
          <w:sz w:val="24"/>
        </w:rPr>
        <w:t xml:space="preserve">. </w:t>
      </w:r>
      <w:r w:rsidR="003F0F15" w:rsidRPr="000017A6">
        <w:rPr>
          <w:rFonts w:ascii="Book Antiqua" w:hAnsi="Book Antiqua"/>
          <w:sz w:val="24"/>
        </w:rPr>
        <w:t xml:space="preserve">In cases </w:t>
      </w:r>
      <w:r w:rsidR="001E03AC" w:rsidRPr="000017A6">
        <w:rPr>
          <w:rFonts w:ascii="Book Antiqua" w:hAnsi="Book Antiqua"/>
          <w:sz w:val="24"/>
        </w:rPr>
        <w:t xml:space="preserve">1 </w:t>
      </w:r>
      <w:r w:rsidR="00F81D55">
        <w:rPr>
          <w:rFonts w:ascii="Book Antiqua" w:eastAsia="宋体" w:hAnsi="Book Antiqua" w:hint="eastAsia"/>
          <w:sz w:val="24"/>
          <w:lang w:eastAsia="zh-CN"/>
        </w:rPr>
        <w:t>and</w:t>
      </w:r>
      <w:r w:rsidR="001E03AC" w:rsidRPr="000017A6">
        <w:rPr>
          <w:rFonts w:ascii="Book Antiqua" w:hAnsi="Book Antiqua"/>
          <w:sz w:val="24"/>
        </w:rPr>
        <w:t xml:space="preserve"> 2</w:t>
      </w:r>
      <w:r w:rsidR="003F0F15" w:rsidRPr="000017A6">
        <w:rPr>
          <w:rFonts w:ascii="Book Antiqua" w:hAnsi="Book Antiqua"/>
          <w:sz w:val="24"/>
        </w:rPr>
        <w:t xml:space="preserve">, </w:t>
      </w:r>
      <w:r w:rsidR="001E03AC" w:rsidRPr="000017A6">
        <w:rPr>
          <w:rFonts w:ascii="Book Antiqua" w:hAnsi="Book Antiqua"/>
          <w:sz w:val="24"/>
        </w:rPr>
        <w:t>AE-IPF devel</w:t>
      </w:r>
      <w:r w:rsidR="00622D90" w:rsidRPr="000017A6">
        <w:rPr>
          <w:rFonts w:ascii="Book Antiqua" w:hAnsi="Book Antiqua"/>
          <w:sz w:val="24"/>
        </w:rPr>
        <w:t xml:space="preserve">oped within 2 mo of </w:t>
      </w:r>
      <w:r w:rsidR="003F0F15" w:rsidRPr="000017A6">
        <w:rPr>
          <w:rFonts w:ascii="Book Antiqua" w:hAnsi="Book Antiqua"/>
          <w:sz w:val="24"/>
        </w:rPr>
        <w:t xml:space="preserve">receiving </w:t>
      </w:r>
      <w:r w:rsidR="00856B64" w:rsidRPr="000017A6">
        <w:rPr>
          <w:rFonts w:ascii="Book Antiqua" w:hAnsi="Book Antiqua"/>
          <w:sz w:val="24"/>
        </w:rPr>
        <w:t xml:space="preserve">final </w:t>
      </w:r>
      <w:r w:rsidR="00D01F16" w:rsidRPr="000017A6">
        <w:rPr>
          <w:rFonts w:ascii="Book Antiqua" w:eastAsia="GulliverRM" w:hAnsi="Book Antiqua"/>
          <w:kern w:val="0"/>
          <w:sz w:val="24"/>
        </w:rPr>
        <w:t>CT</w:t>
      </w:r>
      <w:r w:rsidR="00856B64" w:rsidRPr="000017A6">
        <w:rPr>
          <w:rFonts w:ascii="Book Antiqua" w:hAnsi="Book Antiqua"/>
          <w:sz w:val="24"/>
        </w:rPr>
        <w:t xml:space="preserve">. </w:t>
      </w:r>
      <w:r w:rsidR="003F0F15" w:rsidRPr="000017A6">
        <w:rPr>
          <w:rFonts w:ascii="Book Antiqua" w:hAnsi="Book Antiqua"/>
          <w:sz w:val="24"/>
        </w:rPr>
        <w:t xml:space="preserve">In cases </w:t>
      </w:r>
      <w:r w:rsidR="001E03AC" w:rsidRPr="000017A6">
        <w:rPr>
          <w:rFonts w:ascii="Book Antiqua" w:hAnsi="Book Antiqua"/>
          <w:sz w:val="24"/>
        </w:rPr>
        <w:t xml:space="preserve">3 </w:t>
      </w:r>
      <w:r w:rsidR="00F81D55">
        <w:rPr>
          <w:rFonts w:ascii="Book Antiqua" w:eastAsia="宋体" w:hAnsi="Book Antiqua" w:hint="eastAsia"/>
          <w:sz w:val="24"/>
          <w:lang w:eastAsia="zh-CN"/>
        </w:rPr>
        <w:t>and</w:t>
      </w:r>
      <w:r w:rsidR="001E03AC" w:rsidRPr="000017A6">
        <w:rPr>
          <w:rFonts w:ascii="Book Antiqua" w:hAnsi="Book Antiqua"/>
          <w:sz w:val="24"/>
        </w:rPr>
        <w:t xml:space="preserve"> 4</w:t>
      </w:r>
      <w:r w:rsidR="003F0F15" w:rsidRPr="000017A6">
        <w:rPr>
          <w:rFonts w:ascii="Book Antiqua" w:hAnsi="Book Antiqua"/>
          <w:sz w:val="24"/>
        </w:rPr>
        <w:t>,</w:t>
      </w:r>
      <w:r w:rsidR="001E03AC" w:rsidRPr="000017A6">
        <w:rPr>
          <w:rFonts w:ascii="Book Antiqua" w:hAnsi="Book Antiqua"/>
          <w:sz w:val="24"/>
        </w:rPr>
        <w:t xml:space="preserve"> AE-IPF developed beyond 3 mo of </w:t>
      </w:r>
      <w:r w:rsidR="003F0F15" w:rsidRPr="000017A6">
        <w:rPr>
          <w:rFonts w:ascii="Book Antiqua" w:hAnsi="Book Antiqua"/>
          <w:sz w:val="24"/>
        </w:rPr>
        <w:t xml:space="preserve">receiving </w:t>
      </w:r>
      <w:r w:rsidR="001E03AC" w:rsidRPr="000017A6">
        <w:rPr>
          <w:rFonts w:ascii="Book Antiqua" w:hAnsi="Book Antiqua"/>
          <w:sz w:val="24"/>
        </w:rPr>
        <w:t xml:space="preserve">final </w:t>
      </w:r>
      <w:r w:rsidR="00D01F16" w:rsidRPr="000017A6">
        <w:rPr>
          <w:rFonts w:ascii="Book Antiqua" w:eastAsia="GulliverRM" w:hAnsi="Book Antiqua"/>
          <w:kern w:val="0"/>
          <w:sz w:val="24"/>
        </w:rPr>
        <w:t>CT</w:t>
      </w:r>
      <w:r w:rsidR="001E03AC" w:rsidRPr="000017A6">
        <w:rPr>
          <w:rFonts w:ascii="Book Antiqua" w:hAnsi="Book Antiqua"/>
          <w:sz w:val="24"/>
        </w:rPr>
        <w:t xml:space="preserve">. </w:t>
      </w:r>
      <w:r w:rsidR="003F0F15" w:rsidRPr="000017A6">
        <w:rPr>
          <w:rFonts w:ascii="Book Antiqua" w:hAnsi="Book Antiqua"/>
          <w:sz w:val="24"/>
        </w:rPr>
        <w:t xml:space="preserve">In cases </w:t>
      </w:r>
      <w:r w:rsidR="001E03AC" w:rsidRPr="000017A6">
        <w:rPr>
          <w:rFonts w:ascii="Book Antiqua" w:hAnsi="Book Antiqua"/>
          <w:sz w:val="24"/>
        </w:rPr>
        <w:t xml:space="preserve">5 </w:t>
      </w:r>
      <w:r w:rsidR="00F81D55">
        <w:rPr>
          <w:rFonts w:ascii="Book Antiqua" w:eastAsia="宋体" w:hAnsi="Book Antiqua" w:hint="eastAsia"/>
          <w:sz w:val="24"/>
          <w:lang w:eastAsia="zh-CN"/>
        </w:rPr>
        <w:t>and</w:t>
      </w:r>
      <w:r w:rsidR="001E03AC" w:rsidRPr="000017A6">
        <w:rPr>
          <w:rFonts w:ascii="Book Antiqua" w:hAnsi="Book Antiqua"/>
          <w:sz w:val="24"/>
        </w:rPr>
        <w:t xml:space="preserve"> 6</w:t>
      </w:r>
      <w:r w:rsidR="003F0F15" w:rsidRPr="000017A6">
        <w:rPr>
          <w:rFonts w:ascii="Book Antiqua" w:hAnsi="Book Antiqua"/>
          <w:sz w:val="24"/>
        </w:rPr>
        <w:t>,</w:t>
      </w:r>
      <w:r w:rsidR="001E03AC" w:rsidRPr="000017A6">
        <w:rPr>
          <w:rFonts w:ascii="Book Antiqua" w:hAnsi="Book Antiqua"/>
          <w:sz w:val="24"/>
        </w:rPr>
        <w:t xml:space="preserve"> AE-IPF developed within one month of </w:t>
      </w:r>
      <w:r w:rsidR="003F0F15" w:rsidRPr="000017A6">
        <w:rPr>
          <w:rFonts w:ascii="Book Antiqua" w:hAnsi="Book Antiqua"/>
          <w:sz w:val="24"/>
        </w:rPr>
        <w:t>receiving second-</w:t>
      </w:r>
      <w:r w:rsidR="001E03AC" w:rsidRPr="000017A6">
        <w:rPr>
          <w:rFonts w:ascii="Book Antiqua" w:hAnsi="Book Antiqua"/>
          <w:sz w:val="24"/>
        </w:rPr>
        <w:t xml:space="preserve">line </w:t>
      </w:r>
      <w:r w:rsidR="00D01F16" w:rsidRPr="000017A6">
        <w:rPr>
          <w:rFonts w:ascii="Book Antiqua" w:eastAsia="GulliverRM" w:hAnsi="Book Antiqua"/>
          <w:kern w:val="0"/>
          <w:sz w:val="24"/>
        </w:rPr>
        <w:t>CT</w:t>
      </w:r>
      <w:r w:rsidR="001E03AC" w:rsidRPr="000017A6">
        <w:rPr>
          <w:rFonts w:ascii="Book Antiqua" w:hAnsi="Book Antiqua"/>
          <w:sz w:val="24"/>
        </w:rPr>
        <w:t xml:space="preserve">. </w:t>
      </w:r>
      <w:r w:rsidR="00622D90" w:rsidRPr="000017A6">
        <w:rPr>
          <w:rFonts w:ascii="Book Antiqua" w:eastAsia="GulliverRM" w:hAnsi="Book Antiqua"/>
          <w:kern w:val="0"/>
          <w:sz w:val="24"/>
        </w:rPr>
        <w:t>AE</w:t>
      </w:r>
      <w:r w:rsidR="00152982" w:rsidRPr="000017A6">
        <w:rPr>
          <w:rFonts w:ascii="Book Antiqua" w:eastAsia="GulliverRM" w:hAnsi="Book Antiqua"/>
          <w:kern w:val="0"/>
          <w:sz w:val="24"/>
        </w:rPr>
        <w:t>-IPF</w:t>
      </w:r>
      <w:r w:rsidR="00622D90" w:rsidRPr="000017A6">
        <w:rPr>
          <w:rFonts w:ascii="Book Antiqua" w:eastAsia="GulliverRM" w:hAnsi="Book Antiqua"/>
          <w:kern w:val="0"/>
          <w:sz w:val="24"/>
        </w:rPr>
        <w:t xml:space="preserve"> occurred in 2 (12.5%) of 16 patients </w:t>
      </w:r>
      <w:r w:rsidR="003F0F15" w:rsidRPr="000017A6">
        <w:rPr>
          <w:rFonts w:ascii="Book Antiqua" w:eastAsia="GulliverRM" w:hAnsi="Book Antiqua"/>
          <w:kern w:val="0"/>
          <w:sz w:val="24"/>
        </w:rPr>
        <w:t xml:space="preserve">who </w:t>
      </w:r>
      <w:r w:rsidR="00622D90" w:rsidRPr="000017A6">
        <w:rPr>
          <w:rFonts w:ascii="Book Antiqua" w:eastAsia="GulliverRM" w:hAnsi="Book Antiqua"/>
          <w:kern w:val="0"/>
          <w:sz w:val="24"/>
        </w:rPr>
        <w:t xml:space="preserve">received first-line </w:t>
      </w:r>
      <w:r w:rsidR="00D01F16" w:rsidRPr="000017A6">
        <w:rPr>
          <w:rFonts w:ascii="Book Antiqua" w:eastAsia="GulliverRM" w:hAnsi="Book Antiqua"/>
          <w:kern w:val="0"/>
          <w:sz w:val="24"/>
        </w:rPr>
        <w:t>CT</w:t>
      </w:r>
      <w:r w:rsidR="00622D90" w:rsidRPr="000017A6">
        <w:rPr>
          <w:rFonts w:ascii="Book Antiqua" w:eastAsia="GulliverRM" w:hAnsi="Book Antiqua"/>
          <w:kern w:val="0"/>
          <w:sz w:val="24"/>
        </w:rPr>
        <w:t xml:space="preserve"> (CBDCA</w:t>
      </w:r>
      <w:r w:rsidR="00E76746" w:rsidRPr="000017A6">
        <w:rPr>
          <w:rFonts w:ascii="Book Antiqua" w:eastAsia="GulliverRM" w:hAnsi="Book Antiqua"/>
          <w:kern w:val="0"/>
          <w:sz w:val="24"/>
        </w:rPr>
        <w:t xml:space="preserve"> plus </w:t>
      </w:r>
      <w:r w:rsidR="003E44A8" w:rsidRPr="000017A6">
        <w:rPr>
          <w:rFonts w:ascii="Book Antiqua" w:eastAsia="GulliverRM" w:hAnsi="Book Antiqua"/>
          <w:kern w:val="0"/>
          <w:sz w:val="24"/>
        </w:rPr>
        <w:t>PTX</w:t>
      </w:r>
      <w:r w:rsidR="00622D90" w:rsidRPr="000017A6">
        <w:rPr>
          <w:rFonts w:ascii="Book Antiqua" w:eastAsia="GulliverRM" w:hAnsi="Book Antiqua"/>
          <w:kern w:val="0"/>
          <w:sz w:val="24"/>
        </w:rPr>
        <w:t xml:space="preserve">). AE related to second-line </w:t>
      </w:r>
      <w:r w:rsidR="00D01F16" w:rsidRPr="000017A6">
        <w:rPr>
          <w:rFonts w:ascii="Book Antiqua" w:eastAsia="GulliverRM" w:hAnsi="Book Antiqua"/>
          <w:kern w:val="0"/>
          <w:sz w:val="24"/>
        </w:rPr>
        <w:t>CT</w:t>
      </w:r>
      <w:r w:rsidR="00622D90" w:rsidRPr="000017A6">
        <w:rPr>
          <w:rFonts w:ascii="Book Antiqua" w:eastAsia="GulliverRM" w:hAnsi="Book Antiqua"/>
          <w:kern w:val="0"/>
          <w:sz w:val="24"/>
        </w:rPr>
        <w:t xml:space="preserve"> </w:t>
      </w:r>
      <w:r w:rsidR="00AC1C45" w:rsidRPr="000017A6">
        <w:rPr>
          <w:rFonts w:ascii="Book Antiqua" w:eastAsia="GulliverRM" w:hAnsi="Book Antiqua"/>
          <w:kern w:val="0"/>
          <w:sz w:val="24"/>
        </w:rPr>
        <w:t xml:space="preserve">was observed in 2 patients </w:t>
      </w:r>
      <w:r w:rsidR="00622D90" w:rsidRPr="000017A6">
        <w:rPr>
          <w:rFonts w:ascii="Book Antiqua" w:eastAsia="GulliverRM" w:hAnsi="Book Antiqua"/>
          <w:kern w:val="0"/>
          <w:sz w:val="24"/>
        </w:rPr>
        <w:t>(1: pemetrexed</w:t>
      </w:r>
      <w:r w:rsidR="00AC1C45" w:rsidRPr="000017A6">
        <w:rPr>
          <w:rFonts w:ascii="Book Antiqua" w:eastAsia="GulliverRM" w:hAnsi="Book Antiqua"/>
          <w:kern w:val="0"/>
          <w:sz w:val="24"/>
        </w:rPr>
        <w:t>; 1: docetaxel</w:t>
      </w:r>
      <w:r w:rsidR="00622D90" w:rsidRPr="000017A6">
        <w:rPr>
          <w:rFonts w:ascii="Book Antiqua" w:eastAsia="GulliverRM" w:hAnsi="Book Antiqua"/>
          <w:kern w:val="0"/>
          <w:sz w:val="24"/>
        </w:rPr>
        <w:t xml:space="preserve">). </w:t>
      </w:r>
      <w:r w:rsidR="00C91FBA" w:rsidRPr="000017A6">
        <w:rPr>
          <w:rFonts w:ascii="Book Antiqua" w:eastAsia="GulliverRM" w:hAnsi="Book Antiqua"/>
          <w:kern w:val="0"/>
          <w:sz w:val="24"/>
        </w:rPr>
        <w:t xml:space="preserve">In addition, AE unrelated to </w:t>
      </w:r>
      <w:r w:rsidR="00D01F16" w:rsidRPr="000017A6">
        <w:rPr>
          <w:rFonts w:ascii="Book Antiqua" w:eastAsia="GulliverRM" w:hAnsi="Book Antiqua"/>
          <w:kern w:val="0"/>
          <w:sz w:val="24"/>
        </w:rPr>
        <w:t>CT</w:t>
      </w:r>
      <w:r w:rsidR="00C91FBA" w:rsidRPr="000017A6">
        <w:rPr>
          <w:rFonts w:ascii="Book Antiqua" w:eastAsia="GulliverRM" w:hAnsi="Book Antiqua"/>
          <w:kern w:val="0"/>
          <w:sz w:val="24"/>
        </w:rPr>
        <w:t xml:space="preserve"> was observed in </w:t>
      </w:r>
      <w:r w:rsidR="00455DAE" w:rsidRPr="000017A6">
        <w:rPr>
          <w:rFonts w:ascii="Book Antiqua" w:eastAsia="GulliverRM" w:hAnsi="Book Antiqua"/>
          <w:kern w:val="0"/>
          <w:sz w:val="24"/>
        </w:rPr>
        <w:t xml:space="preserve">3 </w:t>
      </w:r>
      <w:r w:rsidR="00C91FBA" w:rsidRPr="000017A6">
        <w:rPr>
          <w:rFonts w:ascii="Book Antiqua" w:eastAsia="GulliverRM" w:hAnsi="Book Antiqua"/>
          <w:kern w:val="0"/>
          <w:sz w:val="24"/>
        </w:rPr>
        <w:t xml:space="preserve">patients, </w:t>
      </w:r>
      <w:r w:rsidR="00455DAE" w:rsidRPr="000017A6">
        <w:rPr>
          <w:rFonts w:ascii="Book Antiqua" w:eastAsia="GulliverRM" w:hAnsi="Book Antiqua"/>
          <w:kern w:val="0"/>
          <w:sz w:val="24"/>
        </w:rPr>
        <w:t xml:space="preserve">1 </w:t>
      </w:r>
      <w:r w:rsidR="00C91FBA" w:rsidRPr="000017A6">
        <w:rPr>
          <w:rFonts w:ascii="Book Antiqua" w:eastAsia="GulliverRM" w:hAnsi="Book Antiqua"/>
          <w:kern w:val="0"/>
          <w:sz w:val="24"/>
        </w:rPr>
        <w:t xml:space="preserve">in </w:t>
      </w:r>
      <w:r w:rsidR="00C91FBA" w:rsidRPr="000017A6">
        <w:rPr>
          <w:rFonts w:ascii="Book Antiqua" w:eastAsia="GulliverRM" w:hAnsi="Book Antiqua"/>
          <w:kern w:val="0"/>
          <w:sz w:val="24"/>
        </w:rPr>
        <w:lastRenderedPageBreak/>
        <w:t xml:space="preserve">the </w:t>
      </w:r>
      <w:r w:rsidR="000E4897" w:rsidRPr="000017A6">
        <w:rPr>
          <w:rFonts w:ascii="Book Antiqua" w:eastAsia="GulliverRM" w:hAnsi="Book Antiqua"/>
          <w:kern w:val="0"/>
          <w:sz w:val="24"/>
        </w:rPr>
        <w:t>BSC group</w:t>
      </w:r>
      <w:r w:rsidR="00C91FBA" w:rsidRPr="000017A6">
        <w:rPr>
          <w:rFonts w:ascii="Book Antiqua" w:eastAsia="GulliverRM" w:hAnsi="Book Antiqua"/>
          <w:kern w:val="0"/>
          <w:sz w:val="24"/>
        </w:rPr>
        <w:t xml:space="preserve"> and </w:t>
      </w:r>
      <w:r w:rsidR="00455DAE" w:rsidRPr="000017A6">
        <w:rPr>
          <w:rFonts w:ascii="Book Antiqua" w:eastAsia="GulliverRM" w:hAnsi="Book Antiqua"/>
          <w:kern w:val="0"/>
          <w:sz w:val="24"/>
        </w:rPr>
        <w:t xml:space="preserve">2 </w:t>
      </w:r>
      <w:r w:rsidR="00C91FBA" w:rsidRPr="000017A6">
        <w:rPr>
          <w:rFonts w:ascii="Book Antiqua" w:eastAsia="GulliverRM" w:hAnsi="Book Antiqua"/>
          <w:kern w:val="0"/>
          <w:sz w:val="24"/>
        </w:rPr>
        <w:t xml:space="preserve">in the </w:t>
      </w:r>
      <w:r w:rsidR="000E4897" w:rsidRPr="000017A6">
        <w:rPr>
          <w:rFonts w:ascii="Book Antiqua" w:eastAsia="GulliverRM" w:hAnsi="Book Antiqua"/>
          <w:kern w:val="0"/>
          <w:sz w:val="24"/>
        </w:rPr>
        <w:t>CT group</w:t>
      </w:r>
      <w:r w:rsidR="00C91FBA" w:rsidRPr="000017A6">
        <w:rPr>
          <w:rFonts w:ascii="Book Antiqua" w:eastAsia="GulliverRM" w:hAnsi="Book Antiqua"/>
          <w:kern w:val="0"/>
          <w:sz w:val="24"/>
        </w:rPr>
        <w:t xml:space="preserve">. </w:t>
      </w:r>
      <w:r w:rsidR="001E03AC" w:rsidRPr="000017A6">
        <w:rPr>
          <w:rFonts w:ascii="Book Antiqua" w:hAnsi="Book Antiqua"/>
          <w:sz w:val="24"/>
        </w:rPr>
        <w:t xml:space="preserve">Six of </w:t>
      </w:r>
      <w:r w:rsidR="00455DAE" w:rsidRPr="000017A6">
        <w:rPr>
          <w:rFonts w:ascii="Book Antiqua" w:hAnsi="Book Antiqua"/>
          <w:sz w:val="24"/>
        </w:rPr>
        <w:t xml:space="preserve">7 </w:t>
      </w:r>
      <w:r w:rsidR="001E03AC" w:rsidRPr="000017A6">
        <w:rPr>
          <w:rFonts w:ascii="Book Antiqua" w:hAnsi="Book Antiqua"/>
          <w:sz w:val="24"/>
        </w:rPr>
        <w:t xml:space="preserve">patients </w:t>
      </w:r>
      <w:r w:rsidR="009D07F4" w:rsidRPr="000017A6">
        <w:rPr>
          <w:rFonts w:ascii="Book Antiqua" w:hAnsi="Book Antiqua"/>
          <w:sz w:val="24"/>
        </w:rPr>
        <w:t xml:space="preserve">who developed </w:t>
      </w:r>
      <w:r w:rsidR="001E03AC" w:rsidRPr="000017A6">
        <w:rPr>
          <w:rFonts w:ascii="Book Antiqua" w:hAnsi="Book Antiqua"/>
          <w:sz w:val="24"/>
        </w:rPr>
        <w:t>AE-IPF died</w:t>
      </w:r>
      <w:r w:rsidR="009D07F4" w:rsidRPr="000017A6">
        <w:rPr>
          <w:rFonts w:ascii="Book Antiqua" w:hAnsi="Book Antiqua"/>
          <w:sz w:val="24"/>
        </w:rPr>
        <w:t xml:space="preserve"> of respiratory failure</w:t>
      </w:r>
      <w:r w:rsidR="001E03AC" w:rsidRPr="000017A6">
        <w:rPr>
          <w:rFonts w:ascii="Book Antiqua" w:hAnsi="Book Antiqua"/>
          <w:sz w:val="24"/>
        </w:rPr>
        <w:t xml:space="preserve"> within </w:t>
      </w:r>
      <w:r w:rsidR="00F81D55">
        <w:rPr>
          <w:rFonts w:ascii="Book Antiqua" w:eastAsia="宋体" w:hAnsi="Book Antiqua" w:hint="eastAsia"/>
          <w:sz w:val="24"/>
          <w:lang w:eastAsia="zh-CN"/>
        </w:rPr>
        <w:t>1</w:t>
      </w:r>
      <w:r w:rsidR="001E03AC" w:rsidRPr="000017A6">
        <w:rPr>
          <w:rFonts w:ascii="Book Antiqua" w:hAnsi="Book Antiqua"/>
          <w:sz w:val="24"/>
        </w:rPr>
        <w:t xml:space="preserve"> mo.</w:t>
      </w:r>
      <w:r w:rsidR="00622D90" w:rsidRPr="000017A6">
        <w:rPr>
          <w:rFonts w:ascii="Book Antiqua" w:hAnsi="Book Antiqua"/>
          <w:sz w:val="24"/>
        </w:rPr>
        <w:t xml:space="preserve"> </w:t>
      </w:r>
      <w:r w:rsidR="00622D90" w:rsidRPr="000017A6">
        <w:rPr>
          <w:rFonts w:ascii="Book Antiqua" w:eastAsia="GulliverRM" w:hAnsi="Book Antiqua"/>
          <w:kern w:val="0"/>
          <w:sz w:val="24"/>
        </w:rPr>
        <w:t xml:space="preserve">The MST </w:t>
      </w:r>
      <w:r w:rsidR="00455DAE" w:rsidRPr="000017A6">
        <w:rPr>
          <w:rFonts w:ascii="Book Antiqua" w:eastAsia="GulliverRM" w:hAnsi="Book Antiqua"/>
          <w:kern w:val="0"/>
          <w:sz w:val="24"/>
        </w:rPr>
        <w:t xml:space="preserve">according to </w:t>
      </w:r>
      <w:r w:rsidR="00622D90" w:rsidRPr="000017A6">
        <w:rPr>
          <w:rFonts w:ascii="Book Antiqua" w:hAnsi="Book Antiqua"/>
          <w:sz w:val="24"/>
        </w:rPr>
        <w:t>the absence or presence of</w:t>
      </w:r>
      <w:r w:rsidR="00622D90" w:rsidRPr="000017A6">
        <w:rPr>
          <w:rFonts w:ascii="Book Antiqua" w:eastAsia="GulliverRM" w:hAnsi="Book Antiqua"/>
          <w:kern w:val="0"/>
          <w:sz w:val="24"/>
        </w:rPr>
        <w:t xml:space="preserve"> AE</w:t>
      </w:r>
      <w:r w:rsidR="00AB253D" w:rsidRPr="000017A6">
        <w:rPr>
          <w:rFonts w:ascii="Book Antiqua" w:eastAsia="GulliverRM" w:hAnsi="Book Antiqua"/>
          <w:kern w:val="0"/>
          <w:sz w:val="24"/>
        </w:rPr>
        <w:t>-IPF</w:t>
      </w:r>
      <w:r w:rsidR="00622D90" w:rsidRPr="000017A6">
        <w:rPr>
          <w:rFonts w:ascii="Book Antiqua" w:eastAsia="GulliverRM" w:hAnsi="Book Antiqua"/>
          <w:kern w:val="0"/>
          <w:sz w:val="24"/>
        </w:rPr>
        <w:t xml:space="preserve"> was 9.0 and 4.2 mo</w:t>
      </w:r>
      <w:r w:rsidR="00455DAE" w:rsidRPr="000017A6">
        <w:rPr>
          <w:rFonts w:ascii="Book Antiqua" w:eastAsia="GulliverRM" w:hAnsi="Book Antiqua"/>
          <w:kern w:val="0"/>
          <w:sz w:val="24"/>
        </w:rPr>
        <w:t>, respectively</w:t>
      </w:r>
      <w:r w:rsidR="00622D90" w:rsidRPr="000017A6">
        <w:rPr>
          <w:rFonts w:ascii="Book Antiqua" w:eastAsia="GulliverRM" w:hAnsi="Book Antiqua"/>
          <w:kern w:val="0"/>
          <w:sz w:val="24"/>
        </w:rPr>
        <w:t xml:space="preserve"> (Fig</w:t>
      </w:r>
      <w:r w:rsidR="00504F00">
        <w:rPr>
          <w:rFonts w:ascii="Book Antiqua" w:eastAsia="宋体" w:hAnsi="Book Antiqua" w:hint="eastAsia"/>
          <w:kern w:val="0"/>
          <w:sz w:val="24"/>
          <w:lang w:eastAsia="zh-CN"/>
        </w:rPr>
        <w:t>ure 1</w:t>
      </w:r>
      <w:r w:rsidR="00622D90" w:rsidRPr="000017A6">
        <w:rPr>
          <w:rFonts w:ascii="Book Antiqua" w:eastAsia="GulliverRM" w:hAnsi="Book Antiqua"/>
          <w:kern w:val="0"/>
          <w:sz w:val="24"/>
        </w:rPr>
        <w:t>).</w:t>
      </w:r>
    </w:p>
    <w:p w14:paraId="12BD0FF3" w14:textId="515E7321" w:rsidR="00F700C3" w:rsidRPr="000017A6" w:rsidRDefault="00753BC1" w:rsidP="00F81D55">
      <w:pPr>
        <w:autoSpaceDE w:val="0"/>
        <w:autoSpaceDN w:val="0"/>
        <w:adjustRightInd w:val="0"/>
        <w:spacing w:line="360" w:lineRule="auto"/>
        <w:ind w:firstLineChars="100" w:firstLine="240"/>
        <w:rPr>
          <w:rFonts w:ascii="Book Antiqua" w:eastAsia="GulliverRM" w:hAnsi="Book Antiqua"/>
          <w:kern w:val="0"/>
          <w:sz w:val="24"/>
        </w:rPr>
      </w:pPr>
      <w:r w:rsidRPr="000017A6">
        <w:rPr>
          <w:rFonts w:ascii="Book Antiqua" w:eastAsia="MS Mincho" w:hAnsi="Book Antiqua"/>
          <w:kern w:val="0"/>
          <w:sz w:val="24"/>
        </w:rPr>
        <w:t xml:space="preserve">Table </w:t>
      </w:r>
      <w:r w:rsidR="00A407C0" w:rsidRPr="000017A6">
        <w:rPr>
          <w:rFonts w:ascii="Book Antiqua" w:eastAsia="MS Mincho" w:hAnsi="Book Antiqua"/>
          <w:kern w:val="0"/>
          <w:sz w:val="24"/>
        </w:rPr>
        <w:t>5</w:t>
      </w:r>
      <w:r w:rsidRPr="000017A6">
        <w:rPr>
          <w:rFonts w:ascii="Book Antiqua" w:eastAsia="MS Mincho" w:hAnsi="Book Antiqua"/>
          <w:kern w:val="0"/>
          <w:sz w:val="24"/>
        </w:rPr>
        <w:t xml:space="preserve"> shows the relationship between AE-IPF and each pre-enrollment parameter, including CRP, LDH, KL-6, SP-D, PaO2, %VC, %DLCO, and desaturation during 6MWT</w:t>
      </w:r>
      <w:r w:rsidR="00AB45CF" w:rsidRPr="000017A6">
        <w:rPr>
          <w:rFonts w:ascii="Book Antiqua" w:eastAsia="MS Mincho" w:hAnsi="Book Antiqua"/>
          <w:kern w:val="0"/>
          <w:sz w:val="24"/>
        </w:rPr>
        <w:t>.</w:t>
      </w:r>
      <w:r w:rsidR="00415FB0" w:rsidRPr="000017A6">
        <w:rPr>
          <w:rFonts w:ascii="Book Antiqua" w:hAnsi="Book Antiqua"/>
          <w:sz w:val="24"/>
        </w:rPr>
        <w:t xml:space="preserve"> However, none of </w:t>
      </w:r>
      <w:r w:rsidR="00AB45CF" w:rsidRPr="000017A6">
        <w:rPr>
          <w:rFonts w:ascii="Book Antiqua" w:hAnsi="Book Antiqua"/>
          <w:sz w:val="24"/>
        </w:rPr>
        <w:t>these</w:t>
      </w:r>
      <w:r w:rsidR="00415FB0" w:rsidRPr="000017A6">
        <w:rPr>
          <w:rFonts w:ascii="Book Antiqua" w:hAnsi="Book Antiqua"/>
          <w:sz w:val="24"/>
        </w:rPr>
        <w:t xml:space="preserve"> factors were associated with </w:t>
      </w:r>
      <w:r w:rsidR="0003079D" w:rsidRPr="000017A6">
        <w:rPr>
          <w:rFonts w:ascii="Book Antiqua" w:hAnsi="Book Antiqua"/>
          <w:sz w:val="24"/>
        </w:rPr>
        <w:t xml:space="preserve">the </w:t>
      </w:r>
      <w:r w:rsidR="00415FB0" w:rsidRPr="000017A6">
        <w:rPr>
          <w:rFonts w:ascii="Book Antiqua" w:hAnsi="Book Antiqua"/>
          <w:sz w:val="24"/>
        </w:rPr>
        <w:t>incidence of AE</w:t>
      </w:r>
      <w:r w:rsidR="00152982" w:rsidRPr="000017A6">
        <w:rPr>
          <w:rFonts w:ascii="Book Antiqua" w:hAnsi="Book Antiqua"/>
          <w:sz w:val="24"/>
        </w:rPr>
        <w:t>-IPF</w:t>
      </w:r>
      <w:r w:rsidR="00415FB0" w:rsidRPr="000017A6">
        <w:rPr>
          <w:rFonts w:ascii="Book Antiqua" w:hAnsi="Book Antiqua"/>
          <w:sz w:val="24"/>
        </w:rPr>
        <w:t>.</w:t>
      </w:r>
    </w:p>
    <w:p w14:paraId="7A199AA4" w14:textId="77777777" w:rsidR="00DE16AF" w:rsidRPr="000017A6" w:rsidRDefault="00DE16AF" w:rsidP="00334C5B">
      <w:pPr>
        <w:spacing w:line="360" w:lineRule="auto"/>
        <w:rPr>
          <w:rFonts w:ascii="Book Antiqua" w:eastAsia="GulliverRM" w:hAnsi="Book Antiqua"/>
          <w:kern w:val="0"/>
          <w:sz w:val="24"/>
        </w:rPr>
      </w:pPr>
    </w:p>
    <w:p w14:paraId="434E7CB7" w14:textId="77777777" w:rsidR="00DE16AF" w:rsidRPr="000017A6" w:rsidRDefault="00DE16AF" w:rsidP="00334C5B">
      <w:pPr>
        <w:spacing w:line="360" w:lineRule="auto"/>
        <w:rPr>
          <w:rFonts w:ascii="Book Antiqua" w:eastAsia="GulliverRM" w:hAnsi="Book Antiqua"/>
          <w:b/>
          <w:bCs/>
          <w:kern w:val="0"/>
          <w:sz w:val="24"/>
        </w:rPr>
      </w:pPr>
      <w:r w:rsidRPr="000017A6">
        <w:rPr>
          <w:rFonts w:ascii="Book Antiqua" w:eastAsia="GulliverRM" w:hAnsi="Book Antiqua"/>
          <w:b/>
          <w:bCs/>
          <w:kern w:val="0"/>
          <w:sz w:val="24"/>
        </w:rPr>
        <w:t>D</w:t>
      </w:r>
      <w:r w:rsidR="006A4D59" w:rsidRPr="000017A6">
        <w:rPr>
          <w:rFonts w:ascii="Book Antiqua" w:eastAsia="GulliverRM" w:hAnsi="Book Antiqua"/>
          <w:b/>
          <w:bCs/>
          <w:kern w:val="0"/>
          <w:sz w:val="24"/>
        </w:rPr>
        <w:t>ISCUSSION</w:t>
      </w:r>
    </w:p>
    <w:p w14:paraId="35134B21" w14:textId="2189B379" w:rsidR="006B40D5" w:rsidRPr="000017A6" w:rsidRDefault="00D93EB2" w:rsidP="00334C5B">
      <w:pPr>
        <w:autoSpaceDE w:val="0"/>
        <w:autoSpaceDN w:val="0"/>
        <w:adjustRightInd w:val="0"/>
        <w:spacing w:line="360" w:lineRule="auto"/>
        <w:rPr>
          <w:rFonts w:ascii="Book Antiqua" w:eastAsia="GulliverRM" w:hAnsi="Book Antiqua"/>
          <w:kern w:val="0"/>
          <w:sz w:val="24"/>
        </w:rPr>
      </w:pPr>
      <w:r w:rsidRPr="000017A6">
        <w:rPr>
          <w:rFonts w:ascii="Book Antiqua" w:eastAsia="TimesLTStd-Roman" w:hAnsi="Book Antiqua"/>
          <w:iCs/>
          <w:kern w:val="0"/>
          <w:sz w:val="24"/>
        </w:rPr>
        <w:t xml:space="preserve">To </w:t>
      </w:r>
      <w:r w:rsidR="00E93F01" w:rsidRPr="000017A6">
        <w:rPr>
          <w:rFonts w:ascii="Book Antiqua" w:eastAsia="TimesLTStd-Roman" w:hAnsi="Book Antiqua"/>
          <w:iCs/>
          <w:kern w:val="0"/>
          <w:sz w:val="24"/>
        </w:rPr>
        <w:t xml:space="preserve">the best of </w:t>
      </w:r>
      <w:r w:rsidRPr="000017A6">
        <w:rPr>
          <w:rFonts w:ascii="Book Antiqua" w:eastAsia="TimesLTStd-Roman" w:hAnsi="Book Antiqua"/>
          <w:iCs/>
          <w:kern w:val="0"/>
          <w:sz w:val="24"/>
        </w:rPr>
        <w:t xml:space="preserve">our knowledge, this is the first report </w:t>
      </w:r>
      <w:r w:rsidR="00E93F01" w:rsidRPr="000017A6">
        <w:rPr>
          <w:rFonts w:ascii="Book Antiqua" w:eastAsia="TimesLTStd-Roman" w:hAnsi="Book Antiqua"/>
          <w:iCs/>
          <w:kern w:val="0"/>
          <w:sz w:val="24"/>
        </w:rPr>
        <w:t xml:space="preserve">to </w:t>
      </w:r>
      <w:r w:rsidRPr="000017A6">
        <w:rPr>
          <w:rFonts w:ascii="Book Antiqua" w:eastAsia="GulliverRM" w:hAnsi="Book Antiqua"/>
          <w:kern w:val="0"/>
          <w:sz w:val="24"/>
        </w:rPr>
        <w:t>prospectively observe the clinical course of IPF with advanced NSCLC.</w:t>
      </w:r>
      <w:r w:rsidRPr="000017A6">
        <w:rPr>
          <w:rFonts w:ascii="Book Antiqua" w:eastAsia="TimesLTStd-Roman" w:hAnsi="Book Antiqua"/>
          <w:iCs/>
          <w:kern w:val="0"/>
          <w:sz w:val="24"/>
        </w:rPr>
        <w:t xml:space="preserve"> In our study</w:t>
      </w:r>
      <w:r w:rsidRPr="000017A6">
        <w:rPr>
          <w:rFonts w:ascii="Book Antiqua" w:eastAsia="GulliverRM" w:hAnsi="Book Antiqua"/>
          <w:kern w:val="0"/>
          <w:sz w:val="24"/>
        </w:rPr>
        <w:t xml:space="preserve">, AE-IPF </w:t>
      </w:r>
      <w:r w:rsidR="009272D7" w:rsidRPr="000017A6">
        <w:rPr>
          <w:rFonts w:ascii="Book Antiqua" w:eastAsia="GulliverRM" w:hAnsi="Book Antiqua"/>
          <w:kern w:val="0"/>
          <w:sz w:val="24"/>
        </w:rPr>
        <w:t>was observ</w:t>
      </w:r>
      <w:r w:rsidR="009D07F4" w:rsidRPr="000017A6">
        <w:rPr>
          <w:rFonts w:ascii="Book Antiqua" w:eastAsia="GulliverRM" w:hAnsi="Book Antiqua"/>
          <w:kern w:val="0"/>
          <w:sz w:val="24"/>
        </w:rPr>
        <w:t xml:space="preserve">ed </w:t>
      </w:r>
      <w:r w:rsidRPr="000017A6">
        <w:rPr>
          <w:rFonts w:ascii="Book Antiqua" w:eastAsia="GulliverRM" w:hAnsi="Book Antiqua"/>
          <w:kern w:val="0"/>
          <w:sz w:val="24"/>
        </w:rPr>
        <w:t>in 7 (41%) of all patients during the median 18 mo</w:t>
      </w:r>
      <w:r w:rsidR="00AA4192" w:rsidRPr="000017A6">
        <w:rPr>
          <w:rFonts w:ascii="Book Antiqua" w:eastAsia="GulliverRM" w:hAnsi="Book Antiqua"/>
          <w:kern w:val="0"/>
          <w:sz w:val="24"/>
        </w:rPr>
        <w:t xml:space="preserve"> of</w:t>
      </w:r>
      <w:r w:rsidRPr="000017A6">
        <w:rPr>
          <w:rFonts w:ascii="Book Antiqua" w:eastAsia="GulliverRM" w:hAnsi="Book Antiqua"/>
          <w:kern w:val="0"/>
          <w:sz w:val="24"/>
        </w:rPr>
        <w:t xml:space="preserve"> follow</w:t>
      </w:r>
      <w:r w:rsidR="00AA4192" w:rsidRPr="000017A6">
        <w:rPr>
          <w:rFonts w:ascii="Book Antiqua" w:eastAsia="GulliverRM" w:hAnsi="Book Antiqua"/>
          <w:kern w:val="0"/>
          <w:sz w:val="24"/>
        </w:rPr>
        <w:t>-</w:t>
      </w:r>
      <w:r w:rsidRPr="000017A6">
        <w:rPr>
          <w:rFonts w:ascii="Book Antiqua" w:eastAsia="GulliverRM" w:hAnsi="Book Antiqua"/>
          <w:kern w:val="0"/>
          <w:sz w:val="24"/>
        </w:rPr>
        <w:t xml:space="preserve">up. </w:t>
      </w:r>
      <w:r w:rsidR="00B26FB8" w:rsidRPr="000017A6">
        <w:rPr>
          <w:rFonts w:ascii="Book Antiqua" w:hAnsi="Book Antiqua"/>
          <w:sz w:val="24"/>
        </w:rPr>
        <w:t>AE</w:t>
      </w:r>
      <w:r w:rsidR="007C3FD9" w:rsidRPr="000017A6">
        <w:rPr>
          <w:rFonts w:ascii="Book Antiqua" w:hAnsi="Book Antiqua"/>
          <w:sz w:val="24"/>
        </w:rPr>
        <w:t xml:space="preserve">-IPF has been recognized </w:t>
      </w:r>
      <w:r w:rsidR="00B26FB8" w:rsidRPr="000017A6">
        <w:rPr>
          <w:rFonts w:ascii="Book Antiqua" w:hAnsi="Book Antiqua"/>
          <w:sz w:val="24"/>
        </w:rPr>
        <w:t>a</w:t>
      </w:r>
      <w:r w:rsidR="0003079D" w:rsidRPr="000017A6">
        <w:rPr>
          <w:rFonts w:ascii="Book Antiqua" w:hAnsi="Book Antiqua"/>
          <w:sz w:val="24"/>
        </w:rPr>
        <w:t>s a</w:t>
      </w:r>
      <w:r w:rsidR="00B26FB8" w:rsidRPr="000017A6">
        <w:rPr>
          <w:rFonts w:ascii="Book Antiqua" w:hAnsi="Book Antiqua"/>
          <w:sz w:val="24"/>
        </w:rPr>
        <w:t xml:space="preserve"> well-known phenomenon that develops duri</w:t>
      </w:r>
      <w:r w:rsidR="002564C1" w:rsidRPr="000017A6">
        <w:rPr>
          <w:rFonts w:ascii="Book Antiqua" w:hAnsi="Book Antiqua"/>
          <w:sz w:val="24"/>
        </w:rPr>
        <w:t>ng the natural course of IPF</w:t>
      </w:r>
      <w:r w:rsidR="00B26FB8" w:rsidRPr="000017A6">
        <w:rPr>
          <w:rFonts w:ascii="Book Antiqua" w:hAnsi="Book Antiqua"/>
          <w:sz w:val="24"/>
        </w:rPr>
        <w:t xml:space="preserve">. </w:t>
      </w:r>
      <w:r w:rsidR="007C3FD9" w:rsidRPr="000017A6">
        <w:rPr>
          <w:rFonts w:ascii="Book Antiqua" w:hAnsi="Book Antiqua"/>
          <w:sz w:val="24"/>
        </w:rPr>
        <w:t xml:space="preserve">Recent placebo-controlled studies </w:t>
      </w:r>
      <w:r w:rsidR="00DE3597" w:rsidRPr="000017A6">
        <w:rPr>
          <w:rFonts w:ascii="Book Antiqua" w:hAnsi="Book Antiqua"/>
          <w:sz w:val="24"/>
        </w:rPr>
        <w:t xml:space="preserve">reported </w:t>
      </w:r>
      <w:r w:rsidR="007C3FD9" w:rsidRPr="000017A6">
        <w:rPr>
          <w:rFonts w:ascii="Book Antiqua" w:hAnsi="Book Antiqua"/>
          <w:sz w:val="24"/>
        </w:rPr>
        <w:t xml:space="preserve">that </w:t>
      </w:r>
      <w:r w:rsidR="00B26FB8" w:rsidRPr="000017A6">
        <w:rPr>
          <w:rFonts w:ascii="Book Antiqua" w:hAnsi="Book Antiqua"/>
          <w:sz w:val="24"/>
        </w:rPr>
        <w:t xml:space="preserve">the incidence of AE </w:t>
      </w:r>
      <w:r w:rsidR="00DE3597" w:rsidRPr="000017A6">
        <w:rPr>
          <w:rFonts w:ascii="Book Antiqua" w:hAnsi="Book Antiqua"/>
          <w:sz w:val="24"/>
        </w:rPr>
        <w:t xml:space="preserve">during the natural course of IPF </w:t>
      </w:r>
      <w:r w:rsidR="006B40D5" w:rsidRPr="000017A6">
        <w:rPr>
          <w:rFonts w:ascii="Book Antiqua" w:hAnsi="Book Antiqua"/>
          <w:sz w:val="24"/>
        </w:rPr>
        <w:t>was approximately 5</w:t>
      </w:r>
      <w:r w:rsidR="00F81D55">
        <w:rPr>
          <w:rFonts w:ascii="Book Antiqua" w:eastAsia="宋体" w:hAnsi="Book Antiqua" w:hint="eastAsia"/>
          <w:sz w:val="24"/>
          <w:lang w:eastAsia="zh-CN"/>
        </w:rPr>
        <w:t>%</w:t>
      </w:r>
      <w:r w:rsidR="006B40D5" w:rsidRPr="000017A6">
        <w:rPr>
          <w:rFonts w:ascii="Book Antiqua" w:hAnsi="Book Antiqua"/>
          <w:sz w:val="24"/>
        </w:rPr>
        <w:t>-1</w:t>
      </w:r>
      <w:r w:rsidR="006109D6" w:rsidRPr="000017A6">
        <w:rPr>
          <w:rFonts w:ascii="Book Antiqua" w:hAnsi="Book Antiqua"/>
          <w:sz w:val="24"/>
        </w:rPr>
        <w:t>5</w:t>
      </w:r>
      <w:r w:rsidR="006B40D5" w:rsidRPr="000017A6">
        <w:rPr>
          <w:rFonts w:ascii="Book Antiqua" w:hAnsi="Book Antiqua"/>
          <w:sz w:val="24"/>
        </w:rPr>
        <w:t>% of patients with IPF annually</w:t>
      </w:r>
      <w:r w:rsidR="00DF6C23" w:rsidRPr="000017A6">
        <w:rPr>
          <w:rFonts w:ascii="Book Antiqua" w:hAnsi="Book Antiqua"/>
          <w:sz w:val="24"/>
          <w:vertAlign w:val="superscript"/>
        </w:rPr>
        <w:t>[</w:t>
      </w:r>
      <w:r w:rsidR="006109D6" w:rsidRPr="000017A6">
        <w:rPr>
          <w:rFonts w:ascii="Book Antiqua" w:hAnsi="Book Antiqua"/>
          <w:sz w:val="24"/>
          <w:vertAlign w:val="superscript"/>
        </w:rPr>
        <w:t>4,</w:t>
      </w:r>
      <w:r w:rsidR="00DF6C23" w:rsidRPr="000017A6">
        <w:rPr>
          <w:rFonts w:ascii="Book Antiqua" w:hAnsi="Book Antiqua"/>
          <w:sz w:val="24"/>
          <w:vertAlign w:val="superscript"/>
        </w:rPr>
        <w:t>13</w:t>
      </w:r>
      <w:r w:rsidR="000E6573" w:rsidRPr="000017A6">
        <w:rPr>
          <w:rFonts w:ascii="Book Antiqua" w:hAnsi="Book Antiqua"/>
          <w:sz w:val="24"/>
          <w:vertAlign w:val="superscript"/>
        </w:rPr>
        <w:t>-1</w:t>
      </w:r>
      <w:r w:rsidR="00DF6C23" w:rsidRPr="000017A6">
        <w:rPr>
          <w:rFonts w:ascii="Book Antiqua" w:hAnsi="Book Antiqua"/>
          <w:sz w:val="24"/>
          <w:vertAlign w:val="superscript"/>
        </w:rPr>
        <w:t>5]</w:t>
      </w:r>
      <w:r w:rsidR="00DF6C23" w:rsidRPr="000017A6">
        <w:rPr>
          <w:rFonts w:ascii="Book Antiqua" w:hAnsi="Book Antiqua"/>
          <w:sz w:val="24"/>
        </w:rPr>
        <w:t>.</w:t>
      </w:r>
      <w:r w:rsidR="00DE3597" w:rsidRPr="000017A6">
        <w:rPr>
          <w:rFonts w:ascii="Book Antiqua" w:hAnsi="Book Antiqua"/>
          <w:sz w:val="24"/>
        </w:rPr>
        <w:t xml:space="preserve"> </w:t>
      </w:r>
      <w:r w:rsidR="009269FF" w:rsidRPr="000017A6">
        <w:rPr>
          <w:rFonts w:ascii="Book Antiqua" w:hAnsi="Book Antiqua"/>
          <w:sz w:val="24"/>
        </w:rPr>
        <w:t>There have</w:t>
      </w:r>
      <w:r w:rsidR="006B40D5" w:rsidRPr="000017A6">
        <w:rPr>
          <w:rFonts w:ascii="Book Antiqua" w:hAnsi="Book Antiqua"/>
          <w:sz w:val="24"/>
        </w:rPr>
        <w:t xml:space="preserve"> been </w:t>
      </w:r>
      <w:r w:rsidR="009269FF" w:rsidRPr="000017A6">
        <w:rPr>
          <w:rFonts w:ascii="Book Antiqua" w:hAnsi="Book Antiqua"/>
          <w:sz w:val="24"/>
        </w:rPr>
        <w:t>few</w:t>
      </w:r>
      <w:r w:rsidR="0003079D" w:rsidRPr="000017A6">
        <w:rPr>
          <w:rFonts w:ascii="Book Antiqua" w:hAnsi="Book Antiqua"/>
          <w:sz w:val="24"/>
        </w:rPr>
        <w:t xml:space="preserve"> report</w:t>
      </w:r>
      <w:r w:rsidR="009269FF" w:rsidRPr="000017A6">
        <w:rPr>
          <w:rFonts w:ascii="Book Antiqua" w:hAnsi="Book Antiqua"/>
          <w:sz w:val="24"/>
        </w:rPr>
        <w:t>s</w:t>
      </w:r>
      <w:r w:rsidR="00B26FB8" w:rsidRPr="000017A6">
        <w:rPr>
          <w:rFonts w:ascii="Book Antiqua" w:hAnsi="Book Antiqua"/>
          <w:sz w:val="24"/>
        </w:rPr>
        <w:t xml:space="preserve"> </w:t>
      </w:r>
      <w:r w:rsidR="00DE3597" w:rsidRPr="000017A6">
        <w:rPr>
          <w:rFonts w:ascii="Book Antiqua" w:hAnsi="Book Antiqua"/>
          <w:sz w:val="24"/>
        </w:rPr>
        <w:lastRenderedPageBreak/>
        <w:t>concerning AE-</w:t>
      </w:r>
      <w:r w:rsidR="00CC0324" w:rsidRPr="000017A6">
        <w:rPr>
          <w:rFonts w:ascii="Book Antiqua" w:hAnsi="Book Antiqua"/>
          <w:sz w:val="24"/>
        </w:rPr>
        <w:t>IPF</w:t>
      </w:r>
      <w:r w:rsidR="00B26FB8" w:rsidRPr="000017A6">
        <w:rPr>
          <w:rFonts w:ascii="Book Antiqua" w:hAnsi="Book Antiqua"/>
          <w:sz w:val="24"/>
        </w:rPr>
        <w:t xml:space="preserve"> following </w:t>
      </w:r>
      <w:r w:rsidR="00D01F16" w:rsidRPr="000017A6">
        <w:rPr>
          <w:rFonts w:ascii="Book Antiqua" w:eastAsia="GulliverRM" w:hAnsi="Book Antiqua"/>
          <w:kern w:val="0"/>
          <w:sz w:val="24"/>
        </w:rPr>
        <w:t>CT</w:t>
      </w:r>
      <w:r w:rsidR="00B26FB8" w:rsidRPr="000017A6">
        <w:rPr>
          <w:rFonts w:ascii="Book Antiqua" w:hAnsi="Book Antiqua"/>
          <w:sz w:val="24"/>
        </w:rPr>
        <w:t xml:space="preserve">. </w:t>
      </w:r>
      <w:r w:rsidR="008B231D" w:rsidRPr="000017A6">
        <w:rPr>
          <w:rFonts w:ascii="Book Antiqua" w:hAnsi="Book Antiqua"/>
          <w:sz w:val="24"/>
        </w:rPr>
        <w:t xml:space="preserve">Therefore, </w:t>
      </w:r>
      <w:r w:rsidR="008B231D" w:rsidRPr="000017A6">
        <w:rPr>
          <w:rFonts w:ascii="Book Antiqua" w:eastAsia="GulliverRM" w:hAnsi="Book Antiqua"/>
          <w:kern w:val="0"/>
          <w:sz w:val="24"/>
        </w:rPr>
        <w:t>w</w:t>
      </w:r>
      <w:r w:rsidR="00D10551" w:rsidRPr="000017A6">
        <w:rPr>
          <w:rFonts w:ascii="Book Antiqua" w:eastAsia="GulliverRM" w:hAnsi="Book Antiqua"/>
          <w:kern w:val="0"/>
          <w:sz w:val="24"/>
        </w:rPr>
        <w:t>e</w:t>
      </w:r>
      <w:r w:rsidR="0004321D" w:rsidRPr="000017A6">
        <w:rPr>
          <w:rFonts w:ascii="Book Antiqua" w:eastAsia="GulliverRM" w:hAnsi="Book Antiqua"/>
          <w:kern w:val="0"/>
          <w:sz w:val="24"/>
        </w:rPr>
        <w:t xml:space="preserve"> conducted a prospective observational study of IPF with advanced NSCLC </w:t>
      </w:r>
      <w:r w:rsidR="00A335A3" w:rsidRPr="000017A6">
        <w:rPr>
          <w:rFonts w:ascii="Book Antiqua" w:eastAsia="GulliverRM" w:hAnsi="Book Antiqua"/>
          <w:kern w:val="0"/>
          <w:sz w:val="24"/>
        </w:rPr>
        <w:t xml:space="preserve">for each group </w:t>
      </w:r>
      <w:r w:rsidR="00AA4192" w:rsidRPr="000017A6">
        <w:rPr>
          <w:rFonts w:ascii="Book Antiqua" w:eastAsia="TimesLTStd-Roman" w:hAnsi="Book Antiqua"/>
          <w:iCs/>
          <w:kern w:val="0"/>
          <w:sz w:val="24"/>
        </w:rPr>
        <w:t xml:space="preserve">of </w:t>
      </w:r>
      <w:r w:rsidR="00A335A3" w:rsidRPr="000017A6">
        <w:rPr>
          <w:rFonts w:ascii="Book Antiqua" w:eastAsia="TimesLTStd-Roman" w:hAnsi="Book Antiqua"/>
          <w:iCs/>
          <w:kern w:val="0"/>
          <w:sz w:val="24"/>
        </w:rPr>
        <w:t xml:space="preserve">patients receiving </w:t>
      </w:r>
      <w:r w:rsidR="00D01F16" w:rsidRPr="000017A6">
        <w:rPr>
          <w:rFonts w:ascii="Book Antiqua" w:eastAsia="GulliverRM" w:hAnsi="Book Antiqua"/>
          <w:kern w:val="0"/>
          <w:sz w:val="24"/>
        </w:rPr>
        <w:t>CT</w:t>
      </w:r>
      <w:r w:rsidR="00A335A3" w:rsidRPr="000017A6">
        <w:rPr>
          <w:rFonts w:ascii="Book Antiqua" w:eastAsia="TimesLTStd-Roman" w:hAnsi="Book Antiqua"/>
          <w:iCs/>
          <w:kern w:val="0"/>
          <w:sz w:val="24"/>
        </w:rPr>
        <w:t xml:space="preserve"> or the</w:t>
      </w:r>
      <w:r w:rsidR="00A335A3" w:rsidRPr="000017A6">
        <w:rPr>
          <w:rFonts w:ascii="Book Antiqua" w:eastAsia="GulliverRM" w:hAnsi="Book Antiqua"/>
          <w:kern w:val="0"/>
          <w:sz w:val="24"/>
        </w:rPr>
        <w:t xml:space="preserve"> </w:t>
      </w:r>
      <w:r w:rsidR="00D01F16" w:rsidRPr="000017A6">
        <w:rPr>
          <w:rFonts w:ascii="Book Antiqua" w:eastAsia="GulliverRM" w:hAnsi="Book Antiqua"/>
          <w:kern w:val="0"/>
          <w:sz w:val="24"/>
        </w:rPr>
        <w:t>BSC</w:t>
      </w:r>
      <w:r w:rsidR="00AA4192" w:rsidRPr="000017A6">
        <w:rPr>
          <w:rFonts w:ascii="Book Antiqua" w:eastAsia="GulliverRM" w:hAnsi="Book Antiqua"/>
          <w:kern w:val="0"/>
          <w:sz w:val="24"/>
        </w:rPr>
        <w:t xml:space="preserve"> </w:t>
      </w:r>
      <w:r w:rsidR="00A335A3" w:rsidRPr="000017A6">
        <w:rPr>
          <w:rFonts w:ascii="Book Antiqua" w:eastAsia="GulliverRM" w:hAnsi="Book Antiqua"/>
          <w:kern w:val="0"/>
          <w:sz w:val="24"/>
        </w:rPr>
        <w:t xml:space="preserve">according to </w:t>
      </w:r>
      <w:r w:rsidR="0003079D" w:rsidRPr="000017A6">
        <w:rPr>
          <w:rFonts w:ascii="Book Antiqua" w:eastAsia="GulliverRM" w:hAnsi="Book Antiqua"/>
          <w:kern w:val="0"/>
          <w:sz w:val="24"/>
        </w:rPr>
        <w:t xml:space="preserve">the </w:t>
      </w:r>
      <w:r w:rsidR="00A335A3" w:rsidRPr="000017A6">
        <w:rPr>
          <w:rFonts w:ascii="Book Antiqua" w:eastAsia="MS Mincho" w:hAnsi="Book Antiqua"/>
          <w:kern w:val="0"/>
          <w:sz w:val="24"/>
        </w:rPr>
        <w:t>patient</w:t>
      </w:r>
      <w:r w:rsidR="00BE4A60" w:rsidRPr="000017A6">
        <w:rPr>
          <w:rFonts w:ascii="Book Antiqua" w:eastAsia="MS Mincho" w:hAnsi="Book Antiqua"/>
          <w:kern w:val="0"/>
          <w:sz w:val="24"/>
        </w:rPr>
        <w:t>’</w:t>
      </w:r>
      <w:r w:rsidR="00A335A3" w:rsidRPr="000017A6">
        <w:rPr>
          <w:rFonts w:ascii="Book Antiqua" w:eastAsia="MS Mincho" w:hAnsi="Book Antiqua"/>
          <w:kern w:val="0"/>
          <w:sz w:val="24"/>
        </w:rPr>
        <w:t xml:space="preserve">s </w:t>
      </w:r>
      <w:r w:rsidR="0075557B" w:rsidRPr="000017A6">
        <w:rPr>
          <w:rFonts w:ascii="Book Antiqua" w:eastAsia="MS Mincho" w:hAnsi="Book Antiqua"/>
          <w:kern w:val="0"/>
          <w:sz w:val="24"/>
        </w:rPr>
        <w:t xml:space="preserve">preference </w:t>
      </w:r>
      <w:r w:rsidR="0004321D" w:rsidRPr="000017A6">
        <w:rPr>
          <w:rFonts w:ascii="Book Antiqua" w:eastAsia="GulliverRM" w:hAnsi="Book Antiqua"/>
          <w:kern w:val="0"/>
          <w:sz w:val="24"/>
        </w:rPr>
        <w:t xml:space="preserve">for the purpose of excluding a </w:t>
      </w:r>
      <w:r w:rsidR="00AA4192" w:rsidRPr="000017A6">
        <w:rPr>
          <w:rFonts w:ascii="Book Antiqua" w:eastAsia="MS Mincho" w:hAnsi="Book Antiqua"/>
          <w:kern w:val="0"/>
          <w:sz w:val="24"/>
        </w:rPr>
        <w:t xml:space="preserve">potential </w:t>
      </w:r>
      <w:r w:rsidR="0004321D" w:rsidRPr="000017A6">
        <w:rPr>
          <w:rFonts w:ascii="Book Antiqua" w:eastAsia="MS Mincho" w:hAnsi="Book Antiqua"/>
          <w:kern w:val="0"/>
          <w:sz w:val="24"/>
        </w:rPr>
        <w:t xml:space="preserve">selection bias </w:t>
      </w:r>
      <w:r w:rsidR="00AA4192" w:rsidRPr="000017A6">
        <w:rPr>
          <w:rFonts w:ascii="Book Antiqua" w:eastAsia="MS Mincho" w:hAnsi="Book Antiqua"/>
          <w:kern w:val="0"/>
          <w:sz w:val="24"/>
        </w:rPr>
        <w:t xml:space="preserve">by the </w:t>
      </w:r>
      <w:r w:rsidR="0004321D" w:rsidRPr="000017A6">
        <w:rPr>
          <w:rFonts w:ascii="Book Antiqua" w:eastAsia="MS Mincho" w:hAnsi="Book Antiqua"/>
          <w:kern w:val="0"/>
          <w:sz w:val="24"/>
        </w:rPr>
        <w:t>treating physicians</w:t>
      </w:r>
      <w:r w:rsidR="00AA4192" w:rsidRPr="000017A6">
        <w:rPr>
          <w:rFonts w:ascii="Book Antiqua" w:eastAsia="MS Mincho" w:hAnsi="Book Antiqua"/>
          <w:kern w:val="0"/>
          <w:sz w:val="24"/>
        </w:rPr>
        <w:t xml:space="preserve">; </w:t>
      </w:r>
      <w:r w:rsidR="00C4281A" w:rsidRPr="000017A6">
        <w:rPr>
          <w:rFonts w:ascii="Book Antiqua" w:eastAsia="MS Mincho" w:hAnsi="Book Antiqua"/>
          <w:kern w:val="0"/>
          <w:sz w:val="24"/>
        </w:rPr>
        <w:t xml:space="preserve">we found it </w:t>
      </w:r>
      <w:r w:rsidRPr="000017A6">
        <w:rPr>
          <w:rFonts w:ascii="Book Antiqua" w:eastAsia="MS Mincho" w:hAnsi="Book Antiqua"/>
          <w:kern w:val="0"/>
          <w:sz w:val="24"/>
        </w:rPr>
        <w:t xml:space="preserve">difficult to </w:t>
      </w:r>
      <w:r w:rsidR="00907C21" w:rsidRPr="000017A6">
        <w:rPr>
          <w:rFonts w:ascii="Book Antiqua" w:eastAsia="MS Mincho" w:hAnsi="Book Antiqua"/>
          <w:kern w:val="0"/>
          <w:sz w:val="24"/>
        </w:rPr>
        <w:t xml:space="preserve">ethically </w:t>
      </w:r>
      <w:r w:rsidRPr="000017A6">
        <w:rPr>
          <w:rFonts w:ascii="Book Antiqua" w:eastAsia="MS Mincho" w:hAnsi="Book Antiqua"/>
          <w:kern w:val="0"/>
          <w:sz w:val="24"/>
        </w:rPr>
        <w:t xml:space="preserve">conduct </w:t>
      </w:r>
      <w:r w:rsidRPr="000017A6">
        <w:rPr>
          <w:rFonts w:ascii="Book Antiqua" w:eastAsia="GulliverRM" w:hAnsi="Book Antiqua"/>
          <w:kern w:val="0"/>
          <w:sz w:val="24"/>
        </w:rPr>
        <w:t xml:space="preserve">a </w:t>
      </w:r>
      <w:r w:rsidRPr="000017A6">
        <w:rPr>
          <w:rStyle w:val="midashi1"/>
          <w:rFonts w:ascii="Book Antiqua" w:hAnsi="Book Antiqua"/>
          <w:b w:val="0"/>
          <w:color w:val="auto"/>
          <w:sz w:val="24"/>
          <w:szCs w:val="24"/>
        </w:rPr>
        <w:t>randomized controlled trial</w:t>
      </w:r>
      <w:r w:rsidR="004F47DC" w:rsidRPr="000017A6">
        <w:rPr>
          <w:rFonts w:ascii="Book Antiqua" w:eastAsia="MS Mincho" w:hAnsi="Book Antiqua"/>
          <w:kern w:val="0"/>
          <w:sz w:val="24"/>
        </w:rPr>
        <w:t xml:space="preserve"> </w:t>
      </w:r>
      <w:r w:rsidRPr="000017A6">
        <w:rPr>
          <w:rFonts w:ascii="Book Antiqua" w:eastAsia="GulliverRM" w:hAnsi="Book Antiqua"/>
          <w:kern w:val="0"/>
          <w:sz w:val="24"/>
        </w:rPr>
        <w:t xml:space="preserve">to </w:t>
      </w:r>
      <w:r w:rsidR="009D07F4" w:rsidRPr="000017A6">
        <w:rPr>
          <w:rFonts w:ascii="Book Antiqua" w:eastAsia="GulliverRM" w:hAnsi="Book Antiqua"/>
          <w:kern w:val="0"/>
          <w:sz w:val="24"/>
        </w:rPr>
        <w:t>research</w:t>
      </w:r>
      <w:r w:rsidRPr="000017A6">
        <w:rPr>
          <w:rFonts w:ascii="Book Antiqua" w:eastAsia="GulliverRM" w:hAnsi="Book Antiqua"/>
          <w:kern w:val="0"/>
          <w:sz w:val="24"/>
        </w:rPr>
        <w:t xml:space="preserve"> the clinical course of IPF with advanced NSCLC and the </w:t>
      </w:r>
      <w:r w:rsidR="009D07F4" w:rsidRPr="000017A6">
        <w:rPr>
          <w:rFonts w:ascii="Book Antiqua" w:eastAsia="GulliverRM" w:hAnsi="Book Antiqua"/>
          <w:kern w:val="0"/>
          <w:sz w:val="24"/>
        </w:rPr>
        <w:t xml:space="preserve">association </w:t>
      </w:r>
      <w:r w:rsidRPr="000017A6">
        <w:rPr>
          <w:rFonts w:ascii="Book Antiqua" w:eastAsia="GulliverRM" w:hAnsi="Book Antiqua"/>
          <w:kern w:val="0"/>
          <w:sz w:val="24"/>
        </w:rPr>
        <w:t xml:space="preserve">between AE-IPF and </w:t>
      </w:r>
      <w:r w:rsidR="00D01F16" w:rsidRPr="000017A6">
        <w:rPr>
          <w:rFonts w:ascii="Book Antiqua" w:eastAsia="GulliverRM" w:hAnsi="Book Antiqua"/>
          <w:kern w:val="0"/>
          <w:sz w:val="24"/>
        </w:rPr>
        <w:t>CT</w:t>
      </w:r>
      <w:r w:rsidR="000E212F" w:rsidRPr="000017A6">
        <w:rPr>
          <w:rFonts w:ascii="Book Antiqua" w:eastAsia="MS Mincho" w:hAnsi="Book Antiqua"/>
          <w:kern w:val="0"/>
          <w:sz w:val="24"/>
        </w:rPr>
        <w:t>.</w:t>
      </w:r>
      <w:r w:rsidR="00323526" w:rsidRPr="000017A6">
        <w:rPr>
          <w:rFonts w:ascii="Book Antiqua" w:eastAsia="MS Mincho" w:hAnsi="Book Antiqua"/>
          <w:kern w:val="0"/>
          <w:sz w:val="24"/>
        </w:rPr>
        <w:t xml:space="preserve"> In fact, </w:t>
      </w:r>
      <w:r w:rsidR="00970FC4" w:rsidRPr="000017A6">
        <w:rPr>
          <w:rFonts w:ascii="Book Antiqua" w:eastAsia="GulliverRM" w:hAnsi="Book Antiqua"/>
          <w:kern w:val="0"/>
          <w:sz w:val="24"/>
        </w:rPr>
        <w:t xml:space="preserve">all patients but one chose the </w:t>
      </w:r>
      <w:r w:rsidR="000E4897" w:rsidRPr="000017A6">
        <w:rPr>
          <w:rFonts w:ascii="Book Antiqua" w:eastAsia="GulliverRM" w:hAnsi="Book Antiqua"/>
          <w:kern w:val="0"/>
          <w:sz w:val="24"/>
        </w:rPr>
        <w:t>CT group</w:t>
      </w:r>
      <w:r w:rsidR="00970FC4" w:rsidRPr="000017A6">
        <w:rPr>
          <w:rFonts w:ascii="Book Antiqua" w:eastAsia="GulliverRM" w:hAnsi="Book Antiqua"/>
          <w:kern w:val="0"/>
          <w:sz w:val="24"/>
        </w:rPr>
        <w:t xml:space="preserve">, </w:t>
      </w:r>
      <w:r w:rsidR="00AA4192" w:rsidRPr="000017A6">
        <w:rPr>
          <w:rFonts w:ascii="Book Antiqua" w:eastAsia="GulliverRM" w:hAnsi="Book Antiqua"/>
          <w:kern w:val="0"/>
          <w:sz w:val="24"/>
        </w:rPr>
        <w:t xml:space="preserve">despite </w:t>
      </w:r>
      <w:r w:rsidR="0019478C" w:rsidRPr="000017A6">
        <w:rPr>
          <w:rFonts w:ascii="Book Antiqua" w:eastAsia="GulliverRM" w:hAnsi="Book Antiqua"/>
          <w:kern w:val="0"/>
          <w:sz w:val="24"/>
        </w:rPr>
        <w:t xml:space="preserve">the </w:t>
      </w:r>
      <w:r w:rsidR="00970FC4" w:rsidRPr="000017A6">
        <w:rPr>
          <w:rFonts w:ascii="Book Antiqua" w:eastAsia="GulliverRM" w:hAnsi="Book Antiqua"/>
          <w:kern w:val="0"/>
          <w:sz w:val="24"/>
        </w:rPr>
        <w:t>explanation</w:t>
      </w:r>
      <w:r w:rsidR="0019478C" w:rsidRPr="000017A6">
        <w:rPr>
          <w:rFonts w:ascii="Book Antiqua" w:eastAsia="GulliverRM" w:hAnsi="Book Antiqua"/>
          <w:kern w:val="0"/>
          <w:sz w:val="24"/>
        </w:rPr>
        <w:t xml:space="preserve"> of </w:t>
      </w:r>
      <w:r w:rsidR="00AA4192" w:rsidRPr="000017A6">
        <w:rPr>
          <w:rFonts w:ascii="Book Antiqua" w:hAnsi="Book Antiqua"/>
          <w:sz w:val="24"/>
        </w:rPr>
        <w:t xml:space="preserve">the potential </w:t>
      </w:r>
      <w:r w:rsidR="0019478C" w:rsidRPr="000017A6">
        <w:rPr>
          <w:rFonts w:ascii="Book Antiqua" w:hAnsi="Book Antiqua"/>
          <w:sz w:val="24"/>
        </w:rPr>
        <w:t>fatal toxicity due to AE-IPF</w:t>
      </w:r>
      <w:r w:rsidR="00323526" w:rsidRPr="000017A6">
        <w:rPr>
          <w:rFonts w:ascii="Book Antiqua" w:eastAsia="GulliverRM" w:hAnsi="Book Antiqua"/>
          <w:kern w:val="0"/>
          <w:sz w:val="24"/>
        </w:rPr>
        <w:t>.</w:t>
      </w:r>
      <w:r w:rsidR="008B231D" w:rsidRPr="000017A6">
        <w:rPr>
          <w:rFonts w:ascii="Book Antiqua" w:eastAsia="GulliverRM" w:hAnsi="Book Antiqua"/>
          <w:kern w:val="0"/>
          <w:sz w:val="24"/>
        </w:rPr>
        <w:t xml:space="preserve"> </w:t>
      </w:r>
      <w:r w:rsidR="006641EC" w:rsidRPr="000017A6">
        <w:rPr>
          <w:rFonts w:ascii="Book Antiqua" w:eastAsia="GulliverRM" w:hAnsi="Book Antiqua"/>
          <w:kern w:val="0"/>
          <w:sz w:val="24"/>
        </w:rPr>
        <w:t xml:space="preserve">AE related to </w:t>
      </w:r>
      <w:r w:rsidR="00D01F16" w:rsidRPr="000017A6">
        <w:rPr>
          <w:rFonts w:ascii="Book Antiqua" w:eastAsia="GulliverRM" w:hAnsi="Book Antiqua"/>
          <w:kern w:val="0"/>
          <w:sz w:val="24"/>
        </w:rPr>
        <w:t>CT</w:t>
      </w:r>
      <w:r w:rsidR="006641EC" w:rsidRPr="000017A6">
        <w:rPr>
          <w:rFonts w:ascii="Book Antiqua" w:eastAsia="GulliverRM" w:hAnsi="Book Antiqua"/>
          <w:kern w:val="0"/>
          <w:sz w:val="24"/>
        </w:rPr>
        <w:t xml:space="preserve"> was defined as AE which occurred within </w:t>
      </w:r>
      <w:r w:rsidR="007E26D4" w:rsidRPr="000017A6">
        <w:rPr>
          <w:rFonts w:ascii="Book Antiqua" w:eastAsia="GulliverRM" w:hAnsi="Book Antiqua"/>
          <w:kern w:val="0"/>
          <w:sz w:val="24"/>
        </w:rPr>
        <w:t>three</w:t>
      </w:r>
      <w:r w:rsidR="006641EC" w:rsidRPr="000017A6">
        <w:rPr>
          <w:rFonts w:ascii="Book Antiqua" w:eastAsia="GulliverRM" w:hAnsi="Book Antiqua"/>
          <w:kern w:val="0"/>
          <w:sz w:val="24"/>
        </w:rPr>
        <w:t xml:space="preserve"> month</w:t>
      </w:r>
      <w:r w:rsidR="007E26D4" w:rsidRPr="000017A6">
        <w:rPr>
          <w:rFonts w:ascii="Book Antiqua" w:eastAsia="GulliverRM" w:hAnsi="Book Antiqua"/>
          <w:kern w:val="0"/>
          <w:sz w:val="24"/>
        </w:rPr>
        <w:t>s</w:t>
      </w:r>
      <w:r w:rsidR="006641EC" w:rsidRPr="000017A6">
        <w:rPr>
          <w:rFonts w:ascii="Book Antiqua" w:eastAsia="GulliverRM" w:hAnsi="Book Antiqua"/>
          <w:kern w:val="0"/>
          <w:sz w:val="24"/>
        </w:rPr>
        <w:t xml:space="preserve"> after</w:t>
      </w:r>
      <w:r w:rsidR="007E26D4" w:rsidRPr="000017A6">
        <w:rPr>
          <w:rFonts w:ascii="Book Antiqua" w:eastAsia="GulliverRM" w:hAnsi="Book Antiqua"/>
          <w:kern w:val="0"/>
          <w:sz w:val="24"/>
        </w:rPr>
        <w:t xml:space="preserve"> </w:t>
      </w:r>
      <w:r w:rsidR="006641EC" w:rsidRPr="000017A6">
        <w:rPr>
          <w:rFonts w:ascii="Book Antiqua" w:eastAsia="GulliverRM" w:hAnsi="Book Antiqua"/>
          <w:kern w:val="0"/>
          <w:sz w:val="24"/>
        </w:rPr>
        <w:t xml:space="preserve">final </w:t>
      </w:r>
      <w:r w:rsidR="00D01F16" w:rsidRPr="000017A6">
        <w:rPr>
          <w:rFonts w:ascii="Book Antiqua" w:eastAsia="GulliverRM" w:hAnsi="Book Antiqua"/>
          <w:kern w:val="0"/>
          <w:sz w:val="24"/>
        </w:rPr>
        <w:t>CT</w:t>
      </w:r>
      <w:r w:rsidR="007E26D4" w:rsidRPr="000017A6" w:rsidDel="006641EC">
        <w:rPr>
          <w:rFonts w:ascii="Book Antiqua" w:eastAsia="GulliverRM" w:hAnsi="Book Antiqua"/>
          <w:kern w:val="0"/>
          <w:sz w:val="24"/>
        </w:rPr>
        <w:t xml:space="preserve"> </w:t>
      </w:r>
      <w:r w:rsidR="00CC0324" w:rsidRPr="000017A6">
        <w:rPr>
          <w:rFonts w:ascii="Book Antiqua" w:eastAsia="GulliverRM" w:hAnsi="Book Antiqua"/>
          <w:kern w:val="0"/>
          <w:sz w:val="24"/>
        </w:rPr>
        <w:t xml:space="preserve">and </w:t>
      </w:r>
      <w:r w:rsidR="00D01F16" w:rsidRPr="000017A6">
        <w:rPr>
          <w:rFonts w:ascii="Book Antiqua" w:eastAsia="GulliverRM" w:hAnsi="Book Antiqua"/>
          <w:kern w:val="0"/>
          <w:sz w:val="24"/>
        </w:rPr>
        <w:t>CT</w:t>
      </w:r>
      <w:r w:rsidR="00666B05" w:rsidRPr="000017A6">
        <w:rPr>
          <w:rFonts w:ascii="Book Antiqua" w:eastAsia="GulliverRM" w:hAnsi="Book Antiqua"/>
          <w:kern w:val="0"/>
          <w:sz w:val="24"/>
        </w:rPr>
        <w:t>-</w:t>
      </w:r>
      <w:r w:rsidR="00CC0324" w:rsidRPr="000017A6">
        <w:rPr>
          <w:rFonts w:ascii="Book Antiqua" w:eastAsia="GulliverRM" w:hAnsi="Book Antiqua"/>
          <w:kern w:val="0"/>
          <w:sz w:val="24"/>
        </w:rPr>
        <w:t>un</w:t>
      </w:r>
      <w:r w:rsidR="007E26D4" w:rsidRPr="000017A6">
        <w:rPr>
          <w:rFonts w:ascii="Book Antiqua" w:eastAsia="GulliverRM" w:hAnsi="Book Antiqua"/>
          <w:kern w:val="0"/>
          <w:sz w:val="24"/>
        </w:rPr>
        <w:t>related AE</w:t>
      </w:r>
      <w:r w:rsidR="00666B05" w:rsidRPr="000017A6">
        <w:rPr>
          <w:rFonts w:ascii="Book Antiqua" w:eastAsia="GulliverRM" w:hAnsi="Book Antiqua"/>
          <w:kern w:val="0"/>
          <w:sz w:val="24"/>
        </w:rPr>
        <w:t xml:space="preserve"> beyond </w:t>
      </w:r>
      <w:r w:rsidR="007E26D4" w:rsidRPr="000017A6">
        <w:rPr>
          <w:rFonts w:ascii="Book Antiqua" w:eastAsia="GulliverRM" w:hAnsi="Book Antiqua"/>
          <w:kern w:val="0"/>
          <w:sz w:val="24"/>
        </w:rPr>
        <w:t>three</w:t>
      </w:r>
      <w:r w:rsidR="006641EC" w:rsidRPr="000017A6">
        <w:rPr>
          <w:rFonts w:ascii="Book Antiqua" w:eastAsia="GulliverRM" w:hAnsi="Book Antiqua"/>
          <w:kern w:val="0"/>
          <w:sz w:val="24"/>
        </w:rPr>
        <w:t xml:space="preserve"> month</w:t>
      </w:r>
      <w:r w:rsidR="007E26D4" w:rsidRPr="000017A6">
        <w:rPr>
          <w:rFonts w:ascii="Book Antiqua" w:eastAsia="GulliverRM" w:hAnsi="Book Antiqua"/>
          <w:kern w:val="0"/>
          <w:sz w:val="24"/>
        </w:rPr>
        <w:t>s</w:t>
      </w:r>
      <w:r w:rsidR="00666B05" w:rsidRPr="000017A6">
        <w:rPr>
          <w:rFonts w:ascii="Book Antiqua" w:eastAsia="GulliverRM" w:hAnsi="Book Antiqua"/>
          <w:kern w:val="0"/>
          <w:sz w:val="24"/>
        </w:rPr>
        <w:t>.</w:t>
      </w:r>
      <w:r w:rsidR="008B231D" w:rsidRPr="000017A6">
        <w:rPr>
          <w:rFonts w:ascii="Book Antiqua" w:eastAsia="GulliverRM" w:hAnsi="Book Antiqua"/>
          <w:kern w:val="0"/>
          <w:sz w:val="24"/>
        </w:rPr>
        <w:t xml:space="preserve"> </w:t>
      </w:r>
      <w:r w:rsidR="00954D87" w:rsidRPr="000017A6">
        <w:rPr>
          <w:rFonts w:ascii="Book Antiqua" w:eastAsia="GulliverRM" w:hAnsi="Book Antiqua"/>
          <w:kern w:val="0"/>
          <w:sz w:val="24"/>
        </w:rPr>
        <w:t>AE</w:t>
      </w:r>
      <w:r w:rsidR="00152982" w:rsidRPr="000017A6">
        <w:rPr>
          <w:rFonts w:ascii="Book Antiqua" w:eastAsia="GulliverRM" w:hAnsi="Book Antiqua"/>
          <w:kern w:val="0"/>
          <w:sz w:val="24"/>
        </w:rPr>
        <w:t>-IPF</w:t>
      </w:r>
      <w:r w:rsidR="00954D87" w:rsidRPr="000017A6">
        <w:rPr>
          <w:rFonts w:ascii="Book Antiqua" w:eastAsia="GulliverRM" w:hAnsi="Book Antiqua"/>
          <w:kern w:val="0"/>
          <w:sz w:val="24"/>
        </w:rPr>
        <w:t xml:space="preserve"> occurred in </w:t>
      </w:r>
      <w:r w:rsidR="007E26D4" w:rsidRPr="000017A6">
        <w:rPr>
          <w:rFonts w:ascii="Book Antiqua" w:eastAsia="GulliverRM" w:hAnsi="Book Antiqua"/>
          <w:kern w:val="0"/>
          <w:sz w:val="24"/>
        </w:rPr>
        <w:t>2</w:t>
      </w:r>
      <w:r w:rsidR="006641EC" w:rsidRPr="000017A6">
        <w:rPr>
          <w:rFonts w:ascii="Book Antiqua" w:eastAsia="GulliverRM" w:hAnsi="Book Antiqua"/>
          <w:kern w:val="0"/>
          <w:sz w:val="24"/>
        </w:rPr>
        <w:t xml:space="preserve"> </w:t>
      </w:r>
      <w:r w:rsidR="00954D87" w:rsidRPr="000017A6">
        <w:rPr>
          <w:rFonts w:ascii="Book Antiqua" w:eastAsia="GulliverRM" w:hAnsi="Book Antiqua"/>
          <w:kern w:val="0"/>
          <w:sz w:val="24"/>
        </w:rPr>
        <w:t>(</w:t>
      </w:r>
      <w:r w:rsidR="007E26D4" w:rsidRPr="000017A6">
        <w:rPr>
          <w:rFonts w:ascii="Book Antiqua" w:eastAsia="GulliverRM" w:hAnsi="Book Antiqua"/>
          <w:kern w:val="0"/>
          <w:sz w:val="24"/>
        </w:rPr>
        <w:t>12.5</w:t>
      </w:r>
      <w:r w:rsidR="00954D87" w:rsidRPr="000017A6">
        <w:rPr>
          <w:rFonts w:ascii="Book Antiqua" w:eastAsia="GulliverRM" w:hAnsi="Book Antiqua"/>
          <w:kern w:val="0"/>
          <w:sz w:val="24"/>
        </w:rPr>
        <w:t xml:space="preserve">%) of 16 </w:t>
      </w:r>
      <w:r w:rsidR="00666B05" w:rsidRPr="000017A6">
        <w:rPr>
          <w:rFonts w:ascii="Book Antiqua" w:eastAsia="GulliverRM" w:hAnsi="Book Antiqua"/>
          <w:kern w:val="0"/>
          <w:sz w:val="24"/>
        </w:rPr>
        <w:t>patient</w:t>
      </w:r>
      <w:r w:rsidR="00CC0324" w:rsidRPr="000017A6">
        <w:rPr>
          <w:rFonts w:ascii="Book Antiqua" w:eastAsia="GulliverRM" w:hAnsi="Book Antiqua"/>
          <w:kern w:val="0"/>
          <w:sz w:val="24"/>
        </w:rPr>
        <w:t>s</w:t>
      </w:r>
      <w:r w:rsidR="00B16AB6" w:rsidRPr="000017A6">
        <w:rPr>
          <w:rFonts w:ascii="Book Antiqua" w:eastAsia="GulliverRM" w:hAnsi="Book Antiqua"/>
          <w:kern w:val="0"/>
          <w:sz w:val="24"/>
        </w:rPr>
        <w:t xml:space="preserve"> </w:t>
      </w:r>
      <w:r w:rsidR="00AA4192" w:rsidRPr="000017A6">
        <w:rPr>
          <w:rFonts w:ascii="Book Antiqua" w:eastAsia="GulliverRM" w:hAnsi="Book Antiqua"/>
          <w:kern w:val="0"/>
          <w:sz w:val="24"/>
        </w:rPr>
        <w:t xml:space="preserve">who </w:t>
      </w:r>
      <w:r w:rsidR="00954D87" w:rsidRPr="000017A6">
        <w:rPr>
          <w:rFonts w:ascii="Book Antiqua" w:eastAsia="GulliverRM" w:hAnsi="Book Antiqua"/>
          <w:kern w:val="0"/>
          <w:sz w:val="24"/>
        </w:rPr>
        <w:t xml:space="preserve">received </w:t>
      </w:r>
      <w:r w:rsidR="00666B05" w:rsidRPr="000017A6">
        <w:rPr>
          <w:rFonts w:ascii="Book Antiqua" w:eastAsia="GulliverRM" w:hAnsi="Book Antiqua"/>
          <w:kern w:val="0"/>
          <w:sz w:val="24"/>
        </w:rPr>
        <w:t xml:space="preserve">first-line </w:t>
      </w:r>
      <w:r w:rsidR="00D01F16" w:rsidRPr="000017A6">
        <w:rPr>
          <w:rFonts w:ascii="Book Antiqua" w:eastAsia="GulliverRM" w:hAnsi="Book Antiqua"/>
          <w:kern w:val="0"/>
          <w:sz w:val="24"/>
        </w:rPr>
        <w:t>CT</w:t>
      </w:r>
      <w:r w:rsidR="00666B05" w:rsidRPr="000017A6">
        <w:rPr>
          <w:rFonts w:ascii="Book Antiqua" w:eastAsia="GulliverRM" w:hAnsi="Book Antiqua"/>
          <w:kern w:val="0"/>
          <w:sz w:val="24"/>
        </w:rPr>
        <w:t xml:space="preserve"> (</w:t>
      </w:r>
      <w:r w:rsidR="00E76746" w:rsidRPr="000017A6">
        <w:rPr>
          <w:rFonts w:ascii="Book Antiqua" w:eastAsia="GulliverRM" w:hAnsi="Book Antiqua"/>
          <w:kern w:val="0"/>
          <w:sz w:val="24"/>
        </w:rPr>
        <w:t>CBDCA plus PTX</w:t>
      </w:r>
      <w:r w:rsidR="00666B05" w:rsidRPr="000017A6">
        <w:rPr>
          <w:rFonts w:ascii="Book Antiqua" w:eastAsia="GulliverRM" w:hAnsi="Book Antiqua"/>
          <w:kern w:val="0"/>
          <w:sz w:val="24"/>
        </w:rPr>
        <w:t xml:space="preserve">). </w:t>
      </w:r>
      <w:r w:rsidR="00AC1C45" w:rsidRPr="000017A6">
        <w:rPr>
          <w:rFonts w:ascii="Book Antiqua" w:eastAsia="GulliverRM" w:hAnsi="Book Antiqua"/>
          <w:kern w:val="0"/>
          <w:sz w:val="24"/>
        </w:rPr>
        <w:t xml:space="preserve">AE related to second-line </w:t>
      </w:r>
      <w:r w:rsidR="00D01F16" w:rsidRPr="000017A6">
        <w:rPr>
          <w:rFonts w:ascii="Book Antiqua" w:eastAsia="GulliverRM" w:hAnsi="Book Antiqua"/>
          <w:kern w:val="0"/>
          <w:sz w:val="24"/>
        </w:rPr>
        <w:t>CT</w:t>
      </w:r>
      <w:r w:rsidR="00AC1C45" w:rsidRPr="000017A6">
        <w:rPr>
          <w:rFonts w:ascii="Book Antiqua" w:eastAsia="GulliverRM" w:hAnsi="Book Antiqua"/>
          <w:kern w:val="0"/>
          <w:sz w:val="24"/>
        </w:rPr>
        <w:t xml:space="preserve"> was observed in 2 patients (1: pemetrexed; 1: docetaxel).</w:t>
      </w:r>
      <w:r w:rsidR="00666B05" w:rsidRPr="000017A6">
        <w:rPr>
          <w:rFonts w:ascii="Book Antiqua" w:eastAsia="GulliverRM" w:hAnsi="Book Antiqua"/>
          <w:kern w:val="0"/>
          <w:sz w:val="24"/>
        </w:rPr>
        <w:t xml:space="preserve"> </w:t>
      </w:r>
      <w:r w:rsidR="00141FF0" w:rsidRPr="000017A6">
        <w:rPr>
          <w:rFonts w:ascii="Book Antiqua" w:eastAsia="GulliverRM" w:hAnsi="Book Antiqua"/>
          <w:kern w:val="0"/>
          <w:sz w:val="24"/>
        </w:rPr>
        <w:t xml:space="preserve">In addition, </w:t>
      </w:r>
      <w:r w:rsidR="00666B05" w:rsidRPr="000017A6">
        <w:rPr>
          <w:rFonts w:ascii="Book Antiqua" w:eastAsia="GulliverRM" w:hAnsi="Book Antiqua"/>
          <w:kern w:val="0"/>
          <w:sz w:val="24"/>
        </w:rPr>
        <w:t xml:space="preserve">AE unrelated to </w:t>
      </w:r>
      <w:r w:rsidR="00D01F16" w:rsidRPr="000017A6">
        <w:rPr>
          <w:rFonts w:ascii="Book Antiqua" w:eastAsia="GulliverRM" w:hAnsi="Book Antiqua"/>
          <w:kern w:val="0"/>
          <w:sz w:val="24"/>
        </w:rPr>
        <w:t>CT</w:t>
      </w:r>
      <w:r w:rsidR="00666B05" w:rsidRPr="000017A6">
        <w:rPr>
          <w:rFonts w:ascii="Book Antiqua" w:eastAsia="GulliverRM" w:hAnsi="Book Antiqua"/>
          <w:kern w:val="0"/>
          <w:sz w:val="24"/>
        </w:rPr>
        <w:t xml:space="preserve"> was observed in </w:t>
      </w:r>
      <w:r w:rsidR="00AA4192" w:rsidRPr="000017A6">
        <w:rPr>
          <w:rFonts w:ascii="Book Antiqua" w:eastAsia="GulliverRM" w:hAnsi="Book Antiqua"/>
          <w:kern w:val="0"/>
          <w:sz w:val="24"/>
        </w:rPr>
        <w:t xml:space="preserve">3 </w:t>
      </w:r>
      <w:r w:rsidR="00666B05" w:rsidRPr="000017A6">
        <w:rPr>
          <w:rFonts w:ascii="Book Antiqua" w:eastAsia="GulliverRM" w:hAnsi="Book Antiqua"/>
          <w:kern w:val="0"/>
          <w:sz w:val="24"/>
        </w:rPr>
        <w:t xml:space="preserve">patients, </w:t>
      </w:r>
      <w:r w:rsidR="00AA4192" w:rsidRPr="000017A6">
        <w:rPr>
          <w:rFonts w:ascii="Book Antiqua" w:eastAsia="GulliverRM" w:hAnsi="Book Antiqua"/>
          <w:kern w:val="0"/>
          <w:sz w:val="24"/>
        </w:rPr>
        <w:t xml:space="preserve">1 </w:t>
      </w:r>
      <w:r w:rsidR="00666B05" w:rsidRPr="000017A6">
        <w:rPr>
          <w:rFonts w:ascii="Book Antiqua" w:eastAsia="GulliverRM" w:hAnsi="Book Antiqua"/>
          <w:kern w:val="0"/>
          <w:sz w:val="24"/>
        </w:rPr>
        <w:t xml:space="preserve">in the </w:t>
      </w:r>
      <w:r w:rsidR="000E4897" w:rsidRPr="000017A6">
        <w:rPr>
          <w:rFonts w:ascii="Book Antiqua" w:eastAsia="GulliverRM" w:hAnsi="Book Antiqua"/>
          <w:kern w:val="0"/>
          <w:sz w:val="24"/>
        </w:rPr>
        <w:t>BSC group</w:t>
      </w:r>
      <w:r w:rsidR="00666B05" w:rsidRPr="000017A6">
        <w:rPr>
          <w:rFonts w:ascii="Book Antiqua" w:eastAsia="GulliverRM" w:hAnsi="Book Antiqua"/>
          <w:kern w:val="0"/>
          <w:sz w:val="24"/>
        </w:rPr>
        <w:t xml:space="preserve"> and </w:t>
      </w:r>
      <w:r w:rsidR="00AA4192" w:rsidRPr="000017A6">
        <w:rPr>
          <w:rFonts w:ascii="Book Antiqua" w:eastAsia="GulliverRM" w:hAnsi="Book Antiqua"/>
          <w:kern w:val="0"/>
          <w:sz w:val="24"/>
        </w:rPr>
        <w:t xml:space="preserve">2 </w:t>
      </w:r>
      <w:r w:rsidR="00666B05" w:rsidRPr="000017A6">
        <w:rPr>
          <w:rFonts w:ascii="Book Antiqua" w:eastAsia="GulliverRM" w:hAnsi="Book Antiqua"/>
          <w:kern w:val="0"/>
          <w:sz w:val="24"/>
        </w:rPr>
        <w:t xml:space="preserve">in the </w:t>
      </w:r>
      <w:r w:rsidR="000E4897" w:rsidRPr="000017A6">
        <w:rPr>
          <w:rFonts w:ascii="Book Antiqua" w:eastAsia="GulliverRM" w:hAnsi="Book Antiqua"/>
          <w:kern w:val="0"/>
          <w:sz w:val="24"/>
        </w:rPr>
        <w:t>CT group</w:t>
      </w:r>
      <w:r w:rsidR="00666B05" w:rsidRPr="000017A6">
        <w:rPr>
          <w:rFonts w:ascii="Book Antiqua" w:eastAsia="GulliverRM" w:hAnsi="Book Antiqua"/>
          <w:kern w:val="0"/>
          <w:sz w:val="24"/>
        </w:rPr>
        <w:t xml:space="preserve">. </w:t>
      </w:r>
    </w:p>
    <w:p w14:paraId="4035F1E0" w14:textId="26319496" w:rsidR="002952A9" w:rsidRPr="000017A6" w:rsidRDefault="002952A9" w:rsidP="00F81D55">
      <w:pPr>
        <w:autoSpaceDE w:val="0"/>
        <w:autoSpaceDN w:val="0"/>
        <w:adjustRightInd w:val="0"/>
        <w:spacing w:line="360" w:lineRule="auto"/>
        <w:ind w:firstLineChars="100" w:firstLine="240"/>
        <w:rPr>
          <w:rFonts w:ascii="Book Antiqua" w:eastAsia="GulliverRM" w:hAnsi="Book Antiqua"/>
          <w:kern w:val="0"/>
          <w:sz w:val="24"/>
        </w:rPr>
      </w:pPr>
      <w:r w:rsidRPr="000017A6">
        <w:rPr>
          <w:rFonts w:ascii="Book Antiqua" w:hAnsi="Book Antiqua"/>
          <w:sz w:val="24"/>
        </w:rPr>
        <w:t xml:space="preserve">Kenmotsu </w:t>
      </w:r>
      <w:r w:rsidR="00F81D55">
        <w:rPr>
          <w:rFonts w:ascii="Book Antiqua" w:eastAsia="宋体" w:hAnsi="Book Antiqua" w:hint="eastAsia"/>
          <w:i/>
          <w:sz w:val="24"/>
          <w:lang w:eastAsia="zh-CN"/>
        </w:rPr>
        <w:t>et al</w:t>
      </w:r>
      <w:r w:rsidR="00F81D55" w:rsidRPr="000017A6">
        <w:rPr>
          <w:rFonts w:ascii="Book Antiqua" w:hAnsi="Book Antiqua"/>
          <w:sz w:val="24"/>
          <w:vertAlign w:val="superscript"/>
        </w:rPr>
        <w:t>[16]</w:t>
      </w:r>
      <w:r w:rsidR="00F81D55">
        <w:rPr>
          <w:rFonts w:ascii="Book Antiqua" w:eastAsia="宋体" w:hAnsi="Book Antiqua" w:hint="eastAsia"/>
          <w:sz w:val="24"/>
          <w:vertAlign w:val="superscript"/>
          <w:lang w:eastAsia="zh-CN"/>
        </w:rPr>
        <w:t xml:space="preserve"> </w:t>
      </w:r>
      <w:r w:rsidRPr="000017A6">
        <w:rPr>
          <w:rFonts w:ascii="Book Antiqua" w:hAnsi="Book Antiqua"/>
          <w:sz w:val="24"/>
        </w:rPr>
        <w:t>reported that</w:t>
      </w:r>
      <w:r w:rsidR="00AE6E91" w:rsidRPr="000017A6">
        <w:rPr>
          <w:rFonts w:ascii="Book Antiqua" w:hAnsi="Book Antiqua"/>
          <w:sz w:val="24"/>
        </w:rPr>
        <w:t xml:space="preserve"> the incidence of </w:t>
      </w:r>
      <w:r w:rsidRPr="000017A6">
        <w:rPr>
          <w:rFonts w:ascii="Book Antiqua" w:hAnsi="Book Antiqua"/>
          <w:sz w:val="24"/>
        </w:rPr>
        <w:t xml:space="preserve">AE related to </w:t>
      </w:r>
      <w:r w:rsidR="00D01F16" w:rsidRPr="000017A6">
        <w:rPr>
          <w:rFonts w:ascii="Book Antiqua" w:eastAsia="GulliverRM" w:hAnsi="Book Antiqua"/>
          <w:kern w:val="0"/>
          <w:sz w:val="24"/>
        </w:rPr>
        <w:t>CT</w:t>
      </w:r>
      <w:r w:rsidRPr="000017A6">
        <w:rPr>
          <w:rFonts w:ascii="Book Antiqua" w:hAnsi="Book Antiqua"/>
          <w:sz w:val="24"/>
        </w:rPr>
        <w:t xml:space="preserve"> </w:t>
      </w:r>
      <w:r w:rsidR="00AE6E91" w:rsidRPr="000017A6">
        <w:rPr>
          <w:rFonts w:ascii="Book Antiqua" w:hAnsi="Book Antiqua"/>
          <w:sz w:val="24"/>
        </w:rPr>
        <w:t xml:space="preserve">was higher among the patients with a UIP pattern than among those with a non-UIP </w:t>
      </w:r>
      <w:r w:rsidR="00AE6E91" w:rsidRPr="000017A6">
        <w:rPr>
          <w:rFonts w:ascii="Book Antiqua" w:hAnsi="Book Antiqua"/>
          <w:sz w:val="24"/>
        </w:rPr>
        <w:lastRenderedPageBreak/>
        <w:t>pattern (30</w:t>
      </w:r>
      <w:r w:rsidR="00F81D55">
        <w:rPr>
          <w:rFonts w:ascii="Book Antiqua" w:eastAsia="宋体" w:hAnsi="Book Antiqua" w:hint="eastAsia"/>
          <w:sz w:val="24"/>
          <w:lang w:eastAsia="zh-CN"/>
        </w:rPr>
        <w:t>%</w:t>
      </w:r>
      <w:r w:rsidR="00AE6E91" w:rsidRPr="000017A6">
        <w:rPr>
          <w:rFonts w:ascii="Book Antiqua" w:hAnsi="Book Antiqua"/>
          <w:sz w:val="24"/>
        </w:rPr>
        <w:t xml:space="preserve"> </w:t>
      </w:r>
      <w:r w:rsidR="00AE6E91" w:rsidRPr="00F81D55">
        <w:rPr>
          <w:rFonts w:ascii="Book Antiqua" w:hAnsi="Book Antiqua"/>
          <w:i/>
          <w:sz w:val="24"/>
        </w:rPr>
        <w:t>vs</w:t>
      </w:r>
      <w:r w:rsidR="00AE6E91" w:rsidRPr="000017A6">
        <w:rPr>
          <w:rFonts w:ascii="Book Antiqua" w:hAnsi="Book Antiqua"/>
          <w:sz w:val="24"/>
        </w:rPr>
        <w:t xml:space="preserve"> 8%)</w:t>
      </w:r>
      <w:r w:rsidRPr="000017A6">
        <w:rPr>
          <w:rFonts w:ascii="Book Antiqua" w:hAnsi="Book Antiqua"/>
          <w:kern w:val="0"/>
          <w:sz w:val="24"/>
        </w:rPr>
        <w:t xml:space="preserve">, </w:t>
      </w:r>
      <w:r w:rsidR="00AA4192" w:rsidRPr="000017A6">
        <w:rPr>
          <w:rFonts w:ascii="Book Antiqua" w:hAnsi="Book Antiqua"/>
          <w:kern w:val="0"/>
          <w:sz w:val="24"/>
        </w:rPr>
        <w:t xml:space="preserve">taken from </w:t>
      </w:r>
      <w:r w:rsidRPr="000017A6">
        <w:rPr>
          <w:rFonts w:ascii="Book Antiqua" w:hAnsi="Book Antiqua"/>
          <w:kern w:val="0"/>
          <w:sz w:val="24"/>
        </w:rPr>
        <w:t xml:space="preserve">evidence gleaned from </w:t>
      </w:r>
      <w:r w:rsidR="00AA4192" w:rsidRPr="000017A6">
        <w:rPr>
          <w:rFonts w:ascii="Book Antiqua" w:hAnsi="Book Antiqua"/>
          <w:kern w:val="0"/>
          <w:sz w:val="24"/>
        </w:rPr>
        <w:t xml:space="preserve">the </w:t>
      </w:r>
      <w:r w:rsidRPr="000017A6">
        <w:rPr>
          <w:rFonts w:ascii="Book Antiqua" w:hAnsi="Book Antiqua"/>
          <w:kern w:val="0"/>
          <w:sz w:val="24"/>
        </w:rPr>
        <w:t>HRCT scans for the diagnosis of IPF</w:t>
      </w:r>
      <w:r w:rsidR="00AA4192" w:rsidRPr="000017A6">
        <w:rPr>
          <w:rFonts w:ascii="Book Antiqua" w:eastAsia="GulliverRM" w:hAnsi="Book Antiqua"/>
          <w:kern w:val="0"/>
          <w:sz w:val="24"/>
        </w:rPr>
        <w:t>;</w:t>
      </w:r>
      <w:r w:rsidRPr="000017A6">
        <w:rPr>
          <w:rFonts w:ascii="Book Antiqua" w:eastAsia="GulliverRM" w:hAnsi="Book Antiqua"/>
          <w:kern w:val="0"/>
          <w:sz w:val="24"/>
        </w:rPr>
        <w:t xml:space="preserve"> nevertheless</w:t>
      </w:r>
      <w:r w:rsidR="00AA4192" w:rsidRPr="000017A6">
        <w:rPr>
          <w:rFonts w:ascii="Book Antiqua" w:eastAsia="GulliverRM" w:hAnsi="Book Antiqua"/>
          <w:kern w:val="0"/>
          <w:sz w:val="24"/>
        </w:rPr>
        <w:t>,</w:t>
      </w:r>
      <w:r w:rsidRPr="000017A6">
        <w:rPr>
          <w:rFonts w:ascii="Book Antiqua" w:hAnsi="Book Antiqua"/>
          <w:kern w:val="0"/>
          <w:sz w:val="24"/>
        </w:rPr>
        <w:t xml:space="preserve"> </w:t>
      </w:r>
      <w:r w:rsidRPr="000017A6">
        <w:rPr>
          <w:rFonts w:ascii="Book Antiqua" w:eastAsia="GulliverRM" w:hAnsi="Book Antiqua"/>
          <w:kern w:val="0"/>
          <w:sz w:val="24"/>
        </w:rPr>
        <w:t xml:space="preserve">AE related to </w:t>
      </w:r>
      <w:r w:rsidR="00D01F16" w:rsidRPr="000017A6">
        <w:rPr>
          <w:rFonts w:ascii="Book Antiqua" w:eastAsia="GulliverRM" w:hAnsi="Book Antiqua"/>
          <w:kern w:val="0"/>
          <w:sz w:val="24"/>
        </w:rPr>
        <w:t>CT</w:t>
      </w:r>
      <w:r w:rsidRPr="000017A6">
        <w:rPr>
          <w:rFonts w:ascii="Book Antiqua" w:eastAsia="GulliverRM" w:hAnsi="Book Antiqua"/>
          <w:kern w:val="0"/>
          <w:sz w:val="24"/>
        </w:rPr>
        <w:t xml:space="preserve"> was defined as AE which occurred within four weeks after final </w:t>
      </w:r>
      <w:r w:rsidR="00D01F16" w:rsidRPr="000017A6">
        <w:rPr>
          <w:rFonts w:ascii="Book Antiqua" w:eastAsia="GulliverRM" w:hAnsi="Book Antiqua"/>
          <w:kern w:val="0"/>
          <w:sz w:val="24"/>
        </w:rPr>
        <w:t>CT</w:t>
      </w:r>
      <w:r w:rsidR="004A68B2" w:rsidRPr="000017A6">
        <w:rPr>
          <w:rFonts w:ascii="Book Antiqua" w:hAnsi="Book Antiqua"/>
          <w:sz w:val="24"/>
          <w:vertAlign w:val="superscript"/>
        </w:rPr>
        <w:t>[</w:t>
      </w:r>
      <w:r w:rsidRPr="000017A6">
        <w:rPr>
          <w:rFonts w:ascii="Book Antiqua" w:hAnsi="Book Antiqua"/>
          <w:sz w:val="24"/>
          <w:vertAlign w:val="superscript"/>
        </w:rPr>
        <w:t>1</w:t>
      </w:r>
      <w:r w:rsidR="004A68B2" w:rsidRPr="000017A6">
        <w:rPr>
          <w:rFonts w:ascii="Book Antiqua" w:hAnsi="Book Antiqua"/>
          <w:sz w:val="24"/>
          <w:vertAlign w:val="superscript"/>
        </w:rPr>
        <w:t>6]</w:t>
      </w:r>
      <w:r w:rsidR="004A68B2" w:rsidRPr="000017A6">
        <w:rPr>
          <w:rFonts w:ascii="Book Antiqua" w:hAnsi="Book Antiqua"/>
          <w:sz w:val="24"/>
        </w:rPr>
        <w:t>.</w:t>
      </w:r>
      <w:r w:rsidR="000E6573" w:rsidRPr="000017A6">
        <w:rPr>
          <w:rFonts w:ascii="Book Antiqua" w:hAnsi="Book Antiqua"/>
          <w:sz w:val="24"/>
        </w:rPr>
        <w:t xml:space="preserve"> </w:t>
      </w:r>
      <w:r w:rsidR="006B6482" w:rsidRPr="000017A6">
        <w:rPr>
          <w:rFonts w:ascii="Book Antiqua" w:hAnsi="Book Antiqua"/>
          <w:sz w:val="24"/>
        </w:rPr>
        <w:t>A</w:t>
      </w:r>
      <w:r w:rsidR="006B6482" w:rsidRPr="000017A6">
        <w:rPr>
          <w:rFonts w:ascii="Book Antiqua" w:hAnsi="Book Antiqua"/>
          <w:kern w:val="0"/>
          <w:sz w:val="24"/>
        </w:rPr>
        <w:t xml:space="preserve"> recent prospective study for </w:t>
      </w:r>
      <w:r w:rsidR="006B6482" w:rsidRPr="000017A6">
        <w:rPr>
          <w:rFonts w:ascii="Book Antiqua" w:eastAsia="GulliverRM" w:hAnsi="Book Antiqua"/>
          <w:kern w:val="0"/>
          <w:sz w:val="24"/>
        </w:rPr>
        <w:t>idiopathic interstitial pneumonias</w:t>
      </w:r>
      <w:r w:rsidR="00C5675B" w:rsidRPr="000017A6">
        <w:rPr>
          <w:rFonts w:ascii="Book Antiqua" w:eastAsia="GulliverRM" w:hAnsi="Book Antiqua"/>
          <w:kern w:val="0"/>
          <w:sz w:val="24"/>
        </w:rPr>
        <w:t xml:space="preserve"> (IIPs)</w:t>
      </w:r>
      <w:r w:rsidR="006B6482" w:rsidRPr="000017A6">
        <w:rPr>
          <w:rFonts w:ascii="Book Antiqua" w:eastAsia="GulliverRM" w:hAnsi="Book Antiqua"/>
          <w:kern w:val="0"/>
          <w:sz w:val="24"/>
        </w:rPr>
        <w:t xml:space="preserve"> with advanced NSCLC </w:t>
      </w:r>
      <w:r w:rsidR="006B6482" w:rsidRPr="000017A6">
        <w:rPr>
          <w:rFonts w:ascii="Book Antiqua" w:hAnsi="Book Antiqua"/>
          <w:kern w:val="0"/>
          <w:sz w:val="24"/>
        </w:rPr>
        <w:t>(</w:t>
      </w:r>
      <w:r w:rsidR="00567375" w:rsidRPr="000017A6">
        <w:rPr>
          <w:rFonts w:ascii="Book Antiqua" w:hAnsi="Book Antiqua"/>
          <w:kern w:val="0"/>
          <w:sz w:val="24"/>
        </w:rPr>
        <w:t xml:space="preserve">6 IPF </w:t>
      </w:r>
      <w:r w:rsidR="006B6482" w:rsidRPr="000017A6">
        <w:rPr>
          <w:rFonts w:ascii="Book Antiqua" w:hAnsi="Book Antiqua"/>
          <w:kern w:val="0"/>
          <w:sz w:val="24"/>
        </w:rPr>
        <w:t xml:space="preserve">and 12 NSIP patients) showed that </w:t>
      </w:r>
      <w:r w:rsidR="005C500C" w:rsidRPr="000017A6">
        <w:rPr>
          <w:rFonts w:ascii="Book Antiqua" w:hAnsi="Book Antiqua"/>
          <w:sz w:val="24"/>
        </w:rPr>
        <w:t xml:space="preserve">the incidences of </w:t>
      </w:r>
      <w:r w:rsidR="005C500C" w:rsidRPr="000017A6">
        <w:rPr>
          <w:rFonts w:ascii="Book Antiqua" w:eastAsia="GulliverRM" w:hAnsi="Book Antiqua"/>
          <w:kern w:val="0"/>
          <w:sz w:val="24"/>
        </w:rPr>
        <w:t xml:space="preserve">AE </w:t>
      </w:r>
      <w:r w:rsidR="005C500C" w:rsidRPr="000017A6">
        <w:rPr>
          <w:rFonts w:ascii="Book Antiqua" w:eastAsia="GulliverRM" w:hAnsi="Book Antiqua"/>
          <w:sz w:val="24"/>
        </w:rPr>
        <w:t xml:space="preserve">related to first-line (CBDCA plus </w:t>
      </w:r>
      <w:r w:rsidR="003E44A8" w:rsidRPr="000017A6">
        <w:rPr>
          <w:rFonts w:ascii="Book Antiqua" w:eastAsia="GulliverRM" w:hAnsi="Book Antiqua"/>
          <w:sz w:val="24"/>
        </w:rPr>
        <w:t>PTX</w:t>
      </w:r>
      <w:r w:rsidR="005C500C" w:rsidRPr="000017A6">
        <w:rPr>
          <w:rFonts w:ascii="Book Antiqua" w:eastAsia="GulliverRM" w:hAnsi="Book Antiqua"/>
          <w:sz w:val="24"/>
        </w:rPr>
        <w:t xml:space="preserve">) and second-line </w:t>
      </w:r>
      <w:r w:rsidR="00D01F16" w:rsidRPr="000017A6">
        <w:rPr>
          <w:rFonts w:ascii="Book Antiqua" w:eastAsia="GulliverRM" w:hAnsi="Book Antiqua"/>
          <w:kern w:val="0"/>
          <w:sz w:val="24"/>
        </w:rPr>
        <w:t>CT</w:t>
      </w:r>
      <w:r w:rsidR="00AA4192" w:rsidRPr="000017A6">
        <w:rPr>
          <w:rFonts w:ascii="Book Antiqua" w:eastAsia="GulliverRM" w:hAnsi="Book Antiqua"/>
          <w:sz w:val="24"/>
        </w:rPr>
        <w:t xml:space="preserve"> </w:t>
      </w:r>
      <w:r w:rsidR="005C500C" w:rsidRPr="000017A6">
        <w:rPr>
          <w:rFonts w:ascii="Book Antiqua" w:eastAsia="GulliverRM" w:hAnsi="Book Antiqua"/>
          <w:sz w:val="24"/>
        </w:rPr>
        <w:t>were</w:t>
      </w:r>
      <w:r w:rsidR="005C500C" w:rsidRPr="000017A6">
        <w:rPr>
          <w:rFonts w:ascii="Book Antiqua" w:eastAsia="GulliverRM" w:hAnsi="Book Antiqua"/>
          <w:kern w:val="0"/>
          <w:sz w:val="24"/>
        </w:rPr>
        <w:t xml:space="preserve"> </w:t>
      </w:r>
      <w:r w:rsidR="005C500C" w:rsidRPr="000017A6">
        <w:rPr>
          <w:rFonts w:ascii="Book Antiqua" w:hAnsi="Book Antiqua"/>
          <w:sz w:val="24"/>
        </w:rPr>
        <w:t>5.6%</w:t>
      </w:r>
      <w:r w:rsidR="00E22E22" w:rsidRPr="000017A6">
        <w:rPr>
          <w:rFonts w:ascii="Book Antiqua" w:hAnsi="Book Antiqua"/>
          <w:sz w:val="24"/>
        </w:rPr>
        <w:t xml:space="preserve"> </w:t>
      </w:r>
      <w:r w:rsidR="00141FF0" w:rsidRPr="000017A6">
        <w:rPr>
          <w:rFonts w:ascii="Book Antiqua" w:hAnsi="Book Antiqua"/>
          <w:sz w:val="24"/>
        </w:rPr>
        <w:t xml:space="preserve">and 18%, </w:t>
      </w:r>
      <w:r w:rsidR="005C500C" w:rsidRPr="000017A6">
        <w:rPr>
          <w:rFonts w:ascii="Book Antiqua" w:hAnsi="Book Antiqua"/>
          <w:sz w:val="24"/>
        </w:rPr>
        <w:t>respectively</w:t>
      </w:r>
      <w:r w:rsidR="00141FF0" w:rsidRPr="000017A6">
        <w:rPr>
          <w:rFonts w:ascii="Book Antiqua" w:hAnsi="Book Antiqua"/>
          <w:sz w:val="24"/>
        </w:rPr>
        <w:t>,</w:t>
      </w:r>
      <w:r w:rsidR="006B6482" w:rsidRPr="000017A6">
        <w:rPr>
          <w:rFonts w:ascii="Book Antiqua" w:hAnsi="Book Antiqua"/>
          <w:sz w:val="24"/>
        </w:rPr>
        <w:t xml:space="preserve"> and </w:t>
      </w:r>
      <w:r w:rsidR="00087A45" w:rsidRPr="000017A6">
        <w:rPr>
          <w:rFonts w:ascii="Book Antiqua" w:hAnsi="Book Antiqua"/>
          <w:sz w:val="24"/>
        </w:rPr>
        <w:t>2</w:t>
      </w:r>
      <w:r w:rsidR="006B6482" w:rsidRPr="000017A6">
        <w:rPr>
          <w:rFonts w:ascii="Book Antiqua" w:hAnsi="Book Antiqua"/>
          <w:sz w:val="24"/>
        </w:rPr>
        <w:t xml:space="preserve"> of </w:t>
      </w:r>
      <w:r w:rsidR="006B6482" w:rsidRPr="000017A6">
        <w:rPr>
          <w:rFonts w:ascii="Book Antiqua" w:hAnsi="Book Antiqua"/>
          <w:kern w:val="0"/>
          <w:sz w:val="24"/>
        </w:rPr>
        <w:t>6 IPF patients developed AE</w:t>
      </w:r>
      <w:r w:rsidR="004A68B2" w:rsidRPr="000017A6">
        <w:rPr>
          <w:rFonts w:ascii="Book Antiqua" w:hAnsi="Book Antiqua"/>
          <w:sz w:val="24"/>
          <w:vertAlign w:val="superscript"/>
        </w:rPr>
        <w:t>[</w:t>
      </w:r>
      <w:r w:rsidR="000E6573" w:rsidRPr="000017A6">
        <w:rPr>
          <w:rFonts w:ascii="Book Antiqua" w:hAnsi="Book Antiqua"/>
          <w:kern w:val="0"/>
          <w:sz w:val="24"/>
          <w:vertAlign w:val="superscript"/>
        </w:rPr>
        <w:t>1</w:t>
      </w:r>
      <w:r w:rsidR="004A68B2" w:rsidRPr="000017A6">
        <w:rPr>
          <w:rFonts w:ascii="Book Antiqua" w:hAnsi="Book Antiqua"/>
          <w:kern w:val="0"/>
          <w:sz w:val="24"/>
          <w:vertAlign w:val="superscript"/>
        </w:rPr>
        <w:t>7</w:t>
      </w:r>
      <w:r w:rsidR="004A68B2" w:rsidRPr="000017A6">
        <w:rPr>
          <w:rFonts w:ascii="Book Antiqua" w:hAnsi="Book Antiqua"/>
          <w:sz w:val="24"/>
          <w:vertAlign w:val="superscript"/>
        </w:rPr>
        <w:t>]</w:t>
      </w:r>
      <w:r w:rsidR="004A68B2" w:rsidRPr="000017A6">
        <w:rPr>
          <w:rFonts w:ascii="Book Antiqua" w:hAnsi="Book Antiqua"/>
          <w:sz w:val="24"/>
        </w:rPr>
        <w:t>.</w:t>
      </w:r>
      <w:r w:rsidR="000E6573" w:rsidRPr="000017A6">
        <w:rPr>
          <w:rFonts w:ascii="Book Antiqua" w:hAnsi="Book Antiqua"/>
          <w:kern w:val="0"/>
          <w:sz w:val="24"/>
        </w:rPr>
        <w:t xml:space="preserve"> </w:t>
      </w:r>
      <w:r w:rsidR="009D07F4" w:rsidRPr="000017A6">
        <w:rPr>
          <w:rFonts w:ascii="Book Antiqua" w:hAnsi="Book Antiqua"/>
          <w:sz w:val="24"/>
        </w:rPr>
        <w:t xml:space="preserve">The incidence of AE-IPF was higher among </w:t>
      </w:r>
      <w:r w:rsidR="009D07F4" w:rsidRPr="000017A6">
        <w:rPr>
          <w:rFonts w:ascii="Book Antiqua" w:eastAsia="GulliverRM" w:hAnsi="Book Antiqua"/>
          <w:kern w:val="0"/>
          <w:sz w:val="24"/>
        </w:rPr>
        <w:t>IPF patients with advanced NSCLC</w:t>
      </w:r>
      <w:r w:rsidR="009D07F4" w:rsidRPr="000017A6">
        <w:rPr>
          <w:rFonts w:ascii="Book Antiqua" w:hAnsi="Book Antiqua"/>
          <w:sz w:val="24"/>
        </w:rPr>
        <w:t xml:space="preserve"> than among those </w:t>
      </w:r>
      <w:r w:rsidR="00FA7DAA" w:rsidRPr="000017A6">
        <w:rPr>
          <w:rFonts w:ascii="Book Antiqua" w:eastAsia="GulliverRM" w:hAnsi="Book Antiqua"/>
          <w:kern w:val="0"/>
          <w:sz w:val="24"/>
        </w:rPr>
        <w:t xml:space="preserve">without </w:t>
      </w:r>
      <w:r w:rsidR="009D07F4" w:rsidRPr="000017A6">
        <w:rPr>
          <w:rFonts w:ascii="Book Antiqua" w:eastAsia="GulliverRM" w:hAnsi="Book Antiqua"/>
          <w:kern w:val="0"/>
          <w:sz w:val="24"/>
        </w:rPr>
        <w:t>NSCLC.</w:t>
      </w:r>
    </w:p>
    <w:p w14:paraId="708D03C0" w14:textId="2AA7355F" w:rsidR="00AE0808" w:rsidRPr="000017A6" w:rsidRDefault="00AE0808" w:rsidP="00F81D55">
      <w:pPr>
        <w:autoSpaceDE w:val="0"/>
        <w:autoSpaceDN w:val="0"/>
        <w:adjustRightInd w:val="0"/>
        <w:spacing w:line="360" w:lineRule="auto"/>
        <w:ind w:firstLineChars="100" w:firstLine="240"/>
        <w:rPr>
          <w:rFonts w:ascii="Book Antiqua" w:eastAsia="GulliverRM" w:hAnsi="Book Antiqua"/>
          <w:kern w:val="0"/>
          <w:sz w:val="24"/>
        </w:rPr>
      </w:pPr>
      <w:r w:rsidRPr="000017A6">
        <w:rPr>
          <w:rFonts w:ascii="Book Antiqua" w:eastAsia="MS Mincho" w:hAnsi="Book Antiqua"/>
          <w:kern w:val="0"/>
          <w:sz w:val="24"/>
        </w:rPr>
        <w:t>In a Japanese case-controlled study, preexisting ILD was reported to be an independent risk factor for developing AE</w:t>
      </w:r>
      <w:r w:rsidR="004A68B2" w:rsidRPr="000017A6">
        <w:rPr>
          <w:rFonts w:ascii="Book Antiqua" w:hAnsi="Book Antiqua"/>
          <w:sz w:val="24"/>
          <w:vertAlign w:val="superscript"/>
        </w:rPr>
        <w:t>[</w:t>
      </w:r>
      <w:r w:rsidR="000E6573" w:rsidRPr="000017A6">
        <w:rPr>
          <w:rFonts w:ascii="Book Antiqua" w:eastAsia="MS Mincho" w:hAnsi="Book Antiqua"/>
          <w:kern w:val="0"/>
          <w:sz w:val="24"/>
          <w:vertAlign w:val="superscript"/>
        </w:rPr>
        <w:t>1</w:t>
      </w:r>
      <w:r w:rsidR="004A68B2" w:rsidRPr="000017A6">
        <w:rPr>
          <w:rFonts w:ascii="Book Antiqua" w:eastAsia="MS Mincho" w:hAnsi="Book Antiqua"/>
          <w:kern w:val="0"/>
          <w:sz w:val="24"/>
          <w:vertAlign w:val="superscript"/>
        </w:rPr>
        <w:t>8</w:t>
      </w:r>
      <w:r w:rsidR="004A68B2" w:rsidRPr="000017A6">
        <w:rPr>
          <w:rFonts w:ascii="Book Antiqua" w:hAnsi="Book Antiqua"/>
          <w:sz w:val="24"/>
          <w:vertAlign w:val="superscript"/>
        </w:rPr>
        <w:t>]</w:t>
      </w:r>
      <w:r w:rsidR="004A68B2" w:rsidRPr="000017A6">
        <w:rPr>
          <w:rFonts w:ascii="Book Antiqua" w:hAnsi="Book Antiqua"/>
          <w:sz w:val="24"/>
        </w:rPr>
        <w:t>.</w:t>
      </w:r>
      <w:r w:rsidR="000E6573" w:rsidRPr="000017A6">
        <w:rPr>
          <w:rFonts w:ascii="Book Antiqua" w:eastAsia="MS Mincho" w:hAnsi="Book Antiqua"/>
          <w:kern w:val="0"/>
          <w:sz w:val="24"/>
        </w:rPr>
        <w:t xml:space="preserve"> </w:t>
      </w:r>
      <w:r w:rsidR="00BF15E3" w:rsidRPr="000017A6">
        <w:rPr>
          <w:rFonts w:ascii="Book Antiqua" w:hAnsi="Book Antiqua"/>
          <w:kern w:val="0"/>
          <w:sz w:val="24"/>
        </w:rPr>
        <w:t xml:space="preserve">The </w:t>
      </w:r>
      <w:r w:rsidRPr="000017A6">
        <w:rPr>
          <w:rFonts w:ascii="Book Antiqua" w:hAnsi="Book Antiqua"/>
          <w:kern w:val="0"/>
          <w:sz w:val="24"/>
        </w:rPr>
        <w:t xml:space="preserve">incidence of AE related to treatment is considered to be more than </w:t>
      </w:r>
      <w:r w:rsidR="00141FF0" w:rsidRPr="000017A6">
        <w:rPr>
          <w:rFonts w:ascii="Book Antiqua" w:hAnsi="Book Antiqua"/>
          <w:kern w:val="0"/>
          <w:sz w:val="24"/>
        </w:rPr>
        <w:t>AE</w:t>
      </w:r>
      <w:r w:rsidRPr="000017A6">
        <w:rPr>
          <w:rFonts w:ascii="Book Antiqua" w:hAnsi="Book Antiqua"/>
          <w:kern w:val="0"/>
          <w:sz w:val="24"/>
        </w:rPr>
        <w:t xml:space="preserve"> un</w:t>
      </w:r>
      <w:r w:rsidR="00C655A5" w:rsidRPr="000017A6">
        <w:rPr>
          <w:rFonts w:ascii="Book Antiqua" w:hAnsi="Book Antiqua"/>
          <w:kern w:val="0"/>
          <w:sz w:val="24"/>
        </w:rPr>
        <w:t xml:space="preserve">related to </w:t>
      </w:r>
      <w:r w:rsidRPr="000017A6">
        <w:rPr>
          <w:rFonts w:ascii="Book Antiqua" w:hAnsi="Book Antiqua"/>
          <w:kern w:val="0"/>
          <w:sz w:val="24"/>
        </w:rPr>
        <w:t xml:space="preserve">treatment. </w:t>
      </w:r>
      <w:r w:rsidRPr="000017A6">
        <w:rPr>
          <w:rFonts w:ascii="Book Antiqua" w:hAnsi="Book Antiqua"/>
          <w:sz w:val="24"/>
        </w:rPr>
        <w:t xml:space="preserve">Minegishi retrospectively demonstrated that </w:t>
      </w:r>
      <w:r w:rsidRPr="000017A6">
        <w:rPr>
          <w:rFonts w:ascii="Book Antiqua" w:eastAsia="TimesLTStd-Roman" w:hAnsi="Book Antiqua"/>
          <w:iCs/>
          <w:kern w:val="0"/>
          <w:sz w:val="24"/>
        </w:rPr>
        <w:t xml:space="preserve">the incidence of AE for patients receiving </w:t>
      </w:r>
      <w:r w:rsidR="00D01F16" w:rsidRPr="000017A6">
        <w:rPr>
          <w:rFonts w:ascii="Book Antiqua" w:eastAsia="GulliverRM" w:hAnsi="Book Antiqua"/>
          <w:kern w:val="0"/>
          <w:sz w:val="24"/>
        </w:rPr>
        <w:t>CT</w:t>
      </w:r>
      <w:r w:rsidRPr="000017A6">
        <w:rPr>
          <w:rFonts w:ascii="Book Antiqua" w:eastAsia="TimesLTStd-Roman" w:hAnsi="Book Antiqua"/>
          <w:iCs/>
          <w:kern w:val="0"/>
          <w:sz w:val="24"/>
        </w:rPr>
        <w:t xml:space="preserve"> or the </w:t>
      </w:r>
      <w:r w:rsidR="00D01F16" w:rsidRPr="000017A6">
        <w:rPr>
          <w:rFonts w:ascii="Book Antiqua" w:eastAsia="GulliverRM" w:hAnsi="Book Antiqua"/>
          <w:kern w:val="0"/>
          <w:sz w:val="24"/>
        </w:rPr>
        <w:t>BSC</w:t>
      </w:r>
      <w:r w:rsidR="00141FF0" w:rsidRPr="000017A6">
        <w:rPr>
          <w:rFonts w:ascii="Book Antiqua" w:eastAsia="TimesLTStd-Roman" w:hAnsi="Book Antiqua"/>
          <w:iCs/>
          <w:kern w:val="0"/>
          <w:sz w:val="24"/>
        </w:rPr>
        <w:t xml:space="preserve"> </w:t>
      </w:r>
      <w:r w:rsidRPr="000017A6">
        <w:rPr>
          <w:rFonts w:ascii="Book Antiqua" w:eastAsia="TimesLTStd-Roman" w:hAnsi="Book Antiqua"/>
          <w:iCs/>
          <w:kern w:val="0"/>
          <w:sz w:val="24"/>
        </w:rPr>
        <w:t>was 20.0% and 31.3%, respectively</w:t>
      </w:r>
      <w:r w:rsidR="00141FF0" w:rsidRPr="000017A6">
        <w:rPr>
          <w:rFonts w:ascii="Book Antiqua" w:eastAsia="TimesLTStd-Roman" w:hAnsi="Book Antiqua"/>
          <w:iCs/>
          <w:kern w:val="0"/>
          <w:sz w:val="24"/>
        </w:rPr>
        <w:t>,</w:t>
      </w:r>
      <w:r w:rsidRPr="000017A6">
        <w:rPr>
          <w:rFonts w:ascii="Book Antiqua" w:eastAsia="TimesLTStd-Roman" w:hAnsi="Book Antiqua"/>
          <w:iCs/>
          <w:kern w:val="0"/>
          <w:sz w:val="24"/>
        </w:rPr>
        <w:t xml:space="preserve"> and the higher</w:t>
      </w:r>
      <w:r w:rsidRPr="000017A6">
        <w:rPr>
          <w:rFonts w:ascii="Book Antiqua" w:hAnsi="Book Antiqua"/>
          <w:kern w:val="0"/>
          <w:sz w:val="24"/>
        </w:rPr>
        <w:t xml:space="preserve"> </w:t>
      </w:r>
      <w:r w:rsidRPr="000017A6">
        <w:rPr>
          <w:rFonts w:ascii="Book Antiqua" w:eastAsia="TimesLTStd-Roman" w:hAnsi="Book Antiqua"/>
          <w:iCs/>
          <w:kern w:val="0"/>
          <w:sz w:val="24"/>
        </w:rPr>
        <w:t xml:space="preserve">incidence of </w:t>
      </w:r>
      <w:r w:rsidR="00AA4192" w:rsidRPr="000017A6">
        <w:rPr>
          <w:rFonts w:ascii="Book Antiqua" w:eastAsia="TimesLTStd-Roman" w:hAnsi="Book Antiqua"/>
          <w:iCs/>
          <w:kern w:val="0"/>
          <w:sz w:val="24"/>
        </w:rPr>
        <w:t>AE</w:t>
      </w:r>
      <w:r w:rsidR="00C655A5" w:rsidRPr="000017A6">
        <w:rPr>
          <w:rFonts w:ascii="Book Antiqua" w:eastAsia="TimesLTStd-Roman" w:hAnsi="Book Antiqua"/>
          <w:iCs/>
          <w:kern w:val="0"/>
          <w:sz w:val="24"/>
        </w:rPr>
        <w:t xml:space="preserve"> in the </w:t>
      </w:r>
      <w:r w:rsidR="00D01F16" w:rsidRPr="000017A6">
        <w:rPr>
          <w:rFonts w:ascii="Book Antiqua" w:eastAsia="GulliverRM" w:hAnsi="Book Antiqua"/>
          <w:kern w:val="0"/>
          <w:sz w:val="24"/>
        </w:rPr>
        <w:t>BSC</w:t>
      </w:r>
      <w:r w:rsidR="00AA4192" w:rsidRPr="000017A6">
        <w:rPr>
          <w:rFonts w:ascii="Book Antiqua" w:eastAsia="TimesLTStd-Roman" w:hAnsi="Book Antiqua"/>
          <w:iCs/>
          <w:kern w:val="0"/>
          <w:sz w:val="24"/>
        </w:rPr>
        <w:t xml:space="preserve"> </w:t>
      </w:r>
      <w:r w:rsidR="00C655A5" w:rsidRPr="000017A6">
        <w:rPr>
          <w:rFonts w:ascii="Book Antiqua" w:eastAsia="TimesLTStd-Roman" w:hAnsi="Book Antiqua"/>
          <w:iCs/>
          <w:kern w:val="0"/>
          <w:sz w:val="24"/>
        </w:rPr>
        <w:t>group appeared</w:t>
      </w:r>
      <w:r w:rsidRPr="000017A6">
        <w:rPr>
          <w:rFonts w:ascii="Book Antiqua" w:eastAsia="TimesLTStd-Roman" w:hAnsi="Book Antiqua"/>
          <w:iCs/>
          <w:kern w:val="0"/>
          <w:sz w:val="24"/>
        </w:rPr>
        <w:t xml:space="preserve"> to</w:t>
      </w:r>
      <w:r w:rsidRPr="000017A6">
        <w:rPr>
          <w:rFonts w:ascii="Book Antiqua" w:hAnsi="Book Antiqua"/>
          <w:kern w:val="0"/>
          <w:sz w:val="24"/>
        </w:rPr>
        <w:t xml:space="preserve"> </w:t>
      </w:r>
      <w:r w:rsidRPr="000017A6">
        <w:rPr>
          <w:rFonts w:ascii="Book Antiqua" w:eastAsia="TimesLTStd-Roman" w:hAnsi="Book Antiqua"/>
          <w:iCs/>
          <w:kern w:val="0"/>
          <w:sz w:val="24"/>
        </w:rPr>
        <w:t xml:space="preserve">be dependent on selection bias </w:t>
      </w:r>
      <w:r w:rsidRPr="000017A6">
        <w:rPr>
          <w:rFonts w:ascii="Book Antiqua" w:eastAsia="MS Mincho" w:hAnsi="Book Antiqua"/>
          <w:kern w:val="0"/>
          <w:sz w:val="24"/>
        </w:rPr>
        <w:t xml:space="preserve">based on </w:t>
      </w:r>
      <w:r w:rsidR="006455AE" w:rsidRPr="000017A6">
        <w:rPr>
          <w:rFonts w:ascii="Book Antiqua" w:eastAsia="TimesLTStd-Roman" w:hAnsi="Book Antiqua"/>
          <w:iCs/>
          <w:kern w:val="0"/>
          <w:sz w:val="24"/>
        </w:rPr>
        <w:t xml:space="preserve">a </w:t>
      </w:r>
      <w:r w:rsidRPr="000017A6">
        <w:rPr>
          <w:rFonts w:ascii="Book Antiqua" w:eastAsia="TimesLTStd-Roman" w:hAnsi="Book Antiqua"/>
          <w:iCs/>
          <w:kern w:val="0"/>
          <w:sz w:val="24"/>
        </w:rPr>
        <w:t>poor PS</w:t>
      </w:r>
      <w:r w:rsidR="004A68B2" w:rsidRPr="000017A6">
        <w:rPr>
          <w:rFonts w:ascii="Book Antiqua" w:hAnsi="Book Antiqua"/>
          <w:sz w:val="24"/>
          <w:vertAlign w:val="superscript"/>
        </w:rPr>
        <w:t>[</w:t>
      </w:r>
      <w:r w:rsidR="004A68B2" w:rsidRPr="000017A6">
        <w:rPr>
          <w:rFonts w:ascii="Book Antiqua" w:eastAsia="TimesLTStd-Roman" w:hAnsi="Book Antiqua"/>
          <w:iCs/>
          <w:kern w:val="0"/>
          <w:sz w:val="24"/>
          <w:vertAlign w:val="superscript"/>
        </w:rPr>
        <w:t>19</w:t>
      </w:r>
      <w:r w:rsidR="004A68B2" w:rsidRPr="000017A6">
        <w:rPr>
          <w:rFonts w:ascii="Book Antiqua" w:hAnsi="Book Antiqua"/>
          <w:sz w:val="24"/>
          <w:vertAlign w:val="superscript"/>
        </w:rPr>
        <w:t>]</w:t>
      </w:r>
      <w:r w:rsidR="004A68B2" w:rsidRPr="000017A6">
        <w:rPr>
          <w:rFonts w:ascii="Book Antiqua" w:hAnsi="Book Antiqua"/>
          <w:sz w:val="24"/>
        </w:rPr>
        <w:t>.</w:t>
      </w:r>
      <w:r w:rsidR="000E6573" w:rsidRPr="000017A6">
        <w:rPr>
          <w:rFonts w:ascii="Book Antiqua" w:eastAsia="TimesLTStd-Roman" w:hAnsi="Book Antiqua"/>
          <w:iCs/>
          <w:kern w:val="0"/>
          <w:sz w:val="24"/>
        </w:rPr>
        <w:t xml:space="preserve"> </w:t>
      </w:r>
    </w:p>
    <w:p w14:paraId="6CD5D3BC" w14:textId="07635B63" w:rsidR="008B231D" w:rsidRPr="000017A6" w:rsidRDefault="008B231D" w:rsidP="00A15822">
      <w:pPr>
        <w:autoSpaceDE w:val="0"/>
        <w:autoSpaceDN w:val="0"/>
        <w:adjustRightInd w:val="0"/>
        <w:spacing w:line="360" w:lineRule="auto"/>
        <w:ind w:firstLineChars="100" w:firstLine="240"/>
        <w:rPr>
          <w:rFonts w:ascii="Book Antiqua" w:eastAsia="GulliverRM" w:hAnsi="Book Antiqua"/>
          <w:kern w:val="0"/>
          <w:sz w:val="24"/>
        </w:rPr>
      </w:pPr>
      <w:r w:rsidRPr="000017A6">
        <w:rPr>
          <w:rFonts w:ascii="Book Antiqua" w:eastAsia="GulliverRM" w:hAnsi="Book Antiqua"/>
          <w:sz w:val="24"/>
        </w:rPr>
        <w:t>The etiology of AE-IPF is unknown. I</w:t>
      </w:r>
      <w:r w:rsidRPr="000017A6">
        <w:rPr>
          <w:rFonts w:ascii="Book Antiqua" w:eastAsia="GulliverRM" w:hAnsi="Book Antiqua"/>
          <w:kern w:val="0"/>
          <w:sz w:val="24"/>
        </w:rPr>
        <w:t xml:space="preserve">n this study, </w:t>
      </w:r>
      <w:r w:rsidR="0081125A" w:rsidRPr="000017A6">
        <w:rPr>
          <w:rFonts w:ascii="Book Antiqua" w:eastAsia="MS Mincho" w:hAnsi="Book Antiqua"/>
          <w:kern w:val="0"/>
          <w:sz w:val="24"/>
        </w:rPr>
        <w:t xml:space="preserve">the associations between </w:t>
      </w:r>
      <w:r w:rsidR="0081125A" w:rsidRPr="000017A6">
        <w:rPr>
          <w:rFonts w:ascii="Book Antiqua" w:eastAsia="MS Mincho" w:hAnsi="Book Antiqua"/>
          <w:kern w:val="0"/>
          <w:sz w:val="24"/>
        </w:rPr>
        <w:lastRenderedPageBreak/>
        <w:t>AE-IPF and pre-enrollment parameters, including CRP, LDH, KL-6, SP-D, PaO2, %VC, %DLCO, and desaturation during 6MWT</w:t>
      </w:r>
      <w:r w:rsidR="0081125A" w:rsidRPr="000017A6">
        <w:rPr>
          <w:rFonts w:ascii="Book Antiqua" w:eastAsia="GulliverRM" w:hAnsi="Book Antiqua"/>
          <w:kern w:val="0"/>
          <w:sz w:val="24"/>
        </w:rPr>
        <w:t>, which were considered to be markers of IPF progression,</w:t>
      </w:r>
      <w:r w:rsidR="0081125A" w:rsidRPr="000017A6">
        <w:rPr>
          <w:rFonts w:ascii="Book Antiqua" w:eastAsia="MS Mincho" w:hAnsi="Book Antiqua"/>
          <w:kern w:val="0"/>
          <w:sz w:val="24"/>
        </w:rPr>
        <w:t xml:space="preserve"> were investigated, however </w:t>
      </w:r>
      <w:r w:rsidR="00272FFB" w:rsidRPr="000017A6">
        <w:rPr>
          <w:rFonts w:ascii="Book Antiqua" w:eastAsia="GulliverRM" w:hAnsi="Book Antiqua"/>
          <w:kern w:val="0"/>
          <w:sz w:val="24"/>
        </w:rPr>
        <w:t>no significant difference</w:t>
      </w:r>
      <w:r w:rsidR="00D63643" w:rsidRPr="000017A6">
        <w:rPr>
          <w:rFonts w:ascii="Book Antiqua" w:eastAsia="GulliverRM" w:hAnsi="Book Antiqua"/>
          <w:kern w:val="0"/>
          <w:sz w:val="24"/>
        </w:rPr>
        <w:t>s</w:t>
      </w:r>
      <w:r w:rsidR="00272FFB" w:rsidRPr="000017A6">
        <w:rPr>
          <w:rFonts w:ascii="Book Antiqua" w:eastAsia="GulliverRM" w:hAnsi="Book Antiqua"/>
          <w:kern w:val="0"/>
          <w:sz w:val="24"/>
        </w:rPr>
        <w:t xml:space="preserve"> between patients who did and </w:t>
      </w:r>
      <w:r w:rsidR="00271974" w:rsidRPr="000017A6">
        <w:rPr>
          <w:rFonts w:ascii="Book Antiqua" w:eastAsia="GulliverRM" w:hAnsi="Book Antiqua"/>
          <w:kern w:val="0"/>
          <w:sz w:val="24"/>
        </w:rPr>
        <w:t xml:space="preserve">those </w:t>
      </w:r>
      <w:r w:rsidR="00272FFB" w:rsidRPr="000017A6">
        <w:rPr>
          <w:rFonts w:ascii="Book Antiqua" w:eastAsia="GulliverRM" w:hAnsi="Book Antiqua"/>
          <w:kern w:val="0"/>
          <w:sz w:val="24"/>
        </w:rPr>
        <w:t>who did not develop AE</w:t>
      </w:r>
      <w:r w:rsidR="00D63643" w:rsidRPr="000017A6">
        <w:rPr>
          <w:rFonts w:ascii="Book Antiqua" w:eastAsia="GulliverRM" w:hAnsi="Book Antiqua"/>
          <w:kern w:val="0"/>
          <w:sz w:val="24"/>
        </w:rPr>
        <w:t>-IPF</w:t>
      </w:r>
      <w:r w:rsidR="00272FFB" w:rsidRPr="000017A6">
        <w:rPr>
          <w:rFonts w:ascii="Book Antiqua" w:eastAsia="GulliverRM" w:hAnsi="Book Antiqua"/>
          <w:kern w:val="0"/>
          <w:sz w:val="24"/>
        </w:rPr>
        <w:t xml:space="preserve"> were observed among </w:t>
      </w:r>
      <w:r w:rsidR="00272FFB" w:rsidRPr="000017A6">
        <w:rPr>
          <w:rFonts w:ascii="Book Antiqua" w:hAnsi="Book Antiqua"/>
          <w:sz w:val="24"/>
        </w:rPr>
        <w:t>these factors</w:t>
      </w:r>
      <w:r w:rsidR="00272FFB" w:rsidRPr="000017A6">
        <w:rPr>
          <w:rFonts w:ascii="Book Antiqua" w:eastAsia="GulliverRM" w:hAnsi="Book Antiqua"/>
          <w:kern w:val="0"/>
          <w:sz w:val="24"/>
        </w:rPr>
        <w:t>.</w:t>
      </w:r>
      <w:r w:rsidR="0081125A" w:rsidRPr="000017A6">
        <w:rPr>
          <w:rFonts w:ascii="Book Antiqua" w:eastAsia="GulliverRM" w:hAnsi="Book Antiqua"/>
          <w:kern w:val="0"/>
          <w:sz w:val="24"/>
        </w:rPr>
        <w:t xml:space="preserve"> </w:t>
      </w:r>
      <w:r w:rsidRPr="000017A6">
        <w:rPr>
          <w:rFonts w:ascii="Book Antiqua" w:eastAsia="GulliverRM" w:hAnsi="Book Antiqua"/>
          <w:kern w:val="0"/>
          <w:sz w:val="24"/>
        </w:rPr>
        <w:t xml:space="preserve">Inflammatory cytokines </w:t>
      </w:r>
      <w:r w:rsidRPr="000017A6">
        <w:rPr>
          <w:rFonts w:ascii="Book Antiqua" w:eastAsia="GulliverRM" w:hAnsi="Book Antiqua"/>
          <w:sz w:val="24"/>
        </w:rPr>
        <w:t xml:space="preserve">induced by </w:t>
      </w:r>
      <w:r w:rsidR="00D01F16" w:rsidRPr="000017A6">
        <w:rPr>
          <w:rFonts w:ascii="Book Antiqua" w:eastAsia="GulliverRM" w:hAnsi="Book Antiqua"/>
          <w:kern w:val="0"/>
          <w:sz w:val="24"/>
        </w:rPr>
        <w:t>CT</w:t>
      </w:r>
      <w:r w:rsidRPr="000017A6">
        <w:rPr>
          <w:rFonts w:ascii="Book Antiqua" w:eastAsia="GulliverRM" w:hAnsi="Book Antiqua"/>
          <w:sz w:val="24"/>
        </w:rPr>
        <w:t xml:space="preserve"> agents</w:t>
      </w:r>
      <w:r w:rsidRPr="000017A6">
        <w:rPr>
          <w:rFonts w:ascii="Book Antiqua" w:eastAsia="GulliverRM" w:hAnsi="Book Antiqua"/>
          <w:kern w:val="0"/>
          <w:sz w:val="24"/>
        </w:rPr>
        <w:t xml:space="preserve">, which </w:t>
      </w:r>
      <w:r w:rsidRPr="000017A6">
        <w:rPr>
          <w:rFonts w:ascii="Book Antiqua" w:eastAsia="GulliverRM" w:hAnsi="Book Antiqua"/>
          <w:sz w:val="24"/>
        </w:rPr>
        <w:t xml:space="preserve">are considered to be </w:t>
      </w:r>
      <w:r w:rsidRPr="000017A6">
        <w:rPr>
          <w:rFonts w:ascii="Book Antiqua" w:eastAsia="GulliverRM" w:hAnsi="Book Antiqua"/>
          <w:kern w:val="0"/>
          <w:sz w:val="24"/>
        </w:rPr>
        <w:t xml:space="preserve">one </w:t>
      </w:r>
      <w:r w:rsidR="00AA4192" w:rsidRPr="000017A6">
        <w:rPr>
          <w:rFonts w:ascii="Book Antiqua" w:eastAsia="GulliverRM" w:hAnsi="Book Antiqua"/>
          <w:kern w:val="0"/>
          <w:sz w:val="24"/>
        </w:rPr>
        <w:t xml:space="preserve">of the </w:t>
      </w:r>
      <w:r w:rsidRPr="000017A6">
        <w:rPr>
          <w:rFonts w:ascii="Book Antiqua" w:eastAsia="GulliverRM" w:hAnsi="Book Antiqua"/>
          <w:kern w:val="0"/>
          <w:sz w:val="24"/>
        </w:rPr>
        <w:t>cause</w:t>
      </w:r>
      <w:r w:rsidR="00AA4192" w:rsidRPr="000017A6">
        <w:rPr>
          <w:rFonts w:ascii="Book Antiqua" w:eastAsia="GulliverRM" w:hAnsi="Book Antiqua"/>
          <w:kern w:val="0"/>
          <w:sz w:val="24"/>
        </w:rPr>
        <w:t>s</w:t>
      </w:r>
      <w:r w:rsidRPr="000017A6">
        <w:rPr>
          <w:rFonts w:ascii="Book Antiqua" w:eastAsia="GulliverRM" w:hAnsi="Book Antiqua"/>
          <w:kern w:val="0"/>
          <w:sz w:val="24"/>
        </w:rPr>
        <w:t xml:space="preserve"> of AE, </w:t>
      </w:r>
      <w:r w:rsidR="00141FF0" w:rsidRPr="000017A6">
        <w:rPr>
          <w:rFonts w:ascii="Book Antiqua" w:eastAsia="GulliverRM" w:hAnsi="Book Antiqua"/>
          <w:kern w:val="0"/>
          <w:sz w:val="24"/>
        </w:rPr>
        <w:t>worsen</w:t>
      </w:r>
      <w:r w:rsidRPr="000017A6">
        <w:rPr>
          <w:rFonts w:ascii="Book Antiqua" w:eastAsia="GulliverRM" w:hAnsi="Book Antiqua"/>
          <w:kern w:val="0"/>
          <w:sz w:val="24"/>
        </w:rPr>
        <w:t xml:space="preserve"> inflammation </w:t>
      </w:r>
      <w:r w:rsidR="00AA4192" w:rsidRPr="000017A6">
        <w:rPr>
          <w:rFonts w:ascii="Book Antiqua" w:eastAsia="GulliverRM" w:hAnsi="Book Antiqua"/>
          <w:kern w:val="0"/>
          <w:sz w:val="24"/>
        </w:rPr>
        <w:t xml:space="preserve">in the </w:t>
      </w:r>
      <w:r w:rsidRPr="000017A6">
        <w:rPr>
          <w:rFonts w:ascii="Book Antiqua" w:eastAsia="GulliverRM" w:hAnsi="Book Antiqua"/>
          <w:kern w:val="0"/>
          <w:sz w:val="24"/>
        </w:rPr>
        <w:t>lung tissue</w:t>
      </w:r>
      <w:r w:rsidR="004A68B2" w:rsidRPr="000017A6">
        <w:rPr>
          <w:rFonts w:ascii="Book Antiqua" w:hAnsi="Book Antiqua"/>
          <w:sz w:val="24"/>
          <w:vertAlign w:val="superscript"/>
        </w:rPr>
        <w:t>[</w:t>
      </w:r>
      <w:r w:rsidR="000E6573" w:rsidRPr="000017A6">
        <w:rPr>
          <w:rFonts w:ascii="Book Antiqua" w:eastAsia="GulliverRM" w:hAnsi="Book Antiqua"/>
          <w:kern w:val="0"/>
          <w:sz w:val="24"/>
          <w:vertAlign w:val="superscript"/>
        </w:rPr>
        <w:t>2</w:t>
      </w:r>
      <w:r w:rsidR="004A68B2" w:rsidRPr="000017A6">
        <w:rPr>
          <w:rFonts w:ascii="Book Antiqua" w:eastAsia="GulliverRM" w:hAnsi="Book Antiqua"/>
          <w:kern w:val="0"/>
          <w:sz w:val="24"/>
          <w:vertAlign w:val="superscript"/>
        </w:rPr>
        <w:t>0</w:t>
      </w:r>
      <w:r w:rsidR="004A68B2" w:rsidRPr="000017A6">
        <w:rPr>
          <w:rFonts w:ascii="Book Antiqua" w:hAnsi="Book Antiqua"/>
          <w:sz w:val="24"/>
          <w:vertAlign w:val="superscript"/>
        </w:rPr>
        <w:t>]</w:t>
      </w:r>
      <w:r w:rsidR="004A68B2" w:rsidRPr="000017A6">
        <w:rPr>
          <w:rFonts w:ascii="Book Antiqua" w:hAnsi="Book Antiqua"/>
          <w:sz w:val="24"/>
        </w:rPr>
        <w:t>.</w:t>
      </w:r>
      <w:r w:rsidR="000E6573" w:rsidRPr="000017A6">
        <w:rPr>
          <w:rFonts w:ascii="Book Antiqua" w:eastAsia="GulliverRM" w:hAnsi="Book Antiqua"/>
          <w:kern w:val="0"/>
          <w:sz w:val="24"/>
        </w:rPr>
        <w:t xml:space="preserve"> </w:t>
      </w:r>
      <w:r w:rsidRPr="000017A6">
        <w:rPr>
          <w:rFonts w:ascii="Book Antiqua" w:eastAsia="GulliverRM" w:hAnsi="Book Antiqua"/>
          <w:kern w:val="0"/>
          <w:sz w:val="24"/>
        </w:rPr>
        <w:t xml:space="preserve">Without </w:t>
      </w:r>
      <w:r w:rsidR="00D01F16" w:rsidRPr="000017A6">
        <w:rPr>
          <w:rFonts w:ascii="Book Antiqua" w:eastAsia="GulliverRM" w:hAnsi="Book Antiqua"/>
          <w:kern w:val="0"/>
          <w:sz w:val="24"/>
        </w:rPr>
        <w:t>CT</w:t>
      </w:r>
      <w:r w:rsidRPr="000017A6">
        <w:rPr>
          <w:rFonts w:ascii="Book Antiqua" w:eastAsia="GulliverRM" w:hAnsi="Book Antiqua"/>
          <w:sz w:val="24"/>
        </w:rPr>
        <w:t xml:space="preserve">, </w:t>
      </w:r>
      <w:r w:rsidRPr="000017A6">
        <w:rPr>
          <w:rFonts w:ascii="Book Antiqua" w:eastAsia="GulliverRM" w:hAnsi="Book Antiqua"/>
          <w:kern w:val="0"/>
          <w:sz w:val="24"/>
        </w:rPr>
        <w:t xml:space="preserve">lung cancer has been reported to </w:t>
      </w:r>
      <w:r w:rsidR="00AA4192" w:rsidRPr="000017A6">
        <w:rPr>
          <w:rFonts w:ascii="Book Antiqua" w:eastAsia="GulliverRM" w:hAnsi="Book Antiqua"/>
          <w:kern w:val="0"/>
          <w:sz w:val="24"/>
        </w:rPr>
        <w:t xml:space="preserve">produce </w:t>
      </w:r>
      <w:r w:rsidRPr="000017A6">
        <w:rPr>
          <w:rFonts w:ascii="Book Antiqua" w:eastAsia="GulliverRM" w:hAnsi="Book Antiqua"/>
          <w:kern w:val="0"/>
          <w:sz w:val="24"/>
        </w:rPr>
        <w:t xml:space="preserve">inflammatory </w:t>
      </w:r>
      <w:r w:rsidR="000E6573" w:rsidRPr="000017A6">
        <w:rPr>
          <w:rFonts w:ascii="Book Antiqua" w:eastAsia="GulliverRM" w:hAnsi="Book Antiqua"/>
          <w:kern w:val="0"/>
          <w:sz w:val="24"/>
        </w:rPr>
        <w:t>cytokines</w:t>
      </w:r>
      <w:r w:rsidR="004A68B2" w:rsidRPr="000017A6">
        <w:rPr>
          <w:rFonts w:ascii="Book Antiqua" w:hAnsi="Book Antiqua"/>
          <w:sz w:val="24"/>
          <w:vertAlign w:val="superscript"/>
        </w:rPr>
        <w:t>[</w:t>
      </w:r>
      <w:r w:rsidR="000E6573" w:rsidRPr="000017A6">
        <w:rPr>
          <w:rFonts w:ascii="Book Antiqua" w:eastAsia="GulliverRM" w:hAnsi="Book Antiqua"/>
          <w:sz w:val="24"/>
          <w:vertAlign w:val="superscript"/>
        </w:rPr>
        <w:t>2</w:t>
      </w:r>
      <w:r w:rsidR="004A68B2" w:rsidRPr="000017A6">
        <w:rPr>
          <w:rFonts w:ascii="Book Antiqua" w:eastAsia="GulliverRM" w:hAnsi="Book Antiqua"/>
          <w:sz w:val="24"/>
          <w:vertAlign w:val="superscript"/>
        </w:rPr>
        <w:t>1</w:t>
      </w:r>
      <w:r w:rsidR="004A68B2" w:rsidRPr="000017A6">
        <w:rPr>
          <w:rFonts w:ascii="Book Antiqua" w:hAnsi="Book Antiqua"/>
          <w:sz w:val="24"/>
          <w:vertAlign w:val="superscript"/>
        </w:rPr>
        <w:t>]</w:t>
      </w:r>
      <w:r w:rsidRPr="000017A6">
        <w:rPr>
          <w:rFonts w:ascii="Book Antiqua" w:eastAsia="GulliverRM" w:hAnsi="Book Antiqua"/>
          <w:sz w:val="24"/>
        </w:rPr>
        <w:t xml:space="preserve">, </w:t>
      </w:r>
      <w:r w:rsidR="00AA4192" w:rsidRPr="000017A6">
        <w:rPr>
          <w:rFonts w:ascii="Book Antiqua" w:eastAsia="GulliverRM" w:hAnsi="Book Antiqua"/>
          <w:sz w:val="24"/>
        </w:rPr>
        <w:t xml:space="preserve">thus </w:t>
      </w:r>
      <w:r w:rsidRPr="000017A6">
        <w:rPr>
          <w:rFonts w:ascii="Book Antiqua" w:eastAsia="GulliverRM" w:hAnsi="Book Antiqua"/>
          <w:sz w:val="24"/>
        </w:rPr>
        <w:t xml:space="preserve">lung cancer itself may be a risk factor of AE, which might </w:t>
      </w:r>
      <w:r w:rsidR="00141FF0" w:rsidRPr="000017A6">
        <w:rPr>
          <w:rFonts w:ascii="Book Antiqua" w:eastAsia="GulliverRM" w:hAnsi="Book Antiqua"/>
          <w:sz w:val="24"/>
        </w:rPr>
        <w:t>explain</w:t>
      </w:r>
      <w:r w:rsidRPr="000017A6">
        <w:rPr>
          <w:rFonts w:ascii="Book Antiqua" w:eastAsia="GulliverRM" w:hAnsi="Book Antiqua"/>
          <w:sz w:val="24"/>
        </w:rPr>
        <w:t xml:space="preserve"> </w:t>
      </w:r>
      <w:r w:rsidRPr="000017A6">
        <w:rPr>
          <w:rFonts w:ascii="Book Antiqua" w:eastAsia="GulliverRM" w:hAnsi="Book Antiqua"/>
          <w:kern w:val="0"/>
          <w:sz w:val="24"/>
        </w:rPr>
        <w:t>the higher incidence of IPF patients with advanced NSCLC.</w:t>
      </w:r>
    </w:p>
    <w:p w14:paraId="6228BE38" w14:textId="25B85561" w:rsidR="00EA4DB2" w:rsidRPr="000017A6" w:rsidRDefault="00264825" w:rsidP="00A15822">
      <w:pPr>
        <w:autoSpaceDE w:val="0"/>
        <w:autoSpaceDN w:val="0"/>
        <w:adjustRightInd w:val="0"/>
        <w:spacing w:line="360" w:lineRule="auto"/>
        <w:ind w:firstLineChars="100" w:firstLine="240"/>
        <w:rPr>
          <w:rFonts w:ascii="Book Antiqua" w:hAnsi="Book Antiqua"/>
          <w:kern w:val="0"/>
          <w:sz w:val="24"/>
        </w:rPr>
      </w:pPr>
      <w:r w:rsidRPr="000017A6">
        <w:rPr>
          <w:rFonts w:ascii="Book Antiqua" w:hAnsi="Book Antiqua"/>
          <w:sz w:val="24"/>
        </w:rPr>
        <w:t xml:space="preserve">CBDCA plus PTX </w:t>
      </w:r>
      <w:r w:rsidR="00D01F16" w:rsidRPr="000017A6">
        <w:rPr>
          <w:rFonts w:ascii="Book Antiqua" w:eastAsia="GulliverRM" w:hAnsi="Book Antiqua"/>
          <w:kern w:val="0"/>
          <w:sz w:val="24"/>
        </w:rPr>
        <w:t>CT</w:t>
      </w:r>
      <w:r w:rsidR="00954D87" w:rsidRPr="000017A6">
        <w:rPr>
          <w:rFonts w:ascii="Book Antiqua" w:hAnsi="Book Antiqua"/>
          <w:kern w:val="0"/>
          <w:sz w:val="24"/>
        </w:rPr>
        <w:t xml:space="preserve"> is most widely use</w:t>
      </w:r>
      <w:r w:rsidR="00141FF0" w:rsidRPr="000017A6">
        <w:rPr>
          <w:rFonts w:ascii="Book Antiqua" w:hAnsi="Book Antiqua"/>
          <w:kern w:val="0"/>
          <w:sz w:val="24"/>
        </w:rPr>
        <w:t xml:space="preserve">d </w:t>
      </w:r>
      <w:r w:rsidR="00954D87" w:rsidRPr="000017A6">
        <w:rPr>
          <w:rFonts w:ascii="Book Antiqua" w:hAnsi="Book Antiqua"/>
          <w:kern w:val="0"/>
          <w:sz w:val="24"/>
        </w:rPr>
        <w:t xml:space="preserve">as </w:t>
      </w:r>
      <w:r w:rsidR="00261F28" w:rsidRPr="000017A6">
        <w:rPr>
          <w:rFonts w:ascii="Book Antiqua" w:hAnsi="Book Antiqua"/>
          <w:kern w:val="0"/>
          <w:sz w:val="24"/>
        </w:rPr>
        <w:t>a</w:t>
      </w:r>
      <w:r w:rsidR="00954D87" w:rsidRPr="000017A6">
        <w:rPr>
          <w:rFonts w:ascii="Book Antiqua" w:hAnsi="Book Antiqua"/>
          <w:kern w:val="0"/>
          <w:sz w:val="24"/>
        </w:rPr>
        <w:t xml:space="preserve"> standard regimen</w:t>
      </w:r>
      <w:r w:rsidR="00141FF0" w:rsidRPr="000017A6">
        <w:rPr>
          <w:rFonts w:ascii="Book Antiqua" w:hAnsi="Book Antiqua"/>
          <w:kern w:val="0"/>
          <w:sz w:val="24"/>
        </w:rPr>
        <w:t xml:space="preserve"> for advanced NSCLC</w:t>
      </w:r>
      <w:r w:rsidR="00954D87" w:rsidRPr="000017A6">
        <w:rPr>
          <w:rFonts w:ascii="Book Antiqua" w:hAnsi="Book Antiqua"/>
          <w:kern w:val="0"/>
          <w:sz w:val="24"/>
        </w:rPr>
        <w:t xml:space="preserve">. </w:t>
      </w:r>
      <w:r w:rsidR="00D463AC" w:rsidRPr="000017A6">
        <w:rPr>
          <w:rFonts w:ascii="Book Antiqua" w:hAnsi="Book Antiqua"/>
          <w:kern w:val="0"/>
          <w:sz w:val="24"/>
        </w:rPr>
        <w:t xml:space="preserve">A randomized phase III </w:t>
      </w:r>
      <w:r w:rsidR="00AC1C45" w:rsidRPr="000017A6">
        <w:rPr>
          <w:rFonts w:ascii="Book Antiqua" w:hAnsi="Book Antiqua"/>
          <w:kern w:val="0"/>
          <w:sz w:val="24"/>
        </w:rPr>
        <w:t xml:space="preserve">study </w:t>
      </w:r>
      <w:r w:rsidR="00D463AC" w:rsidRPr="000017A6">
        <w:rPr>
          <w:rFonts w:ascii="Book Antiqua" w:hAnsi="Book Antiqua"/>
          <w:kern w:val="0"/>
          <w:sz w:val="24"/>
        </w:rPr>
        <w:t>in Japanese patients without IPF reported that the ORR, median PFS, OS and 1-year survival rate in CBDCA plus PTX, were 32.4%, 4.5 mo, 12.3 mo and 51.0%, respectively</w:t>
      </w:r>
      <w:r w:rsidR="00D463AC" w:rsidRPr="000017A6">
        <w:rPr>
          <w:rFonts w:ascii="Book Antiqua" w:hAnsi="Book Antiqua"/>
          <w:sz w:val="24"/>
          <w:vertAlign w:val="superscript"/>
        </w:rPr>
        <w:t>[</w:t>
      </w:r>
      <w:r w:rsidR="00D463AC" w:rsidRPr="000017A6">
        <w:rPr>
          <w:rFonts w:ascii="Book Antiqua" w:hAnsi="Book Antiqua"/>
          <w:kern w:val="0"/>
          <w:sz w:val="24"/>
          <w:vertAlign w:val="superscript"/>
        </w:rPr>
        <w:t>22</w:t>
      </w:r>
      <w:r w:rsidR="00D463AC" w:rsidRPr="000017A6">
        <w:rPr>
          <w:rFonts w:ascii="Book Antiqua" w:hAnsi="Book Antiqua"/>
          <w:sz w:val="24"/>
          <w:vertAlign w:val="superscript"/>
        </w:rPr>
        <w:t>]</w:t>
      </w:r>
      <w:r w:rsidR="00D463AC" w:rsidRPr="000017A6">
        <w:rPr>
          <w:rFonts w:ascii="Book Antiqua" w:hAnsi="Book Antiqua"/>
          <w:sz w:val="24"/>
        </w:rPr>
        <w:t>.</w:t>
      </w:r>
      <w:r w:rsidR="00D463AC" w:rsidRPr="000017A6">
        <w:rPr>
          <w:rFonts w:ascii="Book Antiqua" w:hAnsi="Book Antiqua"/>
          <w:kern w:val="0"/>
          <w:sz w:val="24"/>
        </w:rPr>
        <w:t xml:space="preserve"> The ORR (38%) and median PFS (4.1 mo) in this study were comparable to Japanese phase III </w:t>
      </w:r>
      <w:r w:rsidR="00070B1D" w:rsidRPr="000017A6">
        <w:rPr>
          <w:rFonts w:ascii="Book Antiqua" w:hAnsi="Book Antiqua"/>
          <w:kern w:val="0"/>
          <w:sz w:val="24"/>
        </w:rPr>
        <w:t>study</w:t>
      </w:r>
      <w:r w:rsidR="007D6EAF" w:rsidRPr="000017A6">
        <w:rPr>
          <w:rFonts w:ascii="Book Antiqua" w:hAnsi="Book Antiqua"/>
          <w:kern w:val="0"/>
          <w:sz w:val="24"/>
        </w:rPr>
        <w:t>.</w:t>
      </w:r>
      <w:r w:rsidR="00D463AC" w:rsidRPr="000017A6">
        <w:rPr>
          <w:rFonts w:ascii="Book Antiqua" w:hAnsi="Book Antiqua"/>
          <w:kern w:val="0"/>
          <w:sz w:val="24"/>
        </w:rPr>
        <w:t xml:space="preserve"> </w:t>
      </w:r>
      <w:r w:rsidR="007D6EAF" w:rsidRPr="000017A6">
        <w:rPr>
          <w:rFonts w:ascii="Book Antiqua" w:hAnsi="Book Antiqua"/>
          <w:kern w:val="0"/>
          <w:sz w:val="24"/>
        </w:rPr>
        <w:t>H</w:t>
      </w:r>
      <w:r w:rsidR="00D463AC" w:rsidRPr="000017A6">
        <w:rPr>
          <w:rFonts w:ascii="Book Antiqua" w:hAnsi="Book Antiqua"/>
          <w:kern w:val="0"/>
          <w:sz w:val="24"/>
        </w:rPr>
        <w:t>owever</w:t>
      </w:r>
      <w:r w:rsidR="007D6EAF" w:rsidRPr="000017A6">
        <w:rPr>
          <w:rFonts w:ascii="Book Antiqua" w:hAnsi="Book Antiqua"/>
          <w:kern w:val="0"/>
          <w:sz w:val="24"/>
        </w:rPr>
        <w:t>,</w:t>
      </w:r>
      <w:r w:rsidR="00D463AC" w:rsidRPr="000017A6">
        <w:rPr>
          <w:rFonts w:ascii="Book Antiqua" w:hAnsi="Book Antiqua"/>
          <w:kern w:val="0"/>
          <w:sz w:val="24"/>
        </w:rPr>
        <w:t xml:space="preserve"> the MST (8.7 mo) and 1-year survival (35%) would be </w:t>
      </w:r>
      <w:r w:rsidR="00D463AC" w:rsidRPr="000017A6">
        <w:rPr>
          <w:rFonts w:ascii="Book Antiqua" w:hAnsi="Book Antiqua"/>
          <w:kern w:val="0"/>
          <w:sz w:val="24"/>
        </w:rPr>
        <w:lastRenderedPageBreak/>
        <w:t>regarded as unsatisfactory for patients without IPF.</w:t>
      </w:r>
      <w:r w:rsidR="00954D87" w:rsidRPr="000017A6">
        <w:rPr>
          <w:rFonts w:ascii="Book Antiqua" w:hAnsi="Book Antiqua"/>
          <w:kern w:val="0"/>
          <w:sz w:val="24"/>
        </w:rPr>
        <w:t xml:space="preserve"> The results of this study were comparable to the prospective study by Minegishi</w:t>
      </w:r>
      <w:r w:rsidR="004A68B2" w:rsidRPr="000017A6">
        <w:rPr>
          <w:rFonts w:ascii="Book Antiqua" w:hAnsi="Book Antiqua"/>
          <w:sz w:val="24"/>
          <w:vertAlign w:val="superscript"/>
        </w:rPr>
        <w:t>[</w:t>
      </w:r>
      <w:r w:rsidR="000E6573" w:rsidRPr="000017A6">
        <w:rPr>
          <w:rFonts w:ascii="Book Antiqua" w:hAnsi="Book Antiqua"/>
          <w:kern w:val="0"/>
          <w:sz w:val="24"/>
          <w:vertAlign w:val="superscript"/>
        </w:rPr>
        <w:t>1</w:t>
      </w:r>
      <w:r w:rsidR="004A68B2" w:rsidRPr="000017A6">
        <w:rPr>
          <w:rFonts w:ascii="Book Antiqua" w:hAnsi="Book Antiqua"/>
          <w:kern w:val="0"/>
          <w:sz w:val="24"/>
          <w:vertAlign w:val="superscript"/>
        </w:rPr>
        <w:t>7</w:t>
      </w:r>
      <w:r w:rsidR="004A68B2" w:rsidRPr="000017A6">
        <w:rPr>
          <w:rFonts w:ascii="Book Antiqua" w:hAnsi="Book Antiqua"/>
          <w:sz w:val="24"/>
          <w:vertAlign w:val="superscript"/>
        </w:rPr>
        <w:t>]</w:t>
      </w:r>
      <w:r w:rsidR="00954D87" w:rsidRPr="000017A6">
        <w:rPr>
          <w:rFonts w:ascii="Book Antiqua" w:hAnsi="Book Antiqua"/>
          <w:kern w:val="0"/>
          <w:sz w:val="24"/>
        </w:rPr>
        <w:t>, which demonstrated that the O</w:t>
      </w:r>
      <w:r w:rsidR="008A0FB5" w:rsidRPr="000017A6">
        <w:rPr>
          <w:rFonts w:ascii="Book Antiqua" w:hAnsi="Book Antiqua"/>
          <w:kern w:val="0"/>
          <w:sz w:val="24"/>
        </w:rPr>
        <w:t>RR</w:t>
      </w:r>
      <w:r w:rsidR="00954D87" w:rsidRPr="000017A6">
        <w:rPr>
          <w:rFonts w:ascii="Book Antiqua" w:hAnsi="Book Antiqua"/>
          <w:kern w:val="0"/>
          <w:sz w:val="24"/>
        </w:rPr>
        <w:t xml:space="preserve">, median PFS, MST and 1-year survival rate were 61%, </w:t>
      </w:r>
      <w:r w:rsidR="00954D87" w:rsidRPr="000017A6">
        <w:rPr>
          <w:rFonts w:ascii="Book Antiqua" w:eastAsia="GulliverRM" w:hAnsi="Book Antiqua"/>
          <w:kern w:val="0"/>
          <w:sz w:val="24"/>
        </w:rPr>
        <w:t xml:space="preserve">5.3 mo, 10.6 mo, and 22%, respectively. </w:t>
      </w:r>
      <w:r w:rsidR="00954D87" w:rsidRPr="000017A6">
        <w:rPr>
          <w:rFonts w:ascii="Book Antiqua" w:hAnsi="Book Antiqua"/>
          <w:kern w:val="0"/>
          <w:sz w:val="24"/>
        </w:rPr>
        <w:t>The incidence of neutropenia (</w:t>
      </w:r>
      <w:r w:rsidR="00EC1C8F" w:rsidRPr="000017A6">
        <w:rPr>
          <w:rFonts w:ascii="Book Antiqua" w:hAnsi="Book Antiqua"/>
          <w:kern w:val="0"/>
          <w:sz w:val="24"/>
        </w:rPr>
        <w:t>g</w:t>
      </w:r>
      <w:r w:rsidR="00954D87" w:rsidRPr="000017A6">
        <w:rPr>
          <w:rFonts w:ascii="Book Antiqua" w:hAnsi="Book Antiqua"/>
          <w:kern w:val="0"/>
          <w:sz w:val="24"/>
        </w:rPr>
        <w:t>rade &gt;</w:t>
      </w:r>
      <w:r w:rsidR="00EC1C8F" w:rsidRPr="000017A6">
        <w:rPr>
          <w:rFonts w:ascii="Book Antiqua" w:hAnsi="Book Antiqua"/>
          <w:kern w:val="0"/>
          <w:sz w:val="24"/>
        </w:rPr>
        <w:t xml:space="preserve"> </w:t>
      </w:r>
      <w:r w:rsidR="00954D87" w:rsidRPr="000017A6">
        <w:rPr>
          <w:rFonts w:ascii="Book Antiqua" w:hAnsi="Book Antiqua"/>
          <w:kern w:val="0"/>
          <w:sz w:val="24"/>
        </w:rPr>
        <w:t xml:space="preserve">3) </w:t>
      </w:r>
      <w:r w:rsidR="00141FF0" w:rsidRPr="000017A6">
        <w:rPr>
          <w:rFonts w:ascii="Book Antiqua" w:hAnsi="Book Antiqua"/>
          <w:kern w:val="0"/>
          <w:sz w:val="24"/>
        </w:rPr>
        <w:t>in</w:t>
      </w:r>
      <w:r w:rsidR="00954D87" w:rsidRPr="000017A6">
        <w:rPr>
          <w:rFonts w:ascii="Book Antiqua" w:hAnsi="Book Antiqua"/>
          <w:kern w:val="0"/>
          <w:sz w:val="24"/>
        </w:rPr>
        <w:t xml:space="preserve"> our study was higher than the data </w:t>
      </w:r>
      <w:r w:rsidR="00EC1C8F" w:rsidRPr="000017A6">
        <w:rPr>
          <w:rFonts w:ascii="Book Antiqua" w:hAnsi="Book Antiqua"/>
          <w:kern w:val="0"/>
          <w:sz w:val="24"/>
        </w:rPr>
        <w:t xml:space="preserve">reported by </w:t>
      </w:r>
      <w:r w:rsidR="00954D87" w:rsidRPr="000017A6">
        <w:rPr>
          <w:rFonts w:ascii="Book Antiqua" w:hAnsi="Book Antiqua"/>
          <w:kern w:val="0"/>
          <w:sz w:val="24"/>
        </w:rPr>
        <w:t xml:space="preserve">Minegishi and </w:t>
      </w:r>
      <w:r w:rsidR="00141FF0" w:rsidRPr="000017A6">
        <w:rPr>
          <w:rFonts w:ascii="Book Antiqua" w:hAnsi="Book Antiqua"/>
          <w:kern w:val="0"/>
          <w:sz w:val="24"/>
        </w:rPr>
        <w:t>is</w:t>
      </w:r>
      <w:r w:rsidR="00954D87" w:rsidRPr="000017A6">
        <w:rPr>
          <w:rFonts w:ascii="Book Antiqua" w:hAnsi="Book Antiqua"/>
          <w:kern w:val="0"/>
          <w:sz w:val="24"/>
        </w:rPr>
        <w:t xml:space="preserve"> likely due to </w:t>
      </w:r>
      <w:r w:rsidR="00141FF0" w:rsidRPr="000017A6">
        <w:rPr>
          <w:rFonts w:ascii="Book Antiqua" w:hAnsi="Book Antiqua"/>
          <w:kern w:val="0"/>
          <w:sz w:val="24"/>
        </w:rPr>
        <w:t xml:space="preserve">the </w:t>
      </w:r>
      <w:r w:rsidR="003E44A8" w:rsidRPr="000017A6">
        <w:rPr>
          <w:rFonts w:ascii="Book Antiqua" w:hAnsi="Book Antiqua"/>
          <w:kern w:val="0"/>
          <w:sz w:val="24"/>
        </w:rPr>
        <w:t>PTX</w:t>
      </w:r>
      <w:r w:rsidR="00954D87" w:rsidRPr="000017A6">
        <w:rPr>
          <w:rFonts w:ascii="Book Antiqua" w:hAnsi="Book Antiqua"/>
          <w:kern w:val="0"/>
          <w:sz w:val="24"/>
        </w:rPr>
        <w:t xml:space="preserve"> administration schedule of </w:t>
      </w:r>
      <w:r w:rsidR="00EC1C8F" w:rsidRPr="000017A6">
        <w:rPr>
          <w:rFonts w:ascii="Book Antiqua" w:hAnsi="Book Antiqua"/>
          <w:kern w:val="0"/>
          <w:sz w:val="24"/>
        </w:rPr>
        <w:t xml:space="preserve">the </w:t>
      </w:r>
      <w:r w:rsidR="003E44A8" w:rsidRPr="000017A6">
        <w:rPr>
          <w:rFonts w:ascii="Book Antiqua" w:hAnsi="Book Antiqua"/>
          <w:kern w:val="0"/>
          <w:sz w:val="24"/>
        </w:rPr>
        <w:t>PTX</w:t>
      </w:r>
      <w:r w:rsidR="00954D87" w:rsidRPr="000017A6">
        <w:rPr>
          <w:rFonts w:ascii="Book Antiqua" w:hAnsi="Book Antiqua"/>
          <w:kern w:val="0"/>
          <w:sz w:val="24"/>
        </w:rPr>
        <w:t xml:space="preserve"> plus CBDCA regimen, </w:t>
      </w:r>
      <w:r w:rsidR="00141FF0" w:rsidRPr="000017A6">
        <w:rPr>
          <w:rFonts w:ascii="Book Antiqua" w:hAnsi="Book Antiqua"/>
          <w:kern w:val="0"/>
          <w:sz w:val="24"/>
        </w:rPr>
        <w:t xml:space="preserve">in </w:t>
      </w:r>
      <w:r w:rsidR="00954D87" w:rsidRPr="000017A6">
        <w:rPr>
          <w:rFonts w:ascii="Book Antiqua" w:hAnsi="Book Antiqua"/>
          <w:kern w:val="0"/>
          <w:sz w:val="24"/>
        </w:rPr>
        <w:t xml:space="preserve">which </w:t>
      </w:r>
      <w:r w:rsidR="003E44A8" w:rsidRPr="000017A6">
        <w:rPr>
          <w:rFonts w:ascii="Book Antiqua" w:hAnsi="Book Antiqua"/>
          <w:kern w:val="0"/>
          <w:sz w:val="24"/>
        </w:rPr>
        <w:t>PTX</w:t>
      </w:r>
      <w:r w:rsidR="00141FF0" w:rsidRPr="000017A6">
        <w:rPr>
          <w:rFonts w:ascii="Book Antiqua" w:hAnsi="Book Antiqua"/>
          <w:kern w:val="0"/>
          <w:sz w:val="24"/>
        </w:rPr>
        <w:t xml:space="preserve"> </w:t>
      </w:r>
      <w:r w:rsidR="00954D87" w:rsidRPr="000017A6">
        <w:rPr>
          <w:rFonts w:ascii="Book Antiqua" w:hAnsi="Book Antiqua"/>
          <w:kern w:val="0"/>
          <w:sz w:val="24"/>
        </w:rPr>
        <w:t xml:space="preserve">was </w:t>
      </w:r>
      <w:r w:rsidR="00141FF0" w:rsidRPr="000017A6">
        <w:rPr>
          <w:rFonts w:ascii="Book Antiqua" w:hAnsi="Book Antiqua"/>
          <w:kern w:val="0"/>
          <w:sz w:val="24"/>
        </w:rPr>
        <w:t xml:space="preserve">administered </w:t>
      </w:r>
      <w:r w:rsidR="00A15822">
        <w:rPr>
          <w:rFonts w:ascii="Book Antiqua" w:hAnsi="Book Antiqua"/>
          <w:kern w:val="0"/>
          <w:sz w:val="24"/>
        </w:rPr>
        <w:t>every 3 wk</w:t>
      </w:r>
      <w:r w:rsidR="00141FF0" w:rsidRPr="000017A6">
        <w:rPr>
          <w:rFonts w:ascii="Book Antiqua" w:hAnsi="Book Antiqua"/>
          <w:kern w:val="0"/>
          <w:sz w:val="24"/>
        </w:rPr>
        <w:t>,</w:t>
      </w:r>
      <w:r w:rsidR="00954D87" w:rsidRPr="000017A6">
        <w:rPr>
          <w:rFonts w:ascii="Book Antiqua" w:hAnsi="Book Antiqua"/>
          <w:kern w:val="0"/>
          <w:sz w:val="24"/>
        </w:rPr>
        <w:t xml:space="preserve"> not weekly. </w:t>
      </w:r>
      <w:r w:rsidR="00EC1C8F" w:rsidRPr="000017A6">
        <w:rPr>
          <w:rFonts w:ascii="Book Antiqua" w:hAnsi="Book Antiqua"/>
          <w:kern w:val="0"/>
          <w:sz w:val="24"/>
        </w:rPr>
        <w:t>F</w:t>
      </w:r>
      <w:r w:rsidR="00954D87" w:rsidRPr="000017A6">
        <w:rPr>
          <w:rFonts w:ascii="Book Antiqua" w:hAnsi="Book Antiqua"/>
          <w:kern w:val="0"/>
          <w:sz w:val="24"/>
        </w:rPr>
        <w:t>ebrile neutrope</w:t>
      </w:r>
      <w:r w:rsidR="000A1F16" w:rsidRPr="000017A6">
        <w:rPr>
          <w:rFonts w:ascii="Book Antiqua" w:hAnsi="Book Antiqua"/>
          <w:kern w:val="0"/>
          <w:sz w:val="24"/>
        </w:rPr>
        <w:t>nia was observed in one patient</w:t>
      </w:r>
      <w:r w:rsidR="00360EF8" w:rsidRPr="000017A6">
        <w:rPr>
          <w:rFonts w:ascii="Book Antiqua" w:hAnsi="Book Antiqua"/>
          <w:kern w:val="0"/>
          <w:sz w:val="24"/>
        </w:rPr>
        <w:t xml:space="preserve">. </w:t>
      </w:r>
      <w:r w:rsidR="00360EF8" w:rsidRPr="000017A6">
        <w:rPr>
          <w:rFonts w:ascii="Book Antiqua" w:eastAsia="GulliverRM" w:hAnsi="Book Antiqua"/>
          <w:kern w:val="0"/>
          <w:sz w:val="24"/>
        </w:rPr>
        <w:t xml:space="preserve">Seven patients </w:t>
      </w:r>
      <w:r w:rsidR="0083671F" w:rsidRPr="000017A6">
        <w:rPr>
          <w:rFonts w:ascii="Book Antiqua" w:eastAsia="GulliverRM" w:hAnsi="Book Antiqua"/>
          <w:kern w:val="0"/>
          <w:sz w:val="24"/>
        </w:rPr>
        <w:t>recei</w:t>
      </w:r>
      <w:r w:rsidR="00AC1C45" w:rsidRPr="000017A6">
        <w:rPr>
          <w:rFonts w:ascii="Book Antiqua" w:eastAsia="GulliverRM" w:hAnsi="Book Antiqua"/>
          <w:kern w:val="0"/>
          <w:sz w:val="24"/>
        </w:rPr>
        <w:t>ved</w:t>
      </w:r>
      <w:r w:rsidR="00360EF8" w:rsidRPr="000017A6">
        <w:rPr>
          <w:rFonts w:ascii="Book Antiqua" w:eastAsia="GulliverRM" w:hAnsi="Book Antiqua"/>
          <w:kern w:val="0"/>
          <w:sz w:val="24"/>
        </w:rPr>
        <w:t xml:space="preserve"> G-CSF</w:t>
      </w:r>
      <w:r w:rsidR="00EC1C8F" w:rsidRPr="000017A6">
        <w:rPr>
          <w:rFonts w:ascii="Book Antiqua" w:eastAsia="GulliverRM" w:hAnsi="Book Antiqua"/>
          <w:kern w:val="0"/>
          <w:sz w:val="24"/>
        </w:rPr>
        <w:t>,</w:t>
      </w:r>
      <w:r w:rsidR="00360EF8" w:rsidRPr="000017A6">
        <w:rPr>
          <w:rFonts w:ascii="Book Antiqua" w:eastAsia="GulliverRM" w:hAnsi="Book Antiqua"/>
          <w:kern w:val="0"/>
          <w:sz w:val="24"/>
        </w:rPr>
        <w:t xml:space="preserve"> </w:t>
      </w:r>
      <w:r w:rsidR="00EC1C8F" w:rsidRPr="000017A6">
        <w:rPr>
          <w:rFonts w:ascii="Book Antiqua" w:eastAsia="GulliverRM" w:hAnsi="Book Antiqua"/>
          <w:kern w:val="0"/>
          <w:sz w:val="24"/>
        </w:rPr>
        <w:t xml:space="preserve">which </w:t>
      </w:r>
      <w:r w:rsidR="00360EF8" w:rsidRPr="000017A6">
        <w:rPr>
          <w:rFonts w:ascii="Book Antiqua" w:eastAsia="GulliverRM" w:hAnsi="Book Antiqua"/>
          <w:kern w:val="0"/>
          <w:sz w:val="24"/>
        </w:rPr>
        <w:t>could lead to pulmonary toxicities</w:t>
      </w:r>
      <w:r w:rsidR="004A68B2" w:rsidRPr="000017A6">
        <w:rPr>
          <w:rFonts w:ascii="Book Antiqua" w:hAnsi="Book Antiqua"/>
          <w:sz w:val="24"/>
          <w:vertAlign w:val="superscript"/>
        </w:rPr>
        <w:t>[</w:t>
      </w:r>
      <w:r w:rsidR="004A68B2" w:rsidRPr="000017A6">
        <w:rPr>
          <w:rFonts w:ascii="Book Antiqua" w:hAnsi="Book Antiqua"/>
          <w:kern w:val="0"/>
          <w:sz w:val="24"/>
          <w:vertAlign w:val="superscript"/>
        </w:rPr>
        <w:t>23</w:t>
      </w:r>
      <w:r w:rsidR="004A68B2" w:rsidRPr="000017A6">
        <w:rPr>
          <w:rFonts w:ascii="Book Antiqua" w:hAnsi="Book Antiqua"/>
          <w:sz w:val="24"/>
          <w:vertAlign w:val="superscript"/>
        </w:rPr>
        <w:t>]</w:t>
      </w:r>
      <w:r w:rsidR="00360EF8" w:rsidRPr="000017A6">
        <w:rPr>
          <w:rFonts w:ascii="Book Antiqua" w:eastAsia="GulliverRM" w:hAnsi="Book Antiqua"/>
          <w:kern w:val="0"/>
          <w:sz w:val="24"/>
        </w:rPr>
        <w:t>, however</w:t>
      </w:r>
      <w:r w:rsidR="00136259" w:rsidRPr="000017A6">
        <w:rPr>
          <w:rFonts w:ascii="Book Antiqua" w:eastAsia="GulliverRM" w:hAnsi="Book Antiqua"/>
          <w:kern w:val="0"/>
          <w:sz w:val="24"/>
        </w:rPr>
        <w:t>,</w:t>
      </w:r>
      <w:r w:rsidR="00360EF8" w:rsidRPr="000017A6">
        <w:rPr>
          <w:rFonts w:ascii="Book Antiqua" w:eastAsia="GulliverRM" w:hAnsi="Book Antiqua"/>
          <w:kern w:val="0"/>
          <w:sz w:val="24"/>
        </w:rPr>
        <w:t xml:space="preserve"> no</w:t>
      </w:r>
      <w:r w:rsidR="008A5289" w:rsidRPr="000017A6">
        <w:rPr>
          <w:rFonts w:ascii="Book Antiqua" w:eastAsia="GulliverRM" w:hAnsi="Book Antiqua"/>
          <w:kern w:val="0"/>
          <w:sz w:val="24"/>
        </w:rPr>
        <w:t xml:space="preserve"> patients developed </w:t>
      </w:r>
      <w:r w:rsidR="00360EF8" w:rsidRPr="000017A6">
        <w:rPr>
          <w:rFonts w:ascii="Book Antiqua" w:eastAsia="GulliverRM" w:hAnsi="Book Antiqua"/>
          <w:kern w:val="0"/>
          <w:sz w:val="24"/>
        </w:rPr>
        <w:t>AE related to G-CSF.</w:t>
      </w:r>
      <w:r w:rsidR="00954D87" w:rsidRPr="000017A6">
        <w:rPr>
          <w:rFonts w:ascii="Book Antiqua" w:hAnsi="Book Antiqua"/>
          <w:kern w:val="0"/>
          <w:sz w:val="24"/>
        </w:rPr>
        <w:t xml:space="preserve"> </w:t>
      </w:r>
      <w:r w:rsidR="00EC1C8F" w:rsidRPr="000017A6">
        <w:rPr>
          <w:rFonts w:ascii="Book Antiqua" w:hAnsi="Book Antiqua"/>
          <w:kern w:val="0"/>
          <w:sz w:val="24"/>
        </w:rPr>
        <w:t xml:space="preserve">Regarding patients </w:t>
      </w:r>
      <w:r w:rsidR="00FA7DAA" w:rsidRPr="000017A6">
        <w:rPr>
          <w:rFonts w:ascii="Book Antiqua" w:hAnsi="Book Antiqua"/>
          <w:kern w:val="0"/>
          <w:sz w:val="24"/>
        </w:rPr>
        <w:t>treated with</w:t>
      </w:r>
      <w:r w:rsidR="00EC1C8F" w:rsidRPr="000017A6">
        <w:rPr>
          <w:rFonts w:ascii="Book Antiqua" w:hAnsi="Book Antiqua"/>
          <w:kern w:val="0"/>
          <w:sz w:val="24"/>
        </w:rPr>
        <w:t xml:space="preserve"> </w:t>
      </w:r>
      <w:r w:rsidR="00BE3831" w:rsidRPr="000017A6">
        <w:rPr>
          <w:rFonts w:ascii="Book Antiqua" w:eastAsia="GulliverRM" w:hAnsi="Book Antiqua"/>
          <w:kern w:val="0"/>
          <w:sz w:val="24"/>
        </w:rPr>
        <w:t>second-line</w:t>
      </w:r>
      <w:r w:rsidR="00EC1C8F" w:rsidRPr="000017A6">
        <w:rPr>
          <w:rFonts w:ascii="Book Antiqua" w:eastAsia="GulliverRM" w:hAnsi="Book Antiqua"/>
          <w:kern w:val="0"/>
          <w:sz w:val="24"/>
        </w:rPr>
        <w:t xml:space="preserve"> </w:t>
      </w:r>
      <w:r w:rsidR="00D01F16" w:rsidRPr="000017A6">
        <w:rPr>
          <w:rFonts w:ascii="Book Antiqua" w:eastAsia="GulliverRM" w:hAnsi="Book Antiqua"/>
          <w:kern w:val="0"/>
          <w:sz w:val="24"/>
        </w:rPr>
        <w:t>CT</w:t>
      </w:r>
      <w:r w:rsidR="00BE3831" w:rsidRPr="000017A6">
        <w:rPr>
          <w:rFonts w:ascii="Book Antiqua" w:eastAsia="GulliverRM" w:hAnsi="Book Antiqua"/>
          <w:kern w:val="0"/>
          <w:sz w:val="24"/>
        </w:rPr>
        <w:t>, AE occurred in</w:t>
      </w:r>
      <w:r w:rsidR="00C100FA" w:rsidRPr="000017A6">
        <w:rPr>
          <w:rFonts w:ascii="Book Antiqua" w:eastAsia="GulliverRM" w:hAnsi="Book Antiqua"/>
          <w:kern w:val="0"/>
          <w:sz w:val="24"/>
        </w:rPr>
        <w:t xml:space="preserve"> 2 patients (1: pemetrexed; 1: docetaxel)</w:t>
      </w:r>
      <w:r w:rsidR="008E6E9A" w:rsidRPr="000017A6">
        <w:rPr>
          <w:rFonts w:ascii="Book Antiqua" w:eastAsia="GulliverRM" w:hAnsi="Book Antiqua"/>
          <w:kern w:val="0"/>
          <w:sz w:val="24"/>
        </w:rPr>
        <w:t xml:space="preserve"> comparable to the report by </w:t>
      </w:r>
      <w:r w:rsidR="00D210D9" w:rsidRPr="000017A6">
        <w:rPr>
          <w:rFonts w:ascii="Book Antiqua" w:hAnsi="Book Antiqua"/>
          <w:sz w:val="24"/>
        </w:rPr>
        <w:t>Kenmotsu</w:t>
      </w:r>
      <w:r w:rsidR="00A15822">
        <w:rPr>
          <w:rFonts w:ascii="Book Antiqua" w:eastAsia="宋体" w:hAnsi="Book Antiqua" w:hint="eastAsia"/>
          <w:sz w:val="24"/>
          <w:lang w:eastAsia="zh-CN"/>
        </w:rPr>
        <w:t xml:space="preserve"> </w:t>
      </w:r>
      <w:r w:rsidR="00A15822">
        <w:rPr>
          <w:rFonts w:ascii="Book Antiqua" w:eastAsia="宋体" w:hAnsi="Book Antiqua" w:hint="eastAsia"/>
          <w:i/>
          <w:sz w:val="24"/>
          <w:lang w:eastAsia="zh-CN"/>
        </w:rPr>
        <w:t>et al</w:t>
      </w:r>
      <w:r w:rsidR="004A68B2" w:rsidRPr="000017A6">
        <w:rPr>
          <w:rFonts w:ascii="Book Antiqua" w:hAnsi="Book Antiqua"/>
          <w:sz w:val="24"/>
          <w:vertAlign w:val="superscript"/>
        </w:rPr>
        <w:t>[</w:t>
      </w:r>
      <w:r w:rsidR="008E6E9A" w:rsidRPr="000017A6">
        <w:rPr>
          <w:rFonts w:ascii="Book Antiqua" w:hAnsi="Book Antiqua"/>
          <w:sz w:val="24"/>
          <w:vertAlign w:val="superscript"/>
        </w:rPr>
        <w:t>1</w:t>
      </w:r>
      <w:r w:rsidR="004A68B2" w:rsidRPr="000017A6">
        <w:rPr>
          <w:rFonts w:ascii="Book Antiqua" w:hAnsi="Book Antiqua"/>
          <w:sz w:val="24"/>
          <w:vertAlign w:val="superscript"/>
        </w:rPr>
        <w:t>6]</w:t>
      </w:r>
      <w:r w:rsidR="004A68B2" w:rsidRPr="000017A6">
        <w:rPr>
          <w:rFonts w:ascii="Book Antiqua" w:hAnsi="Book Antiqua"/>
          <w:sz w:val="24"/>
        </w:rPr>
        <w:t>.</w:t>
      </w:r>
      <w:r w:rsidR="008E6E9A" w:rsidRPr="000017A6">
        <w:rPr>
          <w:rFonts w:ascii="Book Antiqua" w:eastAsia="GulliverRM" w:hAnsi="Book Antiqua"/>
          <w:kern w:val="0"/>
          <w:sz w:val="24"/>
        </w:rPr>
        <w:t xml:space="preserve"> </w:t>
      </w:r>
      <w:r w:rsidR="009774AA" w:rsidRPr="000017A6">
        <w:rPr>
          <w:rFonts w:ascii="Book Antiqua" w:eastAsia="GulliverRM" w:hAnsi="Book Antiqua"/>
          <w:kern w:val="0"/>
          <w:sz w:val="24"/>
        </w:rPr>
        <w:t xml:space="preserve">In this study, </w:t>
      </w:r>
      <w:r w:rsidR="00EC1C8F" w:rsidRPr="000017A6">
        <w:rPr>
          <w:rFonts w:ascii="Book Antiqua" w:eastAsia="GulliverRM" w:hAnsi="Book Antiqua"/>
          <w:kern w:val="0"/>
          <w:sz w:val="24"/>
        </w:rPr>
        <w:t xml:space="preserve">6 </w:t>
      </w:r>
      <w:r w:rsidR="009774AA" w:rsidRPr="000017A6">
        <w:rPr>
          <w:rFonts w:ascii="Book Antiqua" w:eastAsia="GulliverRM" w:hAnsi="Book Antiqua"/>
          <w:kern w:val="0"/>
          <w:sz w:val="24"/>
        </w:rPr>
        <w:t xml:space="preserve">of 7 patients </w:t>
      </w:r>
      <w:r w:rsidR="00FA7DAA" w:rsidRPr="000017A6">
        <w:rPr>
          <w:rFonts w:ascii="Book Antiqua" w:hAnsi="Book Antiqua"/>
          <w:sz w:val="24"/>
        </w:rPr>
        <w:t>who developed AE-IPF died of respiratory failure</w:t>
      </w:r>
      <w:r w:rsidR="00FA7DAA" w:rsidRPr="000017A6">
        <w:rPr>
          <w:rFonts w:ascii="Book Antiqua" w:eastAsia="GulliverRM" w:hAnsi="Book Antiqua"/>
          <w:kern w:val="0"/>
          <w:sz w:val="24"/>
        </w:rPr>
        <w:t xml:space="preserve"> </w:t>
      </w:r>
      <w:r w:rsidR="009774AA" w:rsidRPr="000017A6">
        <w:rPr>
          <w:rFonts w:ascii="Book Antiqua" w:eastAsia="GulliverRM" w:hAnsi="Book Antiqua"/>
          <w:kern w:val="0"/>
          <w:sz w:val="24"/>
        </w:rPr>
        <w:t xml:space="preserve">within one month. AE-IPF </w:t>
      </w:r>
      <w:r w:rsidR="00EC1C8F" w:rsidRPr="000017A6">
        <w:rPr>
          <w:rFonts w:ascii="Book Antiqua" w:eastAsia="GulliverRM" w:hAnsi="Book Antiqua"/>
          <w:kern w:val="0"/>
          <w:sz w:val="24"/>
        </w:rPr>
        <w:t xml:space="preserve">has </w:t>
      </w:r>
      <w:r w:rsidR="009774AA" w:rsidRPr="000017A6">
        <w:rPr>
          <w:rFonts w:ascii="Book Antiqua" w:eastAsia="GulliverRM" w:hAnsi="Book Antiqua"/>
          <w:kern w:val="0"/>
          <w:sz w:val="24"/>
        </w:rPr>
        <w:t xml:space="preserve">a fatal toxicity </w:t>
      </w:r>
      <w:r w:rsidR="001D5942" w:rsidRPr="000017A6">
        <w:rPr>
          <w:rFonts w:ascii="Book Antiqua" w:eastAsia="GulliverRM" w:hAnsi="Book Antiqua"/>
          <w:kern w:val="0"/>
          <w:sz w:val="24"/>
        </w:rPr>
        <w:t>with</w:t>
      </w:r>
      <w:r w:rsidR="009774AA" w:rsidRPr="000017A6">
        <w:rPr>
          <w:rFonts w:ascii="Book Antiqua" w:eastAsia="GulliverRM" w:hAnsi="Book Antiqua"/>
          <w:kern w:val="0"/>
          <w:sz w:val="24"/>
        </w:rPr>
        <w:t xml:space="preserve"> </w:t>
      </w:r>
      <w:r w:rsidR="00136259" w:rsidRPr="000017A6">
        <w:rPr>
          <w:rFonts w:ascii="Book Antiqua" w:eastAsia="GulliverRM" w:hAnsi="Book Antiqua"/>
          <w:kern w:val="0"/>
          <w:sz w:val="24"/>
        </w:rPr>
        <w:t xml:space="preserve">a </w:t>
      </w:r>
      <w:r w:rsidR="009774AA" w:rsidRPr="000017A6">
        <w:rPr>
          <w:rFonts w:ascii="Book Antiqua" w:eastAsia="GulliverRM" w:hAnsi="Book Antiqua"/>
          <w:kern w:val="0"/>
          <w:sz w:val="24"/>
        </w:rPr>
        <w:t>poor prognosis</w:t>
      </w:r>
      <w:r w:rsidR="001D5942" w:rsidRPr="000017A6">
        <w:rPr>
          <w:rFonts w:ascii="Book Antiqua" w:eastAsia="GulliverRM" w:hAnsi="Book Antiqua"/>
          <w:kern w:val="0"/>
          <w:sz w:val="24"/>
        </w:rPr>
        <w:t>,</w:t>
      </w:r>
      <w:r w:rsidR="009774AA" w:rsidRPr="000017A6">
        <w:rPr>
          <w:rFonts w:ascii="Book Antiqua" w:eastAsia="GulliverRM" w:hAnsi="Book Antiqua"/>
          <w:kern w:val="0"/>
          <w:sz w:val="24"/>
        </w:rPr>
        <w:t xml:space="preserve"> as </w:t>
      </w:r>
      <w:r w:rsidR="00526ACF" w:rsidRPr="000017A6">
        <w:rPr>
          <w:rFonts w:ascii="Book Antiqua" w:eastAsia="GulliverRM" w:hAnsi="Book Antiqua"/>
          <w:kern w:val="0"/>
          <w:sz w:val="24"/>
        </w:rPr>
        <w:t xml:space="preserve">observed in </w:t>
      </w:r>
      <w:r w:rsidR="009774AA" w:rsidRPr="000017A6">
        <w:rPr>
          <w:rFonts w:ascii="Book Antiqua" w:eastAsia="GulliverRM" w:hAnsi="Book Antiqua"/>
          <w:kern w:val="0"/>
          <w:sz w:val="24"/>
        </w:rPr>
        <w:t>previous reports</w:t>
      </w:r>
      <w:r w:rsidR="004A68B2" w:rsidRPr="000017A6">
        <w:rPr>
          <w:rFonts w:ascii="Book Antiqua" w:hAnsi="Book Antiqua"/>
          <w:sz w:val="24"/>
          <w:vertAlign w:val="superscript"/>
        </w:rPr>
        <w:t>[</w:t>
      </w:r>
      <w:r w:rsidR="00BF15E3" w:rsidRPr="000017A6">
        <w:rPr>
          <w:rFonts w:ascii="Book Antiqua" w:eastAsia="GulliverRM" w:hAnsi="Book Antiqua"/>
          <w:kern w:val="0"/>
          <w:sz w:val="24"/>
          <w:vertAlign w:val="superscript"/>
        </w:rPr>
        <w:t>5,6</w:t>
      </w:r>
      <w:r w:rsidR="004A68B2" w:rsidRPr="000017A6">
        <w:rPr>
          <w:rFonts w:ascii="Book Antiqua" w:hAnsi="Book Antiqua"/>
          <w:sz w:val="24"/>
          <w:vertAlign w:val="superscript"/>
        </w:rPr>
        <w:t>]</w:t>
      </w:r>
      <w:r w:rsidR="004A68B2" w:rsidRPr="000017A6">
        <w:rPr>
          <w:rFonts w:ascii="Book Antiqua" w:hAnsi="Book Antiqua"/>
          <w:sz w:val="24"/>
        </w:rPr>
        <w:t>.</w:t>
      </w:r>
    </w:p>
    <w:p w14:paraId="50164BFA" w14:textId="46542803" w:rsidR="00BB3F6C" w:rsidRPr="000017A6" w:rsidRDefault="00BB3F6C" w:rsidP="00A15822">
      <w:pPr>
        <w:autoSpaceDE w:val="0"/>
        <w:autoSpaceDN w:val="0"/>
        <w:adjustRightInd w:val="0"/>
        <w:spacing w:line="360" w:lineRule="auto"/>
        <w:ind w:firstLineChars="100" w:firstLine="240"/>
        <w:rPr>
          <w:rFonts w:ascii="Book Antiqua" w:hAnsi="Book Antiqua"/>
          <w:kern w:val="0"/>
          <w:sz w:val="24"/>
          <w:vertAlign w:val="superscript"/>
        </w:rPr>
      </w:pPr>
      <w:r w:rsidRPr="000017A6">
        <w:rPr>
          <w:rFonts w:ascii="Book Antiqua" w:eastAsia="GulliverRM" w:hAnsi="Book Antiqua"/>
          <w:kern w:val="0"/>
          <w:sz w:val="24"/>
        </w:rPr>
        <w:t xml:space="preserve">One major limitation </w:t>
      </w:r>
      <w:r w:rsidR="005F4F13" w:rsidRPr="000017A6">
        <w:rPr>
          <w:rFonts w:ascii="Book Antiqua" w:eastAsia="GulliverRM" w:hAnsi="Book Antiqua"/>
          <w:kern w:val="0"/>
          <w:sz w:val="24"/>
        </w:rPr>
        <w:t xml:space="preserve">associated with </w:t>
      </w:r>
      <w:r w:rsidRPr="000017A6">
        <w:rPr>
          <w:rFonts w:ascii="Book Antiqua" w:eastAsia="GulliverRM" w:hAnsi="Book Antiqua"/>
          <w:kern w:val="0"/>
          <w:sz w:val="24"/>
        </w:rPr>
        <w:t xml:space="preserve">this study was that </w:t>
      </w:r>
      <w:r w:rsidR="00332CFB" w:rsidRPr="000017A6">
        <w:rPr>
          <w:rFonts w:ascii="Book Antiqua" w:eastAsia="MS Mincho" w:hAnsi="Book Antiqua"/>
          <w:kern w:val="0"/>
          <w:sz w:val="24"/>
        </w:rPr>
        <w:t xml:space="preserve">all patients were diagnosed </w:t>
      </w:r>
      <w:r w:rsidR="00FB1820" w:rsidRPr="000017A6">
        <w:rPr>
          <w:rFonts w:ascii="Book Antiqua" w:eastAsia="MS Mincho" w:hAnsi="Book Antiqua"/>
          <w:kern w:val="0"/>
          <w:sz w:val="24"/>
        </w:rPr>
        <w:t xml:space="preserve">with IPF and AE-IPF </w:t>
      </w:r>
      <w:r w:rsidR="005F4F13" w:rsidRPr="000017A6">
        <w:rPr>
          <w:rFonts w:ascii="Book Antiqua" w:hAnsi="Book Antiqua"/>
          <w:kern w:val="0"/>
          <w:sz w:val="24"/>
        </w:rPr>
        <w:t xml:space="preserve">according to </w:t>
      </w:r>
      <w:r w:rsidR="00332CFB" w:rsidRPr="000017A6">
        <w:rPr>
          <w:rFonts w:ascii="Book Antiqua" w:hAnsi="Book Antiqua"/>
          <w:kern w:val="0"/>
          <w:sz w:val="24"/>
        </w:rPr>
        <w:t xml:space="preserve">evidence from </w:t>
      </w:r>
      <w:r w:rsidR="005F4F13" w:rsidRPr="000017A6">
        <w:rPr>
          <w:rFonts w:ascii="Book Antiqua" w:hAnsi="Book Antiqua"/>
          <w:kern w:val="0"/>
          <w:sz w:val="24"/>
        </w:rPr>
        <w:t xml:space="preserve">the </w:t>
      </w:r>
      <w:r w:rsidR="00332CFB" w:rsidRPr="000017A6">
        <w:rPr>
          <w:rFonts w:ascii="Book Antiqua" w:hAnsi="Book Antiqua"/>
          <w:kern w:val="0"/>
          <w:sz w:val="24"/>
        </w:rPr>
        <w:t xml:space="preserve">HRCT scans of </w:t>
      </w:r>
      <w:r w:rsidR="00332CFB" w:rsidRPr="000017A6">
        <w:rPr>
          <w:rFonts w:ascii="Book Antiqua" w:hAnsi="Book Antiqua"/>
          <w:kern w:val="0"/>
          <w:sz w:val="24"/>
        </w:rPr>
        <w:lastRenderedPageBreak/>
        <w:t>the chest and other clinical features.</w:t>
      </w:r>
      <w:r w:rsidR="00CA6429" w:rsidRPr="000017A6">
        <w:rPr>
          <w:rFonts w:ascii="Book Antiqua" w:hAnsi="Book Antiqua"/>
          <w:kern w:val="0"/>
          <w:sz w:val="24"/>
        </w:rPr>
        <w:t xml:space="preserve"> </w:t>
      </w:r>
      <w:r w:rsidR="00FB1820" w:rsidRPr="000017A6">
        <w:rPr>
          <w:rFonts w:ascii="Book Antiqua" w:hAnsi="Book Antiqua"/>
          <w:kern w:val="0"/>
          <w:sz w:val="24"/>
        </w:rPr>
        <w:t>T</w:t>
      </w:r>
      <w:r w:rsidR="00FB1820" w:rsidRPr="000017A6">
        <w:rPr>
          <w:rFonts w:ascii="Book Antiqua" w:hAnsi="Book Antiqua"/>
          <w:sz w:val="24"/>
        </w:rPr>
        <w:t xml:space="preserve">he diagnosis of IPF and AE-IPF in this study was confirmed </w:t>
      </w:r>
      <w:r w:rsidR="00FB1820" w:rsidRPr="000017A6">
        <w:rPr>
          <w:rFonts w:ascii="Book Antiqua" w:eastAsia="MS Mincho" w:hAnsi="Book Antiqua"/>
          <w:kern w:val="0"/>
          <w:sz w:val="24"/>
        </w:rPr>
        <w:t xml:space="preserve">centrally </w:t>
      </w:r>
      <w:r w:rsidR="00FB1820" w:rsidRPr="000017A6">
        <w:rPr>
          <w:rFonts w:ascii="Book Antiqua" w:hAnsi="Book Antiqua"/>
          <w:sz w:val="24"/>
        </w:rPr>
        <w:t xml:space="preserve">by three independent respirologists. </w:t>
      </w:r>
      <w:r w:rsidRPr="000017A6">
        <w:rPr>
          <w:rFonts w:ascii="Book Antiqua" w:hAnsi="Book Antiqua"/>
          <w:kern w:val="0"/>
          <w:sz w:val="24"/>
        </w:rPr>
        <w:t xml:space="preserve">HRCT findings were </w:t>
      </w:r>
      <w:r w:rsidRPr="000017A6">
        <w:rPr>
          <w:rFonts w:ascii="Book Antiqua" w:hAnsi="Book Antiqua"/>
          <w:sz w:val="24"/>
        </w:rPr>
        <w:t xml:space="preserve">consistent with the UIP pattern defined by </w:t>
      </w:r>
      <w:r w:rsidRPr="000017A6">
        <w:rPr>
          <w:rFonts w:ascii="Book Antiqua" w:eastAsia="MS Mincho" w:hAnsi="Book Antiqua"/>
          <w:kern w:val="0"/>
          <w:sz w:val="24"/>
        </w:rPr>
        <w:t xml:space="preserve">the international evidence-based guideline on the diagnosis and management of </w:t>
      </w:r>
      <w:r w:rsidR="005F4F13" w:rsidRPr="000017A6">
        <w:rPr>
          <w:rFonts w:ascii="Book Antiqua" w:eastAsia="MS Mincho" w:hAnsi="Book Antiqua"/>
          <w:kern w:val="0"/>
          <w:sz w:val="24"/>
        </w:rPr>
        <w:t>IPF</w:t>
      </w:r>
      <w:r w:rsidR="004A68B2" w:rsidRPr="000017A6">
        <w:rPr>
          <w:rFonts w:ascii="Book Antiqua" w:hAnsi="Book Antiqua"/>
          <w:sz w:val="24"/>
          <w:vertAlign w:val="superscript"/>
        </w:rPr>
        <w:t>[</w:t>
      </w:r>
      <w:r w:rsidR="004A68B2" w:rsidRPr="000017A6">
        <w:rPr>
          <w:rFonts w:ascii="Book Antiqua" w:hAnsi="Book Antiqua"/>
          <w:kern w:val="0"/>
          <w:sz w:val="24"/>
          <w:vertAlign w:val="superscript"/>
        </w:rPr>
        <w:t>24</w:t>
      </w:r>
      <w:r w:rsidR="004A68B2" w:rsidRPr="000017A6">
        <w:rPr>
          <w:rFonts w:ascii="Book Antiqua" w:hAnsi="Book Antiqua"/>
          <w:sz w:val="24"/>
          <w:vertAlign w:val="superscript"/>
        </w:rPr>
        <w:t>]</w:t>
      </w:r>
      <w:r w:rsidR="004A68B2" w:rsidRPr="000017A6">
        <w:rPr>
          <w:rFonts w:ascii="Book Antiqua" w:hAnsi="Book Antiqua"/>
          <w:sz w:val="24"/>
        </w:rPr>
        <w:t>.</w:t>
      </w:r>
      <w:r w:rsidR="00CA6429" w:rsidRPr="000017A6">
        <w:rPr>
          <w:rFonts w:ascii="Book Antiqua" w:hAnsi="Book Antiqua"/>
          <w:sz w:val="24"/>
        </w:rPr>
        <w:t xml:space="preserve"> </w:t>
      </w:r>
      <w:r w:rsidRPr="000017A6">
        <w:rPr>
          <w:rFonts w:ascii="Book Antiqua" w:eastAsia="GulliverRM" w:hAnsi="Book Antiqua"/>
          <w:kern w:val="0"/>
          <w:sz w:val="24"/>
        </w:rPr>
        <w:t xml:space="preserve">Another major limitation of this study was </w:t>
      </w:r>
      <w:r w:rsidR="005F4F13" w:rsidRPr="000017A6">
        <w:rPr>
          <w:rFonts w:ascii="Book Antiqua" w:eastAsia="GulliverRM" w:hAnsi="Book Antiqua"/>
          <w:kern w:val="0"/>
          <w:sz w:val="24"/>
        </w:rPr>
        <w:t xml:space="preserve">the </w:t>
      </w:r>
      <w:r w:rsidRPr="000017A6">
        <w:rPr>
          <w:rFonts w:ascii="Book Antiqua" w:eastAsia="GulliverRM" w:hAnsi="Book Antiqua"/>
          <w:kern w:val="0"/>
          <w:sz w:val="24"/>
        </w:rPr>
        <w:t>small sample size</w:t>
      </w:r>
      <w:r w:rsidR="00C00955" w:rsidRPr="000017A6">
        <w:rPr>
          <w:rFonts w:ascii="Book Antiqua" w:eastAsia="GulliverRM" w:hAnsi="Book Antiqua"/>
          <w:kern w:val="0"/>
          <w:sz w:val="24"/>
        </w:rPr>
        <w:t xml:space="preserve"> and </w:t>
      </w:r>
      <w:r w:rsidR="005F4F13" w:rsidRPr="000017A6">
        <w:rPr>
          <w:rFonts w:ascii="Book Antiqua" w:eastAsia="GulliverRM" w:hAnsi="Book Antiqua"/>
          <w:kern w:val="0"/>
          <w:sz w:val="24"/>
        </w:rPr>
        <w:t xml:space="preserve">that </w:t>
      </w:r>
      <w:r w:rsidR="00C00955" w:rsidRPr="000017A6">
        <w:rPr>
          <w:rFonts w:ascii="Book Antiqua" w:eastAsia="GulliverRM" w:hAnsi="Book Antiqua"/>
          <w:kern w:val="0"/>
          <w:sz w:val="24"/>
        </w:rPr>
        <w:t xml:space="preserve">only </w:t>
      </w:r>
      <w:r w:rsidR="00FB1820" w:rsidRPr="000017A6">
        <w:rPr>
          <w:rFonts w:ascii="Book Antiqua" w:eastAsia="GulliverRM" w:hAnsi="Book Antiqua"/>
          <w:kern w:val="0"/>
          <w:sz w:val="24"/>
        </w:rPr>
        <w:t xml:space="preserve">one </w:t>
      </w:r>
      <w:r w:rsidR="009B4340" w:rsidRPr="000017A6">
        <w:rPr>
          <w:rFonts w:ascii="Book Antiqua" w:eastAsia="GulliverRM" w:hAnsi="Book Antiqua"/>
          <w:kern w:val="0"/>
          <w:sz w:val="24"/>
        </w:rPr>
        <w:t xml:space="preserve">patient </w:t>
      </w:r>
      <w:r w:rsidR="005F4F13" w:rsidRPr="000017A6">
        <w:rPr>
          <w:rFonts w:ascii="Book Antiqua" w:eastAsia="GulliverRM" w:hAnsi="Book Antiqua"/>
          <w:kern w:val="0"/>
          <w:sz w:val="24"/>
        </w:rPr>
        <w:t xml:space="preserve">chose to </w:t>
      </w:r>
      <w:r w:rsidR="00C00955" w:rsidRPr="000017A6">
        <w:rPr>
          <w:rFonts w:ascii="Book Antiqua" w:eastAsia="GulliverRM" w:hAnsi="Book Antiqua"/>
          <w:kern w:val="0"/>
          <w:sz w:val="24"/>
        </w:rPr>
        <w:t xml:space="preserve">receive </w:t>
      </w:r>
      <w:r w:rsidR="00D01F16" w:rsidRPr="000017A6">
        <w:rPr>
          <w:rFonts w:ascii="Book Antiqua" w:eastAsia="GulliverRM" w:hAnsi="Book Antiqua"/>
          <w:kern w:val="0"/>
          <w:sz w:val="24"/>
        </w:rPr>
        <w:t>BSC</w:t>
      </w:r>
      <w:r w:rsidR="00FB1820" w:rsidRPr="000017A6">
        <w:rPr>
          <w:rFonts w:ascii="Book Antiqua" w:eastAsia="GulliverRM" w:hAnsi="Book Antiqua"/>
          <w:kern w:val="0"/>
          <w:sz w:val="24"/>
        </w:rPr>
        <w:t xml:space="preserve">. </w:t>
      </w:r>
      <w:r w:rsidR="00E23726" w:rsidRPr="000017A6">
        <w:rPr>
          <w:rFonts w:ascii="Book Antiqua" w:eastAsia="GulliverRM" w:hAnsi="Book Antiqua"/>
          <w:kern w:val="0"/>
          <w:sz w:val="24"/>
        </w:rPr>
        <w:t xml:space="preserve">This study was terminated early </w:t>
      </w:r>
      <w:r w:rsidR="005F4F13" w:rsidRPr="000017A6">
        <w:rPr>
          <w:rFonts w:ascii="Book Antiqua" w:eastAsia="GulliverRM" w:hAnsi="Book Antiqua"/>
          <w:kern w:val="0"/>
          <w:sz w:val="24"/>
        </w:rPr>
        <w:t xml:space="preserve">due to </w:t>
      </w:r>
      <w:r w:rsidR="00E23726" w:rsidRPr="000017A6">
        <w:rPr>
          <w:rFonts w:ascii="Book Antiqua" w:eastAsia="GulliverRM" w:hAnsi="Book Antiqua"/>
          <w:kern w:val="0"/>
          <w:sz w:val="24"/>
        </w:rPr>
        <w:t xml:space="preserve">poor accrual. </w:t>
      </w:r>
      <w:r w:rsidR="008A0BCE" w:rsidRPr="000017A6">
        <w:rPr>
          <w:rFonts w:ascii="Book Antiqua" w:hAnsi="Book Antiqua"/>
          <w:sz w:val="24"/>
        </w:rPr>
        <w:t>The association of IPF and lung cancer is well recognized and</w:t>
      </w:r>
      <w:r w:rsidR="008A0BCE" w:rsidRPr="000017A6">
        <w:rPr>
          <w:rFonts w:ascii="Book Antiqua" w:eastAsia="UtopiaStd-Regular" w:hAnsi="Book Antiqua"/>
          <w:kern w:val="0"/>
          <w:sz w:val="24"/>
        </w:rPr>
        <w:t xml:space="preserve"> </w:t>
      </w:r>
      <w:r w:rsidR="008A0BCE" w:rsidRPr="000017A6">
        <w:rPr>
          <w:rFonts w:ascii="Book Antiqua" w:hAnsi="Book Antiqua"/>
          <w:sz w:val="24"/>
        </w:rPr>
        <w:t xml:space="preserve">IPF patients have a higher incidence of lung cancer than the general population. However, </w:t>
      </w:r>
      <w:r w:rsidR="00907C21" w:rsidRPr="000017A6">
        <w:rPr>
          <w:rFonts w:ascii="Book Antiqua" w:hAnsi="Book Antiqua"/>
          <w:sz w:val="24"/>
        </w:rPr>
        <w:t xml:space="preserve">a </w:t>
      </w:r>
      <w:r w:rsidR="008A0BCE" w:rsidRPr="000017A6">
        <w:rPr>
          <w:rFonts w:ascii="Book Antiqua" w:hAnsi="Book Antiqua"/>
          <w:sz w:val="24"/>
        </w:rPr>
        <w:t xml:space="preserve">good PS </w:t>
      </w:r>
      <w:r w:rsidR="00907C21" w:rsidRPr="000017A6">
        <w:rPr>
          <w:rFonts w:ascii="Book Antiqua" w:hAnsi="Book Antiqua"/>
          <w:sz w:val="24"/>
        </w:rPr>
        <w:t xml:space="preserve">in </w:t>
      </w:r>
      <w:r w:rsidR="008A0BCE" w:rsidRPr="000017A6">
        <w:rPr>
          <w:rFonts w:ascii="Book Antiqua" w:eastAsia="GulliverRM" w:hAnsi="Book Antiqua"/>
          <w:kern w:val="0"/>
          <w:sz w:val="24"/>
        </w:rPr>
        <w:t xml:space="preserve">IPF patients with advanced NSCLC </w:t>
      </w:r>
      <w:r w:rsidR="00907C21" w:rsidRPr="000017A6">
        <w:rPr>
          <w:rFonts w:ascii="Book Antiqua" w:eastAsia="GulliverRM" w:hAnsi="Book Antiqua"/>
          <w:kern w:val="0"/>
          <w:sz w:val="24"/>
        </w:rPr>
        <w:t xml:space="preserve">is </w:t>
      </w:r>
      <w:r w:rsidR="008A0BCE" w:rsidRPr="000017A6">
        <w:rPr>
          <w:rFonts w:ascii="Book Antiqua" w:eastAsia="GulliverRM" w:hAnsi="Book Antiqua"/>
          <w:kern w:val="0"/>
          <w:sz w:val="24"/>
        </w:rPr>
        <w:t>limited</w:t>
      </w:r>
      <w:r w:rsidR="00416813" w:rsidRPr="000017A6">
        <w:rPr>
          <w:rFonts w:ascii="Book Antiqua" w:eastAsia="GulliverRM" w:hAnsi="Book Antiqua"/>
          <w:kern w:val="0"/>
          <w:sz w:val="24"/>
        </w:rPr>
        <w:t xml:space="preserve">. In the </w:t>
      </w:r>
      <w:r w:rsidR="009A0F0A" w:rsidRPr="000017A6">
        <w:rPr>
          <w:rFonts w:ascii="Book Antiqua" w:eastAsia="GulliverRM" w:hAnsi="Book Antiqua"/>
          <w:kern w:val="0"/>
          <w:sz w:val="24"/>
        </w:rPr>
        <w:t>entry criteria of this study</w:t>
      </w:r>
      <w:r w:rsidR="00416813" w:rsidRPr="000017A6">
        <w:rPr>
          <w:rFonts w:ascii="Book Antiqua" w:eastAsia="GulliverRM" w:hAnsi="Book Antiqua"/>
          <w:kern w:val="0"/>
          <w:sz w:val="24"/>
        </w:rPr>
        <w:t xml:space="preserve">, </w:t>
      </w:r>
      <w:r w:rsidR="00A15822">
        <w:rPr>
          <w:rFonts w:ascii="Book Antiqua" w:eastAsia="GulliverRM" w:hAnsi="Book Antiqua"/>
          <w:kern w:val="0"/>
          <w:sz w:val="24"/>
        </w:rPr>
        <w:t>%VC, %</w:t>
      </w:r>
      <w:r w:rsidR="00907C21" w:rsidRPr="000017A6">
        <w:rPr>
          <w:rFonts w:ascii="Book Antiqua" w:eastAsia="GulliverRM" w:hAnsi="Book Antiqua"/>
          <w:kern w:val="0"/>
          <w:sz w:val="24"/>
        </w:rPr>
        <w:t xml:space="preserve">DLCO, or </w:t>
      </w:r>
      <w:r w:rsidR="002C1B28" w:rsidRPr="000017A6">
        <w:rPr>
          <w:rFonts w:ascii="Book Antiqua" w:eastAsia="GulliverRM" w:hAnsi="Book Antiqua"/>
          <w:kern w:val="0"/>
          <w:sz w:val="24"/>
        </w:rPr>
        <w:t>desaturation</w:t>
      </w:r>
      <w:r w:rsidR="00416813" w:rsidRPr="000017A6">
        <w:rPr>
          <w:rFonts w:ascii="Book Antiqua" w:eastAsia="GulliverRM" w:hAnsi="Book Antiqua"/>
          <w:kern w:val="0"/>
          <w:sz w:val="24"/>
        </w:rPr>
        <w:t xml:space="preserve"> during </w:t>
      </w:r>
      <w:r w:rsidR="00907C21" w:rsidRPr="000017A6">
        <w:rPr>
          <w:rFonts w:ascii="Book Antiqua" w:eastAsia="GulliverRM" w:hAnsi="Book Antiqua"/>
          <w:kern w:val="0"/>
          <w:sz w:val="24"/>
        </w:rPr>
        <w:t xml:space="preserve">the 6MWT </w:t>
      </w:r>
      <w:r w:rsidR="00416813" w:rsidRPr="000017A6">
        <w:rPr>
          <w:rFonts w:ascii="Book Antiqua" w:hAnsi="Book Antiqua"/>
          <w:kern w:val="0"/>
          <w:sz w:val="24"/>
        </w:rPr>
        <w:t>as poor prognostic factors</w:t>
      </w:r>
      <w:r w:rsidR="00416813" w:rsidRPr="000017A6">
        <w:rPr>
          <w:rFonts w:ascii="Book Antiqua" w:hAnsi="Book Antiqua"/>
          <w:kern w:val="0"/>
          <w:sz w:val="24"/>
          <w:vertAlign w:val="superscript"/>
        </w:rPr>
        <w:t xml:space="preserve"> </w:t>
      </w:r>
      <w:r w:rsidR="00416813" w:rsidRPr="000017A6">
        <w:rPr>
          <w:rFonts w:ascii="Book Antiqua" w:hAnsi="Book Antiqua"/>
          <w:kern w:val="0"/>
          <w:sz w:val="24"/>
        </w:rPr>
        <w:t xml:space="preserve">of patients with IPF </w:t>
      </w:r>
      <w:r w:rsidR="009A0F0A" w:rsidRPr="000017A6">
        <w:rPr>
          <w:rFonts w:ascii="Book Antiqua" w:eastAsia="GulliverRM" w:hAnsi="Book Antiqua"/>
          <w:kern w:val="0"/>
          <w:sz w:val="24"/>
        </w:rPr>
        <w:t xml:space="preserve">were added to </w:t>
      </w:r>
      <w:r w:rsidR="00416813" w:rsidRPr="000017A6">
        <w:rPr>
          <w:rFonts w:ascii="Book Antiqua" w:eastAsia="GulliverRM" w:hAnsi="Book Antiqua"/>
          <w:kern w:val="0"/>
          <w:sz w:val="24"/>
        </w:rPr>
        <w:t>PaO</w:t>
      </w:r>
      <w:r w:rsidR="00416813" w:rsidRPr="00A15822">
        <w:rPr>
          <w:rFonts w:ascii="Book Antiqua" w:eastAsia="GulliverRM" w:hAnsi="Book Antiqua"/>
          <w:kern w:val="0"/>
          <w:sz w:val="24"/>
          <w:vertAlign w:val="subscript"/>
        </w:rPr>
        <w:t>2</w:t>
      </w:r>
      <w:r w:rsidR="00416813" w:rsidRPr="000017A6">
        <w:rPr>
          <w:rFonts w:ascii="Book Antiqua" w:eastAsia="GulliverRM" w:hAnsi="Book Antiqua"/>
          <w:kern w:val="0"/>
          <w:sz w:val="24"/>
        </w:rPr>
        <w:t xml:space="preserve"> as </w:t>
      </w:r>
      <w:r w:rsidR="009A0F0A" w:rsidRPr="000017A6">
        <w:rPr>
          <w:rFonts w:ascii="Book Antiqua" w:eastAsia="GulliverRM" w:hAnsi="Book Antiqua"/>
          <w:kern w:val="0"/>
          <w:sz w:val="24"/>
        </w:rPr>
        <w:t xml:space="preserve">normal </w:t>
      </w:r>
      <w:r w:rsidR="00416813" w:rsidRPr="000017A6">
        <w:rPr>
          <w:rFonts w:ascii="Book Antiqua" w:eastAsia="GulliverRM" w:hAnsi="Book Antiqua"/>
          <w:kern w:val="0"/>
          <w:sz w:val="24"/>
        </w:rPr>
        <w:t>pulmonary</w:t>
      </w:r>
      <w:r w:rsidR="009A0F0A" w:rsidRPr="000017A6">
        <w:rPr>
          <w:rFonts w:ascii="Book Antiqua" w:eastAsia="GulliverRM" w:hAnsi="Book Antiqua"/>
          <w:kern w:val="0"/>
          <w:sz w:val="24"/>
        </w:rPr>
        <w:t xml:space="preserve"> function</w:t>
      </w:r>
      <w:r w:rsidR="008A0BCE" w:rsidRPr="000017A6">
        <w:rPr>
          <w:rFonts w:ascii="Book Antiqua" w:hAnsi="Book Antiqua"/>
          <w:kern w:val="0"/>
          <w:sz w:val="24"/>
        </w:rPr>
        <w:t xml:space="preserve"> to </w:t>
      </w:r>
      <w:r w:rsidR="009A0F0A" w:rsidRPr="000017A6">
        <w:rPr>
          <w:rFonts w:ascii="Book Antiqua" w:hAnsi="Book Antiqua"/>
          <w:kern w:val="0"/>
          <w:sz w:val="24"/>
        </w:rPr>
        <w:t>prevent</w:t>
      </w:r>
      <w:r w:rsidR="008A0BCE" w:rsidRPr="000017A6">
        <w:rPr>
          <w:rFonts w:ascii="Book Antiqua" w:hAnsi="Book Antiqua"/>
          <w:kern w:val="0"/>
          <w:sz w:val="24"/>
        </w:rPr>
        <w:t xml:space="preserve"> AE-IPF</w:t>
      </w:r>
      <w:r w:rsidR="002C1B28" w:rsidRPr="000017A6">
        <w:rPr>
          <w:rFonts w:ascii="Book Antiqua" w:hAnsi="Book Antiqua"/>
          <w:kern w:val="0"/>
          <w:sz w:val="24"/>
        </w:rPr>
        <w:t xml:space="preserve">, which might be less easily enrolled. </w:t>
      </w:r>
      <w:r w:rsidR="007606EF" w:rsidRPr="000017A6">
        <w:rPr>
          <w:rFonts w:ascii="Book Antiqua" w:hAnsi="Book Antiqua"/>
          <w:sz w:val="24"/>
        </w:rPr>
        <w:t xml:space="preserve">This study was not a randomized controlled trial, </w:t>
      </w:r>
      <w:r w:rsidR="00907C21" w:rsidRPr="000017A6">
        <w:rPr>
          <w:rFonts w:ascii="Book Antiqua" w:hAnsi="Book Antiqua"/>
          <w:sz w:val="24"/>
        </w:rPr>
        <w:t xml:space="preserve">thus </w:t>
      </w:r>
      <w:r w:rsidR="00874545" w:rsidRPr="000017A6">
        <w:rPr>
          <w:rFonts w:ascii="Book Antiqua" w:eastAsia="GulliverRM" w:hAnsi="Book Antiqua"/>
          <w:kern w:val="0"/>
          <w:sz w:val="24"/>
        </w:rPr>
        <w:t xml:space="preserve">all patients but one chose </w:t>
      </w:r>
      <w:r w:rsidR="00D01F16" w:rsidRPr="000017A6">
        <w:rPr>
          <w:rFonts w:ascii="Book Antiqua" w:eastAsia="GulliverRM" w:hAnsi="Book Antiqua"/>
          <w:kern w:val="0"/>
          <w:sz w:val="24"/>
        </w:rPr>
        <w:t>CT</w:t>
      </w:r>
      <w:r w:rsidR="00874545" w:rsidRPr="000017A6">
        <w:rPr>
          <w:rFonts w:ascii="Book Antiqua" w:eastAsia="GulliverRM" w:hAnsi="Book Antiqua"/>
          <w:kern w:val="0"/>
          <w:sz w:val="24"/>
        </w:rPr>
        <w:t xml:space="preserve">, </w:t>
      </w:r>
      <w:r w:rsidR="00907C21" w:rsidRPr="000017A6">
        <w:rPr>
          <w:rFonts w:ascii="Book Antiqua" w:eastAsia="GulliverRM" w:hAnsi="Book Antiqua"/>
          <w:kern w:val="0"/>
          <w:sz w:val="24"/>
        </w:rPr>
        <w:t xml:space="preserve">despite </w:t>
      </w:r>
      <w:r w:rsidR="00874545" w:rsidRPr="000017A6">
        <w:rPr>
          <w:rFonts w:ascii="Book Antiqua" w:eastAsia="GulliverRM" w:hAnsi="Book Antiqua"/>
          <w:kern w:val="0"/>
          <w:sz w:val="24"/>
        </w:rPr>
        <w:t xml:space="preserve">the explanation of </w:t>
      </w:r>
      <w:r w:rsidR="00907C21" w:rsidRPr="000017A6">
        <w:rPr>
          <w:rFonts w:ascii="Book Antiqua" w:hAnsi="Book Antiqua"/>
          <w:sz w:val="24"/>
        </w:rPr>
        <w:t xml:space="preserve">potential </w:t>
      </w:r>
      <w:r w:rsidR="00874545" w:rsidRPr="000017A6">
        <w:rPr>
          <w:rFonts w:ascii="Book Antiqua" w:hAnsi="Book Antiqua"/>
          <w:sz w:val="24"/>
        </w:rPr>
        <w:t>fatal toxicity due to AE-IPF</w:t>
      </w:r>
      <w:r w:rsidR="00874545" w:rsidRPr="000017A6">
        <w:rPr>
          <w:rFonts w:ascii="Book Antiqua" w:eastAsia="GulliverRM" w:hAnsi="Book Antiqua"/>
          <w:kern w:val="0"/>
          <w:sz w:val="24"/>
        </w:rPr>
        <w:t xml:space="preserve">. </w:t>
      </w:r>
      <w:r w:rsidR="005264D1" w:rsidRPr="000017A6">
        <w:rPr>
          <w:rFonts w:ascii="Book Antiqua" w:eastAsia="GulliverRM" w:hAnsi="Book Antiqua"/>
          <w:kern w:val="0"/>
          <w:sz w:val="24"/>
        </w:rPr>
        <w:t xml:space="preserve">IPF patients with advanced NSCLC </w:t>
      </w:r>
      <w:r w:rsidR="006455AE" w:rsidRPr="000017A6">
        <w:rPr>
          <w:rFonts w:ascii="Book Antiqua" w:eastAsia="GulliverRM" w:hAnsi="Book Antiqua"/>
          <w:kern w:val="0"/>
          <w:sz w:val="24"/>
        </w:rPr>
        <w:t xml:space="preserve">and almost </w:t>
      </w:r>
      <w:r w:rsidR="00907C21" w:rsidRPr="000017A6">
        <w:rPr>
          <w:rFonts w:ascii="Book Antiqua" w:eastAsia="GulliverRM" w:hAnsi="Book Antiqua"/>
          <w:kern w:val="0"/>
          <w:sz w:val="24"/>
        </w:rPr>
        <w:t xml:space="preserve">good PS </w:t>
      </w:r>
      <w:r w:rsidR="00535274" w:rsidRPr="000017A6">
        <w:rPr>
          <w:rFonts w:ascii="Book Antiqua" w:eastAsia="GulliverRM" w:hAnsi="Book Antiqua"/>
          <w:kern w:val="0"/>
          <w:sz w:val="24"/>
        </w:rPr>
        <w:t>did not wish</w:t>
      </w:r>
      <w:r w:rsidR="000276BE" w:rsidRPr="000017A6">
        <w:rPr>
          <w:rFonts w:ascii="Book Antiqua" w:eastAsia="GulliverRM" w:hAnsi="Book Antiqua"/>
          <w:kern w:val="0"/>
          <w:sz w:val="24"/>
        </w:rPr>
        <w:t xml:space="preserve"> </w:t>
      </w:r>
      <w:r w:rsidR="00907C21" w:rsidRPr="000017A6">
        <w:rPr>
          <w:rFonts w:ascii="Book Antiqua" w:eastAsia="GulliverRM" w:hAnsi="Book Antiqua"/>
          <w:kern w:val="0"/>
          <w:sz w:val="24"/>
        </w:rPr>
        <w:t xml:space="preserve">to receive </w:t>
      </w:r>
      <w:r w:rsidR="00D01F16" w:rsidRPr="000017A6">
        <w:rPr>
          <w:rFonts w:ascii="Book Antiqua" w:eastAsia="GulliverRM" w:hAnsi="Book Antiqua"/>
          <w:kern w:val="0"/>
          <w:sz w:val="24"/>
        </w:rPr>
        <w:t>BSC</w:t>
      </w:r>
      <w:r w:rsidR="005264D1" w:rsidRPr="000017A6">
        <w:rPr>
          <w:rFonts w:ascii="Book Antiqua" w:eastAsia="GulliverRM" w:hAnsi="Book Antiqua"/>
          <w:kern w:val="0"/>
          <w:sz w:val="24"/>
        </w:rPr>
        <w:t xml:space="preserve">, </w:t>
      </w:r>
      <w:r w:rsidR="00535274" w:rsidRPr="000017A6">
        <w:rPr>
          <w:rFonts w:ascii="Book Antiqua" w:eastAsia="GulliverRM" w:hAnsi="Book Antiqua"/>
          <w:kern w:val="0"/>
          <w:sz w:val="24"/>
        </w:rPr>
        <w:t xml:space="preserve">which we </w:t>
      </w:r>
      <w:r w:rsidR="00E665EF" w:rsidRPr="000017A6">
        <w:rPr>
          <w:rFonts w:ascii="Book Antiqua" w:eastAsia="GulliverRM" w:hAnsi="Book Antiqua"/>
          <w:kern w:val="0"/>
          <w:sz w:val="24"/>
        </w:rPr>
        <w:t>considered to reflect</w:t>
      </w:r>
      <w:r w:rsidR="00535274" w:rsidRPr="000017A6">
        <w:rPr>
          <w:rFonts w:ascii="Book Antiqua" w:eastAsia="GulliverRM" w:hAnsi="Book Antiqua"/>
          <w:kern w:val="0"/>
          <w:sz w:val="24"/>
        </w:rPr>
        <w:t xml:space="preserve"> the clinical practice</w:t>
      </w:r>
      <w:r w:rsidR="007F1379" w:rsidRPr="000017A6">
        <w:rPr>
          <w:rFonts w:ascii="Book Antiqua" w:eastAsia="GulliverRM" w:hAnsi="Book Antiqua"/>
          <w:kern w:val="0"/>
          <w:sz w:val="24"/>
        </w:rPr>
        <w:t xml:space="preserve">, and </w:t>
      </w:r>
      <w:r w:rsidR="00907C21" w:rsidRPr="000017A6">
        <w:rPr>
          <w:rFonts w:ascii="Book Antiqua" w:eastAsia="GulliverRM" w:hAnsi="Book Antiqua"/>
          <w:kern w:val="0"/>
          <w:sz w:val="24"/>
        </w:rPr>
        <w:t xml:space="preserve">thus it was </w:t>
      </w:r>
      <w:r w:rsidR="00535274" w:rsidRPr="000017A6">
        <w:rPr>
          <w:rFonts w:ascii="Book Antiqua" w:eastAsia="MS Mincho" w:hAnsi="Book Antiqua"/>
          <w:kern w:val="0"/>
          <w:sz w:val="24"/>
        </w:rPr>
        <w:lastRenderedPageBreak/>
        <w:t xml:space="preserve">difficult to </w:t>
      </w:r>
      <w:r w:rsidR="00907C21" w:rsidRPr="000017A6">
        <w:rPr>
          <w:rFonts w:ascii="Book Antiqua" w:eastAsia="MS Mincho" w:hAnsi="Book Antiqua"/>
          <w:kern w:val="0"/>
          <w:sz w:val="24"/>
        </w:rPr>
        <w:t xml:space="preserve">ethically </w:t>
      </w:r>
      <w:r w:rsidR="00535274" w:rsidRPr="000017A6">
        <w:rPr>
          <w:rFonts w:ascii="Book Antiqua" w:eastAsia="MS Mincho" w:hAnsi="Book Antiqua"/>
          <w:kern w:val="0"/>
          <w:sz w:val="24"/>
        </w:rPr>
        <w:t xml:space="preserve">conduct </w:t>
      </w:r>
      <w:r w:rsidR="00535274" w:rsidRPr="000017A6">
        <w:rPr>
          <w:rFonts w:ascii="Book Antiqua" w:eastAsia="GulliverRM" w:hAnsi="Book Antiqua"/>
          <w:kern w:val="0"/>
          <w:sz w:val="24"/>
        </w:rPr>
        <w:t xml:space="preserve">a </w:t>
      </w:r>
      <w:r w:rsidR="00535274" w:rsidRPr="000017A6">
        <w:rPr>
          <w:rStyle w:val="midashi1"/>
          <w:rFonts w:ascii="Book Antiqua" w:hAnsi="Book Antiqua"/>
          <w:b w:val="0"/>
          <w:color w:val="auto"/>
          <w:sz w:val="24"/>
          <w:szCs w:val="24"/>
        </w:rPr>
        <w:t>randomized controlled trial</w:t>
      </w:r>
      <w:r w:rsidR="00535274" w:rsidRPr="000017A6">
        <w:rPr>
          <w:rFonts w:ascii="Book Antiqua" w:eastAsia="MS Mincho" w:hAnsi="Book Antiqua"/>
          <w:kern w:val="0"/>
          <w:sz w:val="24"/>
        </w:rPr>
        <w:t xml:space="preserve"> </w:t>
      </w:r>
      <w:r w:rsidR="00E665EF" w:rsidRPr="000017A6">
        <w:rPr>
          <w:rFonts w:ascii="Book Antiqua" w:eastAsia="MS Mincho" w:hAnsi="Book Antiqua"/>
          <w:kern w:val="0"/>
          <w:sz w:val="24"/>
        </w:rPr>
        <w:t xml:space="preserve">to compare </w:t>
      </w:r>
      <w:r w:rsidR="00D01F16" w:rsidRPr="000017A6">
        <w:rPr>
          <w:rFonts w:ascii="Book Antiqua" w:eastAsia="GulliverRM" w:hAnsi="Book Antiqua"/>
          <w:kern w:val="0"/>
          <w:sz w:val="24"/>
        </w:rPr>
        <w:t>CT</w:t>
      </w:r>
      <w:r w:rsidR="00E665EF" w:rsidRPr="000017A6">
        <w:rPr>
          <w:rFonts w:ascii="Book Antiqua" w:eastAsia="MS Mincho" w:hAnsi="Book Antiqua"/>
          <w:kern w:val="0"/>
          <w:sz w:val="24"/>
        </w:rPr>
        <w:t xml:space="preserve"> with </w:t>
      </w:r>
      <w:r w:rsidR="00D01F16" w:rsidRPr="000017A6">
        <w:rPr>
          <w:rFonts w:ascii="Book Antiqua" w:eastAsia="GulliverRM" w:hAnsi="Book Antiqua"/>
          <w:kern w:val="0"/>
          <w:sz w:val="24"/>
        </w:rPr>
        <w:t>BSC</w:t>
      </w:r>
      <w:r w:rsidR="007F1379" w:rsidRPr="000017A6">
        <w:rPr>
          <w:rFonts w:ascii="Book Antiqua" w:eastAsia="MS Mincho" w:hAnsi="Book Antiqua"/>
          <w:kern w:val="0"/>
          <w:sz w:val="24"/>
        </w:rPr>
        <w:t>.</w:t>
      </w:r>
    </w:p>
    <w:p w14:paraId="7C4B3C3A" w14:textId="04151D6F" w:rsidR="00C24093" w:rsidRPr="000017A6" w:rsidRDefault="008D1D93" w:rsidP="00A15822">
      <w:pPr>
        <w:autoSpaceDE w:val="0"/>
        <w:autoSpaceDN w:val="0"/>
        <w:adjustRightInd w:val="0"/>
        <w:spacing w:line="360" w:lineRule="auto"/>
        <w:ind w:firstLineChars="100" w:firstLine="240"/>
        <w:rPr>
          <w:rFonts w:ascii="Book Antiqua" w:eastAsia="MS Mincho" w:hAnsi="Book Antiqua"/>
          <w:b/>
          <w:bCs/>
          <w:kern w:val="0"/>
          <w:sz w:val="24"/>
        </w:rPr>
      </w:pPr>
      <w:r w:rsidRPr="000017A6">
        <w:rPr>
          <w:rFonts w:ascii="Book Antiqua" w:eastAsia="MS Mincho" w:hAnsi="Book Antiqua"/>
          <w:kern w:val="0"/>
          <w:sz w:val="24"/>
        </w:rPr>
        <w:t>In conclusion,</w:t>
      </w:r>
      <w:r w:rsidRPr="000017A6">
        <w:rPr>
          <w:rFonts w:ascii="Book Antiqua" w:eastAsia="GulliverRM" w:hAnsi="Book Antiqua"/>
          <w:kern w:val="0"/>
          <w:sz w:val="24"/>
        </w:rPr>
        <w:t xml:space="preserve"> we showed that </w:t>
      </w:r>
      <w:r w:rsidR="00FA7DAA" w:rsidRPr="000017A6">
        <w:rPr>
          <w:rFonts w:ascii="Book Antiqua" w:eastAsia="GulliverRM" w:hAnsi="Book Antiqua"/>
          <w:kern w:val="0"/>
          <w:sz w:val="24"/>
        </w:rPr>
        <w:t>t</w:t>
      </w:r>
      <w:r w:rsidR="00FA7DAA" w:rsidRPr="000017A6">
        <w:rPr>
          <w:rFonts w:ascii="Book Antiqua" w:hAnsi="Book Antiqua"/>
          <w:sz w:val="24"/>
        </w:rPr>
        <w:t xml:space="preserve">he incidence of AE-IPF was higher among </w:t>
      </w:r>
      <w:r w:rsidR="00FA7DAA" w:rsidRPr="000017A6">
        <w:rPr>
          <w:rFonts w:ascii="Book Antiqua" w:eastAsia="GulliverRM" w:hAnsi="Book Antiqua"/>
          <w:kern w:val="0"/>
          <w:sz w:val="24"/>
        </w:rPr>
        <w:t>IPF patients with advanced NSCLC</w:t>
      </w:r>
      <w:r w:rsidR="00FA7DAA" w:rsidRPr="000017A6">
        <w:rPr>
          <w:rFonts w:ascii="Book Antiqua" w:hAnsi="Book Antiqua"/>
          <w:sz w:val="24"/>
        </w:rPr>
        <w:t xml:space="preserve"> than among those </w:t>
      </w:r>
      <w:r w:rsidR="00FA7DAA" w:rsidRPr="000017A6">
        <w:rPr>
          <w:rFonts w:ascii="Book Antiqua" w:eastAsia="GulliverRM" w:hAnsi="Book Antiqua"/>
          <w:kern w:val="0"/>
          <w:sz w:val="24"/>
        </w:rPr>
        <w:t>without NSCLC</w:t>
      </w:r>
      <w:r w:rsidR="00250936" w:rsidRPr="000017A6">
        <w:rPr>
          <w:rFonts w:ascii="Book Antiqua" w:eastAsia="GulliverRM" w:hAnsi="Book Antiqua"/>
          <w:kern w:val="0"/>
          <w:sz w:val="24"/>
        </w:rPr>
        <w:t xml:space="preserve">. </w:t>
      </w:r>
      <w:r w:rsidRPr="000017A6">
        <w:rPr>
          <w:rFonts w:ascii="Book Antiqua" w:eastAsia="GulliverRM" w:hAnsi="Book Antiqua"/>
          <w:kern w:val="0"/>
          <w:sz w:val="24"/>
        </w:rPr>
        <w:t xml:space="preserve">CBDCA plus </w:t>
      </w:r>
      <w:r w:rsidR="003E44A8" w:rsidRPr="000017A6">
        <w:rPr>
          <w:rFonts w:ascii="Book Antiqua" w:eastAsia="GulliverRM" w:hAnsi="Book Antiqua"/>
          <w:kern w:val="0"/>
          <w:sz w:val="24"/>
        </w:rPr>
        <w:t>PTX</w:t>
      </w:r>
      <w:r w:rsidR="00AB26FA" w:rsidRPr="000017A6">
        <w:rPr>
          <w:rFonts w:ascii="Book Antiqua" w:eastAsia="GulliverRM" w:hAnsi="Book Antiqua"/>
          <w:kern w:val="0"/>
          <w:sz w:val="24"/>
        </w:rPr>
        <w:t xml:space="preserve"> </w:t>
      </w:r>
      <w:r w:rsidR="00D01F16" w:rsidRPr="000017A6">
        <w:rPr>
          <w:rFonts w:ascii="Book Antiqua" w:eastAsia="GulliverRM" w:hAnsi="Book Antiqua"/>
          <w:kern w:val="0"/>
          <w:sz w:val="24"/>
        </w:rPr>
        <w:t>CT</w:t>
      </w:r>
      <w:r w:rsidR="00AB26FA" w:rsidRPr="000017A6">
        <w:rPr>
          <w:rFonts w:ascii="Book Antiqua" w:eastAsia="GulliverRM" w:hAnsi="Book Antiqua"/>
          <w:kern w:val="0"/>
          <w:sz w:val="24"/>
        </w:rPr>
        <w:t xml:space="preserve"> was tolerable</w:t>
      </w:r>
      <w:r w:rsidR="00370DC6" w:rsidRPr="000017A6">
        <w:rPr>
          <w:rFonts w:ascii="Book Antiqua" w:eastAsia="GulliverRM" w:hAnsi="Book Antiqua"/>
          <w:kern w:val="0"/>
          <w:sz w:val="24"/>
        </w:rPr>
        <w:t xml:space="preserve"> </w:t>
      </w:r>
      <w:r w:rsidR="00CB0B12" w:rsidRPr="000017A6">
        <w:rPr>
          <w:rFonts w:ascii="Book Antiqua" w:eastAsia="GulliverRM" w:hAnsi="Book Antiqua"/>
          <w:kern w:val="0"/>
          <w:sz w:val="24"/>
        </w:rPr>
        <w:t xml:space="preserve">and effective </w:t>
      </w:r>
      <w:r w:rsidR="00370DC6" w:rsidRPr="000017A6">
        <w:rPr>
          <w:rFonts w:ascii="Book Antiqua" w:eastAsia="GulliverRM" w:hAnsi="Book Antiqua"/>
          <w:kern w:val="0"/>
          <w:sz w:val="24"/>
        </w:rPr>
        <w:t xml:space="preserve">even </w:t>
      </w:r>
      <w:r w:rsidR="001D5942" w:rsidRPr="000017A6">
        <w:rPr>
          <w:rFonts w:ascii="Book Antiqua" w:eastAsia="GulliverRM" w:hAnsi="Book Antiqua"/>
          <w:kern w:val="0"/>
          <w:sz w:val="24"/>
        </w:rPr>
        <w:t xml:space="preserve">for </w:t>
      </w:r>
      <w:r w:rsidR="00370DC6" w:rsidRPr="000017A6">
        <w:rPr>
          <w:rFonts w:ascii="Book Antiqua" w:eastAsia="GulliverRM" w:hAnsi="Book Antiqua"/>
          <w:kern w:val="0"/>
          <w:sz w:val="24"/>
        </w:rPr>
        <w:t>IPF patients</w:t>
      </w:r>
      <w:r w:rsidR="00AB26FA" w:rsidRPr="000017A6">
        <w:rPr>
          <w:rFonts w:ascii="Book Antiqua" w:eastAsia="GulliverRM" w:hAnsi="Book Antiqua"/>
          <w:kern w:val="0"/>
          <w:sz w:val="24"/>
        </w:rPr>
        <w:t>. However</w:t>
      </w:r>
      <w:r w:rsidR="00DC5B89" w:rsidRPr="000017A6">
        <w:rPr>
          <w:rFonts w:ascii="Book Antiqua" w:eastAsia="GulliverRM" w:hAnsi="Book Antiqua"/>
          <w:kern w:val="0"/>
          <w:sz w:val="24"/>
        </w:rPr>
        <w:t>,</w:t>
      </w:r>
      <w:r w:rsidR="00AB26FA" w:rsidRPr="000017A6">
        <w:rPr>
          <w:rFonts w:ascii="Book Antiqua" w:eastAsia="GulliverRM" w:hAnsi="Book Antiqua"/>
          <w:kern w:val="0"/>
          <w:sz w:val="24"/>
        </w:rPr>
        <w:t xml:space="preserve"> </w:t>
      </w:r>
      <w:r w:rsidR="00C100FA" w:rsidRPr="000017A6">
        <w:rPr>
          <w:rFonts w:ascii="Book Antiqua" w:eastAsia="GulliverRM" w:hAnsi="Book Antiqua"/>
          <w:kern w:val="0"/>
          <w:sz w:val="24"/>
        </w:rPr>
        <w:t xml:space="preserve">AE-IPF has </w:t>
      </w:r>
      <w:r w:rsidR="0077019C" w:rsidRPr="000017A6">
        <w:rPr>
          <w:rFonts w:ascii="Book Antiqua" w:eastAsia="GulliverRM" w:hAnsi="Book Antiqua"/>
          <w:kern w:val="0"/>
          <w:sz w:val="24"/>
        </w:rPr>
        <w:t>a fatal toxicity</w:t>
      </w:r>
      <w:r w:rsidR="00AB26FA" w:rsidRPr="000017A6">
        <w:rPr>
          <w:rFonts w:ascii="Book Antiqua" w:eastAsia="GulliverRM" w:hAnsi="Book Antiqua"/>
          <w:kern w:val="0"/>
          <w:sz w:val="24"/>
        </w:rPr>
        <w:t xml:space="preserve"> with or without </w:t>
      </w:r>
      <w:r w:rsidR="00D01F16" w:rsidRPr="000017A6">
        <w:rPr>
          <w:rFonts w:ascii="Book Antiqua" w:eastAsia="GulliverRM" w:hAnsi="Book Antiqua"/>
          <w:kern w:val="0"/>
          <w:sz w:val="24"/>
        </w:rPr>
        <w:t>CT</w:t>
      </w:r>
      <w:r w:rsidR="00AB26FA" w:rsidRPr="000017A6">
        <w:rPr>
          <w:rFonts w:ascii="Book Antiqua" w:eastAsia="GulliverRM" w:hAnsi="Book Antiqua"/>
          <w:kern w:val="0"/>
          <w:sz w:val="24"/>
        </w:rPr>
        <w:t xml:space="preserve"> in IPF patients with advanced NSCLC. </w:t>
      </w:r>
      <w:r w:rsidR="00175AFB" w:rsidRPr="000017A6">
        <w:rPr>
          <w:rFonts w:ascii="Book Antiqua" w:eastAsia="GulliverRM" w:hAnsi="Book Antiqua"/>
          <w:kern w:val="0"/>
          <w:sz w:val="24"/>
        </w:rPr>
        <w:t xml:space="preserve">Our understanding of </w:t>
      </w:r>
      <w:r w:rsidR="00EA4DB2" w:rsidRPr="000017A6">
        <w:rPr>
          <w:rFonts w:ascii="Book Antiqua" w:eastAsia="GulliverRM" w:hAnsi="Book Antiqua"/>
          <w:kern w:val="0"/>
          <w:sz w:val="24"/>
        </w:rPr>
        <w:t>AE-IPF</w:t>
      </w:r>
      <w:r w:rsidR="00175AFB" w:rsidRPr="000017A6">
        <w:rPr>
          <w:rFonts w:ascii="Book Antiqua" w:eastAsia="GulliverRM" w:hAnsi="Book Antiqua"/>
          <w:kern w:val="0"/>
          <w:sz w:val="24"/>
        </w:rPr>
        <w:t xml:space="preserve"> with advanced NSCLC is poor. </w:t>
      </w:r>
      <w:r w:rsidR="005B7057" w:rsidRPr="000017A6">
        <w:rPr>
          <w:rFonts w:ascii="Book Antiqua" w:eastAsia="MS Mincho" w:hAnsi="Book Antiqua"/>
          <w:kern w:val="0"/>
          <w:sz w:val="24"/>
        </w:rPr>
        <w:t xml:space="preserve">Further studies are required </w:t>
      </w:r>
      <w:r w:rsidR="00175AFB" w:rsidRPr="000017A6">
        <w:rPr>
          <w:rFonts w:ascii="Book Antiqua" w:eastAsia="GulliverRM" w:hAnsi="Book Antiqua"/>
          <w:kern w:val="0"/>
          <w:sz w:val="24"/>
        </w:rPr>
        <w:t xml:space="preserve">to establish an optimal treatment </w:t>
      </w:r>
      <w:r w:rsidR="00DC5B89" w:rsidRPr="000017A6">
        <w:rPr>
          <w:rFonts w:ascii="Book Antiqua" w:eastAsia="GulliverRM" w:hAnsi="Book Antiqua"/>
          <w:kern w:val="0"/>
          <w:sz w:val="24"/>
        </w:rPr>
        <w:t xml:space="preserve">plan that is </w:t>
      </w:r>
      <w:r w:rsidR="001D5942" w:rsidRPr="000017A6">
        <w:rPr>
          <w:rFonts w:ascii="Book Antiqua" w:eastAsia="GulliverRM" w:hAnsi="Book Antiqua"/>
          <w:kern w:val="0"/>
          <w:sz w:val="24"/>
        </w:rPr>
        <w:t>safe and effective</w:t>
      </w:r>
      <w:r w:rsidR="00175AFB" w:rsidRPr="000017A6">
        <w:rPr>
          <w:rFonts w:ascii="Book Antiqua" w:eastAsia="GulliverRM" w:hAnsi="Book Antiqua"/>
          <w:kern w:val="0"/>
          <w:sz w:val="24"/>
        </w:rPr>
        <w:t xml:space="preserve"> for IPF patients with advanced NSCLC.</w:t>
      </w:r>
    </w:p>
    <w:p w14:paraId="45DD2E9D" w14:textId="77777777" w:rsidR="000E6058" w:rsidRPr="000017A6" w:rsidRDefault="000E6058" w:rsidP="00334C5B">
      <w:pPr>
        <w:spacing w:line="360" w:lineRule="auto"/>
        <w:rPr>
          <w:rFonts w:ascii="Book Antiqua" w:eastAsia="MS Mincho" w:hAnsi="Book Antiqua"/>
          <w:i/>
          <w:iCs/>
          <w:kern w:val="0"/>
          <w:sz w:val="24"/>
        </w:rPr>
      </w:pPr>
    </w:p>
    <w:p w14:paraId="7401385F" w14:textId="77777777" w:rsidR="000E6058" w:rsidRPr="000017A6" w:rsidRDefault="000E6058" w:rsidP="00334C5B">
      <w:pPr>
        <w:spacing w:line="360" w:lineRule="auto"/>
        <w:rPr>
          <w:rFonts w:ascii="Book Antiqua" w:eastAsia="MS Mincho" w:hAnsi="Book Antiqua"/>
          <w:b/>
          <w:iCs/>
          <w:kern w:val="0"/>
          <w:sz w:val="24"/>
        </w:rPr>
      </w:pPr>
      <w:r w:rsidRPr="000017A6">
        <w:rPr>
          <w:rFonts w:ascii="Book Antiqua" w:eastAsia="MS Mincho" w:hAnsi="Book Antiqua"/>
          <w:b/>
          <w:iCs/>
          <w:kern w:val="0"/>
          <w:sz w:val="24"/>
        </w:rPr>
        <w:t>COMMENTS</w:t>
      </w:r>
    </w:p>
    <w:p w14:paraId="43CE42E8" w14:textId="6F5D6AFB" w:rsidR="000E6058" w:rsidRPr="000017A6" w:rsidRDefault="000E6058" w:rsidP="00334C5B">
      <w:pPr>
        <w:autoSpaceDE w:val="0"/>
        <w:autoSpaceDN w:val="0"/>
        <w:adjustRightInd w:val="0"/>
        <w:spacing w:line="360" w:lineRule="auto"/>
        <w:rPr>
          <w:rFonts w:ascii="Book Antiqua" w:hAnsi="Book Antiqua"/>
          <w:b/>
          <w:bCs/>
          <w:i/>
          <w:kern w:val="0"/>
          <w:sz w:val="24"/>
        </w:rPr>
      </w:pPr>
      <w:r w:rsidRPr="000017A6">
        <w:rPr>
          <w:rFonts w:ascii="Book Antiqua" w:hAnsi="Book Antiqua"/>
          <w:b/>
          <w:bCs/>
          <w:i/>
          <w:kern w:val="0"/>
          <w:sz w:val="24"/>
        </w:rPr>
        <w:t>Background</w:t>
      </w:r>
    </w:p>
    <w:p w14:paraId="5AE9A981" w14:textId="77777777" w:rsidR="000E6058" w:rsidRDefault="000E6058" w:rsidP="00334C5B">
      <w:pPr>
        <w:spacing w:line="360" w:lineRule="auto"/>
        <w:rPr>
          <w:rFonts w:ascii="Book Antiqua" w:eastAsia="宋体" w:hAnsi="Book Antiqua"/>
          <w:kern w:val="0"/>
          <w:sz w:val="24"/>
          <w:lang w:eastAsia="zh-CN"/>
        </w:rPr>
      </w:pPr>
      <w:r w:rsidRPr="000017A6">
        <w:rPr>
          <w:rFonts w:ascii="Book Antiqua" w:hAnsi="Book Antiqua"/>
          <w:sz w:val="24"/>
        </w:rPr>
        <w:t xml:space="preserve">Acute exacerbation (AE) </w:t>
      </w:r>
      <w:r w:rsidRPr="000017A6">
        <w:rPr>
          <w:rFonts w:ascii="Book Antiqua" w:eastAsia="GulliverRM" w:hAnsi="Book Antiqua"/>
          <w:kern w:val="0"/>
          <w:sz w:val="24"/>
        </w:rPr>
        <w:t>of idiopathic pulmonary fibrosis (IPF)</w:t>
      </w:r>
      <w:r w:rsidRPr="000017A6">
        <w:rPr>
          <w:rFonts w:ascii="Book Antiqua" w:hAnsi="Book Antiqua"/>
          <w:sz w:val="24"/>
        </w:rPr>
        <w:t xml:space="preserve"> has been generally</w:t>
      </w:r>
      <w:r w:rsidRPr="000017A6">
        <w:rPr>
          <w:rFonts w:ascii="Book Antiqua" w:hAnsi="Book Antiqua"/>
          <w:sz w:val="24"/>
        </w:rPr>
        <w:t xml:space="preserve">　</w:t>
      </w:r>
      <w:r w:rsidRPr="000017A6">
        <w:rPr>
          <w:rFonts w:ascii="Book Antiqua" w:hAnsi="Book Antiqua"/>
          <w:sz w:val="24"/>
        </w:rPr>
        <w:t>recognized.</w:t>
      </w:r>
      <w:r w:rsidRPr="000017A6">
        <w:rPr>
          <w:rFonts w:ascii="Book Antiqua" w:eastAsia="GulliverRM" w:hAnsi="Book Antiqua"/>
          <w:kern w:val="0"/>
          <w:sz w:val="24"/>
        </w:rPr>
        <w:t xml:space="preserve"> Little is known, however, about the </w:t>
      </w:r>
      <w:r w:rsidRPr="000017A6">
        <w:rPr>
          <w:rFonts w:ascii="Book Antiqua" w:eastAsia="GulliverRM" w:hAnsi="Book Antiqua"/>
          <w:kern w:val="0"/>
          <w:sz w:val="24"/>
          <w:lang w:val="en"/>
        </w:rPr>
        <w:t>natural history</w:t>
      </w:r>
      <w:r w:rsidRPr="000017A6">
        <w:rPr>
          <w:rFonts w:ascii="Book Antiqua" w:eastAsia="GulliverRM" w:hAnsi="Book Antiqua"/>
          <w:kern w:val="0"/>
          <w:sz w:val="24"/>
        </w:rPr>
        <w:t xml:space="preserve"> of IPF and the frequency of </w:t>
      </w:r>
      <w:r w:rsidRPr="000017A6">
        <w:rPr>
          <w:rFonts w:ascii="Book Antiqua" w:eastAsia="GulliverRM" w:hAnsi="Book Antiqua"/>
          <w:kern w:val="0"/>
          <w:sz w:val="24"/>
          <w:lang w:val="en"/>
        </w:rPr>
        <w:t>AE-IPF</w:t>
      </w:r>
      <w:r w:rsidRPr="000017A6">
        <w:rPr>
          <w:rFonts w:ascii="Book Antiqua" w:eastAsia="GulliverRM" w:hAnsi="Book Antiqua"/>
          <w:kern w:val="0"/>
          <w:sz w:val="24"/>
        </w:rPr>
        <w:t xml:space="preserve"> with advanced non-small cell lung cancer (NSCLC).</w:t>
      </w:r>
    </w:p>
    <w:p w14:paraId="258FC293" w14:textId="77777777" w:rsidR="00A15822" w:rsidRPr="00A15822" w:rsidRDefault="00A15822" w:rsidP="00334C5B">
      <w:pPr>
        <w:spacing w:line="360" w:lineRule="auto"/>
        <w:rPr>
          <w:rFonts w:ascii="Book Antiqua" w:eastAsia="宋体" w:hAnsi="Book Antiqua"/>
          <w:kern w:val="0"/>
          <w:sz w:val="24"/>
          <w:lang w:eastAsia="zh-CN"/>
        </w:rPr>
      </w:pPr>
    </w:p>
    <w:p w14:paraId="511890EE" w14:textId="25E993D4" w:rsidR="000E6058" w:rsidRPr="000017A6" w:rsidRDefault="000E6058" w:rsidP="00334C5B">
      <w:pPr>
        <w:autoSpaceDE w:val="0"/>
        <w:autoSpaceDN w:val="0"/>
        <w:adjustRightInd w:val="0"/>
        <w:spacing w:line="360" w:lineRule="auto"/>
        <w:rPr>
          <w:rFonts w:ascii="Book Antiqua" w:hAnsi="Book Antiqua"/>
          <w:b/>
          <w:bCs/>
          <w:i/>
          <w:kern w:val="0"/>
          <w:sz w:val="24"/>
        </w:rPr>
      </w:pPr>
      <w:r w:rsidRPr="000017A6">
        <w:rPr>
          <w:rFonts w:ascii="Book Antiqua" w:hAnsi="Book Antiqua"/>
          <w:b/>
          <w:bCs/>
          <w:i/>
          <w:kern w:val="0"/>
          <w:sz w:val="24"/>
        </w:rPr>
        <w:t>Research frontiers</w:t>
      </w:r>
    </w:p>
    <w:p w14:paraId="367CD6D9" w14:textId="48B8110D" w:rsidR="000E6058" w:rsidRDefault="000E6058" w:rsidP="00334C5B">
      <w:pPr>
        <w:spacing w:line="360" w:lineRule="auto"/>
        <w:rPr>
          <w:rFonts w:ascii="Book Antiqua" w:eastAsia="宋体" w:hAnsi="Book Antiqua"/>
          <w:kern w:val="0"/>
          <w:sz w:val="24"/>
          <w:lang w:eastAsia="zh-CN"/>
        </w:rPr>
      </w:pPr>
      <w:r w:rsidRPr="000017A6">
        <w:rPr>
          <w:rFonts w:ascii="Book Antiqua" w:hAnsi="Book Antiqua"/>
          <w:kern w:val="0"/>
          <w:sz w:val="24"/>
        </w:rPr>
        <w:t xml:space="preserve">The authors aimed </w:t>
      </w:r>
      <w:r w:rsidRPr="000017A6">
        <w:rPr>
          <w:rFonts w:ascii="Book Antiqua" w:eastAsia="GulliverRM" w:hAnsi="Book Antiqua"/>
          <w:kern w:val="0"/>
          <w:sz w:val="24"/>
        </w:rPr>
        <w:t xml:space="preserve">to investigate the natural history of IPF with advanced NSCLC and the relationship between </w:t>
      </w:r>
      <w:r w:rsidRPr="000017A6">
        <w:rPr>
          <w:rFonts w:ascii="Book Antiqua" w:eastAsia="GulliverRM" w:hAnsi="Book Antiqua"/>
          <w:kern w:val="0"/>
          <w:sz w:val="24"/>
          <w:lang w:val="en"/>
        </w:rPr>
        <w:t>AE-IPF</w:t>
      </w:r>
      <w:r w:rsidRPr="000017A6">
        <w:rPr>
          <w:rFonts w:ascii="Book Antiqua" w:eastAsia="GulliverRM" w:hAnsi="Book Antiqua"/>
          <w:kern w:val="0"/>
          <w:sz w:val="24"/>
        </w:rPr>
        <w:t xml:space="preserve"> and chemotherapy</w:t>
      </w:r>
      <w:r w:rsidR="00D01F16" w:rsidRPr="000017A6">
        <w:rPr>
          <w:rFonts w:ascii="Book Antiqua" w:eastAsia="宋体" w:hAnsi="Book Antiqua"/>
          <w:kern w:val="0"/>
          <w:sz w:val="24"/>
          <w:lang w:eastAsia="zh-CN"/>
        </w:rPr>
        <w:t xml:space="preserve"> (</w:t>
      </w:r>
      <w:r w:rsidR="00D01F16" w:rsidRPr="000017A6">
        <w:rPr>
          <w:rFonts w:ascii="Book Antiqua" w:eastAsia="GulliverRM" w:hAnsi="Book Antiqua"/>
          <w:kern w:val="0"/>
          <w:sz w:val="24"/>
        </w:rPr>
        <w:t>CT</w:t>
      </w:r>
      <w:r w:rsidR="00D01F16" w:rsidRPr="000017A6">
        <w:rPr>
          <w:rFonts w:ascii="Book Antiqua" w:eastAsia="宋体" w:hAnsi="Book Antiqua"/>
          <w:kern w:val="0"/>
          <w:sz w:val="24"/>
          <w:lang w:eastAsia="zh-CN"/>
        </w:rPr>
        <w:t>)</w:t>
      </w:r>
      <w:r w:rsidRPr="000017A6">
        <w:rPr>
          <w:rFonts w:ascii="Book Antiqua" w:eastAsia="MS Mincho" w:hAnsi="Book Antiqua"/>
          <w:kern w:val="0"/>
          <w:sz w:val="24"/>
        </w:rPr>
        <w:t>.</w:t>
      </w:r>
    </w:p>
    <w:p w14:paraId="17283FD2" w14:textId="77777777" w:rsidR="00A15822" w:rsidRPr="00A15822" w:rsidRDefault="00A15822" w:rsidP="00334C5B">
      <w:pPr>
        <w:spacing w:line="360" w:lineRule="auto"/>
        <w:rPr>
          <w:rFonts w:ascii="Book Antiqua" w:eastAsia="宋体" w:hAnsi="Book Antiqua"/>
          <w:kern w:val="0"/>
          <w:sz w:val="24"/>
          <w:lang w:eastAsia="zh-CN"/>
        </w:rPr>
      </w:pPr>
    </w:p>
    <w:p w14:paraId="6E4B1B3F" w14:textId="64046298" w:rsidR="000E6058" w:rsidRPr="000017A6" w:rsidRDefault="000E6058" w:rsidP="00334C5B">
      <w:pPr>
        <w:autoSpaceDE w:val="0"/>
        <w:autoSpaceDN w:val="0"/>
        <w:adjustRightInd w:val="0"/>
        <w:spacing w:line="360" w:lineRule="auto"/>
        <w:rPr>
          <w:rFonts w:ascii="Book Antiqua" w:hAnsi="Book Antiqua"/>
          <w:b/>
          <w:bCs/>
          <w:i/>
          <w:kern w:val="0"/>
          <w:sz w:val="24"/>
        </w:rPr>
      </w:pPr>
      <w:r w:rsidRPr="000017A6">
        <w:rPr>
          <w:rFonts w:ascii="Book Antiqua" w:hAnsi="Book Antiqua"/>
          <w:b/>
          <w:bCs/>
          <w:i/>
          <w:kern w:val="0"/>
          <w:sz w:val="24"/>
        </w:rPr>
        <w:t>Innovations and breakthroughs</w:t>
      </w:r>
    </w:p>
    <w:p w14:paraId="5261269D" w14:textId="77777777" w:rsidR="000E6058" w:rsidRDefault="000E6058" w:rsidP="00334C5B">
      <w:pPr>
        <w:autoSpaceDE w:val="0"/>
        <w:autoSpaceDN w:val="0"/>
        <w:adjustRightInd w:val="0"/>
        <w:spacing w:line="360" w:lineRule="auto"/>
        <w:rPr>
          <w:rFonts w:ascii="Book Antiqua" w:eastAsia="宋体" w:hAnsi="Book Antiqua"/>
          <w:b/>
          <w:bCs/>
          <w:kern w:val="0"/>
          <w:sz w:val="24"/>
          <w:lang w:eastAsia="zh-CN"/>
        </w:rPr>
      </w:pPr>
      <w:r w:rsidRPr="000017A6">
        <w:rPr>
          <w:rFonts w:ascii="Book Antiqua" w:eastAsia="TimesLTStd-Roman" w:hAnsi="Book Antiqua"/>
          <w:iCs/>
          <w:kern w:val="0"/>
          <w:sz w:val="24"/>
        </w:rPr>
        <w:t xml:space="preserve">This is the first report to </w:t>
      </w:r>
      <w:r w:rsidRPr="000017A6">
        <w:rPr>
          <w:rFonts w:ascii="Book Antiqua" w:eastAsia="GulliverRM" w:hAnsi="Book Antiqua"/>
          <w:kern w:val="0"/>
          <w:sz w:val="24"/>
        </w:rPr>
        <w:t>prospectively observe the clinical course of IPF with advanced NSCLC.</w:t>
      </w:r>
      <w:r w:rsidRPr="000017A6">
        <w:rPr>
          <w:rFonts w:ascii="Book Antiqua" w:hAnsi="Book Antiqua"/>
          <w:b/>
          <w:bCs/>
          <w:kern w:val="0"/>
          <w:sz w:val="24"/>
        </w:rPr>
        <w:t xml:space="preserve"> </w:t>
      </w:r>
    </w:p>
    <w:p w14:paraId="7E251A86" w14:textId="77777777" w:rsidR="00A15822" w:rsidRPr="00A15822" w:rsidRDefault="00A15822" w:rsidP="00334C5B">
      <w:pPr>
        <w:autoSpaceDE w:val="0"/>
        <w:autoSpaceDN w:val="0"/>
        <w:adjustRightInd w:val="0"/>
        <w:spacing w:line="360" w:lineRule="auto"/>
        <w:rPr>
          <w:rFonts w:ascii="Book Antiqua" w:eastAsia="宋体" w:hAnsi="Book Antiqua"/>
          <w:b/>
          <w:bCs/>
          <w:kern w:val="0"/>
          <w:sz w:val="24"/>
          <w:lang w:eastAsia="zh-CN"/>
        </w:rPr>
      </w:pPr>
    </w:p>
    <w:p w14:paraId="74133012" w14:textId="75C07BFD" w:rsidR="000E6058" w:rsidRPr="000017A6" w:rsidRDefault="000E6058" w:rsidP="00334C5B">
      <w:pPr>
        <w:autoSpaceDE w:val="0"/>
        <w:autoSpaceDN w:val="0"/>
        <w:adjustRightInd w:val="0"/>
        <w:spacing w:line="360" w:lineRule="auto"/>
        <w:rPr>
          <w:rFonts w:ascii="Book Antiqua" w:hAnsi="Book Antiqua"/>
          <w:b/>
          <w:bCs/>
          <w:i/>
          <w:kern w:val="0"/>
          <w:sz w:val="24"/>
        </w:rPr>
      </w:pPr>
      <w:r w:rsidRPr="000017A6">
        <w:rPr>
          <w:rFonts w:ascii="Book Antiqua" w:hAnsi="Book Antiqua"/>
          <w:b/>
          <w:bCs/>
          <w:i/>
          <w:kern w:val="0"/>
          <w:sz w:val="24"/>
        </w:rPr>
        <w:t>Applications</w:t>
      </w:r>
    </w:p>
    <w:p w14:paraId="1F2816FB" w14:textId="77777777" w:rsidR="000E6058" w:rsidRDefault="000E6058" w:rsidP="00334C5B">
      <w:pPr>
        <w:autoSpaceDE w:val="0"/>
        <w:autoSpaceDN w:val="0"/>
        <w:adjustRightInd w:val="0"/>
        <w:spacing w:line="360" w:lineRule="auto"/>
        <w:rPr>
          <w:rFonts w:ascii="Book Antiqua" w:eastAsia="宋体" w:hAnsi="Book Antiqua"/>
          <w:b/>
          <w:bCs/>
          <w:kern w:val="0"/>
          <w:sz w:val="24"/>
          <w:lang w:eastAsia="zh-CN"/>
        </w:rPr>
      </w:pPr>
      <w:r w:rsidRPr="000017A6">
        <w:rPr>
          <w:rFonts w:ascii="Book Antiqua" w:eastAsia="GulliverRM" w:hAnsi="Book Antiqua"/>
          <w:kern w:val="0"/>
          <w:sz w:val="24"/>
        </w:rPr>
        <w:t>IPF patients with advanced NSCLC had a higher AE incidence than those without NSCLC.</w:t>
      </w:r>
      <w:r w:rsidRPr="000017A6">
        <w:rPr>
          <w:rFonts w:ascii="Book Antiqua" w:hAnsi="Book Antiqua"/>
          <w:b/>
          <w:bCs/>
          <w:kern w:val="0"/>
          <w:sz w:val="24"/>
        </w:rPr>
        <w:t xml:space="preserve"> </w:t>
      </w:r>
    </w:p>
    <w:p w14:paraId="70779291" w14:textId="77777777" w:rsidR="00A15822" w:rsidRPr="00A15822" w:rsidRDefault="00A15822" w:rsidP="00334C5B">
      <w:pPr>
        <w:autoSpaceDE w:val="0"/>
        <w:autoSpaceDN w:val="0"/>
        <w:adjustRightInd w:val="0"/>
        <w:spacing w:line="360" w:lineRule="auto"/>
        <w:rPr>
          <w:rFonts w:ascii="Book Antiqua" w:eastAsia="宋体" w:hAnsi="Book Antiqua"/>
          <w:b/>
          <w:bCs/>
          <w:kern w:val="0"/>
          <w:sz w:val="24"/>
          <w:lang w:eastAsia="zh-CN"/>
        </w:rPr>
      </w:pPr>
    </w:p>
    <w:p w14:paraId="60065926" w14:textId="1D6714AE" w:rsidR="000E6058" w:rsidRPr="000017A6" w:rsidRDefault="000E6058" w:rsidP="00334C5B">
      <w:pPr>
        <w:autoSpaceDE w:val="0"/>
        <w:autoSpaceDN w:val="0"/>
        <w:adjustRightInd w:val="0"/>
        <w:spacing w:line="360" w:lineRule="auto"/>
        <w:rPr>
          <w:rFonts w:ascii="Book Antiqua" w:hAnsi="Book Antiqua"/>
          <w:b/>
          <w:bCs/>
          <w:i/>
          <w:kern w:val="0"/>
          <w:sz w:val="24"/>
        </w:rPr>
      </w:pPr>
      <w:r w:rsidRPr="000017A6">
        <w:rPr>
          <w:rFonts w:ascii="Book Antiqua" w:hAnsi="Book Antiqua"/>
          <w:b/>
          <w:bCs/>
          <w:i/>
          <w:kern w:val="0"/>
          <w:sz w:val="24"/>
        </w:rPr>
        <w:t>Terminology</w:t>
      </w:r>
    </w:p>
    <w:p w14:paraId="6E96E8F5" w14:textId="4E473633" w:rsidR="000E6058" w:rsidRDefault="000E6058" w:rsidP="00334C5B">
      <w:pPr>
        <w:spacing w:line="360" w:lineRule="auto"/>
        <w:rPr>
          <w:rFonts w:ascii="Book Antiqua" w:eastAsia="宋体" w:hAnsi="Book Antiqua"/>
          <w:sz w:val="24"/>
          <w:lang w:eastAsia="zh-CN"/>
        </w:rPr>
      </w:pPr>
      <w:r w:rsidRPr="000017A6">
        <w:rPr>
          <w:rFonts w:ascii="Book Antiqua" w:hAnsi="Book Antiqua"/>
          <w:sz w:val="24"/>
        </w:rPr>
        <w:t>IPF is defined as a specific form of chronic,</w:t>
      </w:r>
      <w:r w:rsidRPr="000017A6">
        <w:rPr>
          <w:rFonts w:ascii="Book Antiqua" w:hAnsi="Book Antiqua"/>
          <w:sz w:val="24"/>
        </w:rPr>
        <w:t xml:space="preserve">　</w:t>
      </w:r>
      <w:r w:rsidRPr="000017A6">
        <w:rPr>
          <w:rFonts w:ascii="Book Antiqua" w:hAnsi="Book Antiqua"/>
          <w:sz w:val="24"/>
        </w:rPr>
        <w:t xml:space="preserve">progressive fibrosing interstitial pneumonia of unknown cause by progressive worsening of dyspnea and lung </w:t>
      </w:r>
      <w:r w:rsidRPr="000017A6">
        <w:rPr>
          <w:rFonts w:ascii="Book Antiqua" w:hAnsi="Book Antiqua"/>
          <w:sz w:val="24"/>
        </w:rPr>
        <w:lastRenderedPageBreak/>
        <w:t xml:space="preserve">function and is associated with a poor prognosis. AE-IPF often results in respiratory failure and has a fatal toxicity. </w:t>
      </w:r>
      <w:r w:rsidRPr="000017A6">
        <w:rPr>
          <w:rFonts w:ascii="Book Antiqua" w:eastAsia="GulliverRM" w:hAnsi="Book Antiqua"/>
          <w:sz w:val="24"/>
        </w:rPr>
        <w:t xml:space="preserve">The etiology of AE-IPF is unknown, however, </w:t>
      </w:r>
      <w:r w:rsidR="00D01F16" w:rsidRPr="000017A6">
        <w:rPr>
          <w:rFonts w:ascii="Book Antiqua" w:eastAsia="GulliverRM" w:hAnsi="Book Antiqua"/>
          <w:kern w:val="0"/>
          <w:sz w:val="24"/>
        </w:rPr>
        <w:t>CT</w:t>
      </w:r>
      <w:r w:rsidRPr="000017A6">
        <w:rPr>
          <w:rFonts w:ascii="Book Antiqua" w:eastAsia="GulliverRM" w:hAnsi="Book Antiqua"/>
          <w:sz w:val="24"/>
        </w:rPr>
        <w:t xml:space="preserve"> agents are considered to be one of various factors associated with it.</w:t>
      </w:r>
    </w:p>
    <w:p w14:paraId="363EC9AD" w14:textId="77777777" w:rsidR="00A15822" w:rsidRPr="00A27D10" w:rsidRDefault="00A15822" w:rsidP="00A27D10">
      <w:pPr>
        <w:spacing w:line="360" w:lineRule="auto"/>
        <w:rPr>
          <w:rFonts w:ascii="Book Antiqua" w:eastAsia="宋体" w:hAnsi="Book Antiqua"/>
          <w:sz w:val="24"/>
          <w:lang w:eastAsia="zh-CN"/>
        </w:rPr>
      </w:pPr>
    </w:p>
    <w:p w14:paraId="21CBB536" w14:textId="4BEE7807" w:rsidR="00A15822" w:rsidRPr="00A27D10" w:rsidRDefault="00A15822" w:rsidP="00A27D10">
      <w:pPr>
        <w:spacing w:line="360" w:lineRule="auto"/>
        <w:rPr>
          <w:rFonts w:ascii="Book Antiqua" w:eastAsia="宋体" w:hAnsi="Book Antiqua"/>
          <w:b/>
          <w:i/>
          <w:sz w:val="24"/>
          <w:lang w:eastAsia="zh-CN"/>
        </w:rPr>
      </w:pPr>
      <w:r w:rsidRPr="00A27D10">
        <w:rPr>
          <w:rFonts w:ascii="Book Antiqua" w:eastAsia="宋体" w:hAnsi="Book Antiqua"/>
          <w:b/>
          <w:i/>
          <w:sz w:val="24"/>
          <w:lang w:eastAsia="zh-CN"/>
        </w:rPr>
        <w:t>Peer-review</w:t>
      </w:r>
    </w:p>
    <w:p w14:paraId="524B613E" w14:textId="18C26998" w:rsidR="00506658" w:rsidRPr="00A27D10" w:rsidRDefault="00506658" w:rsidP="00A27D10">
      <w:pPr>
        <w:spacing w:line="360" w:lineRule="auto"/>
        <w:rPr>
          <w:rFonts w:ascii="Book Antiqua" w:eastAsia="宋体" w:hAnsi="Book Antiqua"/>
          <w:b/>
          <w:i/>
          <w:sz w:val="24"/>
          <w:lang w:eastAsia="zh-CN"/>
        </w:rPr>
      </w:pPr>
      <w:r w:rsidRPr="00A27D10">
        <w:rPr>
          <w:rFonts w:ascii="Book Antiqua" w:hAnsi="Book Antiqua"/>
          <w:sz w:val="24"/>
        </w:rPr>
        <w:t>This is a well performed study on a relevant subject. The presentation is good, the quality of writt</w:t>
      </w:r>
      <w:r w:rsidR="000E5082">
        <w:rPr>
          <w:rFonts w:ascii="Book Antiqua" w:eastAsia="宋体" w:hAnsi="Book Antiqua" w:hint="eastAsia"/>
          <w:sz w:val="24"/>
          <w:lang w:eastAsia="zh-CN"/>
        </w:rPr>
        <w:t>e</w:t>
      </w:r>
      <w:r w:rsidRPr="00A27D10">
        <w:rPr>
          <w:rFonts w:ascii="Book Antiqua" w:hAnsi="Book Antiqua"/>
          <w:sz w:val="24"/>
        </w:rPr>
        <w:t>n English as well.</w:t>
      </w:r>
    </w:p>
    <w:p w14:paraId="4F343550" w14:textId="5508688B" w:rsidR="00D95E0E" w:rsidRPr="00A27D10" w:rsidRDefault="00DA040F" w:rsidP="00A27D10">
      <w:pPr>
        <w:spacing w:line="360" w:lineRule="auto"/>
        <w:rPr>
          <w:rFonts w:ascii="Book Antiqua" w:eastAsia="宋体" w:hAnsi="Book Antiqua"/>
          <w:b/>
          <w:kern w:val="0"/>
          <w:sz w:val="24"/>
          <w:lang w:eastAsia="zh-CN"/>
        </w:rPr>
      </w:pPr>
      <w:r w:rsidRPr="00A27D10">
        <w:rPr>
          <w:rFonts w:ascii="Book Antiqua" w:eastAsia="MS Mincho" w:hAnsi="Book Antiqua"/>
          <w:i/>
          <w:iCs/>
          <w:kern w:val="0"/>
          <w:sz w:val="24"/>
        </w:rPr>
        <w:br w:type="page"/>
      </w:r>
      <w:r w:rsidRPr="00A27D10">
        <w:rPr>
          <w:rFonts w:ascii="Book Antiqua" w:hAnsi="Book Antiqua"/>
          <w:b/>
          <w:kern w:val="0"/>
          <w:sz w:val="24"/>
        </w:rPr>
        <w:lastRenderedPageBreak/>
        <w:t>REFERENCES</w:t>
      </w:r>
      <w:r w:rsidRPr="00A27D10">
        <w:rPr>
          <w:rFonts w:ascii="Book Antiqua" w:eastAsia="GulliverRM" w:hAnsi="Book Antiqua"/>
          <w:b/>
          <w:kern w:val="0"/>
          <w:sz w:val="24"/>
        </w:rPr>
        <w:t xml:space="preserve"> </w:t>
      </w:r>
    </w:p>
    <w:p w14:paraId="2EB04E09" w14:textId="00054EEC" w:rsidR="00A27D10" w:rsidRPr="00A27D10" w:rsidRDefault="00391D4E" w:rsidP="00A27D10">
      <w:pPr>
        <w:widowControl/>
        <w:spacing w:line="360" w:lineRule="auto"/>
        <w:rPr>
          <w:rFonts w:ascii="Book Antiqua" w:eastAsia="宋体" w:hAnsi="Book Antiqua" w:cs="宋体"/>
          <w:kern w:val="0"/>
          <w:sz w:val="24"/>
          <w:lang w:eastAsia="zh-CN"/>
        </w:rPr>
      </w:pPr>
      <w:r>
        <w:rPr>
          <w:rFonts w:ascii="Book Antiqua" w:eastAsia="宋体" w:hAnsi="Book Antiqua" w:cs="宋体"/>
          <w:kern w:val="0"/>
          <w:sz w:val="24"/>
          <w:lang w:eastAsia="zh-CN"/>
        </w:rPr>
        <w:t xml:space="preserve">1 </w:t>
      </w:r>
      <w:r w:rsidR="00A27D10" w:rsidRPr="00A27D10">
        <w:rPr>
          <w:rFonts w:ascii="Book Antiqua" w:eastAsia="宋体" w:hAnsi="Book Antiqua" w:cs="宋体"/>
          <w:b/>
          <w:kern w:val="0"/>
          <w:sz w:val="24"/>
          <w:lang w:eastAsia="zh-CN"/>
        </w:rPr>
        <w:t>American Thoracic Society</w:t>
      </w:r>
      <w:r w:rsidR="00A27D10" w:rsidRPr="00A27D10">
        <w:rPr>
          <w:rFonts w:ascii="Book Antiqua" w:eastAsia="宋体" w:hAnsi="Book Antiqua" w:cs="宋体"/>
          <w:kern w:val="0"/>
          <w:sz w:val="24"/>
          <w:lang w:eastAsia="zh-CN"/>
        </w:rPr>
        <w:t xml:space="preserve">. Idiopathic pulmonary fibrosis: diagnosis and treatment. International consensus statement. American Thoracic Society (ATS), and the European Respiratory Society (ERS). </w:t>
      </w:r>
      <w:r w:rsidR="00A27D10" w:rsidRPr="00A27D10">
        <w:rPr>
          <w:rFonts w:ascii="Book Antiqua" w:eastAsia="宋体" w:hAnsi="Book Antiqua" w:cs="宋体"/>
          <w:i/>
          <w:iCs/>
          <w:kern w:val="0"/>
          <w:sz w:val="24"/>
          <w:lang w:eastAsia="zh-CN"/>
        </w:rPr>
        <w:t>Am J Respir Crit Care Med</w:t>
      </w:r>
      <w:r w:rsidR="00A27D10" w:rsidRPr="00A27D10">
        <w:rPr>
          <w:rFonts w:ascii="Book Antiqua" w:eastAsia="宋体" w:hAnsi="Book Antiqua" w:cs="宋体"/>
          <w:kern w:val="0"/>
          <w:sz w:val="24"/>
          <w:lang w:eastAsia="zh-CN"/>
        </w:rPr>
        <w:t xml:space="preserve"> 2000; </w:t>
      </w:r>
      <w:r w:rsidR="00A27D10" w:rsidRPr="00A27D10">
        <w:rPr>
          <w:rFonts w:ascii="Book Antiqua" w:eastAsia="宋体" w:hAnsi="Book Antiqua" w:cs="宋体"/>
          <w:b/>
          <w:bCs/>
          <w:kern w:val="0"/>
          <w:sz w:val="24"/>
          <w:lang w:eastAsia="zh-CN"/>
        </w:rPr>
        <w:t>161</w:t>
      </w:r>
      <w:r w:rsidR="00A27D10" w:rsidRPr="00A27D10">
        <w:rPr>
          <w:rFonts w:ascii="Book Antiqua" w:eastAsia="宋体" w:hAnsi="Book Antiqua" w:cs="宋体"/>
          <w:kern w:val="0"/>
          <w:sz w:val="24"/>
          <w:lang w:eastAsia="zh-CN"/>
        </w:rPr>
        <w:t>: 646-664 [PMID: 10673212]</w:t>
      </w:r>
    </w:p>
    <w:p w14:paraId="3CAE8237"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2 </w:t>
      </w:r>
      <w:r w:rsidRPr="00A27D10">
        <w:rPr>
          <w:rFonts w:ascii="Book Antiqua" w:eastAsia="宋体" w:hAnsi="Book Antiqua" w:cs="宋体"/>
          <w:b/>
          <w:bCs/>
          <w:kern w:val="0"/>
          <w:sz w:val="24"/>
          <w:lang w:eastAsia="zh-CN"/>
        </w:rPr>
        <w:t>Turner-Warwick M</w:t>
      </w:r>
      <w:r w:rsidRPr="00A27D10">
        <w:rPr>
          <w:rFonts w:ascii="Book Antiqua" w:eastAsia="宋体" w:hAnsi="Book Antiqua" w:cs="宋体"/>
          <w:kern w:val="0"/>
          <w:sz w:val="24"/>
          <w:lang w:eastAsia="zh-CN"/>
        </w:rPr>
        <w:t xml:space="preserve">, Lebowitz M, Burrows B, Johnson A. Cryptogenic fibrosing alveolitis and lung cancer. </w:t>
      </w:r>
      <w:r w:rsidRPr="00A27D10">
        <w:rPr>
          <w:rFonts w:ascii="Book Antiqua" w:eastAsia="宋体" w:hAnsi="Book Antiqua" w:cs="宋体"/>
          <w:i/>
          <w:iCs/>
          <w:kern w:val="0"/>
          <w:sz w:val="24"/>
          <w:lang w:eastAsia="zh-CN"/>
        </w:rPr>
        <w:t>Thorax</w:t>
      </w:r>
      <w:r w:rsidRPr="00A27D10">
        <w:rPr>
          <w:rFonts w:ascii="Book Antiqua" w:eastAsia="宋体" w:hAnsi="Book Antiqua" w:cs="宋体"/>
          <w:kern w:val="0"/>
          <w:sz w:val="24"/>
          <w:lang w:eastAsia="zh-CN"/>
        </w:rPr>
        <w:t xml:space="preserve"> 1980; </w:t>
      </w:r>
      <w:r w:rsidRPr="00A27D10">
        <w:rPr>
          <w:rFonts w:ascii="Book Antiqua" w:eastAsia="宋体" w:hAnsi="Book Antiqua" w:cs="宋体"/>
          <w:b/>
          <w:bCs/>
          <w:kern w:val="0"/>
          <w:sz w:val="24"/>
          <w:lang w:eastAsia="zh-CN"/>
        </w:rPr>
        <w:t>35</w:t>
      </w:r>
      <w:r w:rsidRPr="00A27D10">
        <w:rPr>
          <w:rFonts w:ascii="Book Antiqua" w:eastAsia="宋体" w:hAnsi="Book Antiqua" w:cs="宋体"/>
          <w:kern w:val="0"/>
          <w:sz w:val="24"/>
          <w:lang w:eastAsia="zh-CN"/>
        </w:rPr>
        <w:t>: 496-499 [PMID: 7434310]</w:t>
      </w:r>
    </w:p>
    <w:p w14:paraId="0DC654BF"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3 </w:t>
      </w:r>
      <w:r w:rsidRPr="00A27D10">
        <w:rPr>
          <w:rFonts w:ascii="Book Antiqua" w:eastAsia="宋体" w:hAnsi="Book Antiqua" w:cs="宋体"/>
          <w:b/>
          <w:bCs/>
          <w:kern w:val="0"/>
          <w:sz w:val="24"/>
          <w:lang w:eastAsia="zh-CN"/>
        </w:rPr>
        <w:t>Hubbard R</w:t>
      </w:r>
      <w:r w:rsidRPr="00A27D10">
        <w:rPr>
          <w:rFonts w:ascii="Book Antiqua" w:eastAsia="宋体" w:hAnsi="Book Antiqua" w:cs="宋体"/>
          <w:kern w:val="0"/>
          <w:sz w:val="24"/>
          <w:lang w:eastAsia="zh-CN"/>
        </w:rPr>
        <w:t xml:space="preserve">, Venn A, Lewis S, Britton J. Lung cancer and cryptogenic fibrosing alveolitis. A population-based cohort study. </w:t>
      </w:r>
      <w:r w:rsidRPr="00A27D10">
        <w:rPr>
          <w:rFonts w:ascii="Book Antiqua" w:eastAsia="宋体" w:hAnsi="Book Antiqua" w:cs="宋体"/>
          <w:i/>
          <w:iCs/>
          <w:kern w:val="0"/>
          <w:sz w:val="24"/>
          <w:lang w:eastAsia="zh-CN"/>
        </w:rPr>
        <w:t>Am J Respir Crit Care Med</w:t>
      </w:r>
      <w:r w:rsidRPr="00A27D10">
        <w:rPr>
          <w:rFonts w:ascii="Book Antiqua" w:eastAsia="宋体" w:hAnsi="Book Antiqua" w:cs="宋体"/>
          <w:kern w:val="0"/>
          <w:sz w:val="24"/>
          <w:lang w:eastAsia="zh-CN"/>
        </w:rPr>
        <w:t xml:space="preserve"> 2000; </w:t>
      </w:r>
      <w:r w:rsidRPr="00A27D10">
        <w:rPr>
          <w:rFonts w:ascii="Book Antiqua" w:eastAsia="宋体" w:hAnsi="Book Antiqua" w:cs="宋体"/>
          <w:b/>
          <w:bCs/>
          <w:kern w:val="0"/>
          <w:sz w:val="24"/>
          <w:lang w:eastAsia="zh-CN"/>
        </w:rPr>
        <w:t>161</w:t>
      </w:r>
      <w:r w:rsidRPr="00A27D10">
        <w:rPr>
          <w:rFonts w:ascii="Book Antiqua" w:eastAsia="宋体" w:hAnsi="Book Antiqua" w:cs="宋体"/>
          <w:kern w:val="0"/>
          <w:sz w:val="24"/>
          <w:lang w:eastAsia="zh-CN"/>
        </w:rPr>
        <w:t>: 5-8 [PMID: 10619790]</w:t>
      </w:r>
    </w:p>
    <w:p w14:paraId="0CADD1EC"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4 </w:t>
      </w:r>
      <w:r w:rsidRPr="00A27D10">
        <w:rPr>
          <w:rFonts w:ascii="Book Antiqua" w:eastAsia="宋体" w:hAnsi="Book Antiqua" w:cs="宋体"/>
          <w:b/>
          <w:bCs/>
          <w:kern w:val="0"/>
          <w:sz w:val="24"/>
          <w:lang w:eastAsia="zh-CN"/>
        </w:rPr>
        <w:t>Azuma A</w:t>
      </w:r>
      <w:r w:rsidRPr="00A27D10">
        <w:rPr>
          <w:rFonts w:ascii="Book Antiqua" w:eastAsia="宋体" w:hAnsi="Book Antiqua" w:cs="宋体"/>
          <w:kern w:val="0"/>
          <w:sz w:val="24"/>
          <w:lang w:eastAsia="zh-CN"/>
        </w:rPr>
        <w:t xml:space="preserve">, Nukiwa T, Tsuboi E, Suga M, Abe S, Nakata K, Taguchi Y, Nagai S, Itoh H, Ohi M, Sato A, Kudoh S. Double-blind, placebo-controlled trial of pirfenidone in patients with idiopathic pulmonary fibrosis. </w:t>
      </w:r>
      <w:r w:rsidRPr="00A27D10">
        <w:rPr>
          <w:rFonts w:ascii="Book Antiqua" w:eastAsia="宋体" w:hAnsi="Book Antiqua" w:cs="宋体"/>
          <w:i/>
          <w:iCs/>
          <w:kern w:val="0"/>
          <w:sz w:val="24"/>
          <w:lang w:eastAsia="zh-CN"/>
        </w:rPr>
        <w:t>Am J Respir Crit Care Med</w:t>
      </w:r>
      <w:r w:rsidRPr="00A27D10">
        <w:rPr>
          <w:rFonts w:ascii="Book Antiqua" w:eastAsia="宋体" w:hAnsi="Book Antiqua" w:cs="宋体"/>
          <w:kern w:val="0"/>
          <w:sz w:val="24"/>
          <w:lang w:eastAsia="zh-CN"/>
        </w:rPr>
        <w:t xml:space="preserve"> 2005; </w:t>
      </w:r>
      <w:r w:rsidRPr="00A27D10">
        <w:rPr>
          <w:rFonts w:ascii="Book Antiqua" w:eastAsia="宋体" w:hAnsi="Book Antiqua" w:cs="宋体"/>
          <w:b/>
          <w:bCs/>
          <w:kern w:val="0"/>
          <w:sz w:val="24"/>
          <w:lang w:eastAsia="zh-CN"/>
        </w:rPr>
        <w:t>171</w:t>
      </w:r>
      <w:r w:rsidRPr="00A27D10">
        <w:rPr>
          <w:rFonts w:ascii="Book Antiqua" w:eastAsia="宋体" w:hAnsi="Book Antiqua" w:cs="宋体"/>
          <w:kern w:val="0"/>
          <w:sz w:val="24"/>
          <w:lang w:eastAsia="zh-CN"/>
        </w:rPr>
        <w:t>: 1040-1047 [PMID: 15665326]</w:t>
      </w:r>
    </w:p>
    <w:p w14:paraId="035AF67F"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lastRenderedPageBreak/>
        <w:t xml:space="preserve">5 </w:t>
      </w:r>
      <w:r w:rsidRPr="00A27D10">
        <w:rPr>
          <w:rFonts w:ascii="Book Antiqua" w:eastAsia="宋体" w:hAnsi="Book Antiqua" w:cs="宋体"/>
          <w:b/>
          <w:bCs/>
          <w:kern w:val="0"/>
          <w:sz w:val="24"/>
          <w:lang w:eastAsia="zh-CN"/>
        </w:rPr>
        <w:t>Kim DS</w:t>
      </w:r>
      <w:r w:rsidRPr="00A27D10">
        <w:rPr>
          <w:rFonts w:ascii="Book Antiqua" w:eastAsia="宋体" w:hAnsi="Book Antiqua" w:cs="宋体"/>
          <w:kern w:val="0"/>
          <w:sz w:val="24"/>
          <w:lang w:eastAsia="zh-CN"/>
        </w:rPr>
        <w:t xml:space="preserve">, Park JH, Park BK, Lee JS, Nicholson AG, Colby T. Acute exacerbation of idiopathic pulmonary fibrosis: frequency and clinical features. </w:t>
      </w:r>
      <w:r w:rsidRPr="00A27D10">
        <w:rPr>
          <w:rFonts w:ascii="Book Antiqua" w:eastAsia="宋体" w:hAnsi="Book Antiqua" w:cs="宋体"/>
          <w:i/>
          <w:iCs/>
          <w:kern w:val="0"/>
          <w:sz w:val="24"/>
          <w:lang w:eastAsia="zh-CN"/>
        </w:rPr>
        <w:t>Eur Respir J</w:t>
      </w:r>
      <w:r w:rsidRPr="00A27D10">
        <w:rPr>
          <w:rFonts w:ascii="Book Antiqua" w:eastAsia="宋体" w:hAnsi="Book Antiqua" w:cs="宋体"/>
          <w:kern w:val="0"/>
          <w:sz w:val="24"/>
          <w:lang w:eastAsia="zh-CN"/>
        </w:rPr>
        <w:t xml:space="preserve"> 2006; </w:t>
      </w:r>
      <w:r w:rsidRPr="00A27D10">
        <w:rPr>
          <w:rFonts w:ascii="Book Antiqua" w:eastAsia="宋体" w:hAnsi="Book Antiqua" w:cs="宋体"/>
          <w:b/>
          <w:bCs/>
          <w:kern w:val="0"/>
          <w:sz w:val="24"/>
          <w:lang w:eastAsia="zh-CN"/>
        </w:rPr>
        <w:t>27</w:t>
      </w:r>
      <w:r w:rsidRPr="00A27D10">
        <w:rPr>
          <w:rFonts w:ascii="Book Antiqua" w:eastAsia="宋体" w:hAnsi="Book Antiqua" w:cs="宋体"/>
          <w:kern w:val="0"/>
          <w:sz w:val="24"/>
          <w:lang w:eastAsia="zh-CN"/>
        </w:rPr>
        <w:t>: 143-150 [PMID: 16387947]</w:t>
      </w:r>
    </w:p>
    <w:p w14:paraId="53AF1C9C"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6 </w:t>
      </w:r>
      <w:r w:rsidRPr="00A27D10">
        <w:rPr>
          <w:rFonts w:ascii="Book Antiqua" w:eastAsia="宋体" w:hAnsi="Book Antiqua" w:cs="宋体"/>
          <w:b/>
          <w:bCs/>
          <w:kern w:val="0"/>
          <w:sz w:val="24"/>
          <w:lang w:eastAsia="zh-CN"/>
        </w:rPr>
        <w:t>Collard HR</w:t>
      </w:r>
      <w:r w:rsidRPr="00A27D10">
        <w:rPr>
          <w:rFonts w:ascii="Book Antiqua" w:eastAsia="宋体" w:hAnsi="Book Antiqua" w:cs="宋体"/>
          <w:kern w:val="0"/>
          <w:sz w:val="24"/>
          <w:lang w:eastAsia="zh-CN"/>
        </w:rPr>
        <w:t xml:space="preserve">, Moore BB, Flaherty KR, Brown KK, Kaner RJ, King TE, Lasky JA, Loyd JE, Noth I, Olman MA, Raghu G, Roman J, Ryu JH, Zisman DA, Hunninghake GW, Colby TV, Egan JJ, Hansell DM, Johkoh T, Kaminski N, Kim DS, Kondoh Y, Lynch DA, Müller-Quernheim J, Myers JL, Nicholson AG, Selman M, Toews GB, Wells AU, Martinez FJ. Acute exacerbations of idiopathic pulmonary fibrosis. </w:t>
      </w:r>
      <w:r w:rsidRPr="00A27D10">
        <w:rPr>
          <w:rFonts w:ascii="Book Antiqua" w:eastAsia="宋体" w:hAnsi="Book Antiqua" w:cs="宋体"/>
          <w:i/>
          <w:iCs/>
          <w:kern w:val="0"/>
          <w:sz w:val="24"/>
          <w:lang w:eastAsia="zh-CN"/>
        </w:rPr>
        <w:t>Am J Respir Crit Care Med</w:t>
      </w:r>
      <w:r w:rsidRPr="00A27D10">
        <w:rPr>
          <w:rFonts w:ascii="Book Antiqua" w:eastAsia="宋体" w:hAnsi="Book Antiqua" w:cs="宋体"/>
          <w:kern w:val="0"/>
          <w:sz w:val="24"/>
          <w:lang w:eastAsia="zh-CN"/>
        </w:rPr>
        <w:t xml:space="preserve"> 2007; </w:t>
      </w:r>
      <w:r w:rsidRPr="00A27D10">
        <w:rPr>
          <w:rFonts w:ascii="Book Antiqua" w:eastAsia="宋体" w:hAnsi="Book Antiqua" w:cs="宋体"/>
          <w:b/>
          <w:bCs/>
          <w:kern w:val="0"/>
          <w:sz w:val="24"/>
          <w:lang w:eastAsia="zh-CN"/>
        </w:rPr>
        <w:t>176</w:t>
      </w:r>
      <w:r w:rsidRPr="00A27D10">
        <w:rPr>
          <w:rFonts w:ascii="Book Antiqua" w:eastAsia="宋体" w:hAnsi="Book Antiqua" w:cs="宋体"/>
          <w:kern w:val="0"/>
          <w:sz w:val="24"/>
          <w:lang w:eastAsia="zh-CN"/>
        </w:rPr>
        <w:t>: 636-643 [PMID: 17585107]</w:t>
      </w:r>
    </w:p>
    <w:p w14:paraId="7FE96888" w14:textId="276AAEDA"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7 </w:t>
      </w:r>
      <w:r w:rsidRPr="00A27D10">
        <w:rPr>
          <w:rFonts w:ascii="Book Antiqua" w:eastAsia="宋体" w:hAnsi="Book Antiqua" w:cs="宋体"/>
          <w:b/>
          <w:bCs/>
          <w:kern w:val="0"/>
          <w:sz w:val="24"/>
          <w:lang w:eastAsia="zh-CN"/>
        </w:rPr>
        <w:t>Jezek V</w:t>
      </w:r>
      <w:r w:rsidRPr="00A27D10">
        <w:rPr>
          <w:rFonts w:ascii="Book Antiqua" w:eastAsia="宋体" w:hAnsi="Book Antiqua" w:cs="宋体"/>
          <w:kern w:val="0"/>
          <w:sz w:val="24"/>
          <w:lang w:eastAsia="zh-CN"/>
        </w:rPr>
        <w:t xml:space="preserve">, Fucik J, Michaljanic A, Jezkova L. The prognostic significance of functional tests in cryptogenic fibrosing alveolitis. </w:t>
      </w:r>
      <w:r w:rsidRPr="00A27D10">
        <w:rPr>
          <w:rFonts w:ascii="Book Antiqua" w:eastAsia="宋体" w:hAnsi="Book Antiqua" w:cs="宋体"/>
          <w:i/>
          <w:iCs/>
          <w:kern w:val="0"/>
          <w:sz w:val="24"/>
          <w:lang w:eastAsia="zh-CN"/>
        </w:rPr>
        <w:t>Bull Eur Physiopathol Respir</w:t>
      </w:r>
      <w:r w:rsidRPr="00A27D10">
        <w:rPr>
          <w:rFonts w:ascii="Book Antiqua" w:eastAsia="宋体" w:hAnsi="Book Antiqua" w:cs="宋体"/>
          <w:kern w:val="0"/>
          <w:sz w:val="24"/>
          <w:lang w:eastAsia="zh-CN"/>
        </w:rPr>
        <w:t xml:space="preserve"> </w:t>
      </w:r>
      <w:r w:rsidR="00AC48FF">
        <w:rPr>
          <w:rFonts w:ascii="Book Antiqua" w:eastAsia="宋体" w:hAnsi="Book Antiqua" w:cs="宋体" w:hint="eastAsia"/>
          <w:kern w:val="0"/>
          <w:sz w:val="24"/>
          <w:lang w:eastAsia="zh-CN"/>
        </w:rPr>
        <w:t>1980</w:t>
      </w:r>
      <w:r w:rsidRPr="00A27D10">
        <w:rPr>
          <w:rFonts w:ascii="Book Antiqua" w:eastAsia="宋体" w:hAnsi="Book Antiqua" w:cs="宋体"/>
          <w:kern w:val="0"/>
          <w:sz w:val="24"/>
          <w:lang w:eastAsia="zh-CN"/>
        </w:rPr>
        <w:t xml:space="preserve">; </w:t>
      </w:r>
      <w:r w:rsidRPr="00A27D10">
        <w:rPr>
          <w:rFonts w:ascii="Book Antiqua" w:eastAsia="宋体" w:hAnsi="Book Antiqua" w:cs="宋体"/>
          <w:b/>
          <w:bCs/>
          <w:kern w:val="0"/>
          <w:sz w:val="24"/>
          <w:lang w:eastAsia="zh-CN"/>
        </w:rPr>
        <w:t>16</w:t>
      </w:r>
      <w:r w:rsidRPr="00A27D10">
        <w:rPr>
          <w:rFonts w:ascii="Book Antiqua" w:eastAsia="宋体" w:hAnsi="Book Antiqua" w:cs="宋体"/>
          <w:kern w:val="0"/>
          <w:sz w:val="24"/>
          <w:lang w:eastAsia="zh-CN"/>
        </w:rPr>
        <w:t>: 711-720 [PMID: 7448462]</w:t>
      </w:r>
    </w:p>
    <w:p w14:paraId="385C1DC5"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8 </w:t>
      </w:r>
      <w:r w:rsidRPr="00A27D10">
        <w:rPr>
          <w:rFonts w:ascii="Book Antiqua" w:eastAsia="宋体" w:hAnsi="Book Antiqua" w:cs="宋体"/>
          <w:b/>
          <w:bCs/>
          <w:kern w:val="0"/>
          <w:sz w:val="24"/>
          <w:lang w:eastAsia="zh-CN"/>
        </w:rPr>
        <w:t>Lama VN</w:t>
      </w:r>
      <w:r w:rsidRPr="00A27D10">
        <w:rPr>
          <w:rFonts w:ascii="Book Antiqua" w:eastAsia="宋体" w:hAnsi="Book Antiqua" w:cs="宋体"/>
          <w:kern w:val="0"/>
          <w:sz w:val="24"/>
          <w:lang w:eastAsia="zh-CN"/>
        </w:rPr>
        <w:t xml:space="preserve">, Flaherty KR, Toews GB, Colby TV, Travis WD, Long Q, Murray S, Kazerooni EA, Gross BH, Lynch JP, Martinez FJ. Prognostic value of </w:t>
      </w:r>
      <w:r w:rsidRPr="00A27D10">
        <w:rPr>
          <w:rFonts w:ascii="Book Antiqua" w:eastAsia="宋体" w:hAnsi="Book Antiqua" w:cs="宋体"/>
          <w:kern w:val="0"/>
          <w:sz w:val="24"/>
          <w:lang w:eastAsia="zh-CN"/>
        </w:rPr>
        <w:lastRenderedPageBreak/>
        <w:t xml:space="preserve">desaturation during a 6-minute walk test in idiopathic interstitial pneumonia. </w:t>
      </w:r>
      <w:r w:rsidRPr="00A27D10">
        <w:rPr>
          <w:rFonts w:ascii="Book Antiqua" w:eastAsia="宋体" w:hAnsi="Book Antiqua" w:cs="宋体"/>
          <w:i/>
          <w:iCs/>
          <w:kern w:val="0"/>
          <w:sz w:val="24"/>
          <w:lang w:eastAsia="zh-CN"/>
        </w:rPr>
        <w:t>Am J Respir Crit Care Med</w:t>
      </w:r>
      <w:r w:rsidRPr="00A27D10">
        <w:rPr>
          <w:rFonts w:ascii="Book Antiqua" w:eastAsia="宋体" w:hAnsi="Book Antiqua" w:cs="宋体"/>
          <w:kern w:val="0"/>
          <w:sz w:val="24"/>
          <w:lang w:eastAsia="zh-CN"/>
        </w:rPr>
        <w:t xml:space="preserve"> 2003; </w:t>
      </w:r>
      <w:r w:rsidRPr="00A27D10">
        <w:rPr>
          <w:rFonts w:ascii="Book Antiqua" w:eastAsia="宋体" w:hAnsi="Book Antiqua" w:cs="宋体"/>
          <w:b/>
          <w:bCs/>
          <w:kern w:val="0"/>
          <w:sz w:val="24"/>
          <w:lang w:eastAsia="zh-CN"/>
        </w:rPr>
        <w:t>168</w:t>
      </w:r>
      <w:r w:rsidRPr="00A27D10">
        <w:rPr>
          <w:rFonts w:ascii="Book Antiqua" w:eastAsia="宋体" w:hAnsi="Book Antiqua" w:cs="宋体"/>
          <w:kern w:val="0"/>
          <w:sz w:val="24"/>
          <w:lang w:eastAsia="zh-CN"/>
        </w:rPr>
        <w:t>: 1084-1090 [PMID: 12917227]</w:t>
      </w:r>
    </w:p>
    <w:p w14:paraId="40EEEBDA"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9 </w:t>
      </w:r>
      <w:r w:rsidRPr="00A27D10">
        <w:rPr>
          <w:rFonts w:ascii="Book Antiqua" w:eastAsia="宋体" w:hAnsi="Book Antiqua" w:cs="宋体"/>
          <w:b/>
          <w:bCs/>
          <w:kern w:val="0"/>
          <w:sz w:val="24"/>
          <w:lang w:eastAsia="zh-CN"/>
        </w:rPr>
        <w:t>Egan JJ</w:t>
      </w:r>
      <w:r w:rsidRPr="00A27D10">
        <w:rPr>
          <w:rFonts w:ascii="Book Antiqua" w:eastAsia="宋体" w:hAnsi="Book Antiqua" w:cs="宋体"/>
          <w:kern w:val="0"/>
          <w:sz w:val="24"/>
          <w:lang w:eastAsia="zh-CN"/>
        </w:rPr>
        <w:t xml:space="preserve">, Martinez FJ, Wells AU, Williams T. Lung function estimates in idiopathic pulmonary fibrosis: the potential for a simple classification. </w:t>
      </w:r>
      <w:r w:rsidRPr="00A27D10">
        <w:rPr>
          <w:rFonts w:ascii="Book Antiqua" w:eastAsia="宋体" w:hAnsi="Book Antiqua" w:cs="宋体"/>
          <w:i/>
          <w:iCs/>
          <w:kern w:val="0"/>
          <w:sz w:val="24"/>
          <w:lang w:eastAsia="zh-CN"/>
        </w:rPr>
        <w:t>Thorax</w:t>
      </w:r>
      <w:r w:rsidRPr="00A27D10">
        <w:rPr>
          <w:rFonts w:ascii="Book Antiqua" w:eastAsia="宋体" w:hAnsi="Book Antiqua" w:cs="宋体"/>
          <w:kern w:val="0"/>
          <w:sz w:val="24"/>
          <w:lang w:eastAsia="zh-CN"/>
        </w:rPr>
        <w:t xml:space="preserve"> 2005; </w:t>
      </w:r>
      <w:r w:rsidRPr="00A27D10">
        <w:rPr>
          <w:rFonts w:ascii="Book Antiqua" w:eastAsia="宋体" w:hAnsi="Book Antiqua" w:cs="宋体"/>
          <w:b/>
          <w:bCs/>
          <w:kern w:val="0"/>
          <w:sz w:val="24"/>
          <w:lang w:eastAsia="zh-CN"/>
        </w:rPr>
        <w:t>60</w:t>
      </w:r>
      <w:r w:rsidRPr="00A27D10">
        <w:rPr>
          <w:rFonts w:ascii="Book Antiqua" w:eastAsia="宋体" w:hAnsi="Book Antiqua" w:cs="宋体"/>
          <w:kern w:val="0"/>
          <w:sz w:val="24"/>
          <w:lang w:eastAsia="zh-CN"/>
        </w:rPr>
        <w:t>: 270-273 [PMID: 15790978]</w:t>
      </w:r>
    </w:p>
    <w:p w14:paraId="28DAE981"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10 </w:t>
      </w:r>
      <w:r w:rsidRPr="00A27D10">
        <w:rPr>
          <w:rFonts w:ascii="Book Antiqua" w:eastAsia="宋体" w:hAnsi="Book Antiqua" w:cs="宋体"/>
          <w:b/>
          <w:bCs/>
          <w:kern w:val="0"/>
          <w:sz w:val="24"/>
          <w:lang w:eastAsia="zh-CN"/>
        </w:rPr>
        <w:t>Kondoh Y</w:t>
      </w:r>
      <w:r w:rsidRPr="00A27D10">
        <w:rPr>
          <w:rFonts w:ascii="Book Antiqua" w:eastAsia="宋体" w:hAnsi="Book Antiqua" w:cs="宋体"/>
          <w:kern w:val="0"/>
          <w:sz w:val="24"/>
          <w:lang w:eastAsia="zh-CN"/>
        </w:rPr>
        <w:t xml:space="preserve">, Taniguchi H, Kawabata Y, Yokoi T, Suzuki K, Takagi K. Acute exacerbation in idiopathic pulmonary fibrosis. Analysis of clinical and pathologic findings in three cases. </w:t>
      </w:r>
      <w:r w:rsidRPr="00A27D10">
        <w:rPr>
          <w:rFonts w:ascii="Book Antiqua" w:eastAsia="宋体" w:hAnsi="Book Antiqua" w:cs="宋体"/>
          <w:i/>
          <w:iCs/>
          <w:kern w:val="0"/>
          <w:sz w:val="24"/>
          <w:lang w:eastAsia="zh-CN"/>
        </w:rPr>
        <w:t>Chest</w:t>
      </w:r>
      <w:r w:rsidRPr="00A27D10">
        <w:rPr>
          <w:rFonts w:ascii="Book Antiqua" w:eastAsia="宋体" w:hAnsi="Book Antiqua" w:cs="宋体"/>
          <w:kern w:val="0"/>
          <w:sz w:val="24"/>
          <w:lang w:eastAsia="zh-CN"/>
        </w:rPr>
        <w:t xml:space="preserve"> 1993; </w:t>
      </w:r>
      <w:r w:rsidRPr="00A27D10">
        <w:rPr>
          <w:rFonts w:ascii="Book Antiqua" w:eastAsia="宋体" w:hAnsi="Book Antiqua" w:cs="宋体"/>
          <w:b/>
          <w:bCs/>
          <w:kern w:val="0"/>
          <w:sz w:val="24"/>
          <w:lang w:eastAsia="zh-CN"/>
        </w:rPr>
        <w:t>103</w:t>
      </w:r>
      <w:r w:rsidRPr="00A27D10">
        <w:rPr>
          <w:rFonts w:ascii="Book Antiqua" w:eastAsia="宋体" w:hAnsi="Book Antiqua" w:cs="宋体"/>
          <w:kern w:val="0"/>
          <w:sz w:val="24"/>
          <w:lang w:eastAsia="zh-CN"/>
        </w:rPr>
        <w:t>: 1808-1812 [PMID: 8404104]</w:t>
      </w:r>
    </w:p>
    <w:p w14:paraId="713CD57F"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11 </w:t>
      </w:r>
      <w:r w:rsidRPr="00A27D10">
        <w:rPr>
          <w:rFonts w:ascii="Book Antiqua" w:eastAsia="宋体" w:hAnsi="Book Antiqua" w:cs="宋体"/>
          <w:b/>
          <w:bCs/>
          <w:kern w:val="0"/>
          <w:sz w:val="24"/>
          <w:lang w:eastAsia="zh-CN"/>
        </w:rPr>
        <w:t>Akira M</w:t>
      </w:r>
      <w:r w:rsidRPr="00A27D10">
        <w:rPr>
          <w:rFonts w:ascii="Book Antiqua" w:eastAsia="宋体" w:hAnsi="Book Antiqua" w:cs="宋体"/>
          <w:kern w:val="0"/>
          <w:sz w:val="24"/>
          <w:lang w:eastAsia="zh-CN"/>
        </w:rPr>
        <w:t xml:space="preserve">, Hamada H, Sakatani M, Kobayashi C, Nishioka M, Yamamoto S. CT findings during phase of accelerated deterioration in patients with idiopathic pulmonary fibrosis. </w:t>
      </w:r>
      <w:r w:rsidRPr="00A27D10">
        <w:rPr>
          <w:rFonts w:ascii="Book Antiqua" w:eastAsia="宋体" w:hAnsi="Book Antiqua" w:cs="宋体"/>
          <w:i/>
          <w:iCs/>
          <w:kern w:val="0"/>
          <w:sz w:val="24"/>
          <w:lang w:eastAsia="zh-CN"/>
        </w:rPr>
        <w:t>AJR Am J Roentgenol</w:t>
      </w:r>
      <w:r w:rsidRPr="00A27D10">
        <w:rPr>
          <w:rFonts w:ascii="Book Antiqua" w:eastAsia="宋体" w:hAnsi="Book Antiqua" w:cs="宋体"/>
          <w:kern w:val="0"/>
          <w:sz w:val="24"/>
          <w:lang w:eastAsia="zh-CN"/>
        </w:rPr>
        <w:t xml:space="preserve"> 1997; </w:t>
      </w:r>
      <w:r w:rsidRPr="00A27D10">
        <w:rPr>
          <w:rFonts w:ascii="Book Antiqua" w:eastAsia="宋体" w:hAnsi="Book Antiqua" w:cs="宋体"/>
          <w:b/>
          <w:bCs/>
          <w:kern w:val="0"/>
          <w:sz w:val="24"/>
          <w:lang w:eastAsia="zh-CN"/>
        </w:rPr>
        <w:t>168</w:t>
      </w:r>
      <w:r w:rsidRPr="00A27D10">
        <w:rPr>
          <w:rFonts w:ascii="Book Antiqua" w:eastAsia="宋体" w:hAnsi="Book Antiqua" w:cs="宋体"/>
          <w:kern w:val="0"/>
          <w:sz w:val="24"/>
          <w:lang w:eastAsia="zh-CN"/>
        </w:rPr>
        <w:t>: 79-83 [PMID: 8976924]</w:t>
      </w:r>
    </w:p>
    <w:p w14:paraId="45D76EF5"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12 </w:t>
      </w:r>
      <w:r w:rsidRPr="00A27D10">
        <w:rPr>
          <w:rFonts w:ascii="Book Antiqua" w:eastAsia="宋体" w:hAnsi="Book Antiqua" w:cs="宋体"/>
          <w:b/>
          <w:bCs/>
          <w:kern w:val="0"/>
          <w:sz w:val="24"/>
          <w:lang w:eastAsia="zh-CN"/>
        </w:rPr>
        <w:t>Therasse P</w:t>
      </w:r>
      <w:r w:rsidRPr="00A27D10">
        <w:rPr>
          <w:rFonts w:ascii="Book Antiqua" w:eastAsia="宋体" w:hAnsi="Book Antiqua" w:cs="宋体"/>
          <w:kern w:val="0"/>
          <w:sz w:val="24"/>
          <w:lang w:eastAsia="zh-CN"/>
        </w:rPr>
        <w:t xml:space="preserve">, Arbuck SG, Eisenhauer EA, Wanders J, Kaplan RS, Rubinstein L, Verweij J, Van Glabbeke M, van Oosterom AT, Christian MC, Gwyther SG. New guidelines to evaluate the response to treatment in solid tumors. European Organization for Research and Treatment of Cancer, National </w:t>
      </w:r>
      <w:r w:rsidRPr="00A27D10">
        <w:rPr>
          <w:rFonts w:ascii="Book Antiqua" w:eastAsia="宋体" w:hAnsi="Book Antiqua" w:cs="宋体"/>
          <w:kern w:val="0"/>
          <w:sz w:val="24"/>
          <w:lang w:eastAsia="zh-CN"/>
        </w:rPr>
        <w:lastRenderedPageBreak/>
        <w:t xml:space="preserve">Cancer Institute of the United States, National Cancer Institute of Canada. </w:t>
      </w:r>
      <w:r w:rsidRPr="00A27D10">
        <w:rPr>
          <w:rFonts w:ascii="Book Antiqua" w:eastAsia="宋体" w:hAnsi="Book Antiqua" w:cs="宋体"/>
          <w:i/>
          <w:iCs/>
          <w:kern w:val="0"/>
          <w:sz w:val="24"/>
          <w:lang w:eastAsia="zh-CN"/>
        </w:rPr>
        <w:t>J Natl Cancer Inst</w:t>
      </w:r>
      <w:r w:rsidRPr="00A27D10">
        <w:rPr>
          <w:rFonts w:ascii="Book Antiqua" w:eastAsia="宋体" w:hAnsi="Book Antiqua" w:cs="宋体"/>
          <w:kern w:val="0"/>
          <w:sz w:val="24"/>
          <w:lang w:eastAsia="zh-CN"/>
        </w:rPr>
        <w:t xml:space="preserve"> 2000; </w:t>
      </w:r>
      <w:r w:rsidRPr="00A27D10">
        <w:rPr>
          <w:rFonts w:ascii="Book Antiqua" w:eastAsia="宋体" w:hAnsi="Book Antiqua" w:cs="宋体"/>
          <w:b/>
          <w:bCs/>
          <w:kern w:val="0"/>
          <w:sz w:val="24"/>
          <w:lang w:eastAsia="zh-CN"/>
        </w:rPr>
        <w:t>92</w:t>
      </w:r>
      <w:r w:rsidRPr="00A27D10">
        <w:rPr>
          <w:rFonts w:ascii="Book Antiqua" w:eastAsia="宋体" w:hAnsi="Book Antiqua" w:cs="宋体"/>
          <w:kern w:val="0"/>
          <w:sz w:val="24"/>
          <w:lang w:eastAsia="zh-CN"/>
        </w:rPr>
        <w:t>: 205-216 [PMID: 10655437]</w:t>
      </w:r>
    </w:p>
    <w:p w14:paraId="74C896BA"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13 </w:t>
      </w:r>
      <w:r w:rsidRPr="00A27D10">
        <w:rPr>
          <w:rFonts w:ascii="Book Antiqua" w:eastAsia="宋体" w:hAnsi="Book Antiqua" w:cs="宋体"/>
          <w:b/>
          <w:bCs/>
          <w:kern w:val="0"/>
          <w:sz w:val="24"/>
          <w:lang w:eastAsia="zh-CN"/>
        </w:rPr>
        <w:t>King TE</w:t>
      </w:r>
      <w:r w:rsidRPr="00A27D10">
        <w:rPr>
          <w:rFonts w:ascii="Book Antiqua" w:eastAsia="宋体" w:hAnsi="Book Antiqua" w:cs="宋体"/>
          <w:kern w:val="0"/>
          <w:sz w:val="24"/>
          <w:lang w:eastAsia="zh-CN"/>
        </w:rPr>
        <w:t xml:space="preserve">, Behr J, Brown KK, du Bois RM, Lancaster L, de Andrade JA, Stähler G, Leconte I, Roux S, Raghu G. BUILD-1: a randomized placebo-controlled trial of bosentan in idiopathic pulmonary fibrosis. </w:t>
      </w:r>
      <w:r w:rsidRPr="00A27D10">
        <w:rPr>
          <w:rFonts w:ascii="Book Antiqua" w:eastAsia="宋体" w:hAnsi="Book Antiqua" w:cs="宋体"/>
          <w:i/>
          <w:iCs/>
          <w:kern w:val="0"/>
          <w:sz w:val="24"/>
          <w:lang w:eastAsia="zh-CN"/>
        </w:rPr>
        <w:t>Am J Respir Crit Care Med</w:t>
      </w:r>
      <w:r w:rsidRPr="00A27D10">
        <w:rPr>
          <w:rFonts w:ascii="Book Antiqua" w:eastAsia="宋体" w:hAnsi="Book Antiqua" w:cs="宋体"/>
          <w:kern w:val="0"/>
          <w:sz w:val="24"/>
          <w:lang w:eastAsia="zh-CN"/>
        </w:rPr>
        <w:t xml:space="preserve"> 2008; </w:t>
      </w:r>
      <w:r w:rsidRPr="00A27D10">
        <w:rPr>
          <w:rFonts w:ascii="Book Antiqua" w:eastAsia="宋体" w:hAnsi="Book Antiqua" w:cs="宋体"/>
          <w:b/>
          <w:bCs/>
          <w:kern w:val="0"/>
          <w:sz w:val="24"/>
          <w:lang w:eastAsia="zh-CN"/>
        </w:rPr>
        <w:t>177</w:t>
      </w:r>
      <w:r w:rsidRPr="00A27D10">
        <w:rPr>
          <w:rFonts w:ascii="Book Antiqua" w:eastAsia="宋体" w:hAnsi="Book Antiqua" w:cs="宋体"/>
          <w:kern w:val="0"/>
          <w:sz w:val="24"/>
          <w:lang w:eastAsia="zh-CN"/>
        </w:rPr>
        <w:t>: 75-81 [PMID: 17901413]</w:t>
      </w:r>
    </w:p>
    <w:p w14:paraId="4E4B42B9"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14 </w:t>
      </w:r>
      <w:r w:rsidRPr="00A27D10">
        <w:rPr>
          <w:rFonts w:ascii="Book Antiqua" w:eastAsia="宋体" w:hAnsi="Book Antiqua" w:cs="宋体"/>
          <w:b/>
          <w:bCs/>
          <w:kern w:val="0"/>
          <w:sz w:val="24"/>
          <w:lang w:eastAsia="zh-CN"/>
        </w:rPr>
        <w:t>Taniguchi H</w:t>
      </w:r>
      <w:r w:rsidRPr="00A27D10">
        <w:rPr>
          <w:rFonts w:ascii="Book Antiqua" w:eastAsia="宋体" w:hAnsi="Book Antiqua" w:cs="宋体"/>
          <w:kern w:val="0"/>
          <w:sz w:val="24"/>
          <w:lang w:eastAsia="zh-CN"/>
        </w:rPr>
        <w:t xml:space="preserve">, Ebina M, Kondoh Y, Ogura T, Azuma A, Suga M, Taguchi Y, Takahashi H, Nakata K, Sato A, Takeuchi M, Raghu G, Kudoh S, Nukiwa T. Pirfenidone in idiopathic pulmonary fibrosis. </w:t>
      </w:r>
      <w:r w:rsidRPr="00A27D10">
        <w:rPr>
          <w:rFonts w:ascii="Book Antiqua" w:eastAsia="宋体" w:hAnsi="Book Antiqua" w:cs="宋体"/>
          <w:i/>
          <w:iCs/>
          <w:kern w:val="0"/>
          <w:sz w:val="24"/>
          <w:lang w:eastAsia="zh-CN"/>
        </w:rPr>
        <w:t>Eur Respir J</w:t>
      </w:r>
      <w:r w:rsidRPr="00A27D10">
        <w:rPr>
          <w:rFonts w:ascii="Book Antiqua" w:eastAsia="宋体" w:hAnsi="Book Antiqua" w:cs="宋体"/>
          <w:kern w:val="0"/>
          <w:sz w:val="24"/>
          <w:lang w:eastAsia="zh-CN"/>
        </w:rPr>
        <w:t xml:space="preserve"> 2010; </w:t>
      </w:r>
      <w:r w:rsidRPr="00A27D10">
        <w:rPr>
          <w:rFonts w:ascii="Book Antiqua" w:eastAsia="宋体" w:hAnsi="Book Antiqua" w:cs="宋体"/>
          <w:b/>
          <w:bCs/>
          <w:kern w:val="0"/>
          <w:sz w:val="24"/>
          <w:lang w:eastAsia="zh-CN"/>
        </w:rPr>
        <w:t>35</w:t>
      </w:r>
      <w:r w:rsidRPr="00A27D10">
        <w:rPr>
          <w:rFonts w:ascii="Book Antiqua" w:eastAsia="宋体" w:hAnsi="Book Antiqua" w:cs="宋体"/>
          <w:kern w:val="0"/>
          <w:sz w:val="24"/>
          <w:lang w:eastAsia="zh-CN"/>
        </w:rPr>
        <w:t>: 821-829 [PMID: 19996196 DOI: 10.1183/09031936.00005209]</w:t>
      </w:r>
    </w:p>
    <w:p w14:paraId="384B9570"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15 </w:t>
      </w:r>
      <w:r w:rsidRPr="00A27D10">
        <w:rPr>
          <w:rFonts w:ascii="Book Antiqua" w:eastAsia="宋体" w:hAnsi="Book Antiqua" w:cs="宋体"/>
          <w:b/>
          <w:bCs/>
          <w:kern w:val="0"/>
          <w:sz w:val="24"/>
          <w:lang w:eastAsia="zh-CN"/>
        </w:rPr>
        <w:t>Richeldi L</w:t>
      </w:r>
      <w:r w:rsidRPr="00A27D10">
        <w:rPr>
          <w:rFonts w:ascii="Book Antiqua" w:eastAsia="宋体" w:hAnsi="Book Antiqua" w:cs="宋体"/>
          <w:kern w:val="0"/>
          <w:sz w:val="24"/>
          <w:lang w:eastAsia="zh-CN"/>
        </w:rPr>
        <w:t xml:space="preserve">, Costabel U, Selman M, Kim DS, Hansell DM, Nicholson AG, Brown KK, Flaherty KR, Noble PW, Raghu G, Brun M, Gupta A, Juhel N, Klüglich M, du Bois RM. Efficacy of a tyrosine kinase inhibitor in idiopathic pulmonary fibrosis. </w:t>
      </w:r>
      <w:r w:rsidRPr="00A27D10">
        <w:rPr>
          <w:rFonts w:ascii="Book Antiqua" w:eastAsia="宋体" w:hAnsi="Book Antiqua" w:cs="宋体"/>
          <w:i/>
          <w:iCs/>
          <w:kern w:val="0"/>
          <w:sz w:val="24"/>
          <w:lang w:eastAsia="zh-CN"/>
        </w:rPr>
        <w:t>N Engl J Med</w:t>
      </w:r>
      <w:r w:rsidRPr="00A27D10">
        <w:rPr>
          <w:rFonts w:ascii="Book Antiqua" w:eastAsia="宋体" w:hAnsi="Book Antiqua" w:cs="宋体"/>
          <w:kern w:val="0"/>
          <w:sz w:val="24"/>
          <w:lang w:eastAsia="zh-CN"/>
        </w:rPr>
        <w:t xml:space="preserve"> 2011; </w:t>
      </w:r>
      <w:r w:rsidRPr="00A27D10">
        <w:rPr>
          <w:rFonts w:ascii="Book Antiqua" w:eastAsia="宋体" w:hAnsi="Book Antiqua" w:cs="宋体"/>
          <w:b/>
          <w:bCs/>
          <w:kern w:val="0"/>
          <w:sz w:val="24"/>
          <w:lang w:eastAsia="zh-CN"/>
        </w:rPr>
        <w:t>365</w:t>
      </w:r>
      <w:r w:rsidRPr="00A27D10">
        <w:rPr>
          <w:rFonts w:ascii="Book Antiqua" w:eastAsia="宋体" w:hAnsi="Book Antiqua" w:cs="宋体"/>
          <w:kern w:val="0"/>
          <w:sz w:val="24"/>
          <w:lang w:eastAsia="zh-CN"/>
        </w:rPr>
        <w:t>: 1079-1087 [PMID: 21992121 DOI: 10.1056/NEJMoa1103690]</w:t>
      </w:r>
    </w:p>
    <w:p w14:paraId="46B0C88C"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lastRenderedPageBreak/>
        <w:t xml:space="preserve">16 </w:t>
      </w:r>
      <w:r w:rsidRPr="00A27D10">
        <w:rPr>
          <w:rFonts w:ascii="Book Antiqua" w:eastAsia="宋体" w:hAnsi="Book Antiqua" w:cs="宋体"/>
          <w:b/>
          <w:bCs/>
          <w:kern w:val="0"/>
          <w:sz w:val="24"/>
          <w:lang w:eastAsia="zh-CN"/>
        </w:rPr>
        <w:t>Kenmotsu H</w:t>
      </w:r>
      <w:r w:rsidRPr="00A27D10">
        <w:rPr>
          <w:rFonts w:ascii="Book Antiqua" w:eastAsia="宋体" w:hAnsi="Book Antiqua" w:cs="宋体"/>
          <w:kern w:val="0"/>
          <w:sz w:val="24"/>
          <w:lang w:eastAsia="zh-CN"/>
        </w:rPr>
        <w:t xml:space="preserve">, Naito T, Kimura M, Ono A, Shukuya T, Nakamura Y, Tsuya A, Kaira K, Murakami H, Takahashi T, Endo M, Yamamoto N. The risk of cytotoxic chemotherapy-related exacerbation of interstitial lung disease with lung cancer. </w:t>
      </w:r>
      <w:r w:rsidRPr="00A27D10">
        <w:rPr>
          <w:rFonts w:ascii="Book Antiqua" w:eastAsia="宋体" w:hAnsi="Book Antiqua" w:cs="宋体"/>
          <w:i/>
          <w:iCs/>
          <w:kern w:val="0"/>
          <w:sz w:val="24"/>
          <w:lang w:eastAsia="zh-CN"/>
        </w:rPr>
        <w:t>J Thorac Oncol</w:t>
      </w:r>
      <w:r w:rsidRPr="00A27D10">
        <w:rPr>
          <w:rFonts w:ascii="Book Antiqua" w:eastAsia="宋体" w:hAnsi="Book Antiqua" w:cs="宋体"/>
          <w:kern w:val="0"/>
          <w:sz w:val="24"/>
          <w:lang w:eastAsia="zh-CN"/>
        </w:rPr>
        <w:t xml:space="preserve"> 2011; </w:t>
      </w:r>
      <w:r w:rsidRPr="00A27D10">
        <w:rPr>
          <w:rFonts w:ascii="Book Antiqua" w:eastAsia="宋体" w:hAnsi="Book Antiqua" w:cs="宋体"/>
          <w:b/>
          <w:bCs/>
          <w:kern w:val="0"/>
          <w:sz w:val="24"/>
          <w:lang w:eastAsia="zh-CN"/>
        </w:rPr>
        <w:t>6</w:t>
      </w:r>
      <w:r w:rsidRPr="00A27D10">
        <w:rPr>
          <w:rFonts w:ascii="Book Antiqua" w:eastAsia="宋体" w:hAnsi="Book Antiqua" w:cs="宋体"/>
          <w:kern w:val="0"/>
          <w:sz w:val="24"/>
          <w:lang w:eastAsia="zh-CN"/>
        </w:rPr>
        <w:t>: 1242-1246 [PMID: 21623239 DOI: 10.1097/JTO.0b013e318216ee6b]</w:t>
      </w:r>
    </w:p>
    <w:p w14:paraId="070A7B0E"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17 </w:t>
      </w:r>
      <w:r w:rsidRPr="00A27D10">
        <w:rPr>
          <w:rFonts w:ascii="Book Antiqua" w:eastAsia="宋体" w:hAnsi="Book Antiqua" w:cs="宋体"/>
          <w:b/>
          <w:bCs/>
          <w:kern w:val="0"/>
          <w:sz w:val="24"/>
          <w:lang w:eastAsia="zh-CN"/>
        </w:rPr>
        <w:t>Minegishi Y</w:t>
      </w:r>
      <w:r w:rsidRPr="00A27D10">
        <w:rPr>
          <w:rFonts w:ascii="Book Antiqua" w:eastAsia="宋体" w:hAnsi="Book Antiqua" w:cs="宋体"/>
          <w:kern w:val="0"/>
          <w:sz w:val="24"/>
          <w:lang w:eastAsia="zh-CN"/>
        </w:rPr>
        <w:t xml:space="preserve">, Sudoh J, Kuribayasi H, Mizutani H, Seike M, Azuma A, Yoshimura A, Kudoh S, Gemma A. The safety and efficacy of weekly paclitaxel in combination with carboplatin for advanced non-small cell lung cancer with idiopathic interstitial pneumonias. </w:t>
      </w:r>
      <w:r w:rsidRPr="00A27D10">
        <w:rPr>
          <w:rFonts w:ascii="Book Antiqua" w:eastAsia="宋体" w:hAnsi="Book Antiqua" w:cs="宋体"/>
          <w:i/>
          <w:iCs/>
          <w:kern w:val="0"/>
          <w:sz w:val="24"/>
          <w:lang w:eastAsia="zh-CN"/>
        </w:rPr>
        <w:t>Lung Cancer</w:t>
      </w:r>
      <w:r w:rsidRPr="00A27D10">
        <w:rPr>
          <w:rFonts w:ascii="Book Antiqua" w:eastAsia="宋体" w:hAnsi="Book Antiqua" w:cs="宋体"/>
          <w:kern w:val="0"/>
          <w:sz w:val="24"/>
          <w:lang w:eastAsia="zh-CN"/>
        </w:rPr>
        <w:t xml:space="preserve"> 2011; </w:t>
      </w:r>
      <w:r w:rsidRPr="00A27D10">
        <w:rPr>
          <w:rFonts w:ascii="Book Antiqua" w:eastAsia="宋体" w:hAnsi="Book Antiqua" w:cs="宋体"/>
          <w:b/>
          <w:bCs/>
          <w:kern w:val="0"/>
          <w:sz w:val="24"/>
          <w:lang w:eastAsia="zh-CN"/>
        </w:rPr>
        <w:t>71</w:t>
      </w:r>
      <w:r w:rsidRPr="00A27D10">
        <w:rPr>
          <w:rFonts w:ascii="Book Antiqua" w:eastAsia="宋体" w:hAnsi="Book Antiqua" w:cs="宋体"/>
          <w:kern w:val="0"/>
          <w:sz w:val="24"/>
          <w:lang w:eastAsia="zh-CN"/>
        </w:rPr>
        <w:t>: 70-74 [PMID: 20493578 DOI: 10.1016/j.lungcan.2010.04.014]</w:t>
      </w:r>
    </w:p>
    <w:p w14:paraId="381F738C"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18 </w:t>
      </w:r>
      <w:r w:rsidRPr="00A27D10">
        <w:rPr>
          <w:rFonts w:ascii="Book Antiqua" w:eastAsia="宋体" w:hAnsi="Book Antiqua" w:cs="宋体"/>
          <w:b/>
          <w:bCs/>
          <w:kern w:val="0"/>
          <w:sz w:val="24"/>
          <w:lang w:eastAsia="zh-CN"/>
        </w:rPr>
        <w:t>Kudoh S</w:t>
      </w:r>
      <w:r w:rsidRPr="00A27D10">
        <w:rPr>
          <w:rFonts w:ascii="Book Antiqua" w:eastAsia="宋体" w:hAnsi="Book Antiqua" w:cs="宋体"/>
          <w:kern w:val="0"/>
          <w:sz w:val="24"/>
          <w:lang w:eastAsia="zh-CN"/>
        </w:rPr>
        <w:t xml:space="preserve">, Kato H, Nishiwaki Y, Fukuoka M, Nakata K, Ichinose Y, Tsuboi M, Yokota S, Nakagawa K, Suga M, Jiang H, Itoh Y, Armour A, Watkins C, Higenbottam T, Nyberg F. Interstitial lung disease in Japanese patients with lung cancer: a cohort and nested case-control study. </w:t>
      </w:r>
      <w:r w:rsidRPr="00A27D10">
        <w:rPr>
          <w:rFonts w:ascii="Book Antiqua" w:eastAsia="宋体" w:hAnsi="Book Antiqua" w:cs="宋体"/>
          <w:i/>
          <w:iCs/>
          <w:kern w:val="0"/>
          <w:sz w:val="24"/>
          <w:lang w:eastAsia="zh-CN"/>
        </w:rPr>
        <w:t>Am J Respir Crit Care Med</w:t>
      </w:r>
      <w:r w:rsidRPr="00A27D10">
        <w:rPr>
          <w:rFonts w:ascii="Book Antiqua" w:eastAsia="宋体" w:hAnsi="Book Antiqua" w:cs="宋体"/>
          <w:kern w:val="0"/>
          <w:sz w:val="24"/>
          <w:lang w:eastAsia="zh-CN"/>
        </w:rPr>
        <w:t xml:space="preserve"> 2008; </w:t>
      </w:r>
      <w:r w:rsidRPr="00A27D10">
        <w:rPr>
          <w:rFonts w:ascii="Book Antiqua" w:eastAsia="宋体" w:hAnsi="Book Antiqua" w:cs="宋体"/>
          <w:b/>
          <w:bCs/>
          <w:kern w:val="0"/>
          <w:sz w:val="24"/>
          <w:lang w:eastAsia="zh-CN"/>
        </w:rPr>
        <w:t>177</w:t>
      </w:r>
      <w:r w:rsidRPr="00A27D10">
        <w:rPr>
          <w:rFonts w:ascii="Book Antiqua" w:eastAsia="宋体" w:hAnsi="Book Antiqua" w:cs="宋体"/>
          <w:kern w:val="0"/>
          <w:sz w:val="24"/>
          <w:lang w:eastAsia="zh-CN"/>
        </w:rPr>
        <w:t>: 1348-1357 [PMID: 18337594 DOI: 10.1164/rccm.200710-1501OC]</w:t>
      </w:r>
    </w:p>
    <w:p w14:paraId="29A082D3"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lastRenderedPageBreak/>
        <w:t xml:space="preserve">19 </w:t>
      </w:r>
      <w:r w:rsidRPr="00A27D10">
        <w:rPr>
          <w:rFonts w:ascii="Book Antiqua" w:eastAsia="宋体" w:hAnsi="Book Antiqua" w:cs="宋体"/>
          <w:b/>
          <w:bCs/>
          <w:kern w:val="0"/>
          <w:sz w:val="24"/>
          <w:lang w:eastAsia="zh-CN"/>
        </w:rPr>
        <w:t>Minegishi Y</w:t>
      </w:r>
      <w:r w:rsidRPr="00A27D10">
        <w:rPr>
          <w:rFonts w:ascii="Book Antiqua" w:eastAsia="宋体" w:hAnsi="Book Antiqua" w:cs="宋体"/>
          <w:kern w:val="0"/>
          <w:sz w:val="24"/>
          <w:lang w:eastAsia="zh-CN"/>
        </w:rPr>
        <w:t xml:space="preserve">, Takenaka K, Mizutani H, Sudoh J, Noro R, Okano T, Azuma A, Yoshimura A, Ando M, Tsuboi E, Kudoh S, Gemma A. Exacerbation of idiopathic interstitial pneumonias associated with lung cancer therapy. </w:t>
      </w:r>
      <w:r w:rsidRPr="00A27D10">
        <w:rPr>
          <w:rFonts w:ascii="Book Antiqua" w:eastAsia="宋体" w:hAnsi="Book Antiqua" w:cs="宋体"/>
          <w:i/>
          <w:iCs/>
          <w:kern w:val="0"/>
          <w:sz w:val="24"/>
          <w:lang w:eastAsia="zh-CN"/>
        </w:rPr>
        <w:t>Intern Med</w:t>
      </w:r>
      <w:r w:rsidRPr="00A27D10">
        <w:rPr>
          <w:rFonts w:ascii="Book Antiqua" w:eastAsia="宋体" w:hAnsi="Book Antiqua" w:cs="宋体"/>
          <w:kern w:val="0"/>
          <w:sz w:val="24"/>
          <w:lang w:eastAsia="zh-CN"/>
        </w:rPr>
        <w:t xml:space="preserve"> 2009; </w:t>
      </w:r>
      <w:r w:rsidRPr="00A27D10">
        <w:rPr>
          <w:rFonts w:ascii="Book Antiqua" w:eastAsia="宋体" w:hAnsi="Book Antiqua" w:cs="宋体"/>
          <w:b/>
          <w:bCs/>
          <w:kern w:val="0"/>
          <w:sz w:val="24"/>
          <w:lang w:eastAsia="zh-CN"/>
        </w:rPr>
        <w:t>48</w:t>
      </w:r>
      <w:r w:rsidRPr="00A27D10">
        <w:rPr>
          <w:rFonts w:ascii="Book Antiqua" w:eastAsia="宋体" w:hAnsi="Book Antiqua" w:cs="宋体"/>
          <w:kern w:val="0"/>
          <w:sz w:val="24"/>
          <w:lang w:eastAsia="zh-CN"/>
        </w:rPr>
        <w:t>: 665-672 [PMID: 19420811]</w:t>
      </w:r>
    </w:p>
    <w:p w14:paraId="0DC79EA4"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20 </w:t>
      </w:r>
      <w:r w:rsidRPr="00A27D10">
        <w:rPr>
          <w:rFonts w:ascii="Book Antiqua" w:eastAsia="宋体" w:hAnsi="Book Antiqua" w:cs="宋体"/>
          <w:b/>
          <w:bCs/>
          <w:kern w:val="0"/>
          <w:sz w:val="24"/>
          <w:lang w:eastAsia="zh-CN"/>
        </w:rPr>
        <w:t>Sheppard MN</w:t>
      </w:r>
      <w:r w:rsidRPr="00A27D10">
        <w:rPr>
          <w:rFonts w:ascii="Book Antiqua" w:eastAsia="宋体" w:hAnsi="Book Antiqua" w:cs="宋体"/>
          <w:kern w:val="0"/>
          <w:sz w:val="24"/>
          <w:lang w:eastAsia="zh-CN"/>
        </w:rPr>
        <w:t xml:space="preserve">, Harrison NK. New perspectives on basic mechanisms in lung disease. 1. Lung injury, inflammatory mediators, and fibroblast activation in fibrosing alveolitis. </w:t>
      </w:r>
      <w:r w:rsidRPr="00A27D10">
        <w:rPr>
          <w:rFonts w:ascii="Book Antiqua" w:eastAsia="宋体" w:hAnsi="Book Antiqua" w:cs="宋体"/>
          <w:i/>
          <w:iCs/>
          <w:kern w:val="0"/>
          <w:sz w:val="24"/>
          <w:lang w:eastAsia="zh-CN"/>
        </w:rPr>
        <w:t>Thorax</w:t>
      </w:r>
      <w:r w:rsidRPr="00A27D10">
        <w:rPr>
          <w:rFonts w:ascii="Book Antiqua" w:eastAsia="宋体" w:hAnsi="Book Antiqua" w:cs="宋体"/>
          <w:kern w:val="0"/>
          <w:sz w:val="24"/>
          <w:lang w:eastAsia="zh-CN"/>
        </w:rPr>
        <w:t xml:space="preserve"> 1992; </w:t>
      </w:r>
      <w:r w:rsidRPr="00A27D10">
        <w:rPr>
          <w:rFonts w:ascii="Book Antiqua" w:eastAsia="宋体" w:hAnsi="Book Antiqua" w:cs="宋体"/>
          <w:b/>
          <w:bCs/>
          <w:kern w:val="0"/>
          <w:sz w:val="24"/>
          <w:lang w:eastAsia="zh-CN"/>
        </w:rPr>
        <w:t>47</w:t>
      </w:r>
      <w:r w:rsidRPr="00A27D10">
        <w:rPr>
          <w:rFonts w:ascii="Book Antiqua" w:eastAsia="宋体" w:hAnsi="Book Antiqua" w:cs="宋体"/>
          <w:kern w:val="0"/>
          <w:sz w:val="24"/>
          <w:lang w:eastAsia="zh-CN"/>
        </w:rPr>
        <w:t>: 1064-1074 [PMID: 1494772]</w:t>
      </w:r>
    </w:p>
    <w:p w14:paraId="3E1D9FB8"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21 </w:t>
      </w:r>
      <w:r w:rsidRPr="00A27D10">
        <w:rPr>
          <w:rFonts w:ascii="Book Antiqua" w:eastAsia="宋体" w:hAnsi="Book Antiqua" w:cs="宋体"/>
          <w:b/>
          <w:bCs/>
          <w:kern w:val="0"/>
          <w:sz w:val="24"/>
          <w:lang w:eastAsia="zh-CN"/>
        </w:rPr>
        <w:t>Collard HR</w:t>
      </w:r>
      <w:r w:rsidRPr="00A27D10">
        <w:rPr>
          <w:rFonts w:ascii="Book Antiqua" w:eastAsia="宋体" w:hAnsi="Book Antiqua" w:cs="宋体"/>
          <w:kern w:val="0"/>
          <w:sz w:val="24"/>
          <w:lang w:eastAsia="zh-CN"/>
        </w:rPr>
        <w:t xml:space="preserve">, Calfee CS, Wolters PJ, Song JW, Hong SB, Brady S, Ishizaka A, Jones KD, King TE, Matthay MA, Kim DS. Plasma biomarker profiles in acute exacerbation of idiopathic pulmonary fibrosis. </w:t>
      </w:r>
      <w:r w:rsidRPr="00A27D10">
        <w:rPr>
          <w:rFonts w:ascii="Book Antiqua" w:eastAsia="宋体" w:hAnsi="Book Antiqua" w:cs="宋体"/>
          <w:i/>
          <w:iCs/>
          <w:kern w:val="0"/>
          <w:sz w:val="24"/>
          <w:lang w:eastAsia="zh-CN"/>
        </w:rPr>
        <w:t>Am J Physiol Lung Cell Mol Physiol</w:t>
      </w:r>
      <w:r w:rsidRPr="00A27D10">
        <w:rPr>
          <w:rFonts w:ascii="Book Antiqua" w:eastAsia="宋体" w:hAnsi="Book Antiqua" w:cs="宋体"/>
          <w:kern w:val="0"/>
          <w:sz w:val="24"/>
          <w:lang w:eastAsia="zh-CN"/>
        </w:rPr>
        <w:t xml:space="preserve"> 2010; </w:t>
      </w:r>
      <w:r w:rsidRPr="00A27D10">
        <w:rPr>
          <w:rFonts w:ascii="Book Antiqua" w:eastAsia="宋体" w:hAnsi="Book Antiqua" w:cs="宋体"/>
          <w:b/>
          <w:bCs/>
          <w:kern w:val="0"/>
          <w:sz w:val="24"/>
          <w:lang w:eastAsia="zh-CN"/>
        </w:rPr>
        <w:t>299</w:t>
      </w:r>
      <w:r w:rsidRPr="00A27D10">
        <w:rPr>
          <w:rFonts w:ascii="Book Antiqua" w:eastAsia="宋体" w:hAnsi="Book Antiqua" w:cs="宋体"/>
          <w:kern w:val="0"/>
          <w:sz w:val="24"/>
          <w:lang w:eastAsia="zh-CN"/>
        </w:rPr>
        <w:t>: L3-L7 [PMID: 20418386 DOI: 10.1152/ajplung.90637]</w:t>
      </w:r>
    </w:p>
    <w:p w14:paraId="11851AC8"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22 </w:t>
      </w:r>
      <w:r w:rsidRPr="00A27D10">
        <w:rPr>
          <w:rFonts w:ascii="Book Antiqua" w:eastAsia="宋体" w:hAnsi="Book Antiqua" w:cs="宋体"/>
          <w:b/>
          <w:bCs/>
          <w:kern w:val="0"/>
          <w:sz w:val="24"/>
          <w:lang w:eastAsia="zh-CN"/>
        </w:rPr>
        <w:t>Ohe Y</w:t>
      </w:r>
      <w:r w:rsidRPr="00A27D10">
        <w:rPr>
          <w:rFonts w:ascii="Book Antiqua" w:eastAsia="宋体" w:hAnsi="Book Antiqua" w:cs="宋体"/>
          <w:kern w:val="0"/>
          <w:sz w:val="24"/>
          <w:lang w:eastAsia="zh-CN"/>
        </w:rPr>
        <w:t xml:space="preserve">, Ohashi Y, Kubota K, Tamura T, Nakagawa K, Negoro S, Nishiwaki Y, Saijo N, Ariyoshi Y, Fukuoka M. Randomized phase III study of cisplatin plus irinotecan versus carboplatin plus paclitaxel, cisplatin plus gemcitabine, and cisplatin plus vinorelbine for advanced non-small-cell lung cancer: </w:t>
      </w:r>
      <w:r w:rsidRPr="00A27D10">
        <w:rPr>
          <w:rFonts w:ascii="Book Antiqua" w:eastAsia="宋体" w:hAnsi="Book Antiqua" w:cs="宋体"/>
          <w:kern w:val="0"/>
          <w:sz w:val="24"/>
          <w:lang w:eastAsia="zh-CN"/>
        </w:rPr>
        <w:lastRenderedPageBreak/>
        <w:t xml:space="preserve">Four-Arm Cooperative Study in Japan. </w:t>
      </w:r>
      <w:r w:rsidRPr="00A27D10">
        <w:rPr>
          <w:rFonts w:ascii="Book Antiqua" w:eastAsia="宋体" w:hAnsi="Book Antiqua" w:cs="宋体"/>
          <w:i/>
          <w:iCs/>
          <w:kern w:val="0"/>
          <w:sz w:val="24"/>
          <w:lang w:eastAsia="zh-CN"/>
        </w:rPr>
        <w:t>Ann Oncol</w:t>
      </w:r>
      <w:r w:rsidRPr="00A27D10">
        <w:rPr>
          <w:rFonts w:ascii="Book Antiqua" w:eastAsia="宋体" w:hAnsi="Book Antiqua" w:cs="宋体"/>
          <w:kern w:val="0"/>
          <w:sz w:val="24"/>
          <w:lang w:eastAsia="zh-CN"/>
        </w:rPr>
        <w:t xml:space="preserve"> 2007; </w:t>
      </w:r>
      <w:r w:rsidRPr="00A27D10">
        <w:rPr>
          <w:rFonts w:ascii="Book Antiqua" w:eastAsia="宋体" w:hAnsi="Book Antiqua" w:cs="宋体"/>
          <w:b/>
          <w:bCs/>
          <w:kern w:val="0"/>
          <w:sz w:val="24"/>
          <w:lang w:eastAsia="zh-CN"/>
        </w:rPr>
        <w:t>18</w:t>
      </w:r>
      <w:r w:rsidRPr="00A27D10">
        <w:rPr>
          <w:rFonts w:ascii="Book Antiqua" w:eastAsia="宋体" w:hAnsi="Book Antiqua" w:cs="宋体"/>
          <w:kern w:val="0"/>
          <w:sz w:val="24"/>
          <w:lang w:eastAsia="zh-CN"/>
        </w:rPr>
        <w:t>: 317-323 [PMID: 17079694]</w:t>
      </w:r>
    </w:p>
    <w:p w14:paraId="3A612254"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23 </w:t>
      </w:r>
      <w:r w:rsidRPr="00A27D10">
        <w:rPr>
          <w:rFonts w:ascii="Book Antiqua" w:eastAsia="宋体" w:hAnsi="Book Antiqua" w:cs="宋体"/>
          <w:b/>
          <w:bCs/>
          <w:kern w:val="0"/>
          <w:sz w:val="24"/>
          <w:lang w:eastAsia="zh-CN"/>
        </w:rPr>
        <w:t>Adach K</w:t>
      </w:r>
      <w:r w:rsidRPr="00A27D10">
        <w:rPr>
          <w:rFonts w:ascii="Book Antiqua" w:eastAsia="宋体" w:hAnsi="Book Antiqua" w:cs="宋体"/>
          <w:kern w:val="0"/>
          <w:sz w:val="24"/>
          <w:lang w:eastAsia="zh-CN"/>
        </w:rPr>
        <w:t xml:space="preserve">, Suzuki M, Sugimoto T, Suzuki S, Niki R, Oyama A, Uetsuka K, Nakamaya H, Doi K. Granulocyte colony-stimulating factor exacerbates the acute lung injury and pulmonary fibrosis induced by intratracheal administration of bleomycin in rats. </w:t>
      </w:r>
      <w:r w:rsidRPr="00A27D10">
        <w:rPr>
          <w:rFonts w:ascii="Book Antiqua" w:eastAsia="宋体" w:hAnsi="Book Antiqua" w:cs="宋体"/>
          <w:i/>
          <w:iCs/>
          <w:kern w:val="0"/>
          <w:sz w:val="24"/>
          <w:lang w:eastAsia="zh-CN"/>
        </w:rPr>
        <w:t>Exp Toxicol Pathol</w:t>
      </w:r>
      <w:r w:rsidRPr="00A27D10">
        <w:rPr>
          <w:rFonts w:ascii="Book Antiqua" w:eastAsia="宋体" w:hAnsi="Book Antiqua" w:cs="宋体"/>
          <w:kern w:val="0"/>
          <w:sz w:val="24"/>
          <w:lang w:eastAsia="zh-CN"/>
        </w:rPr>
        <w:t xml:space="preserve"> 2002; </w:t>
      </w:r>
      <w:r w:rsidRPr="00A27D10">
        <w:rPr>
          <w:rFonts w:ascii="Book Antiqua" w:eastAsia="宋体" w:hAnsi="Book Antiqua" w:cs="宋体"/>
          <w:b/>
          <w:bCs/>
          <w:kern w:val="0"/>
          <w:sz w:val="24"/>
          <w:lang w:eastAsia="zh-CN"/>
        </w:rPr>
        <w:t>53</w:t>
      </w:r>
      <w:r w:rsidRPr="00A27D10">
        <w:rPr>
          <w:rFonts w:ascii="Book Antiqua" w:eastAsia="宋体" w:hAnsi="Book Antiqua" w:cs="宋体"/>
          <w:kern w:val="0"/>
          <w:sz w:val="24"/>
          <w:lang w:eastAsia="zh-CN"/>
        </w:rPr>
        <w:t>: 501-510 [PMID: 11926293]</w:t>
      </w:r>
    </w:p>
    <w:p w14:paraId="3B6EC8C8" w14:textId="77777777" w:rsidR="00A27D10" w:rsidRPr="00A27D10" w:rsidRDefault="00A27D10" w:rsidP="00A27D10">
      <w:pPr>
        <w:widowControl/>
        <w:spacing w:line="360" w:lineRule="auto"/>
        <w:rPr>
          <w:rFonts w:ascii="Book Antiqua" w:eastAsia="宋体" w:hAnsi="Book Antiqua" w:cs="宋体"/>
          <w:kern w:val="0"/>
          <w:sz w:val="24"/>
          <w:lang w:eastAsia="zh-CN"/>
        </w:rPr>
      </w:pPr>
      <w:r w:rsidRPr="00A27D10">
        <w:rPr>
          <w:rFonts w:ascii="Book Antiqua" w:eastAsia="宋体" w:hAnsi="Book Antiqua" w:cs="宋体"/>
          <w:kern w:val="0"/>
          <w:sz w:val="24"/>
          <w:lang w:eastAsia="zh-CN"/>
        </w:rPr>
        <w:t xml:space="preserve">24 </w:t>
      </w:r>
      <w:r w:rsidRPr="00A27D10">
        <w:rPr>
          <w:rFonts w:ascii="Book Antiqua" w:eastAsia="宋体" w:hAnsi="Book Antiqua" w:cs="宋体"/>
          <w:b/>
          <w:bCs/>
          <w:kern w:val="0"/>
          <w:sz w:val="24"/>
          <w:lang w:eastAsia="zh-CN"/>
        </w:rPr>
        <w:t>Raghu G</w:t>
      </w:r>
      <w:r w:rsidRPr="00A27D10">
        <w:rPr>
          <w:rFonts w:ascii="Book Antiqua" w:eastAsia="宋体" w:hAnsi="Book Antiqua" w:cs="宋体"/>
          <w:kern w:val="0"/>
          <w:sz w:val="24"/>
          <w:lang w:eastAsia="zh-CN"/>
        </w:rPr>
        <w:t xml:space="preserve">, Collard HR, Egan JJ, Martinez FJ, Behr J, Brown KK, Colby TV, Cordier JF, Flaherty KR, Lasky JA, Lynch DA, Ryu JH, Swigris JJ, Wells AU, Ancochea J, Bouros D, Carvalho C, Costabel U, Ebina M, Hansell DM, Johkoh T, Kim DS, King TE, Kondoh Y, Myers J, Müller NL, Nicholson AG, Richeldi L, Selman M, Dudden RF, Griss BS, Protzko SL, Schünemann HJ. An official ATS/ERS/JRS/ALAT statement: idiopathic pulmonary fibrosis: evidence-based guidelines for diagnosis and management. </w:t>
      </w:r>
      <w:r w:rsidRPr="00A27D10">
        <w:rPr>
          <w:rFonts w:ascii="Book Antiqua" w:eastAsia="宋体" w:hAnsi="Book Antiqua" w:cs="宋体"/>
          <w:i/>
          <w:iCs/>
          <w:kern w:val="0"/>
          <w:sz w:val="24"/>
          <w:lang w:eastAsia="zh-CN"/>
        </w:rPr>
        <w:t>Am J Respir Crit Care Med</w:t>
      </w:r>
      <w:r w:rsidRPr="00A27D10">
        <w:rPr>
          <w:rFonts w:ascii="Book Antiqua" w:eastAsia="宋体" w:hAnsi="Book Antiqua" w:cs="宋体"/>
          <w:kern w:val="0"/>
          <w:sz w:val="24"/>
          <w:lang w:eastAsia="zh-CN"/>
        </w:rPr>
        <w:t xml:space="preserve"> 2011; </w:t>
      </w:r>
      <w:r w:rsidRPr="00A27D10">
        <w:rPr>
          <w:rFonts w:ascii="Book Antiqua" w:eastAsia="宋体" w:hAnsi="Book Antiqua" w:cs="宋体"/>
          <w:b/>
          <w:bCs/>
          <w:kern w:val="0"/>
          <w:sz w:val="24"/>
          <w:lang w:eastAsia="zh-CN"/>
        </w:rPr>
        <w:t>183</w:t>
      </w:r>
      <w:r w:rsidRPr="00A27D10">
        <w:rPr>
          <w:rFonts w:ascii="Book Antiqua" w:eastAsia="宋体" w:hAnsi="Book Antiqua" w:cs="宋体"/>
          <w:kern w:val="0"/>
          <w:sz w:val="24"/>
          <w:lang w:eastAsia="zh-CN"/>
        </w:rPr>
        <w:t>: 788-824 [PMID: 21471066 DOI: 10.1164/rccm.2009-040GL]</w:t>
      </w:r>
    </w:p>
    <w:p w14:paraId="167F711F" w14:textId="77777777" w:rsidR="00A15822" w:rsidRPr="00A27D10" w:rsidRDefault="00A15822" w:rsidP="00A27D10">
      <w:pPr>
        <w:spacing w:line="360" w:lineRule="auto"/>
        <w:rPr>
          <w:rFonts w:ascii="Book Antiqua" w:eastAsia="宋体" w:hAnsi="Book Antiqua"/>
          <w:b/>
          <w:kern w:val="0"/>
          <w:sz w:val="24"/>
          <w:lang w:eastAsia="zh-CN"/>
        </w:rPr>
      </w:pPr>
    </w:p>
    <w:p w14:paraId="32237E2A" w14:textId="1196A6C4" w:rsidR="00A15822" w:rsidRPr="00391D4E" w:rsidRDefault="00A15822" w:rsidP="00391D4E">
      <w:pPr>
        <w:spacing w:line="360" w:lineRule="auto"/>
        <w:jc w:val="right"/>
        <w:rPr>
          <w:rFonts w:ascii="Book Antiqua" w:eastAsia="宋体" w:hAnsi="Book Antiqua"/>
          <w:b/>
          <w:sz w:val="24"/>
          <w:lang w:eastAsia="zh-CN"/>
        </w:rPr>
      </w:pPr>
      <w:r w:rsidRPr="00391D4E">
        <w:rPr>
          <w:rFonts w:ascii="Book Antiqua" w:hAnsi="Book Antiqua"/>
          <w:b/>
          <w:sz w:val="24"/>
        </w:rPr>
        <w:lastRenderedPageBreak/>
        <w:t xml:space="preserve">P-Reviewer: </w:t>
      </w:r>
      <w:r w:rsidRPr="00391D4E">
        <w:rPr>
          <w:rFonts w:ascii="Book Antiqua" w:hAnsi="Book Antiqua"/>
          <w:color w:val="000000"/>
          <w:sz w:val="24"/>
        </w:rPr>
        <w:t>Goldmann</w:t>
      </w:r>
      <w:r w:rsidRPr="00391D4E">
        <w:rPr>
          <w:rFonts w:ascii="Book Antiqua" w:eastAsia="宋体" w:hAnsi="Book Antiqua"/>
          <w:color w:val="000000"/>
          <w:sz w:val="24"/>
          <w:lang w:eastAsia="zh-CN"/>
        </w:rPr>
        <w:t xml:space="preserve"> T, </w:t>
      </w:r>
      <w:r w:rsidRPr="00391D4E">
        <w:rPr>
          <w:rFonts w:ascii="Book Antiqua" w:hAnsi="Book Antiqua"/>
          <w:color w:val="000000"/>
          <w:sz w:val="24"/>
        </w:rPr>
        <w:t>Tanabe</w:t>
      </w:r>
      <w:r w:rsidRPr="00391D4E">
        <w:rPr>
          <w:rFonts w:ascii="Book Antiqua" w:eastAsia="宋体" w:hAnsi="Book Antiqua"/>
          <w:color w:val="000000"/>
          <w:sz w:val="24"/>
          <w:lang w:eastAsia="zh-CN"/>
        </w:rPr>
        <w:t xml:space="preserve"> S </w:t>
      </w:r>
      <w:r w:rsidRPr="00391D4E">
        <w:rPr>
          <w:rFonts w:ascii="Book Antiqua" w:hAnsi="Book Antiqua"/>
          <w:b/>
          <w:sz w:val="24"/>
        </w:rPr>
        <w:t xml:space="preserve">S-Editor: </w:t>
      </w:r>
      <w:r w:rsidRPr="00391D4E">
        <w:rPr>
          <w:rFonts w:ascii="Book Antiqua" w:hAnsi="Book Antiqua"/>
          <w:sz w:val="24"/>
        </w:rPr>
        <w:t>Ji FF</w:t>
      </w:r>
      <w:r w:rsidRPr="00391D4E">
        <w:rPr>
          <w:rFonts w:ascii="Book Antiqua" w:hAnsi="Book Antiqua"/>
          <w:b/>
          <w:sz w:val="24"/>
        </w:rPr>
        <w:t xml:space="preserve"> L-Editor: E-Editor:</w:t>
      </w:r>
    </w:p>
    <w:p w14:paraId="56247D03" w14:textId="777BB255" w:rsidR="002E5FAF" w:rsidRPr="000017A6" w:rsidRDefault="00504F00" w:rsidP="00334C5B">
      <w:pPr>
        <w:autoSpaceDE w:val="0"/>
        <w:autoSpaceDN w:val="0"/>
        <w:adjustRightInd w:val="0"/>
        <w:spacing w:line="360" w:lineRule="auto"/>
        <w:rPr>
          <w:rFonts w:ascii="Book Antiqua" w:eastAsia="MS Mincho" w:hAnsi="Book Antiqua"/>
          <w:kern w:val="0"/>
          <w:sz w:val="24"/>
        </w:rPr>
      </w:pPr>
      <w:r>
        <w:rPr>
          <w:rFonts w:ascii="Book Antiqua" w:eastAsia="MS Mincho" w:hAnsi="Book Antiqua"/>
          <w:kern w:val="0"/>
          <w:sz w:val="24"/>
        </w:rPr>
        <w:br w:type="page"/>
      </w:r>
      <w:r w:rsidR="007E32DB">
        <w:rPr>
          <w:rFonts w:ascii="Book Antiqua" w:eastAsia="MS Mincho" w:hAnsi="Book Antiqua"/>
          <w:noProof/>
          <w:kern w:val="0"/>
          <w:sz w:val="24"/>
          <w:lang w:eastAsia="en-US"/>
        </w:rPr>
        <w:lastRenderedPageBreak/>
        <w:drawing>
          <wp:inline distT="0" distB="0" distL="0" distR="0" wp14:anchorId="27053A32" wp14:editId="1E3878B6">
            <wp:extent cx="5323205" cy="402526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205" cy="4025265"/>
                    </a:xfrm>
                    <a:prstGeom prst="rect">
                      <a:avLst/>
                    </a:prstGeom>
                    <a:noFill/>
                    <a:ln>
                      <a:noFill/>
                    </a:ln>
                  </pic:spPr>
                </pic:pic>
              </a:graphicData>
            </a:graphic>
          </wp:inline>
        </w:drawing>
      </w:r>
    </w:p>
    <w:p w14:paraId="53930D41" w14:textId="2E15F6AE" w:rsidR="00504F00" w:rsidRPr="00504F00" w:rsidRDefault="00504F00" w:rsidP="00504F00">
      <w:pPr>
        <w:spacing w:line="360" w:lineRule="auto"/>
        <w:rPr>
          <w:rFonts w:ascii="Book Antiqua" w:eastAsia="宋体" w:hAnsi="Book Antiqua"/>
          <w:b/>
          <w:sz w:val="24"/>
          <w:lang w:eastAsia="zh-CN"/>
        </w:rPr>
      </w:pPr>
      <w:r w:rsidRPr="00504F00">
        <w:rPr>
          <w:rFonts w:ascii="Book Antiqua" w:hAnsi="Book Antiqua"/>
          <w:b/>
          <w:sz w:val="24"/>
        </w:rPr>
        <w:t>Figure</w:t>
      </w:r>
      <w:r w:rsidRPr="00504F00">
        <w:rPr>
          <w:rFonts w:ascii="Book Antiqua" w:eastAsia="宋体" w:hAnsi="Book Antiqua" w:hint="eastAsia"/>
          <w:b/>
          <w:sz w:val="24"/>
          <w:lang w:eastAsia="zh-CN"/>
        </w:rPr>
        <w:t xml:space="preserve"> 1</w:t>
      </w:r>
      <w:r w:rsidRPr="00504F00">
        <w:rPr>
          <w:rFonts w:ascii="Book Antiqua" w:hAnsi="Book Antiqua"/>
          <w:b/>
          <w:sz w:val="24"/>
        </w:rPr>
        <w:t xml:space="preserve"> Survival time based on</w:t>
      </w:r>
      <w:r w:rsidRPr="00504F00">
        <w:rPr>
          <w:rFonts w:ascii="Book Antiqua" w:hAnsi="Book Antiqua"/>
          <w:b/>
          <w:kern w:val="0"/>
          <w:sz w:val="24"/>
        </w:rPr>
        <w:t xml:space="preserve"> </w:t>
      </w:r>
      <w:r w:rsidRPr="00504F00">
        <w:rPr>
          <w:rFonts w:ascii="Book Antiqua" w:hAnsi="Book Antiqua"/>
          <w:b/>
          <w:sz w:val="24"/>
        </w:rPr>
        <w:t>the absence or presence of</w:t>
      </w:r>
      <w:r w:rsidRPr="00504F00">
        <w:rPr>
          <w:rFonts w:ascii="Book Antiqua" w:eastAsia="GulliverRM" w:hAnsi="Book Antiqua"/>
          <w:b/>
          <w:kern w:val="0"/>
          <w:sz w:val="24"/>
        </w:rPr>
        <w:t xml:space="preserve"> acute exacerbation of idiopathic pulmonary fibrosis</w:t>
      </w:r>
      <w:r w:rsidRPr="00504F00">
        <w:rPr>
          <w:rFonts w:ascii="Book Antiqua" w:eastAsia="宋体" w:hAnsi="Book Antiqua" w:hint="eastAsia"/>
          <w:b/>
          <w:kern w:val="0"/>
          <w:sz w:val="24"/>
          <w:lang w:eastAsia="zh-CN"/>
        </w:rPr>
        <w:t>.</w:t>
      </w:r>
      <w:r w:rsidRPr="00504F00">
        <w:rPr>
          <w:rFonts w:ascii="Book Antiqua" w:eastAsia="GulliverRM" w:hAnsi="Book Antiqua"/>
          <w:b/>
          <w:kern w:val="0"/>
          <w:sz w:val="24"/>
        </w:rPr>
        <w:t xml:space="preserve"> </w:t>
      </w:r>
      <w:r w:rsidRPr="000017A6">
        <w:rPr>
          <w:rFonts w:ascii="Book Antiqua" w:eastAsia="GulliverRM" w:hAnsi="Book Antiqua"/>
          <w:kern w:val="0"/>
          <w:sz w:val="24"/>
        </w:rPr>
        <w:t xml:space="preserve">The median survival time in </w:t>
      </w:r>
      <w:r w:rsidRPr="000017A6">
        <w:rPr>
          <w:rFonts w:ascii="Book Antiqua" w:hAnsi="Book Antiqua"/>
          <w:sz w:val="24"/>
        </w:rPr>
        <w:t>these subgroups</w:t>
      </w:r>
      <w:r w:rsidRPr="000017A6">
        <w:rPr>
          <w:rFonts w:ascii="Book Antiqua" w:eastAsia="GulliverRM" w:hAnsi="Book Antiqua"/>
          <w:kern w:val="0"/>
          <w:sz w:val="24"/>
        </w:rPr>
        <w:t xml:space="preserve"> was 9.0 and 4.2 mo, respectively.</w:t>
      </w:r>
      <w:r w:rsidRPr="00504F00">
        <w:rPr>
          <w:rFonts w:ascii="Book Antiqua" w:hAnsi="Book Antiqua"/>
          <w:sz w:val="24"/>
        </w:rPr>
        <w:t xml:space="preserve"> </w:t>
      </w:r>
      <w:r>
        <w:rPr>
          <w:rFonts w:ascii="Book Antiqua" w:hAnsi="Book Antiqua"/>
          <w:sz w:val="24"/>
        </w:rPr>
        <w:t>AE</w:t>
      </w:r>
      <w:r>
        <w:rPr>
          <w:rFonts w:ascii="Book Antiqua" w:eastAsia="宋体" w:hAnsi="Book Antiqua" w:hint="eastAsia"/>
          <w:sz w:val="24"/>
          <w:lang w:eastAsia="zh-CN"/>
        </w:rPr>
        <w:t>:</w:t>
      </w:r>
      <w:r w:rsidRPr="00504F00">
        <w:rPr>
          <w:rFonts w:ascii="Book Antiqua" w:hAnsi="Book Antiqua"/>
          <w:sz w:val="24"/>
        </w:rPr>
        <w:t xml:space="preserve"> </w:t>
      </w:r>
      <w:r>
        <w:rPr>
          <w:rFonts w:ascii="Book Antiqua" w:hAnsi="Book Antiqua"/>
          <w:sz w:val="24"/>
        </w:rPr>
        <w:t>Acute exacerbation</w:t>
      </w:r>
      <w:r>
        <w:rPr>
          <w:rFonts w:ascii="Book Antiqua" w:eastAsia="宋体" w:hAnsi="Book Antiqua" w:hint="eastAsia"/>
          <w:sz w:val="24"/>
          <w:lang w:eastAsia="zh-CN"/>
        </w:rPr>
        <w:t>;</w:t>
      </w:r>
      <w:r w:rsidRPr="000017A6">
        <w:rPr>
          <w:rFonts w:ascii="Book Antiqua" w:hAnsi="Book Antiqua"/>
          <w:sz w:val="24"/>
        </w:rPr>
        <w:t xml:space="preserve"> </w:t>
      </w:r>
      <w:r w:rsidRPr="000017A6">
        <w:rPr>
          <w:rFonts w:ascii="Book Antiqua" w:eastAsia="GulliverRM" w:hAnsi="Book Antiqua"/>
          <w:kern w:val="0"/>
          <w:sz w:val="24"/>
        </w:rPr>
        <w:t>IPF</w:t>
      </w:r>
      <w:r>
        <w:rPr>
          <w:rFonts w:ascii="Book Antiqua" w:eastAsia="宋体" w:hAnsi="Book Antiqua" w:hint="eastAsia"/>
          <w:kern w:val="0"/>
          <w:sz w:val="24"/>
          <w:lang w:eastAsia="zh-CN"/>
        </w:rPr>
        <w:t>:</w:t>
      </w:r>
      <w:r w:rsidRPr="00504F00">
        <w:rPr>
          <w:rFonts w:ascii="Book Antiqua" w:eastAsia="GulliverRM" w:hAnsi="Book Antiqua"/>
          <w:kern w:val="0"/>
          <w:sz w:val="24"/>
        </w:rPr>
        <w:t xml:space="preserve"> </w:t>
      </w:r>
      <w:r w:rsidRPr="000017A6">
        <w:rPr>
          <w:rFonts w:ascii="Book Antiqua" w:eastAsia="GulliverRM" w:hAnsi="Book Antiqua"/>
          <w:kern w:val="0"/>
          <w:sz w:val="24"/>
        </w:rPr>
        <w:t>Idiopathic pulmonary fibrosis</w:t>
      </w:r>
      <w:r>
        <w:rPr>
          <w:rFonts w:ascii="Book Antiqua" w:eastAsia="宋体" w:hAnsi="Book Antiqua" w:hint="eastAsia"/>
          <w:kern w:val="0"/>
          <w:sz w:val="24"/>
          <w:lang w:eastAsia="zh-CN"/>
        </w:rPr>
        <w:t xml:space="preserve">; MST: </w:t>
      </w:r>
      <w:r w:rsidRPr="000017A6">
        <w:rPr>
          <w:rFonts w:ascii="Book Antiqua" w:eastAsia="GulliverRM" w:hAnsi="Book Antiqua"/>
          <w:kern w:val="0"/>
          <w:sz w:val="24"/>
        </w:rPr>
        <w:t>Median survival time</w:t>
      </w:r>
      <w:r>
        <w:rPr>
          <w:rFonts w:ascii="Book Antiqua" w:eastAsia="宋体" w:hAnsi="Book Antiqua" w:hint="eastAsia"/>
          <w:kern w:val="0"/>
          <w:sz w:val="24"/>
          <w:lang w:eastAsia="zh-CN"/>
        </w:rPr>
        <w:t>.</w:t>
      </w:r>
    </w:p>
    <w:p w14:paraId="452A2168" w14:textId="4BFEA342" w:rsidR="002E5FAF" w:rsidRPr="00504F00" w:rsidRDefault="002E5FAF" w:rsidP="00334C5B">
      <w:pPr>
        <w:autoSpaceDE w:val="0"/>
        <w:autoSpaceDN w:val="0"/>
        <w:adjustRightInd w:val="0"/>
        <w:spacing w:line="360" w:lineRule="auto"/>
        <w:rPr>
          <w:rFonts w:ascii="Book Antiqua" w:eastAsia="MS Mincho" w:hAnsi="Book Antiqua"/>
          <w:kern w:val="0"/>
          <w:sz w:val="24"/>
        </w:rPr>
      </w:pPr>
    </w:p>
    <w:p w14:paraId="6DBF687E" w14:textId="1BA52CDB" w:rsidR="00D97EEE" w:rsidRPr="00504F00" w:rsidRDefault="002E5FAF" w:rsidP="00334C5B">
      <w:pPr>
        <w:autoSpaceDE w:val="0"/>
        <w:autoSpaceDN w:val="0"/>
        <w:adjustRightInd w:val="0"/>
        <w:spacing w:line="360" w:lineRule="auto"/>
        <w:rPr>
          <w:rFonts w:ascii="Book Antiqua" w:hAnsi="Book Antiqua"/>
          <w:b/>
          <w:kern w:val="0"/>
          <w:sz w:val="24"/>
        </w:rPr>
      </w:pPr>
      <w:r w:rsidRPr="000017A6">
        <w:rPr>
          <w:rFonts w:ascii="Book Antiqua" w:eastAsia="MS Mincho" w:hAnsi="Book Antiqua"/>
          <w:kern w:val="0"/>
          <w:sz w:val="24"/>
        </w:rPr>
        <w:br w:type="page"/>
      </w:r>
      <w:r w:rsidR="00D97EEE" w:rsidRPr="00504F00">
        <w:rPr>
          <w:rFonts w:ascii="Book Antiqua" w:hAnsi="Book Antiqua"/>
          <w:b/>
          <w:sz w:val="24"/>
        </w:rPr>
        <w:lastRenderedPageBreak/>
        <w:t>Table 1 Patient characteristics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24"/>
        <w:gridCol w:w="1500"/>
      </w:tblGrid>
      <w:tr w:rsidR="000017A6" w:rsidRPr="00504F00" w14:paraId="7775BB73" w14:textId="77777777" w:rsidTr="00504F00">
        <w:trPr>
          <w:trHeight w:val="625"/>
          <w:tblCellSpacing w:w="0" w:type="dxa"/>
        </w:trPr>
        <w:tc>
          <w:tcPr>
            <w:tcW w:w="4120" w:type="pct"/>
            <w:shd w:val="clear" w:color="auto" w:fill="auto"/>
            <w:vAlign w:val="center"/>
          </w:tcPr>
          <w:p w14:paraId="6318AE65" w14:textId="44086E45" w:rsidR="00D97EEE" w:rsidRPr="00504F00" w:rsidRDefault="00D97EEE" w:rsidP="00504F00">
            <w:pPr>
              <w:spacing w:line="360" w:lineRule="auto"/>
              <w:ind w:firstLineChars="375" w:firstLine="788"/>
              <w:rPr>
                <w:rFonts w:ascii="Book Antiqua" w:hAnsi="Book Antiqua"/>
                <w:bCs/>
                <w:szCs w:val="21"/>
                <w:vertAlign w:val="superscript"/>
              </w:rPr>
            </w:pPr>
            <w:r w:rsidRPr="00504F00">
              <w:rPr>
                <w:rFonts w:ascii="Book Antiqua" w:hAnsi="Book Antiqua"/>
                <w:bCs/>
                <w:szCs w:val="21"/>
              </w:rPr>
              <w:t>N</w:t>
            </w:r>
            <w:r w:rsidR="00504F00">
              <w:rPr>
                <w:rFonts w:ascii="Book Antiqua" w:eastAsia="宋体" w:hAnsi="Book Antiqua" w:hint="eastAsia"/>
                <w:bCs/>
                <w:szCs w:val="21"/>
                <w:lang w:eastAsia="zh-CN"/>
              </w:rPr>
              <w:t>o.</w:t>
            </w:r>
            <w:r w:rsidRPr="00504F00">
              <w:rPr>
                <w:rFonts w:ascii="Book Antiqua" w:hAnsi="Book Antiqua"/>
                <w:bCs/>
                <w:szCs w:val="21"/>
              </w:rPr>
              <w:t xml:space="preserve"> of patients  </w:t>
            </w:r>
          </w:p>
        </w:tc>
        <w:tc>
          <w:tcPr>
            <w:tcW w:w="880" w:type="pct"/>
            <w:shd w:val="clear" w:color="auto" w:fill="auto"/>
            <w:vAlign w:val="center"/>
          </w:tcPr>
          <w:p w14:paraId="44E74603"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17</w:t>
            </w:r>
          </w:p>
        </w:tc>
      </w:tr>
      <w:tr w:rsidR="000017A6" w:rsidRPr="00504F00" w14:paraId="6CBCC9AA" w14:textId="77777777" w:rsidTr="00504F00">
        <w:trPr>
          <w:trHeight w:val="1470"/>
          <w:tblCellSpacing w:w="0" w:type="dxa"/>
        </w:trPr>
        <w:tc>
          <w:tcPr>
            <w:tcW w:w="4120" w:type="pct"/>
            <w:shd w:val="clear" w:color="auto" w:fill="auto"/>
          </w:tcPr>
          <w:p w14:paraId="7AA52D39" w14:textId="127B2077" w:rsidR="00D97EEE" w:rsidRPr="00504F00" w:rsidRDefault="00D97EEE" w:rsidP="00504F00">
            <w:pPr>
              <w:spacing w:line="360" w:lineRule="auto"/>
              <w:ind w:firstLineChars="375" w:firstLine="788"/>
              <w:rPr>
                <w:rFonts w:ascii="Book Antiqua" w:hAnsi="Book Antiqua"/>
                <w:bCs/>
                <w:szCs w:val="21"/>
              </w:rPr>
            </w:pPr>
            <w:r w:rsidRPr="00504F00">
              <w:rPr>
                <w:rFonts w:ascii="Book Antiqua" w:hAnsi="Book Antiqua"/>
                <w:bCs/>
                <w:szCs w:val="21"/>
              </w:rPr>
              <w:t>Age (y</w:t>
            </w:r>
            <w:r w:rsidR="00504F00">
              <w:rPr>
                <w:rFonts w:ascii="Book Antiqua" w:eastAsia="宋体" w:hAnsi="Book Antiqua" w:hint="eastAsia"/>
                <w:bCs/>
                <w:szCs w:val="21"/>
                <w:lang w:eastAsia="zh-CN"/>
              </w:rPr>
              <w:t>r</w:t>
            </w:r>
            <w:r w:rsidRPr="00504F00">
              <w:rPr>
                <w:rFonts w:ascii="Book Antiqua" w:hAnsi="Book Antiqua"/>
                <w:bCs/>
                <w:szCs w:val="21"/>
              </w:rPr>
              <w:t>)</w:t>
            </w:r>
          </w:p>
          <w:p w14:paraId="2DC4ED0D" w14:textId="77777777" w:rsidR="00D97EEE" w:rsidRPr="00504F00" w:rsidRDefault="00D97EEE" w:rsidP="00334C5B">
            <w:pPr>
              <w:spacing w:line="360" w:lineRule="auto"/>
              <w:rPr>
                <w:rFonts w:ascii="Book Antiqua" w:hAnsi="Book Antiqua"/>
                <w:bCs/>
                <w:szCs w:val="21"/>
              </w:rPr>
            </w:pPr>
            <w:r w:rsidRPr="00504F00">
              <w:rPr>
                <w:rFonts w:ascii="Book Antiqua" w:hAnsi="Book Antiqua"/>
                <w:bCs/>
                <w:szCs w:val="21"/>
              </w:rPr>
              <w:t xml:space="preserve">Median </w:t>
            </w:r>
          </w:p>
          <w:p w14:paraId="76C6E39C"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 xml:space="preserve">Range </w:t>
            </w:r>
          </w:p>
        </w:tc>
        <w:tc>
          <w:tcPr>
            <w:tcW w:w="880" w:type="pct"/>
            <w:shd w:val="clear" w:color="auto" w:fill="auto"/>
          </w:tcPr>
          <w:p w14:paraId="4716DA59" w14:textId="77777777" w:rsidR="00D97EEE" w:rsidRPr="00504F00" w:rsidRDefault="00D97EEE" w:rsidP="00334C5B">
            <w:pPr>
              <w:spacing w:line="360" w:lineRule="auto"/>
              <w:rPr>
                <w:rFonts w:ascii="Book Antiqua" w:hAnsi="Book Antiqua"/>
                <w:bCs/>
                <w:szCs w:val="21"/>
                <w:vertAlign w:val="superscript"/>
              </w:rPr>
            </w:pPr>
          </w:p>
          <w:p w14:paraId="52C359C7" w14:textId="77777777" w:rsidR="00D97EEE" w:rsidRPr="00504F00" w:rsidRDefault="00D97EEE" w:rsidP="00334C5B">
            <w:pPr>
              <w:spacing w:line="360" w:lineRule="auto"/>
              <w:rPr>
                <w:rFonts w:ascii="Book Antiqua" w:hAnsi="Book Antiqua"/>
                <w:bCs/>
                <w:szCs w:val="21"/>
              </w:rPr>
            </w:pPr>
            <w:r w:rsidRPr="00504F00">
              <w:rPr>
                <w:rFonts w:ascii="Book Antiqua" w:hAnsi="Book Antiqua"/>
                <w:bCs/>
                <w:szCs w:val="21"/>
              </w:rPr>
              <w:t>65</w:t>
            </w:r>
          </w:p>
          <w:p w14:paraId="2B581224"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43-74</w:t>
            </w:r>
          </w:p>
        </w:tc>
      </w:tr>
      <w:tr w:rsidR="000017A6" w:rsidRPr="00504F00" w14:paraId="0E89EEEB" w14:textId="77777777" w:rsidTr="00504F00">
        <w:trPr>
          <w:trHeight w:val="433"/>
          <w:tblCellSpacing w:w="0" w:type="dxa"/>
        </w:trPr>
        <w:tc>
          <w:tcPr>
            <w:tcW w:w="4120" w:type="pct"/>
            <w:shd w:val="clear" w:color="auto" w:fill="auto"/>
          </w:tcPr>
          <w:p w14:paraId="21916FC0" w14:textId="77777777" w:rsidR="00D97EEE" w:rsidRPr="00504F00" w:rsidRDefault="00D97EEE" w:rsidP="00504F00">
            <w:pPr>
              <w:spacing w:line="360" w:lineRule="auto"/>
              <w:ind w:firstLineChars="375" w:firstLine="788"/>
              <w:rPr>
                <w:rFonts w:ascii="Book Antiqua" w:hAnsi="Book Antiqua"/>
                <w:bCs/>
                <w:szCs w:val="21"/>
                <w:vertAlign w:val="superscript"/>
              </w:rPr>
            </w:pPr>
            <w:r w:rsidRPr="00504F00">
              <w:rPr>
                <w:rFonts w:ascii="Book Antiqua" w:hAnsi="Book Antiqua"/>
                <w:bCs/>
                <w:szCs w:val="21"/>
              </w:rPr>
              <w:t>Sex</w:t>
            </w:r>
          </w:p>
          <w:p w14:paraId="6378EF4A" w14:textId="77777777" w:rsidR="00D97EEE" w:rsidRPr="00504F00" w:rsidRDefault="00D97EEE" w:rsidP="00334C5B">
            <w:pPr>
              <w:spacing w:line="360" w:lineRule="auto"/>
              <w:rPr>
                <w:rFonts w:ascii="Book Antiqua" w:hAnsi="Book Antiqua"/>
                <w:bCs/>
                <w:szCs w:val="21"/>
              </w:rPr>
            </w:pPr>
            <w:r w:rsidRPr="00504F00">
              <w:rPr>
                <w:rFonts w:ascii="Book Antiqua" w:hAnsi="Book Antiqua"/>
                <w:bCs/>
                <w:szCs w:val="21"/>
              </w:rPr>
              <w:t>Male</w:t>
            </w:r>
          </w:p>
          <w:p w14:paraId="3180E238"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Female</w:t>
            </w:r>
          </w:p>
        </w:tc>
        <w:tc>
          <w:tcPr>
            <w:tcW w:w="880" w:type="pct"/>
            <w:shd w:val="clear" w:color="auto" w:fill="auto"/>
          </w:tcPr>
          <w:p w14:paraId="38734D3E" w14:textId="77777777" w:rsidR="00D97EEE" w:rsidRPr="00504F00" w:rsidRDefault="00D97EEE" w:rsidP="00334C5B">
            <w:pPr>
              <w:spacing w:line="360" w:lineRule="auto"/>
              <w:rPr>
                <w:rFonts w:ascii="Book Antiqua" w:hAnsi="Book Antiqua"/>
                <w:bCs/>
                <w:szCs w:val="21"/>
                <w:vertAlign w:val="superscript"/>
              </w:rPr>
            </w:pPr>
          </w:p>
          <w:p w14:paraId="3A6727A1" w14:textId="77777777" w:rsidR="00D97EEE" w:rsidRPr="00504F00" w:rsidRDefault="00D97EEE" w:rsidP="00334C5B">
            <w:pPr>
              <w:spacing w:line="360" w:lineRule="auto"/>
              <w:rPr>
                <w:rFonts w:ascii="Book Antiqua" w:hAnsi="Book Antiqua"/>
                <w:bCs/>
                <w:szCs w:val="21"/>
              </w:rPr>
            </w:pPr>
            <w:r w:rsidRPr="00504F00">
              <w:rPr>
                <w:rFonts w:ascii="Book Antiqua" w:hAnsi="Book Antiqua"/>
                <w:bCs/>
                <w:szCs w:val="21"/>
              </w:rPr>
              <w:t>16</w:t>
            </w:r>
          </w:p>
          <w:p w14:paraId="226818BE"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1</w:t>
            </w:r>
          </w:p>
        </w:tc>
      </w:tr>
      <w:tr w:rsidR="000017A6" w:rsidRPr="00504F00" w14:paraId="76D323FF" w14:textId="77777777" w:rsidTr="00504F00">
        <w:trPr>
          <w:trHeight w:val="655"/>
          <w:tblCellSpacing w:w="0" w:type="dxa"/>
        </w:trPr>
        <w:tc>
          <w:tcPr>
            <w:tcW w:w="4120" w:type="pct"/>
            <w:shd w:val="clear" w:color="auto" w:fill="auto"/>
          </w:tcPr>
          <w:p w14:paraId="5C9F6232" w14:textId="77777777" w:rsidR="00D97EEE" w:rsidRPr="00504F00" w:rsidRDefault="00D97EEE" w:rsidP="00504F00">
            <w:pPr>
              <w:spacing w:line="360" w:lineRule="auto"/>
              <w:ind w:firstLineChars="375" w:firstLine="788"/>
              <w:rPr>
                <w:rFonts w:ascii="Book Antiqua" w:hAnsi="Book Antiqua"/>
                <w:bCs/>
                <w:szCs w:val="21"/>
                <w:vertAlign w:val="superscript"/>
              </w:rPr>
            </w:pPr>
            <w:r w:rsidRPr="00504F00">
              <w:rPr>
                <w:rFonts w:ascii="Book Antiqua" w:hAnsi="Book Antiqua"/>
                <w:bCs/>
                <w:szCs w:val="21"/>
              </w:rPr>
              <w:t>Performance Status</w:t>
            </w:r>
          </w:p>
          <w:p w14:paraId="6986F42C"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0</w:t>
            </w:r>
          </w:p>
          <w:p w14:paraId="79523E48"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1</w:t>
            </w:r>
          </w:p>
        </w:tc>
        <w:tc>
          <w:tcPr>
            <w:tcW w:w="880" w:type="pct"/>
            <w:shd w:val="clear" w:color="auto" w:fill="auto"/>
          </w:tcPr>
          <w:p w14:paraId="632C4B7D" w14:textId="77777777" w:rsidR="00D97EEE" w:rsidRPr="00504F00" w:rsidRDefault="00D97EEE" w:rsidP="00334C5B">
            <w:pPr>
              <w:spacing w:line="360" w:lineRule="auto"/>
              <w:rPr>
                <w:rFonts w:ascii="Book Antiqua" w:hAnsi="Book Antiqua"/>
                <w:bCs/>
                <w:szCs w:val="21"/>
                <w:vertAlign w:val="superscript"/>
              </w:rPr>
            </w:pPr>
          </w:p>
          <w:p w14:paraId="3558D3A7"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6</w:t>
            </w:r>
          </w:p>
          <w:p w14:paraId="2BBC6DF5"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11</w:t>
            </w:r>
          </w:p>
        </w:tc>
      </w:tr>
      <w:tr w:rsidR="000017A6" w:rsidRPr="00504F00" w14:paraId="6D61B60F" w14:textId="77777777" w:rsidTr="00504F00">
        <w:trPr>
          <w:trHeight w:val="589"/>
          <w:tblCellSpacing w:w="0" w:type="dxa"/>
        </w:trPr>
        <w:tc>
          <w:tcPr>
            <w:tcW w:w="4120" w:type="pct"/>
            <w:shd w:val="clear" w:color="auto" w:fill="auto"/>
          </w:tcPr>
          <w:p w14:paraId="1D18DF3B" w14:textId="77777777" w:rsidR="00D97EEE" w:rsidRPr="00504F00" w:rsidRDefault="00D97EEE" w:rsidP="00504F00">
            <w:pPr>
              <w:spacing w:line="360" w:lineRule="auto"/>
              <w:ind w:firstLineChars="375" w:firstLine="788"/>
              <w:rPr>
                <w:rFonts w:ascii="Book Antiqua" w:hAnsi="Book Antiqua"/>
                <w:bCs/>
                <w:szCs w:val="21"/>
              </w:rPr>
            </w:pPr>
            <w:r w:rsidRPr="00504F00">
              <w:rPr>
                <w:rFonts w:ascii="Book Antiqua" w:hAnsi="Book Antiqua"/>
                <w:bCs/>
                <w:szCs w:val="21"/>
              </w:rPr>
              <w:t>Stage at enrollment</w:t>
            </w:r>
          </w:p>
          <w:p w14:paraId="5E389BFF"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IIIA</w:t>
            </w:r>
          </w:p>
          <w:p w14:paraId="3CC55D01"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IIIB</w:t>
            </w:r>
          </w:p>
          <w:p w14:paraId="7A8DC142"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IV</w:t>
            </w:r>
          </w:p>
        </w:tc>
        <w:tc>
          <w:tcPr>
            <w:tcW w:w="880" w:type="pct"/>
            <w:shd w:val="clear" w:color="auto" w:fill="auto"/>
          </w:tcPr>
          <w:p w14:paraId="2B3BEF46" w14:textId="77777777" w:rsidR="00D97EEE" w:rsidRPr="00504F00" w:rsidRDefault="00D97EEE" w:rsidP="00334C5B">
            <w:pPr>
              <w:spacing w:line="360" w:lineRule="auto"/>
              <w:rPr>
                <w:rFonts w:ascii="Book Antiqua" w:hAnsi="Book Antiqua"/>
                <w:bCs/>
                <w:szCs w:val="21"/>
                <w:vertAlign w:val="superscript"/>
              </w:rPr>
            </w:pPr>
          </w:p>
          <w:p w14:paraId="3557124B"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2</w:t>
            </w:r>
          </w:p>
          <w:p w14:paraId="6865941F" w14:textId="77777777" w:rsidR="00D97EEE" w:rsidRPr="00504F00" w:rsidRDefault="00D97EEE" w:rsidP="00334C5B">
            <w:pPr>
              <w:spacing w:line="360" w:lineRule="auto"/>
              <w:rPr>
                <w:rFonts w:ascii="Book Antiqua" w:hAnsi="Book Antiqua"/>
                <w:bCs/>
                <w:szCs w:val="21"/>
              </w:rPr>
            </w:pPr>
            <w:r w:rsidRPr="00504F00">
              <w:rPr>
                <w:rFonts w:ascii="Book Antiqua" w:hAnsi="Book Antiqua"/>
                <w:bCs/>
                <w:szCs w:val="21"/>
              </w:rPr>
              <w:t>5</w:t>
            </w:r>
          </w:p>
          <w:p w14:paraId="1BF0510A"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10</w:t>
            </w:r>
          </w:p>
        </w:tc>
      </w:tr>
      <w:tr w:rsidR="000017A6" w:rsidRPr="00504F00" w14:paraId="08911CDA" w14:textId="77777777" w:rsidTr="00504F00">
        <w:trPr>
          <w:trHeight w:val="1604"/>
          <w:tblCellSpacing w:w="0" w:type="dxa"/>
        </w:trPr>
        <w:tc>
          <w:tcPr>
            <w:tcW w:w="4120" w:type="pct"/>
            <w:shd w:val="clear" w:color="auto" w:fill="auto"/>
          </w:tcPr>
          <w:p w14:paraId="58925DF3" w14:textId="77777777" w:rsidR="00D97EEE" w:rsidRPr="00504F00" w:rsidRDefault="00D97EEE" w:rsidP="00504F00">
            <w:pPr>
              <w:spacing w:line="360" w:lineRule="auto"/>
              <w:ind w:firstLineChars="375" w:firstLine="788"/>
              <w:rPr>
                <w:rFonts w:ascii="Book Antiqua" w:hAnsi="Book Antiqua"/>
                <w:bCs/>
                <w:szCs w:val="21"/>
                <w:vertAlign w:val="superscript"/>
              </w:rPr>
            </w:pPr>
            <w:r w:rsidRPr="00504F00">
              <w:rPr>
                <w:rFonts w:ascii="Book Antiqua" w:hAnsi="Book Antiqua"/>
                <w:bCs/>
                <w:szCs w:val="21"/>
              </w:rPr>
              <w:lastRenderedPageBreak/>
              <w:t>Histology</w:t>
            </w:r>
          </w:p>
          <w:p w14:paraId="022B20E7"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Adenocarcinoma</w:t>
            </w:r>
          </w:p>
          <w:p w14:paraId="4B99E76E"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Squamous cell carcinoma</w:t>
            </w:r>
          </w:p>
          <w:p w14:paraId="6A503290"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Non-small cell carcinoma</w:t>
            </w:r>
          </w:p>
        </w:tc>
        <w:tc>
          <w:tcPr>
            <w:tcW w:w="880" w:type="pct"/>
            <w:shd w:val="clear" w:color="auto" w:fill="auto"/>
          </w:tcPr>
          <w:p w14:paraId="21B0B9B9" w14:textId="77777777" w:rsidR="00D97EEE" w:rsidRPr="00504F00" w:rsidRDefault="00D97EEE" w:rsidP="00334C5B">
            <w:pPr>
              <w:spacing w:line="360" w:lineRule="auto"/>
              <w:rPr>
                <w:rFonts w:ascii="Book Antiqua" w:hAnsi="Book Antiqua"/>
                <w:bCs/>
                <w:szCs w:val="21"/>
                <w:vertAlign w:val="superscript"/>
              </w:rPr>
            </w:pPr>
          </w:p>
          <w:p w14:paraId="13D1A7E8" w14:textId="77777777" w:rsidR="00D97EEE" w:rsidRPr="00504F00" w:rsidRDefault="00D97EEE" w:rsidP="00334C5B">
            <w:pPr>
              <w:spacing w:line="360" w:lineRule="auto"/>
              <w:rPr>
                <w:rFonts w:ascii="Book Antiqua" w:hAnsi="Book Antiqua"/>
                <w:bCs/>
                <w:szCs w:val="21"/>
              </w:rPr>
            </w:pPr>
            <w:r w:rsidRPr="00504F00">
              <w:rPr>
                <w:rFonts w:ascii="Book Antiqua" w:hAnsi="Book Antiqua"/>
                <w:bCs/>
                <w:szCs w:val="21"/>
              </w:rPr>
              <w:t>11</w:t>
            </w:r>
          </w:p>
          <w:p w14:paraId="6D231D82" w14:textId="77777777" w:rsidR="00D97EEE" w:rsidRPr="00504F00" w:rsidRDefault="00D97EEE" w:rsidP="00334C5B">
            <w:pPr>
              <w:spacing w:line="360" w:lineRule="auto"/>
              <w:rPr>
                <w:rFonts w:ascii="Book Antiqua" w:hAnsi="Book Antiqua"/>
                <w:bCs/>
                <w:szCs w:val="21"/>
              </w:rPr>
            </w:pPr>
            <w:r w:rsidRPr="00504F00">
              <w:rPr>
                <w:rFonts w:ascii="Book Antiqua" w:hAnsi="Book Antiqua"/>
                <w:bCs/>
                <w:szCs w:val="21"/>
              </w:rPr>
              <w:t>5</w:t>
            </w:r>
          </w:p>
          <w:p w14:paraId="77300733"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1</w:t>
            </w:r>
          </w:p>
        </w:tc>
      </w:tr>
      <w:tr w:rsidR="000017A6" w:rsidRPr="00504F00" w14:paraId="4706A47B" w14:textId="77777777" w:rsidTr="00504F00">
        <w:trPr>
          <w:trHeight w:val="71"/>
          <w:tblCellSpacing w:w="0" w:type="dxa"/>
        </w:trPr>
        <w:tc>
          <w:tcPr>
            <w:tcW w:w="4120" w:type="pct"/>
            <w:shd w:val="clear" w:color="auto" w:fill="auto"/>
          </w:tcPr>
          <w:p w14:paraId="420C8B45" w14:textId="77777777" w:rsidR="00D97EEE" w:rsidRPr="00504F00" w:rsidRDefault="00D97EEE" w:rsidP="00504F00">
            <w:pPr>
              <w:spacing w:line="360" w:lineRule="auto"/>
              <w:ind w:firstLineChars="375" w:firstLine="788"/>
              <w:rPr>
                <w:rFonts w:ascii="Book Antiqua" w:hAnsi="Book Antiqua"/>
                <w:bCs/>
                <w:szCs w:val="21"/>
              </w:rPr>
            </w:pPr>
            <w:r w:rsidRPr="00504F00">
              <w:rPr>
                <w:rFonts w:ascii="Book Antiqua" w:hAnsi="Book Antiqua"/>
                <w:bCs/>
                <w:szCs w:val="21"/>
              </w:rPr>
              <w:t xml:space="preserve">Smoking status </w:t>
            </w:r>
          </w:p>
          <w:p w14:paraId="7647B91E"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Smoker</w:t>
            </w:r>
          </w:p>
          <w:p w14:paraId="3895B90C"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Non-smoker</w:t>
            </w:r>
          </w:p>
        </w:tc>
        <w:tc>
          <w:tcPr>
            <w:tcW w:w="880" w:type="pct"/>
            <w:shd w:val="clear" w:color="auto" w:fill="auto"/>
          </w:tcPr>
          <w:p w14:paraId="62E8D2A8" w14:textId="77777777" w:rsidR="00D97EEE" w:rsidRPr="00504F00" w:rsidRDefault="00D97EEE" w:rsidP="00334C5B">
            <w:pPr>
              <w:spacing w:line="360" w:lineRule="auto"/>
              <w:rPr>
                <w:rFonts w:ascii="Book Antiqua" w:hAnsi="Book Antiqua"/>
                <w:bCs/>
                <w:szCs w:val="21"/>
                <w:vertAlign w:val="superscript"/>
              </w:rPr>
            </w:pPr>
          </w:p>
          <w:p w14:paraId="18E653F2" w14:textId="77777777" w:rsidR="00D97EEE" w:rsidRPr="00504F00" w:rsidRDefault="00D97EEE" w:rsidP="00334C5B">
            <w:pPr>
              <w:spacing w:line="360" w:lineRule="auto"/>
              <w:rPr>
                <w:rFonts w:ascii="Book Antiqua" w:hAnsi="Book Antiqua"/>
                <w:bCs/>
                <w:szCs w:val="21"/>
              </w:rPr>
            </w:pPr>
            <w:r w:rsidRPr="00504F00">
              <w:rPr>
                <w:rFonts w:ascii="Book Antiqua" w:hAnsi="Book Antiqua"/>
                <w:bCs/>
                <w:szCs w:val="21"/>
              </w:rPr>
              <w:t>16</w:t>
            </w:r>
          </w:p>
          <w:p w14:paraId="572F2761" w14:textId="77777777" w:rsidR="00D97EEE" w:rsidRPr="00504F00" w:rsidRDefault="00D97EEE" w:rsidP="00334C5B">
            <w:pPr>
              <w:spacing w:line="360" w:lineRule="auto"/>
              <w:rPr>
                <w:rFonts w:ascii="Book Antiqua" w:hAnsi="Book Antiqua"/>
                <w:bCs/>
                <w:szCs w:val="21"/>
                <w:vertAlign w:val="superscript"/>
              </w:rPr>
            </w:pPr>
            <w:r w:rsidRPr="00504F00">
              <w:rPr>
                <w:rFonts w:ascii="Book Antiqua" w:hAnsi="Book Antiqua"/>
                <w:bCs/>
                <w:szCs w:val="21"/>
              </w:rPr>
              <w:t>1</w:t>
            </w:r>
          </w:p>
        </w:tc>
      </w:tr>
    </w:tbl>
    <w:p w14:paraId="64E0E044" w14:textId="77777777" w:rsidR="00D97EEE" w:rsidRPr="000017A6" w:rsidRDefault="00D97EEE" w:rsidP="00334C5B">
      <w:pPr>
        <w:tabs>
          <w:tab w:val="right" w:pos="5400"/>
        </w:tabs>
        <w:spacing w:line="360" w:lineRule="auto"/>
        <w:rPr>
          <w:rFonts w:ascii="Book Antiqua" w:hAnsi="Book Antiqua"/>
          <w:sz w:val="24"/>
          <w:vertAlign w:val="superscript"/>
        </w:rPr>
      </w:pPr>
    </w:p>
    <w:p w14:paraId="3CEB4E9E" w14:textId="0933C525" w:rsidR="00D97EEE" w:rsidRPr="000E5082" w:rsidRDefault="00D97EEE" w:rsidP="00334C5B">
      <w:pPr>
        <w:autoSpaceDE w:val="0"/>
        <w:autoSpaceDN w:val="0"/>
        <w:adjustRightInd w:val="0"/>
        <w:spacing w:line="360" w:lineRule="auto"/>
        <w:rPr>
          <w:rFonts w:ascii="Book Antiqua" w:eastAsia="宋体" w:hAnsi="Book Antiqua"/>
          <w:b/>
          <w:sz w:val="24"/>
          <w:lang w:eastAsia="zh-CN"/>
        </w:rPr>
      </w:pPr>
      <w:r w:rsidRPr="000017A6">
        <w:rPr>
          <w:rFonts w:ascii="Book Antiqua" w:hAnsi="Book Antiqua" w:cs="TimesNewRomanPS"/>
          <w:kern w:val="0"/>
          <w:sz w:val="24"/>
        </w:rPr>
        <w:br w:type="page"/>
      </w:r>
      <w:r w:rsidRPr="00504F00">
        <w:rPr>
          <w:rFonts w:ascii="Book Antiqua" w:hAnsi="Book Antiqua"/>
          <w:b/>
          <w:sz w:val="24"/>
        </w:rPr>
        <w:lastRenderedPageBreak/>
        <w:t xml:space="preserve">Table 2 Main toxicities of chemotherapy </w:t>
      </w:r>
    </w:p>
    <w:tbl>
      <w:tblPr>
        <w:tblW w:w="78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94"/>
        <w:gridCol w:w="1059"/>
        <w:gridCol w:w="1059"/>
        <w:gridCol w:w="1059"/>
        <w:gridCol w:w="1059"/>
        <w:gridCol w:w="1085"/>
      </w:tblGrid>
      <w:tr w:rsidR="000017A6" w:rsidRPr="000017A6" w14:paraId="667F64A0" w14:textId="77777777" w:rsidTr="00504F00">
        <w:trPr>
          <w:trHeight w:val="420"/>
          <w:tblCellSpacing w:w="0" w:type="dxa"/>
        </w:trPr>
        <w:tc>
          <w:tcPr>
            <w:tcW w:w="2505" w:type="dxa"/>
            <w:vMerge w:val="restart"/>
          </w:tcPr>
          <w:p w14:paraId="2A33E45B"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 </w:t>
            </w:r>
          </w:p>
        </w:tc>
        <w:tc>
          <w:tcPr>
            <w:tcW w:w="4260" w:type="dxa"/>
            <w:gridSpan w:val="4"/>
          </w:tcPr>
          <w:p w14:paraId="23CC528C"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Grade</w:t>
            </w:r>
          </w:p>
        </w:tc>
        <w:tc>
          <w:tcPr>
            <w:tcW w:w="1095" w:type="dxa"/>
            <w:vMerge w:val="restart"/>
          </w:tcPr>
          <w:p w14:paraId="70879661"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Grade</w:t>
            </w:r>
          </w:p>
          <w:p w14:paraId="1CA0F90F" w14:textId="47AFCE6F" w:rsidR="00D97EEE" w:rsidRPr="000017A6" w:rsidRDefault="00D97EEE" w:rsidP="00334C5B">
            <w:pPr>
              <w:spacing w:line="360" w:lineRule="auto"/>
              <w:rPr>
                <w:rFonts w:ascii="Book Antiqua" w:hAnsi="Book Antiqua"/>
                <w:sz w:val="24"/>
              </w:rPr>
            </w:pPr>
            <w:r w:rsidRPr="000017A6">
              <w:rPr>
                <w:rFonts w:ascii="Book Antiqua" w:hAnsi="Book Antiqua"/>
                <w:sz w:val="24"/>
              </w:rPr>
              <w:t>3-4</w:t>
            </w:r>
            <w:r w:rsidR="00504F00">
              <w:rPr>
                <w:rFonts w:ascii="Book Antiqua" w:eastAsia="宋体" w:hAnsi="Book Antiqua" w:hint="eastAsia"/>
                <w:sz w:val="24"/>
                <w:lang w:eastAsia="zh-CN"/>
              </w:rPr>
              <w:t xml:space="preserve"> </w:t>
            </w:r>
            <w:r w:rsidRPr="000017A6">
              <w:rPr>
                <w:rFonts w:ascii="Book Antiqua" w:hAnsi="Book Antiqua"/>
                <w:sz w:val="24"/>
              </w:rPr>
              <w:t>(%)</w:t>
            </w:r>
          </w:p>
        </w:tc>
      </w:tr>
      <w:tr w:rsidR="000017A6" w:rsidRPr="000017A6" w14:paraId="18441E3C" w14:textId="77777777" w:rsidTr="00504F00">
        <w:trPr>
          <w:trHeight w:val="420"/>
          <w:tblCellSpacing w:w="0" w:type="dxa"/>
        </w:trPr>
        <w:tc>
          <w:tcPr>
            <w:tcW w:w="0" w:type="auto"/>
            <w:vMerge/>
            <w:vAlign w:val="center"/>
          </w:tcPr>
          <w:p w14:paraId="40444676" w14:textId="77777777" w:rsidR="00D97EEE" w:rsidRPr="000017A6" w:rsidRDefault="00D97EEE" w:rsidP="00334C5B">
            <w:pPr>
              <w:spacing w:line="360" w:lineRule="auto"/>
              <w:rPr>
                <w:rFonts w:ascii="Book Antiqua" w:hAnsi="Book Antiqua"/>
                <w:sz w:val="24"/>
              </w:rPr>
            </w:pPr>
          </w:p>
        </w:tc>
        <w:tc>
          <w:tcPr>
            <w:tcW w:w="1080" w:type="dxa"/>
          </w:tcPr>
          <w:p w14:paraId="164FEBC5"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1</w:t>
            </w:r>
          </w:p>
        </w:tc>
        <w:tc>
          <w:tcPr>
            <w:tcW w:w="1080" w:type="dxa"/>
          </w:tcPr>
          <w:p w14:paraId="1314A24F"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2</w:t>
            </w:r>
          </w:p>
        </w:tc>
        <w:tc>
          <w:tcPr>
            <w:tcW w:w="1080" w:type="dxa"/>
          </w:tcPr>
          <w:p w14:paraId="19A37DF4"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3</w:t>
            </w:r>
          </w:p>
        </w:tc>
        <w:tc>
          <w:tcPr>
            <w:tcW w:w="1080" w:type="dxa"/>
          </w:tcPr>
          <w:p w14:paraId="3023B788"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4</w:t>
            </w:r>
          </w:p>
        </w:tc>
        <w:tc>
          <w:tcPr>
            <w:tcW w:w="0" w:type="auto"/>
            <w:vMerge/>
            <w:vAlign w:val="center"/>
          </w:tcPr>
          <w:p w14:paraId="6544B798" w14:textId="77777777" w:rsidR="00D97EEE" w:rsidRPr="000017A6" w:rsidRDefault="00D97EEE" w:rsidP="00334C5B">
            <w:pPr>
              <w:spacing w:line="360" w:lineRule="auto"/>
              <w:rPr>
                <w:rFonts w:ascii="Book Antiqua" w:hAnsi="Book Antiqua"/>
                <w:sz w:val="24"/>
              </w:rPr>
            </w:pPr>
          </w:p>
        </w:tc>
      </w:tr>
      <w:tr w:rsidR="000017A6" w:rsidRPr="000017A6" w14:paraId="4B75B28E" w14:textId="77777777" w:rsidTr="00504F00">
        <w:trPr>
          <w:trHeight w:val="420"/>
          <w:tblCellSpacing w:w="0" w:type="dxa"/>
        </w:trPr>
        <w:tc>
          <w:tcPr>
            <w:tcW w:w="2505" w:type="dxa"/>
          </w:tcPr>
          <w:p w14:paraId="08489960"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Leukopenia</w:t>
            </w:r>
          </w:p>
        </w:tc>
        <w:tc>
          <w:tcPr>
            <w:tcW w:w="1080" w:type="dxa"/>
          </w:tcPr>
          <w:p w14:paraId="6430A67B"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3</w:t>
            </w:r>
          </w:p>
        </w:tc>
        <w:tc>
          <w:tcPr>
            <w:tcW w:w="1080" w:type="dxa"/>
          </w:tcPr>
          <w:p w14:paraId="396F95C6"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8</w:t>
            </w:r>
          </w:p>
        </w:tc>
        <w:tc>
          <w:tcPr>
            <w:tcW w:w="1080" w:type="dxa"/>
          </w:tcPr>
          <w:p w14:paraId="08D1A5A6"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2</w:t>
            </w:r>
          </w:p>
        </w:tc>
        <w:tc>
          <w:tcPr>
            <w:tcW w:w="1080" w:type="dxa"/>
          </w:tcPr>
          <w:p w14:paraId="6DCC872D"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1</w:t>
            </w:r>
          </w:p>
        </w:tc>
        <w:tc>
          <w:tcPr>
            <w:tcW w:w="1095" w:type="dxa"/>
          </w:tcPr>
          <w:p w14:paraId="5A6ABA30"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19</w:t>
            </w:r>
          </w:p>
        </w:tc>
      </w:tr>
      <w:tr w:rsidR="000017A6" w:rsidRPr="000017A6" w14:paraId="27EFFAF7" w14:textId="77777777" w:rsidTr="00504F00">
        <w:trPr>
          <w:trHeight w:val="420"/>
          <w:tblCellSpacing w:w="0" w:type="dxa"/>
        </w:trPr>
        <w:tc>
          <w:tcPr>
            <w:tcW w:w="2505" w:type="dxa"/>
          </w:tcPr>
          <w:p w14:paraId="7D4FD9BC" w14:textId="0F1152D8" w:rsidR="00D97EEE" w:rsidRPr="00282921" w:rsidRDefault="00D97EEE" w:rsidP="00334C5B">
            <w:pPr>
              <w:spacing w:line="360" w:lineRule="auto"/>
              <w:rPr>
                <w:rFonts w:ascii="Book Antiqua" w:eastAsia="宋体" w:hAnsi="Book Antiqua"/>
                <w:sz w:val="24"/>
                <w:vertAlign w:val="superscript"/>
                <w:lang w:eastAsia="zh-CN"/>
              </w:rPr>
            </w:pPr>
            <w:r w:rsidRPr="000017A6">
              <w:rPr>
                <w:rFonts w:ascii="Book Antiqua" w:hAnsi="Book Antiqua"/>
                <w:sz w:val="24"/>
              </w:rPr>
              <w:t>Neutropenia</w:t>
            </w:r>
            <w:r w:rsidR="00282921">
              <w:rPr>
                <w:rFonts w:ascii="Book Antiqua" w:eastAsia="宋体" w:hAnsi="Book Antiqua" w:hint="eastAsia"/>
                <w:sz w:val="24"/>
                <w:vertAlign w:val="superscript"/>
                <w:lang w:eastAsia="zh-CN"/>
              </w:rPr>
              <w:t>1</w:t>
            </w:r>
          </w:p>
        </w:tc>
        <w:tc>
          <w:tcPr>
            <w:tcW w:w="1080" w:type="dxa"/>
          </w:tcPr>
          <w:p w14:paraId="7B60ED91"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5086BFA6"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1</w:t>
            </w:r>
          </w:p>
        </w:tc>
        <w:tc>
          <w:tcPr>
            <w:tcW w:w="1080" w:type="dxa"/>
          </w:tcPr>
          <w:p w14:paraId="5C731367"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8</w:t>
            </w:r>
          </w:p>
        </w:tc>
        <w:tc>
          <w:tcPr>
            <w:tcW w:w="1080" w:type="dxa"/>
          </w:tcPr>
          <w:p w14:paraId="45BC36ED"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6</w:t>
            </w:r>
          </w:p>
        </w:tc>
        <w:tc>
          <w:tcPr>
            <w:tcW w:w="1095" w:type="dxa"/>
          </w:tcPr>
          <w:p w14:paraId="6093FA23"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88</w:t>
            </w:r>
          </w:p>
        </w:tc>
      </w:tr>
      <w:tr w:rsidR="000017A6" w:rsidRPr="000017A6" w14:paraId="68B57B7D" w14:textId="77777777" w:rsidTr="00504F00">
        <w:trPr>
          <w:trHeight w:val="420"/>
          <w:tblCellSpacing w:w="0" w:type="dxa"/>
        </w:trPr>
        <w:tc>
          <w:tcPr>
            <w:tcW w:w="2505" w:type="dxa"/>
          </w:tcPr>
          <w:p w14:paraId="3C7B9EF0"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 xml:space="preserve">Febrile neutropenia </w:t>
            </w:r>
          </w:p>
        </w:tc>
        <w:tc>
          <w:tcPr>
            <w:tcW w:w="1080" w:type="dxa"/>
          </w:tcPr>
          <w:p w14:paraId="6D8D226B"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5A6E5CC7"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56EA2C83"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1</w:t>
            </w:r>
          </w:p>
        </w:tc>
        <w:tc>
          <w:tcPr>
            <w:tcW w:w="1080" w:type="dxa"/>
          </w:tcPr>
          <w:p w14:paraId="70BA7ED8"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95" w:type="dxa"/>
          </w:tcPr>
          <w:p w14:paraId="3DA11BD4"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6</w:t>
            </w:r>
          </w:p>
        </w:tc>
      </w:tr>
      <w:tr w:rsidR="000017A6" w:rsidRPr="000017A6" w14:paraId="4B5DCC61" w14:textId="77777777" w:rsidTr="00504F00">
        <w:trPr>
          <w:trHeight w:val="420"/>
          <w:tblCellSpacing w:w="0" w:type="dxa"/>
        </w:trPr>
        <w:tc>
          <w:tcPr>
            <w:tcW w:w="2505" w:type="dxa"/>
          </w:tcPr>
          <w:p w14:paraId="154F64B2" w14:textId="358A481C" w:rsidR="00D97EEE" w:rsidRPr="00282921" w:rsidRDefault="00D97EEE" w:rsidP="00334C5B">
            <w:pPr>
              <w:spacing w:line="360" w:lineRule="auto"/>
              <w:rPr>
                <w:rFonts w:ascii="Book Antiqua" w:eastAsia="宋体" w:hAnsi="Book Antiqua"/>
                <w:sz w:val="24"/>
                <w:vertAlign w:val="superscript"/>
                <w:lang w:eastAsia="zh-CN"/>
              </w:rPr>
            </w:pPr>
            <w:r w:rsidRPr="000017A6">
              <w:rPr>
                <w:rFonts w:ascii="Book Antiqua" w:hAnsi="Book Antiqua"/>
                <w:sz w:val="24"/>
              </w:rPr>
              <w:t>Anemia</w:t>
            </w:r>
            <w:r w:rsidR="00282921">
              <w:rPr>
                <w:rFonts w:ascii="Book Antiqua" w:eastAsia="宋体" w:hAnsi="Book Antiqua" w:hint="eastAsia"/>
                <w:sz w:val="24"/>
                <w:vertAlign w:val="superscript"/>
                <w:lang w:eastAsia="zh-CN"/>
              </w:rPr>
              <w:t>2</w:t>
            </w:r>
          </w:p>
        </w:tc>
        <w:tc>
          <w:tcPr>
            <w:tcW w:w="1080" w:type="dxa"/>
          </w:tcPr>
          <w:p w14:paraId="21D6C4ED"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5</w:t>
            </w:r>
          </w:p>
        </w:tc>
        <w:tc>
          <w:tcPr>
            <w:tcW w:w="1080" w:type="dxa"/>
          </w:tcPr>
          <w:p w14:paraId="474D7DC8"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2</w:t>
            </w:r>
          </w:p>
        </w:tc>
        <w:tc>
          <w:tcPr>
            <w:tcW w:w="1080" w:type="dxa"/>
          </w:tcPr>
          <w:p w14:paraId="02DF38A7"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3</w:t>
            </w:r>
          </w:p>
        </w:tc>
        <w:tc>
          <w:tcPr>
            <w:tcW w:w="1080" w:type="dxa"/>
          </w:tcPr>
          <w:p w14:paraId="488D0DB9"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95" w:type="dxa"/>
          </w:tcPr>
          <w:p w14:paraId="66544EBE"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19</w:t>
            </w:r>
          </w:p>
        </w:tc>
      </w:tr>
      <w:tr w:rsidR="000017A6" w:rsidRPr="000017A6" w14:paraId="3E416816" w14:textId="77777777" w:rsidTr="00504F00">
        <w:trPr>
          <w:trHeight w:val="420"/>
          <w:tblCellSpacing w:w="0" w:type="dxa"/>
        </w:trPr>
        <w:tc>
          <w:tcPr>
            <w:tcW w:w="2505" w:type="dxa"/>
          </w:tcPr>
          <w:p w14:paraId="68767AA8"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Thrombocytopenia</w:t>
            </w:r>
          </w:p>
        </w:tc>
        <w:tc>
          <w:tcPr>
            <w:tcW w:w="1080" w:type="dxa"/>
          </w:tcPr>
          <w:p w14:paraId="244C5B92"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8</w:t>
            </w:r>
          </w:p>
        </w:tc>
        <w:tc>
          <w:tcPr>
            <w:tcW w:w="1080" w:type="dxa"/>
          </w:tcPr>
          <w:p w14:paraId="2061B008"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3</w:t>
            </w:r>
          </w:p>
        </w:tc>
        <w:tc>
          <w:tcPr>
            <w:tcW w:w="1080" w:type="dxa"/>
          </w:tcPr>
          <w:p w14:paraId="5EAADB07"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5BA17741"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95" w:type="dxa"/>
          </w:tcPr>
          <w:p w14:paraId="5C68DF0A"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r>
      <w:tr w:rsidR="000017A6" w:rsidRPr="000017A6" w14:paraId="328B99A0" w14:textId="77777777" w:rsidTr="00504F00">
        <w:trPr>
          <w:trHeight w:val="420"/>
          <w:tblCellSpacing w:w="0" w:type="dxa"/>
        </w:trPr>
        <w:tc>
          <w:tcPr>
            <w:tcW w:w="2505" w:type="dxa"/>
          </w:tcPr>
          <w:p w14:paraId="6E42EB95"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Neuropathy</w:t>
            </w:r>
          </w:p>
        </w:tc>
        <w:tc>
          <w:tcPr>
            <w:tcW w:w="1080" w:type="dxa"/>
          </w:tcPr>
          <w:p w14:paraId="185499EF"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8</w:t>
            </w:r>
          </w:p>
        </w:tc>
        <w:tc>
          <w:tcPr>
            <w:tcW w:w="1080" w:type="dxa"/>
          </w:tcPr>
          <w:p w14:paraId="00A22165"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6</w:t>
            </w:r>
          </w:p>
        </w:tc>
        <w:tc>
          <w:tcPr>
            <w:tcW w:w="1080" w:type="dxa"/>
          </w:tcPr>
          <w:p w14:paraId="66E7E2AD"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68EFEF85"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95" w:type="dxa"/>
          </w:tcPr>
          <w:p w14:paraId="57C4C377"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r>
      <w:tr w:rsidR="000017A6" w:rsidRPr="000017A6" w14:paraId="7FBD07CF" w14:textId="77777777" w:rsidTr="00504F00">
        <w:trPr>
          <w:trHeight w:val="420"/>
          <w:tblCellSpacing w:w="0" w:type="dxa"/>
        </w:trPr>
        <w:tc>
          <w:tcPr>
            <w:tcW w:w="2505" w:type="dxa"/>
          </w:tcPr>
          <w:p w14:paraId="30917075"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Myalgia</w:t>
            </w:r>
          </w:p>
        </w:tc>
        <w:tc>
          <w:tcPr>
            <w:tcW w:w="1080" w:type="dxa"/>
          </w:tcPr>
          <w:p w14:paraId="56941078"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2</w:t>
            </w:r>
          </w:p>
        </w:tc>
        <w:tc>
          <w:tcPr>
            <w:tcW w:w="1080" w:type="dxa"/>
          </w:tcPr>
          <w:p w14:paraId="0948AEE1"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446994B3"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217A8240"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95" w:type="dxa"/>
          </w:tcPr>
          <w:p w14:paraId="73E3A850"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r>
      <w:tr w:rsidR="000017A6" w:rsidRPr="000017A6" w14:paraId="6AA7523F" w14:textId="77777777" w:rsidTr="00504F00">
        <w:trPr>
          <w:trHeight w:val="420"/>
          <w:tblCellSpacing w:w="0" w:type="dxa"/>
        </w:trPr>
        <w:tc>
          <w:tcPr>
            <w:tcW w:w="2505" w:type="dxa"/>
          </w:tcPr>
          <w:p w14:paraId="11E18F0E"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Anorexia</w:t>
            </w:r>
          </w:p>
        </w:tc>
        <w:tc>
          <w:tcPr>
            <w:tcW w:w="1080" w:type="dxa"/>
          </w:tcPr>
          <w:p w14:paraId="1539D37F"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2</w:t>
            </w:r>
          </w:p>
        </w:tc>
        <w:tc>
          <w:tcPr>
            <w:tcW w:w="1080" w:type="dxa"/>
          </w:tcPr>
          <w:p w14:paraId="66736695"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3</w:t>
            </w:r>
          </w:p>
        </w:tc>
        <w:tc>
          <w:tcPr>
            <w:tcW w:w="1080" w:type="dxa"/>
          </w:tcPr>
          <w:p w14:paraId="74334BDA"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6EF1CF59"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95" w:type="dxa"/>
          </w:tcPr>
          <w:p w14:paraId="4DAC6B90"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r>
      <w:tr w:rsidR="000017A6" w:rsidRPr="000017A6" w14:paraId="6B68E344" w14:textId="77777777" w:rsidTr="00504F00">
        <w:trPr>
          <w:trHeight w:val="420"/>
          <w:tblCellSpacing w:w="0" w:type="dxa"/>
        </w:trPr>
        <w:tc>
          <w:tcPr>
            <w:tcW w:w="2505" w:type="dxa"/>
          </w:tcPr>
          <w:p w14:paraId="300B1A0C"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AST/ALT elevation</w:t>
            </w:r>
          </w:p>
        </w:tc>
        <w:tc>
          <w:tcPr>
            <w:tcW w:w="1080" w:type="dxa"/>
          </w:tcPr>
          <w:p w14:paraId="34F30C10"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3</w:t>
            </w:r>
          </w:p>
        </w:tc>
        <w:tc>
          <w:tcPr>
            <w:tcW w:w="1080" w:type="dxa"/>
          </w:tcPr>
          <w:p w14:paraId="6B228326"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3</w:t>
            </w:r>
          </w:p>
        </w:tc>
        <w:tc>
          <w:tcPr>
            <w:tcW w:w="1080" w:type="dxa"/>
          </w:tcPr>
          <w:p w14:paraId="260E31A2"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80" w:type="dxa"/>
          </w:tcPr>
          <w:p w14:paraId="0992CBD4"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c>
          <w:tcPr>
            <w:tcW w:w="1095" w:type="dxa"/>
          </w:tcPr>
          <w:p w14:paraId="5FA22B6D" w14:textId="77777777" w:rsidR="00D97EEE" w:rsidRPr="000017A6" w:rsidRDefault="00D97EEE" w:rsidP="00334C5B">
            <w:pPr>
              <w:spacing w:line="360" w:lineRule="auto"/>
              <w:rPr>
                <w:rFonts w:ascii="Book Antiqua" w:hAnsi="Book Antiqua"/>
                <w:sz w:val="24"/>
              </w:rPr>
            </w:pPr>
            <w:r w:rsidRPr="000017A6">
              <w:rPr>
                <w:rFonts w:ascii="Book Antiqua" w:hAnsi="Book Antiqua"/>
                <w:sz w:val="24"/>
              </w:rPr>
              <w:t>0</w:t>
            </w:r>
          </w:p>
        </w:tc>
      </w:tr>
    </w:tbl>
    <w:p w14:paraId="4BAFDC28" w14:textId="06000016" w:rsidR="00D97EEE" w:rsidRPr="00282921" w:rsidRDefault="00282921" w:rsidP="00334C5B">
      <w:pPr>
        <w:spacing w:line="360" w:lineRule="auto"/>
        <w:rPr>
          <w:rFonts w:ascii="Book Antiqua" w:eastAsia="宋体" w:hAnsi="Book Antiqua"/>
          <w:sz w:val="24"/>
          <w:lang w:eastAsia="zh-CN"/>
        </w:rPr>
      </w:pPr>
      <w:r w:rsidRPr="00282921">
        <w:rPr>
          <w:rFonts w:ascii="Book Antiqua" w:eastAsia="宋体" w:hAnsi="Book Antiqua" w:hint="eastAsia"/>
          <w:sz w:val="24"/>
          <w:vertAlign w:val="superscript"/>
          <w:lang w:eastAsia="zh-CN"/>
        </w:rPr>
        <w:t>1</w:t>
      </w:r>
      <w:r w:rsidR="00D97EEE" w:rsidRPr="000017A6">
        <w:rPr>
          <w:rFonts w:ascii="Book Antiqua" w:hAnsi="Book Antiqua"/>
          <w:sz w:val="24"/>
        </w:rPr>
        <w:t xml:space="preserve">Seven </w:t>
      </w:r>
      <w:r w:rsidR="003F381A" w:rsidRPr="000017A6">
        <w:rPr>
          <w:rFonts w:ascii="Book Antiqua" w:hAnsi="Book Antiqua"/>
          <w:sz w:val="24"/>
        </w:rPr>
        <w:t>patient</w:t>
      </w:r>
      <w:r w:rsidR="00D97EEE" w:rsidRPr="000017A6">
        <w:rPr>
          <w:rFonts w:ascii="Book Antiqua" w:hAnsi="Book Antiqua"/>
          <w:sz w:val="24"/>
        </w:rPr>
        <w:t xml:space="preserve">s </w:t>
      </w:r>
      <w:r w:rsidR="0083671F" w:rsidRPr="000017A6">
        <w:rPr>
          <w:rFonts w:ascii="Book Antiqua" w:hAnsi="Book Antiqua"/>
          <w:sz w:val="24"/>
        </w:rPr>
        <w:t>recei</w:t>
      </w:r>
      <w:r w:rsidR="00C100FA" w:rsidRPr="000017A6">
        <w:rPr>
          <w:rFonts w:ascii="Book Antiqua" w:hAnsi="Book Antiqua"/>
          <w:sz w:val="24"/>
        </w:rPr>
        <w:t>ved</w:t>
      </w:r>
      <w:r w:rsidR="00D97EEE" w:rsidRPr="000017A6">
        <w:rPr>
          <w:rFonts w:ascii="Book Antiqua" w:hAnsi="Book Antiqua"/>
          <w:sz w:val="24"/>
        </w:rPr>
        <w:t xml:space="preserve"> G-CSF (75 or 100 µg)</w:t>
      </w:r>
      <w:r>
        <w:rPr>
          <w:rFonts w:ascii="Book Antiqua" w:eastAsia="宋体" w:hAnsi="Book Antiqua" w:hint="eastAsia"/>
          <w:sz w:val="24"/>
          <w:lang w:eastAsia="zh-CN"/>
        </w:rPr>
        <w:t xml:space="preserve">; </w:t>
      </w:r>
      <w:r>
        <w:rPr>
          <w:rFonts w:ascii="Book Antiqua" w:eastAsia="宋体" w:hAnsi="Book Antiqua" w:hint="eastAsia"/>
          <w:sz w:val="24"/>
          <w:vertAlign w:val="superscript"/>
          <w:lang w:eastAsia="zh-CN"/>
        </w:rPr>
        <w:t>2</w:t>
      </w:r>
      <w:r w:rsidR="00D97EEE" w:rsidRPr="000017A6">
        <w:rPr>
          <w:rFonts w:ascii="Book Antiqua" w:hAnsi="Book Antiqua"/>
          <w:sz w:val="24"/>
        </w:rPr>
        <w:t>One patient with grade 3 anemia required a blood transfusion.</w:t>
      </w:r>
    </w:p>
    <w:p w14:paraId="349DC8B8" w14:textId="77777777" w:rsidR="00D97EEE" w:rsidRPr="000017A6" w:rsidRDefault="00D97EEE" w:rsidP="00334C5B">
      <w:pPr>
        <w:tabs>
          <w:tab w:val="right" w:pos="5400"/>
        </w:tabs>
        <w:spacing w:line="360" w:lineRule="auto"/>
        <w:rPr>
          <w:rFonts w:ascii="Book Antiqua" w:hAnsi="Book Antiqua"/>
          <w:sz w:val="24"/>
        </w:rPr>
      </w:pPr>
    </w:p>
    <w:p w14:paraId="7B3AA855" w14:textId="221EDEC1" w:rsidR="00D97EEE" w:rsidRPr="000E5082" w:rsidRDefault="00D97EEE" w:rsidP="000E5082">
      <w:pPr>
        <w:tabs>
          <w:tab w:val="right" w:pos="5400"/>
        </w:tabs>
        <w:spacing w:line="360" w:lineRule="auto"/>
        <w:rPr>
          <w:rFonts w:ascii="Book Antiqua" w:eastAsia="宋体" w:hAnsi="Book Antiqua"/>
          <w:b/>
          <w:sz w:val="24"/>
          <w:lang w:eastAsia="zh-CN"/>
        </w:rPr>
      </w:pPr>
      <w:r w:rsidRPr="000017A6">
        <w:rPr>
          <w:rFonts w:ascii="Book Antiqua" w:hAnsi="Book Antiqua"/>
          <w:sz w:val="24"/>
        </w:rPr>
        <w:br w:type="page"/>
      </w:r>
      <w:r w:rsidRPr="00D27F5C">
        <w:rPr>
          <w:rFonts w:ascii="Book Antiqua" w:hAnsi="Book Antiqua"/>
          <w:b/>
          <w:sz w:val="24"/>
        </w:rPr>
        <w:lastRenderedPageBreak/>
        <w:t>Table 3 First-line chemotherapy</w:t>
      </w:r>
    </w:p>
    <w:tbl>
      <w:tblPr>
        <w:tblW w:w="48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2340"/>
      </w:tblGrid>
      <w:tr w:rsidR="000017A6" w:rsidRPr="000017A6" w14:paraId="648144DA" w14:textId="77777777" w:rsidTr="00D27F5C">
        <w:trPr>
          <w:trHeight w:val="600"/>
          <w:tblCellSpacing w:w="0" w:type="dxa"/>
        </w:trPr>
        <w:tc>
          <w:tcPr>
            <w:tcW w:w="2520" w:type="dxa"/>
            <w:shd w:val="clear" w:color="auto" w:fill="auto"/>
            <w:vAlign w:val="center"/>
          </w:tcPr>
          <w:p w14:paraId="1458BE7E"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Tumor response</w:t>
            </w:r>
          </w:p>
        </w:tc>
        <w:tc>
          <w:tcPr>
            <w:tcW w:w="2340" w:type="dxa"/>
            <w:shd w:val="clear" w:color="auto" w:fill="auto"/>
            <w:vAlign w:val="center"/>
          </w:tcPr>
          <w:p w14:paraId="2B9093C2" w14:textId="0BEED02E" w:rsidR="00D97EEE" w:rsidRPr="00D27F5C" w:rsidRDefault="000E4897" w:rsidP="00334C5B">
            <w:pPr>
              <w:autoSpaceDE w:val="0"/>
              <w:autoSpaceDN w:val="0"/>
              <w:adjustRightInd w:val="0"/>
              <w:spacing w:line="360" w:lineRule="auto"/>
              <w:rPr>
                <w:rFonts w:ascii="Book Antiqua" w:hAnsi="Book Antiqua"/>
                <w:sz w:val="24"/>
              </w:rPr>
            </w:pPr>
            <w:r w:rsidRPr="00D27F5C">
              <w:rPr>
                <w:rFonts w:ascii="Book Antiqua" w:hAnsi="Book Antiqua"/>
                <w:sz w:val="24"/>
              </w:rPr>
              <w:t>CT group</w:t>
            </w:r>
            <w:r w:rsidR="00D97EEE" w:rsidRPr="00D27F5C">
              <w:rPr>
                <w:rFonts w:ascii="Book Antiqua" w:hAnsi="Book Antiqua"/>
                <w:sz w:val="24"/>
              </w:rPr>
              <w:t xml:space="preserve"> (</w:t>
            </w:r>
            <w:r w:rsidR="00D97EEE" w:rsidRPr="00D27F5C">
              <w:rPr>
                <w:rFonts w:ascii="Book Antiqua" w:hAnsi="Book Antiqua"/>
                <w:i/>
                <w:sz w:val="24"/>
              </w:rPr>
              <w:t>n</w:t>
            </w:r>
            <w:r w:rsidR="00D27F5C" w:rsidRPr="00D27F5C">
              <w:rPr>
                <w:rFonts w:ascii="Book Antiqua" w:eastAsia="宋体" w:hAnsi="Book Antiqua"/>
                <w:sz w:val="24"/>
                <w:lang w:eastAsia="zh-CN"/>
              </w:rPr>
              <w:t xml:space="preserve"> </w:t>
            </w:r>
            <w:r w:rsidR="00D97EEE" w:rsidRPr="00D27F5C">
              <w:rPr>
                <w:rFonts w:ascii="Book Antiqua" w:hAnsi="Book Antiqua"/>
                <w:sz w:val="24"/>
              </w:rPr>
              <w:t>=</w:t>
            </w:r>
            <w:r w:rsidR="00D27F5C" w:rsidRPr="00D27F5C">
              <w:rPr>
                <w:rFonts w:ascii="Book Antiqua" w:eastAsia="宋体" w:hAnsi="Book Antiqua"/>
                <w:sz w:val="24"/>
                <w:lang w:eastAsia="zh-CN"/>
              </w:rPr>
              <w:t xml:space="preserve"> </w:t>
            </w:r>
            <w:r w:rsidR="00D97EEE" w:rsidRPr="00D27F5C">
              <w:rPr>
                <w:rFonts w:ascii="Book Antiqua" w:hAnsi="Book Antiqua"/>
                <w:sz w:val="24"/>
              </w:rPr>
              <w:t>16)</w:t>
            </w:r>
          </w:p>
        </w:tc>
      </w:tr>
      <w:tr w:rsidR="000017A6" w:rsidRPr="000017A6" w14:paraId="5105AD0C" w14:textId="77777777" w:rsidTr="00D27F5C">
        <w:trPr>
          <w:trHeight w:val="600"/>
          <w:tblCellSpacing w:w="0" w:type="dxa"/>
        </w:trPr>
        <w:tc>
          <w:tcPr>
            <w:tcW w:w="2520" w:type="dxa"/>
            <w:shd w:val="clear" w:color="auto" w:fill="auto"/>
            <w:vAlign w:val="center"/>
          </w:tcPr>
          <w:p w14:paraId="4E3B550F"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Complete response</w:t>
            </w:r>
          </w:p>
        </w:tc>
        <w:tc>
          <w:tcPr>
            <w:tcW w:w="2340" w:type="dxa"/>
            <w:shd w:val="clear" w:color="auto" w:fill="auto"/>
            <w:vAlign w:val="center"/>
          </w:tcPr>
          <w:p w14:paraId="553AEF93"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0</w:t>
            </w:r>
          </w:p>
        </w:tc>
      </w:tr>
      <w:tr w:rsidR="000017A6" w:rsidRPr="000017A6" w14:paraId="1A961D59" w14:textId="77777777" w:rsidTr="00D27F5C">
        <w:trPr>
          <w:trHeight w:val="600"/>
          <w:tblCellSpacing w:w="0" w:type="dxa"/>
        </w:trPr>
        <w:tc>
          <w:tcPr>
            <w:tcW w:w="2520" w:type="dxa"/>
            <w:shd w:val="clear" w:color="auto" w:fill="auto"/>
            <w:vAlign w:val="center"/>
          </w:tcPr>
          <w:p w14:paraId="61CC8C9C"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Partial response</w:t>
            </w:r>
          </w:p>
        </w:tc>
        <w:tc>
          <w:tcPr>
            <w:tcW w:w="2340" w:type="dxa"/>
            <w:shd w:val="clear" w:color="auto" w:fill="auto"/>
            <w:vAlign w:val="center"/>
          </w:tcPr>
          <w:p w14:paraId="7F3B220C"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6</w:t>
            </w:r>
          </w:p>
        </w:tc>
      </w:tr>
      <w:tr w:rsidR="000017A6" w:rsidRPr="000017A6" w14:paraId="1C41F37A" w14:textId="77777777" w:rsidTr="00D27F5C">
        <w:trPr>
          <w:trHeight w:val="600"/>
          <w:tblCellSpacing w:w="0" w:type="dxa"/>
        </w:trPr>
        <w:tc>
          <w:tcPr>
            <w:tcW w:w="2520" w:type="dxa"/>
            <w:shd w:val="clear" w:color="auto" w:fill="auto"/>
            <w:vAlign w:val="center"/>
          </w:tcPr>
          <w:p w14:paraId="0BF0A3E5"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Stable disease</w:t>
            </w:r>
          </w:p>
        </w:tc>
        <w:tc>
          <w:tcPr>
            <w:tcW w:w="2340" w:type="dxa"/>
            <w:shd w:val="clear" w:color="auto" w:fill="auto"/>
            <w:vAlign w:val="center"/>
          </w:tcPr>
          <w:p w14:paraId="29CC4363"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5</w:t>
            </w:r>
          </w:p>
        </w:tc>
      </w:tr>
      <w:tr w:rsidR="000017A6" w:rsidRPr="000017A6" w14:paraId="69A9794F" w14:textId="77777777" w:rsidTr="00D27F5C">
        <w:trPr>
          <w:trHeight w:val="570"/>
          <w:tblCellSpacing w:w="0" w:type="dxa"/>
        </w:trPr>
        <w:tc>
          <w:tcPr>
            <w:tcW w:w="2520" w:type="dxa"/>
            <w:shd w:val="clear" w:color="auto" w:fill="auto"/>
            <w:vAlign w:val="center"/>
          </w:tcPr>
          <w:p w14:paraId="29263FE0"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Progressive disease</w:t>
            </w:r>
          </w:p>
        </w:tc>
        <w:tc>
          <w:tcPr>
            <w:tcW w:w="2340" w:type="dxa"/>
            <w:shd w:val="clear" w:color="auto" w:fill="auto"/>
            <w:vAlign w:val="center"/>
          </w:tcPr>
          <w:p w14:paraId="3B6D42D3"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5</w:t>
            </w:r>
          </w:p>
        </w:tc>
      </w:tr>
      <w:tr w:rsidR="00D27F5C" w:rsidRPr="000017A6" w14:paraId="2B502403" w14:textId="77777777" w:rsidTr="00D27F5C">
        <w:trPr>
          <w:trHeight w:val="675"/>
          <w:tblCellSpacing w:w="0" w:type="dxa"/>
        </w:trPr>
        <w:tc>
          <w:tcPr>
            <w:tcW w:w="2520" w:type="dxa"/>
            <w:shd w:val="clear" w:color="auto" w:fill="auto"/>
            <w:vAlign w:val="center"/>
          </w:tcPr>
          <w:p w14:paraId="259FB1AE"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Response rate</w:t>
            </w:r>
          </w:p>
          <w:p w14:paraId="7A701BDA" w14:textId="0C4AAF2E" w:rsidR="00D97EEE" w:rsidRPr="00D27F5C" w:rsidRDefault="00D97EEE" w:rsidP="00D27F5C">
            <w:pPr>
              <w:autoSpaceDE w:val="0"/>
              <w:autoSpaceDN w:val="0"/>
              <w:adjustRightInd w:val="0"/>
              <w:spacing w:line="360" w:lineRule="auto"/>
              <w:rPr>
                <w:rFonts w:ascii="Book Antiqua" w:hAnsi="Book Antiqua"/>
                <w:sz w:val="24"/>
              </w:rPr>
            </w:pPr>
            <w:r w:rsidRPr="00D27F5C">
              <w:rPr>
                <w:rFonts w:ascii="Book Antiqua" w:hAnsi="Book Antiqua"/>
                <w:sz w:val="24"/>
              </w:rPr>
              <w:t>（</w:t>
            </w:r>
            <w:r w:rsidRPr="00D27F5C">
              <w:rPr>
                <w:rFonts w:ascii="Book Antiqua" w:hAnsi="Book Antiqua"/>
                <w:sz w:val="24"/>
              </w:rPr>
              <w:t>95</w:t>
            </w:r>
            <w:r w:rsidR="00D27F5C">
              <w:rPr>
                <w:rFonts w:ascii="Book Antiqua" w:eastAsia="宋体" w:hAnsi="Book Antiqua" w:hint="eastAsia"/>
                <w:sz w:val="24"/>
                <w:lang w:eastAsia="zh-CN"/>
              </w:rPr>
              <w:t>%</w:t>
            </w:r>
            <w:r w:rsidRPr="00D27F5C">
              <w:rPr>
                <w:rFonts w:ascii="Book Antiqua" w:hAnsi="Book Antiqua"/>
                <w:sz w:val="24"/>
              </w:rPr>
              <w:t>CI)</w:t>
            </w:r>
          </w:p>
        </w:tc>
        <w:tc>
          <w:tcPr>
            <w:tcW w:w="2340" w:type="dxa"/>
            <w:shd w:val="clear" w:color="auto" w:fill="auto"/>
            <w:vAlign w:val="center"/>
          </w:tcPr>
          <w:p w14:paraId="39E96A83" w14:textId="77777777" w:rsidR="00D97EEE" w:rsidRPr="00D27F5C" w:rsidRDefault="00D97EEE" w:rsidP="00334C5B">
            <w:pPr>
              <w:autoSpaceDE w:val="0"/>
              <w:autoSpaceDN w:val="0"/>
              <w:adjustRightInd w:val="0"/>
              <w:spacing w:line="360" w:lineRule="auto"/>
              <w:rPr>
                <w:rFonts w:ascii="Book Antiqua" w:hAnsi="Book Antiqua"/>
                <w:sz w:val="24"/>
              </w:rPr>
            </w:pPr>
            <w:r w:rsidRPr="00D27F5C">
              <w:rPr>
                <w:rFonts w:ascii="Book Antiqua" w:hAnsi="Book Antiqua"/>
                <w:sz w:val="24"/>
              </w:rPr>
              <w:t>38%</w:t>
            </w:r>
          </w:p>
          <w:p w14:paraId="4AA80838" w14:textId="7E9BA82D" w:rsidR="00D97EEE" w:rsidRPr="00D27F5C" w:rsidRDefault="00D97EEE" w:rsidP="00D27F5C">
            <w:pPr>
              <w:autoSpaceDE w:val="0"/>
              <w:autoSpaceDN w:val="0"/>
              <w:adjustRightInd w:val="0"/>
              <w:spacing w:line="360" w:lineRule="auto"/>
              <w:rPr>
                <w:rFonts w:ascii="Book Antiqua" w:hAnsi="Book Antiqua"/>
                <w:sz w:val="24"/>
              </w:rPr>
            </w:pPr>
            <w:r w:rsidRPr="00D27F5C">
              <w:rPr>
                <w:rFonts w:ascii="Book Antiqua" w:hAnsi="Book Antiqua"/>
                <w:sz w:val="24"/>
              </w:rPr>
              <w:t>（</w:t>
            </w:r>
            <w:r w:rsidRPr="00D27F5C">
              <w:rPr>
                <w:rFonts w:ascii="Book Antiqua" w:hAnsi="Book Antiqua"/>
                <w:sz w:val="24"/>
              </w:rPr>
              <w:t>15</w:t>
            </w:r>
            <w:r w:rsidR="00D27F5C" w:rsidRPr="00D27F5C">
              <w:rPr>
                <w:rFonts w:ascii="Book Antiqua" w:eastAsia="宋体" w:hAnsi="Book Antiqua"/>
                <w:sz w:val="24"/>
                <w:lang w:eastAsia="zh-CN"/>
              </w:rPr>
              <w:t>%</w:t>
            </w:r>
            <w:r w:rsidRPr="00D27F5C">
              <w:rPr>
                <w:rFonts w:ascii="Book Antiqua" w:hAnsi="Book Antiqua"/>
                <w:sz w:val="24"/>
              </w:rPr>
              <w:t>-65</w:t>
            </w:r>
            <w:r w:rsidR="00D27F5C">
              <w:rPr>
                <w:rFonts w:ascii="Book Antiqua" w:eastAsia="宋体" w:hAnsi="Book Antiqua" w:hint="eastAsia"/>
                <w:sz w:val="24"/>
                <w:lang w:eastAsia="zh-CN"/>
              </w:rPr>
              <w:t>%</w:t>
            </w:r>
            <w:r w:rsidRPr="00D27F5C">
              <w:rPr>
                <w:rFonts w:ascii="Book Antiqua" w:hAnsi="Book Antiqua"/>
                <w:sz w:val="24"/>
              </w:rPr>
              <w:t>）</w:t>
            </w:r>
          </w:p>
        </w:tc>
      </w:tr>
    </w:tbl>
    <w:p w14:paraId="3C824E7F" w14:textId="0CC12ABC" w:rsidR="00D97EEE" w:rsidRPr="00D27F5C" w:rsidRDefault="00D27F5C" w:rsidP="00334C5B">
      <w:pPr>
        <w:tabs>
          <w:tab w:val="right" w:pos="5400"/>
        </w:tabs>
        <w:spacing w:line="360" w:lineRule="auto"/>
        <w:rPr>
          <w:rFonts w:ascii="Book Antiqua" w:eastAsia="宋体" w:hAnsi="Book Antiqua"/>
          <w:sz w:val="24"/>
          <w:lang w:eastAsia="zh-CN"/>
        </w:rPr>
      </w:pPr>
      <w:r w:rsidRPr="00D27F5C">
        <w:rPr>
          <w:rFonts w:ascii="Book Antiqua" w:hAnsi="Book Antiqua"/>
          <w:sz w:val="24"/>
        </w:rPr>
        <w:t>CT</w:t>
      </w:r>
      <w:r>
        <w:rPr>
          <w:rFonts w:ascii="Book Antiqua" w:eastAsia="宋体" w:hAnsi="Book Antiqua" w:hint="eastAsia"/>
          <w:sz w:val="24"/>
          <w:lang w:eastAsia="zh-CN"/>
        </w:rPr>
        <w:t>:</w:t>
      </w:r>
      <w:r w:rsidRPr="00D27F5C">
        <w:rPr>
          <w:rFonts w:ascii="Book Antiqua" w:eastAsia="GulliverRM" w:hAnsi="Book Antiqua"/>
          <w:kern w:val="0"/>
          <w:sz w:val="24"/>
        </w:rPr>
        <w:t xml:space="preserve"> </w:t>
      </w:r>
      <w:r w:rsidRPr="000017A6">
        <w:rPr>
          <w:rFonts w:ascii="Book Antiqua" w:eastAsia="GulliverRM" w:hAnsi="Book Antiqua"/>
          <w:kern w:val="0"/>
          <w:sz w:val="24"/>
        </w:rPr>
        <w:t>Chemotherapy</w:t>
      </w:r>
      <w:r>
        <w:rPr>
          <w:rFonts w:ascii="Book Antiqua" w:eastAsia="宋体" w:hAnsi="Book Antiqua" w:hint="eastAsia"/>
          <w:kern w:val="0"/>
          <w:sz w:val="24"/>
          <w:lang w:eastAsia="zh-CN"/>
        </w:rPr>
        <w:t>.</w:t>
      </w:r>
    </w:p>
    <w:p w14:paraId="4863E051" w14:textId="15546270" w:rsidR="00D27F5C" w:rsidRPr="000E5082" w:rsidRDefault="00D97EEE" w:rsidP="00334C5B">
      <w:pPr>
        <w:tabs>
          <w:tab w:val="right" w:pos="5400"/>
        </w:tabs>
        <w:spacing w:line="360" w:lineRule="auto"/>
        <w:rPr>
          <w:rFonts w:ascii="Book Antiqua" w:eastAsia="宋体" w:hAnsi="Book Antiqua"/>
          <w:b/>
          <w:sz w:val="24"/>
          <w:lang w:eastAsia="zh-CN"/>
        </w:rPr>
      </w:pPr>
      <w:r w:rsidRPr="000017A6">
        <w:rPr>
          <w:rFonts w:ascii="Book Antiqua" w:hAnsi="Book Antiqua"/>
          <w:sz w:val="24"/>
        </w:rPr>
        <w:br w:type="page"/>
      </w:r>
      <w:r w:rsidR="00D97B05" w:rsidRPr="00D27F5C">
        <w:rPr>
          <w:rFonts w:ascii="Book Antiqua" w:hAnsi="Book Antiqua"/>
          <w:b/>
          <w:sz w:val="24"/>
        </w:rPr>
        <w:lastRenderedPageBreak/>
        <w:t>Table 4</w:t>
      </w:r>
      <w:r w:rsidR="00D27F5C" w:rsidRPr="00D27F5C">
        <w:rPr>
          <w:rFonts w:ascii="Book Antiqua" w:eastAsia="宋体" w:hAnsi="Book Antiqua" w:hint="eastAsia"/>
          <w:b/>
          <w:sz w:val="24"/>
          <w:lang w:eastAsia="zh-CN"/>
        </w:rPr>
        <w:t xml:space="preserve"> </w:t>
      </w:r>
      <w:r w:rsidR="00D97B05" w:rsidRPr="00D27F5C">
        <w:rPr>
          <w:rFonts w:ascii="Book Antiqua" w:hAnsi="Book Antiqua"/>
          <w:b/>
          <w:sz w:val="24"/>
        </w:rPr>
        <w:t>Cases of acute exacerbation of idiopathic pulmonary fibrosis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586"/>
        <w:gridCol w:w="2907"/>
      </w:tblGrid>
      <w:tr w:rsidR="00D27F5C" w:rsidRPr="00593F00" w14:paraId="1CFB56F4" w14:textId="77777777" w:rsidTr="00593F00">
        <w:tc>
          <w:tcPr>
            <w:tcW w:w="3545" w:type="dxa"/>
            <w:shd w:val="clear" w:color="auto" w:fill="auto"/>
          </w:tcPr>
          <w:p w14:paraId="6AA0B7C0" w14:textId="13985440" w:rsidR="00D27F5C" w:rsidRPr="00593F00" w:rsidRDefault="00D27F5C" w:rsidP="00593F00">
            <w:pPr>
              <w:tabs>
                <w:tab w:val="right" w:pos="5400"/>
              </w:tabs>
              <w:spacing w:line="360" w:lineRule="auto"/>
              <w:rPr>
                <w:rFonts w:ascii="Book Antiqua" w:eastAsia="宋体" w:hAnsi="Book Antiqua"/>
                <w:b/>
                <w:sz w:val="24"/>
                <w:lang w:eastAsia="zh-CN"/>
              </w:rPr>
            </w:pPr>
          </w:p>
        </w:tc>
        <w:tc>
          <w:tcPr>
            <w:tcW w:w="5493" w:type="dxa"/>
            <w:gridSpan w:val="2"/>
            <w:shd w:val="clear" w:color="auto" w:fill="auto"/>
          </w:tcPr>
          <w:p w14:paraId="1054B6F4" w14:textId="4164BF23"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b/>
                <w:sz w:val="24"/>
                <w:lang w:eastAsia="zh-CN"/>
              </w:rPr>
              <w:t>P</w:t>
            </w:r>
            <w:r w:rsidRPr="00593F00">
              <w:rPr>
                <w:rFonts w:ascii="Book Antiqua" w:eastAsia="宋体" w:hAnsi="Book Antiqua" w:hint="eastAsia"/>
                <w:b/>
                <w:sz w:val="24"/>
                <w:lang w:eastAsia="zh-CN"/>
              </w:rPr>
              <w:t>eriod (d)</w:t>
            </w:r>
          </w:p>
        </w:tc>
      </w:tr>
      <w:tr w:rsidR="00593F00" w:rsidRPr="00593F00" w14:paraId="352C2136" w14:textId="77777777" w:rsidTr="00593F00">
        <w:trPr>
          <w:trHeight w:val="1733"/>
        </w:trPr>
        <w:tc>
          <w:tcPr>
            <w:tcW w:w="3545" w:type="dxa"/>
            <w:shd w:val="clear" w:color="auto" w:fill="auto"/>
          </w:tcPr>
          <w:p w14:paraId="71439DD6" w14:textId="77777777" w:rsidR="00D27F5C" w:rsidRPr="00593F00" w:rsidRDefault="00D27F5C" w:rsidP="00593F00">
            <w:pPr>
              <w:tabs>
                <w:tab w:val="right" w:pos="5400"/>
              </w:tabs>
              <w:spacing w:line="360" w:lineRule="auto"/>
              <w:rPr>
                <w:rFonts w:ascii="Book Antiqua" w:eastAsia="宋体" w:hAnsi="Book Antiqua"/>
                <w:b/>
                <w:sz w:val="24"/>
                <w:lang w:eastAsia="zh-CN"/>
              </w:rPr>
            </w:pPr>
          </w:p>
        </w:tc>
        <w:tc>
          <w:tcPr>
            <w:tcW w:w="2586" w:type="dxa"/>
            <w:shd w:val="clear" w:color="auto" w:fill="auto"/>
          </w:tcPr>
          <w:p w14:paraId="4A0B1AB8" w14:textId="190A83ED"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b/>
                <w:sz w:val="24"/>
                <w:lang w:eastAsia="zh-CN"/>
              </w:rPr>
              <w:t>F</w:t>
            </w:r>
            <w:r w:rsidRPr="00593F00">
              <w:rPr>
                <w:rFonts w:ascii="Book Antiqua" w:eastAsia="宋体" w:hAnsi="Book Antiqua" w:hint="eastAsia"/>
                <w:b/>
                <w:sz w:val="24"/>
                <w:lang w:eastAsia="zh-CN"/>
              </w:rPr>
              <w:t xml:space="preserve">rom </w:t>
            </w:r>
            <w:r w:rsidR="007E32DB" w:rsidRPr="00593F00">
              <w:rPr>
                <w:rFonts w:ascii="Book Antiqua" w:eastAsia="宋体" w:hAnsi="Book Antiqua"/>
                <w:b/>
                <w:sz w:val="24"/>
                <w:lang w:eastAsia="zh-CN"/>
              </w:rPr>
              <w:t>registry</w:t>
            </w:r>
            <w:r w:rsidRPr="00593F00">
              <w:rPr>
                <w:rFonts w:ascii="Book Antiqua" w:eastAsia="宋体" w:hAnsi="Book Antiqua" w:hint="eastAsia"/>
                <w:b/>
                <w:sz w:val="24"/>
                <w:lang w:eastAsia="zh-CN"/>
              </w:rPr>
              <w:t xml:space="preserve"> (last </w:t>
            </w:r>
            <w:r w:rsidRPr="00593F00">
              <w:rPr>
                <w:rFonts w:ascii="Book Antiqua" w:eastAsia="GulliverRM" w:hAnsi="Book Antiqua"/>
                <w:kern w:val="0"/>
                <w:sz w:val="24"/>
              </w:rPr>
              <w:t>chemotherapy</w:t>
            </w:r>
            <w:r w:rsidRPr="00593F00">
              <w:rPr>
                <w:rFonts w:ascii="Book Antiqua" w:eastAsia="宋体" w:hAnsi="Book Antiqua" w:hint="eastAsia"/>
                <w:kern w:val="0"/>
                <w:sz w:val="24"/>
                <w:lang w:eastAsia="zh-CN"/>
              </w:rPr>
              <w:t xml:space="preserve">) </w:t>
            </w:r>
            <w:bookmarkStart w:id="4" w:name="_GoBack"/>
            <w:bookmarkEnd w:id="4"/>
            <w:r w:rsidRPr="00593F00">
              <w:rPr>
                <w:rFonts w:ascii="Book Antiqua" w:eastAsia="宋体" w:hAnsi="Book Antiqua" w:hint="eastAsia"/>
                <w:kern w:val="0"/>
                <w:sz w:val="24"/>
                <w:lang w:eastAsia="zh-CN"/>
              </w:rPr>
              <w:t>to AE-IPE</w:t>
            </w:r>
          </w:p>
        </w:tc>
        <w:tc>
          <w:tcPr>
            <w:tcW w:w="2907" w:type="dxa"/>
            <w:shd w:val="clear" w:color="auto" w:fill="auto"/>
          </w:tcPr>
          <w:p w14:paraId="270CE7FA" w14:textId="49EC0B6D"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b/>
                <w:sz w:val="24"/>
                <w:lang w:eastAsia="zh-CN"/>
              </w:rPr>
              <w:t>F</w:t>
            </w:r>
            <w:r w:rsidRPr="00593F00">
              <w:rPr>
                <w:rFonts w:ascii="Book Antiqua" w:eastAsia="宋体" w:hAnsi="Book Antiqua" w:hint="eastAsia"/>
                <w:b/>
                <w:sz w:val="24"/>
                <w:lang w:eastAsia="zh-CN"/>
              </w:rPr>
              <w:t>rom</w:t>
            </w:r>
            <w:r w:rsidRPr="00593F00">
              <w:rPr>
                <w:rFonts w:ascii="Book Antiqua" w:eastAsia="宋体" w:hAnsi="Book Antiqua" w:hint="eastAsia"/>
                <w:kern w:val="0"/>
                <w:sz w:val="24"/>
                <w:lang w:eastAsia="zh-CN"/>
              </w:rPr>
              <w:t xml:space="preserve"> AE-IPE</w:t>
            </w:r>
            <w:r w:rsidRPr="00593F00">
              <w:rPr>
                <w:rFonts w:ascii="Book Antiqua" w:eastAsia="宋体" w:hAnsi="Book Antiqua"/>
                <w:kern w:val="0"/>
                <w:sz w:val="24"/>
                <w:lang w:eastAsia="zh-CN"/>
              </w:rPr>
              <w:t xml:space="preserve"> to death</w:t>
            </w:r>
          </w:p>
        </w:tc>
      </w:tr>
      <w:tr w:rsidR="00593F00" w:rsidRPr="00593F00" w14:paraId="5349097D" w14:textId="77777777" w:rsidTr="00593F00">
        <w:tc>
          <w:tcPr>
            <w:tcW w:w="3545" w:type="dxa"/>
            <w:shd w:val="clear" w:color="auto" w:fill="auto"/>
          </w:tcPr>
          <w:p w14:paraId="7902E1B7" w14:textId="5A868713"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b/>
                <w:sz w:val="24"/>
                <w:lang w:eastAsia="zh-CN"/>
              </w:rPr>
              <w:t>A</w:t>
            </w:r>
            <w:r w:rsidRPr="00593F00">
              <w:rPr>
                <w:rFonts w:ascii="Book Antiqua" w:eastAsia="宋体" w:hAnsi="Book Antiqua" w:hint="eastAsia"/>
                <w:b/>
                <w:sz w:val="24"/>
                <w:lang w:eastAsia="zh-CN"/>
              </w:rPr>
              <w:t xml:space="preserve"> group (</w:t>
            </w:r>
            <w:r w:rsidRPr="00593F00">
              <w:rPr>
                <w:rFonts w:ascii="Book Antiqua" w:eastAsia="宋体" w:hAnsi="Book Antiqua"/>
                <w:b/>
                <w:i/>
                <w:sz w:val="24"/>
                <w:lang w:eastAsia="zh-CN"/>
              </w:rPr>
              <w:t>n</w:t>
            </w:r>
            <w:r w:rsidRPr="00593F00">
              <w:rPr>
                <w:rFonts w:ascii="Book Antiqua" w:eastAsia="宋体" w:hAnsi="Book Antiqua" w:hint="eastAsia"/>
                <w:b/>
                <w:sz w:val="24"/>
                <w:lang w:eastAsia="zh-CN"/>
              </w:rPr>
              <w:t xml:space="preserve"> =1)</w:t>
            </w:r>
          </w:p>
        </w:tc>
        <w:tc>
          <w:tcPr>
            <w:tcW w:w="2586" w:type="dxa"/>
            <w:shd w:val="clear" w:color="auto" w:fill="auto"/>
          </w:tcPr>
          <w:p w14:paraId="7E9A2628" w14:textId="408E00AC"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136</w:t>
            </w:r>
          </w:p>
        </w:tc>
        <w:tc>
          <w:tcPr>
            <w:tcW w:w="2907" w:type="dxa"/>
            <w:shd w:val="clear" w:color="auto" w:fill="auto"/>
          </w:tcPr>
          <w:p w14:paraId="7AB6D652" w14:textId="22BC940A"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66</w:t>
            </w:r>
          </w:p>
        </w:tc>
      </w:tr>
      <w:tr w:rsidR="00593F00" w:rsidRPr="00593F00" w14:paraId="57C82AA6" w14:textId="77777777" w:rsidTr="00593F00">
        <w:tc>
          <w:tcPr>
            <w:tcW w:w="3545" w:type="dxa"/>
            <w:shd w:val="clear" w:color="auto" w:fill="auto"/>
          </w:tcPr>
          <w:p w14:paraId="5EB4A2E1"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B group (</w:t>
            </w:r>
            <w:r w:rsidRPr="00593F00">
              <w:rPr>
                <w:rFonts w:ascii="Book Antiqua" w:eastAsia="宋体" w:hAnsi="Book Antiqua"/>
                <w:b/>
                <w:i/>
                <w:sz w:val="24"/>
                <w:lang w:eastAsia="zh-CN"/>
              </w:rPr>
              <w:t>n</w:t>
            </w:r>
            <w:r w:rsidRPr="00593F00">
              <w:rPr>
                <w:rFonts w:ascii="Book Antiqua" w:eastAsia="宋体" w:hAnsi="Book Antiqua" w:hint="eastAsia"/>
                <w:b/>
                <w:sz w:val="24"/>
                <w:lang w:eastAsia="zh-CN"/>
              </w:rPr>
              <w:t xml:space="preserve"> =16)</w:t>
            </w:r>
          </w:p>
          <w:p w14:paraId="7C595898" w14:textId="0227CAD5"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 xml:space="preserve"> C</w:t>
            </w:r>
            <w:r w:rsidRPr="00593F00">
              <w:rPr>
                <w:rFonts w:ascii="Book Antiqua" w:eastAsia="宋体" w:hAnsi="Book Antiqua"/>
                <w:b/>
                <w:sz w:val="24"/>
                <w:lang w:eastAsia="zh-CN"/>
              </w:rPr>
              <w:t>ase</w:t>
            </w:r>
            <w:r w:rsidRPr="00593F00">
              <w:rPr>
                <w:rFonts w:ascii="Book Antiqua" w:eastAsia="宋体" w:hAnsi="Book Antiqua" w:hint="eastAsia"/>
                <w:b/>
                <w:sz w:val="24"/>
                <w:lang w:eastAsia="zh-CN"/>
              </w:rPr>
              <w:t xml:space="preserve"> 1 CBDCA/PTX 2 </w:t>
            </w:r>
            <w:r w:rsidRPr="00593F00">
              <w:rPr>
                <w:rFonts w:ascii="Book Antiqua" w:eastAsia="宋体" w:hAnsi="Book Antiqua"/>
                <w:b/>
                <w:sz w:val="24"/>
                <w:lang w:eastAsia="zh-CN"/>
              </w:rPr>
              <w:t>cycles</w:t>
            </w:r>
          </w:p>
          <w:p w14:paraId="0407038A" w14:textId="61C65CC4" w:rsidR="00D27F5C" w:rsidRPr="00593F00" w:rsidRDefault="00D27F5C" w:rsidP="007E32DB">
            <w:pPr>
              <w:tabs>
                <w:tab w:val="right" w:pos="5400"/>
              </w:tabs>
              <w:spacing w:line="360" w:lineRule="auto"/>
              <w:ind w:firstLineChars="49" w:firstLine="127"/>
              <w:rPr>
                <w:rFonts w:ascii="Book Antiqua" w:eastAsia="宋体" w:hAnsi="Book Antiqua"/>
                <w:b/>
                <w:sz w:val="24"/>
                <w:lang w:eastAsia="zh-CN"/>
              </w:rPr>
            </w:pPr>
            <w:r w:rsidRPr="00593F00">
              <w:rPr>
                <w:rFonts w:ascii="Book Antiqua" w:eastAsia="宋体" w:hAnsi="Book Antiqua" w:hint="eastAsia"/>
                <w:b/>
                <w:sz w:val="24"/>
                <w:lang w:eastAsia="zh-CN"/>
              </w:rPr>
              <w:t>C</w:t>
            </w:r>
            <w:r w:rsidRPr="00593F00">
              <w:rPr>
                <w:rFonts w:ascii="Book Antiqua" w:eastAsia="宋体" w:hAnsi="Book Antiqua"/>
                <w:b/>
                <w:sz w:val="24"/>
                <w:lang w:eastAsia="zh-CN"/>
              </w:rPr>
              <w:t>ase</w:t>
            </w:r>
            <w:r w:rsidRPr="00593F00">
              <w:rPr>
                <w:rFonts w:ascii="Book Antiqua" w:eastAsia="宋体" w:hAnsi="Book Antiqua" w:hint="eastAsia"/>
                <w:b/>
                <w:sz w:val="24"/>
                <w:lang w:eastAsia="zh-CN"/>
              </w:rPr>
              <w:t xml:space="preserve"> 2 CBDCA/PTX 2 </w:t>
            </w:r>
            <w:r w:rsidRPr="00593F00">
              <w:rPr>
                <w:rFonts w:ascii="Book Antiqua" w:eastAsia="宋体" w:hAnsi="Book Antiqua"/>
                <w:b/>
                <w:sz w:val="24"/>
                <w:lang w:eastAsia="zh-CN"/>
              </w:rPr>
              <w:t>cycles</w:t>
            </w:r>
          </w:p>
          <w:p w14:paraId="00935121" w14:textId="72ADD352" w:rsidR="00D27F5C" w:rsidRPr="00593F00" w:rsidRDefault="00D27F5C" w:rsidP="007E32DB">
            <w:pPr>
              <w:tabs>
                <w:tab w:val="right" w:pos="5400"/>
              </w:tabs>
              <w:spacing w:line="360" w:lineRule="auto"/>
              <w:ind w:firstLineChars="48" w:firstLine="125"/>
              <w:rPr>
                <w:rFonts w:ascii="Book Antiqua" w:eastAsia="宋体" w:hAnsi="Book Antiqua"/>
                <w:b/>
                <w:sz w:val="24"/>
                <w:lang w:eastAsia="zh-CN"/>
              </w:rPr>
            </w:pPr>
            <w:r w:rsidRPr="00593F00">
              <w:rPr>
                <w:rFonts w:ascii="Book Antiqua" w:eastAsia="宋体" w:hAnsi="Book Antiqua" w:hint="eastAsia"/>
                <w:b/>
                <w:sz w:val="24"/>
                <w:lang w:eastAsia="zh-CN"/>
              </w:rPr>
              <w:t>C</w:t>
            </w:r>
            <w:r w:rsidRPr="00593F00">
              <w:rPr>
                <w:rFonts w:ascii="Book Antiqua" w:eastAsia="宋体" w:hAnsi="Book Antiqua"/>
                <w:b/>
                <w:sz w:val="24"/>
                <w:lang w:eastAsia="zh-CN"/>
              </w:rPr>
              <w:t>ase</w:t>
            </w:r>
            <w:r w:rsidRPr="00593F00">
              <w:rPr>
                <w:rFonts w:ascii="Book Antiqua" w:eastAsia="宋体" w:hAnsi="Book Antiqua" w:hint="eastAsia"/>
                <w:b/>
                <w:sz w:val="24"/>
                <w:lang w:eastAsia="zh-CN"/>
              </w:rPr>
              <w:t xml:space="preserve"> 3 CBDCA/PTX 3 </w:t>
            </w:r>
            <w:r w:rsidRPr="00593F00">
              <w:rPr>
                <w:rFonts w:ascii="Book Antiqua" w:eastAsia="宋体" w:hAnsi="Book Antiqua"/>
                <w:b/>
                <w:sz w:val="24"/>
                <w:lang w:eastAsia="zh-CN"/>
              </w:rPr>
              <w:t>cycles</w:t>
            </w:r>
          </w:p>
          <w:p w14:paraId="34B98E30" w14:textId="2439EAB5" w:rsidR="00D27F5C" w:rsidRPr="00593F00" w:rsidRDefault="00D27F5C" w:rsidP="007E32DB">
            <w:pPr>
              <w:tabs>
                <w:tab w:val="right" w:pos="5400"/>
              </w:tabs>
              <w:spacing w:line="360" w:lineRule="auto"/>
              <w:ind w:firstLineChars="48" w:firstLine="125"/>
              <w:rPr>
                <w:rFonts w:ascii="Book Antiqua" w:eastAsia="宋体" w:hAnsi="Book Antiqua"/>
                <w:b/>
                <w:sz w:val="24"/>
                <w:lang w:eastAsia="zh-CN"/>
              </w:rPr>
            </w:pPr>
            <w:r w:rsidRPr="00593F00">
              <w:rPr>
                <w:rFonts w:ascii="Book Antiqua" w:eastAsia="宋体" w:hAnsi="Book Antiqua" w:hint="eastAsia"/>
                <w:b/>
                <w:sz w:val="24"/>
                <w:lang w:eastAsia="zh-CN"/>
              </w:rPr>
              <w:t>C</w:t>
            </w:r>
            <w:r w:rsidRPr="00593F00">
              <w:rPr>
                <w:rFonts w:ascii="Book Antiqua" w:eastAsia="宋体" w:hAnsi="Book Antiqua"/>
                <w:b/>
                <w:sz w:val="24"/>
                <w:lang w:eastAsia="zh-CN"/>
              </w:rPr>
              <w:t>ase</w:t>
            </w:r>
            <w:r w:rsidRPr="00593F00">
              <w:rPr>
                <w:rFonts w:ascii="Book Antiqua" w:eastAsia="宋体" w:hAnsi="Book Antiqua" w:hint="eastAsia"/>
                <w:b/>
                <w:sz w:val="24"/>
                <w:lang w:eastAsia="zh-CN"/>
              </w:rPr>
              <w:t xml:space="preserve"> 4 CBDCA/PTX 3 </w:t>
            </w:r>
            <w:r w:rsidRPr="00593F00">
              <w:rPr>
                <w:rFonts w:ascii="Book Antiqua" w:eastAsia="宋体" w:hAnsi="Book Antiqua"/>
                <w:b/>
                <w:sz w:val="24"/>
                <w:lang w:eastAsia="zh-CN"/>
              </w:rPr>
              <w:t>cycles</w:t>
            </w:r>
          </w:p>
          <w:p w14:paraId="40B76055" w14:textId="252A0035" w:rsidR="00D27F5C" w:rsidRPr="00593F00" w:rsidRDefault="00D27F5C" w:rsidP="007E32DB">
            <w:pPr>
              <w:tabs>
                <w:tab w:val="right" w:pos="5400"/>
              </w:tabs>
              <w:spacing w:line="360" w:lineRule="auto"/>
              <w:ind w:firstLineChars="48" w:firstLine="125"/>
              <w:rPr>
                <w:rFonts w:ascii="Book Antiqua" w:eastAsia="宋体" w:hAnsi="Book Antiqua"/>
                <w:b/>
                <w:sz w:val="24"/>
                <w:lang w:eastAsia="zh-CN"/>
              </w:rPr>
            </w:pPr>
            <w:r w:rsidRPr="00593F00">
              <w:rPr>
                <w:rFonts w:ascii="Book Antiqua" w:eastAsia="宋体" w:hAnsi="Book Antiqua" w:hint="eastAsia"/>
                <w:b/>
                <w:sz w:val="24"/>
                <w:lang w:eastAsia="zh-CN"/>
              </w:rPr>
              <w:t>C</w:t>
            </w:r>
            <w:r w:rsidRPr="00593F00">
              <w:rPr>
                <w:rFonts w:ascii="Book Antiqua" w:eastAsia="宋体" w:hAnsi="Book Antiqua"/>
                <w:b/>
                <w:sz w:val="24"/>
                <w:lang w:eastAsia="zh-CN"/>
              </w:rPr>
              <w:t>ase</w:t>
            </w:r>
            <w:r w:rsidRPr="00593F00">
              <w:rPr>
                <w:rFonts w:ascii="Book Antiqua" w:eastAsia="宋体" w:hAnsi="Book Antiqua" w:hint="eastAsia"/>
                <w:b/>
                <w:sz w:val="24"/>
                <w:lang w:eastAsia="zh-CN"/>
              </w:rPr>
              <w:t xml:space="preserve"> 5 CBDCA/PTX 3 </w:t>
            </w:r>
            <w:r w:rsidRPr="00593F00">
              <w:rPr>
                <w:rFonts w:ascii="Book Antiqua" w:eastAsia="宋体" w:hAnsi="Book Antiqua"/>
                <w:b/>
                <w:sz w:val="24"/>
                <w:lang w:eastAsia="zh-CN"/>
              </w:rPr>
              <w:t>cycles</w:t>
            </w:r>
          </w:p>
          <w:p w14:paraId="55E4CBA7" w14:textId="7B29D6D3"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 xml:space="preserve">  </w:t>
            </w:r>
            <w:r w:rsidRPr="00593F00">
              <w:rPr>
                <w:rFonts w:ascii="Book Antiqua" w:eastAsia="宋体" w:hAnsi="Book Antiqua" w:hint="eastAsia"/>
                <w:b/>
                <w:sz w:val="24"/>
                <w:lang w:eastAsia="zh-CN"/>
              </w:rPr>
              <w:sym w:font="Wingdings" w:char="F0E0"/>
            </w:r>
            <w:r w:rsidRPr="00593F00">
              <w:rPr>
                <w:rFonts w:ascii="Book Antiqua" w:eastAsia="宋体" w:hAnsi="Book Antiqua" w:hint="eastAsia"/>
                <w:b/>
                <w:sz w:val="24"/>
                <w:lang w:eastAsia="zh-CN"/>
              </w:rPr>
              <w:t xml:space="preserve"> 2</w:t>
            </w:r>
            <w:r w:rsidRPr="00593F00">
              <w:rPr>
                <w:rFonts w:ascii="Book Antiqua" w:eastAsia="宋体" w:hAnsi="Book Antiqua" w:hint="eastAsia"/>
                <w:b/>
                <w:sz w:val="24"/>
                <w:vertAlign w:val="superscript"/>
                <w:lang w:eastAsia="zh-CN"/>
              </w:rPr>
              <w:t>nd</w:t>
            </w:r>
            <w:r w:rsidRPr="00593F00">
              <w:rPr>
                <w:rFonts w:ascii="Book Antiqua" w:eastAsia="宋体" w:hAnsi="Book Antiqua" w:hint="eastAsia"/>
                <w:b/>
                <w:sz w:val="24"/>
                <w:lang w:eastAsia="zh-CN"/>
              </w:rPr>
              <w:t xml:space="preserve"> line PEM 1 cycle</w:t>
            </w:r>
          </w:p>
          <w:p w14:paraId="593BBCEB" w14:textId="77777777" w:rsidR="00D27F5C" w:rsidRPr="00593F00" w:rsidRDefault="00D27F5C" w:rsidP="007E32DB">
            <w:pPr>
              <w:tabs>
                <w:tab w:val="right" w:pos="5400"/>
              </w:tabs>
              <w:spacing w:line="360" w:lineRule="auto"/>
              <w:ind w:firstLineChars="49" w:firstLine="127"/>
              <w:rPr>
                <w:rFonts w:ascii="Book Antiqua" w:eastAsia="宋体" w:hAnsi="Book Antiqua"/>
                <w:b/>
                <w:sz w:val="24"/>
                <w:lang w:eastAsia="zh-CN"/>
              </w:rPr>
            </w:pPr>
            <w:r w:rsidRPr="00593F00">
              <w:rPr>
                <w:rFonts w:ascii="Book Antiqua" w:eastAsia="宋体" w:hAnsi="Book Antiqua" w:hint="eastAsia"/>
                <w:b/>
                <w:sz w:val="24"/>
                <w:lang w:eastAsia="zh-CN"/>
              </w:rPr>
              <w:t>C</w:t>
            </w:r>
            <w:r w:rsidRPr="00593F00">
              <w:rPr>
                <w:rFonts w:ascii="Book Antiqua" w:eastAsia="宋体" w:hAnsi="Book Antiqua"/>
                <w:b/>
                <w:sz w:val="24"/>
                <w:lang w:eastAsia="zh-CN"/>
              </w:rPr>
              <w:t>ase</w:t>
            </w:r>
            <w:r w:rsidRPr="00593F00">
              <w:rPr>
                <w:rFonts w:ascii="Book Antiqua" w:eastAsia="宋体" w:hAnsi="Book Antiqua" w:hint="eastAsia"/>
                <w:b/>
                <w:sz w:val="24"/>
                <w:lang w:eastAsia="zh-CN"/>
              </w:rPr>
              <w:t xml:space="preserve"> 6 CBDCA/PTX 3 </w:t>
            </w:r>
            <w:r w:rsidRPr="00593F00">
              <w:rPr>
                <w:rFonts w:ascii="Book Antiqua" w:eastAsia="宋体" w:hAnsi="Book Antiqua"/>
                <w:b/>
                <w:sz w:val="24"/>
                <w:lang w:eastAsia="zh-CN"/>
              </w:rPr>
              <w:t>cycles</w:t>
            </w:r>
          </w:p>
          <w:p w14:paraId="33FDEA6F" w14:textId="22FDD6D2" w:rsidR="00D27F5C" w:rsidRPr="00593F00" w:rsidRDefault="00D27F5C" w:rsidP="007E32DB">
            <w:pPr>
              <w:tabs>
                <w:tab w:val="right" w:pos="5400"/>
              </w:tabs>
              <w:spacing w:line="360" w:lineRule="auto"/>
              <w:ind w:firstLineChars="98" w:firstLine="255"/>
              <w:rPr>
                <w:rFonts w:ascii="Book Antiqua" w:eastAsia="宋体" w:hAnsi="Book Antiqua"/>
                <w:b/>
                <w:sz w:val="24"/>
                <w:lang w:eastAsia="zh-CN"/>
              </w:rPr>
            </w:pPr>
            <w:r w:rsidRPr="00593F00">
              <w:rPr>
                <w:rFonts w:ascii="Book Antiqua" w:eastAsia="宋体" w:hAnsi="Book Antiqua" w:hint="eastAsia"/>
                <w:b/>
                <w:sz w:val="24"/>
                <w:lang w:eastAsia="zh-CN"/>
              </w:rPr>
              <w:sym w:font="Wingdings" w:char="F0E0"/>
            </w:r>
            <w:r w:rsidRPr="00593F00">
              <w:rPr>
                <w:rFonts w:ascii="Book Antiqua" w:eastAsia="宋体" w:hAnsi="Book Antiqua" w:hint="eastAsia"/>
                <w:b/>
                <w:sz w:val="24"/>
                <w:lang w:eastAsia="zh-CN"/>
              </w:rPr>
              <w:t xml:space="preserve"> 2</w:t>
            </w:r>
            <w:r w:rsidRPr="00593F00">
              <w:rPr>
                <w:rFonts w:ascii="Book Antiqua" w:eastAsia="宋体" w:hAnsi="Book Antiqua" w:hint="eastAsia"/>
                <w:b/>
                <w:sz w:val="24"/>
                <w:vertAlign w:val="superscript"/>
                <w:lang w:eastAsia="zh-CN"/>
              </w:rPr>
              <w:t>nd</w:t>
            </w:r>
            <w:r w:rsidRPr="00593F00">
              <w:rPr>
                <w:rFonts w:ascii="Book Antiqua" w:eastAsia="宋体" w:hAnsi="Book Antiqua" w:hint="eastAsia"/>
                <w:b/>
                <w:sz w:val="24"/>
                <w:lang w:eastAsia="zh-CN"/>
              </w:rPr>
              <w:t xml:space="preserve"> line PEM 4 cycles</w:t>
            </w:r>
          </w:p>
        </w:tc>
        <w:tc>
          <w:tcPr>
            <w:tcW w:w="2586" w:type="dxa"/>
            <w:shd w:val="clear" w:color="auto" w:fill="auto"/>
          </w:tcPr>
          <w:p w14:paraId="0F235A3C" w14:textId="77777777" w:rsidR="00D27F5C" w:rsidRPr="00593F00" w:rsidRDefault="00D27F5C" w:rsidP="00593F00">
            <w:pPr>
              <w:tabs>
                <w:tab w:val="right" w:pos="5400"/>
              </w:tabs>
              <w:spacing w:line="360" w:lineRule="auto"/>
              <w:rPr>
                <w:rFonts w:ascii="Book Antiqua" w:eastAsia="宋体" w:hAnsi="Book Antiqua"/>
                <w:b/>
                <w:sz w:val="24"/>
                <w:lang w:eastAsia="zh-CN"/>
              </w:rPr>
            </w:pPr>
          </w:p>
          <w:p w14:paraId="2B289A07"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56 (27)</w:t>
            </w:r>
          </w:p>
          <w:p w14:paraId="329D7E1A"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77 (47)</w:t>
            </w:r>
          </w:p>
          <w:p w14:paraId="20CC63DC"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124 (101)</w:t>
            </w:r>
          </w:p>
          <w:p w14:paraId="48C74A48"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317 (249)</w:t>
            </w:r>
          </w:p>
          <w:p w14:paraId="20798912" w14:textId="77777777" w:rsidR="00D27F5C" w:rsidRPr="00593F00" w:rsidRDefault="00D27F5C" w:rsidP="00593F00">
            <w:pPr>
              <w:tabs>
                <w:tab w:val="right" w:pos="5400"/>
              </w:tabs>
              <w:spacing w:line="360" w:lineRule="auto"/>
              <w:rPr>
                <w:rFonts w:ascii="Book Antiqua" w:eastAsia="宋体" w:hAnsi="Book Antiqua"/>
                <w:b/>
                <w:sz w:val="24"/>
                <w:lang w:eastAsia="zh-CN"/>
              </w:rPr>
            </w:pPr>
          </w:p>
          <w:p w14:paraId="70AE4873"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83 (12)</w:t>
            </w:r>
          </w:p>
          <w:p w14:paraId="691E518C" w14:textId="77777777" w:rsidR="00D27F5C" w:rsidRPr="00593F00" w:rsidRDefault="00D27F5C" w:rsidP="00593F00">
            <w:pPr>
              <w:tabs>
                <w:tab w:val="right" w:pos="5400"/>
              </w:tabs>
              <w:spacing w:line="360" w:lineRule="auto"/>
              <w:rPr>
                <w:rFonts w:ascii="Book Antiqua" w:eastAsia="宋体" w:hAnsi="Book Antiqua"/>
                <w:b/>
                <w:sz w:val="24"/>
                <w:lang w:eastAsia="zh-CN"/>
              </w:rPr>
            </w:pPr>
          </w:p>
          <w:p w14:paraId="2F177EFD" w14:textId="10B39F84"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583 (14)</w:t>
            </w:r>
          </w:p>
        </w:tc>
        <w:tc>
          <w:tcPr>
            <w:tcW w:w="2907" w:type="dxa"/>
            <w:shd w:val="clear" w:color="auto" w:fill="auto"/>
          </w:tcPr>
          <w:p w14:paraId="4EEAA9A6" w14:textId="77777777" w:rsidR="00D27F5C" w:rsidRPr="00593F00" w:rsidRDefault="00D27F5C" w:rsidP="00593F00">
            <w:pPr>
              <w:tabs>
                <w:tab w:val="right" w:pos="5400"/>
              </w:tabs>
              <w:spacing w:line="360" w:lineRule="auto"/>
              <w:rPr>
                <w:rFonts w:ascii="Book Antiqua" w:eastAsia="宋体" w:hAnsi="Book Antiqua"/>
                <w:b/>
                <w:sz w:val="24"/>
                <w:lang w:eastAsia="zh-CN"/>
              </w:rPr>
            </w:pPr>
          </w:p>
          <w:p w14:paraId="1B7B2CC9"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20</w:t>
            </w:r>
          </w:p>
          <w:p w14:paraId="0BE1E30E"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16</w:t>
            </w:r>
          </w:p>
          <w:p w14:paraId="16470DCD"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6</w:t>
            </w:r>
          </w:p>
          <w:p w14:paraId="10F6530E"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24</w:t>
            </w:r>
          </w:p>
          <w:p w14:paraId="3EBA477B" w14:textId="77777777" w:rsidR="00D27F5C" w:rsidRPr="00593F00" w:rsidRDefault="00D27F5C" w:rsidP="00593F00">
            <w:pPr>
              <w:tabs>
                <w:tab w:val="right" w:pos="5400"/>
              </w:tabs>
              <w:spacing w:line="360" w:lineRule="auto"/>
              <w:rPr>
                <w:rFonts w:ascii="Book Antiqua" w:eastAsia="宋体" w:hAnsi="Book Antiqua"/>
                <w:b/>
                <w:sz w:val="24"/>
                <w:lang w:eastAsia="zh-CN"/>
              </w:rPr>
            </w:pPr>
          </w:p>
          <w:p w14:paraId="0B550D3B" w14:textId="77777777"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18</w:t>
            </w:r>
          </w:p>
          <w:p w14:paraId="0AEA1046" w14:textId="77777777" w:rsidR="00D27F5C" w:rsidRPr="00593F00" w:rsidRDefault="00D27F5C" w:rsidP="00593F00">
            <w:pPr>
              <w:tabs>
                <w:tab w:val="right" w:pos="5400"/>
              </w:tabs>
              <w:spacing w:line="360" w:lineRule="auto"/>
              <w:rPr>
                <w:rFonts w:ascii="Book Antiqua" w:eastAsia="宋体" w:hAnsi="Book Antiqua"/>
                <w:b/>
                <w:sz w:val="24"/>
                <w:lang w:eastAsia="zh-CN"/>
              </w:rPr>
            </w:pPr>
          </w:p>
          <w:p w14:paraId="336F8182" w14:textId="507EFC2F" w:rsidR="00D27F5C" w:rsidRPr="00593F00" w:rsidRDefault="00D27F5C" w:rsidP="00593F00">
            <w:pPr>
              <w:tabs>
                <w:tab w:val="right" w:pos="5400"/>
              </w:tabs>
              <w:spacing w:line="360" w:lineRule="auto"/>
              <w:rPr>
                <w:rFonts w:ascii="Book Antiqua" w:eastAsia="宋体" w:hAnsi="Book Antiqua"/>
                <w:b/>
                <w:sz w:val="24"/>
                <w:lang w:eastAsia="zh-CN"/>
              </w:rPr>
            </w:pPr>
            <w:r w:rsidRPr="00593F00">
              <w:rPr>
                <w:rFonts w:ascii="Book Antiqua" w:eastAsia="宋体" w:hAnsi="Book Antiqua" w:hint="eastAsia"/>
                <w:b/>
                <w:sz w:val="24"/>
                <w:lang w:eastAsia="zh-CN"/>
              </w:rPr>
              <w:t>8</w:t>
            </w:r>
          </w:p>
        </w:tc>
      </w:tr>
    </w:tbl>
    <w:p w14:paraId="0526C0CF" w14:textId="7009B61F" w:rsidR="00D97B05" w:rsidRPr="008663ED" w:rsidRDefault="00D97B05" w:rsidP="00334C5B">
      <w:pPr>
        <w:tabs>
          <w:tab w:val="right" w:pos="5400"/>
        </w:tabs>
        <w:spacing w:line="360" w:lineRule="auto"/>
        <w:rPr>
          <w:rFonts w:ascii="Book Antiqua" w:eastAsia="宋体" w:hAnsi="Book Antiqua"/>
          <w:sz w:val="24"/>
          <w:lang w:eastAsia="zh-CN"/>
        </w:rPr>
      </w:pPr>
      <w:r w:rsidRPr="000017A6">
        <w:rPr>
          <w:rFonts w:ascii="Book Antiqua" w:hAnsi="Book Antiqua"/>
          <w:sz w:val="24"/>
        </w:rPr>
        <w:t>AE</w:t>
      </w:r>
      <w:r w:rsidR="008663ED">
        <w:rPr>
          <w:rFonts w:ascii="Book Antiqua" w:eastAsia="宋体" w:hAnsi="Book Antiqua" w:hint="eastAsia"/>
          <w:sz w:val="24"/>
          <w:lang w:eastAsia="zh-CN"/>
        </w:rPr>
        <w:t>:</w:t>
      </w:r>
      <w:r w:rsidRPr="000017A6">
        <w:rPr>
          <w:rFonts w:ascii="Book Antiqua" w:hAnsi="Book Antiqua"/>
          <w:sz w:val="24"/>
        </w:rPr>
        <w:t xml:space="preserve"> </w:t>
      </w:r>
      <w:r w:rsidR="008663ED" w:rsidRPr="000017A6">
        <w:rPr>
          <w:rFonts w:ascii="Book Antiqua" w:hAnsi="Book Antiqua"/>
          <w:sz w:val="24"/>
        </w:rPr>
        <w:t>A</w:t>
      </w:r>
      <w:r w:rsidRPr="000017A6">
        <w:rPr>
          <w:rFonts w:ascii="Book Antiqua" w:hAnsi="Book Antiqua"/>
          <w:sz w:val="24"/>
        </w:rPr>
        <w:t>cute exacerbation</w:t>
      </w:r>
      <w:r w:rsidRPr="000017A6">
        <w:rPr>
          <w:rFonts w:ascii="Book Antiqua" w:hAnsi="Book Antiqua"/>
          <w:kern w:val="0"/>
          <w:sz w:val="24"/>
        </w:rPr>
        <w:t xml:space="preserve">; </w:t>
      </w:r>
      <w:r w:rsidRPr="000017A6">
        <w:rPr>
          <w:rFonts w:ascii="Book Antiqua" w:hAnsi="Book Antiqua"/>
          <w:sz w:val="24"/>
        </w:rPr>
        <w:t>IPF</w:t>
      </w:r>
      <w:r w:rsidR="008663ED">
        <w:rPr>
          <w:rFonts w:ascii="Book Antiqua" w:eastAsia="宋体" w:hAnsi="Book Antiqua" w:hint="eastAsia"/>
          <w:sz w:val="24"/>
          <w:lang w:eastAsia="zh-CN"/>
        </w:rPr>
        <w:t>:</w:t>
      </w:r>
      <w:r w:rsidRPr="000017A6">
        <w:rPr>
          <w:rFonts w:ascii="Book Antiqua" w:hAnsi="Book Antiqua"/>
          <w:sz w:val="24"/>
        </w:rPr>
        <w:t xml:space="preserve"> </w:t>
      </w:r>
      <w:r w:rsidR="008663ED" w:rsidRPr="000017A6">
        <w:rPr>
          <w:rFonts w:ascii="Book Antiqua" w:hAnsi="Book Antiqua"/>
          <w:sz w:val="24"/>
        </w:rPr>
        <w:t>I</w:t>
      </w:r>
      <w:r w:rsidRPr="000017A6">
        <w:rPr>
          <w:rFonts w:ascii="Book Antiqua" w:hAnsi="Book Antiqua"/>
          <w:sz w:val="24"/>
        </w:rPr>
        <w:t>diopathic pulmonary fibrosis</w:t>
      </w:r>
      <w:r w:rsidRPr="000017A6">
        <w:rPr>
          <w:rFonts w:ascii="Book Antiqua" w:hAnsi="Book Antiqua"/>
          <w:kern w:val="0"/>
          <w:sz w:val="24"/>
        </w:rPr>
        <w:t xml:space="preserve">; </w:t>
      </w:r>
      <w:r w:rsidRPr="000017A6">
        <w:rPr>
          <w:rFonts w:ascii="Book Antiqua" w:hAnsi="Book Antiqua"/>
          <w:sz w:val="24"/>
        </w:rPr>
        <w:t>CBDCA</w:t>
      </w:r>
      <w:r w:rsidR="008663ED">
        <w:rPr>
          <w:rFonts w:ascii="Book Antiqua" w:eastAsia="宋体" w:hAnsi="Book Antiqua" w:hint="eastAsia"/>
          <w:sz w:val="24"/>
          <w:lang w:eastAsia="zh-CN"/>
        </w:rPr>
        <w:t>:</w:t>
      </w:r>
      <w:r w:rsidRPr="000017A6">
        <w:rPr>
          <w:rFonts w:ascii="Book Antiqua" w:hAnsi="Book Antiqua"/>
          <w:sz w:val="24"/>
        </w:rPr>
        <w:t xml:space="preserve"> </w:t>
      </w:r>
      <w:r w:rsidR="008663ED" w:rsidRPr="000017A6">
        <w:rPr>
          <w:rFonts w:ascii="Book Antiqua" w:hAnsi="Book Antiqua"/>
          <w:sz w:val="24"/>
        </w:rPr>
        <w:lastRenderedPageBreak/>
        <w:t>C</w:t>
      </w:r>
      <w:r w:rsidRPr="000017A6">
        <w:rPr>
          <w:rFonts w:ascii="Book Antiqua" w:hAnsi="Book Antiqua"/>
          <w:sz w:val="24"/>
        </w:rPr>
        <w:t>arboplatin</w:t>
      </w:r>
      <w:r w:rsidRPr="000017A6">
        <w:rPr>
          <w:rFonts w:ascii="Book Antiqua" w:hAnsi="Book Antiqua"/>
          <w:kern w:val="0"/>
          <w:sz w:val="24"/>
        </w:rPr>
        <w:t xml:space="preserve">; </w:t>
      </w:r>
      <w:r w:rsidRPr="000017A6">
        <w:rPr>
          <w:rFonts w:ascii="Book Antiqua" w:hAnsi="Book Antiqua"/>
          <w:sz w:val="24"/>
        </w:rPr>
        <w:t>TXL</w:t>
      </w:r>
      <w:r w:rsidR="008663ED">
        <w:rPr>
          <w:rFonts w:ascii="Book Antiqua" w:eastAsia="宋体" w:hAnsi="Book Antiqua" w:hint="eastAsia"/>
          <w:sz w:val="24"/>
          <w:lang w:eastAsia="zh-CN"/>
        </w:rPr>
        <w:t>:</w:t>
      </w:r>
      <w:r w:rsidRPr="000017A6">
        <w:rPr>
          <w:rFonts w:ascii="Book Antiqua" w:hAnsi="Book Antiqua"/>
          <w:sz w:val="24"/>
        </w:rPr>
        <w:t xml:space="preserve"> </w:t>
      </w:r>
      <w:r w:rsidR="008663ED" w:rsidRPr="000017A6">
        <w:rPr>
          <w:rFonts w:ascii="Book Antiqua" w:hAnsi="Book Antiqua"/>
          <w:sz w:val="24"/>
        </w:rPr>
        <w:t>P</w:t>
      </w:r>
      <w:r w:rsidRPr="000017A6">
        <w:rPr>
          <w:rFonts w:ascii="Book Antiqua" w:hAnsi="Book Antiqua"/>
          <w:sz w:val="24"/>
        </w:rPr>
        <w:t>aclitaxel</w:t>
      </w:r>
      <w:r w:rsidRPr="000017A6">
        <w:rPr>
          <w:rFonts w:ascii="Book Antiqua" w:hAnsi="Book Antiqua"/>
          <w:kern w:val="0"/>
          <w:sz w:val="24"/>
        </w:rPr>
        <w:t xml:space="preserve">; </w:t>
      </w:r>
      <w:r w:rsidRPr="000017A6">
        <w:rPr>
          <w:rFonts w:ascii="Book Antiqua" w:hAnsi="Book Antiqua"/>
          <w:sz w:val="24"/>
        </w:rPr>
        <w:t>PEM</w:t>
      </w:r>
      <w:r w:rsidR="008663ED">
        <w:rPr>
          <w:rFonts w:ascii="Book Antiqua" w:eastAsia="宋体" w:hAnsi="Book Antiqua" w:hint="eastAsia"/>
          <w:sz w:val="24"/>
          <w:lang w:eastAsia="zh-CN"/>
        </w:rPr>
        <w:t>:</w:t>
      </w:r>
      <w:r w:rsidRPr="000017A6">
        <w:rPr>
          <w:rFonts w:ascii="Book Antiqua" w:hAnsi="Book Antiqua"/>
          <w:sz w:val="24"/>
        </w:rPr>
        <w:t xml:space="preserve"> </w:t>
      </w:r>
      <w:r w:rsidR="008663ED" w:rsidRPr="000017A6">
        <w:rPr>
          <w:rFonts w:ascii="Book Antiqua" w:hAnsi="Book Antiqua"/>
          <w:sz w:val="24"/>
        </w:rPr>
        <w:t>P</w:t>
      </w:r>
      <w:r w:rsidRPr="000017A6">
        <w:rPr>
          <w:rFonts w:ascii="Book Antiqua" w:hAnsi="Book Antiqua"/>
          <w:sz w:val="24"/>
        </w:rPr>
        <w:t>emetrexed</w:t>
      </w:r>
      <w:r w:rsidRPr="000017A6">
        <w:rPr>
          <w:rFonts w:ascii="Book Antiqua" w:hAnsi="Book Antiqua"/>
          <w:kern w:val="0"/>
          <w:sz w:val="24"/>
        </w:rPr>
        <w:t xml:space="preserve">; </w:t>
      </w:r>
      <w:r w:rsidRPr="000017A6">
        <w:rPr>
          <w:rFonts w:ascii="Book Antiqua" w:hAnsi="Book Antiqua"/>
          <w:sz w:val="24"/>
        </w:rPr>
        <w:t>DOC</w:t>
      </w:r>
      <w:r w:rsidR="008663ED">
        <w:rPr>
          <w:rFonts w:ascii="Book Antiqua" w:eastAsia="宋体" w:hAnsi="Book Antiqua" w:hint="eastAsia"/>
          <w:sz w:val="24"/>
          <w:lang w:eastAsia="zh-CN"/>
        </w:rPr>
        <w:t>:</w:t>
      </w:r>
      <w:r w:rsidRPr="000017A6">
        <w:rPr>
          <w:rFonts w:ascii="Book Antiqua" w:hAnsi="Book Antiqua"/>
          <w:sz w:val="24"/>
        </w:rPr>
        <w:t xml:space="preserve"> </w:t>
      </w:r>
      <w:r w:rsidR="008663ED" w:rsidRPr="000017A6">
        <w:rPr>
          <w:rFonts w:ascii="Book Antiqua" w:hAnsi="Book Antiqua"/>
          <w:sz w:val="24"/>
        </w:rPr>
        <w:t>D</w:t>
      </w:r>
      <w:r w:rsidRPr="000017A6">
        <w:rPr>
          <w:rFonts w:ascii="Book Antiqua" w:hAnsi="Book Antiqua"/>
          <w:sz w:val="24"/>
        </w:rPr>
        <w:t>ocetaxel</w:t>
      </w:r>
      <w:r w:rsidR="008663ED">
        <w:rPr>
          <w:rFonts w:ascii="Book Antiqua" w:eastAsia="宋体" w:hAnsi="Book Antiqua" w:hint="eastAsia"/>
          <w:sz w:val="24"/>
          <w:lang w:eastAsia="zh-CN"/>
        </w:rPr>
        <w:t>.</w:t>
      </w:r>
    </w:p>
    <w:p w14:paraId="7EB9A786" w14:textId="77777777" w:rsidR="00D97B05" w:rsidRPr="000017A6" w:rsidRDefault="00D97B05" w:rsidP="00334C5B">
      <w:pPr>
        <w:tabs>
          <w:tab w:val="right" w:pos="5400"/>
        </w:tabs>
        <w:spacing w:line="360" w:lineRule="auto"/>
        <w:rPr>
          <w:rFonts w:ascii="Book Antiqua" w:hAnsi="Book Antiqua"/>
          <w:sz w:val="24"/>
        </w:rPr>
      </w:pPr>
    </w:p>
    <w:p w14:paraId="6524730A" w14:textId="615131BC" w:rsidR="00D97EEE" w:rsidRPr="000E5082" w:rsidRDefault="00D97EEE" w:rsidP="00334C5B">
      <w:pPr>
        <w:tabs>
          <w:tab w:val="right" w:pos="5400"/>
        </w:tabs>
        <w:spacing w:line="360" w:lineRule="auto"/>
        <w:rPr>
          <w:rFonts w:ascii="Book Antiqua" w:eastAsia="宋体" w:hAnsi="Book Antiqua"/>
          <w:b/>
          <w:sz w:val="24"/>
          <w:lang w:eastAsia="zh-CN"/>
        </w:rPr>
      </w:pPr>
      <w:r w:rsidRPr="000017A6">
        <w:rPr>
          <w:rFonts w:ascii="Book Antiqua" w:hAnsi="Book Antiqua"/>
          <w:b/>
          <w:sz w:val="24"/>
        </w:rPr>
        <w:br w:type="page"/>
      </w:r>
      <w:r w:rsidRPr="008663ED">
        <w:rPr>
          <w:rFonts w:ascii="Book Antiqua" w:hAnsi="Book Antiqua"/>
          <w:b/>
          <w:sz w:val="24"/>
        </w:rPr>
        <w:lastRenderedPageBreak/>
        <w:t>Table 5</w:t>
      </w:r>
      <w:r w:rsidRPr="008663ED">
        <w:rPr>
          <w:rFonts w:ascii="Book Antiqua" w:hAnsi="Book Antiqua" w:cs="MS PGothic"/>
          <w:b/>
          <w:kern w:val="0"/>
          <w:sz w:val="24"/>
        </w:rPr>
        <w:t xml:space="preserve"> </w:t>
      </w:r>
      <w:r w:rsidRPr="008663ED">
        <w:rPr>
          <w:rFonts w:ascii="Book Antiqua" w:hAnsi="Book Antiqua"/>
          <w:b/>
          <w:sz w:val="24"/>
        </w:rPr>
        <w:t>Pretreatment parameters based on the presence or absence of an acute exacerbation of idiopathic pulmonary fibrosis</w:t>
      </w:r>
    </w:p>
    <w:tbl>
      <w:tblPr>
        <w:tblW w:w="85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2"/>
        <w:gridCol w:w="2342"/>
        <w:gridCol w:w="2081"/>
        <w:gridCol w:w="1275"/>
      </w:tblGrid>
      <w:tr w:rsidR="000017A6" w:rsidRPr="000017A6" w14:paraId="3DCDF70D" w14:textId="77777777" w:rsidTr="008663ED">
        <w:trPr>
          <w:trHeight w:val="428"/>
          <w:tblCellSpacing w:w="0" w:type="dxa"/>
        </w:trPr>
        <w:tc>
          <w:tcPr>
            <w:tcW w:w="2822" w:type="dxa"/>
            <w:vMerge w:val="restart"/>
            <w:shd w:val="clear" w:color="auto" w:fill="auto"/>
            <w:vAlign w:val="center"/>
          </w:tcPr>
          <w:p w14:paraId="425E3886" w14:textId="77777777" w:rsidR="00D97EEE" w:rsidRPr="000017A6" w:rsidRDefault="00D97EEE" w:rsidP="00334C5B">
            <w:pPr>
              <w:tabs>
                <w:tab w:val="right" w:pos="5400"/>
              </w:tabs>
              <w:spacing w:line="360" w:lineRule="auto"/>
              <w:rPr>
                <w:rFonts w:ascii="Book Antiqua" w:hAnsi="Book Antiqua"/>
                <w:sz w:val="24"/>
              </w:rPr>
            </w:pPr>
          </w:p>
        </w:tc>
        <w:tc>
          <w:tcPr>
            <w:tcW w:w="4422" w:type="dxa"/>
            <w:gridSpan w:val="2"/>
            <w:shd w:val="clear" w:color="auto" w:fill="auto"/>
          </w:tcPr>
          <w:p w14:paraId="33AB4A1E"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AE-IPF</w:t>
            </w:r>
          </w:p>
        </w:tc>
        <w:tc>
          <w:tcPr>
            <w:tcW w:w="1275" w:type="dxa"/>
            <w:shd w:val="clear" w:color="auto" w:fill="auto"/>
          </w:tcPr>
          <w:p w14:paraId="4D4727C8" w14:textId="77777777" w:rsidR="00D97EEE" w:rsidRPr="000017A6" w:rsidRDefault="00D97EEE" w:rsidP="00334C5B">
            <w:pPr>
              <w:tabs>
                <w:tab w:val="right" w:pos="5400"/>
              </w:tabs>
              <w:spacing w:line="360" w:lineRule="auto"/>
              <w:rPr>
                <w:rFonts w:ascii="Book Antiqua" w:hAnsi="Book Antiqua"/>
                <w:sz w:val="24"/>
              </w:rPr>
            </w:pPr>
          </w:p>
        </w:tc>
      </w:tr>
      <w:tr w:rsidR="000017A6" w:rsidRPr="000017A6" w14:paraId="143084A2" w14:textId="77777777" w:rsidTr="008663ED">
        <w:trPr>
          <w:trHeight w:val="399"/>
          <w:tblCellSpacing w:w="0" w:type="dxa"/>
        </w:trPr>
        <w:tc>
          <w:tcPr>
            <w:tcW w:w="0" w:type="auto"/>
            <w:vMerge/>
            <w:shd w:val="clear" w:color="auto" w:fill="auto"/>
            <w:vAlign w:val="center"/>
          </w:tcPr>
          <w:p w14:paraId="218B8DEF" w14:textId="77777777" w:rsidR="00D97EEE" w:rsidRPr="000017A6" w:rsidRDefault="00D97EEE" w:rsidP="00334C5B">
            <w:pPr>
              <w:tabs>
                <w:tab w:val="right" w:pos="5400"/>
              </w:tabs>
              <w:spacing w:line="360" w:lineRule="auto"/>
              <w:rPr>
                <w:rFonts w:ascii="Book Antiqua" w:hAnsi="Book Antiqua"/>
                <w:sz w:val="24"/>
              </w:rPr>
            </w:pPr>
          </w:p>
        </w:tc>
        <w:tc>
          <w:tcPr>
            <w:tcW w:w="2342" w:type="dxa"/>
            <w:shd w:val="clear" w:color="auto" w:fill="auto"/>
          </w:tcPr>
          <w:p w14:paraId="01D0C5FF" w14:textId="66D91661"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 (</w:t>
            </w:r>
            <w:r w:rsidRPr="008663ED">
              <w:rPr>
                <w:rFonts w:ascii="Book Antiqua" w:hAnsi="Book Antiqua"/>
                <w:i/>
                <w:sz w:val="24"/>
              </w:rPr>
              <w:t>n</w:t>
            </w:r>
            <w:r w:rsidR="008663ED">
              <w:rPr>
                <w:rFonts w:ascii="Book Antiqua" w:eastAsia="宋体" w:hAnsi="Book Antiqua" w:hint="eastAsia"/>
                <w:sz w:val="24"/>
                <w:lang w:eastAsia="zh-CN"/>
              </w:rPr>
              <w:t xml:space="preserve"> </w:t>
            </w:r>
            <w:r w:rsidRPr="000017A6">
              <w:rPr>
                <w:rFonts w:ascii="Book Antiqua" w:hAnsi="Book Antiqua"/>
                <w:sz w:val="24"/>
              </w:rPr>
              <w:t>=</w:t>
            </w:r>
            <w:r w:rsidR="008663ED">
              <w:rPr>
                <w:rFonts w:ascii="Book Antiqua" w:eastAsia="宋体" w:hAnsi="Book Antiqua" w:hint="eastAsia"/>
                <w:sz w:val="24"/>
                <w:lang w:eastAsia="zh-CN"/>
              </w:rPr>
              <w:t xml:space="preserve"> </w:t>
            </w:r>
            <w:r w:rsidRPr="000017A6">
              <w:rPr>
                <w:rFonts w:ascii="Book Antiqua" w:hAnsi="Book Antiqua"/>
                <w:sz w:val="24"/>
              </w:rPr>
              <w:t>7)</w:t>
            </w:r>
          </w:p>
        </w:tc>
        <w:tc>
          <w:tcPr>
            <w:tcW w:w="2081" w:type="dxa"/>
            <w:shd w:val="clear" w:color="auto" w:fill="auto"/>
          </w:tcPr>
          <w:p w14:paraId="414875A5" w14:textId="791C579E"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 (</w:t>
            </w:r>
            <w:r w:rsidRPr="008663ED">
              <w:rPr>
                <w:rFonts w:ascii="Book Antiqua" w:hAnsi="Book Antiqua"/>
                <w:i/>
                <w:sz w:val="24"/>
              </w:rPr>
              <w:t>n</w:t>
            </w:r>
            <w:r w:rsidR="008663ED">
              <w:rPr>
                <w:rFonts w:ascii="Book Antiqua" w:eastAsia="宋体" w:hAnsi="Book Antiqua" w:hint="eastAsia"/>
                <w:sz w:val="24"/>
                <w:lang w:eastAsia="zh-CN"/>
              </w:rPr>
              <w:t xml:space="preserve"> </w:t>
            </w:r>
            <w:r w:rsidRPr="000017A6">
              <w:rPr>
                <w:rFonts w:ascii="Book Antiqua" w:hAnsi="Book Antiqua"/>
                <w:sz w:val="24"/>
              </w:rPr>
              <w:t>=</w:t>
            </w:r>
            <w:r w:rsidR="008663ED">
              <w:rPr>
                <w:rFonts w:ascii="Book Antiqua" w:eastAsia="宋体" w:hAnsi="Book Antiqua" w:hint="eastAsia"/>
                <w:sz w:val="24"/>
                <w:lang w:eastAsia="zh-CN"/>
              </w:rPr>
              <w:t xml:space="preserve"> </w:t>
            </w:r>
            <w:r w:rsidRPr="000017A6">
              <w:rPr>
                <w:rFonts w:ascii="Book Antiqua" w:hAnsi="Book Antiqua"/>
                <w:sz w:val="24"/>
              </w:rPr>
              <w:t>10)</w:t>
            </w:r>
          </w:p>
        </w:tc>
        <w:tc>
          <w:tcPr>
            <w:tcW w:w="1275" w:type="dxa"/>
            <w:shd w:val="clear" w:color="auto" w:fill="auto"/>
          </w:tcPr>
          <w:p w14:paraId="13D602A7" w14:textId="011C6F34" w:rsidR="00D97EEE" w:rsidRPr="00557A6C" w:rsidRDefault="00D97EEE" w:rsidP="00557A6C">
            <w:pPr>
              <w:tabs>
                <w:tab w:val="right" w:pos="5400"/>
              </w:tabs>
              <w:spacing w:line="360" w:lineRule="auto"/>
              <w:rPr>
                <w:rFonts w:ascii="Book Antiqua" w:eastAsia="宋体" w:hAnsi="Book Antiqua"/>
                <w:sz w:val="24"/>
                <w:lang w:eastAsia="zh-CN"/>
              </w:rPr>
            </w:pPr>
            <w:r w:rsidRPr="008663ED">
              <w:rPr>
                <w:rFonts w:ascii="Book Antiqua" w:hAnsi="Book Antiqua"/>
                <w:i/>
                <w:sz w:val="24"/>
              </w:rPr>
              <w:t>P</w:t>
            </w:r>
            <w:r w:rsidR="00557A6C">
              <w:rPr>
                <w:rFonts w:ascii="Book Antiqua" w:eastAsia="宋体" w:hAnsi="Book Antiqua" w:hint="eastAsia"/>
                <w:sz w:val="24"/>
                <w:vertAlign w:val="superscript"/>
                <w:lang w:eastAsia="zh-CN"/>
              </w:rPr>
              <w:t>1</w:t>
            </w:r>
          </w:p>
        </w:tc>
      </w:tr>
      <w:tr w:rsidR="000017A6" w:rsidRPr="000017A6" w14:paraId="318A26AD" w14:textId="77777777" w:rsidTr="008663ED">
        <w:trPr>
          <w:trHeight w:val="327"/>
          <w:tblCellSpacing w:w="0" w:type="dxa"/>
        </w:trPr>
        <w:tc>
          <w:tcPr>
            <w:tcW w:w="2822" w:type="dxa"/>
            <w:shd w:val="clear" w:color="auto" w:fill="auto"/>
            <w:vAlign w:val="center"/>
          </w:tcPr>
          <w:p w14:paraId="245CE4AA" w14:textId="5ADEB2FA"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CRP (mg/d</w:t>
            </w:r>
            <w:r w:rsidR="00AA05A6" w:rsidRPr="000017A6">
              <w:rPr>
                <w:rFonts w:ascii="Book Antiqua" w:hAnsi="Book Antiqua"/>
                <w:sz w:val="24"/>
              </w:rPr>
              <w:t>L</w:t>
            </w:r>
            <w:r w:rsidRPr="000017A6">
              <w:rPr>
                <w:rFonts w:ascii="Book Antiqua" w:hAnsi="Book Antiqua"/>
                <w:sz w:val="24"/>
              </w:rPr>
              <w:t>)</w:t>
            </w:r>
          </w:p>
        </w:tc>
        <w:tc>
          <w:tcPr>
            <w:tcW w:w="2342" w:type="dxa"/>
            <w:shd w:val="clear" w:color="auto" w:fill="auto"/>
          </w:tcPr>
          <w:p w14:paraId="1ABD0EE0" w14:textId="11944943" w:rsidR="00D97EEE"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0.51 (0.14</w:t>
            </w:r>
            <w:r w:rsidR="00557A6C">
              <w:rPr>
                <w:rFonts w:ascii="Book Antiqua" w:eastAsia="宋体" w:hAnsi="Book Antiqua" w:hint="eastAsia"/>
                <w:sz w:val="24"/>
                <w:lang w:eastAsia="zh-CN"/>
              </w:rPr>
              <w:t>-</w:t>
            </w:r>
            <w:r w:rsidRPr="000017A6">
              <w:rPr>
                <w:rFonts w:ascii="Book Antiqua" w:hAnsi="Book Antiqua"/>
                <w:sz w:val="24"/>
              </w:rPr>
              <w:t>15.0)</w:t>
            </w:r>
          </w:p>
        </w:tc>
        <w:tc>
          <w:tcPr>
            <w:tcW w:w="2081" w:type="dxa"/>
            <w:shd w:val="clear" w:color="auto" w:fill="auto"/>
          </w:tcPr>
          <w:p w14:paraId="61F054EE" w14:textId="0F98AB91" w:rsidR="00D97EEE" w:rsidRPr="000017A6" w:rsidRDefault="00D97EEE" w:rsidP="00557A6C">
            <w:pPr>
              <w:tabs>
                <w:tab w:val="right" w:pos="5400"/>
              </w:tabs>
              <w:spacing w:line="360" w:lineRule="auto"/>
              <w:ind w:leftChars="-85" w:left="-178" w:firstLineChars="64" w:firstLine="154"/>
              <w:rPr>
                <w:rFonts w:ascii="Book Antiqua" w:hAnsi="Book Antiqua"/>
                <w:sz w:val="24"/>
              </w:rPr>
            </w:pPr>
            <w:r w:rsidRPr="000017A6">
              <w:rPr>
                <w:rFonts w:ascii="Book Antiqua" w:hAnsi="Book Antiqua"/>
                <w:sz w:val="24"/>
              </w:rPr>
              <w:t>3.43 (0.15</w:t>
            </w:r>
            <w:r w:rsidR="00557A6C">
              <w:rPr>
                <w:rFonts w:ascii="Book Antiqua" w:eastAsia="宋体" w:hAnsi="Book Antiqua" w:hint="eastAsia"/>
                <w:sz w:val="24"/>
                <w:lang w:eastAsia="zh-CN"/>
              </w:rPr>
              <w:t>-</w:t>
            </w:r>
            <w:r w:rsidRPr="000017A6">
              <w:rPr>
                <w:rFonts w:ascii="Book Antiqua" w:hAnsi="Book Antiqua"/>
                <w:sz w:val="24"/>
              </w:rPr>
              <w:t>11.1)</w:t>
            </w:r>
          </w:p>
        </w:tc>
        <w:tc>
          <w:tcPr>
            <w:tcW w:w="1275" w:type="dxa"/>
            <w:shd w:val="clear" w:color="auto" w:fill="auto"/>
          </w:tcPr>
          <w:p w14:paraId="5BF71915"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0.77</w:t>
            </w:r>
          </w:p>
        </w:tc>
      </w:tr>
      <w:tr w:rsidR="000017A6" w:rsidRPr="000017A6" w14:paraId="3BDD6A3C" w14:textId="77777777" w:rsidTr="008663ED">
        <w:trPr>
          <w:trHeight w:val="327"/>
          <w:tblCellSpacing w:w="0" w:type="dxa"/>
        </w:trPr>
        <w:tc>
          <w:tcPr>
            <w:tcW w:w="2822" w:type="dxa"/>
            <w:shd w:val="clear" w:color="auto" w:fill="auto"/>
            <w:vAlign w:val="center"/>
          </w:tcPr>
          <w:p w14:paraId="1BFA91D8"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LDH (IU/L)</w:t>
            </w:r>
          </w:p>
        </w:tc>
        <w:tc>
          <w:tcPr>
            <w:tcW w:w="2342" w:type="dxa"/>
            <w:shd w:val="clear" w:color="auto" w:fill="auto"/>
          </w:tcPr>
          <w:p w14:paraId="76B9BA85" w14:textId="0CDA3416" w:rsidR="00D97EEE"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191 (132</w:t>
            </w:r>
            <w:r w:rsidR="00557A6C">
              <w:rPr>
                <w:rFonts w:ascii="Book Antiqua" w:eastAsia="宋体" w:hAnsi="Book Antiqua" w:hint="eastAsia"/>
                <w:sz w:val="24"/>
                <w:lang w:eastAsia="zh-CN"/>
              </w:rPr>
              <w:t>-</w:t>
            </w:r>
            <w:r w:rsidRPr="000017A6">
              <w:rPr>
                <w:rFonts w:ascii="Book Antiqua" w:hAnsi="Book Antiqua"/>
                <w:sz w:val="24"/>
              </w:rPr>
              <w:t>399)</w:t>
            </w:r>
          </w:p>
        </w:tc>
        <w:tc>
          <w:tcPr>
            <w:tcW w:w="2081" w:type="dxa"/>
            <w:shd w:val="clear" w:color="auto" w:fill="auto"/>
          </w:tcPr>
          <w:p w14:paraId="4E358337" w14:textId="206A074A" w:rsidR="00D97EEE" w:rsidRPr="000017A6" w:rsidRDefault="00D97EEE" w:rsidP="00557A6C">
            <w:pPr>
              <w:tabs>
                <w:tab w:val="right" w:pos="5400"/>
              </w:tabs>
              <w:spacing w:line="360" w:lineRule="auto"/>
              <w:ind w:leftChars="-85" w:left="-178" w:firstLineChars="64" w:firstLine="154"/>
              <w:rPr>
                <w:rFonts w:ascii="Book Antiqua" w:hAnsi="Book Antiqua"/>
                <w:sz w:val="24"/>
              </w:rPr>
            </w:pPr>
            <w:r w:rsidRPr="000017A6">
              <w:rPr>
                <w:rFonts w:ascii="Book Antiqua" w:hAnsi="Book Antiqua"/>
                <w:sz w:val="24"/>
              </w:rPr>
              <w:t>205 (163</w:t>
            </w:r>
            <w:r w:rsidR="00557A6C">
              <w:rPr>
                <w:rFonts w:ascii="Book Antiqua" w:eastAsia="宋体" w:hAnsi="Book Antiqua" w:hint="eastAsia"/>
                <w:sz w:val="24"/>
                <w:lang w:eastAsia="zh-CN"/>
              </w:rPr>
              <w:t>-</w:t>
            </w:r>
            <w:r w:rsidRPr="000017A6">
              <w:rPr>
                <w:rFonts w:ascii="Book Antiqua" w:hAnsi="Book Antiqua"/>
                <w:sz w:val="24"/>
              </w:rPr>
              <w:t>969)</w:t>
            </w:r>
          </w:p>
        </w:tc>
        <w:tc>
          <w:tcPr>
            <w:tcW w:w="1275" w:type="dxa"/>
            <w:shd w:val="clear" w:color="auto" w:fill="auto"/>
          </w:tcPr>
          <w:p w14:paraId="75F7BB68"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0.73</w:t>
            </w:r>
          </w:p>
        </w:tc>
      </w:tr>
      <w:tr w:rsidR="000017A6" w:rsidRPr="000017A6" w14:paraId="6D078370" w14:textId="77777777" w:rsidTr="008663ED">
        <w:trPr>
          <w:trHeight w:val="327"/>
          <w:tblCellSpacing w:w="0" w:type="dxa"/>
        </w:trPr>
        <w:tc>
          <w:tcPr>
            <w:tcW w:w="2822" w:type="dxa"/>
            <w:shd w:val="clear" w:color="auto" w:fill="auto"/>
            <w:vAlign w:val="center"/>
          </w:tcPr>
          <w:p w14:paraId="3841578A" w14:textId="08BE46F6"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KL-6 (U/m</w:t>
            </w:r>
            <w:r w:rsidR="00AA05A6" w:rsidRPr="000017A6">
              <w:rPr>
                <w:rFonts w:ascii="Book Antiqua" w:hAnsi="Book Antiqua"/>
                <w:sz w:val="24"/>
              </w:rPr>
              <w:t>L</w:t>
            </w:r>
            <w:r w:rsidRPr="000017A6">
              <w:rPr>
                <w:rFonts w:ascii="Book Antiqua" w:hAnsi="Book Antiqua"/>
                <w:sz w:val="24"/>
              </w:rPr>
              <w:t>)</w:t>
            </w:r>
          </w:p>
        </w:tc>
        <w:tc>
          <w:tcPr>
            <w:tcW w:w="2342" w:type="dxa"/>
            <w:shd w:val="clear" w:color="auto" w:fill="auto"/>
          </w:tcPr>
          <w:p w14:paraId="3DC81782" w14:textId="49855B07" w:rsidR="00D97EEE"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603 (285</w:t>
            </w:r>
            <w:r w:rsidR="00557A6C">
              <w:rPr>
                <w:rFonts w:ascii="Book Antiqua" w:eastAsia="宋体" w:hAnsi="Book Antiqua" w:hint="eastAsia"/>
                <w:sz w:val="24"/>
                <w:lang w:eastAsia="zh-CN"/>
              </w:rPr>
              <w:t>-</w:t>
            </w:r>
            <w:r w:rsidRPr="000017A6">
              <w:rPr>
                <w:rFonts w:ascii="Book Antiqua" w:hAnsi="Book Antiqua"/>
                <w:sz w:val="24"/>
              </w:rPr>
              <w:t>1373)</w:t>
            </w:r>
          </w:p>
        </w:tc>
        <w:tc>
          <w:tcPr>
            <w:tcW w:w="2081" w:type="dxa"/>
            <w:shd w:val="clear" w:color="auto" w:fill="auto"/>
          </w:tcPr>
          <w:p w14:paraId="403AAFEB" w14:textId="6DBE00BF" w:rsidR="00D97EEE" w:rsidRPr="000017A6" w:rsidRDefault="00D97EEE" w:rsidP="00557A6C">
            <w:pPr>
              <w:tabs>
                <w:tab w:val="right" w:pos="5400"/>
              </w:tabs>
              <w:spacing w:line="360" w:lineRule="auto"/>
              <w:ind w:leftChars="-54" w:left="-113"/>
              <w:rPr>
                <w:rFonts w:ascii="Book Antiqua" w:hAnsi="Book Antiqua"/>
                <w:sz w:val="24"/>
              </w:rPr>
            </w:pPr>
            <w:r w:rsidRPr="000017A6">
              <w:rPr>
                <w:rFonts w:ascii="Book Antiqua" w:hAnsi="Book Antiqua"/>
                <w:sz w:val="24"/>
              </w:rPr>
              <w:t>683 (381</w:t>
            </w:r>
            <w:r w:rsidR="00557A6C">
              <w:rPr>
                <w:rFonts w:ascii="Book Antiqua" w:eastAsia="宋体" w:hAnsi="Book Antiqua" w:hint="eastAsia"/>
                <w:sz w:val="24"/>
                <w:lang w:eastAsia="zh-CN"/>
              </w:rPr>
              <w:t>-</w:t>
            </w:r>
            <w:r w:rsidRPr="000017A6">
              <w:rPr>
                <w:rFonts w:ascii="Book Antiqua" w:hAnsi="Book Antiqua"/>
                <w:sz w:val="24"/>
              </w:rPr>
              <w:t>2340)</w:t>
            </w:r>
          </w:p>
        </w:tc>
        <w:tc>
          <w:tcPr>
            <w:tcW w:w="1275" w:type="dxa"/>
            <w:shd w:val="clear" w:color="auto" w:fill="auto"/>
          </w:tcPr>
          <w:p w14:paraId="267B8E1C"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0.56</w:t>
            </w:r>
          </w:p>
        </w:tc>
      </w:tr>
      <w:tr w:rsidR="000017A6" w:rsidRPr="000017A6" w14:paraId="6D0F245B" w14:textId="77777777" w:rsidTr="008663ED">
        <w:trPr>
          <w:trHeight w:val="327"/>
          <w:tblCellSpacing w:w="0" w:type="dxa"/>
        </w:trPr>
        <w:tc>
          <w:tcPr>
            <w:tcW w:w="2822" w:type="dxa"/>
            <w:shd w:val="clear" w:color="auto" w:fill="auto"/>
          </w:tcPr>
          <w:p w14:paraId="544A5387" w14:textId="68C9B454"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SP-D (ng/d</w:t>
            </w:r>
            <w:r w:rsidR="00AA05A6" w:rsidRPr="000017A6">
              <w:rPr>
                <w:rFonts w:ascii="Book Antiqua" w:hAnsi="Book Antiqua"/>
                <w:sz w:val="24"/>
              </w:rPr>
              <w:t>L</w:t>
            </w:r>
            <w:r w:rsidRPr="000017A6">
              <w:rPr>
                <w:rFonts w:ascii="Book Antiqua" w:hAnsi="Book Antiqua"/>
                <w:sz w:val="24"/>
              </w:rPr>
              <w:t>)</w:t>
            </w:r>
          </w:p>
        </w:tc>
        <w:tc>
          <w:tcPr>
            <w:tcW w:w="2342" w:type="dxa"/>
            <w:shd w:val="clear" w:color="auto" w:fill="auto"/>
          </w:tcPr>
          <w:p w14:paraId="427334FD" w14:textId="66084959" w:rsidR="00D97EEE"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88.3 (69.1</w:t>
            </w:r>
            <w:r w:rsidR="00557A6C">
              <w:rPr>
                <w:rFonts w:ascii="Book Antiqua" w:eastAsia="宋体" w:hAnsi="Book Antiqua" w:hint="eastAsia"/>
                <w:sz w:val="24"/>
                <w:lang w:eastAsia="zh-CN"/>
              </w:rPr>
              <w:t>-</w:t>
            </w:r>
            <w:r w:rsidRPr="000017A6">
              <w:rPr>
                <w:rFonts w:ascii="Book Antiqua" w:hAnsi="Book Antiqua"/>
                <w:sz w:val="24"/>
              </w:rPr>
              <w:t>457)</w:t>
            </w:r>
          </w:p>
        </w:tc>
        <w:tc>
          <w:tcPr>
            <w:tcW w:w="2081" w:type="dxa"/>
            <w:shd w:val="clear" w:color="auto" w:fill="auto"/>
          </w:tcPr>
          <w:p w14:paraId="58C4AAAC" w14:textId="16357F2D" w:rsidR="00D97EEE" w:rsidRPr="000017A6" w:rsidRDefault="00D97EEE" w:rsidP="00557A6C">
            <w:pPr>
              <w:tabs>
                <w:tab w:val="right" w:pos="5400"/>
              </w:tabs>
              <w:spacing w:line="360" w:lineRule="auto"/>
              <w:ind w:leftChars="-85" w:left="-178" w:firstLineChars="64" w:firstLine="154"/>
              <w:rPr>
                <w:rFonts w:ascii="Book Antiqua" w:hAnsi="Book Antiqua"/>
                <w:sz w:val="24"/>
              </w:rPr>
            </w:pPr>
            <w:r w:rsidRPr="000017A6">
              <w:rPr>
                <w:rFonts w:ascii="Book Antiqua" w:hAnsi="Book Antiqua"/>
                <w:sz w:val="24"/>
              </w:rPr>
              <w:t>101 (58.9</w:t>
            </w:r>
            <w:r w:rsidR="00557A6C">
              <w:rPr>
                <w:rFonts w:ascii="Book Antiqua" w:eastAsia="宋体" w:hAnsi="Book Antiqua" w:hint="eastAsia"/>
                <w:sz w:val="24"/>
                <w:lang w:eastAsia="zh-CN"/>
              </w:rPr>
              <w:t>-</w:t>
            </w:r>
            <w:r w:rsidRPr="000017A6">
              <w:rPr>
                <w:rFonts w:ascii="Book Antiqua" w:hAnsi="Book Antiqua"/>
                <w:sz w:val="24"/>
              </w:rPr>
              <w:t>139)</w:t>
            </w:r>
          </w:p>
        </w:tc>
        <w:tc>
          <w:tcPr>
            <w:tcW w:w="1275" w:type="dxa"/>
            <w:shd w:val="clear" w:color="auto" w:fill="auto"/>
          </w:tcPr>
          <w:p w14:paraId="0BD45D62"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1.00</w:t>
            </w:r>
          </w:p>
        </w:tc>
      </w:tr>
      <w:tr w:rsidR="000017A6" w:rsidRPr="000017A6" w14:paraId="52CC4240" w14:textId="77777777" w:rsidTr="008663ED">
        <w:trPr>
          <w:trHeight w:val="327"/>
          <w:tblCellSpacing w:w="0" w:type="dxa"/>
        </w:trPr>
        <w:tc>
          <w:tcPr>
            <w:tcW w:w="2822" w:type="dxa"/>
            <w:shd w:val="clear" w:color="auto" w:fill="auto"/>
          </w:tcPr>
          <w:p w14:paraId="78F2BA41"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PaO2 (mmHg)</w:t>
            </w:r>
          </w:p>
        </w:tc>
        <w:tc>
          <w:tcPr>
            <w:tcW w:w="2342" w:type="dxa"/>
            <w:shd w:val="clear" w:color="auto" w:fill="auto"/>
          </w:tcPr>
          <w:p w14:paraId="12E051EB" w14:textId="05DF78B0" w:rsidR="00D97EEE"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77.1 (75.0</w:t>
            </w:r>
            <w:r w:rsidR="00557A6C">
              <w:rPr>
                <w:rFonts w:ascii="Book Antiqua" w:eastAsia="宋体" w:hAnsi="Book Antiqua" w:hint="eastAsia"/>
                <w:sz w:val="24"/>
                <w:lang w:eastAsia="zh-CN"/>
              </w:rPr>
              <w:t>-</w:t>
            </w:r>
            <w:r w:rsidRPr="000017A6">
              <w:rPr>
                <w:rFonts w:ascii="Book Antiqua" w:hAnsi="Book Antiqua"/>
                <w:sz w:val="24"/>
              </w:rPr>
              <w:t>85.3)</w:t>
            </w:r>
          </w:p>
        </w:tc>
        <w:tc>
          <w:tcPr>
            <w:tcW w:w="2081" w:type="dxa"/>
            <w:shd w:val="clear" w:color="auto" w:fill="auto"/>
          </w:tcPr>
          <w:p w14:paraId="42B3530D" w14:textId="04758C70" w:rsidR="00D97EEE" w:rsidRPr="000017A6" w:rsidRDefault="00D97EEE" w:rsidP="00557A6C">
            <w:pPr>
              <w:tabs>
                <w:tab w:val="right" w:pos="5400"/>
              </w:tabs>
              <w:spacing w:line="360" w:lineRule="auto"/>
              <w:ind w:leftChars="-85" w:left="-178" w:firstLineChars="64" w:firstLine="154"/>
              <w:rPr>
                <w:rFonts w:ascii="Book Antiqua" w:hAnsi="Book Antiqua"/>
                <w:sz w:val="24"/>
              </w:rPr>
            </w:pPr>
            <w:r w:rsidRPr="000017A6">
              <w:rPr>
                <w:rFonts w:ascii="Book Antiqua" w:hAnsi="Book Antiqua"/>
                <w:sz w:val="24"/>
              </w:rPr>
              <w:t>76.8 (69.0</w:t>
            </w:r>
            <w:r w:rsidR="00557A6C">
              <w:rPr>
                <w:rFonts w:ascii="Book Antiqua" w:eastAsia="宋体" w:hAnsi="Book Antiqua" w:hint="eastAsia"/>
                <w:sz w:val="24"/>
                <w:lang w:eastAsia="zh-CN"/>
              </w:rPr>
              <w:t>-</w:t>
            </w:r>
            <w:r w:rsidRPr="000017A6">
              <w:rPr>
                <w:rFonts w:ascii="Book Antiqua" w:hAnsi="Book Antiqua"/>
                <w:sz w:val="24"/>
              </w:rPr>
              <w:t>91.7)</w:t>
            </w:r>
          </w:p>
        </w:tc>
        <w:tc>
          <w:tcPr>
            <w:tcW w:w="1275" w:type="dxa"/>
            <w:shd w:val="clear" w:color="auto" w:fill="auto"/>
          </w:tcPr>
          <w:p w14:paraId="7485F9C7"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0.78</w:t>
            </w:r>
          </w:p>
        </w:tc>
      </w:tr>
      <w:tr w:rsidR="000017A6" w:rsidRPr="000017A6" w14:paraId="1CAFC1CA" w14:textId="77777777" w:rsidTr="008663ED">
        <w:trPr>
          <w:trHeight w:val="327"/>
          <w:tblCellSpacing w:w="0" w:type="dxa"/>
        </w:trPr>
        <w:tc>
          <w:tcPr>
            <w:tcW w:w="2822" w:type="dxa"/>
            <w:shd w:val="clear" w:color="auto" w:fill="auto"/>
          </w:tcPr>
          <w:p w14:paraId="01166DF1"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w:t>
            </w:r>
            <w:r w:rsidRPr="000017A6">
              <w:rPr>
                <w:rFonts w:ascii="Book Antiqua" w:hAnsi="Book Antiqua"/>
                <w:sz w:val="24"/>
              </w:rPr>
              <w:t>VC (%)</w:t>
            </w:r>
          </w:p>
        </w:tc>
        <w:tc>
          <w:tcPr>
            <w:tcW w:w="2342" w:type="dxa"/>
            <w:shd w:val="clear" w:color="auto" w:fill="auto"/>
          </w:tcPr>
          <w:p w14:paraId="54845E1D" w14:textId="0C036112" w:rsidR="00D97EEE"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100.1 (83.7</w:t>
            </w:r>
            <w:r w:rsidR="00557A6C">
              <w:rPr>
                <w:rFonts w:ascii="Book Antiqua" w:eastAsia="宋体" w:hAnsi="Book Antiqua" w:hint="eastAsia"/>
                <w:sz w:val="24"/>
                <w:lang w:eastAsia="zh-CN"/>
              </w:rPr>
              <w:t>-</w:t>
            </w:r>
            <w:r w:rsidRPr="000017A6">
              <w:rPr>
                <w:rFonts w:ascii="Book Antiqua" w:hAnsi="Book Antiqua"/>
                <w:sz w:val="24"/>
              </w:rPr>
              <w:t>131.1)</w:t>
            </w:r>
          </w:p>
        </w:tc>
        <w:tc>
          <w:tcPr>
            <w:tcW w:w="2081" w:type="dxa"/>
            <w:shd w:val="clear" w:color="auto" w:fill="auto"/>
          </w:tcPr>
          <w:p w14:paraId="751B54C7" w14:textId="14591818" w:rsidR="00D97EEE" w:rsidRPr="000017A6" w:rsidRDefault="00D97EEE" w:rsidP="00557A6C">
            <w:pPr>
              <w:tabs>
                <w:tab w:val="right" w:pos="5400"/>
              </w:tabs>
              <w:spacing w:line="360" w:lineRule="auto"/>
              <w:ind w:leftChars="-85" w:left="-178" w:firstLineChars="64" w:firstLine="154"/>
              <w:rPr>
                <w:rFonts w:ascii="Book Antiqua" w:hAnsi="Book Antiqua"/>
                <w:sz w:val="24"/>
              </w:rPr>
            </w:pPr>
            <w:r w:rsidRPr="000017A6">
              <w:rPr>
                <w:rFonts w:ascii="Book Antiqua" w:hAnsi="Book Antiqua"/>
                <w:sz w:val="24"/>
              </w:rPr>
              <w:t>83.6 (68.0</w:t>
            </w:r>
            <w:r w:rsidR="00557A6C">
              <w:rPr>
                <w:rFonts w:ascii="Book Antiqua" w:eastAsia="宋体" w:hAnsi="Book Antiqua" w:hint="eastAsia"/>
                <w:sz w:val="24"/>
                <w:lang w:eastAsia="zh-CN"/>
              </w:rPr>
              <w:t>-</w:t>
            </w:r>
            <w:r w:rsidRPr="000017A6">
              <w:rPr>
                <w:rFonts w:ascii="Book Antiqua" w:hAnsi="Book Antiqua"/>
                <w:sz w:val="24"/>
              </w:rPr>
              <w:t>115.7)</w:t>
            </w:r>
          </w:p>
        </w:tc>
        <w:tc>
          <w:tcPr>
            <w:tcW w:w="1275" w:type="dxa"/>
            <w:shd w:val="clear" w:color="auto" w:fill="auto"/>
          </w:tcPr>
          <w:p w14:paraId="34903E38"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0.07</w:t>
            </w:r>
          </w:p>
        </w:tc>
      </w:tr>
      <w:tr w:rsidR="000017A6" w:rsidRPr="000017A6" w14:paraId="3A50BB83" w14:textId="77777777" w:rsidTr="008663ED">
        <w:trPr>
          <w:trHeight w:val="327"/>
          <w:tblCellSpacing w:w="0" w:type="dxa"/>
        </w:trPr>
        <w:tc>
          <w:tcPr>
            <w:tcW w:w="2822" w:type="dxa"/>
            <w:shd w:val="clear" w:color="auto" w:fill="auto"/>
          </w:tcPr>
          <w:p w14:paraId="1DAA14E3"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w:t>
            </w:r>
            <w:r w:rsidRPr="000017A6">
              <w:rPr>
                <w:rFonts w:ascii="Book Antiqua" w:hAnsi="Book Antiqua"/>
                <w:sz w:val="24"/>
              </w:rPr>
              <w:t>DLCO (%)</w:t>
            </w:r>
          </w:p>
        </w:tc>
        <w:tc>
          <w:tcPr>
            <w:tcW w:w="2342" w:type="dxa"/>
            <w:shd w:val="clear" w:color="auto" w:fill="auto"/>
          </w:tcPr>
          <w:p w14:paraId="20F00C47" w14:textId="24637477" w:rsidR="00D97EEE"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58.9 (49.5</w:t>
            </w:r>
            <w:r w:rsidR="00557A6C">
              <w:rPr>
                <w:rFonts w:ascii="Book Antiqua" w:eastAsia="宋体" w:hAnsi="Book Antiqua" w:hint="eastAsia"/>
                <w:sz w:val="24"/>
                <w:lang w:eastAsia="zh-CN"/>
              </w:rPr>
              <w:t>-</w:t>
            </w:r>
            <w:r w:rsidRPr="000017A6">
              <w:rPr>
                <w:rFonts w:ascii="Book Antiqua" w:hAnsi="Book Antiqua"/>
                <w:sz w:val="24"/>
              </w:rPr>
              <w:t>78.3)</w:t>
            </w:r>
          </w:p>
        </w:tc>
        <w:tc>
          <w:tcPr>
            <w:tcW w:w="2081" w:type="dxa"/>
            <w:shd w:val="clear" w:color="auto" w:fill="auto"/>
          </w:tcPr>
          <w:p w14:paraId="3413C208" w14:textId="0424A1A4" w:rsidR="00D97EEE" w:rsidRPr="000017A6" w:rsidRDefault="00D97EEE" w:rsidP="00557A6C">
            <w:pPr>
              <w:tabs>
                <w:tab w:val="right" w:pos="5400"/>
              </w:tabs>
              <w:spacing w:line="360" w:lineRule="auto"/>
              <w:ind w:leftChars="-85" w:left="-178" w:firstLineChars="64" w:firstLine="154"/>
              <w:rPr>
                <w:rFonts w:ascii="Book Antiqua" w:hAnsi="Book Antiqua"/>
                <w:sz w:val="24"/>
              </w:rPr>
            </w:pPr>
            <w:r w:rsidRPr="000017A6">
              <w:rPr>
                <w:rFonts w:ascii="Book Antiqua" w:hAnsi="Book Antiqua"/>
                <w:sz w:val="24"/>
              </w:rPr>
              <w:t>65.3 (58.3</w:t>
            </w:r>
            <w:r w:rsidR="00557A6C">
              <w:rPr>
                <w:rFonts w:ascii="Book Antiqua" w:eastAsia="宋体" w:hAnsi="Book Antiqua" w:hint="eastAsia"/>
                <w:sz w:val="24"/>
                <w:lang w:eastAsia="zh-CN"/>
              </w:rPr>
              <w:t>-</w:t>
            </w:r>
            <w:r w:rsidRPr="000017A6">
              <w:rPr>
                <w:rFonts w:ascii="Book Antiqua" w:hAnsi="Book Antiqua"/>
                <w:sz w:val="24"/>
              </w:rPr>
              <w:t>92.2)</w:t>
            </w:r>
          </w:p>
        </w:tc>
        <w:tc>
          <w:tcPr>
            <w:tcW w:w="1275" w:type="dxa"/>
            <w:shd w:val="clear" w:color="auto" w:fill="auto"/>
          </w:tcPr>
          <w:p w14:paraId="75077642"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0.25</w:t>
            </w:r>
          </w:p>
        </w:tc>
      </w:tr>
      <w:tr w:rsidR="008663ED" w:rsidRPr="000017A6" w14:paraId="33B1EDA8" w14:textId="77777777" w:rsidTr="008663ED">
        <w:trPr>
          <w:trHeight w:val="356"/>
          <w:tblCellSpacing w:w="0" w:type="dxa"/>
        </w:trPr>
        <w:tc>
          <w:tcPr>
            <w:tcW w:w="2822" w:type="dxa"/>
            <w:shd w:val="clear" w:color="auto" w:fill="auto"/>
          </w:tcPr>
          <w:p w14:paraId="46365C0B" w14:textId="390358A9" w:rsidR="00D97EEE" w:rsidRPr="000017A6" w:rsidRDefault="00D97EEE" w:rsidP="00334C5B">
            <w:pPr>
              <w:tabs>
                <w:tab w:val="right" w:pos="5400"/>
              </w:tabs>
              <w:spacing w:line="360" w:lineRule="auto"/>
              <w:ind w:left="120" w:hangingChars="50" w:hanging="120"/>
              <w:rPr>
                <w:rFonts w:ascii="Book Antiqua" w:hAnsi="Book Antiqua"/>
                <w:sz w:val="24"/>
              </w:rPr>
            </w:pPr>
            <w:r w:rsidRPr="000017A6">
              <w:rPr>
                <w:rFonts w:ascii="Book Antiqua" w:hAnsi="Book Antiqua"/>
                <w:sz w:val="24"/>
              </w:rPr>
              <w:t xml:space="preserve">6MWT: </w:t>
            </w:r>
            <w:r w:rsidR="00AA05A6" w:rsidRPr="000017A6">
              <w:rPr>
                <w:rFonts w:ascii="Book Antiqua" w:hAnsi="Book Antiqua"/>
                <w:sz w:val="24"/>
              </w:rPr>
              <w:t>M</w:t>
            </w:r>
            <w:r w:rsidRPr="000017A6">
              <w:rPr>
                <w:rFonts w:ascii="Book Antiqua" w:hAnsi="Book Antiqua"/>
                <w:sz w:val="24"/>
              </w:rPr>
              <w:t>inimum SpO</w:t>
            </w:r>
            <w:r w:rsidRPr="00AA05A6">
              <w:rPr>
                <w:rFonts w:ascii="Book Antiqua" w:hAnsi="Book Antiqua"/>
                <w:sz w:val="24"/>
                <w:vertAlign w:val="subscript"/>
              </w:rPr>
              <w:t>2</w:t>
            </w:r>
            <w:r w:rsidRPr="000017A6">
              <w:rPr>
                <w:rFonts w:ascii="Book Antiqua" w:hAnsi="Book Antiqua"/>
                <w:sz w:val="24"/>
              </w:rPr>
              <w:t xml:space="preserve"> (%)</w:t>
            </w:r>
          </w:p>
        </w:tc>
        <w:tc>
          <w:tcPr>
            <w:tcW w:w="2342" w:type="dxa"/>
            <w:shd w:val="clear" w:color="auto" w:fill="auto"/>
          </w:tcPr>
          <w:p w14:paraId="2E75E877" w14:textId="6FEEEDE7" w:rsidR="00D97EEE"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93 (90</w:t>
            </w:r>
            <w:r w:rsidR="00557A6C">
              <w:rPr>
                <w:rFonts w:ascii="Book Antiqua" w:eastAsia="宋体" w:hAnsi="Book Antiqua" w:hint="eastAsia"/>
                <w:sz w:val="24"/>
                <w:lang w:eastAsia="zh-CN"/>
              </w:rPr>
              <w:t>-</w:t>
            </w:r>
            <w:r w:rsidRPr="000017A6">
              <w:rPr>
                <w:rFonts w:ascii="Book Antiqua" w:hAnsi="Book Antiqua"/>
                <w:sz w:val="24"/>
              </w:rPr>
              <w:t>98)</w:t>
            </w:r>
          </w:p>
        </w:tc>
        <w:tc>
          <w:tcPr>
            <w:tcW w:w="2081" w:type="dxa"/>
            <w:shd w:val="clear" w:color="auto" w:fill="auto"/>
          </w:tcPr>
          <w:p w14:paraId="7C63E83B" w14:textId="6BB1B405" w:rsidR="00D97EEE" w:rsidRPr="000017A6" w:rsidRDefault="00D97EEE" w:rsidP="00557A6C">
            <w:pPr>
              <w:tabs>
                <w:tab w:val="right" w:pos="5400"/>
              </w:tabs>
              <w:spacing w:line="360" w:lineRule="auto"/>
              <w:ind w:leftChars="-85" w:left="-178" w:firstLineChars="64" w:firstLine="154"/>
              <w:rPr>
                <w:rFonts w:ascii="Book Antiqua" w:hAnsi="Book Antiqua"/>
                <w:sz w:val="24"/>
              </w:rPr>
            </w:pPr>
            <w:r w:rsidRPr="000017A6">
              <w:rPr>
                <w:rFonts w:ascii="Book Antiqua" w:hAnsi="Book Antiqua"/>
                <w:sz w:val="24"/>
              </w:rPr>
              <w:t>93 (90</w:t>
            </w:r>
            <w:r w:rsidR="00557A6C">
              <w:rPr>
                <w:rFonts w:ascii="Book Antiqua" w:eastAsia="宋体" w:hAnsi="Book Antiqua" w:hint="eastAsia"/>
                <w:sz w:val="24"/>
                <w:lang w:eastAsia="zh-CN"/>
              </w:rPr>
              <w:t>-</w:t>
            </w:r>
            <w:r w:rsidRPr="000017A6">
              <w:rPr>
                <w:rFonts w:ascii="Book Antiqua" w:hAnsi="Book Antiqua"/>
                <w:sz w:val="24"/>
              </w:rPr>
              <w:t>95)</w:t>
            </w:r>
          </w:p>
        </w:tc>
        <w:tc>
          <w:tcPr>
            <w:tcW w:w="1275" w:type="dxa"/>
            <w:shd w:val="clear" w:color="auto" w:fill="auto"/>
          </w:tcPr>
          <w:p w14:paraId="1FD118D2" w14:textId="77777777" w:rsidR="00D97EEE" w:rsidRPr="000017A6" w:rsidRDefault="00D97EEE" w:rsidP="00334C5B">
            <w:pPr>
              <w:tabs>
                <w:tab w:val="right" w:pos="5400"/>
              </w:tabs>
              <w:spacing w:line="360" w:lineRule="auto"/>
              <w:rPr>
                <w:rFonts w:ascii="Book Antiqua" w:hAnsi="Book Antiqua"/>
                <w:sz w:val="24"/>
              </w:rPr>
            </w:pPr>
            <w:r w:rsidRPr="000017A6">
              <w:rPr>
                <w:rFonts w:ascii="Book Antiqua" w:hAnsi="Book Antiqua"/>
                <w:sz w:val="24"/>
              </w:rPr>
              <w:t>0.77</w:t>
            </w:r>
          </w:p>
        </w:tc>
      </w:tr>
    </w:tbl>
    <w:p w14:paraId="5B224003" w14:textId="3A50914A" w:rsidR="002E5FAF" w:rsidRPr="000017A6" w:rsidRDefault="00D97EEE" w:rsidP="00557A6C">
      <w:pPr>
        <w:tabs>
          <w:tab w:val="right" w:pos="5400"/>
        </w:tabs>
        <w:spacing w:line="360" w:lineRule="auto"/>
        <w:rPr>
          <w:rFonts w:ascii="Book Antiqua" w:hAnsi="Book Antiqua"/>
          <w:sz w:val="24"/>
        </w:rPr>
      </w:pPr>
      <w:r w:rsidRPr="000017A6">
        <w:rPr>
          <w:rFonts w:ascii="Book Antiqua" w:hAnsi="Book Antiqua"/>
          <w:sz w:val="24"/>
        </w:rPr>
        <w:t>Values are expressed as the median (range).</w:t>
      </w:r>
      <w:r w:rsidR="00557A6C">
        <w:rPr>
          <w:rFonts w:ascii="Book Antiqua" w:hAnsi="Book Antiqua"/>
          <w:sz w:val="24"/>
        </w:rPr>
        <w:t xml:space="preserve"> </w:t>
      </w:r>
      <w:r w:rsidR="00557A6C" w:rsidRPr="00557A6C">
        <w:rPr>
          <w:rFonts w:ascii="Book Antiqua" w:eastAsia="宋体" w:hAnsi="Book Antiqua" w:hint="eastAsia"/>
          <w:sz w:val="24"/>
          <w:vertAlign w:val="superscript"/>
          <w:lang w:eastAsia="zh-CN"/>
        </w:rPr>
        <w:t>1</w:t>
      </w:r>
      <w:r w:rsidRPr="000017A6">
        <w:rPr>
          <w:rFonts w:ascii="Book Antiqua" w:hAnsi="Book Antiqua"/>
          <w:sz w:val="24"/>
        </w:rPr>
        <w:t>Wilcoxon rank-sum test.</w:t>
      </w:r>
      <w:r w:rsidR="00557A6C">
        <w:rPr>
          <w:rFonts w:ascii="Book Antiqua" w:eastAsia="宋体" w:hAnsi="Book Antiqua" w:hint="eastAsia"/>
          <w:sz w:val="24"/>
          <w:lang w:eastAsia="zh-CN"/>
        </w:rPr>
        <w:t xml:space="preserve"> </w:t>
      </w:r>
      <w:r w:rsidRPr="000017A6">
        <w:rPr>
          <w:rFonts w:ascii="Book Antiqua" w:hAnsi="Book Antiqua"/>
          <w:sz w:val="24"/>
        </w:rPr>
        <w:t>AE-IPF</w:t>
      </w:r>
      <w:r w:rsidR="00557A6C">
        <w:rPr>
          <w:rFonts w:ascii="Book Antiqua" w:eastAsia="宋体" w:hAnsi="Book Antiqua" w:hint="eastAsia"/>
          <w:sz w:val="24"/>
          <w:lang w:eastAsia="zh-CN"/>
        </w:rPr>
        <w:t>:</w:t>
      </w:r>
      <w:r w:rsidRPr="000017A6">
        <w:rPr>
          <w:rFonts w:ascii="Book Antiqua" w:hAnsi="Book Antiqua"/>
          <w:sz w:val="24"/>
        </w:rPr>
        <w:t xml:space="preserve"> </w:t>
      </w:r>
      <w:r w:rsidR="00557A6C" w:rsidRPr="000017A6">
        <w:rPr>
          <w:rFonts w:ascii="Book Antiqua" w:hAnsi="Book Antiqua"/>
          <w:sz w:val="24"/>
        </w:rPr>
        <w:t>A</w:t>
      </w:r>
      <w:r w:rsidRPr="000017A6">
        <w:rPr>
          <w:rFonts w:ascii="Book Antiqua" w:hAnsi="Book Antiqua"/>
          <w:sz w:val="24"/>
        </w:rPr>
        <w:t>cute exacerbation of idiopathic pulmonary fibrosis; 6MWT</w:t>
      </w:r>
      <w:r w:rsidR="00557A6C">
        <w:rPr>
          <w:rFonts w:ascii="Book Antiqua" w:eastAsia="宋体" w:hAnsi="Book Antiqua" w:hint="eastAsia"/>
          <w:sz w:val="24"/>
          <w:lang w:eastAsia="zh-CN"/>
        </w:rPr>
        <w:t>:</w:t>
      </w:r>
      <w:r w:rsidRPr="000017A6">
        <w:rPr>
          <w:rFonts w:ascii="Book Antiqua" w:hAnsi="Book Antiqua"/>
          <w:sz w:val="24"/>
        </w:rPr>
        <w:t xml:space="preserve"> 6-min walk test</w:t>
      </w:r>
      <w:r w:rsidR="00557A6C">
        <w:rPr>
          <w:rFonts w:ascii="Book Antiqua" w:eastAsia="宋体" w:hAnsi="Book Antiqua" w:hint="eastAsia"/>
          <w:sz w:val="24"/>
          <w:lang w:eastAsia="zh-CN"/>
        </w:rPr>
        <w:t>.</w:t>
      </w:r>
      <w:r w:rsidRPr="000017A6">
        <w:rPr>
          <w:rFonts w:ascii="Book Antiqua" w:hAnsi="Book Antiqua"/>
          <w:sz w:val="24"/>
        </w:rPr>
        <w:t xml:space="preserve"> </w:t>
      </w:r>
    </w:p>
    <w:sectPr w:rsidR="002E5FAF" w:rsidRPr="000017A6" w:rsidSect="00D95E0E">
      <w:pgSz w:w="11906" w:h="16838" w:code="9"/>
      <w:pgMar w:top="1985" w:right="1701" w:bottom="1701" w:left="1701" w:header="851" w:footer="992" w:gutter="0"/>
      <w:cols w:space="425"/>
      <w:docGrid w:type="linesAndChars" w:linePitch="5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94F1" w14:textId="77777777" w:rsidR="00AF4890" w:rsidRDefault="00AF4890">
      <w:r>
        <w:separator/>
      </w:r>
    </w:p>
  </w:endnote>
  <w:endnote w:type="continuationSeparator" w:id="0">
    <w:p w14:paraId="51848D5A" w14:textId="77777777" w:rsidR="00AF4890" w:rsidRDefault="00AF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liverRM">
    <w:altName w:val="ＭＳ 明朝"/>
    <w:panose1 w:val="00000000000000000000"/>
    <w:charset w:val="80"/>
    <w:family w:val="auto"/>
    <w:notTrueType/>
    <w:pitch w:val="default"/>
    <w:sig w:usb0="00000000" w:usb1="08070000" w:usb2="00000010" w:usb3="00000000" w:csb0="00020000" w:csb1="00000000"/>
  </w:font>
  <w:font w:name="GulliverBL">
    <w:altName w:val="BC39"/>
    <w:panose1 w:val="00000000000000000000"/>
    <w:charset w:val="80"/>
    <w:family w:val="auto"/>
    <w:notTrueType/>
    <w:pitch w:val="default"/>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vCAECI">
    <w:altName w:val="Times New Rom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MS-PMincho">
    <w:altName w:val="ＭＳ Ｐ明朝"/>
    <w:panose1 w:val="00000000000000000000"/>
    <w:charset w:val="80"/>
    <w:family w:val="auto"/>
    <w:notTrueType/>
    <w:pitch w:val="default"/>
    <w:sig w:usb0="00000000"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calaLancetPro">
    <w:altName w:val="ＭＳ 明朝"/>
    <w:panose1 w:val="00000000000000000000"/>
    <w:charset w:val="80"/>
    <w:family w:val="auto"/>
    <w:notTrueType/>
    <w:pitch w:val="default"/>
    <w:sig w:usb0="00000000" w:usb1="08070000" w:usb2="00000010" w:usb3="00000000" w:csb0="00020000" w:csb1="00000000"/>
  </w:font>
  <w:font w:name="HGMaruGothicMPRO">
    <w:altName w:val="ＭＳ ゴシック"/>
    <w:charset w:val="80"/>
    <w:family w:val="modern"/>
    <w:pitch w:val="variable"/>
    <w:sig w:usb0="00000000" w:usb1="6AC7FDFB" w:usb2="00000012" w:usb3="00000000" w:csb0="0002009F" w:csb1="00000000"/>
  </w:font>
  <w:font w:name="Malgun Gothic">
    <w:altName w:val="Arial Unicode MS"/>
    <w:charset w:val="81"/>
    <w:family w:val="swiss"/>
    <w:pitch w:val="variable"/>
    <w:sig w:usb0="900002AF" w:usb1="09D77CFB" w:usb2="00000012" w:usb3="00000000" w:csb0="00080001" w:csb1="00000000"/>
  </w:font>
  <w:font w:name="TimesLTStd-Roman">
    <w:altName w:val="ＭＳ 明朝"/>
    <w:panose1 w:val="00000000000000000000"/>
    <w:charset w:val="80"/>
    <w:family w:val="auto"/>
    <w:notTrueType/>
    <w:pitch w:val="default"/>
    <w:sig w:usb0="00000000" w:usb1="08070000" w:usb2="00000010" w:usb3="00000000" w:csb0="00020000" w:csb1="00000000"/>
  </w:font>
  <w:font w:name="UtopiaStd-Regular">
    <w:altName w:val="ＭＳ 明朝"/>
    <w:panose1 w:val="00000000000000000000"/>
    <w:charset w:val="80"/>
    <w:family w:val="roman"/>
    <w:notTrueType/>
    <w:pitch w:val="default"/>
    <w:sig w:usb0="00000001" w:usb1="08070000" w:usb2="00000010" w:usb3="00000000" w:csb0="00020000" w:csb1="00000000"/>
  </w:font>
  <w:font w:name="AdvPS697C">
    <w:altName w:val="ＭＳ 明朝"/>
    <w:panose1 w:val="00000000000000000000"/>
    <w:charset w:val="80"/>
    <w:family w:val="auto"/>
    <w:notTrueType/>
    <w:pitch w:val="default"/>
    <w:sig w:usb0="00000000" w:usb1="08070000" w:usb2="00000010" w:usb3="00000000" w:csb0="00020000" w:csb1="00000000"/>
  </w:font>
  <w:font w:name="Times-Roman">
    <w:altName w:val="Times"/>
    <w:panose1 w:val="00000000000000000000"/>
    <w:charset w:val="80"/>
    <w:family w:val="auto"/>
    <w:notTrueType/>
    <w:pitch w:val="default"/>
    <w:sig w:usb0="00000000" w:usb1="08070000" w:usb2="00000010" w:usb3="00000000" w:csb0="00020000" w:csb1="00000000"/>
  </w:font>
  <w:font w:name="OTNEJMQuadraat">
    <w:altName w:val="ＭＳ 明朝"/>
    <w:panose1 w:val="00000000000000000000"/>
    <w:charset w:val="80"/>
    <w:family w:val="auto"/>
    <w:notTrueType/>
    <w:pitch w:val="default"/>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맑은 고딕">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9EA4" w14:textId="77777777" w:rsidR="00AE6E91" w:rsidRDefault="00AE6E91">
    <w:pPr>
      <w:pStyle w:val="Footer"/>
      <w:jc w:val="center"/>
    </w:pPr>
    <w:r>
      <w:fldChar w:fldCharType="begin"/>
    </w:r>
    <w:r>
      <w:instrText>PAGE   \* MERGEFORMAT</w:instrText>
    </w:r>
    <w:r>
      <w:fldChar w:fldCharType="separate"/>
    </w:r>
    <w:r w:rsidR="007E32DB" w:rsidRPr="007E32DB">
      <w:rPr>
        <w:noProof/>
        <w:lang w:val="ja-JP"/>
      </w:rPr>
      <w:t>38</w:t>
    </w:r>
    <w:r>
      <w:fldChar w:fldCharType="end"/>
    </w:r>
  </w:p>
  <w:p w14:paraId="17F1FD26" w14:textId="77777777" w:rsidR="00AE6E91" w:rsidRDefault="00AE6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669B" w14:textId="77777777" w:rsidR="00AF4890" w:rsidRDefault="00AF4890">
      <w:r>
        <w:separator/>
      </w:r>
    </w:p>
  </w:footnote>
  <w:footnote w:type="continuationSeparator" w:id="0">
    <w:p w14:paraId="5B5EFF82" w14:textId="77777777" w:rsidR="00AF4890" w:rsidRDefault="00AF48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EA4"/>
    <w:multiLevelType w:val="multilevel"/>
    <w:tmpl w:val="A482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27441"/>
    <w:multiLevelType w:val="multilevel"/>
    <w:tmpl w:val="8A32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45B58"/>
    <w:multiLevelType w:val="multilevel"/>
    <w:tmpl w:val="F198D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160A9"/>
    <w:multiLevelType w:val="multilevel"/>
    <w:tmpl w:val="F11EA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C59E7"/>
    <w:multiLevelType w:val="hybridMultilevel"/>
    <w:tmpl w:val="91E8D3F4"/>
    <w:lvl w:ilvl="0" w:tplc="17FC9C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D1B4C2C"/>
    <w:multiLevelType w:val="multilevel"/>
    <w:tmpl w:val="E6668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1333C"/>
    <w:multiLevelType w:val="hybridMultilevel"/>
    <w:tmpl w:val="346EC0A6"/>
    <w:lvl w:ilvl="0" w:tplc="103C1620">
      <w:start w:val="4"/>
      <w:numFmt w:val="bullet"/>
      <w:lvlText w:val="・"/>
      <w:lvlJc w:val="left"/>
      <w:pPr>
        <w:tabs>
          <w:tab w:val="num" w:pos="360"/>
        </w:tabs>
        <w:ind w:left="360" w:hanging="360"/>
      </w:pPr>
      <w:rPr>
        <w:rFonts w:ascii="GulliverRM" w:eastAsia="GulliverRM" w:hAnsi="Times New Roman" w:cs="GulliverB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23954AA"/>
    <w:multiLevelType w:val="multilevel"/>
    <w:tmpl w:val="75FC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6"/>
  </w:num>
  <w:num w:numId="6">
    <w:abstractNumId w:val="3"/>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海老規之">
    <w15:presenceInfo w15:providerId="Windows Live" w15:userId="8906fc72e7bfb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7"/>
    <w:rsid w:val="000017A6"/>
    <w:rsid w:val="0001124E"/>
    <w:rsid w:val="00011DA3"/>
    <w:rsid w:val="000139F4"/>
    <w:rsid w:val="0001510E"/>
    <w:rsid w:val="00015377"/>
    <w:rsid w:val="000171A6"/>
    <w:rsid w:val="00022A56"/>
    <w:rsid w:val="00022AA0"/>
    <w:rsid w:val="00024140"/>
    <w:rsid w:val="000244A8"/>
    <w:rsid w:val="000276BE"/>
    <w:rsid w:val="0003079D"/>
    <w:rsid w:val="00030CD8"/>
    <w:rsid w:val="0003316E"/>
    <w:rsid w:val="00034E22"/>
    <w:rsid w:val="0003661A"/>
    <w:rsid w:val="00041D1E"/>
    <w:rsid w:val="0004205D"/>
    <w:rsid w:val="0004321D"/>
    <w:rsid w:val="00046011"/>
    <w:rsid w:val="00053301"/>
    <w:rsid w:val="00053848"/>
    <w:rsid w:val="00055A9F"/>
    <w:rsid w:val="000567A2"/>
    <w:rsid w:val="00057B1A"/>
    <w:rsid w:val="0006105C"/>
    <w:rsid w:val="00062F91"/>
    <w:rsid w:val="00065F0B"/>
    <w:rsid w:val="00067D8E"/>
    <w:rsid w:val="000708CB"/>
    <w:rsid w:val="00070B1D"/>
    <w:rsid w:val="00075F7B"/>
    <w:rsid w:val="0008055E"/>
    <w:rsid w:val="00081C88"/>
    <w:rsid w:val="000864F0"/>
    <w:rsid w:val="00086A76"/>
    <w:rsid w:val="0008780D"/>
    <w:rsid w:val="00087A45"/>
    <w:rsid w:val="00092782"/>
    <w:rsid w:val="00095D4E"/>
    <w:rsid w:val="000A0323"/>
    <w:rsid w:val="000A05B2"/>
    <w:rsid w:val="000A1F16"/>
    <w:rsid w:val="000A3E43"/>
    <w:rsid w:val="000A5372"/>
    <w:rsid w:val="000A5B85"/>
    <w:rsid w:val="000B0B33"/>
    <w:rsid w:val="000B417C"/>
    <w:rsid w:val="000C1A59"/>
    <w:rsid w:val="000C3A8A"/>
    <w:rsid w:val="000C3F5F"/>
    <w:rsid w:val="000C4237"/>
    <w:rsid w:val="000C46AB"/>
    <w:rsid w:val="000C53B9"/>
    <w:rsid w:val="000C5755"/>
    <w:rsid w:val="000C5B5C"/>
    <w:rsid w:val="000C6C68"/>
    <w:rsid w:val="000C724E"/>
    <w:rsid w:val="000D3CFF"/>
    <w:rsid w:val="000D58DF"/>
    <w:rsid w:val="000E212F"/>
    <w:rsid w:val="000E2F2C"/>
    <w:rsid w:val="000E4897"/>
    <w:rsid w:val="000E49FA"/>
    <w:rsid w:val="000E5082"/>
    <w:rsid w:val="000E6058"/>
    <w:rsid w:val="000E6573"/>
    <w:rsid w:val="000F0DD5"/>
    <w:rsid w:val="000F11B1"/>
    <w:rsid w:val="000F24F5"/>
    <w:rsid w:val="000F4E19"/>
    <w:rsid w:val="000F51DC"/>
    <w:rsid w:val="00101823"/>
    <w:rsid w:val="001027EC"/>
    <w:rsid w:val="00106482"/>
    <w:rsid w:val="00106C97"/>
    <w:rsid w:val="00113A77"/>
    <w:rsid w:val="001154F5"/>
    <w:rsid w:val="00115F3C"/>
    <w:rsid w:val="001218CF"/>
    <w:rsid w:val="00123EA2"/>
    <w:rsid w:val="00124732"/>
    <w:rsid w:val="00125985"/>
    <w:rsid w:val="0012598C"/>
    <w:rsid w:val="00133747"/>
    <w:rsid w:val="00136259"/>
    <w:rsid w:val="001366E5"/>
    <w:rsid w:val="001373BB"/>
    <w:rsid w:val="00141FF0"/>
    <w:rsid w:val="00150B77"/>
    <w:rsid w:val="00152552"/>
    <w:rsid w:val="00152982"/>
    <w:rsid w:val="00155DFE"/>
    <w:rsid w:val="00156738"/>
    <w:rsid w:val="00160CA2"/>
    <w:rsid w:val="0016192B"/>
    <w:rsid w:val="00163FFF"/>
    <w:rsid w:val="00164ED3"/>
    <w:rsid w:val="001727CD"/>
    <w:rsid w:val="001742E4"/>
    <w:rsid w:val="00174B34"/>
    <w:rsid w:val="00175AFB"/>
    <w:rsid w:val="001769D7"/>
    <w:rsid w:val="00177EA9"/>
    <w:rsid w:val="00182B6D"/>
    <w:rsid w:val="001877B8"/>
    <w:rsid w:val="001907BE"/>
    <w:rsid w:val="00190EFA"/>
    <w:rsid w:val="0019478C"/>
    <w:rsid w:val="0019648C"/>
    <w:rsid w:val="001A5C07"/>
    <w:rsid w:val="001A65D3"/>
    <w:rsid w:val="001A7D81"/>
    <w:rsid w:val="001B4312"/>
    <w:rsid w:val="001C1881"/>
    <w:rsid w:val="001D0D47"/>
    <w:rsid w:val="001D1D0E"/>
    <w:rsid w:val="001D5942"/>
    <w:rsid w:val="001E03AC"/>
    <w:rsid w:val="001E0871"/>
    <w:rsid w:val="001E467B"/>
    <w:rsid w:val="001E4AEC"/>
    <w:rsid w:val="001E665E"/>
    <w:rsid w:val="001E7306"/>
    <w:rsid w:val="001F277E"/>
    <w:rsid w:val="001F6315"/>
    <w:rsid w:val="0020040C"/>
    <w:rsid w:val="0020153A"/>
    <w:rsid w:val="002025E6"/>
    <w:rsid w:val="00203103"/>
    <w:rsid w:val="00206884"/>
    <w:rsid w:val="0021252F"/>
    <w:rsid w:val="002154AC"/>
    <w:rsid w:val="00216D17"/>
    <w:rsid w:val="00216D85"/>
    <w:rsid w:val="002258D4"/>
    <w:rsid w:val="00237DF5"/>
    <w:rsid w:val="00246957"/>
    <w:rsid w:val="002475A6"/>
    <w:rsid w:val="00250936"/>
    <w:rsid w:val="0025605B"/>
    <w:rsid w:val="002564C1"/>
    <w:rsid w:val="0025688B"/>
    <w:rsid w:val="00261F28"/>
    <w:rsid w:val="00264825"/>
    <w:rsid w:val="00267957"/>
    <w:rsid w:val="00271532"/>
    <w:rsid w:val="00271974"/>
    <w:rsid w:val="00272FFB"/>
    <w:rsid w:val="002770A8"/>
    <w:rsid w:val="00281B19"/>
    <w:rsid w:val="00282921"/>
    <w:rsid w:val="0028433E"/>
    <w:rsid w:val="00284B4B"/>
    <w:rsid w:val="00294177"/>
    <w:rsid w:val="00294AA3"/>
    <w:rsid w:val="002952A9"/>
    <w:rsid w:val="00297DAB"/>
    <w:rsid w:val="002A0B3A"/>
    <w:rsid w:val="002A1319"/>
    <w:rsid w:val="002A65A1"/>
    <w:rsid w:val="002B07E5"/>
    <w:rsid w:val="002B6ED3"/>
    <w:rsid w:val="002C0071"/>
    <w:rsid w:val="002C1B28"/>
    <w:rsid w:val="002C241D"/>
    <w:rsid w:val="002C2D0D"/>
    <w:rsid w:val="002C3182"/>
    <w:rsid w:val="002C69E2"/>
    <w:rsid w:val="002E3180"/>
    <w:rsid w:val="002E5FAF"/>
    <w:rsid w:val="002E7479"/>
    <w:rsid w:val="002F1C39"/>
    <w:rsid w:val="002F376E"/>
    <w:rsid w:val="002F71DB"/>
    <w:rsid w:val="003003E6"/>
    <w:rsid w:val="003005D4"/>
    <w:rsid w:val="00300F44"/>
    <w:rsid w:val="00306B1B"/>
    <w:rsid w:val="00306BAA"/>
    <w:rsid w:val="00307CB3"/>
    <w:rsid w:val="00311AD1"/>
    <w:rsid w:val="003120AC"/>
    <w:rsid w:val="00313045"/>
    <w:rsid w:val="00313B3E"/>
    <w:rsid w:val="00315CE0"/>
    <w:rsid w:val="00316425"/>
    <w:rsid w:val="00316795"/>
    <w:rsid w:val="00322414"/>
    <w:rsid w:val="00323149"/>
    <w:rsid w:val="003234C8"/>
    <w:rsid w:val="00323526"/>
    <w:rsid w:val="00325171"/>
    <w:rsid w:val="00325AD4"/>
    <w:rsid w:val="00332CFB"/>
    <w:rsid w:val="00334C5B"/>
    <w:rsid w:val="003400C8"/>
    <w:rsid w:val="00347184"/>
    <w:rsid w:val="00347739"/>
    <w:rsid w:val="00350E3B"/>
    <w:rsid w:val="00355160"/>
    <w:rsid w:val="003560FB"/>
    <w:rsid w:val="00357521"/>
    <w:rsid w:val="00360EF8"/>
    <w:rsid w:val="00361539"/>
    <w:rsid w:val="003627DD"/>
    <w:rsid w:val="00370A44"/>
    <w:rsid w:val="00370DC6"/>
    <w:rsid w:val="00371C94"/>
    <w:rsid w:val="00373403"/>
    <w:rsid w:val="0037466F"/>
    <w:rsid w:val="00381B3A"/>
    <w:rsid w:val="0038303B"/>
    <w:rsid w:val="00383D46"/>
    <w:rsid w:val="00387447"/>
    <w:rsid w:val="00390A97"/>
    <w:rsid w:val="00391D4E"/>
    <w:rsid w:val="0039257C"/>
    <w:rsid w:val="003964F3"/>
    <w:rsid w:val="003A15C2"/>
    <w:rsid w:val="003A6FDC"/>
    <w:rsid w:val="003B6860"/>
    <w:rsid w:val="003C1FC7"/>
    <w:rsid w:val="003C2F3D"/>
    <w:rsid w:val="003C585C"/>
    <w:rsid w:val="003D07AB"/>
    <w:rsid w:val="003D2583"/>
    <w:rsid w:val="003D3B1A"/>
    <w:rsid w:val="003E365E"/>
    <w:rsid w:val="003E44A8"/>
    <w:rsid w:val="003E6122"/>
    <w:rsid w:val="003F0F15"/>
    <w:rsid w:val="003F2417"/>
    <w:rsid w:val="003F381A"/>
    <w:rsid w:val="003F40A3"/>
    <w:rsid w:val="003F6EB0"/>
    <w:rsid w:val="004023EE"/>
    <w:rsid w:val="00405AD2"/>
    <w:rsid w:val="00415FB0"/>
    <w:rsid w:val="00416813"/>
    <w:rsid w:val="00416FF2"/>
    <w:rsid w:val="00421F81"/>
    <w:rsid w:val="00422503"/>
    <w:rsid w:val="00425942"/>
    <w:rsid w:val="004342CF"/>
    <w:rsid w:val="00435954"/>
    <w:rsid w:val="00435AC2"/>
    <w:rsid w:val="00440AF6"/>
    <w:rsid w:val="004437D4"/>
    <w:rsid w:val="00446529"/>
    <w:rsid w:val="00450369"/>
    <w:rsid w:val="0045085C"/>
    <w:rsid w:val="00451945"/>
    <w:rsid w:val="00452650"/>
    <w:rsid w:val="00455DAE"/>
    <w:rsid w:val="0045642E"/>
    <w:rsid w:val="004666B0"/>
    <w:rsid w:val="00470557"/>
    <w:rsid w:val="00471801"/>
    <w:rsid w:val="0047408E"/>
    <w:rsid w:val="0048150E"/>
    <w:rsid w:val="00482798"/>
    <w:rsid w:val="00494736"/>
    <w:rsid w:val="004975EF"/>
    <w:rsid w:val="004A0FF6"/>
    <w:rsid w:val="004A2FB1"/>
    <w:rsid w:val="004A3591"/>
    <w:rsid w:val="004A5771"/>
    <w:rsid w:val="004A68B2"/>
    <w:rsid w:val="004A6E0E"/>
    <w:rsid w:val="004B0560"/>
    <w:rsid w:val="004B0C29"/>
    <w:rsid w:val="004B4018"/>
    <w:rsid w:val="004B4734"/>
    <w:rsid w:val="004B6E5E"/>
    <w:rsid w:val="004C0A4C"/>
    <w:rsid w:val="004C439F"/>
    <w:rsid w:val="004C6FA7"/>
    <w:rsid w:val="004D3072"/>
    <w:rsid w:val="004D4CBD"/>
    <w:rsid w:val="004D6544"/>
    <w:rsid w:val="004D6908"/>
    <w:rsid w:val="004E27D5"/>
    <w:rsid w:val="004F022D"/>
    <w:rsid w:val="004F2040"/>
    <w:rsid w:val="004F388D"/>
    <w:rsid w:val="004F447E"/>
    <w:rsid w:val="004F47DC"/>
    <w:rsid w:val="004F5558"/>
    <w:rsid w:val="00501691"/>
    <w:rsid w:val="00503798"/>
    <w:rsid w:val="00504F00"/>
    <w:rsid w:val="005059C4"/>
    <w:rsid w:val="00506658"/>
    <w:rsid w:val="005111F0"/>
    <w:rsid w:val="005138BB"/>
    <w:rsid w:val="00514507"/>
    <w:rsid w:val="00515C11"/>
    <w:rsid w:val="0051639E"/>
    <w:rsid w:val="005165BD"/>
    <w:rsid w:val="005237E0"/>
    <w:rsid w:val="00525743"/>
    <w:rsid w:val="005263DE"/>
    <w:rsid w:val="005264D1"/>
    <w:rsid w:val="00526ACF"/>
    <w:rsid w:val="0053252A"/>
    <w:rsid w:val="0053323B"/>
    <w:rsid w:val="0053362E"/>
    <w:rsid w:val="00535274"/>
    <w:rsid w:val="00537CF9"/>
    <w:rsid w:val="00540148"/>
    <w:rsid w:val="00543AE1"/>
    <w:rsid w:val="00543D92"/>
    <w:rsid w:val="005476F7"/>
    <w:rsid w:val="00547CB3"/>
    <w:rsid w:val="0055017E"/>
    <w:rsid w:val="005516A4"/>
    <w:rsid w:val="00552235"/>
    <w:rsid w:val="005540AD"/>
    <w:rsid w:val="00557A6C"/>
    <w:rsid w:val="00567375"/>
    <w:rsid w:val="0057331B"/>
    <w:rsid w:val="005742D1"/>
    <w:rsid w:val="005777BC"/>
    <w:rsid w:val="00582E83"/>
    <w:rsid w:val="005857AA"/>
    <w:rsid w:val="00592421"/>
    <w:rsid w:val="00593F00"/>
    <w:rsid w:val="00595205"/>
    <w:rsid w:val="00597613"/>
    <w:rsid w:val="005A01D6"/>
    <w:rsid w:val="005A309D"/>
    <w:rsid w:val="005B3EAB"/>
    <w:rsid w:val="005B6AEB"/>
    <w:rsid w:val="005B7057"/>
    <w:rsid w:val="005B7C2F"/>
    <w:rsid w:val="005B7FD6"/>
    <w:rsid w:val="005C0C39"/>
    <w:rsid w:val="005C3E18"/>
    <w:rsid w:val="005C500C"/>
    <w:rsid w:val="005D112C"/>
    <w:rsid w:val="005D56EE"/>
    <w:rsid w:val="005D5834"/>
    <w:rsid w:val="005E0958"/>
    <w:rsid w:val="005E1B0D"/>
    <w:rsid w:val="005E4378"/>
    <w:rsid w:val="005E5162"/>
    <w:rsid w:val="005E6920"/>
    <w:rsid w:val="005F2A84"/>
    <w:rsid w:val="005F4253"/>
    <w:rsid w:val="005F4F13"/>
    <w:rsid w:val="005F7BCF"/>
    <w:rsid w:val="00601FAC"/>
    <w:rsid w:val="00603220"/>
    <w:rsid w:val="00603519"/>
    <w:rsid w:val="006046FD"/>
    <w:rsid w:val="00610265"/>
    <w:rsid w:val="006109D6"/>
    <w:rsid w:val="00612B3C"/>
    <w:rsid w:val="00613952"/>
    <w:rsid w:val="00613989"/>
    <w:rsid w:val="0061441B"/>
    <w:rsid w:val="006147E2"/>
    <w:rsid w:val="00615185"/>
    <w:rsid w:val="00616300"/>
    <w:rsid w:val="00616C81"/>
    <w:rsid w:val="0062256A"/>
    <w:rsid w:val="00622D90"/>
    <w:rsid w:val="006276B0"/>
    <w:rsid w:val="00633F5C"/>
    <w:rsid w:val="00635E68"/>
    <w:rsid w:val="00640873"/>
    <w:rsid w:val="00641016"/>
    <w:rsid w:val="0064290B"/>
    <w:rsid w:val="006455AE"/>
    <w:rsid w:val="00654533"/>
    <w:rsid w:val="00660CDD"/>
    <w:rsid w:val="0066294E"/>
    <w:rsid w:val="006634C8"/>
    <w:rsid w:val="006641EC"/>
    <w:rsid w:val="00664B21"/>
    <w:rsid w:val="006667EA"/>
    <w:rsid w:val="00666B05"/>
    <w:rsid w:val="006700B2"/>
    <w:rsid w:val="006739B6"/>
    <w:rsid w:val="006750F2"/>
    <w:rsid w:val="00675379"/>
    <w:rsid w:val="00675744"/>
    <w:rsid w:val="00682CAE"/>
    <w:rsid w:val="00683A98"/>
    <w:rsid w:val="006843ED"/>
    <w:rsid w:val="006923D9"/>
    <w:rsid w:val="00692440"/>
    <w:rsid w:val="00695945"/>
    <w:rsid w:val="00696321"/>
    <w:rsid w:val="006968EC"/>
    <w:rsid w:val="006A254C"/>
    <w:rsid w:val="006A4D59"/>
    <w:rsid w:val="006A6E39"/>
    <w:rsid w:val="006B40D5"/>
    <w:rsid w:val="006B46AB"/>
    <w:rsid w:val="006B6482"/>
    <w:rsid w:val="006B7894"/>
    <w:rsid w:val="006B7F5B"/>
    <w:rsid w:val="006C216D"/>
    <w:rsid w:val="006C3808"/>
    <w:rsid w:val="006C521C"/>
    <w:rsid w:val="006C747B"/>
    <w:rsid w:val="006D16AA"/>
    <w:rsid w:val="006D3311"/>
    <w:rsid w:val="006E4959"/>
    <w:rsid w:val="006E6CA9"/>
    <w:rsid w:val="006E7A10"/>
    <w:rsid w:val="006F4264"/>
    <w:rsid w:val="006F52A7"/>
    <w:rsid w:val="007015E9"/>
    <w:rsid w:val="0070544C"/>
    <w:rsid w:val="00706398"/>
    <w:rsid w:val="007128C4"/>
    <w:rsid w:val="00714251"/>
    <w:rsid w:val="00717FD7"/>
    <w:rsid w:val="00724029"/>
    <w:rsid w:val="007272AD"/>
    <w:rsid w:val="00731049"/>
    <w:rsid w:val="00732073"/>
    <w:rsid w:val="007348C3"/>
    <w:rsid w:val="00735119"/>
    <w:rsid w:val="00735359"/>
    <w:rsid w:val="00741C75"/>
    <w:rsid w:val="00743A49"/>
    <w:rsid w:val="00745FC4"/>
    <w:rsid w:val="0075034D"/>
    <w:rsid w:val="00751B3E"/>
    <w:rsid w:val="00752BD6"/>
    <w:rsid w:val="0075389C"/>
    <w:rsid w:val="00753BC1"/>
    <w:rsid w:val="0075557B"/>
    <w:rsid w:val="00756A2E"/>
    <w:rsid w:val="007606EF"/>
    <w:rsid w:val="007627DF"/>
    <w:rsid w:val="00763840"/>
    <w:rsid w:val="00763B33"/>
    <w:rsid w:val="0077019C"/>
    <w:rsid w:val="00774FCF"/>
    <w:rsid w:val="00785F30"/>
    <w:rsid w:val="00787161"/>
    <w:rsid w:val="00791269"/>
    <w:rsid w:val="00791CFD"/>
    <w:rsid w:val="00792C65"/>
    <w:rsid w:val="00793DE5"/>
    <w:rsid w:val="007940BF"/>
    <w:rsid w:val="00795EDE"/>
    <w:rsid w:val="00796D33"/>
    <w:rsid w:val="007A18FD"/>
    <w:rsid w:val="007A1E93"/>
    <w:rsid w:val="007A2DE0"/>
    <w:rsid w:val="007B30CF"/>
    <w:rsid w:val="007B3EB1"/>
    <w:rsid w:val="007C2DA6"/>
    <w:rsid w:val="007C3FD9"/>
    <w:rsid w:val="007D62D6"/>
    <w:rsid w:val="007D6EAF"/>
    <w:rsid w:val="007E23AB"/>
    <w:rsid w:val="007E26D4"/>
    <w:rsid w:val="007E32DB"/>
    <w:rsid w:val="007E4917"/>
    <w:rsid w:val="007E7EC4"/>
    <w:rsid w:val="007F0B89"/>
    <w:rsid w:val="007F1379"/>
    <w:rsid w:val="007F2E8C"/>
    <w:rsid w:val="007F37C2"/>
    <w:rsid w:val="007F7B58"/>
    <w:rsid w:val="00804886"/>
    <w:rsid w:val="00810518"/>
    <w:rsid w:val="0081125A"/>
    <w:rsid w:val="00822759"/>
    <w:rsid w:val="00826727"/>
    <w:rsid w:val="00827968"/>
    <w:rsid w:val="008334F6"/>
    <w:rsid w:val="0083671F"/>
    <w:rsid w:val="00837594"/>
    <w:rsid w:val="008402CF"/>
    <w:rsid w:val="00840D49"/>
    <w:rsid w:val="00845A11"/>
    <w:rsid w:val="008468E0"/>
    <w:rsid w:val="008470E5"/>
    <w:rsid w:val="00853326"/>
    <w:rsid w:val="00856B64"/>
    <w:rsid w:val="00862E38"/>
    <w:rsid w:val="00863619"/>
    <w:rsid w:val="008663ED"/>
    <w:rsid w:val="00867362"/>
    <w:rsid w:val="00867855"/>
    <w:rsid w:val="00874545"/>
    <w:rsid w:val="00876CB2"/>
    <w:rsid w:val="008776A0"/>
    <w:rsid w:val="0089056B"/>
    <w:rsid w:val="008925B4"/>
    <w:rsid w:val="00892E54"/>
    <w:rsid w:val="00896CD6"/>
    <w:rsid w:val="008A0BCE"/>
    <w:rsid w:val="008A0FB5"/>
    <w:rsid w:val="008A5289"/>
    <w:rsid w:val="008A5327"/>
    <w:rsid w:val="008B01AA"/>
    <w:rsid w:val="008B231D"/>
    <w:rsid w:val="008B37B1"/>
    <w:rsid w:val="008B4B61"/>
    <w:rsid w:val="008B6F86"/>
    <w:rsid w:val="008B76D3"/>
    <w:rsid w:val="008D1D93"/>
    <w:rsid w:val="008D4ECB"/>
    <w:rsid w:val="008D5EB4"/>
    <w:rsid w:val="008E0F95"/>
    <w:rsid w:val="008E3B9A"/>
    <w:rsid w:val="008E4EA7"/>
    <w:rsid w:val="008E567D"/>
    <w:rsid w:val="008E6E9A"/>
    <w:rsid w:val="008F2268"/>
    <w:rsid w:val="008F4D2D"/>
    <w:rsid w:val="008F65E8"/>
    <w:rsid w:val="00907C21"/>
    <w:rsid w:val="00907FA5"/>
    <w:rsid w:val="00920454"/>
    <w:rsid w:val="0092128C"/>
    <w:rsid w:val="00921E98"/>
    <w:rsid w:val="00922229"/>
    <w:rsid w:val="009232CD"/>
    <w:rsid w:val="009269FF"/>
    <w:rsid w:val="009272D7"/>
    <w:rsid w:val="00931509"/>
    <w:rsid w:val="009352A3"/>
    <w:rsid w:val="00936237"/>
    <w:rsid w:val="0093798C"/>
    <w:rsid w:val="009407EE"/>
    <w:rsid w:val="00943A54"/>
    <w:rsid w:val="00945FD5"/>
    <w:rsid w:val="00946031"/>
    <w:rsid w:val="00953E15"/>
    <w:rsid w:val="00954D87"/>
    <w:rsid w:val="00961F82"/>
    <w:rsid w:val="00964058"/>
    <w:rsid w:val="009650A1"/>
    <w:rsid w:val="009664DD"/>
    <w:rsid w:val="00970FC4"/>
    <w:rsid w:val="009730C7"/>
    <w:rsid w:val="009774AA"/>
    <w:rsid w:val="009830EA"/>
    <w:rsid w:val="00986E9B"/>
    <w:rsid w:val="00991398"/>
    <w:rsid w:val="009919F4"/>
    <w:rsid w:val="009936C8"/>
    <w:rsid w:val="009937C4"/>
    <w:rsid w:val="00993F90"/>
    <w:rsid w:val="009A0F0A"/>
    <w:rsid w:val="009A1AA4"/>
    <w:rsid w:val="009A1B67"/>
    <w:rsid w:val="009A47D3"/>
    <w:rsid w:val="009A4DC0"/>
    <w:rsid w:val="009A5FCB"/>
    <w:rsid w:val="009A6370"/>
    <w:rsid w:val="009A7C45"/>
    <w:rsid w:val="009B03DA"/>
    <w:rsid w:val="009B41B9"/>
    <w:rsid w:val="009B4340"/>
    <w:rsid w:val="009B5019"/>
    <w:rsid w:val="009B7C27"/>
    <w:rsid w:val="009C0A96"/>
    <w:rsid w:val="009C1DB5"/>
    <w:rsid w:val="009D0012"/>
    <w:rsid w:val="009D04E9"/>
    <w:rsid w:val="009D07F4"/>
    <w:rsid w:val="009D1229"/>
    <w:rsid w:val="009D60C5"/>
    <w:rsid w:val="009D660F"/>
    <w:rsid w:val="009E192A"/>
    <w:rsid w:val="009E386A"/>
    <w:rsid w:val="009F26EB"/>
    <w:rsid w:val="009F4FCD"/>
    <w:rsid w:val="009F528D"/>
    <w:rsid w:val="00A021FC"/>
    <w:rsid w:val="00A02FDB"/>
    <w:rsid w:val="00A0383C"/>
    <w:rsid w:val="00A04938"/>
    <w:rsid w:val="00A0628D"/>
    <w:rsid w:val="00A07173"/>
    <w:rsid w:val="00A1224F"/>
    <w:rsid w:val="00A15822"/>
    <w:rsid w:val="00A246F4"/>
    <w:rsid w:val="00A25914"/>
    <w:rsid w:val="00A2594C"/>
    <w:rsid w:val="00A27D10"/>
    <w:rsid w:val="00A32254"/>
    <w:rsid w:val="00A335A3"/>
    <w:rsid w:val="00A37AF0"/>
    <w:rsid w:val="00A407C0"/>
    <w:rsid w:val="00A43EAA"/>
    <w:rsid w:val="00A44CD9"/>
    <w:rsid w:val="00A514A7"/>
    <w:rsid w:val="00A60515"/>
    <w:rsid w:val="00A761AC"/>
    <w:rsid w:val="00A8000B"/>
    <w:rsid w:val="00A90533"/>
    <w:rsid w:val="00A90773"/>
    <w:rsid w:val="00A91013"/>
    <w:rsid w:val="00A94E46"/>
    <w:rsid w:val="00A953EB"/>
    <w:rsid w:val="00AA05A6"/>
    <w:rsid w:val="00AA350B"/>
    <w:rsid w:val="00AA4115"/>
    <w:rsid w:val="00AA4192"/>
    <w:rsid w:val="00AA4B2A"/>
    <w:rsid w:val="00AA5A3E"/>
    <w:rsid w:val="00AA70C3"/>
    <w:rsid w:val="00AB253D"/>
    <w:rsid w:val="00AB26FA"/>
    <w:rsid w:val="00AB45CF"/>
    <w:rsid w:val="00AB5098"/>
    <w:rsid w:val="00AC1C45"/>
    <w:rsid w:val="00AC3D80"/>
    <w:rsid w:val="00AC3EB2"/>
    <w:rsid w:val="00AC48FF"/>
    <w:rsid w:val="00AC5E61"/>
    <w:rsid w:val="00AC7175"/>
    <w:rsid w:val="00AD282C"/>
    <w:rsid w:val="00AD44B7"/>
    <w:rsid w:val="00AD4B0E"/>
    <w:rsid w:val="00AD5BEB"/>
    <w:rsid w:val="00AD7632"/>
    <w:rsid w:val="00AD786C"/>
    <w:rsid w:val="00AE075E"/>
    <w:rsid w:val="00AE0808"/>
    <w:rsid w:val="00AE6E91"/>
    <w:rsid w:val="00AF4890"/>
    <w:rsid w:val="00B0155D"/>
    <w:rsid w:val="00B054AB"/>
    <w:rsid w:val="00B111A0"/>
    <w:rsid w:val="00B16AB6"/>
    <w:rsid w:val="00B24D8A"/>
    <w:rsid w:val="00B255F3"/>
    <w:rsid w:val="00B26071"/>
    <w:rsid w:val="00B26FB8"/>
    <w:rsid w:val="00B303A3"/>
    <w:rsid w:val="00B30B61"/>
    <w:rsid w:val="00B37637"/>
    <w:rsid w:val="00B4245E"/>
    <w:rsid w:val="00B43A77"/>
    <w:rsid w:val="00B52056"/>
    <w:rsid w:val="00B53307"/>
    <w:rsid w:val="00B53647"/>
    <w:rsid w:val="00B6066F"/>
    <w:rsid w:val="00B6099B"/>
    <w:rsid w:val="00B61F99"/>
    <w:rsid w:val="00B67CE9"/>
    <w:rsid w:val="00B724B6"/>
    <w:rsid w:val="00B731BB"/>
    <w:rsid w:val="00B73FD3"/>
    <w:rsid w:val="00B74A4F"/>
    <w:rsid w:val="00B77C00"/>
    <w:rsid w:val="00B8172E"/>
    <w:rsid w:val="00B83AD4"/>
    <w:rsid w:val="00B8439D"/>
    <w:rsid w:val="00B85191"/>
    <w:rsid w:val="00B85485"/>
    <w:rsid w:val="00B86673"/>
    <w:rsid w:val="00B87A31"/>
    <w:rsid w:val="00B97C3F"/>
    <w:rsid w:val="00BA0A40"/>
    <w:rsid w:val="00BA0AA6"/>
    <w:rsid w:val="00BA14EF"/>
    <w:rsid w:val="00BA297F"/>
    <w:rsid w:val="00BA4609"/>
    <w:rsid w:val="00BB3F6C"/>
    <w:rsid w:val="00BC05E2"/>
    <w:rsid w:val="00BD4450"/>
    <w:rsid w:val="00BE3831"/>
    <w:rsid w:val="00BE4A60"/>
    <w:rsid w:val="00BF0BA5"/>
    <w:rsid w:val="00BF0D02"/>
    <w:rsid w:val="00BF15E3"/>
    <w:rsid w:val="00BF3B46"/>
    <w:rsid w:val="00BF4337"/>
    <w:rsid w:val="00C00955"/>
    <w:rsid w:val="00C015DC"/>
    <w:rsid w:val="00C100FA"/>
    <w:rsid w:val="00C1289B"/>
    <w:rsid w:val="00C20529"/>
    <w:rsid w:val="00C235E3"/>
    <w:rsid w:val="00C24093"/>
    <w:rsid w:val="00C24E1D"/>
    <w:rsid w:val="00C27D80"/>
    <w:rsid w:val="00C34ABD"/>
    <w:rsid w:val="00C36213"/>
    <w:rsid w:val="00C36E20"/>
    <w:rsid w:val="00C40121"/>
    <w:rsid w:val="00C4281A"/>
    <w:rsid w:val="00C50BA4"/>
    <w:rsid w:val="00C51B15"/>
    <w:rsid w:val="00C526BB"/>
    <w:rsid w:val="00C53717"/>
    <w:rsid w:val="00C5675B"/>
    <w:rsid w:val="00C62469"/>
    <w:rsid w:val="00C655A5"/>
    <w:rsid w:val="00C701CE"/>
    <w:rsid w:val="00C75397"/>
    <w:rsid w:val="00C75BE7"/>
    <w:rsid w:val="00C76CAC"/>
    <w:rsid w:val="00C80A39"/>
    <w:rsid w:val="00C8296A"/>
    <w:rsid w:val="00C906BF"/>
    <w:rsid w:val="00C916B0"/>
    <w:rsid w:val="00C91FBA"/>
    <w:rsid w:val="00C97396"/>
    <w:rsid w:val="00CA0506"/>
    <w:rsid w:val="00CA26B6"/>
    <w:rsid w:val="00CA5AC1"/>
    <w:rsid w:val="00CA6429"/>
    <w:rsid w:val="00CA7181"/>
    <w:rsid w:val="00CA780B"/>
    <w:rsid w:val="00CA789A"/>
    <w:rsid w:val="00CB0B12"/>
    <w:rsid w:val="00CB15A0"/>
    <w:rsid w:val="00CB42A9"/>
    <w:rsid w:val="00CB7900"/>
    <w:rsid w:val="00CC0324"/>
    <w:rsid w:val="00CC05E3"/>
    <w:rsid w:val="00CC4A0B"/>
    <w:rsid w:val="00CD2A40"/>
    <w:rsid w:val="00CD776C"/>
    <w:rsid w:val="00CE23FD"/>
    <w:rsid w:val="00CE2967"/>
    <w:rsid w:val="00CE4221"/>
    <w:rsid w:val="00CE65C0"/>
    <w:rsid w:val="00CE7AE2"/>
    <w:rsid w:val="00CF17B0"/>
    <w:rsid w:val="00CF383C"/>
    <w:rsid w:val="00CF7B02"/>
    <w:rsid w:val="00D01D94"/>
    <w:rsid w:val="00D01F16"/>
    <w:rsid w:val="00D03B25"/>
    <w:rsid w:val="00D10551"/>
    <w:rsid w:val="00D15925"/>
    <w:rsid w:val="00D168B5"/>
    <w:rsid w:val="00D177F7"/>
    <w:rsid w:val="00D210D9"/>
    <w:rsid w:val="00D21802"/>
    <w:rsid w:val="00D260DB"/>
    <w:rsid w:val="00D27F5C"/>
    <w:rsid w:val="00D308F7"/>
    <w:rsid w:val="00D336F5"/>
    <w:rsid w:val="00D35489"/>
    <w:rsid w:val="00D36A74"/>
    <w:rsid w:val="00D45D3D"/>
    <w:rsid w:val="00D463AC"/>
    <w:rsid w:val="00D51B3A"/>
    <w:rsid w:val="00D57FCA"/>
    <w:rsid w:val="00D60D74"/>
    <w:rsid w:val="00D61845"/>
    <w:rsid w:val="00D63643"/>
    <w:rsid w:val="00D714F8"/>
    <w:rsid w:val="00D720D6"/>
    <w:rsid w:val="00D728D3"/>
    <w:rsid w:val="00D72C01"/>
    <w:rsid w:val="00D73785"/>
    <w:rsid w:val="00D75358"/>
    <w:rsid w:val="00D774AC"/>
    <w:rsid w:val="00D8010C"/>
    <w:rsid w:val="00D84F2F"/>
    <w:rsid w:val="00D90FD5"/>
    <w:rsid w:val="00D930E6"/>
    <w:rsid w:val="00D93C21"/>
    <w:rsid w:val="00D93EB2"/>
    <w:rsid w:val="00D94EFA"/>
    <w:rsid w:val="00D95E0E"/>
    <w:rsid w:val="00D97B05"/>
    <w:rsid w:val="00D97EEE"/>
    <w:rsid w:val="00DA040F"/>
    <w:rsid w:val="00DA0B1E"/>
    <w:rsid w:val="00DA311A"/>
    <w:rsid w:val="00DA3FD9"/>
    <w:rsid w:val="00DA51D4"/>
    <w:rsid w:val="00DB174F"/>
    <w:rsid w:val="00DB2DDA"/>
    <w:rsid w:val="00DB4C8B"/>
    <w:rsid w:val="00DC2A8C"/>
    <w:rsid w:val="00DC5B89"/>
    <w:rsid w:val="00DC5F38"/>
    <w:rsid w:val="00DC7651"/>
    <w:rsid w:val="00DD04E0"/>
    <w:rsid w:val="00DD21AD"/>
    <w:rsid w:val="00DD44D6"/>
    <w:rsid w:val="00DD7B7D"/>
    <w:rsid w:val="00DE0806"/>
    <w:rsid w:val="00DE1263"/>
    <w:rsid w:val="00DE16AF"/>
    <w:rsid w:val="00DE1863"/>
    <w:rsid w:val="00DE3597"/>
    <w:rsid w:val="00DE7A47"/>
    <w:rsid w:val="00DF439E"/>
    <w:rsid w:val="00DF69F3"/>
    <w:rsid w:val="00DF6C23"/>
    <w:rsid w:val="00E017BE"/>
    <w:rsid w:val="00E04EC3"/>
    <w:rsid w:val="00E10B78"/>
    <w:rsid w:val="00E1383E"/>
    <w:rsid w:val="00E15579"/>
    <w:rsid w:val="00E22E22"/>
    <w:rsid w:val="00E23726"/>
    <w:rsid w:val="00E2381C"/>
    <w:rsid w:val="00E24DB3"/>
    <w:rsid w:val="00E255EA"/>
    <w:rsid w:val="00E25A6C"/>
    <w:rsid w:val="00E26E37"/>
    <w:rsid w:val="00E3484F"/>
    <w:rsid w:val="00E409D5"/>
    <w:rsid w:val="00E418CB"/>
    <w:rsid w:val="00E4358B"/>
    <w:rsid w:val="00E511FA"/>
    <w:rsid w:val="00E537CC"/>
    <w:rsid w:val="00E622FC"/>
    <w:rsid w:val="00E62EA9"/>
    <w:rsid w:val="00E665EF"/>
    <w:rsid w:val="00E758ED"/>
    <w:rsid w:val="00E76746"/>
    <w:rsid w:val="00E811BC"/>
    <w:rsid w:val="00E84654"/>
    <w:rsid w:val="00E93F01"/>
    <w:rsid w:val="00E954D3"/>
    <w:rsid w:val="00EA01BE"/>
    <w:rsid w:val="00EA4DB2"/>
    <w:rsid w:val="00EA6622"/>
    <w:rsid w:val="00EA69AB"/>
    <w:rsid w:val="00EB0273"/>
    <w:rsid w:val="00EB0D2F"/>
    <w:rsid w:val="00EB2C17"/>
    <w:rsid w:val="00EB337F"/>
    <w:rsid w:val="00EC031B"/>
    <w:rsid w:val="00EC1C8F"/>
    <w:rsid w:val="00EC2C23"/>
    <w:rsid w:val="00ED157D"/>
    <w:rsid w:val="00ED5575"/>
    <w:rsid w:val="00ED5D0A"/>
    <w:rsid w:val="00ED5D60"/>
    <w:rsid w:val="00EE6FE3"/>
    <w:rsid w:val="00EF0A4F"/>
    <w:rsid w:val="00EF5C08"/>
    <w:rsid w:val="00EF5F8A"/>
    <w:rsid w:val="00EF656E"/>
    <w:rsid w:val="00F04FFE"/>
    <w:rsid w:val="00F10B49"/>
    <w:rsid w:val="00F17118"/>
    <w:rsid w:val="00F26333"/>
    <w:rsid w:val="00F26ED8"/>
    <w:rsid w:val="00F27F5C"/>
    <w:rsid w:val="00F354BA"/>
    <w:rsid w:val="00F429EC"/>
    <w:rsid w:val="00F42CB2"/>
    <w:rsid w:val="00F471A9"/>
    <w:rsid w:val="00F55D9E"/>
    <w:rsid w:val="00F57341"/>
    <w:rsid w:val="00F700C3"/>
    <w:rsid w:val="00F74037"/>
    <w:rsid w:val="00F753BF"/>
    <w:rsid w:val="00F753EF"/>
    <w:rsid w:val="00F76BCF"/>
    <w:rsid w:val="00F775DC"/>
    <w:rsid w:val="00F81D55"/>
    <w:rsid w:val="00F81F90"/>
    <w:rsid w:val="00F82F65"/>
    <w:rsid w:val="00F84DD7"/>
    <w:rsid w:val="00F85145"/>
    <w:rsid w:val="00F87038"/>
    <w:rsid w:val="00F94B1E"/>
    <w:rsid w:val="00F95283"/>
    <w:rsid w:val="00F9536E"/>
    <w:rsid w:val="00F9659B"/>
    <w:rsid w:val="00F96889"/>
    <w:rsid w:val="00FA0FEB"/>
    <w:rsid w:val="00FA5509"/>
    <w:rsid w:val="00FA7DAA"/>
    <w:rsid w:val="00FB1820"/>
    <w:rsid w:val="00FC0049"/>
    <w:rsid w:val="00FC73E9"/>
    <w:rsid w:val="00FD23C5"/>
    <w:rsid w:val="00FD39DA"/>
    <w:rsid w:val="00FD73BD"/>
    <w:rsid w:val="00FE1CA8"/>
    <w:rsid w:val="00FE1F3E"/>
    <w:rsid w:val="00FE2B53"/>
    <w:rsid w:val="00FF0261"/>
    <w:rsid w:val="00FF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8A8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eastAsia="MS PGothic"/>
      <w:kern w:val="2"/>
      <w:sz w:val="21"/>
      <w:szCs w:val="24"/>
      <w:lang w:eastAsia="ja-JP"/>
    </w:rPr>
  </w:style>
  <w:style w:type="paragraph" w:styleId="Heading3">
    <w:name w:val="heading 3"/>
    <w:basedOn w:val="Normal"/>
    <w:next w:val="Normal"/>
    <w:qFormat/>
    <w:rsid w:val="00CE2967"/>
    <w:pPr>
      <w:keepNext/>
      <w:spacing w:line="360" w:lineRule="auto"/>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4F8"/>
    <w:rPr>
      <w:rFonts w:ascii="Times New Roman" w:eastAsia="平成明朝" w:hAnsi="Times New Roman"/>
      <w:b/>
      <w:sz w:val="24"/>
      <w:szCs w:val="20"/>
    </w:rPr>
  </w:style>
  <w:style w:type="paragraph" w:customStyle="1" w:styleId="1">
    <w:name w:val="スタイル1"/>
    <w:basedOn w:val="BodyText"/>
    <w:rsid w:val="00D260DB"/>
    <w:pPr>
      <w:autoSpaceDE w:val="0"/>
      <w:autoSpaceDN w:val="0"/>
      <w:adjustRightInd w:val="0"/>
      <w:spacing w:line="480" w:lineRule="auto"/>
      <w:jc w:val="left"/>
    </w:pPr>
    <w:rPr>
      <w:rFonts w:eastAsia="Times New Roman" w:cs="Century"/>
      <w:kern w:val="0"/>
    </w:rPr>
  </w:style>
  <w:style w:type="paragraph" w:customStyle="1" w:styleId="2">
    <w:name w:val="スタイル2"/>
    <w:basedOn w:val="BodyText"/>
    <w:rsid w:val="00826727"/>
    <w:pPr>
      <w:autoSpaceDE w:val="0"/>
      <w:autoSpaceDN w:val="0"/>
      <w:adjustRightInd w:val="0"/>
      <w:spacing w:line="480" w:lineRule="auto"/>
      <w:jc w:val="left"/>
    </w:pPr>
    <w:rPr>
      <w:rFonts w:eastAsia="Times New Roman" w:cs="Century"/>
      <w:kern w:val="0"/>
    </w:rPr>
  </w:style>
  <w:style w:type="paragraph" w:customStyle="1" w:styleId="3">
    <w:name w:val="スタイル3"/>
    <w:basedOn w:val="Normal"/>
    <w:autoRedefine/>
    <w:rsid w:val="00826727"/>
    <w:pPr>
      <w:autoSpaceDE w:val="0"/>
      <w:autoSpaceDN w:val="0"/>
      <w:adjustRightInd w:val="0"/>
      <w:spacing w:line="480" w:lineRule="auto"/>
      <w:jc w:val="left"/>
    </w:pPr>
    <w:rPr>
      <w:rFonts w:eastAsia="Times New Roman" w:cs="Century"/>
      <w:kern w:val="0"/>
      <w:sz w:val="24"/>
    </w:rPr>
  </w:style>
  <w:style w:type="paragraph" w:customStyle="1" w:styleId="4">
    <w:name w:val="スタイル4"/>
    <w:basedOn w:val="3"/>
    <w:rsid w:val="00826727"/>
  </w:style>
  <w:style w:type="paragraph" w:customStyle="1" w:styleId="5">
    <w:name w:val="スタイル5"/>
    <w:basedOn w:val="2"/>
    <w:autoRedefine/>
    <w:rsid w:val="00826727"/>
    <w:pPr>
      <w:spacing w:line="360" w:lineRule="auto"/>
    </w:pPr>
    <w:rPr>
      <w:rFonts w:eastAsia="MS Mincho"/>
    </w:rPr>
  </w:style>
  <w:style w:type="paragraph" w:customStyle="1" w:styleId="6">
    <w:name w:val="スタイル6"/>
    <w:basedOn w:val="Normal"/>
    <w:autoRedefine/>
    <w:rsid w:val="0012598C"/>
    <w:pPr>
      <w:spacing w:line="480" w:lineRule="auto"/>
      <w:jc w:val="left"/>
    </w:pPr>
    <w:rPr>
      <w:rFonts w:ascii="Times New Roman" w:hAnsi="Times New Roman"/>
      <w:bCs/>
      <w:kern w:val="0"/>
      <w:sz w:val="24"/>
      <w:vertAlign w:val="superscript"/>
    </w:rPr>
  </w:style>
  <w:style w:type="paragraph" w:styleId="DocumentMap">
    <w:name w:val="Document Map"/>
    <w:basedOn w:val="Normal"/>
    <w:semiHidden/>
    <w:rsid w:val="00300F44"/>
    <w:pPr>
      <w:shd w:val="clear" w:color="auto" w:fill="000080"/>
    </w:pPr>
    <w:rPr>
      <w:rFonts w:ascii="Arial" w:eastAsia="MS Gothic" w:hAnsi="Arial"/>
    </w:rPr>
  </w:style>
  <w:style w:type="paragraph" w:styleId="FootnoteText">
    <w:name w:val="footnote text"/>
    <w:basedOn w:val="Normal"/>
    <w:semiHidden/>
    <w:rsid w:val="00300F44"/>
    <w:pPr>
      <w:snapToGrid w:val="0"/>
      <w:jc w:val="left"/>
    </w:pPr>
  </w:style>
  <w:style w:type="character" w:styleId="FootnoteReference">
    <w:name w:val="footnote reference"/>
    <w:semiHidden/>
    <w:rsid w:val="00300F44"/>
    <w:rPr>
      <w:vertAlign w:val="superscript"/>
    </w:rPr>
  </w:style>
  <w:style w:type="character" w:styleId="LineNumber">
    <w:name w:val="line number"/>
    <w:basedOn w:val="DefaultParagraphFont"/>
    <w:rsid w:val="005A309D"/>
  </w:style>
  <w:style w:type="paragraph" w:styleId="NormalWeb">
    <w:name w:val="Normal (Web)"/>
    <w:basedOn w:val="Normal"/>
    <w:rsid w:val="00325171"/>
    <w:pPr>
      <w:widowControl/>
      <w:spacing w:before="100" w:beforeAutospacing="1" w:after="100" w:afterAutospacing="1"/>
      <w:jc w:val="left"/>
    </w:pPr>
    <w:rPr>
      <w:rFonts w:ascii="MS PGothic" w:hAnsi="MS PGothic" w:cs="MS PGothic"/>
      <w:kern w:val="0"/>
      <w:sz w:val="24"/>
    </w:rPr>
  </w:style>
  <w:style w:type="character" w:customStyle="1" w:styleId="highlight">
    <w:name w:val="highlight"/>
    <w:basedOn w:val="DefaultParagraphFont"/>
    <w:rsid w:val="00325171"/>
  </w:style>
  <w:style w:type="paragraph" w:customStyle="1" w:styleId="Default">
    <w:name w:val="Default"/>
    <w:rsid w:val="00F04FFE"/>
    <w:pPr>
      <w:widowControl w:val="0"/>
      <w:autoSpaceDE w:val="0"/>
      <w:autoSpaceDN w:val="0"/>
      <w:adjustRightInd w:val="0"/>
    </w:pPr>
    <w:rPr>
      <w:rFonts w:ascii="Times" w:eastAsia="Times" w:cs="Times"/>
      <w:color w:val="000000"/>
      <w:sz w:val="24"/>
      <w:szCs w:val="24"/>
      <w:lang w:eastAsia="ja-JP"/>
    </w:rPr>
  </w:style>
  <w:style w:type="character" w:customStyle="1" w:styleId="st1">
    <w:name w:val="st1"/>
    <w:basedOn w:val="DefaultParagraphFont"/>
    <w:rsid w:val="004A2FB1"/>
  </w:style>
  <w:style w:type="character" w:customStyle="1" w:styleId="font11">
    <w:name w:val="font11"/>
    <w:rsid w:val="00BD4450"/>
    <w:rPr>
      <w:rFonts w:ascii="AdvCAECI" w:hAnsi="AdvCAECI" w:hint="default"/>
      <w:color w:val="000000"/>
      <w:sz w:val="12"/>
      <w:szCs w:val="12"/>
    </w:rPr>
  </w:style>
  <w:style w:type="paragraph" w:styleId="Header">
    <w:name w:val="header"/>
    <w:basedOn w:val="Normal"/>
    <w:link w:val="HeaderChar"/>
    <w:rsid w:val="00D73785"/>
    <w:pPr>
      <w:tabs>
        <w:tab w:val="center" w:pos="4252"/>
        <w:tab w:val="right" w:pos="8504"/>
      </w:tabs>
      <w:snapToGrid w:val="0"/>
    </w:pPr>
  </w:style>
  <w:style w:type="character" w:customStyle="1" w:styleId="HeaderChar">
    <w:name w:val="Header Char"/>
    <w:link w:val="Header"/>
    <w:rsid w:val="00D73785"/>
    <w:rPr>
      <w:rFonts w:eastAsia="MS PGothic"/>
      <w:kern w:val="2"/>
      <w:sz w:val="21"/>
      <w:szCs w:val="24"/>
    </w:rPr>
  </w:style>
  <w:style w:type="paragraph" w:styleId="Footer">
    <w:name w:val="footer"/>
    <w:basedOn w:val="Normal"/>
    <w:link w:val="FooterChar"/>
    <w:uiPriority w:val="99"/>
    <w:rsid w:val="00D73785"/>
    <w:pPr>
      <w:tabs>
        <w:tab w:val="center" w:pos="4252"/>
        <w:tab w:val="right" w:pos="8504"/>
      </w:tabs>
      <w:snapToGrid w:val="0"/>
    </w:pPr>
  </w:style>
  <w:style w:type="character" w:customStyle="1" w:styleId="FooterChar">
    <w:name w:val="Footer Char"/>
    <w:link w:val="Footer"/>
    <w:uiPriority w:val="99"/>
    <w:rsid w:val="00D73785"/>
    <w:rPr>
      <w:rFonts w:eastAsia="MS PGothic"/>
      <w:kern w:val="2"/>
      <w:sz w:val="21"/>
      <w:szCs w:val="24"/>
    </w:rPr>
  </w:style>
  <w:style w:type="character" w:customStyle="1" w:styleId="midashi1">
    <w:name w:val="midashi1"/>
    <w:rsid w:val="00F94B1E"/>
    <w:rPr>
      <w:b/>
      <w:bCs/>
      <w:color w:val="00008B"/>
      <w:sz w:val="26"/>
      <w:szCs w:val="26"/>
    </w:rPr>
  </w:style>
  <w:style w:type="character" w:styleId="Hyperlink">
    <w:name w:val="Hyperlink"/>
    <w:uiPriority w:val="99"/>
    <w:rsid w:val="00106C97"/>
    <w:rPr>
      <w:color w:val="0000FF"/>
      <w:u w:val="single"/>
    </w:rPr>
  </w:style>
  <w:style w:type="paragraph" w:customStyle="1" w:styleId="10">
    <w:name w:val="表題1"/>
    <w:basedOn w:val="Normal"/>
    <w:rsid w:val="00106C97"/>
    <w:pPr>
      <w:widowControl/>
      <w:spacing w:before="100" w:beforeAutospacing="1" w:after="100" w:afterAutospacing="1"/>
      <w:jc w:val="left"/>
    </w:pPr>
    <w:rPr>
      <w:rFonts w:ascii="MS PGothic" w:hAnsi="MS PGothic" w:cs="MS PGothic"/>
      <w:kern w:val="0"/>
      <w:sz w:val="24"/>
    </w:rPr>
  </w:style>
  <w:style w:type="paragraph" w:customStyle="1" w:styleId="desc">
    <w:name w:val="desc"/>
    <w:basedOn w:val="Normal"/>
    <w:rsid w:val="00106C97"/>
    <w:pPr>
      <w:widowControl/>
      <w:spacing w:before="100" w:beforeAutospacing="1" w:after="100" w:afterAutospacing="1"/>
      <w:jc w:val="left"/>
    </w:pPr>
    <w:rPr>
      <w:rFonts w:ascii="MS PGothic" w:hAnsi="MS PGothic" w:cs="MS PGothic"/>
      <w:kern w:val="0"/>
      <w:sz w:val="24"/>
    </w:rPr>
  </w:style>
  <w:style w:type="paragraph" w:customStyle="1" w:styleId="details">
    <w:name w:val="details"/>
    <w:basedOn w:val="Normal"/>
    <w:rsid w:val="00106C97"/>
    <w:pPr>
      <w:widowControl/>
      <w:spacing w:before="100" w:beforeAutospacing="1" w:after="100" w:afterAutospacing="1"/>
      <w:jc w:val="left"/>
    </w:pPr>
    <w:rPr>
      <w:rFonts w:ascii="MS PGothic" w:hAnsi="MS PGothic" w:cs="MS PGothic"/>
      <w:kern w:val="0"/>
      <w:sz w:val="24"/>
    </w:rPr>
  </w:style>
  <w:style w:type="character" w:customStyle="1" w:styleId="jrnl">
    <w:name w:val="jrnl"/>
    <w:basedOn w:val="DefaultParagraphFont"/>
    <w:rsid w:val="00106C97"/>
  </w:style>
  <w:style w:type="paragraph" w:customStyle="1" w:styleId="Pa3">
    <w:name w:val="Pa3"/>
    <w:basedOn w:val="Default"/>
    <w:next w:val="Default"/>
    <w:rsid w:val="006B40D5"/>
    <w:pPr>
      <w:spacing w:line="201" w:lineRule="atLeast"/>
    </w:pPr>
    <w:rPr>
      <w:rFonts w:eastAsia="MS Mincho" w:hAnsi="Times" w:cs="Times New Roman"/>
      <w:color w:val="auto"/>
    </w:rPr>
  </w:style>
  <w:style w:type="paragraph" w:styleId="BalloonText">
    <w:name w:val="Balloon Text"/>
    <w:basedOn w:val="Normal"/>
    <w:semiHidden/>
    <w:rsid w:val="00370A44"/>
    <w:rPr>
      <w:rFonts w:ascii="Arial" w:eastAsia="MS Gothic" w:hAnsi="Arial"/>
      <w:sz w:val="18"/>
      <w:szCs w:val="18"/>
    </w:rPr>
  </w:style>
  <w:style w:type="character" w:styleId="CommentReference">
    <w:name w:val="annotation reference"/>
    <w:semiHidden/>
    <w:unhideWhenUsed/>
    <w:rsid w:val="00FA0FEB"/>
    <w:rPr>
      <w:sz w:val="18"/>
      <w:szCs w:val="18"/>
    </w:rPr>
  </w:style>
  <w:style w:type="paragraph" w:styleId="CommentText">
    <w:name w:val="annotation text"/>
    <w:basedOn w:val="Normal"/>
    <w:link w:val="CommentTextChar"/>
    <w:semiHidden/>
    <w:unhideWhenUsed/>
    <w:rsid w:val="00FA0FEB"/>
    <w:pPr>
      <w:jc w:val="left"/>
    </w:pPr>
  </w:style>
  <w:style w:type="character" w:customStyle="1" w:styleId="CommentTextChar">
    <w:name w:val="Comment Text Char"/>
    <w:link w:val="CommentText"/>
    <w:semiHidden/>
    <w:rsid w:val="00FA0FEB"/>
    <w:rPr>
      <w:rFonts w:eastAsia="MS PGothic"/>
      <w:kern w:val="2"/>
      <w:sz w:val="21"/>
      <w:szCs w:val="24"/>
    </w:rPr>
  </w:style>
  <w:style w:type="paragraph" w:styleId="CommentSubject">
    <w:name w:val="annotation subject"/>
    <w:basedOn w:val="CommentText"/>
    <w:next w:val="CommentText"/>
    <w:link w:val="CommentSubjectChar"/>
    <w:semiHidden/>
    <w:unhideWhenUsed/>
    <w:rsid w:val="00FA0FEB"/>
    <w:rPr>
      <w:b/>
      <w:bCs/>
    </w:rPr>
  </w:style>
  <w:style w:type="character" w:customStyle="1" w:styleId="CommentSubjectChar">
    <w:name w:val="Comment Subject Char"/>
    <w:link w:val="CommentSubject"/>
    <w:semiHidden/>
    <w:rsid w:val="00FA0FEB"/>
    <w:rPr>
      <w:rFonts w:eastAsia="MS PGothic"/>
      <w:b/>
      <w:bCs/>
      <w:kern w:val="2"/>
      <w:sz w:val="21"/>
      <w:szCs w:val="24"/>
    </w:rPr>
  </w:style>
  <w:style w:type="paragraph" w:styleId="Revision">
    <w:name w:val="Revision"/>
    <w:hidden/>
    <w:uiPriority w:val="99"/>
    <w:semiHidden/>
    <w:rsid w:val="00543AE1"/>
    <w:rPr>
      <w:rFonts w:eastAsia="MS PGothic"/>
      <w:kern w:val="2"/>
      <w:sz w:val="21"/>
      <w:szCs w:val="24"/>
      <w:lang w:eastAsia="ja-JP"/>
    </w:rPr>
  </w:style>
  <w:style w:type="table" w:styleId="TableGrid">
    <w:name w:val="Table Grid"/>
    <w:basedOn w:val="TableNormal"/>
    <w:rsid w:val="00D2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E32D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eastAsia="MS PGothic"/>
      <w:kern w:val="2"/>
      <w:sz w:val="21"/>
      <w:szCs w:val="24"/>
      <w:lang w:eastAsia="ja-JP"/>
    </w:rPr>
  </w:style>
  <w:style w:type="paragraph" w:styleId="Heading3">
    <w:name w:val="heading 3"/>
    <w:basedOn w:val="Normal"/>
    <w:next w:val="Normal"/>
    <w:qFormat/>
    <w:rsid w:val="00CE2967"/>
    <w:pPr>
      <w:keepNext/>
      <w:spacing w:line="360" w:lineRule="auto"/>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4F8"/>
    <w:rPr>
      <w:rFonts w:ascii="Times New Roman" w:eastAsia="平成明朝" w:hAnsi="Times New Roman"/>
      <w:b/>
      <w:sz w:val="24"/>
      <w:szCs w:val="20"/>
    </w:rPr>
  </w:style>
  <w:style w:type="paragraph" w:customStyle="1" w:styleId="1">
    <w:name w:val="スタイル1"/>
    <w:basedOn w:val="BodyText"/>
    <w:rsid w:val="00D260DB"/>
    <w:pPr>
      <w:autoSpaceDE w:val="0"/>
      <w:autoSpaceDN w:val="0"/>
      <w:adjustRightInd w:val="0"/>
      <w:spacing w:line="480" w:lineRule="auto"/>
      <w:jc w:val="left"/>
    </w:pPr>
    <w:rPr>
      <w:rFonts w:eastAsia="Times New Roman" w:cs="Century"/>
      <w:kern w:val="0"/>
    </w:rPr>
  </w:style>
  <w:style w:type="paragraph" w:customStyle="1" w:styleId="2">
    <w:name w:val="スタイル2"/>
    <w:basedOn w:val="BodyText"/>
    <w:rsid w:val="00826727"/>
    <w:pPr>
      <w:autoSpaceDE w:val="0"/>
      <w:autoSpaceDN w:val="0"/>
      <w:adjustRightInd w:val="0"/>
      <w:spacing w:line="480" w:lineRule="auto"/>
      <w:jc w:val="left"/>
    </w:pPr>
    <w:rPr>
      <w:rFonts w:eastAsia="Times New Roman" w:cs="Century"/>
      <w:kern w:val="0"/>
    </w:rPr>
  </w:style>
  <w:style w:type="paragraph" w:customStyle="1" w:styleId="3">
    <w:name w:val="スタイル3"/>
    <w:basedOn w:val="Normal"/>
    <w:autoRedefine/>
    <w:rsid w:val="00826727"/>
    <w:pPr>
      <w:autoSpaceDE w:val="0"/>
      <w:autoSpaceDN w:val="0"/>
      <w:adjustRightInd w:val="0"/>
      <w:spacing w:line="480" w:lineRule="auto"/>
      <w:jc w:val="left"/>
    </w:pPr>
    <w:rPr>
      <w:rFonts w:eastAsia="Times New Roman" w:cs="Century"/>
      <w:kern w:val="0"/>
      <w:sz w:val="24"/>
    </w:rPr>
  </w:style>
  <w:style w:type="paragraph" w:customStyle="1" w:styleId="4">
    <w:name w:val="スタイル4"/>
    <w:basedOn w:val="3"/>
    <w:rsid w:val="00826727"/>
  </w:style>
  <w:style w:type="paragraph" w:customStyle="1" w:styleId="5">
    <w:name w:val="スタイル5"/>
    <w:basedOn w:val="2"/>
    <w:autoRedefine/>
    <w:rsid w:val="00826727"/>
    <w:pPr>
      <w:spacing w:line="360" w:lineRule="auto"/>
    </w:pPr>
    <w:rPr>
      <w:rFonts w:eastAsia="MS Mincho"/>
    </w:rPr>
  </w:style>
  <w:style w:type="paragraph" w:customStyle="1" w:styleId="6">
    <w:name w:val="スタイル6"/>
    <w:basedOn w:val="Normal"/>
    <w:autoRedefine/>
    <w:rsid w:val="0012598C"/>
    <w:pPr>
      <w:spacing w:line="480" w:lineRule="auto"/>
      <w:jc w:val="left"/>
    </w:pPr>
    <w:rPr>
      <w:rFonts w:ascii="Times New Roman" w:hAnsi="Times New Roman"/>
      <w:bCs/>
      <w:kern w:val="0"/>
      <w:sz w:val="24"/>
      <w:vertAlign w:val="superscript"/>
    </w:rPr>
  </w:style>
  <w:style w:type="paragraph" w:styleId="DocumentMap">
    <w:name w:val="Document Map"/>
    <w:basedOn w:val="Normal"/>
    <w:semiHidden/>
    <w:rsid w:val="00300F44"/>
    <w:pPr>
      <w:shd w:val="clear" w:color="auto" w:fill="000080"/>
    </w:pPr>
    <w:rPr>
      <w:rFonts w:ascii="Arial" w:eastAsia="MS Gothic" w:hAnsi="Arial"/>
    </w:rPr>
  </w:style>
  <w:style w:type="paragraph" w:styleId="FootnoteText">
    <w:name w:val="footnote text"/>
    <w:basedOn w:val="Normal"/>
    <w:semiHidden/>
    <w:rsid w:val="00300F44"/>
    <w:pPr>
      <w:snapToGrid w:val="0"/>
      <w:jc w:val="left"/>
    </w:pPr>
  </w:style>
  <w:style w:type="character" w:styleId="FootnoteReference">
    <w:name w:val="footnote reference"/>
    <w:semiHidden/>
    <w:rsid w:val="00300F44"/>
    <w:rPr>
      <w:vertAlign w:val="superscript"/>
    </w:rPr>
  </w:style>
  <w:style w:type="character" w:styleId="LineNumber">
    <w:name w:val="line number"/>
    <w:basedOn w:val="DefaultParagraphFont"/>
    <w:rsid w:val="005A309D"/>
  </w:style>
  <w:style w:type="paragraph" w:styleId="NormalWeb">
    <w:name w:val="Normal (Web)"/>
    <w:basedOn w:val="Normal"/>
    <w:rsid w:val="00325171"/>
    <w:pPr>
      <w:widowControl/>
      <w:spacing w:before="100" w:beforeAutospacing="1" w:after="100" w:afterAutospacing="1"/>
      <w:jc w:val="left"/>
    </w:pPr>
    <w:rPr>
      <w:rFonts w:ascii="MS PGothic" w:hAnsi="MS PGothic" w:cs="MS PGothic"/>
      <w:kern w:val="0"/>
      <w:sz w:val="24"/>
    </w:rPr>
  </w:style>
  <w:style w:type="character" w:customStyle="1" w:styleId="highlight">
    <w:name w:val="highlight"/>
    <w:basedOn w:val="DefaultParagraphFont"/>
    <w:rsid w:val="00325171"/>
  </w:style>
  <w:style w:type="paragraph" w:customStyle="1" w:styleId="Default">
    <w:name w:val="Default"/>
    <w:rsid w:val="00F04FFE"/>
    <w:pPr>
      <w:widowControl w:val="0"/>
      <w:autoSpaceDE w:val="0"/>
      <w:autoSpaceDN w:val="0"/>
      <w:adjustRightInd w:val="0"/>
    </w:pPr>
    <w:rPr>
      <w:rFonts w:ascii="Times" w:eastAsia="Times" w:cs="Times"/>
      <w:color w:val="000000"/>
      <w:sz w:val="24"/>
      <w:szCs w:val="24"/>
      <w:lang w:eastAsia="ja-JP"/>
    </w:rPr>
  </w:style>
  <w:style w:type="character" w:customStyle="1" w:styleId="st1">
    <w:name w:val="st1"/>
    <w:basedOn w:val="DefaultParagraphFont"/>
    <w:rsid w:val="004A2FB1"/>
  </w:style>
  <w:style w:type="character" w:customStyle="1" w:styleId="font11">
    <w:name w:val="font11"/>
    <w:rsid w:val="00BD4450"/>
    <w:rPr>
      <w:rFonts w:ascii="AdvCAECI" w:hAnsi="AdvCAECI" w:hint="default"/>
      <w:color w:val="000000"/>
      <w:sz w:val="12"/>
      <w:szCs w:val="12"/>
    </w:rPr>
  </w:style>
  <w:style w:type="paragraph" w:styleId="Header">
    <w:name w:val="header"/>
    <w:basedOn w:val="Normal"/>
    <w:link w:val="HeaderChar"/>
    <w:rsid w:val="00D73785"/>
    <w:pPr>
      <w:tabs>
        <w:tab w:val="center" w:pos="4252"/>
        <w:tab w:val="right" w:pos="8504"/>
      </w:tabs>
      <w:snapToGrid w:val="0"/>
    </w:pPr>
  </w:style>
  <w:style w:type="character" w:customStyle="1" w:styleId="HeaderChar">
    <w:name w:val="Header Char"/>
    <w:link w:val="Header"/>
    <w:rsid w:val="00D73785"/>
    <w:rPr>
      <w:rFonts w:eastAsia="MS PGothic"/>
      <w:kern w:val="2"/>
      <w:sz w:val="21"/>
      <w:szCs w:val="24"/>
    </w:rPr>
  </w:style>
  <w:style w:type="paragraph" w:styleId="Footer">
    <w:name w:val="footer"/>
    <w:basedOn w:val="Normal"/>
    <w:link w:val="FooterChar"/>
    <w:uiPriority w:val="99"/>
    <w:rsid w:val="00D73785"/>
    <w:pPr>
      <w:tabs>
        <w:tab w:val="center" w:pos="4252"/>
        <w:tab w:val="right" w:pos="8504"/>
      </w:tabs>
      <w:snapToGrid w:val="0"/>
    </w:pPr>
  </w:style>
  <w:style w:type="character" w:customStyle="1" w:styleId="FooterChar">
    <w:name w:val="Footer Char"/>
    <w:link w:val="Footer"/>
    <w:uiPriority w:val="99"/>
    <w:rsid w:val="00D73785"/>
    <w:rPr>
      <w:rFonts w:eastAsia="MS PGothic"/>
      <w:kern w:val="2"/>
      <w:sz w:val="21"/>
      <w:szCs w:val="24"/>
    </w:rPr>
  </w:style>
  <w:style w:type="character" w:customStyle="1" w:styleId="midashi1">
    <w:name w:val="midashi1"/>
    <w:rsid w:val="00F94B1E"/>
    <w:rPr>
      <w:b/>
      <w:bCs/>
      <w:color w:val="00008B"/>
      <w:sz w:val="26"/>
      <w:szCs w:val="26"/>
    </w:rPr>
  </w:style>
  <w:style w:type="character" w:styleId="Hyperlink">
    <w:name w:val="Hyperlink"/>
    <w:uiPriority w:val="99"/>
    <w:rsid w:val="00106C97"/>
    <w:rPr>
      <w:color w:val="0000FF"/>
      <w:u w:val="single"/>
    </w:rPr>
  </w:style>
  <w:style w:type="paragraph" w:customStyle="1" w:styleId="10">
    <w:name w:val="表題1"/>
    <w:basedOn w:val="Normal"/>
    <w:rsid w:val="00106C97"/>
    <w:pPr>
      <w:widowControl/>
      <w:spacing w:before="100" w:beforeAutospacing="1" w:after="100" w:afterAutospacing="1"/>
      <w:jc w:val="left"/>
    </w:pPr>
    <w:rPr>
      <w:rFonts w:ascii="MS PGothic" w:hAnsi="MS PGothic" w:cs="MS PGothic"/>
      <w:kern w:val="0"/>
      <w:sz w:val="24"/>
    </w:rPr>
  </w:style>
  <w:style w:type="paragraph" w:customStyle="1" w:styleId="desc">
    <w:name w:val="desc"/>
    <w:basedOn w:val="Normal"/>
    <w:rsid w:val="00106C97"/>
    <w:pPr>
      <w:widowControl/>
      <w:spacing w:before="100" w:beforeAutospacing="1" w:after="100" w:afterAutospacing="1"/>
      <w:jc w:val="left"/>
    </w:pPr>
    <w:rPr>
      <w:rFonts w:ascii="MS PGothic" w:hAnsi="MS PGothic" w:cs="MS PGothic"/>
      <w:kern w:val="0"/>
      <w:sz w:val="24"/>
    </w:rPr>
  </w:style>
  <w:style w:type="paragraph" w:customStyle="1" w:styleId="details">
    <w:name w:val="details"/>
    <w:basedOn w:val="Normal"/>
    <w:rsid w:val="00106C97"/>
    <w:pPr>
      <w:widowControl/>
      <w:spacing w:before="100" w:beforeAutospacing="1" w:after="100" w:afterAutospacing="1"/>
      <w:jc w:val="left"/>
    </w:pPr>
    <w:rPr>
      <w:rFonts w:ascii="MS PGothic" w:hAnsi="MS PGothic" w:cs="MS PGothic"/>
      <w:kern w:val="0"/>
      <w:sz w:val="24"/>
    </w:rPr>
  </w:style>
  <w:style w:type="character" w:customStyle="1" w:styleId="jrnl">
    <w:name w:val="jrnl"/>
    <w:basedOn w:val="DefaultParagraphFont"/>
    <w:rsid w:val="00106C97"/>
  </w:style>
  <w:style w:type="paragraph" w:customStyle="1" w:styleId="Pa3">
    <w:name w:val="Pa3"/>
    <w:basedOn w:val="Default"/>
    <w:next w:val="Default"/>
    <w:rsid w:val="006B40D5"/>
    <w:pPr>
      <w:spacing w:line="201" w:lineRule="atLeast"/>
    </w:pPr>
    <w:rPr>
      <w:rFonts w:eastAsia="MS Mincho" w:hAnsi="Times" w:cs="Times New Roman"/>
      <w:color w:val="auto"/>
    </w:rPr>
  </w:style>
  <w:style w:type="paragraph" w:styleId="BalloonText">
    <w:name w:val="Balloon Text"/>
    <w:basedOn w:val="Normal"/>
    <w:semiHidden/>
    <w:rsid w:val="00370A44"/>
    <w:rPr>
      <w:rFonts w:ascii="Arial" w:eastAsia="MS Gothic" w:hAnsi="Arial"/>
      <w:sz w:val="18"/>
      <w:szCs w:val="18"/>
    </w:rPr>
  </w:style>
  <w:style w:type="character" w:styleId="CommentReference">
    <w:name w:val="annotation reference"/>
    <w:semiHidden/>
    <w:unhideWhenUsed/>
    <w:rsid w:val="00FA0FEB"/>
    <w:rPr>
      <w:sz w:val="18"/>
      <w:szCs w:val="18"/>
    </w:rPr>
  </w:style>
  <w:style w:type="paragraph" w:styleId="CommentText">
    <w:name w:val="annotation text"/>
    <w:basedOn w:val="Normal"/>
    <w:link w:val="CommentTextChar"/>
    <w:semiHidden/>
    <w:unhideWhenUsed/>
    <w:rsid w:val="00FA0FEB"/>
    <w:pPr>
      <w:jc w:val="left"/>
    </w:pPr>
  </w:style>
  <w:style w:type="character" w:customStyle="1" w:styleId="CommentTextChar">
    <w:name w:val="Comment Text Char"/>
    <w:link w:val="CommentText"/>
    <w:semiHidden/>
    <w:rsid w:val="00FA0FEB"/>
    <w:rPr>
      <w:rFonts w:eastAsia="MS PGothic"/>
      <w:kern w:val="2"/>
      <w:sz w:val="21"/>
      <w:szCs w:val="24"/>
    </w:rPr>
  </w:style>
  <w:style w:type="paragraph" w:styleId="CommentSubject">
    <w:name w:val="annotation subject"/>
    <w:basedOn w:val="CommentText"/>
    <w:next w:val="CommentText"/>
    <w:link w:val="CommentSubjectChar"/>
    <w:semiHidden/>
    <w:unhideWhenUsed/>
    <w:rsid w:val="00FA0FEB"/>
    <w:rPr>
      <w:b/>
      <w:bCs/>
    </w:rPr>
  </w:style>
  <w:style w:type="character" w:customStyle="1" w:styleId="CommentSubjectChar">
    <w:name w:val="Comment Subject Char"/>
    <w:link w:val="CommentSubject"/>
    <w:semiHidden/>
    <w:rsid w:val="00FA0FEB"/>
    <w:rPr>
      <w:rFonts w:eastAsia="MS PGothic"/>
      <w:b/>
      <w:bCs/>
      <w:kern w:val="2"/>
      <w:sz w:val="21"/>
      <w:szCs w:val="24"/>
    </w:rPr>
  </w:style>
  <w:style w:type="paragraph" w:styleId="Revision">
    <w:name w:val="Revision"/>
    <w:hidden/>
    <w:uiPriority w:val="99"/>
    <w:semiHidden/>
    <w:rsid w:val="00543AE1"/>
    <w:rPr>
      <w:rFonts w:eastAsia="MS PGothic"/>
      <w:kern w:val="2"/>
      <w:sz w:val="21"/>
      <w:szCs w:val="24"/>
      <w:lang w:eastAsia="ja-JP"/>
    </w:rPr>
  </w:style>
  <w:style w:type="table" w:styleId="TableGrid">
    <w:name w:val="Table Grid"/>
    <w:basedOn w:val="TableNormal"/>
    <w:rsid w:val="00D2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E32D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7902">
      <w:bodyDiv w:val="1"/>
      <w:marLeft w:val="0"/>
      <w:marRight w:val="0"/>
      <w:marTop w:val="0"/>
      <w:marBottom w:val="0"/>
      <w:divBdr>
        <w:top w:val="none" w:sz="0" w:space="0" w:color="auto"/>
        <w:left w:val="none" w:sz="0" w:space="0" w:color="auto"/>
        <w:bottom w:val="none" w:sz="0" w:space="0" w:color="auto"/>
        <w:right w:val="none" w:sz="0" w:space="0" w:color="auto"/>
      </w:divBdr>
      <w:divsChild>
        <w:div w:id="122313231">
          <w:marLeft w:val="0"/>
          <w:marRight w:val="0"/>
          <w:marTop w:val="0"/>
          <w:marBottom w:val="0"/>
          <w:divBdr>
            <w:top w:val="none" w:sz="0" w:space="0" w:color="auto"/>
            <w:left w:val="none" w:sz="0" w:space="0" w:color="auto"/>
            <w:bottom w:val="none" w:sz="0" w:space="0" w:color="auto"/>
            <w:right w:val="none" w:sz="0" w:space="0" w:color="auto"/>
          </w:divBdr>
          <w:divsChild>
            <w:div w:id="189271401">
              <w:marLeft w:val="0"/>
              <w:marRight w:val="0"/>
              <w:marTop w:val="0"/>
              <w:marBottom w:val="0"/>
              <w:divBdr>
                <w:top w:val="none" w:sz="0" w:space="0" w:color="auto"/>
                <w:left w:val="none" w:sz="0" w:space="0" w:color="auto"/>
                <w:bottom w:val="none" w:sz="0" w:space="0" w:color="auto"/>
                <w:right w:val="none" w:sz="0" w:space="0" w:color="auto"/>
              </w:divBdr>
            </w:div>
            <w:div w:id="318971366">
              <w:marLeft w:val="0"/>
              <w:marRight w:val="0"/>
              <w:marTop w:val="0"/>
              <w:marBottom w:val="0"/>
              <w:divBdr>
                <w:top w:val="none" w:sz="0" w:space="0" w:color="auto"/>
                <w:left w:val="none" w:sz="0" w:space="0" w:color="auto"/>
                <w:bottom w:val="none" w:sz="0" w:space="0" w:color="auto"/>
                <w:right w:val="none" w:sz="0" w:space="0" w:color="auto"/>
              </w:divBdr>
            </w:div>
            <w:div w:id="357899958">
              <w:marLeft w:val="0"/>
              <w:marRight w:val="0"/>
              <w:marTop w:val="0"/>
              <w:marBottom w:val="0"/>
              <w:divBdr>
                <w:top w:val="none" w:sz="0" w:space="0" w:color="auto"/>
                <w:left w:val="none" w:sz="0" w:space="0" w:color="auto"/>
                <w:bottom w:val="none" w:sz="0" w:space="0" w:color="auto"/>
                <w:right w:val="none" w:sz="0" w:space="0" w:color="auto"/>
              </w:divBdr>
            </w:div>
            <w:div w:id="12656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025">
      <w:bodyDiv w:val="1"/>
      <w:marLeft w:val="0"/>
      <w:marRight w:val="0"/>
      <w:marTop w:val="0"/>
      <w:marBottom w:val="0"/>
      <w:divBdr>
        <w:top w:val="none" w:sz="0" w:space="0" w:color="auto"/>
        <w:left w:val="none" w:sz="0" w:space="0" w:color="auto"/>
        <w:bottom w:val="none" w:sz="0" w:space="0" w:color="auto"/>
        <w:right w:val="none" w:sz="0" w:space="0" w:color="auto"/>
      </w:divBdr>
      <w:divsChild>
        <w:div w:id="187060900">
          <w:marLeft w:val="0"/>
          <w:marRight w:val="0"/>
          <w:marTop w:val="0"/>
          <w:marBottom w:val="0"/>
          <w:divBdr>
            <w:top w:val="none" w:sz="0" w:space="0" w:color="auto"/>
            <w:left w:val="none" w:sz="0" w:space="0" w:color="auto"/>
            <w:bottom w:val="none" w:sz="0" w:space="0" w:color="auto"/>
            <w:right w:val="none" w:sz="0" w:space="0" w:color="auto"/>
          </w:divBdr>
          <w:divsChild>
            <w:div w:id="76437520">
              <w:marLeft w:val="0"/>
              <w:marRight w:val="0"/>
              <w:marTop w:val="0"/>
              <w:marBottom w:val="0"/>
              <w:divBdr>
                <w:top w:val="none" w:sz="0" w:space="0" w:color="auto"/>
                <w:left w:val="none" w:sz="0" w:space="0" w:color="auto"/>
                <w:bottom w:val="none" w:sz="0" w:space="0" w:color="auto"/>
                <w:right w:val="none" w:sz="0" w:space="0" w:color="auto"/>
              </w:divBdr>
            </w:div>
            <w:div w:id="8329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4932">
      <w:bodyDiv w:val="1"/>
      <w:marLeft w:val="0"/>
      <w:marRight w:val="0"/>
      <w:marTop w:val="0"/>
      <w:marBottom w:val="0"/>
      <w:divBdr>
        <w:top w:val="none" w:sz="0" w:space="0" w:color="auto"/>
        <w:left w:val="none" w:sz="0" w:space="0" w:color="auto"/>
        <w:bottom w:val="none" w:sz="0" w:space="0" w:color="auto"/>
        <w:right w:val="none" w:sz="0" w:space="0" w:color="auto"/>
      </w:divBdr>
      <w:divsChild>
        <w:div w:id="797184398">
          <w:marLeft w:val="0"/>
          <w:marRight w:val="0"/>
          <w:marTop w:val="0"/>
          <w:marBottom w:val="0"/>
          <w:divBdr>
            <w:top w:val="none" w:sz="0" w:space="0" w:color="auto"/>
            <w:left w:val="none" w:sz="0" w:space="0" w:color="auto"/>
            <w:bottom w:val="none" w:sz="0" w:space="0" w:color="auto"/>
            <w:right w:val="none" w:sz="0" w:space="0" w:color="auto"/>
          </w:divBdr>
          <w:divsChild>
            <w:div w:id="183911404">
              <w:marLeft w:val="0"/>
              <w:marRight w:val="0"/>
              <w:marTop w:val="0"/>
              <w:marBottom w:val="0"/>
              <w:divBdr>
                <w:top w:val="none" w:sz="0" w:space="0" w:color="auto"/>
                <w:left w:val="none" w:sz="0" w:space="0" w:color="auto"/>
                <w:bottom w:val="none" w:sz="0" w:space="0" w:color="auto"/>
                <w:right w:val="none" w:sz="0" w:space="0" w:color="auto"/>
              </w:divBdr>
            </w:div>
            <w:div w:id="242496398">
              <w:marLeft w:val="0"/>
              <w:marRight w:val="0"/>
              <w:marTop w:val="0"/>
              <w:marBottom w:val="0"/>
              <w:divBdr>
                <w:top w:val="none" w:sz="0" w:space="0" w:color="auto"/>
                <w:left w:val="none" w:sz="0" w:space="0" w:color="auto"/>
                <w:bottom w:val="none" w:sz="0" w:space="0" w:color="auto"/>
                <w:right w:val="none" w:sz="0" w:space="0" w:color="auto"/>
              </w:divBdr>
            </w:div>
            <w:div w:id="260182958">
              <w:marLeft w:val="0"/>
              <w:marRight w:val="0"/>
              <w:marTop w:val="0"/>
              <w:marBottom w:val="0"/>
              <w:divBdr>
                <w:top w:val="none" w:sz="0" w:space="0" w:color="auto"/>
                <w:left w:val="none" w:sz="0" w:space="0" w:color="auto"/>
                <w:bottom w:val="none" w:sz="0" w:space="0" w:color="auto"/>
                <w:right w:val="none" w:sz="0" w:space="0" w:color="auto"/>
              </w:divBdr>
            </w:div>
            <w:div w:id="288248855">
              <w:marLeft w:val="0"/>
              <w:marRight w:val="0"/>
              <w:marTop w:val="0"/>
              <w:marBottom w:val="0"/>
              <w:divBdr>
                <w:top w:val="none" w:sz="0" w:space="0" w:color="auto"/>
                <w:left w:val="none" w:sz="0" w:space="0" w:color="auto"/>
                <w:bottom w:val="none" w:sz="0" w:space="0" w:color="auto"/>
                <w:right w:val="none" w:sz="0" w:space="0" w:color="auto"/>
              </w:divBdr>
            </w:div>
            <w:div w:id="1146780314">
              <w:marLeft w:val="0"/>
              <w:marRight w:val="0"/>
              <w:marTop w:val="0"/>
              <w:marBottom w:val="0"/>
              <w:divBdr>
                <w:top w:val="none" w:sz="0" w:space="0" w:color="auto"/>
                <w:left w:val="none" w:sz="0" w:space="0" w:color="auto"/>
                <w:bottom w:val="none" w:sz="0" w:space="0" w:color="auto"/>
                <w:right w:val="none" w:sz="0" w:space="0" w:color="auto"/>
              </w:divBdr>
            </w:div>
            <w:div w:id="1185971949">
              <w:marLeft w:val="0"/>
              <w:marRight w:val="0"/>
              <w:marTop w:val="0"/>
              <w:marBottom w:val="0"/>
              <w:divBdr>
                <w:top w:val="none" w:sz="0" w:space="0" w:color="auto"/>
                <w:left w:val="none" w:sz="0" w:space="0" w:color="auto"/>
                <w:bottom w:val="none" w:sz="0" w:space="0" w:color="auto"/>
                <w:right w:val="none" w:sz="0" w:space="0" w:color="auto"/>
              </w:divBdr>
            </w:div>
            <w:div w:id="1412963955">
              <w:marLeft w:val="0"/>
              <w:marRight w:val="0"/>
              <w:marTop w:val="0"/>
              <w:marBottom w:val="0"/>
              <w:divBdr>
                <w:top w:val="none" w:sz="0" w:space="0" w:color="auto"/>
                <w:left w:val="none" w:sz="0" w:space="0" w:color="auto"/>
                <w:bottom w:val="none" w:sz="0" w:space="0" w:color="auto"/>
                <w:right w:val="none" w:sz="0" w:space="0" w:color="auto"/>
              </w:divBdr>
            </w:div>
            <w:div w:id="19182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0040">
      <w:bodyDiv w:val="1"/>
      <w:marLeft w:val="0"/>
      <w:marRight w:val="0"/>
      <w:marTop w:val="0"/>
      <w:marBottom w:val="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89547394">
              <w:marLeft w:val="0"/>
              <w:marRight w:val="0"/>
              <w:marTop w:val="0"/>
              <w:marBottom w:val="0"/>
              <w:divBdr>
                <w:top w:val="none" w:sz="0" w:space="0" w:color="auto"/>
                <w:left w:val="none" w:sz="0" w:space="0" w:color="auto"/>
                <w:bottom w:val="none" w:sz="0" w:space="0" w:color="auto"/>
                <w:right w:val="none" w:sz="0" w:space="0" w:color="auto"/>
              </w:divBdr>
            </w:div>
            <w:div w:id="597371090">
              <w:marLeft w:val="0"/>
              <w:marRight w:val="0"/>
              <w:marTop w:val="0"/>
              <w:marBottom w:val="0"/>
              <w:divBdr>
                <w:top w:val="none" w:sz="0" w:space="0" w:color="auto"/>
                <w:left w:val="none" w:sz="0" w:space="0" w:color="auto"/>
                <w:bottom w:val="none" w:sz="0" w:space="0" w:color="auto"/>
                <w:right w:val="none" w:sz="0" w:space="0" w:color="auto"/>
              </w:divBdr>
            </w:div>
            <w:div w:id="944969301">
              <w:marLeft w:val="0"/>
              <w:marRight w:val="0"/>
              <w:marTop w:val="0"/>
              <w:marBottom w:val="0"/>
              <w:divBdr>
                <w:top w:val="none" w:sz="0" w:space="0" w:color="auto"/>
                <w:left w:val="none" w:sz="0" w:space="0" w:color="auto"/>
                <w:bottom w:val="none" w:sz="0" w:space="0" w:color="auto"/>
                <w:right w:val="none" w:sz="0" w:space="0" w:color="auto"/>
              </w:divBdr>
            </w:div>
            <w:div w:id="1070541144">
              <w:marLeft w:val="0"/>
              <w:marRight w:val="0"/>
              <w:marTop w:val="0"/>
              <w:marBottom w:val="0"/>
              <w:divBdr>
                <w:top w:val="none" w:sz="0" w:space="0" w:color="auto"/>
                <w:left w:val="none" w:sz="0" w:space="0" w:color="auto"/>
                <w:bottom w:val="none" w:sz="0" w:space="0" w:color="auto"/>
                <w:right w:val="none" w:sz="0" w:space="0" w:color="auto"/>
              </w:divBdr>
            </w:div>
            <w:div w:id="1090273706">
              <w:marLeft w:val="0"/>
              <w:marRight w:val="0"/>
              <w:marTop w:val="0"/>
              <w:marBottom w:val="0"/>
              <w:divBdr>
                <w:top w:val="none" w:sz="0" w:space="0" w:color="auto"/>
                <w:left w:val="none" w:sz="0" w:space="0" w:color="auto"/>
                <w:bottom w:val="none" w:sz="0" w:space="0" w:color="auto"/>
                <w:right w:val="none" w:sz="0" w:space="0" w:color="auto"/>
              </w:divBdr>
            </w:div>
            <w:div w:id="1101529290">
              <w:marLeft w:val="0"/>
              <w:marRight w:val="0"/>
              <w:marTop w:val="0"/>
              <w:marBottom w:val="0"/>
              <w:divBdr>
                <w:top w:val="none" w:sz="0" w:space="0" w:color="auto"/>
                <w:left w:val="none" w:sz="0" w:space="0" w:color="auto"/>
                <w:bottom w:val="none" w:sz="0" w:space="0" w:color="auto"/>
                <w:right w:val="none" w:sz="0" w:space="0" w:color="auto"/>
              </w:divBdr>
            </w:div>
            <w:div w:id="1142966596">
              <w:marLeft w:val="0"/>
              <w:marRight w:val="0"/>
              <w:marTop w:val="0"/>
              <w:marBottom w:val="0"/>
              <w:divBdr>
                <w:top w:val="none" w:sz="0" w:space="0" w:color="auto"/>
                <w:left w:val="none" w:sz="0" w:space="0" w:color="auto"/>
                <w:bottom w:val="none" w:sz="0" w:space="0" w:color="auto"/>
                <w:right w:val="none" w:sz="0" w:space="0" w:color="auto"/>
              </w:divBdr>
            </w:div>
            <w:div w:id="1397124680">
              <w:marLeft w:val="0"/>
              <w:marRight w:val="0"/>
              <w:marTop w:val="0"/>
              <w:marBottom w:val="0"/>
              <w:divBdr>
                <w:top w:val="none" w:sz="0" w:space="0" w:color="auto"/>
                <w:left w:val="none" w:sz="0" w:space="0" w:color="auto"/>
                <w:bottom w:val="none" w:sz="0" w:space="0" w:color="auto"/>
                <w:right w:val="none" w:sz="0" w:space="0" w:color="auto"/>
              </w:divBdr>
            </w:div>
            <w:div w:id="1559590735">
              <w:marLeft w:val="0"/>
              <w:marRight w:val="0"/>
              <w:marTop w:val="0"/>
              <w:marBottom w:val="0"/>
              <w:divBdr>
                <w:top w:val="none" w:sz="0" w:space="0" w:color="auto"/>
                <w:left w:val="none" w:sz="0" w:space="0" w:color="auto"/>
                <w:bottom w:val="none" w:sz="0" w:space="0" w:color="auto"/>
                <w:right w:val="none" w:sz="0" w:space="0" w:color="auto"/>
              </w:divBdr>
            </w:div>
            <w:div w:id="18586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203">
      <w:bodyDiv w:val="1"/>
      <w:marLeft w:val="0"/>
      <w:marRight w:val="0"/>
      <w:marTop w:val="0"/>
      <w:marBottom w:val="0"/>
      <w:divBdr>
        <w:top w:val="none" w:sz="0" w:space="0" w:color="auto"/>
        <w:left w:val="none" w:sz="0" w:space="0" w:color="auto"/>
        <w:bottom w:val="none" w:sz="0" w:space="0" w:color="auto"/>
        <w:right w:val="none" w:sz="0" w:space="0" w:color="auto"/>
      </w:divBdr>
      <w:divsChild>
        <w:div w:id="864368494">
          <w:marLeft w:val="0"/>
          <w:marRight w:val="0"/>
          <w:marTop w:val="0"/>
          <w:marBottom w:val="0"/>
          <w:divBdr>
            <w:top w:val="none" w:sz="0" w:space="0" w:color="auto"/>
            <w:left w:val="none" w:sz="0" w:space="0" w:color="auto"/>
            <w:bottom w:val="none" w:sz="0" w:space="0" w:color="auto"/>
            <w:right w:val="none" w:sz="0" w:space="0" w:color="auto"/>
          </w:divBdr>
          <w:divsChild>
            <w:div w:id="1543982460">
              <w:marLeft w:val="0"/>
              <w:marRight w:val="0"/>
              <w:marTop w:val="0"/>
              <w:marBottom w:val="0"/>
              <w:divBdr>
                <w:top w:val="none" w:sz="0" w:space="0" w:color="auto"/>
                <w:left w:val="none" w:sz="0" w:space="0" w:color="auto"/>
                <w:bottom w:val="none" w:sz="0" w:space="0" w:color="auto"/>
                <w:right w:val="none" w:sz="0" w:space="0" w:color="auto"/>
              </w:divBdr>
              <w:divsChild>
                <w:div w:id="1823426474">
                  <w:marLeft w:val="0"/>
                  <w:marRight w:val="0"/>
                  <w:marTop w:val="0"/>
                  <w:marBottom w:val="0"/>
                  <w:divBdr>
                    <w:top w:val="none" w:sz="0" w:space="0" w:color="auto"/>
                    <w:left w:val="none" w:sz="0" w:space="0" w:color="auto"/>
                    <w:bottom w:val="none" w:sz="0" w:space="0" w:color="auto"/>
                    <w:right w:val="none" w:sz="0" w:space="0" w:color="auto"/>
                  </w:divBdr>
                  <w:divsChild>
                    <w:div w:id="159195738">
                      <w:marLeft w:val="0"/>
                      <w:marRight w:val="0"/>
                      <w:marTop w:val="0"/>
                      <w:marBottom w:val="0"/>
                      <w:divBdr>
                        <w:top w:val="none" w:sz="0" w:space="0" w:color="auto"/>
                        <w:left w:val="none" w:sz="0" w:space="0" w:color="auto"/>
                        <w:bottom w:val="none" w:sz="0" w:space="0" w:color="auto"/>
                        <w:right w:val="none" w:sz="0" w:space="0" w:color="auto"/>
                      </w:divBdr>
                      <w:divsChild>
                        <w:div w:id="387996612">
                          <w:marLeft w:val="0"/>
                          <w:marRight w:val="0"/>
                          <w:marTop w:val="0"/>
                          <w:marBottom w:val="0"/>
                          <w:divBdr>
                            <w:top w:val="none" w:sz="0" w:space="0" w:color="auto"/>
                            <w:left w:val="none" w:sz="0" w:space="0" w:color="auto"/>
                            <w:bottom w:val="none" w:sz="0" w:space="0" w:color="auto"/>
                            <w:right w:val="none" w:sz="0" w:space="0" w:color="auto"/>
                          </w:divBdr>
                          <w:divsChild>
                            <w:div w:id="1703748821">
                              <w:marLeft w:val="0"/>
                              <w:marRight w:val="0"/>
                              <w:marTop w:val="0"/>
                              <w:marBottom w:val="0"/>
                              <w:divBdr>
                                <w:top w:val="none" w:sz="0" w:space="0" w:color="auto"/>
                                <w:left w:val="none" w:sz="0" w:space="0" w:color="auto"/>
                                <w:bottom w:val="none" w:sz="0" w:space="0" w:color="auto"/>
                                <w:right w:val="none" w:sz="0" w:space="0" w:color="auto"/>
                              </w:divBdr>
                              <w:divsChild>
                                <w:div w:id="1471291530">
                                  <w:marLeft w:val="0"/>
                                  <w:marRight w:val="0"/>
                                  <w:marTop w:val="0"/>
                                  <w:marBottom w:val="0"/>
                                  <w:divBdr>
                                    <w:top w:val="none" w:sz="0" w:space="0" w:color="auto"/>
                                    <w:left w:val="none" w:sz="0" w:space="0" w:color="auto"/>
                                    <w:bottom w:val="none" w:sz="0" w:space="0" w:color="auto"/>
                                    <w:right w:val="none" w:sz="0" w:space="0" w:color="auto"/>
                                  </w:divBdr>
                                  <w:divsChild>
                                    <w:div w:id="733432846">
                                      <w:marLeft w:val="0"/>
                                      <w:marRight w:val="0"/>
                                      <w:marTop w:val="0"/>
                                      <w:marBottom w:val="0"/>
                                      <w:divBdr>
                                        <w:top w:val="none" w:sz="0" w:space="0" w:color="auto"/>
                                        <w:left w:val="none" w:sz="0" w:space="0" w:color="auto"/>
                                        <w:bottom w:val="none" w:sz="0" w:space="0" w:color="auto"/>
                                        <w:right w:val="none" w:sz="0" w:space="0" w:color="auto"/>
                                      </w:divBdr>
                                      <w:divsChild>
                                        <w:div w:id="520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567753">
      <w:bodyDiv w:val="1"/>
      <w:marLeft w:val="0"/>
      <w:marRight w:val="0"/>
      <w:marTop w:val="0"/>
      <w:marBottom w:val="0"/>
      <w:divBdr>
        <w:top w:val="none" w:sz="0" w:space="0" w:color="auto"/>
        <w:left w:val="none" w:sz="0" w:space="0" w:color="auto"/>
        <w:bottom w:val="none" w:sz="0" w:space="0" w:color="auto"/>
        <w:right w:val="none" w:sz="0" w:space="0" w:color="auto"/>
      </w:divBdr>
      <w:divsChild>
        <w:div w:id="224033151">
          <w:marLeft w:val="0"/>
          <w:marRight w:val="0"/>
          <w:marTop w:val="0"/>
          <w:marBottom w:val="0"/>
          <w:divBdr>
            <w:top w:val="none" w:sz="0" w:space="0" w:color="auto"/>
            <w:left w:val="none" w:sz="0" w:space="0" w:color="auto"/>
            <w:bottom w:val="none" w:sz="0" w:space="0" w:color="auto"/>
            <w:right w:val="none" w:sz="0" w:space="0" w:color="auto"/>
          </w:divBdr>
          <w:divsChild>
            <w:div w:id="1606377329">
              <w:marLeft w:val="0"/>
              <w:marRight w:val="-4500"/>
              <w:marTop w:val="0"/>
              <w:marBottom w:val="0"/>
              <w:divBdr>
                <w:top w:val="none" w:sz="0" w:space="0" w:color="auto"/>
                <w:left w:val="none" w:sz="0" w:space="0" w:color="auto"/>
                <w:bottom w:val="none" w:sz="0" w:space="0" w:color="auto"/>
                <w:right w:val="none" w:sz="0" w:space="0" w:color="auto"/>
              </w:divBdr>
              <w:divsChild>
                <w:div w:id="1786848474">
                  <w:marLeft w:val="0"/>
                  <w:marRight w:val="4500"/>
                  <w:marTop w:val="0"/>
                  <w:marBottom w:val="0"/>
                  <w:divBdr>
                    <w:top w:val="none" w:sz="0" w:space="0" w:color="auto"/>
                    <w:left w:val="none" w:sz="0" w:space="0" w:color="auto"/>
                    <w:bottom w:val="none" w:sz="0" w:space="0" w:color="auto"/>
                    <w:right w:val="none" w:sz="0" w:space="0" w:color="auto"/>
                  </w:divBdr>
                  <w:divsChild>
                    <w:div w:id="1021935527">
                      <w:marLeft w:val="0"/>
                      <w:marRight w:val="0"/>
                      <w:marTop w:val="0"/>
                      <w:marBottom w:val="0"/>
                      <w:divBdr>
                        <w:top w:val="none" w:sz="0" w:space="0" w:color="auto"/>
                        <w:left w:val="none" w:sz="0" w:space="0" w:color="auto"/>
                        <w:bottom w:val="none" w:sz="0" w:space="0" w:color="auto"/>
                        <w:right w:val="none" w:sz="0" w:space="0" w:color="auto"/>
                      </w:divBdr>
                      <w:divsChild>
                        <w:div w:id="1081560154">
                          <w:marLeft w:val="0"/>
                          <w:marRight w:val="0"/>
                          <w:marTop w:val="0"/>
                          <w:marBottom w:val="0"/>
                          <w:divBdr>
                            <w:top w:val="none" w:sz="0" w:space="0" w:color="auto"/>
                            <w:left w:val="none" w:sz="0" w:space="0" w:color="auto"/>
                            <w:bottom w:val="none" w:sz="0" w:space="0" w:color="auto"/>
                            <w:right w:val="none" w:sz="0" w:space="0" w:color="auto"/>
                          </w:divBdr>
                          <w:divsChild>
                            <w:div w:id="212738038">
                              <w:marLeft w:val="0"/>
                              <w:marRight w:val="150"/>
                              <w:marTop w:val="0"/>
                              <w:marBottom w:val="0"/>
                              <w:divBdr>
                                <w:top w:val="none" w:sz="0" w:space="0" w:color="auto"/>
                                <w:left w:val="none" w:sz="0" w:space="0" w:color="auto"/>
                                <w:bottom w:val="none" w:sz="0" w:space="0" w:color="auto"/>
                                <w:right w:val="none" w:sz="0" w:space="0" w:color="auto"/>
                              </w:divBdr>
                              <w:divsChild>
                                <w:div w:id="1318876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54320">
      <w:bodyDiv w:val="1"/>
      <w:marLeft w:val="0"/>
      <w:marRight w:val="0"/>
      <w:marTop w:val="0"/>
      <w:marBottom w:val="0"/>
      <w:divBdr>
        <w:top w:val="none" w:sz="0" w:space="0" w:color="auto"/>
        <w:left w:val="none" w:sz="0" w:space="0" w:color="auto"/>
        <w:bottom w:val="none" w:sz="0" w:space="0" w:color="auto"/>
        <w:right w:val="none" w:sz="0" w:space="0" w:color="auto"/>
      </w:divBdr>
      <w:divsChild>
        <w:div w:id="1440372990">
          <w:marLeft w:val="0"/>
          <w:marRight w:val="0"/>
          <w:marTop w:val="0"/>
          <w:marBottom w:val="0"/>
          <w:divBdr>
            <w:top w:val="none" w:sz="0" w:space="0" w:color="auto"/>
            <w:left w:val="none" w:sz="0" w:space="0" w:color="auto"/>
            <w:bottom w:val="none" w:sz="0" w:space="0" w:color="auto"/>
            <w:right w:val="none" w:sz="0" w:space="0" w:color="auto"/>
          </w:divBdr>
        </w:div>
      </w:divsChild>
    </w:div>
    <w:div w:id="777869469">
      <w:bodyDiv w:val="1"/>
      <w:marLeft w:val="0"/>
      <w:marRight w:val="0"/>
      <w:marTop w:val="0"/>
      <w:marBottom w:val="0"/>
      <w:divBdr>
        <w:top w:val="none" w:sz="0" w:space="0" w:color="auto"/>
        <w:left w:val="none" w:sz="0" w:space="0" w:color="auto"/>
        <w:bottom w:val="none" w:sz="0" w:space="0" w:color="auto"/>
        <w:right w:val="none" w:sz="0" w:space="0" w:color="auto"/>
      </w:divBdr>
      <w:divsChild>
        <w:div w:id="660161552">
          <w:marLeft w:val="0"/>
          <w:marRight w:val="0"/>
          <w:marTop w:val="0"/>
          <w:marBottom w:val="0"/>
          <w:divBdr>
            <w:top w:val="none" w:sz="0" w:space="0" w:color="auto"/>
            <w:left w:val="none" w:sz="0" w:space="0" w:color="auto"/>
            <w:bottom w:val="none" w:sz="0" w:space="0" w:color="auto"/>
            <w:right w:val="none" w:sz="0" w:space="0" w:color="auto"/>
          </w:divBdr>
          <w:divsChild>
            <w:div w:id="132068670">
              <w:marLeft w:val="0"/>
              <w:marRight w:val="-4500"/>
              <w:marTop w:val="0"/>
              <w:marBottom w:val="0"/>
              <w:divBdr>
                <w:top w:val="none" w:sz="0" w:space="0" w:color="auto"/>
                <w:left w:val="none" w:sz="0" w:space="0" w:color="auto"/>
                <w:bottom w:val="none" w:sz="0" w:space="0" w:color="auto"/>
                <w:right w:val="none" w:sz="0" w:space="0" w:color="auto"/>
              </w:divBdr>
              <w:divsChild>
                <w:div w:id="2029066025">
                  <w:marLeft w:val="0"/>
                  <w:marRight w:val="4500"/>
                  <w:marTop w:val="0"/>
                  <w:marBottom w:val="0"/>
                  <w:divBdr>
                    <w:top w:val="none" w:sz="0" w:space="0" w:color="auto"/>
                    <w:left w:val="none" w:sz="0" w:space="0" w:color="auto"/>
                    <w:bottom w:val="none" w:sz="0" w:space="0" w:color="auto"/>
                    <w:right w:val="none" w:sz="0" w:space="0" w:color="auto"/>
                  </w:divBdr>
                  <w:divsChild>
                    <w:div w:id="2007436852">
                      <w:marLeft w:val="0"/>
                      <w:marRight w:val="0"/>
                      <w:marTop w:val="0"/>
                      <w:marBottom w:val="0"/>
                      <w:divBdr>
                        <w:top w:val="none" w:sz="0" w:space="0" w:color="auto"/>
                        <w:left w:val="none" w:sz="0" w:space="0" w:color="auto"/>
                        <w:bottom w:val="none" w:sz="0" w:space="0" w:color="auto"/>
                        <w:right w:val="none" w:sz="0" w:space="0" w:color="auto"/>
                      </w:divBdr>
                      <w:divsChild>
                        <w:div w:id="1211066332">
                          <w:marLeft w:val="0"/>
                          <w:marRight w:val="0"/>
                          <w:marTop w:val="0"/>
                          <w:marBottom w:val="0"/>
                          <w:divBdr>
                            <w:top w:val="none" w:sz="0" w:space="0" w:color="auto"/>
                            <w:left w:val="none" w:sz="0" w:space="0" w:color="auto"/>
                            <w:bottom w:val="none" w:sz="0" w:space="0" w:color="auto"/>
                            <w:right w:val="none" w:sz="0" w:space="0" w:color="auto"/>
                          </w:divBdr>
                          <w:divsChild>
                            <w:div w:id="340819238">
                              <w:marLeft w:val="0"/>
                              <w:marRight w:val="150"/>
                              <w:marTop w:val="0"/>
                              <w:marBottom w:val="0"/>
                              <w:divBdr>
                                <w:top w:val="none" w:sz="0" w:space="0" w:color="auto"/>
                                <w:left w:val="none" w:sz="0" w:space="0" w:color="auto"/>
                                <w:bottom w:val="none" w:sz="0" w:space="0" w:color="auto"/>
                                <w:right w:val="none" w:sz="0" w:space="0" w:color="auto"/>
                              </w:divBdr>
                              <w:divsChild>
                                <w:div w:id="9864737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674131">
      <w:bodyDiv w:val="1"/>
      <w:marLeft w:val="0"/>
      <w:marRight w:val="0"/>
      <w:marTop w:val="0"/>
      <w:marBottom w:val="0"/>
      <w:divBdr>
        <w:top w:val="none" w:sz="0" w:space="0" w:color="auto"/>
        <w:left w:val="none" w:sz="0" w:space="0" w:color="auto"/>
        <w:bottom w:val="none" w:sz="0" w:space="0" w:color="auto"/>
        <w:right w:val="none" w:sz="0" w:space="0" w:color="auto"/>
      </w:divBdr>
      <w:divsChild>
        <w:div w:id="1449932992">
          <w:marLeft w:val="0"/>
          <w:marRight w:val="0"/>
          <w:marTop w:val="0"/>
          <w:marBottom w:val="0"/>
          <w:divBdr>
            <w:top w:val="none" w:sz="0" w:space="0" w:color="auto"/>
            <w:left w:val="none" w:sz="0" w:space="0" w:color="auto"/>
            <w:bottom w:val="none" w:sz="0" w:space="0" w:color="auto"/>
            <w:right w:val="none" w:sz="0" w:space="0" w:color="auto"/>
          </w:divBdr>
          <w:divsChild>
            <w:div w:id="70784592">
              <w:marLeft w:val="0"/>
              <w:marRight w:val="0"/>
              <w:marTop w:val="0"/>
              <w:marBottom w:val="0"/>
              <w:divBdr>
                <w:top w:val="none" w:sz="0" w:space="0" w:color="auto"/>
                <w:left w:val="none" w:sz="0" w:space="0" w:color="auto"/>
                <w:bottom w:val="none" w:sz="0" w:space="0" w:color="auto"/>
                <w:right w:val="none" w:sz="0" w:space="0" w:color="auto"/>
              </w:divBdr>
            </w:div>
            <w:div w:id="377972373">
              <w:marLeft w:val="0"/>
              <w:marRight w:val="0"/>
              <w:marTop w:val="0"/>
              <w:marBottom w:val="0"/>
              <w:divBdr>
                <w:top w:val="none" w:sz="0" w:space="0" w:color="auto"/>
                <w:left w:val="none" w:sz="0" w:space="0" w:color="auto"/>
                <w:bottom w:val="none" w:sz="0" w:space="0" w:color="auto"/>
                <w:right w:val="none" w:sz="0" w:space="0" w:color="auto"/>
              </w:divBdr>
            </w:div>
            <w:div w:id="4824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28">
      <w:bodyDiv w:val="1"/>
      <w:marLeft w:val="0"/>
      <w:marRight w:val="0"/>
      <w:marTop w:val="0"/>
      <w:marBottom w:val="0"/>
      <w:divBdr>
        <w:top w:val="none" w:sz="0" w:space="0" w:color="auto"/>
        <w:left w:val="none" w:sz="0" w:space="0" w:color="auto"/>
        <w:bottom w:val="none" w:sz="0" w:space="0" w:color="auto"/>
        <w:right w:val="none" w:sz="0" w:space="0" w:color="auto"/>
      </w:divBdr>
      <w:divsChild>
        <w:div w:id="484013729">
          <w:marLeft w:val="0"/>
          <w:marRight w:val="0"/>
          <w:marTop w:val="0"/>
          <w:marBottom w:val="0"/>
          <w:divBdr>
            <w:top w:val="none" w:sz="0" w:space="0" w:color="auto"/>
            <w:left w:val="none" w:sz="0" w:space="0" w:color="auto"/>
            <w:bottom w:val="none" w:sz="0" w:space="0" w:color="auto"/>
            <w:right w:val="none" w:sz="0" w:space="0" w:color="auto"/>
          </w:divBdr>
          <w:divsChild>
            <w:div w:id="206256851">
              <w:marLeft w:val="0"/>
              <w:marRight w:val="0"/>
              <w:marTop w:val="0"/>
              <w:marBottom w:val="0"/>
              <w:divBdr>
                <w:top w:val="none" w:sz="0" w:space="0" w:color="auto"/>
                <w:left w:val="none" w:sz="0" w:space="0" w:color="auto"/>
                <w:bottom w:val="none" w:sz="0" w:space="0" w:color="auto"/>
                <w:right w:val="none" w:sz="0" w:space="0" w:color="auto"/>
              </w:divBdr>
            </w:div>
            <w:div w:id="600258834">
              <w:marLeft w:val="0"/>
              <w:marRight w:val="0"/>
              <w:marTop w:val="0"/>
              <w:marBottom w:val="0"/>
              <w:divBdr>
                <w:top w:val="none" w:sz="0" w:space="0" w:color="auto"/>
                <w:left w:val="none" w:sz="0" w:space="0" w:color="auto"/>
                <w:bottom w:val="none" w:sz="0" w:space="0" w:color="auto"/>
                <w:right w:val="none" w:sz="0" w:space="0" w:color="auto"/>
              </w:divBdr>
            </w:div>
            <w:div w:id="913392572">
              <w:marLeft w:val="0"/>
              <w:marRight w:val="0"/>
              <w:marTop w:val="0"/>
              <w:marBottom w:val="0"/>
              <w:divBdr>
                <w:top w:val="none" w:sz="0" w:space="0" w:color="auto"/>
                <w:left w:val="none" w:sz="0" w:space="0" w:color="auto"/>
                <w:bottom w:val="none" w:sz="0" w:space="0" w:color="auto"/>
                <w:right w:val="none" w:sz="0" w:space="0" w:color="auto"/>
              </w:divBdr>
            </w:div>
            <w:div w:id="1209142614">
              <w:marLeft w:val="0"/>
              <w:marRight w:val="0"/>
              <w:marTop w:val="0"/>
              <w:marBottom w:val="0"/>
              <w:divBdr>
                <w:top w:val="none" w:sz="0" w:space="0" w:color="auto"/>
                <w:left w:val="none" w:sz="0" w:space="0" w:color="auto"/>
                <w:bottom w:val="none" w:sz="0" w:space="0" w:color="auto"/>
                <w:right w:val="none" w:sz="0" w:space="0" w:color="auto"/>
              </w:divBdr>
            </w:div>
            <w:div w:id="1396703245">
              <w:marLeft w:val="0"/>
              <w:marRight w:val="0"/>
              <w:marTop w:val="0"/>
              <w:marBottom w:val="0"/>
              <w:divBdr>
                <w:top w:val="none" w:sz="0" w:space="0" w:color="auto"/>
                <w:left w:val="none" w:sz="0" w:space="0" w:color="auto"/>
                <w:bottom w:val="none" w:sz="0" w:space="0" w:color="auto"/>
                <w:right w:val="none" w:sz="0" w:space="0" w:color="auto"/>
              </w:divBdr>
            </w:div>
            <w:div w:id="18936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053">
      <w:bodyDiv w:val="1"/>
      <w:marLeft w:val="0"/>
      <w:marRight w:val="0"/>
      <w:marTop w:val="0"/>
      <w:marBottom w:val="0"/>
      <w:divBdr>
        <w:top w:val="none" w:sz="0" w:space="0" w:color="auto"/>
        <w:left w:val="none" w:sz="0" w:space="0" w:color="auto"/>
        <w:bottom w:val="none" w:sz="0" w:space="0" w:color="auto"/>
        <w:right w:val="none" w:sz="0" w:space="0" w:color="auto"/>
      </w:divBdr>
      <w:divsChild>
        <w:div w:id="834228895">
          <w:marLeft w:val="0"/>
          <w:marRight w:val="0"/>
          <w:marTop w:val="0"/>
          <w:marBottom w:val="0"/>
          <w:divBdr>
            <w:top w:val="none" w:sz="0" w:space="0" w:color="auto"/>
            <w:left w:val="none" w:sz="0" w:space="0" w:color="auto"/>
            <w:bottom w:val="none" w:sz="0" w:space="0" w:color="auto"/>
            <w:right w:val="none" w:sz="0" w:space="0" w:color="auto"/>
          </w:divBdr>
        </w:div>
      </w:divsChild>
    </w:div>
    <w:div w:id="1135951387">
      <w:bodyDiv w:val="1"/>
      <w:marLeft w:val="0"/>
      <w:marRight w:val="0"/>
      <w:marTop w:val="0"/>
      <w:marBottom w:val="0"/>
      <w:divBdr>
        <w:top w:val="none" w:sz="0" w:space="0" w:color="auto"/>
        <w:left w:val="none" w:sz="0" w:space="0" w:color="auto"/>
        <w:bottom w:val="none" w:sz="0" w:space="0" w:color="auto"/>
        <w:right w:val="none" w:sz="0" w:space="0" w:color="auto"/>
      </w:divBdr>
      <w:divsChild>
        <w:div w:id="1100875067">
          <w:marLeft w:val="0"/>
          <w:marRight w:val="0"/>
          <w:marTop w:val="0"/>
          <w:marBottom w:val="0"/>
          <w:divBdr>
            <w:top w:val="none" w:sz="0" w:space="0" w:color="auto"/>
            <w:left w:val="none" w:sz="0" w:space="0" w:color="auto"/>
            <w:bottom w:val="none" w:sz="0" w:space="0" w:color="auto"/>
            <w:right w:val="none" w:sz="0" w:space="0" w:color="auto"/>
          </w:divBdr>
          <w:divsChild>
            <w:div w:id="617373651">
              <w:marLeft w:val="0"/>
              <w:marRight w:val="-4500"/>
              <w:marTop w:val="0"/>
              <w:marBottom w:val="0"/>
              <w:divBdr>
                <w:top w:val="none" w:sz="0" w:space="0" w:color="auto"/>
                <w:left w:val="none" w:sz="0" w:space="0" w:color="auto"/>
                <w:bottom w:val="none" w:sz="0" w:space="0" w:color="auto"/>
                <w:right w:val="none" w:sz="0" w:space="0" w:color="auto"/>
              </w:divBdr>
              <w:divsChild>
                <w:div w:id="822770551">
                  <w:marLeft w:val="0"/>
                  <w:marRight w:val="4500"/>
                  <w:marTop w:val="0"/>
                  <w:marBottom w:val="0"/>
                  <w:divBdr>
                    <w:top w:val="none" w:sz="0" w:space="0" w:color="auto"/>
                    <w:left w:val="none" w:sz="0" w:space="0" w:color="auto"/>
                    <w:bottom w:val="none" w:sz="0" w:space="0" w:color="auto"/>
                    <w:right w:val="none" w:sz="0" w:space="0" w:color="auto"/>
                  </w:divBdr>
                  <w:divsChild>
                    <w:div w:id="894849731">
                      <w:marLeft w:val="0"/>
                      <w:marRight w:val="0"/>
                      <w:marTop w:val="0"/>
                      <w:marBottom w:val="0"/>
                      <w:divBdr>
                        <w:top w:val="none" w:sz="0" w:space="0" w:color="auto"/>
                        <w:left w:val="none" w:sz="0" w:space="0" w:color="auto"/>
                        <w:bottom w:val="none" w:sz="0" w:space="0" w:color="auto"/>
                        <w:right w:val="none" w:sz="0" w:space="0" w:color="auto"/>
                      </w:divBdr>
                      <w:divsChild>
                        <w:div w:id="48964879">
                          <w:marLeft w:val="0"/>
                          <w:marRight w:val="0"/>
                          <w:marTop w:val="0"/>
                          <w:marBottom w:val="0"/>
                          <w:divBdr>
                            <w:top w:val="none" w:sz="0" w:space="0" w:color="auto"/>
                            <w:left w:val="none" w:sz="0" w:space="0" w:color="auto"/>
                            <w:bottom w:val="none" w:sz="0" w:space="0" w:color="auto"/>
                            <w:right w:val="none" w:sz="0" w:space="0" w:color="auto"/>
                          </w:divBdr>
                          <w:divsChild>
                            <w:div w:id="1397818655">
                              <w:marLeft w:val="0"/>
                              <w:marRight w:val="150"/>
                              <w:marTop w:val="0"/>
                              <w:marBottom w:val="0"/>
                              <w:divBdr>
                                <w:top w:val="none" w:sz="0" w:space="0" w:color="auto"/>
                                <w:left w:val="none" w:sz="0" w:space="0" w:color="auto"/>
                                <w:bottom w:val="none" w:sz="0" w:space="0" w:color="auto"/>
                                <w:right w:val="none" w:sz="0" w:space="0" w:color="auto"/>
                              </w:divBdr>
                              <w:divsChild>
                                <w:div w:id="2056585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896715">
      <w:bodyDiv w:val="1"/>
      <w:marLeft w:val="0"/>
      <w:marRight w:val="0"/>
      <w:marTop w:val="0"/>
      <w:marBottom w:val="0"/>
      <w:divBdr>
        <w:top w:val="none" w:sz="0" w:space="0" w:color="auto"/>
        <w:left w:val="none" w:sz="0" w:space="0" w:color="auto"/>
        <w:bottom w:val="none" w:sz="0" w:space="0" w:color="auto"/>
        <w:right w:val="none" w:sz="0" w:space="0" w:color="auto"/>
      </w:divBdr>
    </w:div>
    <w:div w:id="1314944164">
      <w:bodyDiv w:val="1"/>
      <w:marLeft w:val="0"/>
      <w:marRight w:val="0"/>
      <w:marTop w:val="0"/>
      <w:marBottom w:val="0"/>
      <w:divBdr>
        <w:top w:val="none" w:sz="0" w:space="0" w:color="auto"/>
        <w:left w:val="none" w:sz="0" w:space="0" w:color="auto"/>
        <w:bottom w:val="none" w:sz="0" w:space="0" w:color="auto"/>
        <w:right w:val="none" w:sz="0" w:space="0" w:color="auto"/>
      </w:divBdr>
      <w:divsChild>
        <w:div w:id="1968774778">
          <w:marLeft w:val="0"/>
          <w:marRight w:val="0"/>
          <w:marTop w:val="0"/>
          <w:marBottom w:val="0"/>
          <w:divBdr>
            <w:top w:val="none" w:sz="0" w:space="0" w:color="auto"/>
            <w:left w:val="none" w:sz="0" w:space="0" w:color="auto"/>
            <w:bottom w:val="none" w:sz="0" w:space="0" w:color="auto"/>
            <w:right w:val="none" w:sz="0" w:space="0" w:color="auto"/>
          </w:divBdr>
          <w:divsChild>
            <w:div w:id="1301376564">
              <w:marLeft w:val="0"/>
              <w:marRight w:val="-4500"/>
              <w:marTop w:val="0"/>
              <w:marBottom w:val="0"/>
              <w:divBdr>
                <w:top w:val="none" w:sz="0" w:space="0" w:color="auto"/>
                <w:left w:val="none" w:sz="0" w:space="0" w:color="auto"/>
                <w:bottom w:val="none" w:sz="0" w:space="0" w:color="auto"/>
                <w:right w:val="none" w:sz="0" w:space="0" w:color="auto"/>
              </w:divBdr>
              <w:divsChild>
                <w:div w:id="13073125">
                  <w:marLeft w:val="0"/>
                  <w:marRight w:val="4500"/>
                  <w:marTop w:val="0"/>
                  <w:marBottom w:val="0"/>
                  <w:divBdr>
                    <w:top w:val="none" w:sz="0" w:space="0" w:color="auto"/>
                    <w:left w:val="none" w:sz="0" w:space="0" w:color="auto"/>
                    <w:bottom w:val="none" w:sz="0" w:space="0" w:color="auto"/>
                    <w:right w:val="none" w:sz="0" w:space="0" w:color="auto"/>
                  </w:divBdr>
                  <w:divsChild>
                    <w:div w:id="1263731882">
                      <w:marLeft w:val="0"/>
                      <w:marRight w:val="0"/>
                      <w:marTop w:val="0"/>
                      <w:marBottom w:val="0"/>
                      <w:divBdr>
                        <w:top w:val="none" w:sz="0" w:space="0" w:color="auto"/>
                        <w:left w:val="none" w:sz="0" w:space="0" w:color="auto"/>
                        <w:bottom w:val="none" w:sz="0" w:space="0" w:color="auto"/>
                        <w:right w:val="none" w:sz="0" w:space="0" w:color="auto"/>
                      </w:divBdr>
                      <w:divsChild>
                        <w:div w:id="415787441">
                          <w:marLeft w:val="0"/>
                          <w:marRight w:val="0"/>
                          <w:marTop w:val="0"/>
                          <w:marBottom w:val="0"/>
                          <w:divBdr>
                            <w:top w:val="none" w:sz="0" w:space="0" w:color="auto"/>
                            <w:left w:val="none" w:sz="0" w:space="0" w:color="auto"/>
                            <w:bottom w:val="none" w:sz="0" w:space="0" w:color="auto"/>
                            <w:right w:val="none" w:sz="0" w:space="0" w:color="auto"/>
                          </w:divBdr>
                          <w:divsChild>
                            <w:div w:id="379207194">
                              <w:marLeft w:val="0"/>
                              <w:marRight w:val="150"/>
                              <w:marTop w:val="0"/>
                              <w:marBottom w:val="0"/>
                              <w:divBdr>
                                <w:top w:val="none" w:sz="0" w:space="0" w:color="auto"/>
                                <w:left w:val="none" w:sz="0" w:space="0" w:color="auto"/>
                                <w:bottom w:val="none" w:sz="0" w:space="0" w:color="auto"/>
                                <w:right w:val="none" w:sz="0" w:space="0" w:color="auto"/>
                              </w:divBdr>
                              <w:divsChild>
                                <w:div w:id="153387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195882">
      <w:bodyDiv w:val="1"/>
      <w:marLeft w:val="0"/>
      <w:marRight w:val="0"/>
      <w:marTop w:val="0"/>
      <w:marBottom w:val="0"/>
      <w:divBdr>
        <w:top w:val="none" w:sz="0" w:space="0" w:color="auto"/>
        <w:left w:val="none" w:sz="0" w:space="0" w:color="auto"/>
        <w:bottom w:val="none" w:sz="0" w:space="0" w:color="auto"/>
        <w:right w:val="none" w:sz="0" w:space="0" w:color="auto"/>
      </w:divBdr>
      <w:divsChild>
        <w:div w:id="1110976787">
          <w:marLeft w:val="0"/>
          <w:marRight w:val="0"/>
          <w:marTop w:val="0"/>
          <w:marBottom w:val="0"/>
          <w:divBdr>
            <w:top w:val="none" w:sz="0" w:space="0" w:color="auto"/>
            <w:left w:val="none" w:sz="0" w:space="0" w:color="auto"/>
            <w:bottom w:val="none" w:sz="0" w:space="0" w:color="auto"/>
            <w:right w:val="none" w:sz="0" w:space="0" w:color="auto"/>
          </w:divBdr>
          <w:divsChild>
            <w:div w:id="786317145">
              <w:marLeft w:val="0"/>
              <w:marRight w:val="-4500"/>
              <w:marTop w:val="0"/>
              <w:marBottom w:val="0"/>
              <w:divBdr>
                <w:top w:val="none" w:sz="0" w:space="0" w:color="auto"/>
                <w:left w:val="none" w:sz="0" w:space="0" w:color="auto"/>
                <w:bottom w:val="none" w:sz="0" w:space="0" w:color="auto"/>
                <w:right w:val="none" w:sz="0" w:space="0" w:color="auto"/>
              </w:divBdr>
              <w:divsChild>
                <w:div w:id="1602957477">
                  <w:marLeft w:val="0"/>
                  <w:marRight w:val="4500"/>
                  <w:marTop w:val="0"/>
                  <w:marBottom w:val="0"/>
                  <w:divBdr>
                    <w:top w:val="none" w:sz="0" w:space="0" w:color="auto"/>
                    <w:left w:val="none" w:sz="0" w:space="0" w:color="auto"/>
                    <w:bottom w:val="none" w:sz="0" w:space="0" w:color="auto"/>
                    <w:right w:val="none" w:sz="0" w:space="0" w:color="auto"/>
                  </w:divBdr>
                  <w:divsChild>
                    <w:div w:id="1098409326">
                      <w:marLeft w:val="0"/>
                      <w:marRight w:val="0"/>
                      <w:marTop w:val="0"/>
                      <w:marBottom w:val="0"/>
                      <w:divBdr>
                        <w:top w:val="none" w:sz="0" w:space="0" w:color="auto"/>
                        <w:left w:val="none" w:sz="0" w:space="0" w:color="auto"/>
                        <w:bottom w:val="none" w:sz="0" w:space="0" w:color="auto"/>
                        <w:right w:val="none" w:sz="0" w:space="0" w:color="auto"/>
                      </w:divBdr>
                      <w:divsChild>
                        <w:div w:id="670178501">
                          <w:marLeft w:val="0"/>
                          <w:marRight w:val="0"/>
                          <w:marTop w:val="0"/>
                          <w:marBottom w:val="0"/>
                          <w:divBdr>
                            <w:top w:val="none" w:sz="0" w:space="0" w:color="auto"/>
                            <w:left w:val="none" w:sz="0" w:space="0" w:color="auto"/>
                            <w:bottom w:val="none" w:sz="0" w:space="0" w:color="auto"/>
                            <w:right w:val="none" w:sz="0" w:space="0" w:color="auto"/>
                          </w:divBdr>
                          <w:divsChild>
                            <w:div w:id="1482431501">
                              <w:marLeft w:val="0"/>
                              <w:marRight w:val="150"/>
                              <w:marTop w:val="0"/>
                              <w:marBottom w:val="0"/>
                              <w:divBdr>
                                <w:top w:val="none" w:sz="0" w:space="0" w:color="auto"/>
                                <w:left w:val="none" w:sz="0" w:space="0" w:color="auto"/>
                                <w:bottom w:val="none" w:sz="0" w:space="0" w:color="auto"/>
                                <w:right w:val="none" w:sz="0" w:space="0" w:color="auto"/>
                              </w:divBdr>
                              <w:divsChild>
                                <w:div w:id="249897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71420">
      <w:bodyDiv w:val="1"/>
      <w:marLeft w:val="0"/>
      <w:marRight w:val="0"/>
      <w:marTop w:val="0"/>
      <w:marBottom w:val="0"/>
      <w:divBdr>
        <w:top w:val="none" w:sz="0" w:space="0" w:color="auto"/>
        <w:left w:val="none" w:sz="0" w:space="0" w:color="auto"/>
        <w:bottom w:val="none" w:sz="0" w:space="0" w:color="auto"/>
        <w:right w:val="none" w:sz="0" w:space="0" w:color="auto"/>
      </w:divBdr>
    </w:div>
    <w:div w:id="1449857825">
      <w:bodyDiv w:val="1"/>
      <w:marLeft w:val="0"/>
      <w:marRight w:val="0"/>
      <w:marTop w:val="0"/>
      <w:marBottom w:val="0"/>
      <w:divBdr>
        <w:top w:val="none" w:sz="0" w:space="0" w:color="auto"/>
        <w:left w:val="none" w:sz="0" w:space="0" w:color="auto"/>
        <w:bottom w:val="none" w:sz="0" w:space="0" w:color="auto"/>
        <w:right w:val="none" w:sz="0" w:space="0" w:color="auto"/>
      </w:divBdr>
      <w:divsChild>
        <w:div w:id="1666087556">
          <w:marLeft w:val="0"/>
          <w:marRight w:val="0"/>
          <w:marTop w:val="0"/>
          <w:marBottom w:val="0"/>
          <w:divBdr>
            <w:top w:val="none" w:sz="0" w:space="0" w:color="auto"/>
            <w:left w:val="none" w:sz="0" w:space="0" w:color="auto"/>
            <w:bottom w:val="none" w:sz="0" w:space="0" w:color="auto"/>
            <w:right w:val="none" w:sz="0" w:space="0" w:color="auto"/>
          </w:divBdr>
          <w:divsChild>
            <w:div w:id="954143901">
              <w:marLeft w:val="0"/>
              <w:marRight w:val="-4500"/>
              <w:marTop w:val="0"/>
              <w:marBottom w:val="0"/>
              <w:divBdr>
                <w:top w:val="none" w:sz="0" w:space="0" w:color="auto"/>
                <w:left w:val="none" w:sz="0" w:space="0" w:color="auto"/>
                <w:bottom w:val="none" w:sz="0" w:space="0" w:color="auto"/>
                <w:right w:val="none" w:sz="0" w:space="0" w:color="auto"/>
              </w:divBdr>
              <w:divsChild>
                <w:div w:id="1057242128">
                  <w:marLeft w:val="0"/>
                  <w:marRight w:val="4500"/>
                  <w:marTop w:val="0"/>
                  <w:marBottom w:val="0"/>
                  <w:divBdr>
                    <w:top w:val="none" w:sz="0" w:space="0" w:color="auto"/>
                    <w:left w:val="none" w:sz="0" w:space="0" w:color="auto"/>
                    <w:bottom w:val="none" w:sz="0" w:space="0" w:color="auto"/>
                    <w:right w:val="none" w:sz="0" w:space="0" w:color="auto"/>
                  </w:divBdr>
                  <w:divsChild>
                    <w:div w:id="1653367399">
                      <w:marLeft w:val="0"/>
                      <w:marRight w:val="0"/>
                      <w:marTop w:val="0"/>
                      <w:marBottom w:val="0"/>
                      <w:divBdr>
                        <w:top w:val="none" w:sz="0" w:space="0" w:color="auto"/>
                        <w:left w:val="none" w:sz="0" w:space="0" w:color="auto"/>
                        <w:bottom w:val="none" w:sz="0" w:space="0" w:color="auto"/>
                        <w:right w:val="none" w:sz="0" w:space="0" w:color="auto"/>
                      </w:divBdr>
                      <w:divsChild>
                        <w:div w:id="507914936">
                          <w:marLeft w:val="0"/>
                          <w:marRight w:val="0"/>
                          <w:marTop w:val="0"/>
                          <w:marBottom w:val="0"/>
                          <w:divBdr>
                            <w:top w:val="none" w:sz="0" w:space="0" w:color="auto"/>
                            <w:left w:val="none" w:sz="0" w:space="0" w:color="auto"/>
                            <w:bottom w:val="none" w:sz="0" w:space="0" w:color="auto"/>
                            <w:right w:val="none" w:sz="0" w:space="0" w:color="auto"/>
                          </w:divBdr>
                          <w:divsChild>
                            <w:div w:id="1303466254">
                              <w:marLeft w:val="0"/>
                              <w:marRight w:val="150"/>
                              <w:marTop w:val="0"/>
                              <w:marBottom w:val="0"/>
                              <w:divBdr>
                                <w:top w:val="none" w:sz="0" w:space="0" w:color="auto"/>
                                <w:left w:val="none" w:sz="0" w:space="0" w:color="auto"/>
                                <w:bottom w:val="none" w:sz="0" w:space="0" w:color="auto"/>
                                <w:right w:val="none" w:sz="0" w:space="0" w:color="auto"/>
                              </w:divBdr>
                              <w:divsChild>
                                <w:div w:id="14140129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625704">
      <w:bodyDiv w:val="1"/>
      <w:marLeft w:val="0"/>
      <w:marRight w:val="0"/>
      <w:marTop w:val="0"/>
      <w:marBottom w:val="0"/>
      <w:divBdr>
        <w:top w:val="none" w:sz="0" w:space="0" w:color="auto"/>
        <w:left w:val="none" w:sz="0" w:space="0" w:color="auto"/>
        <w:bottom w:val="none" w:sz="0" w:space="0" w:color="auto"/>
        <w:right w:val="none" w:sz="0" w:space="0" w:color="auto"/>
      </w:divBdr>
      <w:divsChild>
        <w:div w:id="1530223851">
          <w:marLeft w:val="0"/>
          <w:marRight w:val="0"/>
          <w:marTop w:val="0"/>
          <w:marBottom w:val="0"/>
          <w:divBdr>
            <w:top w:val="none" w:sz="0" w:space="0" w:color="auto"/>
            <w:left w:val="none" w:sz="0" w:space="0" w:color="auto"/>
            <w:bottom w:val="none" w:sz="0" w:space="0" w:color="auto"/>
            <w:right w:val="none" w:sz="0" w:space="0" w:color="auto"/>
          </w:divBdr>
        </w:div>
      </w:divsChild>
    </w:div>
    <w:div w:id="1562249903">
      <w:bodyDiv w:val="1"/>
      <w:marLeft w:val="0"/>
      <w:marRight w:val="0"/>
      <w:marTop w:val="0"/>
      <w:marBottom w:val="0"/>
      <w:divBdr>
        <w:top w:val="none" w:sz="0" w:space="0" w:color="auto"/>
        <w:left w:val="none" w:sz="0" w:space="0" w:color="auto"/>
        <w:bottom w:val="none" w:sz="0" w:space="0" w:color="auto"/>
        <w:right w:val="none" w:sz="0" w:space="0" w:color="auto"/>
      </w:divBdr>
      <w:divsChild>
        <w:div w:id="1993672844">
          <w:marLeft w:val="0"/>
          <w:marRight w:val="0"/>
          <w:marTop w:val="0"/>
          <w:marBottom w:val="0"/>
          <w:divBdr>
            <w:top w:val="none" w:sz="0" w:space="0" w:color="auto"/>
            <w:left w:val="none" w:sz="0" w:space="0" w:color="auto"/>
            <w:bottom w:val="none" w:sz="0" w:space="0" w:color="auto"/>
            <w:right w:val="none" w:sz="0" w:space="0" w:color="auto"/>
          </w:divBdr>
          <w:divsChild>
            <w:div w:id="202208637">
              <w:marLeft w:val="0"/>
              <w:marRight w:val="0"/>
              <w:marTop w:val="0"/>
              <w:marBottom w:val="0"/>
              <w:divBdr>
                <w:top w:val="none" w:sz="0" w:space="0" w:color="auto"/>
                <w:left w:val="none" w:sz="0" w:space="0" w:color="auto"/>
                <w:bottom w:val="none" w:sz="0" w:space="0" w:color="auto"/>
                <w:right w:val="none" w:sz="0" w:space="0" w:color="auto"/>
              </w:divBdr>
            </w:div>
            <w:div w:id="2549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8605">
      <w:bodyDiv w:val="1"/>
      <w:marLeft w:val="0"/>
      <w:marRight w:val="0"/>
      <w:marTop w:val="0"/>
      <w:marBottom w:val="0"/>
      <w:divBdr>
        <w:top w:val="none" w:sz="0" w:space="0" w:color="auto"/>
        <w:left w:val="none" w:sz="0" w:space="0" w:color="auto"/>
        <w:bottom w:val="none" w:sz="0" w:space="0" w:color="auto"/>
        <w:right w:val="none" w:sz="0" w:space="0" w:color="auto"/>
      </w:divBdr>
      <w:divsChild>
        <w:div w:id="340552683">
          <w:marLeft w:val="0"/>
          <w:marRight w:val="0"/>
          <w:marTop w:val="0"/>
          <w:marBottom w:val="0"/>
          <w:divBdr>
            <w:top w:val="none" w:sz="0" w:space="0" w:color="auto"/>
            <w:left w:val="none" w:sz="0" w:space="0" w:color="auto"/>
            <w:bottom w:val="none" w:sz="0" w:space="0" w:color="auto"/>
            <w:right w:val="none" w:sz="0" w:space="0" w:color="auto"/>
          </w:divBdr>
          <w:divsChild>
            <w:div w:id="59907522">
              <w:marLeft w:val="0"/>
              <w:marRight w:val="0"/>
              <w:marTop w:val="0"/>
              <w:marBottom w:val="0"/>
              <w:divBdr>
                <w:top w:val="none" w:sz="0" w:space="0" w:color="auto"/>
                <w:left w:val="none" w:sz="0" w:space="0" w:color="auto"/>
                <w:bottom w:val="none" w:sz="0" w:space="0" w:color="auto"/>
                <w:right w:val="none" w:sz="0" w:space="0" w:color="auto"/>
              </w:divBdr>
            </w:div>
            <w:div w:id="988634353">
              <w:marLeft w:val="0"/>
              <w:marRight w:val="0"/>
              <w:marTop w:val="0"/>
              <w:marBottom w:val="0"/>
              <w:divBdr>
                <w:top w:val="none" w:sz="0" w:space="0" w:color="auto"/>
                <w:left w:val="none" w:sz="0" w:space="0" w:color="auto"/>
                <w:bottom w:val="none" w:sz="0" w:space="0" w:color="auto"/>
                <w:right w:val="none" w:sz="0" w:space="0" w:color="auto"/>
              </w:divBdr>
            </w:div>
            <w:div w:id="488328392">
              <w:marLeft w:val="0"/>
              <w:marRight w:val="0"/>
              <w:marTop w:val="0"/>
              <w:marBottom w:val="0"/>
              <w:divBdr>
                <w:top w:val="none" w:sz="0" w:space="0" w:color="auto"/>
                <w:left w:val="none" w:sz="0" w:space="0" w:color="auto"/>
                <w:bottom w:val="none" w:sz="0" w:space="0" w:color="auto"/>
                <w:right w:val="none" w:sz="0" w:space="0" w:color="auto"/>
              </w:divBdr>
            </w:div>
            <w:div w:id="717782672">
              <w:marLeft w:val="0"/>
              <w:marRight w:val="0"/>
              <w:marTop w:val="0"/>
              <w:marBottom w:val="0"/>
              <w:divBdr>
                <w:top w:val="none" w:sz="0" w:space="0" w:color="auto"/>
                <w:left w:val="none" w:sz="0" w:space="0" w:color="auto"/>
                <w:bottom w:val="none" w:sz="0" w:space="0" w:color="auto"/>
                <w:right w:val="none" w:sz="0" w:space="0" w:color="auto"/>
              </w:divBdr>
            </w:div>
            <w:div w:id="65930172">
              <w:marLeft w:val="0"/>
              <w:marRight w:val="0"/>
              <w:marTop w:val="0"/>
              <w:marBottom w:val="0"/>
              <w:divBdr>
                <w:top w:val="none" w:sz="0" w:space="0" w:color="auto"/>
                <w:left w:val="none" w:sz="0" w:space="0" w:color="auto"/>
                <w:bottom w:val="none" w:sz="0" w:space="0" w:color="auto"/>
                <w:right w:val="none" w:sz="0" w:space="0" w:color="auto"/>
              </w:divBdr>
            </w:div>
            <w:div w:id="1252542463">
              <w:marLeft w:val="0"/>
              <w:marRight w:val="0"/>
              <w:marTop w:val="0"/>
              <w:marBottom w:val="0"/>
              <w:divBdr>
                <w:top w:val="none" w:sz="0" w:space="0" w:color="auto"/>
                <w:left w:val="none" w:sz="0" w:space="0" w:color="auto"/>
                <w:bottom w:val="none" w:sz="0" w:space="0" w:color="auto"/>
                <w:right w:val="none" w:sz="0" w:space="0" w:color="auto"/>
              </w:divBdr>
            </w:div>
            <w:div w:id="246036262">
              <w:marLeft w:val="0"/>
              <w:marRight w:val="0"/>
              <w:marTop w:val="0"/>
              <w:marBottom w:val="0"/>
              <w:divBdr>
                <w:top w:val="none" w:sz="0" w:space="0" w:color="auto"/>
                <w:left w:val="none" w:sz="0" w:space="0" w:color="auto"/>
                <w:bottom w:val="none" w:sz="0" w:space="0" w:color="auto"/>
                <w:right w:val="none" w:sz="0" w:space="0" w:color="auto"/>
              </w:divBdr>
            </w:div>
            <w:div w:id="1048381244">
              <w:marLeft w:val="0"/>
              <w:marRight w:val="0"/>
              <w:marTop w:val="0"/>
              <w:marBottom w:val="0"/>
              <w:divBdr>
                <w:top w:val="none" w:sz="0" w:space="0" w:color="auto"/>
                <w:left w:val="none" w:sz="0" w:space="0" w:color="auto"/>
                <w:bottom w:val="none" w:sz="0" w:space="0" w:color="auto"/>
                <w:right w:val="none" w:sz="0" w:space="0" w:color="auto"/>
              </w:divBdr>
            </w:div>
            <w:div w:id="440686209">
              <w:marLeft w:val="0"/>
              <w:marRight w:val="0"/>
              <w:marTop w:val="0"/>
              <w:marBottom w:val="0"/>
              <w:divBdr>
                <w:top w:val="none" w:sz="0" w:space="0" w:color="auto"/>
                <w:left w:val="none" w:sz="0" w:space="0" w:color="auto"/>
                <w:bottom w:val="none" w:sz="0" w:space="0" w:color="auto"/>
                <w:right w:val="none" w:sz="0" w:space="0" w:color="auto"/>
              </w:divBdr>
            </w:div>
            <w:div w:id="925268320">
              <w:marLeft w:val="0"/>
              <w:marRight w:val="0"/>
              <w:marTop w:val="0"/>
              <w:marBottom w:val="0"/>
              <w:divBdr>
                <w:top w:val="none" w:sz="0" w:space="0" w:color="auto"/>
                <w:left w:val="none" w:sz="0" w:space="0" w:color="auto"/>
                <w:bottom w:val="none" w:sz="0" w:space="0" w:color="auto"/>
                <w:right w:val="none" w:sz="0" w:space="0" w:color="auto"/>
              </w:divBdr>
            </w:div>
            <w:div w:id="267780856">
              <w:marLeft w:val="0"/>
              <w:marRight w:val="0"/>
              <w:marTop w:val="0"/>
              <w:marBottom w:val="0"/>
              <w:divBdr>
                <w:top w:val="none" w:sz="0" w:space="0" w:color="auto"/>
                <w:left w:val="none" w:sz="0" w:space="0" w:color="auto"/>
                <w:bottom w:val="none" w:sz="0" w:space="0" w:color="auto"/>
                <w:right w:val="none" w:sz="0" w:space="0" w:color="auto"/>
              </w:divBdr>
            </w:div>
            <w:div w:id="1878934060">
              <w:marLeft w:val="0"/>
              <w:marRight w:val="0"/>
              <w:marTop w:val="0"/>
              <w:marBottom w:val="0"/>
              <w:divBdr>
                <w:top w:val="none" w:sz="0" w:space="0" w:color="auto"/>
                <w:left w:val="none" w:sz="0" w:space="0" w:color="auto"/>
                <w:bottom w:val="none" w:sz="0" w:space="0" w:color="auto"/>
                <w:right w:val="none" w:sz="0" w:space="0" w:color="auto"/>
              </w:divBdr>
            </w:div>
            <w:div w:id="640497820">
              <w:marLeft w:val="0"/>
              <w:marRight w:val="0"/>
              <w:marTop w:val="0"/>
              <w:marBottom w:val="0"/>
              <w:divBdr>
                <w:top w:val="none" w:sz="0" w:space="0" w:color="auto"/>
                <w:left w:val="none" w:sz="0" w:space="0" w:color="auto"/>
                <w:bottom w:val="none" w:sz="0" w:space="0" w:color="auto"/>
                <w:right w:val="none" w:sz="0" w:space="0" w:color="auto"/>
              </w:divBdr>
            </w:div>
            <w:div w:id="1524444115">
              <w:marLeft w:val="0"/>
              <w:marRight w:val="0"/>
              <w:marTop w:val="0"/>
              <w:marBottom w:val="0"/>
              <w:divBdr>
                <w:top w:val="none" w:sz="0" w:space="0" w:color="auto"/>
                <w:left w:val="none" w:sz="0" w:space="0" w:color="auto"/>
                <w:bottom w:val="none" w:sz="0" w:space="0" w:color="auto"/>
                <w:right w:val="none" w:sz="0" w:space="0" w:color="auto"/>
              </w:divBdr>
            </w:div>
            <w:div w:id="1386490533">
              <w:marLeft w:val="0"/>
              <w:marRight w:val="0"/>
              <w:marTop w:val="0"/>
              <w:marBottom w:val="0"/>
              <w:divBdr>
                <w:top w:val="none" w:sz="0" w:space="0" w:color="auto"/>
                <w:left w:val="none" w:sz="0" w:space="0" w:color="auto"/>
                <w:bottom w:val="none" w:sz="0" w:space="0" w:color="auto"/>
                <w:right w:val="none" w:sz="0" w:space="0" w:color="auto"/>
              </w:divBdr>
            </w:div>
            <w:div w:id="454831078">
              <w:marLeft w:val="0"/>
              <w:marRight w:val="0"/>
              <w:marTop w:val="0"/>
              <w:marBottom w:val="0"/>
              <w:divBdr>
                <w:top w:val="none" w:sz="0" w:space="0" w:color="auto"/>
                <w:left w:val="none" w:sz="0" w:space="0" w:color="auto"/>
                <w:bottom w:val="none" w:sz="0" w:space="0" w:color="auto"/>
                <w:right w:val="none" w:sz="0" w:space="0" w:color="auto"/>
              </w:divBdr>
            </w:div>
            <w:div w:id="483814423">
              <w:marLeft w:val="0"/>
              <w:marRight w:val="0"/>
              <w:marTop w:val="0"/>
              <w:marBottom w:val="0"/>
              <w:divBdr>
                <w:top w:val="none" w:sz="0" w:space="0" w:color="auto"/>
                <w:left w:val="none" w:sz="0" w:space="0" w:color="auto"/>
                <w:bottom w:val="none" w:sz="0" w:space="0" w:color="auto"/>
                <w:right w:val="none" w:sz="0" w:space="0" w:color="auto"/>
              </w:divBdr>
            </w:div>
            <w:div w:id="1464343279">
              <w:marLeft w:val="0"/>
              <w:marRight w:val="0"/>
              <w:marTop w:val="0"/>
              <w:marBottom w:val="0"/>
              <w:divBdr>
                <w:top w:val="none" w:sz="0" w:space="0" w:color="auto"/>
                <w:left w:val="none" w:sz="0" w:space="0" w:color="auto"/>
                <w:bottom w:val="none" w:sz="0" w:space="0" w:color="auto"/>
                <w:right w:val="none" w:sz="0" w:space="0" w:color="auto"/>
              </w:divBdr>
            </w:div>
            <w:div w:id="1526867464">
              <w:marLeft w:val="0"/>
              <w:marRight w:val="0"/>
              <w:marTop w:val="0"/>
              <w:marBottom w:val="0"/>
              <w:divBdr>
                <w:top w:val="none" w:sz="0" w:space="0" w:color="auto"/>
                <w:left w:val="none" w:sz="0" w:space="0" w:color="auto"/>
                <w:bottom w:val="none" w:sz="0" w:space="0" w:color="auto"/>
                <w:right w:val="none" w:sz="0" w:space="0" w:color="auto"/>
              </w:divBdr>
            </w:div>
            <w:div w:id="303311791">
              <w:marLeft w:val="0"/>
              <w:marRight w:val="0"/>
              <w:marTop w:val="0"/>
              <w:marBottom w:val="0"/>
              <w:divBdr>
                <w:top w:val="none" w:sz="0" w:space="0" w:color="auto"/>
                <w:left w:val="none" w:sz="0" w:space="0" w:color="auto"/>
                <w:bottom w:val="none" w:sz="0" w:space="0" w:color="auto"/>
                <w:right w:val="none" w:sz="0" w:space="0" w:color="auto"/>
              </w:divBdr>
            </w:div>
            <w:div w:id="1584953737">
              <w:marLeft w:val="0"/>
              <w:marRight w:val="0"/>
              <w:marTop w:val="0"/>
              <w:marBottom w:val="0"/>
              <w:divBdr>
                <w:top w:val="none" w:sz="0" w:space="0" w:color="auto"/>
                <w:left w:val="none" w:sz="0" w:space="0" w:color="auto"/>
                <w:bottom w:val="none" w:sz="0" w:space="0" w:color="auto"/>
                <w:right w:val="none" w:sz="0" w:space="0" w:color="auto"/>
              </w:divBdr>
            </w:div>
            <w:div w:id="875191899">
              <w:marLeft w:val="0"/>
              <w:marRight w:val="0"/>
              <w:marTop w:val="0"/>
              <w:marBottom w:val="0"/>
              <w:divBdr>
                <w:top w:val="none" w:sz="0" w:space="0" w:color="auto"/>
                <w:left w:val="none" w:sz="0" w:space="0" w:color="auto"/>
                <w:bottom w:val="none" w:sz="0" w:space="0" w:color="auto"/>
                <w:right w:val="none" w:sz="0" w:space="0" w:color="auto"/>
              </w:divBdr>
            </w:div>
            <w:div w:id="2010596484">
              <w:marLeft w:val="0"/>
              <w:marRight w:val="0"/>
              <w:marTop w:val="0"/>
              <w:marBottom w:val="0"/>
              <w:divBdr>
                <w:top w:val="none" w:sz="0" w:space="0" w:color="auto"/>
                <w:left w:val="none" w:sz="0" w:space="0" w:color="auto"/>
                <w:bottom w:val="none" w:sz="0" w:space="0" w:color="auto"/>
                <w:right w:val="none" w:sz="0" w:space="0" w:color="auto"/>
              </w:divBdr>
            </w:div>
            <w:div w:id="572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6184">
      <w:bodyDiv w:val="1"/>
      <w:marLeft w:val="0"/>
      <w:marRight w:val="0"/>
      <w:marTop w:val="0"/>
      <w:marBottom w:val="0"/>
      <w:divBdr>
        <w:top w:val="none" w:sz="0" w:space="0" w:color="auto"/>
        <w:left w:val="none" w:sz="0" w:space="0" w:color="auto"/>
        <w:bottom w:val="none" w:sz="0" w:space="0" w:color="auto"/>
        <w:right w:val="none" w:sz="0" w:space="0" w:color="auto"/>
      </w:divBdr>
    </w:div>
    <w:div w:id="1946494766">
      <w:bodyDiv w:val="1"/>
      <w:marLeft w:val="0"/>
      <w:marRight w:val="0"/>
      <w:marTop w:val="0"/>
      <w:marBottom w:val="0"/>
      <w:divBdr>
        <w:top w:val="none" w:sz="0" w:space="0" w:color="auto"/>
        <w:left w:val="none" w:sz="0" w:space="0" w:color="auto"/>
        <w:bottom w:val="none" w:sz="0" w:space="0" w:color="auto"/>
        <w:right w:val="none" w:sz="0" w:space="0" w:color="auto"/>
      </w:divBdr>
      <w:divsChild>
        <w:div w:id="1047801555">
          <w:marLeft w:val="0"/>
          <w:marRight w:val="0"/>
          <w:marTop w:val="0"/>
          <w:marBottom w:val="0"/>
          <w:divBdr>
            <w:top w:val="none" w:sz="0" w:space="0" w:color="auto"/>
            <w:left w:val="none" w:sz="0" w:space="0" w:color="auto"/>
            <w:bottom w:val="none" w:sz="0" w:space="0" w:color="auto"/>
            <w:right w:val="none" w:sz="0" w:space="0" w:color="auto"/>
          </w:divBdr>
        </w:div>
      </w:divsChild>
    </w:div>
    <w:div w:id="1967931328">
      <w:bodyDiv w:val="1"/>
      <w:marLeft w:val="0"/>
      <w:marRight w:val="0"/>
      <w:marTop w:val="0"/>
      <w:marBottom w:val="0"/>
      <w:divBdr>
        <w:top w:val="none" w:sz="0" w:space="0" w:color="auto"/>
        <w:left w:val="none" w:sz="0" w:space="0" w:color="auto"/>
        <w:bottom w:val="none" w:sz="0" w:space="0" w:color="auto"/>
        <w:right w:val="none" w:sz="0" w:space="0" w:color="auto"/>
      </w:divBdr>
    </w:div>
    <w:div w:id="2057922310">
      <w:bodyDiv w:val="1"/>
      <w:marLeft w:val="0"/>
      <w:marRight w:val="0"/>
      <w:marTop w:val="0"/>
      <w:marBottom w:val="0"/>
      <w:divBdr>
        <w:top w:val="none" w:sz="0" w:space="0" w:color="auto"/>
        <w:left w:val="none" w:sz="0" w:space="0" w:color="auto"/>
        <w:bottom w:val="none" w:sz="0" w:space="0" w:color="auto"/>
        <w:right w:val="none" w:sz="0" w:space="0" w:color="auto"/>
      </w:divBdr>
      <w:divsChild>
        <w:div w:id="1941403212">
          <w:marLeft w:val="0"/>
          <w:marRight w:val="0"/>
          <w:marTop w:val="0"/>
          <w:marBottom w:val="0"/>
          <w:divBdr>
            <w:top w:val="none" w:sz="0" w:space="0" w:color="auto"/>
            <w:left w:val="none" w:sz="0" w:space="0" w:color="auto"/>
            <w:bottom w:val="none" w:sz="0" w:space="0" w:color="auto"/>
            <w:right w:val="none" w:sz="0" w:space="0" w:color="auto"/>
          </w:divBdr>
        </w:div>
      </w:divsChild>
    </w:div>
    <w:div w:id="2116823736">
      <w:bodyDiv w:val="1"/>
      <w:marLeft w:val="0"/>
      <w:marRight w:val="0"/>
      <w:marTop w:val="0"/>
      <w:marBottom w:val="0"/>
      <w:divBdr>
        <w:top w:val="none" w:sz="0" w:space="0" w:color="auto"/>
        <w:left w:val="none" w:sz="0" w:space="0" w:color="auto"/>
        <w:bottom w:val="none" w:sz="0" w:space="0" w:color="auto"/>
        <w:right w:val="none" w:sz="0" w:space="0" w:color="auto"/>
      </w:divBdr>
      <w:divsChild>
        <w:div w:id="1904022416">
          <w:marLeft w:val="0"/>
          <w:marRight w:val="0"/>
          <w:marTop w:val="0"/>
          <w:marBottom w:val="0"/>
          <w:divBdr>
            <w:top w:val="none" w:sz="0" w:space="0" w:color="auto"/>
            <w:left w:val="none" w:sz="0" w:space="0" w:color="auto"/>
            <w:bottom w:val="none" w:sz="0" w:space="0" w:color="auto"/>
            <w:right w:val="none" w:sz="0" w:space="0" w:color="auto"/>
          </w:divBdr>
          <w:divsChild>
            <w:div w:id="644044479">
              <w:marLeft w:val="0"/>
              <w:marRight w:val="-4500"/>
              <w:marTop w:val="0"/>
              <w:marBottom w:val="0"/>
              <w:divBdr>
                <w:top w:val="none" w:sz="0" w:space="0" w:color="auto"/>
                <w:left w:val="none" w:sz="0" w:space="0" w:color="auto"/>
                <w:bottom w:val="none" w:sz="0" w:space="0" w:color="auto"/>
                <w:right w:val="none" w:sz="0" w:space="0" w:color="auto"/>
              </w:divBdr>
              <w:divsChild>
                <w:div w:id="906962657">
                  <w:marLeft w:val="0"/>
                  <w:marRight w:val="4500"/>
                  <w:marTop w:val="0"/>
                  <w:marBottom w:val="0"/>
                  <w:divBdr>
                    <w:top w:val="none" w:sz="0" w:space="0" w:color="auto"/>
                    <w:left w:val="none" w:sz="0" w:space="0" w:color="auto"/>
                    <w:bottom w:val="none" w:sz="0" w:space="0" w:color="auto"/>
                    <w:right w:val="none" w:sz="0" w:space="0" w:color="auto"/>
                  </w:divBdr>
                  <w:divsChild>
                    <w:div w:id="92480793">
                      <w:marLeft w:val="0"/>
                      <w:marRight w:val="0"/>
                      <w:marTop w:val="0"/>
                      <w:marBottom w:val="0"/>
                      <w:divBdr>
                        <w:top w:val="none" w:sz="0" w:space="0" w:color="auto"/>
                        <w:left w:val="none" w:sz="0" w:space="0" w:color="auto"/>
                        <w:bottom w:val="none" w:sz="0" w:space="0" w:color="auto"/>
                        <w:right w:val="none" w:sz="0" w:space="0" w:color="auto"/>
                      </w:divBdr>
                      <w:divsChild>
                        <w:div w:id="374278111">
                          <w:marLeft w:val="0"/>
                          <w:marRight w:val="0"/>
                          <w:marTop w:val="0"/>
                          <w:marBottom w:val="0"/>
                          <w:divBdr>
                            <w:top w:val="none" w:sz="0" w:space="0" w:color="auto"/>
                            <w:left w:val="none" w:sz="0" w:space="0" w:color="auto"/>
                            <w:bottom w:val="none" w:sz="0" w:space="0" w:color="auto"/>
                            <w:right w:val="none" w:sz="0" w:space="0" w:color="auto"/>
                          </w:divBdr>
                          <w:divsChild>
                            <w:div w:id="1023093150">
                              <w:marLeft w:val="0"/>
                              <w:marRight w:val="150"/>
                              <w:marTop w:val="0"/>
                              <w:marBottom w:val="0"/>
                              <w:divBdr>
                                <w:top w:val="none" w:sz="0" w:space="0" w:color="auto"/>
                                <w:left w:val="none" w:sz="0" w:space="0" w:color="auto"/>
                                <w:bottom w:val="none" w:sz="0" w:space="0" w:color="auto"/>
                                <w:right w:val="none" w:sz="0" w:space="0" w:color="auto"/>
                              </w:divBdr>
                              <w:divsChild>
                                <w:div w:id="43328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kyushu.or.jp/"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3E66-9468-AF4F-92BB-F204A29A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5083</Words>
  <Characters>28976</Characters>
  <Application>Microsoft Macintosh Word</Application>
  <DocSecurity>0</DocSecurity>
  <Lines>241</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vt:lpstr>
      <vt:lpstr>2</vt:lpstr>
    </vt:vector>
  </TitlesOfParts>
  <Company>麻生 飯塚病院</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株式会社 麻生</dc:creator>
  <cp:lastModifiedBy>Na Ma</cp:lastModifiedBy>
  <cp:revision>2</cp:revision>
  <cp:lastPrinted>2012-10-16T02:11:00Z</cp:lastPrinted>
  <dcterms:created xsi:type="dcterms:W3CDTF">2016-02-15T01:01:00Z</dcterms:created>
  <dcterms:modified xsi:type="dcterms:W3CDTF">2016-02-15T01:01:00Z</dcterms:modified>
</cp:coreProperties>
</file>