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02" w:rsidRPr="00F907F0" w:rsidRDefault="004B0B02" w:rsidP="00F97AA3">
      <w:pPr>
        <w:adjustRightInd w:val="0"/>
        <w:snapToGrid w:val="0"/>
        <w:spacing w:after="0" w:line="360" w:lineRule="auto"/>
        <w:jc w:val="both"/>
        <w:rPr>
          <w:rFonts w:ascii="Book Antiqua" w:hAnsi="Book Antiqua" w:cs="宋体"/>
          <w:i/>
          <w:color w:val="000000"/>
          <w:sz w:val="24"/>
          <w:szCs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r w:rsidRPr="00F907F0">
        <w:rPr>
          <w:rFonts w:ascii="Book Antiqua" w:hAnsi="Book Antiqua" w:cs="宋体"/>
          <w:b/>
          <w:color w:val="0033CC"/>
          <w:sz w:val="24"/>
          <w:szCs w:val="24"/>
        </w:rPr>
        <w:t>Name of journal:</w:t>
      </w:r>
      <w:r w:rsidRPr="00F907F0">
        <w:rPr>
          <w:rFonts w:ascii="Book Antiqua" w:hAnsi="Book Antiqua" w:cs="宋体"/>
          <w:b/>
          <w:color w:val="000000"/>
          <w:sz w:val="24"/>
          <w:szCs w:val="24"/>
        </w:rPr>
        <w:t xml:space="preserve"> </w:t>
      </w:r>
      <w:bookmarkStart w:id="91" w:name="OLE_LINK718"/>
      <w:bookmarkStart w:id="92" w:name="OLE_LINK719"/>
      <w:r w:rsidRPr="00F907F0">
        <w:rPr>
          <w:rFonts w:ascii="Book Antiqua" w:hAnsi="Book Antiqua" w:cs="宋体"/>
          <w:i/>
          <w:color w:val="000000"/>
          <w:sz w:val="24"/>
          <w:szCs w:val="24"/>
        </w:rPr>
        <w:t xml:space="preserve">World Journal of </w:t>
      </w:r>
      <w:bookmarkStart w:id="93" w:name="OLE_LINK2094"/>
      <w:bookmarkStart w:id="94" w:name="OLE_LINK2095"/>
      <w:bookmarkStart w:id="95" w:name="OLE_LINK2096"/>
      <w:bookmarkEnd w:id="91"/>
      <w:bookmarkEnd w:id="92"/>
      <w:r w:rsidRPr="00F907F0">
        <w:rPr>
          <w:rFonts w:ascii="Book Antiqua" w:hAnsi="Book Antiqua" w:cs="宋体"/>
          <w:i/>
          <w:color w:val="000000"/>
          <w:sz w:val="24"/>
          <w:szCs w:val="24"/>
        </w:rPr>
        <w:t>Cardiol</w:t>
      </w:r>
      <w:bookmarkEnd w:id="93"/>
      <w:bookmarkEnd w:id="94"/>
      <w:bookmarkEnd w:id="95"/>
      <w:r w:rsidRPr="00F907F0">
        <w:rPr>
          <w:rFonts w:ascii="Book Antiqua" w:hAnsi="Book Antiqua" w:cs="宋体"/>
          <w:i/>
          <w:color w:val="000000"/>
          <w:sz w:val="24"/>
          <w:szCs w:val="24"/>
        </w:rPr>
        <w:t>ogy</w:t>
      </w:r>
    </w:p>
    <w:p w:rsidR="004B0B02" w:rsidRPr="00F907F0" w:rsidRDefault="004B0B02" w:rsidP="00F97AA3">
      <w:pPr>
        <w:adjustRightInd w:val="0"/>
        <w:snapToGrid w:val="0"/>
        <w:spacing w:after="0" w:line="360" w:lineRule="auto"/>
        <w:jc w:val="both"/>
        <w:rPr>
          <w:rFonts w:ascii="Book Antiqua" w:hAnsi="Book Antiqua" w:cs="宋体"/>
          <w:b/>
          <w:i/>
          <w:color w:val="000000"/>
          <w:sz w:val="24"/>
          <w:szCs w:val="24"/>
          <w:lang w:eastAsia="zh-CN"/>
        </w:rPr>
      </w:pPr>
      <w:r w:rsidRPr="00F907F0">
        <w:rPr>
          <w:rFonts w:ascii="Book Antiqua" w:hAnsi="Book Antiqua" w:cs="Arial"/>
          <w:b/>
          <w:color w:val="0033CC"/>
          <w:sz w:val="24"/>
          <w:szCs w:val="24"/>
        </w:rPr>
        <w:t>ESPS Manuscript NO:</w:t>
      </w:r>
      <w:r w:rsidRPr="00F907F0">
        <w:rPr>
          <w:rFonts w:ascii="Book Antiqua" w:hAnsi="Book Antiqua" w:cs="Arial"/>
          <w:b/>
          <w:color w:val="222222"/>
          <w:sz w:val="24"/>
          <w:szCs w:val="24"/>
        </w:rPr>
        <w:t xml:space="preserve"> </w:t>
      </w:r>
      <w:r w:rsidRPr="00F907F0">
        <w:rPr>
          <w:rFonts w:ascii="Book Antiqua" w:hAnsi="Book Antiqua" w:cs="Arial"/>
          <w:b/>
          <w:color w:val="222222"/>
          <w:sz w:val="24"/>
          <w:szCs w:val="24"/>
          <w:lang w:eastAsia="zh-CN"/>
        </w:rPr>
        <w:t>2252</w:t>
      </w:r>
    </w:p>
    <w:p w:rsidR="004B0B02" w:rsidRPr="00F907F0" w:rsidRDefault="004B0B02" w:rsidP="00F97AA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F907F0">
        <w:rPr>
          <w:rFonts w:ascii="Book Antiqua" w:hAnsi="Book Antiqua"/>
          <w:b/>
          <w:color w:val="0033CC"/>
          <w:sz w:val="24"/>
          <w:szCs w:val="24"/>
        </w:rPr>
        <w:t>Columns:</w:t>
      </w:r>
      <w:r w:rsidRPr="00F907F0">
        <w:rPr>
          <w:rFonts w:ascii="Book Antiqua" w:hAnsi="Book Antiqua"/>
          <w:b/>
          <w:color w:val="000000"/>
          <w:sz w:val="24"/>
          <w:szCs w:val="24"/>
        </w:rPr>
        <w:t xml:space="preserve"> </w:t>
      </w:r>
      <w:r>
        <w:rPr>
          <w:rFonts w:ascii="Book Antiqua" w:hAnsi="Book Antiqua"/>
          <w:b/>
          <w:color w:val="000000"/>
          <w:sz w:val="24"/>
          <w:szCs w:val="24"/>
          <w:lang w:eastAsia="zh-CN"/>
        </w:rPr>
        <w:t>CASE REPORT</w:t>
      </w:r>
    </w:p>
    <w:p w:rsidR="004B0B02" w:rsidRPr="00F907F0" w:rsidRDefault="004B0B02" w:rsidP="00F97AA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4B0B02" w:rsidRPr="00BD243A" w:rsidRDefault="004B0B02" w:rsidP="00717215">
      <w:pPr>
        <w:adjustRightInd w:val="0"/>
        <w:snapToGrid w:val="0"/>
        <w:spacing w:after="0" w:line="360" w:lineRule="auto"/>
        <w:jc w:val="both"/>
        <w:rPr>
          <w:rFonts w:ascii="Book Antiqua" w:hAnsi="Book Antiqua"/>
          <w:b/>
          <w:sz w:val="24"/>
          <w:szCs w:val="24"/>
        </w:rPr>
      </w:pPr>
      <w:r w:rsidRPr="00BD243A">
        <w:rPr>
          <w:rFonts w:ascii="Book Antiqua" w:hAnsi="Book Antiqua"/>
          <w:b/>
          <w:sz w:val="24"/>
          <w:szCs w:val="24"/>
        </w:rPr>
        <w:t>Hypoxemia without persistent right</w:t>
      </w:r>
      <w:r w:rsidRPr="00BD243A">
        <w:rPr>
          <w:rFonts w:ascii="Book Antiqua" w:hAnsi="Book Antiqua"/>
          <w:b/>
          <w:sz w:val="24"/>
          <w:szCs w:val="24"/>
          <w:lang w:eastAsia="zh-CN"/>
        </w:rPr>
        <w:t>-</w:t>
      </w:r>
      <w:r w:rsidRPr="00BD243A">
        <w:rPr>
          <w:rFonts w:ascii="Book Antiqua" w:hAnsi="Book Antiqua"/>
          <w:b/>
          <w:sz w:val="24"/>
          <w:szCs w:val="24"/>
        </w:rPr>
        <w:t>to</w:t>
      </w:r>
      <w:r w:rsidRPr="00BD243A">
        <w:rPr>
          <w:rFonts w:ascii="Book Antiqua" w:hAnsi="Book Antiqua"/>
          <w:b/>
          <w:sz w:val="24"/>
          <w:szCs w:val="24"/>
          <w:lang w:eastAsia="zh-CN"/>
        </w:rPr>
        <w:t>-</w:t>
      </w:r>
      <w:r w:rsidRPr="00BD243A">
        <w:rPr>
          <w:rFonts w:ascii="Book Antiqua" w:hAnsi="Book Antiqua"/>
          <w:b/>
          <w:sz w:val="24"/>
          <w:szCs w:val="24"/>
        </w:rPr>
        <w:t xml:space="preserve">left pressure gradient across a patent foramen ovale: A clinical challenge  </w:t>
      </w:r>
    </w:p>
    <w:p w:rsidR="004B0B02" w:rsidRPr="00F907F0" w:rsidRDefault="004B0B02" w:rsidP="00F97AA3">
      <w:pPr>
        <w:adjustRightInd w:val="0"/>
        <w:snapToGrid w:val="0"/>
        <w:spacing w:after="0" w:line="360" w:lineRule="auto"/>
        <w:jc w:val="both"/>
        <w:outlineLvl w:val="0"/>
        <w:rPr>
          <w:rFonts w:ascii="Book Antiqua" w:hAnsi="Book Antiqua"/>
          <w:b/>
          <w:sz w:val="24"/>
          <w:szCs w:val="24"/>
          <w:u w:val="single"/>
          <w:lang w:eastAsia="zh-CN"/>
        </w:rPr>
      </w:pPr>
    </w:p>
    <w:p w:rsidR="004B0B02" w:rsidRPr="00F907F0" w:rsidRDefault="004B0B02" w:rsidP="00F97AA3">
      <w:pPr>
        <w:adjustRightInd w:val="0"/>
        <w:snapToGrid w:val="0"/>
        <w:spacing w:after="0" w:line="360" w:lineRule="auto"/>
        <w:jc w:val="both"/>
        <w:rPr>
          <w:rFonts w:ascii="Book Antiqua" w:hAnsi="Book Antiqua"/>
          <w:sz w:val="24"/>
          <w:szCs w:val="24"/>
          <w:lang w:eastAsia="zh-CN"/>
        </w:rPr>
      </w:pPr>
      <w:bookmarkStart w:id="96" w:name="OLE_LINK414"/>
      <w:bookmarkStart w:id="97" w:name="OLE_LINK419"/>
      <w:bookmarkStart w:id="98" w:name="OLE_LINK593"/>
      <w:bookmarkStart w:id="99" w:name="OLE_LINK1045"/>
      <w:bookmarkStart w:id="100" w:name="OLE_LINK527"/>
      <w:bookmarkStart w:id="101" w:name="OLE_LINK626"/>
      <w:bookmarkStart w:id="102" w:name="OLE_LINK698"/>
      <w:bookmarkStart w:id="103" w:name="OLE_LINK741"/>
      <w:bookmarkStart w:id="104" w:name="OLE_LINK1014"/>
      <w:bookmarkStart w:id="105" w:name="OLE_LINK1177"/>
      <w:bookmarkStart w:id="106" w:name="OLE_LINK1349"/>
      <w:bookmarkStart w:id="107" w:name="OLE_LINK278"/>
      <w:r w:rsidRPr="00F907F0">
        <w:rPr>
          <w:rFonts w:ascii="Book Antiqua" w:hAnsi="Book Antiqua"/>
          <w:b/>
          <w:sz w:val="24"/>
          <w:szCs w:val="24"/>
        </w:rPr>
        <w:t xml:space="preserve">Pant </w:t>
      </w:r>
      <w:r w:rsidRPr="00F907F0">
        <w:rPr>
          <w:rFonts w:ascii="Book Antiqua" w:hAnsi="Book Antiqua"/>
          <w:b/>
          <w:sz w:val="24"/>
          <w:szCs w:val="24"/>
          <w:lang w:eastAsia="zh-CN"/>
        </w:rPr>
        <w:t xml:space="preserve">S </w:t>
      </w:r>
      <w:r w:rsidRPr="00F907F0">
        <w:rPr>
          <w:rFonts w:ascii="Book Antiqua" w:hAnsi="Book Antiqua"/>
          <w:b/>
          <w:i/>
          <w:sz w:val="24"/>
          <w:szCs w:val="24"/>
          <w:lang w:eastAsia="zh-CN"/>
        </w:rPr>
        <w:t>et al</w:t>
      </w:r>
      <w:r w:rsidRPr="00F907F0">
        <w:rPr>
          <w:rFonts w:ascii="Book Antiqua" w:hAnsi="Book Antiqua"/>
          <w:b/>
          <w:sz w:val="24"/>
          <w:szCs w:val="24"/>
          <w:lang w:eastAsia="zh-CN"/>
        </w:rPr>
        <w:t>.</w:t>
      </w:r>
      <w:r w:rsidRPr="00F907F0">
        <w:rPr>
          <w:rFonts w:ascii="Book Antiqua" w:hAnsi="Book Antiqua"/>
          <w:sz w:val="24"/>
          <w:szCs w:val="24"/>
          <w:lang w:eastAsia="zh-CN"/>
        </w:rPr>
        <w:t xml:space="preserve"> </w:t>
      </w:r>
      <w:r w:rsidRPr="00F907F0">
        <w:rPr>
          <w:rFonts w:ascii="Book Antiqua" w:hAnsi="Book Antiqua"/>
          <w:sz w:val="24"/>
          <w:szCs w:val="24"/>
        </w:rPr>
        <w:t>PFO closure for severe hypoxemia</w:t>
      </w:r>
    </w:p>
    <w:p w:rsidR="004B0B02" w:rsidRPr="00F907F0" w:rsidRDefault="004B0B02" w:rsidP="00F97AA3">
      <w:pPr>
        <w:adjustRightInd w:val="0"/>
        <w:snapToGrid w:val="0"/>
        <w:spacing w:after="0" w:line="360" w:lineRule="auto"/>
        <w:jc w:val="both"/>
        <w:rPr>
          <w:rFonts w:ascii="Book Antiqua" w:hAnsi="Book Antiqua"/>
          <w:sz w:val="24"/>
          <w:szCs w:val="24"/>
          <w:lang w:eastAsia="zh-CN"/>
        </w:rPr>
      </w:pPr>
    </w:p>
    <w:p w:rsidR="004B0B02" w:rsidRDefault="004B0B02" w:rsidP="00F97AA3">
      <w:pPr>
        <w:pStyle w:val="a7"/>
        <w:adjustRightInd w:val="0"/>
        <w:snapToGrid w:val="0"/>
        <w:spacing w:line="360" w:lineRule="auto"/>
        <w:jc w:val="both"/>
        <w:rPr>
          <w:rFonts w:ascii="Book Antiqua" w:hAnsi="Book Antiqua"/>
          <w:sz w:val="24"/>
          <w:szCs w:val="24"/>
          <w:lang w:eastAsia="zh-CN"/>
        </w:rPr>
      </w:pPr>
      <w:bookmarkStart w:id="108" w:name="OLE_LINK2058"/>
      <w:bookmarkStart w:id="109" w:name="OLE_LINK2059"/>
      <w:bookmarkStart w:id="110" w:name="OLE_LINK2060"/>
      <w:bookmarkEnd w:id="96"/>
      <w:bookmarkEnd w:id="97"/>
      <w:bookmarkEnd w:id="98"/>
      <w:bookmarkEnd w:id="99"/>
      <w:bookmarkEnd w:id="100"/>
      <w:bookmarkEnd w:id="101"/>
      <w:bookmarkEnd w:id="102"/>
      <w:bookmarkEnd w:id="103"/>
      <w:bookmarkEnd w:id="104"/>
      <w:bookmarkEnd w:id="105"/>
      <w:bookmarkEnd w:id="106"/>
      <w:bookmarkEnd w:id="107"/>
      <w:r w:rsidRPr="00F907F0">
        <w:rPr>
          <w:rFonts w:ascii="Book Antiqua" w:hAnsi="Book Antiqua"/>
          <w:sz w:val="24"/>
          <w:szCs w:val="24"/>
        </w:rPr>
        <w:t xml:space="preserve">Sadip </w:t>
      </w:r>
      <w:bookmarkStart w:id="111" w:name="OLE_LINK2064"/>
      <w:r w:rsidRPr="00F907F0">
        <w:rPr>
          <w:rFonts w:ascii="Book Antiqua" w:hAnsi="Book Antiqua"/>
          <w:sz w:val="24"/>
          <w:szCs w:val="24"/>
        </w:rPr>
        <w:t>Pant</w:t>
      </w:r>
      <w:bookmarkStart w:id="112" w:name="OLE_LINK2054"/>
      <w:bookmarkStart w:id="113" w:name="OLE_LINK2055"/>
      <w:bookmarkStart w:id="114" w:name="OLE_LINK2056"/>
      <w:bookmarkStart w:id="115" w:name="OLE_LINK2057"/>
      <w:bookmarkEnd w:id="111"/>
      <w:r w:rsidRPr="00F907F0">
        <w:rPr>
          <w:rFonts w:ascii="Book Antiqua" w:hAnsi="Book Antiqua"/>
          <w:sz w:val="24"/>
          <w:szCs w:val="24"/>
          <w:lang w:eastAsia="zh-CN"/>
        </w:rPr>
        <w:t>,</w:t>
      </w:r>
      <w:bookmarkEnd w:id="112"/>
      <w:bookmarkEnd w:id="113"/>
      <w:bookmarkEnd w:id="114"/>
      <w:bookmarkEnd w:id="115"/>
      <w:r w:rsidRPr="00F907F0">
        <w:rPr>
          <w:rFonts w:ascii="Book Antiqua" w:hAnsi="Book Antiqua"/>
          <w:sz w:val="24"/>
          <w:szCs w:val="24"/>
          <w:vertAlign w:val="superscript"/>
          <w:lang w:eastAsia="zh-CN"/>
        </w:rPr>
        <w:t xml:space="preserve"> </w:t>
      </w:r>
      <w:bookmarkStart w:id="116" w:name="OLE_LINK2061"/>
      <w:bookmarkStart w:id="117" w:name="OLE_LINK2062"/>
      <w:bookmarkStart w:id="118" w:name="OLE_LINK2063"/>
      <w:bookmarkEnd w:id="108"/>
      <w:bookmarkEnd w:id="109"/>
      <w:bookmarkEnd w:id="110"/>
      <w:r w:rsidRPr="00F907F0">
        <w:rPr>
          <w:rFonts w:ascii="Book Antiqua" w:hAnsi="Book Antiqua"/>
          <w:sz w:val="24"/>
          <w:szCs w:val="24"/>
        </w:rPr>
        <w:t>Kevin Hayes</w:t>
      </w:r>
      <w:r w:rsidRPr="00F907F0">
        <w:rPr>
          <w:rFonts w:ascii="Book Antiqua" w:hAnsi="Book Antiqua"/>
          <w:sz w:val="24"/>
          <w:szCs w:val="24"/>
          <w:lang w:eastAsia="zh-CN"/>
        </w:rPr>
        <w:t>,</w:t>
      </w:r>
      <w:r w:rsidRPr="00F907F0">
        <w:rPr>
          <w:rFonts w:ascii="Book Antiqua" w:hAnsi="Book Antiqua"/>
          <w:sz w:val="24"/>
          <w:szCs w:val="24"/>
          <w:vertAlign w:val="superscript"/>
          <w:lang w:eastAsia="zh-CN"/>
        </w:rPr>
        <w:t xml:space="preserve"> </w:t>
      </w:r>
      <w:r w:rsidRPr="00F907F0">
        <w:rPr>
          <w:rFonts w:ascii="Book Antiqua" w:hAnsi="Book Antiqua"/>
          <w:sz w:val="24"/>
          <w:szCs w:val="24"/>
        </w:rPr>
        <w:t>Abhishek Deshmukh</w:t>
      </w:r>
      <w:r w:rsidRPr="00F907F0">
        <w:rPr>
          <w:rFonts w:ascii="Book Antiqua" w:hAnsi="Book Antiqua"/>
          <w:sz w:val="24"/>
          <w:szCs w:val="24"/>
          <w:lang w:eastAsia="zh-CN"/>
        </w:rPr>
        <w:t>,</w:t>
      </w:r>
      <w:r w:rsidRPr="00F907F0">
        <w:rPr>
          <w:rFonts w:ascii="Book Antiqua" w:hAnsi="Book Antiqua"/>
          <w:sz w:val="24"/>
          <w:szCs w:val="24"/>
          <w:vertAlign w:val="superscript"/>
          <w:lang w:eastAsia="zh-CN"/>
        </w:rPr>
        <w:t xml:space="preserve"> </w:t>
      </w:r>
      <w:r w:rsidRPr="00F907F0">
        <w:rPr>
          <w:rFonts w:ascii="Book Antiqua" w:hAnsi="Book Antiqua"/>
          <w:sz w:val="24"/>
          <w:szCs w:val="24"/>
        </w:rPr>
        <w:t>David L Rutlen</w:t>
      </w:r>
      <w:bookmarkEnd w:id="116"/>
      <w:bookmarkEnd w:id="117"/>
      <w:bookmarkEnd w:id="118"/>
    </w:p>
    <w:p w:rsidR="004B0B02" w:rsidRPr="0002406A" w:rsidRDefault="00FE70CF" w:rsidP="00F97AA3">
      <w:pPr>
        <w:pStyle w:val="a7"/>
        <w:adjustRightInd w:val="0"/>
        <w:snapToGrid w:val="0"/>
        <w:spacing w:line="360" w:lineRule="auto"/>
        <w:jc w:val="both"/>
        <w:rPr>
          <w:rFonts w:ascii="Book Antiqua" w:hAnsi="Book Antiqua"/>
          <w:sz w:val="24"/>
          <w:szCs w:val="24"/>
          <w:vertAlign w:val="superscript"/>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186690</wp:posOffset>
                </wp:positionV>
                <wp:extent cx="6076950" cy="0"/>
                <wp:effectExtent l="19050" t="24765" r="19050" b="228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4.7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" strokecolor="gray" strokeweight="3pt"/>
            </w:pict>
          </mc:Fallback>
        </mc:AlternateContent>
      </w:r>
    </w:p>
    <w:p w:rsidR="004B0B02" w:rsidRPr="00F907F0" w:rsidRDefault="004B0B02" w:rsidP="00F97AA3">
      <w:pPr>
        <w:pStyle w:val="a7"/>
        <w:adjustRightInd w:val="0"/>
        <w:snapToGrid w:val="0"/>
        <w:spacing w:line="360" w:lineRule="auto"/>
        <w:jc w:val="both"/>
        <w:rPr>
          <w:rFonts w:ascii="Book Antiqua" w:hAnsi="Book Antiqua"/>
          <w:sz w:val="24"/>
          <w:szCs w:val="24"/>
          <w:lang w:eastAsia="zh-CN"/>
        </w:rPr>
      </w:pPr>
      <w:r w:rsidRPr="00F907F0">
        <w:rPr>
          <w:rFonts w:ascii="Book Antiqua" w:hAnsi="Book Antiqua"/>
          <w:b/>
          <w:sz w:val="24"/>
          <w:szCs w:val="24"/>
        </w:rPr>
        <w:t>Sadip Pant</w:t>
      </w:r>
      <w:r w:rsidRPr="00F907F0">
        <w:rPr>
          <w:rFonts w:ascii="Book Antiqua" w:hAnsi="Book Antiqua"/>
          <w:b/>
          <w:sz w:val="24"/>
          <w:szCs w:val="24"/>
          <w:lang w:eastAsia="zh-CN"/>
        </w:rPr>
        <w:t>,</w:t>
      </w:r>
      <w:r w:rsidRPr="00F907F0">
        <w:rPr>
          <w:rFonts w:ascii="Book Antiqua" w:hAnsi="Book Antiqua"/>
          <w:b/>
          <w:sz w:val="24"/>
          <w:szCs w:val="24"/>
          <w:vertAlign w:val="superscript"/>
          <w:lang w:eastAsia="zh-CN"/>
        </w:rPr>
        <w:t xml:space="preserve"> </w:t>
      </w:r>
      <w:r w:rsidRPr="00F907F0">
        <w:rPr>
          <w:rFonts w:ascii="Book Antiqua" w:hAnsi="Book Antiqua"/>
          <w:sz w:val="24"/>
          <w:szCs w:val="24"/>
        </w:rPr>
        <w:t xml:space="preserve">Department of Internal Medicine, University of Arkansas for Medical Sciences, Little Rock, AR 72205, </w:t>
      </w:r>
      <w:bookmarkStart w:id="119" w:name="OLE_LINK2065"/>
      <w:bookmarkStart w:id="120" w:name="OLE_LINK2066"/>
      <w:bookmarkStart w:id="121" w:name="OLE_LINK2067"/>
      <w:r w:rsidRPr="00F907F0">
        <w:rPr>
          <w:rFonts w:ascii="Book Antiqua" w:hAnsi="Book Antiqua"/>
          <w:sz w:val="24"/>
          <w:szCs w:val="24"/>
        </w:rPr>
        <w:t>U</w:t>
      </w:r>
      <w:r w:rsidRPr="00F907F0">
        <w:rPr>
          <w:rFonts w:ascii="Book Antiqua" w:hAnsi="Book Antiqua"/>
          <w:sz w:val="24"/>
          <w:szCs w:val="24"/>
          <w:lang w:eastAsia="zh-CN"/>
        </w:rPr>
        <w:t>nited States</w:t>
      </w:r>
      <w:bookmarkEnd w:id="119"/>
      <w:bookmarkEnd w:id="120"/>
      <w:bookmarkEnd w:id="121"/>
    </w:p>
    <w:p w:rsidR="004B0B02" w:rsidRPr="00F907F0" w:rsidRDefault="004B0B02" w:rsidP="00F97AA3">
      <w:pPr>
        <w:pStyle w:val="a7"/>
        <w:adjustRightInd w:val="0"/>
        <w:snapToGrid w:val="0"/>
        <w:spacing w:line="360" w:lineRule="auto"/>
        <w:jc w:val="both"/>
        <w:rPr>
          <w:rFonts w:ascii="Book Antiqua" w:hAnsi="Book Antiqua"/>
          <w:b/>
          <w:sz w:val="24"/>
          <w:szCs w:val="24"/>
          <w:lang w:eastAsia="zh-CN"/>
        </w:rPr>
      </w:pPr>
    </w:p>
    <w:p w:rsidR="004B0B02" w:rsidRPr="00F907F0" w:rsidRDefault="004B0B02" w:rsidP="00F97AA3">
      <w:pPr>
        <w:pStyle w:val="a7"/>
        <w:adjustRightInd w:val="0"/>
        <w:snapToGrid w:val="0"/>
        <w:spacing w:line="360" w:lineRule="auto"/>
        <w:jc w:val="both"/>
        <w:rPr>
          <w:rFonts w:ascii="Book Antiqua" w:hAnsi="Book Antiqua"/>
          <w:sz w:val="24"/>
          <w:szCs w:val="24"/>
        </w:rPr>
      </w:pPr>
      <w:r w:rsidRPr="00F907F0">
        <w:rPr>
          <w:rFonts w:ascii="Book Antiqua" w:hAnsi="Book Antiqua"/>
          <w:b/>
          <w:sz w:val="24"/>
          <w:szCs w:val="24"/>
        </w:rPr>
        <w:t>Kevin Hayes</w:t>
      </w:r>
      <w:r w:rsidRPr="00F907F0">
        <w:rPr>
          <w:rFonts w:ascii="Book Antiqua" w:hAnsi="Book Antiqua"/>
          <w:b/>
          <w:sz w:val="24"/>
          <w:szCs w:val="24"/>
          <w:lang w:eastAsia="zh-CN"/>
        </w:rPr>
        <w:t>,</w:t>
      </w:r>
      <w:r w:rsidRPr="00F907F0">
        <w:rPr>
          <w:rFonts w:ascii="Book Antiqua" w:hAnsi="Book Antiqua"/>
          <w:b/>
          <w:sz w:val="24"/>
          <w:szCs w:val="24"/>
          <w:vertAlign w:val="superscript"/>
          <w:lang w:eastAsia="zh-CN"/>
        </w:rPr>
        <w:t xml:space="preserve"> </w:t>
      </w:r>
      <w:r w:rsidRPr="00F907F0">
        <w:rPr>
          <w:rFonts w:ascii="Book Antiqua" w:hAnsi="Book Antiqua"/>
          <w:b/>
          <w:sz w:val="24"/>
          <w:szCs w:val="24"/>
        </w:rPr>
        <w:t>Abhishek Deshmukh</w:t>
      </w:r>
      <w:r w:rsidRPr="00F907F0">
        <w:rPr>
          <w:rFonts w:ascii="Book Antiqua" w:hAnsi="Book Antiqua"/>
          <w:b/>
          <w:sz w:val="24"/>
          <w:szCs w:val="24"/>
          <w:lang w:eastAsia="zh-CN"/>
        </w:rPr>
        <w:t>,</w:t>
      </w:r>
      <w:r w:rsidRPr="00F907F0">
        <w:rPr>
          <w:rFonts w:ascii="Book Antiqua" w:hAnsi="Book Antiqua"/>
          <w:b/>
          <w:sz w:val="24"/>
          <w:szCs w:val="24"/>
          <w:vertAlign w:val="superscript"/>
          <w:lang w:eastAsia="zh-CN"/>
        </w:rPr>
        <w:t xml:space="preserve"> </w:t>
      </w:r>
      <w:r w:rsidRPr="00F907F0">
        <w:rPr>
          <w:rFonts w:ascii="Book Antiqua" w:hAnsi="Book Antiqua"/>
          <w:b/>
          <w:sz w:val="24"/>
          <w:szCs w:val="24"/>
        </w:rPr>
        <w:t>David L Rutlen</w:t>
      </w:r>
      <w:r w:rsidRPr="00F907F0">
        <w:rPr>
          <w:rFonts w:ascii="Book Antiqua" w:hAnsi="Book Antiqua"/>
          <w:b/>
          <w:sz w:val="24"/>
          <w:szCs w:val="24"/>
          <w:lang w:eastAsia="zh-CN"/>
        </w:rPr>
        <w:t>,</w:t>
      </w:r>
      <w:r w:rsidRPr="00F907F0">
        <w:rPr>
          <w:rFonts w:ascii="Book Antiqua" w:hAnsi="Book Antiqua"/>
          <w:sz w:val="24"/>
          <w:szCs w:val="24"/>
          <w:lang w:eastAsia="zh-CN"/>
        </w:rPr>
        <w:t xml:space="preserve"> </w:t>
      </w:r>
      <w:r w:rsidRPr="00F907F0">
        <w:rPr>
          <w:rFonts w:ascii="Book Antiqua" w:hAnsi="Book Antiqua"/>
          <w:sz w:val="24"/>
          <w:szCs w:val="24"/>
        </w:rPr>
        <w:t>Division of Cardiovascular Medicine, University of Arkansas for Medical Sciences, Little Rock, AR 72205</w:t>
      </w:r>
      <w:bookmarkStart w:id="122" w:name="OLE_LINK2072"/>
      <w:bookmarkStart w:id="123" w:name="OLE_LINK2073"/>
      <w:r w:rsidRPr="00F907F0">
        <w:rPr>
          <w:rFonts w:ascii="Book Antiqua" w:hAnsi="Book Antiqua"/>
          <w:sz w:val="24"/>
          <w:szCs w:val="24"/>
        </w:rPr>
        <w:t>, U</w:t>
      </w:r>
      <w:r w:rsidRPr="00F907F0">
        <w:rPr>
          <w:rFonts w:ascii="Book Antiqua" w:hAnsi="Book Antiqua"/>
          <w:sz w:val="24"/>
          <w:szCs w:val="24"/>
          <w:lang w:eastAsia="zh-CN"/>
        </w:rPr>
        <w:t>nited States</w:t>
      </w:r>
    </w:p>
    <w:p w:rsidR="004B0B02" w:rsidRPr="00F907F0" w:rsidRDefault="004B0B02" w:rsidP="00F97AA3">
      <w:pPr>
        <w:adjustRightInd w:val="0"/>
        <w:snapToGrid w:val="0"/>
        <w:spacing w:after="0" w:line="360" w:lineRule="auto"/>
        <w:jc w:val="both"/>
        <w:rPr>
          <w:rFonts w:ascii="Book Antiqua" w:hAnsi="Book Antiqua"/>
          <w:color w:val="FF0000"/>
          <w:sz w:val="24"/>
          <w:szCs w:val="24"/>
        </w:rPr>
      </w:pPr>
      <w:bookmarkStart w:id="124" w:name="OLE_LINK422"/>
      <w:bookmarkStart w:id="125" w:name="OLE_LINK424"/>
      <w:bookmarkStart w:id="126" w:name="OLE_LINK971"/>
      <w:bookmarkStart w:id="127" w:name="OLE_LINK972"/>
      <w:bookmarkStart w:id="128" w:name="OLE_LINK973"/>
      <w:bookmarkStart w:id="129" w:name="OLE_LINK974"/>
      <w:bookmarkStart w:id="130" w:name="OLE_LINK975"/>
      <w:bookmarkStart w:id="131" w:name="OLE_LINK976"/>
      <w:bookmarkStart w:id="132" w:name="OLE_LINK977"/>
      <w:bookmarkStart w:id="133" w:name="OLE_LINK1022"/>
      <w:bookmarkStart w:id="134" w:name="OLE_LINK497"/>
      <w:bookmarkStart w:id="135" w:name="OLE_LINK498"/>
      <w:bookmarkStart w:id="136" w:name="OLE_LINK533"/>
      <w:bookmarkStart w:id="137" w:name="OLE_LINK569"/>
      <w:bookmarkStart w:id="138" w:name="OLE_LINK628"/>
      <w:bookmarkStart w:id="139" w:name="OLE_LINK654"/>
      <w:bookmarkStart w:id="140" w:name="OLE_LINK700"/>
      <w:bookmarkStart w:id="141" w:name="OLE_LINK711"/>
      <w:bookmarkStart w:id="142" w:name="OLE_LINK780"/>
      <w:bookmarkStart w:id="143" w:name="OLE_LINK816"/>
      <w:bookmarkStart w:id="144" w:name="OLE_LINK839"/>
      <w:bookmarkStart w:id="145" w:name="OLE_LINK871"/>
      <w:bookmarkStart w:id="146" w:name="OLE_LINK892"/>
      <w:bookmarkStart w:id="147" w:name="OLE_LINK922"/>
      <w:bookmarkStart w:id="148" w:name="OLE_LINK837"/>
      <w:bookmarkStart w:id="149" w:name="OLE_LINK1053"/>
      <w:bookmarkStart w:id="150" w:name="OLE_LINK1217"/>
      <w:bookmarkStart w:id="151" w:name="OLE_LINK1238"/>
      <w:bookmarkStart w:id="152" w:name="OLE_LINK1261"/>
      <w:bookmarkStart w:id="153" w:name="OLE_LINK1427"/>
      <w:bookmarkStart w:id="154" w:name="OLE_LINK1475"/>
      <w:bookmarkStart w:id="155" w:name="OLE_LINK1502"/>
      <w:bookmarkStart w:id="156" w:name="OLE_LINK289"/>
      <w:bookmarkStart w:id="157" w:name="OLE_LINK1212"/>
      <w:bookmarkStart w:id="158" w:name="OLE_LINK1333"/>
      <w:bookmarkStart w:id="159" w:name="OLE_LINK1335"/>
      <w:bookmarkStart w:id="160" w:name="OLE_LINK1336"/>
      <w:bookmarkStart w:id="161" w:name="OLE_LINK1270"/>
      <w:bookmarkEnd w:id="122"/>
      <w:bookmarkEnd w:id="123"/>
    </w:p>
    <w:p w:rsidR="004B0B02" w:rsidRPr="00F907F0" w:rsidRDefault="004B0B02" w:rsidP="00F97AA3">
      <w:pPr>
        <w:adjustRightInd w:val="0"/>
        <w:snapToGrid w:val="0"/>
        <w:spacing w:after="0" w:line="360" w:lineRule="auto"/>
        <w:jc w:val="both"/>
        <w:rPr>
          <w:rFonts w:ascii="Book Antiqua" w:hAnsi="Book Antiqua"/>
          <w:b/>
          <w:sz w:val="24"/>
          <w:szCs w:val="24"/>
          <w:lang w:eastAsia="zh-CN"/>
        </w:rPr>
      </w:pPr>
      <w:bookmarkStart w:id="162" w:name="OLE_LINK76"/>
      <w:bookmarkStart w:id="163" w:name="OLE_LINK269"/>
      <w:bookmarkStart w:id="164" w:name="OLE_LINK425"/>
      <w:bookmarkStart w:id="165" w:name="OLE_LINK561"/>
      <w:bookmarkStart w:id="166" w:name="OLE_LINK562"/>
      <w:bookmarkStart w:id="167" w:name="OLE_LINK534"/>
      <w:bookmarkStart w:id="168" w:name="OLE_LINK948"/>
      <w:bookmarkStart w:id="169" w:name="OLE_LINK1206"/>
      <w:bookmarkStart w:id="170" w:name="OLE_LINK1109"/>
      <w:bookmarkStart w:id="171" w:name="OLE_LINK23"/>
      <w:bookmarkStart w:id="172" w:name="OLE_LINK40"/>
      <w:bookmarkStart w:id="173" w:name="OLE_LINK52"/>
      <w:bookmarkStart w:id="174" w:name="OLE_LINK115"/>
      <w:bookmarkStart w:id="175" w:name="OLE_LINK155"/>
      <w:bookmarkStart w:id="176" w:name="OLE_LINK597"/>
      <w:bookmarkStart w:id="177" w:name="OLE_LINK598"/>
      <w:bookmarkStart w:id="178" w:name="OLE_LINK499"/>
      <w:bookmarkStart w:id="179" w:name="OLE_LINK633"/>
      <w:bookmarkStart w:id="180" w:name="OLE_LINK701"/>
      <w:bookmarkStart w:id="181" w:name="OLE_LINK1339"/>
      <w:bookmarkStart w:id="182" w:name="OLE_LINK1341"/>
      <w:bookmarkStart w:id="183" w:name="OLE_LINK781"/>
      <w:bookmarkStart w:id="184" w:name="OLE_LINK782"/>
      <w:bookmarkStart w:id="185" w:name="OLE_LINK840"/>
      <w:bookmarkStart w:id="186" w:name="OLE_LINK893"/>
      <w:bookmarkStart w:id="187" w:name="OLE_LINK759"/>
      <w:bookmarkStart w:id="188" w:name="OLE_LINK838"/>
      <w:bookmarkStart w:id="189" w:name="OLE_LINK1129"/>
      <w:bookmarkStart w:id="190" w:name="OLE_LINK1130"/>
      <w:bookmarkStart w:id="191" w:name="OLE_LINK1016"/>
      <w:bookmarkStart w:id="192" w:name="OLE_LINK1112"/>
      <w:bookmarkStart w:id="193" w:name="OLE_LINK1188"/>
      <w:bookmarkStart w:id="194" w:name="OLE_LINK1239"/>
      <w:bookmarkStart w:id="195" w:name="OLE_LINK1262"/>
      <w:bookmarkStart w:id="196" w:name="OLE_LINK1281"/>
      <w:bookmarkStart w:id="197" w:name="OLE_LINK1301"/>
      <w:bookmarkStart w:id="198" w:name="OLE_LINK1352"/>
      <w:bookmarkStart w:id="199" w:name="OLE_LINK1374"/>
      <w:bookmarkStart w:id="200" w:name="OLE_LINK1451"/>
      <w:bookmarkStart w:id="201" w:name="OLE_LINK770"/>
      <w:bookmarkStart w:id="202" w:name="OLE_LINK1220"/>
      <w:bookmarkStart w:id="203" w:name="OLE_LINK127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F907F0">
        <w:rPr>
          <w:rFonts w:ascii="Book Antiqua" w:hAnsi="Book Antiqua"/>
          <w:b/>
          <w:sz w:val="24"/>
          <w:szCs w:val="24"/>
        </w:rPr>
        <w:t>Author contributions</w:t>
      </w:r>
      <w:r w:rsidRPr="00F907F0">
        <w:rPr>
          <w:rFonts w:ascii="Book Antiqua" w:hAnsi="Book Antiqua"/>
          <w:sz w:val="24"/>
          <w:szCs w:val="24"/>
        </w:rPr>
        <w:t>:</w:t>
      </w:r>
      <w:bookmarkEnd w:id="162"/>
      <w:bookmarkEnd w:id="163"/>
      <w:bookmarkEnd w:id="164"/>
      <w:bookmarkEnd w:id="165"/>
      <w:bookmarkEnd w:id="166"/>
      <w:bookmarkEnd w:id="167"/>
      <w:bookmarkEnd w:id="168"/>
      <w:bookmarkEnd w:id="169"/>
      <w:bookmarkEnd w:id="170"/>
      <w:r w:rsidRPr="00F907F0">
        <w:rPr>
          <w:rFonts w:ascii="Book Antiqua" w:hAnsi="Book Antiqua"/>
          <w:sz w:val="24"/>
          <w:szCs w:val="24"/>
        </w:rPr>
        <w:t xml:space="preserve"> </w:t>
      </w:r>
      <w:bookmarkEnd w:id="171"/>
      <w:bookmarkEnd w:id="172"/>
      <w:bookmarkEnd w:id="173"/>
      <w:bookmarkEnd w:id="174"/>
      <w:bookmarkEnd w:id="175"/>
      <w:bookmarkEnd w:id="176"/>
      <w:bookmarkEnd w:id="177"/>
      <w:bookmarkEnd w:id="178"/>
      <w:bookmarkEnd w:id="179"/>
      <w:bookmarkEnd w:id="180"/>
      <w:bookmarkEnd w:id="181"/>
      <w:bookmarkEnd w:id="182"/>
      <w:r w:rsidRPr="00F907F0">
        <w:rPr>
          <w:rFonts w:ascii="Book Antiqua" w:hAnsi="Book Antiqua"/>
          <w:sz w:val="24"/>
          <w:szCs w:val="24"/>
        </w:rPr>
        <w:t>Pant S</w:t>
      </w:r>
      <w:r w:rsidRPr="00F907F0">
        <w:rPr>
          <w:rFonts w:ascii="Book Antiqua" w:hAnsi="Book Antiqua"/>
          <w:sz w:val="24"/>
          <w:szCs w:val="24"/>
          <w:lang w:eastAsia="zh-CN"/>
        </w:rPr>
        <w:t xml:space="preserve"> conceived the study, participated in its design and coordination and helped to draft the manuscript</w:t>
      </w:r>
      <w:r w:rsidRPr="00F907F0">
        <w:rPr>
          <w:rFonts w:ascii="Book Antiqua" w:hAnsi="Book Antiqua"/>
          <w:sz w:val="24"/>
          <w:szCs w:val="24"/>
        </w:rPr>
        <w:t>; Hayes K</w:t>
      </w:r>
      <w:r w:rsidRPr="00F907F0">
        <w:rPr>
          <w:rFonts w:ascii="Book Antiqua" w:hAnsi="Book Antiqua"/>
          <w:sz w:val="24"/>
          <w:szCs w:val="24"/>
          <w:lang w:eastAsia="zh-CN"/>
        </w:rPr>
        <w:t xml:space="preserve">, </w:t>
      </w:r>
      <w:r w:rsidRPr="00F907F0">
        <w:rPr>
          <w:rFonts w:ascii="Book Antiqua" w:hAnsi="Book Antiqua"/>
          <w:sz w:val="24"/>
          <w:szCs w:val="24"/>
        </w:rPr>
        <w:t>Deshmukh A</w:t>
      </w:r>
      <w:r w:rsidRPr="00F907F0">
        <w:rPr>
          <w:rFonts w:ascii="Book Antiqua" w:hAnsi="Book Antiqua"/>
          <w:sz w:val="24"/>
          <w:szCs w:val="24"/>
          <w:lang w:eastAsia="zh-CN"/>
        </w:rPr>
        <w:t xml:space="preserve"> participated in </w:t>
      </w:r>
      <w:r w:rsidRPr="00F907F0">
        <w:rPr>
          <w:rFonts w:ascii="Book Antiqua" w:hAnsi="Book Antiqua"/>
          <w:sz w:val="24"/>
          <w:szCs w:val="24"/>
        </w:rPr>
        <w:t xml:space="preserve">drafting of manuscript; </w:t>
      </w:r>
      <w:bookmarkStart w:id="204" w:name="OLE_LINK2068"/>
      <w:bookmarkStart w:id="205" w:name="OLE_LINK2069"/>
      <w:r w:rsidRPr="00F907F0">
        <w:rPr>
          <w:rFonts w:ascii="Book Antiqua" w:hAnsi="Book Antiqua"/>
          <w:sz w:val="24"/>
          <w:szCs w:val="24"/>
        </w:rPr>
        <w:t>Deshmukh A</w:t>
      </w:r>
      <w:bookmarkEnd w:id="204"/>
      <w:bookmarkEnd w:id="205"/>
      <w:r w:rsidRPr="00F907F0">
        <w:rPr>
          <w:rFonts w:ascii="Book Antiqua" w:hAnsi="Book Antiqua"/>
          <w:sz w:val="24"/>
          <w:szCs w:val="24"/>
          <w:lang w:eastAsia="zh-CN"/>
        </w:rPr>
        <w:t xml:space="preserve"> </w:t>
      </w:r>
      <w:bookmarkStart w:id="206" w:name="OLE_LINK2070"/>
      <w:bookmarkStart w:id="207" w:name="OLE_LINK2071"/>
      <w:r w:rsidRPr="00F907F0">
        <w:rPr>
          <w:rFonts w:ascii="Book Antiqua" w:hAnsi="Book Antiqua"/>
          <w:sz w:val="24"/>
          <w:szCs w:val="24"/>
          <w:lang w:eastAsia="zh-CN"/>
        </w:rPr>
        <w:t>contributed to the</w:t>
      </w:r>
      <w:bookmarkEnd w:id="206"/>
      <w:bookmarkEnd w:id="207"/>
      <w:r w:rsidRPr="00F907F0">
        <w:rPr>
          <w:rFonts w:ascii="Book Antiqua" w:hAnsi="Book Antiqua"/>
          <w:sz w:val="24"/>
          <w:szCs w:val="24"/>
        </w:rPr>
        <w:t xml:space="preserve"> literature review; Rutlen D</w:t>
      </w:r>
      <w:r w:rsidRPr="00F907F0">
        <w:rPr>
          <w:rFonts w:ascii="Book Antiqua" w:hAnsi="Book Antiqua"/>
          <w:sz w:val="24"/>
          <w:szCs w:val="24"/>
          <w:lang w:eastAsia="zh-CN"/>
        </w:rPr>
        <w:t xml:space="preserve"> contributed to the</w:t>
      </w:r>
      <w:r w:rsidRPr="00F907F0">
        <w:rPr>
          <w:rFonts w:ascii="Book Antiqua" w:hAnsi="Book Antiqua"/>
          <w:sz w:val="24"/>
          <w:szCs w:val="24"/>
        </w:rPr>
        <w:t xml:space="preserve"> case analysis, and editing</w:t>
      </w:r>
      <w:r w:rsidRPr="00F907F0">
        <w:rPr>
          <w:rFonts w:ascii="Book Antiqua" w:hAnsi="Book Antiqua"/>
          <w:sz w:val="24"/>
          <w:szCs w:val="24"/>
          <w:lang w:eastAsia="zh-CN"/>
        </w:rPr>
        <w:t>.</w:t>
      </w:r>
      <w:r w:rsidRPr="00F907F0">
        <w:rPr>
          <w:rFonts w:ascii="Book Antiqua" w:hAnsi="Book Antiqua"/>
          <w:sz w:val="24"/>
          <w:szCs w:val="24"/>
        </w:rPr>
        <w:t xml:space="preserve"> </w:t>
      </w:r>
    </w:p>
    <w:p w:rsidR="004B0B02" w:rsidRPr="00F907F0" w:rsidRDefault="004B0B02" w:rsidP="00F97AA3">
      <w:pPr>
        <w:adjustRightInd w:val="0"/>
        <w:snapToGrid w:val="0"/>
        <w:spacing w:after="0" w:line="360" w:lineRule="auto"/>
        <w:jc w:val="both"/>
        <w:rPr>
          <w:rFonts w:ascii="Book Antiqua" w:hAnsi="Book Antiqua"/>
          <w:sz w:val="24"/>
          <w:szCs w:val="24"/>
        </w:rPr>
      </w:pPr>
    </w:p>
    <w:p w:rsidR="004B0B02" w:rsidRPr="00F907F0" w:rsidRDefault="004B0B02" w:rsidP="00F97AA3">
      <w:pPr>
        <w:pStyle w:val="a7"/>
        <w:adjustRightInd w:val="0"/>
        <w:snapToGrid w:val="0"/>
        <w:spacing w:line="360" w:lineRule="auto"/>
        <w:jc w:val="both"/>
        <w:rPr>
          <w:rFonts w:ascii="Book Antiqua" w:hAnsi="Book Antiqua"/>
          <w:sz w:val="24"/>
          <w:szCs w:val="24"/>
          <w:lang w:eastAsia="zh-CN"/>
        </w:rPr>
      </w:pPr>
      <w:bookmarkStart w:id="208" w:name="OLE_LINK703"/>
      <w:bookmarkStart w:id="209" w:name="OLE_LINK704"/>
      <w:bookmarkStart w:id="210" w:name="OLE_LINK706"/>
      <w:bookmarkStart w:id="211" w:name="OLE_LINK1358"/>
      <w:bookmarkStart w:id="212" w:name="OLE_LINK830"/>
      <w:bookmarkStart w:id="213" w:name="OLE_LINK908"/>
      <w:bookmarkStart w:id="214" w:name="OLE_LINK1351"/>
      <w:bookmarkStart w:id="215" w:name="OLE_LINK135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907F0">
        <w:rPr>
          <w:rFonts w:ascii="Book Antiqua" w:hAnsi="Book Antiqua" w:cs="Gulim"/>
          <w:b/>
          <w:sz w:val="24"/>
          <w:szCs w:val="24"/>
        </w:rPr>
        <w:t>Correspondence to</w:t>
      </w:r>
      <w:r w:rsidRPr="00F907F0">
        <w:rPr>
          <w:rFonts w:ascii="Book Antiqua" w:hAnsi="Book Antiqua" w:cs="Gulim"/>
          <w:b/>
          <w:bCs/>
          <w:sz w:val="24"/>
          <w:szCs w:val="24"/>
        </w:rPr>
        <w:t>:</w:t>
      </w:r>
      <w:bookmarkEnd w:id="208"/>
      <w:bookmarkEnd w:id="209"/>
      <w:bookmarkEnd w:id="210"/>
      <w:bookmarkEnd w:id="211"/>
      <w:r w:rsidRPr="00F907F0">
        <w:rPr>
          <w:rFonts w:ascii="Book Antiqua" w:hAnsi="Book Antiqua" w:cs="Gulim"/>
          <w:b/>
          <w:bCs/>
          <w:sz w:val="24"/>
          <w:szCs w:val="24"/>
        </w:rPr>
        <w:t xml:space="preserve"> </w:t>
      </w:r>
      <w:bookmarkEnd w:id="212"/>
      <w:bookmarkEnd w:id="213"/>
      <w:bookmarkEnd w:id="214"/>
      <w:bookmarkEnd w:id="215"/>
      <w:r w:rsidRPr="00F907F0">
        <w:rPr>
          <w:rStyle w:val="normalchar"/>
          <w:rFonts w:ascii="Book Antiqua" w:hAnsi="Book Antiqua"/>
          <w:b/>
          <w:sz w:val="24"/>
          <w:szCs w:val="24"/>
        </w:rPr>
        <w:t>Sadip Pant</w:t>
      </w:r>
      <w:r w:rsidRPr="00F907F0">
        <w:rPr>
          <w:rFonts w:ascii="Book Antiqua" w:hAnsi="Book Antiqua"/>
          <w:b/>
          <w:sz w:val="24"/>
          <w:szCs w:val="24"/>
        </w:rPr>
        <w:t>, MD</w:t>
      </w:r>
      <w:r w:rsidRPr="00F907F0">
        <w:rPr>
          <w:rFonts w:ascii="Book Antiqua" w:hAnsi="Book Antiqua"/>
          <w:b/>
          <w:lang w:eastAsia="zh-CN"/>
        </w:rPr>
        <w:t>,</w:t>
      </w:r>
      <w:r w:rsidRPr="00F907F0">
        <w:rPr>
          <w:rFonts w:ascii="Book Antiqua" w:hAnsi="Book Antiqua"/>
          <w:b/>
          <w:sz w:val="24"/>
          <w:szCs w:val="24"/>
        </w:rPr>
        <w:t xml:space="preserve"> </w:t>
      </w:r>
      <w:r w:rsidRPr="00F907F0">
        <w:rPr>
          <w:rFonts w:ascii="Book Antiqua" w:hAnsi="Book Antiqua"/>
          <w:sz w:val="24"/>
          <w:szCs w:val="24"/>
        </w:rPr>
        <w:t>Department of Internal Medicine,</w:t>
      </w:r>
      <w:r w:rsidRPr="00F907F0">
        <w:rPr>
          <w:rFonts w:ascii="Book Antiqua" w:hAnsi="Book Antiqua"/>
          <w:lang w:eastAsia="zh-CN"/>
        </w:rPr>
        <w:t xml:space="preserve"> </w:t>
      </w:r>
      <w:r w:rsidRPr="00F907F0">
        <w:rPr>
          <w:rStyle w:val="normalchar"/>
          <w:rFonts w:ascii="Book Antiqua" w:hAnsi="Book Antiqua"/>
          <w:sz w:val="24"/>
          <w:szCs w:val="24"/>
        </w:rPr>
        <w:t>University of Arkansas for Medical Sciences,</w:t>
      </w:r>
      <w:r w:rsidRPr="00F907F0">
        <w:rPr>
          <w:rFonts w:ascii="Book Antiqua" w:hAnsi="Book Antiqua"/>
          <w:sz w:val="24"/>
          <w:szCs w:val="24"/>
        </w:rPr>
        <w:t xml:space="preserve"> 4301 W Markham,</w:t>
      </w:r>
      <w:r w:rsidRPr="00F907F0">
        <w:rPr>
          <w:rFonts w:ascii="Book Antiqua" w:hAnsi="Book Antiqua"/>
          <w:lang w:eastAsia="zh-CN"/>
        </w:rPr>
        <w:t xml:space="preserve"> </w:t>
      </w:r>
      <w:r w:rsidRPr="00F907F0">
        <w:rPr>
          <w:rStyle w:val="normalchar"/>
          <w:rFonts w:ascii="Book Antiqua" w:hAnsi="Book Antiqua"/>
          <w:sz w:val="24"/>
          <w:szCs w:val="24"/>
        </w:rPr>
        <w:t>Little Rock, AR 72205</w:t>
      </w:r>
      <w:r w:rsidRPr="00F907F0">
        <w:rPr>
          <w:rFonts w:ascii="Book Antiqua" w:hAnsi="Book Antiqua"/>
          <w:sz w:val="24"/>
          <w:szCs w:val="24"/>
        </w:rPr>
        <w:t>, U</w:t>
      </w:r>
      <w:r w:rsidRPr="00F907F0">
        <w:rPr>
          <w:rFonts w:ascii="Book Antiqua" w:hAnsi="Book Antiqua"/>
          <w:sz w:val="24"/>
          <w:szCs w:val="24"/>
          <w:lang w:eastAsia="zh-CN"/>
        </w:rPr>
        <w:t xml:space="preserve">nited States. </w:t>
      </w:r>
      <w:hyperlink r:id="rId8" w:history="1">
        <w:r w:rsidRPr="00F907F0">
          <w:rPr>
            <w:rStyle w:val="a3"/>
            <w:rFonts w:ascii="Book Antiqua" w:hAnsi="Book Antiqua"/>
            <w:sz w:val="24"/>
            <w:szCs w:val="24"/>
          </w:rPr>
          <w:t>spant@uams.edu</w:t>
        </w:r>
      </w:hyperlink>
    </w:p>
    <w:p w:rsidR="004B0B02" w:rsidRPr="00F907F0" w:rsidRDefault="004B0B02" w:rsidP="00F97AA3">
      <w:pPr>
        <w:pStyle w:val="a7"/>
        <w:adjustRightInd w:val="0"/>
        <w:snapToGrid w:val="0"/>
        <w:spacing w:line="360" w:lineRule="auto"/>
        <w:jc w:val="both"/>
        <w:rPr>
          <w:rFonts w:ascii="Book Antiqua" w:hAnsi="Book Antiqua"/>
          <w:sz w:val="24"/>
          <w:szCs w:val="24"/>
          <w:lang w:eastAsia="zh-CN"/>
        </w:rPr>
      </w:pPr>
    </w:p>
    <w:p w:rsidR="004B0B02" w:rsidRPr="00F907F0" w:rsidRDefault="004B0B02" w:rsidP="00F97AA3">
      <w:pPr>
        <w:autoSpaceDE w:val="0"/>
        <w:autoSpaceDN w:val="0"/>
        <w:adjustRightInd w:val="0"/>
        <w:snapToGrid w:val="0"/>
        <w:spacing w:after="0" w:line="360" w:lineRule="auto"/>
        <w:rPr>
          <w:rFonts w:ascii="Book Antiqua" w:hAnsi="Book Antiqua"/>
          <w:color w:val="000000"/>
          <w:sz w:val="24"/>
        </w:rPr>
      </w:pPr>
      <w:bookmarkStart w:id="216" w:name="OLE_LINK65"/>
      <w:bookmarkStart w:id="217" w:name="OLE_LINK106"/>
      <w:bookmarkStart w:id="218" w:name="OLE_LINK331"/>
      <w:bookmarkStart w:id="219" w:name="OLE_LINK1967"/>
      <w:bookmarkStart w:id="220" w:name="OLE_LINK207"/>
      <w:bookmarkStart w:id="221" w:name="OLE_LINK208"/>
      <w:bookmarkStart w:id="222" w:name="OLE_LINK143"/>
      <w:bookmarkStart w:id="223" w:name="OLE_LINK429"/>
      <w:bookmarkStart w:id="224" w:name="OLE_LINK724"/>
      <w:bookmarkStart w:id="225" w:name="OLE_LINK601"/>
      <w:bookmarkStart w:id="226" w:name="OLE_LINK570"/>
      <w:bookmarkStart w:id="227" w:name="OLE_LINK788"/>
      <w:bookmarkStart w:id="228" w:name="OLE_LINK978"/>
      <w:bookmarkStart w:id="229" w:name="OLE_LINK503"/>
      <w:bookmarkStart w:id="230" w:name="OLE_LINK542"/>
      <w:bookmarkStart w:id="231" w:name="OLE_LINK636"/>
      <w:bookmarkStart w:id="232" w:name="OLE_LINK659"/>
      <w:bookmarkStart w:id="233" w:name="OLE_LINK567"/>
      <w:bookmarkStart w:id="234" w:name="OLE_LINK737"/>
      <w:bookmarkStart w:id="235" w:name="OLE_LINK786"/>
      <w:bookmarkStart w:id="236" w:name="OLE_LINK842"/>
      <w:bookmarkStart w:id="237" w:name="OLE_LINK858"/>
      <w:bookmarkStart w:id="238" w:name="OLE_LINK873"/>
      <w:bookmarkStart w:id="239" w:name="OLE_LINK924"/>
      <w:bookmarkStart w:id="240" w:name="OLE_LINK761"/>
      <w:bookmarkStart w:id="241" w:name="OLE_LINK848"/>
      <w:bookmarkStart w:id="242" w:name="OLE_LINK1020"/>
      <w:bookmarkStart w:id="243" w:name="OLE_LINK1066"/>
      <w:bookmarkStart w:id="244" w:name="OLE_LINK1085"/>
      <w:bookmarkStart w:id="245" w:name="OLE_LINK1115"/>
      <w:bookmarkStart w:id="246" w:name="OLE_LINK1162"/>
      <w:bookmarkStart w:id="247" w:name="OLE_LINK1243"/>
      <w:bookmarkStart w:id="248" w:name="OLE_LINK1264"/>
      <w:bookmarkStart w:id="249" w:name="OLE_LINK1283"/>
      <w:bookmarkStart w:id="250" w:name="OLE_LINK1311"/>
      <w:bookmarkStart w:id="251" w:name="OLE_LINK1360"/>
      <w:bookmarkStart w:id="252" w:name="OLE_LINK1383"/>
      <w:bookmarkStart w:id="253" w:name="OLE_LINK1430"/>
      <w:bookmarkStart w:id="254" w:name="OLE_LINK1453"/>
      <w:bookmarkStart w:id="255" w:name="OLE_LINK913"/>
      <w:bookmarkStart w:id="256" w:name="OLE_LINK1228"/>
      <w:bookmarkStart w:id="257" w:name="OLE_LINK1356"/>
      <w:bookmarkStart w:id="258" w:name="OLE_LINK1359"/>
      <w:bookmarkStart w:id="259" w:name="OLE_LINK1629"/>
      <w:bookmarkStart w:id="260" w:name="OLE_LINK1630"/>
      <w:bookmarkStart w:id="261" w:name="OLE_LINK1631"/>
      <w:bookmarkStart w:id="262" w:name="OLE_LINK1632"/>
      <w:bookmarkStart w:id="263" w:name="OLE_LINK1837"/>
      <w:bookmarkStart w:id="264" w:name="OLE_LINK1532"/>
      <w:bookmarkStart w:id="265" w:name="OLE_LINK1533"/>
      <w:bookmarkStart w:id="266" w:name="OLE_LINK1534"/>
      <w:bookmarkStart w:id="267" w:name="OLE_LINK1535"/>
      <w:bookmarkStart w:id="268" w:name="OLE_LINK1525"/>
      <w:bookmarkStart w:id="269" w:name="OLE_LINK1567"/>
      <w:bookmarkStart w:id="270" w:name="OLE_LINK1728"/>
      <w:bookmarkStart w:id="271" w:name="OLE_LINK1768"/>
      <w:bookmarkStart w:id="272" w:name="OLE_LINK1857"/>
      <w:bookmarkStart w:id="273" w:name="OLE_LINK1968"/>
      <w:bookmarkStart w:id="274" w:name="OLE_LINK1969"/>
      <w:bookmarkStart w:id="275" w:name="OLE_LINK1970"/>
      <w:bookmarkStart w:id="276" w:name="OLE_LINK1971"/>
      <w:bookmarkStart w:id="277" w:name="OLE_LINK1904"/>
      <w:r w:rsidRPr="00F907F0">
        <w:rPr>
          <w:rFonts w:ascii="Book Antiqua" w:hAnsi="Book Antiqua"/>
          <w:b/>
          <w:bCs/>
          <w:color w:val="000000"/>
          <w:sz w:val="24"/>
        </w:rPr>
        <w:t xml:space="preserve">Telephone: </w:t>
      </w:r>
      <w:bookmarkStart w:id="278" w:name="OLE_LINK1415"/>
      <w:bookmarkStart w:id="279" w:name="OLE_LINK1416"/>
      <w:bookmarkStart w:id="280" w:name="OLE_LINK1417"/>
      <w:r w:rsidRPr="00F907F0">
        <w:rPr>
          <w:rFonts w:ascii="Book Antiqua" w:hAnsi="Book Antiqua"/>
          <w:color w:val="000000"/>
          <w:sz w:val="24"/>
        </w:rPr>
        <w:t>+</w:t>
      </w:r>
      <w:bookmarkEnd w:id="278"/>
      <w:bookmarkEnd w:id="279"/>
      <w:bookmarkEnd w:id="280"/>
      <w:r w:rsidRPr="00F907F0">
        <w:rPr>
          <w:rFonts w:ascii="Book Antiqua" w:hAnsi="Book Antiqua"/>
        </w:rPr>
        <w:t xml:space="preserve"> </w:t>
      </w:r>
      <w:bookmarkStart w:id="281" w:name="OLE_LINK2078"/>
      <w:bookmarkStart w:id="282" w:name="OLE_LINK2079"/>
      <w:r w:rsidRPr="00F907F0">
        <w:rPr>
          <w:rFonts w:ascii="Book Antiqua" w:hAnsi="Book Antiqua"/>
          <w:color w:val="000000"/>
          <w:sz w:val="24"/>
        </w:rPr>
        <w:t>1</w:t>
      </w:r>
      <w:r w:rsidRPr="00F907F0">
        <w:rPr>
          <w:rFonts w:ascii="Book Antiqua" w:hAnsi="Book Antiqua"/>
          <w:color w:val="000000"/>
          <w:sz w:val="24"/>
          <w:lang w:eastAsia="zh-CN"/>
        </w:rPr>
        <w:t>-</w:t>
      </w:r>
      <w:r w:rsidRPr="00F907F0">
        <w:rPr>
          <w:rFonts w:ascii="Book Antiqua" w:hAnsi="Book Antiqua"/>
          <w:color w:val="000000"/>
          <w:sz w:val="24"/>
        </w:rPr>
        <w:t>501</w:t>
      </w:r>
      <w:r w:rsidRPr="00F907F0">
        <w:rPr>
          <w:rFonts w:ascii="Book Antiqua" w:hAnsi="Book Antiqua"/>
          <w:color w:val="000000"/>
          <w:sz w:val="24"/>
          <w:lang w:eastAsia="zh-CN"/>
        </w:rPr>
        <w:t>-</w:t>
      </w:r>
      <w:r w:rsidRPr="00F907F0">
        <w:rPr>
          <w:rFonts w:ascii="Book Antiqua" w:hAnsi="Book Antiqua"/>
          <w:color w:val="000000"/>
          <w:sz w:val="24"/>
        </w:rPr>
        <w:t>4059729</w:t>
      </w:r>
      <w:bookmarkEnd w:id="281"/>
      <w:bookmarkEnd w:id="282"/>
      <w:r w:rsidRPr="00F907F0">
        <w:rPr>
          <w:rFonts w:ascii="Book Antiqua" w:hAnsi="Book Antiqua"/>
          <w:color w:val="000000"/>
          <w:sz w:val="24"/>
        </w:rPr>
        <w:t xml:space="preserve">         </w:t>
      </w:r>
      <w:bookmarkStart w:id="283" w:name="OLE_LINK42"/>
      <w:bookmarkStart w:id="284" w:name="OLE_LINK128"/>
      <w:bookmarkStart w:id="285" w:name="OLE_LINK951"/>
      <w:bookmarkStart w:id="286" w:name="OLE_LINK955"/>
      <w:r w:rsidRPr="00F907F0">
        <w:rPr>
          <w:rFonts w:ascii="Book Antiqua" w:hAnsi="Book Antiqua"/>
          <w:b/>
          <w:bCs/>
          <w:color w:val="000000"/>
          <w:sz w:val="24"/>
        </w:rPr>
        <w:t xml:space="preserve"> </w:t>
      </w:r>
      <w:bookmarkStart w:id="287" w:name="OLE_LINK440"/>
      <w:r w:rsidRPr="00F907F0">
        <w:rPr>
          <w:rFonts w:ascii="Book Antiqua" w:hAnsi="Book Antiqua"/>
          <w:b/>
          <w:bCs/>
          <w:color w:val="000000"/>
          <w:sz w:val="24"/>
        </w:rPr>
        <w:t>Fax:</w:t>
      </w:r>
      <w:r w:rsidRPr="00F907F0">
        <w:rPr>
          <w:rFonts w:ascii="Book Antiqua" w:hAnsi="Book Antiqua"/>
          <w:color w:val="000000"/>
          <w:sz w:val="24"/>
        </w:rPr>
        <w:t xml:space="preserve"> +</w:t>
      </w:r>
      <w:bookmarkEnd w:id="216"/>
      <w:bookmarkEnd w:id="217"/>
      <w:bookmarkEnd w:id="283"/>
      <w:bookmarkEnd w:id="284"/>
      <w:bookmarkEnd w:id="287"/>
      <w:r w:rsidRPr="00F907F0">
        <w:rPr>
          <w:rFonts w:ascii="Book Antiqua" w:hAnsi="Book Antiqua"/>
          <w:color w:val="000000"/>
          <w:sz w:val="24"/>
        </w:rPr>
        <w:t>1-501-4059438</w:t>
      </w:r>
    </w:p>
    <w:p w:rsidR="004B0B02" w:rsidRPr="00F907F0" w:rsidRDefault="004B0B02" w:rsidP="00F97AA3">
      <w:pPr>
        <w:adjustRightInd w:val="0"/>
        <w:snapToGrid w:val="0"/>
        <w:spacing w:after="0" w:line="360" w:lineRule="auto"/>
        <w:rPr>
          <w:rFonts w:ascii="Book Antiqua" w:hAnsi="Book Antiqua"/>
          <w:sz w:val="24"/>
        </w:rPr>
      </w:pPr>
      <w:bookmarkStart w:id="288" w:name="OLE_LINK25"/>
      <w:bookmarkStart w:id="289" w:name="OLE_LINK26"/>
      <w:bookmarkStart w:id="290" w:name="OLE_LINK145"/>
      <w:bookmarkStart w:id="291" w:name="OLE_LINK215"/>
      <w:bookmarkStart w:id="292" w:name="OLE_LINK352"/>
      <w:bookmarkStart w:id="293" w:name="OLE_LINK364"/>
      <w:bookmarkStart w:id="294" w:name="OLE_LINK383"/>
      <w:bookmarkStart w:id="295" w:name="OLE_LINK361"/>
      <w:bookmarkStart w:id="296" w:name="OLE_LINK444"/>
      <w:bookmarkStart w:id="297" w:name="OLE_LINK501"/>
      <w:bookmarkStart w:id="298" w:name="OLE_LINK572"/>
      <w:bookmarkStart w:id="299" w:name="OLE_LINK573"/>
      <w:bookmarkStart w:id="300" w:name="OLE_LINK756"/>
      <w:bookmarkStart w:id="301" w:name="OLE_LINK757"/>
      <w:bookmarkStart w:id="302" w:name="OLE_LINK805"/>
      <w:bookmarkStart w:id="303" w:name="OLE_LINK806"/>
      <w:bookmarkStart w:id="304" w:name="OLE_LINK958"/>
      <w:bookmarkStart w:id="305" w:name="OLE_LINK1018"/>
      <w:bookmarkStart w:id="306" w:name="OLE_LINK1059"/>
      <w:bookmarkStart w:id="307" w:name="OLE_LINK1122"/>
      <w:bookmarkStart w:id="308" w:name="OLE_LINK1123"/>
      <w:bookmarkStart w:id="309" w:name="OLE_LINK1402"/>
      <w:bookmarkStart w:id="310" w:name="OLE_LINK1750"/>
      <w:bookmarkStart w:id="311" w:name="OLE_LINK1751"/>
      <w:bookmarkStart w:id="312" w:name="OLE_LINK1832"/>
      <w:bookmarkStart w:id="313" w:name="OLE_LINK1878"/>
      <w:bookmarkEnd w:id="218"/>
      <w:bookmarkEnd w:id="219"/>
      <w:r w:rsidRPr="00F907F0">
        <w:rPr>
          <w:rFonts w:ascii="Book Antiqua" w:hAnsi="Book Antiqua"/>
          <w:b/>
          <w:sz w:val="24"/>
        </w:rPr>
        <w:t>Received:</w:t>
      </w:r>
      <w:r w:rsidRPr="00F907F0">
        <w:rPr>
          <w:rFonts w:ascii="Book Antiqua" w:hAnsi="Book Antiqua"/>
          <w:sz w:val="24"/>
          <w:lang w:eastAsia="zh-CN"/>
        </w:rPr>
        <w:t xml:space="preserve"> February 9, 2013   </w:t>
      </w:r>
      <w:r w:rsidRPr="00F907F0">
        <w:rPr>
          <w:rFonts w:ascii="Book Antiqua" w:hAnsi="Book Antiqua"/>
          <w:sz w:val="24"/>
        </w:rPr>
        <w:t xml:space="preserve"> </w:t>
      </w:r>
      <w:r w:rsidRPr="00F907F0">
        <w:rPr>
          <w:rFonts w:ascii="Book Antiqua" w:hAnsi="Book Antiqua"/>
          <w:b/>
          <w:sz w:val="24"/>
        </w:rPr>
        <w:t xml:space="preserve">  Revised:</w:t>
      </w:r>
      <w:r w:rsidRPr="00F907F0">
        <w:rPr>
          <w:rFonts w:ascii="Book Antiqua" w:hAnsi="Book Antiqua"/>
          <w:b/>
          <w:sz w:val="24"/>
          <w:lang w:eastAsia="zh-CN"/>
        </w:rPr>
        <w:t xml:space="preserve"> </w:t>
      </w:r>
      <w:bookmarkStart w:id="314" w:name="OLE_LINK2147"/>
      <w:bookmarkStart w:id="315" w:name="OLE_LINK2148"/>
      <w:bookmarkStart w:id="316" w:name="OLE_LINK2149"/>
      <w:r w:rsidRPr="00F907F0">
        <w:rPr>
          <w:rFonts w:ascii="Book Antiqua" w:hAnsi="Book Antiqua"/>
          <w:sz w:val="24"/>
          <w:lang w:eastAsia="zh-CN"/>
        </w:rPr>
        <w:t>April 25, 2013</w:t>
      </w:r>
      <w:bookmarkEnd w:id="314"/>
      <w:bookmarkEnd w:id="315"/>
      <w:bookmarkEnd w:id="316"/>
      <w:r w:rsidRPr="00F907F0">
        <w:rPr>
          <w:rFonts w:ascii="Book Antiqua" w:hAnsi="Book Antiqua"/>
          <w:sz w:val="24"/>
        </w:rPr>
        <w:t xml:space="preserve"> </w:t>
      </w:r>
      <w:bookmarkEnd w:id="288"/>
      <w:bookmarkEnd w:id="289"/>
      <w:r w:rsidRPr="00F907F0">
        <w:rPr>
          <w:rFonts w:ascii="Book Antiqua" w:hAnsi="Book Antiqua"/>
          <w:sz w:val="24"/>
        </w:rPr>
        <w:t xml:space="preserve"> </w:t>
      </w:r>
      <w:bookmarkStart w:id="317" w:name="OLE_LINK103"/>
      <w:bookmarkStart w:id="318" w:name="OLE_LINK104"/>
      <w:bookmarkStart w:id="319" w:name="OLE_LINK69"/>
      <w:bookmarkStart w:id="320" w:name="OLE_LINK70"/>
    </w:p>
    <w:p w:rsidR="00FE70CF" w:rsidRPr="005B056E" w:rsidRDefault="004B0B02" w:rsidP="00FE70CF">
      <w:pPr>
        <w:rPr>
          <w:rFonts w:ascii="Book Antiqua" w:hAnsi="Book Antiqua"/>
          <w:sz w:val="24"/>
          <w:szCs w:val="24"/>
        </w:rPr>
      </w:pPr>
      <w:bookmarkStart w:id="321" w:name="OLE_LINK303"/>
      <w:bookmarkStart w:id="322" w:name="OLE_LINK304"/>
      <w:bookmarkStart w:id="323" w:name="OLE_LINK1382"/>
      <w:r w:rsidRPr="00F907F0">
        <w:rPr>
          <w:rFonts w:ascii="Book Antiqua" w:hAnsi="Book Antiqua"/>
          <w:b/>
          <w:sz w:val="24"/>
        </w:rPr>
        <w:lastRenderedPageBreak/>
        <w:t xml:space="preserve">Accepted:  </w:t>
      </w:r>
      <w:bookmarkStart w:id="324" w:name="OLE_LINK3"/>
      <w:bookmarkStart w:id="325" w:name="OLE_LINK4"/>
      <w:bookmarkStart w:id="326" w:name="OLE_LINK5"/>
      <w:r w:rsidR="00FE70CF" w:rsidRPr="005B056E">
        <w:rPr>
          <w:rFonts w:ascii="Book Antiqua" w:hAnsi="Book Antiqua"/>
          <w:sz w:val="24"/>
          <w:szCs w:val="24"/>
        </w:rPr>
        <w:t>June 1, 2013</w:t>
      </w:r>
      <w:bookmarkEnd w:id="324"/>
      <w:bookmarkEnd w:id="325"/>
      <w:bookmarkEnd w:id="326"/>
    </w:p>
    <w:p w:rsidR="004B0B02" w:rsidRDefault="004B0B02" w:rsidP="00F97AA3">
      <w:pPr>
        <w:adjustRightInd w:val="0"/>
        <w:snapToGrid w:val="0"/>
        <w:spacing w:after="0" w:line="360" w:lineRule="auto"/>
        <w:rPr>
          <w:rFonts w:ascii="Book Antiqua" w:hAnsi="Book Antiqua"/>
          <w:b/>
          <w:sz w:val="24"/>
          <w:lang w:eastAsia="zh-CN"/>
        </w:rPr>
      </w:pPr>
      <w:bookmarkStart w:id="327" w:name="_GoBack"/>
      <w:bookmarkEnd w:id="327"/>
    </w:p>
    <w:p w:rsidR="004B0B02" w:rsidRPr="00F907F0" w:rsidRDefault="004B0B02" w:rsidP="00F97AA3">
      <w:pPr>
        <w:adjustRightInd w:val="0"/>
        <w:snapToGrid w:val="0"/>
        <w:spacing w:after="0" w:line="360" w:lineRule="auto"/>
        <w:rPr>
          <w:rFonts w:ascii="Book Antiqua" w:hAnsi="Book Antiqua"/>
          <w:b/>
          <w:sz w:val="24"/>
          <w:lang w:eastAsia="zh-CN"/>
        </w:rPr>
      </w:pPr>
      <w:r w:rsidRPr="00F907F0">
        <w:rPr>
          <w:rFonts w:ascii="Book Antiqua" w:hAnsi="Book Antiqua"/>
          <w:b/>
          <w:sz w:val="24"/>
        </w:rPr>
        <w:t xml:space="preserve">Published online: </w:t>
      </w:r>
      <w:bookmarkEnd w:id="317"/>
      <w:bookmarkEnd w:id="318"/>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85"/>
    <w:bookmarkEnd w:id="28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9"/>
    <w:bookmarkEnd w:id="320"/>
    <w:bookmarkEnd w:id="321"/>
    <w:bookmarkEnd w:id="322"/>
    <w:bookmarkEnd w:id="323"/>
    <w:p w:rsidR="004B0B02" w:rsidRPr="00F907F0" w:rsidRDefault="004B0B02" w:rsidP="00F97AA3">
      <w:pPr>
        <w:pStyle w:val="a7"/>
        <w:adjustRightInd w:val="0"/>
        <w:snapToGrid w:val="0"/>
        <w:spacing w:line="360" w:lineRule="auto"/>
        <w:jc w:val="both"/>
        <w:rPr>
          <w:rFonts w:ascii="Book Antiqua" w:hAnsi="Book Antiqua"/>
          <w:sz w:val="24"/>
          <w:szCs w:val="24"/>
          <w:lang w:eastAsia="zh-CN"/>
        </w:rPr>
      </w:pPr>
    </w:p>
    <w:p w:rsidR="004B0B02" w:rsidRDefault="004B0B02" w:rsidP="00F97AA3">
      <w:pPr>
        <w:adjustRightInd w:val="0"/>
        <w:snapToGrid w:val="0"/>
        <w:spacing w:after="0" w:line="360" w:lineRule="auto"/>
        <w:jc w:val="both"/>
        <w:rPr>
          <w:rFonts w:ascii="Book Antiqua" w:hAnsi="Book Antiqua"/>
          <w:b/>
          <w:bCs/>
          <w:color w:val="000000"/>
          <w:sz w:val="24"/>
          <w:szCs w:val="24"/>
          <w:lang w:eastAsia="zh-CN"/>
        </w:rPr>
      </w:pPr>
      <w:bookmarkStart w:id="328" w:name="OLE_LINK1133"/>
      <w:bookmarkStart w:id="329" w:name="OLE_LINK1134"/>
      <w:bookmarkStart w:id="330" w:name="OLE_LINK1357"/>
    </w:p>
    <w:p w:rsidR="004B0B02" w:rsidRPr="00F907F0" w:rsidRDefault="004B0B02" w:rsidP="00F97AA3">
      <w:pPr>
        <w:adjustRightInd w:val="0"/>
        <w:snapToGrid w:val="0"/>
        <w:spacing w:after="0" w:line="360" w:lineRule="auto"/>
        <w:jc w:val="both"/>
        <w:rPr>
          <w:rFonts w:ascii="Book Antiqua" w:hAnsi="Book Antiqua"/>
          <w:b/>
          <w:color w:val="000000"/>
          <w:sz w:val="24"/>
          <w:szCs w:val="24"/>
        </w:rPr>
      </w:pPr>
      <w:r w:rsidRPr="00F907F0">
        <w:rPr>
          <w:rFonts w:ascii="Book Antiqua" w:hAnsi="Book Antiqua"/>
          <w:b/>
          <w:bCs/>
          <w:color w:val="000000"/>
          <w:sz w:val="24"/>
          <w:szCs w:val="24"/>
        </w:rPr>
        <w:t>Abstract</w:t>
      </w:r>
    </w:p>
    <w:p w:rsidR="004B0B02" w:rsidRPr="00F907F0" w:rsidRDefault="004B0B02" w:rsidP="00A27A78">
      <w:pPr>
        <w:adjustRightInd w:val="0"/>
        <w:snapToGrid w:val="0"/>
        <w:spacing w:after="0" w:line="360" w:lineRule="auto"/>
        <w:jc w:val="both"/>
        <w:rPr>
          <w:rFonts w:ascii="Book Antiqua" w:hAnsi="Book Antiqua"/>
          <w:sz w:val="24"/>
          <w:szCs w:val="24"/>
        </w:rPr>
      </w:pPr>
      <w:bookmarkStart w:id="331" w:name="OLE_LINK2052"/>
      <w:bookmarkStart w:id="332" w:name="OLE_LINK2053"/>
      <w:bookmarkStart w:id="333" w:name="OLE_LINK2082"/>
      <w:bookmarkStart w:id="334" w:name="OLE_LINK2083"/>
      <w:bookmarkStart w:id="335" w:name="OLE_LINK2177"/>
      <w:bookmarkStart w:id="336" w:name="OLE_LINK2178"/>
      <w:bookmarkStart w:id="337" w:name="OLE_LINK98"/>
      <w:bookmarkStart w:id="338" w:name="OLE_LINK156"/>
      <w:bookmarkStart w:id="339" w:name="OLE_LINK196"/>
      <w:bookmarkStart w:id="340" w:name="OLE_LINK217"/>
      <w:bookmarkStart w:id="341" w:name="OLE_LINK242"/>
      <w:bookmarkStart w:id="342" w:name="OLE_LINK247"/>
      <w:bookmarkStart w:id="343" w:name="OLE_LINK311"/>
      <w:bookmarkStart w:id="344" w:name="OLE_LINK312"/>
      <w:bookmarkStart w:id="345" w:name="OLE_LINK325"/>
      <w:bookmarkStart w:id="346" w:name="OLE_LINK330"/>
      <w:bookmarkStart w:id="347" w:name="OLE_LINK513"/>
      <w:bookmarkStart w:id="348" w:name="OLE_LINK514"/>
      <w:bookmarkStart w:id="349" w:name="OLE_LINK464"/>
      <w:bookmarkStart w:id="350" w:name="OLE_LINK465"/>
      <w:bookmarkStart w:id="351" w:name="OLE_LINK466"/>
      <w:bookmarkStart w:id="352" w:name="OLE_LINK470"/>
      <w:bookmarkStart w:id="353" w:name="OLE_LINK471"/>
      <w:bookmarkStart w:id="354" w:name="OLE_LINK472"/>
      <w:bookmarkStart w:id="355" w:name="OLE_LINK474"/>
      <w:bookmarkStart w:id="356" w:name="OLE_LINK512"/>
      <w:bookmarkStart w:id="357" w:name="OLE_LINK800"/>
      <w:bookmarkStart w:id="358" w:name="OLE_LINK982"/>
      <w:bookmarkStart w:id="359" w:name="OLE_LINK1027"/>
      <w:bookmarkStart w:id="360" w:name="OLE_LINK504"/>
      <w:bookmarkStart w:id="361" w:name="OLE_LINK546"/>
      <w:bookmarkStart w:id="362" w:name="OLE_LINK547"/>
      <w:bookmarkStart w:id="363" w:name="OLE_LINK575"/>
      <w:bookmarkStart w:id="364" w:name="OLE_LINK640"/>
      <w:bookmarkStart w:id="365" w:name="OLE_LINK672"/>
      <w:bookmarkStart w:id="366" w:name="OLE_LINK714"/>
      <w:bookmarkStart w:id="367" w:name="OLE_LINK651"/>
      <w:bookmarkStart w:id="368" w:name="OLE_LINK652"/>
      <w:bookmarkStart w:id="369" w:name="OLE_LINK744"/>
      <w:bookmarkStart w:id="370" w:name="OLE_LINK758"/>
      <w:bookmarkStart w:id="371" w:name="OLE_LINK787"/>
      <w:bookmarkStart w:id="372" w:name="OLE_LINK807"/>
      <w:bookmarkStart w:id="373" w:name="OLE_LINK820"/>
      <w:bookmarkStart w:id="374" w:name="OLE_LINK862"/>
      <w:bookmarkStart w:id="375" w:name="OLE_LINK879"/>
      <w:bookmarkStart w:id="376" w:name="OLE_LINK906"/>
      <w:bookmarkStart w:id="377" w:name="OLE_LINK928"/>
      <w:bookmarkStart w:id="378" w:name="OLE_LINK960"/>
      <w:bookmarkStart w:id="379" w:name="OLE_LINK861"/>
      <w:bookmarkStart w:id="380" w:name="OLE_LINK983"/>
      <w:bookmarkStart w:id="381" w:name="OLE_LINK1334"/>
      <w:bookmarkStart w:id="382" w:name="OLE_LINK1029"/>
      <w:bookmarkStart w:id="383" w:name="OLE_LINK1060"/>
      <w:bookmarkStart w:id="384" w:name="OLE_LINK1061"/>
      <w:bookmarkStart w:id="385" w:name="OLE_LINK1348"/>
      <w:bookmarkStart w:id="386" w:name="OLE_LINK1086"/>
      <w:bookmarkStart w:id="387" w:name="OLE_LINK1100"/>
      <w:bookmarkStart w:id="388" w:name="OLE_LINK1125"/>
      <w:bookmarkStart w:id="389" w:name="OLE_LINK1163"/>
      <w:bookmarkStart w:id="390" w:name="OLE_LINK1193"/>
      <w:bookmarkStart w:id="391" w:name="OLE_LINK1219"/>
      <w:bookmarkStart w:id="392" w:name="OLE_LINK1247"/>
      <w:bookmarkStart w:id="393" w:name="OLE_LINK1284"/>
      <w:bookmarkStart w:id="394" w:name="OLE_LINK1313"/>
      <w:bookmarkStart w:id="395" w:name="OLE_LINK1361"/>
      <w:bookmarkStart w:id="396" w:name="OLE_LINK1384"/>
      <w:bookmarkStart w:id="397" w:name="OLE_LINK1403"/>
      <w:bookmarkStart w:id="398" w:name="OLE_LINK1437"/>
      <w:bookmarkStart w:id="399" w:name="OLE_LINK1454"/>
      <w:bookmarkStart w:id="400" w:name="OLE_LINK1480"/>
      <w:bookmarkStart w:id="401" w:name="OLE_LINK1504"/>
      <w:bookmarkStart w:id="402" w:name="OLE_LINK1516"/>
      <w:bookmarkStart w:id="403" w:name="OLE_LINK135"/>
      <w:bookmarkStart w:id="404" w:name="OLE_LINK216"/>
      <w:bookmarkStart w:id="405" w:name="OLE_LINK259"/>
      <w:bookmarkStart w:id="406" w:name="OLE_LINK1186"/>
      <w:bookmarkStart w:id="407" w:name="OLE_LINK1265"/>
      <w:bookmarkStart w:id="408" w:name="OLE_LINK1373"/>
      <w:bookmarkStart w:id="409" w:name="OLE_LINK30"/>
      <w:bookmarkStart w:id="410" w:name="OLE_LINK31"/>
      <w:bookmarkStart w:id="411" w:name="OLE_LINK44"/>
      <w:bookmarkStart w:id="412" w:name="OLE_LINK54"/>
      <w:bookmarkStart w:id="413" w:name="OLE_LINK117"/>
      <w:bookmarkStart w:id="414" w:name="OLE_LINK118"/>
      <w:bookmarkStart w:id="415" w:name="OLE_LINK1136"/>
      <w:bookmarkStart w:id="416" w:name="OLE_LINK1137"/>
      <w:bookmarkStart w:id="417" w:name="OLE_LINK1385"/>
      <w:bookmarkStart w:id="418" w:name="OLE_LINK1196"/>
      <w:bookmarkStart w:id="419" w:name="OLE_LINK1154"/>
      <w:bookmarkStart w:id="420" w:name="OLE_LINK1155"/>
      <w:bookmarkStart w:id="421" w:name="OLE_LINK1322"/>
      <w:bookmarkStart w:id="422" w:name="OLE_LINK1044"/>
      <w:bookmarkStart w:id="423" w:name="OLE_LINK1224"/>
      <w:bookmarkStart w:id="424" w:name="OLE_LINK1225"/>
      <w:bookmarkStart w:id="425" w:name="OLE_LINK576"/>
      <w:bookmarkStart w:id="426" w:name="OLE_LINK579"/>
      <w:bookmarkStart w:id="427" w:name="OLE_LINK580"/>
      <w:bookmarkStart w:id="428" w:name="OLE_LINK521"/>
      <w:bookmarkStart w:id="429" w:name="OLE_LINK1043"/>
      <w:bookmarkStart w:id="430" w:name="OLE_LINK581"/>
      <w:bookmarkStart w:id="431" w:name="OLE_LINK582"/>
      <w:bookmarkStart w:id="432" w:name="OLE_LINK994"/>
      <w:bookmarkStart w:id="433" w:name="OLE_LINK995"/>
      <w:bookmarkStart w:id="434" w:name="OLE_LINK1074"/>
      <w:bookmarkStart w:id="435" w:name="OLE_LINK1140"/>
      <w:bookmarkStart w:id="436" w:name="OLE_LINK1127"/>
      <w:bookmarkStart w:id="437" w:name="OLE_LINK1266"/>
      <w:bookmarkStart w:id="438" w:name="OLE_LINK389"/>
      <w:bookmarkStart w:id="439" w:name="OLE_LINK391"/>
      <w:bookmarkStart w:id="440" w:name="OLE_LINK432"/>
      <w:bookmarkStart w:id="441" w:name="OLE_LINK1087"/>
      <w:bookmarkStart w:id="442" w:name="OLE_LINK1418"/>
      <w:bookmarkStart w:id="443" w:name="OLE_LINK1267"/>
      <w:bookmarkEnd w:id="328"/>
      <w:bookmarkEnd w:id="329"/>
      <w:bookmarkEnd w:id="330"/>
      <w:r w:rsidRPr="00F907F0">
        <w:rPr>
          <w:rFonts w:ascii="Book Antiqua" w:hAnsi="Book Antiqua"/>
          <w:sz w:val="24"/>
          <w:szCs w:val="24"/>
        </w:rPr>
        <w:t>Patent foramen ovale</w:t>
      </w:r>
      <w:bookmarkEnd w:id="331"/>
      <w:bookmarkEnd w:id="332"/>
      <w:bookmarkEnd w:id="333"/>
      <w:bookmarkEnd w:id="334"/>
      <w:r w:rsidRPr="00F907F0">
        <w:rPr>
          <w:rFonts w:ascii="Book Antiqua" w:hAnsi="Book Antiqua"/>
          <w:sz w:val="24"/>
          <w:szCs w:val="24"/>
        </w:rPr>
        <w:t xml:space="preserve"> (PFO) closure for systemic hypoxemia is controversial. The first systematic, albeit retrospective, study was recently presented which showed good procedural and clinical success for PFO closure for this indication. </w:t>
      </w:r>
      <w:bookmarkEnd w:id="335"/>
      <w:bookmarkEnd w:id="336"/>
      <w:r w:rsidRPr="00F907F0">
        <w:rPr>
          <w:rFonts w:ascii="Book Antiqua" w:hAnsi="Book Antiqua"/>
          <w:sz w:val="24"/>
          <w:szCs w:val="24"/>
        </w:rPr>
        <w:t xml:space="preserve">We present a case of acute right to left intra-cardiac shunt across PFO where the shunting is not persistent. Hence making a decision on PFO closure based on the aforementioned promising trial may not have been the right decision for the patient. This case highlights that the decision on PFO closure for such indication needs to be individualized. We also review the sparse literature on PFO closure for this indication and discuss how the decision making for such indication needs to be individualized. </w:t>
      </w:r>
    </w:p>
    <w:p w:rsidR="004B0B02" w:rsidRPr="00F907F0" w:rsidRDefault="004B0B02" w:rsidP="00F97AA3">
      <w:pPr>
        <w:widowControl w:val="0"/>
        <w:autoSpaceDE w:val="0"/>
        <w:autoSpaceDN w:val="0"/>
        <w:adjustRightInd w:val="0"/>
        <w:snapToGrid w:val="0"/>
        <w:spacing w:after="0" w:line="360" w:lineRule="auto"/>
        <w:jc w:val="both"/>
        <w:rPr>
          <w:rFonts w:ascii="Book Antiqua" w:hAnsi="Book Antiqua"/>
          <w:sz w:val="24"/>
          <w:szCs w:val="24"/>
          <w:lang w:eastAsia="zh-CN"/>
        </w:rPr>
      </w:pPr>
    </w:p>
    <w:p w:rsidR="004B0B02" w:rsidRPr="00F907F0" w:rsidRDefault="004B0B02" w:rsidP="00F97AA3">
      <w:pPr>
        <w:adjustRightInd w:val="0"/>
        <w:snapToGrid w:val="0"/>
        <w:spacing w:after="0" w:line="360" w:lineRule="auto"/>
        <w:jc w:val="both"/>
        <w:rPr>
          <w:rFonts w:ascii="Book Antiqua" w:hAnsi="Book Antiqua"/>
          <w:sz w:val="24"/>
          <w:szCs w:val="24"/>
        </w:rPr>
      </w:pPr>
      <w:r w:rsidRPr="00F907F0">
        <w:rPr>
          <w:rFonts w:ascii="Book Antiqua" w:hAnsi="Book Antiqua"/>
          <w:sz w:val="24"/>
          <w:szCs w:val="24"/>
        </w:rPr>
        <w:t xml:space="preserve">© 2013 Baishideng. All rights reserved.  </w:t>
      </w:r>
    </w:p>
    <w:p w:rsidR="004B0B02" w:rsidRPr="00F907F0" w:rsidRDefault="004B0B02" w:rsidP="00F97AA3">
      <w:pPr>
        <w:adjustRightInd w:val="0"/>
        <w:snapToGrid w:val="0"/>
        <w:spacing w:after="0" w:line="360" w:lineRule="auto"/>
        <w:jc w:val="both"/>
        <w:rPr>
          <w:rFonts w:ascii="Book Antiqua" w:hAnsi="Book Antiqua"/>
          <w:sz w:val="24"/>
          <w:szCs w:val="24"/>
        </w:rPr>
      </w:pPr>
    </w:p>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rsidR="004B0B02" w:rsidRPr="00E826B5" w:rsidRDefault="004B0B02" w:rsidP="00E826B5">
      <w:pPr>
        <w:adjustRightInd w:val="0"/>
        <w:snapToGrid w:val="0"/>
        <w:spacing w:after="0" w:line="360" w:lineRule="auto"/>
        <w:jc w:val="both"/>
        <w:rPr>
          <w:rFonts w:ascii="Book Antiqua" w:hAnsi="Book Antiqua"/>
          <w:sz w:val="24"/>
          <w:szCs w:val="24"/>
          <w:lang w:eastAsia="zh-CN"/>
        </w:rPr>
      </w:pPr>
      <w:r w:rsidRPr="00E826B5">
        <w:rPr>
          <w:rFonts w:ascii="Book Antiqua" w:hAnsi="Book Antiqua"/>
          <w:b/>
          <w:sz w:val="24"/>
          <w:szCs w:val="24"/>
        </w:rPr>
        <w:t>Key words:</w:t>
      </w:r>
      <w:r w:rsidRPr="00E826B5">
        <w:rPr>
          <w:rFonts w:ascii="Book Antiqua" w:hAnsi="Book Antiqua"/>
          <w:sz w:val="24"/>
          <w:szCs w:val="24"/>
        </w:rPr>
        <w:t xml:space="preserve"> </w:t>
      </w:r>
      <w:r w:rsidRPr="00F907F0">
        <w:rPr>
          <w:rFonts w:ascii="Book Antiqua" w:hAnsi="Book Antiqua"/>
          <w:sz w:val="24"/>
          <w:szCs w:val="24"/>
        </w:rPr>
        <w:t xml:space="preserve">Patent foramen ovale; </w:t>
      </w:r>
      <w:r w:rsidRPr="00E826B5">
        <w:rPr>
          <w:rFonts w:ascii="Book Antiqua" w:hAnsi="Book Antiqua"/>
          <w:sz w:val="24"/>
          <w:szCs w:val="24"/>
        </w:rPr>
        <w:t xml:space="preserve">Hypoxemia; </w:t>
      </w:r>
      <w:r w:rsidRPr="00F907F0">
        <w:rPr>
          <w:rFonts w:ascii="Book Antiqua" w:hAnsi="Book Antiqua"/>
          <w:sz w:val="24"/>
          <w:szCs w:val="24"/>
        </w:rPr>
        <w:t>Right</w:t>
      </w:r>
      <w:r>
        <w:rPr>
          <w:rFonts w:ascii="Book Antiqua" w:hAnsi="Book Antiqua"/>
          <w:sz w:val="24"/>
          <w:szCs w:val="24"/>
          <w:lang w:eastAsia="zh-CN"/>
        </w:rPr>
        <w:t>-</w:t>
      </w:r>
      <w:r w:rsidRPr="00F907F0">
        <w:rPr>
          <w:rFonts w:ascii="Book Antiqua" w:hAnsi="Book Antiqua"/>
          <w:sz w:val="24"/>
          <w:szCs w:val="24"/>
        </w:rPr>
        <w:t>to</w:t>
      </w:r>
      <w:r>
        <w:rPr>
          <w:rFonts w:ascii="Book Antiqua" w:hAnsi="Book Antiqua"/>
          <w:sz w:val="24"/>
          <w:szCs w:val="24"/>
          <w:lang w:eastAsia="zh-CN"/>
        </w:rPr>
        <w:t>-</w:t>
      </w:r>
      <w:r w:rsidRPr="00F907F0">
        <w:rPr>
          <w:rFonts w:ascii="Book Antiqua" w:hAnsi="Book Antiqua"/>
          <w:sz w:val="24"/>
          <w:szCs w:val="24"/>
        </w:rPr>
        <w:t>left shunt; Shunt closure; Pulmonary embolism;</w:t>
      </w:r>
      <w:r w:rsidRPr="00E826B5">
        <w:rPr>
          <w:rFonts w:ascii="Book Antiqua" w:hAnsi="Book Antiqua"/>
          <w:sz w:val="24"/>
          <w:szCs w:val="24"/>
        </w:rPr>
        <w:t xml:space="preserve"> </w:t>
      </w:r>
      <w:r w:rsidRPr="00F907F0">
        <w:rPr>
          <w:rFonts w:ascii="Book Antiqua" w:hAnsi="Book Antiqua"/>
          <w:sz w:val="24"/>
          <w:szCs w:val="24"/>
        </w:rPr>
        <w:t>Atrial septal defect</w:t>
      </w:r>
      <w:r>
        <w:rPr>
          <w:rFonts w:ascii="Book Antiqua" w:hAnsi="Book Antiqua"/>
          <w:sz w:val="24"/>
          <w:szCs w:val="24"/>
          <w:lang w:eastAsia="zh-CN"/>
        </w:rPr>
        <w:t>a</w:t>
      </w:r>
    </w:p>
    <w:p w:rsidR="004B0B02" w:rsidRPr="00F907F0" w:rsidRDefault="004B0B02" w:rsidP="00F97AA3">
      <w:pPr>
        <w:tabs>
          <w:tab w:val="left" w:pos="1650"/>
        </w:tabs>
        <w:adjustRightInd w:val="0"/>
        <w:snapToGrid w:val="0"/>
        <w:spacing w:after="0" w:line="360" w:lineRule="auto"/>
        <w:jc w:val="both"/>
        <w:rPr>
          <w:rFonts w:ascii="Book Antiqua" w:hAnsi="Book Antiqua"/>
          <w:b/>
          <w:sz w:val="24"/>
          <w:szCs w:val="24"/>
          <w:lang w:eastAsia="zh-CN"/>
        </w:rPr>
      </w:pPr>
    </w:p>
    <w:bookmarkEnd w:id="409"/>
    <w:bookmarkEnd w:id="410"/>
    <w:bookmarkEnd w:id="411"/>
    <w:bookmarkEnd w:id="412"/>
    <w:bookmarkEnd w:id="413"/>
    <w:bookmarkEnd w:id="414"/>
    <w:bookmarkEnd w:id="415"/>
    <w:bookmarkEnd w:id="416"/>
    <w:bookmarkEnd w:id="417"/>
    <w:p w:rsidR="004B0B02" w:rsidRPr="00F907F0" w:rsidRDefault="004B0B02" w:rsidP="00F97AA3">
      <w:pPr>
        <w:adjustRightInd w:val="0"/>
        <w:snapToGrid w:val="0"/>
        <w:spacing w:after="0" w:line="360" w:lineRule="auto"/>
        <w:jc w:val="both"/>
        <w:rPr>
          <w:rFonts w:ascii="Book Antiqua" w:hAnsi="Book Antiqua"/>
          <w:sz w:val="24"/>
          <w:szCs w:val="24"/>
        </w:rPr>
      </w:pPr>
      <w:r w:rsidRPr="00F907F0">
        <w:rPr>
          <w:rFonts w:ascii="Book Antiqua" w:hAnsi="Book Antiqua" w:cs="宋体"/>
          <w:b/>
          <w:sz w:val="24"/>
          <w:szCs w:val="24"/>
        </w:rPr>
        <w:t>Core tip:</w:t>
      </w:r>
      <w:bookmarkEnd w:id="418"/>
      <w:bookmarkEnd w:id="419"/>
      <w:bookmarkEnd w:id="420"/>
      <w:bookmarkEnd w:id="421"/>
      <w:bookmarkEnd w:id="422"/>
      <w:bookmarkEnd w:id="423"/>
      <w:bookmarkEnd w:id="424"/>
      <w:r w:rsidRPr="00F907F0">
        <w:rPr>
          <w:rFonts w:ascii="Book Antiqua" w:hAnsi="Book Antiqua" w:cs="宋体"/>
          <w:sz w:val="24"/>
          <w:szCs w:val="24"/>
        </w:rPr>
        <w:t xml:space="preserve"> </w:t>
      </w:r>
      <w:bookmarkStart w:id="444" w:name="OLE_LINK2080"/>
      <w:bookmarkStart w:id="445" w:name="OLE_LINK2081"/>
      <w:bookmarkEnd w:id="425"/>
      <w:bookmarkEnd w:id="426"/>
      <w:bookmarkEnd w:id="427"/>
      <w:bookmarkEnd w:id="428"/>
      <w:bookmarkEnd w:id="429"/>
      <w:bookmarkEnd w:id="430"/>
      <w:bookmarkEnd w:id="431"/>
      <w:bookmarkEnd w:id="432"/>
      <w:bookmarkEnd w:id="433"/>
      <w:bookmarkEnd w:id="434"/>
      <w:bookmarkEnd w:id="435"/>
      <w:bookmarkEnd w:id="436"/>
      <w:bookmarkEnd w:id="437"/>
      <w:r w:rsidRPr="00F907F0">
        <w:rPr>
          <w:rFonts w:ascii="Book Antiqua" w:hAnsi="Book Antiqua"/>
          <w:sz w:val="24"/>
          <w:szCs w:val="24"/>
        </w:rPr>
        <w:t>Patent foramen ovale</w:t>
      </w:r>
      <w:bookmarkEnd w:id="444"/>
      <w:bookmarkEnd w:id="445"/>
      <w:r w:rsidRPr="00F907F0">
        <w:rPr>
          <w:rFonts w:ascii="Book Antiqua" w:hAnsi="Book Antiqua"/>
          <w:sz w:val="24"/>
          <w:szCs w:val="24"/>
        </w:rPr>
        <w:t xml:space="preserve"> (PFO) is a common, yet benign entity most of the time. Rarely, it is known to play role in causation of stroke, migraine and even rarely, profound hypoxemia.  We report a rare case of severe hypoxemia due to PFO where the shunting is not persistent. </w:t>
      </w:r>
      <w:bookmarkStart w:id="446" w:name="OLE_LINK2090"/>
      <w:bookmarkStart w:id="447" w:name="OLE_LINK2091"/>
      <w:r w:rsidRPr="00F907F0">
        <w:rPr>
          <w:rFonts w:ascii="Book Antiqua" w:hAnsi="Book Antiqua"/>
          <w:sz w:val="24"/>
          <w:szCs w:val="24"/>
        </w:rPr>
        <w:t xml:space="preserve">We also review the sparse literature on PFO closure for this indication and discuss how the decision making for such indication needs to be individualized. </w:t>
      </w:r>
    </w:p>
    <w:bookmarkEnd w:id="446"/>
    <w:bookmarkEnd w:id="447"/>
    <w:p w:rsidR="004B0B02" w:rsidRPr="00F907F0" w:rsidRDefault="004B0B02" w:rsidP="00F97AA3">
      <w:pPr>
        <w:adjustRightInd w:val="0"/>
        <w:snapToGrid w:val="0"/>
        <w:spacing w:after="0" w:line="360" w:lineRule="auto"/>
        <w:jc w:val="both"/>
        <w:rPr>
          <w:rFonts w:ascii="Book Antiqua" w:hAnsi="Book Antiqua"/>
          <w:b/>
          <w:bCs/>
          <w:kern w:val="36"/>
          <w:sz w:val="24"/>
          <w:szCs w:val="24"/>
        </w:rPr>
      </w:pPr>
    </w:p>
    <w:p w:rsidR="004B0B02" w:rsidRPr="00F907F0" w:rsidRDefault="004B0B02" w:rsidP="00DA4970">
      <w:pPr>
        <w:adjustRightInd w:val="0"/>
        <w:snapToGrid w:val="0"/>
        <w:spacing w:after="0" w:line="360" w:lineRule="auto"/>
        <w:jc w:val="both"/>
        <w:rPr>
          <w:rFonts w:ascii="Book Antiqua" w:hAnsi="Book Antiqua"/>
          <w:bCs/>
          <w:kern w:val="36"/>
          <w:sz w:val="24"/>
          <w:szCs w:val="24"/>
          <w:lang w:eastAsia="zh-CN"/>
        </w:rPr>
      </w:pPr>
      <w:r w:rsidRPr="00F907F0">
        <w:rPr>
          <w:rFonts w:ascii="Book Antiqua" w:hAnsi="Book Antiqua" w:cs="Tahoma"/>
          <w:sz w:val="24"/>
          <w:szCs w:val="24"/>
        </w:rPr>
        <w:lastRenderedPageBreak/>
        <w:t>Pant S, Hayes K, Deshmukh A, Rutlen DL</w:t>
      </w:r>
      <w:r w:rsidRPr="00F907F0">
        <w:rPr>
          <w:rFonts w:ascii="Book Antiqua" w:hAnsi="Book Antiqua" w:cs="Tahoma"/>
          <w:sz w:val="24"/>
          <w:szCs w:val="24"/>
          <w:lang w:eastAsia="zh-CN"/>
        </w:rPr>
        <w:t xml:space="preserve">. </w:t>
      </w:r>
      <w:bookmarkStart w:id="448" w:name="OLE_LINK2084"/>
      <w:bookmarkStart w:id="449" w:name="OLE_LINK2085"/>
      <w:r w:rsidRPr="00F907F0">
        <w:rPr>
          <w:rFonts w:ascii="Book Antiqua" w:hAnsi="Book Antiqua"/>
          <w:bCs/>
          <w:kern w:val="36"/>
          <w:sz w:val="24"/>
          <w:szCs w:val="24"/>
        </w:rPr>
        <w:t>Hypoxemia</w:t>
      </w:r>
      <w:bookmarkEnd w:id="448"/>
      <w:bookmarkEnd w:id="449"/>
      <w:r w:rsidRPr="00F907F0">
        <w:rPr>
          <w:rFonts w:ascii="Book Antiqua" w:hAnsi="Book Antiqua"/>
          <w:bCs/>
          <w:kern w:val="36"/>
          <w:sz w:val="24"/>
          <w:szCs w:val="24"/>
        </w:rPr>
        <w:t xml:space="preserve"> without</w:t>
      </w:r>
      <w:r w:rsidRPr="00F907F0">
        <w:rPr>
          <w:rFonts w:ascii="Book Antiqua" w:hAnsi="Book Antiqua"/>
          <w:sz w:val="24"/>
          <w:szCs w:val="24"/>
        </w:rPr>
        <w:t xml:space="preserve"> persistent </w:t>
      </w:r>
      <w:bookmarkStart w:id="450" w:name="OLE_LINK2086"/>
      <w:bookmarkStart w:id="451" w:name="OLE_LINK2087"/>
      <w:r w:rsidRPr="00F907F0">
        <w:rPr>
          <w:rFonts w:ascii="Book Antiqua" w:hAnsi="Book Antiqua"/>
          <w:sz w:val="24"/>
          <w:szCs w:val="24"/>
        </w:rPr>
        <w:t>right</w:t>
      </w:r>
      <w:r w:rsidRPr="00F907F0">
        <w:rPr>
          <w:rFonts w:ascii="Cambria Math" w:hAnsi="Cambria Math" w:cs="Cambria Math"/>
          <w:sz w:val="24"/>
          <w:szCs w:val="24"/>
        </w:rPr>
        <w:t>‐</w:t>
      </w:r>
      <w:r w:rsidRPr="00F907F0">
        <w:rPr>
          <w:rFonts w:ascii="Book Antiqua" w:hAnsi="Book Antiqua"/>
          <w:sz w:val="24"/>
          <w:szCs w:val="24"/>
        </w:rPr>
        <w:t>to</w:t>
      </w:r>
      <w:r w:rsidRPr="00F907F0">
        <w:rPr>
          <w:rFonts w:ascii="Cambria Math" w:hAnsi="Cambria Math" w:cs="Cambria Math"/>
          <w:sz w:val="24"/>
          <w:szCs w:val="24"/>
        </w:rPr>
        <w:t>‐</w:t>
      </w:r>
      <w:r w:rsidRPr="00F907F0">
        <w:rPr>
          <w:rFonts w:ascii="Book Antiqua" w:hAnsi="Book Antiqua"/>
          <w:sz w:val="24"/>
          <w:szCs w:val="24"/>
        </w:rPr>
        <w:t>left pressure</w:t>
      </w:r>
      <w:bookmarkEnd w:id="450"/>
      <w:bookmarkEnd w:id="451"/>
      <w:r w:rsidRPr="00F907F0">
        <w:rPr>
          <w:rFonts w:ascii="Book Antiqua" w:hAnsi="Book Antiqua"/>
          <w:sz w:val="24"/>
          <w:szCs w:val="24"/>
        </w:rPr>
        <w:t xml:space="preserve"> gradient across a patent foramen ovale: A</w:t>
      </w:r>
      <w:r w:rsidRPr="00F907F0">
        <w:rPr>
          <w:rFonts w:ascii="Book Antiqua" w:hAnsi="Book Antiqua"/>
          <w:bCs/>
          <w:kern w:val="36"/>
          <w:sz w:val="24"/>
          <w:szCs w:val="24"/>
        </w:rPr>
        <w:t xml:space="preserve"> clinical challenge</w:t>
      </w:r>
      <w:r w:rsidRPr="00F907F0">
        <w:rPr>
          <w:rFonts w:ascii="Book Antiqua" w:hAnsi="Book Antiqua"/>
          <w:bCs/>
          <w:kern w:val="36"/>
          <w:sz w:val="24"/>
          <w:szCs w:val="24"/>
          <w:lang w:eastAsia="zh-CN"/>
        </w:rPr>
        <w:t>.</w:t>
      </w:r>
    </w:p>
    <w:p w:rsidR="004B0B02" w:rsidRPr="00F907F0" w:rsidRDefault="004B0B02" w:rsidP="00A27A78">
      <w:pPr>
        <w:adjustRightInd w:val="0"/>
        <w:snapToGrid w:val="0"/>
        <w:spacing w:line="360" w:lineRule="auto"/>
        <w:rPr>
          <w:rFonts w:ascii="Book Antiqua" w:hAnsi="Book Antiqua"/>
          <w:i/>
          <w:snapToGrid w:val="0"/>
          <w:sz w:val="24"/>
        </w:rPr>
      </w:pPr>
      <w:bookmarkStart w:id="452" w:name="OLE_LINK1547"/>
      <w:bookmarkStart w:id="453" w:name="OLE_LINK1548"/>
      <w:bookmarkStart w:id="454" w:name="OLE_LINK1824"/>
      <w:bookmarkStart w:id="455" w:name="OLE_LINK1825"/>
      <w:bookmarkStart w:id="456" w:name="OLE_LINK1945"/>
      <w:bookmarkStart w:id="457" w:name="OLE_LINK1826"/>
      <w:bookmarkStart w:id="458" w:name="OLE_LINK1921"/>
      <w:bookmarkStart w:id="459" w:name="OLE_LINK1912"/>
      <w:bookmarkStart w:id="460" w:name="OLE_LINK1974"/>
      <w:bookmarkStart w:id="461" w:name="OLE_LINK1975"/>
      <w:bookmarkStart w:id="462" w:name="OLE_LINK1905"/>
      <w:r w:rsidRPr="00F907F0">
        <w:rPr>
          <w:rFonts w:ascii="Book Antiqua" w:hAnsi="Book Antiqua"/>
          <w:i/>
          <w:snapToGrid w:val="0"/>
          <w:sz w:val="24"/>
        </w:rPr>
        <w:t xml:space="preserve">World J </w:t>
      </w:r>
      <w:r w:rsidRPr="00F907F0">
        <w:rPr>
          <w:rFonts w:ascii="Book Antiqua" w:hAnsi="Book Antiqua" w:cs="宋体"/>
          <w:i/>
          <w:color w:val="000000"/>
          <w:sz w:val="24"/>
          <w:szCs w:val="24"/>
        </w:rPr>
        <w:t>Cardiol</w:t>
      </w:r>
      <w:r w:rsidRPr="00F907F0">
        <w:rPr>
          <w:rFonts w:ascii="Book Antiqua" w:hAnsi="Book Antiqua"/>
          <w:i/>
          <w:snapToGrid w:val="0"/>
          <w:sz w:val="24"/>
        </w:rPr>
        <w:t xml:space="preserve"> </w:t>
      </w:r>
      <w:r w:rsidRPr="00F907F0">
        <w:rPr>
          <w:rFonts w:ascii="Book Antiqua" w:hAnsi="Book Antiqua"/>
          <w:snapToGrid w:val="0"/>
          <w:sz w:val="24"/>
        </w:rPr>
        <w:t>2013</w:t>
      </w:r>
      <w:r w:rsidRPr="00F907F0">
        <w:rPr>
          <w:rFonts w:ascii="Book Antiqua" w:hAnsi="Book Antiqua"/>
          <w:i/>
          <w:snapToGrid w:val="0"/>
          <w:sz w:val="24"/>
        </w:rPr>
        <w:t>;</w:t>
      </w:r>
    </w:p>
    <w:p w:rsidR="004B0B02" w:rsidRPr="00F907F0" w:rsidRDefault="004B0B02" w:rsidP="00A27A78">
      <w:pPr>
        <w:pStyle w:val="p0"/>
        <w:adjustRightInd w:val="0"/>
        <w:snapToGrid w:val="0"/>
        <w:spacing w:line="360" w:lineRule="auto"/>
        <w:jc w:val="both"/>
        <w:rPr>
          <w:rFonts w:ascii="Book Antiqua" w:hAnsi="Book Antiqua"/>
          <w:sz w:val="24"/>
          <w:szCs w:val="24"/>
        </w:rPr>
      </w:pPr>
      <w:bookmarkStart w:id="463" w:name="OLE_LINK404"/>
      <w:bookmarkStart w:id="464" w:name="OLE_LINK405"/>
      <w:bookmarkStart w:id="465" w:name="OLE_LINK406"/>
      <w:bookmarkStart w:id="466" w:name="OLE_LINK407"/>
      <w:bookmarkStart w:id="467" w:name="OLE_LINK629"/>
      <w:bookmarkStart w:id="468" w:name="OLE_LINK630"/>
      <w:bookmarkStart w:id="469" w:name="OLE_LINK1908"/>
      <w:bookmarkStart w:id="470" w:name="OLE_LINK401"/>
      <w:bookmarkStart w:id="471" w:name="OLE_LINK402"/>
      <w:bookmarkStart w:id="472" w:name="OLE_LINK99"/>
      <w:bookmarkStart w:id="473" w:name="OLE_LINK100"/>
      <w:bookmarkStart w:id="474" w:name="OLE_LINK271"/>
      <w:bookmarkStart w:id="475" w:name="OLE_LINK272"/>
      <w:bookmarkStart w:id="476" w:name="OLE_LINK300"/>
      <w:bookmarkStart w:id="477" w:name="OLE_LINK302"/>
      <w:bookmarkStart w:id="478" w:name="OLE_LINK449"/>
      <w:bookmarkStart w:id="479" w:name="OLE_LINK450"/>
      <w:bookmarkStart w:id="480" w:name="OLE_LINK456"/>
      <w:bookmarkStart w:id="481" w:name="OLE_LINK705"/>
      <w:bookmarkStart w:id="482" w:name="OLE_LINK522"/>
      <w:bookmarkStart w:id="483" w:name="OLE_LINK621"/>
      <w:bookmarkStart w:id="484" w:name="OLE_LINK1242"/>
      <w:bookmarkStart w:id="485" w:name="OLE_LINK1102"/>
      <w:bookmarkStart w:id="486" w:name="OLE_LINK1103"/>
      <w:bookmarkStart w:id="487" w:name="OLE_LINK1546"/>
      <w:bookmarkStart w:id="488" w:name="OLE_LINK2014"/>
      <w:bookmarkStart w:id="489" w:name="OLE_LINK2015"/>
      <w:bookmarkEnd w:id="452"/>
      <w:bookmarkEnd w:id="453"/>
      <w:r w:rsidRPr="00F907F0">
        <w:rPr>
          <w:rFonts w:ascii="Book Antiqua" w:hAnsi="Book Antiqua"/>
          <w:b/>
          <w:bCs/>
          <w:sz w:val="24"/>
          <w:szCs w:val="24"/>
        </w:rPr>
        <w:t>Available from:</w:t>
      </w:r>
      <w:r w:rsidRPr="00F907F0">
        <w:rPr>
          <w:rFonts w:ascii="Book Antiqua" w:hAnsi="Book Antiqua"/>
          <w:sz w:val="24"/>
          <w:szCs w:val="24"/>
        </w:rPr>
        <w:t xml:space="preserve"> </w:t>
      </w:r>
      <w:bookmarkEnd w:id="463"/>
      <w:bookmarkEnd w:id="464"/>
      <w:r w:rsidRPr="00F907F0">
        <w:rPr>
          <w:rFonts w:ascii="Book Antiqua" w:hAnsi="Book Antiqua"/>
          <w:color w:val="000000"/>
          <w:sz w:val="24"/>
          <w:szCs w:val="24"/>
        </w:rPr>
        <w:t>URL:</w:t>
      </w:r>
      <w:bookmarkEnd w:id="465"/>
      <w:bookmarkEnd w:id="466"/>
      <w:bookmarkEnd w:id="467"/>
      <w:bookmarkEnd w:id="468"/>
      <w:bookmarkEnd w:id="469"/>
      <w:r w:rsidRPr="00F907F0">
        <w:rPr>
          <w:rFonts w:ascii="Book Antiqua" w:hAnsi="Book Antiqua"/>
          <w:color w:val="000000"/>
          <w:sz w:val="24"/>
          <w:szCs w:val="24"/>
        </w:rPr>
        <w:t xml:space="preserve"> http://</w:t>
      </w:r>
      <w:bookmarkEnd w:id="470"/>
      <w:bookmarkEnd w:id="471"/>
      <w:r w:rsidRPr="00F907F0">
        <w:rPr>
          <w:rFonts w:ascii="Book Antiqua" w:hAnsi="Book Antiqua"/>
          <w:color w:val="000000"/>
          <w:sz w:val="24"/>
          <w:szCs w:val="24"/>
        </w:rPr>
        <w:t xml:space="preserve">www.wjgnet.com/esps/  </w:t>
      </w:r>
    </w:p>
    <w:p w:rsidR="004B0B02" w:rsidRPr="00F907F0" w:rsidRDefault="004B0B02" w:rsidP="00A27A78">
      <w:pPr>
        <w:pStyle w:val="p0"/>
        <w:adjustRightInd w:val="0"/>
        <w:snapToGrid w:val="0"/>
        <w:spacing w:line="360" w:lineRule="auto"/>
        <w:jc w:val="both"/>
        <w:rPr>
          <w:rFonts w:ascii="Book Antiqua" w:hAnsi="Book Antiqua"/>
          <w:bCs/>
          <w:sz w:val="24"/>
          <w:szCs w:val="24"/>
        </w:rPr>
      </w:pPr>
      <w:bookmarkStart w:id="490" w:name="OLE_LINK399"/>
      <w:bookmarkStart w:id="491" w:name="OLE_LINK400"/>
      <w:bookmarkStart w:id="492" w:name="OLE_LINK494"/>
      <w:bookmarkStart w:id="493" w:name="OLE_LINK495"/>
      <w:bookmarkStart w:id="494" w:name="OLE_LINK607"/>
      <w:bookmarkStart w:id="495" w:name="OLE_LINK608"/>
      <w:bookmarkStart w:id="496" w:name="OLE_LINK609"/>
      <w:bookmarkStart w:id="497" w:name="OLE_LINK727"/>
      <w:bookmarkStart w:id="498" w:name="OLE_LINK853"/>
      <w:bookmarkStart w:id="499" w:name="OLE_LINK585"/>
      <w:bookmarkStart w:id="500" w:name="OLE_LINK689"/>
      <w:bookmarkStart w:id="501" w:name="OLE_LINK539"/>
      <w:bookmarkEnd w:id="472"/>
      <w:bookmarkEnd w:id="473"/>
      <w:bookmarkEnd w:id="474"/>
      <w:bookmarkEnd w:id="475"/>
      <w:bookmarkEnd w:id="476"/>
      <w:bookmarkEnd w:id="477"/>
      <w:r w:rsidRPr="00F907F0">
        <w:rPr>
          <w:rFonts w:ascii="Book Antiqua" w:hAnsi="Book Antiqua" w:cs="Times New Roman"/>
          <w:b/>
          <w:bCs/>
          <w:kern w:val="2"/>
          <w:sz w:val="24"/>
          <w:szCs w:val="24"/>
        </w:rPr>
        <w:t xml:space="preserve">DOI: </w:t>
      </w:r>
      <w:r w:rsidRPr="00F907F0">
        <w:rPr>
          <w:rFonts w:ascii="Book Antiqua" w:hAnsi="Book Antiqua" w:cs="Times New Roman"/>
          <w:bCs/>
          <w:kern w:val="2"/>
          <w:sz w:val="24"/>
          <w:szCs w:val="24"/>
        </w:rPr>
        <w:t>DOI:10.4330/wjc.v0.i0.0000</w:t>
      </w:r>
    </w:p>
    <w:bookmarkEnd w:id="454"/>
    <w:bookmarkEnd w:id="455"/>
    <w:bookmarkEnd w:id="456"/>
    <w:bookmarkEnd w:id="457"/>
    <w:bookmarkEnd w:id="458"/>
    <w:bookmarkEnd w:id="459"/>
    <w:bookmarkEnd w:id="460"/>
    <w:bookmarkEnd w:id="461"/>
    <w:bookmarkEnd w:id="462"/>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rsidR="004B0B02" w:rsidRPr="00F907F0" w:rsidRDefault="004B0B02" w:rsidP="00DA4970">
      <w:pPr>
        <w:adjustRightInd w:val="0"/>
        <w:snapToGrid w:val="0"/>
        <w:spacing w:after="0" w:line="360" w:lineRule="auto"/>
        <w:jc w:val="both"/>
        <w:rPr>
          <w:rFonts w:ascii="Book Antiqua" w:hAnsi="Book Antiqua"/>
          <w:bCs/>
          <w:kern w:val="36"/>
          <w:sz w:val="24"/>
          <w:szCs w:val="24"/>
          <w:lang w:eastAsia="zh-CN"/>
        </w:rPr>
      </w:pPr>
    </w:p>
    <w:p w:rsidR="004B0B02" w:rsidRPr="00F907F0" w:rsidRDefault="004B0B02" w:rsidP="00F97AA3">
      <w:pPr>
        <w:adjustRightInd w:val="0"/>
        <w:snapToGrid w:val="0"/>
        <w:spacing w:after="0" w:line="360" w:lineRule="auto"/>
        <w:jc w:val="both"/>
        <w:rPr>
          <w:rFonts w:ascii="Book Antiqua" w:hAnsi="Book Antiqua" w:cs="Tahoma"/>
          <w:sz w:val="24"/>
          <w:szCs w:val="24"/>
        </w:rPr>
      </w:pPr>
    </w:p>
    <w:bookmarkEnd w:id="438"/>
    <w:bookmarkEnd w:id="439"/>
    <w:bookmarkEnd w:id="440"/>
    <w:bookmarkEnd w:id="441"/>
    <w:bookmarkEnd w:id="442"/>
    <w:bookmarkEnd w:id="443"/>
    <w:p w:rsidR="004B0B02" w:rsidRPr="00F907F0" w:rsidRDefault="004B0B02" w:rsidP="00F97AA3">
      <w:pPr>
        <w:adjustRightInd w:val="0"/>
        <w:snapToGrid w:val="0"/>
        <w:spacing w:after="0" w:line="360" w:lineRule="auto"/>
        <w:jc w:val="both"/>
        <w:rPr>
          <w:rFonts w:ascii="Book Antiqua" w:hAnsi="Book Antiqua"/>
          <w:b/>
          <w:bCs/>
          <w:kern w:val="36"/>
          <w:sz w:val="24"/>
          <w:szCs w:val="24"/>
          <w:lang w:eastAsia="zh-CN"/>
        </w:rPr>
      </w:pPr>
      <w:r>
        <w:rPr>
          <w:rFonts w:ascii="Book Antiqua" w:hAnsi="Book Antiqua"/>
          <w:b/>
          <w:bCs/>
          <w:kern w:val="36"/>
          <w:sz w:val="24"/>
          <w:szCs w:val="24"/>
          <w:lang w:eastAsia="zh-CN"/>
        </w:rPr>
        <w:t>INTRODUCTION</w:t>
      </w:r>
    </w:p>
    <w:p w:rsidR="004B0B02" w:rsidRDefault="004B0B02" w:rsidP="00DA4970">
      <w:pPr>
        <w:adjustRightInd w:val="0"/>
        <w:snapToGrid w:val="0"/>
        <w:spacing w:after="0" w:line="360" w:lineRule="auto"/>
        <w:jc w:val="both"/>
        <w:rPr>
          <w:rFonts w:ascii="Book Antiqua" w:hAnsi="Book Antiqua"/>
          <w:sz w:val="24"/>
          <w:szCs w:val="24"/>
          <w:lang w:eastAsia="zh-CN"/>
        </w:rPr>
      </w:pPr>
      <w:r w:rsidRPr="00F907F0">
        <w:rPr>
          <w:rFonts w:ascii="Book Antiqua" w:hAnsi="Book Antiqua"/>
          <w:sz w:val="24"/>
          <w:szCs w:val="24"/>
        </w:rPr>
        <w:t xml:space="preserve">Patent foramen ovale (PFO) closure for systemic hypoxemia is controversial. The first systematic, albeit retrospective, study was recently presented which showed good procedural and clinical success for PFO closure for this indication. </w:t>
      </w:r>
    </w:p>
    <w:p w:rsidR="004B0B02" w:rsidRDefault="004B0B02" w:rsidP="00DA4970">
      <w:pPr>
        <w:adjustRightInd w:val="0"/>
        <w:snapToGrid w:val="0"/>
        <w:spacing w:after="0" w:line="360" w:lineRule="auto"/>
        <w:jc w:val="both"/>
        <w:rPr>
          <w:rFonts w:ascii="Book Antiqua" w:hAnsi="Book Antiqua"/>
          <w:sz w:val="24"/>
          <w:szCs w:val="24"/>
          <w:lang w:eastAsia="zh-CN"/>
        </w:rPr>
      </w:pPr>
    </w:p>
    <w:p w:rsidR="004B0B02" w:rsidRPr="000D6806" w:rsidRDefault="004B0B02" w:rsidP="00DA4970">
      <w:pPr>
        <w:adjustRightInd w:val="0"/>
        <w:snapToGrid w:val="0"/>
        <w:spacing w:after="0" w:line="360" w:lineRule="auto"/>
        <w:jc w:val="both"/>
        <w:rPr>
          <w:rFonts w:ascii="Book Antiqua" w:hAnsi="Book Antiqua"/>
          <w:b/>
          <w:sz w:val="24"/>
          <w:szCs w:val="24"/>
          <w:lang w:eastAsia="zh-CN"/>
        </w:rPr>
      </w:pPr>
      <w:r w:rsidRPr="000D6806">
        <w:rPr>
          <w:rFonts w:ascii="Book Antiqua" w:hAnsi="Book Antiqua"/>
          <w:b/>
          <w:sz w:val="24"/>
          <w:szCs w:val="24"/>
          <w:lang w:eastAsia="zh-CN"/>
        </w:rPr>
        <w:t>CASE REPORT</w:t>
      </w:r>
    </w:p>
    <w:p w:rsidR="004B0B02" w:rsidRPr="00F907F0" w:rsidRDefault="004B0B02" w:rsidP="00DA4970">
      <w:pPr>
        <w:adjustRightInd w:val="0"/>
        <w:snapToGrid w:val="0"/>
        <w:spacing w:after="0" w:line="360" w:lineRule="auto"/>
        <w:jc w:val="both"/>
        <w:rPr>
          <w:rFonts w:ascii="Book Antiqua" w:hAnsi="Book Antiqua"/>
          <w:sz w:val="24"/>
          <w:szCs w:val="24"/>
        </w:rPr>
      </w:pPr>
      <w:r>
        <w:rPr>
          <w:rFonts w:ascii="Book Antiqua" w:hAnsi="Book Antiqua"/>
          <w:sz w:val="24"/>
          <w:szCs w:val="24"/>
        </w:rPr>
        <w:t>A 83</w:t>
      </w:r>
      <w:r>
        <w:rPr>
          <w:rFonts w:ascii="Book Antiqua" w:hAnsi="Book Antiqua"/>
          <w:sz w:val="24"/>
          <w:szCs w:val="24"/>
          <w:lang w:eastAsia="zh-CN"/>
        </w:rPr>
        <w:t>-</w:t>
      </w:r>
      <w:r w:rsidRPr="00F907F0">
        <w:rPr>
          <w:rFonts w:ascii="Book Antiqua" w:hAnsi="Book Antiqua"/>
          <w:sz w:val="24"/>
          <w:szCs w:val="24"/>
        </w:rPr>
        <w:t xml:space="preserve">year old female was transferred from an outside facility after an extensive evaluation for acute hypoxemia. She initially presented with worsening shortness of breath over a few days, aggravated by exertion but without any orthopnea or paroxysmal nocturnal dyspnea. She denied cough or chest pain. Her past medical history was significant for hypertension, osteoarthritis, transient ischemic attacks, gastroesophageal reflux disease, osteoporosis and coronary artery disease. During the recent admission to the outside facility, she had undergone a left heart catheterization (LHC) with stenting of the left circumflex and obtuse marginal arteries. The right coronary was chronically totally occluded and attempt to revascularize it was unsuccessful. The pressure and oxygen saturation data is presented in Table 1. </w:t>
      </w:r>
      <w:bookmarkStart w:id="502" w:name="OLE_LINK2097"/>
      <w:bookmarkStart w:id="503" w:name="OLE_LINK2098"/>
      <w:r w:rsidRPr="00F907F0">
        <w:rPr>
          <w:rFonts w:ascii="Book Antiqua" w:hAnsi="Book Antiqua"/>
          <w:sz w:val="24"/>
          <w:szCs w:val="24"/>
        </w:rPr>
        <w:t xml:space="preserve">Ventilation/perfusion scan showed </w:t>
      </w:r>
      <w:bookmarkEnd w:id="502"/>
      <w:bookmarkEnd w:id="503"/>
      <w:r w:rsidRPr="00F907F0">
        <w:rPr>
          <w:rFonts w:ascii="Book Antiqua" w:hAnsi="Book Antiqua"/>
          <w:sz w:val="24"/>
          <w:szCs w:val="24"/>
        </w:rPr>
        <w:t xml:space="preserve">low probability for </w:t>
      </w:r>
      <w:bookmarkStart w:id="504" w:name="OLE_LINK2088"/>
      <w:bookmarkStart w:id="505" w:name="OLE_LINK2089"/>
      <w:r w:rsidRPr="00F907F0">
        <w:rPr>
          <w:rFonts w:ascii="Book Antiqua" w:hAnsi="Book Antiqua"/>
          <w:sz w:val="24"/>
          <w:szCs w:val="24"/>
        </w:rPr>
        <w:t>pulmonary embolism</w:t>
      </w:r>
      <w:bookmarkEnd w:id="504"/>
      <w:bookmarkEnd w:id="505"/>
      <w:r w:rsidRPr="00F907F0">
        <w:rPr>
          <w:rFonts w:ascii="Book Antiqua" w:hAnsi="Book Antiqua"/>
          <w:sz w:val="24"/>
          <w:szCs w:val="24"/>
        </w:rPr>
        <w:t xml:space="preserve"> (</w:t>
      </w:r>
      <w:bookmarkStart w:id="506" w:name="OLE_LINK2099"/>
      <w:bookmarkStart w:id="507" w:name="OLE_LINK2100"/>
      <w:r w:rsidRPr="00F907F0">
        <w:rPr>
          <w:rFonts w:ascii="Book Antiqua" w:hAnsi="Book Antiqua"/>
          <w:sz w:val="24"/>
          <w:szCs w:val="24"/>
        </w:rPr>
        <w:t>PE</w:t>
      </w:r>
      <w:bookmarkEnd w:id="506"/>
      <w:bookmarkEnd w:id="507"/>
      <w:r w:rsidRPr="00F907F0">
        <w:rPr>
          <w:rFonts w:ascii="Book Antiqua" w:hAnsi="Book Antiqua"/>
          <w:sz w:val="24"/>
          <w:szCs w:val="24"/>
        </w:rPr>
        <w:t xml:space="preserve">). Lung perfusion scintigraphy demonstrated increased uptake underlying the calvarium suspicious for right to left shunt. </w:t>
      </w:r>
    </w:p>
    <w:p w:rsidR="004B0B02" w:rsidRDefault="004B0B02" w:rsidP="002A52FA">
      <w:pPr>
        <w:adjustRightInd w:val="0"/>
        <w:snapToGrid w:val="0"/>
        <w:spacing w:after="0" w:line="360" w:lineRule="auto"/>
        <w:ind w:firstLineChars="100" w:firstLine="240"/>
        <w:jc w:val="both"/>
        <w:rPr>
          <w:rFonts w:ascii="Book Antiqua" w:hAnsi="Book Antiqua"/>
          <w:sz w:val="24"/>
          <w:szCs w:val="24"/>
          <w:lang w:eastAsia="zh-CN"/>
        </w:rPr>
      </w:pPr>
      <w:r w:rsidRPr="00F907F0">
        <w:rPr>
          <w:rFonts w:ascii="Book Antiqua" w:hAnsi="Book Antiqua"/>
          <w:sz w:val="24"/>
          <w:szCs w:val="24"/>
        </w:rPr>
        <w:t xml:space="preserve">At presentation to our facility, her blood pressure was 139/73 mmHg, heart rate 113 beats per minute, respiratory rate 23 and oxygen saturation was 90% on nasal canula </w:t>
      </w:r>
      <w:r w:rsidRPr="00F907F0">
        <w:rPr>
          <w:rFonts w:ascii="Book Antiqua" w:hAnsi="Book Antiqua"/>
          <w:sz w:val="24"/>
          <w:szCs w:val="24"/>
        </w:rPr>
        <w:lastRenderedPageBreak/>
        <w:t xml:space="preserve">oxygen of </w:t>
      </w:r>
      <w:smartTag w:uri="urn:schemas-microsoft-com:office:smarttags" w:element="chmetcnv">
        <w:smartTagPr>
          <w:attr w:name="UnitName" w:val="l"/>
          <w:attr w:name="SourceValue" w:val="15"/>
          <w:attr w:name="HasSpace" w:val="True"/>
          <w:attr w:name="Negative" w:val="False"/>
          <w:attr w:name="NumberType" w:val="1"/>
          <w:attr w:name="TCSC" w:val="0"/>
        </w:smartTagPr>
        <w:r w:rsidRPr="00F907F0">
          <w:rPr>
            <w:rFonts w:ascii="Book Antiqua" w:hAnsi="Book Antiqua"/>
            <w:sz w:val="24"/>
            <w:szCs w:val="24"/>
          </w:rPr>
          <w:t>15 L</w:t>
        </w:r>
      </w:smartTag>
      <w:r w:rsidRPr="00F907F0">
        <w:rPr>
          <w:rFonts w:ascii="Book Antiqua" w:hAnsi="Book Antiqua"/>
          <w:sz w:val="24"/>
          <w:szCs w:val="24"/>
        </w:rPr>
        <w:t xml:space="preserve">/min. Systemic examination was unremarkable. </w:t>
      </w:r>
      <w:bookmarkStart w:id="508" w:name="OLE_LINK2105"/>
      <w:bookmarkStart w:id="509" w:name="OLE_LINK2106"/>
      <w:r w:rsidRPr="00F907F0">
        <w:rPr>
          <w:rFonts w:ascii="Book Antiqua" w:hAnsi="Book Antiqua"/>
          <w:sz w:val="24"/>
          <w:szCs w:val="24"/>
        </w:rPr>
        <w:t>Arterial blood gas on admission was</w:t>
      </w:r>
      <w:bookmarkEnd w:id="508"/>
      <w:bookmarkEnd w:id="509"/>
      <w:r w:rsidRPr="00F907F0">
        <w:rPr>
          <w:rFonts w:ascii="Book Antiqua" w:hAnsi="Book Antiqua"/>
          <w:sz w:val="24"/>
          <w:szCs w:val="24"/>
        </w:rPr>
        <w:t xml:space="preserve"> pH 7.5, pCO</w:t>
      </w:r>
      <w:r w:rsidRPr="00F907F0">
        <w:rPr>
          <w:rFonts w:ascii="Book Antiqua" w:hAnsi="Book Antiqua"/>
          <w:sz w:val="24"/>
          <w:szCs w:val="24"/>
          <w:vertAlign w:val="subscript"/>
        </w:rPr>
        <w:t>2</w:t>
      </w:r>
      <w:r w:rsidRPr="00F907F0">
        <w:rPr>
          <w:rFonts w:ascii="Book Antiqua" w:hAnsi="Book Antiqua"/>
          <w:sz w:val="24"/>
          <w:szCs w:val="24"/>
        </w:rPr>
        <w:t xml:space="preserve"> 25</w:t>
      </w:r>
      <w:r w:rsidRPr="00F907F0">
        <w:rPr>
          <w:rFonts w:ascii="Book Antiqua" w:hAnsi="Book Antiqua"/>
        </w:rPr>
        <w:t xml:space="preserve"> </w:t>
      </w:r>
      <w:r w:rsidRPr="00F907F0">
        <w:rPr>
          <w:rFonts w:ascii="Book Antiqua" w:hAnsi="Book Antiqua"/>
          <w:sz w:val="24"/>
          <w:szCs w:val="24"/>
        </w:rPr>
        <w:t>mmHg, pO</w:t>
      </w:r>
      <w:r w:rsidRPr="00F907F0">
        <w:rPr>
          <w:rFonts w:ascii="Book Antiqua" w:hAnsi="Book Antiqua"/>
          <w:sz w:val="24"/>
          <w:szCs w:val="24"/>
          <w:vertAlign w:val="subscript"/>
        </w:rPr>
        <w:t>2</w:t>
      </w:r>
      <w:r w:rsidRPr="00F907F0">
        <w:rPr>
          <w:rFonts w:ascii="Book Antiqua" w:hAnsi="Book Antiqua"/>
          <w:sz w:val="24"/>
          <w:szCs w:val="24"/>
        </w:rPr>
        <w:t xml:space="preserve"> 54 mmHg and HCO</w:t>
      </w:r>
      <w:r w:rsidRPr="00F907F0">
        <w:rPr>
          <w:rFonts w:ascii="Book Antiqua" w:hAnsi="Book Antiqua"/>
          <w:sz w:val="24"/>
          <w:szCs w:val="24"/>
          <w:vertAlign w:val="subscript"/>
        </w:rPr>
        <w:t>3</w:t>
      </w:r>
      <w:r w:rsidRPr="00F907F0">
        <w:rPr>
          <w:rFonts w:ascii="Book Antiqua" w:hAnsi="Book Antiqua"/>
          <w:sz w:val="24"/>
          <w:szCs w:val="24"/>
          <w:vertAlign w:val="superscript"/>
          <w:lang w:eastAsia="zh-CN"/>
        </w:rPr>
        <w:t>-</w:t>
      </w:r>
      <w:r w:rsidRPr="00F907F0">
        <w:rPr>
          <w:rFonts w:ascii="Book Antiqua" w:hAnsi="Book Antiqua"/>
          <w:sz w:val="24"/>
          <w:szCs w:val="24"/>
        </w:rPr>
        <w:t xml:space="preserve"> 19.5</w:t>
      </w:r>
      <w:r w:rsidRPr="00F907F0">
        <w:rPr>
          <w:rFonts w:ascii="Book Antiqua" w:hAnsi="Book Antiqua"/>
          <w:sz w:val="24"/>
          <w:szCs w:val="24"/>
          <w:lang w:eastAsia="zh-CN"/>
        </w:rPr>
        <w:t xml:space="preserve"> </w:t>
      </w:r>
      <w:bookmarkStart w:id="510" w:name="OLE_LINK2107"/>
      <w:bookmarkStart w:id="511" w:name="OLE_LINK2108"/>
      <w:r w:rsidRPr="00F907F0">
        <w:rPr>
          <w:rFonts w:ascii="Book Antiqua" w:hAnsi="Book Antiqua"/>
          <w:sz w:val="24"/>
          <w:szCs w:val="24"/>
          <w:lang w:eastAsia="zh-CN"/>
        </w:rPr>
        <w:t>mEq/L</w:t>
      </w:r>
      <w:bookmarkEnd w:id="510"/>
      <w:bookmarkEnd w:id="511"/>
      <w:r w:rsidRPr="00F907F0">
        <w:rPr>
          <w:rFonts w:ascii="Book Antiqua" w:hAnsi="Book Antiqua"/>
          <w:sz w:val="24"/>
          <w:szCs w:val="24"/>
        </w:rPr>
        <w:t xml:space="preserve">. Chest roentgenogram was normal. </w:t>
      </w:r>
      <w:bookmarkStart w:id="512" w:name="OLE_LINK2101"/>
      <w:bookmarkStart w:id="513" w:name="OLE_LINK2102"/>
      <w:r w:rsidRPr="00F907F0">
        <w:rPr>
          <w:rFonts w:ascii="Book Antiqua" w:hAnsi="Book Antiqua"/>
          <w:sz w:val="24"/>
          <w:szCs w:val="24"/>
        </w:rPr>
        <w:t>C</w:t>
      </w:r>
      <w:bookmarkEnd w:id="512"/>
      <w:bookmarkEnd w:id="513"/>
      <w:r w:rsidRPr="00F907F0">
        <w:rPr>
          <w:rFonts w:ascii="Book Antiqua" w:hAnsi="Book Antiqua"/>
          <w:sz w:val="24"/>
          <w:szCs w:val="24"/>
          <w:lang w:eastAsia="zh-CN"/>
        </w:rPr>
        <w:t>omputed tomography</w:t>
      </w:r>
      <w:r w:rsidRPr="00F907F0">
        <w:rPr>
          <w:rFonts w:ascii="Book Antiqua" w:hAnsi="Book Antiqua"/>
          <w:sz w:val="24"/>
          <w:szCs w:val="24"/>
        </w:rPr>
        <w:t xml:space="preserve"> angiogram chest PE protocol was negative. The possibility of intra-cardiac shunt was initially thought less likely in the absence of a right</w:t>
      </w:r>
      <w:r w:rsidRPr="008C5C56">
        <w:rPr>
          <w:rFonts w:ascii="Book Antiqua" w:hAnsi="Book Antiqua"/>
          <w:sz w:val="24"/>
          <w:szCs w:val="24"/>
        </w:rPr>
        <w:t>‐</w:t>
      </w:r>
      <w:r w:rsidRPr="00F907F0">
        <w:rPr>
          <w:rFonts w:ascii="Book Antiqua" w:hAnsi="Book Antiqua"/>
          <w:sz w:val="24"/>
          <w:szCs w:val="24"/>
        </w:rPr>
        <w:t>to</w:t>
      </w:r>
      <w:r w:rsidRPr="008C5C56">
        <w:rPr>
          <w:rFonts w:ascii="Book Antiqua" w:hAnsi="Book Antiqua"/>
          <w:sz w:val="24"/>
          <w:szCs w:val="24"/>
        </w:rPr>
        <w:t>‐</w:t>
      </w:r>
      <w:r w:rsidRPr="00F907F0">
        <w:rPr>
          <w:rFonts w:ascii="Book Antiqua" w:hAnsi="Book Antiqua"/>
          <w:sz w:val="24"/>
          <w:szCs w:val="24"/>
        </w:rPr>
        <w:t>left pressure gradient on recent heart catheterization. The patient continued to remain hypoxemic. Blood gas evaluation performed with and without oxygen revealed no significant improvement in PaO</w:t>
      </w:r>
      <w:r w:rsidRPr="00F907F0">
        <w:rPr>
          <w:rFonts w:ascii="Book Antiqua" w:hAnsi="Book Antiqua"/>
          <w:sz w:val="24"/>
          <w:szCs w:val="24"/>
          <w:vertAlign w:val="subscript"/>
        </w:rPr>
        <w:t>2</w:t>
      </w:r>
      <w:r w:rsidRPr="00F907F0">
        <w:rPr>
          <w:rFonts w:ascii="Book Antiqua" w:hAnsi="Book Antiqua"/>
          <w:sz w:val="24"/>
          <w:szCs w:val="24"/>
        </w:rPr>
        <w:t xml:space="preserve"> with oxygen, suggesting right to left shunting at the intracardiac or intrapulmonary level. A transesophageal echocardiogram with bubble and doppler studies was subsequently done (Figure</w:t>
      </w:r>
      <w:r w:rsidRPr="00F907F0">
        <w:rPr>
          <w:rFonts w:ascii="Book Antiqua" w:hAnsi="Book Antiqua"/>
          <w:sz w:val="24"/>
          <w:szCs w:val="24"/>
          <w:lang w:eastAsia="zh-CN"/>
        </w:rPr>
        <w:t>s</w:t>
      </w:r>
      <w:r w:rsidRPr="00F907F0">
        <w:rPr>
          <w:rFonts w:ascii="Book Antiqua" w:hAnsi="Book Antiqua"/>
          <w:sz w:val="24"/>
          <w:szCs w:val="24"/>
        </w:rPr>
        <w:t xml:space="preserve"> 1 and 2). Significant right to left shunting across a PFO was observed. The inter-atrial septum was markedly deviated to the left atrial side during systole and represented an atrial septal aneurysm. QP (pulmonary flow): QS (systemic flow) ratio could not be precisely estimated due to limited views of the right ventricular outflow tract</w:t>
      </w:r>
      <w:r w:rsidRPr="00F907F0">
        <w:rPr>
          <w:rFonts w:ascii="Book Antiqua" w:hAnsi="Book Antiqua"/>
          <w:sz w:val="24"/>
          <w:szCs w:val="24"/>
          <w:lang w:eastAsia="zh-CN"/>
        </w:rPr>
        <w:t xml:space="preserve"> </w:t>
      </w:r>
      <w:r w:rsidRPr="00F907F0">
        <w:rPr>
          <w:rFonts w:ascii="Book Antiqua" w:hAnsi="Book Antiqua"/>
          <w:sz w:val="24"/>
          <w:szCs w:val="24"/>
        </w:rPr>
        <w:t>but was approximately 0.7. This observation suggested significant right to left shunting. She was also found to have healthcare associated pneumonia during that time which was adequately treated with antibiotics. PFO closure was considered but it was thought that the large right to left shunting at the atrial level observed earlier was likely related to pulmonary vasoconstriction related to her pneumonia. After a few days, her oxygen requirement decreased. Blood gas evaluation was performed with (pH 7.3</w:t>
      </w:r>
      <w:r>
        <w:rPr>
          <w:rFonts w:ascii="Book Antiqua" w:hAnsi="Book Antiqua"/>
          <w:sz w:val="24"/>
          <w:szCs w:val="24"/>
          <w:lang w:eastAsia="zh-CN"/>
        </w:rPr>
        <w:t xml:space="preserve"> </w:t>
      </w:r>
      <w:r w:rsidRPr="00F907F0">
        <w:rPr>
          <w:rFonts w:ascii="Book Antiqua" w:hAnsi="Book Antiqua"/>
          <w:sz w:val="24"/>
          <w:szCs w:val="24"/>
        </w:rPr>
        <w:t>, pCO</w:t>
      </w:r>
      <w:r w:rsidRPr="00F907F0">
        <w:rPr>
          <w:rFonts w:ascii="Book Antiqua" w:hAnsi="Book Antiqua"/>
          <w:sz w:val="24"/>
          <w:szCs w:val="24"/>
          <w:vertAlign w:val="subscript"/>
        </w:rPr>
        <w:t>2</w:t>
      </w:r>
      <w:r w:rsidRPr="00F907F0">
        <w:rPr>
          <w:rFonts w:ascii="Book Antiqua" w:hAnsi="Book Antiqua"/>
          <w:sz w:val="24"/>
          <w:szCs w:val="24"/>
        </w:rPr>
        <w:t xml:space="preserve"> 37 mmHg, pO</w:t>
      </w:r>
      <w:r w:rsidRPr="00F907F0">
        <w:rPr>
          <w:rFonts w:ascii="Book Antiqua" w:hAnsi="Book Antiqua"/>
          <w:sz w:val="24"/>
          <w:szCs w:val="24"/>
          <w:vertAlign w:val="subscript"/>
        </w:rPr>
        <w:t>2</w:t>
      </w:r>
      <w:r w:rsidRPr="00F907F0">
        <w:rPr>
          <w:rFonts w:ascii="Book Antiqua" w:hAnsi="Book Antiqua"/>
          <w:sz w:val="24"/>
          <w:szCs w:val="24"/>
        </w:rPr>
        <w:t xml:space="preserve"> 68 mmHg and HCO</w:t>
      </w:r>
      <w:r w:rsidRPr="00F907F0">
        <w:rPr>
          <w:rFonts w:ascii="Book Antiqua" w:hAnsi="Book Antiqua"/>
          <w:sz w:val="24"/>
          <w:szCs w:val="24"/>
          <w:vertAlign w:val="subscript"/>
        </w:rPr>
        <w:t>3</w:t>
      </w:r>
      <w:r w:rsidRPr="00F907F0">
        <w:rPr>
          <w:rFonts w:ascii="Book Antiqua" w:hAnsi="Book Antiqua"/>
          <w:sz w:val="24"/>
          <w:szCs w:val="24"/>
          <w:vertAlign w:val="superscript"/>
          <w:lang w:eastAsia="zh-CN"/>
        </w:rPr>
        <w:t>-</w:t>
      </w:r>
      <w:r w:rsidRPr="00F907F0">
        <w:rPr>
          <w:rFonts w:ascii="Book Antiqua" w:hAnsi="Book Antiqua"/>
          <w:sz w:val="24"/>
          <w:szCs w:val="24"/>
        </w:rPr>
        <w:t xml:space="preserve"> 22</w:t>
      </w:r>
      <w:r w:rsidRPr="00F907F0">
        <w:rPr>
          <w:rFonts w:ascii="Book Antiqua" w:hAnsi="Book Antiqua"/>
          <w:sz w:val="24"/>
          <w:szCs w:val="24"/>
          <w:lang w:eastAsia="zh-CN"/>
        </w:rPr>
        <w:t xml:space="preserve"> mEq/L</w:t>
      </w:r>
      <w:r w:rsidRPr="00F907F0">
        <w:rPr>
          <w:rFonts w:ascii="Book Antiqua" w:hAnsi="Book Antiqua"/>
          <w:sz w:val="24"/>
          <w:szCs w:val="24"/>
        </w:rPr>
        <w:t>) and without oxygen (pH 7.4, pCO</w:t>
      </w:r>
      <w:r w:rsidRPr="00F907F0">
        <w:rPr>
          <w:rFonts w:ascii="Book Antiqua" w:hAnsi="Book Antiqua"/>
          <w:sz w:val="24"/>
          <w:szCs w:val="24"/>
          <w:vertAlign w:val="subscript"/>
        </w:rPr>
        <w:t>2</w:t>
      </w:r>
      <w:r w:rsidRPr="00F907F0">
        <w:rPr>
          <w:rFonts w:ascii="Book Antiqua" w:hAnsi="Book Antiqua"/>
          <w:sz w:val="24"/>
          <w:szCs w:val="24"/>
        </w:rPr>
        <w:t xml:space="preserve"> 34</w:t>
      </w:r>
      <w:r w:rsidRPr="00F907F0">
        <w:rPr>
          <w:rFonts w:ascii="Book Antiqua" w:hAnsi="Book Antiqua"/>
        </w:rPr>
        <w:t xml:space="preserve"> </w:t>
      </w:r>
      <w:r w:rsidRPr="00F907F0">
        <w:rPr>
          <w:rFonts w:ascii="Book Antiqua" w:hAnsi="Book Antiqua"/>
          <w:sz w:val="24"/>
          <w:szCs w:val="24"/>
        </w:rPr>
        <w:t>mmHg, pO</w:t>
      </w:r>
      <w:r w:rsidRPr="00F907F0">
        <w:rPr>
          <w:rFonts w:ascii="Book Antiqua" w:hAnsi="Book Antiqua"/>
          <w:sz w:val="24"/>
          <w:szCs w:val="24"/>
          <w:vertAlign w:val="subscript"/>
        </w:rPr>
        <w:t>2</w:t>
      </w:r>
      <w:r w:rsidRPr="00F907F0">
        <w:rPr>
          <w:rFonts w:ascii="Book Antiqua" w:hAnsi="Book Antiqua"/>
          <w:sz w:val="24"/>
          <w:szCs w:val="24"/>
        </w:rPr>
        <w:t xml:space="preserve"> 56 </w:t>
      </w:r>
      <w:bookmarkStart w:id="514" w:name="OLE_LINK2109"/>
      <w:bookmarkStart w:id="515" w:name="OLE_LINK2110"/>
      <w:bookmarkStart w:id="516" w:name="OLE_LINK2111"/>
      <w:r w:rsidRPr="00F907F0">
        <w:rPr>
          <w:rFonts w:ascii="Book Antiqua" w:hAnsi="Book Antiqua"/>
          <w:sz w:val="24"/>
          <w:szCs w:val="24"/>
        </w:rPr>
        <w:t>mmHg</w:t>
      </w:r>
      <w:bookmarkEnd w:id="514"/>
      <w:bookmarkEnd w:id="515"/>
      <w:bookmarkEnd w:id="516"/>
      <w:r w:rsidRPr="00F907F0">
        <w:rPr>
          <w:rFonts w:ascii="Book Antiqua" w:hAnsi="Book Antiqua"/>
          <w:sz w:val="24"/>
          <w:szCs w:val="24"/>
        </w:rPr>
        <w:t xml:space="preserve"> and HCO</w:t>
      </w:r>
      <w:r w:rsidRPr="00F907F0">
        <w:rPr>
          <w:rFonts w:ascii="Book Antiqua" w:hAnsi="Book Antiqua"/>
          <w:sz w:val="24"/>
          <w:szCs w:val="24"/>
          <w:vertAlign w:val="subscript"/>
        </w:rPr>
        <w:t>3</w:t>
      </w:r>
      <w:r w:rsidRPr="00F907F0">
        <w:rPr>
          <w:rFonts w:ascii="Book Antiqua" w:hAnsi="Book Antiqua"/>
          <w:sz w:val="24"/>
          <w:szCs w:val="24"/>
          <w:vertAlign w:val="superscript"/>
          <w:lang w:eastAsia="zh-CN"/>
        </w:rPr>
        <w:t>-</w:t>
      </w:r>
      <w:r w:rsidRPr="00F907F0">
        <w:rPr>
          <w:rFonts w:ascii="Book Antiqua" w:hAnsi="Book Antiqua"/>
          <w:sz w:val="24"/>
          <w:szCs w:val="24"/>
        </w:rPr>
        <w:t xml:space="preserve"> 21</w:t>
      </w:r>
      <w:r w:rsidRPr="00F907F0">
        <w:rPr>
          <w:rFonts w:ascii="Book Antiqua" w:hAnsi="Book Antiqua"/>
          <w:sz w:val="24"/>
          <w:szCs w:val="24"/>
          <w:lang w:eastAsia="zh-CN"/>
        </w:rPr>
        <w:t xml:space="preserve"> mEq/L</w:t>
      </w:r>
      <w:r w:rsidRPr="00F907F0">
        <w:rPr>
          <w:rFonts w:ascii="Book Antiqua" w:hAnsi="Book Antiqua"/>
          <w:sz w:val="24"/>
          <w:szCs w:val="24"/>
        </w:rPr>
        <w:t xml:space="preserve">). Repeat echocardiogram showed persistent but decreased shunting. She was subsequently discharged to a nursing home on </w:t>
      </w:r>
      <w:smartTag w:uri="urn:schemas-microsoft-com:office:smarttags" w:element="chmetcnv">
        <w:smartTagPr>
          <w:attr w:name="UnitName" w:val="l"/>
          <w:attr w:name="SourceValue" w:val="2"/>
          <w:attr w:name="HasSpace" w:val="True"/>
          <w:attr w:name="Negative" w:val="False"/>
          <w:attr w:name="NumberType" w:val="1"/>
          <w:attr w:name="TCSC" w:val="0"/>
        </w:smartTagPr>
        <w:r w:rsidRPr="00F907F0">
          <w:rPr>
            <w:rFonts w:ascii="Book Antiqua" w:hAnsi="Book Antiqua"/>
            <w:sz w:val="24"/>
            <w:szCs w:val="24"/>
          </w:rPr>
          <w:t>2</w:t>
        </w:r>
        <w:r w:rsidRPr="00F907F0">
          <w:rPr>
            <w:rFonts w:ascii="Book Antiqua" w:hAnsi="Book Antiqua"/>
            <w:sz w:val="24"/>
            <w:szCs w:val="24"/>
            <w:lang w:eastAsia="zh-CN"/>
          </w:rPr>
          <w:t xml:space="preserve"> </w:t>
        </w:r>
        <w:r w:rsidRPr="00F907F0">
          <w:rPr>
            <w:rFonts w:ascii="Book Antiqua" w:hAnsi="Book Antiqua"/>
            <w:sz w:val="24"/>
            <w:szCs w:val="24"/>
          </w:rPr>
          <w:t>L</w:t>
        </w:r>
      </w:smartTag>
      <w:r w:rsidRPr="00F907F0">
        <w:rPr>
          <w:rFonts w:ascii="Book Antiqua" w:hAnsi="Book Antiqua"/>
          <w:sz w:val="24"/>
          <w:szCs w:val="24"/>
        </w:rPr>
        <w:t xml:space="preserve"> oxygen.</w:t>
      </w:r>
    </w:p>
    <w:p w:rsidR="004B0B02" w:rsidRPr="00F907F0" w:rsidRDefault="004B0B02" w:rsidP="000D6806">
      <w:pPr>
        <w:adjustRightInd w:val="0"/>
        <w:snapToGrid w:val="0"/>
        <w:spacing w:after="0" w:line="360" w:lineRule="auto"/>
        <w:ind w:firstLineChars="100" w:firstLine="241"/>
        <w:jc w:val="both"/>
        <w:rPr>
          <w:rFonts w:ascii="Book Antiqua" w:hAnsi="Book Antiqua"/>
          <w:b/>
          <w:bCs/>
          <w:kern w:val="36"/>
          <w:sz w:val="24"/>
          <w:szCs w:val="24"/>
          <w:lang w:eastAsia="zh-CN"/>
        </w:rPr>
      </w:pPr>
    </w:p>
    <w:p w:rsidR="004B0B02" w:rsidRPr="000D6806" w:rsidRDefault="004B0B02" w:rsidP="000D6806">
      <w:pPr>
        <w:adjustRightInd w:val="0"/>
        <w:snapToGrid w:val="0"/>
        <w:spacing w:after="0" w:line="360" w:lineRule="auto"/>
        <w:jc w:val="both"/>
        <w:outlineLvl w:val="0"/>
        <w:rPr>
          <w:rFonts w:ascii="Book Antiqua" w:hAnsi="Book Antiqua"/>
          <w:b/>
          <w:sz w:val="24"/>
          <w:szCs w:val="24"/>
          <w:lang w:eastAsia="zh-CN"/>
        </w:rPr>
      </w:pPr>
      <w:r w:rsidRPr="000D6806">
        <w:rPr>
          <w:rFonts w:ascii="Book Antiqua" w:hAnsi="Book Antiqua"/>
          <w:b/>
          <w:sz w:val="24"/>
          <w:szCs w:val="24"/>
          <w:lang w:eastAsia="zh-CN"/>
        </w:rPr>
        <w:t>DISCUSSION</w:t>
      </w:r>
    </w:p>
    <w:p w:rsidR="004B0B02" w:rsidRPr="00F907F0" w:rsidRDefault="004B0B02" w:rsidP="000D6806">
      <w:pPr>
        <w:adjustRightInd w:val="0"/>
        <w:snapToGrid w:val="0"/>
        <w:spacing w:after="0" w:line="360" w:lineRule="auto"/>
        <w:jc w:val="both"/>
        <w:outlineLvl w:val="0"/>
        <w:rPr>
          <w:rFonts w:ascii="Book Antiqua" w:hAnsi="Book Antiqua"/>
          <w:sz w:val="24"/>
          <w:szCs w:val="24"/>
        </w:rPr>
      </w:pPr>
      <w:r w:rsidRPr="00F907F0">
        <w:rPr>
          <w:rFonts w:ascii="Book Antiqua" w:hAnsi="Book Antiqua"/>
          <w:sz w:val="24"/>
          <w:szCs w:val="24"/>
        </w:rPr>
        <w:t>PFO occurs in nearly 30% of the adult population</w:t>
      </w:r>
      <w:r w:rsidRPr="00F907F0">
        <w:rPr>
          <w:rFonts w:ascii="Book Antiqua" w:hAnsi="Book Antiqua"/>
          <w:sz w:val="24"/>
          <w:szCs w:val="24"/>
          <w:vertAlign w:val="superscript"/>
        </w:rPr>
        <w:t>[1]</w:t>
      </w:r>
      <w:r w:rsidRPr="00F907F0">
        <w:rPr>
          <w:rFonts w:ascii="Book Antiqua" w:hAnsi="Book Antiqua"/>
          <w:sz w:val="24"/>
          <w:szCs w:val="24"/>
        </w:rPr>
        <w:t>. During the last decade, PFO and right-to-left shunting of venous blood has been linked to a number of disorders including cryptogenic headache, migraine and vascular headache, and decompression sickness with air embolism</w:t>
      </w:r>
      <w:r w:rsidRPr="00F907F0">
        <w:rPr>
          <w:rFonts w:ascii="Book Antiqua" w:hAnsi="Book Antiqua"/>
          <w:sz w:val="24"/>
          <w:szCs w:val="24"/>
          <w:vertAlign w:val="superscript"/>
        </w:rPr>
        <w:t>[2-4]</w:t>
      </w:r>
      <w:r w:rsidRPr="00F907F0">
        <w:rPr>
          <w:rFonts w:ascii="Book Antiqua" w:hAnsi="Book Antiqua"/>
          <w:sz w:val="24"/>
          <w:szCs w:val="24"/>
        </w:rPr>
        <w:t xml:space="preserve">. Recent reports have documented that acute right-to-left </w:t>
      </w:r>
      <w:r w:rsidRPr="00F907F0">
        <w:rPr>
          <w:rFonts w:ascii="Book Antiqua" w:hAnsi="Book Antiqua"/>
          <w:sz w:val="24"/>
          <w:szCs w:val="24"/>
        </w:rPr>
        <w:lastRenderedPageBreak/>
        <w:t>inter-atrial shunt (ARLIAS) across PFO may cause profound and difficult-to-treat hypoxemia</w:t>
      </w:r>
      <w:r w:rsidRPr="00F907F0">
        <w:rPr>
          <w:rFonts w:ascii="Book Antiqua" w:hAnsi="Book Antiqua"/>
          <w:sz w:val="24"/>
          <w:szCs w:val="24"/>
          <w:vertAlign w:val="superscript"/>
        </w:rPr>
        <w:t>[5-7]</w:t>
      </w:r>
      <w:r w:rsidRPr="00F907F0">
        <w:rPr>
          <w:rFonts w:ascii="Book Antiqua" w:hAnsi="Book Antiqua"/>
          <w:sz w:val="24"/>
          <w:szCs w:val="24"/>
        </w:rPr>
        <w:t>. This is often diagnosed unexpectedly during investigation for other causes of acute hypoxia. Echocardiography with bubble contrast remains the most sensitive, non-invasive and first line investigation for detection of ARLIAS</w:t>
      </w:r>
      <w:r w:rsidRPr="00F907F0">
        <w:rPr>
          <w:rFonts w:ascii="Book Antiqua" w:hAnsi="Book Antiqua"/>
          <w:sz w:val="24"/>
          <w:szCs w:val="24"/>
          <w:vertAlign w:val="superscript"/>
        </w:rPr>
        <w:t>[5]</w:t>
      </w:r>
      <w:r w:rsidRPr="00F907F0">
        <w:rPr>
          <w:rFonts w:ascii="Book Antiqua" w:hAnsi="Book Antiqua"/>
          <w:sz w:val="24"/>
          <w:szCs w:val="24"/>
        </w:rPr>
        <w:t>. The data on closure of PFO for hypoxemia derives mainly from case reports and series. Successful closure in these cases demands not only an acceptable peri-procedural and long term risk (known as “procedural success”) but also a complete reversal of the shunt and resolution of hypoxemia (known as “clinical success”). A systematic review by Khairy</w:t>
      </w:r>
      <w:r w:rsidRPr="00F907F0">
        <w:rPr>
          <w:rFonts w:ascii="Book Antiqua" w:hAnsi="Book Antiqua"/>
          <w:i/>
          <w:sz w:val="24"/>
          <w:szCs w:val="24"/>
        </w:rPr>
        <w:t xml:space="preserve"> et al</w:t>
      </w:r>
      <w:r w:rsidRPr="00F907F0">
        <w:rPr>
          <w:rFonts w:ascii="Book Antiqua" w:hAnsi="Book Antiqua"/>
          <w:sz w:val="24"/>
          <w:szCs w:val="24"/>
          <w:vertAlign w:val="superscript"/>
        </w:rPr>
        <w:t>[7]</w:t>
      </w:r>
      <w:r w:rsidRPr="00F907F0">
        <w:rPr>
          <w:rFonts w:ascii="Book Antiqua" w:hAnsi="Book Antiqua"/>
          <w:sz w:val="24"/>
          <w:szCs w:val="24"/>
        </w:rPr>
        <w:t xml:space="preserve"> in 2003 found that the incidence of major and minor complications of PFO closure was 1.5% and 7.9% respectively. Cardiac arrhythmias, device embolization, hemopericardium, right heart failure, transient ischemic attack and residual moderate to severe shunt are the known complications of device closure</w:t>
      </w:r>
      <w:r w:rsidRPr="00F907F0">
        <w:rPr>
          <w:rFonts w:ascii="Book Antiqua" w:hAnsi="Book Antiqua"/>
          <w:sz w:val="24"/>
          <w:szCs w:val="24"/>
          <w:vertAlign w:val="superscript"/>
        </w:rPr>
        <w:t>[7-9]</w:t>
      </w:r>
      <w:r w:rsidRPr="00F907F0">
        <w:rPr>
          <w:rFonts w:ascii="Book Antiqua" w:hAnsi="Book Antiqua"/>
          <w:sz w:val="24"/>
          <w:szCs w:val="24"/>
        </w:rPr>
        <w:t xml:space="preserve">. The indication for transcatheter closure of PFO reviewed by Khairy </w:t>
      </w:r>
      <w:r w:rsidRPr="00F907F0">
        <w:rPr>
          <w:rFonts w:ascii="Book Antiqua" w:hAnsi="Book Antiqua"/>
          <w:i/>
          <w:sz w:val="24"/>
          <w:szCs w:val="24"/>
        </w:rPr>
        <w:t>et al</w:t>
      </w:r>
      <w:r w:rsidRPr="00F907F0">
        <w:rPr>
          <w:rFonts w:ascii="Book Antiqua" w:hAnsi="Book Antiqua"/>
          <w:sz w:val="24"/>
          <w:szCs w:val="24"/>
          <w:vertAlign w:val="superscript"/>
        </w:rPr>
        <w:t>[10]</w:t>
      </w:r>
      <w:r w:rsidRPr="00F907F0">
        <w:rPr>
          <w:rFonts w:ascii="Book Antiqua" w:hAnsi="Book Antiqua"/>
          <w:sz w:val="24"/>
          <w:szCs w:val="24"/>
        </w:rPr>
        <w:t xml:space="preserve"> was for presumed paradoxical emboli. Over the last decade, there has been significant progress made in PFO closure terms of device technology, as well as the technique. Recently, a single-center, retrospective study of 104 patients undergoing PFO closure for systemic hypoxemia showed a good clinical safety as well as mechanical effectiveness of PFO closure using </w:t>
      </w:r>
      <w:bookmarkStart w:id="517" w:name="OLE_LINK2112"/>
      <w:bookmarkStart w:id="518" w:name="OLE_LINK2113"/>
      <w:r w:rsidRPr="00F907F0">
        <w:rPr>
          <w:rFonts w:ascii="Book Antiqua" w:hAnsi="Book Antiqua"/>
          <w:sz w:val="24"/>
          <w:szCs w:val="24"/>
        </w:rPr>
        <w:t>Amplatzer Cribriform atrial septal defect Occluder or Helex Septal Occluder</w:t>
      </w:r>
      <w:bookmarkEnd w:id="517"/>
      <w:bookmarkEnd w:id="518"/>
      <w:r w:rsidRPr="00F907F0">
        <w:rPr>
          <w:rFonts w:ascii="Book Antiqua" w:hAnsi="Book Antiqua"/>
          <w:sz w:val="24"/>
          <w:szCs w:val="24"/>
        </w:rPr>
        <w:t xml:space="preserve">. </w:t>
      </w:r>
    </w:p>
    <w:p w:rsidR="004B0B02" w:rsidRPr="00F907F0" w:rsidRDefault="004B0B02" w:rsidP="006B4045">
      <w:pPr>
        <w:adjustRightInd w:val="0"/>
        <w:snapToGrid w:val="0"/>
        <w:spacing w:after="0" w:line="360" w:lineRule="auto"/>
        <w:ind w:firstLineChars="100" w:firstLine="240"/>
        <w:jc w:val="both"/>
        <w:outlineLvl w:val="0"/>
        <w:rPr>
          <w:rFonts w:ascii="Book Antiqua" w:hAnsi="Book Antiqua"/>
          <w:sz w:val="24"/>
          <w:szCs w:val="24"/>
        </w:rPr>
      </w:pPr>
      <w:r w:rsidRPr="00F907F0">
        <w:rPr>
          <w:rFonts w:ascii="Book Antiqua" w:hAnsi="Book Antiqua"/>
          <w:sz w:val="24"/>
          <w:szCs w:val="24"/>
        </w:rPr>
        <w:t>The two prerequisite for development of ARLIAS arepresence of an interatrial shunt such as PFO or less commonly, atrial septal defect and a functional component that promotes abnormal shunting of the blood through the shunt. This includes various cardiac or pulmonary insults such as pulmonary embolus, severe asthma and right ventricular infarction or coronary artery bypass grafting that raises right atrial pressure above left atrial pressure. Treatment of such precipitating factors may cause resolution of hypoxemia as evident in our patient. Hence, the shunting process may not be persistent, as a result of which, the atrial chamber pressures could have been normal in our patient at the time of catheterization. A similar case of hypoxemia, without a persistent right</w:t>
      </w:r>
      <w:r>
        <w:rPr>
          <w:rFonts w:ascii="Book Antiqua" w:hAnsi="Book Antiqua"/>
          <w:sz w:val="24"/>
          <w:szCs w:val="24"/>
          <w:lang w:eastAsia="zh-CN"/>
        </w:rPr>
        <w:t>-</w:t>
      </w:r>
      <w:r w:rsidRPr="00F907F0">
        <w:rPr>
          <w:rFonts w:ascii="Book Antiqua" w:hAnsi="Book Antiqua"/>
          <w:sz w:val="24"/>
          <w:szCs w:val="24"/>
        </w:rPr>
        <w:t>to</w:t>
      </w:r>
      <w:r>
        <w:rPr>
          <w:rFonts w:ascii="Book Antiqua" w:hAnsi="Book Antiqua"/>
          <w:sz w:val="24"/>
          <w:szCs w:val="24"/>
          <w:lang w:eastAsia="zh-CN"/>
        </w:rPr>
        <w:t>-</w:t>
      </w:r>
      <w:r w:rsidRPr="00F907F0">
        <w:rPr>
          <w:rFonts w:ascii="Book Antiqua" w:hAnsi="Book Antiqua"/>
          <w:sz w:val="24"/>
          <w:szCs w:val="24"/>
        </w:rPr>
        <w:t>left pressure gradient has been reported by Marples</w:t>
      </w:r>
      <w:r w:rsidRPr="00352A8B">
        <w:rPr>
          <w:rFonts w:ascii="Book Antiqua" w:hAnsi="Book Antiqua"/>
          <w:sz w:val="24"/>
          <w:szCs w:val="24"/>
        </w:rPr>
        <w:t xml:space="preserve"> </w:t>
      </w:r>
      <w:r w:rsidRPr="00352A8B">
        <w:rPr>
          <w:rFonts w:ascii="Book Antiqua" w:hAnsi="Book Antiqua"/>
          <w:i/>
          <w:sz w:val="24"/>
          <w:szCs w:val="24"/>
        </w:rPr>
        <w:t>et al</w:t>
      </w:r>
      <w:r w:rsidRPr="00352A8B">
        <w:rPr>
          <w:rFonts w:ascii="Book Antiqua" w:hAnsi="Book Antiqua"/>
          <w:sz w:val="24"/>
          <w:szCs w:val="24"/>
          <w:vertAlign w:val="superscript"/>
        </w:rPr>
        <w:t>[6]</w:t>
      </w:r>
      <w:r w:rsidRPr="00F907F0">
        <w:rPr>
          <w:rFonts w:ascii="Book Antiqua" w:hAnsi="Book Antiqua"/>
          <w:sz w:val="24"/>
          <w:szCs w:val="24"/>
        </w:rPr>
        <w:t xml:space="preserve">. As the underlying process progresses, a pressure gradient may develop across the PFO leading </w:t>
      </w:r>
      <w:r w:rsidRPr="00F907F0">
        <w:rPr>
          <w:rFonts w:ascii="Book Antiqua" w:hAnsi="Book Antiqua"/>
          <w:sz w:val="24"/>
          <w:szCs w:val="24"/>
        </w:rPr>
        <w:lastRenderedPageBreak/>
        <w:t xml:space="preserve">to right-to-left shunting. The process of shunting further worsens the hypoxia. This may tempt physicians to decide on PFO closure to correct the hypoxemia. However, such decision would have only invited more complications to our patient (such as right ventricular failure) and may not have been the right therapy for the patient’s hypoxemia. Hence, it is necessary to carefully consider the risk-to-benefit ratio and give due importance to physiological considerations before deciding on percutaneous device closure as a treatment modality for hypoxemia.  If a reversible trigger for development of acute right-to-left shunting exists, appropriate management of that process may alleviate the need for device closure and related complications as seen in our patient. </w:t>
      </w: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E263DE">
      <w:pPr>
        <w:adjustRightInd w:val="0"/>
        <w:snapToGrid w:val="0"/>
        <w:spacing w:after="0" w:line="360" w:lineRule="auto"/>
        <w:jc w:val="both"/>
        <w:rPr>
          <w:rStyle w:val="HTML"/>
          <w:rFonts w:ascii="Book Antiqua" w:hAnsi="Book Antiqua"/>
          <w:i w:val="0"/>
          <w:sz w:val="24"/>
          <w:szCs w:val="24"/>
          <w:lang w:eastAsia="zh-CN"/>
        </w:rPr>
      </w:pPr>
      <w:r w:rsidRPr="00F907F0">
        <w:rPr>
          <w:rFonts w:ascii="Book Antiqua" w:hAnsi="Book Antiqua"/>
          <w:b/>
          <w:sz w:val="24"/>
          <w:szCs w:val="24"/>
        </w:rPr>
        <w:t>REFERENCES</w:t>
      </w:r>
      <w:bookmarkStart w:id="519" w:name="OLE_LINK2118"/>
      <w:bookmarkStart w:id="520" w:name="OLE_LINK2119"/>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1 </w:t>
      </w:r>
      <w:r w:rsidRPr="00F907F0">
        <w:rPr>
          <w:rFonts w:ascii="Book Antiqua" w:hAnsi="Book Antiqua" w:cs="宋体"/>
          <w:b/>
          <w:bCs/>
          <w:sz w:val="24"/>
          <w:szCs w:val="24"/>
          <w:lang w:eastAsia="zh-CN"/>
        </w:rPr>
        <w:t>Fawcett E</w:t>
      </w:r>
      <w:r w:rsidRPr="00F907F0">
        <w:rPr>
          <w:rFonts w:ascii="Book Antiqua" w:hAnsi="Book Antiqua" w:cs="宋体"/>
          <w:sz w:val="24"/>
          <w:szCs w:val="24"/>
          <w:lang w:eastAsia="zh-CN"/>
        </w:rPr>
        <w:t xml:space="preserve">, Blachford JV. The Frequency of an Opening between the Right and Left Auricles at the Seat of the Foetal Foramen Ovale. </w:t>
      </w:r>
      <w:r w:rsidRPr="00F907F0">
        <w:rPr>
          <w:rFonts w:ascii="Book Antiqua" w:hAnsi="Book Antiqua" w:cs="宋体"/>
          <w:i/>
          <w:iCs/>
          <w:sz w:val="24"/>
          <w:szCs w:val="24"/>
          <w:lang w:eastAsia="zh-CN"/>
        </w:rPr>
        <w:t>J Anat Physiol</w:t>
      </w:r>
      <w:r w:rsidRPr="00F907F0">
        <w:rPr>
          <w:rFonts w:ascii="Book Antiqua" w:hAnsi="Book Antiqua" w:cs="宋体"/>
          <w:sz w:val="24"/>
          <w:szCs w:val="24"/>
          <w:lang w:eastAsia="zh-CN"/>
        </w:rPr>
        <w:t xml:space="preserve"> 1900; </w:t>
      </w:r>
      <w:r w:rsidRPr="00F907F0">
        <w:rPr>
          <w:rFonts w:ascii="Book Antiqua" w:hAnsi="Book Antiqua" w:cs="宋体"/>
          <w:b/>
          <w:bCs/>
          <w:sz w:val="24"/>
          <w:szCs w:val="24"/>
          <w:lang w:eastAsia="zh-CN"/>
        </w:rPr>
        <w:t>35</w:t>
      </w:r>
      <w:r w:rsidRPr="00F907F0">
        <w:rPr>
          <w:rFonts w:ascii="Book Antiqua" w:hAnsi="Book Antiqua" w:cs="宋体"/>
          <w:sz w:val="24"/>
          <w:szCs w:val="24"/>
          <w:lang w:eastAsia="zh-CN"/>
        </w:rPr>
        <w:t>: 67-70 [PMID: 17232456]</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2 </w:t>
      </w:r>
      <w:r w:rsidRPr="00F907F0">
        <w:rPr>
          <w:rFonts w:ascii="Book Antiqua" w:hAnsi="Book Antiqua" w:cs="宋体"/>
          <w:b/>
          <w:bCs/>
          <w:sz w:val="24"/>
          <w:szCs w:val="24"/>
          <w:lang w:eastAsia="zh-CN"/>
        </w:rPr>
        <w:t>Di Tullio M</w:t>
      </w:r>
      <w:r w:rsidRPr="00F907F0">
        <w:rPr>
          <w:rFonts w:ascii="Book Antiqua" w:hAnsi="Book Antiqua" w:cs="宋体"/>
          <w:sz w:val="24"/>
          <w:szCs w:val="24"/>
          <w:lang w:eastAsia="zh-CN"/>
        </w:rPr>
        <w:t xml:space="preserve">, Sacco RL, Gopal A, Mohr JP, Homma S. Patent foramen ovale as a risk factor for cryptogenic stroke. </w:t>
      </w:r>
      <w:r w:rsidRPr="00F907F0">
        <w:rPr>
          <w:rFonts w:ascii="Book Antiqua" w:hAnsi="Book Antiqua" w:cs="宋体"/>
          <w:i/>
          <w:iCs/>
          <w:sz w:val="24"/>
          <w:szCs w:val="24"/>
          <w:lang w:eastAsia="zh-CN"/>
        </w:rPr>
        <w:t>Ann Intern Med</w:t>
      </w:r>
      <w:r w:rsidRPr="00F907F0">
        <w:rPr>
          <w:rFonts w:ascii="Book Antiqua" w:hAnsi="Book Antiqua" w:cs="宋体"/>
          <w:sz w:val="24"/>
          <w:szCs w:val="24"/>
          <w:lang w:eastAsia="zh-CN"/>
        </w:rPr>
        <w:t xml:space="preserve"> 1992; </w:t>
      </w:r>
      <w:r w:rsidRPr="00F907F0">
        <w:rPr>
          <w:rFonts w:ascii="Book Antiqua" w:hAnsi="Book Antiqua" w:cs="宋体"/>
          <w:b/>
          <w:bCs/>
          <w:sz w:val="24"/>
          <w:szCs w:val="24"/>
          <w:lang w:eastAsia="zh-CN"/>
        </w:rPr>
        <w:t>117</w:t>
      </w:r>
      <w:r w:rsidRPr="00F907F0">
        <w:rPr>
          <w:rFonts w:ascii="Book Antiqua" w:hAnsi="Book Antiqua" w:cs="宋体"/>
          <w:sz w:val="24"/>
          <w:szCs w:val="24"/>
          <w:lang w:eastAsia="zh-CN"/>
        </w:rPr>
        <w:t>: 461-465 [PMID: 1503349 DOI: 10.7326/0003-4819-117-6-461]</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3 </w:t>
      </w:r>
      <w:r w:rsidRPr="00F907F0">
        <w:rPr>
          <w:rFonts w:ascii="Book Antiqua" w:hAnsi="Book Antiqua" w:cs="宋体"/>
          <w:b/>
          <w:bCs/>
          <w:sz w:val="24"/>
          <w:szCs w:val="24"/>
          <w:lang w:eastAsia="zh-CN"/>
        </w:rPr>
        <w:t>Ueka K</w:t>
      </w:r>
      <w:r w:rsidRPr="00F907F0">
        <w:rPr>
          <w:rFonts w:ascii="Book Antiqua" w:hAnsi="Book Antiqua" w:cs="宋体"/>
          <w:sz w:val="24"/>
          <w:szCs w:val="24"/>
          <w:lang w:eastAsia="zh-CN"/>
        </w:rPr>
        <w:t xml:space="preserve">. [Myastehnia gravis]. </w:t>
      </w:r>
      <w:r w:rsidRPr="00F907F0">
        <w:rPr>
          <w:rFonts w:ascii="Book Antiqua" w:hAnsi="Book Antiqua" w:cs="宋体"/>
          <w:i/>
          <w:iCs/>
          <w:sz w:val="24"/>
          <w:szCs w:val="24"/>
          <w:lang w:eastAsia="zh-CN"/>
        </w:rPr>
        <w:t>Nihon Rinsho</w:t>
      </w:r>
      <w:r w:rsidRPr="00F907F0">
        <w:rPr>
          <w:rFonts w:ascii="Book Antiqua" w:hAnsi="Book Antiqua" w:cs="宋体"/>
          <w:sz w:val="24"/>
          <w:szCs w:val="24"/>
          <w:lang w:eastAsia="zh-CN"/>
        </w:rPr>
        <w:t xml:space="preserve"> 1975; </w:t>
      </w:r>
      <w:r w:rsidRPr="00F907F0">
        <w:rPr>
          <w:rFonts w:ascii="Book Antiqua" w:hAnsi="Book Antiqua" w:cs="宋体"/>
          <w:b/>
          <w:bCs/>
          <w:sz w:val="24"/>
          <w:szCs w:val="24"/>
          <w:lang w:eastAsia="zh-CN"/>
        </w:rPr>
        <w:t>33</w:t>
      </w:r>
      <w:r w:rsidRPr="00F907F0">
        <w:rPr>
          <w:rFonts w:ascii="Book Antiqua" w:hAnsi="Book Antiqua" w:cs="宋体"/>
          <w:sz w:val="24"/>
          <w:szCs w:val="24"/>
          <w:lang w:eastAsia="zh-CN"/>
        </w:rPr>
        <w:t>: 1956-1960 [PMID: 1171291 DOI: 10.1042/CS20000231]</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4 </w:t>
      </w:r>
      <w:r w:rsidRPr="00F907F0">
        <w:rPr>
          <w:rFonts w:ascii="Book Antiqua" w:hAnsi="Book Antiqua" w:cs="宋体"/>
          <w:b/>
          <w:bCs/>
          <w:sz w:val="24"/>
          <w:szCs w:val="24"/>
          <w:lang w:eastAsia="zh-CN"/>
        </w:rPr>
        <w:t>Schwerzmann M</w:t>
      </w:r>
      <w:r w:rsidRPr="00F907F0">
        <w:rPr>
          <w:rFonts w:ascii="Book Antiqua" w:hAnsi="Book Antiqua" w:cs="宋体"/>
          <w:sz w:val="24"/>
          <w:szCs w:val="24"/>
          <w:lang w:eastAsia="zh-CN"/>
        </w:rPr>
        <w:t xml:space="preserve">, Seiler C, Lipp E, Guzman R, Lövblad KO, Kraus M, Kucher N. Relation between directly detected patent foramen ovale and ischemic brain lesions in sport divers. </w:t>
      </w:r>
      <w:r w:rsidRPr="00F907F0">
        <w:rPr>
          <w:rFonts w:ascii="Book Antiqua" w:hAnsi="Book Antiqua" w:cs="宋体"/>
          <w:i/>
          <w:iCs/>
          <w:sz w:val="24"/>
          <w:szCs w:val="24"/>
          <w:lang w:eastAsia="zh-CN"/>
        </w:rPr>
        <w:t>Ann Intern Med</w:t>
      </w:r>
      <w:r w:rsidRPr="00F907F0">
        <w:rPr>
          <w:rFonts w:ascii="Book Antiqua" w:hAnsi="Book Antiqua" w:cs="宋体"/>
          <w:sz w:val="24"/>
          <w:szCs w:val="24"/>
          <w:lang w:eastAsia="zh-CN"/>
        </w:rPr>
        <w:t xml:space="preserve"> 2001; </w:t>
      </w:r>
      <w:r w:rsidRPr="00F907F0">
        <w:rPr>
          <w:rFonts w:ascii="Book Antiqua" w:hAnsi="Book Antiqua" w:cs="宋体"/>
          <w:b/>
          <w:bCs/>
          <w:sz w:val="24"/>
          <w:szCs w:val="24"/>
          <w:lang w:eastAsia="zh-CN"/>
        </w:rPr>
        <w:t>134</w:t>
      </w:r>
      <w:r w:rsidRPr="00F907F0">
        <w:rPr>
          <w:rFonts w:ascii="Book Antiqua" w:hAnsi="Book Antiqua" w:cs="宋体"/>
          <w:sz w:val="24"/>
          <w:szCs w:val="24"/>
          <w:lang w:eastAsia="zh-CN"/>
        </w:rPr>
        <w:t>: 21-24 [PMID: 11187416 DOI: 10.7326/0003-4819-134-1-200101020-00009]</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5 </w:t>
      </w:r>
      <w:r w:rsidRPr="00F907F0">
        <w:rPr>
          <w:rFonts w:ascii="Book Antiqua" w:hAnsi="Book Antiqua" w:cs="宋体"/>
          <w:b/>
          <w:bCs/>
          <w:sz w:val="24"/>
          <w:szCs w:val="24"/>
          <w:lang w:eastAsia="zh-CN"/>
        </w:rPr>
        <w:t>Laybourn KA</w:t>
      </w:r>
      <w:r w:rsidRPr="00F907F0">
        <w:rPr>
          <w:rFonts w:ascii="Book Antiqua" w:hAnsi="Book Antiqua" w:cs="宋体"/>
          <w:sz w:val="24"/>
          <w:szCs w:val="24"/>
          <w:lang w:eastAsia="zh-CN"/>
        </w:rPr>
        <w:t xml:space="preserve">, Martin ET, Cooper RA, Holman WL. Platypnea and orthodeoxia: shunting associated with an aortic aneurysm. </w:t>
      </w:r>
      <w:r w:rsidRPr="00F907F0">
        <w:rPr>
          <w:rFonts w:ascii="Book Antiqua" w:hAnsi="Book Antiqua" w:cs="宋体"/>
          <w:i/>
          <w:iCs/>
          <w:sz w:val="24"/>
          <w:szCs w:val="24"/>
          <w:lang w:eastAsia="zh-CN"/>
        </w:rPr>
        <w:t>J Thorac Cardiovasc Surg</w:t>
      </w:r>
      <w:r w:rsidRPr="00F907F0">
        <w:rPr>
          <w:rFonts w:ascii="Book Antiqua" w:hAnsi="Book Antiqua" w:cs="宋体"/>
          <w:sz w:val="24"/>
          <w:szCs w:val="24"/>
          <w:lang w:eastAsia="zh-CN"/>
        </w:rPr>
        <w:t xml:space="preserve"> 1997; </w:t>
      </w:r>
      <w:r w:rsidRPr="00F907F0">
        <w:rPr>
          <w:rFonts w:ascii="Book Antiqua" w:hAnsi="Book Antiqua" w:cs="宋体"/>
          <w:b/>
          <w:bCs/>
          <w:sz w:val="24"/>
          <w:szCs w:val="24"/>
          <w:lang w:eastAsia="zh-CN"/>
        </w:rPr>
        <w:t>113</w:t>
      </w:r>
      <w:r w:rsidRPr="00F907F0">
        <w:rPr>
          <w:rFonts w:ascii="Book Antiqua" w:hAnsi="Book Antiqua" w:cs="宋体"/>
          <w:sz w:val="24"/>
          <w:szCs w:val="24"/>
          <w:lang w:eastAsia="zh-CN"/>
        </w:rPr>
        <w:t>: 955-956 [PMID: 9159633 DOI: 10.1016/S0022-5223(97)70272-1]</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6 </w:t>
      </w:r>
      <w:r w:rsidRPr="00F907F0">
        <w:rPr>
          <w:rFonts w:ascii="Book Antiqua" w:hAnsi="Book Antiqua" w:cs="宋体"/>
          <w:b/>
          <w:bCs/>
          <w:sz w:val="24"/>
          <w:szCs w:val="24"/>
          <w:lang w:eastAsia="zh-CN"/>
        </w:rPr>
        <w:t>Marples IL</w:t>
      </w:r>
      <w:r w:rsidRPr="00F907F0">
        <w:rPr>
          <w:rFonts w:ascii="Book Antiqua" w:hAnsi="Book Antiqua" w:cs="宋体"/>
          <w:sz w:val="24"/>
          <w:szCs w:val="24"/>
          <w:lang w:eastAsia="zh-CN"/>
        </w:rPr>
        <w:t xml:space="preserve">, Heap MJ, Suvarna SK, Mills GH. Acute right-to-left inter-atrial shunt; an important cause of profound hypoxia. </w:t>
      </w:r>
      <w:r w:rsidRPr="00F907F0">
        <w:rPr>
          <w:rFonts w:ascii="Book Antiqua" w:hAnsi="Book Antiqua" w:cs="宋体"/>
          <w:i/>
          <w:iCs/>
          <w:sz w:val="24"/>
          <w:szCs w:val="24"/>
          <w:lang w:eastAsia="zh-CN"/>
        </w:rPr>
        <w:t>Br J Anaesth</w:t>
      </w:r>
      <w:r w:rsidRPr="00F907F0">
        <w:rPr>
          <w:rFonts w:ascii="Book Antiqua" w:hAnsi="Book Antiqua" w:cs="宋体"/>
          <w:sz w:val="24"/>
          <w:szCs w:val="24"/>
          <w:lang w:eastAsia="zh-CN"/>
        </w:rPr>
        <w:t xml:space="preserve"> 2000; </w:t>
      </w:r>
      <w:r w:rsidRPr="00F907F0">
        <w:rPr>
          <w:rFonts w:ascii="Book Antiqua" w:hAnsi="Book Antiqua" w:cs="宋体"/>
          <w:b/>
          <w:bCs/>
          <w:sz w:val="24"/>
          <w:szCs w:val="24"/>
          <w:lang w:eastAsia="zh-CN"/>
        </w:rPr>
        <w:t>85</w:t>
      </w:r>
      <w:r w:rsidRPr="00F907F0">
        <w:rPr>
          <w:rFonts w:ascii="Book Antiqua" w:hAnsi="Book Antiqua" w:cs="宋体"/>
          <w:sz w:val="24"/>
          <w:szCs w:val="24"/>
          <w:lang w:eastAsia="zh-CN"/>
        </w:rPr>
        <w:t>: 921-925 [PMID: 11732535 DOI: 10.1093/bja/85.6.921]</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7 </w:t>
      </w:r>
      <w:r w:rsidRPr="00F907F0">
        <w:rPr>
          <w:rFonts w:ascii="Book Antiqua" w:hAnsi="Book Antiqua" w:cs="宋体"/>
          <w:b/>
          <w:bCs/>
          <w:sz w:val="24"/>
          <w:szCs w:val="24"/>
          <w:lang w:eastAsia="zh-CN"/>
        </w:rPr>
        <w:t>Khairy P</w:t>
      </w:r>
      <w:r w:rsidRPr="00F907F0">
        <w:rPr>
          <w:rFonts w:ascii="Book Antiqua" w:hAnsi="Book Antiqua" w:cs="宋体"/>
          <w:sz w:val="24"/>
          <w:szCs w:val="24"/>
          <w:lang w:eastAsia="zh-CN"/>
        </w:rPr>
        <w:t xml:space="preserve">, O'Donnell CP, Landzberg MJ. Transcatheter closure versus medical therapy of patent foramen ovale and presumed paradoxical thromboemboli: a systematic review. </w:t>
      </w:r>
      <w:r w:rsidRPr="00F907F0">
        <w:rPr>
          <w:rFonts w:ascii="Book Antiqua" w:hAnsi="Book Antiqua" w:cs="宋体"/>
          <w:i/>
          <w:iCs/>
          <w:sz w:val="24"/>
          <w:szCs w:val="24"/>
          <w:lang w:eastAsia="zh-CN"/>
        </w:rPr>
        <w:t>Ann Intern Med</w:t>
      </w:r>
      <w:r w:rsidRPr="00F907F0">
        <w:rPr>
          <w:rFonts w:ascii="Book Antiqua" w:hAnsi="Book Antiqua" w:cs="宋体"/>
          <w:sz w:val="24"/>
          <w:szCs w:val="24"/>
          <w:lang w:eastAsia="zh-CN"/>
        </w:rPr>
        <w:t xml:space="preserve"> 2003; </w:t>
      </w:r>
      <w:r w:rsidRPr="00F907F0">
        <w:rPr>
          <w:rFonts w:ascii="Book Antiqua" w:hAnsi="Book Antiqua" w:cs="宋体"/>
          <w:b/>
          <w:bCs/>
          <w:sz w:val="24"/>
          <w:szCs w:val="24"/>
          <w:lang w:eastAsia="zh-CN"/>
        </w:rPr>
        <w:t>139</w:t>
      </w:r>
      <w:r w:rsidRPr="00F907F0">
        <w:rPr>
          <w:rFonts w:ascii="Book Antiqua" w:hAnsi="Book Antiqua" w:cs="宋体"/>
          <w:sz w:val="24"/>
          <w:szCs w:val="24"/>
          <w:lang w:eastAsia="zh-CN"/>
        </w:rPr>
        <w:t>: 753-760 [PMID: 14597460 DOI: 10.7326/0003-4819-139-9-200311040-00010]</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t xml:space="preserve">8 </w:t>
      </w:r>
      <w:r w:rsidRPr="00F907F0">
        <w:rPr>
          <w:rFonts w:ascii="Book Antiqua" w:hAnsi="Book Antiqua" w:cs="宋体"/>
          <w:b/>
          <w:bCs/>
          <w:sz w:val="24"/>
          <w:szCs w:val="24"/>
          <w:lang w:eastAsia="zh-CN"/>
        </w:rPr>
        <w:t>Dewan NA</w:t>
      </w:r>
      <w:r w:rsidRPr="00F907F0">
        <w:rPr>
          <w:rFonts w:ascii="Book Antiqua" w:hAnsi="Book Antiqua" w:cs="宋体"/>
          <w:sz w:val="24"/>
          <w:szCs w:val="24"/>
          <w:lang w:eastAsia="zh-CN"/>
        </w:rPr>
        <w:t xml:space="preserve">, Gayasaddin M, Angelillo VA, O'Donohue WJ, Mohiuddin S. Persistent hypoxemia due to patent foramen ovale in a patient with adult respiratory distress syndrome. </w:t>
      </w:r>
      <w:r w:rsidRPr="00F907F0">
        <w:rPr>
          <w:rFonts w:ascii="Book Antiqua" w:hAnsi="Book Antiqua" w:cs="宋体"/>
          <w:i/>
          <w:iCs/>
          <w:sz w:val="24"/>
          <w:szCs w:val="24"/>
          <w:lang w:eastAsia="zh-CN"/>
        </w:rPr>
        <w:t>Chest</w:t>
      </w:r>
      <w:r w:rsidRPr="00F907F0">
        <w:rPr>
          <w:rFonts w:ascii="Book Antiqua" w:hAnsi="Book Antiqua" w:cs="宋体"/>
          <w:sz w:val="24"/>
          <w:szCs w:val="24"/>
          <w:lang w:eastAsia="zh-CN"/>
        </w:rPr>
        <w:t xml:space="preserve"> 1986; </w:t>
      </w:r>
      <w:r w:rsidRPr="00F907F0">
        <w:rPr>
          <w:rFonts w:ascii="Book Antiqua" w:hAnsi="Book Antiqua" w:cs="宋体"/>
          <w:b/>
          <w:bCs/>
          <w:sz w:val="24"/>
          <w:szCs w:val="24"/>
          <w:lang w:eastAsia="zh-CN"/>
        </w:rPr>
        <w:t>89</w:t>
      </w:r>
      <w:r w:rsidRPr="00F907F0">
        <w:rPr>
          <w:rFonts w:ascii="Book Antiqua" w:hAnsi="Book Antiqua" w:cs="宋体"/>
          <w:sz w:val="24"/>
          <w:szCs w:val="24"/>
          <w:lang w:eastAsia="zh-CN"/>
        </w:rPr>
        <w:t>: 611-613 [PMID: 3514169 DOI: 10.1378/chest.89.4.611]</w:t>
      </w:r>
    </w:p>
    <w:p w:rsidR="004B0B02" w:rsidRPr="00F907F0" w:rsidRDefault="004B0B02" w:rsidP="00F907F0">
      <w:pPr>
        <w:spacing w:after="0" w:line="240" w:lineRule="auto"/>
        <w:rPr>
          <w:rFonts w:ascii="Book Antiqua" w:hAnsi="Book Antiqua" w:cs="宋体"/>
          <w:sz w:val="24"/>
          <w:szCs w:val="24"/>
          <w:lang w:eastAsia="zh-CN"/>
        </w:rPr>
      </w:pPr>
      <w:r w:rsidRPr="00F907F0">
        <w:rPr>
          <w:rFonts w:ascii="Book Antiqua" w:hAnsi="Book Antiqua" w:cs="宋体"/>
          <w:sz w:val="24"/>
          <w:szCs w:val="24"/>
          <w:lang w:eastAsia="zh-CN"/>
        </w:rPr>
        <w:lastRenderedPageBreak/>
        <w:t xml:space="preserve">9 </w:t>
      </w:r>
      <w:r w:rsidRPr="00F907F0">
        <w:rPr>
          <w:rFonts w:ascii="Book Antiqua" w:hAnsi="Book Antiqua" w:cs="宋体"/>
          <w:b/>
          <w:bCs/>
          <w:sz w:val="24"/>
          <w:szCs w:val="24"/>
          <w:lang w:eastAsia="zh-CN"/>
        </w:rPr>
        <w:t>Lemaire F</w:t>
      </w:r>
      <w:r w:rsidRPr="00F907F0">
        <w:rPr>
          <w:rFonts w:ascii="Book Antiqua" w:hAnsi="Book Antiqua" w:cs="宋体"/>
          <w:sz w:val="24"/>
          <w:szCs w:val="24"/>
          <w:lang w:eastAsia="zh-CN"/>
        </w:rPr>
        <w:t xml:space="preserve">, Richalet JP, Carlet J, Brun-Buisson C, MacLean C. Postoperative hypoxemia due to opening of a patent foramen ovale confirmed by a right atrium-left atrium pressure gradient during mechanical ventilation. </w:t>
      </w:r>
      <w:r w:rsidRPr="00F907F0">
        <w:rPr>
          <w:rFonts w:ascii="Book Antiqua" w:hAnsi="Book Antiqua" w:cs="宋体"/>
          <w:i/>
          <w:iCs/>
          <w:sz w:val="24"/>
          <w:szCs w:val="24"/>
          <w:lang w:eastAsia="zh-CN"/>
        </w:rPr>
        <w:t>Anesthesiology</w:t>
      </w:r>
      <w:r w:rsidRPr="00F907F0">
        <w:rPr>
          <w:rFonts w:ascii="Book Antiqua" w:hAnsi="Book Antiqua" w:cs="宋体"/>
          <w:sz w:val="24"/>
          <w:szCs w:val="24"/>
          <w:lang w:eastAsia="zh-CN"/>
        </w:rPr>
        <w:t xml:space="preserve"> 1982; </w:t>
      </w:r>
      <w:r w:rsidRPr="00F907F0">
        <w:rPr>
          <w:rFonts w:ascii="Book Antiqua" w:hAnsi="Book Antiqua" w:cs="宋体"/>
          <w:b/>
          <w:bCs/>
          <w:sz w:val="24"/>
          <w:szCs w:val="24"/>
          <w:lang w:eastAsia="zh-CN"/>
        </w:rPr>
        <w:t>57</w:t>
      </w:r>
      <w:r w:rsidRPr="00F907F0">
        <w:rPr>
          <w:rFonts w:ascii="Book Antiqua" w:hAnsi="Book Antiqua" w:cs="宋体"/>
          <w:sz w:val="24"/>
          <w:szCs w:val="24"/>
          <w:lang w:eastAsia="zh-CN"/>
        </w:rPr>
        <w:t>: 233-236 [PMID: 7051902 DOI: 10.1097/00000542-198209000-00016]</w:t>
      </w:r>
    </w:p>
    <w:p w:rsidR="004B0B02" w:rsidRPr="00F907F0" w:rsidRDefault="004B0B02" w:rsidP="00F907F0">
      <w:pPr>
        <w:spacing w:after="0" w:line="240" w:lineRule="auto"/>
        <w:rPr>
          <w:rFonts w:ascii="Book Antiqua" w:hAnsi="Book Antiqua" w:cs="宋体"/>
          <w:sz w:val="24"/>
          <w:szCs w:val="24"/>
          <w:lang w:eastAsia="zh-CN"/>
        </w:rPr>
      </w:pPr>
      <w:r>
        <w:rPr>
          <w:rFonts w:ascii="Book Antiqua" w:hAnsi="Book Antiqua" w:cs="宋体"/>
          <w:sz w:val="24"/>
          <w:szCs w:val="24"/>
          <w:lang w:eastAsia="zh-CN"/>
        </w:rPr>
        <w:t>10</w:t>
      </w:r>
      <w:r w:rsidRPr="00F907F0">
        <w:rPr>
          <w:rFonts w:ascii="Book Antiqua" w:hAnsi="Book Antiqua" w:cs="宋体"/>
          <w:sz w:val="24"/>
          <w:szCs w:val="24"/>
          <w:lang w:eastAsia="zh-CN"/>
        </w:rPr>
        <w:t xml:space="preserve"> </w:t>
      </w:r>
      <w:r w:rsidRPr="00F907F0">
        <w:rPr>
          <w:rFonts w:ascii="Book Antiqua" w:hAnsi="Book Antiqua" w:cs="宋体"/>
          <w:b/>
          <w:sz w:val="24"/>
          <w:szCs w:val="24"/>
          <w:lang w:eastAsia="zh-CN"/>
        </w:rPr>
        <w:t>Nguyen BH</w:t>
      </w:r>
      <w:r w:rsidRPr="00F907F0">
        <w:rPr>
          <w:rFonts w:ascii="Book Antiqua" w:hAnsi="Book Antiqua" w:cs="宋体"/>
          <w:sz w:val="24"/>
          <w:szCs w:val="24"/>
          <w:lang w:eastAsia="zh-CN"/>
        </w:rPr>
        <w:t>, Satterfield L, Kim MS, Fenster B, Weinberger H, et al. Percutaneous Closure of Patent Foramen Ovale for Systemic Hypoxemia: Patient Characteristics and Results in 104 Patients. American Heart Association 2012. Catheter-based and Surgical Interventions. A</w:t>
      </w:r>
      <w:r w:rsidRPr="00F12EC2">
        <w:t xml:space="preserve"> </w:t>
      </w:r>
      <w:r w:rsidRPr="00F12EC2">
        <w:rPr>
          <w:rFonts w:ascii="Book Antiqua" w:hAnsi="Book Antiqua" w:cs="宋体"/>
          <w:sz w:val="24"/>
          <w:szCs w:val="24"/>
          <w:lang w:eastAsia="zh-CN"/>
        </w:rPr>
        <w:t>Available from: URL:</w:t>
      </w:r>
      <w:r w:rsidRPr="00F907F0">
        <w:rPr>
          <w:rFonts w:ascii="Book Antiqua" w:hAnsi="Book Antiqua" w:cs="宋体"/>
          <w:sz w:val="24"/>
          <w:szCs w:val="24"/>
          <w:lang w:eastAsia="zh-CN"/>
        </w:rPr>
        <w:t xml:space="preserve"> http: //circ.ahajournals.org/cgi/content/meetingabstract/122/21MeetingAbstracts/A21075. Accessed on Dec 2, 201.</w:t>
      </w:r>
    </w:p>
    <w:p w:rsidR="004B0B02" w:rsidRPr="00F907F0" w:rsidRDefault="004B0B02" w:rsidP="00E263DE">
      <w:pPr>
        <w:adjustRightInd w:val="0"/>
        <w:snapToGrid w:val="0"/>
        <w:spacing w:after="0" w:line="360" w:lineRule="auto"/>
        <w:jc w:val="both"/>
        <w:rPr>
          <w:rFonts w:ascii="Book Antiqua" w:hAnsi="Book Antiqua"/>
          <w:sz w:val="24"/>
          <w:szCs w:val="24"/>
          <w:lang w:eastAsia="zh-CN"/>
        </w:rPr>
      </w:pPr>
    </w:p>
    <w:p w:rsidR="004B0B02" w:rsidRPr="00C56046" w:rsidRDefault="004B0B02" w:rsidP="008E439D">
      <w:pPr>
        <w:tabs>
          <w:tab w:val="left" w:pos="180"/>
          <w:tab w:val="left" w:pos="360"/>
        </w:tabs>
        <w:adjustRightInd w:val="0"/>
        <w:snapToGrid w:val="0"/>
        <w:spacing w:line="360" w:lineRule="auto"/>
        <w:jc w:val="right"/>
        <w:rPr>
          <w:rFonts w:ascii="Book Antiqua" w:hAnsi="Book Antiqua" w:cs="Tahoma"/>
          <w:b/>
          <w:color w:val="000000"/>
          <w:sz w:val="24"/>
        </w:rPr>
      </w:pPr>
      <w:bookmarkStart w:id="521" w:name="OLE_LINK874"/>
      <w:bookmarkStart w:id="522" w:name="OLE_LINK875"/>
      <w:bookmarkStart w:id="523" w:name="OLE_LINK347"/>
      <w:bookmarkStart w:id="524" w:name="OLE_LINK384"/>
      <w:bookmarkStart w:id="525" w:name="OLE_LINK557"/>
      <w:bookmarkStart w:id="526" w:name="OLE_LINK558"/>
      <w:bookmarkStart w:id="527" w:name="OLE_LINK631"/>
      <w:bookmarkStart w:id="528" w:name="OLE_LINK632"/>
      <w:bookmarkStart w:id="529" w:name="OLE_LINK386"/>
      <w:bookmarkStart w:id="530" w:name="OLE_LINK431"/>
      <w:bookmarkStart w:id="531" w:name="OLE_LINK564"/>
      <w:bookmarkStart w:id="532" w:name="OLE_LINK493"/>
      <w:bookmarkStart w:id="533" w:name="OLE_LINK442"/>
      <w:bookmarkStart w:id="534" w:name="OLE_LINK551"/>
      <w:bookmarkStart w:id="535" w:name="OLE_LINK668"/>
      <w:bookmarkStart w:id="536" w:name="OLE_LINK669"/>
      <w:bookmarkStart w:id="537" w:name="OLE_LINK725"/>
      <w:bookmarkStart w:id="538" w:name="OLE_LINK489"/>
      <w:bookmarkStart w:id="539" w:name="OLE_LINK602"/>
      <w:bookmarkStart w:id="540" w:name="OLE_LINK658"/>
      <w:bookmarkStart w:id="541" w:name="OLE_LINK747"/>
      <w:bookmarkStart w:id="542" w:name="OLE_LINK897"/>
      <w:bookmarkStart w:id="543" w:name="OLE_LINK1138"/>
      <w:bookmarkStart w:id="544" w:name="OLE_LINK1139"/>
      <w:bookmarkStart w:id="545" w:name="OLE_LINK882"/>
      <w:bookmarkStart w:id="546" w:name="OLE_LINK1095"/>
      <w:bookmarkStart w:id="547" w:name="OLE_LINK1305"/>
      <w:bookmarkStart w:id="548" w:name="OLE_LINK1390"/>
      <w:bookmarkStart w:id="549" w:name="OLE_LINK964"/>
      <w:bookmarkStart w:id="550" w:name="OLE_LINK1190"/>
      <w:bookmarkStart w:id="551" w:name="OLE_LINK1314"/>
      <w:bookmarkStart w:id="552" w:name="OLE_LINK1031"/>
      <w:bookmarkStart w:id="553" w:name="OLE_LINK1092"/>
      <w:bookmarkStart w:id="554" w:name="OLE_LINK1258"/>
      <w:bookmarkStart w:id="555" w:name="OLE_LINK1259"/>
      <w:bookmarkStart w:id="556" w:name="OLE_LINK1337"/>
      <w:bookmarkStart w:id="557" w:name="OLE_LINK1338"/>
      <w:bookmarkStart w:id="558" w:name="OLE_LINK1363"/>
      <w:bookmarkStart w:id="559" w:name="OLE_LINK1364"/>
      <w:bookmarkStart w:id="560" w:name="OLE_LINK86"/>
      <w:bookmarkStart w:id="561" w:name="OLE_LINK1595"/>
      <w:bookmarkStart w:id="562" w:name="OLE_LINK1613"/>
      <w:bookmarkStart w:id="563" w:name="OLE_LINK1708"/>
      <w:bookmarkStart w:id="564" w:name="OLE_LINK1774"/>
      <w:bookmarkStart w:id="565" w:name="OLE_LINK1872"/>
      <w:bookmarkStart w:id="566" w:name="OLE_LINK1899"/>
      <w:bookmarkStart w:id="567" w:name="OLE_LINK1492"/>
      <w:bookmarkStart w:id="568" w:name="OLE_LINK1497"/>
      <w:bookmarkStart w:id="569" w:name="OLE_LINK1498"/>
      <w:bookmarkStart w:id="570" w:name="OLE_LINK1589"/>
      <w:bookmarkStart w:id="571" w:name="OLE_LINK1666"/>
      <w:bookmarkStart w:id="572" w:name="OLE_LINK1752"/>
      <w:bookmarkStart w:id="573" w:name="OLE_LINK1616"/>
      <w:bookmarkStart w:id="574" w:name="OLE_LINK1696"/>
      <w:bookmarkStart w:id="575" w:name="OLE_LINK1855"/>
      <w:bookmarkStart w:id="576" w:name="OLE_LINK1942"/>
      <w:bookmarkStart w:id="577" w:name="OLE_LINK1943"/>
      <w:bookmarkStart w:id="578" w:name="OLE_LINK1573"/>
      <w:bookmarkStart w:id="579" w:name="OLE_LINK1574"/>
      <w:bookmarkStart w:id="580" w:name="OLE_LINK1575"/>
      <w:bookmarkStart w:id="581" w:name="OLE_LINK1739"/>
      <w:bookmarkStart w:id="582" w:name="OLE_LINK1761"/>
      <w:bookmarkStart w:id="583" w:name="OLE_LINK1743"/>
      <w:bookmarkStart w:id="584" w:name="OLE_LINK1841"/>
      <w:bookmarkStart w:id="585" w:name="OLE_LINK1858"/>
      <w:bookmarkStart w:id="586" w:name="OLE_LINK1890"/>
      <w:bookmarkStart w:id="587" w:name="OLE_LINK1915"/>
      <w:bookmarkStart w:id="588" w:name="OLE_LINK1980"/>
      <w:bookmarkStart w:id="589" w:name="OLE_LINK1883"/>
      <w:bookmarkStart w:id="590" w:name="OLE_LINK1935"/>
      <w:bookmarkStart w:id="591" w:name="OLE_LINK1936"/>
      <w:bookmarkStart w:id="592" w:name="OLE_LINK1952"/>
      <w:bookmarkStart w:id="593" w:name="OLE_LINK1953"/>
      <w:bookmarkStart w:id="594" w:name="OLE_LINK1999"/>
      <w:bookmarkStart w:id="595" w:name="OLE_LINK2050"/>
      <w:bookmarkStart w:id="596" w:name="OLE_LINK1862"/>
      <w:bookmarkStart w:id="597" w:name="OLE_LINK1923"/>
      <w:bookmarkStart w:id="598" w:name="OLE_LINK1982"/>
      <w:bookmarkEnd w:id="519"/>
      <w:bookmarkEnd w:id="520"/>
      <w:r w:rsidRPr="00C56046">
        <w:rPr>
          <w:rFonts w:ascii="Book Antiqua" w:hAnsi="Book Antiqua" w:cs="Tahoma"/>
          <w:b/>
          <w:color w:val="000000"/>
          <w:sz w:val="24"/>
        </w:rPr>
        <w:t>P-Reviewer</w:t>
      </w:r>
      <w:r w:rsidRPr="008E439D">
        <w:t xml:space="preserve"> </w:t>
      </w:r>
      <w:r w:rsidRPr="008E439D">
        <w:rPr>
          <w:rFonts w:ascii="Book Antiqua" w:hAnsi="Book Antiqua" w:cs="Tahoma"/>
          <w:color w:val="000000"/>
          <w:sz w:val="24"/>
        </w:rPr>
        <w:t>Vermeersch</w:t>
      </w:r>
      <w:r w:rsidRPr="008E439D">
        <w:rPr>
          <w:rFonts w:ascii="Book Antiqua" w:hAnsi="Book Antiqua" w:cs="Tahoma"/>
          <w:color w:val="000000"/>
          <w:sz w:val="24"/>
          <w:lang w:eastAsia="zh-CN"/>
        </w:rPr>
        <w:t xml:space="preserve"> P</w:t>
      </w:r>
      <w:r w:rsidRPr="008E439D">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21"/>
      <w:bookmarkEnd w:id="522"/>
      <w:r w:rsidRPr="00C56046">
        <w:rPr>
          <w:rFonts w:ascii="Book Antiqua" w:hAnsi="Book Antiqua" w:cs="Tahoma"/>
          <w:b/>
          <w:color w:val="000000"/>
          <w:sz w:val="24"/>
        </w:rPr>
        <w:t>r</w:t>
      </w:r>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192BB1" w:rsidRDefault="004B0B02" w:rsidP="00192BB1">
      <w:pPr>
        <w:adjustRightInd w:val="0"/>
        <w:snapToGrid w:val="0"/>
        <w:spacing w:after="0" w:line="360" w:lineRule="auto"/>
        <w:jc w:val="both"/>
        <w:outlineLvl w:val="0"/>
        <w:rPr>
          <w:rFonts w:ascii="Book Antiqua" w:hAnsi="Book Antiqua"/>
          <w:b/>
          <w:sz w:val="24"/>
          <w:szCs w:val="24"/>
          <w:lang w:eastAsia="zh-CN"/>
        </w:rPr>
      </w:pPr>
      <w:r w:rsidRPr="00192BB1">
        <w:rPr>
          <w:rFonts w:ascii="Book Antiqua" w:hAnsi="Book Antiqua"/>
          <w:b/>
          <w:sz w:val="24"/>
          <w:szCs w:val="24"/>
        </w:rPr>
        <w:t>Figure 1</w:t>
      </w:r>
      <w:bookmarkStart w:id="599" w:name="OLE_LINK2131"/>
      <w:bookmarkStart w:id="600" w:name="OLE_LINK2132"/>
      <w:r w:rsidRPr="00192BB1">
        <w:rPr>
          <w:rFonts w:ascii="Book Antiqua" w:hAnsi="Book Antiqua"/>
          <w:b/>
          <w:sz w:val="24"/>
          <w:szCs w:val="24"/>
        </w:rPr>
        <w:t xml:space="preserve"> Transesophageal echocardiography</w:t>
      </w:r>
      <w:bookmarkEnd w:id="599"/>
      <w:bookmarkEnd w:id="600"/>
      <w:r w:rsidRPr="00192BB1">
        <w:rPr>
          <w:rFonts w:ascii="Book Antiqua" w:hAnsi="Book Antiqua"/>
          <w:b/>
          <w:sz w:val="24"/>
          <w:szCs w:val="24"/>
        </w:rPr>
        <w:t xml:space="preserve"> with bubble study</w:t>
      </w:r>
      <w:r w:rsidRPr="00192BB1">
        <w:rPr>
          <w:rFonts w:ascii="Book Antiqua" w:hAnsi="Book Antiqua"/>
          <w:b/>
          <w:sz w:val="24"/>
          <w:szCs w:val="24"/>
          <w:lang w:eastAsia="zh-CN"/>
        </w:rPr>
        <w:t>.</w:t>
      </w:r>
      <w:r>
        <w:rPr>
          <w:rFonts w:ascii="Book Antiqua" w:hAnsi="Book Antiqua"/>
          <w:b/>
          <w:sz w:val="24"/>
          <w:szCs w:val="24"/>
          <w:lang w:eastAsia="zh-CN"/>
        </w:rPr>
        <w:t xml:space="preserve"> </w:t>
      </w:r>
      <w:r w:rsidRPr="00192BB1">
        <w:rPr>
          <w:rFonts w:ascii="Book Antiqua" w:hAnsi="Book Antiqua"/>
          <w:sz w:val="24"/>
          <w:szCs w:val="24"/>
          <w:lang w:eastAsia="zh-CN"/>
        </w:rPr>
        <w:t xml:space="preserve">A: </w:t>
      </w:r>
      <w:r>
        <w:rPr>
          <w:rFonts w:ascii="Book Antiqua" w:hAnsi="Book Antiqua"/>
          <w:sz w:val="24"/>
          <w:szCs w:val="24"/>
        </w:rPr>
        <w:t>Transesophageal echocardiography (TEE)</w:t>
      </w:r>
      <w:r w:rsidRPr="00F907F0">
        <w:rPr>
          <w:rFonts w:ascii="Book Antiqua" w:hAnsi="Book Antiqua"/>
          <w:color w:val="000000"/>
          <w:sz w:val="24"/>
          <w:szCs w:val="24"/>
          <w:shd w:val="clear" w:color="auto" w:fill="FFFFFF"/>
        </w:rPr>
        <w:t xml:space="preserve"> of the patient with a patent foramen ovale (PFO) showing a wide separation in the inter-atrial septum</w:t>
      </w:r>
      <w:r>
        <w:rPr>
          <w:rFonts w:ascii="Book Antiqua" w:hAnsi="Book Antiqua"/>
          <w:color w:val="000000"/>
          <w:sz w:val="24"/>
          <w:szCs w:val="24"/>
          <w:shd w:val="clear" w:color="auto" w:fill="FFFFFF"/>
          <w:lang w:eastAsia="zh-CN"/>
        </w:rPr>
        <w:t xml:space="preserve">; B: </w:t>
      </w:r>
      <w:r w:rsidRPr="00F907F0">
        <w:rPr>
          <w:rFonts w:ascii="Book Antiqua" w:hAnsi="Book Antiqua"/>
          <w:sz w:val="24"/>
          <w:szCs w:val="24"/>
        </w:rPr>
        <w:t>TEE with injected agitated saline showing the presence of bubbles in the right atrium</w:t>
      </w:r>
      <w:r>
        <w:rPr>
          <w:rFonts w:ascii="Book Antiqua" w:hAnsi="Book Antiqua"/>
          <w:sz w:val="24"/>
          <w:szCs w:val="24"/>
          <w:lang w:eastAsia="zh-CN"/>
        </w:rPr>
        <w:t xml:space="preserve">; C: </w:t>
      </w:r>
      <w:r w:rsidRPr="00F907F0">
        <w:rPr>
          <w:rFonts w:ascii="Book Antiqua" w:hAnsi="Book Antiqua"/>
          <w:sz w:val="24"/>
          <w:szCs w:val="24"/>
        </w:rPr>
        <w:t>TEE of the patient within the same cardiac cycle showing jet of bubbles crossing the inter-atrial septum through the PFO</w:t>
      </w:r>
      <w:r>
        <w:rPr>
          <w:rFonts w:ascii="Book Antiqua" w:hAnsi="Book Antiqua"/>
          <w:sz w:val="24"/>
          <w:szCs w:val="24"/>
          <w:lang w:eastAsia="zh-CN"/>
        </w:rPr>
        <w:t xml:space="preserve">; D: </w:t>
      </w:r>
      <w:r w:rsidRPr="00F907F0">
        <w:rPr>
          <w:rFonts w:ascii="Book Antiqua" w:hAnsi="Book Antiqua"/>
          <w:sz w:val="24"/>
          <w:szCs w:val="24"/>
        </w:rPr>
        <w:t>Opacification of entire left atrium as the jet of bubbles gushes through the PFO</w:t>
      </w:r>
      <w:r>
        <w:rPr>
          <w:rFonts w:ascii="Book Antiqua" w:hAnsi="Book Antiqua"/>
          <w:sz w:val="24"/>
          <w:szCs w:val="24"/>
          <w:lang w:eastAsia="zh-CN"/>
        </w:rPr>
        <w:t>.</w:t>
      </w:r>
    </w:p>
    <w:p w:rsidR="004B0B02" w:rsidRPr="00F907F0" w:rsidRDefault="00FE70CF" w:rsidP="00192BB1">
      <w:pPr>
        <w:adjustRightInd w:val="0"/>
        <w:snapToGrid w:val="0"/>
        <w:spacing w:after="0" w:line="360" w:lineRule="auto"/>
        <w:jc w:val="both"/>
        <w:outlineLvl w:val="0"/>
        <w:rPr>
          <w:rFonts w:ascii="Book Antiqua" w:hAnsi="Book Antiqua"/>
          <w:sz w:val="24"/>
          <w:szCs w:val="24"/>
        </w:rPr>
      </w:pPr>
      <w:r>
        <w:rPr>
          <w:rFonts w:ascii="Book Antiqua" w:hAnsi="Book Antiqua"/>
          <w:noProof/>
          <w:sz w:val="24"/>
          <w:szCs w:val="24"/>
          <w:lang w:eastAsia="zh-CN"/>
        </w:rPr>
        <w:lastRenderedPageBreak/>
        <w:drawing>
          <wp:inline distT="0" distB="0" distL="0" distR="0">
            <wp:extent cx="5947410" cy="445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4455160"/>
                    </a:xfrm>
                    <a:prstGeom prst="rect">
                      <a:avLst/>
                    </a:prstGeom>
                    <a:noFill/>
                    <a:ln>
                      <a:noFill/>
                    </a:ln>
                  </pic:spPr>
                </pic:pic>
              </a:graphicData>
            </a:graphic>
          </wp:inline>
        </w:drawing>
      </w:r>
    </w:p>
    <w:p w:rsidR="004B0B02" w:rsidRPr="00F907F0" w:rsidRDefault="004B0B02" w:rsidP="00192BB1">
      <w:pPr>
        <w:adjustRightInd w:val="0"/>
        <w:snapToGrid w:val="0"/>
        <w:spacing w:after="0" w:line="360" w:lineRule="auto"/>
        <w:jc w:val="both"/>
        <w:outlineLvl w:val="0"/>
        <w:rPr>
          <w:rFonts w:ascii="Book Antiqua" w:hAnsi="Book Antiqua"/>
          <w:sz w:val="24"/>
          <w:szCs w:val="24"/>
        </w:rPr>
      </w:pPr>
    </w:p>
    <w:p w:rsidR="004B0B02" w:rsidRPr="00F907F0" w:rsidRDefault="004B0B02" w:rsidP="00192BB1">
      <w:pPr>
        <w:adjustRightInd w:val="0"/>
        <w:snapToGrid w:val="0"/>
        <w:spacing w:after="0" w:line="360" w:lineRule="auto"/>
        <w:jc w:val="both"/>
        <w:outlineLvl w:val="0"/>
        <w:rPr>
          <w:rFonts w:ascii="Book Antiqua" w:hAnsi="Book Antiqua"/>
          <w:sz w:val="24"/>
          <w:szCs w:val="24"/>
        </w:rPr>
      </w:pPr>
    </w:p>
    <w:p w:rsidR="004B0B02" w:rsidRPr="00F907F0" w:rsidRDefault="004B0B02" w:rsidP="00192BB1">
      <w:pPr>
        <w:adjustRightInd w:val="0"/>
        <w:snapToGrid w:val="0"/>
        <w:spacing w:after="0" w:line="360" w:lineRule="auto"/>
        <w:jc w:val="both"/>
        <w:outlineLvl w:val="0"/>
        <w:rPr>
          <w:rFonts w:ascii="Book Antiqua" w:hAnsi="Book Antiqua"/>
          <w:sz w:val="24"/>
          <w:szCs w:val="24"/>
          <w:lang w:eastAsia="zh-CN"/>
        </w:rPr>
      </w:pPr>
    </w:p>
    <w:p w:rsidR="004B0B02" w:rsidRPr="00192BB1" w:rsidRDefault="004B0B02" w:rsidP="00192BB1">
      <w:pPr>
        <w:adjustRightInd w:val="0"/>
        <w:snapToGrid w:val="0"/>
        <w:spacing w:after="0" w:line="360" w:lineRule="auto"/>
        <w:jc w:val="both"/>
        <w:outlineLvl w:val="0"/>
        <w:rPr>
          <w:rFonts w:ascii="Book Antiqua" w:hAnsi="Book Antiqua"/>
          <w:b/>
          <w:sz w:val="24"/>
          <w:szCs w:val="24"/>
          <w:lang w:eastAsia="zh-CN"/>
        </w:rPr>
      </w:pPr>
      <w:r w:rsidRPr="00192BB1">
        <w:rPr>
          <w:rFonts w:ascii="Book Antiqua" w:hAnsi="Book Antiqua"/>
          <w:b/>
          <w:sz w:val="24"/>
          <w:szCs w:val="24"/>
        </w:rPr>
        <w:t>Figure 2</w:t>
      </w:r>
      <w:r w:rsidRPr="00192BB1">
        <w:rPr>
          <w:rFonts w:ascii="Book Antiqua" w:hAnsi="Book Antiqua"/>
          <w:b/>
          <w:sz w:val="24"/>
          <w:szCs w:val="24"/>
          <w:lang w:eastAsia="zh-CN"/>
        </w:rPr>
        <w:t xml:space="preserve"> </w:t>
      </w:r>
      <w:r w:rsidRPr="00192BB1">
        <w:rPr>
          <w:rFonts w:ascii="Book Antiqua" w:hAnsi="Book Antiqua"/>
          <w:b/>
          <w:sz w:val="24"/>
          <w:szCs w:val="24"/>
        </w:rPr>
        <w:t>Transthoracic echocardiography with Doppler showing significant flow of blood across the inter-atrial septum</w:t>
      </w:r>
      <w:r>
        <w:rPr>
          <w:rFonts w:ascii="Book Antiqua" w:hAnsi="Book Antiqua"/>
          <w:b/>
          <w:sz w:val="24"/>
          <w:szCs w:val="24"/>
          <w:lang w:eastAsia="zh-CN"/>
        </w:rPr>
        <w:t>.</w:t>
      </w:r>
    </w:p>
    <w:p w:rsidR="004B0B02" w:rsidRPr="00F907F0" w:rsidRDefault="00FE70CF" w:rsidP="00192BB1">
      <w:pPr>
        <w:adjustRightInd w:val="0"/>
        <w:snapToGrid w:val="0"/>
        <w:spacing w:after="0" w:line="360" w:lineRule="auto"/>
        <w:jc w:val="both"/>
        <w:outlineLvl w:val="0"/>
        <w:rPr>
          <w:rFonts w:ascii="Book Antiqua" w:hAnsi="Book Antiqua"/>
          <w:sz w:val="24"/>
          <w:szCs w:val="24"/>
          <w:lang w:eastAsia="zh-CN"/>
        </w:rPr>
      </w:pPr>
      <w:r>
        <w:rPr>
          <w:rFonts w:ascii="Book Antiqua" w:hAnsi="Book Antiqua"/>
          <w:noProof/>
          <w:sz w:val="24"/>
          <w:szCs w:val="24"/>
          <w:lang w:eastAsia="zh-CN"/>
        </w:rPr>
        <w:lastRenderedPageBreak/>
        <w:drawing>
          <wp:inline distT="0" distB="0" distL="0" distR="0">
            <wp:extent cx="5939790" cy="40455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045585"/>
                    </a:xfrm>
                    <a:prstGeom prst="rect">
                      <a:avLst/>
                    </a:prstGeom>
                    <a:noFill/>
                    <a:ln>
                      <a:noFill/>
                    </a:ln>
                  </pic:spPr>
                </pic:pic>
              </a:graphicData>
            </a:graphic>
          </wp:inline>
        </w:drawing>
      </w:r>
    </w:p>
    <w:p w:rsidR="004B0B02" w:rsidRPr="00F907F0" w:rsidRDefault="004B0B02" w:rsidP="00192BB1">
      <w:pPr>
        <w:adjustRightInd w:val="0"/>
        <w:snapToGrid w:val="0"/>
        <w:spacing w:after="0" w:line="360" w:lineRule="auto"/>
        <w:jc w:val="both"/>
        <w:outlineLvl w:val="0"/>
        <w:rPr>
          <w:rFonts w:ascii="Book Antiqua" w:hAnsi="Book Antiqua"/>
          <w:sz w:val="24"/>
          <w:szCs w:val="24"/>
          <w:lang w:eastAsia="zh-CN"/>
        </w:rPr>
      </w:pPr>
    </w:p>
    <w:p w:rsidR="004B0B02" w:rsidRPr="00F907F0" w:rsidRDefault="004B0B02" w:rsidP="00192BB1">
      <w:pPr>
        <w:adjustRightInd w:val="0"/>
        <w:snapToGrid w:val="0"/>
        <w:spacing w:after="0" w:line="360" w:lineRule="auto"/>
        <w:jc w:val="both"/>
        <w:outlineLvl w:val="0"/>
        <w:rPr>
          <w:rFonts w:ascii="Book Antiqua" w:hAnsi="Book Antiqua"/>
          <w:sz w:val="24"/>
          <w:szCs w:val="24"/>
          <w:lang w:eastAsia="zh-CN"/>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192BB1" w:rsidRDefault="004B0B02" w:rsidP="00F97AA3">
      <w:pPr>
        <w:adjustRightInd w:val="0"/>
        <w:snapToGrid w:val="0"/>
        <w:spacing w:after="0" w:line="360" w:lineRule="auto"/>
        <w:jc w:val="both"/>
        <w:outlineLvl w:val="0"/>
        <w:rPr>
          <w:rFonts w:ascii="Book Antiqua" w:hAnsi="Book Antiqua"/>
          <w:b/>
          <w:sz w:val="24"/>
          <w:szCs w:val="24"/>
        </w:rPr>
      </w:pPr>
      <w:r w:rsidRPr="00192BB1">
        <w:rPr>
          <w:rFonts w:ascii="Book Antiqua" w:hAnsi="Book Antiqua"/>
          <w:b/>
          <w:color w:val="000000"/>
          <w:sz w:val="24"/>
          <w:szCs w:val="24"/>
          <w:shd w:val="clear" w:color="auto" w:fill="FFFFFF"/>
        </w:rPr>
        <w:t>Table 1</w:t>
      </w:r>
      <w:r w:rsidRPr="00192BB1">
        <w:rPr>
          <w:rFonts w:ascii="Book Antiqua" w:hAnsi="Book Antiqua"/>
          <w:b/>
          <w:color w:val="000000"/>
          <w:sz w:val="24"/>
          <w:szCs w:val="24"/>
          <w:shd w:val="clear" w:color="auto" w:fill="FFFFFF"/>
          <w:lang w:eastAsia="zh-CN"/>
        </w:rPr>
        <w:t xml:space="preserve"> </w:t>
      </w:r>
      <w:r w:rsidRPr="00192BB1">
        <w:rPr>
          <w:rFonts w:ascii="Book Antiqua" w:hAnsi="Book Antiqua"/>
          <w:b/>
          <w:color w:val="000000"/>
          <w:sz w:val="24"/>
          <w:szCs w:val="24"/>
          <w:shd w:val="clear" w:color="auto" w:fill="FFFFFF"/>
        </w:rPr>
        <w:t>Pressure</w:t>
      </w:r>
      <w:r w:rsidRPr="00192BB1">
        <w:rPr>
          <w:rFonts w:ascii="Book Antiqua" w:hAnsi="Book Antiqua"/>
          <w:b/>
          <w:color w:val="000000"/>
          <w:sz w:val="24"/>
          <w:szCs w:val="24"/>
          <w:shd w:val="clear" w:color="auto" w:fill="FFFFFF"/>
          <w:lang w:eastAsia="zh-CN"/>
        </w:rPr>
        <w:t xml:space="preserve"> and</w:t>
      </w:r>
      <w:r w:rsidRPr="00192BB1">
        <w:rPr>
          <w:rFonts w:ascii="Book Antiqua" w:hAnsi="Book Antiqua"/>
          <w:b/>
          <w:color w:val="000000"/>
          <w:sz w:val="24"/>
          <w:szCs w:val="24"/>
          <w:shd w:val="clear" w:color="auto" w:fill="FFFFFF"/>
        </w:rPr>
        <w:t xml:space="preserve"> oxygen saturation in various chambers measure on cardiac catheterization</w:t>
      </w:r>
    </w:p>
    <w:tbl>
      <w:tblPr>
        <w:tblW w:w="0" w:type="auto"/>
        <w:tblBorders>
          <w:top w:val="single" w:sz="8" w:space="0" w:color="000000"/>
          <w:bottom w:val="single" w:sz="8" w:space="0" w:color="000000"/>
        </w:tblBorders>
        <w:tblLook w:val="00A0" w:firstRow="1" w:lastRow="0" w:firstColumn="1" w:lastColumn="0" w:noHBand="0" w:noVBand="0"/>
      </w:tblPr>
      <w:tblGrid>
        <w:gridCol w:w="2898"/>
        <w:gridCol w:w="2597"/>
        <w:gridCol w:w="2597"/>
      </w:tblGrid>
      <w:tr w:rsidR="004B0B02" w:rsidRPr="00CF5F7B" w:rsidTr="00CF5F7B">
        <w:tc>
          <w:tcPr>
            <w:tcW w:w="2898" w:type="dxa"/>
            <w:tcBorders>
              <w:top w:val="single" w:sz="8" w:space="0" w:color="000000"/>
              <w:bottom w:val="single" w:sz="4" w:space="0" w:color="000000"/>
            </w:tcBorders>
          </w:tcPr>
          <w:p w:rsidR="004B0B02" w:rsidRPr="00CF5F7B" w:rsidRDefault="004B0B02" w:rsidP="00CF5F7B">
            <w:pPr>
              <w:adjustRightInd w:val="0"/>
              <w:snapToGrid w:val="0"/>
              <w:spacing w:after="0" w:line="360" w:lineRule="auto"/>
              <w:outlineLvl w:val="0"/>
              <w:rPr>
                <w:rFonts w:ascii="Book Antiqua" w:hAnsi="Book Antiqua"/>
                <w:b/>
                <w:bCs/>
                <w:color w:val="000000"/>
                <w:sz w:val="24"/>
                <w:szCs w:val="24"/>
              </w:rPr>
            </w:pPr>
            <w:r w:rsidRPr="00CF5F7B">
              <w:rPr>
                <w:rFonts w:ascii="Book Antiqua" w:hAnsi="Book Antiqua"/>
                <w:b/>
                <w:bCs/>
                <w:color w:val="000000"/>
                <w:sz w:val="24"/>
                <w:szCs w:val="24"/>
              </w:rPr>
              <w:t>Location</w:t>
            </w:r>
          </w:p>
        </w:tc>
        <w:tc>
          <w:tcPr>
            <w:tcW w:w="2597" w:type="dxa"/>
            <w:tcBorders>
              <w:top w:val="single" w:sz="8" w:space="0" w:color="000000"/>
              <w:bottom w:val="single" w:sz="4" w:space="0" w:color="000000"/>
            </w:tcBorders>
          </w:tcPr>
          <w:p w:rsidR="004B0B02" w:rsidRPr="00CF5F7B" w:rsidRDefault="004B0B02" w:rsidP="00CF5F7B">
            <w:pPr>
              <w:adjustRightInd w:val="0"/>
              <w:snapToGrid w:val="0"/>
              <w:spacing w:after="0" w:line="360" w:lineRule="auto"/>
              <w:jc w:val="center"/>
              <w:outlineLvl w:val="0"/>
              <w:rPr>
                <w:rFonts w:ascii="Book Antiqua" w:hAnsi="Book Antiqua"/>
                <w:b/>
                <w:bCs/>
                <w:color w:val="000000"/>
                <w:sz w:val="24"/>
                <w:szCs w:val="24"/>
              </w:rPr>
            </w:pPr>
            <w:r w:rsidRPr="00CF5F7B">
              <w:rPr>
                <w:rFonts w:ascii="Book Antiqua" w:hAnsi="Book Antiqua"/>
                <w:b/>
                <w:bCs/>
                <w:color w:val="000000"/>
                <w:sz w:val="24"/>
                <w:szCs w:val="24"/>
              </w:rPr>
              <w:t>Pressure (mmHg)</w:t>
            </w:r>
          </w:p>
        </w:tc>
        <w:tc>
          <w:tcPr>
            <w:tcW w:w="2597" w:type="dxa"/>
            <w:tcBorders>
              <w:top w:val="single" w:sz="8" w:space="0" w:color="000000"/>
              <w:bottom w:val="single" w:sz="4" w:space="0" w:color="000000"/>
            </w:tcBorders>
          </w:tcPr>
          <w:p w:rsidR="004B0B02" w:rsidRPr="00CF5F7B" w:rsidRDefault="004B0B02" w:rsidP="00CF5F7B">
            <w:pPr>
              <w:adjustRightInd w:val="0"/>
              <w:snapToGrid w:val="0"/>
              <w:spacing w:after="0" w:line="360" w:lineRule="auto"/>
              <w:jc w:val="center"/>
              <w:outlineLvl w:val="0"/>
              <w:rPr>
                <w:rFonts w:ascii="Book Antiqua" w:hAnsi="Book Antiqua"/>
                <w:b/>
                <w:bCs/>
                <w:color w:val="000000"/>
                <w:sz w:val="24"/>
                <w:szCs w:val="24"/>
              </w:rPr>
            </w:pPr>
            <w:r w:rsidRPr="00CF5F7B">
              <w:rPr>
                <w:rFonts w:ascii="Book Antiqua" w:hAnsi="Book Antiqua"/>
                <w:b/>
                <w:bCs/>
                <w:color w:val="000000"/>
                <w:sz w:val="24"/>
                <w:szCs w:val="24"/>
              </w:rPr>
              <w:t xml:space="preserve">Oxygen saturation </w:t>
            </w:r>
          </w:p>
        </w:tc>
      </w:tr>
      <w:tr w:rsidR="004B0B02" w:rsidRPr="00CF5F7B" w:rsidTr="00CF5F7B">
        <w:tc>
          <w:tcPr>
            <w:tcW w:w="2898" w:type="dxa"/>
            <w:tcBorders>
              <w:top w:val="single" w:sz="4" w:space="0" w:color="000000"/>
              <w:bottom w:val="nil"/>
            </w:tcBorders>
          </w:tcPr>
          <w:p w:rsidR="004B0B02" w:rsidRPr="00CF5F7B" w:rsidRDefault="004B0B02" w:rsidP="00CF5F7B">
            <w:pPr>
              <w:adjustRightInd w:val="0"/>
              <w:snapToGrid w:val="0"/>
              <w:spacing w:after="0" w:line="360" w:lineRule="auto"/>
              <w:outlineLvl w:val="0"/>
              <w:rPr>
                <w:rFonts w:ascii="Book Antiqua" w:hAnsi="Book Antiqua"/>
                <w:b/>
                <w:bCs/>
                <w:color w:val="000000"/>
                <w:sz w:val="24"/>
                <w:szCs w:val="24"/>
              </w:rPr>
            </w:pPr>
            <w:r w:rsidRPr="00CF5F7B">
              <w:rPr>
                <w:rFonts w:ascii="Book Antiqua" w:hAnsi="Book Antiqua"/>
                <w:bCs/>
                <w:color w:val="000000"/>
                <w:sz w:val="24"/>
                <w:szCs w:val="24"/>
              </w:rPr>
              <w:t>Right atrium (RA)</w:t>
            </w:r>
          </w:p>
        </w:tc>
        <w:tc>
          <w:tcPr>
            <w:tcW w:w="2597" w:type="dxa"/>
            <w:tcBorders>
              <w:top w:val="single" w:sz="4" w:space="0" w:color="000000"/>
              <w:bottom w:val="nil"/>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r w:rsidRPr="00CF5F7B">
              <w:rPr>
                <w:rFonts w:ascii="Book Antiqua" w:hAnsi="Book Antiqua"/>
                <w:color w:val="000000"/>
                <w:sz w:val="24"/>
                <w:szCs w:val="24"/>
              </w:rPr>
              <w:t>2</w:t>
            </w:r>
          </w:p>
        </w:tc>
        <w:tc>
          <w:tcPr>
            <w:tcW w:w="2597" w:type="dxa"/>
            <w:tcBorders>
              <w:top w:val="single" w:sz="4" w:space="0" w:color="000000"/>
              <w:bottom w:val="nil"/>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p>
        </w:tc>
      </w:tr>
      <w:tr w:rsidR="004B0B02" w:rsidRPr="00CF5F7B" w:rsidTr="00CF5F7B">
        <w:tc>
          <w:tcPr>
            <w:tcW w:w="2898" w:type="dxa"/>
            <w:tcBorders>
              <w:top w:val="nil"/>
              <w:bottom w:val="single" w:sz="8" w:space="0" w:color="4F81BD"/>
            </w:tcBorders>
          </w:tcPr>
          <w:p w:rsidR="004B0B02" w:rsidRPr="00CF5F7B" w:rsidRDefault="004B0B02" w:rsidP="00CF5F7B">
            <w:pPr>
              <w:adjustRightInd w:val="0"/>
              <w:snapToGrid w:val="0"/>
              <w:spacing w:after="0" w:line="360" w:lineRule="auto"/>
              <w:ind w:leftChars="129" w:left="284"/>
              <w:jc w:val="both"/>
              <w:outlineLvl w:val="0"/>
              <w:rPr>
                <w:rFonts w:ascii="Book Antiqua" w:hAnsi="Book Antiqua"/>
                <w:b/>
                <w:bCs/>
                <w:sz w:val="24"/>
                <w:szCs w:val="24"/>
              </w:rPr>
            </w:pPr>
            <w:r w:rsidRPr="00CF5F7B">
              <w:rPr>
                <w:rFonts w:ascii="Book Antiqua" w:hAnsi="Book Antiqua"/>
                <w:bCs/>
                <w:sz w:val="24"/>
                <w:szCs w:val="24"/>
              </w:rPr>
              <w:t>High</w:t>
            </w:r>
          </w:p>
          <w:p w:rsidR="004B0B02" w:rsidRPr="00CF5F7B" w:rsidRDefault="004B0B02" w:rsidP="00CF5F7B">
            <w:pPr>
              <w:adjustRightInd w:val="0"/>
              <w:snapToGrid w:val="0"/>
              <w:spacing w:after="0" w:line="360" w:lineRule="auto"/>
              <w:ind w:leftChars="129" w:left="284"/>
              <w:outlineLvl w:val="0"/>
              <w:rPr>
                <w:rFonts w:ascii="Book Antiqua" w:hAnsi="Book Antiqua"/>
                <w:b/>
                <w:bCs/>
                <w:color w:val="000000"/>
                <w:sz w:val="24"/>
                <w:szCs w:val="24"/>
              </w:rPr>
            </w:pPr>
            <w:r w:rsidRPr="00CF5F7B">
              <w:rPr>
                <w:rFonts w:ascii="Book Antiqua" w:hAnsi="Book Antiqua"/>
                <w:bCs/>
                <w:sz w:val="24"/>
                <w:szCs w:val="24"/>
              </w:rPr>
              <w:t>Medium                                                                                                                                                          Low</w:t>
            </w:r>
          </w:p>
        </w:tc>
        <w:tc>
          <w:tcPr>
            <w:tcW w:w="2597" w:type="dxa"/>
            <w:tcBorders>
              <w:top w:val="nil"/>
              <w:bottom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p>
        </w:tc>
        <w:tc>
          <w:tcPr>
            <w:tcW w:w="2597" w:type="dxa"/>
            <w:tcBorders>
              <w:top w:val="nil"/>
              <w:bottom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65%</w:t>
            </w:r>
          </w:p>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63%</w:t>
            </w:r>
          </w:p>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67%</w:t>
            </w:r>
          </w:p>
        </w:tc>
      </w:tr>
      <w:tr w:rsidR="004B0B02" w:rsidRPr="00CF5F7B" w:rsidTr="00CF5F7B">
        <w:tc>
          <w:tcPr>
            <w:tcW w:w="2898" w:type="dxa"/>
            <w:tcBorders>
              <w:top w:val="single" w:sz="8" w:space="0" w:color="4F81BD"/>
              <w:left w:val="single" w:sz="8" w:space="0" w:color="4F81BD"/>
              <w:bottom w:val="single" w:sz="8" w:space="0" w:color="4F81BD"/>
            </w:tcBorders>
          </w:tcPr>
          <w:p w:rsidR="004B0B02" w:rsidRPr="00CF5F7B" w:rsidRDefault="004B0B02" w:rsidP="00CF5F7B">
            <w:pPr>
              <w:adjustRightInd w:val="0"/>
              <w:snapToGrid w:val="0"/>
              <w:spacing w:after="0" w:line="360" w:lineRule="auto"/>
              <w:outlineLvl w:val="0"/>
              <w:rPr>
                <w:rFonts w:ascii="Book Antiqua" w:hAnsi="Book Antiqua"/>
                <w:b/>
                <w:bCs/>
                <w:color w:val="000000"/>
                <w:sz w:val="24"/>
                <w:szCs w:val="24"/>
              </w:rPr>
            </w:pPr>
            <w:r w:rsidRPr="00CF5F7B">
              <w:rPr>
                <w:rFonts w:ascii="Book Antiqua" w:hAnsi="Book Antiqua"/>
                <w:bCs/>
                <w:color w:val="000000"/>
                <w:sz w:val="24"/>
                <w:szCs w:val="24"/>
              </w:rPr>
              <w:t>Right ventricle (RV)</w:t>
            </w:r>
          </w:p>
        </w:tc>
        <w:tc>
          <w:tcPr>
            <w:tcW w:w="2597" w:type="dxa"/>
            <w:tcBorders>
              <w:top w:val="single" w:sz="8" w:space="0" w:color="4F81BD"/>
              <w:bottom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r w:rsidRPr="00CF5F7B">
              <w:rPr>
                <w:rFonts w:ascii="Book Antiqua" w:hAnsi="Book Antiqua"/>
                <w:color w:val="000000"/>
                <w:sz w:val="24"/>
                <w:szCs w:val="24"/>
              </w:rPr>
              <w:t>18/2</w:t>
            </w:r>
          </w:p>
        </w:tc>
        <w:tc>
          <w:tcPr>
            <w:tcW w:w="2597" w:type="dxa"/>
            <w:tcBorders>
              <w:top w:val="single" w:sz="8" w:space="0" w:color="4F81BD"/>
              <w:bottom w:val="single" w:sz="8" w:space="0" w:color="4F81BD"/>
              <w:right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60%</w:t>
            </w:r>
          </w:p>
        </w:tc>
      </w:tr>
      <w:tr w:rsidR="004B0B02" w:rsidRPr="00CF5F7B" w:rsidTr="00CF5F7B">
        <w:tc>
          <w:tcPr>
            <w:tcW w:w="2898" w:type="dxa"/>
          </w:tcPr>
          <w:p w:rsidR="004B0B02" w:rsidRPr="00CF5F7B" w:rsidRDefault="004B0B02" w:rsidP="00CF5F7B">
            <w:pPr>
              <w:adjustRightInd w:val="0"/>
              <w:snapToGrid w:val="0"/>
              <w:spacing w:after="0" w:line="360" w:lineRule="auto"/>
              <w:outlineLvl w:val="0"/>
              <w:rPr>
                <w:rFonts w:ascii="Book Antiqua" w:hAnsi="Book Antiqua"/>
                <w:b/>
                <w:bCs/>
                <w:color w:val="000000"/>
                <w:sz w:val="24"/>
                <w:szCs w:val="24"/>
              </w:rPr>
            </w:pPr>
            <w:r w:rsidRPr="00CF5F7B">
              <w:rPr>
                <w:rFonts w:ascii="Book Antiqua" w:hAnsi="Book Antiqua"/>
                <w:bCs/>
                <w:color w:val="000000"/>
                <w:sz w:val="24"/>
                <w:szCs w:val="24"/>
              </w:rPr>
              <w:t>Pulmonary artery (PA)</w:t>
            </w:r>
          </w:p>
        </w:tc>
        <w:tc>
          <w:tcPr>
            <w:tcW w:w="2597" w:type="dxa"/>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r w:rsidRPr="00CF5F7B">
              <w:rPr>
                <w:rFonts w:ascii="Book Antiqua" w:hAnsi="Book Antiqua"/>
                <w:color w:val="000000"/>
                <w:sz w:val="24"/>
                <w:szCs w:val="24"/>
              </w:rPr>
              <w:t>20/6</w:t>
            </w:r>
          </w:p>
        </w:tc>
        <w:tc>
          <w:tcPr>
            <w:tcW w:w="2597" w:type="dxa"/>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61%</w:t>
            </w:r>
          </w:p>
        </w:tc>
      </w:tr>
      <w:tr w:rsidR="004B0B02" w:rsidRPr="00CF5F7B" w:rsidTr="00CF5F7B">
        <w:tc>
          <w:tcPr>
            <w:tcW w:w="2898" w:type="dxa"/>
            <w:tcBorders>
              <w:top w:val="single" w:sz="8" w:space="0" w:color="4F81BD"/>
              <w:left w:val="single" w:sz="8" w:space="0" w:color="4F81BD"/>
              <w:bottom w:val="single" w:sz="8" w:space="0" w:color="4F81BD"/>
            </w:tcBorders>
          </w:tcPr>
          <w:p w:rsidR="004B0B02" w:rsidRPr="00CF5F7B" w:rsidRDefault="004B0B02" w:rsidP="00CF5F7B">
            <w:pPr>
              <w:adjustRightInd w:val="0"/>
              <w:snapToGrid w:val="0"/>
              <w:spacing w:after="0" w:line="360" w:lineRule="auto"/>
              <w:outlineLvl w:val="0"/>
              <w:rPr>
                <w:rFonts w:ascii="Book Antiqua" w:hAnsi="Book Antiqua"/>
                <w:b/>
                <w:bCs/>
                <w:color w:val="000000"/>
                <w:sz w:val="24"/>
                <w:szCs w:val="24"/>
              </w:rPr>
            </w:pPr>
            <w:r w:rsidRPr="00CF5F7B">
              <w:rPr>
                <w:rFonts w:ascii="Book Antiqua" w:hAnsi="Book Antiqua"/>
                <w:bCs/>
                <w:color w:val="000000"/>
                <w:sz w:val="24"/>
                <w:szCs w:val="24"/>
              </w:rPr>
              <w:t xml:space="preserve">Left atrium </w:t>
            </w:r>
            <w:r w:rsidRPr="00CF5F7B">
              <w:rPr>
                <w:rFonts w:ascii="Book Antiqua" w:hAnsi="Book Antiqua"/>
                <w:bCs/>
                <w:color w:val="000000"/>
                <w:sz w:val="24"/>
                <w:szCs w:val="24"/>
                <w:lang w:eastAsia="zh-CN"/>
              </w:rPr>
              <w:t>(</w:t>
            </w:r>
            <w:r w:rsidRPr="00CF5F7B">
              <w:rPr>
                <w:rFonts w:ascii="Book Antiqua" w:hAnsi="Book Antiqua"/>
                <w:bCs/>
                <w:color w:val="000000"/>
                <w:sz w:val="24"/>
                <w:szCs w:val="24"/>
              </w:rPr>
              <w:t>LA)</w:t>
            </w:r>
          </w:p>
        </w:tc>
        <w:tc>
          <w:tcPr>
            <w:tcW w:w="2597" w:type="dxa"/>
            <w:tcBorders>
              <w:top w:val="single" w:sz="8" w:space="0" w:color="4F81BD"/>
              <w:bottom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r w:rsidRPr="00CF5F7B">
              <w:rPr>
                <w:rFonts w:ascii="Book Antiqua" w:hAnsi="Book Antiqua"/>
                <w:color w:val="000000"/>
                <w:sz w:val="24"/>
                <w:szCs w:val="24"/>
              </w:rPr>
              <w:t>3</w:t>
            </w:r>
          </w:p>
        </w:tc>
        <w:tc>
          <w:tcPr>
            <w:tcW w:w="2597" w:type="dxa"/>
            <w:tcBorders>
              <w:top w:val="single" w:sz="8" w:space="0" w:color="4F81BD"/>
              <w:bottom w:val="single" w:sz="8" w:space="0" w:color="4F81BD"/>
              <w:right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bookmarkStart w:id="601" w:name="OLE_LINK2141"/>
            <w:bookmarkStart w:id="602" w:name="OLE_LINK2142"/>
            <w:bookmarkStart w:id="603" w:name="OLE_LINK2143"/>
            <w:bookmarkStart w:id="604" w:name="OLE_LINK2144"/>
            <w:bookmarkStart w:id="605" w:name="OLE_LINK2145"/>
            <w:r w:rsidRPr="00CF5F7B">
              <w:rPr>
                <w:rFonts w:ascii="Book Antiqua" w:hAnsi="Book Antiqua"/>
                <w:color w:val="000000"/>
                <w:sz w:val="24"/>
                <w:szCs w:val="24"/>
                <w:lang w:eastAsia="zh-CN"/>
              </w:rPr>
              <w:t>95%</w:t>
            </w:r>
            <w:bookmarkEnd w:id="601"/>
            <w:bookmarkEnd w:id="602"/>
            <w:bookmarkEnd w:id="603"/>
            <w:bookmarkEnd w:id="604"/>
            <w:bookmarkEnd w:id="605"/>
          </w:p>
        </w:tc>
      </w:tr>
      <w:tr w:rsidR="004B0B02" w:rsidRPr="00CF5F7B" w:rsidTr="00CF5F7B">
        <w:tc>
          <w:tcPr>
            <w:tcW w:w="2898" w:type="dxa"/>
          </w:tcPr>
          <w:p w:rsidR="004B0B02" w:rsidRPr="00CF5F7B" w:rsidRDefault="004B0B02" w:rsidP="00CF5F7B">
            <w:pPr>
              <w:adjustRightInd w:val="0"/>
              <w:snapToGrid w:val="0"/>
              <w:spacing w:after="0" w:line="360" w:lineRule="auto"/>
              <w:outlineLvl w:val="0"/>
              <w:rPr>
                <w:rFonts w:ascii="Book Antiqua" w:hAnsi="Book Antiqua"/>
                <w:b/>
                <w:bCs/>
                <w:sz w:val="24"/>
                <w:szCs w:val="24"/>
              </w:rPr>
            </w:pPr>
            <w:r w:rsidRPr="00CF5F7B">
              <w:rPr>
                <w:rFonts w:ascii="Book Antiqua" w:hAnsi="Book Antiqua"/>
                <w:bCs/>
                <w:sz w:val="24"/>
                <w:szCs w:val="24"/>
              </w:rPr>
              <w:t>Aorta</w:t>
            </w:r>
          </w:p>
        </w:tc>
        <w:tc>
          <w:tcPr>
            <w:tcW w:w="2597" w:type="dxa"/>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p>
        </w:tc>
        <w:tc>
          <w:tcPr>
            <w:tcW w:w="2597" w:type="dxa"/>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95%</w:t>
            </w:r>
          </w:p>
        </w:tc>
      </w:tr>
      <w:tr w:rsidR="004B0B02" w:rsidRPr="00CF5F7B" w:rsidTr="00CF5F7B">
        <w:tc>
          <w:tcPr>
            <w:tcW w:w="2898" w:type="dxa"/>
            <w:tcBorders>
              <w:top w:val="single" w:sz="8" w:space="0" w:color="4F81BD"/>
              <w:left w:val="single" w:sz="8" w:space="0" w:color="4F81BD"/>
              <w:bottom w:val="single" w:sz="8" w:space="0" w:color="4F81BD"/>
            </w:tcBorders>
          </w:tcPr>
          <w:p w:rsidR="004B0B02" w:rsidRPr="00CF5F7B" w:rsidRDefault="004B0B02" w:rsidP="00CF5F7B">
            <w:pPr>
              <w:adjustRightInd w:val="0"/>
              <w:snapToGrid w:val="0"/>
              <w:spacing w:after="0" w:line="360" w:lineRule="auto"/>
              <w:outlineLvl w:val="0"/>
              <w:rPr>
                <w:rFonts w:ascii="Book Antiqua" w:hAnsi="Book Antiqua"/>
                <w:b/>
                <w:bCs/>
                <w:sz w:val="24"/>
                <w:szCs w:val="24"/>
              </w:rPr>
            </w:pPr>
            <w:r w:rsidRPr="00CF5F7B">
              <w:rPr>
                <w:rFonts w:ascii="Book Antiqua" w:hAnsi="Book Antiqua"/>
                <w:bCs/>
                <w:sz w:val="24"/>
                <w:szCs w:val="24"/>
              </w:rPr>
              <w:lastRenderedPageBreak/>
              <w:t>Inferior venacava (IVC)</w:t>
            </w:r>
          </w:p>
        </w:tc>
        <w:tc>
          <w:tcPr>
            <w:tcW w:w="2597" w:type="dxa"/>
            <w:tcBorders>
              <w:top w:val="single" w:sz="8" w:space="0" w:color="4F81BD"/>
              <w:bottom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p>
        </w:tc>
        <w:tc>
          <w:tcPr>
            <w:tcW w:w="2597" w:type="dxa"/>
            <w:tcBorders>
              <w:top w:val="single" w:sz="8" w:space="0" w:color="4F81BD"/>
              <w:bottom w:val="single" w:sz="8" w:space="0" w:color="4F81BD"/>
              <w:right w:val="single" w:sz="8" w:space="0" w:color="4F81BD"/>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73%</w:t>
            </w:r>
          </w:p>
        </w:tc>
      </w:tr>
      <w:tr w:rsidR="004B0B02" w:rsidRPr="00CF5F7B" w:rsidTr="00CF5F7B">
        <w:tc>
          <w:tcPr>
            <w:tcW w:w="2898" w:type="dxa"/>
            <w:tcBorders>
              <w:bottom w:val="single" w:sz="8" w:space="0" w:color="000000"/>
            </w:tcBorders>
          </w:tcPr>
          <w:p w:rsidR="004B0B02" w:rsidRPr="00CF5F7B" w:rsidRDefault="004B0B02" w:rsidP="00CF5F7B">
            <w:pPr>
              <w:adjustRightInd w:val="0"/>
              <w:snapToGrid w:val="0"/>
              <w:spacing w:after="0" w:line="360" w:lineRule="auto"/>
              <w:outlineLvl w:val="0"/>
              <w:rPr>
                <w:rFonts w:ascii="Book Antiqua" w:hAnsi="Book Antiqua"/>
                <w:b/>
                <w:bCs/>
                <w:sz w:val="24"/>
                <w:szCs w:val="24"/>
              </w:rPr>
            </w:pPr>
            <w:r w:rsidRPr="00CF5F7B">
              <w:rPr>
                <w:rFonts w:ascii="Book Antiqua" w:hAnsi="Book Antiqua"/>
                <w:bCs/>
                <w:sz w:val="24"/>
                <w:szCs w:val="24"/>
              </w:rPr>
              <w:t>Superior venacava (SVC)</w:t>
            </w:r>
          </w:p>
        </w:tc>
        <w:tc>
          <w:tcPr>
            <w:tcW w:w="2597" w:type="dxa"/>
            <w:tcBorders>
              <w:bottom w:val="single" w:sz="8" w:space="0" w:color="000000"/>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rPr>
            </w:pPr>
          </w:p>
        </w:tc>
        <w:tc>
          <w:tcPr>
            <w:tcW w:w="2597" w:type="dxa"/>
            <w:tcBorders>
              <w:bottom w:val="single" w:sz="8" w:space="0" w:color="000000"/>
            </w:tcBorders>
          </w:tcPr>
          <w:p w:rsidR="004B0B02" w:rsidRPr="00CF5F7B" w:rsidRDefault="004B0B02" w:rsidP="00CF5F7B">
            <w:pPr>
              <w:adjustRightInd w:val="0"/>
              <w:snapToGrid w:val="0"/>
              <w:spacing w:after="0" w:line="360" w:lineRule="auto"/>
              <w:jc w:val="center"/>
              <w:outlineLvl w:val="0"/>
              <w:rPr>
                <w:rFonts w:ascii="Book Antiqua" w:hAnsi="Book Antiqua"/>
                <w:color w:val="000000"/>
                <w:sz w:val="24"/>
                <w:szCs w:val="24"/>
                <w:lang w:eastAsia="zh-CN"/>
              </w:rPr>
            </w:pPr>
            <w:r w:rsidRPr="00CF5F7B">
              <w:rPr>
                <w:rFonts w:ascii="Book Antiqua" w:hAnsi="Book Antiqua"/>
                <w:color w:val="000000"/>
                <w:sz w:val="24"/>
                <w:szCs w:val="24"/>
                <w:lang w:eastAsia="zh-CN"/>
              </w:rPr>
              <w:t>70%</w:t>
            </w:r>
          </w:p>
        </w:tc>
      </w:tr>
    </w:tbl>
    <w:p w:rsidR="004B0B02" w:rsidRPr="00F7376F" w:rsidRDefault="004B0B02" w:rsidP="00F97AA3">
      <w:pPr>
        <w:adjustRightInd w:val="0"/>
        <w:snapToGrid w:val="0"/>
        <w:spacing w:after="0" w:line="360" w:lineRule="auto"/>
        <w:jc w:val="both"/>
        <w:outlineLvl w:val="0"/>
        <w:rPr>
          <w:rFonts w:ascii="Book Antiqua" w:hAnsi="Book Antiqua"/>
          <w:color w:val="000000"/>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rPr>
      </w:pPr>
    </w:p>
    <w:p w:rsidR="004B0B02" w:rsidRPr="00F907F0" w:rsidRDefault="004B0B02" w:rsidP="00F97AA3">
      <w:pPr>
        <w:tabs>
          <w:tab w:val="left" w:pos="180"/>
          <w:tab w:val="left" w:pos="360"/>
        </w:tabs>
        <w:adjustRightInd w:val="0"/>
        <w:snapToGrid w:val="0"/>
        <w:spacing w:after="0" w:line="360" w:lineRule="auto"/>
        <w:jc w:val="both"/>
        <w:rPr>
          <w:rFonts w:ascii="Book Antiqua" w:hAnsi="Book Antiqua" w:cs="Tahoma"/>
          <w:b/>
          <w:color w:val="000000"/>
          <w:sz w:val="24"/>
          <w:szCs w:val="24"/>
        </w:rPr>
      </w:pPr>
      <w:bookmarkStart w:id="606" w:name="OLE_LINK487"/>
      <w:bookmarkStart w:id="607" w:name="OLE_LINK490"/>
      <w:bookmarkStart w:id="608" w:name="OLE_LINK511"/>
      <w:bookmarkStart w:id="609" w:name="OLE_LINK810"/>
      <w:bookmarkStart w:id="610" w:name="OLE_LINK811"/>
      <w:bookmarkStart w:id="611" w:name="OLE_LINK1077"/>
      <w:bookmarkStart w:id="612" w:name="OLE_LINK1078"/>
      <w:bookmarkStart w:id="613" w:name="OLE_LINK1008"/>
      <w:bookmarkStart w:id="614" w:name="OLE_LINK1080"/>
      <w:bookmarkStart w:id="615" w:name="OLE_LINK1081"/>
      <w:bookmarkStart w:id="616" w:name="OLE_LINK1082"/>
      <w:bookmarkStart w:id="617" w:name="OLE_LINK1088"/>
      <w:bookmarkStart w:id="618" w:name="OLE_LINK1089"/>
      <w:bookmarkStart w:id="619" w:name="OLE_LINK1108"/>
      <w:bookmarkStart w:id="620" w:name="OLE_LINK1159"/>
      <w:bookmarkStart w:id="621" w:name="OLE_LINK1160"/>
      <w:bookmarkStart w:id="622" w:name="OLE_LINK1171"/>
      <w:bookmarkStart w:id="623" w:name="OLE_LINK1172"/>
      <w:bookmarkStart w:id="624" w:name="OLE_LINK1173"/>
      <w:bookmarkStart w:id="625" w:name="OLE_LINK1254"/>
      <w:bookmarkStart w:id="626" w:name="OLE_LINK1276"/>
      <w:bookmarkStart w:id="627" w:name="OLE_LINK1277"/>
      <w:bookmarkStart w:id="628" w:name="OLE_LINK1278"/>
      <w:bookmarkStart w:id="629" w:name="OLE_LINK1293"/>
      <w:bookmarkStart w:id="630" w:name="OLE_LINK1294"/>
      <w:bookmarkStart w:id="631" w:name="OLE_LINK1368"/>
      <w:bookmarkStart w:id="632" w:name="OLE_LINK1369"/>
      <w:bookmarkStart w:id="633" w:name="OLE_LINK1408"/>
      <w:bookmarkStart w:id="634" w:name="OLE_LINK1423"/>
      <w:bookmarkStart w:id="635" w:name="OLE_LINK1424"/>
      <w:bookmarkStart w:id="636" w:name="OLE_LINK1425"/>
      <w:bookmarkStart w:id="637" w:name="OLE_LINK1469"/>
      <w:bookmarkStart w:id="638" w:name="OLE_LINK1470"/>
      <w:bookmarkStart w:id="639" w:name="OLE_LINK1493"/>
      <w:bookmarkStart w:id="640" w:name="OLE_LINK1494"/>
      <w:bookmarkStart w:id="641" w:name="OLE_LINK1510"/>
      <w:bookmarkStart w:id="642" w:name="OLE_LINK1519"/>
      <w:bookmarkStart w:id="643" w:name="OLE_LINK1520"/>
      <w:bookmarkStart w:id="644" w:name="OLE_LINK1388"/>
      <w:bookmarkStart w:id="645" w:name="OLE_LINK1389"/>
    </w:p>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rsidR="004B0B02" w:rsidRPr="00F907F0" w:rsidRDefault="004B0B02" w:rsidP="00F97AA3">
      <w:pPr>
        <w:adjustRightInd w:val="0"/>
        <w:snapToGrid w:val="0"/>
        <w:spacing w:after="0" w:line="360" w:lineRule="auto"/>
        <w:jc w:val="both"/>
        <w:rPr>
          <w:rFonts w:ascii="Book Antiqua" w:hAnsi="Book Antiqua"/>
          <w:sz w:val="24"/>
          <w:szCs w:val="24"/>
        </w:rPr>
      </w:pPr>
    </w:p>
    <w:p w:rsidR="004B0B02" w:rsidRPr="00F907F0" w:rsidRDefault="004B0B02" w:rsidP="00F97AA3">
      <w:pPr>
        <w:adjustRightInd w:val="0"/>
        <w:snapToGrid w:val="0"/>
        <w:spacing w:after="0" w:line="360" w:lineRule="auto"/>
        <w:jc w:val="both"/>
        <w:outlineLvl w:val="0"/>
        <w:rPr>
          <w:rFonts w:ascii="Book Antiqua" w:hAnsi="Book Antiqua"/>
          <w:sz w:val="24"/>
          <w:szCs w:val="24"/>
          <w:lang w:eastAsia="zh-CN"/>
        </w:rPr>
      </w:pPr>
    </w:p>
    <w:sectPr w:rsidR="004B0B02" w:rsidRPr="00F907F0" w:rsidSect="00CD1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7A" w:rsidRDefault="000A627A" w:rsidP="00B249FB">
      <w:pPr>
        <w:spacing w:after="0" w:line="240" w:lineRule="auto"/>
      </w:pPr>
      <w:r>
        <w:separator/>
      </w:r>
    </w:p>
  </w:endnote>
  <w:endnote w:type="continuationSeparator" w:id="0">
    <w:p w:rsidR="000A627A" w:rsidRDefault="000A627A" w:rsidP="00B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7A" w:rsidRDefault="000A627A" w:rsidP="00B249FB">
      <w:pPr>
        <w:spacing w:after="0" w:line="240" w:lineRule="auto"/>
      </w:pPr>
      <w:r>
        <w:separator/>
      </w:r>
    </w:p>
  </w:footnote>
  <w:footnote w:type="continuationSeparator" w:id="0">
    <w:p w:rsidR="000A627A" w:rsidRDefault="000A627A" w:rsidP="00B24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3D2"/>
    <w:multiLevelType w:val="hybridMultilevel"/>
    <w:tmpl w:val="180ABE6C"/>
    <w:lvl w:ilvl="0" w:tplc="557C011E">
      <w:start w:val="1"/>
      <w:numFmt w:val="upp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755B55"/>
    <w:multiLevelType w:val="hybridMultilevel"/>
    <w:tmpl w:val="D2905C64"/>
    <w:lvl w:ilvl="0" w:tplc="C430E200">
      <w:start w:val="1"/>
      <w:numFmt w:val="decimal"/>
      <w:lvlText w:val="%1."/>
      <w:lvlJc w:val="left"/>
      <w:pPr>
        <w:ind w:left="720" w:hanging="360"/>
      </w:pPr>
      <w:rPr>
        <w:rFonts w:ascii="Calibri" w:hAnsi="Calibri" w:cs="Times New Roman" w:hint="default"/>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5A"/>
    <w:rsid w:val="0002406A"/>
    <w:rsid w:val="00035255"/>
    <w:rsid w:val="00036AE7"/>
    <w:rsid w:val="00064471"/>
    <w:rsid w:val="00095FDA"/>
    <w:rsid w:val="000A04BB"/>
    <w:rsid w:val="000A580A"/>
    <w:rsid w:val="000A627A"/>
    <w:rsid w:val="000B11B0"/>
    <w:rsid w:val="000C0D09"/>
    <w:rsid w:val="000C0E3D"/>
    <w:rsid w:val="000C72C3"/>
    <w:rsid w:val="000D6806"/>
    <w:rsid w:val="0010743E"/>
    <w:rsid w:val="00111733"/>
    <w:rsid w:val="00111F12"/>
    <w:rsid w:val="001228E2"/>
    <w:rsid w:val="00145FD0"/>
    <w:rsid w:val="001464F5"/>
    <w:rsid w:val="0016394A"/>
    <w:rsid w:val="00192BB1"/>
    <w:rsid w:val="001C4DA5"/>
    <w:rsid w:val="001D0D4B"/>
    <w:rsid w:val="001E106F"/>
    <w:rsid w:val="001E3F9D"/>
    <w:rsid w:val="001F5FD3"/>
    <w:rsid w:val="001F6887"/>
    <w:rsid w:val="0020461C"/>
    <w:rsid w:val="00205B02"/>
    <w:rsid w:val="002131F0"/>
    <w:rsid w:val="00226A6B"/>
    <w:rsid w:val="002353BF"/>
    <w:rsid w:val="002568EE"/>
    <w:rsid w:val="0029286D"/>
    <w:rsid w:val="00295563"/>
    <w:rsid w:val="002A52FA"/>
    <w:rsid w:val="002B3645"/>
    <w:rsid w:val="002B559C"/>
    <w:rsid w:val="002C57D4"/>
    <w:rsid w:val="002E2E80"/>
    <w:rsid w:val="002F1C58"/>
    <w:rsid w:val="003119D3"/>
    <w:rsid w:val="00312379"/>
    <w:rsid w:val="00322FE7"/>
    <w:rsid w:val="00340AEA"/>
    <w:rsid w:val="00352A8B"/>
    <w:rsid w:val="00382940"/>
    <w:rsid w:val="0038479F"/>
    <w:rsid w:val="003937A0"/>
    <w:rsid w:val="003B361D"/>
    <w:rsid w:val="003F5F72"/>
    <w:rsid w:val="003F780B"/>
    <w:rsid w:val="0040394E"/>
    <w:rsid w:val="00411634"/>
    <w:rsid w:val="00440B60"/>
    <w:rsid w:val="004642A7"/>
    <w:rsid w:val="004706F0"/>
    <w:rsid w:val="004B0B02"/>
    <w:rsid w:val="004B248D"/>
    <w:rsid w:val="004C4EEF"/>
    <w:rsid w:val="004F0523"/>
    <w:rsid w:val="004F1E34"/>
    <w:rsid w:val="005108E2"/>
    <w:rsid w:val="00515752"/>
    <w:rsid w:val="00546F48"/>
    <w:rsid w:val="005C2819"/>
    <w:rsid w:val="005D6CFC"/>
    <w:rsid w:val="00620435"/>
    <w:rsid w:val="0063231C"/>
    <w:rsid w:val="00636A66"/>
    <w:rsid w:val="00650C93"/>
    <w:rsid w:val="006545C0"/>
    <w:rsid w:val="006751D9"/>
    <w:rsid w:val="006817C4"/>
    <w:rsid w:val="006B0BE1"/>
    <w:rsid w:val="006B4045"/>
    <w:rsid w:val="006E2CE8"/>
    <w:rsid w:val="006E74D3"/>
    <w:rsid w:val="00710ADA"/>
    <w:rsid w:val="00717215"/>
    <w:rsid w:val="007209DE"/>
    <w:rsid w:val="00723540"/>
    <w:rsid w:val="007559F7"/>
    <w:rsid w:val="00766D93"/>
    <w:rsid w:val="00774497"/>
    <w:rsid w:val="0077798F"/>
    <w:rsid w:val="00777C0D"/>
    <w:rsid w:val="007A6085"/>
    <w:rsid w:val="007B6AB2"/>
    <w:rsid w:val="007C3A57"/>
    <w:rsid w:val="00800C1C"/>
    <w:rsid w:val="008138D5"/>
    <w:rsid w:val="00826412"/>
    <w:rsid w:val="00837D36"/>
    <w:rsid w:val="008430A0"/>
    <w:rsid w:val="00873354"/>
    <w:rsid w:val="008C5C56"/>
    <w:rsid w:val="008E439D"/>
    <w:rsid w:val="008E6D0C"/>
    <w:rsid w:val="00924CB4"/>
    <w:rsid w:val="009677E6"/>
    <w:rsid w:val="009B468A"/>
    <w:rsid w:val="009C38DD"/>
    <w:rsid w:val="009E00F8"/>
    <w:rsid w:val="009E2DDA"/>
    <w:rsid w:val="009E376E"/>
    <w:rsid w:val="009E605D"/>
    <w:rsid w:val="009F69F8"/>
    <w:rsid w:val="00A0204B"/>
    <w:rsid w:val="00A21E8A"/>
    <w:rsid w:val="00A27A78"/>
    <w:rsid w:val="00A41343"/>
    <w:rsid w:val="00A651AB"/>
    <w:rsid w:val="00AB4082"/>
    <w:rsid w:val="00AC2D00"/>
    <w:rsid w:val="00AC5C6D"/>
    <w:rsid w:val="00AD1763"/>
    <w:rsid w:val="00AD5C9F"/>
    <w:rsid w:val="00B249FB"/>
    <w:rsid w:val="00B743AF"/>
    <w:rsid w:val="00BB033A"/>
    <w:rsid w:val="00BB5165"/>
    <w:rsid w:val="00BD243A"/>
    <w:rsid w:val="00C048DC"/>
    <w:rsid w:val="00C1277F"/>
    <w:rsid w:val="00C27284"/>
    <w:rsid w:val="00C3208E"/>
    <w:rsid w:val="00C37560"/>
    <w:rsid w:val="00C56046"/>
    <w:rsid w:val="00C560AC"/>
    <w:rsid w:val="00C64ED1"/>
    <w:rsid w:val="00C762B2"/>
    <w:rsid w:val="00CA3F19"/>
    <w:rsid w:val="00CC7C60"/>
    <w:rsid w:val="00CD1E4F"/>
    <w:rsid w:val="00CE275A"/>
    <w:rsid w:val="00CF1E04"/>
    <w:rsid w:val="00CF5F7B"/>
    <w:rsid w:val="00D33EDA"/>
    <w:rsid w:val="00DA4970"/>
    <w:rsid w:val="00DB637B"/>
    <w:rsid w:val="00DC00D2"/>
    <w:rsid w:val="00DD788F"/>
    <w:rsid w:val="00DE473F"/>
    <w:rsid w:val="00DE77F3"/>
    <w:rsid w:val="00DF51FE"/>
    <w:rsid w:val="00E10FEE"/>
    <w:rsid w:val="00E2202E"/>
    <w:rsid w:val="00E263DE"/>
    <w:rsid w:val="00E826B5"/>
    <w:rsid w:val="00E902B6"/>
    <w:rsid w:val="00E90AA2"/>
    <w:rsid w:val="00EB4EC6"/>
    <w:rsid w:val="00EF6C28"/>
    <w:rsid w:val="00F12EC2"/>
    <w:rsid w:val="00F33D38"/>
    <w:rsid w:val="00F4480A"/>
    <w:rsid w:val="00F66AEA"/>
    <w:rsid w:val="00F7376F"/>
    <w:rsid w:val="00F741C3"/>
    <w:rsid w:val="00F74547"/>
    <w:rsid w:val="00F80311"/>
    <w:rsid w:val="00F876FF"/>
    <w:rsid w:val="00F907F0"/>
    <w:rsid w:val="00F94DA7"/>
    <w:rsid w:val="00F97896"/>
    <w:rsid w:val="00F97AA3"/>
    <w:rsid w:val="00FA0338"/>
    <w:rsid w:val="00FD67DC"/>
    <w:rsid w:val="00FE62FE"/>
    <w:rsid w:val="00FE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F7"/>
    <w:pPr>
      <w:spacing w:after="200" w:line="276" w:lineRule="auto"/>
    </w:pPr>
    <w:rPr>
      <w:kern w:val="0"/>
      <w:sz w:val="22"/>
      <w:lang w:eastAsia="en-US"/>
    </w:rPr>
  </w:style>
  <w:style w:type="paragraph" w:styleId="1">
    <w:name w:val="heading 1"/>
    <w:basedOn w:val="a"/>
    <w:link w:val="1Char"/>
    <w:uiPriority w:val="99"/>
    <w:qFormat/>
    <w:rsid w:val="00CE275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uiPriority w:val="99"/>
    <w:qFormat/>
    <w:rsid w:val="00F4480A"/>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F4480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275A"/>
    <w:rPr>
      <w:rFonts w:ascii="Times New Roman" w:hAnsi="Times New Roman" w:cs="Times New Roman"/>
      <w:b/>
      <w:bCs/>
      <w:kern w:val="36"/>
      <w:sz w:val="48"/>
      <w:szCs w:val="48"/>
    </w:rPr>
  </w:style>
  <w:style w:type="character" w:customStyle="1" w:styleId="2Char">
    <w:name w:val="标题 2 Char"/>
    <w:basedOn w:val="a0"/>
    <w:link w:val="2"/>
    <w:uiPriority w:val="99"/>
    <w:semiHidden/>
    <w:locked/>
    <w:rsid w:val="00F4480A"/>
    <w:rPr>
      <w:rFonts w:ascii="Cambria" w:eastAsia="宋体" w:hAnsi="Cambria" w:cs="Times New Roman"/>
      <w:b/>
      <w:bCs/>
      <w:color w:val="4F81BD"/>
      <w:sz w:val="26"/>
      <w:szCs w:val="26"/>
    </w:rPr>
  </w:style>
  <w:style w:type="character" w:customStyle="1" w:styleId="3Char">
    <w:name w:val="标题 3 Char"/>
    <w:basedOn w:val="a0"/>
    <w:link w:val="3"/>
    <w:uiPriority w:val="99"/>
    <w:semiHidden/>
    <w:locked/>
    <w:rsid w:val="00F4480A"/>
    <w:rPr>
      <w:rFonts w:ascii="Cambria" w:eastAsia="宋体" w:hAnsi="Cambria" w:cs="Times New Roman"/>
      <w:b/>
      <w:bCs/>
      <w:color w:val="4F81BD"/>
    </w:rPr>
  </w:style>
  <w:style w:type="character" w:styleId="a3">
    <w:name w:val="Hyperlink"/>
    <w:basedOn w:val="a0"/>
    <w:uiPriority w:val="99"/>
    <w:rsid w:val="001228E2"/>
    <w:rPr>
      <w:rFonts w:cs="Times New Roman"/>
      <w:color w:val="0000FF"/>
      <w:u w:val="single"/>
    </w:rPr>
  </w:style>
  <w:style w:type="character" w:styleId="HTML">
    <w:name w:val="HTML Cite"/>
    <w:basedOn w:val="a0"/>
    <w:uiPriority w:val="99"/>
    <w:semiHidden/>
    <w:rsid w:val="00F4480A"/>
    <w:rPr>
      <w:rFonts w:cs="Times New Roman"/>
      <w:i/>
      <w:iCs/>
    </w:rPr>
  </w:style>
  <w:style w:type="character" w:customStyle="1" w:styleId="cit-source">
    <w:name w:val="cit-source"/>
    <w:basedOn w:val="a0"/>
    <w:uiPriority w:val="99"/>
    <w:rsid w:val="00F4480A"/>
    <w:rPr>
      <w:rFonts w:cs="Times New Roman"/>
    </w:rPr>
  </w:style>
  <w:style w:type="character" w:customStyle="1" w:styleId="cit-pub-date">
    <w:name w:val="cit-pub-date"/>
    <w:basedOn w:val="a0"/>
    <w:uiPriority w:val="99"/>
    <w:rsid w:val="00F4480A"/>
    <w:rPr>
      <w:rFonts w:cs="Times New Roman"/>
    </w:rPr>
  </w:style>
  <w:style w:type="character" w:customStyle="1" w:styleId="cit-vol">
    <w:name w:val="cit-vol"/>
    <w:basedOn w:val="a0"/>
    <w:uiPriority w:val="99"/>
    <w:rsid w:val="00F4480A"/>
    <w:rPr>
      <w:rFonts w:cs="Times New Roman"/>
    </w:rPr>
  </w:style>
  <w:style w:type="character" w:customStyle="1" w:styleId="cit-fpage">
    <w:name w:val="cit-fpage"/>
    <w:basedOn w:val="a0"/>
    <w:uiPriority w:val="99"/>
    <w:rsid w:val="00F4480A"/>
    <w:rPr>
      <w:rFonts w:cs="Times New Roman"/>
    </w:rPr>
  </w:style>
  <w:style w:type="paragraph" w:styleId="a4">
    <w:name w:val="List Paragraph"/>
    <w:basedOn w:val="a"/>
    <w:uiPriority w:val="99"/>
    <w:qFormat/>
    <w:rsid w:val="00F4480A"/>
    <w:pPr>
      <w:ind w:left="720"/>
      <w:contextualSpacing/>
    </w:pPr>
  </w:style>
  <w:style w:type="paragraph" w:styleId="a5">
    <w:name w:val="Normal (Web)"/>
    <w:basedOn w:val="a"/>
    <w:uiPriority w:val="99"/>
    <w:semiHidden/>
    <w:rsid w:val="00F4480A"/>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BB516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浅色底纹1"/>
    <w:uiPriority w:val="99"/>
    <w:rsid w:val="00DE473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浅色底纹 - 强调文字颜色 11"/>
    <w:uiPriority w:val="99"/>
    <w:rsid w:val="00DE473F"/>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1">
    <w:name w:val="浅色列表1"/>
    <w:uiPriority w:val="99"/>
    <w:rsid w:val="00DE473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浅色列表 - 强调文字颜色 11"/>
    <w:uiPriority w:val="99"/>
    <w:rsid w:val="00DE473F"/>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1"/>
    <w:uiPriority w:val="99"/>
    <w:rsid w:val="00DE473F"/>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DE473F"/>
    <w:rPr>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DE473F"/>
    <w:rPr>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DE473F"/>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11">
    <w:name w:val="浅色网格 - 强调文字颜色 11"/>
    <w:uiPriority w:val="99"/>
    <w:rsid w:val="00DE473F"/>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0">
    <w:name w:val="Light Grid Accent 5"/>
    <w:basedOn w:val="a1"/>
    <w:uiPriority w:val="99"/>
    <w:rsid w:val="00DE473F"/>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
    <w:name w:val="浅色网格1"/>
    <w:uiPriority w:val="99"/>
    <w:rsid w:val="00DE473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0">
    <w:name w:val="Light Grid Accent 3"/>
    <w:basedOn w:val="a1"/>
    <w:uiPriority w:val="99"/>
    <w:rsid w:val="00DE473F"/>
    <w:rPr>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宋体"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7">
    <w:name w:val="No Spacing"/>
    <w:uiPriority w:val="99"/>
    <w:qFormat/>
    <w:rsid w:val="00BB033A"/>
    <w:rPr>
      <w:kern w:val="0"/>
      <w:sz w:val="22"/>
      <w:lang w:eastAsia="en-US"/>
    </w:rPr>
  </w:style>
  <w:style w:type="paragraph" w:customStyle="1" w:styleId="Normal1">
    <w:name w:val="Normal1"/>
    <w:basedOn w:val="a"/>
    <w:uiPriority w:val="99"/>
    <w:rsid w:val="00BB033A"/>
    <w:pPr>
      <w:spacing w:before="100" w:beforeAutospacing="1" w:after="100" w:afterAutospacing="1" w:line="240" w:lineRule="auto"/>
    </w:pPr>
    <w:rPr>
      <w:rFonts w:ascii="Times New Roman" w:hAnsi="Times New Roman"/>
      <w:sz w:val="24"/>
      <w:szCs w:val="24"/>
    </w:rPr>
  </w:style>
  <w:style w:type="character" w:customStyle="1" w:styleId="normalchar">
    <w:name w:val="normal__char"/>
    <w:uiPriority w:val="99"/>
    <w:rsid w:val="00BB033A"/>
  </w:style>
  <w:style w:type="character" w:customStyle="1" w:styleId="hyperlinkchar">
    <w:name w:val="hyperlink__char"/>
    <w:uiPriority w:val="99"/>
    <w:rsid w:val="00BB033A"/>
  </w:style>
  <w:style w:type="paragraph" w:styleId="a8">
    <w:name w:val="Balloon Text"/>
    <w:basedOn w:val="a"/>
    <w:link w:val="Char"/>
    <w:uiPriority w:val="99"/>
    <w:semiHidden/>
    <w:rsid w:val="00C27284"/>
    <w:pPr>
      <w:spacing w:after="0" w:line="240" w:lineRule="auto"/>
    </w:pPr>
    <w:rPr>
      <w:rFonts w:ascii="Tahoma" w:hAnsi="Tahoma" w:cs="Tahoma"/>
      <w:sz w:val="16"/>
      <w:szCs w:val="16"/>
    </w:rPr>
  </w:style>
  <w:style w:type="character" w:customStyle="1" w:styleId="Char">
    <w:name w:val="批注框文本 Char"/>
    <w:basedOn w:val="a0"/>
    <w:link w:val="a8"/>
    <w:uiPriority w:val="99"/>
    <w:semiHidden/>
    <w:locked/>
    <w:rsid w:val="00C27284"/>
    <w:rPr>
      <w:rFonts w:ascii="Tahoma" w:hAnsi="Tahoma" w:cs="Tahoma"/>
      <w:sz w:val="16"/>
      <w:szCs w:val="16"/>
    </w:rPr>
  </w:style>
  <w:style w:type="paragraph" w:styleId="a9">
    <w:name w:val="header"/>
    <w:basedOn w:val="a"/>
    <w:link w:val="Char0"/>
    <w:uiPriority w:val="99"/>
    <w:semiHidden/>
    <w:rsid w:val="00B249F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semiHidden/>
    <w:locked/>
    <w:rsid w:val="00B249FB"/>
    <w:rPr>
      <w:rFonts w:cs="Times New Roman"/>
      <w:sz w:val="18"/>
      <w:szCs w:val="18"/>
    </w:rPr>
  </w:style>
  <w:style w:type="paragraph" w:styleId="aa">
    <w:name w:val="footer"/>
    <w:basedOn w:val="a"/>
    <w:link w:val="Char1"/>
    <w:uiPriority w:val="99"/>
    <w:semiHidden/>
    <w:rsid w:val="00B249FB"/>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semiHidden/>
    <w:locked/>
    <w:rsid w:val="00B249FB"/>
    <w:rPr>
      <w:rFonts w:cs="Times New Roman"/>
      <w:sz w:val="18"/>
      <w:szCs w:val="18"/>
    </w:rPr>
  </w:style>
  <w:style w:type="character" w:styleId="ab">
    <w:name w:val="annotation reference"/>
    <w:basedOn w:val="a0"/>
    <w:uiPriority w:val="99"/>
    <w:semiHidden/>
    <w:rsid w:val="00B249FB"/>
    <w:rPr>
      <w:rFonts w:cs="Times New Roman"/>
      <w:sz w:val="21"/>
      <w:szCs w:val="21"/>
    </w:rPr>
  </w:style>
  <w:style w:type="paragraph" w:styleId="ac">
    <w:name w:val="annotation text"/>
    <w:basedOn w:val="a"/>
    <w:link w:val="Char2"/>
    <w:uiPriority w:val="99"/>
    <w:rsid w:val="00B249FB"/>
  </w:style>
  <w:style w:type="character" w:customStyle="1" w:styleId="Char2">
    <w:name w:val="批注文字 Char"/>
    <w:basedOn w:val="a0"/>
    <w:link w:val="ac"/>
    <w:uiPriority w:val="99"/>
    <w:semiHidden/>
    <w:locked/>
    <w:rsid w:val="00B249FB"/>
    <w:rPr>
      <w:rFonts w:cs="Times New Roman"/>
    </w:rPr>
  </w:style>
  <w:style w:type="paragraph" w:styleId="ad">
    <w:name w:val="annotation subject"/>
    <w:basedOn w:val="ac"/>
    <w:next w:val="ac"/>
    <w:link w:val="Char3"/>
    <w:uiPriority w:val="99"/>
    <w:semiHidden/>
    <w:rsid w:val="00B249FB"/>
    <w:rPr>
      <w:b/>
      <w:bCs/>
    </w:rPr>
  </w:style>
  <w:style w:type="character" w:customStyle="1" w:styleId="Char3">
    <w:name w:val="批注主题 Char"/>
    <w:basedOn w:val="Char2"/>
    <w:link w:val="ad"/>
    <w:uiPriority w:val="99"/>
    <w:semiHidden/>
    <w:locked/>
    <w:rsid w:val="00B249FB"/>
    <w:rPr>
      <w:rFonts w:cs="Times New Roman"/>
      <w:b/>
      <w:bCs/>
    </w:rPr>
  </w:style>
  <w:style w:type="character" w:customStyle="1" w:styleId="Char10">
    <w:name w:val="批注文字 Char1"/>
    <w:basedOn w:val="a0"/>
    <w:uiPriority w:val="99"/>
    <w:semiHidden/>
    <w:rsid w:val="00B249FB"/>
    <w:rPr>
      <w:rFonts w:eastAsia="Times New Roman" w:cs="Times New Roman"/>
      <w:kern w:val="2"/>
      <w:sz w:val="24"/>
      <w:szCs w:val="24"/>
      <w:lang w:val="en-US" w:eastAsia="zh-CN" w:bidi="ar-SA"/>
    </w:rPr>
  </w:style>
  <w:style w:type="character" w:customStyle="1" w:styleId="warning1">
    <w:name w:val="warning1"/>
    <w:basedOn w:val="a0"/>
    <w:uiPriority w:val="99"/>
    <w:rsid w:val="00B249FB"/>
    <w:rPr>
      <w:rFonts w:cs="Times New Roman"/>
      <w:color w:val="CC0000"/>
    </w:rPr>
  </w:style>
  <w:style w:type="character" w:customStyle="1" w:styleId="highlight">
    <w:name w:val="highlight"/>
    <w:basedOn w:val="a0"/>
    <w:uiPriority w:val="99"/>
    <w:rsid w:val="0010743E"/>
    <w:rPr>
      <w:rFonts w:cs="Times New Roman"/>
    </w:rPr>
  </w:style>
  <w:style w:type="paragraph" w:customStyle="1" w:styleId="p0">
    <w:name w:val="p0"/>
    <w:basedOn w:val="a"/>
    <w:uiPriority w:val="99"/>
    <w:rsid w:val="00A27A78"/>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F7"/>
    <w:pPr>
      <w:spacing w:after="200" w:line="276" w:lineRule="auto"/>
    </w:pPr>
    <w:rPr>
      <w:kern w:val="0"/>
      <w:sz w:val="22"/>
      <w:lang w:eastAsia="en-US"/>
    </w:rPr>
  </w:style>
  <w:style w:type="paragraph" w:styleId="1">
    <w:name w:val="heading 1"/>
    <w:basedOn w:val="a"/>
    <w:link w:val="1Char"/>
    <w:uiPriority w:val="99"/>
    <w:qFormat/>
    <w:rsid w:val="00CE275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uiPriority w:val="99"/>
    <w:qFormat/>
    <w:rsid w:val="00F4480A"/>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F4480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275A"/>
    <w:rPr>
      <w:rFonts w:ascii="Times New Roman" w:hAnsi="Times New Roman" w:cs="Times New Roman"/>
      <w:b/>
      <w:bCs/>
      <w:kern w:val="36"/>
      <w:sz w:val="48"/>
      <w:szCs w:val="48"/>
    </w:rPr>
  </w:style>
  <w:style w:type="character" w:customStyle="1" w:styleId="2Char">
    <w:name w:val="标题 2 Char"/>
    <w:basedOn w:val="a0"/>
    <w:link w:val="2"/>
    <w:uiPriority w:val="99"/>
    <w:semiHidden/>
    <w:locked/>
    <w:rsid w:val="00F4480A"/>
    <w:rPr>
      <w:rFonts w:ascii="Cambria" w:eastAsia="宋体" w:hAnsi="Cambria" w:cs="Times New Roman"/>
      <w:b/>
      <w:bCs/>
      <w:color w:val="4F81BD"/>
      <w:sz w:val="26"/>
      <w:szCs w:val="26"/>
    </w:rPr>
  </w:style>
  <w:style w:type="character" w:customStyle="1" w:styleId="3Char">
    <w:name w:val="标题 3 Char"/>
    <w:basedOn w:val="a0"/>
    <w:link w:val="3"/>
    <w:uiPriority w:val="99"/>
    <w:semiHidden/>
    <w:locked/>
    <w:rsid w:val="00F4480A"/>
    <w:rPr>
      <w:rFonts w:ascii="Cambria" w:eastAsia="宋体" w:hAnsi="Cambria" w:cs="Times New Roman"/>
      <w:b/>
      <w:bCs/>
      <w:color w:val="4F81BD"/>
    </w:rPr>
  </w:style>
  <w:style w:type="character" w:styleId="a3">
    <w:name w:val="Hyperlink"/>
    <w:basedOn w:val="a0"/>
    <w:uiPriority w:val="99"/>
    <w:rsid w:val="001228E2"/>
    <w:rPr>
      <w:rFonts w:cs="Times New Roman"/>
      <w:color w:val="0000FF"/>
      <w:u w:val="single"/>
    </w:rPr>
  </w:style>
  <w:style w:type="character" w:styleId="HTML">
    <w:name w:val="HTML Cite"/>
    <w:basedOn w:val="a0"/>
    <w:uiPriority w:val="99"/>
    <w:semiHidden/>
    <w:rsid w:val="00F4480A"/>
    <w:rPr>
      <w:rFonts w:cs="Times New Roman"/>
      <w:i/>
      <w:iCs/>
    </w:rPr>
  </w:style>
  <w:style w:type="character" w:customStyle="1" w:styleId="cit-source">
    <w:name w:val="cit-source"/>
    <w:basedOn w:val="a0"/>
    <w:uiPriority w:val="99"/>
    <w:rsid w:val="00F4480A"/>
    <w:rPr>
      <w:rFonts w:cs="Times New Roman"/>
    </w:rPr>
  </w:style>
  <w:style w:type="character" w:customStyle="1" w:styleId="cit-pub-date">
    <w:name w:val="cit-pub-date"/>
    <w:basedOn w:val="a0"/>
    <w:uiPriority w:val="99"/>
    <w:rsid w:val="00F4480A"/>
    <w:rPr>
      <w:rFonts w:cs="Times New Roman"/>
    </w:rPr>
  </w:style>
  <w:style w:type="character" w:customStyle="1" w:styleId="cit-vol">
    <w:name w:val="cit-vol"/>
    <w:basedOn w:val="a0"/>
    <w:uiPriority w:val="99"/>
    <w:rsid w:val="00F4480A"/>
    <w:rPr>
      <w:rFonts w:cs="Times New Roman"/>
    </w:rPr>
  </w:style>
  <w:style w:type="character" w:customStyle="1" w:styleId="cit-fpage">
    <w:name w:val="cit-fpage"/>
    <w:basedOn w:val="a0"/>
    <w:uiPriority w:val="99"/>
    <w:rsid w:val="00F4480A"/>
    <w:rPr>
      <w:rFonts w:cs="Times New Roman"/>
    </w:rPr>
  </w:style>
  <w:style w:type="paragraph" w:styleId="a4">
    <w:name w:val="List Paragraph"/>
    <w:basedOn w:val="a"/>
    <w:uiPriority w:val="99"/>
    <w:qFormat/>
    <w:rsid w:val="00F4480A"/>
    <w:pPr>
      <w:ind w:left="720"/>
      <w:contextualSpacing/>
    </w:pPr>
  </w:style>
  <w:style w:type="paragraph" w:styleId="a5">
    <w:name w:val="Normal (Web)"/>
    <w:basedOn w:val="a"/>
    <w:uiPriority w:val="99"/>
    <w:semiHidden/>
    <w:rsid w:val="00F4480A"/>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BB516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浅色底纹1"/>
    <w:uiPriority w:val="99"/>
    <w:rsid w:val="00DE473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浅色底纹 - 强调文字颜色 11"/>
    <w:uiPriority w:val="99"/>
    <w:rsid w:val="00DE473F"/>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1">
    <w:name w:val="浅色列表1"/>
    <w:uiPriority w:val="99"/>
    <w:rsid w:val="00DE473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浅色列表 - 强调文字颜色 11"/>
    <w:uiPriority w:val="99"/>
    <w:rsid w:val="00DE473F"/>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1"/>
    <w:uiPriority w:val="99"/>
    <w:rsid w:val="00DE473F"/>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DE473F"/>
    <w:rPr>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DE473F"/>
    <w:rPr>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DE473F"/>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11">
    <w:name w:val="浅色网格 - 强调文字颜色 11"/>
    <w:uiPriority w:val="99"/>
    <w:rsid w:val="00DE473F"/>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0">
    <w:name w:val="Light Grid Accent 5"/>
    <w:basedOn w:val="a1"/>
    <w:uiPriority w:val="99"/>
    <w:rsid w:val="00DE473F"/>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
    <w:name w:val="浅色网格1"/>
    <w:uiPriority w:val="99"/>
    <w:rsid w:val="00DE473F"/>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0">
    <w:name w:val="Light Grid Accent 3"/>
    <w:basedOn w:val="a1"/>
    <w:uiPriority w:val="99"/>
    <w:rsid w:val="00DE473F"/>
    <w:rPr>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宋体"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7">
    <w:name w:val="No Spacing"/>
    <w:uiPriority w:val="99"/>
    <w:qFormat/>
    <w:rsid w:val="00BB033A"/>
    <w:rPr>
      <w:kern w:val="0"/>
      <w:sz w:val="22"/>
      <w:lang w:eastAsia="en-US"/>
    </w:rPr>
  </w:style>
  <w:style w:type="paragraph" w:customStyle="1" w:styleId="Normal1">
    <w:name w:val="Normal1"/>
    <w:basedOn w:val="a"/>
    <w:uiPriority w:val="99"/>
    <w:rsid w:val="00BB033A"/>
    <w:pPr>
      <w:spacing w:before="100" w:beforeAutospacing="1" w:after="100" w:afterAutospacing="1" w:line="240" w:lineRule="auto"/>
    </w:pPr>
    <w:rPr>
      <w:rFonts w:ascii="Times New Roman" w:hAnsi="Times New Roman"/>
      <w:sz w:val="24"/>
      <w:szCs w:val="24"/>
    </w:rPr>
  </w:style>
  <w:style w:type="character" w:customStyle="1" w:styleId="normalchar">
    <w:name w:val="normal__char"/>
    <w:uiPriority w:val="99"/>
    <w:rsid w:val="00BB033A"/>
  </w:style>
  <w:style w:type="character" w:customStyle="1" w:styleId="hyperlinkchar">
    <w:name w:val="hyperlink__char"/>
    <w:uiPriority w:val="99"/>
    <w:rsid w:val="00BB033A"/>
  </w:style>
  <w:style w:type="paragraph" w:styleId="a8">
    <w:name w:val="Balloon Text"/>
    <w:basedOn w:val="a"/>
    <w:link w:val="Char"/>
    <w:uiPriority w:val="99"/>
    <w:semiHidden/>
    <w:rsid w:val="00C27284"/>
    <w:pPr>
      <w:spacing w:after="0" w:line="240" w:lineRule="auto"/>
    </w:pPr>
    <w:rPr>
      <w:rFonts w:ascii="Tahoma" w:hAnsi="Tahoma" w:cs="Tahoma"/>
      <w:sz w:val="16"/>
      <w:szCs w:val="16"/>
    </w:rPr>
  </w:style>
  <w:style w:type="character" w:customStyle="1" w:styleId="Char">
    <w:name w:val="批注框文本 Char"/>
    <w:basedOn w:val="a0"/>
    <w:link w:val="a8"/>
    <w:uiPriority w:val="99"/>
    <w:semiHidden/>
    <w:locked/>
    <w:rsid w:val="00C27284"/>
    <w:rPr>
      <w:rFonts w:ascii="Tahoma" w:hAnsi="Tahoma" w:cs="Tahoma"/>
      <w:sz w:val="16"/>
      <w:szCs w:val="16"/>
    </w:rPr>
  </w:style>
  <w:style w:type="paragraph" w:styleId="a9">
    <w:name w:val="header"/>
    <w:basedOn w:val="a"/>
    <w:link w:val="Char0"/>
    <w:uiPriority w:val="99"/>
    <w:semiHidden/>
    <w:rsid w:val="00B249F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semiHidden/>
    <w:locked/>
    <w:rsid w:val="00B249FB"/>
    <w:rPr>
      <w:rFonts w:cs="Times New Roman"/>
      <w:sz w:val="18"/>
      <w:szCs w:val="18"/>
    </w:rPr>
  </w:style>
  <w:style w:type="paragraph" w:styleId="aa">
    <w:name w:val="footer"/>
    <w:basedOn w:val="a"/>
    <w:link w:val="Char1"/>
    <w:uiPriority w:val="99"/>
    <w:semiHidden/>
    <w:rsid w:val="00B249FB"/>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semiHidden/>
    <w:locked/>
    <w:rsid w:val="00B249FB"/>
    <w:rPr>
      <w:rFonts w:cs="Times New Roman"/>
      <w:sz w:val="18"/>
      <w:szCs w:val="18"/>
    </w:rPr>
  </w:style>
  <w:style w:type="character" w:styleId="ab">
    <w:name w:val="annotation reference"/>
    <w:basedOn w:val="a0"/>
    <w:uiPriority w:val="99"/>
    <w:semiHidden/>
    <w:rsid w:val="00B249FB"/>
    <w:rPr>
      <w:rFonts w:cs="Times New Roman"/>
      <w:sz w:val="21"/>
      <w:szCs w:val="21"/>
    </w:rPr>
  </w:style>
  <w:style w:type="paragraph" w:styleId="ac">
    <w:name w:val="annotation text"/>
    <w:basedOn w:val="a"/>
    <w:link w:val="Char2"/>
    <w:uiPriority w:val="99"/>
    <w:rsid w:val="00B249FB"/>
  </w:style>
  <w:style w:type="character" w:customStyle="1" w:styleId="Char2">
    <w:name w:val="批注文字 Char"/>
    <w:basedOn w:val="a0"/>
    <w:link w:val="ac"/>
    <w:uiPriority w:val="99"/>
    <w:semiHidden/>
    <w:locked/>
    <w:rsid w:val="00B249FB"/>
    <w:rPr>
      <w:rFonts w:cs="Times New Roman"/>
    </w:rPr>
  </w:style>
  <w:style w:type="paragraph" w:styleId="ad">
    <w:name w:val="annotation subject"/>
    <w:basedOn w:val="ac"/>
    <w:next w:val="ac"/>
    <w:link w:val="Char3"/>
    <w:uiPriority w:val="99"/>
    <w:semiHidden/>
    <w:rsid w:val="00B249FB"/>
    <w:rPr>
      <w:b/>
      <w:bCs/>
    </w:rPr>
  </w:style>
  <w:style w:type="character" w:customStyle="1" w:styleId="Char3">
    <w:name w:val="批注主题 Char"/>
    <w:basedOn w:val="Char2"/>
    <w:link w:val="ad"/>
    <w:uiPriority w:val="99"/>
    <w:semiHidden/>
    <w:locked/>
    <w:rsid w:val="00B249FB"/>
    <w:rPr>
      <w:rFonts w:cs="Times New Roman"/>
      <w:b/>
      <w:bCs/>
    </w:rPr>
  </w:style>
  <w:style w:type="character" w:customStyle="1" w:styleId="Char10">
    <w:name w:val="批注文字 Char1"/>
    <w:basedOn w:val="a0"/>
    <w:uiPriority w:val="99"/>
    <w:semiHidden/>
    <w:rsid w:val="00B249FB"/>
    <w:rPr>
      <w:rFonts w:eastAsia="Times New Roman" w:cs="Times New Roman"/>
      <w:kern w:val="2"/>
      <w:sz w:val="24"/>
      <w:szCs w:val="24"/>
      <w:lang w:val="en-US" w:eastAsia="zh-CN" w:bidi="ar-SA"/>
    </w:rPr>
  </w:style>
  <w:style w:type="character" w:customStyle="1" w:styleId="warning1">
    <w:name w:val="warning1"/>
    <w:basedOn w:val="a0"/>
    <w:uiPriority w:val="99"/>
    <w:rsid w:val="00B249FB"/>
    <w:rPr>
      <w:rFonts w:cs="Times New Roman"/>
      <w:color w:val="CC0000"/>
    </w:rPr>
  </w:style>
  <w:style w:type="character" w:customStyle="1" w:styleId="highlight">
    <w:name w:val="highlight"/>
    <w:basedOn w:val="a0"/>
    <w:uiPriority w:val="99"/>
    <w:rsid w:val="0010743E"/>
    <w:rPr>
      <w:rFonts w:cs="Times New Roman"/>
    </w:rPr>
  </w:style>
  <w:style w:type="paragraph" w:customStyle="1" w:styleId="p0">
    <w:name w:val="p0"/>
    <w:basedOn w:val="a"/>
    <w:uiPriority w:val="99"/>
    <w:rsid w:val="00A27A78"/>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782">
      <w:marLeft w:val="0"/>
      <w:marRight w:val="0"/>
      <w:marTop w:val="0"/>
      <w:marBottom w:val="0"/>
      <w:divBdr>
        <w:top w:val="none" w:sz="0" w:space="0" w:color="auto"/>
        <w:left w:val="none" w:sz="0" w:space="0" w:color="auto"/>
        <w:bottom w:val="none" w:sz="0" w:space="0" w:color="auto"/>
        <w:right w:val="none" w:sz="0" w:space="0" w:color="auto"/>
      </w:divBdr>
    </w:div>
    <w:div w:id="1584217783">
      <w:marLeft w:val="0"/>
      <w:marRight w:val="0"/>
      <w:marTop w:val="0"/>
      <w:marBottom w:val="0"/>
      <w:divBdr>
        <w:top w:val="none" w:sz="0" w:space="0" w:color="auto"/>
        <w:left w:val="none" w:sz="0" w:space="0" w:color="auto"/>
        <w:bottom w:val="none" w:sz="0" w:space="0" w:color="auto"/>
        <w:right w:val="none" w:sz="0" w:space="0" w:color="auto"/>
      </w:divBdr>
    </w:div>
    <w:div w:id="1584217784">
      <w:marLeft w:val="0"/>
      <w:marRight w:val="0"/>
      <w:marTop w:val="0"/>
      <w:marBottom w:val="0"/>
      <w:divBdr>
        <w:top w:val="none" w:sz="0" w:space="0" w:color="auto"/>
        <w:left w:val="none" w:sz="0" w:space="0" w:color="auto"/>
        <w:bottom w:val="none" w:sz="0" w:space="0" w:color="auto"/>
        <w:right w:val="none" w:sz="0" w:space="0" w:color="auto"/>
      </w:divBdr>
      <w:divsChild>
        <w:div w:id="1584217802">
          <w:marLeft w:val="0"/>
          <w:marRight w:val="0"/>
          <w:marTop w:val="0"/>
          <w:marBottom w:val="0"/>
          <w:divBdr>
            <w:top w:val="none" w:sz="0" w:space="0" w:color="auto"/>
            <w:left w:val="none" w:sz="0" w:space="0" w:color="auto"/>
            <w:bottom w:val="none" w:sz="0" w:space="0" w:color="auto"/>
            <w:right w:val="none" w:sz="0" w:space="0" w:color="auto"/>
          </w:divBdr>
          <w:divsChild>
            <w:div w:id="1584217780">
              <w:marLeft w:val="0"/>
              <w:marRight w:val="0"/>
              <w:marTop w:val="0"/>
              <w:marBottom w:val="0"/>
              <w:divBdr>
                <w:top w:val="none" w:sz="0" w:space="0" w:color="auto"/>
                <w:left w:val="none" w:sz="0" w:space="0" w:color="auto"/>
                <w:bottom w:val="none" w:sz="0" w:space="0" w:color="auto"/>
                <w:right w:val="none" w:sz="0" w:space="0" w:color="auto"/>
              </w:divBdr>
            </w:div>
            <w:div w:id="1584217781">
              <w:marLeft w:val="0"/>
              <w:marRight w:val="0"/>
              <w:marTop w:val="0"/>
              <w:marBottom w:val="0"/>
              <w:divBdr>
                <w:top w:val="none" w:sz="0" w:space="0" w:color="auto"/>
                <w:left w:val="none" w:sz="0" w:space="0" w:color="auto"/>
                <w:bottom w:val="none" w:sz="0" w:space="0" w:color="auto"/>
                <w:right w:val="none" w:sz="0" w:space="0" w:color="auto"/>
              </w:divBdr>
            </w:div>
            <w:div w:id="1584217790">
              <w:marLeft w:val="0"/>
              <w:marRight w:val="0"/>
              <w:marTop w:val="0"/>
              <w:marBottom w:val="0"/>
              <w:divBdr>
                <w:top w:val="none" w:sz="0" w:space="0" w:color="auto"/>
                <w:left w:val="none" w:sz="0" w:space="0" w:color="auto"/>
                <w:bottom w:val="none" w:sz="0" w:space="0" w:color="auto"/>
                <w:right w:val="none" w:sz="0" w:space="0" w:color="auto"/>
              </w:divBdr>
            </w:div>
            <w:div w:id="1584217791">
              <w:marLeft w:val="0"/>
              <w:marRight w:val="0"/>
              <w:marTop w:val="0"/>
              <w:marBottom w:val="0"/>
              <w:divBdr>
                <w:top w:val="none" w:sz="0" w:space="0" w:color="auto"/>
                <w:left w:val="none" w:sz="0" w:space="0" w:color="auto"/>
                <w:bottom w:val="none" w:sz="0" w:space="0" w:color="auto"/>
                <w:right w:val="none" w:sz="0" w:space="0" w:color="auto"/>
              </w:divBdr>
            </w:div>
            <w:div w:id="1584217793">
              <w:marLeft w:val="0"/>
              <w:marRight w:val="0"/>
              <w:marTop w:val="0"/>
              <w:marBottom w:val="0"/>
              <w:divBdr>
                <w:top w:val="none" w:sz="0" w:space="0" w:color="auto"/>
                <w:left w:val="none" w:sz="0" w:space="0" w:color="auto"/>
                <w:bottom w:val="none" w:sz="0" w:space="0" w:color="auto"/>
                <w:right w:val="none" w:sz="0" w:space="0" w:color="auto"/>
              </w:divBdr>
            </w:div>
            <w:div w:id="1584217794">
              <w:marLeft w:val="0"/>
              <w:marRight w:val="0"/>
              <w:marTop w:val="0"/>
              <w:marBottom w:val="0"/>
              <w:divBdr>
                <w:top w:val="none" w:sz="0" w:space="0" w:color="auto"/>
                <w:left w:val="none" w:sz="0" w:space="0" w:color="auto"/>
                <w:bottom w:val="none" w:sz="0" w:space="0" w:color="auto"/>
                <w:right w:val="none" w:sz="0" w:space="0" w:color="auto"/>
              </w:divBdr>
            </w:div>
            <w:div w:id="1584217795">
              <w:marLeft w:val="0"/>
              <w:marRight w:val="0"/>
              <w:marTop w:val="0"/>
              <w:marBottom w:val="0"/>
              <w:divBdr>
                <w:top w:val="none" w:sz="0" w:space="0" w:color="auto"/>
                <w:left w:val="none" w:sz="0" w:space="0" w:color="auto"/>
                <w:bottom w:val="none" w:sz="0" w:space="0" w:color="auto"/>
                <w:right w:val="none" w:sz="0" w:space="0" w:color="auto"/>
              </w:divBdr>
            </w:div>
            <w:div w:id="1584217796">
              <w:marLeft w:val="0"/>
              <w:marRight w:val="0"/>
              <w:marTop w:val="0"/>
              <w:marBottom w:val="0"/>
              <w:divBdr>
                <w:top w:val="none" w:sz="0" w:space="0" w:color="auto"/>
                <w:left w:val="none" w:sz="0" w:space="0" w:color="auto"/>
                <w:bottom w:val="none" w:sz="0" w:space="0" w:color="auto"/>
                <w:right w:val="none" w:sz="0" w:space="0" w:color="auto"/>
              </w:divBdr>
            </w:div>
            <w:div w:id="1584217797">
              <w:marLeft w:val="0"/>
              <w:marRight w:val="0"/>
              <w:marTop w:val="0"/>
              <w:marBottom w:val="0"/>
              <w:divBdr>
                <w:top w:val="none" w:sz="0" w:space="0" w:color="auto"/>
                <w:left w:val="none" w:sz="0" w:space="0" w:color="auto"/>
                <w:bottom w:val="none" w:sz="0" w:space="0" w:color="auto"/>
                <w:right w:val="none" w:sz="0" w:space="0" w:color="auto"/>
              </w:divBdr>
            </w:div>
            <w:div w:id="15842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7785">
      <w:marLeft w:val="0"/>
      <w:marRight w:val="0"/>
      <w:marTop w:val="0"/>
      <w:marBottom w:val="0"/>
      <w:divBdr>
        <w:top w:val="none" w:sz="0" w:space="0" w:color="auto"/>
        <w:left w:val="none" w:sz="0" w:space="0" w:color="auto"/>
        <w:bottom w:val="none" w:sz="0" w:space="0" w:color="auto"/>
        <w:right w:val="none" w:sz="0" w:space="0" w:color="auto"/>
      </w:divBdr>
    </w:div>
    <w:div w:id="1584217786">
      <w:marLeft w:val="0"/>
      <w:marRight w:val="0"/>
      <w:marTop w:val="0"/>
      <w:marBottom w:val="0"/>
      <w:divBdr>
        <w:top w:val="none" w:sz="0" w:space="0" w:color="auto"/>
        <w:left w:val="none" w:sz="0" w:space="0" w:color="auto"/>
        <w:bottom w:val="none" w:sz="0" w:space="0" w:color="auto"/>
        <w:right w:val="none" w:sz="0" w:space="0" w:color="auto"/>
      </w:divBdr>
    </w:div>
    <w:div w:id="1584217787">
      <w:marLeft w:val="0"/>
      <w:marRight w:val="0"/>
      <w:marTop w:val="0"/>
      <w:marBottom w:val="0"/>
      <w:divBdr>
        <w:top w:val="none" w:sz="0" w:space="0" w:color="auto"/>
        <w:left w:val="none" w:sz="0" w:space="0" w:color="auto"/>
        <w:bottom w:val="none" w:sz="0" w:space="0" w:color="auto"/>
        <w:right w:val="none" w:sz="0" w:space="0" w:color="auto"/>
      </w:divBdr>
    </w:div>
    <w:div w:id="1584217788">
      <w:marLeft w:val="0"/>
      <w:marRight w:val="0"/>
      <w:marTop w:val="0"/>
      <w:marBottom w:val="0"/>
      <w:divBdr>
        <w:top w:val="none" w:sz="0" w:space="0" w:color="auto"/>
        <w:left w:val="none" w:sz="0" w:space="0" w:color="auto"/>
        <w:bottom w:val="none" w:sz="0" w:space="0" w:color="auto"/>
        <w:right w:val="none" w:sz="0" w:space="0" w:color="auto"/>
      </w:divBdr>
    </w:div>
    <w:div w:id="1584217789">
      <w:marLeft w:val="0"/>
      <w:marRight w:val="0"/>
      <w:marTop w:val="0"/>
      <w:marBottom w:val="0"/>
      <w:divBdr>
        <w:top w:val="none" w:sz="0" w:space="0" w:color="auto"/>
        <w:left w:val="none" w:sz="0" w:space="0" w:color="auto"/>
        <w:bottom w:val="none" w:sz="0" w:space="0" w:color="auto"/>
        <w:right w:val="none" w:sz="0" w:space="0" w:color="auto"/>
      </w:divBdr>
    </w:div>
    <w:div w:id="1584217792">
      <w:marLeft w:val="0"/>
      <w:marRight w:val="0"/>
      <w:marTop w:val="0"/>
      <w:marBottom w:val="0"/>
      <w:divBdr>
        <w:top w:val="none" w:sz="0" w:space="0" w:color="auto"/>
        <w:left w:val="none" w:sz="0" w:space="0" w:color="auto"/>
        <w:bottom w:val="none" w:sz="0" w:space="0" w:color="auto"/>
        <w:right w:val="none" w:sz="0" w:space="0" w:color="auto"/>
      </w:divBdr>
    </w:div>
    <w:div w:id="1584217798">
      <w:marLeft w:val="0"/>
      <w:marRight w:val="0"/>
      <w:marTop w:val="0"/>
      <w:marBottom w:val="0"/>
      <w:divBdr>
        <w:top w:val="none" w:sz="0" w:space="0" w:color="auto"/>
        <w:left w:val="none" w:sz="0" w:space="0" w:color="auto"/>
        <w:bottom w:val="none" w:sz="0" w:space="0" w:color="auto"/>
        <w:right w:val="none" w:sz="0" w:space="0" w:color="auto"/>
      </w:divBdr>
    </w:div>
    <w:div w:id="1584217799">
      <w:marLeft w:val="0"/>
      <w:marRight w:val="0"/>
      <w:marTop w:val="0"/>
      <w:marBottom w:val="0"/>
      <w:divBdr>
        <w:top w:val="none" w:sz="0" w:space="0" w:color="auto"/>
        <w:left w:val="none" w:sz="0" w:space="0" w:color="auto"/>
        <w:bottom w:val="none" w:sz="0" w:space="0" w:color="auto"/>
        <w:right w:val="none" w:sz="0" w:space="0" w:color="auto"/>
      </w:divBdr>
    </w:div>
    <w:div w:id="1584217801">
      <w:marLeft w:val="0"/>
      <w:marRight w:val="0"/>
      <w:marTop w:val="0"/>
      <w:marBottom w:val="0"/>
      <w:divBdr>
        <w:top w:val="none" w:sz="0" w:space="0" w:color="auto"/>
        <w:left w:val="none" w:sz="0" w:space="0" w:color="auto"/>
        <w:bottom w:val="none" w:sz="0" w:space="0" w:color="auto"/>
        <w:right w:val="none" w:sz="0" w:space="0" w:color="auto"/>
      </w:divBdr>
    </w:div>
    <w:div w:id="1584217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nt@uam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11368</Characters>
  <Application>Microsoft Office Word</Application>
  <DocSecurity>0</DocSecurity>
  <Lines>94</Lines>
  <Paragraphs>26</Paragraphs>
  <ScaleCrop>false</ScaleCrop>
  <Company>University of Arkansas for Medical Sciences</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PantSadip</dc:creator>
  <cp:lastModifiedBy>LS Ma</cp:lastModifiedBy>
  <cp:revision>2</cp:revision>
  <dcterms:created xsi:type="dcterms:W3CDTF">2013-06-01T03:17:00Z</dcterms:created>
  <dcterms:modified xsi:type="dcterms:W3CDTF">2013-06-01T03:17:00Z</dcterms:modified>
</cp:coreProperties>
</file>