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056A6" w14:textId="77777777" w:rsidR="00102774" w:rsidRPr="00E26BF5" w:rsidRDefault="00102774" w:rsidP="00645E7A">
      <w:pPr>
        <w:spacing w:line="360" w:lineRule="auto"/>
        <w:ind w:left="2289" w:hangingChars="950" w:hanging="2289"/>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Name of Journal: Wor</w:t>
      </w:r>
      <w:r w:rsidR="001D383E" w:rsidRPr="00E26BF5">
        <w:rPr>
          <w:rFonts w:ascii="Book Antiqua" w:hAnsi="Book Antiqua" w:cs="Times New Roman"/>
          <w:b/>
          <w:color w:val="000000" w:themeColor="text1"/>
          <w:sz w:val="24"/>
          <w:szCs w:val="24"/>
        </w:rPr>
        <w:t>l</w:t>
      </w:r>
      <w:r w:rsidRPr="00E26BF5">
        <w:rPr>
          <w:rFonts w:ascii="Book Antiqua" w:hAnsi="Book Antiqua" w:cs="Times New Roman"/>
          <w:b/>
          <w:color w:val="000000" w:themeColor="text1"/>
          <w:sz w:val="24"/>
          <w:szCs w:val="24"/>
        </w:rPr>
        <w:t>d Journal of Gastroenterology</w:t>
      </w:r>
    </w:p>
    <w:p w14:paraId="16010C22" w14:textId="413B3863" w:rsidR="00C52D08" w:rsidRPr="00E26BF5" w:rsidRDefault="00C52D08" w:rsidP="00645E7A">
      <w:pPr>
        <w:spacing w:line="360" w:lineRule="auto"/>
        <w:ind w:left="2289" w:hangingChars="950" w:hanging="2289"/>
        <w:rPr>
          <w:rFonts w:ascii="Book Antiqua" w:hAnsi="Book Antiqua" w:cs="Arial"/>
          <w:b/>
          <w:color w:val="000000"/>
          <w:sz w:val="24"/>
          <w:szCs w:val="24"/>
          <w:lang w:val="en"/>
        </w:rPr>
      </w:pPr>
      <w:r w:rsidRPr="00E26BF5">
        <w:rPr>
          <w:rFonts w:ascii="Book Antiqua" w:hAnsi="Book Antiqua" w:cs="Arial"/>
          <w:b/>
          <w:color w:val="000000"/>
          <w:sz w:val="24"/>
          <w:szCs w:val="24"/>
          <w:lang w:val="en"/>
        </w:rPr>
        <w:t>ESPS Manuscript NO: 22575</w:t>
      </w:r>
    </w:p>
    <w:p w14:paraId="094E680F" w14:textId="708BABA6" w:rsidR="00C52D08" w:rsidRPr="00E26BF5" w:rsidRDefault="00102774" w:rsidP="00645E7A">
      <w:pPr>
        <w:spacing w:line="360" w:lineRule="auto"/>
        <w:rPr>
          <w:rFonts w:ascii="Book Antiqua" w:hAnsi="Book Antiqua"/>
          <w:b/>
          <w:sz w:val="24"/>
          <w:szCs w:val="24"/>
        </w:rPr>
      </w:pPr>
      <w:r w:rsidRPr="00E26BF5">
        <w:rPr>
          <w:rFonts w:ascii="Book Antiqua" w:hAnsi="Book Antiqua" w:cs="Times New Roman"/>
          <w:b/>
          <w:color w:val="000000" w:themeColor="text1"/>
          <w:sz w:val="24"/>
          <w:szCs w:val="24"/>
        </w:rPr>
        <w:t>Manuscript Type:</w:t>
      </w:r>
      <w:r w:rsidRPr="00E26BF5">
        <w:rPr>
          <w:rFonts w:ascii="Book Antiqua" w:hAnsi="Book Antiqua" w:cs="Times New Roman"/>
          <w:color w:val="000000" w:themeColor="text1"/>
          <w:sz w:val="24"/>
          <w:szCs w:val="24"/>
        </w:rPr>
        <w:t xml:space="preserve"> </w:t>
      </w:r>
      <w:r w:rsidR="00C52D08" w:rsidRPr="00E26BF5">
        <w:rPr>
          <w:rFonts w:ascii="Book Antiqua" w:hAnsi="Book Antiqua"/>
          <w:b/>
          <w:sz w:val="24"/>
          <w:szCs w:val="24"/>
        </w:rPr>
        <w:t>ORIGINAL ARTICLE</w:t>
      </w:r>
    </w:p>
    <w:p w14:paraId="2281A439" w14:textId="77777777" w:rsidR="00C52D08" w:rsidRPr="00E26BF5" w:rsidRDefault="00C52D08" w:rsidP="00645E7A">
      <w:pPr>
        <w:spacing w:line="360" w:lineRule="auto"/>
        <w:rPr>
          <w:rFonts w:ascii="Book Antiqua" w:hAnsi="Book Antiqua" w:cs="Times New Roman"/>
          <w:color w:val="000000" w:themeColor="text1"/>
          <w:sz w:val="24"/>
          <w:szCs w:val="24"/>
        </w:rPr>
      </w:pPr>
    </w:p>
    <w:p w14:paraId="0BA90CD4" w14:textId="2C701D17" w:rsidR="00102774" w:rsidRPr="00634F85" w:rsidRDefault="00CF4001" w:rsidP="00634F85">
      <w:pPr>
        <w:spacing w:line="360" w:lineRule="auto"/>
        <w:ind w:left="2289" w:hangingChars="950" w:hanging="2289"/>
        <w:rPr>
          <w:rFonts w:ascii="Book Antiqua" w:hAnsi="Book Antiqua" w:cs="Times New Roman"/>
          <w:b/>
          <w:i/>
          <w:color w:val="000000" w:themeColor="text1"/>
          <w:sz w:val="24"/>
          <w:szCs w:val="24"/>
        </w:rPr>
      </w:pPr>
      <w:r w:rsidRPr="00634F85">
        <w:rPr>
          <w:rFonts w:ascii="Book Antiqua" w:hAnsi="Book Antiqua" w:cs="Times New Roman"/>
          <w:b/>
          <w:i/>
          <w:color w:val="000000" w:themeColor="text1"/>
          <w:sz w:val="24"/>
          <w:szCs w:val="24"/>
        </w:rPr>
        <w:t>Retrospective Study</w:t>
      </w:r>
    </w:p>
    <w:p w14:paraId="6F5DD17E" w14:textId="3F1F5F3B" w:rsidR="006608D8" w:rsidRPr="00E26BF5" w:rsidRDefault="00924E89"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 xml:space="preserve">Minimizing </w:t>
      </w:r>
      <w:r w:rsidR="00DF7885" w:rsidRPr="00E26BF5">
        <w:rPr>
          <w:rFonts w:ascii="Book Antiqua" w:hAnsi="Book Antiqua" w:cs="Times New Roman"/>
          <w:b/>
          <w:color w:val="000000" w:themeColor="text1"/>
          <w:sz w:val="24"/>
          <w:szCs w:val="24"/>
        </w:rPr>
        <w:t>tacrolimus</w:t>
      </w:r>
      <w:r w:rsidR="00526788" w:rsidRPr="00E26BF5">
        <w:rPr>
          <w:rFonts w:ascii="Book Antiqua" w:hAnsi="Book Antiqua" w:cs="Times New Roman"/>
          <w:b/>
          <w:color w:val="000000" w:themeColor="text1"/>
          <w:sz w:val="24"/>
          <w:szCs w:val="24"/>
        </w:rPr>
        <w:t xml:space="preserve"> </w:t>
      </w:r>
      <w:r w:rsidR="00724738" w:rsidRPr="00E26BF5">
        <w:rPr>
          <w:rFonts w:ascii="Book Antiqua" w:hAnsi="Book Antiqua" w:cs="Times New Roman"/>
          <w:b/>
          <w:color w:val="000000" w:themeColor="text1"/>
          <w:sz w:val="24"/>
          <w:szCs w:val="24"/>
        </w:rPr>
        <w:t>decrease</w:t>
      </w:r>
      <w:r w:rsidR="007E45B3" w:rsidRPr="00E26BF5">
        <w:rPr>
          <w:rFonts w:ascii="Book Antiqua" w:hAnsi="Book Antiqua" w:cs="Times New Roman"/>
          <w:b/>
          <w:color w:val="000000" w:themeColor="text1"/>
          <w:sz w:val="24"/>
          <w:szCs w:val="24"/>
        </w:rPr>
        <w:t>s</w:t>
      </w:r>
      <w:r w:rsidR="001D383E" w:rsidRPr="00E26BF5">
        <w:rPr>
          <w:rFonts w:ascii="Book Antiqua" w:hAnsi="Book Antiqua" w:cs="Times New Roman"/>
          <w:b/>
          <w:color w:val="000000" w:themeColor="text1"/>
          <w:sz w:val="24"/>
          <w:szCs w:val="24"/>
        </w:rPr>
        <w:t xml:space="preserve"> the</w:t>
      </w:r>
      <w:r w:rsidR="00724738" w:rsidRPr="00E26BF5">
        <w:rPr>
          <w:rFonts w:ascii="Book Antiqua" w:hAnsi="Book Antiqua" w:cs="Times New Roman"/>
          <w:b/>
          <w:color w:val="000000" w:themeColor="text1"/>
          <w:sz w:val="24"/>
          <w:szCs w:val="24"/>
        </w:rPr>
        <w:t xml:space="preserve"> risk of</w:t>
      </w:r>
      <w:bookmarkStart w:id="0" w:name="OLE_LINK4"/>
      <w:r w:rsidR="00D60F06" w:rsidRPr="00E26BF5">
        <w:rPr>
          <w:rFonts w:ascii="Book Antiqua" w:hAnsi="Book Antiqua" w:cs="Times New Roman"/>
          <w:b/>
          <w:color w:val="000000" w:themeColor="text1"/>
          <w:sz w:val="24"/>
          <w:szCs w:val="24"/>
        </w:rPr>
        <w:t xml:space="preserve"> </w:t>
      </w:r>
      <w:r w:rsidR="00DF7885" w:rsidRPr="00E26BF5">
        <w:rPr>
          <w:rFonts w:ascii="Book Antiqua" w:hAnsi="Book Antiqua" w:cs="Times New Roman"/>
          <w:b/>
          <w:color w:val="000000" w:themeColor="text1"/>
          <w:sz w:val="24"/>
          <w:szCs w:val="24"/>
        </w:rPr>
        <w:t>new-onset</w:t>
      </w:r>
      <w:r w:rsidR="00724738" w:rsidRPr="00E26BF5">
        <w:rPr>
          <w:rFonts w:ascii="Book Antiqua" w:hAnsi="Book Antiqua" w:cs="Times New Roman"/>
          <w:b/>
          <w:color w:val="000000" w:themeColor="text1"/>
          <w:sz w:val="24"/>
          <w:szCs w:val="24"/>
        </w:rPr>
        <w:t xml:space="preserve"> </w:t>
      </w:r>
      <w:r w:rsidR="009145A6" w:rsidRPr="00E26BF5">
        <w:rPr>
          <w:rFonts w:ascii="Book Antiqua" w:hAnsi="Book Antiqua" w:cs="Times New Roman"/>
          <w:b/>
          <w:color w:val="000000" w:themeColor="text1"/>
          <w:sz w:val="24"/>
          <w:szCs w:val="24"/>
        </w:rPr>
        <w:t>diabetes mellitus after liver transplantation</w:t>
      </w:r>
      <w:bookmarkEnd w:id="0"/>
    </w:p>
    <w:p w14:paraId="6285E7FC" w14:textId="77777777" w:rsidR="00C52D08" w:rsidRPr="00E26BF5" w:rsidRDefault="00C52D08" w:rsidP="00645E7A">
      <w:pPr>
        <w:spacing w:line="360" w:lineRule="auto"/>
        <w:rPr>
          <w:rFonts w:ascii="Book Antiqua" w:hAnsi="Book Antiqua" w:cs="Times New Roman"/>
          <w:b/>
          <w:color w:val="000000" w:themeColor="text1"/>
          <w:sz w:val="24"/>
          <w:szCs w:val="24"/>
        </w:rPr>
      </w:pPr>
    </w:p>
    <w:p w14:paraId="7D3ABC9D" w14:textId="06C5B693" w:rsidR="00583527" w:rsidRPr="00E26BF5" w:rsidRDefault="00583527"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Song JL </w:t>
      </w:r>
      <w:r w:rsidRPr="00E26BF5">
        <w:rPr>
          <w:rFonts w:ascii="Book Antiqua" w:hAnsi="Book Antiqua" w:cs="Times New Roman"/>
          <w:i/>
          <w:color w:val="000000" w:themeColor="text1"/>
          <w:sz w:val="24"/>
          <w:szCs w:val="24"/>
        </w:rPr>
        <w:t>et al</w:t>
      </w:r>
      <w:r w:rsidR="00D60F06"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t xml:space="preserve">Risks </w:t>
      </w:r>
      <w:r w:rsidRPr="00E26BF5">
        <w:rPr>
          <w:rFonts w:ascii="Book Antiqua" w:hAnsi="Book Antiqua" w:cs="Times New Roman"/>
          <w:color w:val="000000" w:themeColor="text1"/>
          <w:sz w:val="24"/>
          <w:szCs w:val="24"/>
        </w:rPr>
        <w:t>of diabetes after liver transplantation</w:t>
      </w:r>
    </w:p>
    <w:p w14:paraId="4621A11D" w14:textId="77777777" w:rsidR="00C52D08" w:rsidRPr="00E26BF5" w:rsidRDefault="00C52D08" w:rsidP="00645E7A">
      <w:pPr>
        <w:spacing w:line="360" w:lineRule="auto"/>
        <w:rPr>
          <w:rFonts w:ascii="Book Antiqua" w:hAnsi="Book Antiqua" w:cs="Times New Roman"/>
          <w:color w:val="000000" w:themeColor="text1"/>
          <w:sz w:val="24"/>
          <w:szCs w:val="24"/>
        </w:rPr>
      </w:pPr>
    </w:p>
    <w:p w14:paraId="5162DE53" w14:textId="5DAC874B" w:rsidR="006608D8" w:rsidRPr="00E26BF5" w:rsidRDefault="00B47C9C"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Jiu-Lin Song</w:t>
      </w:r>
      <w:r w:rsidR="000C481C" w:rsidRPr="00E26BF5">
        <w:rPr>
          <w:rFonts w:ascii="Book Antiqua" w:hAnsi="Book Antiqua" w:cs="Times New Roman"/>
          <w:color w:val="000000" w:themeColor="text1"/>
          <w:sz w:val="24"/>
          <w:szCs w:val="24"/>
        </w:rPr>
        <w:t>,</w:t>
      </w:r>
      <w:r w:rsidR="007B0B86" w:rsidRPr="00E26BF5">
        <w:rPr>
          <w:rFonts w:ascii="Book Antiqua" w:hAnsi="Book Antiqua" w:cs="Times New Roman"/>
          <w:color w:val="000000" w:themeColor="text1"/>
          <w:sz w:val="24"/>
          <w:szCs w:val="24"/>
        </w:rPr>
        <w:t xml:space="preserve"> Wei Gao</w:t>
      </w:r>
      <w:r w:rsidR="008B7976" w:rsidRPr="00E26BF5">
        <w:rPr>
          <w:rFonts w:ascii="Book Antiqua" w:hAnsi="Book Antiqua" w:cs="Times New Roman"/>
          <w:color w:val="000000" w:themeColor="text1"/>
          <w:sz w:val="24"/>
          <w:szCs w:val="24"/>
        </w:rPr>
        <w:t xml:space="preserve">, </w:t>
      </w:r>
      <w:r w:rsidR="007B0B86" w:rsidRPr="00E26BF5">
        <w:rPr>
          <w:rFonts w:ascii="Book Antiqua" w:hAnsi="Book Antiqua" w:cs="Times New Roman"/>
          <w:color w:val="000000" w:themeColor="text1"/>
          <w:sz w:val="24"/>
          <w:szCs w:val="24"/>
        </w:rPr>
        <w:t xml:space="preserve">Yan Zhong, </w:t>
      </w:r>
      <w:r w:rsidR="00102774" w:rsidRPr="00E26BF5">
        <w:rPr>
          <w:rFonts w:ascii="Book Antiqua" w:hAnsi="Book Antiqua" w:cs="Times New Roman"/>
          <w:color w:val="000000" w:themeColor="text1"/>
          <w:sz w:val="24"/>
          <w:szCs w:val="24"/>
        </w:rPr>
        <w:t>Lu-Nan Yan</w:t>
      </w:r>
      <w:r w:rsidR="009145A6" w:rsidRPr="00E26BF5">
        <w:rPr>
          <w:rFonts w:ascii="Book Antiqua" w:hAnsi="Book Antiqua" w:cs="Times New Roman"/>
          <w:color w:val="000000" w:themeColor="text1"/>
          <w:sz w:val="24"/>
          <w:szCs w:val="24"/>
        </w:rPr>
        <w:t>,</w:t>
      </w:r>
      <w:r w:rsidR="008B7976" w:rsidRPr="00E26BF5">
        <w:rPr>
          <w:rFonts w:ascii="Book Antiqua" w:hAnsi="Book Antiqua" w:cs="Times New Roman"/>
          <w:color w:val="000000" w:themeColor="text1"/>
          <w:sz w:val="24"/>
          <w:szCs w:val="24"/>
        </w:rPr>
        <w:t xml:space="preserve"> Jia-Yin Yang</w:t>
      </w:r>
      <w:r w:rsidR="009145A6" w:rsidRPr="00E26BF5">
        <w:rPr>
          <w:rFonts w:ascii="Book Antiqua" w:hAnsi="Book Antiqua" w:cs="Times New Roman"/>
          <w:color w:val="000000" w:themeColor="text1"/>
          <w:sz w:val="24"/>
          <w:szCs w:val="24"/>
        </w:rPr>
        <w:t>,</w:t>
      </w:r>
      <w:r w:rsidR="008B7976" w:rsidRPr="00E26BF5">
        <w:rPr>
          <w:rFonts w:ascii="Book Antiqua" w:hAnsi="Book Antiqua" w:cs="Times New Roman"/>
          <w:color w:val="000000" w:themeColor="text1"/>
          <w:sz w:val="24"/>
          <w:szCs w:val="24"/>
        </w:rPr>
        <w:t xml:space="preserve"> Tian-Fu Wen,</w:t>
      </w:r>
      <w:r w:rsidR="006608D8" w:rsidRPr="00E26BF5">
        <w:rPr>
          <w:rFonts w:ascii="Book Antiqua" w:hAnsi="Book Antiqua" w:cs="Times New Roman"/>
          <w:color w:val="000000" w:themeColor="text1"/>
          <w:sz w:val="24"/>
          <w:szCs w:val="24"/>
        </w:rPr>
        <w:t xml:space="preserve"> </w:t>
      </w:r>
      <w:bookmarkStart w:id="1" w:name="OLE_LINK17"/>
      <w:bookmarkStart w:id="2" w:name="OLE_LINK18"/>
      <w:r w:rsidR="006608D8" w:rsidRPr="00E26BF5">
        <w:rPr>
          <w:rFonts w:ascii="Book Antiqua" w:hAnsi="Book Antiqua" w:cs="Times New Roman"/>
          <w:color w:val="000000" w:themeColor="text1"/>
          <w:sz w:val="24"/>
          <w:szCs w:val="24"/>
        </w:rPr>
        <w:t>Bo Li</w:t>
      </w:r>
      <w:bookmarkEnd w:id="1"/>
      <w:bookmarkEnd w:id="2"/>
      <w:r w:rsidR="008B7976" w:rsidRPr="00E26BF5">
        <w:rPr>
          <w:rFonts w:ascii="Book Antiqua" w:hAnsi="Book Antiqua" w:cs="Times New Roman"/>
          <w:color w:val="000000" w:themeColor="text1"/>
          <w:sz w:val="24"/>
          <w:szCs w:val="24"/>
        </w:rPr>
        <w:t>,</w:t>
      </w:r>
      <w:r w:rsidR="006608D8" w:rsidRPr="00E26BF5">
        <w:rPr>
          <w:rFonts w:ascii="Book Antiqua" w:hAnsi="Book Antiqua" w:cs="Times New Roman"/>
          <w:color w:val="000000" w:themeColor="text1"/>
          <w:sz w:val="24"/>
          <w:szCs w:val="24"/>
        </w:rPr>
        <w:t xml:space="preserve"> </w:t>
      </w:r>
      <w:r w:rsidR="008B7976" w:rsidRPr="00E26BF5">
        <w:rPr>
          <w:rFonts w:ascii="Book Antiqua" w:hAnsi="Book Antiqua" w:cs="Times New Roman"/>
          <w:color w:val="000000" w:themeColor="text1"/>
          <w:sz w:val="24"/>
          <w:szCs w:val="24"/>
        </w:rPr>
        <w:t>Wen-Tao Wang, Hong Wu,</w:t>
      </w:r>
      <w:r w:rsidRPr="00E26BF5">
        <w:rPr>
          <w:rFonts w:ascii="Book Antiqua" w:hAnsi="Book Antiqua" w:cs="Times New Roman"/>
          <w:color w:val="000000" w:themeColor="text1"/>
          <w:sz w:val="24"/>
          <w:szCs w:val="24"/>
        </w:rPr>
        <w:t xml:space="preserve"> Ming-Qing Xu</w:t>
      </w:r>
      <w:r w:rsidR="008B7976" w:rsidRPr="00E26BF5">
        <w:rPr>
          <w:rFonts w:ascii="Book Antiqua" w:hAnsi="Book Antiqua" w:cs="Times New Roman"/>
          <w:color w:val="000000" w:themeColor="text1"/>
          <w:sz w:val="24"/>
          <w:szCs w:val="24"/>
        </w:rPr>
        <w:t>, Zhe-Yu Chen,</w:t>
      </w:r>
      <w:r w:rsidRPr="00E26BF5">
        <w:rPr>
          <w:rFonts w:ascii="Book Antiqua" w:hAnsi="Book Antiqua" w:cs="Times New Roman"/>
          <w:color w:val="000000" w:themeColor="text1"/>
          <w:sz w:val="24"/>
          <w:szCs w:val="24"/>
        </w:rPr>
        <w:t xml:space="preserve"> Yong-Gang Wei</w:t>
      </w:r>
      <w:r w:rsidR="007B0B86" w:rsidRPr="00E26BF5">
        <w:rPr>
          <w:rFonts w:ascii="Book Antiqua" w:hAnsi="Book Antiqua" w:cs="Times New Roman"/>
          <w:color w:val="000000" w:themeColor="text1"/>
          <w:sz w:val="24"/>
          <w:szCs w:val="24"/>
        </w:rPr>
        <w:t>, Li Jiang</w:t>
      </w:r>
      <w:r w:rsidR="003C0623" w:rsidRPr="00E26BF5">
        <w:rPr>
          <w:rFonts w:ascii="Book Antiqua" w:hAnsi="Book Antiqua" w:cs="Times New Roman"/>
          <w:color w:val="000000" w:themeColor="text1"/>
          <w:sz w:val="24"/>
          <w:szCs w:val="24"/>
        </w:rPr>
        <w:t>, Jian Yang</w:t>
      </w:r>
    </w:p>
    <w:p w14:paraId="132EA4F6" w14:textId="77777777" w:rsidR="00C52D08" w:rsidRPr="00E26BF5" w:rsidRDefault="00C52D08" w:rsidP="00645E7A">
      <w:pPr>
        <w:spacing w:line="360" w:lineRule="auto"/>
        <w:rPr>
          <w:rFonts w:ascii="Book Antiqua" w:hAnsi="Book Antiqua" w:cs="Times New Roman"/>
          <w:b/>
          <w:color w:val="000000" w:themeColor="text1"/>
          <w:sz w:val="24"/>
          <w:szCs w:val="24"/>
        </w:rPr>
      </w:pPr>
    </w:p>
    <w:p w14:paraId="58F809C4" w14:textId="312EDC59" w:rsidR="00583527" w:rsidRPr="00E26BF5" w:rsidRDefault="008B7976"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 xml:space="preserve">Jiu-Lin Song, Wei Gao, </w:t>
      </w:r>
      <w:r w:rsidR="007B0B86" w:rsidRPr="00E26BF5">
        <w:rPr>
          <w:rFonts w:ascii="Book Antiqua" w:hAnsi="Book Antiqua" w:cs="Times New Roman"/>
          <w:b/>
          <w:color w:val="000000" w:themeColor="text1"/>
          <w:sz w:val="24"/>
          <w:szCs w:val="24"/>
        </w:rPr>
        <w:t>Yan Zhong,</w:t>
      </w:r>
      <w:r w:rsidRPr="00E26BF5">
        <w:rPr>
          <w:rFonts w:ascii="Book Antiqua" w:hAnsi="Book Antiqua" w:cs="Times New Roman"/>
          <w:b/>
          <w:color w:val="000000" w:themeColor="text1"/>
          <w:sz w:val="24"/>
          <w:szCs w:val="24"/>
        </w:rPr>
        <w:t xml:space="preserve"> Lu-Nan Yan; Jia-Yin Yang; Tian-Fu Wen, Bo Li, Wen-Tao Wang, Hong Wu, Ming-Qing Xu, Zhe-Yu Chen, Yong-Gang Wei,</w:t>
      </w:r>
      <w:r w:rsidR="007B0B86" w:rsidRPr="00E26BF5">
        <w:rPr>
          <w:rFonts w:ascii="Book Antiqua" w:hAnsi="Book Antiqua" w:cs="Times New Roman"/>
          <w:b/>
          <w:color w:val="000000" w:themeColor="text1"/>
          <w:sz w:val="24"/>
          <w:szCs w:val="24"/>
        </w:rPr>
        <w:t xml:space="preserve"> Li Jiang,</w:t>
      </w:r>
      <w:r w:rsidR="003C0623" w:rsidRPr="00E26BF5">
        <w:rPr>
          <w:rFonts w:ascii="Book Antiqua" w:hAnsi="Book Antiqua" w:cs="Times New Roman"/>
          <w:b/>
          <w:color w:val="000000" w:themeColor="text1"/>
          <w:sz w:val="24"/>
          <w:szCs w:val="24"/>
        </w:rPr>
        <w:t xml:space="preserve"> Jian Yang,</w:t>
      </w:r>
      <w:r w:rsidR="00583527" w:rsidRPr="00E26BF5">
        <w:rPr>
          <w:rFonts w:ascii="Book Antiqua" w:hAnsi="Book Antiqua" w:cs="Times New Roman"/>
          <w:color w:val="000000" w:themeColor="text1"/>
          <w:sz w:val="24"/>
          <w:szCs w:val="24"/>
        </w:rPr>
        <w:t xml:space="preserve"> Department of Liver Surgery, </w:t>
      </w:r>
      <w:r w:rsidR="00E53A2C" w:rsidRPr="00E26BF5">
        <w:rPr>
          <w:rFonts w:ascii="Book Antiqua" w:hAnsi="Book Antiqua" w:cs="Times New Roman"/>
          <w:color w:val="000000" w:themeColor="text1"/>
          <w:sz w:val="24"/>
          <w:szCs w:val="24"/>
        </w:rPr>
        <w:t>Liver Transplantation Center,</w:t>
      </w:r>
      <w:r w:rsidR="00E53A2C" w:rsidRPr="00E26BF5">
        <w:rPr>
          <w:rFonts w:ascii="Book Antiqua" w:hAnsi="Book Antiqua" w:cs="Times New Roman" w:hint="eastAsia"/>
          <w:color w:val="000000" w:themeColor="text1"/>
          <w:sz w:val="24"/>
          <w:szCs w:val="24"/>
        </w:rPr>
        <w:t xml:space="preserve"> </w:t>
      </w:r>
      <w:r w:rsidR="00583527" w:rsidRPr="00E26BF5">
        <w:rPr>
          <w:rFonts w:ascii="Book Antiqua" w:hAnsi="Book Antiqua" w:cs="Times New Roman"/>
          <w:color w:val="000000" w:themeColor="text1"/>
          <w:sz w:val="24"/>
          <w:szCs w:val="24"/>
        </w:rPr>
        <w:t xml:space="preserve">West China Hospital of Sichuan University, Chengdu </w:t>
      </w:r>
      <w:r w:rsidR="009145A6" w:rsidRPr="00E26BF5">
        <w:rPr>
          <w:rFonts w:ascii="Book Antiqua" w:hAnsi="Book Antiqua" w:cs="Times New Roman"/>
          <w:color w:val="000000" w:themeColor="text1"/>
          <w:sz w:val="24"/>
          <w:szCs w:val="24"/>
        </w:rPr>
        <w:t>610041, Sichuan Province, China</w:t>
      </w:r>
    </w:p>
    <w:p w14:paraId="2A4BE505" w14:textId="77777777" w:rsidR="00C52D08" w:rsidRPr="00E26BF5" w:rsidRDefault="00C52D08" w:rsidP="00645E7A">
      <w:pPr>
        <w:spacing w:line="360" w:lineRule="auto"/>
        <w:rPr>
          <w:rFonts w:ascii="Book Antiqua" w:hAnsi="Book Antiqua" w:cs="Times New Roman"/>
          <w:b/>
          <w:color w:val="000000" w:themeColor="text1"/>
          <w:sz w:val="24"/>
          <w:szCs w:val="24"/>
        </w:rPr>
      </w:pPr>
    </w:p>
    <w:p w14:paraId="6FCECBB0" w14:textId="1CCB5658" w:rsidR="00583527" w:rsidRPr="00E26BF5" w:rsidRDefault="00583527"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Author contributions</w:t>
      </w:r>
      <w:r w:rsidRPr="00E26BF5">
        <w:rPr>
          <w:rFonts w:ascii="Book Antiqua" w:hAnsi="Book Antiqua" w:cs="Times New Roman"/>
          <w:color w:val="000000" w:themeColor="text1"/>
          <w:sz w:val="24"/>
          <w:szCs w:val="24"/>
        </w:rPr>
        <w:t xml:space="preserve">: Yan LN and Song JL </w:t>
      </w:r>
      <w:r w:rsidR="001D383E" w:rsidRPr="00E26BF5">
        <w:rPr>
          <w:rFonts w:ascii="Book Antiqua" w:hAnsi="Book Antiqua" w:cs="Times New Roman"/>
          <w:color w:val="000000" w:themeColor="text1"/>
          <w:sz w:val="24"/>
          <w:szCs w:val="24"/>
        </w:rPr>
        <w:t>conceived of</w:t>
      </w:r>
      <w:r w:rsidRPr="00E26BF5">
        <w:rPr>
          <w:rFonts w:ascii="Book Antiqua" w:hAnsi="Book Antiqua" w:cs="Times New Roman"/>
          <w:color w:val="000000" w:themeColor="text1"/>
          <w:sz w:val="24"/>
          <w:szCs w:val="24"/>
        </w:rPr>
        <w:t xml:space="preserve"> and designed the study; </w:t>
      </w:r>
      <w:r w:rsidR="003C0623" w:rsidRPr="00E26BF5">
        <w:rPr>
          <w:rFonts w:ascii="Book Antiqua" w:hAnsi="Book Antiqua" w:cs="Times New Roman"/>
          <w:color w:val="000000" w:themeColor="text1"/>
          <w:sz w:val="24"/>
          <w:szCs w:val="24"/>
        </w:rPr>
        <w:t>Song JL</w:t>
      </w:r>
      <w:r w:rsidR="00D2571B" w:rsidRPr="00E26BF5">
        <w:rPr>
          <w:rFonts w:ascii="Book Antiqua" w:hAnsi="Book Antiqua" w:cs="Times New Roman"/>
          <w:color w:val="000000" w:themeColor="text1"/>
          <w:sz w:val="24"/>
          <w:szCs w:val="24"/>
        </w:rPr>
        <w:t>, Gao W</w:t>
      </w:r>
      <w:r w:rsidR="007B0B86" w:rsidRPr="00E26BF5">
        <w:rPr>
          <w:rFonts w:ascii="Book Antiqua" w:hAnsi="Book Antiqua" w:cs="Times New Roman"/>
          <w:color w:val="000000" w:themeColor="text1"/>
          <w:sz w:val="24"/>
          <w:szCs w:val="24"/>
        </w:rPr>
        <w:t>, and Zhong Y</w:t>
      </w:r>
      <w:r w:rsidRPr="00E26BF5">
        <w:rPr>
          <w:rFonts w:ascii="Book Antiqua" w:hAnsi="Book Antiqua" w:cs="Times New Roman"/>
          <w:color w:val="000000" w:themeColor="text1"/>
          <w:sz w:val="24"/>
          <w:szCs w:val="24"/>
        </w:rPr>
        <w:t xml:space="preserve"> </w:t>
      </w:r>
      <w:r w:rsidR="001D383E" w:rsidRPr="00E26BF5">
        <w:rPr>
          <w:rFonts w:ascii="Book Antiqua" w:hAnsi="Book Antiqua" w:cs="Times New Roman"/>
          <w:color w:val="000000" w:themeColor="text1"/>
          <w:sz w:val="24"/>
          <w:szCs w:val="24"/>
        </w:rPr>
        <w:t>analyzed the</w:t>
      </w:r>
      <w:r w:rsidRPr="00E26BF5">
        <w:rPr>
          <w:rFonts w:ascii="Book Antiqua" w:hAnsi="Book Antiqua" w:cs="Times New Roman"/>
          <w:color w:val="000000" w:themeColor="text1"/>
          <w:sz w:val="24"/>
          <w:szCs w:val="24"/>
        </w:rPr>
        <w:t xml:space="preserve"> data; Song JL and Gao W drafted the manuscript; Yan LN and Yang JY revised the manuscript and obtained funding; Li B, Wen TF, Yang JY, X</w:t>
      </w:r>
      <w:r w:rsidR="00E73B83" w:rsidRPr="00E26BF5">
        <w:rPr>
          <w:rFonts w:ascii="Book Antiqua" w:hAnsi="Book Antiqua" w:cs="Times New Roman"/>
          <w:color w:val="000000" w:themeColor="text1"/>
          <w:sz w:val="24"/>
          <w:szCs w:val="24"/>
        </w:rPr>
        <w:t>u MQ, Wang WT, Chen ZY,</w:t>
      </w:r>
      <w:r w:rsidRPr="00E26BF5">
        <w:rPr>
          <w:rFonts w:ascii="Book Antiqua" w:hAnsi="Book Antiqua" w:cs="Times New Roman"/>
          <w:color w:val="000000" w:themeColor="text1"/>
          <w:sz w:val="24"/>
          <w:szCs w:val="24"/>
        </w:rPr>
        <w:t xml:space="preserve"> Wei YG</w:t>
      </w:r>
      <w:r w:rsidR="003C0623" w:rsidRPr="00E26BF5">
        <w:rPr>
          <w:rFonts w:ascii="Book Antiqua" w:hAnsi="Book Antiqua" w:cs="Times New Roman"/>
          <w:color w:val="000000" w:themeColor="text1"/>
          <w:sz w:val="24"/>
          <w:szCs w:val="24"/>
        </w:rPr>
        <w:t>,</w:t>
      </w:r>
      <w:r w:rsidRPr="00E26BF5">
        <w:rPr>
          <w:rFonts w:ascii="Book Antiqua" w:hAnsi="Book Antiqua" w:cs="Times New Roman"/>
          <w:color w:val="000000" w:themeColor="text1"/>
          <w:sz w:val="24"/>
          <w:szCs w:val="24"/>
        </w:rPr>
        <w:t xml:space="preserve"> Jiang </w:t>
      </w:r>
      <w:r w:rsidR="00E73B83" w:rsidRPr="00E26BF5">
        <w:rPr>
          <w:rFonts w:ascii="Book Antiqua" w:hAnsi="Book Antiqua" w:cs="Times New Roman"/>
          <w:color w:val="000000" w:themeColor="text1"/>
          <w:sz w:val="24"/>
          <w:szCs w:val="24"/>
        </w:rPr>
        <w:t>L</w:t>
      </w:r>
      <w:r w:rsidR="003C0623" w:rsidRPr="00E26BF5">
        <w:rPr>
          <w:rFonts w:ascii="Book Antiqua" w:hAnsi="Book Antiqua" w:cs="Times New Roman"/>
          <w:color w:val="000000" w:themeColor="text1"/>
          <w:sz w:val="24"/>
          <w:szCs w:val="24"/>
        </w:rPr>
        <w:t xml:space="preserve"> and Jian Yang</w:t>
      </w:r>
      <w:r w:rsidRPr="00E26BF5">
        <w:rPr>
          <w:rFonts w:ascii="Book Antiqua" w:hAnsi="Book Antiqua" w:cs="Times New Roman"/>
          <w:color w:val="000000" w:themeColor="text1"/>
          <w:sz w:val="24"/>
          <w:szCs w:val="24"/>
        </w:rPr>
        <w:t xml:space="preserve"> acqui</w:t>
      </w:r>
      <w:r w:rsidR="001D383E" w:rsidRPr="00E26BF5">
        <w:rPr>
          <w:rFonts w:ascii="Book Antiqua" w:hAnsi="Book Antiqua" w:cs="Times New Roman"/>
          <w:color w:val="000000" w:themeColor="text1"/>
          <w:sz w:val="24"/>
          <w:szCs w:val="24"/>
        </w:rPr>
        <w:t>red data, provided</w:t>
      </w:r>
      <w:r w:rsidRPr="00E26BF5">
        <w:rPr>
          <w:rFonts w:ascii="Book Antiqua" w:hAnsi="Book Antiqua" w:cs="Times New Roman"/>
          <w:color w:val="000000" w:themeColor="text1"/>
          <w:sz w:val="24"/>
          <w:szCs w:val="24"/>
        </w:rPr>
        <w:t xml:space="preserve"> technical support, a</w:t>
      </w:r>
      <w:r w:rsidR="001D383E" w:rsidRPr="00E26BF5">
        <w:rPr>
          <w:rFonts w:ascii="Book Antiqua" w:hAnsi="Book Antiqua" w:cs="Times New Roman"/>
          <w:color w:val="000000" w:themeColor="text1"/>
          <w:sz w:val="24"/>
          <w:szCs w:val="24"/>
        </w:rPr>
        <w:t xml:space="preserve">nd </w:t>
      </w:r>
      <w:r w:rsidRPr="00E26BF5">
        <w:rPr>
          <w:rFonts w:ascii="Book Antiqua" w:hAnsi="Book Antiqua" w:cs="Times New Roman"/>
          <w:color w:val="000000" w:themeColor="text1"/>
          <w:sz w:val="24"/>
          <w:szCs w:val="24"/>
        </w:rPr>
        <w:t>edit</w:t>
      </w:r>
      <w:r w:rsidR="001D383E" w:rsidRPr="00E26BF5">
        <w:rPr>
          <w:rFonts w:ascii="Book Antiqua" w:hAnsi="Book Antiqua" w:cs="Times New Roman"/>
          <w:color w:val="000000" w:themeColor="text1"/>
          <w:sz w:val="24"/>
          <w:szCs w:val="24"/>
        </w:rPr>
        <w:t>ed</w:t>
      </w:r>
      <w:r w:rsidRPr="00E26BF5">
        <w:rPr>
          <w:rFonts w:ascii="Book Antiqua" w:hAnsi="Book Antiqua" w:cs="Times New Roman"/>
          <w:color w:val="000000" w:themeColor="text1"/>
          <w:sz w:val="24"/>
          <w:szCs w:val="24"/>
        </w:rPr>
        <w:t xml:space="preserve"> the manuscript</w:t>
      </w:r>
      <w:r w:rsidR="009145A6" w:rsidRPr="00E26BF5">
        <w:rPr>
          <w:rFonts w:ascii="Book Antiqua" w:hAnsi="Book Antiqua" w:cs="Times New Roman"/>
          <w:color w:val="000000" w:themeColor="text1"/>
          <w:sz w:val="24"/>
          <w:szCs w:val="24"/>
        </w:rPr>
        <w:t>; a</w:t>
      </w:r>
      <w:r w:rsidR="00D2571B" w:rsidRPr="00E26BF5">
        <w:rPr>
          <w:rFonts w:ascii="Book Antiqua" w:hAnsi="Book Antiqua" w:cs="Times New Roman"/>
          <w:color w:val="000000" w:themeColor="text1"/>
          <w:sz w:val="24"/>
          <w:szCs w:val="24"/>
        </w:rPr>
        <w:t>ll authors have read and approved the final version to be published.</w:t>
      </w:r>
    </w:p>
    <w:p w14:paraId="0C3ABBC6" w14:textId="77777777" w:rsidR="00772F97" w:rsidRPr="00E26BF5" w:rsidRDefault="00772F97" w:rsidP="00645E7A">
      <w:pPr>
        <w:spacing w:line="360" w:lineRule="auto"/>
        <w:rPr>
          <w:rFonts w:ascii="Book Antiqua" w:hAnsi="Book Antiqua" w:cs="Times New Roman"/>
          <w:color w:val="000000" w:themeColor="text1"/>
          <w:sz w:val="24"/>
          <w:szCs w:val="24"/>
        </w:rPr>
      </w:pPr>
    </w:p>
    <w:p w14:paraId="7754F86E" w14:textId="61EAD448" w:rsidR="00772F97" w:rsidRPr="00E26BF5" w:rsidRDefault="00772F97"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Supported by</w:t>
      </w:r>
      <w:r w:rsidRPr="00E26BF5">
        <w:rPr>
          <w:rFonts w:ascii="Book Antiqua" w:hAnsi="Book Antiqua" w:cs="Times New Roman"/>
          <w:color w:val="000000" w:themeColor="text1"/>
          <w:sz w:val="24"/>
          <w:szCs w:val="24"/>
        </w:rPr>
        <w:t xml:space="preserve"> Key technology supp</w:t>
      </w:r>
      <w:r w:rsidR="009145A6" w:rsidRPr="00E26BF5">
        <w:rPr>
          <w:rFonts w:ascii="Book Antiqua" w:hAnsi="Book Antiqua" w:cs="Times New Roman"/>
          <w:color w:val="000000" w:themeColor="text1"/>
          <w:sz w:val="24"/>
          <w:szCs w:val="24"/>
        </w:rPr>
        <w:t>ort program of Sichuan province</w:t>
      </w:r>
      <w:r w:rsidR="007E34C5">
        <w:rPr>
          <w:rFonts w:ascii="Book Antiqua" w:hAnsi="Book Antiqua" w:cs="Times New Roman" w:hint="eastAsia"/>
          <w:color w:val="000000" w:themeColor="text1"/>
          <w:sz w:val="24"/>
          <w:szCs w:val="24"/>
        </w:rPr>
        <w:t>,</w:t>
      </w:r>
      <w:r w:rsidRPr="00E26BF5">
        <w:rPr>
          <w:rFonts w:ascii="Book Antiqua" w:hAnsi="Book Antiqua" w:cs="Times New Roman"/>
          <w:color w:val="000000" w:themeColor="text1"/>
          <w:sz w:val="24"/>
          <w:szCs w:val="24"/>
        </w:rPr>
        <w:t xml:space="preserve"> NO. 2013SZ0023.</w:t>
      </w:r>
    </w:p>
    <w:p w14:paraId="089D4CF0" w14:textId="77777777" w:rsidR="00C52D08" w:rsidRPr="00E26BF5" w:rsidRDefault="00C52D08" w:rsidP="00645E7A">
      <w:pPr>
        <w:spacing w:line="360" w:lineRule="auto"/>
        <w:rPr>
          <w:rFonts w:ascii="Book Antiqua" w:hAnsi="Book Antiqua" w:cs="Times New Roman"/>
          <w:color w:val="000000" w:themeColor="text1"/>
          <w:sz w:val="24"/>
          <w:szCs w:val="24"/>
        </w:rPr>
      </w:pPr>
    </w:p>
    <w:p w14:paraId="6B69214F" w14:textId="6AD1F87C" w:rsidR="00C55527" w:rsidRPr="00E26BF5" w:rsidRDefault="00C52D08" w:rsidP="00645E7A">
      <w:pPr>
        <w:autoSpaceDE w:val="0"/>
        <w:autoSpaceDN w:val="0"/>
        <w:adjustRightInd w:val="0"/>
        <w:spacing w:line="360" w:lineRule="auto"/>
        <w:rPr>
          <w:rFonts w:ascii="Book Antiqua" w:hAnsi="Book Antiqua" w:cs="Times New Roman"/>
          <w:color w:val="000000" w:themeColor="text1"/>
          <w:sz w:val="24"/>
          <w:szCs w:val="24"/>
        </w:rPr>
      </w:pPr>
      <w:r w:rsidRPr="00E26BF5">
        <w:rPr>
          <w:rFonts w:ascii="Book Antiqua" w:hAnsi="Book Antiqua"/>
          <w:b/>
          <w:bCs/>
          <w:iCs/>
          <w:color w:val="000000"/>
          <w:kern w:val="0"/>
          <w:sz w:val="24"/>
          <w:szCs w:val="24"/>
        </w:rPr>
        <w:t>Institutional review board</w:t>
      </w:r>
      <w:r w:rsidRPr="00E26BF5">
        <w:rPr>
          <w:rFonts w:ascii="Book Antiqua" w:hAnsi="Book Antiqua"/>
          <w:b/>
          <w:bCs/>
          <w:iCs/>
          <w:kern w:val="0"/>
          <w:sz w:val="24"/>
          <w:szCs w:val="24"/>
        </w:rPr>
        <w:t xml:space="preserve"> statement</w:t>
      </w:r>
      <w:r w:rsidRPr="00E26BF5">
        <w:rPr>
          <w:rFonts w:ascii="Book Antiqua" w:hAnsi="Book Antiqua"/>
          <w:b/>
          <w:bCs/>
          <w:iCs/>
          <w:color w:val="000000"/>
          <w:kern w:val="0"/>
          <w:sz w:val="24"/>
          <w:szCs w:val="24"/>
        </w:rPr>
        <w:t xml:space="preserve">: </w:t>
      </w:r>
      <w:r w:rsidRPr="00E26BF5">
        <w:rPr>
          <w:rFonts w:ascii="Book Antiqua" w:hAnsi="Book Antiqua"/>
          <w:color w:val="000000"/>
          <w:sz w:val="24"/>
          <w:szCs w:val="24"/>
        </w:rPr>
        <w:t xml:space="preserve">This study was approved by </w:t>
      </w:r>
      <w:r w:rsidRPr="00E26BF5">
        <w:rPr>
          <w:rFonts w:ascii="Book Antiqua" w:hAnsi="Book Antiqua" w:cs="Times New Roman"/>
          <w:color w:val="000000" w:themeColor="text1"/>
          <w:sz w:val="24"/>
          <w:szCs w:val="24"/>
        </w:rPr>
        <w:t>West China Hospital Ethics Committee</w:t>
      </w:r>
      <w:r w:rsidRPr="00E26BF5">
        <w:rPr>
          <w:rFonts w:ascii="Book Antiqua" w:hAnsi="Book Antiqua"/>
          <w:color w:val="000000"/>
          <w:sz w:val="24"/>
          <w:szCs w:val="24"/>
        </w:rPr>
        <w:t>.</w:t>
      </w:r>
    </w:p>
    <w:p w14:paraId="4C1A4B89" w14:textId="77777777" w:rsidR="00C52D08" w:rsidRPr="00E26BF5" w:rsidRDefault="00C52D08" w:rsidP="00645E7A">
      <w:pPr>
        <w:spacing w:line="360" w:lineRule="auto"/>
        <w:rPr>
          <w:rFonts w:ascii="Book Antiqua" w:hAnsi="Book Antiqua" w:cs="Times New Roman"/>
          <w:color w:val="000000" w:themeColor="text1"/>
          <w:sz w:val="24"/>
          <w:szCs w:val="24"/>
        </w:rPr>
      </w:pPr>
    </w:p>
    <w:p w14:paraId="3B2FD600" w14:textId="581CDED8" w:rsidR="00A416DC" w:rsidRPr="00E26BF5" w:rsidRDefault="00C52D08" w:rsidP="00645E7A">
      <w:pPr>
        <w:spacing w:line="360" w:lineRule="auto"/>
        <w:rPr>
          <w:rFonts w:ascii="Book Antiqua" w:hAnsi="Book Antiqua" w:cs="Times New Roman"/>
          <w:color w:val="000000" w:themeColor="text1"/>
          <w:sz w:val="24"/>
          <w:szCs w:val="24"/>
        </w:rPr>
      </w:pPr>
      <w:r w:rsidRPr="00E26BF5">
        <w:rPr>
          <w:rFonts w:ascii="Book Antiqua" w:hAnsi="Book Antiqua"/>
          <w:b/>
          <w:bCs/>
          <w:iCs/>
          <w:color w:val="000000"/>
          <w:kern w:val="0"/>
          <w:sz w:val="24"/>
          <w:szCs w:val="24"/>
        </w:rPr>
        <w:t>Informed consent</w:t>
      </w:r>
      <w:r w:rsidRPr="00E26BF5">
        <w:rPr>
          <w:rFonts w:ascii="Book Antiqua" w:hAnsi="Book Antiqua"/>
          <w:b/>
          <w:bCs/>
          <w:iCs/>
          <w:kern w:val="0"/>
          <w:sz w:val="24"/>
          <w:szCs w:val="24"/>
        </w:rPr>
        <w:t xml:space="preserve"> statement</w:t>
      </w:r>
      <w:r w:rsidRPr="00E26BF5">
        <w:rPr>
          <w:rFonts w:ascii="Book Antiqua" w:hAnsi="Book Antiqua"/>
          <w:b/>
          <w:bCs/>
          <w:iCs/>
          <w:color w:val="000000"/>
          <w:sz w:val="24"/>
          <w:szCs w:val="24"/>
        </w:rPr>
        <w:t>:</w:t>
      </w:r>
      <w:r w:rsidRPr="00E26BF5">
        <w:rPr>
          <w:rFonts w:ascii="Book Antiqua" w:hAnsi="Book Antiqua"/>
          <w:b/>
          <w:bCs/>
          <w:iCs/>
          <w:color w:val="000000"/>
          <w:kern w:val="0"/>
          <w:sz w:val="24"/>
          <w:szCs w:val="24"/>
        </w:rPr>
        <w:t xml:space="preserve"> </w:t>
      </w:r>
      <w:r w:rsidRPr="00E26BF5">
        <w:rPr>
          <w:rFonts w:ascii="Book Antiqua" w:hAnsi="Book Antiqua"/>
          <w:color w:val="000000"/>
          <w:sz w:val="24"/>
          <w:szCs w:val="24"/>
        </w:rPr>
        <w:t>All study participants, or their legal guardian, provided informed written consent prior to study enrollment.</w:t>
      </w:r>
    </w:p>
    <w:p w14:paraId="159D3C2D" w14:textId="77777777" w:rsidR="00C52D08" w:rsidRPr="00E26BF5" w:rsidRDefault="00C52D08" w:rsidP="00645E7A">
      <w:pPr>
        <w:spacing w:line="360" w:lineRule="auto"/>
        <w:rPr>
          <w:rFonts w:ascii="Book Antiqua" w:hAnsi="Book Antiqua" w:cs="Times New Roman"/>
          <w:color w:val="000000" w:themeColor="text1"/>
          <w:sz w:val="24"/>
          <w:szCs w:val="24"/>
        </w:rPr>
      </w:pPr>
    </w:p>
    <w:p w14:paraId="3531930B" w14:textId="508695D2" w:rsidR="003563ED" w:rsidRPr="00E26BF5" w:rsidRDefault="00C52D08" w:rsidP="00645E7A">
      <w:pPr>
        <w:spacing w:line="360" w:lineRule="auto"/>
        <w:rPr>
          <w:rFonts w:ascii="Book Antiqua" w:hAnsi="Book Antiqua" w:cs="Times New Roman"/>
          <w:b/>
          <w:color w:val="000000" w:themeColor="text1"/>
          <w:sz w:val="24"/>
          <w:szCs w:val="24"/>
        </w:rPr>
      </w:pPr>
      <w:r w:rsidRPr="00E26BF5">
        <w:rPr>
          <w:rFonts w:ascii="Book Antiqua" w:hAnsi="Book Antiqua" w:cs="TimesNewRomanPS-BoldItalicMT"/>
          <w:b/>
          <w:bCs/>
          <w:iCs/>
          <w:color w:val="000000"/>
          <w:kern w:val="0"/>
          <w:sz w:val="24"/>
          <w:szCs w:val="24"/>
        </w:rPr>
        <w:t>Conflict-of-interest</w:t>
      </w:r>
      <w:r w:rsidRPr="00E26BF5">
        <w:rPr>
          <w:rFonts w:ascii="Book Antiqua" w:hAnsi="Book Antiqua"/>
          <w:b/>
          <w:bCs/>
          <w:iCs/>
          <w:kern w:val="0"/>
          <w:sz w:val="24"/>
          <w:szCs w:val="24"/>
        </w:rPr>
        <w:t xml:space="preserve"> statement</w:t>
      </w:r>
      <w:r w:rsidRPr="00E26BF5">
        <w:rPr>
          <w:rFonts w:ascii="Book Antiqua" w:hAnsi="Book Antiqua" w:cs="TimesNewRomanPS-BoldItalicMT"/>
          <w:b/>
          <w:bCs/>
          <w:iCs/>
          <w:color w:val="000000"/>
          <w:sz w:val="24"/>
          <w:szCs w:val="24"/>
        </w:rPr>
        <w:t xml:space="preserve">: </w:t>
      </w:r>
      <w:r w:rsidRPr="00E26BF5">
        <w:rPr>
          <w:rFonts w:ascii="Book Antiqua" w:hAnsi="Book Antiqua"/>
          <w:sz w:val="24"/>
          <w:szCs w:val="24"/>
        </w:rPr>
        <w:t>The authors declare no conflict of interest.</w:t>
      </w:r>
    </w:p>
    <w:p w14:paraId="27D0A1A9" w14:textId="77777777" w:rsidR="00C52D08" w:rsidRPr="00E26BF5" w:rsidRDefault="00C52D08" w:rsidP="00645E7A">
      <w:pPr>
        <w:spacing w:line="360" w:lineRule="auto"/>
        <w:rPr>
          <w:rFonts w:ascii="Book Antiqua" w:hAnsi="Book Antiqua" w:cs="Times New Roman"/>
          <w:color w:val="000000" w:themeColor="text1"/>
          <w:sz w:val="24"/>
          <w:szCs w:val="24"/>
        </w:rPr>
      </w:pPr>
    </w:p>
    <w:p w14:paraId="49E2ED0E" w14:textId="16109B93" w:rsidR="003563ED" w:rsidRPr="00E26BF5" w:rsidRDefault="00C52D08" w:rsidP="00645E7A">
      <w:pPr>
        <w:spacing w:line="360" w:lineRule="auto"/>
        <w:rPr>
          <w:rFonts w:ascii="Book Antiqua" w:hAnsi="Book Antiqua"/>
          <w:color w:val="000000"/>
          <w:sz w:val="24"/>
          <w:szCs w:val="24"/>
        </w:rPr>
      </w:pPr>
      <w:r w:rsidRPr="00E26BF5">
        <w:rPr>
          <w:rFonts w:ascii="Book Antiqua" w:hAnsi="Book Antiqua" w:cs="TimesNewRomanPS-BoldItalicMT"/>
          <w:b/>
          <w:bCs/>
          <w:iCs/>
          <w:color w:val="000000"/>
          <w:kern w:val="0"/>
          <w:sz w:val="24"/>
          <w:szCs w:val="24"/>
        </w:rPr>
        <w:t>Data sharing</w:t>
      </w:r>
      <w:r w:rsidRPr="00E26BF5">
        <w:rPr>
          <w:rFonts w:ascii="Book Antiqua" w:hAnsi="Book Antiqua"/>
          <w:b/>
          <w:bCs/>
          <w:iCs/>
          <w:kern w:val="0"/>
          <w:sz w:val="24"/>
          <w:szCs w:val="24"/>
        </w:rPr>
        <w:t xml:space="preserve"> statement</w:t>
      </w:r>
      <w:r w:rsidRPr="00E26BF5">
        <w:rPr>
          <w:rFonts w:ascii="Book Antiqua" w:hAnsi="Book Antiqua" w:cs="TimesNewRomanPS-BoldItalicMT"/>
          <w:b/>
          <w:bCs/>
          <w:iCs/>
          <w:color w:val="000000"/>
          <w:sz w:val="24"/>
          <w:szCs w:val="24"/>
        </w:rPr>
        <w:t xml:space="preserve">: </w:t>
      </w:r>
      <w:r w:rsidRPr="00E26BF5">
        <w:rPr>
          <w:rFonts w:ascii="Book Antiqua" w:eastAsia="Times New Roman" w:hAnsi="Book Antiqua"/>
          <w:color w:val="000000"/>
          <w:sz w:val="24"/>
          <w:szCs w:val="24"/>
        </w:rPr>
        <w:t>Technical appendix, statistical code, and dataset available from the corresponding author at</w:t>
      </w:r>
      <w:r w:rsidRPr="00E26BF5">
        <w:rPr>
          <w:rFonts w:ascii="Book Antiqua" w:eastAsia="Times New Roman" w:hAnsi="Book Antiqua"/>
          <w:sz w:val="24"/>
          <w:szCs w:val="24"/>
        </w:rPr>
        <w:t xml:space="preserve"> </w:t>
      </w:r>
      <w:r w:rsidRPr="00E26BF5">
        <w:rPr>
          <w:rFonts w:ascii="Book Antiqua" w:hAnsi="Book Antiqua" w:cs="Times New Roman"/>
          <w:color w:val="000000" w:themeColor="text1"/>
          <w:sz w:val="24"/>
          <w:szCs w:val="24"/>
        </w:rPr>
        <w:t>yanlunanwestchina@163.com</w:t>
      </w:r>
      <w:r w:rsidRPr="00E26BF5">
        <w:rPr>
          <w:rFonts w:ascii="Book Antiqua" w:eastAsia="Times New Roman" w:hAnsi="Book Antiqua"/>
          <w:color w:val="000000"/>
          <w:sz w:val="24"/>
          <w:szCs w:val="24"/>
        </w:rPr>
        <w:t>. Participants gave informed consent for data sharing</w:t>
      </w:r>
      <w:r w:rsidRPr="00E26BF5">
        <w:rPr>
          <w:rFonts w:ascii="Book Antiqua" w:hAnsi="Book Antiqua"/>
          <w:color w:val="000000"/>
          <w:sz w:val="24"/>
          <w:szCs w:val="24"/>
        </w:rPr>
        <w:t>.</w:t>
      </w:r>
    </w:p>
    <w:p w14:paraId="313C26FC" w14:textId="77777777" w:rsidR="00C52D08" w:rsidRPr="00E26BF5" w:rsidRDefault="00C52D08" w:rsidP="00645E7A">
      <w:pPr>
        <w:spacing w:line="360" w:lineRule="auto"/>
        <w:rPr>
          <w:rFonts w:ascii="Book Antiqua" w:hAnsi="Book Antiqua" w:cs="Times New Roman"/>
          <w:b/>
          <w:color w:val="000000" w:themeColor="text1"/>
          <w:sz w:val="24"/>
          <w:szCs w:val="24"/>
        </w:rPr>
      </w:pPr>
    </w:p>
    <w:p w14:paraId="6914B225" w14:textId="216B8EF3" w:rsidR="00C52D08" w:rsidRPr="00E26BF5" w:rsidRDefault="00C52D08" w:rsidP="00645E7A">
      <w:pPr>
        <w:spacing w:line="360" w:lineRule="auto"/>
        <w:rPr>
          <w:rFonts w:ascii="Book Antiqua" w:hAnsi="Book Antiqua"/>
          <w:color w:val="000000"/>
          <w:kern w:val="0"/>
          <w:sz w:val="24"/>
          <w:szCs w:val="24"/>
        </w:rPr>
      </w:pPr>
      <w:r w:rsidRPr="00E26BF5">
        <w:rPr>
          <w:rFonts w:ascii="Book Antiqua" w:hAnsi="Book Antiqua"/>
          <w:b/>
          <w:color w:val="000000"/>
          <w:kern w:val="0"/>
          <w:sz w:val="24"/>
          <w:szCs w:val="24"/>
        </w:rPr>
        <w:t xml:space="preserve">Open-Access: </w:t>
      </w:r>
      <w:r w:rsidRPr="00E26BF5">
        <w:rPr>
          <w:rFonts w:ascii="Book Antiqua" w:hAnsi="Book Antiqua"/>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9145A6" w:rsidRPr="00E26BF5">
          <w:rPr>
            <w:rStyle w:val="Hyperlink"/>
            <w:rFonts w:ascii="Book Antiqua" w:hAnsi="Book Antiqua"/>
            <w:kern w:val="0"/>
            <w:sz w:val="24"/>
            <w:szCs w:val="24"/>
          </w:rPr>
          <w:t>http://creativecommons.org/licenses/by-nc/4.0/</w:t>
        </w:r>
      </w:hyperlink>
    </w:p>
    <w:p w14:paraId="56B4E328" w14:textId="77777777" w:rsidR="009145A6" w:rsidRPr="00E26BF5" w:rsidRDefault="009145A6" w:rsidP="00645E7A">
      <w:pPr>
        <w:spacing w:line="360" w:lineRule="auto"/>
        <w:rPr>
          <w:rFonts w:ascii="Book Antiqua" w:hAnsi="Book Antiqua" w:cs="Times New Roman"/>
          <w:color w:val="000000" w:themeColor="text1"/>
          <w:sz w:val="24"/>
          <w:szCs w:val="24"/>
        </w:rPr>
      </w:pPr>
    </w:p>
    <w:p w14:paraId="21AD06AF" w14:textId="646FC4BD" w:rsidR="00583527" w:rsidRPr="00E26BF5" w:rsidRDefault="00583527"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Correspondence to</w:t>
      </w:r>
      <w:r w:rsidRPr="00E26BF5">
        <w:rPr>
          <w:rFonts w:ascii="Book Antiqua" w:hAnsi="Book Antiqua" w:cs="Times New Roman"/>
          <w:color w:val="000000" w:themeColor="text1"/>
          <w:sz w:val="24"/>
          <w:szCs w:val="24"/>
        </w:rPr>
        <w:t xml:space="preserve">: </w:t>
      </w:r>
      <w:bookmarkStart w:id="3" w:name="OLE_LINK34"/>
      <w:bookmarkStart w:id="4" w:name="OLE_LINK35"/>
      <w:r w:rsidRPr="00E26BF5">
        <w:rPr>
          <w:rFonts w:ascii="Book Antiqua" w:hAnsi="Book Antiqua" w:cs="Times New Roman"/>
          <w:b/>
          <w:color w:val="000000" w:themeColor="text1"/>
          <w:sz w:val="24"/>
          <w:szCs w:val="24"/>
        </w:rPr>
        <w:t xml:space="preserve">Lu-Nan Yan, MD, </w:t>
      </w:r>
      <w:r w:rsidRPr="00E26BF5">
        <w:rPr>
          <w:rFonts w:ascii="Book Antiqua" w:hAnsi="Book Antiqua" w:cs="Times New Roman"/>
          <w:color w:val="000000" w:themeColor="text1"/>
          <w:sz w:val="24"/>
          <w:szCs w:val="24"/>
        </w:rPr>
        <w:t xml:space="preserve">Department of Liver Surgery, </w:t>
      </w:r>
      <w:r w:rsidR="00E53A2C" w:rsidRPr="00E26BF5">
        <w:rPr>
          <w:rFonts w:ascii="Book Antiqua" w:hAnsi="Book Antiqua" w:cs="Times New Roman"/>
          <w:color w:val="000000" w:themeColor="text1"/>
          <w:sz w:val="24"/>
          <w:szCs w:val="24"/>
        </w:rPr>
        <w:t>Liver Transplantation Center,</w:t>
      </w:r>
      <w:r w:rsidR="00E53A2C" w:rsidRPr="00E26BF5">
        <w:rPr>
          <w:rFonts w:ascii="Book Antiqua" w:hAnsi="Book Antiqua" w:cs="Times New Roman" w:hint="eastAsia"/>
          <w:color w:val="000000" w:themeColor="text1"/>
          <w:sz w:val="24"/>
          <w:szCs w:val="24"/>
        </w:rPr>
        <w:t xml:space="preserve"> </w:t>
      </w:r>
      <w:r w:rsidRPr="00E26BF5">
        <w:rPr>
          <w:rFonts w:ascii="Book Antiqua" w:hAnsi="Book Antiqua" w:cs="Times New Roman"/>
          <w:color w:val="000000" w:themeColor="text1"/>
          <w:sz w:val="24"/>
          <w:szCs w:val="24"/>
        </w:rPr>
        <w:t xml:space="preserve">West China Hospital of Sichuan University, </w:t>
      </w:r>
      <w:r w:rsidR="00E53A2C" w:rsidRPr="00E26BF5">
        <w:rPr>
          <w:rFonts w:ascii="Book Antiqua" w:hAnsi="Book Antiqua" w:cs="Times New Roman" w:hint="eastAsia"/>
          <w:color w:val="000000" w:themeColor="text1"/>
          <w:sz w:val="24"/>
          <w:szCs w:val="24"/>
        </w:rPr>
        <w:t xml:space="preserve">37 </w:t>
      </w:r>
      <w:r w:rsidR="00E53A2C" w:rsidRPr="00E26BF5">
        <w:rPr>
          <w:rFonts w:ascii="Book Antiqua" w:hAnsi="Book Antiqua" w:cs="Times New Roman"/>
          <w:color w:val="000000" w:themeColor="text1"/>
          <w:sz w:val="24"/>
          <w:szCs w:val="24"/>
        </w:rPr>
        <w:t>Guoxuexiang</w:t>
      </w:r>
      <w:r w:rsidR="00E53A2C" w:rsidRPr="00E26BF5">
        <w:rPr>
          <w:rFonts w:ascii="Book Antiqua" w:hAnsi="Book Antiqua" w:cs="Times New Roman" w:hint="eastAsia"/>
          <w:color w:val="000000" w:themeColor="text1"/>
          <w:sz w:val="24"/>
          <w:szCs w:val="24"/>
        </w:rPr>
        <w:t xml:space="preserve">, </w:t>
      </w:r>
      <w:r w:rsidRPr="00E26BF5">
        <w:rPr>
          <w:rFonts w:ascii="Book Antiqua" w:hAnsi="Book Antiqua" w:cs="Times New Roman"/>
          <w:color w:val="000000" w:themeColor="text1"/>
          <w:sz w:val="24"/>
          <w:szCs w:val="24"/>
        </w:rPr>
        <w:t>Ch</w:t>
      </w:r>
      <w:r w:rsidR="00E53A2C" w:rsidRPr="00E26BF5">
        <w:rPr>
          <w:rFonts w:ascii="Book Antiqua" w:hAnsi="Book Antiqua" w:cs="Times New Roman"/>
          <w:color w:val="000000" w:themeColor="text1"/>
          <w:sz w:val="24"/>
          <w:szCs w:val="24"/>
        </w:rPr>
        <w:t>engdu 610041, Sichuan Province,</w:t>
      </w:r>
      <w:r w:rsidR="00E53A2C" w:rsidRPr="00E26BF5">
        <w:rPr>
          <w:rFonts w:ascii="Book Antiqua" w:hAnsi="Book Antiqua" w:cs="Times New Roman" w:hint="eastAsia"/>
          <w:color w:val="000000" w:themeColor="text1"/>
          <w:sz w:val="24"/>
          <w:szCs w:val="24"/>
        </w:rPr>
        <w:t xml:space="preserve"> </w:t>
      </w:r>
      <w:r w:rsidRPr="00E26BF5">
        <w:rPr>
          <w:rFonts w:ascii="Book Antiqua" w:hAnsi="Book Antiqua" w:cs="Times New Roman"/>
          <w:color w:val="000000" w:themeColor="text1"/>
          <w:sz w:val="24"/>
          <w:szCs w:val="24"/>
        </w:rPr>
        <w:t xml:space="preserve">China. </w:t>
      </w:r>
      <w:bookmarkStart w:id="5" w:name="OLE_LINK57"/>
      <w:bookmarkStart w:id="6" w:name="OLE_LINK58"/>
      <w:r w:rsidR="00BF5376" w:rsidRPr="00E26BF5">
        <w:rPr>
          <w:rFonts w:ascii="Book Antiqua" w:hAnsi="Book Antiqua" w:cs="Times New Roman"/>
          <w:color w:val="000000" w:themeColor="text1"/>
          <w:sz w:val="24"/>
          <w:szCs w:val="24"/>
        </w:rPr>
        <w:t>yanlunanwestchina</w:t>
      </w:r>
      <w:r w:rsidRPr="00E26BF5">
        <w:rPr>
          <w:rFonts w:ascii="Book Antiqua" w:hAnsi="Book Antiqua" w:cs="Times New Roman"/>
          <w:color w:val="000000" w:themeColor="text1"/>
          <w:sz w:val="24"/>
          <w:szCs w:val="24"/>
        </w:rPr>
        <w:t>@163.com</w:t>
      </w:r>
      <w:bookmarkEnd w:id="3"/>
      <w:bookmarkEnd w:id="4"/>
      <w:bookmarkEnd w:id="5"/>
      <w:bookmarkEnd w:id="6"/>
    </w:p>
    <w:p w14:paraId="05E61DD4" w14:textId="77777777" w:rsidR="003563ED" w:rsidRPr="00E26BF5" w:rsidRDefault="00583527"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Telephone</w:t>
      </w:r>
      <w:r w:rsidRPr="00E26BF5">
        <w:rPr>
          <w:rFonts w:ascii="Book Antiqua" w:hAnsi="Book Antiqua" w:cs="Times New Roman"/>
          <w:color w:val="000000" w:themeColor="text1"/>
          <w:sz w:val="24"/>
          <w:szCs w:val="24"/>
        </w:rPr>
        <w:t xml:space="preserve">: +86-28-85422867  </w:t>
      </w:r>
    </w:p>
    <w:p w14:paraId="6812EE9B" w14:textId="77777777" w:rsidR="009C0C67" w:rsidRPr="00E26BF5" w:rsidRDefault="00583527"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Fax</w:t>
      </w:r>
      <w:r w:rsidRPr="00E26BF5">
        <w:rPr>
          <w:rFonts w:ascii="Book Antiqua" w:hAnsi="Book Antiqua" w:cs="Times New Roman"/>
          <w:color w:val="000000" w:themeColor="text1"/>
          <w:sz w:val="24"/>
          <w:szCs w:val="24"/>
        </w:rPr>
        <w:t>: +86-28-85422867</w:t>
      </w:r>
    </w:p>
    <w:p w14:paraId="3657C37D" w14:textId="77777777" w:rsidR="009145A6" w:rsidRPr="00E26BF5" w:rsidRDefault="009145A6" w:rsidP="00645E7A">
      <w:pPr>
        <w:spacing w:line="360" w:lineRule="auto"/>
        <w:rPr>
          <w:rFonts w:ascii="Book Antiqua" w:hAnsi="Book Antiqua" w:cs="Times New Roman"/>
          <w:color w:val="000000" w:themeColor="text1"/>
          <w:sz w:val="24"/>
          <w:szCs w:val="24"/>
        </w:rPr>
      </w:pPr>
    </w:p>
    <w:p w14:paraId="4DA638E2" w14:textId="56351FAD" w:rsidR="00C52D08" w:rsidRPr="00E26BF5" w:rsidRDefault="00C52D08" w:rsidP="00645E7A">
      <w:pPr>
        <w:spacing w:line="360" w:lineRule="auto"/>
        <w:rPr>
          <w:rFonts w:ascii="Book Antiqua" w:hAnsi="Book Antiqua"/>
          <w:sz w:val="24"/>
          <w:szCs w:val="24"/>
        </w:rPr>
      </w:pPr>
      <w:r w:rsidRPr="00E26BF5">
        <w:rPr>
          <w:rFonts w:ascii="Book Antiqua" w:hAnsi="Book Antiqua"/>
          <w:b/>
          <w:sz w:val="24"/>
          <w:szCs w:val="24"/>
        </w:rPr>
        <w:t>Received:</w:t>
      </w:r>
      <w:r w:rsidR="009145A6" w:rsidRPr="00E26BF5">
        <w:rPr>
          <w:rFonts w:ascii="Book Antiqua" w:hAnsi="Book Antiqua"/>
          <w:b/>
          <w:sz w:val="24"/>
          <w:szCs w:val="24"/>
        </w:rPr>
        <w:t xml:space="preserve"> </w:t>
      </w:r>
      <w:r w:rsidR="009145A6" w:rsidRPr="00E26BF5">
        <w:rPr>
          <w:rFonts w:ascii="Book Antiqua" w:hAnsi="Book Antiqua"/>
          <w:sz w:val="24"/>
          <w:szCs w:val="24"/>
        </w:rPr>
        <w:t>September 17, 2015</w:t>
      </w:r>
    </w:p>
    <w:p w14:paraId="415ACA1B" w14:textId="77777777" w:rsidR="009145A6" w:rsidRPr="00E26BF5" w:rsidRDefault="00C52D08" w:rsidP="00645E7A">
      <w:pPr>
        <w:spacing w:line="360" w:lineRule="auto"/>
        <w:rPr>
          <w:rFonts w:ascii="Book Antiqua" w:hAnsi="Book Antiqua"/>
          <w:sz w:val="24"/>
          <w:szCs w:val="24"/>
        </w:rPr>
      </w:pPr>
      <w:r w:rsidRPr="00E26BF5">
        <w:rPr>
          <w:rFonts w:ascii="Book Antiqua" w:hAnsi="Book Antiqua"/>
          <w:b/>
          <w:sz w:val="24"/>
          <w:szCs w:val="24"/>
        </w:rPr>
        <w:lastRenderedPageBreak/>
        <w:t>Peer-review started:</w:t>
      </w:r>
      <w:r w:rsidR="009145A6" w:rsidRPr="00E26BF5">
        <w:rPr>
          <w:rFonts w:ascii="Book Antiqua" w:hAnsi="Book Antiqua"/>
          <w:b/>
          <w:sz w:val="24"/>
          <w:szCs w:val="24"/>
        </w:rPr>
        <w:t xml:space="preserve"> </w:t>
      </w:r>
      <w:r w:rsidR="009145A6" w:rsidRPr="00E26BF5">
        <w:rPr>
          <w:rFonts w:ascii="Book Antiqua" w:hAnsi="Book Antiqua"/>
          <w:sz w:val="24"/>
          <w:szCs w:val="24"/>
        </w:rPr>
        <w:t>September 17, 2015</w:t>
      </w:r>
    </w:p>
    <w:p w14:paraId="641BA077" w14:textId="4FE7D1C0" w:rsidR="00C52D08" w:rsidRPr="00E26BF5" w:rsidRDefault="00C52D08" w:rsidP="00645E7A">
      <w:pPr>
        <w:spacing w:line="360" w:lineRule="auto"/>
        <w:rPr>
          <w:rFonts w:ascii="Book Antiqua" w:hAnsi="Book Antiqua"/>
          <w:sz w:val="24"/>
          <w:szCs w:val="24"/>
        </w:rPr>
      </w:pPr>
      <w:r w:rsidRPr="00E26BF5">
        <w:rPr>
          <w:rFonts w:ascii="Book Antiqua" w:hAnsi="Book Antiqua"/>
          <w:b/>
          <w:sz w:val="24"/>
          <w:szCs w:val="24"/>
        </w:rPr>
        <w:t>First decision:</w:t>
      </w:r>
      <w:r w:rsidR="009145A6" w:rsidRPr="00E26BF5">
        <w:rPr>
          <w:rFonts w:ascii="Book Antiqua" w:hAnsi="Book Antiqua"/>
          <w:b/>
          <w:sz w:val="24"/>
          <w:szCs w:val="24"/>
        </w:rPr>
        <w:t xml:space="preserve"> </w:t>
      </w:r>
      <w:r w:rsidR="009145A6" w:rsidRPr="00E26BF5">
        <w:rPr>
          <w:rFonts w:ascii="Book Antiqua" w:hAnsi="Book Antiqua"/>
          <w:sz w:val="24"/>
          <w:szCs w:val="24"/>
        </w:rPr>
        <w:t>October 14, 2015</w:t>
      </w:r>
    </w:p>
    <w:p w14:paraId="12E7F3A3" w14:textId="4DAD4472" w:rsidR="00C52D08" w:rsidRPr="00E26BF5" w:rsidRDefault="00C52D08" w:rsidP="00645E7A">
      <w:pPr>
        <w:spacing w:line="360" w:lineRule="auto"/>
        <w:rPr>
          <w:rFonts w:ascii="Book Antiqua" w:hAnsi="Book Antiqua"/>
          <w:sz w:val="24"/>
          <w:szCs w:val="24"/>
        </w:rPr>
      </w:pPr>
      <w:r w:rsidRPr="00E26BF5">
        <w:rPr>
          <w:rFonts w:ascii="Book Antiqua" w:hAnsi="Book Antiqua"/>
          <w:b/>
          <w:sz w:val="24"/>
          <w:szCs w:val="24"/>
        </w:rPr>
        <w:t>Revised:</w:t>
      </w:r>
      <w:r w:rsidR="009145A6" w:rsidRPr="00E26BF5">
        <w:rPr>
          <w:rFonts w:ascii="Book Antiqua" w:hAnsi="Book Antiqua"/>
          <w:b/>
          <w:sz w:val="24"/>
          <w:szCs w:val="24"/>
        </w:rPr>
        <w:t xml:space="preserve"> </w:t>
      </w:r>
      <w:r w:rsidR="009145A6" w:rsidRPr="00E26BF5">
        <w:rPr>
          <w:rFonts w:ascii="Book Antiqua" w:hAnsi="Book Antiqua"/>
          <w:sz w:val="24"/>
          <w:szCs w:val="24"/>
        </w:rPr>
        <w:t>October 26, 2015</w:t>
      </w:r>
    </w:p>
    <w:p w14:paraId="677A7819" w14:textId="3BB1DE76" w:rsidR="00C52D08" w:rsidRPr="003C62E4" w:rsidRDefault="00C52D08" w:rsidP="00645E7A">
      <w:pPr>
        <w:spacing w:line="360" w:lineRule="auto"/>
        <w:rPr>
          <w:rFonts w:ascii="Book Antiqua" w:hAnsi="Book Antiqua"/>
          <w:color w:val="000000"/>
          <w:sz w:val="24"/>
        </w:rPr>
      </w:pPr>
      <w:r w:rsidRPr="00E26BF5">
        <w:rPr>
          <w:rFonts w:ascii="Book Antiqua" w:hAnsi="Book Antiqua"/>
          <w:b/>
          <w:sz w:val="24"/>
          <w:szCs w:val="24"/>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bookmarkStart w:id="14" w:name="OLE_LINK117"/>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4"/>
      <w:bookmarkStart w:id="25" w:name="OLE_LINK135"/>
      <w:bookmarkStart w:id="26" w:name="OLE_LINK136"/>
      <w:bookmarkStart w:id="27" w:name="OLE_LINK137"/>
      <w:bookmarkStart w:id="28" w:name="OLE_LINK138"/>
      <w:bookmarkStart w:id="29" w:name="OLE_LINK139"/>
      <w:bookmarkStart w:id="30" w:name="OLE_LINK141"/>
      <w:bookmarkStart w:id="31" w:name="OLE_LINK142"/>
      <w:r w:rsidR="003C62E4" w:rsidRPr="003C62E4">
        <w:rPr>
          <w:rFonts w:ascii="Book Antiqua" w:hAnsi="Book Antiqua"/>
          <w:color w:val="000000"/>
          <w:sz w:val="24"/>
        </w:rPr>
        <w:t xml:space="preserve"> </w:t>
      </w:r>
      <w:r w:rsidR="003C62E4">
        <w:rPr>
          <w:rFonts w:ascii="Book Antiqua" w:hAnsi="Book Antiqua"/>
          <w:color w:val="000000"/>
          <w:sz w:val="24"/>
        </w:rPr>
        <w:t>November 19, 2015</w:t>
      </w:r>
      <w:bookmarkStart w:id="32"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26BF5">
        <w:rPr>
          <w:rFonts w:ascii="Book Antiqua" w:hAnsi="Book Antiqua"/>
          <w:b/>
          <w:sz w:val="24"/>
          <w:szCs w:val="24"/>
        </w:rPr>
        <w:t xml:space="preserve">  </w:t>
      </w:r>
    </w:p>
    <w:p w14:paraId="605E46A6" w14:textId="77777777" w:rsidR="00C52D08" w:rsidRPr="00E26BF5" w:rsidRDefault="00C52D08" w:rsidP="00645E7A">
      <w:pPr>
        <w:spacing w:line="360" w:lineRule="auto"/>
        <w:rPr>
          <w:rFonts w:ascii="Book Antiqua" w:hAnsi="Book Antiqua"/>
          <w:b/>
          <w:sz w:val="24"/>
          <w:szCs w:val="24"/>
        </w:rPr>
      </w:pPr>
      <w:r w:rsidRPr="00E26BF5">
        <w:rPr>
          <w:rFonts w:ascii="Book Antiqua" w:hAnsi="Book Antiqua"/>
          <w:b/>
          <w:sz w:val="24"/>
          <w:szCs w:val="24"/>
        </w:rPr>
        <w:t>Article in press:</w:t>
      </w:r>
    </w:p>
    <w:p w14:paraId="401DADED" w14:textId="1BC939E7" w:rsidR="00C52D08" w:rsidRPr="00E26BF5" w:rsidRDefault="00C52D08" w:rsidP="00645E7A">
      <w:pPr>
        <w:spacing w:line="360" w:lineRule="auto"/>
        <w:rPr>
          <w:rFonts w:ascii="Book Antiqua" w:hAnsi="Book Antiqua" w:cs="Times New Roman"/>
          <w:color w:val="000000" w:themeColor="text1"/>
          <w:sz w:val="24"/>
          <w:szCs w:val="24"/>
        </w:rPr>
      </w:pPr>
      <w:r w:rsidRPr="00E26BF5">
        <w:rPr>
          <w:rFonts w:ascii="Book Antiqua" w:hAnsi="Book Antiqua"/>
          <w:b/>
          <w:sz w:val="24"/>
          <w:szCs w:val="24"/>
        </w:rPr>
        <w:t>Published online:</w:t>
      </w:r>
    </w:p>
    <w:p w14:paraId="3958B109" w14:textId="77777777" w:rsidR="009C0C67" w:rsidRPr="00E26BF5" w:rsidRDefault="009C0C67"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1A8C825C" w14:textId="77777777" w:rsidR="00724738" w:rsidRPr="00E26BF5" w:rsidRDefault="00724738"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lastRenderedPageBreak/>
        <w:t>Abstract</w:t>
      </w:r>
    </w:p>
    <w:p w14:paraId="1B71BFF7" w14:textId="53967CB5" w:rsidR="00724738" w:rsidRPr="00E26BF5" w:rsidRDefault="009145A6"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AIM</w:t>
      </w:r>
      <w:r w:rsidRPr="00E26BF5">
        <w:rPr>
          <w:rFonts w:ascii="Book Antiqua" w:hAnsi="Book Antiqua" w:cs="Times New Roman"/>
          <w:color w:val="000000" w:themeColor="text1"/>
          <w:sz w:val="24"/>
          <w:szCs w:val="24"/>
        </w:rPr>
        <w:t>:</w:t>
      </w:r>
      <w:r w:rsidR="00FB7950"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 xml:space="preserve">To </w:t>
      </w:r>
      <w:r w:rsidR="00FB7950" w:rsidRPr="00E26BF5">
        <w:rPr>
          <w:rFonts w:ascii="Book Antiqua" w:hAnsi="Book Antiqua" w:cs="Times New Roman"/>
          <w:color w:val="000000" w:themeColor="text1"/>
          <w:sz w:val="24"/>
          <w:szCs w:val="24"/>
        </w:rPr>
        <w:t>investigate the impact of minimum tacrolimus</w:t>
      </w:r>
      <w:r w:rsidR="00496416" w:rsidRPr="00E26BF5">
        <w:rPr>
          <w:rFonts w:ascii="Book Antiqua" w:hAnsi="Book Antiqua" w:cs="Times New Roman"/>
          <w:color w:val="000000" w:themeColor="text1"/>
          <w:sz w:val="24"/>
          <w:szCs w:val="24"/>
        </w:rPr>
        <w:t xml:space="preserve"> (TAC)</w:t>
      </w:r>
      <w:r w:rsidR="00FB7950" w:rsidRPr="00E26BF5">
        <w:rPr>
          <w:rFonts w:ascii="Book Antiqua" w:hAnsi="Book Antiqua" w:cs="Times New Roman"/>
          <w:color w:val="000000" w:themeColor="text1"/>
          <w:sz w:val="24"/>
          <w:szCs w:val="24"/>
        </w:rPr>
        <w:t xml:space="preserve"> on </w:t>
      </w:r>
      <w:r w:rsidR="001D383E" w:rsidRPr="00E26BF5">
        <w:rPr>
          <w:rFonts w:ascii="Book Antiqua" w:hAnsi="Book Antiqua" w:cs="Times New Roman"/>
          <w:color w:val="000000" w:themeColor="text1"/>
          <w:sz w:val="24"/>
          <w:szCs w:val="24"/>
        </w:rPr>
        <w:t xml:space="preserve">cases of </w:t>
      </w:r>
      <w:r w:rsidR="00FB7950" w:rsidRPr="00E26BF5">
        <w:rPr>
          <w:rFonts w:ascii="Book Antiqua" w:hAnsi="Book Antiqua" w:cs="Times New Roman"/>
          <w:color w:val="000000" w:themeColor="text1"/>
          <w:sz w:val="24"/>
          <w:szCs w:val="24"/>
        </w:rPr>
        <w:t>new-onset diabetes mellitus (NODM) after liver transplantation (LT).</w:t>
      </w:r>
    </w:p>
    <w:p w14:paraId="75DE3793" w14:textId="77777777" w:rsidR="005B4620" w:rsidRPr="00E26BF5" w:rsidRDefault="005B4620" w:rsidP="00645E7A">
      <w:pPr>
        <w:spacing w:line="360" w:lineRule="auto"/>
        <w:rPr>
          <w:rFonts w:ascii="Book Antiqua" w:hAnsi="Book Antiqua" w:cs="Times New Roman"/>
          <w:color w:val="000000" w:themeColor="text1"/>
          <w:sz w:val="24"/>
          <w:szCs w:val="24"/>
        </w:rPr>
      </w:pPr>
    </w:p>
    <w:p w14:paraId="6907023A" w14:textId="7F9BC79B" w:rsidR="00477A49" w:rsidRPr="00E26BF5" w:rsidRDefault="009145A6"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METHODS</w:t>
      </w:r>
      <w:r w:rsidRPr="00E26BF5">
        <w:rPr>
          <w:rFonts w:ascii="Book Antiqua" w:hAnsi="Book Antiqua" w:cs="Times New Roman"/>
          <w:color w:val="000000" w:themeColor="text1"/>
          <w:sz w:val="24"/>
          <w:szCs w:val="24"/>
        </w:rPr>
        <w:t xml:space="preserve">: </w:t>
      </w:r>
      <w:r w:rsidR="00FB7950" w:rsidRPr="00E26BF5">
        <w:rPr>
          <w:rFonts w:ascii="Book Antiqua" w:hAnsi="Book Antiqua" w:cs="Times New Roman"/>
          <w:color w:val="000000" w:themeColor="text1"/>
          <w:sz w:val="24"/>
          <w:szCs w:val="24"/>
        </w:rPr>
        <w:t xml:space="preserve">We retrospectively analyzed </w:t>
      </w:r>
      <w:r w:rsidR="00893B2F" w:rsidRPr="00E26BF5">
        <w:rPr>
          <w:rFonts w:ascii="Book Antiqua" w:hAnsi="Book Antiqua" w:cs="Times New Roman"/>
          <w:color w:val="000000" w:themeColor="text1"/>
          <w:sz w:val="24"/>
          <w:szCs w:val="24"/>
        </w:rPr>
        <w:t xml:space="preserve">the </w:t>
      </w:r>
      <w:r w:rsidR="002D7477" w:rsidRPr="00E26BF5">
        <w:rPr>
          <w:rFonts w:ascii="Book Antiqua" w:hAnsi="Book Antiqua" w:cs="Times New Roman"/>
          <w:color w:val="000000" w:themeColor="text1"/>
          <w:sz w:val="24"/>
          <w:szCs w:val="24"/>
        </w:rPr>
        <w:t xml:space="preserve">data </w:t>
      </w:r>
      <w:r w:rsidR="00893B2F" w:rsidRPr="00E26BF5">
        <w:rPr>
          <w:rFonts w:ascii="Book Antiqua" w:hAnsi="Book Antiqua" w:cs="Times New Roman"/>
          <w:color w:val="000000" w:themeColor="text1"/>
          <w:sz w:val="24"/>
          <w:szCs w:val="24"/>
        </w:rPr>
        <w:t>of</w:t>
      </w:r>
      <w:r w:rsidR="002D7477" w:rsidRPr="00E26BF5">
        <w:rPr>
          <w:rFonts w:ascii="Book Antiqua" w:hAnsi="Book Antiqua" w:cs="Times New Roman"/>
          <w:color w:val="000000" w:themeColor="text1"/>
          <w:sz w:val="24"/>
          <w:szCs w:val="24"/>
        </w:rPr>
        <w:t xml:space="preserve"> 973 liver </w:t>
      </w:r>
      <w:r w:rsidR="001D383E" w:rsidRPr="00E26BF5">
        <w:rPr>
          <w:rFonts w:ascii="Book Antiqua" w:hAnsi="Book Antiqua" w:cs="Times New Roman"/>
          <w:color w:val="000000" w:themeColor="text1"/>
          <w:sz w:val="24"/>
          <w:szCs w:val="24"/>
        </w:rPr>
        <w:t xml:space="preserve">transplant </w:t>
      </w:r>
      <w:r w:rsidR="002D7477" w:rsidRPr="00E26BF5">
        <w:rPr>
          <w:rFonts w:ascii="Book Antiqua" w:hAnsi="Book Antiqua" w:cs="Times New Roman"/>
          <w:color w:val="000000" w:themeColor="text1"/>
          <w:sz w:val="24"/>
          <w:szCs w:val="24"/>
        </w:rPr>
        <w:t>recipients</w:t>
      </w:r>
      <w:r w:rsidR="002C5964" w:rsidRPr="00E26BF5">
        <w:rPr>
          <w:rFonts w:ascii="Book Antiqua" w:hAnsi="Book Antiqua" w:cs="Times New Roman"/>
          <w:color w:val="000000" w:themeColor="text1"/>
          <w:sz w:val="24"/>
          <w:szCs w:val="24"/>
        </w:rPr>
        <w:t xml:space="preserve"> </w:t>
      </w:r>
      <w:r w:rsidR="002D7477" w:rsidRPr="00E26BF5">
        <w:rPr>
          <w:rFonts w:ascii="Book Antiqua" w:hAnsi="Book Antiqua" w:cs="Times New Roman"/>
          <w:color w:val="000000" w:themeColor="text1"/>
          <w:sz w:val="24"/>
          <w:szCs w:val="24"/>
        </w:rPr>
        <w:t>between March 1999 and Se</w:t>
      </w:r>
      <w:r w:rsidR="00A45CAF" w:rsidRPr="00E26BF5">
        <w:rPr>
          <w:rFonts w:ascii="Book Antiqua" w:hAnsi="Book Antiqua" w:cs="Times New Roman"/>
          <w:color w:val="000000" w:themeColor="text1"/>
          <w:sz w:val="24"/>
          <w:szCs w:val="24"/>
        </w:rPr>
        <w:t>ptember 201</w:t>
      </w:r>
      <w:r w:rsidR="00E92905" w:rsidRPr="00E26BF5">
        <w:rPr>
          <w:rFonts w:ascii="Book Antiqua" w:hAnsi="Book Antiqua" w:cs="Times New Roman"/>
          <w:color w:val="000000" w:themeColor="text1"/>
          <w:sz w:val="24"/>
          <w:szCs w:val="24"/>
        </w:rPr>
        <w:t>4</w:t>
      </w:r>
      <w:r w:rsidR="006F009B" w:rsidRPr="00E26BF5">
        <w:rPr>
          <w:rFonts w:ascii="Book Antiqua" w:hAnsi="Book Antiqua" w:cs="Times New Roman"/>
          <w:color w:val="000000" w:themeColor="text1"/>
          <w:sz w:val="24"/>
          <w:szCs w:val="24"/>
        </w:rPr>
        <w:t xml:space="preserve"> in West China Hospital Liver T</w:t>
      </w:r>
      <w:r w:rsidR="002D7477" w:rsidRPr="00E26BF5">
        <w:rPr>
          <w:rFonts w:ascii="Book Antiqua" w:hAnsi="Book Antiqua" w:cs="Times New Roman"/>
          <w:color w:val="000000" w:themeColor="text1"/>
          <w:sz w:val="24"/>
          <w:szCs w:val="24"/>
        </w:rPr>
        <w:t xml:space="preserve">ransplantation Center. </w:t>
      </w:r>
      <w:r w:rsidR="004C5D8E" w:rsidRPr="00E26BF5">
        <w:rPr>
          <w:rFonts w:ascii="Book Antiqua" w:hAnsi="Book Antiqua" w:cs="Times New Roman"/>
          <w:color w:val="000000" w:themeColor="text1"/>
          <w:sz w:val="24"/>
          <w:szCs w:val="24"/>
        </w:rPr>
        <w:t>Following</w:t>
      </w:r>
      <w:r w:rsidR="002D7477" w:rsidRPr="00E26BF5">
        <w:rPr>
          <w:rFonts w:ascii="Book Antiqua" w:hAnsi="Book Antiqua" w:cs="Times New Roman"/>
          <w:color w:val="000000" w:themeColor="text1"/>
          <w:sz w:val="24"/>
          <w:szCs w:val="24"/>
        </w:rPr>
        <w:t xml:space="preserve"> the exclusion of ineligible recipients, 528 recipients </w:t>
      </w:r>
      <w:r w:rsidR="00040F41" w:rsidRPr="00E26BF5">
        <w:rPr>
          <w:rFonts w:ascii="Book Antiqua" w:hAnsi="Book Antiqua" w:cs="Times New Roman"/>
          <w:color w:val="000000" w:themeColor="text1"/>
          <w:sz w:val="24"/>
          <w:szCs w:val="24"/>
        </w:rPr>
        <w:t xml:space="preserve">with </w:t>
      </w:r>
      <w:r w:rsidR="00893B2F" w:rsidRPr="00E26BF5">
        <w:rPr>
          <w:rFonts w:ascii="Book Antiqua" w:hAnsi="Book Antiqua" w:cs="Times New Roman"/>
          <w:color w:val="000000" w:themeColor="text1"/>
          <w:sz w:val="24"/>
          <w:szCs w:val="24"/>
        </w:rPr>
        <w:t xml:space="preserve">a </w:t>
      </w:r>
      <w:r w:rsidR="00040F41" w:rsidRPr="00E26BF5">
        <w:rPr>
          <w:rFonts w:ascii="Book Antiqua" w:hAnsi="Book Antiqua" w:cs="Times New Roman"/>
          <w:color w:val="000000" w:themeColor="text1"/>
          <w:sz w:val="24"/>
          <w:szCs w:val="24"/>
        </w:rPr>
        <w:t>TAC</w:t>
      </w:r>
      <w:r w:rsidR="00945404" w:rsidRPr="00E26BF5">
        <w:rPr>
          <w:rFonts w:ascii="Book Antiqua" w:hAnsi="Book Antiqua" w:cs="Times New Roman"/>
          <w:color w:val="000000" w:themeColor="text1"/>
          <w:sz w:val="24"/>
          <w:szCs w:val="24"/>
        </w:rPr>
        <w:t>-</w:t>
      </w:r>
      <w:r w:rsidR="00040F41" w:rsidRPr="00E26BF5">
        <w:rPr>
          <w:rFonts w:ascii="Book Antiqua" w:hAnsi="Book Antiqua" w:cs="Times New Roman"/>
          <w:color w:val="000000" w:themeColor="text1"/>
          <w:sz w:val="24"/>
          <w:szCs w:val="24"/>
        </w:rPr>
        <w:t xml:space="preserve">dominant regimen </w:t>
      </w:r>
      <w:r w:rsidR="002D7477" w:rsidRPr="00E26BF5">
        <w:rPr>
          <w:rFonts w:ascii="Book Antiqua" w:hAnsi="Book Antiqua" w:cs="Times New Roman"/>
          <w:color w:val="000000" w:themeColor="text1"/>
          <w:sz w:val="24"/>
          <w:szCs w:val="24"/>
        </w:rPr>
        <w:t xml:space="preserve">were included in our study. </w:t>
      </w:r>
      <w:r w:rsidR="00F94FD3" w:rsidRPr="00E26BF5">
        <w:rPr>
          <w:rFonts w:ascii="Book Antiqua" w:hAnsi="Book Antiqua" w:cs="Times New Roman"/>
          <w:color w:val="000000" w:themeColor="text1"/>
          <w:sz w:val="24"/>
          <w:szCs w:val="24"/>
        </w:rPr>
        <w:t xml:space="preserve">We calculated and determined the mean </w:t>
      </w:r>
      <w:r w:rsidR="00496416" w:rsidRPr="00E26BF5">
        <w:rPr>
          <w:rFonts w:ascii="Book Antiqua" w:hAnsi="Book Antiqua" w:cs="Times New Roman"/>
          <w:color w:val="000000" w:themeColor="text1"/>
          <w:sz w:val="24"/>
          <w:szCs w:val="24"/>
        </w:rPr>
        <w:t>trough concentration of TAC (</w:t>
      </w:r>
      <w:bookmarkStart w:id="33" w:name="OLE_LINK10"/>
      <w:bookmarkStart w:id="34" w:name="OLE_LINK15"/>
      <w:r w:rsidR="00F94FD3" w:rsidRPr="00E26BF5">
        <w:rPr>
          <w:rFonts w:ascii="Book Antiqua" w:hAnsi="Book Antiqua" w:cs="Times New Roman"/>
          <w:color w:val="000000" w:themeColor="text1"/>
          <w:sz w:val="24"/>
          <w:szCs w:val="24"/>
        </w:rPr>
        <w:t>cTAC</w:t>
      </w:r>
      <w:bookmarkEnd w:id="33"/>
      <w:bookmarkEnd w:id="34"/>
      <w:r w:rsidR="00496416" w:rsidRPr="00E26BF5">
        <w:rPr>
          <w:rFonts w:ascii="Book Antiqua" w:hAnsi="Book Antiqua" w:cs="Times New Roman"/>
          <w:color w:val="000000" w:themeColor="text1"/>
          <w:sz w:val="24"/>
          <w:szCs w:val="24"/>
        </w:rPr>
        <w:t>)</w:t>
      </w:r>
      <w:r w:rsidR="00F94FD3" w:rsidRPr="00E26BF5">
        <w:rPr>
          <w:rFonts w:ascii="Book Antiqua" w:hAnsi="Book Antiqua" w:cs="Times New Roman"/>
          <w:color w:val="000000" w:themeColor="text1"/>
          <w:sz w:val="24"/>
          <w:szCs w:val="24"/>
        </w:rPr>
        <w:t xml:space="preserve"> </w:t>
      </w:r>
      <w:r w:rsidR="00893B2F" w:rsidRPr="00E26BF5">
        <w:rPr>
          <w:rFonts w:ascii="Book Antiqua" w:hAnsi="Book Antiqua" w:cs="Times New Roman"/>
          <w:color w:val="000000" w:themeColor="text1"/>
          <w:sz w:val="24"/>
          <w:szCs w:val="24"/>
        </w:rPr>
        <w:t>in</w:t>
      </w:r>
      <w:r w:rsidR="00F94FD3" w:rsidRPr="00E26BF5">
        <w:rPr>
          <w:rFonts w:ascii="Book Antiqua" w:hAnsi="Book Antiqua" w:cs="Times New Roman"/>
          <w:color w:val="000000" w:themeColor="text1"/>
          <w:sz w:val="24"/>
          <w:szCs w:val="24"/>
        </w:rPr>
        <w:t xml:space="preserve"> the ye</w:t>
      </w:r>
      <w:r w:rsidR="006F009B" w:rsidRPr="00E26BF5">
        <w:rPr>
          <w:rFonts w:ascii="Book Antiqua" w:hAnsi="Book Antiqua" w:cs="Times New Roman"/>
          <w:color w:val="000000" w:themeColor="text1"/>
          <w:sz w:val="24"/>
          <w:szCs w:val="24"/>
        </w:rPr>
        <w:t xml:space="preserve">ar </w:t>
      </w:r>
      <w:r w:rsidR="00893B2F" w:rsidRPr="00E26BF5">
        <w:rPr>
          <w:rFonts w:ascii="Book Antiqua" w:hAnsi="Book Antiqua" w:cs="Times New Roman"/>
          <w:color w:val="000000" w:themeColor="text1"/>
          <w:sz w:val="24"/>
          <w:szCs w:val="24"/>
        </w:rPr>
        <w:t xml:space="preserve">of </w:t>
      </w:r>
      <w:r w:rsidR="006F009B" w:rsidRPr="00E26BF5">
        <w:rPr>
          <w:rFonts w:ascii="Book Antiqua" w:hAnsi="Book Antiqua" w:cs="Times New Roman"/>
          <w:color w:val="000000" w:themeColor="text1"/>
          <w:sz w:val="24"/>
          <w:szCs w:val="24"/>
        </w:rPr>
        <w:t>diabetes diagnos</w:t>
      </w:r>
      <w:r w:rsidR="00893B2F" w:rsidRPr="00E26BF5">
        <w:rPr>
          <w:rFonts w:ascii="Book Antiqua" w:hAnsi="Book Antiqua" w:cs="Times New Roman"/>
          <w:color w:val="000000" w:themeColor="text1"/>
          <w:sz w:val="24"/>
          <w:szCs w:val="24"/>
        </w:rPr>
        <w:t>is</w:t>
      </w:r>
      <w:r w:rsidR="00054032" w:rsidRPr="00E26BF5">
        <w:rPr>
          <w:rFonts w:ascii="Book Antiqua" w:hAnsi="Book Antiqua" w:cs="Times New Roman"/>
          <w:color w:val="000000" w:themeColor="text1"/>
          <w:sz w:val="24"/>
          <w:szCs w:val="24"/>
        </w:rPr>
        <w:t xml:space="preserve"> in NODM recipients</w:t>
      </w:r>
      <w:r w:rsidR="006F009B" w:rsidRPr="00E26BF5">
        <w:rPr>
          <w:rFonts w:ascii="Book Antiqua" w:hAnsi="Book Antiqua" w:cs="Times New Roman"/>
          <w:color w:val="000000" w:themeColor="text1"/>
          <w:sz w:val="24"/>
          <w:szCs w:val="24"/>
        </w:rPr>
        <w:t xml:space="preserve"> or</w:t>
      </w:r>
      <w:r w:rsidR="00054032" w:rsidRPr="00E26BF5">
        <w:rPr>
          <w:rFonts w:ascii="Book Antiqua" w:hAnsi="Book Antiqua" w:cs="Times New Roman"/>
          <w:color w:val="000000" w:themeColor="text1"/>
          <w:sz w:val="24"/>
          <w:szCs w:val="24"/>
        </w:rPr>
        <w:t xml:space="preserve"> </w:t>
      </w:r>
      <w:r w:rsidR="00893B2F" w:rsidRPr="00E26BF5">
        <w:rPr>
          <w:rFonts w:ascii="Book Antiqua" w:hAnsi="Book Antiqua" w:cs="Times New Roman"/>
          <w:color w:val="000000" w:themeColor="text1"/>
          <w:sz w:val="24"/>
          <w:szCs w:val="24"/>
        </w:rPr>
        <w:t>in the</w:t>
      </w:r>
      <w:r w:rsidR="00F94FD3" w:rsidRPr="00E26BF5">
        <w:rPr>
          <w:rFonts w:ascii="Book Antiqua" w:hAnsi="Book Antiqua" w:cs="Times New Roman"/>
          <w:color w:val="000000" w:themeColor="text1"/>
          <w:sz w:val="24"/>
          <w:szCs w:val="24"/>
        </w:rPr>
        <w:t xml:space="preserve"> last year </w:t>
      </w:r>
      <w:r w:rsidR="00893B2F" w:rsidRPr="00E26BF5">
        <w:rPr>
          <w:rFonts w:ascii="Book Antiqua" w:hAnsi="Book Antiqua" w:cs="Times New Roman"/>
          <w:color w:val="000000" w:themeColor="text1"/>
          <w:sz w:val="24"/>
          <w:szCs w:val="24"/>
        </w:rPr>
        <w:t>of the</w:t>
      </w:r>
      <w:r w:rsidR="001C70E6" w:rsidRPr="00E26BF5">
        <w:rPr>
          <w:rFonts w:ascii="Book Antiqua" w:hAnsi="Book Antiqua" w:cs="Times New Roman"/>
          <w:color w:val="000000" w:themeColor="text1"/>
          <w:sz w:val="24"/>
          <w:szCs w:val="24"/>
        </w:rPr>
        <w:t xml:space="preserve"> follow-up</w:t>
      </w:r>
      <w:r w:rsidR="00054032" w:rsidRPr="00E26BF5">
        <w:rPr>
          <w:rFonts w:ascii="Book Antiqua" w:hAnsi="Book Antiqua" w:cs="Times New Roman"/>
          <w:color w:val="000000" w:themeColor="text1"/>
          <w:sz w:val="24"/>
          <w:szCs w:val="24"/>
        </w:rPr>
        <w:t xml:space="preserve"> </w:t>
      </w:r>
      <w:r w:rsidR="00893B2F" w:rsidRPr="00E26BF5">
        <w:rPr>
          <w:rFonts w:ascii="Book Antiqua" w:hAnsi="Book Antiqua" w:cs="Times New Roman"/>
          <w:color w:val="000000" w:themeColor="text1"/>
          <w:sz w:val="24"/>
          <w:szCs w:val="24"/>
        </w:rPr>
        <w:t xml:space="preserve">period </w:t>
      </w:r>
      <w:r w:rsidR="00054032" w:rsidRPr="00E26BF5">
        <w:rPr>
          <w:rFonts w:ascii="Book Antiqua" w:hAnsi="Book Antiqua" w:cs="Times New Roman"/>
          <w:color w:val="000000" w:themeColor="text1"/>
          <w:sz w:val="24"/>
          <w:szCs w:val="24"/>
        </w:rPr>
        <w:t xml:space="preserve">in non-NODM </w:t>
      </w:r>
      <w:r w:rsidR="00893B2F" w:rsidRPr="00E26BF5">
        <w:rPr>
          <w:rFonts w:ascii="Book Antiqua" w:hAnsi="Book Antiqua" w:cs="Times New Roman"/>
          <w:color w:val="000000" w:themeColor="text1"/>
          <w:sz w:val="24"/>
          <w:szCs w:val="24"/>
        </w:rPr>
        <w:t>recipients</w:t>
      </w:r>
      <w:r w:rsidR="001C70E6" w:rsidRPr="00E26BF5">
        <w:rPr>
          <w:rFonts w:ascii="Book Antiqua" w:hAnsi="Book Antiqua" w:cs="Times New Roman"/>
          <w:color w:val="000000" w:themeColor="text1"/>
          <w:sz w:val="24"/>
          <w:szCs w:val="24"/>
        </w:rPr>
        <w:t>.</w:t>
      </w:r>
      <w:r w:rsidR="003E29EB" w:rsidRPr="00E26BF5">
        <w:rPr>
          <w:rFonts w:ascii="Book Antiqua" w:hAnsi="Book Antiqua" w:cs="Times New Roman"/>
          <w:color w:val="000000" w:themeColor="text1"/>
          <w:sz w:val="24"/>
          <w:szCs w:val="24"/>
        </w:rPr>
        <w:t xml:space="preserve"> </w:t>
      </w:r>
      <w:r w:rsidR="00893B2F" w:rsidRPr="00E26BF5">
        <w:rPr>
          <w:rFonts w:ascii="Book Antiqua" w:hAnsi="Book Antiqua" w:cs="Times New Roman"/>
          <w:color w:val="000000" w:themeColor="text1"/>
          <w:sz w:val="24"/>
          <w:szCs w:val="24"/>
        </w:rPr>
        <w:t>A</w:t>
      </w:r>
      <w:r w:rsidR="00496416" w:rsidRPr="00E26BF5">
        <w:rPr>
          <w:rFonts w:ascii="Book Antiqua" w:hAnsi="Book Antiqua" w:cs="Times New Roman"/>
          <w:color w:val="000000" w:themeColor="text1"/>
          <w:sz w:val="24"/>
          <w:szCs w:val="24"/>
        </w:rPr>
        <w:t xml:space="preserve"> cutoff of mean cTAC </w:t>
      </w:r>
      <w:r w:rsidR="00893B2F" w:rsidRPr="00E26BF5">
        <w:rPr>
          <w:rFonts w:ascii="Book Antiqua" w:hAnsi="Book Antiqua" w:cs="Times New Roman"/>
          <w:color w:val="000000" w:themeColor="text1"/>
          <w:sz w:val="24"/>
          <w:szCs w:val="24"/>
        </w:rPr>
        <w:t>value for</w:t>
      </w:r>
      <w:r w:rsidR="000C3F44" w:rsidRPr="00E26BF5">
        <w:rPr>
          <w:rFonts w:ascii="Book Antiqua" w:hAnsi="Book Antiqua" w:cs="Times New Roman"/>
          <w:color w:val="000000" w:themeColor="text1"/>
          <w:sz w:val="24"/>
          <w:szCs w:val="24"/>
        </w:rPr>
        <w:t xml:space="preserve"> predict</w:t>
      </w:r>
      <w:r w:rsidR="00893B2F" w:rsidRPr="00E26BF5">
        <w:rPr>
          <w:rFonts w:ascii="Book Antiqua" w:hAnsi="Book Antiqua" w:cs="Times New Roman"/>
          <w:color w:val="000000" w:themeColor="text1"/>
          <w:sz w:val="24"/>
          <w:szCs w:val="24"/>
        </w:rPr>
        <w:t>ing</w:t>
      </w:r>
      <w:r w:rsidR="003E29EB" w:rsidRPr="00E26BF5">
        <w:rPr>
          <w:rFonts w:ascii="Book Antiqua" w:hAnsi="Book Antiqua" w:cs="Times New Roman"/>
          <w:color w:val="000000" w:themeColor="text1"/>
          <w:sz w:val="24"/>
          <w:szCs w:val="24"/>
        </w:rPr>
        <w:t xml:space="preserve"> NODM</w:t>
      </w:r>
      <w:r w:rsidR="00893B2F" w:rsidRPr="00E26BF5">
        <w:rPr>
          <w:rFonts w:ascii="Book Antiqua" w:hAnsi="Book Antiqua" w:cs="Times New Roman"/>
          <w:color w:val="000000" w:themeColor="text1"/>
          <w:sz w:val="24"/>
          <w:szCs w:val="24"/>
        </w:rPr>
        <w:t xml:space="preserve"> 6 </w:t>
      </w:r>
      <w:r w:rsidRPr="00E26BF5">
        <w:rPr>
          <w:rFonts w:ascii="Book Antiqua" w:hAnsi="Book Antiqua" w:cs="Times New Roman"/>
          <w:color w:val="000000" w:themeColor="text1"/>
          <w:sz w:val="24"/>
          <w:szCs w:val="24"/>
        </w:rPr>
        <w:t>mo</w:t>
      </w:r>
      <w:r w:rsidR="00893B2F" w:rsidRPr="00E26BF5">
        <w:rPr>
          <w:rFonts w:ascii="Book Antiqua" w:hAnsi="Book Antiqua" w:cs="Times New Roman"/>
          <w:color w:val="000000" w:themeColor="text1"/>
          <w:sz w:val="24"/>
          <w:szCs w:val="24"/>
        </w:rPr>
        <w:t xml:space="preserve"> post-LT</w:t>
      </w:r>
      <w:r w:rsidR="003E29EB" w:rsidRPr="00E26BF5">
        <w:rPr>
          <w:rFonts w:ascii="Book Antiqua" w:hAnsi="Book Antiqua" w:cs="Times New Roman"/>
          <w:color w:val="000000" w:themeColor="text1"/>
          <w:sz w:val="24"/>
          <w:szCs w:val="24"/>
        </w:rPr>
        <w:t xml:space="preserve"> </w:t>
      </w:r>
      <w:r w:rsidR="001C70E6" w:rsidRPr="00E26BF5">
        <w:rPr>
          <w:rFonts w:ascii="Book Antiqua" w:hAnsi="Book Antiqua" w:cs="Times New Roman"/>
          <w:color w:val="000000" w:themeColor="text1"/>
          <w:sz w:val="24"/>
          <w:szCs w:val="24"/>
        </w:rPr>
        <w:t>was</w:t>
      </w:r>
      <w:r w:rsidR="003E29EB" w:rsidRPr="00E26BF5">
        <w:rPr>
          <w:rFonts w:ascii="Book Antiqua" w:hAnsi="Book Antiqua" w:cs="Times New Roman"/>
          <w:color w:val="000000" w:themeColor="text1"/>
          <w:sz w:val="24"/>
          <w:szCs w:val="24"/>
        </w:rPr>
        <w:t xml:space="preserve"> identified</w:t>
      </w:r>
      <w:r w:rsidR="00496416" w:rsidRPr="00E26BF5">
        <w:rPr>
          <w:rFonts w:ascii="Book Antiqua" w:hAnsi="Book Antiqua" w:cs="Times New Roman"/>
          <w:color w:val="000000" w:themeColor="text1"/>
          <w:sz w:val="24"/>
          <w:szCs w:val="24"/>
        </w:rPr>
        <w:t xml:space="preserve"> </w:t>
      </w:r>
      <w:r w:rsidR="006E4044" w:rsidRPr="00E26BF5">
        <w:rPr>
          <w:rFonts w:ascii="Book Antiqua" w:hAnsi="Book Antiqua" w:cs="Times New Roman"/>
          <w:color w:val="000000" w:themeColor="text1"/>
          <w:sz w:val="24"/>
          <w:szCs w:val="24"/>
        </w:rPr>
        <w:t>us</w:t>
      </w:r>
      <w:r w:rsidR="004A5931" w:rsidRPr="00E26BF5">
        <w:rPr>
          <w:rFonts w:ascii="Book Antiqua" w:hAnsi="Book Antiqua" w:cs="Times New Roman"/>
          <w:color w:val="000000" w:themeColor="text1"/>
          <w:sz w:val="24"/>
          <w:szCs w:val="24"/>
        </w:rPr>
        <w:t xml:space="preserve">ing </w:t>
      </w:r>
      <w:r w:rsidR="00893B2F" w:rsidRPr="00E26BF5">
        <w:rPr>
          <w:rFonts w:ascii="Book Antiqua" w:hAnsi="Book Antiqua" w:cs="Times New Roman"/>
          <w:color w:val="000000" w:themeColor="text1"/>
          <w:sz w:val="24"/>
          <w:szCs w:val="24"/>
        </w:rPr>
        <w:t>a</w:t>
      </w:r>
      <w:r w:rsidR="004A5931" w:rsidRPr="00E26BF5">
        <w:rPr>
          <w:rFonts w:ascii="Book Antiqua" w:hAnsi="Book Antiqua" w:cs="Times New Roman"/>
          <w:color w:val="000000" w:themeColor="text1"/>
          <w:sz w:val="24"/>
          <w:szCs w:val="24"/>
        </w:rPr>
        <w:t xml:space="preserve"> re</w:t>
      </w:r>
      <w:r w:rsidRPr="00E26BF5">
        <w:rPr>
          <w:rFonts w:ascii="Book Antiqua" w:hAnsi="Book Antiqua" w:cs="Times New Roman"/>
          <w:color w:val="000000" w:themeColor="text1"/>
          <w:sz w:val="24"/>
          <w:szCs w:val="24"/>
        </w:rPr>
        <w:t>ceptor operating characteristic</w:t>
      </w:r>
      <w:r w:rsidR="004A5931" w:rsidRPr="00E26BF5">
        <w:rPr>
          <w:rFonts w:ascii="Book Antiqua" w:hAnsi="Book Antiqua" w:cs="Times New Roman"/>
          <w:color w:val="000000" w:themeColor="text1"/>
          <w:sz w:val="24"/>
          <w:szCs w:val="24"/>
        </w:rPr>
        <w:t xml:space="preserve"> curve</w:t>
      </w:r>
      <w:r w:rsidRPr="00E26BF5">
        <w:rPr>
          <w:rFonts w:ascii="Book Antiqua" w:hAnsi="Book Antiqua" w:cs="Times New Roman"/>
          <w:color w:val="000000" w:themeColor="text1"/>
          <w:sz w:val="24"/>
          <w:szCs w:val="24"/>
        </w:rPr>
        <w:t xml:space="preserve">. </w:t>
      </w:r>
      <w:r w:rsidR="006E4044" w:rsidRPr="00E26BF5">
        <w:rPr>
          <w:rFonts w:ascii="Book Antiqua" w:hAnsi="Book Antiqua" w:cs="Times New Roman"/>
          <w:color w:val="000000" w:themeColor="text1"/>
          <w:sz w:val="24"/>
          <w:szCs w:val="24"/>
        </w:rPr>
        <w:t>TAC</w:t>
      </w:r>
      <w:r w:rsidR="0028263C" w:rsidRPr="00E26BF5">
        <w:rPr>
          <w:rFonts w:ascii="Book Antiqua" w:hAnsi="Book Antiqua" w:cs="Times New Roman"/>
          <w:color w:val="000000" w:themeColor="text1"/>
          <w:sz w:val="24"/>
          <w:szCs w:val="24"/>
        </w:rPr>
        <w:t>-</w:t>
      </w:r>
      <w:r w:rsidR="006E4044" w:rsidRPr="00E26BF5">
        <w:rPr>
          <w:rFonts w:ascii="Book Antiqua" w:hAnsi="Book Antiqua" w:cs="Times New Roman"/>
          <w:color w:val="000000" w:themeColor="text1"/>
          <w:sz w:val="24"/>
          <w:szCs w:val="24"/>
        </w:rPr>
        <w:t xml:space="preserve">related complications post-LT </w:t>
      </w:r>
      <w:r w:rsidRPr="00E26BF5">
        <w:rPr>
          <w:rFonts w:ascii="Book Antiqua" w:hAnsi="Book Antiqua" w:cs="Times New Roman"/>
          <w:color w:val="000000" w:themeColor="text1"/>
          <w:sz w:val="24"/>
          <w:szCs w:val="24"/>
        </w:rPr>
        <w:t>was</w:t>
      </w:r>
      <w:r w:rsidR="006E4044" w:rsidRPr="00E26BF5">
        <w:rPr>
          <w:rFonts w:ascii="Book Antiqua" w:hAnsi="Book Antiqua" w:cs="Times New Roman"/>
          <w:color w:val="000000" w:themeColor="text1"/>
          <w:sz w:val="24"/>
          <w:szCs w:val="24"/>
        </w:rPr>
        <w:t xml:space="preserve"> </w:t>
      </w:r>
      <w:r w:rsidR="00DC7C11" w:rsidRPr="00E26BF5">
        <w:rPr>
          <w:rFonts w:ascii="Book Antiqua" w:hAnsi="Book Antiqua" w:cs="Times New Roman"/>
          <w:color w:val="000000" w:themeColor="text1"/>
          <w:sz w:val="24"/>
          <w:szCs w:val="24"/>
        </w:rPr>
        <w:t xml:space="preserve">evaluated by </w:t>
      </w:r>
      <w:r w:rsidR="0028263C" w:rsidRPr="00E26BF5">
        <w:rPr>
          <w:rFonts w:ascii="Book Antiqua" w:hAnsi="Book Antiqua" w:cs="Lucida Grande"/>
          <w:i/>
          <w:color w:val="000000" w:themeColor="text1"/>
          <w:sz w:val="24"/>
          <w:szCs w:val="24"/>
        </w:rPr>
        <w:t>χ</w:t>
      </w:r>
      <w:r w:rsidR="00DC7C11" w:rsidRPr="00E26BF5">
        <w:rPr>
          <w:rFonts w:ascii="Book Antiqua" w:hAnsi="Book Antiqua" w:cs="Times New Roman"/>
          <w:color w:val="000000" w:themeColor="text1"/>
          <w:sz w:val="24"/>
          <w:szCs w:val="24"/>
          <w:vertAlign w:val="superscript"/>
        </w:rPr>
        <w:t>2</w:t>
      </w:r>
      <w:r w:rsidR="00DC7C11" w:rsidRPr="00E26BF5">
        <w:rPr>
          <w:rFonts w:ascii="Book Antiqua" w:hAnsi="Book Antiqua" w:cs="Times New Roman"/>
          <w:color w:val="000000" w:themeColor="text1"/>
          <w:sz w:val="24"/>
          <w:szCs w:val="24"/>
        </w:rPr>
        <w:t xml:space="preserve"> test</w:t>
      </w:r>
      <w:r w:rsidR="0028263C" w:rsidRPr="00E26BF5">
        <w:rPr>
          <w:rFonts w:ascii="Book Antiqua" w:hAnsi="Book Antiqua" w:cs="Times New Roman"/>
          <w:color w:val="000000" w:themeColor="text1"/>
          <w:sz w:val="24"/>
          <w:szCs w:val="24"/>
        </w:rPr>
        <w:t>,</w:t>
      </w:r>
      <w:r w:rsidR="004C01ED">
        <w:rPr>
          <w:rFonts w:ascii="Book Antiqua" w:hAnsi="Book Antiqua" w:cs="Times New Roman" w:hint="eastAsia"/>
          <w:color w:val="000000" w:themeColor="text1"/>
          <w:sz w:val="24"/>
          <w:szCs w:val="24"/>
        </w:rPr>
        <w:t xml:space="preserve"> </w:t>
      </w:r>
      <w:r w:rsidR="00281830" w:rsidRPr="00E26BF5">
        <w:rPr>
          <w:rFonts w:ascii="Book Antiqua" w:hAnsi="Book Antiqua" w:cs="Times New Roman"/>
          <w:color w:val="000000" w:themeColor="text1"/>
          <w:sz w:val="24"/>
          <w:szCs w:val="24"/>
        </w:rPr>
        <w:t>and the overall and allograft survival w</w:t>
      </w:r>
      <w:r w:rsidR="0028263C" w:rsidRPr="00E26BF5">
        <w:rPr>
          <w:rFonts w:ascii="Book Antiqua" w:hAnsi="Book Antiqua" w:cs="Times New Roman"/>
          <w:color w:val="000000" w:themeColor="text1"/>
          <w:sz w:val="24"/>
          <w:szCs w:val="24"/>
        </w:rPr>
        <w:t>ere</w:t>
      </w:r>
      <w:r w:rsidR="00281830" w:rsidRPr="00E26BF5">
        <w:rPr>
          <w:rFonts w:ascii="Book Antiqua" w:hAnsi="Book Antiqua" w:cs="Times New Roman"/>
          <w:color w:val="000000" w:themeColor="text1"/>
          <w:sz w:val="24"/>
          <w:szCs w:val="24"/>
        </w:rPr>
        <w:t xml:space="preserve"> evaluated </w:t>
      </w:r>
      <w:r w:rsidR="0028263C" w:rsidRPr="00E26BF5">
        <w:rPr>
          <w:rFonts w:ascii="Book Antiqua" w:hAnsi="Book Antiqua" w:cs="Times New Roman"/>
          <w:color w:val="000000" w:themeColor="text1"/>
          <w:sz w:val="24"/>
          <w:szCs w:val="24"/>
        </w:rPr>
        <w:t>using the</w:t>
      </w:r>
      <w:r w:rsidR="00281830" w:rsidRPr="00E26BF5">
        <w:rPr>
          <w:rFonts w:ascii="Book Antiqua" w:hAnsi="Book Antiqua" w:cs="Times New Roman"/>
          <w:color w:val="000000" w:themeColor="text1"/>
          <w:sz w:val="24"/>
          <w:szCs w:val="24"/>
        </w:rPr>
        <w:t xml:space="preserve"> Kaplan-Meier method.</w:t>
      </w:r>
      <w:r w:rsidR="008115E6" w:rsidRPr="00E26BF5">
        <w:rPr>
          <w:rFonts w:ascii="Book Antiqua" w:hAnsi="Book Antiqua" w:cs="Times New Roman"/>
          <w:color w:val="000000" w:themeColor="text1"/>
          <w:sz w:val="24"/>
          <w:szCs w:val="24"/>
        </w:rPr>
        <w:t xml:space="preserve"> Risk factors </w:t>
      </w:r>
      <w:r w:rsidR="0028263C" w:rsidRPr="00E26BF5">
        <w:rPr>
          <w:rFonts w:ascii="Book Antiqua" w:hAnsi="Book Antiqua" w:cs="Times New Roman"/>
          <w:color w:val="000000" w:themeColor="text1"/>
          <w:sz w:val="24"/>
          <w:szCs w:val="24"/>
        </w:rPr>
        <w:t>for</w:t>
      </w:r>
      <w:r w:rsidR="008115E6" w:rsidRPr="00E26BF5">
        <w:rPr>
          <w:rFonts w:ascii="Book Antiqua" w:hAnsi="Book Antiqua" w:cs="Times New Roman"/>
          <w:color w:val="000000" w:themeColor="text1"/>
          <w:sz w:val="24"/>
          <w:szCs w:val="24"/>
        </w:rPr>
        <w:t xml:space="preserve"> NODM post-LT were examined by univariate and multivariate Cox regression.</w:t>
      </w:r>
    </w:p>
    <w:p w14:paraId="4CED66C7" w14:textId="77777777" w:rsidR="005B4620" w:rsidRPr="00E26BF5" w:rsidRDefault="005B4620" w:rsidP="00645E7A">
      <w:pPr>
        <w:spacing w:line="360" w:lineRule="auto"/>
        <w:rPr>
          <w:rFonts w:ascii="Book Antiqua" w:hAnsi="Book Antiqua" w:cs="Times New Roman"/>
          <w:color w:val="000000" w:themeColor="text1"/>
          <w:sz w:val="24"/>
          <w:szCs w:val="24"/>
        </w:rPr>
      </w:pPr>
    </w:p>
    <w:p w14:paraId="4A8CB5DC" w14:textId="1DEA95CB" w:rsidR="00477A49" w:rsidRPr="00E26BF5" w:rsidRDefault="009145A6"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RESULTS</w:t>
      </w:r>
      <w:r w:rsidRPr="00E26BF5">
        <w:rPr>
          <w:rFonts w:ascii="Book Antiqua" w:hAnsi="Book Antiqua" w:cs="Times New Roman"/>
          <w:color w:val="000000" w:themeColor="text1"/>
          <w:sz w:val="24"/>
          <w:szCs w:val="24"/>
        </w:rPr>
        <w:t xml:space="preserve">: </w:t>
      </w:r>
      <w:r w:rsidR="003E29EB" w:rsidRPr="00E26BF5">
        <w:rPr>
          <w:rFonts w:ascii="Book Antiqua" w:hAnsi="Book Antiqua" w:cs="Times New Roman"/>
          <w:color w:val="000000" w:themeColor="text1"/>
          <w:sz w:val="24"/>
          <w:szCs w:val="24"/>
        </w:rPr>
        <w:t>O</w:t>
      </w:r>
      <w:r w:rsidR="00BD2C22" w:rsidRPr="00E26BF5">
        <w:rPr>
          <w:rFonts w:ascii="Book Antiqua" w:hAnsi="Book Antiqua" w:cs="Times New Roman"/>
          <w:color w:val="000000" w:themeColor="text1"/>
          <w:sz w:val="24"/>
          <w:szCs w:val="24"/>
        </w:rPr>
        <w:t xml:space="preserve">f the 528 </w:t>
      </w:r>
      <w:r w:rsidR="0028263C" w:rsidRPr="00E26BF5">
        <w:rPr>
          <w:rFonts w:ascii="Book Antiqua" w:hAnsi="Book Antiqua" w:cs="Times New Roman"/>
          <w:color w:val="000000" w:themeColor="text1"/>
          <w:sz w:val="24"/>
          <w:szCs w:val="24"/>
        </w:rPr>
        <w:t xml:space="preserve">transplant </w:t>
      </w:r>
      <w:r w:rsidR="00BD2C22" w:rsidRPr="00E26BF5">
        <w:rPr>
          <w:rFonts w:ascii="Book Antiqua" w:hAnsi="Book Antiqua" w:cs="Times New Roman"/>
          <w:color w:val="000000" w:themeColor="text1"/>
          <w:sz w:val="24"/>
          <w:szCs w:val="24"/>
        </w:rPr>
        <w:t>recipients</w:t>
      </w:r>
      <w:r w:rsidR="0028263C" w:rsidRPr="00E26BF5">
        <w:rPr>
          <w:rFonts w:ascii="Book Antiqua" w:hAnsi="Book Antiqua" w:cs="Times New Roman"/>
          <w:color w:val="000000" w:themeColor="text1"/>
          <w:sz w:val="24"/>
          <w:szCs w:val="24"/>
        </w:rPr>
        <w:t xml:space="preserve">, </w:t>
      </w:r>
      <w:r w:rsidR="002B7932" w:rsidRPr="00E26BF5">
        <w:rPr>
          <w:rFonts w:ascii="Book Antiqua" w:hAnsi="Book Antiqua" w:cs="Times New Roman"/>
          <w:color w:val="000000" w:themeColor="text1"/>
          <w:sz w:val="24"/>
          <w:szCs w:val="24"/>
        </w:rPr>
        <w:t>131</w:t>
      </w:r>
      <w:r w:rsidR="0028263C" w:rsidRPr="00E26BF5">
        <w:rPr>
          <w:rFonts w:ascii="Book Antiqua" w:hAnsi="Book Antiqua" w:cs="Times New Roman"/>
          <w:color w:val="000000" w:themeColor="text1"/>
          <w:sz w:val="24"/>
          <w:szCs w:val="24"/>
        </w:rPr>
        <w:t xml:space="preserve"> </w:t>
      </w:r>
      <w:r w:rsidR="002B7932" w:rsidRPr="00E26BF5">
        <w:rPr>
          <w:rFonts w:ascii="Book Antiqua" w:hAnsi="Book Antiqua" w:cs="Times New Roman"/>
          <w:color w:val="000000" w:themeColor="text1"/>
          <w:sz w:val="24"/>
          <w:szCs w:val="24"/>
        </w:rPr>
        <w:t>(24.8</w:t>
      </w:r>
      <w:r w:rsidR="00BD2C22" w:rsidRPr="00E26BF5">
        <w:rPr>
          <w:rFonts w:ascii="Book Antiqua" w:hAnsi="Book Antiqua" w:cs="Times New Roman"/>
          <w:color w:val="000000" w:themeColor="text1"/>
          <w:sz w:val="24"/>
          <w:szCs w:val="24"/>
        </w:rPr>
        <w:t xml:space="preserve">%) developed </w:t>
      </w:r>
      <w:r w:rsidR="003E29EB" w:rsidRPr="00E26BF5">
        <w:rPr>
          <w:rFonts w:ascii="Book Antiqua" w:hAnsi="Book Antiqua" w:cs="Times New Roman"/>
          <w:color w:val="000000" w:themeColor="text1"/>
          <w:sz w:val="24"/>
          <w:szCs w:val="24"/>
        </w:rPr>
        <w:t xml:space="preserve">NODM after 6 </w:t>
      </w:r>
      <w:r w:rsidR="00E26BF5" w:rsidRPr="00E26BF5">
        <w:rPr>
          <w:rFonts w:ascii="Book Antiqua" w:hAnsi="Book Antiqua" w:cs="Times New Roman" w:hint="eastAsia"/>
          <w:color w:val="000000" w:themeColor="text1"/>
          <w:sz w:val="24"/>
          <w:szCs w:val="24"/>
        </w:rPr>
        <w:t>mo</w:t>
      </w:r>
      <w:r w:rsidR="003E29EB" w:rsidRPr="00E26BF5">
        <w:rPr>
          <w:rFonts w:ascii="Book Antiqua" w:hAnsi="Book Antiqua" w:cs="Times New Roman"/>
          <w:color w:val="000000" w:themeColor="text1"/>
          <w:sz w:val="24"/>
          <w:szCs w:val="24"/>
        </w:rPr>
        <w:t xml:space="preserve"> post-LT</w:t>
      </w:r>
      <w:r w:rsidR="0028263C" w:rsidRPr="00E26BF5">
        <w:rPr>
          <w:rFonts w:ascii="Book Antiqua" w:hAnsi="Book Antiqua" w:cs="Times New Roman"/>
          <w:color w:val="000000" w:themeColor="text1"/>
          <w:sz w:val="24"/>
          <w:szCs w:val="24"/>
        </w:rPr>
        <w:t>,</w:t>
      </w:r>
      <w:r w:rsidR="002D18A3" w:rsidRPr="00E26BF5">
        <w:rPr>
          <w:rFonts w:ascii="Book Antiqua" w:hAnsi="Book Antiqua" w:cs="Times New Roman"/>
          <w:color w:val="000000" w:themeColor="text1"/>
          <w:sz w:val="24"/>
          <w:szCs w:val="24"/>
        </w:rPr>
        <w:t xml:space="preserve"> and the cumulative incidence of NODM </w:t>
      </w:r>
      <w:r w:rsidR="0028263C" w:rsidRPr="00E26BF5">
        <w:rPr>
          <w:rFonts w:ascii="Book Antiqua" w:hAnsi="Book Antiqua" w:cs="Times New Roman"/>
          <w:color w:val="000000" w:themeColor="text1"/>
          <w:sz w:val="24"/>
          <w:szCs w:val="24"/>
        </w:rPr>
        <w:t xml:space="preserve">progressively </w:t>
      </w:r>
      <w:r w:rsidR="002D18A3" w:rsidRPr="00E26BF5">
        <w:rPr>
          <w:rFonts w:ascii="Book Antiqua" w:hAnsi="Book Antiqua" w:cs="Times New Roman"/>
          <w:color w:val="000000" w:themeColor="text1"/>
          <w:sz w:val="24"/>
          <w:szCs w:val="24"/>
        </w:rPr>
        <w:t>increased</w:t>
      </w:r>
      <w:r w:rsidR="00F07D84" w:rsidRPr="00E26BF5">
        <w:rPr>
          <w:rFonts w:ascii="Book Antiqua" w:hAnsi="Book Antiqua" w:cs="Times New Roman"/>
          <w:color w:val="000000" w:themeColor="text1"/>
          <w:sz w:val="24"/>
          <w:szCs w:val="24"/>
        </w:rPr>
        <w:t xml:space="preserve">. The mean cTAC of NODM group recipients was significantly higher than </w:t>
      </w:r>
      <w:r w:rsidR="00736A7D" w:rsidRPr="00E26BF5">
        <w:rPr>
          <w:rFonts w:ascii="Book Antiqua" w:hAnsi="Book Antiqua" w:cs="Times New Roman"/>
          <w:color w:val="000000" w:themeColor="text1"/>
          <w:sz w:val="24"/>
          <w:szCs w:val="24"/>
        </w:rPr>
        <w:t xml:space="preserve">that of </w:t>
      </w:r>
      <w:r w:rsidR="0028263C" w:rsidRPr="00E26BF5">
        <w:rPr>
          <w:rFonts w:ascii="Book Antiqua" w:hAnsi="Book Antiqua" w:cs="Times New Roman"/>
          <w:color w:val="000000" w:themeColor="text1"/>
          <w:sz w:val="24"/>
          <w:szCs w:val="24"/>
        </w:rPr>
        <w:t>recipients in the</w:t>
      </w:r>
      <w:r w:rsidR="00F07D84" w:rsidRPr="00E26BF5">
        <w:rPr>
          <w:rFonts w:ascii="Book Antiqua" w:hAnsi="Book Antiqua" w:cs="Times New Roman"/>
          <w:color w:val="000000" w:themeColor="text1"/>
          <w:sz w:val="24"/>
          <w:szCs w:val="24"/>
        </w:rPr>
        <w:t xml:space="preserve"> non-NODM group (</w:t>
      </w:r>
      <w:r w:rsidR="00736A7D" w:rsidRPr="00E26BF5">
        <w:rPr>
          <w:rFonts w:ascii="Book Antiqua" w:hAnsi="Book Antiqua" w:cs="Times New Roman"/>
          <w:color w:val="000000" w:themeColor="text1"/>
          <w:sz w:val="24"/>
          <w:szCs w:val="24"/>
        </w:rPr>
        <w:t>7.6</w:t>
      </w:r>
      <w:r w:rsidR="00AB2F3E" w:rsidRPr="00E26BF5">
        <w:rPr>
          <w:rFonts w:ascii="Book Antiqua" w:hAnsi="Book Antiqua" w:cs="Times New Roman"/>
          <w:color w:val="000000" w:themeColor="text1"/>
          <w:sz w:val="24"/>
          <w:szCs w:val="24"/>
        </w:rPr>
        <w:t>6 ng</w:t>
      </w:r>
      <w:r w:rsidR="00736A7D" w:rsidRPr="00E26BF5">
        <w:rPr>
          <w:rFonts w:ascii="Book Antiqua" w:hAnsi="Book Antiqua" w:cs="Times New Roman"/>
          <w:color w:val="000000" w:themeColor="text1"/>
          <w:sz w:val="24"/>
          <w:szCs w:val="24"/>
        </w:rPr>
        <w:t>/mL</w:t>
      </w:r>
      <w:r w:rsidR="004E498A" w:rsidRPr="00E26BF5">
        <w:rPr>
          <w:rFonts w:ascii="Book Antiqua" w:hAnsi="Book Antiqua" w:cs="Times New Roman"/>
          <w:color w:val="000000" w:themeColor="text1"/>
          <w:sz w:val="24"/>
          <w:szCs w:val="24"/>
        </w:rPr>
        <w:t xml:space="preserve"> </w:t>
      </w:r>
      <w:r w:rsidR="00736A7D" w:rsidRPr="00E26BF5">
        <w:rPr>
          <w:rFonts w:ascii="Book Antiqua" w:hAnsi="Book Antiqua" w:cs="Times New Roman"/>
          <w:color w:val="000000" w:themeColor="text1"/>
          <w:sz w:val="24"/>
          <w:szCs w:val="24"/>
        </w:rPr>
        <w:t>±</w:t>
      </w:r>
      <w:r w:rsidR="004E498A" w:rsidRPr="00E26BF5">
        <w:rPr>
          <w:rFonts w:ascii="Book Antiqua" w:hAnsi="Book Antiqua" w:cs="Times New Roman"/>
          <w:color w:val="000000" w:themeColor="text1"/>
          <w:sz w:val="24"/>
          <w:szCs w:val="24"/>
        </w:rPr>
        <w:t xml:space="preserve"> </w:t>
      </w:r>
      <w:r w:rsidR="00736A7D" w:rsidRPr="00E26BF5">
        <w:rPr>
          <w:rFonts w:ascii="Book Antiqua" w:hAnsi="Book Antiqua" w:cs="Times New Roman"/>
          <w:color w:val="000000" w:themeColor="text1"/>
          <w:sz w:val="24"/>
          <w:szCs w:val="24"/>
        </w:rPr>
        <w:t xml:space="preserve">3.41 </w:t>
      </w:r>
      <w:r w:rsidR="00736A7D" w:rsidRPr="00E26BF5">
        <w:rPr>
          <w:rFonts w:ascii="Book Antiqua" w:hAnsi="Book Antiqua" w:cs="Times New Roman"/>
          <w:i/>
          <w:color w:val="000000" w:themeColor="text1"/>
          <w:sz w:val="24"/>
          <w:szCs w:val="24"/>
        </w:rPr>
        <w:t>vs</w:t>
      </w:r>
      <w:r w:rsidR="00736A7D" w:rsidRPr="00E26BF5">
        <w:rPr>
          <w:rFonts w:ascii="Book Antiqua" w:hAnsi="Book Antiqua" w:cs="Times New Roman"/>
          <w:color w:val="000000" w:themeColor="text1"/>
          <w:sz w:val="24"/>
          <w:szCs w:val="24"/>
        </w:rPr>
        <w:t xml:space="preserve"> </w:t>
      </w:r>
      <w:r w:rsidR="00F07D84" w:rsidRPr="00E26BF5">
        <w:rPr>
          <w:rFonts w:ascii="Book Antiqua" w:hAnsi="Book Antiqua" w:cs="Times New Roman"/>
          <w:color w:val="000000" w:themeColor="text1"/>
          <w:sz w:val="24"/>
          <w:szCs w:val="24"/>
        </w:rPr>
        <w:t>4.47 ng/mL</w:t>
      </w:r>
      <w:r w:rsidR="004E498A" w:rsidRPr="00E26BF5">
        <w:rPr>
          <w:rFonts w:ascii="Book Antiqua" w:hAnsi="Book Antiqua" w:cs="Times New Roman"/>
          <w:color w:val="000000" w:themeColor="text1"/>
          <w:sz w:val="24"/>
          <w:szCs w:val="24"/>
        </w:rPr>
        <w:t xml:space="preserve"> </w:t>
      </w:r>
      <w:r w:rsidR="00F07D84" w:rsidRPr="00E26BF5">
        <w:rPr>
          <w:rFonts w:ascii="Book Antiqua" w:hAnsi="Book Antiqua" w:cs="Times New Roman"/>
          <w:color w:val="000000" w:themeColor="text1"/>
          <w:sz w:val="24"/>
          <w:szCs w:val="24"/>
        </w:rPr>
        <w:t>±</w:t>
      </w:r>
      <w:r w:rsidR="004E498A" w:rsidRPr="00E26BF5">
        <w:rPr>
          <w:rFonts w:ascii="Book Antiqua" w:hAnsi="Book Antiqua" w:cs="Times New Roman"/>
          <w:color w:val="000000" w:themeColor="text1"/>
          <w:sz w:val="24"/>
          <w:szCs w:val="24"/>
        </w:rPr>
        <w:t xml:space="preserve"> </w:t>
      </w:r>
      <w:r w:rsidR="00F07D84" w:rsidRPr="00E26BF5">
        <w:rPr>
          <w:rFonts w:ascii="Book Antiqua" w:hAnsi="Book Antiqua" w:cs="Times New Roman"/>
          <w:color w:val="000000" w:themeColor="text1"/>
          <w:sz w:val="24"/>
          <w:szCs w:val="24"/>
        </w:rPr>
        <w:t>2.22</w:t>
      </w:r>
      <w:r w:rsidRPr="00E26BF5">
        <w:rPr>
          <w:rFonts w:ascii="Book Antiqua" w:hAnsi="Book Antiqua" w:cs="Times New Roman"/>
          <w:color w:val="000000" w:themeColor="text1"/>
          <w:sz w:val="24"/>
          <w:szCs w:val="24"/>
        </w:rPr>
        <w:t>,</w:t>
      </w:r>
      <w:r w:rsidR="0028263C"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 xml:space="preserve">P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w:t>
      </w:r>
      <w:r w:rsidR="00F07D84" w:rsidRPr="00E26BF5">
        <w:rPr>
          <w:rFonts w:ascii="Book Antiqua" w:hAnsi="Book Antiqua" w:cs="Times New Roman"/>
          <w:color w:val="000000" w:themeColor="text1"/>
          <w:sz w:val="24"/>
          <w:szCs w:val="24"/>
        </w:rPr>
        <w:t xml:space="preserve">0.05). </w:t>
      </w:r>
      <w:r w:rsidR="0028263C" w:rsidRPr="00E26BF5">
        <w:rPr>
          <w:rFonts w:ascii="Book Antiqua" w:hAnsi="Book Antiqua" w:cs="Times New Roman"/>
          <w:color w:val="000000" w:themeColor="text1"/>
          <w:sz w:val="24"/>
          <w:szCs w:val="24"/>
        </w:rPr>
        <w:t>Furthermore,</w:t>
      </w:r>
      <w:r w:rsidR="00F07D84" w:rsidRPr="00E26BF5">
        <w:rPr>
          <w:rFonts w:ascii="Book Antiqua" w:hAnsi="Book Antiqua" w:cs="Times New Roman"/>
          <w:color w:val="000000" w:themeColor="text1"/>
          <w:sz w:val="24"/>
          <w:szCs w:val="24"/>
        </w:rPr>
        <w:t xml:space="preserve"> NODM group recipients suffered lower 1-, 5-, 10-year overall survival rate</w:t>
      </w:r>
      <w:r w:rsidR="0028263C" w:rsidRPr="00E26BF5">
        <w:rPr>
          <w:rFonts w:ascii="Book Antiqua" w:hAnsi="Book Antiqua" w:cs="Times New Roman"/>
          <w:color w:val="000000" w:themeColor="text1"/>
          <w:sz w:val="24"/>
          <w:szCs w:val="24"/>
        </w:rPr>
        <w:t>s</w:t>
      </w:r>
      <w:r w:rsidR="00736A7D" w:rsidRPr="00E26BF5">
        <w:rPr>
          <w:rFonts w:ascii="Book Antiqua" w:hAnsi="Book Antiqua" w:cs="Times New Roman"/>
          <w:color w:val="000000" w:themeColor="text1"/>
          <w:sz w:val="24"/>
          <w:szCs w:val="24"/>
        </w:rPr>
        <w:t xml:space="preserve"> (86.7%</w:t>
      </w:r>
      <w:r w:rsidR="0028263C" w:rsidRPr="00E26BF5">
        <w:rPr>
          <w:rFonts w:ascii="Book Antiqua" w:hAnsi="Book Antiqua" w:cs="Times New Roman"/>
          <w:color w:val="000000" w:themeColor="text1"/>
          <w:sz w:val="24"/>
          <w:szCs w:val="24"/>
        </w:rPr>
        <w:t xml:space="preserve">, </w:t>
      </w:r>
      <w:r w:rsidR="00736A7D" w:rsidRPr="00E26BF5">
        <w:rPr>
          <w:rFonts w:ascii="Book Antiqua" w:hAnsi="Book Antiqua" w:cs="Times New Roman"/>
          <w:color w:val="000000" w:themeColor="text1"/>
          <w:sz w:val="24"/>
          <w:szCs w:val="24"/>
        </w:rPr>
        <w:t>71.3%</w:t>
      </w:r>
      <w:r w:rsidR="0028263C" w:rsidRPr="00E26BF5">
        <w:rPr>
          <w:rFonts w:ascii="Book Antiqua" w:hAnsi="Book Antiqua" w:cs="Times New Roman"/>
          <w:color w:val="000000" w:themeColor="text1"/>
          <w:sz w:val="24"/>
          <w:szCs w:val="24"/>
        </w:rPr>
        <w:t xml:space="preserve">, and </w:t>
      </w:r>
      <w:r w:rsidR="00736A7D" w:rsidRPr="00E26BF5">
        <w:rPr>
          <w:rFonts w:ascii="Book Antiqua" w:hAnsi="Book Antiqua" w:cs="Times New Roman"/>
          <w:color w:val="000000" w:themeColor="text1"/>
          <w:sz w:val="24"/>
          <w:szCs w:val="24"/>
        </w:rPr>
        <w:t xml:space="preserve">61.1% </w:t>
      </w:r>
      <w:r w:rsidR="00736A7D" w:rsidRPr="00E26BF5">
        <w:rPr>
          <w:rFonts w:ascii="Book Antiqua" w:hAnsi="Book Antiqua" w:cs="Times New Roman"/>
          <w:i/>
          <w:color w:val="000000" w:themeColor="text1"/>
          <w:sz w:val="24"/>
          <w:szCs w:val="24"/>
        </w:rPr>
        <w:t>vs</w:t>
      </w:r>
      <w:r w:rsidR="00736A7D" w:rsidRPr="00E26BF5">
        <w:rPr>
          <w:rFonts w:ascii="Book Antiqua" w:hAnsi="Book Antiqua" w:cs="Times New Roman"/>
          <w:color w:val="000000" w:themeColor="text1"/>
          <w:sz w:val="24"/>
          <w:szCs w:val="24"/>
        </w:rPr>
        <w:t xml:space="preserve"> 94.7%</w:t>
      </w:r>
      <w:r w:rsidR="0028263C" w:rsidRPr="00E26BF5">
        <w:rPr>
          <w:rFonts w:ascii="Book Antiqua" w:hAnsi="Book Antiqua" w:cs="Times New Roman"/>
          <w:color w:val="000000" w:themeColor="text1"/>
          <w:sz w:val="24"/>
          <w:szCs w:val="24"/>
        </w:rPr>
        <w:t xml:space="preserve">, </w:t>
      </w:r>
      <w:r w:rsidR="00736A7D" w:rsidRPr="00E26BF5">
        <w:rPr>
          <w:rFonts w:ascii="Book Antiqua" w:hAnsi="Book Antiqua" w:cs="Times New Roman"/>
          <w:color w:val="000000" w:themeColor="text1"/>
          <w:sz w:val="24"/>
          <w:szCs w:val="24"/>
        </w:rPr>
        <w:t>86.1%</w:t>
      </w:r>
      <w:r w:rsidR="0028263C" w:rsidRPr="00E26BF5">
        <w:rPr>
          <w:rFonts w:ascii="Book Antiqua" w:hAnsi="Book Antiqua" w:cs="Times New Roman"/>
          <w:color w:val="000000" w:themeColor="text1"/>
          <w:sz w:val="24"/>
          <w:szCs w:val="24"/>
        </w:rPr>
        <w:t xml:space="preserve">, and </w:t>
      </w:r>
      <w:r w:rsidR="00736A7D" w:rsidRPr="00E26BF5">
        <w:rPr>
          <w:rFonts w:ascii="Book Antiqua" w:hAnsi="Book Antiqua" w:cs="Times New Roman"/>
          <w:color w:val="000000" w:themeColor="text1"/>
          <w:sz w:val="24"/>
          <w:szCs w:val="24"/>
        </w:rPr>
        <w:t>83.7%</w:t>
      </w:r>
      <w:r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 xml:space="preserve">P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w:t>
      </w:r>
      <w:r w:rsidR="00736A7D" w:rsidRPr="00E26BF5">
        <w:rPr>
          <w:rFonts w:ascii="Book Antiqua" w:hAnsi="Book Antiqua" w:cs="Times New Roman"/>
          <w:color w:val="000000" w:themeColor="text1"/>
          <w:sz w:val="24"/>
          <w:szCs w:val="24"/>
        </w:rPr>
        <w:t>0.05)</w:t>
      </w:r>
      <w:r w:rsidR="00F07D84" w:rsidRPr="00E26BF5">
        <w:rPr>
          <w:rFonts w:ascii="Book Antiqua" w:hAnsi="Book Antiqua" w:cs="Times New Roman"/>
          <w:color w:val="000000" w:themeColor="text1"/>
          <w:sz w:val="24"/>
          <w:szCs w:val="24"/>
        </w:rPr>
        <w:t xml:space="preserve"> and allograft survival rate</w:t>
      </w:r>
      <w:r w:rsidR="0028263C" w:rsidRPr="00E26BF5">
        <w:rPr>
          <w:rFonts w:ascii="Book Antiqua" w:hAnsi="Book Antiqua" w:cs="Times New Roman"/>
          <w:color w:val="000000" w:themeColor="text1"/>
          <w:sz w:val="24"/>
          <w:szCs w:val="24"/>
        </w:rPr>
        <w:t xml:space="preserve">s </w:t>
      </w:r>
      <w:r w:rsidR="00736A7D" w:rsidRPr="00E26BF5">
        <w:rPr>
          <w:rFonts w:ascii="Book Antiqua" w:hAnsi="Book Antiqua" w:cs="Times New Roman"/>
          <w:color w:val="000000" w:themeColor="text1"/>
          <w:sz w:val="24"/>
          <w:szCs w:val="24"/>
        </w:rPr>
        <w:t>(92.8%</w:t>
      </w:r>
      <w:r w:rsidR="0028263C" w:rsidRPr="00E26BF5">
        <w:rPr>
          <w:rFonts w:ascii="Book Antiqua" w:hAnsi="Book Antiqua" w:cs="Times New Roman"/>
          <w:color w:val="000000" w:themeColor="text1"/>
          <w:sz w:val="24"/>
          <w:szCs w:val="24"/>
        </w:rPr>
        <w:t xml:space="preserve">, </w:t>
      </w:r>
      <w:r w:rsidR="00736A7D" w:rsidRPr="00E26BF5">
        <w:rPr>
          <w:rFonts w:ascii="Book Antiqua" w:hAnsi="Book Antiqua" w:cs="Times New Roman"/>
          <w:color w:val="000000" w:themeColor="text1"/>
          <w:sz w:val="24"/>
          <w:szCs w:val="24"/>
        </w:rPr>
        <w:t>84.6%</w:t>
      </w:r>
      <w:r w:rsidR="0028263C" w:rsidRPr="00E26BF5">
        <w:rPr>
          <w:rFonts w:ascii="Book Antiqua" w:hAnsi="Book Antiqua" w:cs="Times New Roman"/>
          <w:color w:val="000000" w:themeColor="text1"/>
          <w:sz w:val="24"/>
          <w:szCs w:val="24"/>
        </w:rPr>
        <w:t xml:space="preserve">, and </w:t>
      </w:r>
      <w:r w:rsidR="00736A7D" w:rsidRPr="00E26BF5">
        <w:rPr>
          <w:rFonts w:ascii="Book Antiqua" w:hAnsi="Book Antiqua" w:cs="Times New Roman"/>
          <w:color w:val="000000" w:themeColor="text1"/>
          <w:sz w:val="24"/>
          <w:szCs w:val="24"/>
        </w:rPr>
        <w:t xml:space="preserve">75.7% </w:t>
      </w:r>
      <w:r w:rsidR="00736A7D" w:rsidRPr="00E26BF5">
        <w:rPr>
          <w:rFonts w:ascii="Book Antiqua" w:hAnsi="Book Antiqua" w:cs="Times New Roman"/>
          <w:i/>
          <w:color w:val="000000" w:themeColor="text1"/>
          <w:sz w:val="24"/>
          <w:szCs w:val="24"/>
        </w:rPr>
        <w:t>vs</w:t>
      </w:r>
      <w:r w:rsidR="00736A7D" w:rsidRPr="00E26BF5">
        <w:rPr>
          <w:rFonts w:ascii="Book Antiqua" w:hAnsi="Book Antiqua" w:cs="Times New Roman"/>
          <w:color w:val="000000" w:themeColor="text1"/>
          <w:sz w:val="24"/>
          <w:szCs w:val="24"/>
        </w:rPr>
        <w:t xml:space="preserve"> 96.1%</w:t>
      </w:r>
      <w:r w:rsidR="0028263C" w:rsidRPr="00E26BF5">
        <w:rPr>
          <w:rFonts w:ascii="Book Antiqua" w:hAnsi="Book Antiqua" w:cs="Times New Roman"/>
          <w:color w:val="000000" w:themeColor="text1"/>
          <w:sz w:val="24"/>
          <w:szCs w:val="24"/>
        </w:rPr>
        <w:t xml:space="preserve">, </w:t>
      </w:r>
      <w:r w:rsidR="00736A7D" w:rsidRPr="00E26BF5">
        <w:rPr>
          <w:rFonts w:ascii="Book Antiqua" w:hAnsi="Book Antiqua" w:cs="Times New Roman"/>
          <w:color w:val="000000" w:themeColor="text1"/>
          <w:sz w:val="24"/>
          <w:szCs w:val="24"/>
        </w:rPr>
        <w:t>91%</w:t>
      </w:r>
      <w:r w:rsidR="0028263C" w:rsidRPr="00E26BF5">
        <w:rPr>
          <w:rFonts w:ascii="Book Antiqua" w:hAnsi="Book Antiqua" w:cs="Times New Roman"/>
          <w:color w:val="000000" w:themeColor="text1"/>
          <w:sz w:val="24"/>
          <w:szCs w:val="24"/>
        </w:rPr>
        <w:t xml:space="preserve">, and </w:t>
      </w:r>
      <w:r w:rsidR="00736A7D" w:rsidRPr="00E26BF5">
        <w:rPr>
          <w:rFonts w:ascii="Book Antiqua" w:hAnsi="Book Antiqua" w:cs="Times New Roman"/>
          <w:color w:val="000000" w:themeColor="text1"/>
          <w:sz w:val="24"/>
          <w:szCs w:val="24"/>
        </w:rPr>
        <w:t>86.1%</w:t>
      </w:r>
      <w:r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 xml:space="preserve">P </w:t>
      </w:r>
      <w:r w:rsidRPr="00E26BF5">
        <w:rPr>
          <w:rFonts w:ascii="Book Antiqua" w:hAnsi="Book Antiqua" w:cs="Times New Roman"/>
          <w:color w:val="000000" w:themeColor="text1"/>
          <w:sz w:val="24"/>
          <w:szCs w:val="24"/>
        </w:rPr>
        <w:sym w:font="Symbol" w:char="F03C"/>
      </w:r>
      <w:r w:rsidR="00E53A2C" w:rsidRPr="00E26BF5">
        <w:rPr>
          <w:rFonts w:ascii="Book Antiqua" w:hAnsi="Book Antiqua" w:cs="Times New Roman" w:hint="eastAsia"/>
          <w:color w:val="000000" w:themeColor="text1"/>
          <w:sz w:val="24"/>
          <w:szCs w:val="24"/>
        </w:rPr>
        <w:t xml:space="preserve"> </w:t>
      </w:r>
      <w:r w:rsidR="00736A7D" w:rsidRPr="00E26BF5">
        <w:rPr>
          <w:rFonts w:ascii="Book Antiqua" w:hAnsi="Book Antiqua" w:cs="Times New Roman"/>
          <w:color w:val="000000" w:themeColor="text1"/>
          <w:sz w:val="24"/>
          <w:szCs w:val="24"/>
        </w:rPr>
        <w:t>0.05)</w:t>
      </w:r>
      <w:r w:rsidR="00F07D84" w:rsidRPr="00E26BF5">
        <w:rPr>
          <w:rFonts w:ascii="Book Antiqua" w:hAnsi="Book Antiqua" w:cs="Times New Roman"/>
          <w:color w:val="000000" w:themeColor="text1"/>
          <w:sz w:val="24"/>
          <w:szCs w:val="24"/>
        </w:rPr>
        <w:t xml:space="preserve"> than the </w:t>
      </w:r>
      <w:r w:rsidR="00736A7D" w:rsidRPr="00E26BF5">
        <w:rPr>
          <w:rFonts w:ascii="Book Antiqua" w:hAnsi="Book Antiqua" w:cs="Times New Roman"/>
          <w:color w:val="000000" w:themeColor="text1"/>
          <w:sz w:val="24"/>
          <w:szCs w:val="24"/>
        </w:rPr>
        <w:t xml:space="preserve">others. The best cutoff of mean cTAC </w:t>
      </w:r>
      <w:r w:rsidR="0028263C" w:rsidRPr="00E26BF5">
        <w:rPr>
          <w:rFonts w:ascii="Book Antiqua" w:hAnsi="Book Antiqua" w:cs="Times New Roman"/>
          <w:color w:val="000000" w:themeColor="text1"/>
          <w:sz w:val="24"/>
          <w:szCs w:val="24"/>
        </w:rPr>
        <w:t>for</w:t>
      </w:r>
      <w:r w:rsidR="00736A7D" w:rsidRPr="00E26BF5">
        <w:rPr>
          <w:rFonts w:ascii="Book Antiqua" w:hAnsi="Book Antiqua" w:cs="Times New Roman"/>
          <w:color w:val="000000" w:themeColor="text1"/>
          <w:sz w:val="24"/>
          <w:szCs w:val="24"/>
        </w:rPr>
        <w:t xml:space="preserve"> </w:t>
      </w:r>
      <w:r w:rsidR="000C3F44" w:rsidRPr="00E26BF5">
        <w:rPr>
          <w:rFonts w:ascii="Book Antiqua" w:hAnsi="Book Antiqua" w:cs="Times New Roman"/>
          <w:color w:val="000000" w:themeColor="text1"/>
          <w:sz w:val="24"/>
          <w:szCs w:val="24"/>
        </w:rPr>
        <w:t>predict</w:t>
      </w:r>
      <w:r w:rsidR="0028263C" w:rsidRPr="00E26BF5">
        <w:rPr>
          <w:rFonts w:ascii="Book Antiqua" w:hAnsi="Book Antiqua" w:cs="Times New Roman"/>
          <w:color w:val="000000" w:themeColor="text1"/>
          <w:sz w:val="24"/>
          <w:szCs w:val="24"/>
        </w:rPr>
        <w:t>ing</w:t>
      </w:r>
      <w:r w:rsidR="00736A7D" w:rsidRPr="00E26BF5">
        <w:rPr>
          <w:rFonts w:ascii="Book Antiqua" w:hAnsi="Book Antiqua" w:cs="Times New Roman"/>
          <w:color w:val="000000" w:themeColor="text1"/>
          <w:sz w:val="24"/>
          <w:szCs w:val="24"/>
        </w:rPr>
        <w:t xml:space="preserve"> NODM was 5.89 ng/mL after 6 </w:t>
      </w:r>
      <w:r w:rsidRPr="00E26BF5">
        <w:rPr>
          <w:rFonts w:ascii="Book Antiqua" w:hAnsi="Book Antiqua" w:cs="Times New Roman"/>
          <w:color w:val="000000" w:themeColor="text1"/>
          <w:sz w:val="24"/>
          <w:szCs w:val="24"/>
        </w:rPr>
        <w:t>mo</w:t>
      </w:r>
      <w:r w:rsidR="00736A7D" w:rsidRPr="00E26BF5">
        <w:rPr>
          <w:rFonts w:ascii="Book Antiqua" w:hAnsi="Book Antiqua" w:cs="Times New Roman"/>
          <w:color w:val="000000" w:themeColor="text1"/>
          <w:sz w:val="24"/>
          <w:szCs w:val="24"/>
        </w:rPr>
        <w:t xml:space="preserve"> post-LT. </w:t>
      </w:r>
      <w:r w:rsidR="00E54E96" w:rsidRPr="00E26BF5">
        <w:rPr>
          <w:rFonts w:ascii="Book Antiqua" w:hAnsi="Book Antiqua" w:cs="Times New Roman"/>
          <w:color w:val="000000" w:themeColor="text1"/>
          <w:sz w:val="24"/>
          <w:szCs w:val="24"/>
        </w:rPr>
        <w:t>Multivariate analysis s</w:t>
      </w:r>
      <w:r w:rsidR="00A97D11" w:rsidRPr="00E26BF5">
        <w:rPr>
          <w:rFonts w:ascii="Book Antiqua" w:hAnsi="Book Antiqua" w:cs="Times New Roman"/>
          <w:color w:val="000000" w:themeColor="text1"/>
          <w:sz w:val="24"/>
          <w:szCs w:val="24"/>
        </w:rPr>
        <w:t>howed that</w:t>
      </w:r>
      <w:r w:rsidR="00E54E96" w:rsidRPr="00E26BF5">
        <w:rPr>
          <w:rFonts w:ascii="Book Antiqua" w:hAnsi="Book Antiqua" w:cs="Times New Roman"/>
          <w:color w:val="000000" w:themeColor="text1"/>
          <w:sz w:val="24"/>
          <w:szCs w:val="24"/>
        </w:rPr>
        <w:t xml:space="preserve"> </w:t>
      </w:r>
      <w:r w:rsidR="0028263C" w:rsidRPr="00E26BF5">
        <w:rPr>
          <w:rFonts w:ascii="Book Antiqua" w:hAnsi="Book Antiqua" w:cs="Times New Roman"/>
          <w:color w:val="000000" w:themeColor="text1"/>
          <w:sz w:val="24"/>
          <w:szCs w:val="24"/>
        </w:rPr>
        <w:t>old age at the time of</w:t>
      </w:r>
      <w:r w:rsidR="00A97D11" w:rsidRPr="00E26BF5">
        <w:rPr>
          <w:rFonts w:ascii="Book Antiqua" w:hAnsi="Book Antiqua" w:cs="Times New Roman"/>
          <w:color w:val="000000" w:themeColor="text1"/>
          <w:sz w:val="24"/>
          <w:szCs w:val="24"/>
        </w:rPr>
        <w:t xml:space="preserve"> LT (age</w:t>
      </w:r>
      <w:r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sym w:font="Symbol" w:char="F03E"/>
      </w:r>
      <w:r w:rsidRPr="00E26BF5">
        <w:rPr>
          <w:rFonts w:ascii="Book Antiqua" w:hAnsi="Book Antiqua" w:cs="Times New Roman"/>
          <w:color w:val="000000" w:themeColor="text1"/>
          <w:sz w:val="24"/>
          <w:szCs w:val="24"/>
        </w:rPr>
        <w:t xml:space="preserve"> </w:t>
      </w:r>
      <w:r w:rsidR="00A97D11" w:rsidRPr="00E26BF5">
        <w:rPr>
          <w:rFonts w:ascii="Book Antiqua" w:hAnsi="Book Antiqua" w:cs="Times New Roman"/>
          <w:color w:val="000000" w:themeColor="text1"/>
          <w:sz w:val="24"/>
          <w:szCs w:val="24"/>
        </w:rPr>
        <w:t>50), hypertension pre-LT, and high mean cTAC (≥</w:t>
      </w:r>
      <w:r w:rsidRPr="00E26BF5">
        <w:rPr>
          <w:rFonts w:ascii="Book Antiqua" w:hAnsi="Book Antiqua" w:cs="Times New Roman"/>
          <w:color w:val="000000" w:themeColor="text1"/>
          <w:sz w:val="24"/>
          <w:szCs w:val="24"/>
        </w:rPr>
        <w:t xml:space="preserve"> </w:t>
      </w:r>
      <w:r w:rsidR="00A97D11" w:rsidRPr="00E26BF5">
        <w:rPr>
          <w:rFonts w:ascii="Book Antiqua" w:hAnsi="Book Antiqua" w:cs="Times New Roman"/>
          <w:color w:val="000000" w:themeColor="text1"/>
          <w:sz w:val="24"/>
          <w:szCs w:val="24"/>
        </w:rPr>
        <w:t xml:space="preserve">5.89 ng/mL) after 6 </w:t>
      </w:r>
      <w:r w:rsidRPr="00E26BF5">
        <w:rPr>
          <w:rFonts w:ascii="Book Antiqua" w:hAnsi="Book Antiqua" w:cs="Times New Roman"/>
          <w:color w:val="000000" w:themeColor="text1"/>
          <w:sz w:val="24"/>
          <w:szCs w:val="24"/>
        </w:rPr>
        <w:t>mo</w:t>
      </w:r>
      <w:r w:rsidR="00A97D11" w:rsidRPr="00E26BF5">
        <w:rPr>
          <w:rFonts w:ascii="Book Antiqua" w:hAnsi="Book Antiqua" w:cs="Times New Roman"/>
          <w:color w:val="000000" w:themeColor="text1"/>
          <w:sz w:val="24"/>
          <w:szCs w:val="24"/>
        </w:rPr>
        <w:t xml:space="preserve"> post-LT were independent risk factors </w:t>
      </w:r>
      <w:r w:rsidR="0028263C" w:rsidRPr="00E26BF5">
        <w:rPr>
          <w:rFonts w:ascii="Book Antiqua" w:hAnsi="Book Antiqua" w:cs="Times New Roman"/>
          <w:color w:val="000000" w:themeColor="text1"/>
          <w:sz w:val="24"/>
          <w:szCs w:val="24"/>
        </w:rPr>
        <w:t>for developing</w:t>
      </w:r>
      <w:r w:rsidR="00A97D11"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NO</w:t>
      </w:r>
      <w:r w:rsidR="00A97D11" w:rsidRPr="00E26BF5">
        <w:rPr>
          <w:rFonts w:ascii="Book Antiqua" w:hAnsi="Book Antiqua" w:cs="Times New Roman"/>
          <w:color w:val="000000" w:themeColor="text1"/>
          <w:sz w:val="24"/>
          <w:szCs w:val="24"/>
        </w:rPr>
        <w:t>DM post-LT.</w:t>
      </w:r>
      <w:r w:rsidR="009C0A38" w:rsidRPr="00E26BF5">
        <w:rPr>
          <w:rFonts w:ascii="Book Antiqua" w:hAnsi="Book Antiqua" w:cs="Times New Roman"/>
          <w:color w:val="000000" w:themeColor="text1"/>
          <w:sz w:val="24"/>
          <w:szCs w:val="24"/>
        </w:rPr>
        <w:t xml:space="preserve"> Concurrently, </w:t>
      </w:r>
      <w:r w:rsidR="0028263C" w:rsidRPr="00E26BF5">
        <w:rPr>
          <w:rFonts w:ascii="Book Antiqua" w:hAnsi="Book Antiqua" w:cs="Times New Roman"/>
          <w:color w:val="000000" w:themeColor="text1"/>
          <w:sz w:val="24"/>
          <w:szCs w:val="24"/>
        </w:rPr>
        <w:t xml:space="preserve">recipients with a </w:t>
      </w:r>
      <w:r w:rsidR="0028263C" w:rsidRPr="00E26BF5">
        <w:rPr>
          <w:rFonts w:ascii="Book Antiqua" w:hAnsi="Book Antiqua" w:cs="Times New Roman"/>
          <w:color w:val="000000" w:themeColor="text1"/>
          <w:sz w:val="24"/>
          <w:szCs w:val="24"/>
        </w:rPr>
        <w:lastRenderedPageBreak/>
        <w:t xml:space="preserve">low </w:t>
      </w:r>
      <w:r w:rsidR="009C0A38" w:rsidRPr="00E26BF5">
        <w:rPr>
          <w:rFonts w:ascii="Book Antiqua" w:hAnsi="Book Antiqua" w:cs="Times New Roman"/>
          <w:color w:val="000000" w:themeColor="text1"/>
          <w:sz w:val="24"/>
          <w:szCs w:val="24"/>
        </w:rPr>
        <w:t>cTAC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w:t>
      </w:r>
      <w:r w:rsidR="009C0A38" w:rsidRPr="00E26BF5">
        <w:rPr>
          <w:rFonts w:ascii="Book Antiqua" w:hAnsi="Book Antiqua" w:cs="Times New Roman"/>
          <w:color w:val="000000" w:themeColor="text1"/>
          <w:sz w:val="24"/>
          <w:szCs w:val="24"/>
        </w:rPr>
        <w:t xml:space="preserve">5.89 ng/mL) </w:t>
      </w:r>
      <w:r w:rsidR="0028263C" w:rsidRPr="00E26BF5">
        <w:rPr>
          <w:rFonts w:ascii="Book Antiqua" w:hAnsi="Book Antiqua" w:cs="Times New Roman"/>
          <w:color w:val="000000" w:themeColor="text1"/>
          <w:sz w:val="24"/>
          <w:szCs w:val="24"/>
        </w:rPr>
        <w:t xml:space="preserve">were less likely to become obese </w:t>
      </w:r>
      <w:r w:rsidR="00F20065" w:rsidRPr="00E26BF5">
        <w:rPr>
          <w:rFonts w:ascii="Book Antiqua" w:hAnsi="Book Antiqua" w:cs="Times New Roman"/>
          <w:color w:val="000000" w:themeColor="text1"/>
          <w:sz w:val="24"/>
          <w:szCs w:val="24"/>
        </w:rPr>
        <w:t xml:space="preserve">(21.3% </w:t>
      </w:r>
      <w:r w:rsidR="00F20065" w:rsidRPr="00E26BF5">
        <w:rPr>
          <w:rFonts w:ascii="Book Antiqua" w:hAnsi="Book Antiqua" w:cs="Times New Roman"/>
          <w:i/>
          <w:color w:val="000000" w:themeColor="text1"/>
          <w:sz w:val="24"/>
          <w:szCs w:val="24"/>
        </w:rPr>
        <w:t>vs</w:t>
      </w:r>
      <w:r w:rsidR="00F20065" w:rsidRPr="00E26BF5">
        <w:rPr>
          <w:rFonts w:ascii="Book Antiqua" w:hAnsi="Book Antiqua" w:cs="Times New Roman"/>
          <w:color w:val="000000" w:themeColor="text1"/>
          <w:sz w:val="24"/>
          <w:szCs w:val="24"/>
        </w:rPr>
        <w:t xml:space="preserve"> 30.2%</w:t>
      </w:r>
      <w:r w:rsidRPr="00E26BF5">
        <w:rPr>
          <w:rFonts w:ascii="Book Antiqua" w:hAnsi="Book Antiqua" w:cs="Times New Roman"/>
          <w:color w:val="000000" w:themeColor="text1"/>
          <w:sz w:val="24"/>
          <w:szCs w:val="24"/>
        </w:rPr>
        <w:t>,</w:t>
      </w:r>
      <w:r w:rsidR="0028263C"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 xml:space="preserve">P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0.05)</w:t>
      </w:r>
      <w:r w:rsidR="0028263C" w:rsidRPr="00E26BF5">
        <w:rPr>
          <w:rFonts w:ascii="Book Antiqua" w:hAnsi="Book Antiqua" w:cs="Times New Roman"/>
          <w:color w:val="000000" w:themeColor="text1"/>
          <w:sz w:val="24"/>
          <w:szCs w:val="24"/>
        </w:rPr>
        <w:t xml:space="preserve"> or to develop</w:t>
      </w:r>
      <w:r w:rsidR="00F20065" w:rsidRPr="00E26BF5">
        <w:rPr>
          <w:rFonts w:ascii="Book Antiqua" w:hAnsi="Book Antiqua" w:cs="Times New Roman"/>
          <w:color w:val="000000" w:themeColor="text1"/>
          <w:sz w:val="24"/>
          <w:szCs w:val="24"/>
        </w:rPr>
        <w:t xml:space="preserve"> dyslipidemia</w:t>
      </w:r>
      <w:r w:rsidR="0028263C"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 xml:space="preserve">(27.5% </w:t>
      </w:r>
      <w:r w:rsidR="00F20065" w:rsidRPr="00E26BF5">
        <w:rPr>
          <w:rFonts w:ascii="Book Antiqua" w:hAnsi="Book Antiqua" w:cs="Times New Roman"/>
          <w:i/>
          <w:color w:val="000000" w:themeColor="text1"/>
          <w:sz w:val="24"/>
          <w:szCs w:val="24"/>
        </w:rPr>
        <w:t>vs</w:t>
      </w:r>
      <w:r w:rsidR="00F20065" w:rsidRPr="00E26BF5">
        <w:rPr>
          <w:rFonts w:ascii="Book Antiqua" w:hAnsi="Book Antiqua" w:cs="Times New Roman"/>
          <w:color w:val="000000" w:themeColor="text1"/>
          <w:sz w:val="24"/>
          <w:szCs w:val="24"/>
        </w:rPr>
        <w:t xml:space="preserve"> 44.8%</w:t>
      </w:r>
      <w:r w:rsidRPr="00E26BF5">
        <w:rPr>
          <w:rFonts w:ascii="Book Antiqua" w:hAnsi="Book Antiqua" w:cs="Times New Roman"/>
          <w:color w:val="000000" w:themeColor="text1"/>
          <w:sz w:val="24"/>
          <w:szCs w:val="24"/>
        </w:rPr>
        <w:t>,</w:t>
      </w:r>
      <w:r w:rsidR="0028263C"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 xml:space="preserve">P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0.05)</w:t>
      </w:r>
      <w:r w:rsidR="0028263C" w:rsidRPr="00E26BF5">
        <w:rPr>
          <w:rFonts w:ascii="Book Antiqua" w:hAnsi="Book Antiqua" w:cs="Times New Roman"/>
          <w:color w:val="000000" w:themeColor="text1"/>
          <w:sz w:val="24"/>
          <w:szCs w:val="24"/>
        </w:rPr>
        <w:t>,</w:t>
      </w:r>
      <w:r w:rsidR="00F20065" w:rsidRPr="00E26BF5">
        <w:rPr>
          <w:rFonts w:ascii="Book Antiqua" w:hAnsi="Book Antiqua" w:cs="Times New Roman"/>
          <w:color w:val="000000" w:themeColor="text1"/>
          <w:sz w:val="24"/>
          <w:szCs w:val="24"/>
        </w:rPr>
        <w:t xml:space="preserve"> chronic kidney dysfunction</w:t>
      </w:r>
      <w:r w:rsidR="0028263C"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 xml:space="preserve">(14.6% </w:t>
      </w:r>
      <w:r w:rsidR="00F20065" w:rsidRPr="00E26BF5">
        <w:rPr>
          <w:rFonts w:ascii="Book Antiqua" w:hAnsi="Book Antiqua" w:cs="Times New Roman"/>
          <w:i/>
          <w:color w:val="000000" w:themeColor="text1"/>
          <w:sz w:val="24"/>
          <w:szCs w:val="24"/>
        </w:rPr>
        <w:t>vs</w:t>
      </w:r>
      <w:r w:rsidR="00F20065" w:rsidRPr="00E26BF5">
        <w:rPr>
          <w:rFonts w:ascii="Book Antiqua" w:hAnsi="Book Antiqua" w:cs="Times New Roman"/>
          <w:color w:val="000000" w:themeColor="text1"/>
          <w:sz w:val="24"/>
          <w:szCs w:val="24"/>
        </w:rPr>
        <w:t xml:space="preserve"> 22.7%</w:t>
      </w:r>
      <w:r w:rsidRPr="00E26BF5">
        <w:rPr>
          <w:rFonts w:ascii="Book Antiqua" w:hAnsi="Book Antiqua" w:cs="Times New Roman"/>
          <w:color w:val="000000" w:themeColor="text1"/>
          <w:sz w:val="24"/>
          <w:szCs w:val="24"/>
        </w:rPr>
        <w:t>,</w:t>
      </w:r>
      <w:r w:rsidR="0028263C"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 xml:space="preserve">P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0.05),</w:t>
      </w:r>
      <w:r w:rsidR="0028263C"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and moderate to severe infection</w:t>
      </w:r>
      <w:r w:rsidR="0028263C"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 xml:space="preserve">(24.7% </w:t>
      </w:r>
      <w:r w:rsidR="00F20065" w:rsidRPr="00E26BF5">
        <w:rPr>
          <w:rFonts w:ascii="Book Antiqua" w:hAnsi="Book Antiqua" w:cs="Times New Roman"/>
          <w:i/>
          <w:color w:val="000000" w:themeColor="text1"/>
          <w:sz w:val="24"/>
          <w:szCs w:val="24"/>
        </w:rPr>
        <w:t>vs</w:t>
      </w:r>
      <w:r w:rsidR="00F20065" w:rsidRPr="00E26BF5">
        <w:rPr>
          <w:rFonts w:ascii="Book Antiqua" w:hAnsi="Book Antiqua" w:cs="Times New Roman"/>
          <w:color w:val="000000" w:themeColor="text1"/>
          <w:sz w:val="24"/>
          <w:szCs w:val="24"/>
        </w:rPr>
        <w:t xml:space="preserve"> 33.1%</w:t>
      </w:r>
      <w:r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 xml:space="preserve">P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w:t>
      </w:r>
      <w:r w:rsidR="00F20065" w:rsidRPr="00E26BF5">
        <w:rPr>
          <w:rFonts w:ascii="Book Antiqua" w:hAnsi="Book Antiqua" w:cs="Times New Roman"/>
          <w:color w:val="000000" w:themeColor="text1"/>
          <w:sz w:val="24"/>
          <w:szCs w:val="24"/>
        </w:rPr>
        <w:t xml:space="preserve">0.05) </w:t>
      </w:r>
      <w:r w:rsidR="004A77E3" w:rsidRPr="00E26BF5">
        <w:rPr>
          <w:rFonts w:ascii="Book Antiqua" w:hAnsi="Book Antiqua" w:cs="Times New Roman"/>
          <w:color w:val="000000" w:themeColor="text1"/>
          <w:sz w:val="24"/>
          <w:szCs w:val="24"/>
        </w:rPr>
        <w:t xml:space="preserve">post-LT </w:t>
      </w:r>
      <w:r w:rsidR="00F20065" w:rsidRPr="00E26BF5">
        <w:rPr>
          <w:rFonts w:ascii="Book Antiqua" w:hAnsi="Book Antiqua" w:cs="Times New Roman"/>
          <w:color w:val="000000" w:themeColor="text1"/>
          <w:sz w:val="24"/>
          <w:szCs w:val="24"/>
        </w:rPr>
        <w:t xml:space="preserve">than </w:t>
      </w:r>
      <w:r w:rsidR="00CD267E" w:rsidRPr="00E26BF5">
        <w:rPr>
          <w:rFonts w:ascii="Book Antiqua" w:hAnsi="Book Antiqua" w:cs="Times New Roman"/>
          <w:color w:val="000000" w:themeColor="text1"/>
          <w:sz w:val="24"/>
          <w:szCs w:val="24"/>
        </w:rPr>
        <w:t>recipients</w:t>
      </w:r>
      <w:r w:rsidR="00945404" w:rsidRPr="00E26BF5">
        <w:rPr>
          <w:rFonts w:ascii="Book Antiqua" w:hAnsi="Book Antiqua" w:cs="Times New Roman"/>
          <w:color w:val="000000" w:themeColor="text1"/>
          <w:sz w:val="24"/>
          <w:szCs w:val="24"/>
        </w:rPr>
        <w:t xml:space="preserve"> in </w:t>
      </w:r>
      <w:r w:rsidR="00F20065" w:rsidRPr="00E26BF5">
        <w:rPr>
          <w:rFonts w:ascii="Book Antiqua" w:hAnsi="Book Antiqua" w:cs="Times New Roman"/>
          <w:color w:val="000000" w:themeColor="text1"/>
          <w:sz w:val="24"/>
          <w:szCs w:val="24"/>
        </w:rPr>
        <w:t>the high mean cTAC group.</w:t>
      </w:r>
      <w:r w:rsidR="00C83F41" w:rsidRPr="00E26BF5">
        <w:rPr>
          <w:rFonts w:ascii="Book Antiqua" w:hAnsi="Book Antiqua" w:cs="Times New Roman"/>
          <w:color w:val="000000" w:themeColor="text1"/>
          <w:sz w:val="24"/>
          <w:szCs w:val="24"/>
        </w:rPr>
        <w:t xml:space="preserve"> </w:t>
      </w:r>
      <w:r w:rsidR="00AB2F3E" w:rsidRPr="00E26BF5">
        <w:rPr>
          <w:rFonts w:ascii="Book Antiqua" w:hAnsi="Book Antiqua" w:cs="Times New Roman"/>
          <w:color w:val="000000" w:themeColor="text1"/>
          <w:sz w:val="24"/>
          <w:szCs w:val="24"/>
        </w:rPr>
        <w:t xml:space="preserve">However, </w:t>
      </w:r>
      <w:r w:rsidR="0028263C" w:rsidRPr="00E26BF5">
        <w:rPr>
          <w:rFonts w:ascii="Book Antiqua" w:hAnsi="Book Antiqua" w:cs="Times New Roman"/>
          <w:color w:val="000000" w:themeColor="text1"/>
          <w:sz w:val="24"/>
          <w:szCs w:val="24"/>
        </w:rPr>
        <w:t>t</w:t>
      </w:r>
      <w:r w:rsidR="00C83F41" w:rsidRPr="00E26BF5">
        <w:rPr>
          <w:rFonts w:ascii="Book Antiqua" w:hAnsi="Book Antiqua" w:cs="Times New Roman"/>
          <w:color w:val="000000" w:themeColor="text1"/>
          <w:sz w:val="24"/>
          <w:szCs w:val="24"/>
        </w:rPr>
        <w:t>he two groups showed no significant difference in the incidence of a</w:t>
      </w:r>
      <w:r w:rsidR="004A77E3" w:rsidRPr="00E26BF5">
        <w:rPr>
          <w:rFonts w:ascii="Book Antiqua" w:hAnsi="Book Antiqua" w:cs="Times New Roman"/>
          <w:color w:val="000000" w:themeColor="text1"/>
          <w:sz w:val="24"/>
          <w:szCs w:val="24"/>
        </w:rPr>
        <w:t xml:space="preserve">cute and chronic rejection, hypertension, cardiovascular events and new-onset malignancy. </w:t>
      </w:r>
    </w:p>
    <w:p w14:paraId="1329A366" w14:textId="77777777" w:rsidR="005B4620" w:rsidRPr="00E26BF5" w:rsidRDefault="005B4620" w:rsidP="00645E7A">
      <w:pPr>
        <w:spacing w:line="360" w:lineRule="auto"/>
        <w:rPr>
          <w:rFonts w:ascii="Book Antiqua" w:hAnsi="Book Antiqua" w:cs="Times New Roman"/>
          <w:color w:val="000000" w:themeColor="text1"/>
          <w:sz w:val="24"/>
          <w:szCs w:val="24"/>
        </w:rPr>
      </w:pPr>
    </w:p>
    <w:p w14:paraId="3F6E37CD" w14:textId="5DE9EA19" w:rsidR="00477A49" w:rsidRPr="00E26BF5" w:rsidRDefault="009145A6"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CONCLUSION</w:t>
      </w:r>
      <w:r w:rsidRPr="00E26BF5">
        <w:rPr>
          <w:rFonts w:ascii="Book Antiqua" w:hAnsi="Book Antiqua" w:cs="Times New Roman"/>
          <w:color w:val="000000" w:themeColor="text1"/>
          <w:sz w:val="24"/>
          <w:szCs w:val="24"/>
        </w:rPr>
        <w:t xml:space="preserve">: </w:t>
      </w:r>
      <w:r w:rsidR="0028263C" w:rsidRPr="00E26BF5">
        <w:rPr>
          <w:rFonts w:ascii="Book Antiqua" w:hAnsi="Book Antiqua" w:cs="Times New Roman"/>
          <w:color w:val="000000" w:themeColor="text1"/>
          <w:sz w:val="24"/>
          <w:szCs w:val="24"/>
        </w:rPr>
        <w:t>A minim</w:t>
      </w:r>
      <w:r w:rsidR="00924E89" w:rsidRPr="00E26BF5">
        <w:rPr>
          <w:rFonts w:ascii="Book Antiqua" w:hAnsi="Book Antiqua" w:cs="Times New Roman"/>
          <w:color w:val="000000" w:themeColor="text1"/>
          <w:sz w:val="24"/>
          <w:szCs w:val="24"/>
        </w:rPr>
        <w:t>al</w:t>
      </w:r>
      <w:r w:rsidR="007E45B3" w:rsidRPr="00E26BF5">
        <w:rPr>
          <w:rFonts w:ascii="Book Antiqua" w:hAnsi="Book Antiqua" w:cs="Times New Roman"/>
          <w:color w:val="000000" w:themeColor="text1"/>
          <w:sz w:val="24"/>
          <w:szCs w:val="24"/>
        </w:rPr>
        <w:t xml:space="preserve"> TAC regimen decreased the risk of long-term </w:t>
      </w:r>
      <w:r w:rsidR="006C59AD" w:rsidRPr="00E26BF5">
        <w:rPr>
          <w:rFonts w:ascii="Book Antiqua" w:hAnsi="Book Antiqua" w:cs="Times New Roman"/>
          <w:color w:val="000000" w:themeColor="text1"/>
          <w:sz w:val="24"/>
          <w:szCs w:val="24"/>
        </w:rPr>
        <w:t>NODM post-LT</w:t>
      </w:r>
      <w:r w:rsidR="007E45B3" w:rsidRPr="00E26BF5">
        <w:rPr>
          <w:rFonts w:ascii="Book Antiqua" w:hAnsi="Book Antiqua" w:cs="Times New Roman"/>
          <w:color w:val="000000" w:themeColor="text1"/>
          <w:sz w:val="24"/>
          <w:szCs w:val="24"/>
        </w:rPr>
        <w:t>.</w:t>
      </w:r>
      <w:r w:rsidR="006C59AD" w:rsidRPr="00E26BF5">
        <w:rPr>
          <w:rFonts w:ascii="Book Antiqua" w:hAnsi="Book Antiqua" w:cs="Times New Roman"/>
          <w:color w:val="000000" w:themeColor="text1"/>
          <w:sz w:val="24"/>
          <w:szCs w:val="24"/>
        </w:rPr>
        <w:t xml:space="preserve"> </w:t>
      </w:r>
      <w:r w:rsidR="00924E89" w:rsidRPr="00E26BF5">
        <w:rPr>
          <w:rFonts w:ascii="Book Antiqua" w:hAnsi="Book Antiqua" w:cs="Times New Roman"/>
          <w:color w:val="000000" w:themeColor="text1"/>
          <w:sz w:val="24"/>
          <w:szCs w:val="24"/>
        </w:rPr>
        <w:t>Maintaining a</w:t>
      </w:r>
      <w:r w:rsidR="009C0A38" w:rsidRPr="00E26BF5">
        <w:rPr>
          <w:rFonts w:ascii="Book Antiqua" w:hAnsi="Book Antiqua" w:cs="Times New Roman"/>
          <w:color w:val="000000" w:themeColor="text1"/>
          <w:sz w:val="24"/>
          <w:szCs w:val="24"/>
        </w:rPr>
        <w:t xml:space="preserve"> cTAC </w:t>
      </w:r>
      <w:r w:rsidR="00924E89" w:rsidRPr="00E26BF5">
        <w:rPr>
          <w:rFonts w:ascii="Book Antiqua" w:hAnsi="Book Antiqua" w:cs="Times New Roman"/>
          <w:color w:val="000000" w:themeColor="text1"/>
          <w:sz w:val="24"/>
          <w:szCs w:val="24"/>
        </w:rPr>
        <w:t xml:space="preserve">value </w:t>
      </w:r>
      <w:r w:rsidR="009C0A38" w:rsidRPr="00E26BF5">
        <w:rPr>
          <w:rFonts w:ascii="Book Antiqua" w:hAnsi="Book Antiqua" w:cs="Times New Roman"/>
          <w:color w:val="000000" w:themeColor="text1"/>
          <w:sz w:val="24"/>
          <w:szCs w:val="24"/>
        </w:rPr>
        <w:t>below 5.89 ng/mL post-LT is safe and beneficial.</w:t>
      </w:r>
    </w:p>
    <w:p w14:paraId="7F70997D" w14:textId="77777777" w:rsidR="004E498A" w:rsidRPr="00E26BF5" w:rsidRDefault="004E498A" w:rsidP="00645E7A">
      <w:pPr>
        <w:spacing w:line="360" w:lineRule="auto"/>
        <w:rPr>
          <w:rFonts w:ascii="Book Antiqua" w:hAnsi="Book Antiqua" w:cs="Times New Roman"/>
          <w:color w:val="000000" w:themeColor="text1"/>
          <w:sz w:val="24"/>
          <w:szCs w:val="24"/>
        </w:rPr>
      </w:pPr>
    </w:p>
    <w:p w14:paraId="025F92B6" w14:textId="3A18A129" w:rsidR="00551B57" w:rsidRPr="00E26BF5" w:rsidRDefault="009C0C67"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Key</w:t>
      </w:r>
      <w:r w:rsidR="009145A6"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words:</w:t>
      </w:r>
      <w:r w:rsidRPr="00E26BF5">
        <w:rPr>
          <w:rFonts w:ascii="Book Antiqua" w:hAnsi="Book Antiqua" w:cs="Times New Roman"/>
          <w:color w:val="000000" w:themeColor="text1"/>
          <w:sz w:val="24"/>
          <w:szCs w:val="24"/>
        </w:rPr>
        <w:t xml:space="preserve"> </w:t>
      </w:r>
      <w:bookmarkStart w:id="35" w:name="OLE_LINK37"/>
      <w:bookmarkStart w:id="36" w:name="OLE_LINK38"/>
      <w:r w:rsidR="009145A6" w:rsidRPr="00E26BF5">
        <w:rPr>
          <w:rFonts w:ascii="Book Antiqua" w:hAnsi="Book Antiqua" w:cs="Times New Roman"/>
          <w:color w:val="000000" w:themeColor="text1"/>
          <w:sz w:val="24"/>
          <w:szCs w:val="24"/>
        </w:rPr>
        <w:t xml:space="preserve">Liver </w:t>
      </w:r>
      <w:r w:rsidRPr="00E26BF5">
        <w:rPr>
          <w:rFonts w:ascii="Book Antiqua" w:hAnsi="Book Antiqua" w:cs="Times New Roman"/>
          <w:color w:val="000000" w:themeColor="text1"/>
          <w:sz w:val="24"/>
          <w:szCs w:val="24"/>
        </w:rPr>
        <w:t>transplantation</w:t>
      </w:r>
      <w:bookmarkEnd w:id="35"/>
      <w:bookmarkEnd w:id="36"/>
      <w:r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t xml:space="preserve">Minimum </w:t>
      </w:r>
      <w:r w:rsidRPr="00E26BF5">
        <w:rPr>
          <w:rFonts w:ascii="Book Antiqua" w:hAnsi="Book Antiqua" w:cs="Times New Roman"/>
          <w:color w:val="000000" w:themeColor="text1"/>
          <w:sz w:val="24"/>
          <w:szCs w:val="24"/>
        </w:rPr>
        <w:t xml:space="preserve">tacrolimus; </w:t>
      </w:r>
      <w:r w:rsidR="009145A6" w:rsidRPr="00E26BF5">
        <w:rPr>
          <w:rFonts w:ascii="Book Antiqua" w:hAnsi="Book Antiqua" w:cs="Times New Roman"/>
          <w:color w:val="000000" w:themeColor="text1"/>
          <w:sz w:val="24"/>
          <w:szCs w:val="24"/>
        </w:rPr>
        <w:t>New</w:t>
      </w:r>
      <w:r w:rsidR="00AC2A50" w:rsidRPr="00E26BF5">
        <w:rPr>
          <w:rFonts w:ascii="Book Antiqua" w:hAnsi="Book Antiqua" w:cs="Times New Roman"/>
          <w:color w:val="000000" w:themeColor="text1"/>
          <w:sz w:val="24"/>
          <w:szCs w:val="24"/>
        </w:rPr>
        <w:t>-onset diabetes mellitus</w:t>
      </w:r>
      <w:r w:rsidR="009145A6" w:rsidRPr="00E26BF5">
        <w:rPr>
          <w:rFonts w:ascii="Book Antiqua" w:hAnsi="Book Antiqua" w:cs="Times New Roman"/>
          <w:color w:val="000000" w:themeColor="text1"/>
          <w:sz w:val="24"/>
          <w:szCs w:val="24"/>
        </w:rPr>
        <w:t>; Immunosuppressants</w:t>
      </w:r>
      <w:r w:rsidR="0041292F"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t xml:space="preserve">Allografts </w:t>
      </w:r>
      <w:r w:rsidR="0041292F" w:rsidRPr="00E26BF5">
        <w:rPr>
          <w:rFonts w:ascii="Book Antiqua" w:hAnsi="Book Antiqua" w:cs="Times New Roman"/>
          <w:color w:val="000000" w:themeColor="text1"/>
          <w:sz w:val="24"/>
          <w:szCs w:val="24"/>
        </w:rPr>
        <w:t>failure</w:t>
      </w:r>
    </w:p>
    <w:p w14:paraId="1DBD4454" w14:textId="77777777" w:rsidR="004E498A" w:rsidRPr="00E26BF5" w:rsidRDefault="004E498A" w:rsidP="00645E7A">
      <w:pPr>
        <w:spacing w:line="360" w:lineRule="auto"/>
        <w:rPr>
          <w:rFonts w:ascii="Book Antiqua" w:hAnsi="Book Antiqua" w:cs="Times New Roman"/>
          <w:color w:val="000000" w:themeColor="text1"/>
          <w:sz w:val="24"/>
          <w:szCs w:val="24"/>
        </w:rPr>
      </w:pPr>
    </w:p>
    <w:p w14:paraId="71B4AD0E" w14:textId="3B5FEB3F" w:rsidR="004E498A" w:rsidRPr="00E26BF5" w:rsidRDefault="004E498A" w:rsidP="00645E7A">
      <w:pPr>
        <w:spacing w:line="360" w:lineRule="auto"/>
        <w:rPr>
          <w:rFonts w:ascii="Book Antiqua" w:hAnsi="Book Antiqua" w:cs="Arial"/>
          <w:sz w:val="24"/>
          <w:szCs w:val="24"/>
        </w:rPr>
      </w:pPr>
      <w:bookmarkStart w:id="37" w:name="OLE_LINK55"/>
      <w:bookmarkStart w:id="38" w:name="OLE_LINK56"/>
      <w:r w:rsidRPr="00E26BF5">
        <w:rPr>
          <w:rFonts w:ascii="Book Antiqua" w:hAnsi="Book Antiqua"/>
          <w:b/>
          <w:sz w:val="24"/>
          <w:szCs w:val="24"/>
        </w:rPr>
        <w:t>©</w:t>
      </w:r>
      <w:bookmarkEnd w:id="37"/>
      <w:bookmarkEnd w:id="38"/>
      <w:r w:rsidRPr="00E26BF5">
        <w:rPr>
          <w:rFonts w:ascii="Book Antiqua" w:hAnsi="Book Antiqua"/>
          <w:b/>
          <w:sz w:val="24"/>
          <w:szCs w:val="24"/>
        </w:rPr>
        <w:t xml:space="preserve"> </w:t>
      </w:r>
      <w:r w:rsidRPr="00E26BF5">
        <w:rPr>
          <w:rFonts w:ascii="Book Antiqua" w:hAnsi="Book Antiqua" w:cs="Arial"/>
          <w:b/>
          <w:sz w:val="24"/>
          <w:szCs w:val="24"/>
        </w:rPr>
        <w:t xml:space="preserve">The Author(s) 2015. </w:t>
      </w:r>
      <w:r w:rsidRPr="00E26BF5">
        <w:rPr>
          <w:rFonts w:ascii="Book Antiqua" w:hAnsi="Book Antiqua" w:cs="Arial"/>
          <w:sz w:val="24"/>
          <w:szCs w:val="24"/>
        </w:rPr>
        <w:t>Published by Baishideng Publishing Group Inc. All rights reserved.</w:t>
      </w:r>
    </w:p>
    <w:p w14:paraId="69D09EC9" w14:textId="77777777" w:rsidR="004E498A" w:rsidRPr="00E26BF5" w:rsidRDefault="004E498A" w:rsidP="00645E7A">
      <w:pPr>
        <w:spacing w:line="360" w:lineRule="auto"/>
        <w:rPr>
          <w:rFonts w:ascii="Book Antiqua" w:hAnsi="Book Antiqua" w:cs="Times New Roman"/>
          <w:color w:val="000000" w:themeColor="text1"/>
          <w:sz w:val="24"/>
          <w:szCs w:val="24"/>
        </w:rPr>
      </w:pPr>
    </w:p>
    <w:p w14:paraId="278BFE6D" w14:textId="1EA58144" w:rsidR="00633F1A" w:rsidRPr="00E26BF5" w:rsidRDefault="004E498A" w:rsidP="00645E7A">
      <w:pPr>
        <w:spacing w:line="360" w:lineRule="auto"/>
        <w:rPr>
          <w:rFonts w:ascii="Book Antiqua" w:hAnsi="Book Antiqua" w:cs="Times New Roman"/>
          <w:color w:val="000000" w:themeColor="text1"/>
          <w:sz w:val="24"/>
          <w:szCs w:val="24"/>
        </w:rPr>
      </w:pPr>
      <w:r w:rsidRPr="00E26BF5">
        <w:rPr>
          <w:rFonts w:ascii="Book Antiqua" w:eastAsia="Times New Roman" w:hAnsi="Book Antiqua" w:cs="Arial Unicode MS"/>
          <w:b/>
          <w:sz w:val="24"/>
          <w:szCs w:val="24"/>
        </w:rPr>
        <w:t>Core tip:</w:t>
      </w:r>
      <w:r w:rsidR="00A416DC" w:rsidRPr="00E26BF5">
        <w:rPr>
          <w:rFonts w:ascii="Book Antiqua" w:hAnsi="Book Antiqua" w:cs="Times New Roman"/>
          <w:color w:val="000000" w:themeColor="text1"/>
          <w:sz w:val="24"/>
          <w:szCs w:val="24"/>
        </w:rPr>
        <w:t xml:space="preserve"> </w:t>
      </w:r>
      <w:bookmarkStart w:id="39" w:name="OLE_LINK43"/>
      <w:bookmarkStart w:id="40" w:name="OLE_LINK44"/>
      <w:r w:rsidR="00A416DC" w:rsidRPr="00E26BF5">
        <w:rPr>
          <w:rFonts w:ascii="Book Antiqua" w:hAnsi="Book Antiqua" w:cs="Times New Roman"/>
          <w:color w:val="000000" w:themeColor="text1"/>
          <w:sz w:val="24"/>
          <w:szCs w:val="24"/>
        </w:rPr>
        <w:t xml:space="preserve">New-onset diabetes mellitus (NODM) is </w:t>
      </w:r>
      <w:r w:rsidR="00924E89" w:rsidRPr="00E26BF5">
        <w:rPr>
          <w:rFonts w:ascii="Book Antiqua" w:hAnsi="Book Antiqua" w:cs="Times New Roman"/>
          <w:color w:val="000000" w:themeColor="text1"/>
          <w:sz w:val="24"/>
          <w:szCs w:val="24"/>
        </w:rPr>
        <w:t xml:space="preserve">a </w:t>
      </w:r>
      <w:r w:rsidR="00A416DC" w:rsidRPr="00E26BF5">
        <w:rPr>
          <w:rFonts w:ascii="Book Antiqua" w:hAnsi="Book Antiqua" w:cs="Times New Roman"/>
          <w:color w:val="000000" w:themeColor="text1"/>
          <w:sz w:val="24"/>
          <w:szCs w:val="24"/>
        </w:rPr>
        <w:t>common and severe metabolic complication</w:t>
      </w:r>
      <w:r w:rsidR="00924E89" w:rsidRPr="00E26BF5">
        <w:rPr>
          <w:rFonts w:ascii="Book Antiqua" w:hAnsi="Book Antiqua" w:cs="Times New Roman"/>
          <w:color w:val="000000" w:themeColor="text1"/>
          <w:sz w:val="24"/>
          <w:szCs w:val="24"/>
        </w:rPr>
        <w:t xml:space="preserve"> that develops</w:t>
      </w:r>
      <w:r w:rsidR="00A416DC" w:rsidRPr="00E26BF5">
        <w:rPr>
          <w:rFonts w:ascii="Book Antiqua" w:hAnsi="Book Antiqua" w:cs="Times New Roman"/>
          <w:color w:val="000000" w:themeColor="text1"/>
          <w:sz w:val="24"/>
          <w:szCs w:val="24"/>
        </w:rPr>
        <w:t xml:space="preserve"> after liver transplantation. It is more prominent in recipients with tacrolimus</w:t>
      </w:r>
      <w:r w:rsidR="00924E89" w:rsidRPr="00E26BF5">
        <w:rPr>
          <w:rFonts w:ascii="Book Antiqua" w:hAnsi="Book Antiqua" w:cs="Times New Roman"/>
          <w:color w:val="000000" w:themeColor="text1"/>
          <w:sz w:val="24"/>
          <w:szCs w:val="24"/>
        </w:rPr>
        <w:t xml:space="preserve"> </w:t>
      </w:r>
      <w:r w:rsidR="00A416DC" w:rsidRPr="00E26BF5">
        <w:rPr>
          <w:rFonts w:ascii="Book Antiqua" w:hAnsi="Book Antiqua" w:cs="Times New Roman"/>
          <w:color w:val="000000" w:themeColor="text1"/>
          <w:sz w:val="24"/>
          <w:szCs w:val="24"/>
        </w:rPr>
        <w:t>(TAC)</w:t>
      </w:r>
      <w:r w:rsidR="00924E89" w:rsidRPr="00E26BF5">
        <w:rPr>
          <w:rFonts w:ascii="Book Antiqua" w:hAnsi="Book Antiqua" w:cs="Times New Roman"/>
          <w:color w:val="000000" w:themeColor="text1"/>
          <w:sz w:val="24"/>
          <w:szCs w:val="24"/>
        </w:rPr>
        <w:t>-</w:t>
      </w:r>
      <w:r w:rsidR="00A416DC" w:rsidRPr="00E26BF5">
        <w:rPr>
          <w:rFonts w:ascii="Book Antiqua" w:hAnsi="Book Antiqua" w:cs="Times New Roman"/>
          <w:color w:val="000000" w:themeColor="text1"/>
          <w:sz w:val="24"/>
          <w:szCs w:val="24"/>
        </w:rPr>
        <w:t xml:space="preserve">dominant regimens. In this </w:t>
      </w:r>
      <w:r w:rsidR="00924E89" w:rsidRPr="00E26BF5">
        <w:rPr>
          <w:rFonts w:ascii="Book Antiqua" w:hAnsi="Book Antiqua" w:cs="Times New Roman"/>
          <w:color w:val="000000" w:themeColor="text1"/>
          <w:sz w:val="24"/>
          <w:szCs w:val="24"/>
        </w:rPr>
        <w:t>study</w:t>
      </w:r>
      <w:r w:rsidR="00A416DC" w:rsidRPr="00E26BF5">
        <w:rPr>
          <w:rFonts w:ascii="Book Antiqua" w:hAnsi="Book Antiqua" w:cs="Times New Roman"/>
          <w:color w:val="000000" w:themeColor="text1"/>
          <w:sz w:val="24"/>
          <w:szCs w:val="24"/>
        </w:rPr>
        <w:t>, we found that the incidence of NODM is TAC concentration</w:t>
      </w:r>
      <w:r w:rsidR="00924E89" w:rsidRPr="00E26BF5">
        <w:rPr>
          <w:rFonts w:ascii="Book Antiqua" w:hAnsi="Book Antiqua" w:cs="Times New Roman"/>
          <w:color w:val="000000" w:themeColor="text1"/>
          <w:sz w:val="24"/>
          <w:szCs w:val="24"/>
        </w:rPr>
        <w:t xml:space="preserve"> </w:t>
      </w:r>
      <w:r w:rsidR="00A416DC" w:rsidRPr="00E26BF5">
        <w:rPr>
          <w:rFonts w:ascii="Book Antiqua" w:hAnsi="Book Antiqua" w:cs="Times New Roman"/>
          <w:color w:val="000000" w:themeColor="text1"/>
          <w:sz w:val="24"/>
          <w:szCs w:val="24"/>
        </w:rPr>
        <w:t>(cTAC)</w:t>
      </w:r>
      <w:r w:rsidR="00924E89" w:rsidRPr="00E26BF5">
        <w:rPr>
          <w:rFonts w:ascii="Book Antiqua" w:hAnsi="Book Antiqua" w:cs="Times New Roman"/>
          <w:color w:val="000000" w:themeColor="text1"/>
          <w:sz w:val="24"/>
          <w:szCs w:val="24"/>
        </w:rPr>
        <w:t>-</w:t>
      </w:r>
      <w:r w:rsidR="00A416DC" w:rsidRPr="00E26BF5">
        <w:rPr>
          <w:rFonts w:ascii="Book Antiqua" w:hAnsi="Book Antiqua" w:cs="Times New Roman"/>
          <w:color w:val="000000" w:themeColor="text1"/>
          <w:sz w:val="24"/>
          <w:szCs w:val="24"/>
        </w:rPr>
        <w:t xml:space="preserve">dependent. </w:t>
      </w:r>
      <w:r w:rsidR="00924E89" w:rsidRPr="00E26BF5">
        <w:rPr>
          <w:rFonts w:ascii="Book Antiqua" w:hAnsi="Book Antiqua" w:cs="Times New Roman"/>
          <w:color w:val="000000" w:themeColor="text1"/>
          <w:sz w:val="24"/>
          <w:szCs w:val="24"/>
        </w:rPr>
        <w:t>Using a receiver operating characteristic curve,</w:t>
      </w:r>
      <w:r w:rsidR="00924E89" w:rsidRPr="00E26BF5" w:rsidDel="00924E89">
        <w:rPr>
          <w:rFonts w:ascii="Book Antiqua" w:hAnsi="Book Antiqua" w:cs="Times New Roman"/>
          <w:color w:val="000000" w:themeColor="text1"/>
          <w:sz w:val="24"/>
          <w:szCs w:val="24"/>
        </w:rPr>
        <w:t xml:space="preserve"> </w:t>
      </w:r>
      <w:r w:rsidR="00924E89" w:rsidRPr="00E26BF5">
        <w:rPr>
          <w:rFonts w:ascii="Book Antiqua" w:hAnsi="Book Antiqua" w:cs="Times New Roman"/>
          <w:color w:val="000000" w:themeColor="text1"/>
          <w:sz w:val="24"/>
          <w:szCs w:val="24"/>
        </w:rPr>
        <w:t>w</w:t>
      </w:r>
      <w:r w:rsidR="00A416DC" w:rsidRPr="00E26BF5">
        <w:rPr>
          <w:rFonts w:ascii="Book Antiqua" w:hAnsi="Book Antiqua" w:cs="Times New Roman"/>
          <w:color w:val="000000" w:themeColor="text1"/>
          <w:sz w:val="24"/>
          <w:szCs w:val="24"/>
        </w:rPr>
        <w:t xml:space="preserve">e identified </w:t>
      </w:r>
      <w:r w:rsidR="00924E89" w:rsidRPr="00E26BF5">
        <w:rPr>
          <w:rFonts w:ascii="Book Antiqua" w:hAnsi="Book Antiqua" w:cs="Times New Roman"/>
          <w:color w:val="000000" w:themeColor="text1"/>
          <w:sz w:val="24"/>
          <w:szCs w:val="24"/>
        </w:rPr>
        <w:t>a</w:t>
      </w:r>
      <w:r w:rsidR="00A416DC" w:rsidRPr="00E26BF5">
        <w:rPr>
          <w:rFonts w:ascii="Book Antiqua" w:hAnsi="Book Antiqua" w:cs="Times New Roman"/>
          <w:color w:val="000000" w:themeColor="text1"/>
          <w:sz w:val="24"/>
          <w:szCs w:val="24"/>
        </w:rPr>
        <w:t xml:space="preserve"> cutoff </w:t>
      </w:r>
      <w:r w:rsidR="00924E89" w:rsidRPr="00E26BF5">
        <w:rPr>
          <w:rFonts w:ascii="Book Antiqua" w:hAnsi="Book Antiqua" w:cs="Times New Roman"/>
          <w:color w:val="000000" w:themeColor="text1"/>
          <w:sz w:val="24"/>
          <w:szCs w:val="24"/>
        </w:rPr>
        <w:t xml:space="preserve">cTAC </w:t>
      </w:r>
      <w:r w:rsidR="00A416DC" w:rsidRPr="00E26BF5">
        <w:rPr>
          <w:rFonts w:ascii="Book Antiqua" w:hAnsi="Book Antiqua" w:cs="Times New Roman"/>
          <w:color w:val="000000" w:themeColor="text1"/>
          <w:sz w:val="24"/>
          <w:szCs w:val="24"/>
        </w:rPr>
        <w:t>of 5.89 ng/mL as predict</w:t>
      </w:r>
      <w:r w:rsidR="00924E89" w:rsidRPr="00E26BF5">
        <w:rPr>
          <w:rFonts w:ascii="Book Antiqua" w:hAnsi="Book Antiqua" w:cs="Times New Roman"/>
          <w:color w:val="000000" w:themeColor="text1"/>
          <w:sz w:val="24"/>
          <w:szCs w:val="24"/>
        </w:rPr>
        <w:t>ive of</w:t>
      </w:r>
      <w:r w:rsidR="00A416DC" w:rsidRPr="00E26BF5">
        <w:rPr>
          <w:rFonts w:ascii="Book Antiqua" w:hAnsi="Book Antiqua" w:cs="Times New Roman"/>
          <w:color w:val="000000" w:themeColor="text1"/>
          <w:sz w:val="24"/>
          <w:szCs w:val="24"/>
        </w:rPr>
        <w:t xml:space="preserve"> NODM</w:t>
      </w:r>
      <w:r w:rsidR="00924E89" w:rsidRPr="00E26BF5">
        <w:rPr>
          <w:rFonts w:ascii="Book Antiqua" w:hAnsi="Book Antiqua" w:cs="Times New Roman"/>
          <w:color w:val="000000" w:themeColor="text1"/>
          <w:sz w:val="24"/>
          <w:szCs w:val="24"/>
        </w:rPr>
        <w:t xml:space="preserve"> development </w:t>
      </w:r>
      <w:r w:rsidRPr="00E26BF5">
        <w:rPr>
          <w:rFonts w:ascii="Book Antiqua" w:hAnsi="Book Antiqua" w:cs="Times New Roman"/>
          <w:color w:val="000000" w:themeColor="text1"/>
          <w:sz w:val="24"/>
          <w:szCs w:val="24"/>
        </w:rPr>
        <w:t xml:space="preserve">after </w:t>
      </w:r>
      <w:r w:rsidR="00924E89" w:rsidRPr="00E26BF5">
        <w:rPr>
          <w:rFonts w:ascii="Book Antiqua" w:hAnsi="Book Antiqua" w:cs="Times New Roman"/>
          <w:color w:val="000000" w:themeColor="text1"/>
          <w:sz w:val="24"/>
          <w:szCs w:val="24"/>
        </w:rPr>
        <w:t xml:space="preserve">6 </w:t>
      </w:r>
      <w:r w:rsidR="00E26BF5" w:rsidRPr="00E26BF5">
        <w:rPr>
          <w:rFonts w:ascii="Book Antiqua" w:hAnsi="Book Antiqua" w:cs="Times New Roman" w:hint="eastAsia"/>
          <w:color w:val="000000" w:themeColor="text1"/>
          <w:sz w:val="24"/>
          <w:szCs w:val="24"/>
        </w:rPr>
        <w:t>m</w:t>
      </w:r>
      <w:r w:rsidR="00924E89" w:rsidRPr="00E26BF5">
        <w:rPr>
          <w:rFonts w:ascii="Book Antiqua" w:hAnsi="Book Antiqua" w:cs="Times New Roman"/>
          <w:color w:val="000000" w:themeColor="text1"/>
          <w:sz w:val="24"/>
          <w:szCs w:val="24"/>
        </w:rPr>
        <w:t xml:space="preserve"> post-</w:t>
      </w:r>
      <w:r w:rsidR="00E909D4" w:rsidRPr="00E26BF5">
        <w:rPr>
          <w:rFonts w:ascii="Book Antiqua" w:hAnsi="Book Antiqua" w:cs="Times New Roman"/>
          <w:color w:val="000000" w:themeColor="text1"/>
          <w:sz w:val="24"/>
          <w:szCs w:val="24"/>
        </w:rPr>
        <w:t>LT</w:t>
      </w:r>
      <w:r w:rsidR="00A416DC" w:rsidRPr="00E26BF5">
        <w:rPr>
          <w:rFonts w:ascii="Book Antiqua" w:hAnsi="Book Antiqua" w:cs="Times New Roman"/>
          <w:color w:val="000000" w:themeColor="text1"/>
          <w:sz w:val="24"/>
          <w:szCs w:val="24"/>
        </w:rPr>
        <w:t>. And we found that recipients exposed to low mean cTAC developed less other TAC</w:t>
      </w:r>
      <w:r w:rsidR="00622B0C">
        <w:rPr>
          <w:rFonts w:ascii="Book Antiqua" w:hAnsi="Book Antiqua" w:cs="Times New Roman" w:hint="eastAsia"/>
          <w:color w:val="000000" w:themeColor="text1"/>
          <w:sz w:val="24"/>
          <w:szCs w:val="24"/>
        </w:rPr>
        <w:t xml:space="preserve"> </w:t>
      </w:r>
      <w:r w:rsidR="00A416DC" w:rsidRPr="00E26BF5">
        <w:rPr>
          <w:rFonts w:ascii="Book Antiqua" w:hAnsi="Book Antiqua" w:cs="Times New Roman"/>
          <w:color w:val="000000" w:themeColor="text1"/>
          <w:sz w:val="24"/>
          <w:szCs w:val="24"/>
        </w:rPr>
        <w:t xml:space="preserve">related complications. The </w:t>
      </w:r>
      <w:r w:rsidR="00924E89" w:rsidRPr="00E26BF5">
        <w:rPr>
          <w:rFonts w:ascii="Book Antiqua" w:hAnsi="Book Antiqua" w:cs="Times New Roman"/>
          <w:color w:val="000000" w:themeColor="text1"/>
          <w:sz w:val="24"/>
          <w:szCs w:val="24"/>
        </w:rPr>
        <w:t>strategy</w:t>
      </w:r>
      <w:r w:rsidR="00A416DC" w:rsidRPr="00E26BF5">
        <w:rPr>
          <w:rFonts w:ascii="Book Antiqua" w:hAnsi="Book Antiqua" w:cs="Times New Roman"/>
          <w:color w:val="000000" w:themeColor="text1"/>
          <w:sz w:val="24"/>
          <w:szCs w:val="24"/>
        </w:rPr>
        <w:t xml:space="preserve"> of </w:t>
      </w:r>
      <w:r w:rsidR="00924E89" w:rsidRPr="00E26BF5">
        <w:rPr>
          <w:rFonts w:ascii="Book Antiqua" w:hAnsi="Book Antiqua" w:cs="Times New Roman"/>
          <w:color w:val="000000" w:themeColor="text1"/>
          <w:sz w:val="24"/>
          <w:szCs w:val="24"/>
        </w:rPr>
        <w:t xml:space="preserve">maintaining </w:t>
      </w:r>
      <w:r w:rsidR="00A416DC" w:rsidRPr="00E26BF5">
        <w:rPr>
          <w:rFonts w:ascii="Book Antiqua" w:hAnsi="Book Antiqua" w:cs="Times New Roman"/>
          <w:color w:val="000000" w:themeColor="text1"/>
          <w:sz w:val="24"/>
          <w:szCs w:val="24"/>
        </w:rPr>
        <w:t xml:space="preserve">cTAC below 5.89 after 6 </w:t>
      </w:r>
      <w:r w:rsidR="009145A6" w:rsidRPr="00E26BF5">
        <w:rPr>
          <w:rFonts w:ascii="Book Antiqua" w:hAnsi="Book Antiqua" w:cs="Times New Roman"/>
          <w:color w:val="000000" w:themeColor="text1"/>
          <w:sz w:val="24"/>
          <w:szCs w:val="24"/>
        </w:rPr>
        <w:t>mo</w:t>
      </w:r>
      <w:r w:rsidR="00A416DC" w:rsidRPr="00E26BF5">
        <w:rPr>
          <w:rFonts w:ascii="Book Antiqua" w:hAnsi="Book Antiqua" w:cs="Times New Roman"/>
          <w:color w:val="000000" w:themeColor="text1"/>
          <w:sz w:val="24"/>
          <w:szCs w:val="24"/>
        </w:rPr>
        <w:t xml:space="preserve"> </w:t>
      </w:r>
      <w:r w:rsidR="00D12D81" w:rsidRPr="00E26BF5">
        <w:rPr>
          <w:rFonts w:ascii="Book Antiqua" w:hAnsi="Book Antiqua" w:cs="Times New Roman"/>
          <w:color w:val="000000" w:themeColor="text1"/>
          <w:sz w:val="24"/>
          <w:szCs w:val="24"/>
        </w:rPr>
        <w:t xml:space="preserve">post-LT </w:t>
      </w:r>
      <w:r w:rsidR="00A416DC" w:rsidRPr="00E26BF5">
        <w:rPr>
          <w:rFonts w:ascii="Book Antiqua" w:hAnsi="Book Antiqua" w:cs="Times New Roman"/>
          <w:color w:val="000000" w:themeColor="text1"/>
          <w:sz w:val="24"/>
          <w:szCs w:val="24"/>
        </w:rPr>
        <w:t>is</w:t>
      </w:r>
      <w:r w:rsidR="00924E89" w:rsidRPr="00E26BF5">
        <w:rPr>
          <w:rFonts w:ascii="Book Antiqua" w:hAnsi="Book Antiqua" w:cs="Times New Roman"/>
          <w:color w:val="000000" w:themeColor="text1"/>
          <w:sz w:val="24"/>
          <w:szCs w:val="24"/>
        </w:rPr>
        <w:t xml:space="preserve"> therefore</w:t>
      </w:r>
      <w:r w:rsidR="00A416DC" w:rsidRPr="00E26BF5">
        <w:rPr>
          <w:rFonts w:ascii="Book Antiqua" w:hAnsi="Book Antiqua" w:cs="Times New Roman"/>
          <w:color w:val="000000" w:themeColor="text1"/>
          <w:sz w:val="24"/>
          <w:szCs w:val="24"/>
        </w:rPr>
        <w:t xml:space="preserve"> safe and beneficial.</w:t>
      </w:r>
      <w:r w:rsidR="00633F1A" w:rsidRPr="00E26BF5">
        <w:rPr>
          <w:rFonts w:ascii="Book Antiqua" w:hAnsi="Book Antiqua" w:cs="Times New Roman"/>
          <w:color w:val="000000" w:themeColor="text1"/>
          <w:sz w:val="24"/>
          <w:szCs w:val="24"/>
        </w:rPr>
        <w:t xml:space="preserve"> </w:t>
      </w:r>
      <w:bookmarkEnd w:id="39"/>
      <w:bookmarkEnd w:id="40"/>
    </w:p>
    <w:p w14:paraId="40AC58D1" w14:textId="77777777" w:rsidR="00A416DC" w:rsidRPr="00E26BF5" w:rsidRDefault="00A416DC" w:rsidP="00645E7A">
      <w:pPr>
        <w:spacing w:line="360" w:lineRule="auto"/>
        <w:rPr>
          <w:rFonts w:ascii="Book Antiqua" w:hAnsi="Book Antiqua" w:cs="Times New Roman"/>
          <w:color w:val="000000" w:themeColor="text1"/>
          <w:sz w:val="24"/>
          <w:szCs w:val="24"/>
        </w:rPr>
      </w:pPr>
    </w:p>
    <w:p w14:paraId="2ED823C4" w14:textId="4D0A6153" w:rsidR="00A416DC" w:rsidRPr="00E26BF5" w:rsidRDefault="00A416DC"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Song JL, Gao W, </w:t>
      </w:r>
      <w:r w:rsidR="007B0B86" w:rsidRPr="00E26BF5">
        <w:rPr>
          <w:rFonts w:ascii="Book Antiqua" w:hAnsi="Book Antiqua" w:cs="Times New Roman"/>
          <w:color w:val="000000" w:themeColor="text1"/>
          <w:sz w:val="24"/>
          <w:szCs w:val="24"/>
        </w:rPr>
        <w:t xml:space="preserve">Zhong Y, </w:t>
      </w:r>
      <w:r w:rsidRPr="00E26BF5">
        <w:rPr>
          <w:rFonts w:ascii="Book Antiqua" w:hAnsi="Book Antiqua" w:cs="Times New Roman"/>
          <w:color w:val="000000" w:themeColor="text1"/>
          <w:sz w:val="24"/>
          <w:szCs w:val="24"/>
        </w:rPr>
        <w:t>Yan LN</w:t>
      </w:r>
      <w:r w:rsidR="009145A6" w:rsidRPr="00E26BF5">
        <w:rPr>
          <w:rFonts w:ascii="Book Antiqua" w:hAnsi="Book Antiqua" w:cs="Times New Roman"/>
          <w:color w:val="000000" w:themeColor="text1"/>
          <w:sz w:val="24"/>
          <w:szCs w:val="24"/>
        </w:rPr>
        <w:t>,</w:t>
      </w:r>
      <w:r w:rsidRPr="00E26BF5">
        <w:rPr>
          <w:rFonts w:ascii="Book Antiqua" w:hAnsi="Book Antiqua" w:cs="Times New Roman"/>
          <w:color w:val="000000" w:themeColor="text1"/>
          <w:sz w:val="24"/>
          <w:szCs w:val="24"/>
        </w:rPr>
        <w:t xml:space="preserve"> Yang JY</w:t>
      </w:r>
      <w:r w:rsidR="009145A6"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Wen TF, Li B, Wang WT, Wu H, Xu MQ, Chen ZY, Wei YG</w:t>
      </w:r>
      <w:r w:rsidR="007B0B86" w:rsidRPr="00E26BF5">
        <w:rPr>
          <w:rFonts w:ascii="Book Antiqua" w:hAnsi="Book Antiqua" w:cs="Times New Roman"/>
          <w:color w:val="000000" w:themeColor="text1"/>
          <w:sz w:val="24"/>
          <w:szCs w:val="24"/>
        </w:rPr>
        <w:t>, Jiang L</w:t>
      </w:r>
      <w:r w:rsidR="004043C0" w:rsidRPr="00E26BF5">
        <w:rPr>
          <w:rFonts w:ascii="Book Antiqua" w:hAnsi="Book Antiqua" w:cs="Times New Roman"/>
          <w:color w:val="000000" w:themeColor="text1"/>
          <w:sz w:val="24"/>
          <w:szCs w:val="24"/>
        </w:rPr>
        <w:t>, Yang J</w:t>
      </w:r>
      <w:r w:rsidRPr="00E26BF5">
        <w:rPr>
          <w:rFonts w:ascii="Book Antiqua" w:hAnsi="Book Antiqua" w:cs="Times New Roman"/>
          <w:color w:val="000000" w:themeColor="text1"/>
          <w:sz w:val="24"/>
          <w:szCs w:val="24"/>
        </w:rPr>
        <w:t xml:space="preserve">. </w:t>
      </w:r>
      <w:r w:rsidR="000945B0" w:rsidRPr="00E26BF5">
        <w:rPr>
          <w:rFonts w:ascii="Book Antiqua" w:hAnsi="Book Antiqua" w:cs="Times New Roman"/>
          <w:color w:val="000000" w:themeColor="text1"/>
          <w:sz w:val="24"/>
          <w:szCs w:val="24"/>
        </w:rPr>
        <w:t xml:space="preserve">Minimizing tacrolimus decreases </w:t>
      </w:r>
      <w:r w:rsidR="000945B0" w:rsidRPr="00E26BF5">
        <w:rPr>
          <w:rFonts w:ascii="Book Antiqua" w:hAnsi="Book Antiqua" w:cs="Times New Roman"/>
          <w:color w:val="000000" w:themeColor="text1"/>
          <w:sz w:val="24"/>
          <w:szCs w:val="24"/>
        </w:rPr>
        <w:lastRenderedPageBreak/>
        <w:t>the risk of new-onset Diabetes Mellitus after liver transplantation</w:t>
      </w:r>
      <w:r w:rsidR="00052BA8" w:rsidRPr="00E26BF5">
        <w:rPr>
          <w:rFonts w:ascii="Book Antiqua" w:hAnsi="Book Antiqua" w:cs="Times New Roman"/>
          <w:color w:val="000000" w:themeColor="text1"/>
          <w:sz w:val="24"/>
          <w:szCs w:val="24"/>
        </w:rPr>
        <w:t>.</w:t>
      </w:r>
      <w:r w:rsidR="00052BA8" w:rsidRPr="00E26BF5">
        <w:rPr>
          <w:rFonts w:ascii="Book Antiqua" w:hAnsi="Book Antiqua"/>
          <w:i/>
          <w:sz w:val="24"/>
          <w:szCs w:val="24"/>
        </w:rPr>
        <w:t xml:space="preserve"> World J Gastroenterol</w:t>
      </w:r>
      <w:r w:rsidR="00052BA8" w:rsidRPr="00E26BF5">
        <w:rPr>
          <w:rFonts w:ascii="Book Antiqua" w:hAnsi="Book Antiqua"/>
          <w:sz w:val="24"/>
          <w:szCs w:val="24"/>
        </w:rPr>
        <w:t xml:space="preserve"> 2015; </w:t>
      </w:r>
      <w:bookmarkStart w:id="41" w:name="OLE_LINK1689"/>
      <w:bookmarkStart w:id="42" w:name="OLE_LINK1298"/>
      <w:bookmarkStart w:id="43" w:name="OLE_LINK1297"/>
      <w:r w:rsidR="00052BA8" w:rsidRPr="00E26BF5">
        <w:rPr>
          <w:rFonts w:ascii="Book Antiqua" w:hAnsi="Book Antiqua"/>
          <w:sz w:val="24"/>
          <w:szCs w:val="24"/>
        </w:rPr>
        <w:t>In press</w:t>
      </w:r>
      <w:bookmarkEnd w:id="41"/>
      <w:bookmarkEnd w:id="42"/>
      <w:bookmarkEnd w:id="43"/>
    </w:p>
    <w:p w14:paraId="34E0E7E0" w14:textId="12F1DBC5" w:rsidR="00EC7D52" w:rsidRPr="00E26BF5" w:rsidRDefault="00EC7D52" w:rsidP="00645E7A">
      <w:pPr>
        <w:widowControl/>
        <w:spacing w:line="360" w:lineRule="auto"/>
        <w:rPr>
          <w:rFonts w:ascii="Book Antiqua" w:hAnsi="Book Antiqua" w:cs="Times New Roman"/>
          <w:color w:val="000000" w:themeColor="text1"/>
          <w:sz w:val="24"/>
          <w:szCs w:val="24"/>
        </w:rPr>
      </w:pPr>
    </w:p>
    <w:p w14:paraId="12A2B1D5" w14:textId="77777777" w:rsidR="009145A6" w:rsidRPr="00E26BF5" w:rsidRDefault="009145A6" w:rsidP="00645E7A">
      <w:pPr>
        <w:widowControl/>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br w:type="page"/>
      </w:r>
    </w:p>
    <w:p w14:paraId="332C55C4" w14:textId="6388D00F" w:rsidR="00724738" w:rsidRPr="00E26BF5" w:rsidRDefault="009145A6"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lastRenderedPageBreak/>
        <w:t>INTRODUCTION</w:t>
      </w:r>
    </w:p>
    <w:p w14:paraId="46E30E6E" w14:textId="39EF14BA" w:rsidR="00C06B82" w:rsidRPr="00E26BF5" w:rsidRDefault="00FD015C"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Liver transplantation</w:t>
      </w:r>
      <w:r w:rsidR="00A74955" w:rsidRPr="00E26BF5">
        <w:rPr>
          <w:rFonts w:ascii="Book Antiqua" w:hAnsi="Book Antiqua" w:cs="Times New Roman"/>
          <w:color w:val="000000" w:themeColor="text1"/>
          <w:sz w:val="24"/>
          <w:szCs w:val="24"/>
        </w:rPr>
        <w:t xml:space="preserve"> (LT)</w:t>
      </w:r>
      <w:r w:rsidRPr="00E26BF5">
        <w:rPr>
          <w:rFonts w:ascii="Book Antiqua" w:hAnsi="Book Antiqua" w:cs="Times New Roman"/>
          <w:color w:val="000000" w:themeColor="text1"/>
          <w:sz w:val="24"/>
          <w:szCs w:val="24"/>
        </w:rPr>
        <w:t xml:space="preserve"> </w:t>
      </w:r>
      <w:r w:rsidR="00D74400" w:rsidRPr="00E26BF5">
        <w:rPr>
          <w:rFonts w:ascii="Book Antiqua" w:hAnsi="Book Antiqua" w:cs="Times New Roman"/>
          <w:color w:val="000000" w:themeColor="text1"/>
          <w:sz w:val="24"/>
          <w:szCs w:val="24"/>
        </w:rPr>
        <w:t>has become</w:t>
      </w:r>
      <w:r w:rsidR="003F2E13" w:rsidRPr="00E26BF5">
        <w:rPr>
          <w:rFonts w:ascii="Book Antiqua" w:hAnsi="Book Antiqua" w:cs="Times New Roman"/>
          <w:color w:val="000000" w:themeColor="text1"/>
          <w:sz w:val="24"/>
          <w:szCs w:val="24"/>
        </w:rPr>
        <w:t xml:space="preserve"> a </w:t>
      </w:r>
      <w:r w:rsidR="00A74955" w:rsidRPr="00E26BF5">
        <w:rPr>
          <w:rFonts w:ascii="Book Antiqua" w:hAnsi="Book Antiqua" w:cs="Times New Roman"/>
          <w:color w:val="000000" w:themeColor="text1"/>
          <w:sz w:val="24"/>
          <w:szCs w:val="24"/>
        </w:rPr>
        <w:t>standard curative treatment</w:t>
      </w:r>
      <w:r w:rsidR="003F2E13" w:rsidRPr="00E26BF5">
        <w:rPr>
          <w:rFonts w:ascii="Book Antiqua" w:hAnsi="Book Antiqua" w:cs="Times New Roman"/>
          <w:color w:val="000000" w:themeColor="text1"/>
          <w:sz w:val="24"/>
          <w:szCs w:val="24"/>
        </w:rPr>
        <w:t xml:space="preserve"> for </w:t>
      </w:r>
      <w:r w:rsidR="00A74955" w:rsidRPr="00E26BF5">
        <w:rPr>
          <w:rFonts w:ascii="Book Antiqua" w:hAnsi="Book Antiqua" w:cs="Times New Roman"/>
          <w:color w:val="000000" w:themeColor="text1"/>
          <w:sz w:val="24"/>
          <w:szCs w:val="24"/>
        </w:rPr>
        <w:t>end-stage liver disease</w:t>
      </w:r>
      <w:r w:rsidR="000C3F44" w:rsidRPr="00E26BF5">
        <w:rPr>
          <w:rFonts w:ascii="Book Antiqua" w:hAnsi="Book Antiqua" w:cs="Times New Roman"/>
          <w:color w:val="000000" w:themeColor="text1"/>
          <w:sz w:val="24"/>
          <w:szCs w:val="24"/>
        </w:rPr>
        <w:t>,</w:t>
      </w:r>
      <w:r w:rsidR="00A74955" w:rsidRPr="00E26BF5">
        <w:rPr>
          <w:rFonts w:ascii="Book Antiqua" w:hAnsi="Book Antiqua" w:cs="Times New Roman"/>
          <w:color w:val="000000" w:themeColor="text1"/>
          <w:sz w:val="24"/>
          <w:szCs w:val="24"/>
        </w:rPr>
        <w:t xml:space="preserve"> and </w:t>
      </w:r>
      <w:r w:rsidR="00CE7381" w:rsidRPr="00E26BF5">
        <w:rPr>
          <w:rFonts w:ascii="Book Antiqua" w:hAnsi="Book Antiqua" w:cs="Times New Roman"/>
          <w:color w:val="000000" w:themeColor="text1"/>
          <w:sz w:val="24"/>
          <w:szCs w:val="24"/>
        </w:rPr>
        <w:t>the 5 yea</w:t>
      </w:r>
      <w:r w:rsidR="000C3F44" w:rsidRPr="00E26BF5">
        <w:rPr>
          <w:rFonts w:ascii="Book Antiqua" w:hAnsi="Book Antiqua" w:cs="Times New Roman"/>
          <w:color w:val="000000" w:themeColor="text1"/>
          <w:sz w:val="24"/>
          <w:szCs w:val="24"/>
        </w:rPr>
        <w:t xml:space="preserve">r survival rate of recipients has </w:t>
      </w:r>
      <w:r w:rsidR="000945B0" w:rsidRPr="00E26BF5">
        <w:rPr>
          <w:rFonts w:ascii="Book Antiqua" w:hAnsi="Book Antiqua" w:cs="Times New Roman"/>
          <w:color w:val="000000" w:themeColor="text1"/>
          <w:sz w:val="24"/>
          <w:szCs w:val="24"/>
        </w:rPr>
        <w:t>reached over</w:t>
      </w:r>
      <w:r w:rsidR="00E82DE6" w:rsidRPr="00E26BF5">
        <w:rPr>
          <w:rFonts w:ascii="Book Antiqua" w:hAnsi="Book Antiqua" w:cs="Times New Roman"/>
          <w:color w:val="000000" w:themeColor="text1"/>
          <w:sz w:val="24"/>
          <w:szCs w:val="24"/>
        </w:rPr>
        <w:t xml:space="preserve"> 70%</w:t>
      </w:r>
      <w:r w:rsidR="00CA68C9" w:rsidRPr="00E26BF5">
        <w:rPr>
          <w:rFonts w:ascii="Book Antiqua" w:hAnsi="Book Antiqua" w:cs="Times New Roman"/>
          <w:color w:val="000000" w:themeColor="text1"/>
          <w:sz w:val="24"/>
          <w:szCs w:val="24"/>
          <w:vertAlign w:val="superscript"/>
        </w:rPr>
        <w:t>[</w:t>
      </w:r>
      <w:r w:rsidR="00CE7381" w:rsidRPr="00E26BF5">
        <w:rPr>
          <w:rFonts w:ascii="Book Antiqua" w:hAnsi="Book Antiqua" w:cs="Times New Roman"/>
          <w:color w:val="000000" w:themeColor="text1"/>
          <w:sz w:val="24"/>
          <w:szCs w:val="24"/>
          <w:vertAlign w:val="superscript"/>
        </w:rPr>
        <w:t>1</w:t>
      </w:r>
      <w:r w:rsidR="00CA68C9" w:rsidRPr="00E26BF5">
        <w:rPr>
          <w:rFonts w:ascii="Book Antiqua" w:hAnsi="Book Antiqua" w:cs="Times New Roman"/>
          <w:color w:val="000000" w:themeColor="text1"/>
          <w:sz w:val="24"/>
          <w:szCs w:val="24"/>
          <w:vertAlign w:val="superscript"/>
        </w:rPr>
        <w:t>]</w:t>
      </w:r>
      <w:r w:rsidR="00CA68C9" w:rsidRPr="00E26BF5">
        <w:rPr>
          <w:rFonts w:ascii="Book Antiqua" w:hAnsi="Book Antiqua" w:cs="Times New Roman"/>
          <w:color w:val="000000" w:themeColor="text1"/>
          <w:sz w:val="24"/>
          <w:szCs w:val="24"/>
        </w:rPr>
        <w:t>.</w:t>
      </w:r>
      <w:r w:rsidR="00024DAD" w:rsidRPr="00E26BF5">
        <w:rPr>
          <w:rFonts w:ascii="Book Antiqua" w:hAnsi="Book Antiqua" w:cs="Times New Roman"/>
          <w:color w:val="000000" w:themeColor="text1"/>
          <w:sz w:val="24"/>
          <w:szCs w:val="24"/>
        </w:rPr>
        <w:t xml:space="preserve"> </w:t>
      </w:r>
      <w:r w:rsidR="000945B0" w:rsidRPr="00E26BF5">
        <w:rPr>
          <w:rFonts w:ascii="Book Antiqua" w:hAnsi="Book Antiqua" w:cs="Times New Roman"/>
          <w:color w:val="000000" w:themeColor="text1"/>
          <w:sz w:val="24"/>
          <w:szCs w:val="24"/>
        </w:rPr>
        <w:t>However,</w:t>
      </w:r>
      <w:r w:rsidR="00024DAD" w:rsidRPr="00E26BF5">
        <w:rPr>
          <w:rFonts w:ascii="Book Antiqua" w:hAnsi="Book Antiqua" w:cs="Times New Roman"/>
          <w:color w:val="000000" w:themeColor="text1"/>
          <w:sz w:val="24"/>
          <w:szCs w:val="24"/>
        </w:rPr>
        <w:t xml:space="preserve"> improved long-term survival</w:t>
      </w:r>
      <w:r w:rsidR="000945B0" w:rsidRPr="00E26BF5">
        <w:rPr>
          <w:rFonts w:ascii="Book Antiqua" w:hAnsi="Book Antiqua" w:cs="Times New Roman"/>
          <w:color w:val="000000" w:themeColor="text1"/>
          <w:sz w:val="24"/>
          <w:szCs w:val="24"/>
        </w:rPr>
        <w:t xml:space="preserve"> is accompanied by</w:t>
      </w:r>
      <w:r w:rsidR="00024DAD" w:rsidRPr="00E26BF5">
        <w:rPr>
          <w:rFonts w:ascii="Book Antiqua" w:hAnsi="Book Antiqua" w:cs="Times New Roman"/>
          <w:color w:val="000000" w:themeColor="text1"/>
          <w:sz w:val="24"/>
          <w:szCs w:val="24"/>
        </w:rPr>
        <w:t xml:space="preserve"> </w:t>
      </w:r>
      <w:r w:rsidR="000945B0" w:rsidRPr="00E26BF5">
        <w:rPr>
          <w:rFonts w:ascii="Book Antiqua" w:hAnsi="Book Antiqua" w:cs="Times New Roman"/>
          <w:color w:val="000000" w:themeColor="text1"/>
          <w:sz w:val="24"/>
          <w:szCs w:val="24"/>
        </w:rPr>
        <w:t xml:space="preserve">increasingly prevalent </w:t>
      </w:r>
      <w:r w:rsidR="00024DAD" w:rsidRPr="00E26BF5">
        <w:rPr>
          <w:rFonts w:ascii="Book Antiqua" w:hAnsi="Book Antiqua" w:cs="Times New Roman"/>
          <w:color w:val="000000" w:themeColor="text1"/>
          <w:sz w:val="24"/>
          <w:szCs w:val="24"/>
        </w:rPr>
        <w:t>post-operative metabolic complications</w:t>
      </w:r>
      <w:r w:rsidR="00E82DE6" w:rsidRPr="00E26BF5">
        <w:rPr>
          <w:rFonts w:ascii="Book Antiqua" w:hAnsi="Book Antiqua" w:cs="Times New Roman"/>
          <w:color w:val="000000" w:themeColor="text1"/>
          <w:sz w:val="24"/>
          <w:szCs w:val="24"/>
          <w:vertAlign w:val="superscript"/>
        </w:rPr>
        <w:t>[</w:t>
      </w:r>
      <w:r w:rsidR="009707B2" w:rsidRPr="00E26BF5">
        <w:rPr>
          <w:rFonts w:ascii="Book Antiqua" w:hAnsi="Book Antiqua" w:cs="Times New Roman"/>
          <w:color w:val="000000" w:themeColor="text1"/>
          <w:sz w:val="24"/>
          <w:szCs w:val="24"/>
          <w:vertAlign w:val="superscript"/>
        </w:rPr>
        <w:t>2</w:t>
      </w:r>
      <w:r w:rsidR="00E82DE6" w:rsidRPr="00E26BF5">
        <w:rPr>
          <w:rFonts w:ascii="Book Antiqua" w:hAnsi="Book Antiqua" w:cs="Times New Roman"/>
          <w:color w:val="000000" w:themeColor="text1"/>
          <w:sz w:val="24"/>
          <w:szCs w:val="24"/>
          <w:vertAlign w:val="superscript"/>
        </w:rPr>
        <w:t>]</w:t>
      </w:r>
      <w:r w:rsidR="00F6407D" w:rsidRPr="00E26BF5">
        <w:rPr>
          <w:rFonts w:ascii="Book Antiqua" w:hAnsi="Book Antiqua" w:cs="Times New Roman"/>
          <w:color w:val="000000" w:themeColor="text1"/>
          <w:sz w:val="24"/>
          <w:szCs w:val="24"/>
        </w:rPr>
        <w:t>.</w:t>
      </w:r>
      <w:r w:rsidR="00C06B82" w:rsidRPr="00E26BF5">
        <w:rPr>
          <w:rFonts w:ascii="Book Antiqua" w:hAnsi="Book Antiqua" w:cs="Times New Roman"/>
          <w:color w:val="000000" w:themeColor="text1"/>
          <w:sz w:val="24"/>
          <w:szCs w:val="24"/>
        </w:rPr>
        <w:t xml:space="preserve"> Recent studies have shown that </w:t>
      </w:r>
      <w:r w:rsidR="000945B0" w:rsidRPr="00E26BF5">
        <w:rPr>
          <w:rFonts w:ascii="Book Antiqua" w:hAnsi="Book Antiqua" w:cs="Times New Roman"/>
          <w:color w:val="000000" w:themeColor="text1"/>
          <w:sz w:val="24"/>
          <w:szCs w:val="24"/>
        </w:rPr>
        <w:t xml:space="preserve">the </w:t>
      </w:r>
      <w:r w:rsidR="00024DAD" w:rsidRPr="00E26BF5">
        <w:rPr>
          <w:rFonts w:ascii="Book Antiqua" w:hAnsi="Book Antiqua" w:cs="Times New Roman"/>
          <w:color w:val="000000" w:themeColor="text1"/>
          <w:sz w:val="24"/>
          <w:szCs w:val="24"/>
        </w:rPr>
        <w:t xml:space="preserve">prevalence of </w:t>
      </w:r>
      <w:bookmarkStart w:id="44" w:name="OLE_LINK41"/>
      <w:bookmarkStart w:id="45" w:name="OLE_LINK42"/>
      <w:r w:rsidR="00024DAD" w:rsidRPr="00E26BF5">
        <w:rPr>
          <w:rFonts w:ascii="Book Antiqua" w:hAnsi="Book Antiqua" w:cs="Times New Roman"/>
          <w:color w:val="000000" w:themeColor="text1"/>
          <w:sz w:val="24"/>
          <w:szCs w:val="24"/>
        </w:rPr>
        <w:t>new-onset diabetes mellitus (NODM)</w:t>
      </w:r>
      <w:r w:rsidR="00C06B82" w:rsidRPr="00E26BF5">
        <w:rPr>
          <w:rFonts w:ascii="Book Antiqua" w:hAnsi="Book Antiqua" w:cs="Times New Roman"/>
          <w:color w:val="000000" w:themeColor="text1"/>
          <w:sz w:val="24"/>
          <w:szCs w:val="24"/>
        </w:rPr>
        <w:t xml:space="preserve"> </w:t>
      </w:r>
      <w:r w:rsidR="00024DAD" w:rsidRPr="00E26BF5">
        <w:rPr>
          <w:rFonts w:ascii="Book Antiqua" w:hAnsi="Book Antiqua" w:cs="Times New Roman"/>
          <w:color w:val="000000" w:themeColor="text1"/>
          <w:sz w:val="24"/>
          <w:szCs w:val="24"/>
        </w:rPr>
        <w:t>after transplantation</w:t>
      </w:r>
      <w:bookmarkEnd w:id="44"/>
      <w:bookmarkEnd w:id="45"/>
      <w:r w:rsidR="00024DAD" w:rsidRPr="00E26BF5">
        <w:rPr>
          <w:rFonts w:ascii="Book Antiqua" w:hAnsi="Book Antiqua" w:cs="Times New Roman"/>
          <w:color w:val="000000" w:themeColor="text1"/>
          <w:sz w:val="24"/>
          <w:szCs w:val="24"/>
        </w:rPr>
        <w:t xml:space="preserve"> is </w:t>
      </w:r>
      <w:r w:rsidR="00AB2F3E" w:rsidRPr="00E26BF5">
        <w:rPr>
          <w:rFonts w:ascii="Book Antiqua" w:hAnsi="Book Antiqua" w:cs="Times New Roman"/>
          <w:color w:val="000000" w:themeColor="text1"/>
          <w:sz w:val="24"/>
          <w:szCs w:val="24"/>
        </w:rPr>
        <w:t>approximately 1</w:t>
      </w:r>
      <w:r w:rsidR="00024DAD" w:rsidRPr="00E26BF5">
        <w:rPr>
          <w:rFonts w:ascii="Book Antiqua" w:hAnsi="Book Antiqua" w:cs="Times New Roman"/>
          <w:color w:val="000000" w:themeColor="text1"/>
          <w:sz w:val="24"/>
          <w:szCs w:val="24"/>
        </w:rPr>
        <w:t>6%-61%</w:t>
      </w:r>
      <w:r w:rsidR="000945B0" w:rsidRPr="00E26BF5">
        <w:rPr>
          <w:rFonts w:ascii="Book Antiqua" w:hAnsi="Book Antiqua" w:cs="Times New Roman"/>
          <w:color w:val="000000" w:themeColor="text1"/>
          <w:sz w:val="24"/>
          <w:szCs w:val="24"/>
        </w:rPr>
        <w:t>, depending on the medical center</w:t>
      </w:r>
      <w:r w:rsidR="00024DAD" w:rsidRPr="00E26BF5">
        <w:rPr>
          <w:rFonts w:ascii="Book Antiqua" w:hAnsi="Book Antiqua" w:cs="Times New Roman"/>
          <w:color w:val="000000" w:themeColor="text1"/>
          <w:sz w:val="24"/>
          <w:szCs w:val="24"/>
          <w:vertAlign w:val="superscript"/>
        </w:rPr>
        <w:t>[</w:t>
      </w:r>
      <w:r w:rsidR="001D1272" w:rsidRPr="00E26BF5">
        <w:rPr>
          <w:rFonts w:ascii="Book Antiqua" w:hAnsi="Book Antiqua" w:cs="Times New Roman"/>
          <w:color w:val="000000" w:themeColor="text1"/>
          <w:sz w:val="24"/>
          <w:szCs w:val="24"/>
          <w:vertAlign w:val="superscript"/>
        </w:rPr>
        <w:t>3,4</w:t>
      </w:r>
      <w:r w:rsidR="00024DAD" w:rsidRPr="00E26BF5">
        <w:rPr>
          <w:rFonts w:ascii="Book Antiqua" w:hAnsi="Book Antiqua" w:cs="Times New Roman"/>
          <w:color w:val="000000" w:themeColor="text1"/>
          <w:sz w:val="24"/>
          <w:szCs w:val="24"/>
          <w:vertAlign w:val="superscript"/>
        </w:rPr>
        <w:t>]</w:t>
      </w:r>
      <w:r w:rsidR="00024DAD" w:rsidRPr="00E26BF5">
        <w:rPr>
          <w:rFonts w:ascii="Book Antiqua" w:hAnsi="Book Antiqua" w:cs="Times New Roman"/>
          <w:color w:val="000000" w:themeColor="text1"/>
          <w:sz w:val="24"/>
          <w:szCs w:val="24"/>
        </w:rPr>
        <w:t xml:space="preserve">. </w:t>
      </w:r>
      <w:r w:rsidR="000945B0" w:rsidRPr="00E26BF5">
        <w:rPr>
          <w:rFonts w:ascii="Book Antiqua" w:hAnsi="Book Antiqua" w:cs="Times New Roman"/>
          <w:color w:val="000000" w:themeColor="text1"/>
          <w:sz w:val="24"/>
          <w:szCs w:val="24"/>
        </w:rPr>
        <w:t xml:space="preserve">The development of </w:t>
      </w:r>
      <w:r w:rsidR="00024DAD" w:rsidRPr="00E26BF5">
        <w:rPr>
          <w:rFonts w:ascii="Book Antiqua" w:hAnsi="Book Antiqua" w:cs="Times New Roman"/>
          <w:color w:val="000000" w:themeColor="text1"/>
          <w:sz w:val="24"/>
          <w:szCs w:val="24"/>
        </w:rPr>
        <w:t xml:space="preserve">NODM post-LT </w:t>
      </w:r>
      <w:r w:rsidR="000945B0" w:rsidRPr="00E26BF5">
        <w:rPr>
          <w:rFonts w:ascii="Book Antiqua" w:hAnsi="Book Antiqua" w:cs="Times New Roman"/>
          <w:color w:val="000000" w:themeColor="text1"/>
          <w:sz w:val="24"/>
          <w:szCs w:val="24"/>
        </w:rPr>
        <w:t>is</w:t>
      </w:r>
      <w:r w:rsidR="00024DAD" w:rsidRPr="00E26BF5">
        <w:rPr>
          <w:rFonts w:ascii="Book Antiqua" w:hAnsi="Book Antiqua" w:cs="Times New Roman"/>
          <w:color w:val="000000" w:themeColor="text1"/>
          <w:sz w:val="24"/>
          <w:szCs w:val="24"/>
        </w:rPr>
        <w:t xml:space="preserve"> associated with </w:t>
      </w:r>
      <w:r w:rsidR="000945B0" w:rsidRPr="00E26BF5">
        <w:rPr>
          <w:rFonts w:ascii="Book Antiqua" w:hAnsi="Book Antiqua" w:cs="Times New Roman"/>
          <w:color w:val="000000" w:themeColor="text1"/>
          <w:sz w:val="24"/>
          <w:szCs w:val="24"/>
        </w:rPr>
        <w:t xml:space="preserve">an </w:t>
      </w:r>
      <w:r w:rsidR="00024DAD" w:rsidRPr="00E26BF5">
        <w:rPr>
          <w:rFonts w:ascii="Book Antiqua" w:hAnsi="Book Antiqua" w:cs="Times New Roman"/>
          <w:color w:val="000000" w:themeColor="text1"/>
          <w:sz w:val="24"/>
          <w:szCs w:val="24"/>
        </w:rPr>
        <w:t xml:space="preserve">increased risk of cardiovascular disease, rejection, infection, neuropsychiatric problem, </w:t>
      </w:r>
      <w:r w:rsidR="006D5AEC" w:rsidRPr="00E26BF5">
        <w:rPr>
          <w:rFonts w:ascii="Book Antiqua" w:hAnsi="Book Antiqua" w:cs="Times New Roman"/>
          <w:color w:val="000000" w:themeColor="text1"/>
          <w:sz w:val="24"/>
          <w:szCs w:val="24"/>
        </w:rPr>
        <w:t>allo</w:t>
      </w:r>
      <w:r w:rsidR="00024DAD" w:rsidRPr="00E26BF5">
        <w:rPr>
          <w:rFonts w:ascii="Book Antiqua" w:hAnsi="Book Antiqua" w:cs="Times New Roman"/>
          <w:color w:val="000000" w:themeColor="text1"/>
          <w:sz w:val="24"/>
          <w:szCs w:val="24"/>
        </w:rPr>
        <w:t>graft failure and</w:t>
      </w:r>
      <w:r w:rsidR="006D5AEC" w:rsidRPr="00E26BF5">
        <w:rPr>
          <w:rFonts w:ascii="Book Antiqua" w:hAnsi="Book Antiqua" w:cs="Times New Roman"/>
          <w:color w:val="000000" w:themeColor="text1"/>
          <w:sz w:val="24"/>
          <w:szCs w:val="24"/>
        </w:rPr>
        <w:t xml:space="preserve"> even</w:t>
      </w:r>
      <w:r w:rsidR="00024DAD" w:rsidRPr="00E26BF5">
        <w:rPr>
          <w:rFonts w:ascii="Book Antiqua" w:hAnsi="Book Antiqua" w:cs="Times New Roman"/>
          <w:color w:val="000000" w:themeColor="text1"/>
          <w:sz w:val="24"/>
          <w:szCs w:val="24"/>
        </w:rPr>
        <w:t xml:space="preserve"> death</w:t>
      </w:r>
      <w:r w:rsidR="00024DAD" w:rsidRPr="00E26BF5">
        <w:rPr>
          <w:rFonts w:ascii="Book Antiqua" w:hAnsi="Book Antiqua" w:cs="Times New Roman"/>
          <w:color w:val="000000" w:themeColor="text1"/>
          <w:sz w:val="24"/>
          <w:szCs w:val="24"/>
          <w:vertAlign w:val="superscript"/>
        </w:rPr>
        <w:t>[</w:t>
      </w:r>
      <w:r w:rsidR="001D1272" w:rsidRPr="00E26BF5">
        <w:rPr>
          <w:rFonts w:ascii="Book Antiqua" w:hAnsi="Book Antiqua" w:cs="Times New Roman"/>
          <w:color w:val="000000" w:themeColor="text1"/>
          <w:sz w:val="24"/>
          <w:szCs w:val="24"/>
          <w:vertAlign w:val="superscript"/>
        </w:rPr>
        <w:t>5,6</w:t>
      </w:r>
      <w:r w:rsidR="00024DAD" w:rsidRPr="00E26BF5">
        <w:rPr>
          <w:rFonts w:ascii="Book Antiqua" w:hAnsi="Book Antiqua" w:cs="Times New Roman"/>
          <w:color w:val="000000" w:themeColor="text1"/>
          <w:sz w:val="24"/>
          <w:szCs w:val="24"/>
          <w:vertAlign w:val="superscript"/>
        </w:rPr>
        <w:t>]</w:t>
      </w:r>
      <w:r w:rsidR="006D5AEC" w:rsidRPr="00E26BF5">
        <w:rPr>
          <w:rFonts w:ascii="Book Antiqua" w:hAnsi="Book Antiqua" w:cs="Times New Roman"/>
          <w:color w:val="000000" w:themeColor="text1"/>
          <w:sz w:val="24"/>
          <w:szCs w:val="24"/>
        </w:rPr>
        <w:t xml:space="preserve">. </w:t>
      </w:r>
      <w:r w:rsidR="00024DAD" w:rsidRPr="00E26BF5">
        <w:rPr>
          <w:rFonts w:ascii="Book Antiqua" w:hAnsi="Book Antiqua" w:cs="Times New Roman"/>
          <w:color w:val="000000" w:themeColor="text1"/>
          <w:sz w:val="24"/>
          <w:szCs w:val="24"/>
        </w:rPr>
        <w:t xml:space="preserve">Previous </w:t>
      </w:r>
      <w:r w:rsidR="000945B0" w:rsidRPr="00E26BF5">
        <w:rPr>
          <w:rFonts w:ascii="Book Antiqua" w:hAnsi="Book Antiqua" w:cs="Times New Roman"/>
          <w:color w:val="000000" w:themeColor="text1"/>
          <w:sz w:val="24"/>
          <w:szCs w:val="24"/>
        </w:rPr>
        <w:t xml:space="preserve">studies </w:t>
      </w:r>
      <w:r w:rsidR="00024DAD" w:rsidRPr="00E26BF5">
        <w:rPr>
          <w:rFonts w:ascii="Book Antiqua" w:hAnsi="Book Antiqua" w:cs="Times New Roman"/>
          <w:color w:val="000000" w:themeColor="text1"/>
          <w:sz w:val="24"/>
          <w:szCs w:val="24"/>
        </w:rPr>
        <w:t xml:space="preserve">have </w:t>
      </w:r>
      <w:r w:rsidR="000945B0" w:rsidRPr="00E26BF5">
        <w:rPr>
          <w:rFonts w:ascii="Book Antiqua" w:hAnsi="Book Antiqua" w:cs="Times New Roman"/>
          <w:color w:val="000000" w:themeColor="text1"/>
          <w:sz w:val="24"/>
          <w:szCs w:val="24"/>
        </w:rPr>
        <w:t xml:space="preserve">found </w:t>
      </w:r>
      <w:r w:rsidR="00024DAD" w:rsidRPr="00E26BF5">
        <w:rPr>
          <w:rFonts w:ascii="Book Antiqua" w:hAnsi="Book Antiqua" w:cs="Times New Roman"/>
          <w:color w:val="000000" w:themeColor="text1"/>
          <w:sz w:val="24"/>
          <w:szCs w:val="24"/>
        </w:rPr>
        <w:t>that old age, obesity, non-</w:t>
      </w:r>
      <w:r w:rsidR="00CD267E" w:rsidRPr="00E26BF5">
        <w:rPr>
          <w:rFonts w:ascii="Book Antiqua" w:hAnsi="Book Antiqua" w:cs="Times New Roman"/>
          <w:color w:val="000000" w:themeColor="text1"/>
          <w:sz w:val="24"/>
          <w:szCs w:val="24"/>
        </w:rPr>
        <w:t>Caucasian</w:t>
      </w:r>
      <w:r w:rsidR="000945B0" w:rsidRPr="00E26BF5">
        <w:rPr>
          <w:rFonts w:ascii="Book Antiqua" w:hAnsi="Book Antiqua" w:cs="Times New Roman"/>
          <w:color w:val="000000" w:themeColor="text1"/>
          <w:sz w:val="24"/>
          <w:szCs w:val="24"/>
        </w:rPr>
        <w:t xml:space="preserve"> </w:t>
      </w:r>
      <w:r w:rsidR="00024DAD" w:rsidRPr="00E26BF5">
        <w:rPr>
          <w:rFonts w:ascii="Book Antiqua" w:hAnsi="Book Antiqua" w:cs="Times New Roman"/>
          <w:color w:val="000000" w:themeColor="text1"/>
          <w:sz w:val="24"/>
          <w:szCs w:val="24"/>
        </w:rPr>
        <w:t xml:space="preserve">ethnicity, family history of diabetes, hepatitis C virus infection and certain </w:t>
      </w:r>
      <w:bookmarkStart w:id="46" w:name="OLE_LINK5"/>
      <w:r w:rsidR="00024DAD" w:rsidRPr="00E26BF5">
        <w:rPr>
          <w:rFonts w:ascii="Book Antiqua" w:hAnsi="Book Antiqua" w:cs="Times New Roman"/>
          <w:color w:val="000000" w:themeColor="text1"/>
          <w:sz w:val="24"/>
          <w:szCs w:val="24"/>
        </w:rPr>
        <w:t>immunosuppre</w:t>
      </w:r>
      <w:r w:rsidR="006D5AEC" w:rsidRPr="00E26BF5">
        <w:rPr>
          <w:rFonts w:ascii="Book Antiqua" w:hAnsi="Book Antiqua" w:cs="Times New Roman"/>
          <w:color w:val="000000" w:themeColor="text1"/>
          <w:sz w:val="24"/>
          <w:szCs w:val="24"/>
        </w:rPr>
        <w:t>ssive agent</w:t>
      </w:r>
      <w:bookmarkEnd w:id="46"/>
      <w:r w:rsidR="006D5AEC" w:rsidRPr="00E26BF5">
        <w:rPr>
          <w:rFonts w:ascii="Book Antiqua" w:hAnsi="Book Antiqua" w:cs="Times New Roman"/>
          <w:color w:val="000000" w:themeColor="text1"/>
          <w:sz w:val="24"/>
          <w:szCs w:val="24"/>
        </w:rPr>
        <w:t>s are risk factors for the development of</w:t>
      </w:r>
      <w:r w:rsidR="00024DAD" w:rsidRPr="00E26BF5">
        <w:rPr>
          <w:rFonts w:ascii="Book Antiqua" w:hAnsi="Book Antiqua" w:cs="Times New Roman"/>
          <w:color w:val="000000" w:themeColor="text1"/>
          <w:sz w:val="24"/>
          <w:szCs w:val="24"/>
        </w:rPr>
        <w:t xml:space="preserve"> NODM post-LT in </w:t>
      </w:r>
      <w:r w:rsidR="000945B0" w:rsidRPr="00E26BF5">
        <w:rPr>
          <w:rFonts w:ascii="Book Antiqua" w:hAnsi="Book Antiqua" w:cs="Times New Roman"/>
          <w:color w:val="000000" w:themeColor="text1"/>
          <w:sz w:val="24"/>
          <w:szCs w:val="24"/>
        </w:rPr>
        <w:t>W</w:t>
      </w:r>
      <w:r w:rsidR="00024DAD" w:rsidRPr="00E26BF5">
        <w:rPr>
          <w:rFonts w:ascii="Book Antiqua" w:hAnsi="Book Antiqua" w:cs="Times New Roman"/>
          <w:color w:val="000000" w:themeColor="text1"/>
          <w:sz w:val="24"/>
          <w:szCs w:val="24"/>
        </w:rPr>
        <w:t>estern population</w:t>
      </w:r>
      <w:r w:rsidR="000945B0" w:rsidRPr="00E26BF5">
        <w:rPr>
          <w:rFonts w:ascii="Book Antiqua" w:hAnsi="Book Antiqua" w:cs="Times New Roman"/>
          <w:color w:val="000000" w:themeColor="text1"/>
          <w:sz w:val="24"/>
          <w:szCs w:val="24"/>
        </w:rPr>
        <w:t>s</w:t>
      </w:r>
      <w:r w:rsidR="006D5AEC" w:rsidRPr="00E26BF5">
        <w:rPr>
          <w:rFonts w:ascii="Book Antiqua" w:hAnsi="Book Antiqua" w:cs="Times New Roman"/>
          <w:color w:val="000000" w:themeColor="text1"/>
          <w:sz w:val="24"/>
          <w:szCs w:val="24"/>
          <w:vertAlign w:val="superscript"/>
        </w:rPr>
        <w:t>[</w:t>
      </w:r>
      <w:r w:rsidR="001D1272" w:rsidRPr="00E26BF5">
        <w:rPr>
          <w:rFonts w:ascii="Book Antiqua" w:hAnsi="Book Antiqua" w:cs="Times New Roman"/>
          <w:color w:val="000000" w:themeColor="text1"/>
          <w:sz w:val="24"/>
          <w:szCs w:val="24"/>
          <w:vertAlign w:val="superscript"/>
        </w:rPr>
        <w:t>7</w:t>
      </w:r>
      <w:r w:rsidR="006D5AEC" w:rsidRPr="00E26BF5">
        <w:rPr>
          <w:rFonts w:ascii="Book Antiqua" w:hAnsi="Book Antiqua" w:cs="Times New Roman"/>
          <w:color w:val="000000" w:themeColor="text1"/>
          <w:sz w:val="24"/>
          <w:szCs w:val="24"/>
          <w:vertAlign w:val="superscript"/>
        </w:rPr>
        <w:t>]</w:t>
      </w:r>
      <w:r w:rsidR="00024DAD" w:rsidRPr="00E26BF5">
        <w:rPr>
          <w:rFonts w:ascii="Book Antiqua" w:hAnsi="Book Antiqua" w:cs="Times New Roman"/>
          <w:color w:val="000000" w:themeColor="text1"/>
          <w:sz w:val="24"/>
          <w:szCs w:val="24"/>
        </w:rPr>
        <w:t>.</w:t>
      </w:r>
    </w:p>
    <w:p w14:paraId="0FAD5DB7" w14:textId="386CBED0" w:rsidR="00EC7D52" w:rsidRPr="00E26BF5" w:rsidRDefault="00C06B82" w:rsidP="00645E7A">
      <w:pPr>
        <w:spacing w:line="360" w:lineRule="auto"/>
        <w:ind w:firstLineChars="100" w:firstLine="240"/>
        <w:rPr>
          <w:rFonts w:ascii="Book Antiqua" w:hAnsi="Book Antiqua" w:cs="Times New Roman"/>
          <w:color w:val="000000" w:themeColor="text1"/>
          <w:kern w:val="0"/>
          <w:sz w:val="24"/>
          <w:szCs w:val="24"/>
        </w:rPr>
      </w:pPr>
      <w:r w:rsidRPr="00E26BF5">
        <w:rPr>
          <w:rFonts w:ascii="Book Antiqua" w:hAnsi="Book Antiqua" w:cs="Times New Roman"/>
          <w:color w:val="000000" w:themeColor="text1"/>
          <w:sz w:val="24"/>
          <w:szCs w:val="24"/>
        </w:rPr>
        <w:t>Tacrolimus (TAC)</w:t>
      </w:r>
      <w:r w:rsidR="006D5AEC" w:rsidRPr="00E26BF5">
        <w:rPr>
          <w:rFonts w:ascii="Book Antiqua" w:hAnsi="Book Antiqua" w:cs="Times New Roman"/>
          <w:color w:val="000000" w:themeColor="text1"/>
          <w:sz w:val="24"/>
          <w:szCs w:val="24"/>
        </w:rPr>
        <w:t xml:space="preserve">, a calcineurin inhibitor, has become </w:t>
      </w:r>
      <w:r w:rsidRPr="00E26BF5">
        <w:rPr>
          <w:rFonts w:ascii="Book Antiqua" w:hAnsi="Book Antiqua" w:cs="Times New Roman"/>
          <w:color w:val="000000" w:themeColor="text1"/>
          <w:sz w:val="24"/>
          <w:szCs w:val="24"/>
        </w:rPr>
        <w:t xml:space="preserve">the </w:t>
      </w:r>
      <w:r w:rsidR="000945B0" w:rsidRPr="00E26BF5">
        <w:rPr>
          <w:rFonts w:ascii="Book Antiqua" w:hAnsi="Book Antiqua" w:cs="Times New Roman"/>
          <w:color w:val="000000" w:themeColor="text1"/>
          <w:sz w:val="24"/>
          <w:szCs w:val="24"/>
        </w:rPr>
        <w:t xml:space="preserve">most commonly used </w:t>
      </w:r>
      <w:r w:rsidR="006D5AEC" w:rsidRPr="00E26BF5">
        <w:rPr>
          <w:rFonts w:ascii="Book Antiqua" w:hAnsi="Book Antiqua" w:cs="Times New Roman"/>
          <w:color w:val="000000" w:themeColor="text1"/>
          <w:sz w:val="24"/>
          <w:szCs w:val="24"/>
        </w:rPr>
        <w:t>immunosuppressive agent worldwide</w:t>
      </w:r>
      <w:r w:rsidR="00CD4253" w:rsidRPr="00E26BF5">
        <w:rPr>
          <w:rFonts w:ascii="Book Antiqua" w:hAnsi="Book Antiqua" w:cs="Times New Roman"/>
          <w:color w:val="000000" w:themeColor="text1"/>
          <w:sz w:val="24"/>
          <w:szCs w:val="24"/>
        </w:rPr>
        <w:t xml:space="preserve"> </w:t>
      </w:r>
      <w:r w:rsidR="000945B0" w:rsidRPr="00E26BF5">
        <w:rPr>
          <w:rFonts w:ascii="Book Antiqua" w:hAnsi="Book Antiqua" w:cs="Times New Roman"/>
          <w:color w:val="000000" w:themeColor="text1"/>
          <w:sz w:val="24"/>
          <w:szCs w:val="24"/>
        </w:rPr>
        <w:t>over</w:t>
      </w:r>
      <w:r w:rsidR="00CD4253" w:rsidRPr="00E26BF5">
        <w:rPr>
          <w:rFonts w:ascii="Book Antiqua" w:hAnsi="Book Antiqua" w:cs="Times New Roman"/>
          <w:color w:val="000000" w:themeColor="text1"/>
          <w:sz w:val="24"/>
          <w:szCs w:val="24"/>
        </w:rPr>
        <w:t xml:space="preserve"> the </w:t>
      </w:r>
      <w:r w:rsidR="00945404" w:rsidRPr="00E26BF5">
        <w:rPr>
          <w:rFonts w:ascii="Book Antiqua" w:hAnsi="Book Antiqua" w:cs="Times New Roman"/>
          <w:color w:val="000000" w:themeColor="text1"/>
          <w:sz w:val="24"/>
          <w:szCs w:val="24"/>
        </w:rPr>
        <w:t>p</w:t>
      </w:r>
      <w:r w:rsidR="00CD4253" w:rsidRPr="00E26BF5">
        <w:rPr>
          <w:rFonts w:ascii="Book Antiqua" w:hAnsi="Book Antiqua" w:cs="Times New Roman"/>
          <w:color w:val="000000" w:themeColor="text1"/>
          <w:sz w:val="24"/>
          <w:szCs w:val="24"/>
        </w:rPr>
        <w:t>ast two decades</w:t>
      </w:r>
      <w:r w:rsidR="00CD4253" w:rsidRPr="00E26BF5">
        <w:rPr>
          <w:rFonts w:ascii="Book Antiqua" w:hAnsi="Book Antiqua" w:cs="Times New Roman"/>
          <w:color w:val="000000" w:themeColor="text1"/>
          <w:sz w:val="24"/>
          <w:szCs w:val="24"/>
          <w:vertAlign w:val="superscript"/>
        </w:rPr>
        <w:t>[</w:t>
      </w:r>
      <w:r w:rsidR="00A332A4" w:rsidRPr="00E26BF5">
        <w:rPr>
          <w:rFonts w:ascii="Book Antiqua" w:hAnsi="Book Antiqua" w:cs="Times New Roman"/>
          <w:color w:val="000000" w:themeColor="text1"/>
          <w:sz w:val="24"/>
          <w:szCs w:val="24"/>
          <w:vertAlign w:val="superscript"/>
        </w:rPr>
        <w:t>8</w:t>
      </w:r>
      <w:r w:rsidR="00CD4253" w:rsidRPr="00E26BF5">
        <w:rPr>
          <w:rFonts w:ascii="Book Antiqua" w:hAnsi="Book Antiqua" w:cs="Times New Roman"/>
          <w:color w:val="000000" w:themeColor="text1"/>
          <w:sz w:val="24"/>
          <w:szCs w:val="24"/>
          <w:vertAlign w:val="superscript"/>
        </w:rPr>
        <w:t>]</w:t>
      </w:r>
      <w:r w:rsidR="00CD4253" w:rsidRPr="00E26BF5">
        <w:rPr>
          <w:rFonts w:ascii="Book Antiqua" w:hAnsi="Book Antiqua" w:cs="Times New Roman"/>
          <w:color w:val="000000" w:themeColor="text1"/>
          <w:sz w:val="24"/>
          <w:szCs w:val="24"/>
        </w:rPr>
        <w:t xml:space="preserve">. Compared </w:t>
      </w:r>
      <w:r w:rsidR="00CD4253" w:rsidRPr="00E26BF5">
        <w:rPr>
          <w:rFonts w:ascii="Book Antiqua" w:hAnsi="Book Antiqua" w:cs="Times New Roman"/>
          <w:color w:val="000000" w:themeColor="text1"/>
          <w:kern w:val="0"/>
          <w:sz w:val="24"/>
          <w:szCs w:val="24"/>
        </w:rPr>
        <w:t>to cyclosporine, TAC effectively reduce</w:t>
      </w:r>
      <w:r w:rsidR="000945B0" w:rsidRPr="00E26BF5">
        <w:rPr>
          <w:rFonts w:ascii="Book Antiqua" w:hAnsi="Book Antiqua" w:cs="Times New Roman"/>
          <w:color w:val="000000" w:themeColor="text1"/>
          <w:kern w:val="0"/>
          <w:sz w:val="24"/>
          <w:szCs w:val="24"/>
        </w:rPr>
        <w:t>s</w:t>
      </w:r>
      <w:r w:rsidR="00CD4253" w:rsidRPr="00E26BF5">
        <w:rPr>
          <w:rFonts w:ascii="Book Antiqua" w:hAnsi="Book Antiqua" w:cs="Times New Roman"/>
          <w:color w:val="000000" w:themeColor="text1"/>
          <w:kern w:val="0"/>
          <w:sz w:val="24"/>
          <w:szCs w:val="24"/>
        </w:rPr>
        <w:t xml:space="preserve"> acute rejection (AR) and increase</w:t>
      </w:r>
      <w:r w:rsidR="000945B0" w:rsidRPr="00E26BF5">
        <w:rPr>
          <w:rFonts w:ascii="Book Antiqua" w:hAnsi="Book Antiqua" w:cs="Times New Roman"/>
          <w:color w:val="000000" w:themeColor="text1"/>
          <w:kern w:val="0"/>
          <w:sz w:val="24"/>
          <w:szCs w:val="24"/>
        </w:rPr>
        <w:t>s</w:t>
      </w:r>
      <w:r w:rsidR="00CD4253" w:rsidRPr="00E26BF5">
        <w:rPr>
          <w:rFonts w:ascii="Book Antiqua" w:hAnsi="Book Antiqua" w:cs="Times New Roman"/>
          <w:color w:val="000000" w:themeColor="text1"/>
          <w:kern w:val="0"/>
          <w:sz w:val="24"/>
          <w:szCs w:val="24"/>
        </w:rPr>
        <w:t xml:space="preserve"> allograft survival </w:t>
      </w:r>
      <w:r w:rsidR="000945B0" w:rsidRPr="00E26BF5">
        <w:rPr>
          <w:rFonts w:ascii="Book Antiqua" w:hAnsi="Book Antiqua" w:cs="Times New Roman"/>
          <w:color w:val="000000" w:themeColor="text1"/>
          <w:kern w:val="0"/>
          <w:sz w:val="24"/>
          <w:szCs w:val="24"/>
        </w:rPr>
        <w:t>in</w:t>
      </w:r>
      <w:r w:rsidR="00CD4253" w:rsidRPr="00E26BF5">
        <w:rPr>
          <w:rFonts w:ascii="Book Antiqua" w:hAnsi="Book Antiqua" w:cs="Times New Roman"/>
          <w:color w:val="000000" w:themeColor="text1"/>
          <w:kern w:val="0"/>
          <w:sz w:val="24"/>
          <w:szCs w:val="24"/>
        </w:rPr>
        <w:t xml:space="preserve"> liver recipients</w:t>
      </w:r>
      <w:r w:rsidR="00A332A4" w:rsidRPr="00E26BF5">
        <w:rPr>
          <w:rFonts w:ascii="Book Antiqua" w:hAnsi="Book Antiqua" w:cs="Times New Roman"/>
          <w:color w:val="000000" w:themeColor="text1"/>
          <w:kern w:val="0"/>
          <w:sz w:val="24"/>
          <w:szCs w:val="24"/>
          <w:vertAlign w:val="superscript"/>
        </w:rPr>
        <w:t>[8,9]</w:t>
      </w:r>
      <w:r w:rsidR="00CD4253" w:rsidRPr="00E26BF5">
        <w:rPr>
          <w:rFonts w:ascii="Book Antiqua" w:hAnsi="Book Antiqua" w:cs="Times New Roman"/>
          <w:color w:val="000000" w:themeColor="text1"/>
          <w:kern w:val="0"/>
          <w:sz w:val="24"/>
          <w:szCs w:val="24"/>
        </w:rPr>
        <w:t>. However, prolonged exposure</w:t>
      </w:r>
      <w:r w:rsidR="00FE39AF" w:rsidRPr="00E26BF5">
        <w:rPr>
          <w:rFonts w:ascii="Book Antiqua" w:hAnsi="Book Antiqua" w:cs="Times New Roman"/>
          <w:color w:val="000000" w:themeColor="text1"/>
          <w:kern w:val="0"/>
          <w:sz w:val="24"/>
          <w:szCs w:val="24"/>
        </w:rPr>
        <w:t xml:space="preserve"> to TAC</w:t>
      </w:r>
      <w:r w:rsidR="00CD4253" w:rsidRPr="00E26BF5">
        <w:rPr>
          <w:rFonts w:ascii="Book Antiqua" w:hAnsi="Book Antiqua" w:cs="Times New Roman"/>
          <w:color w:val="000000" w:themeColor="text1"/>
          <w:kern w:val="0"/>
          <w:sz w:val="24"/>
          <w:szCs w:val="24"/>
        </w:rPr>
        <w:t xml:space="preserve"> </w:t>
      </w:r>
      <w:r w:rsidR="00FE39AF" w:rsidRPr="00E26BF5">
        <w:rPr>
          <w:rFonts w:ascii="Book Antiqua" w:hAnsi="Book Antiqua" w:cs="Times New Roman"/>
          <w:color w:val="000000" w:themeColor="text1"/>
          <w:kern w:val="0"/>
          <w:sz w:val="24"/>
          <w:szCs w:val="24"/>
        </w:rPr>
        <w:t>lead</w:t>
      </w:r>
      <w:r w:rsidR="000945B0" w:rsidRPr="00E26BF5">
        <w:rPr>
          <w:rFonts w:ascii="Book Antiqua" w:hAnsi="Book Antiqua" w:cs="Times New Roman"/>
          <w:color w:val="000000" w:themeColor="text1"/>
          <w:kern w:val="0"/>
          <w:sz w:val="24"/>
          <w:szCs w:val="24"/>
        </w:rPr>
        <w:t>s</w:t>
      </w:r>
      <w:r w:rsidR="00FE39AF" w:rsidRPr="00E26BF5">
        <w:rPr>
          <w:rFonts w:ascii="Book Antiqua" w:hAnsi="Book Antiqua" w:cs="Times New Roman"/>
          <w:color w:val="000000" w:themeColor="text1"/>
          <w:kern w:val="0"/>
          <w:sz w:val="24"/>
          <w:szCs w:val="24"/>
        </w:rPr>
        <w:t xml:space="preserve"> to</w:t>
      </w:r>
      <w:r w:rsidR="00CD4253" w:rsidRPr="00E26BF5">
        <w:rPr>
          <w:rFonts w:ascii="Book Antiqua" w:hAnsi="Book Antiqua" w:cs="Times New Roman"/>
          <w:color w:val="000000" w:themeColor="text1"/>
          <w:kern w:val="0"/>
          <w:sz w:val="24"/>
          <w:szCs w:val="24"/>
        </w:rPr>
        <w:t xml:space="preserve"> signiﬁcant adverse events, including nephrot</w:t>
      </w:r>
      <w:r w:rsidR="00526CEC" w:rsidRPr="00E26BF5">
        <w:rPr>
          <w:rFonts w:ascii="Book Antiqua" w:hAnsi="Book Antiqua" w:cs="Times New Roman"/>
          <w:color w:val="000000" w:themeColor="text1"/>
          <w:kern w:val="0"/>
          <w:sz w:val="24"/>
          <w:szCs w:val="24"/>
        </w:rPr>
        <w:t xml:space="preserve">oxicity, neurotoxicity, and </w:t>
      </w:r>
      <w:r w:rsidR="00D067F7" w:rsidRPr="00E26BF5">
        <w:rPr>
          <w:rFonts w:ascii="Book Antiqua" w:hAnsi="Book Antiqua" w:cs="Times New Roman"/>
          <w:color w:val="000000" w:themeColor="text1"/>
          <w:kern w:val="0"/>
          <w:sz w:val="24"/>
          <w:szCs w:val="24"/>
        </w:rPr>
        <w:t>diabetogenic effect</w:t>
      </w:r>
      <w:r w:rsidR="000945B0" w:rsidRPr="00E26BF5">
        <w:rPr>
          <w:rFonts w:ascii="Book Antiqua" w:hAnsi="Book Antiqua" w:cs="Times New Roman"/>
          <w:color w:val="000000" w:themeColor="text1"/>
          <w:kern w:val="0"/>
          <w:sz w:val="24"/>
          <w:szCs w:val="24"/>
        </w:rPr>
        <w:t>s</w:t>
      </w:r>
      <w:r w:rsidR="001D0B8B" w:rsidRPr="00E26BF5">
        <w:rPr>
          <w:rFonts w:ascii="Book Antiqua" w:hAnsi="Book Antiqua" w:cs="Times New Roman"/>
          <w:color w:val="000000" w:themeColor="text1"/>
          <w:kern w:val="0"/>
          <w:sz w:val="24"/>
          <w:szCs w:val="24"/>
          <w:vertAlign w:val="superscript"/>
        </w:rPr>
        <w:t>[</w:t>
      </w:r>
      <w:r w:rsidR="00A332A4" w:rsidRPr="00E26BF5">
        <w:rPr>
          <w:rFonts w:ascii="Book Antiqua" w:hAnsi="Book Antiqua" w:cs="Times New Roman"/>
          <w:color w:val="000000" w:themeColor="text1"/>
          <w:kern w:val="0"/>
          <w:sz w:val="24"/>
          <w:szCs w:val="24"/>
          <w:vertAlign w:val="superscript"/>
        </w:rPr>
        <w:t>10</w:t>
      </w:r>
      <w:r w:rsidR="001D0B8B" w:rsidRPr="00E26BF5">
        <w:rPr>
          <w:rFonts w:ascii="Book Antiqua" w:hAnsi="Book Antiqua" w:cs="Times New Roman"/>
          <w:color w:val="000000" w:themeColor="text1"/>
          <w:kern w:val="0"/>
          <w:sz w:val="24"/>
          <w:szCs w:val="24"/>
          <w:vertAlign w:val="superscript"/>
        </w:rPr>
        <w:t>]</w:t>
      </w:r>
      <w:r w:rsidR="00FE39AF" w:rsidRPr="00E26BF5">
        <w:rPr>
          <w:rFonts w:ascii="Book Antiqua" w:hAnsi="Book Antiqua" w:cs="Times New Roman"/>
          <w:color w:val="000000" w:themeColor="text1"/>
          <w:kern w:val="0"/>
          <w:sz w:val="24"/>
          <w:szCs w:val="24"/>
        </w:rPr>
        <w:t>.</w:t>
      </w:r>
      <w:r w:rsidR="001D0B8B" w:rsidRPr="00E26BF5">
        <w:rPr>
          <w:rFonts w:ascii="Book Antiqua" w:hAnsi="Book Antiqua" w:cs="Times New Roman"/>
          <w:color w:val="000000" w:themeColor="text1"/>
          <w:kern w:val="0"/>
          <w:sz w:val="24"/>
          <w:szCs w:val="24"/>
        </w:rPr>
        <w:t xml:space="preserve"> </w:t>
      </w:r>
      <w:r w:rsidR="001D6909" w:rsidRPr="00E26BF5">
        <w:rPr>
          <w:rFonts w:ascii="Book Antiqua" w:hAnsi="Book Antiqua" w:cs="Times New Roman"/>
          <w:color w:val="000000" w:themeColor="text1"/>
          <w:kern w:val="0"/>
          <w:sz w:val="24"/>
          <w:szCs w:val="24"/>
        </w:rPr>
        <w:t xml:space="preserve">Some studies </w:t>
      </w:r>
      <w:r w:rsidR="000945B0" w:rsidRPr="00E26BF5">
        <w:rPr>
          <w:rFonts w:ascii="Book Antiqua" w:hAnsi="Book Antiqua" w:cs="Times New Roman"/>
          <w:color w:val="000000" w:themeColor="text1"/>
          <w:kern w:val="0"/>
          <w:sz w:val="24"/>
          <w:szCs w:val="24"/>
        </w:rPr>
        <w:t xml:space="preserve">have </w:t>
      </w:r>
      <w:r w:rsidR="001D6909" w:rsidRPr="00E26BF5">
        <w:rPr>
          <w:rFonts w:ascii="Book Antiqua" w:hAnsi="Book Antiqua" w:cs="Times New Roman"/>
          <w:color w:val="000000" w:themeColor="text1"/>
          <w:kern w:val="0"/>
          <w:sz w:val="24"/>
          <w:szCs w:val="24"/>
        </w:rPr>
        <w:t>suggest</w:t>
      </w:r>
      <w:r w:rsidR="000945B0" w:rsidRPr="00E26BF5">
        <w:rPr>
          <w:rFonts w:ascii="Book Antiqua" w:hAnsi="Book Antiqua" w:cs="Times New Roman"/>
          <w:color w:val="000000" w:themeColor="text1"/>
          <w:kern w:val="0"/>
          <w:sz w:val="24"/>
          <w:szCs w:val="24"/>
        </w:rPr>
        <w:t>ed</w:t>
      </w:r>
      <w:r w:rsidR="001D6909" w:rsidRPr="00E26BF5">
        <w:rPr>
          <w:rFonts w:ascii="Book Antiqua" w:hAnsi="Book Antiqua" w:cs="Times New Roman"/>
          <w:color w:val="000000" w:themeColor="text1"/>
          <w:kern w:val="0"/>
          <w:sz w:val="24"/>
          <w:szCs w:val="24"/>
        </w:rPr>
        <w:t xml:space="preserve"> that higher trough con</w:t>
      </w:r>
      <w:r w:rsidR="00EB7B4A" w:rsidRPr="00E26BF5">
        <w:rPr>
          <w:rFonts w:ascii="Book Antiqua" w:hAnsi="Book Antiqua" w:cs="Times New Roman"/>
          <w:color w:val="000000" w:themeColor="text1"/>
          <w:kern w:val="0"/>
          <w:sz w:val="24"/>
          <w:szCs w:val="24"/>
        </w:rPr>
        <w:t>centration</w:t>
      </w:r>
      <w:r w:rsidR="000945B0" w:rsidRPr="00E26BF5">
        <w:rPr>
          <w:rFonts w:ascii="Book Antiqua" w:hAnsi="Book Antiqua" w:cs="Times New Roman"/>
          <w:color w:val="000000" w:themeColor="text1"/>
          <w:kern w:val="0"/>
          <w:sz w:val="24"/>
          <w:szCs w:val="24"/>
        </w:rPr>
        <w:t>s</w:t>
      </w:r>
      <w:r w:rsidR="00EB7B4A" w:rsidRPr="00E26BF5">
        <w:rPr>
          <w:rFonts w:ascii="Book Antiqua" w:hAnsi="Book Antiqua" w:cs="Times New Roman"/>
          <w:color w:val="000000" w:themeColor="text1"/>
          <w:kern w:val="0"/>
          <w:sz w:val="24"/>
          <w:szCs w:val="24"/>
        </w:rPr>
        <w:t xml:space="preserve"> of TAC (cTAC) after transplantation</w:t>
      </w:r>
      <w:r w:rsidR="001D6909" w:rsidRPr="00E26BF5">
        <w:rPr>
          <w:rFonts w:ascii="Book Antiqua" w:hAnsi="Book Antiqua" w:cs="Times New Roman"/>
          <w:color w:val="000000" w:themeColor="text1"/>
          <w:kern w:val="0"/>
          <w:sz w:val="24"/>
          <w:szCs w:val="24"/>
        </w:rPr>
        <w:t xml:space="preserve"> </w:t>
      </w:r>
      <w:r w:rsidR="000945B0" w:rsidRPr="00E26BF5">
        <w:rPr>
          <w:rFonts w:ascii="Book Antiqua" w:hAnsi="Book Antiqua" w:cs="Times New Roman"/>
          <w:color w:val="000000" w:themeColor="text1"/>
          <w:kern w:val="0"/>
          <w:sz w:val="24"/>
          <w:szCs w:val="24"/>
        </w:rPr>
        <w:t>are</w:t>
      </w:r>
      <w:r w:rsidR="005816AF" w:rsidRPr="00E26BF5">
        <w:rPr>
          <w:rFonts w:ascii="Book Antiqua" w:hAnsi="Book Antiqua" w:cs="Times New Roman"/>
          <w:color w:val="000000" w:themeColor="text1"/>
          <w:kern w:val="0"/>
          <w:sz w:val="24"/>
          <w:szCs w:val="24"/>
        </w:rPr>
        <w:t xml:space="preserve"> related to increased</w:t>
      </w:r>
      <w:r w:rsidR="001D6909" w:rsidRPr="00E26BF5">
        <w:rPr>
          <w:rFonts w:ascii="Book Antiqua" w:hAnsi="Book Antiqua" w:cs="Times New Roman"/>
          <w:color w:val="000000" w:themeColor="text1"/>
          <w:kern w:val="0"/>
          <w:sz w:val="24"/>
          <w:szCs w:val="24"/>
        </w:rPr>
        <w:t xml:space="preserve"> </w:t>
      </w:r>
      <w:r w:rsidR="000945B0" w:rsidRPr="00E26BF5">
        <w:rPr>
          <w:rFonts w:ascii="Book Antiqua" w:hAnsi="Book Antiqua" w:cs="Times New Roman"/>
          <w:color w:val="000000" w:themeColor="text1"/>
          <w:kern w:val="0"/>
          <w:sz w:val="24"/>
          <w:szCs w:val="24"/>
        </w:rPr>
        <w:t xml:space="preserve">risk of </w:t>
      </w:r>
      <w:r w:rsidR="001D6909" w:rsidRPr="00E26BF5">
        <w:rPr>
          <w:rFonts w:ascii="Book Antiqua" w:hAnsi="Book Antiqua" w:cs="Times New Roman"/>
          <w:color w:val="000000" w:themeColor="text1"/>
          <w:kern w:val="0"/>
          <w:sz w:val="24"/>
          <w:szCs w:val="24"/>
        </w:rPr>
        <w:t>complication</w:t>
      </w:r>
      <w:r w:rsidR="001D6909" w:rsidRPr="00E26BF5">
        <w:rPr>
          <w:rFonts w:ascii="Book Antiqua" w:hAnsi="Book Antiqua" w:cs="Times New Roman"/>
          <w:color w:val="000000" w:themeColor="text1"/>
          <w:kern w:val="0"/>
          <w:sz w:val="24"/>
          <w:szCs w:val="24"/>
          <w:vertAlign w:val="superscript"/>
        </w:rPr>
        <w:t>[</w:t>
      </w:r>
      <w:r w:rsidR="00A019AB" w:rsidRPr="00E26BF5">
        <w:rPr>
          <w:rFonts w:ascii="Book Antiqua" w:hAnsi="Book Antiqua" w:cs="Times New Roman"/>
          <w:color w:val="000000" w:themeColor="text1"/>
          <w:kern w:val="0"/>
          <w:sz w:val="24"/>
          <w:szCs w:val="24"/>
          <w:vertAlign w:val="superscript"/>
        </w:rPr>
        <w:t>11-13</w:t>
      </w:r>
      <w:r w:rsidR="001D6909" w:rsidRPr="00E26BF5">
        <w:rPr>
          <w:rFonts w:ascii="Book Antiqua" w:hAnsi="Book Antiqua" w:cs="Times New Roman"/>
          <w:color w:val="000000" w:themeColor="text1"/>
          <w:kern w:val="0"/>
          <w:sz w:val="24"/>
          <w:szCs w:val="24"/>
          <w:vertAlign w:val="superscript"/>
        </w:rPr>
        <w:t>]</w:t>
      </w:r>
      <w:r w:rsidR="001D6909" w:rsidRPr="00E26BF5">
        <w:rPr>
          <w:rFonts w:ascii="Book Antiqua" w:hAnsi="Book Antiqua" w:cs="Times New Roman"/>
          <w:color w:val="000000" w:themeColor="text1"/>
          <w:kern w:val="0"/>
          <w:sz w:val="24"/>
          <w:szCs w:val="24"/>
        </w:rPr>
        <w:t xml:space="preserve">, </w:t>
      </w:r>
      <w:r w:rsidR="009D12B2" w:rsidRPr="00E26BF5">
        <w:rPr>
          <w:rFonts w:ascii="Book Antiqua" w:hAnsi="Book Antiqua" w:cs="Times New Roman"/>
          <w:color w:val="000000" w:themeColor="text1"/>
          <w:kern w:val="0"/>
          <w:sz w:val="24"/>
          <w:szCs w:val="24"/>
        </w:rPr>
        <w:t>and</w:t>
      </w:r>
      <w:r w:rsidR="00A332A4" w:rsidRPr="00E26BF5">
        <w:rPr>
          <w:rFonts w:ascii="Book Antiqua" w:hAnsi="Book Antiqua" w:cs="Times New Roman"/>
          <w:color w:val="000000" w:themeColor="text1"/>
          <w:kern w:val="0"/>
          <w:sz w:val="24"/>
          <w:szCs w:val="24"/>
        </w:rPr>
        <w:t xml:space="preserve"> many LT</w:t>
      </w:r>
      <w:r w:rsidR="000945B0" w:rsidRPr="00E26BF5">
        <w:rPr>
          <w:rFonts w:ascii="Book Antiqua" w:hAnsi="Book Antiqua" w:cs="Times New Roman"/>
          <w:color w:val="000000" w:themeColor="text1"/>
          <w:kern w:val="0"/>
          <w:sz w:val="24"/>
          <w:szCs w:val="24"/>
        </w:rPr>
        <w:t xml:space="preserve"> </w:t>
      </w:r>
      <w:r w:rsidR="00A332A4" w:rsidRPr="00E26BF5">
        <w:rPr>
          <w:rFonts w:ascii="Book Antiqua" w:hAnsi="Book Antiqua" w:cs="Times New Roman"/>
          <w:color w:val="000000" w:themeColor="text1"/>
          <w:kern w:val="0"/>
          <w:sz w:val="24"/>
          <w:szCs w:val="24"/>
        </w:rPr>
        <w:t xml:space="preserve">centers </w:t>
      </w:r>
      <w:r w:rsidR="000945B0" w:rsidRPr="00E26BF5">
        <w:rPr>
          <w:rFonts w:ascii="Book Antiqua" w:hAnsi="Book Antiqua" w:cs="Times New Roman"/>
          <w:color w:val="000000" w:themeColor="text1"/>
          <w:kern w:val="0"/>
          <w:sz w:val="24"/>
          <w:szCs w:val="24"/>
        </w:rPr>
        <w:t>have</w:t>
      </w:r>
      <w:r w:rsidR="001D6909" w:rsidRPr="00E26BF5">
        <w:rPr>
          <w:rFonts w:ascii="Book Antiqua" w:hAnsi="Book Antiqua" w:cs="Times New Roman"/>
          <w:color w:val="000000" w:themeColor="text1"/>
          <w:kern w:val="0"/>
          <w:sz w:val="24"/>
          <w:szCs w:val="24"/>
        </w:rPr>
        <w:t xml:space="preserve"> </w:t>
      </w:r>
      <w:r w:rsidR="005816AF" w:rsidRPr="00E26BF5">
        <w:rPr>
          <w:rFonts w:ascii="Book Antiqua" w:hAnsi="Book Antiqua" w:cs="Times New Roman"/>
          <w:color w:val="000000" w:themeColor="text1"/>
          <w:kern w:val="0"/>
          <w:sz w:val="24"/>
          <w:szCs w:val="24"/>
        </w:rPr>
        <w:t>recommend</w:t>
      </w:r>
      <w:r w:rsidR="000945B0" w:rsidRPr="00E26BF5">
        <w:rPr>
          <w:rFonts w:ascii="Book Antiqua" w:hAnsi="Book Antiqua" w:cs="Times New Roman"/>
          <w:color w:val="000000" w:themeColor="text1"/>
          <w:kern w:val="0"/>
          <w:sz w:val="24"/>
          <w:szCs w:val="24"/>
        </w:rPr>
        <w:t>ed</w:t>
      </w:r>
      <w:r w:rsidR="005816AF" w:rsidRPr="00E26BF5">
        <w:rPr>
          <w:rFonts w:ascii="Book Antiqua" w:hAnsi="Book Antiqua" w:cs="Times New Roman"/>
          <w:color w:val="000000" w:themeColor="text1"/>
          <w:kern w:val="0"/>
          <w:sz w:val="24"/>
          <w:szCs w:val="24"/>
        </w:rPr>
        <w:t xml:space="preserve"> </w:t>
      </w:r>
      <w:r w:rsidR="003244E2" w:rsidRPr="00E26BF5">
        <w:rPr>
          <w:rFonts w:ascii="Book Antiqua" w:hAnsi="Book Antiqua" w:cs="Times New Roman"/>
          <w:color w:val="000000" w:themeColor="text1"/>
          <w:kern w:val="0"/>
          <w:sz w:val="24"/>
          <w:szCs w:val="24"/>
        </w:rPr>
        <w:t xml:space="preserve">different </w:t>
      </w:r>
      <w:r w:rsidR="001D6909" w:rsidRPr="00E26BF5">
        <w:rPr>
          <w:rFonts w:ascii="Book Antiqua" w:hAnsi="Book Antiqua" w:cs="Times New Roman"/>
          <w:color w:val="000000" w:themeColor="text1"/>
          <w:kern w:val="0"/>
          <w:sz w:val="24"/>
          <w:szCs w:val="24"/>
        </w:rPr>
        <w:t>mini</w:t>
      </w:r>
      <w:r w:rsidR="005816AF" w:rsidRPr="00E26BF5">
        <w:rPr>
          <w:rFonts w:ascii="Book Antiqua" w:hAnsi="Book Antiqua" w:cs="Times New Roman"/>
          <w:color w:val="000000" w:themeColor="text1"/>
          <w:kern w:val="0"/>
          <w:sz w:val="24"/>
          <w:szCs w:val="24"/>
        </w:rPr>
        <w:t>m</w:t>
      </w:r>
      <w:r w:rsidR="000945B0" w:rsidRPr="00E26BF5">
        <w:rPr>
          <w:rFonts w:ascii="Book Antiqua" w:hAnsi="Book Antiqua" w:cs="Times New Roman"/>
          <w:color w:val="000000" w:themeColor="text1"/>
          <w:kern w:val="0"/>
          <w:sz w:val="24"/>
          <w:szCs w:val="24"/>
        </w:rPr>
        <w:t>al</w:t>
      </w:r>
      <w:r w:rsidR="001D6909" w:rsidRPr="00E26BF5">
        <w:rPr>
          <w:rFonts w:ascii="Book Antiqua" w:hAnsi="Book Antiqua" w:cs="Times New Roman"/>
          <w:color w:val="000000" w:themeColor="text1"/>
          <w:kern w:val="0"/>
          <w:sz w:val="24"/>
          <w:szCs w:val="24"/>
        </w:rPr>
        <w:t xml:space="preserve"> TAC </w:t>
      </w:r>
      <w:r w:rsidR="005816AF" w:rsidRPr="00E26BF5">
        <w:rPr>
          <w:rFonts w:ascii="Book Antiqua" w:hAnsi="Book Antiqua" w:cs="Times New Roman"/>
          <w:color w:val="000000" w:themeColor="text1"/>
          <w:kern w:val="0"/>
          <w:sz w:val="24"/>
          <w:szCs w:val="24"/>
        </w:rPr>
        <w:t>regimen</w:t>
      </w:r>
      <w:r w:rsidR="003244E2" w:rsidRPr="00E26BF5">
        <w:rPr>
          <w:rFonts w:ascii="Book Antiqua" w:hAnsi="Book Antiqua" w:cs="Times New Roman"/>
          <w:color w:val="000000" w:themeColor="text1"/>
          <w:kern w:val="0"/>
          <w:sz w:val="24"/>
          <w:szCs w:val="24"/>
        </w:rPr>
        <w:t>s</w:t>
      </w:r>
      <w:r w:rsidR="001F4C2B" w:rsidRPr="00E26BF5">
        <w:rPr>
          <w:rFonts w:ascii="Book Antiqua" w:hAnsi="Book Antiqua" w:cs="Times New Roman"/>
          <w:color w:val="000000" w:themeColor="text1"/>
          <w:kern w:val="0"/>
          <w:sz w:val="24"/>
          <w:szCs w:val="24"/>
          <w:vertAlign w:val="superscript"/>
        </w:rPr>
        <w:t>[</w:t>
      </w:r>
      <w:r w:rsidR="00521379" w:rsidRPr="00E26BF5">
        <w:rPr>
          <w:rFonts w:ascii="Book Antiqua" w:hAnsi="Book Antiqua" w:cs="Times New Roman"/>
          <w:color w:val="000000" w:themeColor="text1"/>
          <w:kern w:val="0"/>
          <w:sz w:val="24"/>
          <w:szCs w:val="24"/>
          <w:vertAlign w:val="superscript"/>
        </w:rPr>
        <w:t>14-16</w:t>
      </w:r>
      <w:r w:rsidR="001F4C2B" w:rsidRPr="00E26BF5">
        <w:rPr>
          <w:rFonts w:ascii="Book Antiqua" w:hAnsi="Book Antiqua" w:cs="Times New Roman"/>
          <w:color w:val="000000" w:themeColor="text1"/>
          <w:kern w:val="0"/>
          <w:sz w:val="24"/>
          <w:szCs w:val="24"/>
          <w:vertAlign w:val="superscript"/>
        </w:rPr>
        <w:t>]</w:t>
      </w:r>
      <w:r w:rsidR="00292A91" w:rsidRPr="00E26BF5">
        <w:rPr>
          <w:rFonts w:ascii="Book Antiqua" w:hAnsi="Book Antiqua" w:cs="Times New Roman"/>
          <w:color w:val="000000" w:themeColor="text1"/>
          <w:kern w:val="0"/>
          <w:sz w:val="24"/>
          <w:szCs w:val="24"/>
        </w:rPr>
        <w:t xml:space="preserve">. </w:t>
      </w:r>
      <w:r w:rsidR="00F64219" w:rsidRPr="00E26BF5">
        <w:rPr>
          <w:rFonts w:ascii="Book Antiqua" w:hAnsi="Book Antiqua" w:cs="Times New Roman"/>
          <w:color w:val="000000" w:themeColor="text1"/>
          <w:kern w:val="0"/>
          <w:sz w:val="24"/>
          <w:szCs w:val="24"/>
        </w:rPr>
        <w:t xml:space="preserve">According to current </w:t>
      </w:r>
      <w:r w:rsidR="000945B0" w:rsidRPr="00E26BF5">
        <w:rPr>
          <w:rFonts w:ascii="Book Antiqua" w:hAnsi="Book Antiqua" w:cs="Times New Roman"/>
          <w:color w:val="000000" w:themeColor="text1"/>
          <w:kern w:val="0"/>
          <w:sz w:val="24"/>
          <w:szCs w:val="24"/>
        </w:rPr>
        <w:t>practice</w:t>
      </w:r>
      <w:r w:rsidR="00F64219" w:rsidRPr="00E26BF5">
        <w:rPr>
          <w:rFonts w:ascii="Book Antiqua" w:hAnsi="Book Antiqua" w:cs="Times New Roman"/>
          <w:color w:val="000000" w:themeColor="text1"/>
          <w:kern w:val="0"/>
          <w:sz w:val="24"/>
          <w:szCs w:val="24"/>
        </w:rPr>
        <w:t xml:space="preserve">, target TAC </w:t>
      </w:r>
      <w:r w:rsidR="0086071E" w:rsidRPr="00E26BF5">
        <w:rPr>
          <w:rFonts w:ascii="Book Antiqua" w:hAnsi="Book Antiqua" w:cs="Times New Roman"/>
          <w:color w:val="000000" w:themeColor="text1"/>
          <w:kern w:val="0"/>
          <w:sz w:val="24"/>
          <w:szCs w:val="24"/>
        </w:rPr>
        <w:t>level falls within the range of</w:t>
      </w:r>
      <w:r w:rsidR="00F64219" w:rsidRPr="00E26BF5">
        <w:rPr>
          <w:rFonts w:ascii="Book Antiqua" w:hAnsi="Book Antiqua" w:cs="Times New Roman"/>
          <w:color w:val="000000" w:themeColor="text1"/>
          <w:kern w:val="0"/>
          <w:sz w:val="24"/>
          <w:szCs w:val="24"/>
        </w:rPr>
        <w:t xml:space="preserve"> 10-15 ng/mL </w:t>
      </w:r>
      <w:r w:rsidR="0086071E" w:rsidRPr="00E26BF5">
        <w:rPr>
          <w:rFonts w:ascii="Book Antiqua" w:hAnsi="Book Antiqua" w:cs="Times New Roman"/>
          <w:color w:val="000000" w:themeColor="text1"/>
          <w:kern w:val="0"/>
          <w:sz w:val="24"/>
          <w:szCs w:val="24"/>
        </w:rPr>
        <w:t xml:space="preserve">in the </w:t>
      </w:r>
      <w:r w:rsidR="00F64219" w:rsidRPr="00E26BF5">
        <w:rPr>
          <w:rFonts w:ascii="Book Antiqua" w:hAnsi="Book Antiqua" w:cs="Times New Roman"/>
          <w:color w:val="000000" w:themeColor="text1"/>
          <w:kern w:val="0"/>
          <w:sz w:val="24"/>
          <w:szCs w:val="24"/>
        </w:rPr>
        <w:t>first month</w:t>
      </w:r>
      <w:r w:rsidR="0086071E" w:rsidRPr="00E26BF5">
        <w:rPr>
          <w:rFonts w:ascii="Book Antiqua" w:hAnsi="Book Antiqua" w:cs="Times New Roman"/>
          <w:color w:val="000000" w:themeColor="text1"/>
          <w:kern w:val="0"/>
          <w:sz w:val="24"/>
          <w:szCs w:val="24"/>
        </w:rPr>
        <w:t xml:space="preserve"> after transplantation</w:t>
      </w:r>
      <w:r w:rsidR="00F64219" w:rsidRPr="00E26BF5">
        <w:rPr>
          <w:rFonts w:ascii="Book Antiqua" w:hAnsi="Book Antiqua" w:cs="Times New Roman"/>
          <w:color w:val="000000" w:themeColor="text1"/>
          <w:kern w:val="0"/>
          <w:sz w:val="24"/>
          <w:szCs w:val="24"/>
        </w:rPr>
        <w:t xml:space="preserve">, then </w:t>
      </w:r>
      <w:r w:rsidR="0086071E" w:rsidRPr="00E26BF5">
        <w:rPr>
          <w:rFonts w:ascii="Book Antiqua" w:hAnsi="Book Antiqua" w:cs="Times New Roman"/>
          <w:color w:val="000000" w:themeColor="text1"/>
          <w:kern w:val="0"/>
          <w:sz w:val="24"/>
          <w:szCs w:val="24"/>
        </w:rPr>
        <w:t xml:space="preserve">is </w:t>
      </w:r>
      <w:r w:rsidR="00F64219" w:rsidRPr="00E26BF5">
        <w:rPr>
          <w:rFonts w:ascii="Book Antiqua" w:hAnsi="Book Antiqua" w:cs="Times New Roman"/>
          <w:color w:val="000000" w:themeColor="text1"/>
          <w:kern w:val="0"/>
          <w:sz w:val="24"/>
          <w:szCs w:val="24"/>
        </w:rPr>
        <w:t xml:space="preserve">maintained </w:t>
      </w:r>
      <w:r w:rsidR="0086071E" w:rsidRPr="00E26BF5">
        <w:rPr>
          <w:rFonts w:ascii="Book Antiqua" w:hAnsi="Book Antiqua" w:cs="Times New Roman"/>
          <w:color w:val="000000" w:themeColor="text1"/>
          <w:kern w:val="0"/>
          <w:sz w:val="24"/>
          <w:szCs w:val="24"/>
        </w:rPr>
        <w:t xml:space="preserve">at </w:t>
      </w:r>
      <w:r w:rsidR="00F64219" w:rsidRPr="00E26BF5">
        <w:rPr>
          <w:rFonts w:ascii="Book Antiqua" w:hAnsi="Book Antiqua" w:cs="Times New Roman"/>
          <w:color w:val="000000" w:themeColor="text1"/>
          <w:kern w:val="0"/>
          <w:sz w:val="24"/>
          <w:szCs w:val="24"/>
        </w:rPr>
        <w:t>5-10 ng/mL later</w:t>
      </w:r>
      <w:r w:rsidR="0086071E" w:rsidRPr="00E26BF5">
        <w:rPr>
          <w:rFonts w:ascii="Book Antiqua" w:hAnsi="Book Antiqua" w:cs="Times New Roman"/>
          <w:color w:val="000000" w:themeColor="text1"/>
          <w:kern w:val="0"/>
          <w:sz w:val="24"/>
          <w:szCs w:val="24"/>
        </w:rPr>
        <w:t xml:space="preserve"> on</w:t>
      </w:r>
      <w:r w:rsidR="00521379" w:rsidRPr="00E26BF5">
        <w:rPr>
          <w:rFonts w:ascii="Book Antiqua" w:hAnsi="Book Antiqua" w:cs="Times New Roman"/>
          <w:color w:val="000000" w:themeColor="text1"/>
          <w:kern w:val="0"/>
          <w:sz w:val="24"/>
          <w:szCs w:val="24"/>
          <w:vertAlign w:val="superscript"/>
        </w:rPr>
        <w:t>[</w:t>
      </w:r>
      <w:r w:rsidR="00C82A98" w:rsidRPr="00E26BF5">
        <w:rPr>
          <w:rFonts w:ascii="Book Antiqua" w:hAnsi="Book Antiqua" w:cs="Times New Roman"/>
          <w:color w:val="000000" w:themeColor="text1"/>
          <w:kern w:val="0"/>
          <w:sz w:val="24"/>
          <w:szCs w:val="24"/>
          <w:vertAlign w:val="superscript"/>
        </w:rPr>
        <w:t>17</w:t>
      </w:r>
      <w:r w:rsidR="00521379" w:rsidRPr="00E26BF5">
        <w:rPr>
          <w:rFonts w:ascii="Book Antiqua" w:hAnsi="Book Antiqua" w:cs="Times New Roman"/>
          <w:color w:val="000000" w:themeColor="text1"/>
          <w:kern w:val="0"/>
          <w:sz w:val="24"/>
          <w:szCs w:val="24"/>
          <w:vertAlign w:val="superscript"/>
        </w:rPr>
        <w:t>]</w:t>
      </w:r>
      <w:r w:rsidR="00F64219" w:rsidRPr="00E26BF5">
        <w:rPr>
          <w:rFonts w:ascii="Book Antiqua" w:hAnsi="Book Antiqua" w:cs="Times New Roman"/>
          <w:color w:val="000000" w:themeColor="text1"/>
          <w:kern w:val="0"/>
          <w:sz w:val="24"/>
          <w:szCs w:val="24"/>
        </w:rPr>
        <w:t xml:space="preserve">. </w:t>
      </w:r>
      <w:r w:rsidR="00292A91" w:rsidRPr="00E26BF5">
        <w:rPr>
          <w:rFonts w:ascii="Book Antiqua" w:hAnsi="Book Antiqua" w:cs="Times New Roman"/>
          <w:color w:val="000000" w:themeColor="text1"/>
          <w:sz w:val="24"/>
          <w:szCs w:val="24"/>
        </w:rPr>
        <w:t>A prospective study has reported that</w:t>
      </w:r>
      <w:r w:rsidR="00434A7E" w:rsidRPr="00E26BF5">
        <w:rPr>
          <w:rFonts w:ascii="Book Antiqua" w:hAnsi="Book Antiqua" w:cs="Times New Roman"/>
          <w:color w:val="000000" w:themeColor="text1"/>
          <w:sz w:val="24"/>
          <w:szCs w:val="24"/>
        </w:rPr>
        <w:t xml:space="preserve"> reducing</w:t>
      </w:r>
      <w:r w:rsidR="00292A91" w:rsidRPr="00E26BF5">
        <w:rPr>
          <w:rFonts w:ascii="Book Antiqua" w:hAnsi="Book Antiqua" w:cs="Times New Roman"/>
          <w:color w:val="000000" w:themeColor="text1"/>
          <w:sz w:val="24"/>
          <w:szCs w:val="24"/>
        </w:rPr>
        <w:t xml:space="preserve"> cTAC </w:t>
      </w:r>
      <w:r w:rsidR="0086071E" w:rsidRPr="00E26BF5">
        <w:rPr>
          <w:rFonts w:ascii="Book Antiqua" w:hAnsi="Book Antiqua" w:cs="Times New Roman"/>
          <w:color w:val="000000" w:themeColor="text1"/>
          <w:sz w:val="24"/>
          <w:szCs w:val="24"/>
        </w:rPr>
        <w:t>with</w:t>
      </w:r>
      <w:r w:rsidR="00292A91" w:rsidRPr="00E26BF5">
        <w:rPr>
          <w:rFonts w:ascii="Book Antiqua" w:hAnsi="Book Antiqua" w:cs="Times New Roman"/>
          <w:color w:val="000000" w:themeColor="text1"/>
          <w:sz w:val="24"/>
          <w:szCs w:val="24"/>
        </w:rPr>
        <w:t>in the range of 5-8 ng/mL</w:t>
      </w:r>
      <w:r w:rsidR="00292A91" w:rsidRPr="00E26BF5">
        <w:rPr>
          <w:rFonts w:ascii="Book Antiqua" w:hAnsi="Book Antiqua" w:cs="Times New Roman"/>
          <w:color w:val="000000" w:themeColor="text1"/>
          <w:kern w:val="0"/>
          <w:sz w:val="24"/>
          <w:szCs w:val="24"/>
        </w:rPr>
        <w:t xml:space="preserve"> combined with </w:t>
      </w:r>
      <w:r w:rsidR="00434A7E" w:rsidRPr="00E26BF5">
        <w:rPr>
          <w:rFonts w:ascii="Book Antiqua" w:hAnsi="Book Antiqua" w:cs="Times New Roman"/>
          <w:color w:val="000000" w:themeColor="text1"/>
          <w:kern w:val="0"/>
          <w:sz w:val="24"/>
          <w:szCs w:val="24"/>
        </w:rPr>
        <w:t xml:space="preserve">mycophenolate mofetil (MMF) </w:t>
      </w:r>
      <w:r w:rsidR="0086071E" w:rsidRPr="00E26BF5">
        <w:rPr>
          <w:rFonts w:ascii="Book Antiqua" w:hAnsi="Book Antiqua" w:cs="Times New Roman"/>
          <w:color w:val="000000" w:themeColor="text1"/>
          <w:kern w:val="0"/>
          <w:sz w:val="24"/>
          <w:szCs w:val="24"/>
        </w:rPr>
        <w:t xml:space="preserve">administration </w:t>
      </w:r>
      <w:r w:rsidR="00292A91" w:rsidRPr="00E26BF5">
        <w:rPr>
          <w:rFonts w:ascii="Book Antiqua" w:hAnsi="Book Antiqua" w:cs="Times New Roman"/>
          <w:color w:val="000000" w:themeColor="text1"/>
          <w:kern w:val="0"/>
          <w:sz w:val="24"/>
          <w:szCs w:val="24"/>
        </w:rPr>
        <w:t xml:space="preserve">early </w:t>
      </w:r>
      <w:r w:rsidR="00434A7E" w:rsidRPr="00E26BF5">
        <w:rPr>
          <w:rFonts w:ascii="Book Antiqua" w:hAnsi="Book Antiqua" w:cs="Times New Roman"/>
          <w:color w:val="000000" w:themeColor="text1"/>
          <w:kern w:val="0"/>
          <w:sz w:val="24"/>
          <w:szCs w:val="24"/>
        </w:rPr>
        <w:t>did</w:t>
      </w:r>
      <w:r w:rsidR="0086071E" w:rsidRPr="00E26BF5">
        <w:rPr>
          <w:rFonts w:ascii="Book Antiqua" w:hAnsi="Book Antiqua" w:cs="Times New Roman"/>
          <w:color w:val="000000" w:themeColor="text1"/>
          <w:kern w:val="0"/>
          <w:sz w:val="24"/>
          <w:szCs w:val="24"/>
        </w:rPr>
        <w:t xml:space="preserve"> not</w:t>
      </w:r>
      <w:r w:rsidR="00434A7E" w:rsidRPr="00E26BF5">
        <w:rPr>
          <w:rFonts w:ascii="Book Antiqua" w:hAnsi="Book Antiqua" w:cs="Times New Roman"/>
          <w:color w:val="000000" w:themeColor="text1"/>
          <w:kern w:val="0"/>
          <w:sz w:val="24"/>
          <w:szCs w:val="24"/>
        </w:rPr>
        <w:t xml:space="preserve"> increase the risk of rejection within 26 </w:t>
      </w:r>
      <w:r w:rsidR="009145A6" w:rsidRPr="00E26BF5">
        <w:rPr>
          <w:rFonts w:ascii="Book Antiqua" w:hAnsi="Book Antiqua" w:cs="Times New Roman"/>
          <w:color w:val="000000" w:themeColor="text1"/>
          <w:kern w:val="0"/>
          <w:sz w:val="24"/>
          <w:szCs w:val="24"/>
        </w:rPr>
        <w:t>wk</w:t>
      </w:r>
      <w:r w:rsidR="00D067F7" w:rsidRPr="00E26BF5">
        <w:rPr>
          <w:rFonts w:ascii="Book Antiqua" w:hAnsi="Book Antiqua" w:cs="Times New Roman"/>
          <w:color w:val="000000" w:themeColor="text1"/>
          <w:kern w:val="0"/>
          <w:sz w:val="24"/>
          <w:szCs w:val="24"/>
          <w:vertAlign w:val="superscript"/>
        </w:rPr>
        <w:t>[</w:t>
      </w:r>
      <w:r w:rsidR="00C82A98" w:rsidRPr="00E26BF5">
        <w:rPr>
          <w:rFonts w:ascii="Book Antiqua" w:hAnsi="Book Antiqua" w:cs="Times New Roman"/>
          <w:color w:val="000000" w:themeColor="text1"/>
          <w:kern w:val="0"/>
          <w:sz w:val="24"/>
          <w:szCs w:val="24"/>
          <w:vertAlign w:val="superscript"/>
        </w:rPr>
        <w:t>18</w:t>
      </w:r>
      <w:r w:rsidR="00D067F7" w:rsidRPr="00E26BF5">
        <w:rPr>
          <w:rFonts w:ascii="Book Antiqua" w:hAnsi="Book Antiqua" w:cs="Times New Roman"/>
          <w:color w:val="000000" w:themeColor="text1"/>
          <w:kern w:val="0"/>
          <w:sz w:val="24"/>
          <w:szCs w:val="24"/>
          <w:vertAlign w:val="superscript"/>
        </w:rPr>
        <w:t>]</w:t>
      </w:r>
      <w:r w:rsidR="00434A7E" w:rsidRPr="00E26BF5">
        <w:rPr>
          <w:rFonts w:ascii="Book Antiqua" w:hAnsi="Book Antiqua" w:cs="Times New Roman"/>
          <w:color w:val="000000" w:themeColor="text1"/>
          <w:kern w:val="0"/>
          <w:sz w:val="24"/>
          <w:szCs w:val="24"/>
        </w:rPr>
        <w:t>.</w:t>
      </w:r>
      <w:r w:rsidR="005816AF" w:rsidRPr="00E26BF5">
        <w:rPr>
          <w:rFonts w:ascii="Book Antiqua" w:hAnsi="Book Antiqua" w:cs="Times New Roman"/>
          <w:color w:val="000000" w:themeColor="text1"/>
          <w:kern w:val="0"/>
          <w:sz w:val="24"/>
          <w:szCs w:val="24"/>
        </w:rPr>
        <w:t xml:space="preserve"> </w:t>
      </w:r>
      <w:r w:rsidR="003244E2" w:rsidRPr="00E26BF5">
        <w:rPr>
          <w:rFonts w:ascii="Book Antiqua" w:hAnsi="Book Antiqua" w:cs="Times New Roman"/>
          <w:color w:val="000000" w:themeColor="text1"/>
          <w:kern w:val="0"/>
          <w:sz w:val="24"/>
          <w:szCs w:val="24"/>
        </w:rPr>
        <w:t xml:space="preserve">Jia </w:t>
      </w:r>
      <w:r w:rsidR="003244E2" w:rsidRPr="00E26BF5">
        <w:rPr>
          <w:rFonts w:ascii="Book Antiqua" w:hAnsi="Book Antiqua" w:cs="Times New Roman"/>
          <w:i/>
          <w:color w:val="000000" w:themeColor="text1"/>
          <w:kern w:val="0"/>
          <w:sz w:val="24"/>
          <w:szCs w:val="24"/>
        </w:rPr>
        <w:t>et al</w:t>
      </w:r>
      <w:r w:rsidR="00D067F7" w:rsidRPr="00E26BF5">
        <w:rPr>
          <w:rFonts w:ascii="Book Antiqua" w:hAnsi="Book Antiqua" w:cs="Times New Roman"/>
          <w:color w:val="000000" w:themeColor="text1"/>
          <w:kern w:val="0"/>
          <w:sz w:val="24"/>
          <w:szCs w:val="24"/>
          <w:vertAlign w:val="superscript"/>
        </w:rPr>
        <w:t>[</w:t>
      </w:r>
      <w:r w:rsidR="00C82A98" w:rsidRPr="00E26BF5">
        <w:rPr>
          <w:rFonts w:ascii="Book Antiqua" w:hAnsi="Book Antiqua" w:cs="Times New Roman"/>
          <w:color w:val="000000" w:themeColor="text1"/>
          <w:kern w:val="0"/>
          <w:sz w:val="24"/>
          <w:szCs w:val="24"/>
          <w:vertAlign w:val="superscript"/>
        </w:rPr>
        <w:t>14</w:t>
      </w:r>
      <w:r w:rsidR="00D067F7" w:rsidRPr="00E26BF5">
        <w:rPr>
          <w:rFonts w:ascii="Book Antiqua" w:hAnsi="Book Antiqua" w:cs="Times New Roman"/>
          <w:color w:val="000000" w:themeColor="text1"/>
          <w:kern w:val="0"/>
          <w:sz w:val="24"/>
          <w:szCs w:val="24"/>
          <w:vertAlign w:val="superscript"/>
        </w:rPr>
        <w:t>]</w:t>
      </w:r>
      <w:r w:rsidR="003244E2" w:rsidRPr="00E26BF5">
        <w:rPr>
          <w:rFonts w:ascii="Book Antiqua" w:hAnsi="Book Antiqua" w:cs="Times New Roman"/>
          <w:color w:val="000000" w:themeColor="text1"/>
          <w:kern w:val="0"/>
          <w:sz w:val="24"/>
          <w:szCs w:val="24"/>
        </w:rPr>
        <w:t xml:space="preserve"> </w:t>
      </w:r>
      <w:r w:rsidR="0086071E" w:rsidRPr="00E26BF5">
        <w:rPr>
          <w:rFonts w:ascii="Book Antiqua" w:hAnsi="Book Antiqua" w:cs="Times New Roman"/>
          <w:color w:val="000000" w:themeColor="text1"/>
          <w:kern w:val="0"/>
          <w:sz w:val="24"/>
          <w:szCs w:val="24"/>
        </w:rPr>
        <w:t xml:space="preserve">proposed </w:t>
      </w:r>
      <w:r w:rsidR="003244E2" w:rsidRPr="00E26BF5">
        <w:rPr>
          <w:rFonts w:ascii="Book Antiqua" w:hAnsi="Book Antiqua" w:cs="Times New Roman"/>
          <w:color w:val="000000" w:themeColor="text1"/>
          <w:kern w:val="0"/>
          <w:sz w:val="24"/>
          <w:szCs w:val="24"/>
        </w:rPr>
        <w:t xml:space="preserve">that an early cTAC of 5-7 ng/mL </w:t>
      </w:r>
      <w:r w:rsidR="0086071E" w:rsidRPr="00E26BF5">
        <w:rPr>
          <w:rFonts w:ascii="Book Antiqua" w:hAnsi="Book Antiqua" w:cs="Times New Roman"/>
          <w:color w:val="000000" w:themeColor="text1"/>
          <w:kern w:val="0"/>
          <w:sz w:val="24"/>
          <w:szCs w:val="24"/>
        </w:rPr>
        <w:t>would be</w:t>
      </w:r>
      <w:r w:rsidR="003244E2" w:rsidRPr="00E26BF5">
        <w:rPr>
          <w:rFonts w:ascii="Book Antiqua" w:hAnsi="Book Antiqua" w:cs="Times New Roman"/>
          <w:color w:val="000000" w:themeColor="text1"/>
          <w:kern w:val="0"/>
          <w:sz w:val="24"/>
          <w:szCs w:val="24"/>
        </w:rPr>
        <w:t xml:space="preserve"> safe and </w:t>
      </w:r>
      <w:r w:rsidR="0086071E" w:rsidRPr="00E26BF5">
        <w:rPr>
          <w:rFonts w:ascii="Book Antiqua" w:hAnsi="Book Antiqua" w:cs="Times New Roman"/>
          <w:color w:val="000000" w:themeColor="text1"/>
          <w:kern w:val="0"/>
          <w:sz w:val="24"/>
          <w:szCs w:val="24"/>
        </w:rPr>
        <w:t>effective</w:t>
      </w:r>
      <w:r w:rsidR="003244E2" w:rsidRPr="00E26BF5">
        <w:rPr>
          <w:rFonts w:ascii="Book Antiqua" w:hAnsi="Book Antiqua" w:cs="Times New Roman"/>
          <w:color w:val="000000" w:themeColor="text1"/>
          <w:kern w:val="0"/>
          <w:sz w:val="24"/>
          <w:szCs w:val="24"/>
        </w:rPr>
        <w:t>.</w:t>
      </w:r>
      <w:r w:rsidR="000857D6" w:rsidRPr="00E26BF5">
        <w:rPr>
          <w:rFonts w:ascii="Book Antiqua" w:hAnsi="Book Antiqua" w:cs="Times New Roman"/>
          <w:color w:val="000000" w:themeColor="text1"/>
          <w:kern w:val="0"/>
          <w:sz w:val="24"/>
          <w:szCs w:val="24"/>
        </w:rPr>
        <w:t xml:space="preserve"> A</w:t>
      </w:r>
      <w:r w:rsidR="00A019AB" w:rsidRPr="00E26BF5">
        <w:rPr>
          <w:rFonts w:ascii="Book Antiqua" w:hAnsi="Book Antiqua" w:cs="Times New Roman"/>
          <w:color w:val="000000" w:themeColor="text1"/>
          <w:kern w:val="0"/>
          <w:sz w:val="24"/>
          <w:szCs w:val="24"/>
        </w:rPr>
        <w:t xml:space="preserve"> previous study </w:t>
      </w:r>
      <w:r w:rsidR="0086071E" w:rsidRPr="00E26BF5">
        <w:rPr>
          <w:rFonts w:ascii="Book Antiqua" w:hAnsi="Book Antiqua" w:cs="Times New Roman"/>
          <w:color w:val="000000" w:themeColor="text1"/>
          <w:kern w:val="0"/>
          <w:sz w:val="24"/>
          <w:szCs w:val="24"/>
        </w:rPr>
        <w:t xml:space="preserve">performed </w:t>
      </w:r>
      <w:r w:rsidR="00A019AB" w:rsidRPr="00E26BF5">
        <w:rPr>
          <w:rFonts w:ascii="Book Antiqua" w:hAnsi="Book Antiqua" w:cs="Times New Roman"/>
          <w:color w:val="000000" w:themeColor="text1"/>
          <w:kern w:val="0"/>
          <w:sz w:val="24"/>
          <w:szCs w:val="24"/>
        </w:rPr>
        <w:t xml:space="preserve">in our center </w:t>
      </w:r>
      <w:r w:rsidR="000857D6" w:rsidRPr="00E26BF5">
        <w:rPr>
          <w:rFonts w:ascii="Book Antiqua" w:hAnsi="Book Antiqua" w:cs="Times New Roman"/>
          <w:color w:val="000000" w:themeColor="text1"/>
          <w:kern w:val="0"/>
          <w:sz w:val="24"/>
          <w:szCs w:val="24"/>
        </w:rPr>
        <w:t>suggested that cTAC</w:t>
      </w:r>
      <w:r w:rsidR="009145A6" w:rsidRPr="00E26BF5">
        <w:rPr>
          <w:rFonts w:ascii="Book Antiqua" w:hAnsi="Book Antiqua" w:cs="Times New Roman"/>
          <w:color w:val="000000" w:themeColor="text1"/>
          <w:kern w:val="0"/>
          <w:sz w:val="24"/>
          <w:szCs w:val="24"/>
        </w:rPr>
        <w:t xml:space="preserve"> </w:t>
      </w:r>
      <w:r w:rsidR="009145A6" w:rsidRPr="00E26BF5">
        <w:rPr>
          <w:rFonts w:ascii="Book Antiqua" w:hAnsi="Book Antiqua" w:cs="Times New Roman"/>
          <w:color w:val="000000" w:themeColor="text1"/>
          <w:kern w:val="0"/>
          <w:sz w:val="24"/>
          <w:szCs w:val="24"/>
        </w:rPr>
        <w:sym w:font="Symbol" w:char="F03C"/>
      </w:r>
      <w:r w:rsidR="009145A6" w:rsidRPr="00E26BF5">
        <w:rPr>
          <w:rFonts w:ascii="Book Antiqua" w:hAnsi="Book Antiqua" w:cs="Times New Roman"/>
          <w:color w:val="000000" w:themeColor="text1"/>
          <w:kern w:val="0"/>
          <w:sz w:val="24"/>
          <w:szCs w:val="24"/>
        </w:rPr>
        <w:t xml:space="preserve"> </w:t>
      </w:r>
      <w:r w:rsidR="000857D6" w:rsidRPr="00E26BF5">
        <w:rPr>
          <w:rFonts w:ascii="Book Antiqua" w:hAnsi="Book Antiqua" w:cs="Times New Roman"/>
          <w:color w:val="000000" w:themeColor="text1"/>
          <w:kern w:val="0"/>
          <w:sz w:val="24"/>
          <w:szCs w:val="24"/>
        </w:rPr>
        <w:t xml:space="preserve">8 ng/mL after 1 </w:t>
      </w:r>
      <w:r w:rsidR="009145A6" w:rsidRPr="00E26BF5">
        <w:rPr>
          <w:rFonts w:ascii="Book Antiqua" w:hAnsi="Book Antiqua" w:cs="Times New Roman"/>
          <w:color w:val="000000" w:themeColor="text1"/>
          <w:kern w:val="0"/>
          <w:sz w:val="24"/>
          <w:szCs w:val="24"/>
        </w:rPr>
        <w:t>mo</w:t>
      </w:r>
      <w:r w:rsidR="000857D6" w:rsidRPr="00E26BF5">
        <w:rPr>
          <w:rFonts w:ascii="Book Antiqua" w:hAnsi="Book Antiqua" w:cs="Times New Roman"/>
          <w:color w:val="000000" w:themeColor="text1"/>
          <w:kern w:val="0"/>
          <w:sz w:val="24"/>
          <w:szCs w:val="24"/>
        </w:rPr>
        <w:t xml:space="preserve"> and cTAC</w:t>
      </w:r>
      <w:r w:rsidR="009145A6" w:rsidRPr="00E26BF5">
        <w:rPr>
          <w:rFonts w:ascii="Book Antiqua" w:hAnsi="Book Antiqua" w:cs="Times New Roman"/>
          <w:color w:val="000000" w:themeColor="text1"/>
          <w:kern w:val="0"/>
          <w:sz w:val="24"/>
          <w:szCs w:val="24"/>
        </w:rPr>
        <w:t xml:space="preserve"> </w:t>
      </w:r>
      <w:r w:rsidR="009145A6" w:rsidRPr="00E26BF5">
        <w:rPr>
          <w:rFonts w:ascii="Book Antiqua" w:hAnsi="Book Antiqua" w:cs="Times New Roman"/>
          <w:color w:val="000000" w:themeColor="text1"/>
          <w:kern w:val="0"/>
          <w:sz w:val="24"/>
          <w:szCs w:val="24"/>
        </w:rPr>
        <w:lastRenderedPageBreak/>
        <w:sym w:font="Symbol" w:char="F03C"/>
      </w:r>
      <w:r w:rsidR="009145A6" w:rsidRPr="00E26BF5">
        <w:rPr>
          <w:rFonts w:ascii="Book Antiqua" w:hAnsi="Book Antiqua" w:cs="Times New Roman"/>
          <w:color w:val="000000" w:themeColor="text1"/>
          <w:kern w:val="0"/>
          <w:sz w:val="24"/>
          <w:szCs w:val="24"/>
        </w:rPr>
        <w:t xml:space="preserve"> </w:t>
      </w:r>
      <w:r w:rsidR="00A019AB" w:rsidRPr="00E26BF5">
        <w:rPr>
          <w:rFonts w:ascii="Book Antiqua" w:hAnsi="Book Antiqua" w:cs="Times New Roman"/>
          <w:color w:val="000000" w:themeColor="text1"/>
          <w:kern w:val="0"/>
          <w:sz w:val="24"/>
          <w:szCs w:val="24"/>
        </w:rPr>
        <w:t>6</w:t>
      </w:r>
      <w:r w:rsidR="000857D6" w:rsidRPr="00E26BF5">
        <w:rPr>
          <w:rFonts w:ascii="Book Antiqua" w:hAnsi="Book Antiqua" w:cs="Times New Roman"/>
          <w:color w:val="000000" w:themeColor="text1"/>
          <w:kern w:val="0"/>
          <w:sz w:val="24"/>
          <w:szCs w:val="24"/>
        </w:rPr>
        <w:t xml:space="preserve"> ng/mL after 3 </w:t>
      </w:r>
      <w:r w:rsidR="009145A6" w:rsidRPr="00E26BF5">
        <w:rPr>
          <w:rFonts w:ascii="Book Antiqua" w:hAnsi="Book Antiqua" w:cs="Times New Roman"/>
          <w:color w:val="000000" w:themeColor="text1"/>
          <w:kern w:val="0"/>
          <w:sz w:val="24"/>
          <w:szCs w:val="24"/>
        </w:rPr>
        <w:t>mo</w:t>
      </w:r>
      <w:r w:rsidR="000857D6" w:rsidRPr="00E26BF5">
        <w:rPr>
          <w:rFonts w:ascii="Book Antiqua" w:hAnsi="Book Antiqua" w:cs="Times New Roman"/>
          <w:color w:val="000000" w:themeColor="text1"/>
          <w:kern w:val="0"/>
          <w:sz w:val="24"/>
          <w:szCs w:val="24"/>
        </w:rPr>
        <w:t xml:space="preserve"> are protective </w:t>
      </w:r>
      <w:r w:rsidR="00004D0A" w:rsidRPr="00E26BF5">
        <w:rPr>
          <w:rFonts w:ascii="Book Antiqua" w:hAnsi="Book Antiqua" w:cs="Times New Roman"/>
          <w:color w:val="000000" w:themeColor="text1"/>
          <w:kern w:val="0"/>
          <w:sz w:val="24"/>
          <w:szCs w:val="24"/>
        </w:rPr>
        <w:t xml:space="preserve">against </w:t>
      </w:r>
      <w:r w:rsidR="000857D6" w:rsidRPr="00E26BF5">
        <w:rPr>
          <w:rFonts w:ascii="Book Antiqua" w:hAnsi="Book Antiqua" w:cs="Times New Roman"/>
          <w:color w:val="000000" w:themeColor="text1"/>
          <w:kern w:val="0"/>
          <w:sz w:val="24"/>
          <w:szCs w:val="24"/>
        </w:rPr>
        <w:t>chronic kidney disease (CKD)</w:t>
      </w:r>
      <w:r w:rsidR="00895335" w:rsidRPr="00E26BF5">
        <w:rPr>
          <w:rFonts w:ascii="Book Antiqua" w:hAnsi="Book Antiqua" w:cs="Times New Roman"/>
          <w:color w:val="000000" w:themeColor="text1"/>
          <w:kern w:val="0"/>
          <w:sz w:val="24"/>
          <w:szCs w:val="24"/>
        </w:rPr>
        <w:t xml:space="preserve"> </w:t>
      </w:r>
      <w:r w:rsidR="00004D0A" w:rsidRPr="00E26BF5">
        <w:rPr>
          <w:rFonts w:ascii="Book Antiqua" w:hAnsi="Book Antiqua" w:cs="Times New Roman"/>
          <w:color w:val="000000" w:themeColor="text1"/>
          <w:kern w:val="0"/>
          <w:sz w:val="24"/>
          <w:szCs w:val="24"/>
        </w:rPr>
        <w:t xml:space="preserve">after </w:t>
      </w:r>
      <w:r w:rsidR="00895335" w:rsidRPr="00E26BF5">
        <w:rPr>
          <w:rFonts w:ascii="Book Antiqua" w:hAnsi="Book Antiqua" w:cs="Times New Roman"/>
          <w:color w:val="000000" w:themeColor="text1"/>
          <w:kern w:val="0"/>
          <w:sz w:val="24"/>
          <w:szCs w:val="24"/>
        </w:rPr>
        <w:t>LT</w:t>
      </w:r>
      <w:r w:rsidR="000857D6" w:rsidRPr="00E26BF5">
        <w:rPr>
          <w:rFonts w:ascii="Book Antiqua" w:hAnsi="Book Antiqua" w:cs="Times New Roman"/>
          <w:color w:val="000000" w:themeColor="text1"/>
          <w:kern w:val="0"/>
          <w:sz w:val="24"/>
          <w:szCs w:val="24"/>
          <w:vertAlign w:val="superscript"/>
        </w:rPr>
        <w:t>[</w:t>
      </w:r>
      <w:r w:rsidR="000E1042" w:rsidRPr="00E26BF5">
        <w:rPr>
          <w:rFonts w:ascii="Book Antiqua" w:hAnsi="Book Antiqua" w:cs="Times New Roman"/>
          <w:color w:val="000000" w:themeColor="text1"/>
          <w:kern w:val="0"/>
          <w:sz w:val="24"/>
          <w:szCs w:val="24"/>
          <w:vertAlign w:val="superscript"/>
        </w:rPr>
        <w:t>19</w:t>
      </w:r>
      <w:r w:rsidR="000857D6" w:rsidRPr="00E26BF5">
        <w:rPr>
          <w:rFonts w:ascii="Book Antiqua" w:hAnsi="Book Antiqua" w:cs="Times New Roman"/>
          <w:color w:val="000000" w:themeColor="text1"/>
          <w:kern w:val="0"/>
          <w:sz w:val="24"/>
          <w:szCs w:val="24"/>
          <w:vertAlign w:val="superscript"/>
        </w:rPr>
        <w:t>]</w:t>
      </w:r>
      <w:r w:rsidR="000857D6" w:rsidRPr="00E26BF5">
        <w:rPr>
          <w:rFonts w:ascii="Book Antiqua" w:hAnsi="Book Antiqua" w:cs="Times New Roman"/>
          <w:color w:val="000000" w:themeColor="text1"/>
          <w:kern w:val="0"/>
          <w:sz w:val="24"/>
          <w:szCs w:val="24"/>
        </w:rPr>
        <w:t>. However,</w:t>
      </w:r>
      <w:r w:rsidR="00A72A2E" w:rsidRPr="00E26BF5">
        <w:rPr>
          <w:rFonts w:ascii="Book Antiqua" w:hAnsi="Book Antiqua" w:cs="Times New Roman"/>
          <w:color w:val="000000" w:themeColor="text1"/>
          <w:kern w:val="0"/>
          <w:sz w:val="24"/>
          <w:szCs w:val="24"/>
        </w:rPr>
        <w:t xml:space="preserve"> </w:t>
      </w:r>
      <w:r w:rsidR="00895335" w:rsidRPr="00E26BF5">
        <w:rPr>
          <w:rFonts w:ascii="Book Antiqua" w:hAnsi="Book Antiqua" w:cs="Times New Roman"/>
          <w:color w:val="000000" w:themeColor="text1"/>
          <w:kern w:val="0"/>
          <w:sz w:val="24"/>
          <w:szCs w:val="24"/>
        </w:rPr>
        <w:t>all</w:t>
      </w:r>
      <w:r w:rsidR="00A72A2E" w:rsidRPr="00E26BF5">
        <w:rPr>
          <w:rFonts w:ascii="Book Antiqua" w:hAnsi="Book Antiqua" w:cs="Times New Roman"/>
          <w:color w:val="000000" w:themeColor="text1"/>
          <w:kern w:val="0"/>
          <w:sz w:val="24"/>
          <w:szCs w:val="24"/>
        </w:rPr>
        <w:t xml:space="preserve"> target cutoffs or ranges</w:t>
      </w:r>
      <w:r w:rsidR="00895335" w:rsidRPr="00E26BF5">
        <w:rPr>
          <w:rFonts w:ascii="Book Antiqua" w:hAnsi="Book Antiqua" w:cs="Times New Roman"/>
          <w:color w:val="000000" w:themeColor="text1"/>
          <w:kern w:val="0"/>
          <w:sz w:val="24"/>
          <w:szCs w:val="24"/>
        </w:rPr>
        <w:t xml:space="preserve"> </w:t>
      </w:r>
      <w:r w:rsidR="00004D0A" w:rsidRPr="00E26BF5">
        <w:rPr>
          <w:rFonts w:ascii="Book Antiqua" w:hAnsi="Book Antiqua" w:cs="Times New Roman"/>
          <w:color w:val="000000" w:themeColor="text1"/>
          <w:kern w:val="0"/>
          <w:sz w:val="24"/>
          <w:szCs w:val="24"/>
        </w:rPr>
        <w:t>for</w:t>
      </w:r>
      <w:r w:rsidR="00895335" w:rsidRPr="00E26BF5">
        <w:rPr>
          <w:rFonts w:ascii="Book Antiqua" w:hAnsi="Book Antiqua" w:cs="Times New Roman"/>
          <w:color w:val="000000" w:themeColor="text1"/>
          <w:kern w:val="0"/>
          <w:sz w:val="24"/>
          <w:szCs w:val="24"/>
        </w:rPr>
        <w:t xml:space="preserve"> cTAC</w:t>
      </w:r>
      <w:r w:rsidR="00A72A2E" w:rsidRPr="00E26BF5">
        <w:rPr>
          <w:rFonts w:ascii="Book Antiqua" w:hAnsi="Book Antiqua" w:cs="Times New Roman"/>
          <w:color w:val="000000" w:themeColor="text1"/>
          <w:kern w:val="0"/>
          <w:sz w:val="24"/>
          <w:szCs w:val="24"/>
        </w:rPr>
        <w:t xml:space="preserve"> are arbitrary, and there are no studies concerning the long-term maintenance of cTAC </w:t>
      </w:r>
      <w:r w:rsidR="00004D0A" w:rsidRPr="00E26BF5">
        <w:rPr>
          <w:rFonts w:ascii="Book Antiqua" w:hAnsi="Book Antiqua" w:cs="Times New Roman"/>
          <w:color w:val="000000" w:themeColor="text1"/>
          <w:kern w:val="0"/>
          <w:sz w:val="24"/>
          <w:szCs w:val="24"/>
        </w:rPr>
        <w:t xml:space="preserve">level </w:t>
      </w:r>
      <w:r w:rsidR="00A72A2E" w:rsidRPr="00E26BF5">
        <w:rPr>
          <w:rFonts w:ascii="Book Antiqua" w:hAnsi="Book Antiqua" w:cs="Times New Roman"/>
          <w:color w:val="000000" w:themeColor="text1"/>
          <w:kern w:val="0"/>
          <w:sz w:val="24"/>
          <w:szCs w:val="24"/>
        </w:rPr>
        <w:t>post-LT and its impact on NODM development. In</w:t>
      </w:r>
      <w:r w:rsidR="00895335" w:rsidRPr="00E26BF5">
        <w:rPr>
          <w:rFonts w:ascii="Book Antiqua" w:hAnsi="Book Antiqua" w:cs="Times New Roman"/>
          <w:color w:val="000000" w:themeColor="text1"/>
          <w:kern w:val="0"/>
          <w:sz w:val="24"/>
          <w:szCs w:val="24"/>
        </w:rPr>
        <w:t xml:space="preserve"> this study, we aim to identify</w:t>
      </w:r>
      <w:r w:rsidR="00A72A2E" w:rsidRPr="00E26BF5">
        <w:rPr>
          <w:rFonts w:ascii="Book Antiqua" w:hAnsi="Book Antiqua" w:cs="Times New Roman"/>
          <w:color w:val="000000" w:themeColor="text1"/>
          <w:kern w:val="0"/>
          <w:sz w:val="24"/>
          <w:szCs w:val="24"/>
        </w:rPr>
        <w:t xml:space="preserve"> the risk factors for NODM and </w:t>
      </w:r>
      <w:r w:rsidR="00004D0A" w:rsidRPr="00E26BF5">
        <w:rPr>
          <w:rFonts w:ascii="Book Antiqua" w:hAnsi="Book Antiqua" w:cs="Times New Roman"/>
          <w:color w:val="000000" w:themeColor="text1"/>
          <w:kern w:val="0"/>
          <w:sz w:val="24"/>
          <w:szCs w:val="24"/>
        </w:rPr>
        <w:t xml:space="preserve">to </w:t>
      </w:r>
      <w:r w:rsidR="00895335" w:rsidRPr="00E26BF5">
        <w:rPr>
          <w:rFonts w:ascii="Book Antiqua" w:hAnsi="Book Antiqua" w:cs="Times New Roman"/>
          <w:color w:val="000000" w:themeColor="text1"/>
          <w:kern w:val="0"/>
          <w:sz w:val="24"/>
          <w:szCs w:val="24"/>
        </w:rPr>
        <w:t xml:space="preserve">determine the </w:t>
      </w:r>
      <w:r w:rsidR="00CE1ED1" w:rsidRPr="00E26BF5">
        <w:rPr>
          <w:rFonts w:ascii="Book Antiqua" w:hAnsi="Book Antiqua" w:cs="Times New Roman"/>
          <w:color w:val="000000" w:themeColor="text1"/>
          <w:kern w:val="0"/>
          <w:sz w:val="24"/>
          <w:szCs w:val="24"/>
        </w:rPr>
        <w:t>ideal long-term rang</w:t>
      </w:r>
      <w:r w:rsidR="00895335" w:rsidRPr="00E26BF5">
        <w:rPr>
          <w:rFonts w:ascii="Book Antiqua" w:hAnsi="Book Antiqua" w:cs="Times New Roman"/>
          <w:color w:val="000000" w:themeColor="text1"/>
          <w:kern w:val="0"/>
          <w:sz w:val="24"/>
          <w:szCs w:val="24"/>
        </w:rPr>
        <w:t xml:space="preserve">e of cTAC </w:t>
      </w:r>
      <w:r w:rsidR="00004D0A" w:rsidRPr="00E26BF5">
        <w:rPr>
          <w:rFonts w:ascii="Book Antiqua" w:hAnsi="Book Antiqua" w:cs="Times New Roman"/>
          <w:color w:val="000000" w:themeColor="text1"/>
          <w:kern w:val="0"/>
          <w:sz w:val="24"/>
          <w:szCs w:val="24"/>
        </w:rPr>
        <w:t>for</w:t>
      </w:r>
      <w:r w:rsidR="00895335" w:rsidRPr="00E26BF5">
        <w:rPr>
          <w:rFonts w:ascii="Book Antiqua" w:hAnsi="Book Antiqua" w:cs="Times New Roman"/>
          <w:color w:val="000000" w:themeColor="text1"/>
          <w:kern w:val="0"/>
          <w:sz w:val="24"/>
          <w:szCs w:val="24"/>
        </w:rPr>
        <w:t xml:space="preserve"> prevent</w:t>
      </w:r>
      <w:r w:rsidR="00004D0A" w:rsidRPr="00E26BF5">
        <w:rPr>
          <w:rFonts w:ascii="Book Antiqua" w:hAnsi="Book Antiqua" w:cs="Times New Roman"/>
          <w:color w:val="000000" w:themeColor="text1"/>
          <w:kern w:val="0"/>
          <w:sz w:val="24"/>
          <w:szCs w:val="24"/>
        </w:rPr>
        <w:t>ing</w:t>
      </w:r>
      <w:r w:rsidR="00895335" w:rsidRPr="00E26BF5">
        <w:rPr>
          <w:rFonts w:ascii="Book Antiqua" w:hAnsi="Book Antiqua" w:cs="Times New Roman"/>
          <w:color w:val="000000" w:themeColor="text1"/>
          <w:kern w:val="0"/>
          <w:sz w:val="24"/>
          <w:szCs w:val="24"/>
        </w:rPr>
        <w:t xml:space="preserve"> chronic com</w:t>
      </w:r>
      <w:r w:rsidR="00CE1ED1" w:rsidRPr="00E26BF5">
        <w:rPr>
          <w:rFonts w:ascii="Book Antiqua" w:hAnsi="Book Antiqua" w:cs="Times New Roman"/>
          <w:color w:val="000000" w:themeColor="text1"/>
          <w:kern w:val="0"/>
          <w:sz w:val="24"/>
          <w:szCs w:val="24"/>
        </w:rPr>
        <w:t xml:space="preserve">plications. </w:t>
      </w:r>
      <w:r w:rsidR="00A72A2E" w:rsidRPr="00E26BF5">
        <w:rPr>
          <w:rFonts w:ascii="Book Antiqua" w:hAnsi="Book Antiqua" w:cs="Times New Roman"/>
          <w:color w:val="000000" w:themeColor="text1"/>
          <w:kern w:val="0"/>
          <w:sz w:val="24"/>
          <w:szCs w:val="24"/>
        </w:rPr>
        <w:t xml:space="preserve"> </w:t>
      </w:r>
    </w:p>
    <w:p w14:paraId="08F10176" w14:textId="77777777" w:rsidR="003F2E13" w:rsidRPr="00E26BF5" w:rsidRDefault="003F2E13" w:rsidP="00645E7A">
      <w:pPr>
        <w:spacing w:line="360" w:lineRule="auto"/>
        <w:rPr>
          <w:rFonts w:ascii="Book Antiqua" w:hAnsi="Book Antiqua" w:cs="Times New Roman"/>
          <w:color w:val="000000" w:themeColor="text1"/>
          <w:kern w:val="0"/>
          <w:sz w:val="24"/>
          <w:szCs w:val="24"/>
        </w:rPr>
      </w:pPr>
    </w:p>
    <w:p w14:paraId="20D1C663" w14:textId="2484BA75" w:rsidR="009A0274" w:rsidRPr="00E26BF5" w:rsidRDefault="009145A6"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MATERIALS AND METHODS</w:t>
      </w:r>
    </w:p>
    <w:p w14:paraId="2AB4987C" w14:textId="77777777" w:rsidR="00724738" w:rsidRPr="00E26BF5" w:rsidRDefault="00724738"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Patient population</w:t>
      </w:r>
    </w:p>
    <w:p w14:paraId="6D4AA2B0" w14:textId="5A49ABCF" w:rsidR="00724738" w:rsidRPr="00E26BF5" w:rsidRDefault="00285E18"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We performed a retrospective study of </w:t>
      </w:r>
      <w:r w:rsidR="00AD09CF" w:rsidRPr="00E26BF5">
        <w:rPr>
          <w:rFonts w:ascii="Book Antiqua" w:hAnsi="Book Antiqua" w:cs="Times New Roman"/>
          <w:color w:val="000000" w:themeColor="text1"/>
          <w:sz w:val="24"/>
          <w:szCs w:val="24"/>
        </w:rPr>
        <w:t xml:space="preserve">973 </w:t>
      </w:r>
      <w:r w:rsidR="00E47341" w:rsidRPr="00E26BF5">
        <w:rPr>
          <w:rFonts w:ascii="Book Antiqua" w:hAnsi="Book Antiqua" w:cs="Times New Roman"/>
          <w:color w:val="000000" w:themeColor="text1"/>
          <w:sz w:val="24"/>
          <w:szCs w:val="24"/>
        </w:rPr>
        <w:t>Chinese</w:t>
      </w:r>
      <w:r w:rsidR="00464076" w:rsidRPr="00E26BF5">
        <w:rPr>
          <w:rFonts w:ascii="Book Antiqua" w:hAnsi="Book Antiqua" w:cs="Times New Roman"/>
          <w:color w:val="000000" w:themeColor="text1"/>
          <w:sz w:val="24"/>
          <w:szCs w:val="24"/>
        </w:rPr>
        <w:t xml:space="preserve"> </w:t>
      </w:r>
      <w:r w:rsidR="00E47341" w:rsidRPr="00E26BF5">
        <w:rPr>
          <w:rFonts w:ascii="Book Antiqua" w:hAnsi="Book Antiqua" w:cs="Times New Roman"/>
          <w:color w:val="000000" w:themeColor="text1"/>
          <w:sz w:val="24"/>
          <w:szCs w:val="24"/>
        </w:rPr>
        <w:t>patients</w:t>
      </w:r>
      <w:r w:rsidRPr="00E26BF5">
        <w:rPr>
          <w:rFonts w:ascii="Book Antiqua" w:hAnsi="Book Antiqua" w:cs="Times New Roman"/>
          <w:color w:val="000000" w:themeColor="text1"/>
          <w:sz w:val="24"/>
          <w:szCs w:val="24"/>
        </w:rPr>
        <w:t xml:space="preserve"> </w:t>
      </w:r>
      <w:r w:rsidR="00E47341" w:rsidRPr="00E26BF5">
        <w:rPr>
          <w:rFonts w:ascii="Book Antiqua" w:hAnsi="Book Antiqua" w:cs="Times New Roman"/>
          <w:color w:val="000000" w:themeColor="text1"/>
          <w:sz w:val="24"/>
          <w:szCs w:val="24"/>
        </w:rPr>
        <w:t>who received liver transplanta</w:t>
      </w:r>
      <w:r w:rsidR="00AD0921" w:rsidRPr="00E26BF5">
        <w:rPr>
          <w:rFonts w:ascii="Book Antiqua" w:hAnsi="Book Antiqua" w:cs="Times New Roman"/>
          <w:color w:val="000000" w:themeColor="text1"/>
          <w:sz w:val="24"/>
          <w:szCs w:val="24"/>
        </w:rPr>
        <w:t>tion</w:t>
      </w:r>
      <w:r w:rsidR="00004D0A" w:rsidRPr="00E26BF5">
        <w:rPr>
          <w:rFonts w:ascii="Book Antiqua" w:hAnsi="Book Antiqua" w:cs="Times New Roman"/>
          <w:color w:val="000000" w:themeColor="text1"/>
          <w:sz w:val="24"/>
          <w:szCs w:val="24"/>
        </w:rPr>
        <w:t>s</w:t>
      </w:r>
      <w:r w:rsidR="00FF2732" w:rsidRPr="00E26BF5">
        <w:rPr>
          <w:rFonts w:ascii="Book Antiqua" w:hAnsi="Book Antiqua" w:cs="Times New Roman"/>
          <w:color w:val="000000" w:themeColor="text1"/>
          <w:sz w:val="24"/>
          <w:szCs w:val="24"/>
        </w:rPr>
        <w:t xml:space="preserve"> </w:t>
      </w:r>
      <w:bookmarkStart w:id="47" w:name="OLE_LINK6"/>
      <w:bookmarkStart w:id="48" w:name="OLE_LINK7"/>
      <w:r w:rsidR="00FF2732" w:rsidRPr="00E26BF5">
        <w:rPr>
          <w:rFonts w:ascii="Book Antiqua" w:hAnsi="Book Antiqua" w:cs="Times New Roman"/>
          <w:color w:val="000000" w:themeColor="text1"/>
          <w:sz w:val="24"/>
          <w:szCs w:val="24"/>
        </w:rPr>
        <w:t>between March 1999 and September</w:t>
      </w:r>
      <w:r w:rsidR="00AD0921" w:rsidRPr="00E26BF5">
        <w:rPr>
          <w:rFonts w:ascii="Book Antiqua" w:hAnsi="Book Antiqua" w:cs="Times New Roman"/>
          <w:color w:val="000000" w:themeColor="text1"/>
          <w:sz w:val="24"/>
          <w:szCs w:val="24"/>
        </w:rPr>
        <w:t xml:space="preserve"> 2014</w:t>
      </w:r>
      <w:r w:rsidR="00E47341" w:rsidRPr="00E26BF5">
        <w:rPr>
          <w:rFonts w:ascii="Book Antiqua" w:hAnsi="Book Antiqua" w:cs="Times New Roman"/>
          <w:color w:val="000000" w:themeColor="text1"/>
          <w:sz w:val="24"/>
          <w:szCs w:val="24"/>
        </w:rPr>
        <w:t xml:space="preserve"> </w:t>
      </w:r>
      <w:r w:rsidR="007025DB" w:rsidRPr="00E26BF5">
        <w:rPr>
          <w:rFonts w:ascii="Book Antiqua" w:hAnsi="Book Antiqua" w:cs="Times New Roman"/>
          <w:color w:val="000000" w:themeColor="text1"/>
          <w:sz w:val="24"/>
          <w:szCs w:val="24"/>
        </w:rPr>
        <w:t>in</w:t>
      </w:r>
      <w:r w:rsidR="00004D0A" w:rsidRPr="00E26BF5">
        <w:rPr>
          <w:rFonts w:ascii="Book Antiqua" w:hAnsi="Book Antiqua" w:cs="Times New Roman"/>
          <w:color w:val="000000" w:themeColor="text1"/>
          <w:sz w:val="24"/>
          <w:szCs w:val="24"/>
        </w:rPr>
        <w:t xml:space="preserve"> the</w:t>
      </w:r>
      <w:r w:rsidR="00E47341" w:rsidRPr="00E26BF5">
        <w:rPr>
          <w:rFonts w:ascii="Book Antiqua" w:hAnsi="Book Antiqua" w:cs="Times New Roman"/>
          <w:color w:val="000000" w:themeColor="text1"/>
          <w:sz w:val="24"/>
          <w:szCs w:val="24"/>
        </w:rPr>
        <w:t xml:space="preserve"> West China Hospital Liver </w:t>
      </w:r>
      <w:r w:rsidR="00004D0A" w:rsidRPr="00E26BF5">
        <w:rPr>
          <w:rFonts w:ascii="Book Antiqua" w:hAnsi="Book Antiqua" w:cs="Times New Roman"/>
          <w:color w:val="000000" w:themeColor="text1"/>
          <w:sz w:val="24"/>
          <w:szCs w:val="24"/>
        </w:rPr>
        <w:t>T</w:t>
      </w:r>
      <w:r w:rsidR="00E47341" w:rsidRPr="00E26BF5">
        <w:rPr>
          <w:rFonts w:ascii="Book Antiqua" w:hAnsi="Book Antiqua" w:cs="Times New Roman"/>
          <w:color w:val="000000" w:themeColor="text1"/>
          <w:sz w:val="24"/>
          <w:szCs w:val="24"/>
        </w:rPr>
        <w:t>ransplantation Center</w:t>
      </w:r>
      <w:bookmarkEnd w:id="47"/>
      <w:bookmarkEnd w:id="48"/>
      <w:r w:rsidR="00E47341" w:rsidRPr="00E26BF5">
        <w:rPr>
          <w:rFonts w:ascii="Book Antiqua" w:hAnsi="Book Antiqua" w:cs="Times New Roman"/>
          <w:color w:val="000000" w:themeColor="text1"/>
          <w:sz w:val="24"/>
          <w:szCs w:val="24"/>
        </w:rPr>
        <w:t xml:space="preserve">. All </w:t>
      </w:r>
      <w:r w:rsidR="00D473A8" w:rsidRPr="00E26BF5">
        <w:rPr>
          <w:rFonts w:ascii="Book Antiqua" w:hAnsi="Book Antiqua" w:cs="Times New Roman"/>
          <w:color w:val="000000" w:themeColor="text1"/>
          <w:sz w:val="24"/>
          <w:szCs w:val="24"/>
        </w:rPr>
        <w:t>recipient</w:t>
      </w:r>
      <w:r w:rsidR="00E47341" w:rsidRPr="00E26BF5">
        <w:rPr>
          <w:rFonts w:ascii="Book Antiqua" w:hAnsi="Book Antiqua" w:cs="Times New Roman"/>
          <w:color w:val="000000" w:themeColor="text1"/>
          <w:sz w:val="24"/>
          <w:szCs w:val="24"/>
        </w:rPr>
        <w:t xml:space="preserve">s </w:t>
      </w:r>
      <w:r w:rsidR="00D473A8" w:rsidRPr="00E26BF5">
        <w:rPr>
          <w:rFonts w:ascii="Book Antiqua" w:hAnsi="Book Antiqua" w:cs="Times New Roman"/>
          <w:color w:val="000000" w:themeColor="text1"/>
          <w:sz w:val="24"/>
          <w:szCs w:val="24"/>
        </w:rPr>
        <w:t xml:space="preserve">were </w:t>
      </w:r>
      <w:r w:rsidR="00AD0921" w:rsidRPr="00E26BF5">
        <w:rPr>
          <w:rFonts w:ascii="Book Antiqua" w:hAnsi="Book Antiqua" w:cs="Times New Roman"/>
          <w:color w:val="000000" w:themeColor="text1"/>
          <w:sz w:val="24"/>
          <w:szCs w:val="24"/>
        </w:rPr>
        <w:t xml:space="preserve">followed </w:t>
      </w:r>
      <w:r w:rsidR="00004D0A" w:rsidRPr="00E26BF5">
        <w:rPr>
          <w:rFonts w:ascii="Book Antiqua" w:hAnsi="Book Antiqua" w:cs="Times New Roman"/>
          <w:color w:val="000000" w:themeColor="text1"/>
          <w:sz w:val="24"/>
          <w:szCs w:val="24"/>
        </w:rPr>
        <w:t>un</w:t>
      </w:r>
      <w:r w:rsidR="00AD0921" w:rsidRPr="00E26BF5">
        <w:rPr>
          <w:rFonts w:ascii="Book Antiqua" w:hAnsi="Book Antiqua" w:cs="Times New Roman"/>
          <w:color w:val="000000" w:themeColor="text1"/>
          <w:sz w:val="24"/>
          <w:szCs w:val="24"/>
        </w:rPr>
        <w:t>til June 2015</w:t>
      </w:r>
      <w:r w:rsidR="00D473A8" w:rsidRPr="00E26BF5">
        <w:rPr>
          <w:rFonts w:ascii="Book Antiqua" w:hAnsi="Book Antiqua" w:cs="Times New Roman"/>
          <w:color w:val="000000" w:themeColor="text1"/>
          <w:sz w:val="24"/>
          <w:szCs w:val="24"/>
        </w:rPr>
        <w:t xml:space="preserve"> or </w:t>
      </w:r>
      <w:r w:rsidR="00004D0A" w:rsidRPr="00E26BF5">
        <w:rPr>
          <w:rFonts w:ascii="Book Antiqua" w:hAnsi="Book Antiqua" w:cs="Times New Roman"/>
          <w:color w:val="000000" w:themeColor="text1"/>
          <w:sz w:val="24"/>
          <w:szCs w:val="24"/>
        </w:rPr>
        <w:t xml:space="preserve">until </w:t>
      </w:r>
      <w:r w:rsidR="00D473A8" w:rsidRPr="00E26BF5">
        <w:rPr>
          <w:rFonts w:ascii="Book Antiqua" w:hAnsi="Book Antiqua" w:cs="Times New Roman"/>
          <w:color w:val="000000" w:themeColor="text1"/>
          <w:sz w:val="24"/>
          <w:szCs w:val="24"/>
        </w:rPr>
        <w:t xml:space="preserve">death </w:t>
      </w:r>
      <w:r w:rsidR="00004D0A" w:rsidRPr="00E26BF5">
        <w:rPr>
          <w:rFonts w:ascii="Book Antiqua" w:hAnsi="Book Antiqua" w:cs="Times New Roman"/>
          <w:color w:val="000000" w:themeColor="text1"/>
          <w:sz w:val="24"/>
          <w:szCs w:val="24"/>
        </w:rPr>
        <w:t>or</w:t>
      </w:r>
      <w:r w:rsidR="00D473A8" w:rsidRPr="00E26BF5">
        <w:rPr>
          <w:rFonts w:ascii="Book Antiqua" w:hAnsi="Book Antiqua" w:cs="Times New Roman"/>
          <w:color w:val="000000" w:themeColor="text1"/>
          <w:sz w:val="24"/>
          <w:szCs w:val="24"/>
        </w:rPr>
        <w:t xml:space="preserve"> withdraw</w:t>
      </w:r>
      <w:r w:rsidR="00004D0A" w:rsidRPr="00E26BF5">
        <w:rPr>
          <w:rFonts w:ascii="Book Antiqua" w:hAnsi="Book Antiqua" w:cs="Times New Roman"/>
          <w:color w:val="000000" w:themeColor="text1"/>
          <w:sz w:val="24"/>
          <w:szCs w:val="24"/>
        </w:rPr>
        <w:t>al</w:t>
      </w:r>
      <w:r w:rsidR="00D473A8" w:rsidRPr="00E26BF5">
        <w:rPr>
          <w:rFonts w:ascii="Book Antiqua" w:hAnsi="Book Antiqua" w:cs="Times New Roman"/>
          <w:color w:val="000000" w:themeColor="text1"/>
          <w:sz w:val="24"/>
          <w:szCs w:val="24"/>
        </w:rPr>
        <w:t>. We excluded patients who ha</w:t>
      </w:r>
      <w:r w:rsidR="00004D0A" w:rsidRPr="00E26BF5">
        <w:rPr>
          <w:rFonts w:ascii="Book Antiqua" w:hAnsi="Book Antiqua" w:cs="Times New Roman"/>
          <w:color w:val="000000" w:themeColor="text1"/>
          <w:sz w:val="24"/>
          <w:szCs w:val="24"/>
        </w:rPr>
        <w:t>d</w:t>
      </w:r>
      <w:r w:rsidR="00D473A8" w:rsidRPr="00E26BF5">
        <w:rPr>
          <w:rFonts w:ascii="Book Antiqua" w:hAnsi="Book Antiqua" w:cs="Times New Roman"/>
          <w:color w:val="000000" w:themeColor="text1"/>
          <w:sz w:val="24"/>
          <w:szCs w:val="24"/>
        </w:rPr>
        <w:t xml:space="preserve"> been </w:t>
      </w:r>
      <w:r w:rsidR="00815B92" w:rsidRPr="00E26BF5">
        <w:rPr>
          <w:rFonts w:ascii="Book Antiqua" w:hAnsi="Book Antiqua" w:cs="Times New Roman"/>
          <w:color w:val="000000" w:themeColor="text1"/>
          <w:sz w:val="24"/>
          <w:szCs w:val="24"/>
        </w:rPr>
        <w:t>diagnosed as diabet</w:t>
      </w:r>
      <w:r w:rsidR="00004D0A" w:rsidRPr="00E26BF5">
        <w:rPr>
          <w:rFonts w:ascii="Book Antiqua" w:hAnsi="Book Antiqua" w:cs="Times New Roman"/>
          <w:color w:val="000000" w:themeColor="text1"/>
          <w:sz w:val="24"/>
          <w:szCs w:val="24"/>
        </w:rPr>
        <w:t>ic</w:t>
      </w:r>
      <w:r w:rsidR="00815B92" w:rsidRPr="00E26BF5">
        <w:rPr>
          <w:rFonts w:ascii="Book Antiqua" w:hAnsi="Book Antiqua" w:cs="Times New Roman"/>
          <w:color w:val="000000" w:themeColor="text1"/>
          <w:sz w:val="24"/>
          <w:szCs w:val="24"/>
        </w:rPr>
        <w:t xml:space="preserve"> before transplantation</w:t>
      </w:r>
      <w:r w:rsidR="00004D0A" w:rsidRPr="00E26BF5">
        <w:rPr>
          <w:rFonts w:ascii="Book Antiqua" w:hAnsi="Book Antiqua" w:cs="Times New Roman"/>
          <w:color w:val="000000" w:themeColor="text1"/>
          <w:sz w:val="24"/>
          <w:szCs w:val="24"/>
        </w:rPr>
        <w:t>;</w:t>
      </w:r>
      <w:r w:rsidR="00815B92"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 xml:space="preserve">those </w:t>
      </w:r>
      <w:r w:rsidR="00815B92" w:rsidRPr="00E26BF5">
        <w:rPr>
          <w:rFonts w:ascii="Book Antiqua" w:hAnsi="Book Antiqua" w:cs="Times New Roman"/>
          <w:color w:val="000000" w:themeColor="text1"/>
          <w:sz w:val="24"/>
          <w:szCs w:val="24"/>
        </w:rPr>
        <w:t>aged younger than 18 years old at transplantation</w:t>
      </w:r>
      <w:r w:rsidR="00004D0A" w:rsidRPr="00E26BF5">
        <w:rPr>
          <w:rFonts w:ascii="Book Antiqua" w:hAnsi="Book Antiqua" w:cs="Times New Roman"/>
          <w:color w:val="000000" w:themeColor="text1"/>
          <w:sz w:val="24"/>
          <w:szCs w:val="24"/>
        </w:rPr>
        <w:t>;</w:t>
      </w:r>
      <w:r w:rsidR="00815B92"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and</w:t>
      </w:r>
      <w:r w:rsidR="00815B92" w:rsidRPr="00E26BF5">
        <w:rPr>
          <w:rFonts w:ascii="Book Antiqua" w:hAnsi="Book Antiqua" w:cs="Times New Roman"/>
          <w:color w:val="000000" w:themeColor="text1"/>
          <w:sz w:val="24"/>
          <w:szCs w:val="24"/>
        </w:rPr>
        <w:t xml:space="preserve"> those </w:t>
      </w:r>
      <w:r w:rsidR="00D473A8" w:rsidRPr="00E26BF5">
        <w:rPr>
          <w:rFonts w:ascii="Book Antiqua" w:hAnsi="Book Antiqua" w:cs="Times New Roman"/>
          <w:color w:val="000000" w:themeColor="text1"/>
          <w:sz w:val="24"/>
          <w:szCs w:val="24"/>
        </w:rPr>
        <w:t xml:space="preserve">followed up </w:t>
      </w:r>
      <w:r w:rsidR="00A0663C" w:rsidRPr="00E26BF5">
        <w:rPr>
          <w:rFonts w:ascii="Book Antiqua" w:hAnsi="Book Antiqua" w:cs="Times New Roman"/>
          <w:color w:val="000000" w:themeColor="text1"/>
          <w:sz w:val="24"/>
          <w:szCs w:val="24"/>
        </w:rPr>
        <w:t xml:space="preserve">for </w:t>
      </w:r>
      <w:r w:rsidR="00D473A8" w:rsidRPr="00E26BF5">
        <w:rPr>
          <w:rFonts w:ascii="Book Antiqua" w:hAnsi="Book Antiqua" w:cs="Times New Roman"/>
          <w:color w:val="000000" w:themeColor="text1"/>
          <w:sz w:val="24"/>
          <w:szCs w:val="24"/>
        </w:rPr>
        <w:t>less than 6</w:t>
      </w:r>
      <w:r w:rsidR="00AD0921" w:rsidRPr="00E26BF5">
        <w:rPr>
          <w:rFonts w:ascii="Book Antiqua" w:hAnsi="Book Antiqua" w:cs="Times New Roman"/>
          <w:color w:val="000000" w:themeColor="text1"/>
          <w:sz w:val="24"/>
          <w:szCs w:val="24"/>
        </w:rPr>
        <w:t xml:space="preserve"> </w:t>
      </w:r>
      <w:r w:rsidR="00E26BF5" w:rsidRPr="00E26BF5">
        <w:rPr>
          <w:rFonts w:ascii="Book Antiqua" w:hAnsi="Book Antiqua" w:cs="Times New Roman" w:hint="eastAsia"/>
          <w:color w:val="000000" w:themeColor="text1"/>
          <w:sz w:val="24"/>
          <w:szCs w:val="24"/>
        </w:rPr>
        <w:t>mo</w:t>
      </w:r>
      <w:r w:rsidR="00D473A8"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 xml:space="preserve">who </w:t>
      </w:r>
      <w:r w:rsidR="00776B94" w:rsidRPr="00E26BF5">
        <w:rPr>
          <w:rFonts w:ascii="Book Antiqua" w:hAnsi="Book Antiqua" w:cs="Times New Roman"/>
          <w:color w:val="000000" w:themeColor="text1"/>
          <w:sz w:val="24"/>
          <w:szCs w:val="24"/>
        </w:rPr>
        <w:t>d</w:t>
      </w:r>
      <w:r w:rsidR="00004D0A" w:rsidRPr="00E26BF5">
        <w:rPr>
          <w:rFonts w:ascii="Book Antiqua" w:hAnsi="Book Antiqua" w:cs="Times New Roman"/>
          <w:color w:val="000000" w:themeColor="text1"/>
          <w:sz w:val="24"/>
          <w:szCs w:val="24"/>
        </w:rPr>
        <w:t>ied</w:t>
      </w:r>
      <w:r w:rsidR="00AD0921" w:rsidRPr="00E26BF5">
        <w:rPr>
          <w:rFonts w:ascii="Book Antiqua" w:hAnsi="Book Antiqua" w:cs="Times New Roman"/>
          <w:color w:val="000000" w:themeColor="text1"/>
          <w:sz w:val="24"/>
          <w:szCs w:val="24"/>
        </w:rPr>
        <w:t xml:space="preserve"> within 6 </w:t>
      </w:r>
      <w:r w:rsidR="00E26BF5" w:rsidRPr="00E26BF5">
        <w:rPr>
          <w:rFonts w:ascii="Book Antiqua" w:hAnsi="Book Antiqua" w:cs="Times New Roman" w:hint="eastAsia"/>
          <w:color w:val="000000" w:themeColor="text1"/>
          <w:sz w:val="24"/>
          <w:szCs w:val="24"/>
        </w:rPr>
        <w:t>mo</w:t>
      </w:r>
      <w:r w:rsidR="00AD0921" w:rsidRPr="00E26BF5">
        <w:rPr>
          <w:rFonts w:ascii="Book Antiqua" w:hAnsi="Book Antiqua" w:cs="Times New Roman"/>
          <w:color w:val="000000" w:themeColor="text1"/>
          <w:sz w:val="24"/>
          <w:szCs w:val="24"/>
        </w:rPr>
        <w:t>,</w:t>
      </w:r>
      <w:r w:rsidR="00A0663C" w:rsidRPr="00E26BF5">
        <w:rPr>
          <w:rFonts w:ascii="Book Antiqua" w:hAnsi="Book Antiqua" w:cs="Times New Roman"/>
          <w:color w:val="000000" w:themeColor="text1"/>
          <w:sz w:val="24"/>
          <w:szCs w:val="24"/>
        </w:rPr>
        <w:t xml:space="preserve"> </w:t>
      </w:r>
      <w:r w:rsidR="00776B94" w:rsidRPr="00E26BF5">
        <w:rPr>
          <w:rFonts w:ascii="Book Antiqua" w:hAnsi="Book Antiqua" w:cs="Times New Roman"/>
          <w:color w:val="000000" w:themeColor="text1"/>
          <w:sz w:val="24"/>
          <w:szCs w:val="24"/>
        </w:rPr>
        <w:t xml:space="preserve">and </w:t>
      </w:r>
      <w:r w:rsidR="00004D0A" w:rsidRPr="00E26BF5">
        <w:rPr>
          <w:rFonts w:ascii="Book Antiqua" w:hAnsi="Book Antiqua" w:cs="Times New Roman"/>
          <w:color w:val="000000" w:themeColor="text1"/>
          <w:sz w:val="24"/>
          <w:szCs w:val="24"/>
        </w:rPr>
        <w:t xml:space="preserve">who received a </w:t>
      </w:r>
      <w:r w:rsidR="00776B94" w:rsidRPr="00E26BF5">
        <w:rPr>
          <w:rFonts w:ascii="Book Antiqua" w:hAnsi="Book Antiqua" w:cs="Times New Roman"/>
          <w:color w:val="000000" w:themeColor="text1"/>
          <w:sz w:val="24"/>
          <w:szCs w:val="24"/>
        </w:rPr>
        <w:t>cyclosporine-dominant regimen after</w:t>
      </w:r>
      <w:r w:rsidR="00A0663C" w:rsidRPr="00E26BF5">
        <w:rPr>
          <w:rFonts w:ascii="Book Antiqua" w:hAnsi="Book Antiqua" w:cs="Times New Roman"/>
          <w:color w:val="000000" w:themeColor="text1"/>
          <w:sz w:val="24"/>
          <w:szCs w:val="24"/>
        </w:rPr>
        <w:t xml:space="preserve"> liver transplantation. Finally, we collected demo</w:t>
      </w:r>
      <w:r w:rsidR="00776B94" w:rsidRPr="00E26BF5">
        <w:rPr>
          <w:rFonts w:ascii="Book Antiqua" w:hAnsi="Book Antiqua" w:cs="Times New Roman"/>
          <w:color w:val="000000" w:themeColor="text1"/>
          <w:sz w:val="24"/>
          <w:szCs w:val="24"/>
        </w:rPr>
        <w:t>graphic and clinical data of 528</w:t>
      </w:r>
      <w:r w:rsidR="00A0663C" w:rsidRPr="00E26BF5">
        <w:rPr>
          <w:rFonts w:ascii="Book Antiqua" w:hAnsi="Book Antiqua" w:cs="Times New Roman"/>
          <w:color w:val="000000" w:themeColor="text1"/>
          <w:sz w:val="24"/>
          <w:szCs w:val="24"/>
        </w:rPr>
        <w:t xml:space="preserve"> recipients </w:t>
      </w:r>
      <w:r w:rsidR="00004D0A" w:rsidRPr="00E26BF5">
        <w:rPr>
          <w:rFonts w:ascii="Book Antiqua" w:hAnsi="Book Antiqua" w:cs="Times New Roman"/>
          <w:color w:val="000000" w:themeColor="text1"/>
          <w:sz w:val="24"/>
          <w:szCs w:val="24"/>
        </w:rPr>
        <w:t>for</w:t>
      </w:r>
      <w:r w:rsidR="00A0663C"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this</w:t>
      </w:r>
      <w:r w:rsidR="00A0663C" w:rsidRPr="00E26BF5">
        <w:rPr>
          <w:rFonts w:ascii="Book Antiqua" w:hAnsi="Book Antiqua" w:cs="Times New Roman"/>
          <w:color w:val="000000" w:themeColor="text1"/>
          <w:sz w:val="24"/>
          <w:szCs w:val="24"/>
        </w:rPr>
        <w:t xml:space="preserve"> study. All liver grafts were volunt</w:t>
      </w:r>
      <w:r w:rsidR="00004D0A" w:rsidRPr="00E26BF5">
        <w:rPr>
          <w:rFonts w:ascii="Book Antiqua" w:hAnsi="Book Antiqua" w:cs="Times New Roman"/>
          <w:color w:val="000000" w:themeColor="text1"/>
          <w:sz w:val="24"/>
          <w:szCs w:val="24"/>
        </w:rPr>
        <w:t>arily</w:t>
      </w:r>
      <w:r w:rsidR="00A0663C" w:rsidRPr="00E26BF5">
        <w:rPr>
          <w:rFonts w:ascii="Book Antiqua" w:hAnsi="Book Antiqua" w:cs="Times New Roman"/>
          <w:color w:val="000000" w:themeColor="text1"/>
          <w:sz w:val="24"/>
          <w:szCs w:val="24"/>
        </w:rPr>
        <w:t xml:space="preserve"> donated</w:t>
      </w:r>
      <w:r w:rsidR="000C20B1" w:rsidRPr="00E26BF5">
        <w:rPr>
          <w:rFonts w:ascii="Book Antiqua" w:hAnsi="Book Antiqua" w:cs="Times New Roman"/>
          <w:color w:val="000000" w:themeColor="text1"/>
          <w:sz w:val="24"/>
          <w:szCs w:val="24"/>
        </w:rPr>
        <w:t xml:space="preserve"> after cardiac death </w:t>
      </w:r>
      <w:r w:rsidR="00004D0A" w:rsidRPr="00E26BF5">
        <w:rPr>
          <w:rFonts w:ascii="Book Antiqua" w:hAnsi="Book Antiqua" w:cs="Times New Roman"/>
          <w:color w:val="000000" w:themeColor="text1"/>
          <w:sz w:val="24"/>
          <w:szCs w:val="24"/>
        </w:rPr>
        <w:t>or by</w:t>
      </w:r>
      <w:r w:rsidR="000C20B1" w:rsidRPr="00E26BF5">
        <w:rPr>
          <w:rFonts w:ascii="Book Antiqua" w:hAnsi="Book Antiqua" w:cs="Times New Roman"/>
          <w:color w:val="000000" w:themeColor="text1"/>
          <w:sz w:val="24"/>
          <w:szCs w:val="24"/>
        </w:rPr>
        <w:t xml:space="preserve"> living donors. All donation</w:t>
      </w:r>
      <w:r w:rsidR="008A5A02" w:rsidRPr="00E26BF5">
        <w:rPr>
          <w:rFonts w:ascii="Book Antiqua" w:hAnsi="Book Antiqua" w:cs="Times New Roman"/>
          <w:color w:val="000000" w:themeColor="text1"/>
          <w:sz w:val="24"/>
          <w:szCs w:val="24"/>
        </w:rPr>
        <w:t>s</w:t>
      </w:r>
      <w:r w:rsidR="00464076"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were</w:t>
      </w:r>
      <w:r w:rsidR="008A5A02" w:rsidRPr="00E26BF5">
        <w:rPr>
          <w:rFonts w:ascii="Book Antiqua" w:hAnsi="Book Antiqua" w:cs="Times New Roman"/>
          <w:color w:val="000000" w:themeColor="text1"/>
          <w:sz w:val="24"/>
          <w:szCs w:val="24"/>
        </w:rPr>
        <w:t xml:space="preserve"> approved by the West </w:t>
      </w:r>
      <w:r w:rsidR="000C20B1" w:rsidRPr="00E26BF5">
        <w:rPr>
          <w:rFonts w:ascii="Book Antiqua" w:hAnsi="Book Antiqua" w:cs="Times New Roman"/>
          <w:color w:val="000000" w:themeColor="text1"/>
          <w:sz w:val="24"/>
          <w:szCs w:val="24"/>
        </w:rPr>
        <w:t xml:space="preserve">China Hospital </w:t>
      </w:r>
      <w:r w:rsidR="00004D0A" w:rsidRPr="00E26BF5">
        <w:rPr>
          <w:rFonts w:ascii="Book Antiqua" w:hAnsi="Book Antiqua" w:cs="Times New Roman"/>
          <w:color w:val="000000" w:themeColor="text1"/>
          <w:sz w:val="24"/>
          <w:szCs w:val="24"/>
        </w:rPr>
        <w:t>E</w:t>
      </w:r>
      <w:r w:rsidR="008A5A02" w:rsidRPr="00E26BF5">
        <w:rPr>
          <w:rFonts w:ascii="Book Antiqua" w:hAnsi="Book Antiqua" w:cs="Times New Roman"/>
          <w:color w:val="000000" w:themeColor="text1"/>
          <w:sz w:val="24"/>
          <w:szCs w:val="24"/>
        </w:rPr>
        <w:t xml:space="preserve">thics </w:t>
      </w:r>
      <w:r w:rsidR="000C20B1" w:rsidRPr="00E26BF5">
        <w:rPr>
          <w:rFonts w:ascii="Book Antiqua" w:hAnsi="Book Antiqua" w:cs="Times New Roman"/>
          <w:color w:val="000000" w:themeColor="text1"/>
          <w:sz w:val="24"/>
          <w:szCs w:val="24"/>
        </w:rPr>
        <w:t xml:space="preserve">Committee and </w:t>
      </w:r>
      <w:r w:rsidR="00004D0A" w:rsidRPr="00E26BF5">
        <w:rPr>
          <w:rFonts w:ascii="Book Antiqua" w:hAnsi="Book Antiqua" w:cs="Times New Roman"/>
          <w:color w:val="000000" w:themeColor="text1"/>
          <w:sz w:val="24"/>
          <w:szCs w:val="24"/>
        </w:rPr>
        <w:t xml:space="preserve">were </w:t>
      </w:r>
      <w:r w:rsidR="000C20B1" w:rsidRPr="00E26BF5">
        <w:rPr>
          <w:rFonts w:ascii="Book Antiqua" w:hAnsi="Book Antiqua" w:cs="Times New Roman"/>
          <w:color w:val="000000" w:themeColor="text1"/>
          <w:sz w:val="24"/>
          <w:szCs w:val="24"/>
        </w:rPr>
        <w:t xml:space="preserve">in accordance </w:t>
      </w:r>
      <w:r w:rsidR="0030317E" w:rsidRPr="00E26BF5">
        <w:rPr>
          <w:rFonts w:ascii="Book Antiqua" w:hAnsi="Book Antiqua" w:cs="Times New Roman"/>
          <w:color w:val="000000" w:themeColor="text1"/>
          <w:sz w:val="24"/>
          <w:szCs w:val="24"/>
        </w:rPr>
        <w:t>with the ethic</w:t>
      </w:r>
      <w:r w:rsidR="00004D0A" w:rsidRPr="00E26BF5">
        <w:rPr>
          <w:rFonts w:ascii="Book Antiqua" w:hAnsi="Book Antiqua" w:cs="Times New Roman"/>
          <w:color w:val="000000" w:themeColor="text1"/>
          <w:sz w:val="24"/>
          <w:szCs w:val="24"/>
        </w:rPr>
        <w:t>al</w:t>
      </w:r>
      <w:r w:rsidR="0030317E" w:rsidRPr="00E26BF5">
        <w:rPr>
          <w:rFonts w:ascii="Book Antiqua" w:hAnsi="Book Antiqua" w:cs="Times New Roman"/>
          <w:color w:val="000000" w:themeColor="text1"/>
          <w:sz w:val="24"/>
          <w:szCs w:val="24"/>
        </w:rPr>
        <w:t xml:space="preserve"> principle</w:t>
      </w:r>
      <w:r w:rsidR="00004D0A" w:rsidRPr="00E26BF5">
        <w:rPr>
          <w:rFonts w:ascii="Book Antiqua" w:hAnsi="Book Antiqua" w:cs="Times New Roman"/>
          <w:color w:val="000000" w:themeColor="text1"/>
          <w:sz w:val="24"/>
          <w:szCs w:val="24"/>
        </w:rPr>
        <w:t>s</w:t>
      </w:r>
      <w:r w:rsidR="0030317E" w:rsidRPr="00E26BF5">
        <w:rPr>
          <w:rFonts w:ascii="Book Antiqua" w:hAnsi="Book Antiqua" w:cs="Times New Roman"/>
          <w:color w:val="000000" w:themeColor="text1"/>
          <w:sz w:val="24"/>
          <w:szCs w:val="24"/>
        </w:rPr>
        <w:t xml:space="preserve"> of </w:t>
      </w:r>
      <w:r w:rsidR="00004D0A" w:rsidRPr="00E26BF5">
        <w:rPr>
          <w:rFonts w:ascii="Book Antiqua" w:hAnsi="Book Antiqua" w:cs="Times New Roman"/>
          <w:color w:val="000000" w:themeColor="text1"/>
          <w:sz w:val="24"/>
          <w:szCs w:val="24"/>
        </w:rPr>
        <w:t xml:space="preserve">the </w:t>
      </w:r>
      <w:r w:rsidR="0030317E" w:rsidRPr="00E26BF5">
        <w:rPr>
          <w:rFonts w:ascii="Book Antiqua" w:hAnsi="Book Antiqua" w:cs="Times New Roman"/>
          <w:color w:val="000000" w:themeColor="text1"/>
          <w:sz w:val="24"/>
          <w:szCs w:val="24"/>
        </w:rPr>
        <w:t>Declaration of He</w:t>
      </w:r>
      <w:r w:rsidR="000C20B1" w:rsidRPr="00E26BF5">
        <w:rPr>
          <w:rFonts w:ascii="Book Antiqua" w:hAnsi="Book Antiqua" w:cs="Times New Roman"/>
          <w:color w:val="000000" w:themeColor="text1"/>
          <w:sz w:val="24"/>
          <w:szCs w:val="24"/>
        </w:rPr>
        <w:t>lsinki.</w:t>
      </w:r>
      <w:r w:rsidR="008A5A02" w:rsidRPr="00E26BF5">
        <w:rPr>
          <w:rFonts w:ascii="Book Antiqua" w:hAnsi="Book Antiqua" w:cs="Times New Roman"/>
          <w:color w:val="000000" w:themeColor="text1"/>
          <w:sz w:val="24"/>
          <w:szCs w:val="24"/>
        </w:rPr>
        <w:t xml:space="preserve"> Both the West China </w:t>
      </w:r>
      <w:r w:rsidR="00004D0A" w:rsidRPr="00E26BF5">
        <w:rPr>
          <w:rFonts w:ascii="Book Antiqua" w:hAnsi="Book Antiqua" w:cs="Times New Roman"/>
          <w:color w:val="000000" w:themeColor="text1"/>
          <w:sz w:val="24"/>
          <w:szCs w:val="24"/>
        </w:rPr>
        <w:t>H</w:t>
      </w:r>
      <w:r w:rsidR="008A5A02" w:rsidRPr="00E26BF5">
        <w:rPr>
          <w:rFonts w:ascii="Book Antiqua" w:hAnsi="Book Antiqua" w:cs="Times New Roman"/>
          <w:color w:val="000000" w:themeColor="text1"/>
          <w:sz w:val="24"/>
          <w:szCs w:val="24"/>
        </w:rPr>
        <w:t xml:space="preserve">ospital </w:t>
      </w:r>
      <w:r w:rsidR="00004D0A" w:rsidRPr="00E26BF5">
        <w:rPr>
          <w:rFonts w:ascii="Book Antiqua" w:hAnsi="Book Antiqua" w:cs="Times New Roman"/>
          <w:color w:val="000000" w:themeColor="text1"/>
          <w:sz w:val="24"/>
          <w:szCs w:val="24"/>
        </w:rPr>
        <w:t>L</w:t>
      </w:r>
      <w:r w:rsidR="008A5A02" w:rsidRPr="00E26BF5">
        <w:rPr>
          <w:rFonts w:ascii="Book Antiqua" w:hAnsi="Book Antiqua" w:cs="Times New Roman"/>
          <w:color w:val="000000" w:themeColor="text1"/>
          <w:sz w:val="24"/>
          <w:szCs w:val="24"/>
        </w:rPr>
        <w:t xml:space="preserve">iver </w:t>
      </w:r>
      <w:r w:rsidR="00004D0A" w:rsidRPr="00E26BF5">
        <w:rPr>
          <w:rFonts w:ascii="Book Antiqua" w:hAnsi="Book Antiqua" w:cs="Times New Roman"/>
          <w:color w:val="000000" w:themeColor="text1"/>
          <w:sz w:val="24"/>
          <w:szCs w:val="24"/>
        </w:rPr>
        <w:t>T</w:t>
      </w:r>
      <w:r w:rsidR="008A5A02" w:rsidRPr="00E26BF5">
        <w:rPr>
          <w:rFonts w:ascii="Book Antiqua" w:hAnsi="Book Antiqua" w:cs="Times New Roman"/>
          <w:color w:val="000000" w:themeColor="text1"/>
          <w:sz w:val="24"/>
          <w:szCs w:val="24"/>
        </w:rPr>
        <w:t xml:space="preserve">ransplantation </w:t>
      </w:r>
      <w:r w:rsidR="00004D0A" w:rsidRPr="00E26BF5">
        <w:rPr>
          <w:rFonts w:ascii="Book Antiqua" w:hAnsi="Book Antiqua" w:cs="Times New Roman"/>
          <w:color w:val="000000" w:themeColor="text1"/>
          <w:sz w:val="24"/>
          <w:szCs w:val="24"/>
        </w:rPr>
        <w:t>C</w:t>
      </w:r>
      <w:r w:rsidR="008A5A02" w:rsidRPr="00E26BF5">
        <w:rPr>
          <w:rFonts w:ascii="Book Antiqua" w:hAnsi="Book Antiqua" w:cs="Times New Roman"/>
          <w:color w:val="000000" w:themeColor="text1"/>
          <w:sz w:val="24"/>
          <w:szCs w:val="24"/>
        </w:rPr>
        <w:t xml:space="preserve">enter and </w:t>
      </w:r>
      <w:r w:rsidR="00004D0A" w:rsidRPr="00E26BF5">
        <w:rPr>
          <w:rFonts w:ascii="Book Antiqua" w:hAnsi="Book Antiqua" w:cs="Times New Roman"/>
          <w:color w:val="000000" w:themeColor="text1"/>
          <w:sz w:val="24"/>
          <w:szCs w:val="24"/>
        </w:rPr>
        <w:t xml:space="preserve">the </w:t>
      </w:r>
      <w:r w:rsidR="008A5A02" w:rsidRPr="00E26BF5">
        <w:rPr>
          <w:rFonts w:ascii="Book Antiqua" w:hAnsi="Book Antiqua" w:cs="Times New Roman"/>
          <w:color w:val="000000" w:themeColor="text1"/>
          <w:sz w:val="24"/>
          <w:szCs w:val="24"/>
        </w:rPr>
        <w:t>China Liver Transplant Re</w:t>
      </w:r>
      <w:r w:rsidR="00464076" w:rsidRPr="00E26BF5">
        <w:rPr>
          <w:rFonts w:ascii="Book Antiqua" w:hAnsi="Book Antiqua" w:cs="Times New Roman"/>
          <w:color w:val="000000" w:themeColor="text1"/>
          <w:sz w:val="24"/>
          <w:szCs w:val="24"/>
        </w:rPr>
        <w:t>gistry</w:t>
      </w:r>
      <w:r w:rsidR="00EB5199" w:rsidRPr="00E26BF5">
        <w:rPr>
          <w:rFonts w:ascii="Book Antiqua" w:hAnsi="Book Antiqua" w:cs="Times New Roman"/>
          <w:color w:val="000000" w:themeColor="text1"/>
          <w:sz w:val="24"/>
          <w:szCs w:val="24"/>
        </w:rPr>
        <w:t xml:space="preserve"> </w:t>
      </w:r>
      <w:r w:rsidR="00464076" w:rsidRPr="00E26BF5">
        <w:rPr>
          <w:rFonts w:ascii="Book Antiqua" w:hAnsi="Book Antiqua" w:cs="Times New Roman"/>
          <w:color w:val="000000" w:themeColor="text1"/>
          <w:sz w:val="24"/>
          <w:szCs w:val="24"/>
        </w:rPr>
        <w:t>approved and supported this study and its methods.</w:t>
      </w:r>
    </w:p>
    <w:p w14:paraId="63502B61" w14:textId="77777777" w:rsidR="009A0274" w:rsidRPr="00E26BF5" w:rsidRDefault="009A0274" w:rsidP="00645E7A">
      <w:pPr>
        <w:spacing w:line="360" w:lineRule="auto"/>
        <w:rPr>
          <w:rFonts w:ascii="Book Antiqua" w:hAnsi="Book Antiqua" w:cs="Times New Roman"/>
          <w:color w:val="000000" w:themeColor="text1"/>
          <w:sz w:val="24"/>
          <w:szCs w:val="24"/>
        </w:rPr>
      </w:pPr>
    </w:p>
    <w:p w14:paraId="159D0261" w14:textId="77777777" w:rsidR="0030317E" w:rsidRPr="00E26BF5" w:rsidRDefault="0030317E"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 xml:space="preserve">Definition of </w:t>
      </w:r>
      <w:r w:rsidR="004C4F4D" w:rsidRPr="00E26BF5">
        <w:rPr>
          <w:rFonts w:ascii="Book Antiqua" w:hAnsi="Book Antiqua" w:cs="Times New Roman"/>
          <w:b/>
          <w:i/>
          <w:color w:val="000000" w:themeColor="text1"/>
          <w:sz w:val="24"/>
          <w:szCs w:val="24"/>
        </w:rPr>
        <w:t>NODM</w:t>
      </w:r>
      <w:r w:rsidRPr="00E26BF5">
        <w:rPr>
          <w:rFonts w:ascii="Book Antiqua" w:hAnsi="Book Antiqua" w:cs="Times New Roman"/>
          <w:b/>
          <w:i/>
          <w:color w:val="000000" w:themeColor="text1"/>
          <w:sz w:val="24"/>
          <w:szCs w:val="24"/>
        </w:rPr>
        <w:t xml:space="preserve"> and other </w:t>
      </w:r>
      <w:r w:rsidR="009A0274" w:rsidRPr="00E26BF5">
        <w:rPr>
          <w:rFonts w:ascii="Book Antiqua" w:hAnsi="Book Antiqua" w:cs="Times New Roman"/>
          <w:b/>
          <w:i/>
          <w:color w:val="000000" w:themeColor="text1"/>
          <w:sz w:val="24"/>
          <w:szCs w:val="24"/>
        </w:rPr>
        <w:t xml:space="preserve">clinical </w:t>
      </w:r>
      <w:r w:rsidRPr="00E26BF5">
        <w:rPr>
          <w:rFonts w:ascii="Book Antiqua" w:hAnsi="Book Antiqua" w:cs="Times New Roman"/>
          <w:b/>
          <w:i/>
          <w:color w:val="000000" w:themeColor="text1"/>
          <w:sz w:val="24"/>
          <w:szCs w:val="24"/>
        </w:rPr>
        <w:t>terms</w:t>
      </w:r>
    </w:p>
    <w:p w14:paraId="43710A6C" w14:textId="67ACFA2A" w:rsidR="0030317E" w:rsidRPr="00E26BF5" w:rsidRDefault="004C4F4D"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NODM</w:t>
      </w:r>
      <w:r w:rsidR="0030317E" w:rsidRPr="00E26BF5">
        <w:rPr>
          <w:rFonts w:ascii="Book Antiqua" w:hAnsi="Book Antiqua" w:cs="Times New Roman"/>
          <w:color w:val="000000" w:themeColor="text1"/>
          <w:sz w:val="24"/>
          <w:szCs w:val="24"/>
        </w:rPr>
        <w:t xml:space="preserve"> was</w:t>
      </w:r>
      <w:r w:rsidR="00B11F6B" w:rsidRPr="00E26BF5">
        <w:rPr>
          <w:rFonts w:ascii="Book Antiqua" w:hAnsi="Book Antiqua" w:cs="Times New Roman"/>
          <w:color w:val="000000" w:themeColor="text1"/>
          <w:sz w:val="24"/>
          <w:szCs w:val="24"/>
        </w:rPr>
        <w:t xml:space="preserve"> defined as a composite endpoint consisting of </w:t>
      </w:r>
      <w:r w:rsidR="00004D0A" w:rsidRPr="00E26BF5">
        <w:rPr>
          <w:rFonts w:ascii="Book Antiqua" w:hAnsi="Book Antiqua" w:cs="Times New Roman"/>
          <w:color w:val="000000" w:themeColor="text1"/>
          <w:sz w:val="24"/>
          <w:szCs w:val="24"/>
        </w:rPr>
        <w:t xml:space="preserve">the </w:t>
      </w:r>
      <w:r w:rsidR="00B11F6B" w:rsidRPr="00E26BF5">
        <w:rPr>
          <w:rFonts w:ascii="Book Antiqua" w:hAnsi="Book Antiqua" w:cs="Times New Roman"/>
          <w:color w:val="000000" w:themeColor="text1"/>
          <w:sz w:val="24"/>
          <w:szCs w:val="24"/>
        </w:rPr>
        <w:t>first occurrenc</w:t>
      </w:r>
      <w:r w:rsidR="00464076" w:rsidRPr="00E26BF5">
        <w:rPr>
          <w:rFonts w:ascii="Book Antiqua" w:hAnsi="Book Antiqua" w:cs="Times New Roman"/>
          <w:color w:val="000000" w:themeColor="text1"/>
          <w:sz w:val="24"/>
          <w:szCs w:val="24"/>
        </w:rPr>
        <w:t xml:space="preserve">e of </w:t>
      </w:r>
      <w:r w:rsidR="00004D0A" w:rsidRPr="00E26BF5">
        <w:rPr>
          <w:rFonts w:ascii="Book Antiqua" w:hAnsi="Book Antiqua" w:cs="Times New Roman"/>
          <w:color w:val="000000" w:themeColor="text1"/>
          <w:sz w:val="24"/>
          <w:szCs w:val="24"/>
        </w:rPr>
        <w:t xml:space="preserve">at least </w:t>
      </w:r>
      <w:r w:rsidR="00464076" w:rsidRPr="00E26BF5">
        <w:rPr>
          <w:rFonts w:ascii="Book Antiqua" w:hAnsi="Book Antiqua" w:cs="Times New Roman"/>
          <w:color w:val="000000" w:themeColor="text1"/>
          <w:sz w:val="24"/>
          <w:szCs w:val="24"/>
        </w:rPr>
        <w:t xml:space="preserve">one of four parameters: </w:t>
      </w:r>
      <w:bookmarkStart w:id="49" w:name="OLE_LINK13"/>
      <w:bookmarkStart w:id="50" w:name="OLE_LINK14"/>
      <w:r w:rsidR="00004D0A" w:rsidRPr="00E26BF5">
        <w:rPr>
          <w:rFonts w:ascii="Book Antiqua" w:hAnsi="Book Antiqua" w:cs="Times New Roman"/>
          <w:color w:val="000000" w:themeColor="text1"/>
          <w:sz w:val="24"/>
          <w:szCs w:val="24"/>
        </w:rPr>
        <w:t xml:space="preserve">two occurrences of a </w:t>
      </w:r>
      <w:r w:rsidR="00B11F6B" w:rsidRPr="00E26BF5">
        <w:rPr>
          <w:rFonts w:ascii="Book Antiqua" w:hAnsi="Book Antiqua" w:cs="Times New Roman"/>
          <w:color w:val="000000" w:themeColor="text1"/>
          <w:sz w:val="24"/>
          <w:szCs w:val="24"/>
        </w:rPr>
        <w:t>fa</w:t>
      </w:r>
      <w:r w:rsidR="009E51BF" w:rsidRPr="00E26BF5">
        <w:rPr>
          <w:rFonts w:ascii="Book Antiqua" w:hAnsi="Book Antiqua" w:cs="Times New Roman"/>
          <w:color w:val="000000" w:themeColor="text1"/>
          <w:sz w:val="24"/>
          <w:szCs w:val="24"/>
        </w:rPr>
        <w:t>s</w:t>
      </w:r>
      <w:r w:rsidR="00B11F6B" w:rsidRPr="00E26BF5">
        <w:rPr>
          <w:rFonts w:ascii="Book Antiqua" w:hAnsi="Book Antiqua" w:cs="Times New Roman"/>
          <w:color w:val="000000" w:themeColor="text1"/>
          <w:sz w:val="24"/>
          <w:szCs w:val="24"/>
        </w:rPr>
        <w:t>ting plasma glucose</w:t>
      </w:r>
      <w:bookmarkEnd w:id="49"/>
      <w:bookmarkEnd w:id="50"/>
      <w:r w:rsidR="00B11F6B" w:rsidRPr="00E26BF5">
        <w:rPr>
          <w:rFonts w:ascii="Book Antiqua" w:hAnsi="Book Antiqua" w:cs="Times New Roman"/>
          <w:color w:val="000000" w:themeColor="text1"/>
          <w:sz w:val="24"/>
          <w:szCs w:val="24"/>
        </w:rPr>
        <w:t xml:space="preserve"> level </w:t>
      </w:r>
      <w:r w:rsidR="000454F2"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0454F2" w:rsidRPr="00E26BF5">
        <w:rPr>
          <w:rFonts w:ascii="Book Antiqua" w:hAnsi="Book Antiqua" w:cs="Times New Roman"/>
          <w:color w:val="000000" w:themeColor="text1"/>
          <w:sz w:val="24"/>
          <w:szCs w:val="24"/>
        </w:rPr>
        <w:t>7.0 mmol/L</w:t>
      </w:r>
      <w:r w:rsidR="00B11F6B" w:rsidRPr="00E26BF5">
        <w:rPr>
          <w:rFonts w:ascii="Book Antiqua" w:hAnsi="Book Antiqua" w:cs="Times New Roman"/>
          <w:color w:val="000000" w:themeColor="text1"/>
          <w:sz w:val="24"/>
          <w:szCs w:val="24"/>
        </w:rPr>
        <w:t xml:space="preserve"> more than 30 d apart; oral hypoglycemic agent use for more than 30 consecutive days; insulin therapy for more than 30 consecutive days; or hemoglobin A1c </w:t>
      </w:r>
      <w:r w:rsidR="006B234D"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B11F6B" w:rsidRPr="00E26BF5">
        <w:rPr>
          <w:rFonts w:ascii="Book Antiqua" w:hAnsi="Book Antiqua" w:cs="Times New Roman"/>
          <w:color w:val="000000" w:themeColor="text1"/>
          <w:sz w:val="24"/>
          <w:szCs w:val="24"/>
        </w:rPr>
        <w:t>6.5%</w:t>
      </w:r>
      <w:r w:rsidR="000454F2" w:rsidRPr="00E26BF5">
        <w:rPr>
          <w:rFonts w:ascii="Book Antiqua" w:hAnsi="Book Antiqua" w:cs="Times New Roman"/>
          <w:color w:val="000000" w:themeColor="text1"/>
          <w:sz w:val="24"/>
          <w:szCs w:val="24"/>
          <w:vertAlign w:val="superscript"/>
        </w:rPr>
        <w:t>[</w:t>
      </w:r>
      <w:r w:rsidR="00263A52" w:rsidRPr="00E26BF5">
        <w:rPr>
          <w:rFonts w:ascii="Book Antiqua" w:hAnsi="Book Antiqua" w:cs="Times New Roman"/>
          <w:color w:val="000000" w:themeColor="text1"/>
          <w:sz w:val="24"/>
          <w:szCs w:val="24"/>
          <w:vertAlign w:val="superscript"/>
        </w:rPr>
        <w:t>20</w:t>
      </w:r>
      <w:r w:rsidR="000454F2" w:rsidRPr="00E26BF5">
        <w:rPr>
          <w:rFonts w:ascii="Book Antiqua" w:hAnsi="Book Antiqua" w:cs="Times New Roman"/>
          <w:color w:val="000000" w:themeColor="text1"/>
          <w:sz w:val="24"/>
          <w:szCs w:val="24"/>
          <w:vertAlign w:val="superscript"/>
        </w:rPr>
        <w:t>]</w:t>
      </w:r>
      <w:r w:rsidR="00B11F6B" w:rsidRPr="00E26BF5">
        <w:rPr>
          <w:rFonts w:ascii="Book Antiqua" w:hAnsi="Book Antiqua" w:cs="Times New Roman"/>
          <w:color w:val="000000" w:themeColor="text1"/>
          <w:sz w:val="24"/>
          <w:szCs w:val="24"/>
        </w:rPr>
        <w:t>.</w:t>
      </w:r>
      <w:r w:rsidR="00E35682" w:rsidRPr="00E26BF5">
        <w:rPr>
          <w:rFonts w:ascii="Book Antiqua" w:hAnsi="Book Antiqua" w:cs="Times New Roman"/>
          <w:color w:val="000000" w:themeColor="text1"/>
          <w:sz w:val="24"/>
          <w:szCs w:val="24"/>
        </w:rPr>
        <w:t xml:space="preserve"> </w:t>
      </w:r>
      <w:r w:rsidR="0004660B" w:rsidRPr="00E26BF5">
        <w:rPr>
          <w:rFonts w:ascii="Book Antiqua" w:hAnsi="Book Antiqua" w:cs="Times New Roman"/>
          <w:color w:val="000000" w:themeColor="text1"/>
          <w:sz w:val="24"/>
          <w:szCs w:val="24"/>
        </w:rPr>
        <w:t>Arter</w:t>
      </w:r>
      <w:r w:rsidR="00004D0A" w:rsidRPr="00E26BF5">
        <w:rPr>
          <w:rFonts w:ascii="Book Antiqua" w:hAnsi="Book Antiqua" w:cs="Times New Roman"/>
          <w:color w:val="000000" w:themeColor="text1"/>
          <w:sz w:val="24"/>
          <w:szCs w:val="24"/>
        </w:rPr>
        <w:t>ial</w:t>
      </w:r>
      <w:r w:rsidR="0004660B" w:rsidRPr="00E26BF5">
        <w:rPr>
          <w:rFonts w:ascii="Book Antiqua" w:hAnsi="Book Antiqua" w:cs="Times New Roman"/>
          <w:color w:val="000000" w:themeColor="text1"/>
          <w:sz w:val="24"/>
          <w:szCs w:val="24"/>
        </w:rPr>
        <w:t xml:space="preserve"> h</w:t>
      </w:r>
      <w:r w:rsidR="006B234D" w:rsidRPr="00E26BF5">
        <w:rPr>
          <w:rFonts w:ascii="Book Antiqua" w:hAnsi="Book Antiqua" w:cs="Times New Roman"/>
          <w:color w:val="000000" w:themeColor="text1"/>
          <w:sz w:val="24"/>
          <w:szCs w:val="24"/>
        </w:rPr>
        <w:t xml:space="preserve">ypertension was defined as </w:t>
      </w:r>
      <w:r w:rsidR="006B234D" w:rsidRPr="00E26BF5">
        <w:rPr>
          <w:rFonts w:ascii="Book Antiqua" w:hAnsi="Book Antiqua" w:cs="Times New Roman"/>
          <w:color w:val="000000" w:themeColor="text1"/>
          <w:sz w:val="24"/>
          <w:szCs w:val="24"/>
        </w:rPr>
        <w:lastRenderedPageBreak/>
        <w:t xml:space="preserve">systolic blood pressure over 140 mmHg or diastolic pressure over 90 mmHg </w:t>
      </w:r>
      <w:r w:rsidR="00004D0A" w:rsidRPr="00E26BF5">
        <w:rPr>
          <w:rFonts w:ascii="Book Antiqua" w:hAnsi="Book Antiqua" w:cs="Times New Roman"/>
          <w:color w:val="000000" w:themeColor="text1"/>
          <w:sz w:val="24"/>
          <w:szCs w:val="24"/>
        </w:rPr>
        <w:t xml:space="preserve">occurring </w:t>
      </w:r>
      <w:r w:rsidR="006B234D" w:rsidRPr="00E26BF5">
        <w:rPr>
          <w:rFonts w:ascii="Book Antiqua" w:hAnsi="Book Antiqua" w:cs="Times New Roman"/>
          <w:color w:val="000000" w:themeColor="text1"/>
          <w:sz w:val="24"/>
          <w:szCs w:val="24"/>
        </w:rPr>
        <w:t>twice at different time</w:t>
      </w:r>
      <w:r w:rsidR="00004D0A" w:rsidRPr="00E26BF5">
        <w:rPr>
          <w:rFonts w:ascii="Book Antiqua" w:hAnsi="Book Antiqua" w:cs="Times New Roman"/>
          <w:color w:val="000000" w:themeColor="text1"/>
          <w:sz w:val="24"/>
          <w:szCs w:val="24"/>
        </w:rPr>
        <w:t xml:space="preserve"> points</w:t>
      </w:r>
      <w:r w:rsidR="000454F2" w:rsidRPr="00E26BF5">
        <w:rPr>
          <w:rFonts w:ascii="Book Antiqua" w:hAnsi="Book Antiqua" w:cs="Times New Roman"/>
          <w:color w:val="000000" w:themeColor="text1"/>
          <w:sz w:val="24"/>
          <w:szCs w:val="24"/>
          <w:vertAlign w:val="superscript"/>
        </w:rPr>
        <w:t>[</w:t>
      </w:r>
      <w:r w:rsidR="00263A52" w:rsidRPr="00E26BF5">
        <w:rPr>
          <w:rFonts w:ascii="Book Antiqua" w:hAnsi="Book Antiqua" w:cs="Times New Roman"/>
          <w:color w:val="000000" w:themeColor="text1"/>
          <w:sz w:val="24"/>
          <w:szCs w:val="24"/>
          <w:vertAlign w:val="superscript"/>
        </w:rPr>
        <w:t>21</w:t>
      </w:r>
      <w:r w:rsidR="000454F2" w:rsidRPr="00E26BF5">
        <w:rPr>
          <w:rFonts w:ascii="Book Antiqua" w:hAnsi="Book Antiqua" w:cs="Times New Roman"/>
          <w:color w:val="000000" w:themeColor="text1"/>
          <w:sz w:val="24"/>
          <w:szCs w:val="24"/>
          <w:vertAlign w:val="superscript"/>
        </w:rPr>
        <w:t>]</w:t>
      </w:r>
      <w:r w:rsidR="006B234D" w:rsidRPr="00E26BF5">
        <w:rPr>
          <w:rFonts w:ascii="Book Antiqua" w:hAnsi="Book Antiqua" w:cs="Times New Roman"/>
          <w:color w:val="000000" w:themeColor="text1"/>
          <w:sz w:val="24"/>
          <w:szCs w:val="24"/>
        </w:rPr>
        <w:t xml:space="preserve">. </w:t>
      </w:r>
      <w:r w:rsidR="00DC1F85" w:rsidRPr="00E26BF5">
        <w:rPr>
          <w:rFonts w:ascii="Book Antiqua" w:hAnsi="Book Antiqua" w:cs="Times New Roman"/>
          <w:color w:val="000000" w:themeColor="text1"/>
          <w:sz w:val="24"/>
          <w:szCs w:val="24"/>
        </w:rPr>
        <w:t>D</w:t>
      </w:r>
      <w:r w:rsidR="00B47EDA" w:rsidRPr="00E26BF5">
        <w:rPr>
          <w:rFonts w:ascii="Book Antiqua" w:hAnsi="Book Antiqua" w:cs="Times New Roman"/>
          <w:color w:val="000000" w:themeColor="text1"/>
          <w:sz w:val="24"/>
          <w:szCs w:val="24"/>
        </w:rPr>
        <w:t>y</w:t>
      </w:r>
      <w:r w:rsidR="00DC1F85" w:rsidRPr="00E26BF5">
        <w:rPr>
          <w:rFonts w:ascii="Book Antiqua" w:hAnsi="Book Antiqua" w:cs="Times New Roman"/>
          <w:color w:val="000000" w:themeColor="text1"/>
          <w:sz w:val="24"/>
          <w:szCs w:val="24"/>
        </w:rPr>
        <w:t>s</w:t>
      </w:r>
      <w:r w:rsidR="00B47EDA" w:rsidRPr="00E26BF5">
        <w:rPr>
          <w:rFonts w:ascii="Book Antiqua" w:hAnsi="Book Antiqua" w:cs="Times New Roman"/>
          <w:color w:val="000000" w:themeColor="text1"/>
          <w:sz w:val="24"/>
          <w:szCs w:val="24"/>
        </w:rPr>
        <w:t>lipidemia was defined as total plasma cholesterol ≥</w:t>
      </w:r>
      <w:r w:rsidR="009145A6" w:rsidRPr="00E26BF5">
        <w:rPr>
          <w:rFonts w:ascii="Book Antiqua" w:hAnsi="Book Antiqua" w:cs="Times New Roman"/>
          <w:color w:val="000000" w:themeColor="text1"/>
          <w:sz w:val="24"/>
          <w:szCs w:val="24"/>
        </w:rPr>
        <w:t xml:space="preserve"> </w:t>
      </w:r>
      <w:r w:rsidR="00B47EDA" w:rsidRPr="00E26BF5">
        <w:rPr>
          <w:rFonts w:ascii="Book Antiqua" w:hAnsi="Book Antiqua" w:cs="Times New Roman"/>
          <w:color w:val="000000" w:themeColor="text1"/>
          <w:sz w:val="24"/>
          <w:szCs w:val="24"/>
        </w:rPr>
        <w:t>6.22 mmol/L (</w:t>
      </w:r>
      <w:r w:rsidR="00004D0A" w:rsidRPr="00E26BF5">
        <w:rPr>
          <w:rFonts w:ascii="Book Antiqua" w:hAnsi="Book Antiqua" w:cs="Times New Roman"/>
          <w:i/>
          <w:color w:val="000000" w:themeColor="text1"/>
          <w:sz w:val="24"/>
          <w:szCs w:val="24"/>
        </w:rPr>
        <w:t>i.e.,</w:t>
      </w:r>
      <w:r w:rsidR="00004D0A" w:rsidRPr="00E26BF5">
        <w:rPr>
          <w:rFonts w:ascii="Book Antiqua" w:hAnsi="Book Antiqua" w:cs="Times New Roman"/>
          <w:color w:val="000000" w:themeColor="text1"/>
          <w:sz w:val="24"/>
          <w:szCs w:val="24"/>
        </w:rPr>
        <w:t xml:space="preserve"> h</w:t>
      </w:r>
      <w:r w:rsidR="006B234D" w:rsidRPr="00E26BF5">
        <w:rPr>
          <w:rFonts w:ascii="Book Antiqua" w:hAnsi="Book Antiqua" w:cs="Times New Roman"/>
          <w:color w:val="000000" w:themeColor="text1"/>
          <w:sz w:val="24"/>
          <w:szCs w:val="24"/>
        </w:rPr>
        <w:t>ypercholesterolemia</w:t>
      </w:r>
      <w:r w:rsidR="00B47EDA" w:rsidRPr="00E26BF5">
        <w:rPr>
          <w:rFonts w:ascii="Book Antiqua" w:hAnsi="Book Antiqua" w:cs="Times New Roman"/>
          <w:color w:val="000000" w:themeColor="text1"/>
          <w:sz w:val="24"/>
          <w:szCs w:val="24"/>
        </w:rPr>
        <w:t>)</w:t>
      </w:r>
      <w:r w:rsidR="00DC1F85" w:rsidRPr="00E26BF5">
        <w:rPr>
          <w:rFonts w:ascii="Book Antiqua" w:hAnsi="Book Antiqua" w:cs="Times New Roman"/>
          <w:color w:val="000000" w:themeColor="text1"/>
          <w:sz w:val="24"/>
          <w:szCs w:val="24"/>
        </w:rPr>
        <w:t>,</w:t>
      </w:r>
      <w:r w:rsidR="006B234D" w:rsidRPr="00E26BF5">
        <w:rPr>
          <w:rFonts w:ascii="Book Antiqua" w:hAnsi="Book Antiqua" w:cs="Times New Roman"/>
          <w:color w:val="000000" w:themeColor="text1"/>
          <w:sz w:val="24"/>
          <w:szCs w:val="24"/>
        </w:rPr>
        <w:t xml:space="preserve"> triglyceride ≥</w:t>
      </w:r>
      <w:r w:rsidR="009145A6" w:rsidRPr="00E26BF5">
        <w:rPr>
          <w:rFonts w:ascii="Book Antiqua" w:hAnsi="Book Antiqua" w:cs="Times New Roman"/>
          <w:color w:val="000000" w:themeColor="text1"/>
          <w:sz w:val="24"/>
          <w:szCs w:val="24"/>
        </w:rPr>
        <w:t xml:space="preserve"> </w:t>
      </w:r>
      <w:r w:rsidR="006B234D" w:rsidRPr="00E26BF5">
        <w:rPr>
          <w:rFonts w:ascii="Book Antiqua" w:hAnsi="Book Antiqua" w:cs="Times New Roman"/>
          <w:color w:val="000000" w:themeColor="text1"/>
          <w:sz w:val="24"/>
          <w:szCs w:val="24"/>
        </w:rPr>
        <w:t>2.26 mmol/L</w:t>
      </w:r>
      <w:r w:rsidR="00004D0A" w:rsidRPr="00E26BF5">
        <w:rPr>
          <w:rFonts w:ascii="Book Antiqua" w:hAnsi="Book Antiqua" w:cs="Times New Roman"/>
          <w:color w:val="000000" w:themeColor="text1"/>
          <w:sz w:val="24"/>
          <w:szCs w:val="24"/>
        </w:rPr>
        <w:t xml:space="preserve"> </w:t>
      </w:r>
      <w:r w:rsidR="00B47EDA" w:rsidRPr="00E26BF5">
        <w:rPr>
          <w:rFonts w:ascii="Book Antiqua" w:hAnsi="Book Antiqua" w:cs="Times New Roman"/>
          <w:color w:val="000000" w:themeColor="text1"/>
          <w:sz w:val="24"/>
          <w:szCs w:val="24"/>
        </w:rPr>
        <w:t>(</w:t>
      </w:r>
      <w:r w:rsidR="009145A6" w:rsidRPr="00E26BF5">
        <w:rPr>
          <w:rFonts w:ascii="Book Antiqua" w:hAnsi="Book Antiqua" w:cs="Times New Roman"/>
          <w:i/>
          <w:color w:val="000000" w:themeColor="text1"/>
          <w:sz w:val="24"/>
          <w:szCs w:val="24"/>
        </w:rPr>
        <w:t>i.e.,</w:t>
      </w:r>
      <w:r w:rsidR="009145A6"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h</w:t>
      </w:r>
      <w:r w:rsidR="00B47EDA" w:rsidRPr="00E26BF5">
        <w:rPr>
          <w:rFonts w:ascii="Book Antiqua" w:hAnsi="Book Antiqua" w:cs="Times New Roman"/>
          <w:color w:val="000000" w:themeColor="text1"/>
          <w:sz w:val="24"/>
          <w:szCs w:val="24"/>
        </w:rPr>
        <w:t>ypertriglyceridemia)</w:t>
      </w:r>
      <w:r w:rsidR="00DC1F85" w:rsidRPr="00E26BF5">
        <w:rPr>
          <w:rFonts w:ascii="Book Antiqua" w:hAnsi="Book Antiqua" w:cs="Times New Roman"/>
          <w:color w:val="000000" w:themeColor="text1"/>
          <w:sz w:val="24"/>
          <w:szCs w:val="24"/>
        </w:rPr>
        <w:t xml:space="preserve"> or high density</w:t>
      </w:r>
      <w:r w:rsidR="005C0A4B" w:rsidRPr="00E26BF5">
        <w:rPr>
          <w:rFonts w:ascii="Book Antiqua" w:hAnsi="Book Antiqua" w:cs="Times New Roman"/>
          <w:color w:val="000000" w:themeColor="text1"/>
          <w:sz w:val="24"/>
          <w:szCs w:val="24"/>
        </w:rPr>
        <w:t xml:space="preserve"> lipoprotein cholesterol (HDL-C)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5C0A4B" w:rsidRPr="00E26BF5">
        <w:rPr>
          <w:rFonts w:ascii="Book Antiqua" w:hAnsi="Book Antiqua" w:cs="Times New Roman"/>
          <w:color w:val="000000" w:themeColor="text1"/>
          <w:sz w:val="24"/>
          <w:szCs w:val="24"/>
        </w:rPr>
        <w:t>1.04 mmol/L</w:t>
      </w:r>
      <w:r w:rsidR="000454F2" w:rsidRPr="00E26BF5">
        <w:rPr>
          <w:rFonts w:ascii="Book Antiqua" w:hAnsi="Book Antiqua" w:cs="Times New Roman"/>
          <w:color w:val="000000" w:themeColor="text1"/>
          <w:sz w:val="24"/>
          <w:szCs w:val="24"/>
          <w:vertAlign w:val="superscript"/>
        </w:rPr>
        <w:t>[</w:t>
      </w:r>
      <w:r w:rsidR="0004660B" w:rsidRPr="00E26BF5">
        <w:rPr>
          <w:rFonts w:ascii="Book Antiqua" w:hAnsi="Book Antiqua" w:cs="Times New Roman"/>
          <w:color w:val="000000" w:themeColor="text1"/>
          <w:sz w:val="24"/>
          <w:szCs w:val="24"/>
          <w:vertAlign w:val="superscript"/>
        </w:rPr>
        <w:t>21</w:t>
      </w:r>
      <w:r w:rsidR="000454F2" w:rsidRPr="00E26BF5">
        <w:rPr>
          <w:rFonts w:ascii="Book Antiqua" w:hAnsi="Book Antiqua" w:cs="Times New Roman"/>
          <w:color w:val="000000" w:themeColor="text1"/>
          <w:sz w:val="24"/>
          <w:szCs w:val="24"/>
          <w:vertAlign w:val="superscript"/>
        </w:rPr>
        <w:t>]</w:t>
      </w:r>
      <w:r w:rsidR="005C0A4B" w:rsidRPr="00E26BF5">
        <w:rPr>
          <w:rFonts w:ascii="Book Antiqua" w:hAnsi="Book Antiqua" w:cs="Times New Roman"/>
          <w:color w:val="000000" w:themeColor="text1"/>
          <w:sz w:val="24"/>
          <w:szCs w:val="24"/>
        </w:rPr>
        <w:t xml:space="preserve">. </w:t>
      </w:r>
      <w:r w:rsidR="008E0950" w:rsidRPr="00E26BF5">
        <w:rPr>
          <w:rFonts w:ascii="Book Antiqua" w:hAnsi="Book Antiqua" w:cs="Times New Roman"/>
          <w:color w:val="000000" w:themeColor="text1"/>
          <w:sz w:val="24"/>
          <w:szCs w:val="24"/>
        </w:rPr>
        <w:t>Chronic kidney disease</w:t>
      </w:r>
      <w:r w:rsidR="00571131" w:rsidRPr="00E26BF5">
        <w:rPr>
          <w:rFonts w:ascii="Book Antiqua" w:hAnsi="Book Antiqua" w:cs="Times New Roman"/>
          <w:color w:val="000000" w:themeColor="text1"/>
          <w:sz w:val="24"/>
          <w:szCs w:val="24"/>
        </w:rPr>
        <w:t xml:space="preserve"> </w:t>
      </w:r>
      <w:r w:rsidR="00464076" w:rsidRPr="00E26BF5">
        <w:rPr>
          <w:rFonts w:ascii="Book Antiqua" w:hAnsi="Book Antiqua" w:cs="Times New Roman"/>
          <w:color w:val="000000" w:themeColor="text1"/>
          <w:sz w:val="24"/>
          <w:szCs w:val="24"/>
        </w:rPr>
        <w:t xml:space="preserve">(CKD) was defined as </w:t>
      </w:r>
      <w:r w:rsidR="00004D0A" w:rsidRPr="00E26BF5">
        <w:rPr>
          <w:rFonts w:ascii="Book Antiqua" w:hAnsi="Book Antiqua" w:cs="Times New Roman"/>
          <w:color w:val="000000" w:themeColor="text1"/>
          <w:sz w:val="24"/>
          <w:szCs w:val="24"/>
        </w:rPr>
        <w:t xml:space="preserve">an </w:t>
      </w:r>
      <w:r w:rsidR="00571131" w:rsidRPr="00E26BF5">
        <w:rPr>
          <w:rFonts w:ascii="Book Antiqua" w:hAnsi="Book Antiqua" w:cs="Times New Roman"/>
          <w:color w:val="000000" w:themeColor="text1"/>
          <w:sz w:val="24"/>
          <w:szCs w:val="24"/>
        </w:rPr>
        <w:t xml:space="preserve">estimated glomerular filtration rate (eGFR)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571131" w:rsidRPr="00E26BF5">
        <w:rPr>
          <w:rFonts w:ascii="Book Antiqua" w:hAnsi="Book Antiqua" w:cs="Times New Roman"/>
          <w:color w:val="000000" w:themeColor="text1"/>
          <w:sz w:val="24"/>
          <w:szCs w:val="24"/>
        </w:rPr>
        <w:t>60 mL/min per 1.73 m</w:t>
      </w:r>
      <w:r w:rsidR="00571131" w:rsidRPr="00E26BF5">
        <w:rPr>
          <w:rFonts w:ascii="Book Antiqua" w:hAnsi="Book Antiqua" w:cs="Times New Roman"/>
          <w:color w:val="000000" w:themeColor="text1"/>
          <w:sz w:val="24"/>
          <w:szCs w:val="24"/>
          <w:vertAlign w:val="superscript"/>
        </w:rPr>
        <w:t>2</w:t>
      </w:r>
      <w:r w:rsidR="00571131" w:rsidRPr="00E26BF5">
        <w:rPr>
          <w:rFonts w:ascii="Book Antiqua" w:hAnsi="Book Antiqua" w:cs="Times New Roman"/>
          <w:color w:val="000000" w:themeColor="text1"/>
          <w:sz w:val="24"/>
          <w:szCs w:val="24"/>
        </w:rPr>
        <w:t xml:space="preserve"> for at least 3 consecutive months</w:t>
      </w:r>
      <w:r w:rsidR="000454F2" w:rsidRPr="00E26BF5">
        <w:rPr>
          <w:rFonts w:ascii="Book Antiqua" w:hAnsi="Book Antiqua" w:cs="Times New Roman"/>
          <w:color w:val="000000" w:themeColor="text1"/>
          <w:sz w:val="24"/>
          <w:szCs w:val="24"/>
          <w:vertAlign w:val="superscript"/>
        </w:rPr>
        <w:t>[</w:t>
      </w:r>
      <w:r w:rsidR="00D04508" w:rsidRPr="00E26BF5">
        <w:rPr>
          <w:rFonts w:ascii="Book Antiqua" w:hAnsi="Book Antiqua" w:cs="Times New Roman"/>
          <w:color w:val="000000" w:themeColor="text1"/>
          <w:sz w:val="24"/>
          <w:szCs w:val="24"/>
          <w:vertAlign w:val="superscript"/>
        </w:rPr>
        <w:t>22</w:t>
      </w:r>
      <w:r w:rsidR="000454F2" w:rsidRPr="00E26BF5">
        <w:rPr>
          <w:rFonts w:ascii="Book Antiqua" w:hAnsi="Book Antiqua" w:cs="Times New Roman"/>
          <w:color w:val="000000" w:themeColor="text1"/>
          <w:sz w:val="24"/>
          <w:szCs w:val="24"/>
          <w:vertAlign w:val="superscript"/>
        </w:rPr>
        <w:t>]</w:t>
      </w:r>
      <w:r w:rsidR="00571131" w:rsidRPr="00E26BF5">
        <w:rPr>
          <w:rFonts w:ascii="Book Antiqua" w:hAnsi="Book Antiqua" w:cs="Times New Roman"/>
          <w:color w:val="000000" w:themeColor="text1"/>
          <w:sz w:val="24"/>
          <w:szCs w:val="24"/>
        </w:rPr>
        <w:t xml:space="preserve">. </w:t>
      </w:r>
      <w:r w:rsidR="00817621" w:rsidRPr="00E26BF5">
        <w:rPr>
          <w:rFonts w:ascii="Book Antiqua" w:hAnsi="Book Antiqua" w:cs="Times New Roman"/>
          <w:color w:val="000000" w:themeColor="text1"/>
          <w:sz w:val="24"/>
          <w:szCs w:val="24"/>
        </w:rPr>
        <w:t xml:space="preserve">AR was defined either by liver biopsy or recovery </w:t>
      </w:r>
      <w:r w:rsidR="00FA68E4" w:rsidRPr="00E26BF5">
        <w:rPr>
          <w:rFonts w:ascii="Book Antiqua" w:hAnsi="Book Antiqua" w:cs="Times New Roman"/>
          <w:color w:val="000000" w:themeColor="text1"/>
          <w:sz w:val="24"/>
          <w:szCs w:val="24"/>
        </w:rPr>
        <w:t xml:space="preserve">of liver function </w:t>
      </w:r>
      <w:r w:rsidR="00004D0A" w:rsidRPr="00E26BF5">
        <w:rPr>
          <w:rFonts w:ascii="Book Antiqua" w:hAnsi="Book Antiqua" w:cs="Times New Roman"/>
          <w:color w:val="000000" w:themeColor="text1"/>
          <w:sz w:val="24"/>
          <w:szCs w:val="24"/>
        </w:rPr>
        <w:t xml:space="preserve">via </w:t>
      </w:r>
      <w:r w:rsidR="00817621" w:rsidRPr="00E26BF5">
        <w:rPr>
          <w:rFonts w:ascii="Book Antiqua" w:hAnsi="Book Antiqua" w:cs="Times New Roman"/>
          <w:color w:val="000000" w:themeColor="text1"/>
          <w:sz w:val="24"/>
          <w:szCs w:val="24"/>
        </w:rPr>
        <w:t>high-dose methylprednisolone</w:t>
      </w:r>
      <w:r w:rsidR="00FA68E4" w:rsidRPr="00E26BF5">
        <w:rPr>
          <w:rFonts w:ascii="Book Antiqua" w:hAnsi="Book Antiqua" w:cs="Times New Roman"/>
          <w:color w:val="000000" w:themeColor="text1"/>
          <w:sz w:val="24"/>
          <w:szCs w:val="24"/>
        </w:rPr>
        <w:t xml:space="preserve"> pulse therapy</w:t>
      </w:r>
      <w:r w:rsidR="00817621" w:rsidRPr="00E26BF5">
        <w:rPr>
          <w:rFonts w:ascii="Book Antiqua" w:hAnsi="Book Antiqua" w:cs="Times New Roman"/>
          <w:color w:val="000000" w:themeColor="text1"/>
          <w:sz w:val="24"/>
          <w:szCs w:val="24"/>
        </w:rPr>
        <w:t xml:space="preserve">. If chronic rejection (CR) was suspected, liver biopsy was </w:t>
      </w:r>
      <w:r w:rsidR="00004D0A" w:rsidRPr="00E26BF5">
        <w:rPr>
          <w:rFonts w:ascii="Book Antiqua" w:hAnsi="Book Antiqua" w:cs="Times New Roman"/>
          <w:color w:val="000000" w:themeColor="text1"/>
          <w:sz w:val="24"/>
          <w:szCs w:val="24"/>
        </w:rPr>
        <w:t>performed</w:t>
      </w:r>
      <w:r w:rsidR="00FA68E4" w:rsidRPr="00E26BF5">
        <w:rPr>
          <w:rFonts w:ascii="Book Antiqua" w:hAnsi="Book Antiqua" w:cs="Times New Roman"/>
          <w:color w:val="000000" w:themeColor="text1"/>
          <w:sz w:val="24"/>
          <w:szCs w:val="24"/>
        </w:rPr>
        <w:t xml:space="preserve"> for conf</w:t>
      </w:r>
      <w:r w:rsidR="00004D0A" w:rsidRPr="00E26BF5">
        <w:rPr>
          <w:rFonts w:ascii="Book Antiqua" w:hAnsi="Book Antiqua" w:cs="Times New Roman"/>
          <w:color w:val="000000" w:themeColor="text1"/>
          <w:sz w:val="24"/>
          <w:szCs w:val="24"/>
        </w:rPr>
        <w:t>i</w:t>
      </w:r>
      <w:r w:rsidR="00FA68E4" w:rsidRPr="00E26BF5">
        <w:rPr>
          <w:rFonts w:ascii="Book Antiqua" w:hAnsi="Book Antiqua" w:cs="Times New Roman"/>
          <w:color w:val="000000" w:themeColor="text1"/>
          <w:sz w:val="24"/>
          <w:szCs w:val="24"/>
        </w:rPr>
        <w:t>rmation</w:t>
      </w:r>
      <w:r w:rsidR="00817621" w:rsidRPr="00E26BF5">
        <w:rPr>
          <w:rFonts w:ascii="Book Antiqua" w:hAnsi="Book Antiqua" w:cs="Times New Roman"/>
          <w:color w:val="000000" w:themeColor="text1"/>
          <w:sz w:val="24"/>
          <w:szCs w:val="24"/>
        </w:rPr>
        <w:t xml:space="preserve">. </w:t>
      </w:r>
      <w:r w:rsidR="00B47EDA" w:rsidRPr="00E26BF5">
        <w:rPr>
          <w:rFonts w:ascii="Book Antiqua" w:hAnsi="Book Antiqua" w:cs="Times New Roman"/>
          <w:color w:val="000000" w:themeColor="text1"/>
          <w:sz w:val="24"/>
          <w:szCs w:val="24"/>
        </w:rPr>
        <w:t xml:space="preserve">The </w:t>
      </w:r>
      <w:bookmarkStart w:id="51" w:name="OLE_LINK27"/>
      <w:r w:rsidR="00263A52" w:rsidRPr="00E26BF5">
        <w:rPr>
          <w:rFonts w:ascii="Book Antiqua" w:hAnsi="Book Antiqua" w:cs="Times New Roman"/>
          <w:color w:val="000000" w:themeColor="text1"/>
          <w:sz w:val="24"/>
          <w:szCs w:val="24"/>
        </w:rPr>
        <w:t>model for</w:t>
      </w:r>
      <w:r w:rsidR="000E1042" w:rsidRPr="00E26BF5">
        <w:rPr>
          <w:rFonts w:ascii="Book Antiqua" w:hAnsi="Book Antiqua" w:cs="Times New Roman"/>
          <w:color w:val="000000" w:themeColor="text1"/>
          <w:sz w:val="24"/>
          <w:szCs w:val="24"/>
        </w:rPr>
        <w:t xml:space="preserve"> end stage liver disease</w:t>
      </w:r>
      <w:bookmarkEnd w:id="51"/>
      <w:r w:rsidR="000E1042" w:rsidRPr="00E26BF5">
        <w:rPr>
          <w:rFonts w:ascii="Book Antiqua" w:hAnsi="Book Antiqua" w:cs="Times New Roman"/>
          <w:color w:val="000000" w:themeColor="text1"/>
          <w:sz w:val="24"/>
          <w:szCs w:val="24"/>
        </w:rPr>
        <w:t xml:space="preserve"> (</w:t>
      </w:r>
      <w:r w:rsidR="00B47EDA" w:rsidRPr="00E26BF5">
        <w:rPr>
          <w:rFonts w:ascii="Book Antiqua" w:hAnsi="Book Antiqua" w:cs="Times New Roman"/>
          <w:color w:val="000000" w:themeColor="text1"/>
          <w:sz w:val="24"/>
          <w:szCs w:val="24"/>
        </w:rPr>
        <w:t>MELD</w:t>
      </w:r>
      <w:r w:rsidR="000E1042" w:rsidRPr="00E26BF5">
        <w:rPr>
          <w:rFonts w:ascii="Book Antiqua" w:hAnsi="Book Antiqua" w:cs="Times New Roman"/>
          <w:color w:val="000000" w:themeColor="text1"/>
          <w:sz w:val="24"/>
          <w:szCs w:val="24"/>
        </w:rPr>
        <w:t>)</w:t>
      </w:r>
      <w:r w:rsidR="00B47EDA" w:rsidRPr="00E26BF5">
        <w:rPr>
          <w:rFonts w:ascii="Book Antiqua" w:hAnsi="Book Antiqua" w:cs="Times New Roman"/>
          <w:color w:val="000000" w:themeColor="text1"/>
          <w:sz w:val="24"/>
          <w:szCs w:val="24"/>
        </w:rPr>
        <w:t xml:space="preserve"> score was ca</w:t>
      </w:r>
      <w:r w:rsidR="00195C02" w:rsidRPr="00E26BF5">
        <w:rPr>
          <w:rFonts w:ascii="Book Antiqua" w:hAnsi="Book Antiqua" w:cs="Times New Roman"/>
          <w:color w:val="000000" w:themeColor="text1"/>
          <w:sz w:val="24"/>
          <w:szCs w:val="24"/>
        </w:rPr>
        <w:t>lculated according to the UNOS F</w:t>
      </w:r>
      <w:r w:rsidR="00B47EDA" w:rsidRPr="00E26BF5">
        <w:rPr>
          <w:rFonts w:ascii="Book Antiqua" w:hAnsi="Book Antiqua" w:cs="Times New Roman"/>
          <w:color w:val="000000" w:themeColor="text1"/>
          <w:sz w:val="24"/>
          <w:szCs w:val="24"/>
        </w:rPr>
        <w:t>ormul</w:t>
      </w:r>
      <w:r w:rsidR="00004D0A" w:rsidRPr="00E26BF5">
        <w:rPr>
          <w:rFonts w:ascii="Book Antiqua" w:hAnsi="Book Antiqua" w:cs="Times New Roman"/>
          <w:color w:val="000000" w:themeColor="text1"/>
          <w:sz w:val="24"/>
          <w:szCs w:val="24"/>
        </w:rPr>
        <w:t>a</w:t>
      </w:r>
      <w:r w:rsidR="00817621" w:rsidRPr="00E26BF5">
        <w:rPr>
          <w:rFonts w:ascii="Book Antiqua" w:hAnsi="Book Antiqua" w:cs="Times New Roman"/>
          <w:color w:val="000000" w:themeColor="text1"/>
          <w:sz w:val="24"/>
          <w:szCs w:val="24"/>
        </w:rPr>
        <w:t xml:space="preserve"> for each recipient before </w:t>
      </w:r>
      <w:r w:rsidR="00CD5B1E" w:rsidRPr="00E26BF5">
        <w:rPr>
          <w:rFonts w:ascii="Book Antiqua" w:hAnsi="Book Antiqua" w:cs="Times New Roman"/>
          <w:color w:val="000000" w:themeColor="text1"/>
          <w:sz w:val="24"/>
          <w:szCs w:val="24"/>
        </w:rPr>
        <w:t>LT</w:t>
      </w:r>
      <w:r w:rsidR="000454F2" w:rsidRPr="00E26BF5">
        <w:rPr>
          <w:rFonts w:ascii="Book Antiqua" w:hAnsi="Book Antiqua" w:cs="Times New Roman"/>
          <w:color w:val="000000" w:themeColor="text1"/>
          <w:sz w:val="24"/>
          <w:szCs w:val="24"/>
          <w:vertAlign w:val="superscript"/>
        </w:rPr>
        <w:t>[</w:t>
      </w:r>
      <w:r w:rsidR="00D04508" w:rsidRPr="00E26BF5">
        <w:rPr>
          <w:rFonts w:ascii="Book Antiqua" w:hAnsi="Book Antiqua" w:cs="Times New Roman"/>
          <w:color w:val="000000" w:themeColor="text1"/>
          <w:sz w:val="24"/>
          <w:szCs w:val="24"/>
          <w:vertAlign w:val="superscript"/>
        </w:rPr>
        <w:t>23</w:t>
      </w:r>
      <w:r w:rsidR="000454F2" w:rsidRPr="00E26BF5">
        <w:rPr>
          <w:rFonts w:ascii="Book Antiqua" w:hAnsi="Book Antiqua" w:cs="Times New Roman"/>
          <w:color w:val="000000" w:themeColor="text1"/>
          <w:sz w:val="24"/>
          <w:szCs w:val="24"/>
          <w:vertAlign w:val="superscript"/>
        </w:rPr>
        <w:t>]</w:t>
      </w:r>
      <w:r w:rsidR="00817621" w:rsidRPr="00E26BF5">
        <w:rPr>
          <w:rFonts w:ascii="Book Antiqua" w:hAnsi="Book Antiqua" w:cs="Times New Roman"/>
          <w:color w:val="000000" w:themeColor="text1"/>
          <w:sz w:val="24"/>
          <w:szCs w:val="24"/>
        </w:rPr>
        <w:t>.</w:t>
      </w:r>
    </w:p>
    <w:p w14:paraId="62A99A23" w14:textId="77777777" w:rsidR="009A0274" w:rsidRPr="00E26BF5" w:rsidRDefault="009A0274" w:rsidP="00645E7A">
      <w:pPr>
        <w:spacing w:line="360" w:lineRule="auto"/>
        <w:rPr>
          <w:rFonts w:ascii="Book Antiqua" w:hAnsi="Book Antiqua" w:cs="Times New Roman"/>
          <w:color w:val="000000" w:themeColor="text1"/>
          <w:sz w:val="24"/>
          <w:szCs w:val="24"/>
        </w:rPr>
      </w:pPr>
    </w:p>
    <w:p w14:paraId="1F8B26CE" w14:textId="57CD2213" w:rsidR="009A0274" w:rsidRPr="00E26BF5" w:rsidRDefault="00081EC8"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 xml:space="preserve">Immunosuppression </w:t>
      </w:r>
      <w:r w:rsidR="009145A6" w:rsidRPr="00E26BF5">
        <w:rPr>
          <w:rFonts w:ascii="Book Antiqua" w:hAnsi="Book Antiqua" w:cs="Times New Roman"/>
          <w:b/>
          <w:i/>
          <w:color w:val="000000" w:themeColor="text1"/>
          <w:sz w:val="24"/>
          <w:szCs w:val="24"/>
        </w:rPr>
        <w:t>protocol</w:t>
      </w:r>
    </w:p>
    <w:p w14:paraId="385C6A81" w14:textId="217DDD92" w:rsidR="005531BA" w:rsidRPr="00E26BF5" w:rsidRDefault="00081EC8"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The mode of </w:t>
      </w:r>
      <w:r w:rsidR="0073223D" w:rsidRPr="00E26BF5">
        <w:rPr>
          <w:rFonts w:ascii="Book Antiqua" w:hAnsi="Book Antiqua" w:cs="Times New Roman"/>
          <w:color w:val="000000" w:themeColor="text1"/>
          <w:sz w:val="24"/>
          <w:szCs w:val="24"/>
        </w:rPr>
        <w:t xml:space="preserve">initial </w:t>
      </w:r>
      <w:r w:rsidRPr="00E26BF5">
        <w:rPr>
          <w:rFonts w:ascii="Book Antiqua" w:hAnsi="Book Antiqua" w:cs="Times New Roman"/>
          <w:color w:val="000000" w:themeColor="text1"/>
          <w:sz w:val="24"/>
          <w:szCs w:val="24"/>
        </w:rPr>
        <w:t xml:space="preserve">immunosuppressive therapy </w:t>
      </w:r>
      <w:r w:rsidR="00004D0A" w:rsidRPr="00E26BF5">
        <w:rPr>
          <w:rFonts w:ascii="Book Antiqua" w:hAnsi="Book Antiqua" w:cs="Times New Roman"/>
          <w:color w:val="000000" w:themeColor="text1"/>
          <w:sz w:val="24"/>
          <w:szCs w:val="24"/>
        </w:rPr>
        <w:t>wa</w:t>
      </w:r>
      <w:r w:rsidR="0073223D" w:rsidRPr="00E26BF5">
        <w:rPr>
          <w:rFonts w:ascii="Book Antiqua" w:hAnsi="Book Antiqua" w:cs="Times New Roman"/>
          <w:color w:val="000000" w:themeColor="text1"/>
          <w:sz w:val="24"/>
          <w:szCs w:val="24"/>
        </w:rPr>
        <w:t>s</w:t>
      </w:r>
      <w:r w:rsidR="00004D0A" w:rsidRPr="00E26BF5">
        <w:rPr>
          <w:rFonts w:ascii="Book Antiqua" w:hAnsi="Book Antiqua" w:cs="Times New Roman"/>
          <w:color w:val="000000" w:themeColor="text1"/>
          <w:sz w:val="24"/>
          <w:szCs w:val="24"/>
        </w:rPr>
        <w:t xml:space="preserve"> a</w:t>
      </w:r>
      <w:r w:rsidR="0073223D" w:rsidRPr="00E26BF5">
        <w:rPr>
          <w:rFonts w:ascii="Book Antiqua" w:hAnsi="Book Antiqua" w:cs="Times New Roman"/>
          <w:color w:val="000000" w:themeColor="text1"/>
          <w:sz w:val="24"/>
          <w:szCs w:val="24"/>
        </w:rPr>
        <w:t xml:space="preserve"> triple-drug regimen </w:t>
      </w:r>
      <w:r w:rsidRPr="00E26BF5">
        <w:rPr>
          <w:rFonts w:ascii="Book Antiqua" w:hAnsi="Book Antiqua" w:cs="Times New Roman"/>
          <w:color w:val="000000" w:themeColor="text1"/>
          <w:sz w:val="24"/>
          <w:szCs w:val="24"/>
        </w:rPr>
        <w:t>after transplantation consist</w:t>
      </w:r>
      <w:r w:rsidR="0073223D" w:rsidRPr="00E26BF5">
        <w:rPr>
          <w:rFonts w:ascii="Book Antiqua" w:hAnsi="Book Antiqua" w:cs="Times New Roman"/>
          <w:color w:val="000000" w:themeColor="text1"/>
          <w:sz w:val="24"/>
          <w:szCs w:val="24"/>
        </w:rPr>
        <w:t>ing</w:t>
      </w:r>
      <w:r w:rsidR="006E63D5" w:rsidRPr="00E26BF5">
        <w:rPr>
          <w:rFonts w:ascii="Book Antiqua" w:hAnsi="Book Antiqua" w:cs="Times New Roman"/>
          <w:color w:val="000000" w:themeColor="text1"/>
          <w:sz w:val="24"/>
          <w:szCs w:val="24"/>
        </w:rPr>
        <w:t xml:space="preserve"> of corticosteroids</w:t>
      </w:r>
      <w:r w:rsidR="00571131" w:rsidRPr="00E26BF5">
        <w:rPr>
          <w:rFonts w:ascii="Book Antiqua" w:hAnsi="Book Antiqua" w:cs="Times New Roman"/>
          <w:color w:val="000000" w:themeColor="text1"/>
          <w:sz w:val="24"/>
          <w:szCs w:val="24"/>
        </w:rPr>
        <w:t>, TAC</w:t>
      </w:r>
      <w:r w:rsidR="0073223D" w:rsidRPr="00E26BF5">
        <w:rPr>
          <w:rFonts w:ascii="Book Antiqua" w:hAnsi="Book Antiqua" w:cs="Times New Roman"/>
          <w:color w:val="000000" w:themeColor="text1"/>
          <w:sz w:val="24"/>
          <w:szCs w:val="24"/>
        </w:rPr>
        <w:t xml:space="preserve"> </w:t>
      </w:r>
      <w:r w:rsidR="00571131" w:rsidRPr="00E26BF5">
        <w:rPr>
          <w:rFonts w:ascii="Book Antiqua" w:hAnsi="Book Antiqua" w:cs="Times New Roman"/>
          <w:color w:val="000000" w:themeColor="text1"/>
          <w:sz w:val="24"/>
          <w:szCs w:val="24"/>
        </w:rPr>
        <w:t xml:space="preserve">and </w:t>
      </w:r>
      <w:r w:rsidR="0073223D" w:rsidRPr="00E26BF5">
        <w:rPr>
          <w:rFonts w:ascii="Book Antiqua" w:hAnsi="Book Antiqua" w:cs="Times New Roman"/>
          <w:color w:val="000000" w:themeColor="text1"/>
          <w:sz w:val="24"/>
          <w:szCs w:val="24"/>
        </w:rPr>
        <w:t xml:space="preserve">MMF. </w:t>
      </w:r>
      <w:r w:rsidR="00004D0A" w:rsidRPr="00E26BF5">
        <w:rPr>
          <w:rFonts w:ascii="Book Antiqua" w:hAnsi="Book Antiqua" w:cs="Times New Roman"/>
          <w:color w:val="000000" w:themeColor="text1"/>
          <w:sz w:val="24"/>
          <w:szCs w:val="24"/>
        </w:rPr>
        <w:t>M</w:t>
      </w:r>
      <w:r w:rsidR="005C739D" w:rsidRPr="00E26BF5">
        <w:rPr>
          <w:rFonts w:ascii="Book Antiqua" w:hAnsi="Book Antiqua" w:cs="Times New Roman"/>
          <w:color w:val="000000" w:themeColor="text1"/>
          <w:sz w:val="24"/>
          <w:szCs w:val="24"/>
        </w:rPr>
        <w:t xml:space="preserve">ethylprednisolone was </w:t>
      </w:r>
      <w:r w:rsidR="00004D0A" w:rsidRPr="00E26BF5">
        <w:rPr>
          <w:rFonts w:ascii="Book Antiqua" w:hAnsi="Book Antiqua" w:cs="Times New Roman"/>
          <w:color w:val="000000" w:themeColor="text1"/>
          <w:sz w:val="24"/>
          <w:szCs w:val="24"/>
        </w:rPr>
        <w:t xml:space="preserve">supplied intravenously at a </w:t>
      </w:r>
      <w:r w:rsidR="005C739D" w:rsidRPr="00E26BF5">
        <w:rPr>
          <w:rFonts w:ascii="Book Antiqua" w:hAnsi="Book Antiqua" w:cs="Times New Roman"/>
          <w:color w:val="000000" w:themeColor="text1"/>
          <w:sz w:val="24"/>
          <w:szCs w:val="24"/>
        </w:rPr>
        <w:t>20</w:t>
      </w:r>
      <w:r w:rsidR="00AB2F3E" w:rsidRPr="00E26BF5">
        <w:rPr>
          <w:rFonts w:ascii="Book Antiqua" w:hAnsi="Book Antiqua" w:cs="Times New Roman"/>
          <w:color w:val="000000" w:themeColor="text1"/>
          <w:sz w:val="24"/>
          <w:szCs w:val="24"/>
        </w:rPr>
        <w:t>0 m</w:t>
      </w:r>
      <w:r w:rsidR="005C739D" w:rsidRPr="00E26BF5">
        <w:rPr>
          <w:rFonts w:ascii="Book Antiqua" w:hAnsi="Book Antiqua" w:cs="Times New Roman"/>
          <w:color w:val="000000" w:themeColor="text1"/>
          <w:sz w:val="24"/>
          <w:szCs w:val="24"/>
        </w:rPr>
        <w:t xml:space="preserve">g </w:t>
      </w:r>
      <w:r w:rsidR="00004D0A" w:rsidRPr="00E26BF5">
        <w:rPr>
          <w:rFonts w:ascii="Book Antiqua" w:hAnsi="Book Antiqua" w:cs="Times New Roman"/>
          <w:color w:val="000000" w:themeColor="text1"/>
          <w:sz w:val="24"/>
          <w:szCs w:val="24"/>
        </w:rPr>
        <w:t>dose on</w:t>
      </w:r>
      <w:r w:rsidR="005C739D" w:rsidRPr="00E26BF5">
        <w:rPr>
          <w:rFonts w:ascii="Book Antiqua" w:hAnsi="Book Antiqua" w:cs="Times New Roman"/>
          <w:color w:val="000000" w:themeColor="text1"/>
          <w:sz w:val="24"/>
          <w:szCs w:val="24"/>
        </w:rPr>
        <w:t xml:space="preserve"> the first day after transplantation, then gradually </w:t>
      </w:r>
      <w:r w:rsidR="00A84B0D" w:rsidRPr="00E26BF5">
        <w:rPr>
          <w:rFonts w:ascii="Book Antiqua" w:hAnsi="Book Antiqua" w:cs="Times New Roman"/>
          <w:color w:val="000000" w:themeColor="text1"/>
          <w:sz w:val="24"/>
          <w:szCs w:val="24"/>
        </w:rPr>
        <w:t>decreased daily and discontinued after one week</w:t>
      </w:r>
      <w:r w:rsidR="005C739D" w:rsidRPr="00E26BF5">
        <w:rPr>
          <w:rFonts w:ascii="Book Antiqua" w:hAnsi="Book Antiqua" w:cs="Times New Roman"/>
          <w:color w:val="000000" w:themeColor="text1"/>
          <w:sz w:val="24"/>
          <w:szCs w:val="24"/>
        </w:rPr>
        <w:t xml:space="preserve">. </w:t>
      </w:r>
      <w:r w:rsidR="00365C69" w:rsidRPr="00E26BF5">
        <w:rPr>
          <w:rFonts w:ascii="Book Antiqua" w:hAnsi="Book Antiqua" w:cs="Times New Roman"/>
          <w:color w:val="000000" w:themeColor="text1"/>
          <w:sz w:val="24"/>
          <w:szCs w:val="24"/>
        </w:rPr>
        <w:t>Alternative o</w:t>
      </w:r>
      <w:r w:rsidR="00A84B0D" w:rsidRPr="00E26BF5">
        <w:rPr>
          <w:rFonts w:ascii="Book Antiqua" w:hAnsi="Book Antiqua" w:cs="Times New Roman"/>
          <w:color w:val="000000" w:themeColor="text1"/>
          <w:sz w:val="24"/>
          <w:szCs w:val="24"/>
        </w:rPr>
        <w:t>ral prednisone was</w:t>
      </w:r>
      <w:r w:rsidR="00365C69" w:rsidRPr="00E26BF5">
        <w:rPr>
          <w:rFonts w:ascii="Book Antiqua" w:hAnsi="Book Antiqua" w:cs="Times New Roman"/>
          <w:color w:val="000000" w:themeColor="text1"/>
          <w:sz w:val="24"/>
          <w:szCs w:val="24"/>
        </w:rPr>
        <w:t xml:space="preserve"> also</w:t>
      </w:r>
      <w:r w:rsidR="00A84B0D" w:rsidRPr="00E26BF5">
        <w:rPr>
          <w:rFonts w:ascii="Book Antiqua" w:hAnsi="Book Antiqua" w:cs="Times New Roman"/>
          <w:color w:val="000000" w:themeColor="text1"/>
          <w:sz w:val="24"/>
          <w:szCs w:val="24"/>
        </w:rPr>
        <w:t xml:space="preserve"> generally discontinued within 3 </w:t>
      </w:r>
      <w:r w:rsidR="009145A6" w:rsidRPr="00E26BF5">
        <w:rPr>
          <w:rFonts w:ascii="Book Antiqua" w:hAnsi="Book Antiqua" w:cs="Times New Roman"/>
          <w:color w:val="000000" w:themeColor="text1"/>
          <w:sz w:val="24"/>
          <w:szCs w:val="24"/>
        </w:rPr>
        <w:t>mo</w:t>
      </w:r>
      <w:r w:rsidR="00A84B0D" w:rsidRPr="00E26BF5">
        <w:rPr>
          <w:rFonts w:ascii="Book Antiqua" w:hAnsi="Book Antiqua" w:cs="Times New Roman"/>
          <w:color w:val="000000" w:themeColor="text1"/>
          <w:sz w:val="24"/>
          <w:szCs w:val="24"/>
        </w:rPr>
        <w:t xml:space="preserve"> after transplantation. </w:t>
      </w:r>
      <w:r w:rsidR="000952B8" w:rsidRPr="00E26BF5">
        <w:rPr>
          <w:rFonts w:ascii="Book Antiqua" w:hAnsi="Book Antiqua" w:cs="Times New Roman"/>
          <w:color w:val="000000" w:themeColor="text1"/>
          <w:sz w:val="24"/>
          <w:szCs w:val="24"/>
        </w:rPr>
        <w:t>The initial dose of TAC</w:t>
      </w:r>
      <w:r w:rsidR="0073223D" w:rsidRPr="00E26BF5">
        <w:rPr>
          <w:rFonts w:ascii="Book Antiqua" w:hAnsi="Book Antiqua" w:cs="Times New Roman"/>
          <w:color w:val="000000" w:themeColor="text1"/>
          <w:sz w:val="24"/>
          <w:szCs w:val="24"/>
        </w:rPr>
        <w:t xml:space="preserve"> was 0.05-0.10 mg/kg per day</w:t>
      </w:r>
      <w:r w:rsidR="002A0F39" w:rsidRPr="00E26BF5">
        <w:rPr>
          <w:rFonts w:ascii="Book Antiqua" w:hAnsi="Book Antiqua" w:cs="Times New Roman"/>
          <w:color w:val="000000" w:themeColor="text1"/>
          <w:sz w:val="24"/>
          <w:szCs w:val="24"/>
        </w:rPr>
        <w:t xml:space="preserve"> and </w:t>
      </w:r>
      <w:r w:rsidR="00004D0A" w:rsidRPr="00E26BF5">
        <w:rPr>
          <w:rFonts w:ascii="Book Antiqua" w:hAnsi="Book Antiqua" w:cs="Times New Roman"/>
          <w:color w:val="000000" w:themeColor="text1"/>
          <w:sz w:val="24"/>
          <w:szCs w:val="24"/>
        </w:rPr>
        <w:t xml:space="preserve">was </w:t>
      </w:r>
      <w:r w:rsidR="002A0F39" w:rsidRPr="00E26BF5">
        <w:rPr>
          <w:rFonts w:ascii="Book Antiqua" w:hAnsi="Book Antiqua" w:cs="Times New Roman"/>
          <w:color w:val="000000" w:themeColor="text1"/>
          <w:sz w:val="24"/>
          <w:szCs w:val="24"/>
        </w:rPr>
        <w:t>adjusted according to liver function and TAC trough concentration</w:t>
      </w:r>
      <w:r w:rsidR="0073223D" w:rsidRPr="00E26BF5">
        <w:rPr>
          <w:rFonts w:ascii="Book Antiqua" w:hAnsi="Book Antiqua" w:cs="Times New Roman"/>
          <w:color w:val="000000" w:themeColor="text1"/>
          <w:sz w:val="24"/>
          <w:szCs w:val="24"/>
        </w:rPr>
        <w:t xml:space="preserve">. MMF was </w:t>
      </w:r>
      <w:r w:rsidR="00195C02" w:rsidRPr="00E26BF5">
        <w:rPr>
          <w:rFonts w:ascii="Book Antiqua" w:hAnsi="Book Antiqua" w:cs="Times New Roman"/>
          <w:color w:val="000000" w:themeColor="text1"/>
          <w:sz w:val="24"/>
          <w:szCs w:val="24"/>
        </w:rPr>
        <w:t>individualized</w:t>
      </w:r>
      <w:r w:rsidR="0073223D" w:rsidRPr="00E26BF5">
        <w:rPr>
          <w:rFonts w:ascii="Book Antiqua" w:hAnsi="Book Antiqua" w:cs="Times New Roman"/>
          <w:color w:val="000000" w:themeColor="text1"/>
          <w:sz w:val="24"/>
          <w:szCs w:val="24"/>
        </w:rPr>
        <w:t xml:space="preserve"> between 1.</w:t>
      </w:r>
      <w:r w:rsidR="00AB2F3E" w:rsidRPr="00E26BF5">
        <w:rPr>
          <w:rFonts w:ascii="Book Antiqua" w:hAnsi="Book Antiqua" w:cs="Times New Roman"/>
          <w:color w:val="000000" w:themeColor="text1"/>
          <w:sz w:val="24"/>
          <w:szCs w:val="24"/>
        </w:rPr>
        <w:t>0 g</w:t>
      </w:r>
      <w:r w:rsidR="00195C02" w:rsidRPr="00E26BF5">
        <w:rPr>
          <w:rFonts w:ascii="Book Antiqua" w:hAnsi="Book Antiqua" w:cs="Times New Roman"/>
          <w:color w:val="000000" w:themeColor="text1"/>
          <w:sz w:val="24"/>
          <w:szCs w:val="24"/>
        </w:rPr>
        <w:t>/d and 1.</w:t>
      </w:r>
      <w:r w:rsidR="00AB2F3E" w:rsidRPr="00E26BF5">
        <w:rPr>
          <w:rFonts w:ascii="Book Antiqua" w:hAnsi="Book Antiqua" w:cs="Times New Roman"/>
          <w:color w:val="000000" w:themeColor="text1"/>
          <w:sz w:val="24"/>
          <w:szCs w:val="24"/>
        </w:rPr>
        <w:t>5 g</w:t>
      </w:r>
      <w:r w:rsidR="0073223D" w:rsidRPr="00E26BF5">
        <w:rPr>
          <w:rFonts w:ascii="Book Antiqua" w:hAnsi="Book Antiqua" w:cs="Times New Roman"/>
          <w:color w:val="000000" w:themeColor="text1"/>
          <w:sz w:val="24"/>
          <w:szCs w:val="24"/>
        </w:rPr>
        <w:t>/d</w:t>
      </w:r>
      <w:r w:rsidR="00365C69" w:rsidRPr="00E26BF5">
        <w:rPr>
          <w:rFonts w:ascii="Book Antiqua" w:hAnsi="Book Antiqua" w:cs="Times New Roman"/>
          <w:color w:val="000000" w:themeColor="text1"/>
          <w:sz w:val="24"/>
          <w:szCs w:val="24"/>
        </w:rPr>
        <w:t xml:space="preserve"> initially</w:t>
      </w:r>
      <w:r w:rsidR="00945404" w:rsidRPr="00E26BF5">
        <w:rPr>
          <w:rFonts w:ascii="Book Antiqua" w:hAnsi="Book Antiqua" w:cs="Times New Roman"/>
          <w:color w:val="000000" w:themeColor="text1"/>
          <w:sz w:val="24"/>
          <w:szCs w:val="24"/>
        </w:rPr>
        <w:t xml:space="preserve"> and was </w:t>
      </w:r>
      <w:r w:rsidR="00195C02" w:rsidRPr="00E26BF5">
        <w:rPr>
          <w:rFonts w:ascii="Book Antiqua" w:hAnsi="Book Antiqua" w:cs="Times New Roman"/>
          <w:color w:val="000000" w:themeColor="text1"/>
          <w:sz w:val="24"/>
          <w:szCs w:val="24"/>
        </w:rPr>
        <w:t>discontinued when</w:t>
      </w:r>
      <w:r w:rsidR="0073223D" w:rsidRPr="00E26BF5">
        <w:rPr>
          <w:rFonts w:ascii="Book Antiqua" w:hAnsi="Book Antiqua" w:cs="Times New Roman"/>
          <w:color w:val="000000" w:themeColor="text1"/>
          <w:sz w:val="24"/>
          <w:szCs w:val="24"/>
        </w:rPr>
        <w:t xml:space="preserve"> severe side </w:t>
      </w:r>
      <w:r w:rsidR="00195C02" w:rsidRPr="00E26BF5">
        <w:rPr>
          <w:rFonts w:ascii="Book Antiqua" w:hAnsi="Book Antiqua" w:cs="Times New Roman"/>
          <w:color w:val="000000" w:themeColor="text1"/>
          <w:sz w:val="24"/>
          <w:szCs w:val="24"/>
        </w:rPr>
        <w:t>effects</w:t>
      </w:r>
      <w:r w:rsidR="0073223D"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occurred</w:t>
      </w:r>
      <w:r w:rsidR="00195C02" w:rsidRPr="00E26BF5">
        <w:rPr>
          <w:rFonts w:ascii="Book Antiqua" w:hAnsi="Book Antiqua" w:cs="Times New Roman"/>
          <w:color w:val="000000" w:themeColor="text1"/>
          <w:sz w:val="24"/>
          <w:szCs w:val="24"/>
        </w:rPr>
        <w:t xml:space="preserve"> </w:t>
      </w:r>
      <w:r w:rsidR="00004D0A" w:rsidRPr="00E26BF5">
        <w:rPr>
          <w:rFonts w:ascii="Book Antiqua" w:hAnsi="Book Antiqua" w:cs="Times New Roman"/>
          <w:color w:val="000000" w:themeColor="text1"/>
          <w:sz w:val="24"/>
          <w:szCs w:val="24"/>
        </w:rPr>
        <w:t>and</w:t>
      </w:r>
      <w:r w:rsidR="00195C02" w:rsidRPr="00E26BF5">
        <w:rPr>
          <w:rFonts w:ascii="Book Antiqua" w:hAnsi="Book Antiqua" w:cs="Times New Roman"/>
          <w:color w:val="000000" w:themeColor="text1"/>
          <w:sz w:val="24"/>
          <w:szCs w:val="24"/>
        </w:rPr>
        <w:t xml:space="preserve"> </w:t>
      </w:r>
      <w:r w:rsidR="00365C69" w:rsidRPr="00E26BF5">
        <w:rPr>
          <w:rFonts w:ascii="Book Antiqua" w:hAnsi="Book Antiqua" w:cs="Times New Roman"/>
          <w:color w:val="000000" w:themeColor="text1"/>
          <w:sz w:val="24"/>
          <w:szCs w:val="24"/>
        </w:rPr>
        <w:t xml:space="preserve">in long-term </w:t>
      </w:r>
      <w:r w:rsidR="00195C02" w:rsidRPr="00E26BF5">
        <w:rPr>
          <w:rFonts w:ascii="Book Antiqua" w:hAnsi="Book Antiqua" w:cs="Times New Roman"/>
          <w:color w:val="000000" w:themeColor="text1"/>
          <w:sz w:val="24"/>
          <w:szCs w:val="24"/>
        </w:rPr>
        <w:t>surviv</w:t>
      </w:r>
      <w:r w:rsidR="00365C69" w:rsidRPr="00E26BF5">
        <w:rPr>
          <w:rFonts w:ascii="Book Antiqua" w:hAnsi="Book Antiqua" w:cs="Times New Roman"/>
          <w:color w:val="000000" w:themeColor="text1"/>
          <w:sz w:val="24"/>
          <w:szCs w:val="24"/>
        </w:rPr>
        <w:t xml:space="preserve">ors with stable graft function after 6 </w:t>
      </w:r>
      <w:r w:rsidR="00E26BF5" w:rsidRPr="00E26BF5">
        <w:rPr>
          <w:rFonts w:ascii="Book Antiqua" w:hAnsi="Book Antiqua" w:cs="Times New Roman" w:hint="eastAsia"/>
          <w:color w:val="000000" w:themeColor="text1"/>
          <w:sz w:val="24"/>
          <w:szCs w:val="24"/>
        </w:rPr>
        <w:t>mo</w:t>
      </w:r>
      <w:r w:rsidR="00365C69" w:rsidRPr="00E26BF5">
        <w:rPr>
          <w:rFonts w:ascii="Book Antiqua" w:hAnsi="Book Antiqua" w:cs="Times New Roman"/>
          <w:color w:val="000000" w:themeColor="text1"/>
          <w:sz w:val="24"/>
          <w:szCs w:val="24"/>
        </w:rPr>
        <w:t xml:space="preserve"> post-LT.</w:t>
      </w:r>
      <w:r w:rsidR="008E0950" w:rsidRPr="00E26BF5">
        <w:rPr>
          <w:rFonts w:ascii="Book Antiqua" w:hAnsi="Book Antiqua" w:cs="Times New Roman"/>
          <w:color w:val="000000" w:themeColor="text1"/>
          <w:sz w:val="24"/>
          <w:szCs w:val="24"/>
        </w:rPr>
        <w:t xml:space="preserve"> </w:t>
      </w:r>
      <w:r w:rsidR="008A76CF" w:rsidRPr="00E26BF5">
        <w:rPr>
          <w:rFonts w:ascii="Book Antiqua" w:hAnsi="Book Antiqua" w:cs="Times New Roman"/>
          <w:color w:val="000000" w:themeColor="text1"/>
          <w:sz w:val="24"/>
          <w:szCs w:val="24"/>
        </w:rPr>
        <w:t xml:space="preserve">Rapamycin was </w:t>
      </w:r>
      <w:r w:rsidR="00004D0A" w:rsidRPr="00E26BF5">
        <w:rPr>
          <w:rFonts w:ascii="Book Antiqua" w:hAnsi="Book Antiqua" w:cs="Times New Roman"/>
          <w:color w:val="000000" w:themeColor="text1"/>
          <w:sz w:val="24"/>
          <w:szCs w:val="24"/>
        </w:rPr>
        <w:t xml:space="preserve">given as an </w:t>
      </w:r>
      <w:r w:rsidR="008A76CF" w:rsidRPr="00E26BF5">
        <w:rPr>
          <w:rFonts w:ascii="Book Antiqua" w:hAnsi="Book Antiqua" w:cs="Times New Roman"/>
          <w:color w:val="000000" w:themeColor="text1"/>
          <w:sz w:val="24"/>
          <w:szCs w:val="24"/>
        </w:rPr>
        <w:t xml:space="preserve">alternative </w:t>
      </w:r>
      <w:r w:rsidR="00004D0A" w:rsidRPr="00E26BF5">
        <w:rPr>
          <w:rFonts w:ascii="Book Antiqua" w:hAnsi="Book Antiqua" w:cs="Times New Roman"/>
          <w:color w:val="000000" w:themeColor="text1"/>
          <w:sz w:val="24"/>
          <w:szCs w:val="24"/>
        </w:rPr>
        <w:t>to</w:t>
      </w:r>
      <w:r w:rsidR="008A76CF" w:rsidRPr="00E26BF5">
        <w:rPr>
          <w:rFonts w:ascii="Book Antiqua" w:hAnsi="Book Antiqua" w:cs="Times New Roman"/>
          <w:color w:val="000000" w:themeColor="text1"/>
          <w:sz w:val="24"/>
          <w:szCs w:val="24"/>
        </w:rPr>
        <w:t xml:space="preserve"> MMF or an auxiliary for liver tumor rec</w:t>
      </w:r>
      <w:r w:rsidR="00097268" w:rsidRPr="00E26BF5">
        <w:rPr>
          <w:rFonts w:ascii="Book Antiqua" w:hAnsi="Book Antiqua" w:cs="Times New Roman"/>
          <w:color w:val="000000" w:themeColor="text1"/>
          <w:sz w:val="24"/>
          <w:szCs w:val="24"/>
        </w:rPr>
        <w:t xml:space="preserve">ipients </w:t>
      </w:r>
      <w:r w:rsidR="00004D0A" w:rsidRPr="00E26BF5">
        <w:rPr>
          <w:rFonts w:ascii="Book Antiqua" w:hAnsi="Book Antiqua" w:cs="Times New Roman"/>
          <w:color w:val="000000" w:themeColor="text1"/>
          <w:sz w:val="24"/>
          <w:szCs w:val="24"/>
        </w:rPr>
        <w:t>at a</w:t>
      </w:r>
      <w:r w:rsidR="00097268" w:rsidRPr="00E26BF5">
        <w:rPr>
          <w:rFonts w:ascii="Book Antiqua" w:hAnsi="Book Antiqua" w:cs="Times New Roman"/>
          <w:color w:val="000000" w:themeColor="text1"/>
          <w:sz w:val="24"/>
          <w:szCs w:val="24"/>
        </w:rPr>
        <w:t xml:space="preserve"> dose of 1 mg per day</w:t>
      </w:r>
      <w:r w:rsidR="008A76CF" w:rsidRPr="00E26BF5">
        <w:rPr>
          <w:rFonts w:ascii="Book Antiqua" w:hAnsi="Book Antiqua" w:cs="Times New Roman"/>
          <w:color w:val="000000" w:themeColor="text1"/>
          <w:sz w:val="24"/>
          <w:szCs w:val="24"/>
        </w:rPr>
        <w:t xml:space="preserve">.  </w:t>
      </w:r>
    </w:p>
    <w:p w14:paraId="4C6E9D25" w14:textId="77777777" w:rsidR="002A0F39" w:rsidRPr="00E26BF5" w:rsidRDefault="002A0F39" w:rsidP="00645E7A">
      <w:pPr>
        <w:spacing w:line="360" w:lineRule="auto"/>
        <w:rPr>
          <w:rFonts w:ascii="Book Antiqua" w:hAnsi="Book Antiqua" w:cs="Times New Roman"/>
          <w:color w:val="000000" w:themeColor="text1"/>
          <w:sz w:val="24"/>
          <w:szCs w:val="24"/>
        </w:rPr>
      </w:pPr>
    </w:p>
    <w:p w14:paraId="4A8F7CD1" w14:textId="48063E86" w:rsidR="006B364B" w:rsidRPr="00E26BF5" w:rsidRDefault="006B364B"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Monitoring TAC trough concentrations and other clinical parameters</w:t>
      </w:r>
    </w:p>
    <w:p w14:paraId="7DB438BC" w14:textId="6CBAB741" w:rsidR="001439AE" w:rsidRPr="00E26BF5" w:rsidRDefault="006B364B"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TAC</w:t>
      </w:r>
      <w:r w:rsidR="005531BA" w:rsidRPr="00E26BF5">
        <w:rPr>
          <w:rFonts w:ascii="Book Antiqua" w:hAnsi="Book Antiqua" w:cs="Times New Roman"/>
          <w:color w:val="000000" w:themeColor="text1"/>
          <w:sz w:val="24"/>
          <w:szCs w:val="24"/>
        </w:rPr>
        <w:t xml:space="preserve"> trough </w:t>
      </w:r>
      <w:r w:rsidRPr="00E26BF5">
        <w:rPr>
          <w:rFonts w:ascii="Book Antiqua" w:hAnsi="Book Antiqua" w:cs="Times New Roman"/>
          <w:color w:val="000000" w:themeColor="text1"/>
          <w:sz w:val="24"/>
          <w:szCs w:val="24"/>
        </w:rPr>
        <w:t>concentrations</w:t>
      </w:r>
      <w:r w:rsidR="00EE0F91"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were monitored</w:t>
      </w:r>
      <w:r w:rsidR="005531B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dail</w:t>
      </w:r>
      <w:r w:rsidR="00B251E4" w:rsidRPr="00E26BF5">
        <w:rPr>
          <w:rFonts w:ascii="Book Antiqua" w:hAnsi="Book Antiqua" w:cs="Times New Roman"/>
          <w:color w:val="000000" w:themeColor="text1"/>
          <w:sz w:val="24"/>
          <w:szCs w:val="24"/>
        </w:rPr>
        <w:t>y during</w:t>
      </w:r>
      <w:r w:rsidR="005531BA" w:rsidRPr="00E26BF5">
        <w:rPr>
          <w:rFonts w:ascii="Book Antiqua" w:hAnsi="Book Antiqua" w:cs="Times New Roman"/>
          <w:color w:val="000000" w:themeColor="text1"/>
          <w:sz w:val="24"/>
          <w:szCs w:val="24"/>
        </w:rPr>
        <w:t xml:space="preserve"> the first week</w:t>
      </w:r>
      <w:r w:rsidR="002C056A" w:rsidRPr="00E26BF5">
        <w:rPr>
          <w:rFonts w:ascii="Book Antiqua" w:hAnsi="Book Antiqua" w:cs="Times New Roman"/>
          <w:color w:val="000000" w:themeColor="text1"/>
          <w:sz w:val="24"/>
          <w:szCs w:val="24"/>
        </w:rPr>
        <w:t xml:space="preserve"> following transplantation</w:t>
      </w:r>
      <w:r w:rsidR="00B251E4" w:rsidRPr="00E26BF5">
        <w:rPr>
          <w:rFonts w:ascii="Book Antiqua" w:hAnsi="Book Antiqua" w:cs="Times New Roman"/>
          <w:color w:val="000000" w:themeColor="text1"/>
          <w:sz w:val="24"/>
          <w:szCs w:val="24"/>
        </w:rPr>
        <w:t>,</w:t>
      </w:r>
      <w:r w:rsidR="005531BA" w:rsidRPr="00E26BF5">
        <w:rPr>
          <w:rFonts w:ascii="Book Antiqua" w:hAnsi="Book Antiqua" w:cs="Times New Roman"/>
          <w:color w:val="000000" w:themeColor="text1"/>
          <w:sz w:val="24"/>
          <w:szCs w:val="24"/>
        </w:rPr>
        <w:t xml:space="preserve"> weekly </w:t>
      </w:r>
      <w:r w:rsidR="00335617" w:rsidRPr="00E26BF5">
        <w:rPr>
          <w:rFonts w:ascii="Book Antiqua" w:hAnsi="Book Antiqua" w:cs="Times New Roman"/>
          <w:color w:val="000000" w:themeColor="text1"/>
          <w:sz w:val="24"/>
          <w:szCs w:val="24"/>
        </w:rPr>
        <w:t>during the</w:t>
      </w:r>
      <w:r w:rsidR="005531BA" w:rsidRPr="00E26BF5">
        <w:rPr>
          <w:rFonts w:ascii="Book Antiqua" w:hAnsi="Book Antiqua" w:cs="Times New Roman"/>
          <w:color w:val="000000" w:themeColor="text1"/>
          <w:sz w:val="24"/>
          <w:szCs w:val="24"/>
        </w:rPr>
        <w:t xml:space="preserve"> first month post-</w:t>
      </w:r>
      <w:r w:rsidR="00B251E4" w:rsidRPr="00E26BF5">
        <w:rPr>
          <w:rFonts w:ascii="Book Antiqua" w:hAnsi="Book Antiqua" w:cs="Times New Roman"/>
          <w:color w:val="000000" w:themeColor="text1"/>
          <w:sz w:val="24"/>
          <w:szCs w:val="24"/>
        </w:rPr>
        <w:t xml:space="preserve">LT, monthly within 3 </w:t>
      </w:r>
      <w:r w:rsidR="009145A6" w:rsidRPr="00E26BF5">
        <w:rPr>
          <w:rFonts w:ascii="Book Antiqua" w:hAnsi="Book Antiqua" w:cs="Times New Roman"/>
          <w:color w:val="000000" w:themeColor="text1"/>
          <w:sz w:val="24"/>
          <w:szCs w:val="24"/>
        </w:rPr>
        <w:t>mo</w:t>
      </w:r>
      <w:r w:rsidR="00B251E4" w:rsidRPr="00E26BF5">
        <w:rPr>
          <w:rFonts w:ascii="Book Antiqua" w:hAnsi="Book Antiqua" w:cs="Times New Roman"/>
          <w:color w:val="000000" w:themeColor="text1"/>
          <w:sz w:val="24"/>
          <w:szCs w:val="24"/>
        </w:rPr>
        <w:t xml:space="preserve"> and every 3-6</w:t>
      </w:r>
      <w:r w:rsidR="005531BA"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t>mo</w:t>
      </w:r>
      <w:r w:rsidR="005531BA" w:rsidRPr="00E26BF5">
        <w:rPr>
          <w:rFonts w:ascii="Book Antiqua" w:hAnsi="Book Antiqua" w:cs="Times New Roman"/>
          <w:color w:val="000000" w:themeColor="text1"/>
          <w:sz w:val="24"/>
          <w:szCs w:val="24"/>
        </w:rPr>
        <w:t xml:space="preserve"> thereafter. The ideal serum </w:t>
      </w:r>
      <w:r w:rsidRPr="00E26BF5">
        <w:rPr>
          <w:rFonts w:ascii="Book Antiqua" w:hAnsi="Book Antiqua" w:cs="Times New Roman"/>
          <w:color w:val="000000" w:themeColor="text1"/>
          <w:sz w:val="24"/>
          <w:szCs w:val="24"/>
        </w:rPr>
        <w:t>trough level of TAC</w:t>
      </w:r>
      <w:r w:rsidR="005531BA" w:rsidRPr="00E26BF5">
        <w:rPr>
          <w:rFonts w:ascii="Book Antiqua" w:hAnsi="Book Antiqua" w:cs="Times New Roman"/>
          <w:color w:val="000000" w:themeColor="text1"/>
          <w:sz w:val="24"/>
          <w:szCs w:val="24"/>
        </w:rPr>
        <w:t xml:space="preserve"> </w:t>
      </w:r>
      <w:r w:rsidR="005531BA" w:rsidRPr="00E26BF5">
        <w:rPr>
          <w:rFonts w:ascii="Book Antiqua" w:hAnsi="Book Antiqua" w:cs="Times New Roman"/>
          <w:color w:val="000000" w:themeColor="text1"/>
          <w:sz w:val="24"/>
          <w:szCs w:val="24"/>
        </w:rPr>
        <w:lastRenderedPageBreak/>
        <w:t xml:space="preserve">was </w:t>
      </w:r>
      <w:r w:rsidR="00B251E4" w:rsidRPr="00E26BF5">
        <w:rPr>
          <w:rFonts w:ascii="Book Antiqua" w:hAnsi="Book Antiqua" w:cs="Times New Roman"/>
          <w:color w:val="000000" w:themeColor="text1"/>
          <w:sz w:val="24"/>
          <w:szCs w:val="24"/>
        </w:rPr>
        <w:t>5-10</w:t>
      </w:r>
      <w:r w:rsidR="005531BA" w:rsidRPr="00E26BF5">
        <w:rPr>
          <w:rFonts w:ascii="Book Antiqua" w:hAnsi="Book Antiqua" w:cs="Times New Roman"/>
          <w:color w:val="000000" w:themeColor="text1"/>
          <w:sz w:val="24"/>
          <w:szCs w:val="24"/>
        </w:rPr>
        <w:t xml:space="preserve"> ng/mL </w:t>
      </w:r>
      <w:r w:rsidRPr="00E26BF5">
        <w:rPr>
          <w:rFonts w:ascii="Book Antiqua" w:hAnsi="Book Antiqua" w:cs="Times New Roman"/>
          <w:color w:val="000000" w:themeColor="text1"/>
          <w:sz w:val="24"/>
          <w:szCs w:val="24"/>
        </w:rPr>
        <w:t xml:space="preserve">during the </w:t>
      </w:r>
      <w:r w:rsidR="002C056A" w:rsidRPr="00E26BF5">
        <w:rPr>
          <w:rFonts w:ascii="Book Antiqua" w:hAnsi="Book Antiqua" w:cs="Times New Roman"/>
          <w:color w:val="000000" w:themeColor="text1"/>
          <w:sz w:val="24"/>
          <w:szCs w:val="24"/>
        </w:rPr>
        <w:t xml:space="preserve">first </w:t>
      </w:r>
      <w:r w:rsidR="00B251E4" w:rsidRPr="00E26BF5">
        <w:rPr>
          <w:rFonts w:ascii="Book Antiqua" w:hAnsi="Book Antiqua" w:cs="Times New Roman"/>
          <w:color w:val="000000" w:themeColor="text1"/>
          <w:sz w:val="24"/>
          <w:szCs w:val="24"/>
        </w:rPr>
        <w:t xml:space="preserve">3 </w:t>
      </w:r>
      <w:r w:rsidR="00E26BF5" w:rsidRPr="00E26BF5">
        <w:rPr>
          <w:rFonts w:ascii="Book Antiqua" w:hAnsi="Book Antiqua" w:cs="Times New Roman" w:hint="eastAsia"/>
          <w:color w:val="000000" w:themeColor="text1"/>
          <w:sz w:val="24"/>
          <w:szCs w:val="24"/>
        </w:rPr>
        <w:t>mo</w:t>
      </w:r>
      <w:r w:rsidR="005531BA" w:rsidRPr="00E26BF5">
        <w:rPr>
          <w:rFonts w:ascii="Book Antiqua" w:hAnsi="Book Antiqua" w:cs="Times New Roman"/>
          <w:color w:val="000000" w:themeColor="text1"/>
          <w:sz w:val="24"/>
          <w:szCs w:val="24"/>
        </w:rPr>
        <w:t xml:space="preserve"> post</w:t>
      </w:r>
      <w:r w:rsidR="00B251E4" w:rsidRPr="00E26BF5">
        <w:rPr>
          <w:rFonts w:ascii="Book Antiqua" w:hAnsi="Book Antiqua" w:cs="Times New Roman"/>
          <w:color w:val="000000" w:themeColor="text1"/>
          <w:sz w:val="24"/>
          <w:szCs w:val="24"/>
        </w:rPr>
        <w:t>-LT</w:t>
      </w:r>
      <w:r w:rsidR="00335617" w:rsidRPr="00E26BF5">
        <w:rPr>
          <w:rFonts w:ascii="Book Antiqua" w:hAnsi="Book Antiqua" w:cs="Times New Roman"/>
          <w:color w:val="000000" w:themeColor="text1"/>
          <w:sz w:val="24"/>
          <w:szCs w:val="24"/>
        </w:rPr>
        <w:t>. Allograft</w:t>
      </w:r>
      <w:r w:rsidR="005531BA" w:rsidRPr="00E26BF5">
        <w:rPr>
          <w:rFonts w:ascii="Book Antiqua" w:hAnsi="Book Antiqua" w:cs="Times New Roman"/>
          <w:color w:val="000000" w:themeColor="text1"/>
          <w:sz w:val="24"/>
          <w:szCs w:val="24"/>
        </w:rPr>
        <w:t xml:space="preserve"> function</w:t>
      </w:r>
      <w:r w:rsidR="00335617" w:rsidRPr="00E26BF5">
        <w:rPr>
          <w:rFonts w:ascii="Book Antiqua" w:hAnsi="Book Antiqua" w:cs="Times New Roman"/>
          <w:color w:val="000000" w:themeColor="text1"/>
          <w:sz w:val="24"/>
          <w:szCs w:val="24"/>
        </w:rPr>
        <w:t xml:space="preserve"> and cTAC were</w:t>
      </w:r>
      <w:r w:rsidR="005531BA" w:rsidRPr="00E26BF5">
        <w:rPr>
          <w:rFonts w:ascii="Book Antiqua" w:hAnsi="Book Antiqua" w:cs="Times New Roman"/>
          <w:color w:val="000000" w:themeColor="text1"/>
          <w:sz w:val="24"/>
          <w:szCs w:val="24"/>
        </w:rPr>
        <w:t xml:space="preserve"> monitored </w:t>
      </w:r>
      <w:r w:rsidR="002C056A" w:rsidRPr="00E26BF5">
        <w:rPr>
          <w:rFonts w:ascii="Book Antiqua" w:hAnsi="Book Antiqua" w:cs="Times New Roman"/>
          <w:color w:val="000000" w:themeColor="text1"/>
          <w:sz w:val="24"/>
          <w:szCs w:val="24"/>
        </w:rPr>
        <w:t xml:space="preserve">closely </w:t>
      </w:r>
      <w:r w:rsidR="005531BA" w:rsidRPr="00E26BF5">
        <w:rPr>
          <w:rFonts w:ascii="Book Antiqua" w:hAnsi="Book Antiqua" w:cs="Times New Roman"/>
          <w:color w:val="000000" w:themeColor="text1"/>
          <w:sz w:val="24"/>
          <w:szCs w:val="24"/>
        </w:rPr>
        <w:t xml:space="preserve">while </w:t>
      </w:r>
      <w:r w:rsidR="008F7BF6" w:rsidRPr="00E26BF5">
        <w:rPr>
          <w:rFonts w:ascii="Book Antiqua" w:hAnsi="Book Antiqua" w:cs="Times New Roman"/>
          <w:color w:val="000000" w:themeColor="text1"/>
          <w:sz w:val="24"/>
          <w:szCs w:val="24"/>
        </w:rPr>
        <w:t>adjusting the TAC</w:t>
      </w:r>
      <w:r w:rsidR="005531BA" w:rsidRPr="00E26BF5">
        <w:rPr>
          <w:rFonts w:ascii="Book Antiqua" w:hAnsi="Book Antiqua" w:cs="Times New Roman"/>
          <w:color w:val="000000" w:themeColor="text1"/>
          <w:sz w:val="24"/>
          <w:szCs w:val="24"/>
        </w:rPr>
        <w:t xml:space="preserve"> dose. If AR </w:t>
      </w:r>
      <w:r w:rsidR="002C056A" w:rsidRPr="00E26BF5">
        <w:rPr>
          <w:rFonts w:ascii="Book Antiqua" w:hAnsi="Book Antiqua" w:cs="Times New Roman"/>
          <w:color w:val="000000" w:themeColor="text1"/>
          <w:sz w:val="24"/>
          <w:szCs w:val="24"/>
        </w:rPr>
        <w:t>occurred</w:t>
      </w:r>
      <w:r w:rsidR="005531BA" w:rsidRPr="00E26BF5">
        <w:rPr>
          <w:rFonts w:ascii="Book Antiqua" w:hAnsi="Book Antiqua" w:cs="Times New Roman"/>
          <w:color w:val="000000" w:themeColor="text1"/>
          <w:sz w:val="24"/>
          <w:szCs w:val="24"/>
        </w:rPr>
        <w:t xml:space="preserve">, </w:t>
      </w:r>
      <w:r w:rsidR="002C056A" w:rsidRPr="00E26BF5">
        <w:rPr>
          <w:rFonts w:ascii="Book Antiqua" w:hAnsi="Book Antiqua" w:cs="Times New Roman"/>
          <w:color w:val="000000" w:themeColor="text1"/>
          <w:sz w:val="24"/>
          <w:szCs w:val="24"/>
        </w:rPr>
        <w:t xml:space="preserve">the </w:t>
      </w:r>
      <w:r w:rsidR="005531BA" w:rsidRPr="00E26BF5">
        <w:rPr>
          <w:rFonts w:ascii="Book Antiqua" w:hAnsi="Book Antiqua" w:cs="Times New Roman"/>
          <w:color w:val="000000" w:themeColor="text1"/>
          <w:sz w:val="24"/>
          <w:szCs w:val="24"/>
        </w:rPr>
        <w:t xml:space="preserve">prior dosage was </w:t>
      </w:r>
      <w:r w:rsidR="002C056A" w:rsidRPr="00E26BF5">
        <w:rPr>
          <w:rFonts w:ascii="Book Antiqua" w:hAnsi="Book Antiqua" w:cs="Times New Roman"/>
          <w:color w:val="000000" w:themeColor="text1"/>
          <w:sz w:val="24"/>
          <w:szCs w:val="24"/>
        </w:rPr>
        <w:t>reinstated</w:t>
      </w:r>
      <w:r w:rsidR="005531BA" w:rsidRPr="00E26BF5">
        <w:rPr>
          <w:rFonts w:ascii="Book Antiqua" w:hAnsi="Book Antiqua" w:cs="Times New Roman"/>
          <w:color w:val="000000" w:themeColor="text1"/>
          <w:sz w:val="24"/>
          <w:szCs w:val="24"/>
        </w:rPr>
        <w:t xml:space="preserve">, together with </w:t>
      </w:r>
      <w:r w:rsidR="002C056A" w:rsidRPr="00E26BF5">
        <w:rPr>
          <w:rFonts w:ascii="Book Antiqua" w:hAnsi="Book Antiqua" w:cs="Times New Roman"/>
          <w:color w:val="000000" w:themeColor="text1"/>
          <w:sz w:val="24"/>
          <w:szCs w:val="24"/>
        </w:rPr>
        <w:t>an increase in</w:t>
      </w:r>
      <w:r w:rsidR="005531BA" w:rsidRPr="00E26BF5">
        <w:rPr>
          <w:rFonts w:ascii="Book Antiqua" w:hAnsi="Book Antiqua" w:cs="Times New Roman"/>
          <w:color w:val="000000" w:themeColor="text1"/>
          <w:sz w:val="24"/>
          <w:szCs w:val="24"/>
        </w:rPr>
        <w:t xml:space="preserve"> </w:t>
      </w:r>
      <w:r w:rsidR="008F7BF6" w:rsidRPr="00E26BF5">
        <w:rPr>
          <w:rFonts w:ascii="Book Antiqua" w:hAnsi="Book Antiqua" w:cs="Times New Roman"/>
          <w:color w:val="000000" w:themeColor="text1"/>
          <w:sz w:val="24"/>
          <w:szCs w:val="24"/>
        </w:rPr>
        <w:t xml:space="preserve">prednisone </w:t>
      </w:r>
      <w:r w:rsidR="002C056A" w:rsidRPr="00E26BF5">
        <w:rPr>
          <w:rFonts w:ascii="Book Antiqua" w:hAnsi="Book Antiqua" w:cs="Times New Roman"/>
          <w:color w:val="000000" w:themeColor="text1"/>
          <w:sz w:val="24"/>
          <w:szCs w:val="24"/>
        </w:rPr>
        <w:t>or the administration of</w:t>
      </w:r>
      <w:r w:rsidR="005531BA" w:rsidRPr="00E26BF5">
        <w:rPr>
          <w:rFonts w:ascii="Book Antiqua" w:hAnsi="Book Antiqua" w:cs="Times New Roman"/>
          <w:color w:val="000000" w:themeColor="text1"/>
          <w:sz w:val="24"/>
          <w:szCs w:val="24"/>
        </w:rPr>
        <w:t xml:space="preserve"> high-dose methylprednisolone. </w:t>
      </w:r>
      <w:r w:rsidR="00803A16" w:rsidRPr="00E26BF5">
        <w:rPr>
          <w:rFonts w:ascii="Book Antiqua" w:hAnsi="Book Antiqua" w:cs="Times New Roman"/>
          <w:color w:val="000000" w:themeColor="text1"/>
          <w:sz w:val="24"/>
          <w:szCs w:val="24"/>
        </w:rPr>
        <w:t xml:space="preserve">After 6 </w:t>
      </w:r>
      <w:r w:rsidR="009145A6" w:rsidRPr="00E26BF5">
        <w:rPr>
          <w:rFonts w:ascii="Book Antiqua" w:hAnsi="Book Antiqua" w:cs="Times New Roman"/>
          <w:color w:val="000000" w:themeColor="text1"/>
          <w:sz w:val="24"/>
          <w:szCs w:val="24"/>
        </w:rPr>
        <w:t>mo</w:t>
      </w:r>
      <w:r w:rsidR="00803A16" w:rsidRPr="00E26BF5">
        <w:rPr>
          <w:rFonts w:ascii="Book Antiqua" w:hAnsi="Book Antiqua" w:cs="Times New Roman"/>
          <w:color w:val="000000" w:themeColor="text1"/>
          <w:sz w:val="24"/>
          <w:szCs w:val="24"/>
        </w:rPr>
        <w:t xml:space="preserve"> post-LT, we reduced </w:t>
      </w:r>
      <w:r w:rsidR="008F7BF6" w:rsidRPr="00E26BF5">
        <w:rPr>
          <w:rFonts w:ascii="Book Antiqua" w:hAnsi="Book Antiqua" w:cs="Times New Roman"/>
          <w:color w:val="000000" w:themeColor="text1"/>
          <w:sz w:val="24"/>
          <w:szCs w:val="24"/>
        </w:rPr>
        <w:t>the TAC dosage</w:t>
      </w:r>
      <w:r w:rsidR="00803A16" w:rsidRPr="00E26BF5">
        <w:rPr>
          <w:rFonts w:ascii="Book Antiqua" w:hAnsi="Book Antiqua" w:cs="Times New Roman"/>
          <w:color w:val="000000" w:themeColor="text1"/>
          <w:sz w:val="24"/>
          <w:szCs w:val="24"/>
        </w:rPr>
        <w:t xml:space="preserve"> very</w:t>
      </w:r>
      <w:r w:rsidR="002C056A" w:rsidRPr="00E26BF5">
        <w:rPr>
          <w:rFonts w:ascii="Book Antiqua" w:hAnsi="Book Antiqua" w:cs="Times New Roman"/>
          <w:color w:val="000000" w:themeColor="text1"/>
          <w:sz w:val="24"/>
          <w:szCs w:val="24"/>
        </w:rPr>
        <w:t xml:space="preserve"> slowly and</w:t>
      </w:r>
      <w:r w:rsidR="00803A16" w:rsidRPr="00E26BF5">
        <w:rPr>
          <w:rFonts w:ascii="Book Antiqua" w:hAnsi="Book Antiqua" w:cs="Times New Roman"/>
          <w:color w:val="000000" w:themeColor="text1"/>
          <w:sz w:val="24"/>
          <w:szCs w:val="24"/>
        </w:rPr>
        <w:t xml:space="preserve"> carefully w</w:t>
      </w:r>
      <w:r w:rsidR="002C056A" w:rsidRPr="00E26BF5">
        <w:rPr>
          <w:rFonts w:ascii="Book Antiqua" w:hAnsi="Book Antiqua" w:cs="Times New Roman"/>
          <w:color w:val="000000" w:themeColor="text1"/>
          <w:sz w:val="24"/>
          <w:szCs w:val="24"/>
        </w:rPr>
        <w:t>hile</w:t>
      </w:r>
      <w:r w:rsidR="00803A16" w:rsidRPr="00E26BF5">
        <w:rPr>
          <w:rFonts w:ascii="Book Antiqua" w:hAnsi="Book Antiqua" w:cs="Times New Roman"/>
          <w:color w:val="000000" w:themeColor="text1"/>
          <w:sz w:val="24"/>
          <w:szCs w:val="24"/>
        </w:rPr>
        <w:t xml:space="preserve"> closely monitor</w:t>
      </w:r>
      <w:r w:rsidR="008F7BF6" w:rsidRPr="00E26BF5">
        <w:rPr>
          <w:rFonts w:ascii="Book Antiqua" w:hAnsi="Book Antiqua" w:cs="Times New Roman"/>
          <w:color w:val="000000" w:themeColor="text1"/>
          <w:sz w:val="24"/>
          <w:szCs w:val="24"/>
        </w:rPr>
        <w:t>ing</w:t>
      </w:r>
      <w:r w:rsidR="00EE0F91" w:rsidRPr="00E26BF5">
        <w:rPr>
          <w:rFonts w:ascii="Book Antiqua" w:hAnsi="Book Antiqua" w:cs="Times New Roman"/>
          <w:color w:val="000000" w:themeColor="text1"/>
          <w:sz w:val="24"/>
          <w:szCs w:val="24"/>
        </w:rPr>
        <w:t xml:space="preserve"> </w:t>
      </w:r>
      <w:r w:rsidR="00335617" w:rsidRPr="00E26BF5">
        <w:rPr>
          <w:rFonts w:ascii="Book Antiqua" w:hAnsi="Book Antiqua" w:cs="Times New Roman"/>
          <w:color w:val="000000" w:themeColor="text1"/>
          <w:sz w:val="24"/>
          <w:szCs w:val="24"/>
        </w:rPr>
        <w:t>allo</w:t>
      </w:r>
      <w:r w:rsidR="00EE0F91" w:rsidRPr="00E26BF5">
        <w:rPr>
          <w:rFonts w:ascii="Book Antiqua" w:hAnsi="Book Antiqua" w:cs="Times New Roman"/>
          <w:color w:val="000000" w:themeColor="text1"/>
          <w:sz w:val="24"/>
          <w:szCs w:val="24"/>
        </w:rPr>
        <w:t xml:space="preserve">graft function to </w:t>
      </w:r>
      <w:r w:rsidR="002C056A" w:rsidRPr="00E26BF5">
        <w:rPr>
          <w:rFonts w:ascii="Book Antiqua" w:hAnsi="Book Antiqua" w:cs="Times New Roman"/>
          <w:color w:val="000000" w:themeColor="text1"/>
          <w:sz w:val="24"/>
          <w:szCs w:val="24"/>
        </w:rPr>
        <w:t>maintain</w:t>
      </w:r>
      <w:r w:rsidR="00EE0F91" w:rsidRPr="00E26BF5">
        <w:rPr>
          <w:rFonts w:ascii="Book Antiqua" w:hAnsi="Book Antiqua" w:cs="Times New Roman"/>
          <w:color w:val="000000" w:themeColor="text1"/>
          <w:sz w:val="24"/>
          <w:szCs w:val="24"/>
        </w:rPr>
        <w:t xml:space="preserve"> </w:t>
      </w:r>
      <w:r w:rsidR="00496416" w:rsidRPr="00E26BF5">
        <w:rPr>
          <w:rFonts w:ascii="Book Antiqua" w:hAnsi="Book Antiqua" w:cs="Times New Roman"/>
          <w:color w:val="000000" w:themeColor="text1"/>
          <w:sz w:val="24"/>
          <w:szCs w:val="24"/>
        </w:rPr>
        <w:t>c</w:t>
      </w:r>
      <w:r w:rsidR="00EE0F91" w:rsidRPr="00E26BF5">
        <w:rPr>
          <w:rFonts w:ascii="Book Antiqua" w:hAnsi="Book Antiqua" w:cs="Times New Roman"/>
          <w:color w:val="000000" w:themeColor="text1"/>
          <w:sz w:val="24"/>
          <w:szCs w:val="24"/>
        </w:rPr>
        <w:t>TAC</w:t>
      </w:r>
      <w:r w:rsidR="00803A16" w:rsidRPr="00E26BF5">
        <w:rPr>
          <w:rFonts w:ascii="Book Antiqua" w:hAnsi="Book Antiqua" w:cs="Times New Roman"/>
          <w:color w:val="000000" w:themeColor="text1"/>
          <w:sz w:val="24"/>
          <w:szCs w:val="24"/>
        </w:rPr>
        <w:t xml:space="preserve"> as low as possible</w:t>
      </w:r>
      <w:r w:rsidR="005531BA" w:rsidRPr="00E26BF5">
        <w:rPr>
          <w:rFonts w:ascii="Book Antiqua" w:hAnsi="Book Antiqua" w:cs="Times New Roman"/>
          <w:color w:val="000000" w:themeColor="text1"/>
          <w:sz w:val="24"/>
          <w:szCs w:val="24"/>
        </w:rPr>
        <w:t>.</w:t>
      </w:r>
      <w:r w:rsidR="008F7BF6" w:rsidRPr="00E26BF5">
        <w:rPr>
          <w:rFonts w:ascii="Book Antiqua" w:hAnsi="Book Antiqua" w:cs="Times New Roman"/>
          <w:color w:val="000000" w:themeColor="text1"/>
          <w:sz w:val="24"/>
          <w:szCs w:val="24"/>
        </w:rPr>
        <w:t xml:space="preserve"> After </w:t>
      </w:r>
      <w:r w:rsidR="00EE0F91" w:rsidRPr="00E26BF5">
        <w:rPr>
          <w:rFonts w:ascii="Book Antiqua" w:hAnsi="Book Antiqua" w:cs="Times New Roman"/>
          <w:color w:val="000000" w:themeColor="text1"/>
          <w:sz w:val="24"/>
          <w:szCs w:val="24"/>
        </w:rPr>
        <w:t>transplantation, the recipients’ fasting plasma glucose</w:t>
      </w:r>
      <w:r w:rsidR="002C056A" w:rsidRPr="00E26BF5">
        <w:rPr>
          <w:rFonts w:ascii="Book Antiqua" w:hAnsi="Book Antiqua" w:cs="Times New Roman"/>
          <w:color w:val="000000" w:themeColor="text1"/>
          <w:sz w:val="24"/>
          <w:szCs w:val="24"/>
        </w:rPr>
        <w:t xml:space="preserve"> level</w:t>
      </w:r>
      <w:r w:rsidR="00EE0F91" w:rsidRPr="00E26BF5">
        <w:rPr>
          <w:rFonts w:ascii="Book Antiqua" w:hAnsi="Book Antiqua" w:cs="Times New Roman"/>
          <w:color w:val="000000" w:themeColor="text1"/>
          <w:sz w:val="24"/>
          <w:szCs w:val="24"/>
        </w:rPr>
        <w:t xml:space="preserve"> </w:t>
      </w:r>
      <w:r w:rsidR="002C056A" w:rsidRPr="00E26BF5">
        <w:rPr>
          <w:rFonts w:ascii="Book Antiqua" w:hAnsi="Book Antiqua" w:cs="Times New Roman"/>
          <w:color w:val="000000" w:themeColor="text1"/>
          <w:sz w:val="24"/>
          <w:szCs w:val="24"/>
        </w:rPr>
        <w:t>was</w:t>
      </w:r>
      <w:r w:rsidR="001439AE" w:rsidRPr="00E26BF5">
        <w:rPr>
          <w:rFonts w:ascii="Book Antiqua" w:hAnsi="Book Antiqua" w:cs="Times New Roman"/>
          <w:color w:val="000000" w:themeColor="text1"/>
          <w:sz w:val="24"/>
          <w:szCs w:val="24"/>
        </w:rPr>
        <w:t xml:space="preserve"> monitored </w:t>
      </w:r>
      <w:r w:rsidR="00EE0F91" w:rsidRPr="00E26BF5">
        <w:rPr>
          <w:rFonts w:ascii="Book Antiqua" w:hAnsi="Book Antiqua" w:cs="Times New Roman"/>
          <w:color w:val="000000" w:themeColor="text1"/>
          <w:sz w:val="24"/>
          <w:szCs w:val="24"/>
        </w:rPr>
        <w:t>at 3</w:t>
      </w:r>
      <w:r w:rsidR="001439AE" w:rsidRPr="00E26BF5">
        <w:rPr>
          <w:rFonts w:ascii="Book Antiqua" w:hAnsi="Book Antiqua" w:cs="Times New Roman"/>
          <w:color w:val="000000" w:themeColor="text1"/>
          <w:sz w:val="24"/>
          <w:szCs w:val="24"/>
        </w:rPr>
        <w:t xml:space="preserve">, 6 and 12 </w:t>
      </w:r>
      <w:r w:rsidR="009145A6" w:rsidRPr="00E26BF5">
        <w:rPr>
          <w:rFonts w:ascii="Book Antiqua" w:hAnsi="Book Antiqua" w:cs="Times New Roman"/>
          <w:color w:val="000000" w:themeColor="text1"/>
          <w:sz w:val="24"/>
          <w:szCs w:val="24"/>
        </w:rPr>
        <w:t>mo</w:t>
      </w:r>
      <w:r w:rsidR="00EE0F91" w:rsidRPr="00E26BF5">
        <w:rPr>
          <w:rFonts w:ascii="Book Antiqua" w:hAnsi="Book Antiqua" w:cs="Times New Roman"/>
          <w:color w:val="000000" w:themeColor="text1"/>
          <w:sz w:val="24"/>
          <w:szCs w:val="24"/>
        </w:rPr>
        <w:t xml:space="preserve">, then annually </w:t>
      </w:r>
      <w:r w:rsidR="001439AE" w:rsidRPr="00E26BF5">
        <w:rPr>
          <w:rFonts w:ascii="Book Antiqua" w:hAnsi="Book Antiqua" w:cs="Times New Roman"/>
          <w:color w:val="000000" w:themeColor="text1"/>
          <w:sz w:val="24"/>
          <w:szCs w:val="24"/>
        </w:rPr>
        <w:t>thereafter according to international consensus guidelines</w:t>
      </w:r>
      <w:r w:rsidR="00922318" w:rsidRPr="00E26BF5">
        <w:rPr>
          <w:rFonts w:ascii="Book Antiqua" w:hAnsi="Book Antiqua" w:cs="Times New Roman"/>
          <w:color w:val="000000" w:themeColor="text1"/>
          <w:sz w:val="24"/>
          <w:szCs w:val="24"/>
          <w:vertAlign w:val="superscript"/>
        </w:rPr>
        <w:t>[</w:t>
      </w:r>
      <w:r w:rsidR="008F682D" w:rsidRPr="00E26BF5">
        <w:rPr>
          <w:rFonts w:ascii="Book Antiqua" w:hAnsi="Book Antiqua" w:cs="Times New Roman"/>
          <w:color w:val="000000" w:themeColor="text1"/>
          <w:sz w:val="24"/>
          <w:szCs w:val="24"/>
          <w:vertAlign w:val="superscript"/>
        </w:rPr>
        <w:t>24</w:t>
      </w:r>
      <w:r w:rsidR="00922318" w:rsidRPr="00E26BF5">
        <w:rPr>
          <w:rFonts w:ascii="Book Antiqua" w:hAnsi="Book Antiqua" w:cs="Times New Roman"/>
          <w:color w:val="000000" w:themeColor="text1"/>
          <w:sz w:val="24"/>
          <w:szCs w:val="24"/>
          <w:vertAlign w:val="superscript"/>
        </w:rPr>
        <w:t>]</w:t>
      </w:r>
      <w:r w:rsidR="001439AE" w:rsidRPr="00E26BF5">
        <w:rPr>
          <w:rFonts w:ascii="Book Antiqua" w:hAnsi="Book Antiqua" w:cs="Times New Roman"/>
          <w:color w:val="000000" w:themeColor="text1"/>
          <w:sz w:val="24"/>
          <w:szCs w:val="24"/>
        </w:rPr>
        <w:t>. A two-hour 7</w:t>
      </w:r>
      <w:r w:rsidR="00AB2F3E" w:rsidRPr="00E26BF5">
        <w:rPr>
          <w:rFonts w:ascii="Book Antiqua" w:hAnsi="Book Antiqua" w:cs="Times New Roman"/>
          <w:color w:val="000000" w:themeColor="text1"/>
          <w:sz w:val="24"/>
          <w:szCs w:val="24"/>
        </w:rPr>
        <w:t>5 g</w:t>
      </w:r>
      <w:r w:rsidR="001439AE" w:rsidRPr="00E26BF5">
        <w:rPr>
          <w:rFonts w:ascii="Book Antiqua" w:hAnsi="Book Antiqua" w:cs="Times New Roman"/>
          <w:color w:val="000000" w:themeColor="text1"/>
          <w:sz w:val="24"/>
          <w:szCs w:val="24"/>
        </w:rPr>
        <w:t xml:space="preserve"> glucose tolerance test </w:t>
      </w:r>
      <w:r w:rsidR="002C056A" w:rsidRPr="00E26BF5">
        <w:rPr>
          <w:rFonts w:ascii="Book Antiqua" w:hAnsi="Book Antiqua" w:cs="Times New Roman"/>
          <w:color w:val="000000" w:themeColor="text1"/>
          <w:sz w:val="24"/>
          <w:szCs w:val="24"/>
        </w:rPr>
        <w:t>was</w:t>
      </w:r>
      <w:r w:rsidR="001439AE" w:rsidRPr="00E26BF5">
        <w:rPr>
          <w:rFonts w:ascii="Book Antiqua" w:hAnsi="Book Antiqua" w:cs="Times New Roman"/>
          <w:color w:val="000000" w:themeColor="text1"/>
          <w:sz w:val="24"/>
          <w:szCs w:val="24"/>
        </w:rPr>
        <w:t xml:space="preserve"> performed in recipients with impaired fa</w:t>
      </w:r>
      <w:r w:rsidR="004602F5" w:rsidRPr="00E26BF5">
        <w:rPr>
          <w:rFonts w:ascii="Book Antiqua" w:hAnsi="Book Antiqua" w:cs="Times New Roman"/>
          <w:color w:val="000000" w:themeColor="text1"/>
          <w:sz w:val="24"/>
          <w:szCs w:val="24"/>
        </w:rPr>
        <w:t>s</w:t>
      </w:r>
      <w:r w:rsidR="001439AE" w:rsidRPr="00E26BF5">
        <w:rPr>
          <w:rFonts w:ascii="Book Antiqua" w:hAnsi="Book Antiqua" w:cs="Times New Roman"/>
          <w:color w:val="000000" w:themeColor="text1"/>
          <w:sz w:val="24"/>
          <w:szCs w:val="24"/>
        </w:rPr>
        <w:t xml:space="preserve">ting glucose. </w:t>
      </w:r>
      <w:r w:rsidR="00335617" w:rsidRPr="00E26BF5">
        <w:rPr>
          <w:rFonts w:ascii="Book Antiqua" w:hAnsi="Book Antiqua" w:cs="Times New Roman"/>
          <w:color w:val="000000" w:themeColor="text1"/>
          <w:sz w:val="24"/>
          <w:szCs w:val="24"/>
        </w:rPr>
        <w:t>We also recorded the weight</w:t>
      </w:r>
      <w:r w:rsidR="002C056A" w:rsidRPr="00E26BF5">
        <w:rPr>
          <w:rFonts w:ascii="Book Antiqua" w:hAnsi="Book Antiqua" w:cs="Times New Roman"/>
          <w:color w:val="000000" w:themeColor="text1"/>
          <w:sz w:val="24"/>
          <w:szCs w:val="24"/>
        </w:rPr>
        <w:t>;</w:t>
      </w:r>
      <w:r w:rsidR="00335617" w:rsidRPr="00E26BF5">
        <w:rPr>
          <w:rFonts w:ascii="Book Antiqua" w:hAnsi="Book Antiqua" w:cs="Times New Roman"/>
          <w:color w:val="000000" w:themeColor="text1"/>
          <w:sz w:val="24"/>
          <w:szCs w:val="24"/>
        </w:rPr>
        <w:t xml:space="preserve"> blood pressure</w:t>
      </w:r>
      <w:r w:rsidR="002C056A" w:rsidRPr="00E26BF5">
        <w:rPr>
          <w:rFonts w:ascii="Book Antiqua" w:hAnsi="Book Antiqua" w:cs="Times New Roman"/>
          <w:color w:val="000000" w:themeColor="text1"/>
          <w:sz w:val="24"/>
          <w:szCs w:val="24"/>
        </w:rPr>
        <w:t>;</w:t>
      </w:r>
      <w:r w:rsidR="00335617" w:rsidRPr="00E26BF5">
        <w:rPr>
          <w:rFonts w:ascii="Book Antiqua" w:hAnsi="Book Antiqua" w:cs="Times New Roman"/>
          <w:color w:val="000000" w:themeColor="text1"/>
          <w:sz w:val="24"/>
          <w:szCs w:val="24"/>
        </w:rPr>
        <w:t xml:space="preserve"> serum lipid</w:t>
      </w:r>
      <w:r w:rsidR="002C056A" w:rsidRPr="00E26BF5">
        <w:rPr>
          <w:rFonts w:ascii="Book Antiqua" w:hAnsi="Book Antiqua" w:cs="Times New Roman"/>
          <w:color w:val="000000" w:themeColor="text1"/>
          <w:sz w:val="24"/>
          <w:szCs w:val="24"/>
        </w:rPr>
        <w:t xml:space="preserve"> level;</w:t>
      </w:r>
      <w:r w:rsidR="00335617" w:rsidRPr="00E26BF5">
        <w:rPr>
          <w:rFonts w:ascii="Book Antiqua" w:hAnsi="Book Antiqua" w:cs="Times New Roman"/>
          <w:color w:val="000000" w:themeColor="text1"/>
          <w:sz w:val="24"/>
          <w:szCs w:val="24"/>
        </w:rPr>
        <w:t xml:space="preserve"> renal function</w:t>
      </w:r>
      <w:r w:rsidR="002C056A" w:rsidRPr="00E26BF5">
        <w:rPr>
          <w:rFonts w:ascii="Book Antiqua" w:hAnsi="Book Antiqua" w:cs="Times New Roman"/>
          <w:color w:val="000000" w:themeColor="text1"/>
          <w:sz w:val="24"/>
          <w:szCs w:val="24"/>
        </w:rPr>
        <w:t>;</w:t>
      </w:r>
      <w:r w:rsidR="00335617" w:rsidRPr="00E26BF5">
        <w:rPr>
          <w:rFonts w:ascii="Book Antiqua" w:hAnsi="Book Antiqua" w:cs="Times New Roman"/>
          <w:color w:val="000000" w:themeColor="text1"/>
          <w:sz w:val="24"/>
          <w:szCs w:val="24"/>
        </w:rPr>
        <w:t xml:space="preserve"> and chronic complications such as </w:t>
      </w:r>
      <w:r w:rsidR="00B86335" w:rsidRPr="00E26BF5">
        <w:rPr>
          <w:rFonts w:ascii="Book Antiqua" w:hAnsi="Book Antiqua" w:cs="Times New Roman"/>
          <w:color w:val="000000" w:themeColor="text1"/>
          <w:sz w:val="24"/>
          <w:szCs w:val="24"/>
        </w:rPr>
        <w:t xml:space="preserve">moderate to severe </w:t>
      </w:r>
      <w:r w:rsidR="00335617" w:rsidRPr="00E26BF5">
        <w:rPr>
          <w:rFonts w:ascii="Book Antiqua" w:hAnsi="Book Antiqua" w:cs="Times New Roman"/>
          <w:color w:val="000000" w:themeColor="text1"/>
          <w:sz w:val="24"/>
          <w:szCs w:val="24"/>
        </w:rPr>
        <w:t>infections, cardio-cerebral vascular events, new-onset malignancy and allograft failures</w:t>
      </w:r>
      <w:r w:rsidR="00B86335" w:rsidRPr="00E26BF5">
        <w:rPr>
          <w:rFonts w:ascii="Book Antiqua" w:hAnsi="Book Antiqua" w:cs="Times New Roman"/>
          <w:color w:val="000000" w:themeColor="text1"/>
          <w:sz w:val="24"/>
          <w:szCs w:val="24"/>
        </w:rPr>
        <w:t xml:space="preserve"> of</w:t>
      </w:r>
      <w:r w:rsidR="002C056A" w:rsidRPr="00E26BF5">
        <w:rPr>
          <w:rFonts w:ascii="Book Antiqua" w:hAnsi="Book Antiqua" w:cs="Times New Roman"/>
          <w:color w:val="000000" w:themeColor="text1"/>
          <w:sz w:val="24"/>
          <w:szCs w:val="24"/>
        </w:rPr>
        <w:t xml:space="preserve"> each</w:t>
      </w:r>
      <w:r w:rsidR="00B86335" w:rsidRPr="00E26BF5">
        <w:rPr>
          <w:rFonts w:ascii="Book Antiqua" w:hAnsi="Book Antiqua" w:cs="Times New Roman"/>
          <w:color w:val="000000" w:themeColor="text1"/>
          <w:sz w:val="24"/>
          <w:szCs w:val="24"/>
        </w:rPr>
        <w:t xml:space="preserve"> recipient </w:t>
      </w:r>
      <w:r w:rsidR="00046A5F" w:rsidRPr="00E26BF5">
        <w:rPr>
          <w:rFonts w:ascii="Book Antiqua" w:hAnsi="Book Antiqua" w:cs="Times New Roman"/>
          <w:color w:val="000000" w:themeColor="text1"/>
          <w:sz w:val="24"/>
          <w:szCs w:val="24"/>
        </w:rPr>
        <w:t xml:space="preserve">at each visit </w:t>
      </w:r>
      <w:r w:rsidR="00B86335" w:rsidRPr="00E26BF5">
        <w:rPr>
          <w:rFonts w:ascii="Book Antiqua" w:hAnsi="Book Antiqua" w:cs="Times New Roman"/>
          <w:color w:val="000000" w:themeColor="text1"/>
          <w:sz w:val="24"/>
          <w:szCs w:val="24"/>
        </w:rPr>
        <w:t>after transplantation</w:t>
      </w:r>
      <w:r w:rsidR="00335617" w:rsidRPr="00E26BF5">
        <w:rPr>
          <w:rFonts w:ascii="Book Antiqua" w:hAnsi="Book Antiqua" w:cs="Times New Roman"/>
          <w:color w:val="000000" w:themeColor="text1"/>
          <w:sz w:val="24"/>
          <w:szCs w:val="24"/>
        </w:rPr>
        <w:t>.</w:t>
      </w:r>
    </w:p>
    <w:p w14:paraId="05F18A33" w14:textId="77777777" w:rsidR="00562311" w:rsidRPr="00E26BF5" w:rsidRDefault="00562311" w:rsidP="00645E7A">
      <w:pPr>
        <w:spacing w:line="360" w:lineRule="auto"/>
        <w:rPr>
          <w:rFonts w:ascii="Book Antiqua" w:hAnsi="Book Antiqua" w:cs="Times New Roman"/>
          <w:color w:val="000000" w:themeColor="text1"/>
          <w:sz w:val="24"/>
          <w:szCs w:val="24"/>
        </w:rPr>
      </w:pPr>
    </w:p>
    <w:p w14:paraId="1E4F6A6C" w14:textId="7AD91D8D" w:rsidR="00817621" w:rsidRPr="00E26BF5" w:rsidRDefault="00817621"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Statistic</w:t>
      </w:r>
      <w:r w:rsidR="002C056A" w:rsidRPr="00E26BF5">
        <w:rPr>
          <w:rFonts w:ascii="Book Antiqua" w:hAnsi="Book Antiqua" w:cs="Times New Roman"/>
          <w:b/>
          <w:i/>
          <w:color w:val="000000" w:themeColor="text1"/>
          <w:sz w:val="24"/>
          <w:szCs w:val="24"/>
        </w:rPr>
        <w:t>al</w:t>
      </w:r>
      <w:r w:rsidRPr="00E26BF5">
        <w:rPr>
          <w:rFonts w:ascii="Book Antiqua" w:hAnsi="Book Antiqua" w:cs="Times New Roman"/>
          <w:b/>
          <w:i/>
          <w:color w:val="000000" w:themeColor="text1"/>
          <w:sz w:val="24"/>
          <w:szCs w:val="24"/>
        </w:rPr>
        <w:t xml:space="preserve"> analysis</w:t>
      </w:r>
    </w:p>
    <w:p w14:paraId="67B264EF" w14:textId="577703BF" w:rsidR="00817621" w:rsidRPr="00E26BF5" w:rsidRDefault="00817621"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Quantitative descriptive data were expressed as </w:t>
      </w:r>
      <w:r w:rsidR="002C056A" w:rsidRPr="00E26BF5">
        <w:rPr>
          <w:rFonts w:ascii="Book Antiqua" w:hAnsi="Book Antiqua" w:cs="Times New Roman"/>
          <w:color w:val="000000" w:themeColor="text1"/>
          <w:sz w:val="24"/>
          <w:szCs w:val="24"/>
        </w:rPr>
        <w:t xml:space="preserve">the </w:t>
      </w:r>
      <w:r w:rsidRPr="00E26BF5">
        <w:rPr>
          <w:rFonts w:ascii="Book Antiqua" w:hAnsi="Book Antiqua" w:cs="Times New Roman"/>
          <w:color w:val="000000" w:themeColor="text1"/>
          <w:sz w:val="24"/>
          <w:szCs w:val="24"/>
        </w:rPr>
        <w:t>mean ±</w:t>
      </w:r>
      <w:r w:rsidR="009145A6" w:rsidRPr="00E26BF5">
        <w:rPr>
          <w:rFonts w:ascii="Book Antiqua" w:hAnsi="Book Antiqua" w:cs="Times New Roman"/>
          <w:color w:val="000000" w:themeColor="text1"/>
          <w:sz w:val="24"/>
          <w:szCs w:val="24"/>
        </w:rPr>
        <w:t xml:space="preserve"> SD</w:t>
      </w:r>
      <w:r w:rsidRPr="00E26BF5">
        <w:rPr>
          <w:rFonts w:ascii="Book Antiqua" w:hAnsi="Book Antiqua" w:cs="Times New Roman"/>
          <w:color w:val="000000" w:themeColor="text1"/>
          <w:sz w:val="24"/>
          <w:szCs w:val="24"/>
        </w:rPr>
        <w:t xml:space="preserve"> or median (minimum to maximum). Qualitative descriptive data were expressed as percentages. Univariate analysis using </w:t>
      </w:r>
      <w:r w:rsidR="002C056A" w:rsidRPr="00E26BF5">
        <w:rPr>
          <w:rFonts w:ascii="Book Antiqua" w:hAnsi="Book Antiqua" w:cs="Times New Roman"/>
          <w:color w:val="000000" w:themeColor="text1"/>
          <w:sz w:val="24"/>
          <w:szCs w:val="24"/>
        </w:rPr>
        <w:t xml:space="preserve">the </w:t>
      </w:r>
      <w:r w:rsidR="009145A6" w:rsidRPr="00E26BF5">
        <w:rPr>
          <w:rFonts w:ascii="Book Antiqua" w:hAnsi="Book Antiqua" w:cs="Times New Roman"/>
          <w:color w:val="000000" w:themeColor="text1"/>
          <w:sz w:val="24"/>
          <w:szCs w:val="24"/>
        </w:rPr>
        <w:sym w:font="Symbol" w:char="F063"/>
      </w:r>
      <w:r w:rsidR="009145A6" w:rsidRPr="00E26BF5">
        <w:rPr>
          <w:rFonts w:ascii="Book Antiqua" w:hAnsi="Book Antiqua" w:cs="Times New Roman"/>
          <w:color w:val="000000" w:themeColor="text1"/>
          <w:sz w:val="24"/>
          <w:szCs w:val="24"/>
          <w:vertAlign w:val="superscript"/>
        </w:rPr>
        <w:t>2</w:t>
      </w:r>
      <w:r w:rsidRPr="00E26BF5">
        <w:rPr>
          <w:rFonts w:ascii="Book Antiqua" w:hAnsi="Book Antiqua" w:cs="Times New Roman"/>
          <w:color w:val="000000" w:themeColor="text1"/>
          <w:sz w:val="24"/>
          <w:szCs w:val="24"/>
        </w:rPr>
        <w:t xml:space="preserve"> and, when appropriate, Fisher’s exact test were performed for qualitative descriptive variables. Quantitative descriptive variables were analyzed by independent sample Student’s </w:t>
      </w:r>
      <w:r w:rsidR="00D31E4D" w:rsidRPr="00E26BF5">
        <w:rPr>
          <w:rFonts w:ascii="Book Antiqua" w:hAnsi="Book Antiqua" w:cs="Times New Roman"/>
          <w:i/>
          <w:color w:val="000000" w:themeColor="text1"/>
          <w:sz w:val="24"/>
          <w:szCs w:val="24"/>
        </w:rPr>
        <w:t>t</w:t>
      </w:r>
      <w:r w:rsidR="00D31E4D" w:rsidRPr="00E26BF5">
        <w:rPr>
          <w:rFonts w:ascii="Book Antiqua" w:hAnsi="Book Antiqua" w:cs="Times New Roman"/>
          <w:color w:val="000000" w:themeColor="text1"/>
          <w:sz w:val="24"/>
          <w:szCs w:val="24"/>
        </w:rPr>
        <w:t xml:space="preserve">-test if </w:t>
      </w:r>
      <w:r w:rsidR="002C056A" w:rsidRPr="00E26BF5">
        <w:rPr>
          <w:rFonts w:ascii="Book Antiqua" w:hAnsi="Book Antiqua" w:cs="Times New Roman"/>
          <w:color w:val="000000" w:themeColor="text1"/>
          <w:sz w:val="24"/>
          <w:szCs w:val="24"/>
        </w:rPr>
        <w:t xml:space="preserve">the </w:t>
      </w:r>
      <w:r w:rsidR="00D31E4D" w:rsidRPr="00E26BF5">
        <w:rPr>
          <w:rFonts w:ascii="Book Antiqua" w:hAnsi="Book Antiqua" w:cs="Times New Roman"/>
          <w:color w:val="000000" w:themeColor="text1"/>
          <w:sz w:val="24"/>
          <w:szCs w:val="24"/>
        </w:rPr>
        <w:t xml:space="preserve">data were normally distributed or by the rank-sum test if </w:t>
      </w:r>
      <w:r w:rsidR="002C056A" w:rsidRPr="00E26BF5">
        <w:rPr>
          <w:rFonts w:ascii="Book Antiqua" w:hAnsi="Book Antiqua" w:cs="Times New Roman"/>
          <w:color w:val="000000" w:themeColor="text1"/>
          <w:sz w:val="24"/>
          <w:szCs w:val="24"/>
        </w:rPr>
        <w:t xml:space="preserve">the </w:t>
      </w:r>
      <w:r w:rsidR="00D31E4D" w:rsidRPr="00E26BF5">
        <w:rPr>
          <w:rFonts w:ascii="Book Antiqua" w:hAnsi="Book Antiqua" w:cs="Times New Roman"/>
          <w:color w:val="000000" w:themeColor="text1"/>
          <w:sz w:val="24"/>
          <w:szCs w:val="24"/>
        </w:rPr>
        <w:t>data were non-normally distributed</w:t>
      </w:r>
      <w:r w:rsidRPr="00E26BF5">
        <w:rPr>
          <w:rFonts w:ascii="Book Antiqua" w:hAnsi="Book Antiqua" w:cs="Times New Roman"/>
          <w:color w:val="000000" w:themeColor="text1"/>
          <w:sz w:val="24"/>
          <w:szCs w:val="24"/>
        </w:rPr>
        <w:t>.</w:t>
      </w:r>
      <w:r w:rsidR="00060BE7" w:rsidRPr="00E26BF5">
        <w:rPr>
          <w:rFonts w:ascii="Book Antiqua" w:hAnsi="Book Antiqua" w:cs="Times New Roman"/>
          <w:color w:val="000000" w:themeColor="text1"/>
          <w:sz w:val="24"/>
          <w:szCs w:val="24"/>
        </w:rPr>
        <w:t xml:space="preserve"> Survivor curves were analyzed using the </w:t>
      </w:r>
      <w:bookmarkStart w:id="52" w:name="OLE_LINK16"/>
      <w:r w:rsidR="00060BE7" w:rsidRPr="00E26BF5">
        <w:rPr>
          <w:rFonts w:ascii="Book Antiqua" w:hAnsi="Book Antiqua" w:cs="Times New Roman"/>
          <w:color w:val="000000" w:themeColor="text1"/>
          <w:sz w:val="24"/>
          <w:szCs w:val="24"/>
        </w:rPr>
        <w:t>Kaplan-Meier method</w:t>
      </w:r>
      <w:bookmarkEnd w:id="52"/>
      <w:r w:rsidR="00060BE7" w:rsidRPr="00E26BF5">
        <w:rPr>
          <w:rFonts w:ascii="Book Antiqua" w:hAnsi="Book Antiqua" w:cs="Times New Roman"/>
          <w:color w:val="000000" w:themeColor="text1"/>
          <w:sz w:val="24"/>
          <w:szCs w:val="24"/>
        </w:rPr>
        <w:t xml:space="preserve"> and </w:t>
      </w:r>
      <w:r w:rsidR="002C056A" w:rsidRPr="00E26BF5">
        <w:rPr>
          <w:rFonts w:ascii="Book Antiqua" w:hAnsi="Book Antiqua" w:cs="Times New Roman"/>
          <w:color w:val="000000" w:themeColor="text1"/>
          <w:sz w:val="24"/>
          <w:szCs w:val="24"/>
        </w:rPr>
        <w:t xml:space="preserve">were </w:t>
      </w:r>
      <w:r w:rsidR="00060BE7" w:rsidRPr="00E26BF5">
        <w:rPr>
          <w:rFonts w:ascii="Book Antiqua" w:hAnsi="Book Antiqua" w:cs="Times New Roman"/>
          <w:color w:val="000000" w:themeColor="text1"/>
          <w:sz w:val="24"/>
          <w:szCs w:val="24"/>
        </w:rPr>
        <w:t xml:space="preserve">compared using the log-rank test. The best cutoff </w:t>
      </w:r>
      <w:r w:rsidR="00496416" w:rsidRPr="00E26BF5">
        <w:rPr>
          <w:rFonts w:ascii="Book Antiqua" w:hAnsi="Book Antiqua" w:cs="Times New Roman"/>
          <w:color w:val="000000" w:themeColor="text1"/>
          <w:sz w:val="24"/>
          <w:szCs w:val="24"/>
        </w:rPr>
        <w:t>mean</w:t>
      </w:r>
      <w:r w:rsidR="00060BE7" w:rsidRPr="00E26BF5">
        <w:rPr>
          <w:rFonts w:ascii="Book Antiqua" w:hAnsi="Book Antiqua" w:cs="Times New Roman"/>
          <w:color w:val="000000" w:themeColor="text1"/>
          <w:sz w:val="24"/>
          <w:szCs w:val="24"/>
        </w:rPr>
        <w:t xml:space="preserve"> </w:t>
      </w:r>
      <w:r w:rsidR="00496416" w:rsidRPr="00E26BF5">
        <w:rPr>
          <w:rFonts w:ascii="Book Antiqua" w:hAnsi="Book Antiqua" w:cs="Times New Roman"/>
          <w:color w:val="000000" w:themeColor="text1"/>
          <w:sz w:val="24"/>
          <w:szCs w:val="24"/>
        </w:rPr>
        <w:t>c</w:t>
      </w:r>
      <w:r w:rsidR="00060BE7" w:rsidRPr="00E26BF5">
        <w:rPr>
          <w:rFonts w:ascii="Book Antiqua" w:hAnsi="Book Antiqua" w:cs="Times New Roman"/>
          <w:color w:val="000000" w:themeColor="text1"/>
          <w:sz w:val="24"/>
          <w:szCs w:val="24"/>
        </w:rPr>
        <w:t xml:space="preserve">TAC after 6 </w:t>
      </w:r>
      <w:r w:rsidR="009145A6" w:rsidRPr="00E26BF5">
        <w:rPr>
          <w:rFonts w:ascii="Book Antiqua" w:hAnsi="Book Antiqua" w:cs="Times New Roman"/>
          <w:color w:val="000000" w:themeColor="text1"/>
          <w:sz w:val="24"/>
          <w:szCs w:val="24"/>
        </w:rPr>
        <w:t>mo</w:t>
      </w:r>
      <w:r w:rsidR="00060BE7" w:rsidRPr="00E26BF5">
        <w:rPr>
          <w:rFonts w:ascii="Book Antiqua" w:hAnsi="Book Antiqua" w:cs="Times New Roman"/>
          <w:color w:val="000000" w:themeColor="text1"/>
          <w:sz w:val="24"/>
          <w:szCs w:val="24"/>
        </w:rPr>
        <w:t xml:space="preserve"> post-LT was determined </w:t>
      </w:r>
      <w:r w:rsidR="002C056A" w:rsidRPr="00E26BF5">
        <w:rPr>
          <w:rFonts w:ascii="Book Antiqua" w:hAnsi="Book Antiqua" w:cs="Times New Roman"/>
          <w:color w:val="000000" w:themeColor="text1"/>
          <w:sz w:val="24"/>
          <w:szCs w:val="24"/>
        </w:rPr>
        <w:t>using a</w:t>
      </w:r>
      <w:r w:rsidR="00060BE7" w:rsidRPr="00E26BF5">
        <w:rPr>
          <w:rFonts w:ascii="Book Antiqua" w:hAnsi="Book Antiqua" w:cs="Times New Roman"/>
          <w:color w:val="000000" w:themeColor="text1"/>
          <w:sz w:val="24"/>
          <w:szCs w:val="24"/>
        </w:rPr>
        <w:t xml:space="preserve"> re</w:t>
      </w:r>
      <w:r w:rsidR="004602F5" w:rsidRPr="00E26BF5">
        <w:rPr>
          <w:rFonts w:ascii="Book Antiqua" w:hAnsi="Book Antiqua" w:cs="Times New Roman"/>
          <w:color w:val="000000" w:themeColor="text1"/>
          <w:sz w:val="24"/>
          <w:szCs w:val="24"/>
        </w:rPr>
        <w:t>ceiver operating characteristic</w:t>
      </w:r>
      <w:r w:rsidR="009E51BF" w:rsidRPr="00E26BF5">
        <w:rPr>
          <w:rFonts w:ascii="Book Antiqua" w:hAnsi="Book Antiqua" w:cs="Times New Roman"/>
          <w:color w:val="000000" w:themeColor="text1"/>
          <w:sz w:val="24"/>
          <w:szCs w:val="24"/>
        </w:rPr>
        <w:t xml:space="preserve"> </w:t>
      </w:r>
      <w:r w:rsidR="00645388" w:rsidRPr="00E26BF5">
        <w:rPr>
          <w:rFonts w:ascii="Book Antiqua" w:hAnsi="Book Antiqua" w:cs="Times New Roman"/>
          <w:color w:val="000000" w:themeColor="text1"/>
          <w:sz w:val="24"/>
          <w:szCs w:val="24"/>
        </w:rPr>
        <w:t>(ROC)</w:t>
      </w:r>
      <w:r w:rsidR="00954B91" w:rsidRPr="00E26BF5">
        <w:rPr>
          <w:rFonts w:ascii="Book Antiqua" w:hAnsi="Book Antiqua" w:cs="Times New Roman"/>
          <w:color w:val="000000" w:themeColor="text1"/>
          <w:sz w:val="24"/>
          <w:szCs w:val="24"/>
        </w:rPr>
        <w:t xml:space="preserve"> curve</w:t>
      </w:r>
      <w:r w:rsidR="00060BE7" w:rsidRPr="00E26BF5">
        <w:rPr>
          <w:rFonts w:ascii="Book Antiqua" w:hAnsi="Book Antiqua" w:cs="Times New Roman"/>
          <w:color w:val="000000" w:themeColor="text1"/>
          <w:sz w:val="24"/>
          <w:szCs w:val="24"/>
        </w:rPr>
        <w:t>.</w:t>
      </w:r>
      <w:r w:rsidRPr="00E26BF5">
        <w:rPr>
          <w:rFonts w:ascii="Book Antiqua" w:hAnsi="Book Antiqua" w:cs="Times New Roman"/>
          <w:color w:val="000000" w:themeColor="text1"/>
          <w:sz w:val="24"/>
          <w:szCs w:val="24"/>
        </w:rPr>
        <w:t xml:space="preserve"> </w:t>
      </w:r>
      <w:r w:rsidR="00B36EB2" w:rsidRPr="00E26BF5">
        <w:rPr>
          <w:rFonts w:ascii="Book Antiqua" w:hAnsi="Book Antiqua" w:cs="Times New Roman"/>
          <w:color w:val="000000" w:themeColor="text1"/>
          <w:sz w:val="24"/>
          <w:szCs w:val="24"/>
        </w:rPr>
        <w:t xml:space="preserve">Independent </w:t>
      </w:r>
      <w:r w:rsidR="00645388" w:rsidRPr="00E26BF5">
        <w:rPr>
          <w:rFonts w:ascii="Book Antiqua" w:hAnsi="Book Antiqua" w:cs="Times New Roman"/>
          <w:color w:val="000000" w:themeColor="text1"/>
          <w:sz w:val="24"/>
          <w:szCs w:val="24"/>
        </w:rPr>
        <w:t>risk factors for NODM</w:t>
      </w:r>
      <w:r w:rsidR="00B36EB2" w:rsidRPr="00E26BF5">
        <w:rPr>
          <w:rFonts w:ascii="Book Antiqua" w:hAnsi="Book Antiqua" w:cs="Times New Roman"/>
          <w:color w:val="000000" w:themeColor="text1"/>
          <w:sz w:val="24"/>
          <w:szCs w:val="24"/>
        </w:rPr>
        <w:t xml:space="preserve"> were identiﬁed by </w:t>
      </w:r>
      <w:r w:rsidR="002C056A" w:rsidRPr="00E26BF5">
        <w:rPr>
          <w:rFonts w:ascii="Book Antiqua" w:hAnsi="Book Antiqua" w:cs="Times New Roman"/>
          <w:color w:val="000000" w:themeColor="text1"/>
          <w:sz w:val="24"/>
          <w:szCs w:val="24"/>
        </w:rPr>
        <w:t xml:space="preserve">a </w:t>
      </w:r>
      <w:r w:rsidR="00B36EB2" w:rsidRPr="00E26BF5">
        <w:rPr>
          <w:rFonts w:ascii="Book Antiqua" w:hAnsi="Book Antiqua" w:cs="Times New Roman"/>
          <w:color w:val="000000" w:themeColor="text1"/>
          <w:sz w:val="24"/>
          <w:szCs w:val="24"/>
        </w:rPr>
        <w:t xml:space="preserve">stepwise forward Cox regression model. Candidate risk factors with </w:t>
      </w:r>
      <w:r w:rsidR="002C056A" w:rsidRPr="00E26BF5">
        <w:rPr>
          <w:rFonts w:ascii="Book Antiqua" w:hAnsi="Book Antiqua" w:cs="Times New Roman"/>
          <w:color w:val="000000" w:themeColor="text1"/>
          <w:sz w:val="24"/>
          <w:szCs w:val="24"/>
        </w:rPr>
        <w:t xml:space="preserve">a </w:t>
      </w:r>
      <w:r w:rsidR="00B36EB2" w:rsidRPr="00E26BF5">
        <w:rPr>
          <w:rFonts w:ascii="Book Antiqua" w:hAnsi="Book Antiqua" w:cs="Times New Roman"/>
          <w:i/>
          <w:color w:val="000000" w:themeColor="text1"/>
          <w:sz w:val="24"/>
          <w:szCs w:val="24"/>
        </w:rPr>
        <w:t>P</w:t>
      </w:r>
      <w:r w:rsidR="00B36EB2" w:rsidRPr="00E26BF5">
        <w:rPr>
          <w:rFonts w:ascii="Book Antiqua" w:hAnsi="Book Antiqua" w:cs="Times New Roman"/>
          <w:color w:val="000000" w:themeColor="text1"/>
          <w:sz w:val="24"/>
          <w:szCs w:val="24"/>
        </w:rPr>
        <w:t xml:space="preserve"> value &lt;</w:t>
      </w:r>
      <w:r w:rsidR="009145A6" w:rsidRPr="00E26BF5">
        <w:rPr>
          <w:rFonts w:ascii="Book Antiqua" w:hAnsi="Book Antiqua" w:cs="Times New Roman"/>
          <w:color w:val="000000" w:themeColor="text1"/>
          <w:sz w:val="24"/>
          <w:szCs w:val="24"/>
        </w:rPr>
        <w:t xml:space="preserve"> </w:t>
      </w:r>
      <w:r w:rsidR="00B36EB2" w:rsidRPr="00E26BF5">
        <w:rPr>
          <w:rFonts w:ascii="Book Antiqua" w:hAnsi="Book Antiqua" w:cs="Times New Roman"/>
          <w:color w:val="000000" w:themeColor="text1"/>
          <w:sz w:val="24"/>
          <w:szCs w:val="24"/>
        </w:rPr>
        <w:t xml:space="preserve">0.05 in univariate analysis were included in the </w:t>
      </w:r>
      <w:r w:rsidR="00922318" w:rsidRPr="00E26BF5">
        <w:rPr>
          <w:rFonts w:ascii="Book Antiqua" w:hAnsi="Book Antiqua" w:cs="Times New Roman"/>
          <w:color w:val="000000" w:themeColor="text1"/>
          <w:sz w:val="24"/>
          <w:szCs w:val="24"/>
        </w:rPr>
        <w:t>multivariate analysis</w:t>
      </w:r>
      <w:r w:rsidR="00B36EB2" w:rsidRPr="00E26BF5">
        <w:rPr>
          <w:rFonts w:ascii="Book Antiqua" w:hAnsi="Book Antiqua" w:cs="Times New Roman"/>
          <w:color w:val="000000" w:themeColor="text1"/>
          <w:sz w:val="24"/>
          <w:szCs w:val="24"/>
        </w:rPr>
        <w:t xml:space="preserve">. </w:t>
      </w:r>
      <w:r w:rsidR="00645388" w:rsidRPr="00E26BF5">
        <w:rPr>
          <w:rFonts w:ascii="Book Antiqua" w:hAnsi="Book Antiqua" w:cs="Times New Roman"/>
          <w:color w:val="000000" w:themeColor="text1"/>
          <w:sz w:val="24"/>
          <w:szCs w:val="24"/>
        </w:rPr>
        <w:t>Statistical analysis was</w:t>
      </w:r>
      <w:r w:rsidRPr="00E26BF5">
        <w:rPr>
          <w:rFonts w:ascii="Book Antiqua" w:hAnsi="Book Antiqua" w:cs="Times New Roman"/>
          <w:color w:val="000000" w:themeColor="text1"/>
          <w:sz w:val="24"/>
          <w:szCs w:val="24"/>
        </w:rPr>
        <w:t xml:space="preserve"> performed using SPSS version 21.0 statistical software (SSPS Company, Chicago, IL, </w:t>
      </w:r>
      <w:r w:rsidR="009145A6" w:rsidRPr="00E26BF5">
        <w:rPr>
          <w:rFonts w:ascii="Book Antiqua" w:hAnsi="Book Antiqua" w:cs="Times New Roman"/>
          <w:color w:val="000000" w:themeColor="text1"/>
          <w:sz w:val="24"/>
          <w:szCs w:val="24"/>
        </w:rPr>
        <w:t>United States</w:t>
      </w:r>
      <w:r w:rsidRPr="00E26BF5">
        <w:rPr>
          <w:rFonts w:ascii="Book Antiqua" w:hAnsi="Book Antiqua" w:cs="Times New Roman"/>
          <w:color w:val="000000" w:themeColor="text1"/>
          <w:sz w:val="24"/>
          <w:szCs w:val="24"/>
        </w:rPr>
        <w:t>).</w:t>
      </w:r>
      <w:r w:rsidR="00D31E4D" w:rsidRPr="00E26BF5">
        <w:rPr>
          <w:rFonts w:ascii="Book Antiqua" w:hAnsi="Book Antiqua" w:cs="Times New Roman"/>
          <w:color w:val="000000" w:themeColor="text1"/>
          <w:sz w:val="24"/>
          <w:szCs w:val="24"/>
        </w:rPr>
        <w:t xml:space="preserve"> </w:t>
      </w:r>
      <w:r w:rsidRPr="00E26BF5">
        <w:rPr>
          <w:rFonts w:ascii="Book Antiqua" w:hAnsi="Book Antiqua" w:cs="Times New Roman"/>
          <w:i/>
          <w:color w:val="000000" w:themeColor="text1"/>
          <w:sz w:val="24"/>
          <w:szCs w:val="24"/>
        </w:rPr>
        <w:t>P</w:t>
      </w:r>
      <w:r w:rsidRPr="00E26BF5">
        <w:rPr>
          <w:rFonts w:ascii="Book Antiqua" w:hAnsi="Book Antiqua" w:cs="Times New Roman"/>
          <w:color w:val="000000" w:themeColor="text1"/>
          <w:sz w:val="24"/>
          <w:szCs w:val="24"/>
        </w:rPr>
        <w:t xml:space="preserve"> values </w:t>
      </w:r>
      <w:r w:rsidR="00D80FE1" w:rsidRPr="00E26BF5">
        <w:rPr>
          <w:rFonts w:ascii="Book Antiqua" w:hAnsi="Book Antiqua" w:cs="Times New Roman"/>
          <w:color w:val="000000" w:themeColor="text1"/>
          <w:sz w:val="24"/>
          <w:szCs w:val="24"/>
        </w:rPr>
        <w:t xml:space="preserve">of </w:t>
      </w:r>
      <w:r w:rsidRPr="00E26BF5">
        <w:rPr>
          <w:rFonts w:ascii="Book Antiqua" w:hAnsi="Book Antiqua" w:cs="Times New Roman"/>
          <w:color w:val="000000" w:themeColor="text1"/>
          <w:sz w:val="24"/>
          <w:szCs w:val="24"/>
        </w:rPr>
        <w:t>l</w:t>
      </w:r>
      <w:r w:rsidR="00D80FE1" w:rsidRPr="00E26BF5">
        <w:rPr>
          <w:rFonts w:ascii="Book Antiqua" w:hAnsi="Book Antiqua" w:cs="Times New Roman"/>
          <w:color w:val="000000" w:themeColor="text1"/>
          <w:sz w:val="24"/>
          <w:szCs w:val="24"/>
        </w:rPr>
        <w:t>ess than 0.05 were considered statistically significant</w:t>
      </w:r>
      <w:r w:rsidR="00D31E4D" w:rsidRPr="00E26BF5">
        <w:rPr>
          <w:rFonts w:ascii="Book Antiqua" w:hAnsi="Book Antiqua" w:cs="Times New Roman"/>
          <w:color w:val="000000" w:themeColor="text1"/>
          <w:sz w:val="24"/>
          <w:szCs w:val="24"/>
        </w:rPr>
        <w:t>.</w:t>
      </w:r>
      <w:r w:rsidR="009145A6" w:rsidRPr="00E26BF5">
        <w:rPr>
          <w:rFonts w:ascii="Book Antiqua" w:hAnsi="Book Antiqua" w:cs="Garamond"/>
          <w:color w:val="000000"/>
          <w:sz w:val="24"/>
          <w:szCs w:val="24"/>
        </w:rPr>
        <w:t xml:space="preserve"> The statistical </w:t>
      </w:r>
      <w:r w:rsidR="009145A6" w:rsidRPr="00E26BF5">
        <w:rPr>
          <w:rFonts w:ascii="Book Antiqua" w:hAnsi="Book Antiqua" w:cs="Garamond"/>
          <w:color w:val="000000"/>
          <w:sz w:val="24"/>
          <w:szCs w:val="24"/>
        </w:rPr>
        <w:lastRenderedPageBreak/>
        <w:t xml:space="preserve">methods of this study were reviewed by Ji-zheng Qin from </w:t>
      </w:r>
      <w:r w:rsidR="009145A6" w:rsidRPr="00E26BF5">
        <w:rPr>
          <w:rFonts w:ascii="Book Antiqua" w:hAnsi="Book Antiqua" w:cs="Times New Roman"/>
          <w:sz w:val="24"/>
          <w:szCs w:val="24"/>
        </w:rPr>
        <w:t>West China School of public health, Sichuan University.</w:t>
      </w:r>
    </w:p>
    <w:p w14:paraId="41D70B67" w14:textId="77777777" w:rsidR="00BA6205" w:rsidRPr="00E26BF5" w:rsidRDefault="00BA6205" w:rsidP="00645E7A">
      <w:pPr>
        <w:spacing w:line="360" w:lineRule="auto"/>
        <w:rPr>
          <w:rFonts w:ascii="Book Antiqua" w:hAnsi="Book Antiqua" w:cs="Times New Roman"/>
          <w:color w:val="000000" w:themeColor="text1"/>
          <w:sz w:val="24"/>
          <w:szCs w:val="24"/>
        </w:rPr>
      </w:pPr>
    </w:p>
    <w:p w14:paraId="71DD3B71" w14:textId="69010484" w:rsidR="00724738" w:rsidRPr="00E26BF5" w:rsidRDefault="009145A6"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RESULTS</w:t>
      </w:r>
    </w:p>
    <w:p w14:paraId="4F3E53C3" w14:textId="77777777" w:rsidR="00724738" w:rsidRPr="00E26BF5" w:rsidRDefault="004035E9"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Recipient and donor characteristics</w:t>
      </w:r>
    </w:p>
    <w:p w14:paraId="25204778" w14:textId="7285F342" w:rsidR="00354CB5" w:rsidRPr="00E26BF5" w:rsidRDefault="00354CB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A total of </w:t>
      </w:r>
      <w:r w:rsidR="00A45CAF" w:rsidRPr="00E26BF5">
        <w:rPr>
          <w:rFonts w:ascii="Book Antiqua" w:hAnsi="Book Antiqua" w:cs="Times New Roman"/>
          <w:color w:val="000000" w:themeColor="text1"/>
          <w:sz w:val="24"/>
          <w:szCs w:val="24"/>
        </w:rPr>
        <w:t>973 recipient</w:t>
      </w:r>
      <w:r w:rsidRPr="00E26BF5">
        <w:rPr>
          <w:rFonts w:ascii="Book Antiqua" w:hAnsi="Book Antiqua" w:cs="Times New Roman"/>
          <w:color w:val="000000" w:themeColor="text1"/>
          <w:sz w:val="24"/>
          <w:szCs w:val="24"/>
        </w:rPr>
        <w:t xml:space="preserve">s underwent liver transplantation between </w:t>
      </w:r>
      <w:r w:rsidR="00A45CAF" w:rsidRPr="00E26BF5">
        <w:rPr>
          <w:rFonts w:ascii="Book Antiqua" w:hAnsi="Book Antiqua" w:cs="Times New Roman"/>
          <w:color w:val="000000" w:themeColor="text1"/>
          <w:sz w:val="24"/>
          <w:szCs w:val="24"/>
        </w:rPr>
        <w:t>March 1999 and September 201</w:t>
      </w:r>
      <w:r w:rsidR="00E92905" w:rsidRPr="00E26BF5">
        <w:rPr>
          <w:rFonts w:ascii="Book Antiqua" w:hAnsi="Book Antiqua" w:cs="Times New Roman"/>
          <w:color w:val="000000" w:themeColor="text1"/>
          <w:sz w:val="24"/>
          <w:szCs w:val="24"/>
        </w:rPr>
        <w:t>4</w:t>
      </w:r>
      <w:r w:rsidRPr="00E26BF5">
        <w:rPr>
          <w:rFonts w:ascii="Book Antiqua" w:hAnsi="Book Antiqua" w:cs="Times New Roman"/>
          <w:color w:val="000000" w:themeColor="text1"/>
          <w:sz w:val="24"/>
          <w:szCs w:val="24"/>
        </w:rPr>
        <w:t xml:space="preserve"> in West China Hospital Liver </w:t>
      </w:r>
      <w:r w:rsidR="00123348" w:rsidRPr="00E26BF5">
        <w:rPr>
          <w:rFonts w:ascii="Book Antiqua" w:hAnsi="Book Antiqua" w:cs="Times New Roman"/>
          <w:color w:val="000000" w:themeColor="text1"/>
          <w:sz w:val="24"/>
          <w:szCs w:val="24"/>
        </w:rPr>
        <w:t>T</w:t>
      </w:r>
      <w:r w:rsidRPr="00E26BF5">
        <w:rPr>
          <w:rFonts w:ascii="Book Antiqua" w:hAnsi="Book Antiqua" w:cs="Times New Roman"/>
          <w:color w:val="000000" w:themeColor="text1"/>
          <w:sz w:val="24"/>
          <w:szCs w:val="24"/>
        </w:rPr>
        <w:t xml:space="preserve">ransplantation Center. </w:t>
      </w:r>
      <w:r w:rsidR="00A45CAF" w:rsidRPr="00E26BF5">
        <w:rPr>
          <w:rFonts w:ascii="Book Antiqua" w:hAnsi="Book Antiqua" w:cs="Times New Roman"/>
          <w:color w:val="000000" w:themeColor="text1"/>
          <w:sz w:val="24"/>
          <w:szCs w:val="24"/>
        </w:rPr>
        <w:t>Following the exclusion of ineligible recipients, 528 recipients were included in our study</w:t>
      </w:r>
      <w:r w:rsidR="00123348" w:rsidRPr="00E26BF5">
        <w:rPr>
          <w:rFonts w:ascii="Book Antiqua" w:hAnsi="Book Antiqua" w:cs="Times New Roman"/>
          <w:color w:val="000000" w:themeColor="text1"/>
          <w:sz w:val="24"/>
          <w:szCs w:val="24"/>
        </w:rPr>
        <w:t>.</w:t>
      </w:r>
      <w:r w:rsidR="00A45CAF" w:rsidRPr="00E26BF5">
        <w:rPr>
          <w:rFonts w:ascii="Book Antiqua" w:hAnsi="Book Antiqua" w:cs="Times New Roman"/>
          <w:color w:val="000000" w:themeColor="text1"/>
          <w:sz w:val="24"/>
          <w:szCs w:val="24"/>
        </w:rPr>
        <w:t xml:space="preserve"> </w:t>
      </w:r>
      <w:r w:rsidR="00765440" w:rsidRPr="00E26BF5">
        <w:rPr>
          <w:rFonts w:ascii="Book Antiqua" w:hAnsi="Book Antiqua" w:cs="Times New Roman"/>
          <w:color w:val="000000" w:themeColor="text1"/>
          <w:sz w:val="24"/>
          <w:szCs w:val="24"/>
        </w:rPr>
        <w:t>The demographical and clinical</w:t>
      </w:r>
      <w:r w:rsidR="00F91526" w:rsidRPr="00E26BF5">
        <w:rPr>
          <w:rFonts w:ascii="Book Antiqua" w:hAnsi="Book Antiqua" w:cs="Times New Roman"/>
          <w:color w:val="000000" w:themeColor="text1"/>
          <w:sz w:val="24"/>
          <w:szCs w:val="24"/>
        </w:rPr>
        <w:t xml:space="preserve"> records of </w:t>
      </w:r>
      <w:r w:rsidR="00765440" w:rsidRPr="00E26BF5">
        <w:rPr>
          <w:rFonts w:ascii="Book Antiqua" w:hAnsi="Book Antiqua" w:cs="Times New Roman"/>
          <w:color w:val="000000" w:themeColor="text1"/>
          <w:sz w:val="24"/>
          <w:szCs w:val="24"/>
        </w:rPr>
        <w:t xml:space="preserve">recipients meeting the inclusion criteria were reviewed retrospectively. </w:t>
      </w:r>
      <w:r w:rsidR="002E305C" w:rsidRPr="00E26BF5">
        <w:rPr>
          <w:rFonts w:ascii="Book Antiqua" w:hAnsi="Book Antiqua" w:cs="Times New Roman"/>
          <w:color w:val="000000" w:themeColor="text1"/>
          <w:sz w:val="24"/>
          <w:szCs w:val="24"/>
        </w:rPr>
        <w:t xml:space="preserve">Recipients were followed for a median of 46 </w:t>
      </w:r>
      <w:r w:rsidR="009145A6" w:rsidRPr="00E26BF5">
        <w:rPr>
          <w:rFonts w:ascii="Book Antiqua" w:hAnsi="Book Antiqua" w:cs="Times New Roman"/>
          <w:color w:val="000000" w:themeColor="text1"/>
          <w:sz w:val="24"/>
          <w:szCs w:val="24"/>
        </w:rPr>
        <w:t>mo</w:t>
      </w:r>
      <w:r w:rsidR="002E305C" w:rsidRPr="00E26BF5">
        <w:rPr>
          <w:rFonts w:ascii="Book Antiqua" w:hAnsi="Book Antiqua" w:cs="Times New Roman"/>
          <w:color w:val="000000" w:themeColor="text1"/>
          <w:sz w:val="24"/>
          <w:szCs w:val="24"/>
        </w:rPr>
        <w:t xml:space="preserve"> (range, 6-173 </w:t>
      </w:r>
      <w:r w:rsidR="00E53A2C" w:rsidRPr="00E26BF5">
        <w:rPr>
          <w:rFonts w:ascii="Book Antiqua" w:hAnsi="Book Antiqua" w:cs="Times New Roman" w:hint="eastAsia"/>
          <w:color w:val="000000" w:themeColor="text1"/>
          <w:sz w:val="24"/>
          <w:szCs w:val="24"/>
        </w:rPr>
        <w:t>mo</w:t>
      </w:r>
      <w:r w:rsidR="002E305C" w:rsidRPr="00E26BF5">
        <w:rPr>
          <w:rFonts w:ascii="Book Antiqua" w:hAnsi="Book Antiqua" w:cs="Times New Roman"/>
          <w:color w:val="000000" w:themeColor="text1"/>
          <w:sz w:val="24"/>
          <w:szCs w:val="24"/>
        </w:rPr>
        <w:t xml:space="preserve">). </w:t>
      </w:r>
      <w:r w:rsidR="00765440" w:rsidRPr="00E26BF5">
        <w:rPr>
          <w:rFonts w:ascii="Book Antiqua" w:hAnsi="Book Antiqua" w:cs="Times New Roman"/>
          <w:color w:val="000000" w:themeColor="text1"/>
          <w:sz w:val="24"/>
          <w:szCs w:val="24"/>
        </w:rPr>
        <w:t>Recipients were</w:t>
      </w:r>
      <w:r w:rsidR="001B32D1" w:rsidRPr="00E26BF5">
        <w:rPr>
          <w:rFonts w:ascii="Book Antiqua" w:hAnsi="Book Antiqua" w:cs="Times New Roman"/>
          <w:color w:val="000000" w:themeColor="text1"/>
          <w:sz w:val="24"/>
          <w:szCs w:val="24"/>
        </w:rPr>
        <w:t xml:space="preserve"> </w:t>
      </w:r>
      <w:r w:rsidR="00F91526" w:rsidRPr="00E26BF5">
        <w:rPr>
          <w:rFonts w:ascii="Book Antiqua" w:hAnsi="Book Antiqua" w:cs="Times New Roman"/>
          <w:color w:val="000000" w:themeColor="text1"/>
          <w:sz w:val="24"/>
          <w:szCs w:val="24"/>
        </w:rPr>
        <w:t>44.93</w:t>
      </w:r>
      <w:r w:rsidR="009F0848" w:rsidRPr="00E26BF5">
        <w:rPr>
          <w:rFonts w:ascii="Book Antiqua" w:hAnsi="Book Antiqua" w:cs="Times New Roman"/>
          <w:color w:val="000000" w:themeColor="text1"/>
          <w:sz w:val="24"/>
          <w:szCs w:val="24"/>
        </w:rPr>
        <w:t xml:space="preserve"> </w:t>
      </w:r>
      <w:r w:rsidR="00765440" w:rsidRPr="00E26BF5">
        <w:rPr>
          <w:rFonts w:ascii="Book Antiqua" w:hAnsi="Book Antiqua" w:cs="Times New Roman"/>
          <w:color w:val="000000" w:themeColor="text1"/>
          <w:sz w:val="24"/>
          <w:szCs w:val="24"/>
        </w:rPr>
        <w:t>±</w:t>
      </w:r>
      <w:r w:rsidR="009F0848" w:rsidRPr="00E26BF5">
        <w:rPr>
          <w:rFonts w:ascii="Book Antiqua" w:hAnsi="Book Antiqua" w:cs="Times New Roman"/>
          <w:color w:val="000000" w:themeColor="text1"/>
          <w:sz w:val="24"/>
          <w:szCs w:val="24"/>
        </w:rPr>
        <w:t xml:space="preserve"> </w:t>
      </w:r>
      <w:r w:rsidR="00F91526" w:rsidRPr="00E26BF5">
        <w:rPr>
          <w:rFonts w:ascii="Book Antiqua" w:hAnsi="Book Antiqua" w:cs="Times New Roman"/>
          <w:color w:val="000000" w:themeColor="text1"/>
          <w:sz w:val="24"/>
          <w:szCs w:val="24"/>
        </w:rPr>
        <w:t>9.41</w:t>
      </w:r>
      <w:r w:rsidR="003664B0"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 xml:space="preserve">years </w:t>
      </w:r>
      <w:r w:rsidR="003664B0" w:rsidRPr="00E26BF5">
        <w:rPr>
          <w:rFonts w:ascii="Book Antiqua" w:hAnsi="Book Antiqua" w:cs="Times New Roman"/>
          <w:color w:val="000000" w:themeColor="text1"/>
          <w:sz w:val="24"/>
          <w:szCs w:val="24"/>
        </w:rPr>
        <w:t>(</w:t>
      </w:r>
      <w:r w:rsidR="00123348" w:rsidRPr="00E26BF5">
        <w:rPr>
          <w:rFonts w:ascii="Book Antiqua" w:hAnsi="Book Antiqua" w:cs="Times New Roman"/>
          <w:color w:val="000000" w:themeColor="text1"/>
          <w:sz w:val="24"/>
          <w:szCs w:val="24"/>
        </w:rPr>
        <w:t xml:space="preserve">range, </w:t>
      </w:r>
      <w:r w:rsidR="003664B0" w:rsidRPr="00E26BF5">
        <w:rPr>
          <w:rFonts w:ascii="Book Antiqua" w:hAnsi="Book Antiqua" w:cs="Times New Roman"/>
          <w:color w:val="000000" w:themeColor="text1"/>
          <w:sz w:val="24"/>
          <w:szCs w:val="24"/>
        </w:rPr>
        <w:t>18-70</w:t>
      </w:r>
      <w:r w:rsidR="00123348" w:rsidRPr="00E26BF5">
        <w:rPr>
          <w:rFonts w:ascii="Book Antiqua" w:hAnsi="Book Antiqua" w:cs="Times New Roman"/>
          <w:color w:val="000000" w:themeColor="text1"/>
          <w:sz w:val="24"/>
          <w:szCs w:val="24"/>
        </w:rPr>
        <w:t xml:space="preserve"> years</w:t>
      </w:r>
      <w:r w:rsidR="003664B0" w:rsidRPr="00E26BF5">
        <w:rPr>
          <w:rFonts w:ascii="Book Antiqua" w:hAnsi="Book Antiqua" w:cs="Times New Roman"/>
          <w:color w:val="000000" w:themeColor="text1"/>
          <w:sz w:val="24"/>
          <w:szCs w:val="24"/>
        </w:rPr>
        <w:t>)</w:t>
      </w:r>
      <w:r w:rsidR="00765440" w:rsidRPr="00E26BF5">
        <w:rPr>
          <w:rFonts w:ascii="Book Antiqua" w:hAnsi="Book Antiqua" w:cs="Times New Roman"/>
          <w:color w:val="000000" w:themeColor="text1"/>
          <w:sz w:val="24"/>
          <w:szCs w:val="24"/>
        </w:rPr>
        <w:t xml:space="preserve"> old</w:t>
      </w:r>
      <w:r w:rsidR="00123348" w:rsidRPr="00E26BF5">
        <w:rPr>
          <w:rFonts w:ascii="Book Antiqua" w:hAnsi="Book Antiqua" w:cs="Times New Roman"/>
          <w:color w:val="000000" w:themeColor="text1"/>
          <w:sz w:val="24"/>
          <w:szCs w:val="24"/>
        </w:rPr>
        <w:t xml:space="preserve"> and were</w:t>
      </w:r>
      <w:r w:rsidR="00765440" w:rsidRPr="00E26BF5">
        <w:rPr>
          <w:rFonts w:ascii="Book Antiqua" w:hAnsi="Book Antiqua" w:cs="Times New Roman"/>
          <w:color w:val="000000" w:themeColor="text1"/>
          <w:sz w:val="24"/>
          <w:szCs w:val="24"/>
        </w:rPr>
        <w:t xml:space="preserve"> predominantly male</w:t>
      </w:r>
      <w:r w:rsidR="003664B0" w:rsidRPr="00E26BF5">
        <w:rPr>
          <w:rFonts w:ascii="Book Antiqua" w:hAnsi="Book Antiqua" w:cs="Times New Roman"/>
          <w:color w:val="000000" w:themeColor="text1"/>
          <w:sz w:val="24"/>
          <w:szCs w:val="24"/>
        </w:rPr>
        <w:t xml:space="preserve"> </w:t>
      </w:r>
      <w:r w:rsidR="00765440" w:rsidRPr="00E26BF5">
        <w:rPr>
          <w:rFonts w:ascii="Book Antiqua" w:hAnsi="Book Antiqua" w:cs="Times New Roman"/>
          <w:color w:val="000000" w:themeColor="text1"/>
          <w:sz w:val="24"/>
          <w:szCs w:val="24"/>
        </w:rPr>
        <w:t>(</w:t>
      </w:r>
      <w:r w:rsidR="00F91526" w:rsidRPr="00E26BF5">
        <w:rPr>
          <w:rFonts w:ascii="Book Antiqua" w:hAnsi="Book Antiqua" w:cs="Times New Roman"/>
          <w:color w:val="000000" w:themeColor="text1"/>
          <w:sz w:val="24"/>
          <w:szCs w:val="24"/>
        </w:rPr>
        <w:t>87</w:t>
      </w:r>
      <w:r w:rsidR="00765440" w:rsidRPr="00E26BF5">
        <w:rPr>
          <w:rFonts w:ascii="Book Antiqua" w:hAnsi="Book Antiqua" w:cs="Times New Roman"/>
          <w:color w:val="000000" w:themeColor="text1"/>
          <w:sz w:val="24"/>
          <w:szCs w:val="24"/>
        </w:rPr>
        <w:t>%). HBV (</w:t>
      </w:r>
      <w:r w:rsidR="00F91526" w:rsidRPr="00E26BF5">
        <w:rPr>
          <w:rFonts w:ascii="Book Antiqua" w:hAnsi="Book Antiqua" w:cs="Times New Roman"/>
          <w:color w:val="000000" w:themeColor="text1"/>
          <w:sz w:val="24"/>
          <w:szCs w:val="24"/>
        </w:rPr>
        <w:t>79.5</w:t>
      </w:r>
      <w:r w:rsidR="00765440" w:rsidRPr="00E26BF5">
        <w:rPr>
          <w:rFonts w:ascii="Book Antiqua" w:hAnsi="Book Antiqua" w:cs="Times New Roman"/>
          <w:color w:val="000000" w:themeColor="text1"/>
          <w:sz w:val="24"/>
          <w:szCs w:val="24"/>
        </w:rPr>
        <w:t>%) was the most common etiology of liver d</w:t>
      </w:r>
      <w:r w:rsidR="001B32D1" w:rsidRPr="00E26BF5">
        <w:rPr>
          <w:rFonts w:ascii="Book Antiqua" w:hAnsi="Book Antiqua" w:cs="Times New Roman"/>
          <w:color w:val="000000" w:themeColor="text1"/>
          <w:sz w:val="24"/>
          <w:szCs w:val="24"/>
        </w:rPr>
        <w:t>isease;</w:t>
      </w:r>
      <w:r w:rsidR="00F91526" w:rsidRPr="00E26BF5">
        <w:rPr>
          <w:rFonts w:ascii="Book Antiqua" w:hAnsi="Book Antiqua" w:cs="Times New Roman"/>
          <w:color w:val="000000" w:themeColor="text1"/>
          <w:sz w:val="24"/>
          <w:szCs w:val="24"/>
        </w:rPr>
        <w:t xml:space="preserve"> only 6 recipients had HCV (1.1</w:t>
      </w:r>
      <w:r w:rsidR="008A4626" w:rsidRPr="00E26BF5">
        <w:rPr>
          <w:rFonts w:ascii="Book Antiqua" w:hAnsi="Book Antiqua" w:cs="Times New Roman"/>
          <w:color w:val="000000" w:themeColor="text1"/>
          <w:sz w:val="24"/>
          <w:szCs w:val="24"/>
        </w:rPr>
        <w:t xml:space="preserve">%), </w:t>
      </w:r>
      <w:r w:rsidR="003664B0" w:rsidRPr="00E26BF5">
        <w:rPr>
          <w:rFonts w:ascii="Book Antiqua" w:hAnsi="Book Antiqua" w:cs="Times New Roman"/>
          <w:color w:val="000000" w:themeColor="text1"/>
          <w:sz w:val="24"/>
          <w:szCs w:val="24"/>
        </w:rPr>
        <w:t xml:space="preserve">and </w:t>
      </w:r>
      <w:r w:rsidR="00765440" w:rsidRPr="00E26BF5">
        <w:rPr>
          <w:rFonts w:ascii="Book Antiqua" w:hAnsi="Book Antiqua" w:cs="Times New Roman"/>
          <w:color w:val="000000" w:themeColor="text1"/>
          <w:sz w:val="24"/>
          <w:szCs w:val="24"/>
        </w:rPr>
        <w:t xml:space="preserve">approximately </w:t>
      </w:r>
      <w:r w:rsidR="003664B0" w:rsidRPr="00E26BF5">
        <w:rPr>
          <w:rFonts w:ascii="Book Antiqua" w:hAnsi="Book Antiqua" w:cs="Times New Roman"/>
          <w:color w:val="000000" w:themeColor="text1"/>
          <w:sz w:val="24"/>
          <w:szCs w:val="24"/>
        </w:rPr>
        <w:t>half</w:t>
      </w:r>
      <w:r w:rsidR="00765440" w:rsidRPr="00E26BF5">
        <w:rPr>
          <w:rFonts w:ascii="Book Antiqua" w:hAnsi="Book Antiqua" w:cs="Times New Roman"/>
          <w:color w:val="000000" w:themeColor="text1"/>
          <w:sz w:val="24"/>
          <w:szCs w:val="24"/>
        </w:rPr>
        <w:t xml:space="preserve"> </w:t>
      </w:r>
      <w:r w:rsidR="00F91526" w:rsidRPr="00E26BF5">
        <w:rPr>
          <w:rFonts w:ascii="Book Antiqua" w:hAnsi="Book Antiqua" w:cs="Times New Roman"/>
          <w:color w:val="000000" w:themeColor="text1"/>
          <w:sz w:val="24"/>
          <w:szCs w:val="24"/>
        </w:rPr>
        <w:t>of</w:t>
      </w:r>
      <w:r w:rsidR="00123348" w:rsidRPr="00E26BF5">
        <w:rPr>
          <w:rFonts w:ascii="Book Antiqua" w:hAnsi="Book Antiqua" w:cs="Times New Roman"/>
          <w:color w:val="000000" w:themeColor="text1"/>
          <w:sz w:val="24"/>
          <w:szCs w:val="24"/>
        </w:rPr>
        <w:t xml:space="preserve"> the</w:t>
      </w:r>
      <w:r w:rsidR="00F91526" w:rsidRPr="00E26BF5">
        <w:rPr>
          <w:rFonts w:ascii="Book Antiqua" w:hAnsi="Book Antiqua" w:cs="Times New Roman"/>
          <w:color w:val="000000" w:themeColor="text1"/>
          <w:sz w:val="24"/>
          <w:szCs w:val="24"/>
        </w:rPr>
        <w:t xml:space="preserve"> recipients (50.9</w:t>
      </w:r>
      <w:r w:rsidR="00765440" w:rsidRPr="00E26BF5">
        <w:rPr>
          <w:rFonts w:ascii="Book Antiqua" w:hAnsi="Book Antiqua" w:cs="Times New Roman"/>
          <w:color w:val="000000" w:themeColor="text1"/>
          <w:sz w:val="24"/>
          <w:szCs w:val="24"/>
        </w:rPr>
        <w:t xml:space="preserve">%) had </w:t>
      </w:r>
      <w:r w:rsidR="001B32D1" w:rsidRPr="00E26BF5">
        <w:rPr>
          <w:rFonts w:ascii="Book Antiqua" w:hAnsi="Book Antiqua" w:cs="Times New Roman"/>
          <w:color w:val="000000" w:themeColor="text1"/>
          <w:sz w:val="24"/>
          <w:szCs w:val="24"/>
        </w:rPr>
        <w:t>liver</w:t>
      </w:r>
      <w:r w:rsidR="003664B0" w:rsidRPr="00E26BF5">
        <w:rPr>
          <w:rFonts w:ascii="Book Antiqua" w:hAnsi="Book Antiqua" w:cs="Times New Roman"/>
          <w:color w:val="000000" w:themeColor="text1"/>
          <w:sz w:val="24"/>
          <w:szCs w:val="24"/>
        </w:rPr>
        <w:t xml:space="preserve"> tumors</w:t>
      </w:r>
      <w:r w:rsidR="00765440" w:rsidRPr="00E26BF5">
        <w:rPr>
          <w:rFonts w:ascii="Book Antiqua" w:hAnsi="Book Antiqua" w:cs="Times New Roman"/>
          <w:color w:val="000000" w:themeColor="text1"/>
          <w:sz w:val="24"/>
          <w:szCs w:val="24"/>
        </w:rPr>
        <w:t>.</w:t>
      </w:r>
      <w:r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The p</w:t>
      </w:r>
      <w:r w:rsidR="00565D38" w:rsidRPr="00E26BF5">
        <w:rPr>
          <w:rFonts w:ascii="Book Antiqua" w:hAnsi="Book Antiqua" w:cs="Times New Roman"/>
          <w:color w:val="000000" w:themeColor="text1"/>
          <w:sz w:val="24"/>
          <w:szCs w:val="24"/>
        </w:rPr>
        <w:t>re-LT</w:t>
      </w:r>
      <w:r w:rsidRPr="00E26BF5">
        <w:rPr>
          <w:rFonts w:ascii="Book Antiqua" w:hAnsi="Book Antiqua" w:cs="Times New Roman"/>
          <w:color w:val="000000" w:themeColor="text1"/>
          <w:sz w:val="24"/>
          <w:szCs w:val="24"/>
        </w:rPr>
        <w:t xml:space="preserve"> baseline included </w:t>
      </w:r>
      <w:r w:rsidR="00E92905" w:rsidRPr="00E26BF5">
        <w:rPr>
          <w:rFonts w:ascii="Book Antiqua" w:hAnsi="Book Antiqua" w:cs="Times New Roman"/>
          <w:color w:val="000000" w:themeColor="text1"/>
          <w:sz w:val="24"/>
          <w:szCs w:val="24"/>
        </w:rPr>
        <w:t>overweight/</w:t>
      </w:r>
      <w:r w:rsidR="00C81784" w:rsidRPr="00E26BF5">
        <w:rPr>
          <w:rFonts w:ascii="Book Antiqua" w:hAnsi="Book Antiqua" w:cs="Times New Roman"/>
          <w:color w:val="000000" w:themeColor="text1"/>
          <w:sz w:val="24"/>
          <w:szCs w:val="24"/>
        </w:rPr>
        <w:t>obesity</w:t>
      </w:r>
      <w:r w:rsidR="001B32D1" w:rsidRPr="00E26BF5">
        <w:rPr>
          <w:rFonts w:ascii="Book Antiqua" w:hAnsi="Book Antiqua" w:cs="Times New Roman"/>
          <w:color w:val="000000" w:themeColor="text1"/>
          <w:sz w:val="24"/>
          <w:szCs w:val="24"/>
        </w:rPr>
        <w:t xml:space="preserve"> (</w:t>
      </w:r>
      <w:r w:rsidR="000859A8" w:rsidRPr="00E26BF5">
        <w:rPr>
          <w:rFonts w:ascii="Book Antiqua" w:hAnsi="Book Antiqua" w:cs="Times New Roman"/>
          <w:color w:val="000000" w:themeColor="text1"/>
          <w:sz w:val="24"/>
          <w:szCs w:val="24"/>
        </w:rPr>
        <w:t>BM</w:t>
      </w:r>
      <w:r w:rsidR="001B32D1" w:rsidRPr="00E26BF5">
        <w:rPr>
          <w:rFonts w:ascii="Book Antiqua" w:hAnsi="Book Antiqua" w:cs="Times New Roman"/>
          <w:color w:val="000000" w:themeColor="text1"/>
          <w:sz w:val="24"/>
          <w:szCs w:val="24"/>
        </w:rPr>
        <w:t>I</w:t>
      </w:r>
      <w:r w:rsidR="009145A6" w:rsidRPr="00E26BF5">
        <w:rPr>
          <w:rFonts w:ascii="Book Antiqua" w:hAnsi="Book Antiqua" w:cs="Times New Roman"/>
          <w:color w:val="000000" w:themeColor="text1"/>
          <w:sz w:val="24"/>
          <w:szCs w:val="24"/>
        </w:rPr>
        <w:t xml:space="preserve"> </w:t>
      </w:r>
      <w:r w:rsidR="001B32D1"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1B32D1" w:rsidRPr="00E26BF5">
        <w:rPr>
          <w:rFonts w:ascii="Book Antiqua" w:hAnsi="Book Antiqua" w:cs="Times New Roman"/>
          <w:color w:val="000000" w:themeColor="text1"/>
          <w:sz w:val="24"/>
          <w:szCs w:val="24"/>
        </w:rPr>
        <w:t>25)</w:t>
      </w:r>
      <w:r w:rsidR="00C81784" w:rsidRPr="00E26BF5">
        <w:rPr>
          <w:rFonts w:ascii="Book Antiqua" w:hAnsi="Book Antiqua" w:cs="Times New Roman"/>
          <w:color w:val="000000" w:themeColor="text1"/>
          <w:sz w:val="24"/>
          <w:szCs w:val="24"/>
        </w:rPr>
        <w:t xml:space="preserve"> in 110</w:t>
      </w:r>
      <w:r w:rsidR="00123348"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 xml:space="preserve">(20.8%) recipients, </w:t>
      </w:r>
      <w:r w:rsidRPr="00E26BF5">
        <w:rPr>
          <w:rFonts w:ascii="Book Antiqua" w:hAnsi="Book Antiqua" w:cs="Times New Roman"/>
          <w:color w:val="000000" w:themeColor="text1"/>
          <w:sz w:val="24"/>
          <w:szCs w:val="24"/>
        </w:rPr>
        <w:t xml:space="preserve">hypertension in </w:t>
      </w:r>
      <w:r w:rsidR="002A7D3A" w:rsidRPr="00E26BF5">
        <w:rPr>
          <w:rFonts w:ascii="Book Antiqua" w:hAnsi="Book Antiqua" w:cs="Times New Roman"/>
          <w:color w:val="000000" w:themeColor="text1"/>
          <w:sz w:val="24"/>
          <w:szCs w:val="24"/>
        </w:rPr>
        <w:t>12</w:t>
      </w:r>
      <w:r w:rsidRPr="00E26BF5">
        <w:rPr>
          <w:rFonts w:ascii="Book Antiqua" w:hAnsi="Book Antiqua" w:cs="Times New Roman"/>
          <w:color w:val="000000" w:themeColor="text1"/>
          <w:sz w:val="24"/>
          <w:szCs w:val="24"/>
        </w:rPr>
        <w:t xml:space="preserve"> (2.</w:t>
      </w:r>
      <w:r w:rsidR="002A7D3A" w:rsidRPr="00E26BF5">
        <w:rPr>
          <w:rFonts w:ascii="Book Antiqua" w:hAnsi="Book Antiqua" w:cs="Times New Roman"/>
          <w:color w:val="000000" w:themeColor="text1"/>
          <w:sz w:val="24"/>
          <w:szCs w:val="24"/>
        </w:rPr>
        <w:t>3</w:t>
      </w:r>
      <w:r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recipients</w:t>
      </w:r>
      <w:r w:rsidRPr="00E26BF5">
        <w:rPr>
          <w:rFonts w:ascii="Book Antiqua" w:hAnsi="Book Antiqua" w:cs="Times New Roman"/>
          <w:color w:val="000000" w:themeColor="text1"/>
          <w:sz w:val="24"/>
          <w:szCs w:val="24"/>
        </w:rPr>
        <w:t>,</w:t>
      </w:r>
      <w:r w:rsidR="002A7D3A" w:rsidRPr="00E26BF5">
        <w:rPr>
          <w:rFonts w:ascii="Book Antiqua" w:hAnsi="Book Antiqua" w:cs="Times New Roman"/>
          <w:color w:val="000000" w:themeColor="text1"/>
          <w:sz w:val="24"/>
          <w:szCs w:val="24"/>
        </w:rPr>
        <w:t xml:space="preserve"> and dyslipidemia in 41 (8.2</w:t>
      </w:r>
      <w:r w:rsidR="008A4626"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recipients</w:t>
      </w:r>
      <w:r w:rsidRPr="00E26BF5">
        <w:rPr>
          <w:rFonts w:ascii="Book Antiqua" w:hAnsi="Book Antiqua" w:cs="Times New Roman"/>
          <w:color w:val="000000" w:themeColor="text1"/>
          <w:sz w:val="24"/>
          <w:szCs w:val="24"/>
        </w:rPr>
        <w:t xml:space="preserve">. </w:t>
      </w:r>
      <w:r w:rsidR="001066DC" w:rsidRPr="00E26BF5">
        <w:rPr>
          <w:rFonts w:ascii="Book Antiqua" w:hAnsi="Book Antiqua" w:cs="Times New Roman"/>
          <w:color w:val="000000" w:themeColor="text1"/>
          <w:sz w:val="24"/>
          <w:szCs w:val="24"/>
        </w:rPr>
        <w:t>The m</w:t>
      </w:r>
      <w:r w:rsidR="00B15A98" w:rsidRPr="00E26BF5">
        <w:rPr>
          <w:rFonts w:ascii="Book Antiqua" w:hAnsi="Book Antiqua" w:cs="Times New Roman"/>
          <w:color w:val="000000" w:themeColor="text1"/>
          <w:sz w:val="24"/>
          <w:szCs w:val="24"/>
        </w:rPr>
        <w:t>edian</w:t>
      </w:r>
      <w:r w:rsidR="001066DC" w:rsidRPr="00E26BF5">
        <w:rPr>
          <w:rFonts w:ascii="Book Antiqua" w:hAnsi="Book Antiqua" w:cs="Times New Roman"/>
          <w:color w:val="000000" w:themeColor="text1"/>
          <w:sz w:val="24"/>
          <w:szCs w:val="24"/>
        </w:rPr>
        <w:t xml:space="preserve"> MELD score of all </w:t>
      </w:r>
      <w:r w:rsidR="009F0848" w:rsidRPr="00E26BF5">
        <w:rPr>
          <w:rFonts w:ascii="Book Antiqua" w:hAnsi="Book Antiqua" w:cs="Times New Roman"/>
          <w:color w:val="000000" w:themeColor="text1"/>
          <w:sz w:val="24"/>
          <w:szCs w:val="24"/>
        </w:rPr>
        <w:t>recipients</w:t>
      </w:r>
      <w:r w:rsidR="001066DC" w:rsidRPr="00E26BF5">
        <w:rPr>
          <w:rFonts w:ascii="Book Antiqua" w:hAnsi="Book Antiqua" w:cs="Times New Roman"/>
          <w:color w:val="000000" w:themeColor="text1"/>
          <w:sz w:val="24"/>
          <w:szCs w:val="24"/>
        </w:rPr>
        <w:t xml:space="preserve"> was </w:t>
      </w:r>
      <w:r w:rsidR="00B15A98" w:rsidRPr="00E26BF5">
        <w:rPr>
          <w:rFonts w:ascii="Book Antiqua" w:hAnsi="Book Antiqua" w:cs="Times New Roman"/>
          <w:color w:val="000000" w:themeColor="text1"/>
          <w:sz w:val="24"/>
          <w:szCs w:val="24"/>
        </w:rPr>
        <w:t>13</w:t>
      </w:r>
      <w:r w:rsidR="002A7D3A" w:rsidRPr="00E26BF5">
        <w:rPr>
          <w:rFonts w:ascii="Book Antiqua" w:hAnsi="Book Antiqua" w:cs="Times New Roman"/>
          <w:color w:val="000000" w:themeColor="text1"/>
          <w:sz w:val="24"/>
          <w:szCs w:val="24"/>
        </w:rPr>
        <w:t xml:space="preserve"> (range, 6–40</w:t>
      </w:r>
      <w:r w:rsidR="001066DC" w:rsidRPr="00E26BF5">
        <w:rPr>
          <w:rFonts w:ascii="Book Antiqua" w:hAnsi="Book Antiqua" w:cs="Times New Roman"/>
          <w:color w:val="000000" w:themeColor="text1"/>
          <w:sz w:val="24"/>
          <w:szCs w:val="24"/>
        </w:rPr>
        <w:t xml:space="preserve">). </w:t>
      </w:r>
      <w:r w:rsidR="002E305C" w:rsidRPr="00E26BF5">
        <w:rPr>
          <w:rFonts w:ascii="Book Antiqua" w:hAnsi="Book Antiqua" w:cs="Times New Roman"/>
          <w:color w:val="000000" w:themeColor="text1"/>
          <w:sz w:val="24"/>
          <w:szCs w:val="24"/>
        </w:rPr>
        <w:t xml:space="preserve">MMF was </w:t>
      </w:r>
      <w:r w:rsidR="00AB2F3E" w:rsidRPr="00E26BF5">
        <w:rPr>
          <w:rFonts w:ascii="Book Antiqua" w:hAnsi="Book Antiqua" w:cs="Times New Roman"/>
          <w:color w:val="000000" w:themeColor="text1"/>
          <w:sz w:val="24"/>
          <w:szCs w:val="24"/>
        </w:rPr>
        <w:t>administered</w:t>
      </w:r>
      <w:r w:rsidR="002E305C" w:rsidRPr="00E26BF5">
        <w:rPr>
          <w:rFonts w:ascii="Book Antiqua" w:hAnsi="Book Antiqua" w:cs="Times New Roman"/>
          <w:color w:val="000000" w:themeColor="text1"/>
          <w:sz w:val="24"/>
          <w:szCs w:val="24"/>
        </w:rPr>
        <w:t xml:space="preserve"> in 322</w:t>
      </w:r>
      <w:r w:rsidR="00123348" w:rsidRPr="00E26BF5">
        <w:rPr>
          <w:rFonts w:ascii="Book Antiqua" w:hAnsi="Book Antiqua" w:cs="Times New Roman"/>
          <w:color w:val="000000" w:themeColor="text1"/>
          <w:sz w:val="24"/>
          <w:szCs w:val="24"/>
        </w:rPr>
        <w:t xml:space="preserve"> </w:t>
      </w:r>
      <w:r w:rsidR="002E305C" w:rsidRPr="00E26BF5">
        <w:rPr>
          <w:rFonts w:ascii="Book Antiqua" w:hAnsi="Book Antiqua" w:cs="Times New Roman"/>
          <w:color w:val="000000" w:themeColor="text1"/>
          <w:sz w:val="24"/>
          <w:szCs w:val="24"/>
        </w:rPr>
        <w:t>(61%) recipients, and 129</w:t>
      </w:r>
      <w:r w:rsidR="00123348" w:rsidRPr="00E26BF5">
        <w:rPr>
          <w:rFonts w:ascii="Book Antiqua" w:hAnsi="Book Antiqua" w:cs="Times New Roman"/>
          <w:color w:val="000000" w:themeColor="text1"/>
          <w:sz w:val="24"/>
          <w:szCs w:val="24"/>
        </w:rPr>
        <w:t xml:space="preserve"> </w:t>
      </w:r>
      <w:r w:rsidR="002E305C" w:rsidRPr="00E26BF5">
        <w:rPr>
          <w:rFonts w:ascii="Book Antiqua" w:hAnsi="Book Antiqua" w:cs="Times New Roman"/>
          <w:color w:val="000000" w:themeColor="text1"/>
          <w:sz w:val="24"/>
          <w:szCs w:val="24"/>
        </w:rPr>
        <w:t xml:space="preserve">(24.4%) recipients were </w:t>
      </w:r>
      <w:r w:rsidR="00123348" w:rsidRPr="00E26BF5">
        <w:rPr>
          <w:rFonts w:ascii="Book Antiqua" w:hAnsi="Book Antiqua" w:cs="Times New Roman"/>
          <w:color w:val="000000" w:themeColor="text1"/>
          <w:sz w:val="24"/>
          <w:szCs w:val="24"/>
        </w:rPr>
        <w:t>also treated with</w:t>
      </w:r>
      <w:r w:rsidR="002E305C" w:rsidRPr="00E26BF5">
        <w:rPr>
          <w:rFonts w:ascii="Book Antiqua" w:hAnsi="Book Antiqua" w:cs="Times New Roman"/>
          <w:color w:val="000000" w:themeColor="text1"/>
          <w:sz w:val="24"/>
          <w:szCs w:val="24"/>
        </w:rPr>
        <w:t xml:space="preserve"> </w:t>
      </w:r>
      <w:r w:rsidR="0033457B" w:rsidRPr="00E26BF5">
        <w:rPr>
          <w:rFonts w:ascii="Book Antiqua" w:hAnsi="Book Antiqua" w:cs="Times New Roman"/>
          <w:color w:val="000000" w:themeColor="text1"/>
          <w:sz w:val="24"/>
          <w:szCs w:val="24"/>
        </w:rPr>
        <w:t>Rapamycin</w:t>
      </w:r>
      <w:r w:rsidR="002E305C" w:rsidRPr="00E26BF5">
        <w:rPr>
          <w:rFonts w:ascii="Book Antiqua" w:hAnsi="Book Antiqua" w:cs="Times New Roman"/>
          <w:color w:val="000000" w:themeColor="text1"/>
          <w:sz w:val="24"/>
          <w:szCs w:val="24"/>
        </w:rPr>
        <w:t xml:space="preserve">. </w:t>
      </w:r>
      <w:r w:rsidR="00565D38" w:rsidRPr="00E26BF5">
        <w:rPr>
          <w:rFonts w:ascii="Book Antiqua" w:hAnsi="Book Antiqua" w:cs="Times New Roman"/>
          <w:color w:val="000000" w:themeColor="text1"/>
          <w:sz w:val="24"/>
          <w:szCs w:val="24"/>
        </w:rPr>
        <w:t xml:space="preserve">Donors were </w:t>
      </w:r>
      <w:r w:rsidR="00123348" w:rsidRPr="00E26BF5">
        <w:rPr>
          <w:rFonts w:ascii="Book Antiqua" w:hAnsi="Book Antiqua" w:cs="Times New Roman"/>
          <w:color w:val="000000" w:themeColor="text1"/>
          <w:sz w:val="24"/>
          <w:szCs w:val="24"/>
        </w:rPr>
        <w:t xml:space="preserve">aged </w:t>
      </w:r>
      <w:r w:rsidR="003751CA" w:rsidRPr="00E26BF5">
        <w:rPr>
          <w:rFonts w:ascii="Book Antiqua" w:hAnsi="Book Antiqua" w:cs="Times New Roman"/>
          <w:color w:val="000000" w:themeColor="text1"/>
          <w:sz w:val="24"/>
          <w:szCs w:val="24"/>
        </w:rPr>
        <w:t>34.01</w:t>
      </w:r>
      <w:r w:rsidR="00E92905" w:rsidRPr="00E26BF5">
        <w:rPr>
          <w:rFonts w:ascii="Book Antiqua" w:hAnsi="Book Antiqua" w:cs="Times New Roman"/>
          <w:color w:val="000000" w:themeColor="text1"/>
          <w:sz w:val="24"/>
          <w:szCs w:val="24"/>
        </w:rPr>
        <w:t xml:space="preserve"> </w:t>
      </w:r>
      <w:r w:rsidR="003751CA" w:rsidRPr="00E26BF5">
        <w:rPr>
          <w:rFonts w:ascii="Book Antiqua" w:hAnsi="Book Antiqua" w:cs="Times New Roman"/>
          <w:color w:val="000000" w:themeColor="text1"/>
          <w:sz w:val="24"/>
          <w:szCs w:val="24"/>
        </w:rPr>
        <w:t>±</w:t>
      </w:r>
      <w:r w:rsidR="00E92905" w:rsidRPr="00E26BF5">
        <w:rPr>
          <w:rFonts w:ascii="Book Antiqua" w:hAnsi="Book Antiqua" w:cs="Times New Roman"/>
          <w:color w:val="000000" w:themeColor="text1"/>
          <w:sz w:val="24"/>
          <w:szCs w:val="24"/>
        </w:rPr>
        <w:t xml:space="preserve"> </w:t>
      </w:r>
      <w:r w:rsidR="003751CA" w:rsidRPr="00E26BF5">
        <w:rPr>
          <w:rFonts w:ascii="Book Antiqua" w:hAnsi="Book Antiqua" w:cs="Times New Roman"/>
          <w:color w:val="000000" w:themeColor="text1"/>
          <w:sz w:val="24"/>
          <w:szCs w:val="24"/>
        </w:rPr>
        <w:t xml:space="preserve">8.75 </w:t>
      </w:r>
      <w:r w:rsidR="00E92905" w:rsidRPr="00E26BF5">
        <w:rPr>
          <w:rFonts w:ascii="Book Antiqua" w:hAnsi="Book Antiqua" w:cs="Times New Roman"/>
          <w:color w:val="000000" w:themeColor="text1"/>
          <w:sz w:val="24"/>
          <w:szCs w:val="24"/>
        </w:rPr>
        <w:t xml:space="preserve">years </w:t>
      </w:r>
      <w:r w:rsidR="003751CA" w:rsidRPr="00E26BF5">
        <w:rPr>
          <w:rFonts w:ascii="Book Antiqua" w:hAnsi="Book Antiqua" w:cs="Times New Roman"/>
          <w:color w:val="000000" w:themeColor="text1"/>
          <w:sz w:val="24"/>
          <w:szCs w:val="24"/>
        </w:rPr>
        <w:t>(</w:t>
      </w:r>
      <w:r w:rsidR="00E92905" w:rsidRPr="00E26BF5">
        <w:rPr>
          <w:rFonts w:ascii="Book Antiqua" w:hAnsi="Book Antiqua" w:cs="Times New Roman"/>
          <w:color w:val="000000" w:themeColor="text1"/>
          <w:sz w:val="24"/>
          <w:szCs w:val="24"/>
        </w:rPr>
        <w:t xml:space="preserve">range, </w:t>
      </w:r>
      <w:r w:rsidR="003751CA" w:rsidRPr="00E26BF5">
        <w:rPr>
          <w:rFonts w:ascii="Book Antiqua" w:hAnsi="Book Antiqua" w:cs="Times New Roman"/>
          <w:color w:val="000000" w:themeColor="text1"/>
          <w:sz w:val="24"/>
          <w:szCs w:val="24"/>
        </w:rPr>
        <w:t>5-65</w:t>
      </w:r>
      <w:r w:rsidR="00E92905" w:rsidRPr="00E26BF5">
        <w:rPr>
          <w:rFonts w:ascii="Book Antiqua" w:hAnsi="Book Antiqua" w:cs="Times New Roman"/>
          <w:color w:val="000000" w:themeColor="text1"/>
          <w:sz w:val="24"/>
          <w:szCs w:val="24"/>
        </w:rPr>
        <w:t xml:space="preserve"> years</w:t>
      </w:r>
      <w:r w:rsidR="00565D38" w:rsidRPr="00E26BF5">
        <w:rPr>
          <w:rFonts w:ascii="Book Antiqua" w:hAnsi="Book Antiqua" w:cs="Times New Roman"/>
          <w:color w:val="000000" w:themeColor="text1"/>
          <w:sz w:val="24"/>
          <w:szCs w:val="24"/>
        </w:rPr>
        <w:t xml:space="preserve">) old and </w:t>
      </w:r>
      <w:r w:rsidR="00123348" w:rsidRPr="00E26BF5">
        <w:rPr>
          <w:rFonts w:ascii="Book Antiqua" w:hAnsi="Book Antiqua" w:cs="Times New Roman"/>
          <w:color w:val="000000" w:themeColor="text1"/>
          <w:sz w:val="24"/>
          <w:szCs w:val="24"/>
        </w:rPr>
        <w:t xml:space="preserve">were </w:t>
      </w:r>
      <w:r w:rsidR="00565D38" w:rsidRPr="00E26BF5">
        <w:rPr>
          <w:rFonts w:ascii="Book Antiqua" w:hAnsi="Book Antiqua" w:cs="Times New Roman"/>
          <w:color w:val="000000" w:themeColor="text1"/>
          <w:sz w:val="24"/>
          <w:szCs w:val="24"/>
        </w:rPr>
        <w:t>more li</w:t>
      </w:r>
      <w:r w:rsidR="003751CA" w:rsidRPr="00E26BF5">
        <w:rPr>
          <w:rFonts w:ascii="Book Antiqua" w:hAnsi="Book Antiqua" w:cs="Times New Roman"/>
          <w:color w:val="000000" w:themeColor="text1"/>
          <w:sz w:val="24"/>
          <w:szCs w:val="24"/>
        </w:rPr>
        <w:t>kely to be male (84.5</w:t>
      </w:r>
      <w:r w:rsidR="00565D38"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 xml:space="preserve">The </w:t>
      </w:r>
      <w:r w:rsidR="00565D38" w:rsidRPr="00E26BF5">
        <w:rPr>
          <w:rFonts w:ascii="Book Antiqua" w:hAnsi="Book Antiqua" w:cs="Times New Roman"/>
          <w:color w:val="000000" w:themeColor="text1"/>
          <w:sz w:val="24"/>
          <w:szCs w:val="24"/>
        </w:rPr>
        <w:t>living</w:t>
      </w:r>
      <w:r w:rsidRPr="00E26BF5">
        <w:rPr>
          <w:rFonts w:ascii="Book Antiqua" w:hAnsi="Book Antiqua" w:cs="Times New Roman"/>
          <w:color w:val="000000" w:themeColor="text1"/>
          <w:sz w:val="24"/>
          <w:szCs w:val="24"/>
        </w:rPr>
        <w:t xml:space="preserve"> donor </w:t>
      </w:r>
      <w:r w:rsidR="003751CA" w:rsidRPr="00E26BF5">
        <w:rPr>
          <w:rFonts w:ascii="Book Antiqua" w:hAnsi="Book Antiqua" w:cs="Times New Roman"/>
          <w:color w:val="000000" w:themeColor="text1"/>
          <w:sz w:val="24"/>
          <w:szCs w:val="24"/>
        </w:rPr>
        <w:t>transplantation rate was 29.9</w:t>
      </w:r>
      <w:r w:rsidR="002A7D3A" w:rsidRPr="00E26BF5">
        <w:rPr>
          <w:rFonts w:ascii="Book Antiqua" w:hAnsi="Book Antiqua" w:cs="Times New Roman"/>
          <w:color w:val="000000" w:themeColor="text1"/>
          <w:sz w:val="24"/>
          <w:szCs w:val="24"/>
        </w:rPr>
        <w:t>%</w:t>
      </w:r>
      <w:r w:rsidR="009F0848" w:rsidRPr="00E26BF5">
        <w:rPr>
          <w:rFonts w:ascii="Book Antiqua" w:hAnsi="Book Antiqua" w:cs="Times New Roman"/>
          <w:color w:val="000000" w:themeColor="text1"/>
          <w:sz w:val="24"/>
          <w:szCs w:val="24"/>
        </w:rPr>
        <w:t>.</w:t>
      </w:r>
    </w:p>
    <w:p w14:paraId="62628216" w14:textId="77777777" w:rsidR="00BA6205" w:rsidRPr="00E26BF5" w:rsidRDefault="00BA6205" w:rsidP="00645E7A">
      <w:pPr>
        <w:spacing w:line="360" w:lineRule="auto"/>
        <w:rPr>
          <w:rFonts w:ascii="Book Antiqua" w:hAnsi="Book Antiqua" w:cs="Times New Roman"/>
          <w:color w:val="000000" w:themeColor="text1"/>
          <w:sz w:val="24"/>
          <w:szCs w:val="24"/>
        </w:rPr>
      </w:pPr>
    </w:p>
    <w:p w14:paraId="7825685F" w14:textId="77777777" w:rsidR="00207C95" w:rsidRPr="00E26BF5" w:rsidRDefault="00BA6205"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 xml:space="preserve">Prevalence </w:t>
      </w:r>
      <w:r w:rsidR="001B32D1" w:rsidRPr="00E26BF5">
        <w:rPr>
          <w:rFonts w:ascii="Book Antiqua" w:hAnsi="Book Antiqua" w:cs="Times New Roman"/>
          <w:b/>
          <w:i/>
          <w:color w:val="000000" w:themeColor="text1"/>
          <w:sz w:val="24"/>
          <w:szCs w:val="24"/>
        </w:rPr>
        <w:t>of NODM</w:t>
      </w:r>
      <w:r w:rsidR="002E305C" w:rsidRPr="00E26BF5">
        <w:rPr>
          <w:rFonts w:ascii="Book Antiqua" w:hAnsi="Book Antiqua" w:cs="Times New Roman"/>
          <w:b/>
          <w:i/>
          <w:color w:val="000000" w:themeColor="text1"/>
          <w:sz w:val="24"/>
          <w:szCs w:val="24"/>
        </w:rPr>
        <w:t xml:space="preserve"> and other complications</w:t>
      </w:r>
      <w:r w:rsidR="00C81784" w:rsidRPr="00E26BF5">
        <w:rPr>
          <w:rFonts w:ascii="Book Antiqua" w:hAnsi="Book Antiqua" w:cs="Times New Roman"/>
          <w:b/>
          <w:i/>
          <w:color w:val="000000" w:themeColor="text1"/>
          <w:sz w:val="24"/>
          <w:szCs w:val="24"/>
        </w:rPr>
        <w:t xml:space="preserve"> post-LT</w:t>
      </w:r>
    </w:p>
    <w:p w14:paraId="4E21F14F" w14:textId="17D22D48" w:rsidR="00207C95" w:rsidRPr="00E26BF5" w:rsidRDefault="00211EB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Eventually, </w:t>
      </w:r>
      <w:bookmarkStart w:id="53" w:name="OLE_LINK1"/>
      <w:bookmarkStart w:id="54" w:name="OLE_LINK2"/>
      <w:r w:rsidRPr="00E26BF5">
        <w:rPr>
          <w:rFonts w:ascii="Book Antiqua" w:hAnsi="Book Antiqua" w:cs="Times New Roman"/>
          <w:color w:val="000000" w:themeColor="text1"/>
          <w:sz w:val="24"/>
          <w:szCs w:val="24"/>
        </w:rPr>
        <w:t>24</w:t>
      </w:r>
      <w:r w:rsidR="00587394" w:rsidRPr="00E26BF5">
        <w:rPr>
          <w:rFonts w:ascii="Book Antiqua" w:hAnsi="Book Antiqua" w:cs="Times New Roman"/>
          <w:color w:val="000000" w:themeColor="text1"/>
          <w:sz w:val="24"/>
          <w:szCs w:val="24"/>
        </w:rPr>
        <w:t>.8%</w:t>
      </w:r>
      <w:bookmarkEnd w:id="53"/>
      <w:bookmarkEnd w:id="54"/>
      <w:r w:rsidR="00587394" w:rsidRPr="00E26BF5">
        <w:rPr>
          <w:rFonts w:ascii="Book Antiqua" w:hAnsi="Book Antiqua" w:cs="Times New Roman"/>
          <w:color w:val="000000" w:themeColor="text1"/>
          <w:sz w:val="24"/>
          <w:szCs w:val="24"/>
        </w:rPr>
        <w:t xml:space="preserve"> of the </w:t>
      </w:r>
      <w:r w:rsidR="00123348" w:rsidRPr="00E26BF5">
        <w:rPr>
          <w:rFonts w:ascii="Book Antiqua" w:hAnsi="Book Antiqua" w:cs="Times New Roman"/>
          <w:color w:val="000000" w:themeColor="text1"/>
          <w:sz w:val="24"/>
          <w:szCs w:val="24"/>
        </w:rPr>
        <w:t xml:space="preserve">study </w:t>
      </w:r>
      <w:r w:rsidR="00587394" w:rsidRPr="00E26BF5">
        <w:rPr>
          <w:rFonts w:ascii="Book Antiqua" w:hAnsi="Book Antiqua" w:cs="Times New Roman"/>
          <w:color w:val="000000" w:themeColor="text1"/>
          <w:sz w:val="24"/>
          <w:szCs w:val="24"/>
        </w:rPr>
        <w:t>population (</w:t>
      </w:r>
      <w:r w:rsidRPr="00E26BF5">
        <w:rPr>
          <w:rFonts w:ascii="Book Antiqua" w:hAnsi="Book Antiqua" w:cs="Times New Roman"/>
          <w:color w:val="000000" w:themeColor="text1"/>
          <w:sz w:val="24"/>
          <w:szCs w:val="24"/>
        </w:rPr>
        <w:t>131</w:t>
      </w:r>
      <w:r w:rsidR="00587394" w:rsidRPr="00E26BF5">
        <w:rPr>
          <w:rFonts w:ascii="Book Antiqua" w:hAnsi="Book Antiqua" w:cs="Times New Roman"/>
          <w:color w:val="000000" w:themeColor="text1"/>
          <w:sz w:val="24"/>
          <w:szCs w:val="24"/>
        </w:rPr>
        <w:t xml:space="preserve"> cases) developed </w:t>
      </w:r>
      <w:r w:rsidR="001B32D1" w:rsidRPr="00E26BF5">
        <w:rPr>
          <w:rFonts w:ascii="Book Antiqua" w:hAnsi="Book Antiqua" w:cs="Times New Roman"/>
          <w:color w:val="000000" w:themeColor="text1"/>
          <w:sz w:val="24"/>
          <w:szCs w:val="24"/>
        </w:rPr>
        <w:t>NO</w:t>
      </w:r>
      <w:r w:rsidR="00587394" w:rsidRPr="00E26BF5">
        <w:rPr>
          <w:rFonts w:ascii="Book Antiqua" w:hAnsi="Book Antiqua" w:cs="Times New Roman"/>
          <w:color w:val="000000" w:themeColor="text1"/>
          <w:sz w:val="24"/>
          <w:szCs w:val="24"/>
        </w:rPr>
        <w:t xml:space="preserve">DM during </w:t>
      </w:r>
      <w:r w:rsidR="00123348" w:rsidRPr="00E26BF5">
        <w:rPr>
          <w:rFonts w:ascii="Book Antiqua" w:hAnsi="Book Antiqua" w:cs="Times New Roman"/>
          <w:color w:val="000000" w:themeColor="text1"/>
          <w:sz w:val="24"/>
          <w:szCs w:val="24"/>
        </w:rPr>
        <w:t>over the course of the</w:t>
      </w:r>
      <w:r w:rsidR="00587394" w:rsidRPr="00E26BF5">
        <w:rPr>
          <w:rFonts w:ascii="Book Antiqua" w:hAnsi="Book Antiqua" w:cs="Times New Roman"/>
          <w:color w:val="000000" w:themeColor="text1"/>
          <w:sz w:val="24"/>
          <w:szCs w:val="24"/>
        </w:rPr>
        <w:t xml:space="preserve"> follow-up period</w:t>
      </w:r>
      <w:r w:rsidR="00A328FD" w:rsidRPr="00E26BF5">
        <w:rPr>
          <w:rFonts w:ascii="Book Antiqua" w:hAnsi="Book Antiqua" w:cs="Times New Roman"/>
          <w:color w:val="000000" w:themeColor="text1"/>
          <w:sz w:val="24"/>
          <w:szCs w:val="24"/>
        </w:rPr>
        <w:t xml:space="preserve">. </w:t>
      </w:r>
      <w:r w:rsidR="00E500CB" w:rsidRPr="00E26BF5">
        <w:rPr>
          <w:rFonts w:ascii="Book Antiqua" w:hAnsi="Book Antiqua" w:cs="Times New Roman"/>
          <w:color w:val="000000" w:themeColor="text1"/>
          <w:sz w:val="24"/>
          <w:szCs w:val="24"/>
        </w:rPr>
        <w:t>The cumulative incidence of NODM increased progressively</w:t>
      </w:r>
      <w:r w:rsidR="00123348" w:rsidRPr="00E26BF5">
        <w:rPr>
          <w:rFonts w:ascii="Book Antiqua" w:hAnsi="Book Antiqua" w:cs="Times New Roman"/>
          <w:color w:val="000000" w:themeColor="text1"/>
          <w:sz w:val="24"/>
          <w:szCs w:val="24"/>
        </w:rPr>
        <w:t>,</w:t>
      </w:r>
      <w:r w:rsidR="00E500CB" w:rsidRPr="00E26BF5">
        <w:rPr>
          <w:rFonts w:ascii="Book Antiqua" w:hAnsi="Book Antiqua" w:cs="Times New Roman"/>
          <w:color w:val="000000" w:themeColor="text1"/>
          <w:sz w:val="24"/>
          <w:szCs w:val="24"/>
        </w:rPr>
        <w:t xml:space="preserve"> and the 1-, 3-, 5-</w:t>
      </w:r>
      <w:r w:rsidR="00123348" w:rsidRPr="00E26BF5">
        <w:rPr>
          <w:rFonts w:ascii="Book Antiqua" w:hAnsi="Book Antiqua" w:cs="Times New Roman"/>
          <w:color w:val="000000" w:themeColor="text1"/>
          <w:sz w:val="24"/>
          <w:szCs w:val="24"/>
        </w:rPr>
        <w:t xml:space="preserve"> and</w:t>
      </w:r>
      <w:r w:rsidR="00E500CB" w:rsidRPr="00E26BF5">
        <w:rPr>
          <w:rFonts w:ascii="Book Antiqua" w:hAnsi="Book Antiqua" w:cs="Times New Roman"/>
          <w:color w:val="000000" w:themeColor="text1"/>
          <w:sz w:val="24"/>
          <w:szCs w:val="24"/>
        </w:rPr>
        <w:t xml:space="preserve"> 10-year </w:t>
      </w:r>
      <w:r w:rsidR="000F60E3" w:rsidRPr="00E26BF5">
        <w:rPr>
          <w:rFonts w:ascii="Book Antiqua" w:hAnsi="Book Antiqua" w:cs="Times New Roman"/>
          <w:color w:val="000000" w:themeColor="text1"/>
          <w:sz w:val="24"/>
          <w:szCs w:val="24"/>
        </w:rPr>
        <w:t>incidence rates were 15.1%, 24.4%, 30.7% and 34.2%, respectively</w:t>
      </w:r>
      <w:r w:rsidR="000859A8" w:rsidRPr="00E26BF5">
        <w:rPr>
          <w:rFonts w:ascii="Book Antiqua" w:hAnsi="Book Antiqua" w:cs="Times New Roman"/>
          <w:color w:val="000000" w:themeColor="text1"/>
          <w:sz w:val="24"/>
          <w:szCs w:val="24"/>
        </w:rPr>
        <w:t xml:space="preserve"> (Figure 1)</w:t>
      </w:r>
      <w:r w:rsidR="00E500CB" w:rsidRPr="00E26BF5">
        <w:rPr>
          <w:rFonts w:ascii="Book Antiqua" w:hAnsi="Book Antiqua" w:cs="Times New Roman"/>
          <w:color w:val="000000" w:themeColor="text1"/>
          <w:sz w:val="24"/>
          <w:szCs w:val="24"/>
        </w:rPr>
        <w:t xml:space="preserve">. </w:t>
      </w:r>
      <w:r w:rsidR="00587394" w:rsidRPr="00E26BF5">
        <w:rPr>
          <w:rFonts w:ascii="Book Antiqua" w:hAnsi="Book Antiqua" w:cs="Times New Roman"/>
          <w:color w:val="000000" w:themeColor="text1"/>
          <w:sz w:val="24"/>
          <w:szCs w:val="24"/>
        </w:rPr>
        <w:t xml:space="preserve">We </w:t>
      </w:r>
      <w:r w:rsidR="00123348" w:rsidRPr="00E26BF5">
        <w:rPr>
          <w:rFonts w:ascii="Book Antiqua" w:hAnsi="Book Antiqua" w:cs="Times New Roman"/>
          <w:color w:val="000000" w:themeColor="text1"/>
          <w:sz w:val="24"/>
          <w:szCs w:val="24"/>
        </w:rPr>
        <w:t xml:space="preserve">compared </w:t>
      </w:r>
      <w:r w:rsidR="00A328FD" w:rsidRPr="00E26BF5">
        <w:rPr>
          <w:rFonts w:ascii="Book Antiqua" w:hAnsi="Book Antiqua" w:cs="Times New Roman"/>
          <w:color w:val="000000" w:themeColor="text1"/>
          <w:sz w:val="24"/>
          <w:szCs w:val="24"/>
        </w:rPr>
        <w:t xml:space="preserve">the </w:t>
      </w:r>
      <w:r w:rsidRPr="00E26BF5">
        <w:rPr>
          <w:rFonts w:ascii="Book Antiqua" w:hAnsi="Book Antiqua" w:cs="Times New Roman"/>
          <w:color w:val="000000" w:themeColor="text1"/>
          <w:sz w:val="24"/>
          <w:szCs w:val="24"/>
        </w:rPr>
        <w:t>2</w:t>
      </w:r>
      <w:r w:rsidR="008B6327" w:rsidRPr="00E26BF5">
        <w:rPr>
          <w:rFonts w:ascii="Book Antiqua" w:hAnsi="Book Antiqua" w:cs="Times New Roman"/>
          <w:color w:val="000000" w:themeColor="text1"/>
          <w:sz w:val="24"/>
          <w:szCs w:val="24"/>
        </w:rPr>
        <w:t>6</w:t>
      </w:r>
      <w:r w:rsidR="00A328FD" w:rsidRPr="00E26BF5">
        <w:rPr>
          <w:rFonts w:ascii="Book Antiqua" w:hAnsi="Book Antiqua" w:cs="Times New Roman"/>
          <w:color w:val="000000" w:themeColor="text1"/>
          <w:sz w:val="24"/>
          <w:szCs w:val="24"/>
        </w:rPr>
        <w:t xml:space="preserve"> </w:t>
      </w:r>
      <w:r w:rsidR="00587394" w:rsidRPr="00E26BF5">
        <w:rPr>
          <w:rFonts w:ascii="Book Antiqua" w:hAnsi="Book Antiqua" w:cs="Times New Roman"/>
          <w:color w:val="000000" w:themeColor="text1"/>
          <w:sz w:val="24"/>
          <w:szCs w:val="24"/>
        </w:rPr>
        <w:t xml:space="preserve">demographical and </w:t>
      </w:r>
      <w:r w:rsidR="00A328FD" w:rsidRPr="00E26BF5">
        <w:rPr>
          <w:rFonts w:ascii="Book Antiqua" w:hAnsi="Book Antiqua" w:cs="Times New Roman"/>
          <w:color w:val="000000" w:themeColor="text1"/>
          <w:sz w:val="24"/>
          <w:szCs w:val="24"/>
        </w:rPr>
        <w:t xml:space="preserve">clinical </w:t>
      </w:r>
      <w:r w:rsidR="00587394" w:rsidRPr="00E26BF5">
        <w:rPr>
          <w:rFonts w:ascii="Book Antiqua" w:hAnsi="Book Antiqua" w:cs="Times New Roman"/>
          <w:color w:val="000000" w:themeColor="text1"/>
          <w:sz w:val="24"/>
          <w:szCs w:val="24"/>
        </w:rPr>
        <w:t>parameters between recipient</w:t>
      </w:r>
      <w:r w:rsidR="00A328FD" w:rsidRPr="00E26BF5">
        <w:rPr>
          <w:rFonts w:ascii="Book Antiqua" w:hAnsi="Book Antiqua" w:cs="Times New Roman"/>
          <w:color w:val="000000" w:themeColor="text1"/>
          <w:sz w:val="24"/>
          <w:szCs w:val="24"/>
        </w:rPr>
        <w:t>s wi</w:t>
      </w:r>
      <w:r w:rsidRPr="00E26BF5">
        <w:rPr>
          <w:rFonts w:ascii="Book Antiqua" w:hAnsi="Book Antiqua" w:cs="Times New Roman"/>
          <w:color w:val="000000" w:themeColor="text1"/>
          <w:sz w:val="24"/>
          <w:szCs w:val="24"/>
        </w:rPr>
        <w:t xml:space="preserve">th and without </w:t>
      </w:r>
      <w:r w:rsidR="000859A8" w:rsidRPr="00E26BF5">
        <w:rPr>
          <w:rFonts w:ascii="Book Antiqua" w:hAnsi="Book Antiqua" w:cs="Times New Roman"/>
          <w:color w:val="000000" w:themeColor="text1"/>
          <w:sz w:val="24"/>
          <w:szCs w:val="24"/>
        </w:rPr>
        <w:t>NO</w:t>
      </w:r>
      <w:r w:rsidRPr="00E26BF5">
        <w:rPr>
          <w:rFonts w:ascii="Book Antiqua" w:hAnsi="Book Antiqua" w:cs="Times New Roman"/>
          <w:color w:val="000000" w:themeColor="text1"/>
          <w:sz w:val="24"/>
          <w:szCs w:val="24"/>
        </w:rPr>
        <w:t>DM,</w:t>
      </w:r>
      <w:r w:rsidR="000C4ECF"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 xml:space="preserve">as </w:t>
      </w:r>
      <w:r w:rsidR="00942DC1" w:rsidRPr="00E26BF5">
        <w:rPr>
          <w:rFonts w:ascii="Book Antiqua" w:hAnsi="Book Antiqua" w:cs="Times New Roman"/>
          <w:color w:val="000000" w:themeColor="text1"/>
          <w:sz w:val="24"/>
          <w:szCs w:val="24"/>
        </w:rPr>
        <w:t>shown in Table 1</w:t>
      </w:r>
      <w:r w:rsidR="00A328FD" w:rsidRPr="00E26BF5">
        <w:rPr>
          <w:rFonts w:ascii="Book Antiqua" w:hAnsi="Book Antiqua" w:cs="Times New Roman"/>
          <w:color w:val="000000" w:themeColor="text1"/>
          <w:sz w:val="24"/>
          <w:szCs w:val="24"/>
        </w:rPr>
        <w:t>.</w:t>
      </w:r>
      <w:r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C</w:t>
      </w:r>
      <w:r w:rsidRPr="00E26BF5">
        <w:rPr>
          <w:rFonts w:ascii="Book Antiqua" w:hAnsi="Book Antiqua" w:cs="Times New Roman"/>
          <w:color w:val="000000" w:themeColor="text1"/>
          <w:sz w:val="24"/>
          <w:szCs w:val="24"/>
        </w:rPr>
        <w:t xml:space="preserve">ommon Post-LT </w:t>
      </w:r>
      <w:r w:rsidR="00C81784" w:rsidRPr="00E26BF5">
        <w:rPr>
          <w:rFonts w:ascii="Book Antiqua" w:hAnsi="Book Antiqua" w:cs="Times New Roman"/>
          <w:color w:val="000000" w:themeColor="text1"/>
          <w:sz w:val="24"/>
          <w:szCs w:val="24"/>
        </w:rPr>
        <w:t>TAC</w:t>
      </w:r>
      <w:r w:rsidR="00945404" w:rsidRPr="00E26BF5">
        <w:rPr>
          <w:rFonts w:ascii="Book Antiqua" w:hAnsi="Book Antiqua" w:cs="Times New Roman"/>
          <w:color w:val="000000" w:themeColor="text1"/>
          <w:sz w:val="24"/>
          <w:szCs w:val="24"/>
        </w:rPr>
        <w:t>-</w:t>
      </w:r>
      <w:r w:rsidR="00C81784" w:rsidRPr="00E26BF5">
        <w:rPr>
          <w:rFonts w:ascii="Book Antiqua" w:hAnsi="Book Antiqua" w:cs="Times New Roman"/>
          <w:color w:val="000000" w:themeColor="text1"/>
          <w:sz w:val="24"/>
          <w:szCs w:val="24"/>
        </w:rPr>
        <w:t>related c</w:t>
      </w:r>
      <w:r w:rsidR="009C0351" w:rsidRPr="00E26BF5">
        <w:rPr>
          <w:rFonts w:ascii="Book Antiqua" w:hAnsi="Book Antiqua" w:cs="Times New Roman"/>
          <w:color w:val="000000" w:themeColor="text1"/>
          <w:sz w:val="24"/>
          <w:szCs w:val="24"/>
        </w:rPr>
        <w:t xml:space="preserve">omplications included </w:t>
      </w:r>
      <w:r w:rsidR="008B6327" w:rsidRPr="00E26BF5">
        <w:rPr>
          <w:rFonts w:ascii="Book Antiqua" w:hAnsi="Book Antiqua" w:cs="Times New Roman"/>
          <w:color w:val="000000" w:themeColor="text1"/>
          <w:sz w:val="24"/>
          <w:szCs w:val="24"/>
        </w:rPr>
        <w:t>overweight/</w:t>
      </w:r>
      <w:r w:rsidR="000859A8" w:rsidRPr="00E26BF5">
        <w:rPr>
          <w:rFonts w:ascii="Book Antiqua" w:hAnsi="Book Antiqua" w:cs="Times New Roman"/>
          <w:color w:val="000000" w:themeColor="text1"/>
          <w:sz w:val="24"/>
          <w:szCs w:val="24"/>
        </w:rPr>
        <w:t>obesity (BMI</w:t>
      </w:r>
      <w:r w:rsidR="009145A6" w:rsidRPr="00E26BF5">
        <w:rPr>
          <w:rFonts w:ascii="Book Antiqua" w:hAnsi="Book Antiqua" w:cs="Times New Roman"/>
          <w:color w:val="000000" w:themeColor="text1"/>
          <w:sz w:val="24"/>
          <w:szCs w:val="24"/>
        </w:rPr>
        <w:t xml:space="preserve"> </w:t>
      </w:r>
      <w:r w:rsidR="000859A8"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0859A8" w:rsidRPr="00E26BF5">
        <w:rPr>
          <w:rFonts w:ascii="Book Antiqua" w:hAnsi="Book Antiqua" w:cs="Times New Roman"/>
          <w:color w:val="000000" w:themeColor="text1"/>
          <w:sz w:val="24"/>
          <w:szCs w:val="24"/>
        </w:rPr>
        <w:t>25)</w:t>
      </w:r>
      <w:r w:rsidR="00C81784" w:rsidRPr="00E26BF5">
        <w:rPr>
          <w:rFonts w:ascii="Book Antiqua" w:hAnsi="Book Antiqua" w:cs="Times New Roman"/>
          <w:color w:val="000000" w:themeColor="text1"/>
          <w:sz w:val="24"/>
          <w:szCs w:val="24"/>
        </w:rPr>
        <w:t xml:space="preserve"> in 128</w:t>
      </w:r>
      <w:r w:rsidR="00123348"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(24</w:t>
      </w:r>
      <w:r w:rsidR="000859A8" w:rsidRPr="00E26BF5">
        <w:rPr>
          <w:rFonts w:ascii="Book Antiqua" w:hAnsi="Book Antiqua" w:cs="Times New Roman"/>
          <w:color w:val="000000" w:themeColor="text1"/>
          <w:sz w:val="24"/>
          <w:szCs w:val="24"/>
        </w:rPr>
        <w:t>.2</w:t>
      </w:r>
      <w:r w:rsidR="00C81784"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lastRenderedPageBreak/>
        <w:t>recipients, hypertension in 67</w:t>
      </w:r>
      <w:r w:rsidR="00123348"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(12.7%)</w:t>
      </w:r>
      <w:r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recipients, dyslipidemia in 175</w:t>
      </w:r>
      <w:r w:rsidR="00123348"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 xml:space="preserve">(33.1%) recipients, </w:t>
      </w:r>
      <w:r w:rsidR="002F5A85" w:rsidRPr="00E26BF5">
        <w:rPr>
          <w:rFonts w:ascii="Book Antiqua" w:hAnsi="Book Antiqua" w:cs="Times New Roman"/>
          <w:color w:val="000000" w:themeColor="text1"/>
          <w:sz w:val="24"/>
          <w:szCs w:val="24"/>
        </w:rPr>
        <w:t xml:space="preserve">and </w:t>
      </w:r>
      <w:r w:rsidR="00C81784" w:rsidRPr="00E26BF5">
        <w:rPr>
          <w:rFonts w:ascii="Book Antiqua" w:hAnsi="Book Antiqua" w:cs="Times New Roman"/>
          <w:color w:val="000000" w:themeColor="text1"/>
          <w:sz w:val="24"/>
          <w:szCs w:val="24"/>
        </w:rPr>
        <w:t>CKD in 91</w:t>
      </w:r>
      <w:r w:rsidR="00123348" w:rsidRPr="00E26BF5">
        <w:rPr>
          <w:rFonts w:ascii="Book Antiqua" w:hAnsi="Book Antiqua" w:cs="Times New Roman"/>
          <w:color w:val="000000" w:themeColor="text1"/>
          <w:sz w:val="24"/>
          <w:szCs w:val="24"/>
        </w:rPr>
        <w:t xml:space="preserve"> </w:t>
      </w:r>
      <w:r w:rsidR="00C81784" w:rsidRPr="00E26BF5">
        <w:rPr>
          <w:rFonts w:ascii="Book Antiqua" w:hAnsi="Book Antiqua" w:cs="Times New Roman"/>
          <w:color w:val="000000" w:themeColor="text1"/>
          <w:sz w:val="24"/>
          <w:szCs w:val="24"/>
        </w:rPr>
        <w:t xml:space="preserve">(17.2%) recipients. </w:t>
      </w:r>
      <w:r w:rsidR="00C840C7" w:rsidRPr="00E26BF5">
        <w:rPr>
          <w:rFonts w:ascii="Book Antiqua" w:hAnsi="Book Antiqua" w:cs="Times New Roman"/>
          <w:color w:val="000000" w:themeColor="text1"/>
          <w:sz w:val="24"/>
          <w:szCs w:val="24"/>
        </w:rPr>
        <w:t>T</w:t>
      </w:r>
      <w:r w:rsidR="002F5A85" w:rsidRPr="00E26BF5">
        <w:rPr>
          <w:rFonts w:ascii="Book Antiqua" w:hAnsi="Book Antiqua" w:cs="Times New Roman"/>
          <w:color w:val="000000" w:themeColor="text1"/>
          <w:sz w:val="24"/>
          <w:szCs w:val="24"/>
        </w:rPr>
        <w:t>here were 58</w:t>
      </w:r>
      <w:r w:rsidR="00123348" w:rsidRPr="00E26BF5">
        <w:rPr>
          <w:rFonts w:ascii="Book Antiqua" w:hAnsi="Book Antiqua" w:cs="Times New Roman"/>
          <w:color w:val="000000" w:themeColor="text1"/>
          <w:sz w:val="24"/>
          <w:szCs w:val="24"/>
        </w:rPr>
        <w:t xml:space="preserve"> </w:t>
      </w:r>
      <w:r w:rsidR="002F5A85" w:rsidRPr="00E26BF5">
        <w:rPr>
          <w:rFonts w:ascii="Book Antiqua" w:hAnsi="Book Antiqua" w:cs="Times New Roman"/>
          <w:color w:val="000000" w:themeColor="text1"/>
          <w:sz w:val="24"/>
          <w:szCs w:val="24"/>
        </w:rPr>
        <w:t>(11%) and 20</w:t>
      </w:r>
      <w:r w:rsidR="00123348" w:rsidRPr="00E26BF5">
        <w:rPr>
          <w:rFonts w:ascii="Book Antiqua" w:hAnsi="Book Antiqua" w:cs="Times New Roman"/>
          <w:color w:val="000000" w:themeColor="text1"/>
          <w:sz w:val="24"/>
          <w:szCs w:val="24"/>
        </w:rPr>
        <w:t xml:space="preserve"> </w:t>
      </w:r>
      <w:r w:rsidR="002F5A85" w:rsidRPr="00E26BF5">
        <w:rPr>
          <w:rFonts w:ascii="Book Antiqua" w:hAnsi="Book Antiqua" w:cs="Times New Roman"/>
          <w:color w:val="000000" w:themeColor="text1"/>
          <w:sz w:val="24"/>
          <w:szCs w:val="24"/>
        </w:rPr>
        <w:t xml:space="preserve">(3.8%) recipients </w:t>
      </w:r>
      <w:r w:rsidR="00123348" w:rsidRPr="00E26BF5">
        <w:rPr>
          <w:rFonts w:ascii="Book Antiqua" w:hAnsi="Book Antiqua" w:cs="Times New Roman"/>
          <w:color w:val="000000" w:themeColor="text1"/>
          <w:sz w:val="24"/>
          <w:szCs w:val="24"/>
        </w:rPr>
        <w:t xml:space="preserve">that </w:t>
      </w:r>
      <w:r w:rsidR="002F5A85" w:rsidRPr="00E26BF5">
        <w:rPr>
          <w:rFonts w:ascii="Book Antiqua" w:hAnsi="Book Antiqua" w:cs="Times New Roman"/>
          <w:color w:val="000000" w:themeColor="text1"/>
          <w:sz w:val="24"/>
          <w:szCs w:val="24"/>
        </w:rPr>
        <w:t xml:space="preserve">had been diagnosed </w:t>
      </w:r>
      <w:r w:rsidR="00C840C7" w:rsidRPr="00E26BF5">
        <w:rPr>
          <w:rFonts w:ascii="Book Antiqua" w:hAnsi="Book Antiqua" w:cs="Times New Roman"/>
          <w:color w:val="000000" w:themeColor="text1"/>
          <w:sz w:val="24"/>
          <w:szCs w:val="24"/>
        </w:rPr>
        <w:t xml:space="preserve">as </w:t>
      </w:r>
      <w:r w:rsidR="002F5A85" w:rsidRPr="00E26BF5">
        <w:rPr>
          <w:rFonts w:ascii="Book Antiqua" w:hAnsi="Book Antiqua" w:cs="Times New Roman"/>
          <w:color w:val="000000" w:themeColor="text1"/>
          <w:sz w:val="24"/>
          <w:szCs w:val="24"/>
        </w:rPr>
        <w:t xml:space="preserve">AR and CR, respectively. </w:t>
      </w:r>
      <w:r w:rsidR="00CD511A" w:rsidRPr="00E26BF5">
        <w:rPr>
          <w:rFonts w:ascii="Book Antiqua" w:hAnsi="Book Antiqua" w:cs="Times New Roman"/>
          <w:color w:val="000000" w:themeColor="text1"/>
          <w:sz w:val="24"/>
          <w:szCs w:val="24"/>
        </w:rPr>
        <w:t>Predictably</w:t>
      </w:r>
      <w:r w:rsidR="00C81784" w:rsidRPr="00E26BF5">
        <w:rPr>
          <w:rFonts w:ascii="Book Antiqua" w:hAnsi="Book Antiqua" w:cs="Times New Roman"/>
          <w:color w:val="000000" w:themeColor="text1"/>
          <w:sz w:val="24"/>
          <w:szCs w:val="24"/>
        </w:rPr>
        <w:t xml:space="preserve">, </w:t>
      </w:r>
      <w:r w:rsidR="00410461" w:rsidRPr="00E26BF5">
        <w:rPr>
          <w:rFonts w:ascii="Book Antiqua" w:hAnsi="Book Antiqua" w:cs="Times New Roman"/>
          <w:color w:val="000000" w:themeColor="text1"/>
          <w:sz w:val="24"/>
          <w:szCs w:val="24"/>
        </w:rPr>
        <w:t xml:space="preserve">we found that </w:t>
      </w:r>
      <w:bookmarkStart w:id="55" w:name="OLE_LINK20"/>
      <w:r w:rsidR="000859A8" w:rsidRPr="00E26BF5">
        <w:rPr>
          <w:rFonts w:ascii="Book Antiqua" w:hAnsi="Book Antiqua" w:cs="Times New Roman"/>
          <w:color w:val="000000" w:themeColor="text1"/>
          <w:sz w:val="24"/>
          <w:szCs w:val="24"/>
        </w:rPr>
        <w:t>NO</w:t>
      </w:r>
      <w:r w:rsidR="00410461" w:rsidRPr="00E26BF5">
        <w:rPr>
          <w:rFonts w:ascii="Book Antiqua" w:hAnsi="Book Antiqua" w:cs="Times New Roman"/>
          <w:color w:val="000000" w:themeColor="text1"/>
          <w:sz w:val="24"/>
          <w:szCs w:val="24"/>
        </w:rPr>
        <w:t>DM recipients</w:t>
      </w:r>
      <w:bookmarkEnd w:id="55"/>
      <w:r w:rsidR="00410461"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 xml:space="preserve">experienced </w:t>
      </w:r>
      <w:r w:rsidR="006D7667" w:rsidRPr="00E26BF5">
        <w:rPr>
          <w:rFonts w:ascii="Book Antiqua" w:hAnsi="Book Antiqua" w:cs="Times New Roman"/>
          <w:color w:val="000000" w:themeColor="text1"/>
          <w:sz w:val="24"/>
          <w:szCs w:val="24"/>
        </w:rPr>
        <w:t xml:space="preserve">more </w:t>
      </w:r>
      <w:r w:rsidR="00123348" w:rsidRPr="00E26BF5">
        <w:rPr>
          <w:rFonts w:ascii="Book Antiqua" w:hAnsi="Book Antiqua" w:cs="Times New Roman"/>
          <w:color w:val="000000" w:themeColor="text1"/>
          <w:sz w:val="24"/>
          <w:szCs w:val="24"/>
        </w:rPr>
        <w:t>c</w:t>
      </w:r>
      <w:r w:rsidR="00C81784" w:rsidRPr="00E26BF5">
        <w:rPr>
          <w:rFonts w:ascii="Book Antiqua" w:hAnsi="Book Antiqua" w:cs="Times New Roman"/>
          <w:color w:val="000000" w:themeColor="text1"/>
          <w:sz w:val="24"/>
          <w:szCs w:val="24"/>
        </w:rPr>
        <w:t xml:space="preserve">ardio-cerebral </w:t>
      </w:r>
      <w:r w:rsidR="000859A8" w:rsidRPr="00E26BF5">
        <w:rPr>
          <w:rFonts w:ascii="Book Antiqua" w:hAnsi="Book Antiqua" w:cs="Times New Roman"/>
          <w:color w:val="000000" w:themeColor="text1"/>
          <w:sz w:val="24"/>
          <w:szCs w:val="24"/>
        </w:rPr>
        <w:t xml:space="preserve">vascular </w:t>
      </w:r>
      <w:r w:rsidR="00C81784" w:rsidRPr="00E26BF5">
        <w:rPr>
          <w:rFonts w:ascii="Book Antiqua" w:hAnsi="Book Antiqua" w:cs="Times New Roman"/>
          <w:color w:val="000000" w:themeColor="text1"/>
          <w:sz w:val="24"/>
          <w:szCs w:val="24"/>
        </w:rPr>
        <w:t>events</w:t>
      </w:r>
      <w:r w:rsidR="00410461" w:rsidRPr="00E26BF5">
        <w:rPr>
          <w:rFonts w:ascii="Book Antiqua" w:hAnsi="Book Antiqua" w:cs="Times New Roman"/>
          <w:color w:val="000000" w:themeColor="text1"/>
          <w:sz w:val="24"/>
          <w:szCs w:val="24"/>
        </w:rPr>
        <w:t xml:space="preserve"> (7.6% </w:t>
      </w:r>
      <w:r w:rsidR="00410461" w:rsidRPr="00E26BF5">
        <w:rPr>
          <w:rFonts w:ascii="Book Antiqua" w:hAnsi="Book Antiqua" w:cs="Times New Roman"/>
          <w:i/>
          <w:color w:val="000000" w:themeColor="text1"/>
          <w:sz w:val="24"/>
          <w:szCs w:val="24"/>
        </w:rPr>
        <w:t>vs</w:t>
      </w:r>
      <w:r w:rsidR="00410461" w:rsidRPr="00E26BF5">
        <w:rPr>
          <w:rFonts w:ascii="Book Antiqua" w:hAnsi="Book Antiqua" w:cs="Times New Roman"/>
          <w:color w:val="000000" w:themeColor="text1"/>
          <w:sz w:val="24"/>
          <w:szCs w:val="24"/>
        </w:rPr>
        <w:t xml:space="preserve"> 2.0</w:t>
      </w:r>
      <w:r w:rsidR="00A37B01" w:rsidRPr="00E26BF5">
        <w:rPr>
          <w:rFonts w:ascii="Book Antiqua" w:hAnsi="Book Antiqua" w:cs="Times New Roman"/>
          <w:color w:val="000000" w:themeColor="text1"/>
          <w:sz w:val="24"/>
          <w:szCs w:val="24"/>
        </w:rPr>
        <w:t>%</w:t>
      </w:r>
      <w:r w:rsidR="00410461" w:rsidRPr="00E26BF5">
        <w:rPr>
          <w:rFonts w:ascii="Book Antiqua" w:hAnsi="Book Antiqua" w:cs="Times New Roman"/>
          <w:color w:val="000000" w:themeColor="text1"/>
          <w:sz w:val="24"/>
          <w:szCs w:val="24"/>
        </w:rPr>
        <w:t>,</w:t>
      </w:r>
      <w:r w:rsidR="00123348"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0.05</w:t>
      </w:r>
      <w:r w:rsidR="00410461" w:rsidRPr="00E26BF5">
        <w:rPr>
          <w:rFonts w:ascii="Book Antiqua" w:hAnsi="Book Antiqua" w:cs="Times New Roman"/>
          <w:color w:val="000000" w:themeColor="text1"/>
          <w:sz w:val="24"/>
          <w:szCs w:val="24"/>
        </w:rPr>
        <w:t>)</w:t>
      </w:r>
      <w:r w:rsidR="00C81784" w:rsidRPr="00E26BF5">
        <w:rPr>
          <w:rFonts w:ascii="Book Antiqua" w:hAnsi="Book Antiqua" w:cs="Times New Roman"/>
          <w:color w:val="000000" w:themeColor="text1"/>
          <w:sz w:val="24"/>
          <w:szCs w:val="24"/>
        </w:rPr>
        <w:t xml:space="preserve">, </w:t>
      </w:r>
      <w:r w:rsidR="00410461" w:rsidRPr="00E26BF5">
        <w:rPr>
          <w:rFonts w:ascii="Book Antiqua" w:hAnsi="Book Antiqua" w:cs="Times New Roman"/>
          <w:color w:val="000000" w:themeColor="text1"/>
          <w:sz w:val="24"/>
          <w:szCs w:val="24"/>
        </w:rPr>
        <w:t xml:space="preserve">moderate to severe infections </w:t>
      </w:r>
      <w:r w:rsidR="005D3262" w:rsidRPr="00E26BF5">
        <w:rPr>
          <w:rFonts w:ascii="Book Antiqua" w:hAnsi="Book Antiqua" w:cs="Times New Roman"/>
          <w:color w:val="000000" w:themeColor="text1"/>
          <w:sz w:val="24"/>
          <w:szCs w:val="24"/>
        </w:rPr>
        <w:t xml:space="preserve">(36.7% </w:t>
      </w:r>
      <w:r w:rsidR="009145A6" w:rsidRPr="00E26BF5">
        <w:rPr>
          <w:rFonts w:ascii="Book Antiqua" w:hAnsi="Book Antiqua" w:cs="Times New Roman"/>
          <w:i/>
          <w:color w:val="000000" w:themeColor="text1"/>
          <w:sz w:val="24"/>
          <w:szCs w:val="24"/>
        </w:rPr>
        <w:t>vs</w:t>
      </w:r>
      <w:r w:rsidR="009145A6" w:rsidRPr="00E26BF5">
        <w:rPr>
          <w:rFonts w:ascii="Book Antiqua" w:hAnsi="Book Antiqua" w:cs="Times New Roman"/>
          <w:color w:val="000000" w:themeColor="text1"/>
          <w:sz w:val="24"/>
          <w:szCs w:val="24"/>
        </w:rPr>
        <w:t xml:space="preserve"> </w:t>
      </w:r>
      <w:r w:rsidR="005D3262" w:rsidRPr="00E26BF5">
        <w:rPr>
          <w:rFonts w:ascii="Book Antiqua" w:hAnsi="Book Antiqua" w:cs="Times New Roman"/>
          <w:color w:val="000000" w:themeColor="text1"/>
          <w:sz w:val="24"/>
          <w:szCs w:val="24"/>
        </w:rPr>
        <w:t xml:space="preserve">25.2%, </w:t>
      </w:r>
      <w:bookmarkStart w:id="56" w:name="OLE_LINK19"/>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5D3262" w:rsidRPr="00E26BF5">
        <w:rPr>
          <w:rFonts w:ascii="Book Antiqua" w:hAnsi="Book Antiqua" w:cs="Times New Roman"/>
          <w:color w:val="000000" w:themeColor="text1"/>
          <w:sz w:val="24"/>
          <w:szCs w:val="24"/>
        </w:rPr>
        <w:t>0.05</w:t>
      </w:r>
      <w:bookmarkEnd w:id="56"/>
      <w:r w:rsidR="005D3262" w:rsidRPr="00E26BF5">
        <w:rPr>
          <w:rFonts w:ascii="Book Antiqua" w:hAnsi="Book Antiqua" w:cs="Times New Roman"/>
          <w:color w:val="000000" w:themeColor="text1"/>
          <w:sz w:val="24"/>
          <w:szCs w:val="24"/>
        </w:rPr>
        <w:t>),</w:t>
      </w:r>
      <w:r w:rsidR="006D7667" w:rsidRPr="00E26BF5">
        <w:rPr>
          <w:rFonts w:ascii="Book Antiqua" w:hAnsi="Book Antiqua" w:cs="Times New Roman"/>
          <w:color w:val="000000" w:themeColor="text1"/>
          <w:sz w:val="24"/>
          <w:szCs w:val="24"/>
        </w:rPr>
        <w:t xml:space="preserve"> and</w:t>
      </w:r>
      <w:r w:rsidR="005D3262" w:rsidRPr="00E26BF5">
        <w:rPr>
          <w:rFonts w:ascii="Book Antiqua" w:hAnsi="Book Antiqua" w:cs="Times New Roman"/>
          <w:color w:val="000000" w:themeColor="text1"/>
          <w:sz w:val="24"/>
          <w:szCs w:val="24"/>
        </w:rPr>
        <w:t xml:space="preserve"> </w:t>
      </w:r>
      <w:r w:rsidR="000859A8" w:rsidRPr="00E26BF5">
        <w:rPr>
          <w:rFonts w:ascii="Book Antiqua" w:hAnsi="Book Antiqua" w:cs="Times New Roman"/>
          <w:color w:val="000000" w:themeColor="text1"/>
          <w:sz w:val="24"/>
          <w:szCs w:val="24"/>
        </w:rPr>
        <w:t>allo</w:t>
      </w:r>
      <w:r w:rsidR="005D3262" w:rsidRPr="00E26BF5">
        <w:rPr>
          <w:rFonts w:ascii="Book Antiqua" w:hAnsi="Book Antiqua" w:cs="Times New Roman"/>
          <w:color w:val="000000" w:themeColor="text1"/>
          <w:sz w:val="24"/>
          <w:szCs w:val="24"/>
        </w:rPr>
        <w:t>graft failure</w:t>
      </w:r>
      <w:r w:rsidR="000859A8" w:rsidRPr="00E26BF5">
        <w:rPr>
          <w:rFonts w:ascii="Book Antiqua" w:hAnsi="Book Antiqua" w:cs="Times New Roman"/>
          <w:color w:val="000000" w:themeColor="text1"/>
          <w:sz w:val="24"/>
          <w:szCs w:val="24"/>
        </w:rPr>
        <w:t>s</w:t>
      </w:r>
      <w:r w:rsidR="00123348" w:rsidRPr="00E26BF5">
        <w:rPr>
          <w:rFonts w:ascii="Book Antiqua" w:hAnsi="Book Antiqua" w:cs="Times New Roman"/>
          <w:color w:val="000000" w:themeColor="text1"/>
          <w:sz w:val="24"/>
          <w:szCs w:val="24"/>
        </w:rPr>
        <w:t xml:space="preserve"> </w:t>
      </w:r>
      <w:r w:rsidR="005D3262" w:rsidRPr="00E26BF5">
        <w:rPr>
          <w:rFonts w:ascii="Book Antiqua" w:hAnsi="Book Antiqua" w:cs="Times New Roman"/>
          <w:color w:val="000000" w:themeColor="text1"/>
          <w:sz w:val="24"/>
          <w:szCs w:val="24"/>
        </w:rPr>
        <w:t xml:space="preserve">(15.3% </w:t>
      </w:r>
      <w:r w:rsidR="005D3262" w:rsidRPr="00E26BF5">
        <w:rPr>
          <w:rFonts w:ascii="Book Antiqua" w:hAnsi="Book Antiqua" w:cs="Times New Roman"/>
          <w:i/>
          <w:color w:val="000000" w:themeColor="text1"/>
          <w:sz w:val="24"/>
          <w:szCs w:val="24"/>
        </w:rPr>
        <w:t>vs</w:t>
      </w:r>
      <w:r w:rsidR="005D3262" w:rsidRPr="00E26BF5">
        <w:rPr>
          <w:rFonts w:ascii="Book Antiqua" w:hAnsi="Book Antiqua" w:cs="Times New Roman"/>
          <w:color w:val="000000" w:themeColor="text1"/>
          <w:sz w:val="24"/>
          <w:szCs w:val="24"/>
        </w:rPr>
        <w:t xml:space="preserve"> 8.1%, </w:t>
      </w:r>
      <w:bookmarkStart w:id="57" w:name="OLE_LINK23"/>
      <w:bookmarkStart w:id="58" w:name="OLE_LINK24"/>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5D3262" w:rsidRPr="00E26BF5">
        <w:rPr>
          <w:rFonts w:ascii="Book Antiqua" w:hAnsi="Book Antiqua" w:cs="Times New Roman"/>
          <w:color w:val="000000" w:themeColor="text1"/>
          <w:sz w:val="24"/>
          <w:szCs w:val="24"/>
        </w:rPr>
        <w:t>0.05</w:t>
      </w:r>
      <w:bookmarkEnd w:id="57"/>
      <w:bookmarkEnd w:id="58"/>
      <w:r w:rsidR="005D3262" w:rsidRPr="00E26BF5">
        <w:rPr>
          <w:rFonts w:ascii="Book Antiqua" w:hAnsi="Book Antiqua" w:cs="Times New Roman"/>
          <w:color w:val="000000" w:themeColor="text1"/>
          <w:sz w:val="24"/>
          <w:szCs w:val="24"/>
        </w:rPr>
        <w:t>)</w:t>
      </w:r>
      <w:r w:rsidR="006D7667" w:rsidRPr="00E26BF5">
        <w:rPr>
          <w:rFonts w:ascii="Book Antiqua" w:hAnsi="Book Antiqua" w:cs="Times New Roman"/>
          <w:color w:val="000000" w:themeColor="text1"/>
          <w:sz w:val="24"/>
          <w:szCs w:val="24"/>
        </w:rPr>
        <w:t xml:space="preserve"> than</w:t>
      </w:r>
      <w:r w:rsidR="00123348" w:rsidRPr="00E26BF5">
        <w:rPr>
          <w:rFonts w:ascii="Book Antiqua" w:hAnsi="Book Antiqua" w:cs="Times New Roman"/>
          <w:color w:val="000000" w:themeColor="text1"/>
          <w:sz w:val="24"/>
          <w:szCs w:val="24"/>
        </w:rPr>
        <w:t xml:space="preserve"> did</w:t>
      </w:r>
      <w:r w:rsidR="006D7667" w:rsidRPr="00E26BF5">
        <w:rPr>
          <w:rFonts w:ascii="Book Antiqua" w:hAnsi="Book Antiqua" w:cs="Times New Roman"/>
          <w:color w:val="000000" w:themeColor="text1"/>
          <w:sz w:val="24"/>
          <w:szCs w:val="24"/>
        </w:rPr>
        <w:t xml:space="preserve"> non-</w:t>
      </w:r>
      <w:r w:rsidR="000859A8" w:rsidRPr="00E26BF5">
        <w:rPr>
          <w:rFonts w:ascii="Book Antiqua" w:hAnsi="Book Antiqua" w:cs="Times New Roman"/>
          <w:color w:val="000000" w:themeColor="text1"/>
          <w:sz w:val="24"/>
          <w:szCs w:val="24"/>
        </w:rPr>
        <w:t>NO</w:t>
      </w:r>
      <w:r w:rsidR="006D7667" w:rsidRPr="00E26BF5">
        <w:rPr>
          <w:rFonts w:ascii="Book Antiqua" w:hAnsi="Book Antiqua" w:cs="Times New Roman"/>
          <w:color w:val="000000" w:themeColor="text1"/>
          <w:sz w:val="24"/>
          <w:szCs w:val="24"/>
        </w:rPr>
        <w:t>DM recipients.</w:t>
      </w:r>
      <w:r w:rsidR="00CD511A"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The</w:t>
      </w:r>
      <w:r w:rsidR="00CD511A" w:rsidRPr="00E26BF5">
        <w:rPr>
          <w:rFonts w:ascii="Book Antiqua" w:hAnsi="Book Antiqua" w:cs="Times New Roman"/>
          <w:color w:val="000000" w:themeColor="text1"/>
          <w:sz w:val="24"/>
          <w:szCs w:val="24"/>
        </w:rPr>
        <w:t xml:space="preserve"> </w:t>
      </w:r>
      <w:r w:rsidR="00A05463" w:rsidRPr="00E26BF5">
        <w:rPr>
          <w:rFonts w:ascii="Book Antiqua" w:hAnsi="Book Antiqua" w:cs="Times New Roman"/>
          <w:color w:val="000000" w:themeColor="text1"/>
          <w:sz w:val="24"/>
          <w:szCs w:val="24"/>
        </w:rPr>
        <w:t xml:space="preserve">1-, </w:t>
      </w:r>
      <w:r w:rsidR="008B6327" w:rsidRPr="00E26BF5">
        <w:rPr>
          <w:rFonts w:ascii="Book Antiqua" w:hAnsi="Book Antiqua" w:cs="Times New Roman"/>
          <w:color w:val="000000" w:themeColor="text1"/>
          <w:sz w:val="24"/>
          <w:szCs w:val="24"/>
        </w:rPr>
        <w:t>5</w:t>
      </w:r>
      <w:r w:rsidR="00A05463" w:rsidRPr="00E26BF5">
        <w:rPr>
          <w:rFonts w:ascii="Book Antiqua" w:hAnsi="Book Antiqua" w:cs="Times New Roman"/>
          <w:color w:val="000000" w:themeColor="text1"/>
          <w:sz w:val="24"/>
          <w:szCs w:val="24"/>
        </w:rPr>
        <w:t>-,</w:t>
      </w:r>
      <w:r w:rsidR="00123348" w:rsidRPr="00E26BF5">
        <w:rPr>
          <w:rFonts w:ascii="Book Antiqua" w:hAnsi="Book Antiqua" w:cs="Times New Roman"/>
          <w:color w:val="000000" w:themeColor="text1"/>
          <w:sz w:val="24"/>
          <w:szCs w:val="24"/>
        </w:rPr>
        <w:t xml:space="preserve"> and</w:t>
      </w:r>
      <w:r w:rsidR="00A05463" w:rsidRPr="00E26BF5">
        <w:rPr>
          <w:rFonts w:ascii="Book Antiqua" w:hAnsi="Book Antiqua" w:cs="Times New Roman"/>
          <w:color w:val="000000" w:themeColor="text1"/>
          <w:sz w:val="24"/>
          <w:szCs w:val="24"/>
        </w:rPr>
        <w:t xml:space="preserve"> </w:t>
      </w:r>
      <w:r w:rsidR="008B6327" w:rsidRPr="00E26BF5">
        <w:rPr>
          <w:rFonts w:ascii="Book Antiqua" w:hAnsi="Book Antiqua" w:cs="Times New Roman"/>
          <w:color w:val="000000" w:themeColor="text1"/>
          <w:sz w:val="24"/>
          <w:szCs w:val="24"/>
        </w:rPr>
        <w:t>10</w:t>
      </w:r>
      <w:r w:rsidR="00A05463" w:rsidRPr="00E26BF5">
        <w:rPr>
          <w:rFonts w:ascii="Book Antiqua" w:hAnsi="Book Antiqua" w:cs="Times New Roman"/>
          <w:color w:val="000000" w:themeColor="text1"/>
          <w:sz w:val="24"/>
          <w:szCs w:val="24"/>
        </w:rPr>
        <w:t xml:space="preserve">-year </w:t>
      </w:r>
      <w:r w:rsidR="00CD511A" w:rsidRPr="00E26BF5">
        <w:rPr>
          <w:rFonts w:ascii="Book Antiqua" w:hAnsi="Book Antiqua" w:cs="Times New Roman"/>
          <w:color w:val="000000" w:themeColor="text1"/>
          <w:sz w:val="24"/>
          <w:szCs w:val="24"/>
        </w:rPr>
        <w:t>overall</w:t>
      </w:r>
      <w:r w:rsidR="00B53F9E" w:rsidRPr="00E26BF5">
        <w:rPr>
          <w:rFonts w:ascii="Book Antiqua" w:hAnsi="Book Antiqua" w:cs="Times New Roman"/>
          <w:color w:val="000000" w:themeColor="text1"/>
          <w:sz w:val="24"/>
          <w:szCs w:val="24"/>
        </w:rPr>
        <w:t xml:space="preserve"> </w:t>
      </w:r>
      <w:bookmarkStart w:id="59" w:name="OLE_LINK47"/>
      <w:bookmarkStart w:id="60" w:name="OLE_LINK48"/>
      <w:r w:rsidR="002E3630" w:rsidRPr="00E26BF5">
        <w:rPr>
          <w:rFonts w:ascii="Book Antiqua" w:hAnsi="Book Antiqua" w:cs="Times New Roman"/>
          <w:color w:val="000000" w:themeColor="text1"/>
          <w:sz w:val="24"/>
          <w:szCs w:val="24"/>
        </w:rPr>
        <w:t>survival</w:t>
      </w:r>
      <w:bookmarkEnd w:id="59"/>
      <w:bookmarkEnd w:id="60"/>
      <w:r w:rsidR="002E3630" w:rsidRPr="00E26BF5">
        <w:rPr>
          <w:rFonts w:ascii="Book Antiqua" w:hAnsi="Book Antiqua" w:cs="Times New Roman"/>
          <w:color w:val="000000" w:themeColor="text1"/>
          <w:sz w:val="24"/>
          <w:szCs w:val="24"/>
        </w:rPr>
        <w:t xml:space="preserve"> </w:t>
      </w:r>
      <w:r w:rsidR="00B53F9E" w:rsidRPr="00E26BF5">
        <w:rPr>
          <w:rFonts w:ascii="Book Antiqua" w:hAnsi="Book Antiqua" w:cs="Times New Roman"/>
          <w:color w:val="000000" w:themeColor="text1"/>
          <w:sz w:val="24"/>
          <w:szCs w:val="24"/>
        </w:rPr>
        <w:t xml:space="preserve">rates ( </w:t>
      </w:r>
      <w:r w:rsidR="00217732" w:rsidRPr="00E26BF5">
        <w:rPr>
          <w:rFonts w:ascii="Book Antiqua" w:hAnsi="Book Antiqua" w:cs="Times New Roman"/>
          <w:color w:val="000000" w:themeColor="text1"/>
          <w:sz w:val="24"/>
          <w:szCs w:val="24"/>
        </w:rPr>
        <w:t>86.7%</w:t>
      </w:r>
      <w:r w:rsidR="00123348" w:rsidRPr="00E26BF5">
        <w:rPr>
          <w:rFonts w:ascii="Book Antiqua" w:hAnsi="Book Antiqua" w:cs="Times New Roman"/>
          <w:color w:val="000000" w:themeColor="text1"/>
          <w:sz w:val="24"/>
          <w:szCs w:val="24"/>
        </w:rPr>
        <w:t xml:space="preserve">, </w:t>
      </w:r>
      <w:r w:rsidR="00217732" w:rsidRPr="00E26BF5">
        <w:rPr>
          <w:rFonts w:ascii="Book Antiqua" w:hAnsi="Book Antiqua" w:cs="Times New Roman"/>
          <w:color w:val="000000" w:themeColor="text1"/>
          <w:sz w:val="24"/>
          <w:szCs w:val="24"/>
        </w:rPr>
        <w:t>71.3%</w:t>
      </w:r>
      <w:r w:rsidR="00123348" w:rsidRPr="00E26BF5">
        <w:rPr>
          <w:rFonts w:ascii="Book Antiqua" w:hAnsi="Book Antiqua" w:cs="Times New Roman"/>
          <w:color w:val="000000" w:themeColor="text1"/>
          <w:sz w:val="24"/>
          <w:szCs w:val="24"/>
        </w:rPr>
        <w:t xml:space="preserve">, and </w:t>
      </w:r>
      <w:r w:rsidR="00217732" w:rsidRPr="00E26BF5">
        <w:rPr>
          <w:rFonts w:ascii="Book Antiqua" w:hAnsi="Book Antiqua" w:cs="Times New Roman"/>
          <w:color w:val="000000" w:themeColor="text1"/>
          <w:sz w:val="24"/>
          <w:szCs w:val="24"/>
        </w:rPr>
        <w:t>61.1%</w:t>
      </w:r>
      <w:r w:rsidR="00B53F9E" w:rsidRPr="00E26BF5">
        <w:rPr>
          <w:rFonts w:ascii="Book Antiqua" w:hAnsi="Book Antiqua" w:cs="Times New Roman"/>
          <w:color w:val="000000" w:themeColor="text1"/>
          <w:sz w:val="24"/>
          <w:szCs w:val="24"/>
        </w:rPr>
        <w:t xml:space="preserve"> </w:t>
      </w:r>
      <w:r w:rsidR="00217732" w:rsidRPr="00E26BF5">
        <w:rPr>
          <w:rFonts w:ascii="Book Antiqua" w:hAnsi="Book Antiqua" w:cs="Times New Roman"/>
          <w:i/>
          <w:color w:val="000000" w:themeColor="text1"/>
          <w:sz w:val="24"/>
          <w:szCs w:val="24"/>
        </w:rPr>
        <w:t>vs</w:t>
      </w:r>
      <w:r w:rsidR="00217732" w:rsidRPr="00E26BF5">
        <w:rPr>
          <w:rFonts w:ascii="Book Antiqua" w:hAnsi="Book Antiqua" w:cs="Times New Roman"/>
          <w:color w:val="000000" w:themeColor="text1"/>
          <w:sz w:val="24"/>
          <w:szCs w:val="24"/>
        </w:rPr>
        <w:t xml:space="preserve"> 94.7%</w:t>
      </w:r>
      <w:r w:rsidR="00123348" w:rsidRPr="00E26BF5">
        <w:rPr>
          <w:rFonts w:ascii="Book Antiqua" w:hAnsi="Book Antiqua" w:cs="Times New Roman"/>
          <w:color w:val="000000" w:themeColor="text1"/>
          <w:sz w:val="24"/>
          <w:szCs w:val="24"/>
        </w:rPr>
        <w:t xml:space="preserve">, </w:t>
      </w:r>
      <w:r w:rsidR="00217732" w:rsidRPr="00E26BF5">
        <w:rPr>
          <w:rFonts w:ascii="Book Antiqua" w:hAnsi="Book Antiqua" w:cs="Times New Roman"/>
          <w:color w:val="000000" w:themeColor="text1"/>
          <w:sz w:val="24"/>
          <w:szCs w:val="24"/>
        </w:rPr>
        <w:t>86.1%</w:t>
      </w:r>
      <w:r w:rsidR="00123348" w:rsidRPr="00E26BF5">
        <w:rPr>
          <w:rFonts w:ascii="Book Antiqua" w:hAnsi="Book Antiqua" w:cs="Times New Roman"/>
          <w:color w:val="000000" w:themeColor="text1"/>
          <w:sz w:val="24"/>
          <w:szCs w:val="24"/>
        </w:rPr>
        <w:t xml:space="preserve">, and </w:t>
      </w:r>
      <w:r w:rsidR="00217732" w:rsidRPr="00E26BF5">
        <w:rPr>
          <w:rFonts w:ascii="Book Antiqua" w:hAnsi="Book Antiqua" w:cs="Times New Roman"/>
          <w:color w:val="000000" w:themeColor="text1"/>
          <w:sz w:val="24"/>
          <w:szCs w:val="24"/>
        </w:rPr>
        <w:t>83.7%</w:t>
      </w:r>
      <w:r w:rsidR="009145A6" w:rsidRPr="00E26BF5">
        <w:rPr>
          <w:rFonts w:ascii="Book Antiqua" w:hAnsi="Book Antiqua" w:cs="Times New Roman"/>
          <w:color w:val="000000" w:themeColor="text1"/>
          <w:sz w:val="24"/>
          <w:szCs w:val="24"/>
        </w:rPr>
        <w:t>,</w:t>
      </w:r>
      <w:r w:rsidR="009145A6" w:rsidRPr="00E26BF5">
        <w:rPr>
          <w:rFonts w:ascii="Book Antiqua" w:hAnsi="Book Antiqua" w:cs="Times New Roman"/>
          <w:i/>
          <w:color w:val="000000" w:themeColor="text1"/>
          <w:sz w:val="24"/>
          <w:szCs w:val="24"/>
        </w:rPr>
        <w:t xml:space="preserve"> 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217732" w:rsidRPr="00E26BF5">
        <w:rPr>
          <w:rFonts w:ascii="Book Antiqua" w:hAnsi="Book Antiqua" w:cs="Times New Roman"/>
          <w:color w:val="000000" w:themeColor="text1"/>
          <w:sz w:val="24"/>
          <w:szCs w:val="24"/>
        </w:rPr>
        <w:t>0.05)</w:t>
      </w:r>
      <w:r w:rsidR="00A71A86" w:rsidRPr="00E26BF5">
        <w:rPr>
          <w:rFonts w:ascii="Book Antiqua" w:hAnsi="Book Antiqua" w:cs="Times New Roman"/>
          <w:color w:val="000000" w:themeColor="text1"/>
          <w:sz w:val="24"/>
          <w:szCs w:val="24"/>
        </w:rPr>
        <w:t xml:space="preserve"> and </w:t>
      </w:r>
      <w:r w:rsidR="006919CD" w:rsidRPr="00E26BF5">
        <w:rPr>
          <w:rFonts w:ascii="Book Antiqua" w:hAnsi="Book Antiqua" w:cs="Times New Roman"/>
          <w:color w:val="000000" w:themeColor="text1"/>
          <w:sz w:val="24"/>
          <w:szCs w:val="24"/>
        </w:rPr>
        <w:t>allo</w:t>
      </w:r>
      <w:r w:rsidR="00A71A86" w:rsidRPr="00E26BF5">
        <w:rPr>
          <w:rFonts w:ascii="Book Antiqua" w:hAnsi="Book Antiqua" w:cs="Times New Roman"/>
          <w:color w:val="000000" w:themeColor="text1"/>
          <w:sz w:val="24"/>
          <w:szCs w:val="24"/>
        </w:rPr>
        <w:t>graft</w:t>
      </w:r>
      <w:r w:rsidR="00CD511A" w:rsidRPr="00E26BF5">
        <w:rPr>
          <w:rFonts w:ascii="Book Antiqua" w:hAnsi="Book Antiqua" w:cs="Times New Roman"/>
          <w:color w:val="000000" w:themeColor="text1"/>
          <w:sz w:val="24"/>
          <w:szCs w:val="24"/>
        </w:rPr>
        <w:t xml:space="preserve"> </w:t>
      </w:r>
      <w:r w:rsidR="002E3630" w:rsidRPr="00E26BF5">
        <w:rPr>
          <w:rFonts w:ascii="Book Antiqua" w:hAnsi="Book Antiqua" w:cs="Times New Roman"/>
          <w:color w:val="000000" w:themeColor="text1"/>
          <w:sz w:val="24"/>
          <w:szCs w:val="24"/>
        </w:rPr>
        <w:t>survival</w:t>
      </w:r>
      <w:r w:rsidR="00DE2881" w:rsidRPr="00E26BF5">
        <w:rPr>
          <w:rFonts w:ascii="Book Antiqua" w:hAnsi="Book Antiqua" w:cs="Times New Roman"/>
          <w:color w:val="000000" w:themeColor="text1"/>
          <w:sz w:val="24"/>
          <w:szCs w:val="24"/>
        </w:rPr>
        <w:t xml:space="preserve"> </w:t>
      </w:r>
      <w:r w:rsidR="00CD511A" w:rsidRPr="00E26BF5">
        <w:rPr>
          <w:rFonts w:ascii="Book Antiqua" w:hAnsi="Book Antiqua" w:cs="Times New Roman"/>
          <w:color w:val="000000" w:themeColor="text1"/>
          <w:sz w:val="24"/>
          <w:szCs w:val="24"/>
        </w:rPr>
        <w:t>rates</w:t>
      </w:r>
      <w:r w:rsidR="00123348" w:rsidRPr="00E26BF5">
        <w:rPr>
          <w:rFonts w:ascii="Book Antiqua" w:hAnsi="Book Antiqua" w:cs="Times New Roman"/>
          <w:color w:val="000000" w:themeColor="text1"/>
          <w:sz w:val="24"/>
          <w:szCs w:val="24"/>
        </w:rPr>
        <w:t xml:space="preserve"> </w:t>
      </w:r>
      <w:r w:rsidR="00217732" w:rsidRPr="00E26BF5">
        <w:rPr>
          <w:rFonts w:ascii="Book Antiqua" w:hAnsi="Book Antiqua" w:cs="Times New Roman"/>
          <w:color w:val="000000" w:themeColor="text1"/>
          <w:sz w:val="24"/>
          <w:szCs w:val="24"/>
        </w:rPr>
        <w:t>(92.8%</w:t>
      </w:r>
      <w:r w:rsidR="00123348" w:rsidRPr="00E26BF5">
        <w:rPr>
          <w:rFonts w:ascii="Book Antiqua" w:hAnsi="Book Antiqua" w:cs="Times New Roman"/>
          <w:color w:val="000000" w:themeColor="text1"/>
          <w:sz w:val="24"/>
          <w:szCs w:val="24"/>
        </w:rPr>
        <w:t xml:space="preserve">, </w:t>
      </w:r>
      <w:r w:rsidR="00217732" w:rsidRPr="00E26BF5">
        <w:rPr>
          <w:rFonts w:ascii="Book Antiqua" w:hAnsi="Book Antiqua" w:cs="Times New Roman"/>
          <w:color w:val="000000" w:themeColor="text1"/>
          <w:sz w:val="24"/>
          <w:szCs w:val="24"/>
        </w:rPr>
        <w:t>84.6%</w:t>
      </w:r>
      <w:r w:rsidR="00123348" w:rsidRPr="00E26BF5">
        <w:rPr>
          <w:rFonts w:ascii="Book Antiqua" w:hAnsi="Book Antiqua" w:cs="Times New Roman"/>
          <w:color w:val="000000" w:themeColor="text1"/>
          <w:sz w:val="24"/>
          <w:szCs w:val="24"/>
        </w:rPr>
        <w:t xml:space="preserve">, and </w:t>
      </w:r>
      <w:r w:rsidR="00217732" w:rsidRPr="00E26BF5">
        <w:rPr>
          <w:rFonts w:ascii="Book Antiqua" w:hAnsi="Book Antiqua" w:cs="Times New Roman"/>
          <w:color w:val="000000" w:themeColor="text1"/>
          <w:sz w:val="24"/>
          <w:szCs w:val="24"/>
        </w:rPr>
        <w:t xml:space="preserve">75.7% </w:t>
      </w:r>
      <w:r w:rsidR="00217732" w:rsidRPr="00E26BF5">
        <w:rPr>
          <w:rFonts w:ascii="Book Antiqua" w:hAnsi="Book Antiqua" w:cs="Times New Roman"/>
          <w:i/>
          <w:color w:val="000000" w:themeColor="text1"/>
          <w:sz w:val="24"/>
          <w:szCs w:val="24"/>
        </w:rPr>
        <w:t>vs</w:t>
      </w:r>
      <w:r w:rsidR="00217732" w:rsidRPr="00E26BF5">
        <w:rPr>
          <w:rFonts w:ascii="Book Antiqua" w:hAnsi="Book Antiqua" w:cs="Times New Roman"/>
          <w:color w:val="000000" w:themeColor="text1"/>
          <w:sz w:val="24"/>
          <w:szCs w:val="24"/>
        </w:rPr>
        <w:t xml:space="preserve"> 96.1%</w:t>
      </w:r>
      <w:r w:rsidR="00123348" w:rsidRPr="00E26BF5">
        <w:rPr>
          <w:rFonts w:ascii="Book Antiqua" w:hAnsi="Book Antiqua" w:cs="Times New Roman"/>
          <w:color w:val="000000" w:themeColor="text1"/>
          <w:sz w:val="24"/>
          <w:szCs w:val="24"/>
        </w:rPr>
        <w:t xml:space="preserve">, </w:t>
      </w:r>
      <w:r w:rsidR="00217732" w:rsidRPr="00E26BF5">
        <w:rPr>
          <w:rFonts w:ascii="Book Antiqua" w:hAnsi="Book Antiqua" w:cs="Times New Roman"/>
          <w:color w:val="000000" w:themeColor="text1"/>
          <w:sz w:val="24"/>
          <w:szCs w:val="24"/>
        </w:rPr>
        <w:t>91%</w:t>
      </w:r>
      <w:r w:rsidR="00123348" w:rsidRPr="00E26BF5">
        <w:rPr>
          <w:rFonts w:ascii="Book Antiqua" w:hAnsi="Book Antiqua" w:cs="Times New Roman"/>
          <w:color w:val="000000" w:themeColor="text1"/>
          <w:sz w:val="24"/>
          <w:szCs w:val="24"/>
        </w:rPr>
        <w:t xml:space="preserve">, and </w:t>
      </w:r>
      <w:r w:rsidR="00217732" w:rsidRPr="00E26BF5">
        <w:rPr>
          <w:rFonts w:ascii="Book Antiqua" w:hAnsi="Book Antiqua" w:cs="Times New Roman"/>
          <w:color w:val="000000" w:themeColor="text1"/>
          <w:sz w:val="24"/>
          <w:szCs w:val="24"/>
        </w:rPr>
        <w:t>86.1%</w:t>
      </w:r>
      <w:r w:rsidR="009145A6" w:rsidRPr="00E26BF5">
        <w:rPr>
          <w:rFonts w:ascii="Book Antiqua" w:hAnsi="Book Antiqua" w:cs="Times New Roman"/>
          <w:color w:val="000000" w:themeColor="text1"/>
          <w:sz w:val="24"/>
          <w:szCs w:val="24"/>
        </w:rPr>
        <w:t>,</w:t>
      </w:r>
      <w:r w:rsidR="00123348"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0.05</w:t>
      </w:r>
      <w:r w:rsidR="00217732" w:rsidRPr="00E26BF5">
        <w:rPr>
          <w:rFonts w:ascii="Book Antiqua" w:hAnsi="Book Antiqua" w:cs="Times New Roman"/>
          <w:color w:val="000000" w:themeColor="text1"/>
          <w:sz w:val="24"/>
          <w:szCs w:val="24"/>
        </w:rPr>
        <w:t>)</w:t>
      </w:r>
      <w:r w:rsidR="00B53F9E" w:rsidRPr="00E26BF5">
        <w:rPr>
          <w:rFonts w:ascii="Book Antiqua" w:hAnsi="Book Antiqua" w:cs="Times New Roman"/>
          <w:color w:val="000000" w:themeColor="text1"/>
          <w:sz w:val="24"/>
          <w:szCs w:val="24"/>
        </w:rPr>
        <w:t xml:space="preserve"> in the NODM group</w:t>
      </w:r>
      <w:r w:rsidR="00CD511A" w:rsidRPr="00E26BF5">
        <w:rPr>
          <w:rFonts w:ascii="Book Antiqua" w:hAnsi="Book Antiqua" w:cs="Times New Roman"/>
          <w:color w:val="000000" w:themeColor="text1"/>
          <w:sz w:val="24"/>
          <w:szCs w:val="24"/>
        </w:rPr>
        <w:t xml:space="preserve"> </w:t>
      </w:r>
      <w:r w:rsidR="006919CD" w:rsidRPr="00E26BF5">
        <w:rPr>
          <w:rFonts w:ascii="Book Antiqua" w:hAnsi="Book Antiqua" w:cs="Times New Roman"/>
          <w:color w:val="000000" w:themeColor="text1"/>
          <w:sz w:val="24"/>
          <w:szCs w:val="24"/>
        </w:rPr>
        <w:t>were significantly lower</w:t>
      </w:r>
      <w:r w:rsidR="00C840C7" w:rsidRPr="00E26BF5">
        <w:rPr>
          <w:rFonts w:ascii="Book Antiqua" w:hAnsi="Book Antiqua" w:cs="Times New Roman"/>
          <w:color w:val="000000" w:themeColor="text1"/>
          <w:sz w:val="24"/>
          <w:szCs w:val="24"/>
        </w:rPr>
        <w:t xml:space="preserve"> </w:t>
      </w:r>
      <w:r w:rsidR="00A71A86" w:rsidRPr="00E26BF5">
        <w:rPr>
          <w:rFonts w:ascii="Book Antiqua" w:hAnsi="Book Antiqua" w:cs="Times New Roman"/>
          <w:color w:val="000000" w:themeColor="text1"/>
          <w:sz w:val="24"/>
          <w:szCs w:val="24"/>
        </w:rPr>
        <w:t xml:space="preserve">than in the </w:t>
      </w:r>
      <w:r w:rsidR="00C840C7" w:rsidRPr="00E26BF5">
        <w:rPr>
          <w:rFonts w:ascii="Book Antiqua" w:hAnsi="Book Antiqua" w:cs="Times New Roman"/>
          <w:color w:val="000000" w:themeColor="text1"/>
          <w:sz w:val="24"/>
          <w:szCs w:val="24"/>
        </w:rPr>
        <w:t>non-</w:t>
      </w:r>
      <w:r w:rsidR="006919CD" w:rsidRPr="00E26BF5">
        <w:rPr>
          <w:rFonts w:ascii="Book Antiqua" w:hAnsi="Book Antiqua" w:cs="Times New Roman"/>
          <w:color w:val="000000" w:themeColor="text1"/>
          <w:sz w:val="24"/>
          <w:szCs w:val="24"/>
        </w:rPr>
        <w:t>NO</w:t>
      </w:r>
      <w:r w:rsidR="00C840C7" w:rsidRPr="00E26BF5">
        <w:rPr>
          <w:rFonts w:ascii="Book Antiqua" w:hAnsi="Book Antiqua" w:cs="Times New Roman"/>
          <w:color w:val="000000" w:themeColor="text1"/>
          <w:sz w:val="24"/>
          <w:szCs w:val="24"/>
        </w:rPr>
        <w:t xml:space="preserve">DM </w:t>
      </w:r>
      <w:r w:rsidR="006919CD" w:rsidRPr="00E26BF5">
        <w:rPr>
          <w:rFonts w:ascii="Book Antiqua" w:hAnsi="Book Antiqua" w:cs="Times New Roman"/>
          <w:color w:val="000000" w:themeColor="text1"/>
          <w:sz w:val="24"/>
          <w:szCs w:val="24"/>
        </w:rPr>
        <w:t>group, as shown in Figure 2</w:t>
      </w:r>
      <w:r w:rsidR="005A7FB0" w:rsidRPr="00E26BF5">
        <w:rPr>
          <w:rFonts w:ascii="Book Antiqua" w:hAnsi="Book Antiqua" w:cs="Times New Roman"/>
          <w:color w:val="000000" w:themeColor="text1"/>
          <w:sz w:val="24"/>
          <w:szCs w:val="24"/>
        </w:rPr>
        <w:t>.</w:t>
      </w:r>
    </w:p>
    <w:p w14:paraId="073333A7" w14:textId="77777777" w:rsidR="00677B7E" w:rsidRPr="00E26BF5" w:rsidRDefault="00677B7E" w:rsidP="00645E7A">
      <w:pPr>
        <w:spacing w:line="360" w:lineRule="auto"/>
        <w:rPr>
          <w:rFonts w:ascii="Book Antiqua" w:hAnsi="Book Antiqua" w:cs="Times New Roman"/>
          <w:i/>
          <w:color w:val="000000" w:themeColor="text1"/>
          <w:sz w:val="24"/>
          <w:szCs w:val="24"/>
        </w:rPr>
      </w:pPr>
    </w:p>
    <w:p w14:paraId="525139E0" w14:textId="394048CA" w:rsidR="00677B7E" w:rsidRPr="00E26BF5" w:rsidRDefault="00677B7E"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 xml:space="preserve">Definition of </w:t>
      </w:r>
      <w:bookmarkStart w:id="61" w:name="OLE_LINK11"/>
      <w:bookmarkStart w:id="62" w:name="OLE_LINK12"/>
      <w:r w:rsidR="00EE3842" w:rsidRPr="00E26BF5">
        <w:rPr>
          <w:rFonts w:ascii="Book Antiqua" w:hAnsi="Book Antiqua" w:cs="Times New Roman"/>
          <w:b/>
          <w:i/>
          <w:color w:val="000000" w:themeColor="text1"/>
          <w:sz w:val="24"/>
          <w:szCs w:val="24"/>
        </w:rPr>
        <w:t xml:space="preserve">the </w:t>
      </w:r>
      <w:r w:rsidRPr="00E26BF5">
        <w:rPr>
          <w:rFonts w:ascii="Book Antiqua" w:hAnsi="Book Antiqua" w:cs="Times New Roman"/>
          <w:b/>
          <w:i/>
          <w:color w:val="000000" w:themeColor="text1"/>
          <w:sz w:val="24"/>
          <w:szCs w:val="24"/>
        </w:rPr>
        <w:t xml:space="preserve">cutoff </w:t>
      </w:r>
      <w:r w:rsidR="00EE3842" w:rsidRPr="00E26BF5">
        <w:rPr>
          <w:rFonts w:ascii="Book Antiqua" w:hAnsi="Book Antiqua" w:cs="Times New Roman"/>
          <w:b/>
          <w:i/>
          <w:color w:val="000000" w:themeColor="text1"/>
          <w:sz w:val="24"/>
          <w:szCs w:val="24"/>
        </w:rPr>
        <w:t xml:space="preserve">mean </w:t>
      </w:r>
      <w:r w:rsidR="00D801EE" w:rsidRPr="00E26BF5">
        <w:rPr>
          <w:rFonts w:ascii="Book Antiqua" w:hAnsi="Book Antiqua" w:cs="Times New Roman"/>
          <w:b/>
          <w:i/>
          <w:color w:val="000000" w:themeColor="text1"/>
          <w:sz w:val="24"/>
          <w:szCs w:val="24"/>
        </w:rPr>
        <w:t>cTAC</w:t>
      </w:r>
      <w:r w:rsidRPr="00E26BF5">
        <w:rPr>
          <w:rFonts w:ascii="Book Antiqua" w:hAnsi="Book Antiqua" w:cs="Times New Roman"/>
          <w:b/>
          <w:i/>
          <w:color w:val="000000" w:themeColor="text1"/>
          <w:sz w:val="24"/>
          <w:szCs w:val="24"/>
        </w:rPr>
        <w:t xml:space="preserve"> </w:t>
      </w:r>
      <w:r w:rsidR="00123348" w:rsidRPr="00E26BF5">
        <w:rPr>
          <w:rFonts w:ascii="Book Antiqua" w:hAnsi="Book Antiqua" w:cs="Times New Roman"/>
          <w:b/>
          <w:i/>
          <w:color w:val="000000" w:themeColor="text1"/>
          <w:sz w:val="24"/>
          <w:szCs w:val="24"/>
        </w:rPr>
        <w:t xml:space="preserve">at </w:t>
      </w:r>
      <w:r w:rsidRPr="00E26BF5">
        <w:rPr>
          <w:rFonts w:ascii="Book Antiqua" w:hAnsi="Book Antiqua" w:cs="Times New Roman"/>
          <w:b/>
          <w:i/>
          <w:color w:val="000000" w:themeColor="text1"/>
          <w:sz w:val="24"/>
          <w:szCs w:val="24"/>
        </w:rPr>
        <w:t xml:space="preserve">6 </w:t>
      </w:r>
      <w:r w:rsidR="009145A6" w:rsidRPr="00E26BF5">
        <w:rPr>
          <w:rFonts w:ascii="Book Antiqua" w:hAnsi="Book Antiqua" w:cs="Times New Roman"/>
          <w:b/>
          <w:i/>
          <w:color w:val="000000" w:themeColor="text1"/>
          <w:sz w:val="24"/>
          <w:szCs w:val="24"/>
        </w:rPr>
        <w:t>mo</w:t>
      </w:r>
      <w:r w:rsidRPr="00E26BF5">
        <w:rPr>
          <w:rFonts w:ascii="Book Antiqua" w:hAnsi="Book Antiqua" w:cs="Times New Roman"/>
          <w:b/>
          <w:i/>
          <w:color w:val="000000" w:themeColor="text1"/>
          <w:sz w:val="24"/>
          <w:szCs w:val="24"/>
        </w:rPr>
        <w:t xml:space="preserve"> post-LT</w:t>
      </w:r>
      <w:bookmarkEnd w:id="61"/>
      <w:bookmarkEnd w:id="62"/>
    </w:p>
    <w:p w14:paraId="112626A9" w14:textId="1CE13697" w:rsidR="00F91526" w:rsidRPr="00E26BF5" w:rsidRDefault="00677B7E"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In our center, </w:t>
      </w:r>
      <w:r w:rsidR="00A85AF8" w:rsidRPr="00E26BF5">
        <w:rPr>
          <w:rFonts w:ascii="Book Antiqua" w:hAnsi="Book Antiqua" w:cs="Times New Roman"/>
          <w:color w:val="000000" w:themeColor="text1"/>
          <w:sz w:val="24"/>
          <w:szCs w:val="24"/>
        </w:rPr>
        <w:t>c</w:t>
      </w:r>
      <w:r w:rsidRPr="00E26BF5">
        <w:rPr>
          <w:rFonts w:ascii="Book Antiqua" w:hAnsi="Book Antiqua" w:cs="Times New Roman"/>
          <w:color w:val="000000" w:themeColor="text1"/>
          <w:sz w:val="24"/>
          <w:szCs w:val="24"/>
        </w:rPr>
        <w:t>TAC w</w:t>
      </w:r>
      <w:r w:rsidR="00123348" w:rsidRPr="00E26BF5">
        <w:rPr>
          <w:rFonts w:ascii="Book Antiqua" w:hAnsi="Book Antiqua" w:cs="Times New Roman"/>
          <w:color w:val="000000" w:themeColor="text1"/>
          <w:sz w:val="24"/>
          <w:szCs w:val="24"/>
        </w:rPr>
        <w:t>as</w:t>
      </w:r>
      <w:r w:rsidRPr="00E26BF5">
        <w:rPr>
          <w:rFonts w:ascii="Book Antiqua" w:hAnsi="Book Antiqua" w:cs="Times New Roman"/>
          <w:color w:val="000000" w:themeColor="text1"/>
          <w:sz w:val="24"/>
          <w:szCs w:val="24"/>
        </w:rPr>
        <w:t xml:space="preserve"> measured and recorded at each visit. The </w:t>
      </w:r>
      <w:bookmarkStart w:id="63" w:name="OLE_LINK8"/>
      <w:bookmarkStart w:id="64" w:name="OLE_LINK9"/>
      <w:r w:rsidR="00F94FD3" w:rsidRPr="00E26BF5">
        <w:rPr>
          <w:rFonts w:ascii="Book Antiqua" w:hAnsi="Book Antiqua" w:cs="Times New Roman"/>
          <w:color w:val="000000" w:themeColor="text1"/>
          <w:sz w:val="24"/>
          <w:szCs w:val="24"/>
        </w:rPr>
        <w:t>mean</w:t>
      </w:r>
      <w:r w:rsidRPr="00E26BF5">
        <w:rPr>
          <w:rFonts w:ascii="Book Antiqua" w:hAnsi="Book Antiqua" w:cs="Times New Roman"/>
          <w:color w:val="000000" w:themeColor="text1"/>
          <w:sz w:val="24"/>
          <w:szCs w:val="24"/>
        </w:rPr>
        <w:t xml:space="preserve"> </w:t>
      </w:r>
      <w:bookmarkStart w:id="65" w:name="OLE_LINK21"/>
      <w:bookmarkStart w:id="66" w:name="OLE_LINK22"/>
      <w:r w:rsidR="00A85AF8" w:rsidRPr="00E26BF5">
        <w:rPr>
          <w:rFonts w:ascii="Book Antiqua" w:hAnsi="Book Antiqua" w:cs="Times New Roman"/>
          <w:color w:val="000000" w:themeColor="text1"/>
          <w:sz w:val="24"/>
          <w:szCs w:val="24"/>
        </w:rPr>
        <w:t>c</w:t>
      </w:r>
      <w:r w:rsidRPr="00E26BF5">
        <w:rPr>
          <w:rFonts w:ascii="Book Antiqua" w:hAnsi="Book Antiqua" w:cs="Times New Roman"/>
          <w:color w:val="000000" w:themeColor="text1"/>
          <w:sz w:val="24"/>
          <w:szCs w:val="24"/>
        </w:rPr>
        <w:t>TAC</w:t>
      </w:r>
      <w:bookmarkEnd w:id="65"/>
      <w:bookmarkEnd w:id="66"/>
      <w:r w:rsidRPr="00E26BF5">
        <w:rPr>
          <w:rFonts w:ascii="Book Antiqua" w:hAnsi="Book Antiqua" w:cs="Times New Roman"/>
          <w:color w:val="000000" w:themeColor="text1"/>
          <w:sz w:val="24"/>
          <w:szCs w:val="24"/>
        </w:rPr>
        <w:t xml:space="preserve"> </w:t>
      </w:r>
      <w:r w:rsidR="00A85AF8" w:rsidRPr="00E26BF5">
        <w:rPr>
          <w:rFonts w:ascii="Book Antiqua" w:hAnsi="Book Antiqua" w:cs="Times New Roman"/>
          <w:color w:val="000000" w:themeColor="text1"/>
          <w:sz w:val="24"/>
          <w:szCs w:val="24"/>
        </w:rPr>
        <w:t>was</w:t>
      </w:r>
      <w:r w:rsidRPr="00E26BF5">
        <w:rPr>
          <w:rFonts w:ascii="Book Antiqua" w:hAnsi="Book Antiqua" w:cs="Times New Roman"/>
          <w:color w:val="000000" w:themeColor="text1"/>
          <w:sz w:val="24"/>
          <w:szCs w:val="24"/>
        </w:rPr>
        <w:t xml:space="preserve"> calculated and determined </w:t>
      </w:r>
      <w:r w:rsidR="008B6327" w:rsidRPr="00E26BF5">
        <w:rPr>
          <w:rFonts w:ascii="Book Antiqua" w:hAnsi="Book Antiqua" w:cs="Times New Roman"/>
          <w:color w:val="000000" w:themeColor="text1"/>
          <w:sz w:val="24"/>
          <w:szCs w:val="24"/>
        </w:rPr>
        <w:t>in</w:t>
      </w:r>
      <w:r w:rsidR="00123348" w:rsidRPr="00E26BF5">
        <w:rPr>
          <w:rFonts w:ascii="Book Antiqua" w:hAnsi="Book Antiqua" w:cs="Times New Roman"/>
          <w:color w:val="000000" w:themeColor="text1"/>
          <w:sz w:val="24"/>
          <w:szCs w:val="24"/>
        </w:rPr>
        <w:t xml:space="preserve"> the</w:t>
      </w:r>
      <w:r w:rsidR="00EE3842" w:rsidRPr="00E26BF5">
        <w:rPr>
          <w:rFonts w:ascii="Book Antiqua" w:hAnsi="Book Antiqua" w:cs="Times New Roman"/>
          <w:color w:val="000000" w:themeColor="text1"/>
          <w:sz w:val="24"/>
          <w:szCs w:val="24"/>
        </w:rPr>
        <w:t xml:space="preserve"> year when diabetes </w:t>
      </w:r>
      <w:r w:rsidR="00123348" w:rsidRPr="00E26BF5">
        <w:rPr>
          <w:rFonts w:ascii="Book Antiqua" w:hAnsi="Book Antiqua" w:cs="Times New Roman"/>
          <w:color w:val="000000" w:themeColor="text1"/>
          <w:sz w:val="24"/>
          <w:szCs w:val="24"/>
        </w:rPr>
        <w:t xml:space="preserve">was </w:t>
      </w:r>
      <w:r w:rsidR="00EE3842" w:rsidRPr="00E26BF5">
        <w:rPr>
          <w:rFonts w:ascii="Book Antiqua" w:hAnsi="Book Antiqua" w:cs="Times New Roman"/>
          <w:color w:val="000000" w:themeColor="text1"/>
          <w:sz w:val="24"/>
          <w:szCs w:val="24"/>
        </w:rPr>
        <w:t xml:space="preserve">diagnosed in </w:t>
      </w:r>
      <w:r w:rsidR="00123348" w:rsidRPr="00E26BF5">
        <w:rPr>
          <w:rFonts w:ascii="Book Antiqua" w:hAnsi="Book Antiqua" w:cs="Times New Roman"/>
          <w:color w:val="000000" w:themeColor="text1"/>
          <w:sz w:val="24"/>
          <w:szCs w:val="24"/>
        </w:rPr>
        <w:t xml:space="preserve">the </w:t>
      </w:r>
      <w:r w:rsidR="00EE3842" w:rsidRPr="00E26BF5">
        <w:rPr>
          <w:rFonts w:ascii="Book Antiqua" w:hAnsi="Book Antiqua" w:cs="Times New Roman"/>
          <w:color w:val="000000" w:themeColor="text1"/>
          <w:sz w:val="24"/>
          <w:szCs w:val="24"/>
        </w:rPr>
        <w:t>NODM group</w:t>
      </w:r>
      <w:r w:rsidR="00123348" w:rsidRPr="00E26BF5">
        <w:rPr>
          <w:rFonts w:ascii="Book Antiqua" w:hAnsi="Book Antiqua" w:cs="Times New Roman"/>
          <w:color w:val="000000" w:themeColor="text1"/>
          <w:sz w:val="24"/>
          <w:szCs w:val="24"/>
        </w:rPr>
        <w:t xml:space="preserve"> and</w:t>
      </w:r>
      <w:r w:rsidR="00EE3842" w:rsidRPr="00E26BF5">
        <w:rPr>
          <w:rFonts w:ascii="Book Antiqua" w:hAnsi="Book Antiqua" w:cs="Times New Roman"/>
          <w:color w:val="000000" w:themeColor="text1"/>
          <w:sz w:val="24"/>
          <w:szCs w:val="24"/>
        </w:rPr>
        <w:t xml:space="preserve"> </w:t>
      </w:r>
      <w:r w:rsidR="008B6327" w:rsidRPr="00E26BF5">
        <w:rPr>
          <w:rFonts w:ascii="Book Antiqua" w:hAnsi="Book Antiqua" w:cs="Times New Roman"/>
          <w:color w:val="000000" w:themeColor="text1"/>
          <w:sz w:val="24"/>
          <w:szCs w:val="24"/>
        </w:rPr>
        <w:t>in</w:t>
      </w:r>
      <w:r w:rsidR="00123348" w:rsidRPr="00E26BF5">
        <w:rPr>
          <w:rFonts w:ascii="Book Antiqua" w:hAnsi="Book Antiqua" w:cs="Times New Roman"/>
          <w:color w:val="000000" w:themeColor="text1"/>
          <w:sz w:val="24"/>
          <w:szCs w:val="24"/>
        </w:rPr>
        <w:t xml:space="preserve"> the last year of follow-up</w:t>
      </w:r>
      <w:r w:rsidR="00EE3842" w:rsidRPr="00E26BF5">
        <w:rPr>
          <w:rFonts w:ascii="Book Antiqua" w:hAnsi="Book Antiqua" w:cs="Times New Roman"/>
          <w:color w:val="000000" w:themeColor="text1"/>
          <w:sz w:val="24"/>
          <w:szCs w:val="24"/>
        </w:rPr>
        <w:t xml:space="preserve"> in </w:t>
      </w:r>
      <w:r w:rsidR="00123348" w:rsidRPr="00E26BF5">
        <w:rPr>
          <w:rFonts w:ascii="Book Antiqua" w:hAnsi="Book Antiqua" w:cs="Times New Roman"/>
          <w:color w:val="000000" w:themeColor="text1"/>
          <w:sz w:val="24"/>
          <w:szCs w:val="24"/>
        </w:rPr>
        <w:t xml:space="preserve">the </w:t>
      </w:r>
      <w:r w:rsidR="00EE3842" w:rsidRPr="00E26BF5">
        <w:rPr>
          <w:rFonts w:ascii="Book Antiqua" w:hAnsi="Book Antiqua" w:cs="Times New Roman"/>
          <w:color w:val="000000" w:themeColor="text1"/>
          <w:sz w:val="24"/>
          <w:szCs w:val="24"/>
        </w:rPr>
        <w:t>non-NODM group</w:t>
      </w:r>
      <w:r w:rsidRPr="00E26BF5">
        <w:rPr>
          <w:rFonts w:ascii="Book Antiqua" w:hAnsi="Book Antiqua" w:cs="Times New Roman"/>
          <w:color w:val="000000" w:themeColor="text1"/>
          <w:sz w:val="24"/>
          <w:szCs w:val="24"/>
        </w:rPr>
        <w:t>.</w:t>
      </w:r>
      <w:bookmarkEnd w:id="63"/>
      <w:bookmarkEnd w:id="64"/>
      <w:r w:rsidRPr="00E26BF5">
        <w:rPr>
          <w:rFonts w:ascii="Book Antiqua" w:hAnsi="Book Antiqua" w:cs="Times New Roman"/>
          <w:color w:val="000000" w:themeColor="text1"/>
          <w:sz w:val="24"/>
          <w:szCs w:val="24"/>
        </w:rPr>
        <w:t xml:space="preserve"> </w:t>
      </w:r>
      <w:r w:rsidR="00D86D48" w:rsidRPr="00E26BF5">
        <w:rPr>
          <w:rFonts w:ascii="Book Antiqua" w:hAnsi="Book Antiqua" w:cs="Times New Roman"/>
          <w:color w:val="000000" w:themeColor="text1"/>
          <w:sz w:val="24"/>
          <w:szCs w:val="24"/>
        </w:rPr>
        <w:t>Our s</w:t>
      </w:r>
      <w:r w:rsidR="00EE3842" w:rsidRPr="00E26BF5">
        <w:rPr>
          <w:rFonts w:ascii="Book Antiqua" w:hAnsi="Book Antiqua" w:cs="Times New Roman"/>
          <w:color w:val="000000" w:themeColor="text1"/>
          <w:sz w:val="24"/>
          <w:szCs w:val="24"/>
        </w:rPr>
        <w:t>tudy suggested that the mean</w:t>
      </w:r>
      <w:r w:rsidR="00A85AF8" w:rsidRPr="00E26BF5">
        <w:rPr>
          <w:rFonts w:ascii="Book Antiqua" w:hAnsi="Book Antiqua" w:cs="Times New Roman"/>
          <w:color w:val="000000" w:themeColor="text1"/>
          <w:sz w:val="24"/>
          <w:szCs w:val="24"/>
        </w:rPr>
        <w:t xml:space="preserve"> cTAC </w:t>
      </w:r>
      <w:r w:rsidR="00D86D48" w:rsidRPr="00E26BF5">
        <w:rPr>
          <w:rFonts w:ascii="Book Antiqua" w:hAnsi="Book Antiqua" w:cs="Times New Roman"/>
          <w:color w:val="000000" w:themeColor="text1"/>
          <w:sz w:val="24"/>
          <w:szCs w:val="24"/>
        </w:rPr>
        <w:t xml:space="preserve">was </w:t>
      </w:r>
      <w:r w:rsidR="00C4186A" w:rsidRPr="00E26BF5">
        <w:rPr>
          <w:rFonts w:ascii="Book Antiqua" w:hAnsi="Book Antiqua" w:cs="Times New Roman"/>
          <w:color w:val="000000" w:themeColor="text1"/>
          <w:sz w:val="24"/>
          <w:szCs w:val="24"/>
        </w:rPr>
        <w:t xml:space="preserve">higher in </w:t>
      </w:r>
      <w:r w:rsidR="00123348" w:rsidRPr="00E26BF5">
        <w:rPr>
          <w:rFonts w:ascii="Book Antiqua" w:hAnsi="Book Antiqua" w:cs="Times New Roman"/>
          <w:color w:val="000000" w:themeColor="text1"/>
          <w:sz w:val="24"/>
          <w:szCs w:val="24"/>
        </w:rPr>
        <w:t xml:space="preserve">the </w:t>
      </w:r>
      <w:r w:rsidR="004A5931" w:rsidRPr="00E26BF5">
        <w:rPr>
          <w:rFonts w:ascii="Book Antiqua" w:hAnsi="Book Antiqua" w:cs="Times New Roman"/>
          <w:color w:val="000000" w:themeColor="text1"/>
          <w:sz w:val="24"/>
          <w:szCs w:val="24"/>
        </w:rPr>
        <w:t>NO</w:t>
      </w:r>
      <w:r w:rsidR="00C4186A" w:rsidRPr="00E26BF5">
        <w:rPr>
          <w:rFonts w:ascii="Book Antiqua" w:hAnsi="Book Antiqua" w:cs="Times New Roman"/>
          <w:color w:val="000000" w:themeColor="text1"/>
          <w:sz w:val="24"/>
          <w:szCs w:val="24"/>
        </w:rPr>
        <w:t>DM group</w:t>
      </w:r>
      <w:r w:rsidR="00123348" w:rsidRPr="00E26BF5">
        <w:rPr>
          <w:rFonts w:ascii="Book Antiqua" w:hAnsi="Book Antiqua" w:cs="Times New Roman"/>
          <w:color w:val="000000" w:themeColor="text1"/>
          <w:sz w:val="24"/>
          <w:szCs w:val="24"/>
        </w:rPr>
        <w:t xml:space="preserve"> </w:t>
      </w:r>
      <w:r w:rsidR="00DB0EB2" w:rsidRPr="00E26BF5">
        <w:rPr>
          <w:rFonts w:ascii="Book Antiqua" w:hAnsi="Book Antiqua" w:cs="Times New Roman"/>
          <w:color w:val="000000" w:themeColor="text1"/>
          <w:sz w:val="24"/>
          <w:szCs w:val="24"/>
        </w:rPr>
        <w:t>(7.66 ng/mL</w:t>
      </w:r>
      <w:r w:rsidR="00123348" w:rsidRPr="00E26BF5">
        <w:rPr>
          <w:rFonts w:ascii="Book Antiqua" w:hAnsi="Book Antiqua" w:cs="Times New Roman"/>
          <w:color w:val="000000" w:themeColor="text1"/>
          <w:sz w:val="24"/>
          <w:szCs w:val="24"/>
        </w:rPr>
        <w:t xml:space="preserve"> </w:t>
      </w:r>
      <w:r w:rsidR="00DB0EB2" w:rsidRPr="00E26BF5">
        <w:rPr>
          <w:rFonts w:ascii="Book Antiqua" w:hAnsi="Book Antiqua" w:cs="Times New Roman"/>
          <w:color w:val="000000" w:themeColor="text1"/>
          <w:sz w:val="24"/>
          <w:szCs w:val="24"/>
        </w:rPr>
        <w:t>±</w:t>
      </w:r>
      <w:r w:rsidR="00123348" w:rsidRPr="00E26BF5">
        <w:rPr>
          <w:rFonts w:ascii="Book Antiqua" w:hAnsi="Book Antiqua" w:cs="Times New Roman"/>
          <w:color w:val="000000" w:themeColor="text1"/>
          <w:sz w:val="24"/>
          <w:szCs w:val="24"/>
        </w:rPr>
        <w:t xml:space="preserve"> </w:t>
      </w:r>
      <w:r w:rsidR="00DB0EB2" w:rsidRPr="00E26BF5">
        <w:rPr>
          <w:rFonts w:ascii="Book Antiqua" w:hAnsi="Book Antiqua" w:cs="Times New Roman"/>
          <w:color w:val="000000" w:themeColor="text1"/>
          <w:sz w:val="24"/>
          <w:szCs w:val="24"/>
        </w:rPr>
        <w:t>3.41)</w:t>
      </w:r>
      <w:r w:rsidR="00C4186A" w:rsidRPr="00E26BF5">
        <w:rPr>
          <w:rFonts w:ascii="Book Antiqua" w:hAnsi="Book Antiqua" w:cs="Times New Roman"/>
          <w:color w:val="000000" w:themeColor="text1"/>
          <w:sz w:val="24"/>
          <w:szCs w:val="24"/>
        </w:rPr>
        <w:t xml:space="preserve"> than in the non-</w:t>
      </w:r>
      <w:r w:rsidR="004A5931" w:rsidRPr="00E26BF5">
        <w:rPr>
          <w:rFonts w:ascii="Book Antiqua" w:hAnsi="Book Antiqua" w:cs="Times New Roman"/>
          <w:color w:val="000000" w:themeColor="text1"/>
          <w:sz w:val="24"/>
          <w:szCs w:val="24"/>
        </w:rPr>
        <w:t>NO</w:t>
      </w:r>
      <w:r w:rsidR="00C4186A" w:rsidRPr="00E26BF5">
        <w:rPr>
          <w:rFonts w:ascii="Book Antiqua" w:hAnsi="Book Antiqua" w:cs="Times New Roman"/>
          <w:color w:val="000000" w:themeColor="text1"/>
          <w:sz w:val="24"/>
          <w:szCs w:val="24"/>
        </w:rPr>
        <w:t xml:space="preserve">DM group </w:t>
      </w:r>
      <w:r w:rsidR="00DB0EB2" w:rsidRPr="00E26BF5">
        <w:rPr>
          <w:rFonts w:ascii="Book Antiqua" w:hAnsi="Book Antiqua" w:cs="Times New Roman"/>
          <w:color w:val="000000" w:themeColor="text1"/>
          <w:sz w:val="24"/>
          <w:szCs w:val="24"/>
        </w:rPr>
        <w:t>(</w:t>
      </w:r>
      <w:r w:rsidR="00C4186A" w:rsidRPr="00E26BF5">
        <w:rPr>
          <w:rFonts w:ascii="Book Antiqua" w:hAnsi="Book Antiqua" w:cs="Times New Roman"/>
          <w:color w:val="000000" w:themeColor="text1"/>
          <w:sz w:val="24"/>
          <w:szCs w:val="24"/>
        </w:rPr>
        <w:t>4.47</w:t>
      </w:r>
      <w:r w:rsidR="00A85AF8" w:rsidRPr="00E26BF5">
        <w:rPr>
          <w:rFonts w:ascii="Book Antiqua" w:hAnsi="Book Antiqua" w:cs="Times New Roman"/>
          <w:color w:val="000000" w:themeColor="text1"/>
          <w:sz w:val="24"/>
          <w:szCs w:val="24"/>
        </w:rPr>
        <w:t xml:space="preserve"> ng/mL</w:t>
      </w:r>
      <w:r w:rsidR="00123348" w:rsidRPr="00E26BF5">
        <w:rPr>
          <w:rFonts w:ascii="Book Antiqua" w:hAnsi="Book Antiqua" w:cs="Times New Roman"/>
          <w:color w:val="000000" w:themeColor="text1"/>
          <w:sz w:val="24"/>
          <w:szCs w:val="24"/>
        </w:rPr>
        <w:t xml:space="preserve"> </w:t>
      </w:r>
      <w:r w:rsidR="00C4186A" w:rsidRPr="00E26BF5">
        <w:rPr>
          <w:rFonts w:ascii="Book Antiqua" w:hAnsi="Book Antiqua" w:cs="Times New Roman"/>
          <w:color w:val="000000" w:themeColor="text1"/>
          <w:sz w:val="24"/>
          <w:szCs w:val="24"/>
        </w:rPr>
        <w:t>±</w:t>
      </w:r>
      <w:r w:rsidR="00123348" w:rsidRPr="00E26BF5">
        <w:rPr>
          <w:rFonts w:ascii="Book Antiqua" w:hAnsi="Book Antiqua" w:cs="Times New Roman"/>
          <w:color w:val="000000" w:themeColor="text1"/>
          <w:sz w:val="24"/>
          <w:szCs w:val="24"/>
        </w:rPr>
        <w:t xml:space="preserve"> </w:t>
      </w:r>
      <w:r w:rsidR="00C4186A" w:rsidRPr="00E26BF5">
        <w:rPr>
          <w:rFonts w:ascii="Book Antiqua" w:hAnsi="Book Antiqua" w:cs="Times New Roman"/>
          <w:color w:val="000000" w:themeColor="text1"/>
          <w:sz w:val="24"/>
          <w:szCs w:val="24"/>
        </w:rPr>
        <w:t>2.22</w:t>
      </w:r>
      <w:r w:rsidR="00123348" w:rsidRPr="00E26BF5">
        <w:rPr>
          <w:rFonts w:ascii="Book Antiqua" w:hAnsi="Book Antiqua" w:cs="Times New Roman"/>
          <w:color w:val="000000" w:themeColor="text1"/>
          <w:sz w:val="24"/>
          <w:szCs w:val="24"/>
        </w:rPr>
        <w:t>;</w:t>
      </w:r>
      <w:r w:rsidR="00C4186A"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0.05</w:t>
      </w:r>
      <w:r w:rsidR="00123348" w:rsidRPr="00E26BF5">
        <w:rPr>
          <w:rFonts w:ascii="Book Antiqua" w:hAnsi="Book Antiqua" w:cs="Times New Roman"/>
          <w:color w:val="000000" w:themeColor="text1"/>
          <w:sz w:val="24"/>
          <w:szCs w:val="24"/>
        </w:rPr>
        <w:t>;</w:t>
      </w:r>
      <w:r w:rsidR="00C4186A" w:rsidRPr="00E26BF5">
        <w:rPr>
          <w:rFonts w:ascii="Book Antiqua" w:hAnsi="Book Antiqua" w:cs="Times New Roman"/>
          <w:color w:val="000000" w:themeColor="text1"/>
          <w:sz w:val="24"/>
          <w:szCs w:val="24"/>
        </w:rPr>
        <w:t xml:space="preserve"> Table 1). </w:t>
      </w:r>
      <w:r w:rsidR="00123348" w:rsidRPr="00E26BF5">
        <w:rPr>
          <w:rFonts w:ascii="Book Antiqua" w:hAnsi="Book Antiqua" w:cs="Times New Roman"/>
          <w:color w:val="000000" w:themeColor="text1"/>
          <w:sz w:val="24"/>
          <w:szCs w:val="24"/>
        </w:rPr>
        <w:t>A</w:t>
      </w:r>
      <w:r w:rsidR="00C4186A" w:rsidRPr="00E26BF5">
        <w:rPr>
          <w:rFonts w:ascii="Book Antiqua" w:hAnsi="Book Antiqua" w:cs="Times New Roman"/>
          <w:color w:val="000000" w:themeColor="text1"/>
          <w:sz w:val="24"/>
          <w:szCs w:val="24"/>
        </w:rPr>
        <w:t xml:space="preserve"> cutoff </w:t>
      </w:r>
      <w:r w:rsidR="00123348" w:rsidRPr="00E26BF5">
        <w:rPr>
          <w:rFonts w:ascii="Book Antiqua" w:hAnsi="Book Antiqua" w:cs="Times New Roman"/>
          <w:color w:val="000000" w:themeColor="text1"/>
          <w:sz w:val="24"/>
          <w:szCs w:val="24"/>
        </w:rPr>
        <w:t xml:space="preserve">cTAC </w:t>
      </w:r>
      <w:r w:rsidR="00C4186A" w:rsidRPr="00E26BF5">
        <w:rPr>
          <w:rFonts w:ascii="Book Antiqua" w:hAnsi="Book Antiqua" w:cs="Times New Roman"/>
          <w:color w:val="000000" w:themeColor="text1"/>
          <w:sz w:val="24"/>
          <w:szCs w:val="24"/>
        </w:rPr>
        <w:t xml:space="preserve">of </w:t>
      </w:r>
      <w:r w:rsidR="0034227E" w:rsidRPr="00E26BF5">
        <w:rPr>
          <w:rFonts w:ascii="Book Antiqua" w:hAnsi="Book Antiqua" w:cs="Times New Roman"/>
          <w:color w:val="000000" w:themeColor="text1"/>
          <w:sz w:val="24"/>
          <w:szCs w:val="24"/>
        </w:rPr>
        <w:t>5.89</w:t>
      </w:r>
      <w:r w:rsidR="00C4186A" w:rsidRPr="00E26BF5">
        <w:rPr>
          <w:rFonts w:ascii="Book Antiqua" w:hAnsi="Book Antiqua" w:cs="Times New Roman"/>
          <w:color w:val="000000" w:themeColor="text1"/>
          <w:sz w:val="24"/>
          <w:szCs w:val="24"/>
        </w:rPr>
        <w:t xml:space="preserve"> ng/mL</w:t>
      </w:r>
      <w:r w:rsidR="00E10F46" w:rsidRPr="00E26BF5">
        <w:rPr>
          <w:rFonts w:ascii="Book Antiqua" w:hAnsi="Book Antiqua" w:cs="Times New Roman"/>
          <w:color w:val="000000" w:themeColor="text1"/>
          <w:sz w:val="24"/>
          <w:szCs w:val="24"/>
        </w:rPr>
        <w:t xml:space="preserve"> was identified</w:t>
      </w:r>
      <w:r w:rsidR="00C4186A"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as predictive of</w:t>
      </w:r>
      <w:r w:rsidR="00C4186A" w:rsidRPr="00E26BF5">
        <w:rPr>
          <w:rFonts w:ascii="Book Antiqua" w:hAnsi="Book Antiqua" w:cs="Times New Roman"/>
          <w:color w:val="000000" w:themeColor="text1"/>
          <w:sz w:val="24"/>
          <w:szCs w:val="24"/>
        </w:rPr>
        <w:t xml:space="preserve"> post-LT </w:t>
      </w:r>
      <w:r w:rsidR="004A5931" w:rsidRPr="00E26BF5">
        <w:rPr>
          <w:rFonts w:ascii="Book Antiqua" w:hAnsi="Book Antiqua" w:cs="Times New Roman"/>
          <w:color w:val="000000" w:themeColor="text1"/>
          <w:sz w:val="24"/>
          <w:szCs w:val="24"/>
        </w:rPr>
        <w:t>NO</w:t>
      </w:r>
      <w:r w:rsidR="00C4186A" w:rsidRPr="00E26BF5">
        <w:rPr>
          <w:rFonts w:ascii="Book Antiqua" w:hAnsi="Book Antiqua" w:cs="Times New Roman"/>
          <w:color w:val="000000" w:themeColor="text1"/>
          <w:sz w:val="24"/>
          <w:szCs w:val="24"/>
        </w:rPr>
        <w:t>DM using</w:t>
      </w:r>
      <w:r w:rsidR="00123348" w:rsidRPr="00E26BF5">
        <w:rPr>
          <w:rFonts w:ascii="Book Antiqua" w:hAnsi="Book Antiqua" w:cs="Times New Roman"/>
          <w:color w:val="000000" w:themeColor="text1"/>
          <w:sz w:val="24"/>
          <w:szCs w:val="24"/>
        </w:rPr>
        <w:t xml:space="preserve"> an</w:t>
      </w:r>
      <w:r w:rsidR="00C4186A" w:rsidRPr="00E26BF5">
        <w:rPr>
          <w:rFonts w:ascii="Book Antiqua" w:hAnsi="Book Antiqua" w:cs="Times New Roman"/>
          <w:color w:val="000000" w:themeColor="text1"/>
          <w:sz w:val="24"/>
          <w:szCs w:val="24"/>
        </w:rPr>
        <w:t xml:space="preserve"> </w:t>
      </w:r>
      <w:r w:rsidR="004A5931" w:rsidRPr="00E26BF5">
        <w:rPr>
          <w:rFonts w:ascii="Book Antiqua" w:hAnsi="Book Antiqua" w:cs="Times New Roman"/>
          <w:color w:val="000000" w:themeColor="text1"/>
          <w:sz w:val="24"/>
          <w:szCs w:val="24"/>
        </w:rPr>
        <w:t>ROC</w:t>
      </w:r>
      <w:r w:rsidR="00C4186A" w:rsidRPr="00E26BF5">
        <w:rPr>
          <w:rFonts w:ascii="Book Antiqua" w:hAnsi="Book Antiqua" w:cs="Times New Roman"/>
          <w:color w:val="000000" w:themeColor="text1"/>
          <w:sz w:val="24"/>
          <w:szCs w:val="24"/>
        </w:rPr>
        <w:t xml:space="preserve"> curve</w:t>
      </w:r>
      <w:r w:rsidR="0034227E" w:rsidRPr="00E26BF5">
        <w:rPr>
          <w:rFonts w:ascii="Book Antiqua" w:hAnsi="Book Antiqua" w:cs="Times New Roman"/>
          <w:color w:val="000000" w:themeColor="text1"/>
          <w:sz w:val="24"/>
          <w:szCs w:val="24"/>
        </w:rPr>
        <w:t xml:space="preserve"> (</w:t>
      </w:r>
      <w:r w:rsidR="00E02C27" w:rsidRPr="00E26BF5">
        <w:rPr>
          <w:rFonts w:ascii="Book Antiqua" w:hAnsi="Book Antiqua" w:cs="Times New Roman"/>
          <w:color w:val="000000" w:themeColor="text1"/>
          <w:sz w:val="24"/>
          <w:szCs w:val="24"/>
        </w:rPr>
        <w:t xml:space="preserve">Figure </w:t>
      </w:r>
      <w:r w:rsidR="000537D9" w:rsidRPr="00E26BF5">
        <w:rPr>
          <w:rFonts w:ascii="Book Antiqua" w:hAnsi="Book Antiqua" w:cs="Times New Roman" w:hint="eastAsia"/>
          <w:color w:val="000000" w:themeColor="text1"/>
          <w:sz w:val="24"/>
          <w:szCs w:val="24"/>
        </w:rPr>
        <w:t>3</w:t>
      </w:r>
      <w:r w:rsidR="0034227E" w:rsidRPr="00E26BF5">
        <w:rPr>
          <w:rFonts w:ascii="Book Antiqua" w:hAnsi="Book Antiqua" w:cs="Times New Roman"/>
          <w:color w:val="000000" w:themeColor="text1"/>
          <w:sz w:val="24"/>
          <w:szCs w:val="24"/>
        </w:rPr>
        <w:t>)</w:t>
      </w:r>
      <w:r w:rsidR="00C4186A" w:rsidRPr="00E26BF5">
        <w:rPr>
          <w:rFonts w:ascii="Book Antiqua" w:hAnsi="Book Antiqua" w:cs="Times New Roman"/>
          <w:color w:val="000000" w:themeColor="text1"/>
          <w:sz w:val="24"/>
          <w:szCs w:val="24"/>
        </w:rPr>
        <w:t xml:space="preserve">. </w:t>
      </w:r>
      <w:r w:rsidR="00954B91" w:rsidRPr="00E26BF5">
        <w:rPr>
          <w:rFonts w:ascii="Book Antiqua" w:hAnsi="Book Antiqua" w:cs="Times New Roman"/>
          <w:color w:val="000000" w:themeColor="text1"/>
          <w:sz w:val="24"/>
          <w:szCs w:val="24"/>
        </w:rPr>
        <w:t xml:space="preserve">The diagnostic </w:t>
      </w:r>
      <w:r w:rsidR="00112220" w:rsidRPr="00E26BF5">
        <w:rPr>
          <w:rFonts w:ascii="Book Antiqua" w:hAnsi="Book Antiqua" w:cs="Times New Roman"/>
          <w:color w:val="000000" w:themeColor="text1"/>
          <w:sz w:val="24"/>
          <w:szCs w:val="24"/>
        </w:rPr>
        <w:t>value</w:t>
      </w:r>
      <w:r w:rsidR="00284AE5" w:rsidRPr="00E26BF5">
        <w:rPr>
          <w:rFonts w:ascii="Book Antiqua" w:hAnsi="Book Antiqua" w:cs="Times New Roman"/>
          <w:color w:val="000000" w:themeColor="text1"/>
          <w:sz w:val="24"/>
          <w:szCs w:val="24"/>
        </w:rPr>
        <w:t xml:space="preserve"> </w:t>
      </w:r>
      <w:r w:rsidR="00A150C4" w:rsidRPr="00E26BF5">
        <w:rPr>
          <w:rFonts w:ascii="Book Antiqua" w:hAnsi="Book Antiqua" w:cs="Times New Roman"/>
          <w:color w:val="000000" w:themeColor="text1"/>
          <w:sz w:val="24"/>
          <w:szCs w:val="24"/>
        </w:rPr>
        <w:t>showed that</w:t>
      </w:r>
      <w:r w:rsidR="00954B91" w:rsidRPr="00E26BF5">
        <w:rPr>
          <w:rFonts w:ascii="Book Antiqua" w:hAnsi="Book Antiqua" w:cs="Times New Roman"/>
          <w:color w:val="000000" w:themeColor="text1"/>
          <w:sz w:val="24"/>
          <w:szCs w:val="24"/>
        </w:rPr>
        <w:t xml:space="preserve"> the </w:t>
      </w:r>
      <w:r w:rsidR="00A150C4" w:rsidRPr="00E26BF5">
        <w:rPr>
          <w:rFonts w:ascii="Book Antiqua" w:hAnsi="Book Antiqua" w:cs="Times New Roman"/>
          <w:color w:val="000000" w:themeColor="text1"/>
          <w:sz w:val="24"/>
          <w:szCs w:val="24"/>
        </w:rPr>
        <w:t>area under the curve (AUC) was 0.815 (95%</w:t>
      </w:r>
      <w:r w:rsidR="00123348" w:rsidRPr="00E26BF5">
        <w:rPr>
          <w:rFonts w:ascii="Book Antiqua" w:hAnsi="Book Antiqua" w:cs="Times New Roman"/>
          <w:color w:val="000000" w:themeColor="text1"/>
          <w:sz w:val="24"/>
          <w:szCs w:val="24"/>
        </w:rPr>
        <w:t xml:space="preserve"> </w:t>
      </w:r>
      <w:r w:rsidR="00A150C4" w:rsidRPr="00E26BF5">
        <w:rPr>
          <w:rFonts w:ascii="Book Antiqua" w:hAnsi="Book Antiqua" w:cs="Times New Roman"/>
          <w:color w:val="000000" w:themeColor="text1"/>
          <w:sz w:val="24"/>
          <w:szCs w:val="24"/>
        </w:rPr>
        <w:t>CI 0.770-0.859,</w:t>
      </w:r>
      <w:r w:rsidR="00A150C4" w:rsidRPr="00E26BF5">
        <w:rPr>
          <w:rFonts w:ascii="Book Antiqua" w:hAnsi="Book Antiqua" w:cs="Times New Roman"/>
          <w:i/>
          <w:color w:val="000000" w:themeColor="text1"/>
          <w:sz w:val="24"/>
          <w:szCs w:val="24"/>
        </w:rPr>
        <w:t xml:space="preserve"> </w:t>
      </w:r>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A150C4" w:rsidRPr="00E26BF5">
        <w:rPr>
          <w:rFonts w:ascii="Book Antiqua" w:hAnsi="Book Antiqua" w:cs="Times New Roman"/>
          <w:color w:val="000000" w:themeColor="text1"/>
          <w:sz w:val="24"/>
          <w:szCs w:val="24"/>
        </w:rPr>
        <w:t xml:space="preserve">0.05) </w:t>
      </w:r>
      <w:r w:rsidR="00112220" w:rsidRPr="00E26BF5">
        <w:rPr>
          <w:rFonts w:ascii="Book Antiqua" w:hAnsi="Book Antiqua" w:cs="Times New Roman"/>
          <w:color w:val="000000" w:themeColor="text1"/>
          <w:sz w:val="24"/>
          <w:szCs w:val="24"/>
        </w:rPr>
        <w:t>with</w:t>
      </w:r>
      <w:r w:rsidR="00123348" w:rsidRPr="00E26BF5">
        <w:rPr>
          <w:rFonts w:ascii="Book Antiqua" w:hAnsi="Book Antiqua" w:cs="Times New Roman"/>
          <w:color w:val="000000" w:themeColor="text1"/>
          <w:sz w:val="24"/>
          <w:szCs w:val="24"/>
        </w:rPr>
        <w:t xml:space="preserve"> a</w:t>
      </w:r>
      <w:r w:rsidR="00A150C4" w:rsidRPr="00E26BF5">
        <w:rPr>
          <w:rFonts w:ascii="Book Antiqua" w:hAnsi="Book Antiqua" w:cs="Times New Roman"/>
          <w:color w:val="000000" w:themeColor="text1"/>
          <w:sz w:val="24"/>
          <w:szCs w:val="24"/>
        </w:rPr>
        <w:t xml:space="preserve"> </w:t>
      </w:r>
      <w:r w:rsidR="00B6278D" w:rsidRPr="00E26BF5">
        <w:rPr>
          <w:rFonts w:ascii="Book Antiqua" w:hAnsi="Book Antiqua" w:cs="Times New Roman"/>
          <w:color w:val="000000" w:themeColor="text1"/>
          <w:sz w:val="24"/>
          <w:szCs w:val="24"/>
        </w:rPr>
        <w:t xml:space="preserve">sensitivity </w:t>
      </w:r>
      <w:r w:rsidR="00A150C4" w:rsidRPr="00E26BF5">
        <w:rPr>
          <w:rFonts w:ascii="Book Antiqua" w:hAnsi="Book Antiqua" w:cs="Times New Roman"/>
          <w:color w:val="000000" w:themeColor="text1"/>
          <w:sz w:val="24"/>
          <w:szCs w:val="24"/>
        </w:rPr>
        <w:t xml:space="preserve">of 0.733 and </w:t>
      </w:r>
      <w:r w:rsidR="00123348" w:rsidRPr="00E26BF5">
        <w:rPr>
          <w:rFonts w:ascii="Book Antiqua" w:hAnsi="Book Antiqua" w:cs="Times New Roman"/>
          <w:color w:val="000000" w:themeColor="text1"/>
          <w:sz w:val="24"/>
          <w:szCs w:val="24"/>
        </w:rPr>
        <w:t xml:space="preserve">a </w:t>
      </w:r>
      <w:r w:rsidR="00954B91" w:rsidRPr="00E26BF5">
        <w:rPr>
          <w:rFonts w:ascii="Book Antiqua" w:hAnsi="Book Antiqua" w:cs="Times New Roman"/>
          <w:color w:val="000000" w:themeColor="text1"/>
          <w:sz w:val="24"/>
          <w:szCs w:val="24"/>
        </w:rPr>
        <w:t>speciﬁcity</w:t>
      </w:r>
      <w:r w:rsidR="00A150C4" w:rsidRPr="00E26BF5">
        <w:rPr>
          <w:rFonts w:ascii="Book Antiqua" w:hAnsi="Book Antiqua" w:cs="Times New Roman"/>
          <w:color w:val="000000" w:themeColor="text1"/>
          <w:sz w:val="24"/>
          <w:szCs w:val="24"/>
        </w:rPr>
        <w:t xml:space="preserve"> of 0.809</w:t>
      </w:r>
      <w:r w:rsidR="00954B91" w:rsidRPr="00E26BF5">
        <w:rPr>
          <w:rFonts w:ascii="Book Antiqua" w:hAnsi="Book Antiqua" w:cs="Times New Roman"/>
          <w:color w:val="000000" w:themeColor="text1"/>
          <w:sz w:val="24"/>
          <w:szCs w:val="24"/>
        </w:rPr>
        <w:t xml:space="preserve">. </w:t>
      </w:r>
      <w:r w:rsidR="00C4186A" w:rsidRPr="00E26BF5">
        <w:rPr>
          <w:rFonts w:ascii="Book Antiqua" w:hAnsi="Book Antiqua" w:cs="Times New Roman"/>
          <w:color w:val="000000" w:themeColor="text1"/>
          <w:sz w:val="24"/>
          <w:szCs w:val="24"/>
        </w:rPr>
        <w:t xml:space="preserve">All </w:t>
      </w:r>
      <w:r w:rsidR="0005611D" w:rsidRPr="00E26BF5">
        <w:rPr>
          <w:rFonts w:ascii="Book Antiqua" w:hAnsi="Book Antiqua" w:cs="Times New Roman"/>
          <w:color w:val="000000" w:themeColor="text1"/>
          <w:sz w:val="24"/>
          <w:szCs w:val="24"/>
        </w:rPr>
        <w:t>liver</w:t>
      </w:r>
      <w:r w:rsidR="00C4186A" w:rsidRPr="00E26BF5">
        <w:rPr>
          <w:rFonts w:ascii="Book Antiqua" w:hAnsi="Book Antiqua" w:cs="Times New Roman"/>
          <w:color w:val="000000" w:themeColor="text1"/>
          <w:sz w:val="24"/>
          <w:szCs w:val="24"/>
        </w:rPr>
        <w:t xml:space="preserve"> recipients were divided into two groups:</w:t>
      </w:r>
      <w:r w:rsidR="00A85AF8" w:rsidRPr="00E26BF5">
        <w:rPr>
          <w:rFonts w:ascii="Book Antiqua" w:hAnsi="Book Antiqua" w:cs="Times New Roman"/>
          <w:color w:val="000000" w:themeColor="text1"/>
          <w:sz w:val="24"/>
          <w:szCs w:val="24"/>
        </w:rPr>
        <w:t xml:space="preserve"> </w:t>
      </w:r>
      <w:r w:rsidR="00123348" w:rsidRPr="00E26BF5">
        <w:rPr>
          <w:rFonts w:ascii="Book Antiqua" w:hAnsi="Book Antiqua" w:cs="Times New Roman"/>
          <w:color w:val="000000" w:themeColor="text1"/>
          <w:sz w:val="24"/>
          <w:szCs w:val="24"/>
        </w:rPr>
        <w:t xml:space="preserve">a </w:t>
      </w:r>
      <w:r w:rsidR="009C294C" w:rsidRPr="00E26BF5">
        <w:rPr>
          <w:rFonts w:ascii="Book Antiqua" w:hAnsi="Book Antiqua" w:cs="Times New Roman"/>
          <w:color w:val="000000" w:themeColor="text1"/>
          <w:sz w:val="24"/>
          <w:szCs w:val="24"/>
        </w:rPr>
        <w:t>low</w:t>
      </w:r>
      <w:r w:rsidR="00A951BC" w:rsidRPr="00E26BF5">
        <w:rPr>
          <w:rFonts w:ascii="Book Antiqua" w:hAnsi="Book Antiqua" w:cs="Times New Roman"/>
          <w:color w:val="000000" w:themeColor="text1"/>
          <w:sz w:val="24"/>
          <w:szCs w:val="24"/>
        </w:rPr>
        <w:t xml:space="preserve"> </w:t>
      </w:r>
      <w:r w:rsidR="00114EA8" w:rsidRPr="00E26BF5">
        <w:rPr>
          <w:rFonts w:ascii="Book Antiqua" w:hAnsi="Book Antiqua" w:cs="Times New Roman"/>
          <w:color w:val="000000" w:themeColor="text1"/>
          <w:sz w:val="24"/>
          <w:szCs w:val="24"/>
        </w:rPr>
        <w:t xml:space="preserve">mean </w:t>
      </w:r>
      <w:r w:rsidR="00A951BC" w:rsidRPr="00E26BF5">
        <w:rPr>
          <w:rFonts w:ascii="Book Antiqua" w:hAnsi="Book Antiqua" w:cs="Times New Roman"/>
          <w:color w:val="000000" w:themeColor="text1"/>
          <w:sz w:val="24"/>
          <w:szCs w:val="24"/>
        </w:rPr>
        <w:t>cTAC</w:t>
      </w:r>
      <w:r w:rsidR="00123348" w:rsidRPr="00E26BF5">
        <w:rPr>
          <w:rFonts w:ascii="Book Antiqua" w:hAnsi="Book Antiqua" w:cs="Times New Roman"/>
          <w:color w:val="000000" w:themeColor="text1"/>
          <w:sz w:val="24"/>
          <w:szCs w:val="24"/>
        </w:rPr>
        <w:t xml:space="preserve"> </w:t>
      </w:r>
      <w:r w:rsidR="009C294C" w:rsidRPr="00E26BF5">
        <w:rPr>
          <w:rFonts w:ascii="Book Antiqua" w:hAnsi="Book Antiqua" w:cs="Times New Roman"/>
          <w:color w:val="000000" w:themeColor="text1"/>
          <w:sz w:val="24"/>
          <w:szCs w:val="24"/>
        </w:rPr>
        <w:t>(</w:t>
      </w:r>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0.05</w:t>
      </w:r>
      <w:r w:rsidR="009C294C" w:rsidRPr="00E26BF5">
        <w:rPr>
          <w:rFonts w:ascii="Book Antiqua" w:hAnsi="Book Antiqua" w:cs="Times New Roman"/>
          <w:color w:val="000000" w:themeColor="text1"/>
          <w:sz w:val="24"/>
          <w:szCs w:val="24"/>
        </w:rPr>
        <w:t xml:space="preserve"> ng/mL)</w:t>
      </w:r>
      <w:r w:rsidR="00A951BC" w:rsidRPr="00E26BF5">
        <w:rPr>
          <w:rFonts w:ascii="Book Antiqua" w:hAnsi="Book Antiqua" w:cs="Times New Roman"/>
          <w:color w:val="000000" w:themeColor="text1"/>
          <w:sz w:val="24"/>
          <w:szCs w:val="24"/>
        </w:rPr>
        <w:t xml:space="preserve"> group (</w:t>
      </w:r>
      <w:r w:rsidR="00A951BC" w:rsidRPr="00E26BF5">
        <w:rPr>
          <w:rFonts w:ascii="Book Antiqua" w:hAnsi="Book Antiqua" w:cs="Times New Roman"/>
          <w:i/>
          <w:color w:val="000000" w:themeColor="text1"/>
          <w:sz w:val="24"/>
          <w:szCs w:val="24"/>
        </w:rPr>
        <w:t>n</w:t>
      </w:r>
      <w:r w:rsidR="009145A6" w:rsidRPr="00E26BF5">
        <w:rPr>
          <w:rFonts w:ascii="Book Antiqua" w:hAnsi="Book Antiqua" w:cs="Times New Roman"/>
          <w:i/>
          <w:color w:val="000000" w:themeColor="text1"/>
          <w:sz w:val="24"/>
          <w:szCs w:val="24"/>
        </w:rPr>
        <w:t xml:space="preserve"> </w:t>
      </w:r>
      <w:r w:rsidR="00A951BC"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A951BC" w:rsidRPr="00E26BF5">
        <w:rPr>
          <w:rFonts w:ascii="Book Antiqua" w:hAnsi="Book Antiqua" w:cs="Times New Roman"/>
          <w:color w:val="000000" w:themeColor="text1"/>
          <w:sz w:val="24"/>
          <w:szCs w:val="24"/>
        </w:rPr>
        <w:t>356)</w:t>
      </w:r>
      <w:r w:rsidR="00123348" w:rsidRPr="00E26BF5">
        <w:rPr>
          <w:rFonts w:ascii="Book Antiqua" w:hAnsi="Book Antiqua" w:cs="Times New Roman"/>
          <w:color w:val="000000" w:themeColor="text1"/>
          <w:sz w:val="24"/>
          <w:szCs w:val="24"/>
        </w:rPr>
        <w:t xml:space="preserve"> and a</w:t>
      </w:r>
      <w:r w:rsidR="00A951BC" w:rsidRPr="00E26BF5">
        <w:rPr>
          <w:rFonts w:ascii="Book Antiqua" w:hAnsi="Book Antiqua" w:cs="Times New Roman"/>
          <w:color w:val="000000" w:themeColor="text1"/>
          <w:sz w:val="24"/>
          <w:szCs w:val="24"/>
        </w:rPr>
        <w:t xml:space="preserve"> </w:t>
      </w:r>
      <w:r w:rsidR="00A85AF8" w:rsidRPr="00E26BF5">
        <w:rPr>
          <w:rFonts w:ascii="Book Antiqua" w:hAnsi="Book Antiqua" w:cs="Times New Roman"/>
          <w:color w:val="000000" w:themeColor="text1"/>
          <w:sz w:val="24"/>
          <w:szCs w:val="24"/>
        </w:rPr>
        <w:t xml:space="preserve">high </w:t>
      </w:r>
      <w:r w:rsidR="00114EA8" w:rsidRPr="00E26BF5">
        <w:rPr>
          <w:rFonts w:ascii="Book Antiqua" w:hAnsi="Book Antiqua" w:cs="Times New Roman"/>
          <w:color w:val="000000" w:themeColor="text1"/>
          <w:sz w:val="24"/>
          <w:szCs w:val="24"/>
        </w:rPr>
        <w:t xml:space="preserve">mean </w:t>
      </w:r>
      <w:r w:rsidR="00A951BC" w:rsidRPr="00E26BF5">
        <w:rPr>
          <w:rFonts w:ascii="Book Antiqua" w:hAnsi="Book Antiqua" w:cs="Times New Roman"/>
          <w:color w:val="000000" w:themeColor="text1"/>
          <w:sz w:val="24"/>
          <w:szCs w:val="24"/>
        </w:rPr>
        <w:t xml:space="preserve">cTAC </w:t>
      </w:r>
      <w:r w:rsidR="009C294C"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9C294C" w:rsidRPr="00E26BF5">
        <w:rPr>
          <w:rFonts w:ascii="Book Antiqua" w:hAnsi="Book Antiqua" w:cs="Times New Roman"/>
          <w:color w:val="000000" w:themeColor="text1"/>
          <w:sz w:val="24"/>
          <w:szCs w:val="24"/>
        </w:rPr>
        <w:t>5.89 ng/mL)</w:t>
      </w:r>
      <w:r w:rsidR="000D2FFC" w:rsidRPr="00E26BF5">
        <w:rPr>
          <w:rFonts w:ascii="Book Antiqua" w:hAnsi="Book Antiqua" w:cs="Times New Roman"/>
          <w:color w:val="000000" w:themeColor="text1"/>
          <w:sz w:val="24"/>
          <w:szCs w:val="24"/>
        </w:rPr>
        <w:t xml:space="preserve"> </w:t>
      </w:r>
      <w:r w:rsidR="00A85AF8" w:rsidRPr="00E26BF5">
        <w:rPr>
          <w:rFonts w:ascii="Book Antiqua" w:hAnsi="Book Antiqua" w:cs="Times New Roman"/>
          <w:color w:val="000000" w:themeColor="text1"/>
          <w:sz w:val="24"/>
          <w:szCs w:val="24"/>
        </w:rPr>
        <w:t>group (</w:t>
      </w:r>
      <w:r w:rsidR="00A85AF8" w:rsidRPr="00E26BF5">
        <w:rPr>
          <w:rFonts w:ascii="Book Antiqua" w:hAnsi="Book Antiqua" w:cs="Times New Roman"/>
          <w:i/>
          <w:color w:val="000000" w:themeColor="text1"/>
          <w:sz w:val="24"/>
          <w:szCs w:val="24"/>
        </w:rPr>
        <w:t>n</w:t>
      </w:r>
      <w:r w:rsidR="009145A6" w:rsidRPr="00E26BF5">
        <w:rPr>
          <w:rFonts w:ascii="Book Antiqua" w:hAnsi="Book Antiqua" w:cs="Times New Roman"/>
          <w:i/>
          <w:color w:val="000000" w:themeColor="text1"/>
          <w:sz w:val="24"/>
          <w:szCs w:val="24"/>
        </w:rPr>
        <w:t xml:space="preserve"> </w:t>
      </w:r>
      <w:r w:rsidR="00A85AF8"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A951BC" w:rsidRPr="00E26BF5">
        <w:rPr>
          <w:rFonts w:ascii="Book Antiqua" w:hAnsi="Book Antiqua" w:cs="Times New Roman"/>
          <w:color w:val="000000" w:themeColor="text1"/>
          <w:sz w:val="24"/>
          <w:szCs w:val="24"/>
        </w:rPr>
        <w:t>172</w:t>
      </w:r>
      <w:r w:rsidR="00A85AF8" w:rsidRPr="00E26BF5">
        <w:rPr>
          <w:rFonts w:ascii="Book Antiqua" w:hAnsi="Book Antiqua" w:cs="Times New Roman"/>
          <w:color w:val="000000" w:themeColor="text1"/>
          <w:sz w:val="24"/>
          <w:szCs w:val="24"/>
        </w:rPr>
        <w:t>)</w:t>
      </w:r>
      <w:r w:rsidR="00A951BC" w:rsidRPr="00E26BF5">
        <w:rPr>
          <w:rFonts w:ascii="Book Antiqua" w:hAnsi="Book Antiqua" w:cs="Times New Roman"/>
          <w:color w:val="000000" w:themeColor="text1"/>
          <w:sz w:val="24"/>
          <w:szCs w:val="24"/>
        </w:rPr>
        <w:t>.</w:t>
      </w:r>
    </w:p>
    <w:p w14:paraId="7FA5E487" w14:textId="3BDAE34C" w:rsidR="002207C4" w:rsidRPr="00E26BF5" w:rsidRDefault="0034227E"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To evaluate the </w:t>
      </w:r>
      <w:r w:rsidR="00B9647E" w:rsidRPr="00E26BF5">
        <w:rPr>
          <w:rFonts w:ascii="Book Antiqua" w:hAnsi="Book Antiqua" w:cs="Times New Roman"/>
          <w:color w:val="000000" w:themeColor="text1"/>
          <w:sz w:val="24"/>
          <w:szCs w:val="24"/>
        </w:rPr>
        <w:t>impact</w:t>
      </w:r>
      <w:r w:rsidRPr="00E26BF5">
        <w:rPr>
          <w:rFonts w:ascii="Book Antiqua" w:hAnsi="Book Antiqua" w:cs="Times New Roman"/>
          <w:color w:val="000000" w:themeColor="text1"/>
          <w:sz w:val="24"/>
          <w:szCs w:val="24"/>
        </w:rPr>
        <w:t xml:space="preserve"> of </w:t>
      </w:r>
      <w:r w:rsidR="00B9647E" w:rsidRPr="00E26BF5">
        <w:rPr>
          <w:rFonts w:ascii="Book Antiqua" w:hAnsi="Book Antiqua" w:cs="Times New Roman"/>
          <w:color w:val="000000" w:themeColor="text1"/>
          <w:sz w:val="24"/>
          <w:szCs w:val="24"/>
        </w:rPr>
        <w:t xml:space="preserve">different </w:t>
      </w:r>
      <w:r w:rsidR="00114EA8" w:rsidRPr="00E26BF5">
        <w:rPr>
          <w:rFonts w:ascii="Book Antiqua" w:hAnsi="Book Antiqua" w:cs="Times New Roman"/>
          <w:color w:val="000000" w:themeColor="text1"/>
          <w:sz w:val="24"/>
          <w:szCs w:val="24"/>
        </w:rPr>
        <w:t xml:space="preserve">mean </w:t>
      </w:r>
      <w:r w:rsidR="00B9647E" w:rsidRPr="00E26BF5">
        <w:rPr>
          <w:rFonts w:ascii="Book Antiqua" w:hAnsi="Book Antiqua" w:cs="Times New Roman"/>
          <w:color w:val="000000" w:themeColor="text1"/>
          <w:sz w:val="24"/>
          <w:szCs w:val="24"/>
        </w:rPr>
        <w:t>cTAC</w:t>
      </w:r>
      <w:r w:rsidR="00123348" w:rsidRPr="00E26BF5">
        <w:rPr>
          <w:rFonts w:ascii="Book Antiqua" w:hAnsi="Book Antiqua" w:cs="Times New Roman"/>
          <w:color w:val="000000" w:themeColor="text1"/>
          <w:sz w:val="24"/>
          <w:szCs w:val="24"/>
        </w:rPr>
        <w:t>s</w:t>
      </w:r>
      <w:r w:rsidR="00B9647E" w:rsidRPr="00E26BF5">
        <w:rPr>
          <w:rFonts w:ascii="Book Antiqua" w:hAnsi="Book Antiqua" w:cs="Times New Roman"/>
          <w:color w:val="000000" w:themeColor="text1"/>
          <w:sz w:val="24"/>
          <w:szCs w:val="24"/>
        </w:rPr>
        <w:t xml:space="preserve"> on </w:t>
      </w:r>
      <w:r w:rsidR="00123348" w:rsidRPr="00E26BF5">
        <w:rPr>
          <w:rFonts w:ascii="Book Antiqua" w:hAnsi="Book Antiqua" w:cs="Times New Roman"/>
          <w:color w:val="000000" w:themeColor="text1"/>
          <w:sz w:val="24"/>
          <w:szCs w:val="24"/>
        </w:rPr>
        <w:t xml:space="preserve">the </w:t>
      </w:r>
      <w:r w:rsidR="00841A94" w:rsidRPr="00E26BF5">
        <w:rPr>
          <w:rFonts w:ascii="Book Antiqua" w:hAnsi="Book Antiqua" w:cs="Times New Roman"/>
          <w:color w:val="000000" w:themeColor="text1"/>
          <w:sz w:val="24"/>
          <w:szCs w:val="24"/>
        </w:rPr>
        <w:t xml:space="preserve">long-term survival of </w:t>
      </w:r>
      <w:r w:rsidR="00123348" w:rsidRPr="00E26BF5">
        <w:rPr>
          <w:rFonts w:ascii="Book Antiqua" w:hAnsi="Book Antiqua" w:cs="Times New Roman"/>
          <w:color w:val="000000" w:themeColor="text1"/>
          <w:sz w:val="24"/>
          <w:szCs w:val="24"/>
        </w:rPr>
        <w:t xml:space="preserve">the </w:t>
      </w:r>
      <w:r w:rsidR="00841A94" w:rsidRPr="00E26BF5">
        <w:rPr>
          <w:rFonts w:ascii="Book Antiqua" w:hAnsi="Book Antiqua" w:cs="Times New Roman"/>
          <w:color w:val="000000" w:themeColor="text1"/>
          <w:sz w:val="24"/>
          <w:szCs w:val="24"/>
        </w:rPr>
        <w:t>recipients post-LT, we compare</w:t>
      </w:r>
      <w:r w:rsidR="00123348" w:rsidRPr="00E26BF5">
        <w:rPr>
          <w:rFonts w:ascii="Book Antiqua" w:hAnsi="Book Antiqua" w:cs="Times New Roman"/>
          <w:color w:val="000000" w:themeColor="text1"/>
          <w:sz w:val="24"/>
          <w:szCs w:val="24"/>
        </w:rPr>
        <w:t>d</w:t>
      </w:r>
      <w:r w:rsidR="00841A94" w:rsidRPr="00E26BF5">
        <w:rPr>
          <w:rFonts w:ascii="Book Antiqua" w:hAnsi="Book Antiqua" w:cs="Times New Roman"/>
          <w:color w:val="000000" w:themeColor="text1"/>
          <w:sz w:val="24"/>
          <w:szCs w:val="24"/>
        </w:rPr>
        <w:t xml:space="preserve"> the common </w:t>
      </w:r>
      <w:r w:rsidR="00B9647E" w:rsidRPr="00E26BF5">
        <w:rPr>
          <w:rFonts w:ascii="Book Antiqua" w:hAnsi="Book Antiqua" w:cs="Times New Roman"/>
          <w:color w:val="000000" w:themeColor="text1"/>
          <w:sz w:val="24"/>
          <w:szCs w:val="24"/>
        </w:rPr>
        <w:t xml:space="preserve">complications </w:t>
      </w:r>
      <w:r w:rsidR="00841A94" w:rsidRPr="00E26BF5">
        <w:rPr>
          <w:rFonts w:ascii="Book Antiqua" w:hAnsi="Book Antiqua" w:cs="Times New Roman"/>
          <w:color w:val="000000" w:themeColor="text1"/>
          <w:sz w:val="24"/>
          <w:szCs w:val="24"/>
        </w:rPr>
        <w:t>po</w:t>
      </w:r>
      <w:r w:rsidR="00123348" w:rsidRPr="00E26BF5">
        <w:rPr>
          <w:rFonts w:ascii="Book Antiqua" w:hAnsi="Book Antiqua" w:cs="Times New Roman"/>
          <w:color w:val="000000" w:themeColor="text1"/>
          <w:sz w:val="24"/>
          <w:szCs w:val="24"/>
        </w:rPr>
        <w:t>s</w:t>
      </w:r>
      <w:r w:rsidR="00841A94" w:rsidRPr="00E26BF5">
        <w:rPr>
          <w:rFonts w:ascii="Book Antiqua" w:hAnsi="Book Antiqua" w:cs="Times New Roman"/>
          <w:color w:val="000000" w:themeColor="text1"/>
          <w:sz w:val="24"/>
          <w:szCs w:val="24"/>
        </w:rPr>
        <w:t xml:space="preserve">t-LT between </w:t>
      </w:r>
      <w:r w:rsidR="00123348" w:rsidRPr="00E26BF5">
        <w:rPr>
          <w:rFonts w:ascii="Book Antiqua" w:hAnsi="Book Antiqua" w:cs="Times New Roman"/>
          <w:color w:val="000000" w:themeColor="text1"/>
          <w:sz w:val="24"/>
          <w:szCs w:val="24"/>
        </w:rPr>
        <w:t xml:space="preserve">the </w:t>
      </w:r>
      <w:r w:rsidR="00841A94" w:rsidRPr="00E26BF5">
        <w:rPr>
          <w:rFonts w:ascii="Book Antiqua" w:hAnsi="Book Antiqua" w:cs="Times New Roman"/>
          <w:color w:val="000000" w:themeColor="text1"/>
          <w:sz w:val="24"/>
          <w:szCs w:val="24"/>
        </w:rPr>
        <w:t>two cTAC groups (Table 3). We found tha</w:t>
      </w:r>
      <w:r w:rsidR="00123348" w:rsidRPr="00E26BF5">
        <w:rPr>
          <w:rFonts w:ascii="Book Antiqua" w:hAnsi="Book Antiqua" w:cs="Times New Roman"/>
          <w:color w:val="000000" w:themeColor="text1"/>
          <w:sz w:val="24"/>
          <w:szCs w:val="24"/>
        </w:rPr>
        <w:t>t recipients in the</w:t>
      </w:r>
      <w:r w:rsidR="00841A94" w:rsidRPr="00E26BF5">
        <w:rPr>
          <w:rFonts w:ascii="Book Antiqua" w:hAnsi="Book Antiqua" w:cs="Times New Roman"/>
          <w:color w:val="000000" w:themeColor="text1"/>
          <w:sz w:val="24"/>
          <w:szCs w:val="24"/>
        </w:rPr>
        <w:t xml:space="preserve"> high</w:t>
      </w:r>
      <w:r w:rsidR="00114EA8" w:rsidRPr="00E26BF5">
        <w:rPr>
          <w:rFonts w:ascii="Book Antiqua" w:hAnsi="Book Antiqua" w:cs="Times New Roman"/>
          <w:color w:val="000000" w:themeColor="text1"/>
          <w:sz w:val="24"/>
          <w:szCs w:val="24"/>
        </w:rPr>
        <w:t xml:space="preserve"> mean</w:t>
      </w:r>
      <w:r w:rsidR="00841A94" w:rsidRPr="00E26BF5">
        <w:rPr>
          <w:rFonts w:ascii="Book Antiqua" w:hAnsi="Book Antiqua" w:cs="Times New Roman"/>
          <w:color w:val="000000" w:themeColor="text1"/>
          <w:sz w:val="24"/>
          <w:szCs w:val="24"/>
        </w:rPr>
        <w:t xml:space="preserve"> cTAC </w:t>
      </w:r>
      <w:r w:rsidR="00123348" w:rsidRPr="00E26BF5">
        <w:rPr>
          <w:rFonts w:ascii="Book Antiqua" w:hAnsi="Book Antiqua" w:cs="Times New Roman"/>
          <w:color w:val="000000" w:themeColor="text1"/>
          <w:sz w:val="24"/>
          <w:szCs w:val="24"/>
        </w:rPr>
        <w:t>group were more frequently</w:t>
      </w:r>
      <w:r w:rsidR="00841A94" w:rsidRPr="00E26BF5">
        <w:rPr>
          <w:rFonts w:ascii="Book Antiqua" w:hAnsi="Book Antiqua" w:cs="Times New Roman"/>
          <w:color w:val="000000" w:themeColor="text1"/>
          <w:sz w:val="24"/>
          <w:szCs w:val="24"/>
        </w:rPr>
        <w:t xml:space="preserve"> overweight/obes</w:t>
      </w:r>
      <w:r w:rsidR="0005611D" w:rsidRPr="00E26BF5">
        <w:rPr>
          <w:rFonts w:ascii="Book Antiqua" w:hAnsi="Book Antiqua" w:cs="Times New Roman"/>
          <w:color w:val="000000" w:themeColor="text1"/>
          <w:sz w:val="24"/>
          <w:szCs w:val="24"/>
        </w:rPr>
        <w:t>e</w:t>
      </w:r>
      <w:r w:rsidR="00123348" w:rsidRPr="00E26BF5">
        <w:rPr>
          <w:rFonts w:ascii="Book Antiqua" w:hAnsi="Book Antiqua" w:cs="Times New Roman"/>
          <w:color w:val="000000" w:themeColor="text1"/>
          <w:sz w:val="24"/>
          <w:szCs w:val="24"/>
        </w:rPr>
        <w:t>e</w:t>
      </w:r>
      <w:r w:rsidR="00841A94" w:rsidRPr="00E26BF5">
        <w:rPr>
          <w:rFonts w:ascii="Book Antiqua" w:hAnsi="Book Antiqua" w:cs="Times New Roman"/>
          <w:color w:val="000000" w:themeColor="text1"/>
          <w:sz w:val="24"/>
          <w:szCs w:val="24"/>
        </w:rPr>
        <w:t xml:space="preserve"> (</w:t>
      </w:r>
      <w:r w:rsidR="008739CE" w:rsidRPr="00E26BF5">
        <w:rPr>
          <w:rFonts w:ascii="Book Antiqua" w:hAnsi="Book Antiqua" w:cs="Times New Roman"/>
          <w:color w:val="000000" w:themeColor="text1"/>
          <w:sz w:val="24"/>
          <w:szCs w:val="24"/>
        </w:rPr>
        <w:t xml:space="preserve">30.2% </w:t>
      </w:r>
      <w:r w:rsidR="008739CE" w:rsidRPr="00E26BF5">
        <w:rPr>
          <w:rFonts w:ascii="Book Antiqua" w:hAnsi="Book Antiqua" w:cs="Times New Roman"/>
          <w:i/>
          <w:color w:val="000000" w:themeColor="text1"/>
          <w:sz w:val="24"/>
          <w:szCs w:val="24"/>
        </w:rPr>
        <w:t>vs</w:t>
      </w:r>
      <w:r w:rsidR="008739CE" w:rsidRPr="00E26BF5">
        <w:rPr>
          <w:rFonts w:ascii="Book Antiqua" w:hAnsi="Book Antiqua" w:cs="Times New Roman"/>
          <w:color w:val="000000" w:themeColor="text1"/>
          <w:sz w:val="24"/>
          <w:szCs w:val="24"/>
        </w:rPr>
        <w:t xml:space="preserve"> 21.3%</w:t>
      </w:r>
      <w:r w:rsidR="00841A94" w:rsidRPr="00E26BF5">
        <w:rPr>
          <w:rFonts w:ascii="Book Antiqua" w:hAnsi="Book Antiqua" w:cs="Times New Roman"/>
          <w:color w:val="000000" w:themeColor="text1"/>
          <w:sz w:val="24"/>
          <w:szCs w:val="24"/>
        </w:rPr>
        <w:t xml:space="preserve">), </w:t>
      </w:r>
      <w:r w:rsidR="0005611D" w:rsidRPr="00E26BF5">
        <w:rPr>
          <w:rFonts w:ascii="Book Antiqua" w:hAnsi="Book Antiqua" w:cs="Times New Roman"/>
          <w:color w:val="000000" w:themeColor="text1"/>
          <w:sz w:val="24"/>
          <w:szCs w:val="24"/>
        </w:rPr>
        <w:t xml:space="preserve">and were likely to develop </w:t>
      </w:r>
      <w:r w:rsidR="00841A94" w:rsidRPr="00E26BF5">
        <w:rPr>
          <w:rFonts w:ascii="Book Antiqua" w:hAnsi="Book Antiqua" w:cs="Times New Roman"/>
          <w:color w:val="000000" w:themeColor="text1"/>
          <w:sz w:val="24"/>
          <w:szCs w:val="24"/>
        </w:rPr>
        <w:t>dyslipidemia (</w:t>
      </w:r>
      <w:r w:rsidR="008739CE" w:rsidRPr="00E26BF5">
        <w:rPr>
          <w:rFonts w:ascii="Book Antiqua" w:hAnsi="Book Antiqua" w:cs="Times New Roman"/>
          <w:color w:val="000000" w:themeColor="text1"/>
          <w:sz w:val="24"/>
          <w:szCs w:val="24"/>
        </w:rPr>
        <w:t xml:space="preserve">44.8% </w:t>
      </w:r>
      <w:r w:rsidR="009145A6" w:rsidRPr="00E26BF5">
        <w:rPr>
          <w:rFonts w:ascii="Book Antiqua" w:hAnsi="Book Antiqua" w:cs="Times New Roman"/>
          <w:i/>
          <w:color w:val="000000" w:themeColor="text1"/>
          <w:sz w:val="24"/>
          <w:szCs w:val="24"/>
        </w:rPr>
        <w:t>vs</w:t>
      </w:r>
      <w:r w:rsidR="009145A6" w:rsidRPr="00E26BF5">
        <w:rPr>
          <w:rFonts w:ascii="Book Antiqua" w:hAnsi="Book Antiqua" w:cs="Times New Roman"/>
          <w:color w:val="000000" w:themeColor="text1"/>
          <w:sz w:val="24"/>
          <w:szCs w:val="24"/>
        </w:rPr>
        <w:t xml:space="preserve"> </w:t>
      </w:r>
      <w:r w:rsidR="008739CE" w:rsidRPr="00E26BF5">
        <w:rPr>
          <w:rFonts w:ascii="Book Antiqua" w:hAnsi="Book Antiqua" w:cs="Times New Roman"/>
          <w:color w:val="000000" w:themeColor="text1"/>
          <w:sz w:val="24"/>
          <w:szCs w:val="24"/>
        </w:rPr>
        <w:t>27.5%</w:t>
      </w:r>
      <w:r w:rsidR="00841A94" w:rsidRPr="00E26BF5">
        <w:rPr>
          <w:rFonts w:ascii="Book Antiqua" w:hAnsi="Book Antiqua" w:cs="Times New Roman"/>
          <w:color w:val="000000" w:themeColor="text1"/>
          <w:sz w:val="24"/>
          <w:szCs w:val="24"/>
        </w:rPr>
        <w:t xml:space="preserve">), </w:t>
      </w:r>
      <w:r w:rsidR="008739CE" w:rsidRPr="00E26BF5">
        <w:rPr>
          <w:rFonts w:ascii="Book Antiqua" w:hAnsi="Book Antiqua" w:cs="Times New Roman"/>
          <w:color w:val="000000" w:themeColor="text1"/>
          <w:sz w:val="24"/>
          <w:szCs w:val="24"/>
        </w:rPr>
        <w:t xml:space="preserve">CKD (22.7% </w:t>
      </w:r>
      <w:r w:rsidR="009145A6" w:rsidRPr="00E26BF5">
        <w:rPr>
          <w:rFonts w:ascii="Book Antiqua" w:hAnsi="Book Antiqua" w:cs="Times New Roman"/>
          <w:i/>
          <w:color w:val="000000" w:themeColor="text1"/>
          <w:sz w:val="24"/>
          <w:szCs w:val="24"/>
        </w:rPr>
        <w:t>vs</w:t>
      </w:r>
      <w:r w:rsidR="009145A6" w:rsidRPr="00E26BF5">
        <w:rPr>
          <w:rFonts w:ascii="Book Antiqua" w:hAnsi="Book Antiqua" w:cs="Times New Roman"/>
          <w:color w:val="000000" w:themeColor="text1"/>
          <w:sz w:val="24"/>
          <w:szCs w:val="24"/>
        </w:rPr>
        <w:t xml:space="preserve"> </w:t>
      </w:r>
      <w:r w:rsidR="008739CE" w:rsidRPr="00E26BF5">
        <w:rPr>
          <w:rFonts w:ascii="Book Antiqua" w:hAnsi="Book Antiqua" w:cs="Times New Roman"/>
          <w:color w:val="000000" w:themeColor="text1"/>
          <w:sz w:val="24"/>
          <w:szCs w:val="24"/>
        </w:rPr>
        <w:lastRenderedPageBreak/>
        <w:t xml:space="preserve">14.6%), and moderate to severe infection (33.1% </w:t>
      </w:r>
      <w:r w:rsidR="008739CE" w:rsidRPr="00E26BF5">
        <w:rPr>
          <w:rFonts w:ascii="Book Antiqua" w:hAnsi="Book Antiqua" w:cs="Times New Roman"/>
          <w:i/>
          <w:color w:val="000000" w:themeColor="text1"/>
          <w:sz w:val="24"/>
          <w:szCs w:val="24"/>
        </w:rPr>
        <w:t>vs</w:t>
      </w:r>
      <w:r w:rsidR="008739CE" w:rsidRPr="00E26BF5">
        <w:rPr>
          <w:rFonts w:ascii="Book Antiqua" w:hAnsi="Book Antiqua" w:cs="Times New Roman"/>
          <w:color w:val="000000" w:themeColor="text1"/>
          <w:sz w:val="24"/>
          <w:szCs w:val="24"/>
        </w:rPr>
        <w:t xml:space="preserve"> 24.7%) than </w:t>
      </w:r>
      <w:r w:rsidR="001F73D7" w:rsidRPr="00E26BF5">
        <w:rPr>
          <w:rFonts w:ascii="Book Antiqua" w:hAnsi="Book Antiqua" w:cs="Times New Roman"/>
          <w:color w:val="000000" w:themeColor="text1"/>
          <w:sz w:val="24"/>
          <w:szCs w:val="24"/>
        </w:rPr>
        <w:t xml:space="preserve">recipients in the </w:t>
      </w:r>
      <w:r w:rsidR="008739CE" w:rsidRPr="00E26BF5">
        <w:rPr>
          <w:rFonts w:ascii="Book Antiqua" w:hAnsi="Book Antiqua" w:cs="Times New Roman"/>
          <w:color w:val="000000" w:themeColor="text1"/>
          <w:sz w:val="24"/>
          <w:szCs w:val="24"/>
        </w:rPr>
        <w:t xml:space="preserve">low </w:t>
      </w:r>
      <w:r w:rsidR="00114EA8" w:rsidRPr="00E26BF5">
        <w:rPr>
          <w:rFonts w:ascii="Book Antiqua" w:hAnsi="Book Antiqua" w:cs="Times New Roman"/>
          <w:color w:val="000000" w:themeColor="text1"/>
          <w:sz w:val="24"/>
          <w:szCs w:val="24"/>
        </w:rPr>
        <w:t xml:space="preserve">mean </w:t>
      </w:r>
      <w:r w:rsidR="008739CE" w:rsidRPr="00E26BF5">
        <w:rPr>
          <w:rFonts w:ascii="Book Antiqua" w:hAnsi="Book Antiqua" w:cs="Times New Roman"/>
          <w:color w:val="000000" w:themeColor="text1"/>
          <w:sz w:val="24"/>
          <w:szCs w:val="24"/>
        </w:rPr>
        <w:t>cTAC group (</w:t>
      </w:r>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8739CE" w:rsidRPr="00E26BF5">
        <w:rPr>
          <w:rFonts w:ascii="Book Antiqua" w:hAnsi="Book Antiqua" w:cs="Times New Roman"/>
          <w:color w:val="000000" w:themeColor="text1"/>
          <w:sz w:val="24"/>
          <w:szCs w:val="24"/>
        </w:rPr>
        <w:t>0.05).</w:t>
      </w:r>
      <w:r w:rsidR="008C37D4" w:rsidRPr="00E26BF5">
        <w:rPr>
          <w:rFonts w:ascii="Book Antiqua" w:hAnsi="Book Antiqua" w:cs="Times New Roman"/>
          <w:color w:val="000000" w:themeColor="text1"/>
          <w:sz w:val="24"/>
          <w:szCs w:val="24"/>
        </w:rPr>
        <w:t xml:space="preserve"> How</w:t>
      </w:r>
      <w:r w:rsidR="00DE2881" w:rsidRPr="00E26BF5">
        <w:rPr>
          <w:rFonts w:ascii="Book Antiqua" w:hAnsi="Book Antiqua" w:cs="Times New Roman"/>
          <w:color w:val="000000" w:themeColor="text1"/>
          <w:sz w:val="24"/>
          <w:szCs w:val="24"/>
        </w:rPr>
        <w:t xml:space="preserve">ever, there was no </w:t>
      </w:r>
      <w:r w:rsidR="00AB2F3E" w:rsidRPr="00E26BF5">
        <w:rPr>
          <w:rFonts w:ascii="Book Antiqua" w:hAnsi="Book Antiqua" w:cs="Times New Roman"/>
          <w:color w:val="000000" w:themeColor="text1"/>
          <w:sz w:val="24"/>
          <w:szCs w:val="24"/>
        </w:rPr>
        <w:t>significant difference</w:t>
      </w:r>
      <w:r w:rsidR="008C37D4" w:rsidRPr="00E26BF5">
        <w:rPr>
          <w:rFonts w:ascii="Book Antiqua" w:hAnsi="Book Antiqua" w:cs="Times New Roman"/>
          <w:color w:val="000000" w:themeColor="text1"/>
          <w:sz w:val="24"/>
          <w:szCs w:val="24"/>
        </w:rPr>
        <w:t xml:space="preserve"> in other complications between</w:t>
      </w:r>
      <w:r w:rsidR="001F73D7" w:rsidRPr="00E26BF5">
        <w:rPr>
          <w:rFonts w:ascii="Book Antiqua" w:hAnsi="Book Antiqua" w:cs="Times New Roman"/>
          <w:color w:val="000000" w:themeColor="text1"/>
          <w:sz w:val="24"/>
          <w:szCs w:val="24"/>
        </w:rPr>
        <w:t xml:space="preserve"> the</w:t>
      </w:r>
      <w:r w:rsidR="008C37D4" w:rsidRPr="00E26BF5">
        <w:rPr>
          <w:rFonts w:ascii="Book Antiqua" w:hAnsi="Book Antiqua" w:cs="Times New Roman"/>
          <w:color w:val="000000" w:themeColor="text1"/>
          <w:sz w:val="24"/>
          <w:szCs w:val="24"/>
        </w:rPr>
        <w:t xml:space="preserve"> two groups. </w:t>
      </w:r>
      <w:r w:rsidR="00CC4044" w:rsidRPr="00E26BF5">
        <w:rPr>
          <w:rFonts w:ascii="Book Antiqua" w:hAnsi="Book Antiqua" w:cs="Times New Roman"/>
          <w:color w:val="000000" w:themeColor="text1"/>
          <w:sz w:val="24"/>
          <w:szCs w:val="24"/>
        </w:rPr>
        <w:t>Kaplan-Meier survive curve</w:t>
      </w:r>
      <w:r w:rsidR="00E02C27" w:rsidRPr="00E26BF5">
        <w:rPr>
          <w:rFonts w:ascii="Book Antiqua" w:hAnsi="Book Antiqua" w:cs="Times New Roman"/>
          <w:color w:val="000000" w:themeColor="text1"/>
          <w:sz w:val="24"/>
          <w:szCs w:val="24"/>
        </w:rPr>
        <w:t>s</w:t>
      </w:r>
      <w:r w:rsidR="00CC4044" w:rsidRPr="00E26BF5">
        <w:rPr>
          <w:rFonts w:ascii="Book Antiqua" w:hAnsi="Book Antiqua" w:cs="Times New Roman"/>
          <w:color w:val="000000" w:themeColor="text1"/>
          <w:sz w:val="24"/>
          <w:szCs w:val="24"/>
        </w:rPr>
        <w:t xml:space="preserve"> suggested that </w:t>
      </w:r>
      <w:bookmarkStart w:id="67" w:name="OLE_LINK25"/>
      <w:r w:rsidR="001F73D7" w:rsidRPr="00E26BF5">
        <w:rPr>
          <w:rFonts w:ascii="Book Antiqua" w:hAnsi="Book Antiqua" w:cs="Times New Roman"/>
          <w:color w:val="000000" w:themeColor="text1"/>
          <w:sz w:val="24"/>
          <w:szCs w:val="24"/>
        </w:rPr>
        <w:t xml:space="preserve">recipients in the </w:t>
      </w:r>
      <w:r w:rsidR="00CC4044" w:rsidRPr="00E26BF5">
        <w:rPr>
          <w:rFonts w:ascii="Book Antiqua" w:hAnsi="Book Antiqua" w:cs="Times New Roman"/>
          <w:color w:val="000000" w:themeColor="text1"/>
          <w:sz w:val="24"/>
          <w:szCs w:val="24"/>
        </w:rPr>
        <w:t xml:space="preserve">low </w:t>
      </w:r>
      <w:r w:rsidR="00114EA8" w:rsidRPr="00E26BF5">
        <w:rPr>
          <w:rFonts w:ascii="Book Antiqua" w:hAnsi="Book Antiqua" w:cs="Times New Roman"/>
          <w:color w:val="000000" w:themeColor="text1"/>
          <w:sz w:val="24"/>
          <w:szCs w:val="24"/>
        </w:rPr>
        <w:t xml:space="preserve">mean </w:t>
      </w:r>
      <w:r w:rsidR="00CC4044" w:rsidRPr="00E26BF5">
        <w:rPr>
          <w:rFonts w:ascii="Book Antiqua" w:hAnsi="Book Antiqua" w:cs="Times New Roman"/>
          <w:color w:val="000000" w:themeColor="text1"/>
          <w:sz w:val="24"/>
          <w:szCs w:val="24"/>
        </w:rPr>
        <w:t>cTAC group</w:t>
      </w:r>
      <w:bookmarkEnd w:id="67"/>
      <w:r w:rsidR="00CC4044" w:rsidRPr="00E26BF5">
        <w:rPr>
          <w:rFonts w:ascii="Book Antiqua" w:hAnsi="Book Antiqua" w:cs="Times New Roman"/>
          <w:color w:val="000000" w:themeColor="text1"/>
          <w:sz w:val="24"/>
          <w:szCs w:val="24"/>
        </w:rPr>
        <w:t xml:space="preserve"> had higher </w:t>
      </w:r>
      <w:r w:rsidR="00C10751" w:rsidRPr="00E26BF5">
        <w:rPr>
          <w:rFonts w:ascii="Book Antiqua" w:hAnsi="Book Antiqua" w:cs="Times New Roman"/>
          <w:color w:val="000000" w:themeColor="text1"/>
          <w:sz w:val="24"/>
          <w:szCs w:val="24"/>
        </w:rPr>
        <w:t xml:space="preserve">1-, 5-, and 10-year </w:t>
      </w:r>
      <w:r w:rsidR="00E02C27" w:rsidRPr="00E26BF5">
        <w:rPr>
          <w:rFonts w:ascii="Book Antiqua" w:hAnsi="Book Antiqua" w:cs="Times New Roman"/>
          <w:color w:val="000000" w:themeColor="text1"/>
          <w:sz w:val="24"/>
          <w:szCs w:val="24"/>
        </w:rPr>
        <w:t>allo</w:t>
      </w:r>
      <w:r w:rsidR="00CC4044" w:rsidRPr="00E26BF5">
        <w:rPr>
          <w:rFonts w:ascii="Book Antiqua" w:hAnsi="Book Antiqua" w:cs="Times New Roman"/>
          <w:color w:val="000000" w:themeColor="text1"/>
          <w:sz w:val="24"/>
          <w:szCs w:val="24"/>
        </w:rPr>
        <w:t>graft survival rate</w:t>
      </w:r>
      <w:r w:rsidR="001F73D7" w:rsidRPr="00E26BF5">
        <w:rPr>
          <w:rFonts w:ascii="Book Antiqua" w:hAnsi="Book Antiqua" w:cs="Times New Roman"/>
          <w:color w:val="000000" w:themeColor="text1"/>
          <w:sz w:val="24"/>
          <w:szCs w:val="24"/>
        </w:rPr>
        <w:t>s</w:t>
      </w:r>
      <w:r w:rsidR="00C10751" w:rsidRPr="00E26BF5">
        <w:rPr>
          <w:rFonts w:ascii="Book Antiqua" w:hAnsi="Book Antiqua" w:cs="Times New Roman"/>
          <w:color w:val="000000" w:themeColor="text1"/>
          <w:sz w:val="24"/>
          <w:szCs w:val="24"/>
        </w:rPr>
        <w:t xml:space="preserve"> (96.8%, 92.3%, and 87.4%)</w:t>
      </w:r>
      <w:r w:rsidR="00CC4044" w:rsidRPr="00E26BF5">
        <w:rPr>
          <w:rFonts w:ascii="Book Antiqua" w:hAnsi="Book Antiqua" w:cs="Times New Roman"/>
          <w:color w:val="000000" w:themeColor="text1"/>
          <w:sz w:val="24"/>
          <w:szCs w:val="24"/>
        </w:rPr>
        <w:t xml:space="preserve"> than </w:t>
      </w:r>
      <w:r w:rsidR="001F73D7" w:rsidRPr="00E26BF5">
        <w:rPr>
          <w:rFonts w:ascii="Book Antiqua" w:hAnsi="Book Antiqua" w:cs="Times New Roman"/>
          <w:color w:val="000000" w:themeColor="text1"/>
          <w:sz w:val="24"/>
          <w:szCs w:val="24"/>
        </w:rPr>
        <w:t xml:space="preserve">did recipients in the </w:t>
      </w:r>
      <w:r w:rsidR="00CC4044" w:rsidRPr="00E26BF5">
        <w:rPr>
          <w:rFonts w:ascii="Book Antiqua" w:hAnsi="Book Antiqua" w:cs="Times New Roman"/>
          <w:color w:val="000000" w:themeColor="text1"/>
          <w:sz w:val="24"/>
          <w:szCs w:val="24"/>
        </w:rPr>
        <w:t xml:space="preserve">high </w:t>
      </w:r>
      <w:r w:rsidR="00114EA8" w:rsidRPr="00E26BF5">
        <w:rPr>
          <w:rFonts w:ascii="Book Antiqua" w:hAnsi="Book Antiqua" w:cs="Times New Roman"/>
          <w:color w:val="000000" w:themeColor="text1"/>
          <w:sz w:val="24"/>
          <w:szCs w:val="24"/>
        </w:rPr>
        <w:t xml:space="preserve">mean </w:t>
      </w:r>
      <w:r w:rsidR="00CC4044" w:rsidRPr="00E26BF5">
        <w:rPr>
          <w:rFonts w:ascii="Book Antiqua" w:hAnsi="Book Antiqua" w:cs="Times New Roman"/>
          <w:color w:val="000000" w:themeColor="text1"/>
          <w:sz w:val="24"/>
          <w:szCs w:val="24"/>
        </w:rPr>
        <w:t>cTAC group (</w:t>
      </w:r>
      <w:bookmarkStart w:id="68" w:name="OLE_LINK26"/>
      <w:r w:rsidR="00C10751" w:rsidRPr="00E26BF5">
        <w:rPr>
          <w:rFonts w:ascii="Book Antiqua" w:hAnsi="Book Antiqua" w:cs="Times New Roman"/>
          <w:color w:val="000000" w:themeColor="text1"/>
          <w:sz w:val="24"/>
          <w:szCs w:val="24"/>
        </w:rPr>
        <w:t xml:space="preserve">92.0%, 82.9%, and 72.0%, </w:t>
      </w:r>
      <w:r w:rsidR="009145A6" w:rsidRPr="00E26BF5">
        <w:rPr>
          <w:rFonts w:ascii="Book Antiqua" w:hAnsi="Book Antiqua" w:cs="Times New Roman"/>
          <w:i/>
          <w:color w:val="000000" w:themeColor="text1"/>
          <w:sz w:val="24"/>
          <w:szCs w:val="24"/>
        </w:rPr>
        <w:t xml:space="preserve">P </w:t>
      </w:r>
      <w:r w:rsidR="009145A6" w:rsidRPr="00E26BF5">
        <w:rPr>
          <w:rFonts w:ascii="Book Antiqua" w:hAnsi="Book Antiqua" w:cs="Times New Roman"/>
          <w:color w:val="000000" w:themeColor="text1"/>
          <w:sz w:val="24"/>
          <w:szCs w:val="24"/>
        </w:rPr>
        <w:sym w:font="Symbol" w:char="F03C"/>
      </w:r>
      <w:r w:rsidR="009145A6" w:rsidRPr="00E26BF5">
        <w:rPr>
          <w:rFonts w:ascii="Book Antiqua" w:hAnsi="Book Antiqua" w:cs="Times New Roman"/>
          <w:color w:val="000000" w:themeColor="text1"/>
          <w:sz w:val="24"/>
          <w:szCs w:val="24"/>
        </w:rPr>
        <w:t xml:space="preserve"> </w:t>
      </w:r>
      <w:r w:rsidR="00CC4044" w:rsidRPr="00E26BF5">
        <w:rPr>
          <w:rFonts w:ascii="Book Antiqua" w:hAnsi="Book Antiqua" w:cs="Times New Roman"/>
          <w:color w:val="000000" w:themeColor="text1"/>
          <w:sz w:val="24"/>
          <w:szCs w:val="24"/>
        </w:rPr>
        <w:t>0.05</w:t>
      </w:r>
      <w:bookmarkEnd w:id="68"/>
      <w:r w:rsidR="000537D9" w:rsidRPr="00E26BF5">
        <w:rPr>
          <w:rFonts w:ascii="Book Antiqua" w:hAnsi="Book Antiqua" w:cs="Times New Roman" w:hint="eastAsia"/>
          <w:color w:val="000000" w:themeColor="text1"/>
          <w:sz w:val="24"/>
          <w:szCs w:val="24"/>
        </w:rPr>
        <w:t>;</w:t>
      </w:r>
      <w:r w:rsidR="00114EA8" w:rsidRPr="00E26BF5">
        <w:rPr>
          <w:rFonts w:ascii="Book Antiqua" w:hAnsi="Book Antiqua" w:cs="Times New Roman"/>
          <w:color w:val="000000" w:themeColor="text1"/>
          <w:sz w:val="24"/>
          <w:szCs w:val="24"/>
        </w:rPr>
        <w:t xml:space="preserve"> Figure </w:t>
      </w:r>
      <w:r w:rsidR="000537D9" w:rsidRPr="00E26BF5">
        <w:rPr>
          <w:rFonts w:ascii="Book Antiqua" w:hAnsi="Book Antiqua" w:cs="Times New Roman" w:hint="eastAsia"/>
          <w:color w:val="000000" w:themeColor="text1"/>
          <w:sz w:val="24"/>
          <w:szCs w:val="24"/>
        </w:rPr>
        <w:t>4A</w:t>
      </w:r>
      <w:r w:rsidR="00CC4044" w:rsidRPr="00E26BF5">
        <w:rPr>
          <w:rFonts w:ascii="Book Antiqua" w:hAnsi="Book Antiqua" w:cs="Times New Roman"/>
          <w:color w:val="000000" w:themeColor="text1"/>
          <w:sz w:val="24"/>
          <w:szCs w:val="24"/>
        </w:rPr>
        <w:t xml:space="preserve">). The low </w:t>
      </w:r>
      <w:r w:rsidR="00114EA8" w:rsidRPr="00E26BF5">
        <w:rPr>
          <w:rFonts w:ascii="Book Antiqua" w:hAnsi="Book Antiqua" w:cs="Times New Roman"/>
          <w:color w:val="000000" w:themeColor="text1"/>
          <w:sz w:val="24"/>
          <w:szCs w:val="24"/>
        </w:rPr>
        <w:t xml:space="preserve">mean </w:t>
      </w:r>
      <w:r w:rsidR="00CC4044" w:rsidRPr="00E26BF5">
        <w:rPr>
          <w:rFonts w:ascii="Book Antiqua" w:hAnsi="Book Antiqua" w:cs="Times New Roman"/>
          <w:color w:val="000000" w:themeColor="text1"/>
          <w:sz w:val="24"/>
          <w:szCs w:val="24"/>
        </w:rPr>
        <w:t xml:space="preserve">cTAC group also </w:t>
      </w:r>
      <w:r w:rsidR="001F73D7" w:rsidRPr="00E26BF5">
        <w:rPr>
          <w:rFonts w:ascii="Book Antiqua" w:hAnsi="Book Antiqua" w:cs="Times New Roman"/>
          <w:color w:val="000000" w:themeColor="text1"/>
          <w:sz w:val="24"/>
          <w:szCs w:val="24"/>
        </w:rPr>
        <w:t xml:space="preserve">exhibited </w:t>
      </w:r>
      <w:r w:rsidR="00CC4044" w:rsidRPr="00E26BF5">
        <w:rPr>
          <w:rFonts w:ascii="Book Antiqua" w:hAnsi="Book Antiqua" w:cs="Times New Roman"/>
          <w:color w:val="000000" w:themeColor="text1"/>
          <w:sz w:val="24"/>
          <w:szCs w:val="24"/>
        </w:rPr>
        <w:t xml:space="preserve">higher </w:t>
      </w:r>
      <w:r w:rsidR="00C10751" w:rsidRPr="00E26BF5">
        <w:rPr>
          <w:rFonts w:ascii="Book Antiqua" w:hAnsi="Book Antiqua" w:cs="Times New Roman"/>
          <w:color w:val="000000" w:themeColor="text1"/>
          <w:sz w:val="24"/>
          <w:szCs w:val="24"/>
        </w:rPr>
        <w:t xml:space="preserve">1-, 5-, and 10-year </w:t>
      </w:r>
      <w:r w:rsidR="00CC4044" w:rsidRPr="00E26BF5">
        <w:rPr>
          <w:rFonts w:ascii="Book Antiqua" w:hAnsi="Book Antiqua" w:cs="Times New Roman"/>
          <w:color w:val="000000" w:themeColor="text1"/>
          <w:sz w:val="24"/>
          <w:szCs w:val="24"/>
        </w:rPr>
        <w:t>overall survival rate</w:t>
      </w:r>
      <w:r w:rsidR="00C10751" w:rsidRPr="00E26BF5">
        <w:rPr>
          <w:rFonts w:ascii="Book Antiqua" w:hAnsi="Book Antiqua" w:cs="Times New Roman"/>
          <w:color w:val="000000" w:themeColor="text1"/>
          <w:sz w:val="24"/>
          <w:szCs w:val="24"/>
        </w:rPr>
        <w:t xml:space="preserve">s (93.7%, 83.8%, and 78.3% </w:t>
      </w:r>
      <w:r w:rsidR="00C10751" w:rsidRPr="00E26BF5">
        <w:rPr>
          <w:rFonts w:ascii="Book Antiqua" w:hAnsi="Book Antiqua" w:cs="Times New Roman"/>
          <w:i/>
          <w:color w:val="000000" w:themeColor="text1"/>
          <w:sz w:val="24"/>
          <w:szCs w:val="24"/>
        </w:rPr>
        <w:t>vs</w:t>
      </w:r>
      <w:r w:rsidR="00C10751" w:rsidRPr="00E26BF5">
        <w:rPr>
          <w:rFonts w:ascii="Book Antiqua" w:hAnsi="Book Antiqua" w:cs="Times New Roman"/>
          <w:color w:val="000000" w:themeColor="text1"/>
          <w:sz w:val="24"/>
          <w:szCs w:val="24"/>
        </w:rPr>
        <w:t xml:space="preserve"> 90.5%, 78.6%, and 71.8%)</w:t>
      </w:r>
      <w:r w:rsidR="00CC4044" w:rsidRPr="00E26BF5">
        <w:rPr>
          <w:rFonts w:ascii="Book Antiqua" w:hAnsi="Book Antiqua" w:cs="Times New Roman"/>
          <w:color w:val="000000" w:themeColor="text1"/>
          <w:sz w:val="24"/>
          <w:szCs w:val="24"/>
        </w:rPr>
        <w:t xml:space="preserve">, but the difference was not statistically </w:t>
      </w:r>
      <w:r w:rsidR="00CC1B57" w:rsidRPr="00E26BF5">
        <w:rPr>
          <w:rFonts w:ascii="Book Antiqua" w:hAnsi="Book Antiqua" w:cs="Times New Roman"/>
          <w:color w:val="000000" w:themeColor="text1"/>
          <w:sz w:val="24"/>
          <w:szCs w:val="24"/>
        </w:rPr>
        <w:t xml:space="preserve">significant </w:t>
      </w:r>
      <w:r w:rsidR="00CC4044" w:rsidRPr="00E26BF5">
        <w:rPr>
          <w:rFonts w:ascii="Book Antiqua" w:hAnsi="Book Antiqua" w:cs="Times New Roman"/>
          <w:color w:val="000000" w:themeColor="text1"/>
          <w:sz w:val="24"/>
          <w:szCs w:val="24"/>
        </w:rPr>
        <w:t>(</w:t>
      </w:r>
      <w:r w:rsidR="009145A6" w:rsidRPr="00E26BF5">
        <w:rPr>
          <w:rFonts w:ascii="Book Antiqua" w:hAnsi="Book Antiqua" w:cs="Times New Roman"/>
          <w:i/>
          <w:color w:val="000000" w:themeColor="text1"/>
          <w:sz w:val="24"/>
          <w:szCs w:val="24"/>
        </w:rPr>
        <w:t xml:space="preserve">P </w:t>
      </w:r>
      <w:r w:rsidR="0067688C"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67688C" w:rsidRPr="00E26BF5">
        <w:rPr>
          <w:rFonts w:ascii="Book Antiqua" w:hAnsi="Book Antiqua" w:cs="Times New Roman"/>
          <w:color w:val="000000" w:themeColor="text1"/>
          <w:sz w:val="24"/>
          <w:szCs w:val="24"/>
        </w:rPr>
        <w:t>0.129</w:t>
      </w:r>
      <w:r w:rsidR="009145A6" w:rsidRPr="00E26BF5">
        <w:rPr>
          <w:rFonts w:ascii="Book Antiqua" w:hAnsi="Book Antiqua" w:cs="Times New Roman"/>
          <w:color w:val="000000" w:themeColor="text1"/>
          <w:sz w:val="24"/>
          <w:szCs w:val="24"/>
        </w:rPr>
        <w:t>;</w:t>
      </w:r>
      <w:r w:rsidR="004B71E2" w:rsidRPr="00E26BF5">
        <w:rPr>
          <w:rFonts w:ascii="Book Antiqua" w:hAnsi="Book Antiqua" w:cs="Times New Roman"/>
          <w:color w:val="000000" w:themeColor="text1"/>
          <w:sz w:val="24"/>
          <w:szCs w:val="24"/>
        </w:rPr>
        <w:t xml:space="preserve"> Figure </w:t>
      </w:r>
      <w:r w:rsidR="000537D9" w:rsidRPr="00E26BF5">
        <w:rPr>
          <w:rFonts w:ascii="Book Antiqua" w:hAnsi="Book Antiqua" w:cs="Times New Roman" w:hint="eastAsia"/>
          <w:color w:val="000000" w:themeColor="text1"/>
          <w:sz w:val="24"/>
          <w:szCs w:val="24"/>
        </w:rPr>
        <w:t>4B</w:t>
      </w:r>
      <w:r w:rsidR="00CC4044" w:rsidRPr="00E26BF5">
        <w:rPr>
          <w:rFonts w:ascii="Book Antiqua" w:hAnsi="Book Antiqua" w:cs="Times New Roman"/>
          <w:color w:val="000000" w:themeColor="text1"/>
          <w:sz w:val="24"/>
          <w:szCs w:val="24"/>
        </w:rPr>
        <w:t>).</w:t>
      </w:r>
    </w:p>
    <w:p w14:paraId="1A3D05A8" w14:textId="77777777" w:rsidR="00F93E77" w:rsidRPr="00E26BF5" w:rsidRDefault="00F93E77" w:rsidP="00645E7A">
      <w:pPr>
        <w:spacing w:line="360" w:lineRule="auto"/>
        <w:ind w:firstLineChars="100" w:firstLine="240"/>
        <w:rPr>
          <w:rFonts w:ascii="Book Antiqua" w:hAnsi="Book Antiqua" w:cs="Times New Roman"/>
          <w:color w:val="000000" w:themeColor="text1"/>
          <w:sz w:val="24"/>
          <w:szCs w:val="24"/>
        </w:rPr>
      </w:pPr>
    </w:p>
    <w:p w14:paraId="320EC630" w14:textId="77777777" w:rsidR="003E097A" w:rsidRPr="00E26BF5" w:rsidRDefault="003E097A" w:rsidP="00645E7A">
      <w:pPr>
        <w:spacing w:line="360" w:lineRule="auto"/>
        <w:rPr>
          <w:rFonts w:ascii="Book Antiqua" w:hAnsi="Book Antiqua" w:cs="Times New Roman"/>
          <w:b/>
          <w:i/>
          <w:color w:val="000000" w:themeColor="text1"/>
          <w:sz w:val="24"/>
          <w:szCs w:val="24"/>
        </w:rPr>
      </w:pPr>
      <w:r w:rsidRPr="00E26BF5">
        <w:rPr>
          <w:rFonts w:ascii="Book Antiqua" w:hAnsi="Book Antiqua" w:cs="Times New Roman"/>
          <w:b/>
          <w:i/>
          <w:color w:val="000000" w:themeColor="text1"/>
          <w:sz w:val="24"/>
          <w:szCs w:val="24"/>
        </w:rPr>
        <w:t xml:space="preserve">Risk factors for </w:t>
      </w:r>
      <w:r w:rsidR="008918B1" w:rsidRPr="00E26BF5">
        <w:rPr>
          <w:rFonts w:ascii="Book Antiqua" w:hAnsi="Book Antiqua" w:cs="Times New Roman"/>
          <w:b/>
          <w:i/>
          <w:color w:val="000000" w:themeColor="text1"/>
          <w:sz w:val="24"/>
          <w:szCs w:val="24"/>
        </w:rPr>
        <w:t>NODM</w:t>
      </w:r>
      <w:r w:rsidRPr="00E26BF5">
        <w:rPr>
          <w:rFonts w:ascii="Book Antiqua" w:hAnsi="Book Antiqua" w:cs="Times New Roman"/>
          <w:b/>
          <w:i/>
          <w:color w:val="000000" w:themeColor="text1"/>
          <w:sz w:val="24"/>
          <w:szCs w:val="24"/>
        </w:rPr>
        <w:t xml:space="preserve"> post-LT </w:t>
      </w:r>
    </w:p>
    <w:p w14:paraId="7BD5F633" w14:textId="5F3E8C8F" w:rsidR="003E097A" w:rsidRPr="00E26BF5" w:rsidRDefault="003E09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We examined more than</w:t>
      </w:r>
      <w:r w:rsidR="00A951BC" w:rsidRPr="00E26BF5">
        <w:rPr>
          <w:rFonts w:ascii="Book Antiqua" w:hAnsi="Book Antiqua" w:cs="Times New Roman"/>
          <w:color w:val="000000" w:themeColor="text1"/>
          <w:sz w:val="24"/>
          <w:szCs w:val="24"/>
        </w:rPr>
        <w:t xml:space="preserve"> 20</w:t>
      </w:r>
      <w:r w:rsidRPr="00E26BF5">
        <w:rPr>
          <w:rFonts w:ascii="Book Antiqua" w:hAnsi="Book Antiqua" w:cs="Times New Roman"/>
          <w:color w:val="000000" w:themeColor="text1"/>
          <w:sz w:val="24"/>
          <w:szCs w:val="24"/>
        </w:rPr>
        <w:t xml:space="preserve"> parameters </w:t>
      </w:r>
      <w:r w:rsidR="00500796" w:rsidRPr="00E26BF5">
        <w:rPr>
          <w:rFonts w:ascii="Book Antiqua" w:hAnsi="Book Antiqua" w:cs="Times New Roman"/>
          <w:color w:val="000000" w:themeColor="text1"/>
          <w:sz w:val="24"/>
          <w:szCs w:val="24"/>
        </w:rPr>
        <w:t xml:space="preserve">to identify </w:t>
      </w:r>
      <w:r w:rsidR="00C10751" w:rsidRPr="00E26BF5">
        <w:rPr>
          <w:rFonts w:ascii="Book Antiqua" w:hAnsi="Book Antiqua" w:cs="Times New Roman"/>
          <w:color w:val="000000" w:themeColor="text1"/>
          <w:sz w:val="24"/>
          <w:szCs w:val="24"/>
        </w:rPr>
        <w:t>NO</w:t>
      </w:r>
      <w:r w:rsidR="001F73D7" w:rsidRPr="00E26BF5">
        <w:rPr>
          <w:rFonts w:ascii="Book Antiqua" w:hAnsi="Book Antiqua" w:cs="Times New Roman"/>
          <w:color w:val="000000" w:themeColor="text1"/>
          <w:sz w:val="24"/>
          <w:szCs w:val="24"/>
        </w:rPr>
        <w:t>DM</w:t>
      </w:r>
      <w:r w:rsidR="00500796" w:rsidRPr="00E26BF5">
        <w:rPr>
          <w:rFonts w:ascii="Book Antiqua" w:hAnsi="Book Antiqua" w:cs="Times New Roman"/>
          <w:color w:val="000000" w:themeColor="text1"/>
          <w:sz w:val="24"/>
          <w:szCs w:val="24"/>
        </w:rPr>
        <w:t xml:space="preserve"> risk factors</w:t>
      </w:r>
      <w:r w:rsidR="001F73D7" w:rsidRPr="00E26BF5">
        <w:rPr>
          <w:rFonts w:ascii="Book Antiqua" w:hAnsi="Book Antiqua" w:cs="Times New Roman"/>
          <w:color w:val="000000" w:themeColor="text1"/>
          <w:sz w:val="24"/>
          <w:szCs w:val="24"/>
        </w:rPr>
        <w:t xml:space="preserve"> by</w:t>
      </w:r>
      <w:r w:rsidR="00500796" w:rsidRPr="00E26BF5">
        <w:rPr>
          <w:rFonts w:ascii="Book Antiqua" w:hAnsi="Book Antiqua" w:cs="Times New Roman"/>
          <w:color w:val="000000" w:themeColor="text1"/>
          <w:sz w:val="24"/>
          <w:szCs w:val="24"/>
        </w:rPr>
        <w:t xml:space="preserve"> </w:t>
      </w:r>
      <w:r w:rsidR="003C1ECE" w:rsidRPr="00E26BF5">
        <w:rPr>
          <w:rFonts w:ascii="Book Antiqua" w:hAnsi="Book Antiqua" w:cs="Times New Roman"/>
          <w:color w:val="000000" w:themeColor="text1"/>
          <w:sz w:val="24"/>
          <w:szCs w:val="24"/>
        </w:rPr>
        <w:t>univariate Cox</w:t>
      </w:r>
      <w:r w:rsidR="00500796" w:rsidRPr="00E26BF5">
        <w:rPr>
          <w:rFonts w:ascii="Book Antiqua" w:hAnsi="Book Antiqua" w:cs="Times New Roman"/>
          <w:color w:val="000000" w:themeColor="text1"/>
          <w:sz w:val="24"/>
          <w:szCs w:val="24"/>
        </w:rPr>
        <w:t xml:space="preserve"> regression</w:t>
      </w:r>
      <w:r w:rsidR="00A951BC" w:rsidRPr="00E26BF5">
        <w:rPr>
          <w:rFonts w:ascii="Book Antiqua" w:hAnsi="Book Antiqua" w:cs="Times New Roman"/>
          <w:color w:val="000000" w:themeColor="text1"/>
          <w:sz w:val="24"/>
          <w:szCs w:val="24"/>
        </w:rPr>
        <w:t xml:space="preserve"> analysis (Table </w:t>
      </w:r>
      <w:r w:rsidR="003C1ECE" w:rsidRPr="00E26BF5">
        <w:rPr>
          <w:rFonts w:ascii="Book Antiqua" w:hAnsi="Book Antiqua" w:cs="Times New Roman"/>
          <w:color w:val="000000" w:themeColor="text1"/>
          <w:sz w:val="24"/>
          <w:szCs w:val="24"/>
        </w:rPr>
        <w:t>3</w:t>
      </w:r>
      <w:r w:rsidRPr="00E26BF5">
        <w:rPr>
          <w:rFonts w:ascii="Book Antiqua" w:hAnsi="Book Antiqua" w:cs="Times New Roman"/>
          <w:color w:val="000000" w:themeColor="text1"/>
          <w:sz w:val="24"/>
          <w:szCs w:val="24"/>
        </w:rPr>
        <w:t xml:space="preserve">). </w:t>
      </w:r>
      <w:r w:rsidR="00F52AED" w:rsidRPr="00E26BF5">
        <w:rPr>
          <w:rFonts w:ascii="Book Antiqua" w:hAnsi="Book Antiqua" w:cs="Times New Roman"/>
          <w:color w:val="000000" w:themeColor="text1"/>
          <w:sz w:val="24"/>
          <w:szCs w:val="24"/>
        </w:rPr>
        <w:t>We chose a</w:t>
      </w:r>
      <w:r w:rsidRPr="00E26BF5">
        <w:rPr>
          <w:rFonts w:ascii="Book Antiqua" w:hAnsi="Book Antiqua" w:cs="Times New Roman"/>
          <w:color w:val="000000" w:themeColor="text1"/>
          <w:sz w:val="24"/>
          <w:szCs w:val="24"/>
        </w:rPr>
        <w:t>l</w:t>
      </w:r>
      <w:r w:rsidR="001F73D7" w:rsidRPr="00E26BF5">
        <w:rPr>
          <w:rFonts w:ascii="Book Antiqua" w:hAnsi="Book Antiqua" w:cs="Times New Roman"/>
          <w:color w:val="000000" w:themeColor="text1"/>
          <w:sz w:val="24"/>
          <w:szCs w:val="24"/>
        </w:rPr>
        <w:t>l</w:t>
      </w:r>
      <w:r w:rsidRPr="00E26BF5">
        <w:rPr>
          <w:rFonts w:ascii="Book Antiqua" w:hAnsi="Book Antiqua" w:cs="Times New Roman"/>
          <w:color w:val="000000" w:themeColor="text1"/>
          <w:sz w:val="24"/>
          <w:szCs w:val="24"/>
        </w:rPr>
        <w:t xml:space="preserve"> </w:t>
      </w:r>
      <w:r w:rsidR="00F52AED" w:rsidRPr="00E26BF5">
        <w:rPr>
          <w:rFonts w:ascii="Book Antiqua" w:hAnsi="Book Antiqua" w:cs="Times New Roman"/>
          <w:color w:val="000000" w:themeColor="text1"/>
          <w:sz w:val="24"/>
          <w:szCs w:val="24"/>
        </w:rPr>
        <w:t xml:space="preserve">statistically significant </w:t>
      </w:r>
      <w:r w:rsidRPr="00E26BF5">
        <w:rPr>
          <w:rFonts w:ascii="Book Antiqua" w:hAnsi="Book Antiqua" w:cs="Times New Roman"/>
          <w:color w:val="000000" w:themeColor="text1"/>
          <w:sz w:val="24"/>
          <w:szCs w:val="24"/>
        </w:rPr>
        <w:t>factors</w:t>
      </w:r>
      <w:r w:rsidR="00F52AED" w:rsidRPr="00E26BF5">
        <w:rPr>
          <w:rFonts w:ascii="Book Antiqua" w:hAnsi="Book Antiqua" w:cs="Times New Roman"/>
          <w:color w:val="000000" w:themeColor="text1"/>
          <w:sz w:val="24"/>
          <w:szCs w:val="24"/>
        </w:rPr>
        <w:t xml:space="preserve"> as</w:t>
      </w:r>
      <w:r w:rsidRPr="00E26BF5">
        <w:rPr>
          <w:rFonts w:ascii="Book Antiqua" w:hAnsi="Book Antiqua" w:cs="Times New Roman"/>
          <w:color w:val="000000" w:themeColor="text1"/>
          <w:sz w:val="24"/>
          <w:szCs w:val="24"/>
        </w:rPr>
        <w:t xml:space="preserve"> </w:t>
      </w:r>
      <w:r w:rsidR="00F52AED" w:rsidRPr="00E26BF5">
        <w:rPr>
          <w:rFonts w:ascii="Book Antiqua" w:hAnsi="Book Antiqua" w:cs="Times New Roman"/>
          <w:color w:val="000000" w:themeColor="text1"/>
          <w:sz w:val="24"/>
          <w:szCs w:val="24"/>
        </w:rPr>
        <w:t>candidates</w:t>
      </w:r>
      <w:r w:rsidR="00A951BC" w:rsidRPr="00E26BF5">
        <w:rPr>
          <w:rFonts w:ascii="Book Antiqua" w:hAnsi="Book Antiqua" w:cs="Times New Roman"/>
          <w:color w:val="000000" w:themeColor="text1"/>
          <w:sz w:val="24"/>
          <w:szCs w:val="24"/>
        </w:rPr>
        <w:t xml:space="preserve"> for multivariate Cox</w:t>
      </w:r>
      <w:r w:rsidR="00500796" w:rsidRPr="00E26BF5">
        <w:rPr>
          <w:rFonts w:ascii="Book Antiqua" w:hAnsi="Book Antiqua" w:cs="Times New Roman"/>
          <w:color w:val="000000" w:themeColor="text1"/>
          <w:sz w:val="24"/>
          <w:szCs w:val="24"/>
        </w:rPr>
        <w:t xml:space="preserve"> regression</w:t>
      </w:r>
      <w:r w:rsidR="00F52AED" w:rsidRPr="00E26BF5">
        <w:rPr>
          <w:rFonts w:ascii="Book Antiqua" w:hAnsi="Book Antiqua" w:cs="Times New Roman"/>
          <w:color w:val="000000" w:themeColor="text1"/>
          <w:sz w:val="24"/>
          <w:szCs w:val="24"/>
        </w:rPr>
        <w:t xml:space="preserve"> analysis</w:t>
      </w:r>
      <w:r w:rsidRPr="00E26BF5">
        <w:rPr>
          <w:rFonts w:ascii="Book Antiqua" w:hAnsi="Book Antiqua" w:cs="Times New Roman"/>
          <w:color w:val="000000" w:themeColor="text1"/>
          <w:sz w:val="24"/>
          <w:szCs w:val="24"/>
        </w:rPr>
        <w:t xml:space="preserve">. </w:t>
      </w:r>
      <w:r w:rsidR="00D37C10" w:rsidRPr="00E26BF5">
        <w:rPr>
          <w:rFonts w:ascii="Book Antiqua" w:hAnsi="Book Antiqua" w:cs="Times New Roman"/>
          <w:color w:val="000000" w:themeColor="text1"/>
          <w:sz w:val="24"/>
          <w:szCs w:val="24"/>
        </w:rPr>
        <w:t>As a result, r</w:t>
      </w:r>
      <w:r w:rsidR="00500796" w:rsidRPr="00E26BF5">
        <w:rPr>
          <w:rFonts w:ascii="Book Antiqua" w:hAnsi="Book Antiqua" w:cs="Times New Roman"/>
          <w:color w:val="000000" w:themeColor="text1"/>
          <w:sz w:val="24"/>
          <w:szCs w:val="24"/>
        </w:rPr>
        <w:t>eci</w:t>
      </w:r>
      <w:r w:rsidR="00A951BC" w:rsidRPr="00E26BF5">
        <w:rPr>
          <w:rFonts w:ascii="Book Antiqua" w:hAnsi="Book Antiqua" w:cs="Times New Roman"/>
          <w:color w:val="000000" w:themeColor="text1"/>
          <w:sz w:val="24"/>
          <w:szCs w:val="24"/>
        </w:rPr>
        <w:t xml:space="preserve">pient </w:t>
      </w:r>
      <w:r w:rsidR="001F73D7" w:rsidRPr="00E26BF5">
        <w:rPr>
          <w:rFonts w:ascii="Book Antiqua" w:hAnsi="Book Antiqua" w:cs="Times New Roman"/>
          <w:color w:val="000000" w:themeColor="text1"/>
          <w:sz w:val="24"/>
          <w:szCs w:val="24"/>
        </w:rPr>
        <w:t xml:space="preserve">age </w:t>
      </w:r>
      <w:r w:rsidR="00A951BC" w:rsidRPr="00E26BF5">
        <w:rPr>
          <w:rFonts w:ascii="Book Antiqua" w:hAnsi="Book Antiqua" w:cs="Times New Roman"/>
          <w:color w:val="000000" w:themeColor="text1"/>
          <w:sz w:val="24"/>
          <w:szCs w:val="24"/>
        </w:rPr>
        <w:t xml:space="preserve">at </w:t>
      </w:r>
      <w:r w:rsidR="001F73D7" w:rsidRPr="00E26BF5">
        <w:rPr>
          <w:rFonts w:ascii="Book Antiqua" w:hAnsi="Book Antiqua" w:cs="Times New Roman"/>
          <w:color w:val="000000" w:themeColor="text1"/>
          <w:sz w:val="24"/>
          <w:szCs w:val="24"/>
        </w:rPr>
        <w:t xml:space="preserve">the time of </w:t>
      </w:r>
      <w:r w:rsidR="00A951BC" w:rsidRPr="00E26BF5">
        <w:rPr>
          <w:rFonts w:ascii="Book Antiqua" w:hAnsi="Book Antiqua" w:cs="Times New Roman"/>
          <w:color w:val="000000" w:themeColor="text1"/>
          <w:sz w:val="24"/>
          <w:szCs w:val="24"/>
        </w:rPr>
        <w:t>LT (age</w:t>
      </w:r>
      <w:r w:rsidR="009145A6"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sym w:font="Symbol" w:char="F03E"/>
      </w:r>
      <w:r w:rsidR="009145A6" w:rsidRPr="00E26BF5">
        <w:rPr>
          <w:rFonts w:ascii="Book Antiqua" w:hAnsi="Book Antiqua" w:cs="Times New Roman"/>
          <w:color w:val="000000" w:themeColor="text1"/>
          <w:sz w:val="24"/>
          <w:szCs w:val="24"/>
        </w:rPr>
        <w:t xml:space="preserve"> </w:t>
      </w:r>
      <w:r w:rsidR="00A951BC" w:rsidRPr="00E26BF5">
        <w:rPr>
          <w:rFonts w:ascii="Book Antiqua" w:hAnsi="Book Antiqua" w:cs="Times New Roman"/>
          <w:color w:val="000000" w:themeColor="text1"/>
          <w:sz w:val="24"/>
          <w:szCs w:val="24"/>
        </w:rPr>
        <w:t>50)</w:t>
      </w:r>
      <w:r w:rsidRPr="00E26BF5">
        <w:rPr>
          <w:rFonts w:ascii="Book Antiqua" w:hAnsi="Book Antiqua" w:cs="Times New Roman"/>
          <w:color w:val="000000" w:themeColor="text1"/>
          <w:sz w:val="24"/>
          <w:szCs w:val="24"/>
        </w:rPr>
        <w:t xml:space="preserve">, </w:t>
      </w:r>
      <w:r w:rsidR="00D21796" w:rsidRPr="00E26BF5">
        <w:rPr>
          <w:rFonts w:ascii="Book Antiqua" w:hAnsi="Book Antiqua" w:cs="Times New Roman"/>
          <w:color w:val="000000" w:themeColor="text1"/>
          <w:sz w:val="24"/>
          <w:szCs w:val="24"/>
        </w:rPr>
        <w:t xml:space="preserve">hypertension pre-LT, and </w:t>
      </w:r>
      <w:r w:rsidRPr="00E26BF5">
        <w:rPr>
          <w:rFonts w:ascii="Book Antiqua" w:hAnsi="Book Antiqua" w:cs="Times New Roman"/>
          <w:color w:val="000000" w:themeColor="text1"/>
          <w:sz w:val="24"/>
          <w:szCs w:val="24"/>
        </w:rPr>
        <w:t>high</w:t>
      </w:r>
      <w:r w:rsidR="00A951BC" w:rsidRPr="00E26BF5">
        <w:rPr>
          <w:rFonts w:ascii="Book Antiqua" w:hAnsi="Book Antiqua" w:cs="Times New Roman"/>
          <w:color w:val="000000" w:themeColor="text1"/>
          <w:sz w:val="24"/>
          <w:szCs w:val="24"/>
        </w:rPr>
        <w:t xml:space="preserve"> </w:t>
      </w:r>
      <w:r w:rsidR="003C1ECE" w:rsidRPr="00E26BF5">
        <w:rPr>
          <w:rFonts w:ascii="Book Antiqua" w:hAnsi="Book Antiqua" w:cs="Times New Roman"/>
          <w:color w:val="000000" w:themeColor="text1"/>
          <w:sz w:val="24"/>
          <w:szCs w:val="24"/>
        </w:rPr>
        <w:t xml:space="preserve">mean </w:t>
      </w:r>
      <w:r w:rsidR="00A951BC" w:rsidRPr="00E26BF5">
        <w:rPr>
          <w:rFonts w:ascii="Book Antiqua" w:hAnsi="Book Antiqua" w:cs="Times New Roman"/>
          <w:color w:val="000000" w:themeColor="text1"/>
          <w:sz w:val="24"/>
          <w:szCs w:val="24"/>
        </w:rPr>
        <w:t>cTAC</w:t>
      </w:r>
      <w:r w:rsidR="003C1ECE"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t xml:space="preserve"> </w:t>
      </w:r>
      <w:r w:rsidR="003C1ECE" w:rsidRPr="00E26BF5">
        <w:rPr>
          <w:rFonts w:ascii="Book Antiqua" w:hAnsi="Book Antiqua" w:cs="Times New Roman"/>
          <w:color w:val="000000" w:themeColor="text1"/>
          <w:sz w:val="24"/>
          <w:szCs w:val="24"/>
        </w:rPr>
        <w:t>5.89 ng/mL)</w:t>
      </w:r>
      <w:r w:rsidR="00500796" w:rsidRPr="00E26BF5">
        <w:rPr>
          <w:rFonts w:ascii="Book Antiqua" w:hAnsi="Book Antiqua" w:cs="Times New Roman"/>
          <w:color w:val="000000" w:themeColor="text1"/>
          <w:sz w:val="24"/>
          <w:szCs w:val="24"/>
        </w:rPr>
        <w:t xml:space="preserve"> </w:t>
      </w:r>
      <w:r w:rsidR="00274CE7" w:rsidRPr="00E26BF5">
        <w:rPr>
          <w:rFonts w:ascii="Book Antiqua" w:hAnsi="Book Antiqua" w:cs="Times New Roman"/>
          <w:color w:val="000000" w:themeColor="text1"/>
          <w:sz w:val="24"/>
          <w:szCs w:val="24"/>
        </w:rPr>
        <w:t xml:space="preserve">after </w:t>
      </w:r>
      <w:r w:rsidR="00500796" w:rsidRPr="00E26BF5">
        <w:rPr>
          <w:rFonts w:ascii="Book Antiqua" w:hAnsi="Book Antiqua" w:cs="Times New Roman"/>
          <w:color w:val="000000" w:themeColor="text1"/>
          <w:sz w:val="24"/>
          <w:szCs w:val="24"/>
        </w:rPr>
        <w:t>6</w:t>
      </w:r>
      <w:r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t>mo</w:t>
      </w:r>
      <w:r w:rsidR="00274CE7" w:rsidRPr="00E26BF5">
        <w:rPr>
          <w:rFonts w:ascii="Book Antiqua" w:hAnsi="Book Antiqua" w:cs="Times New Roman"/>
          <w:color w:val="000000" w:themeColor="text1"/>
          <w:sz w:val="24"/>
          <w:szCs w:val="24"/>
        </w:rPr>
        <w:t xml:space="preserve"> post-</w:t>
      </w:r>
      <w:r w:rsidRPr="00E26BF5">
        <w:rPr>
          <w:rFonts w:ascii="Book Antiqua" w:hAnsi="Book Antiqua" w:cs="Times New Roman"/>
          <w:color w:val="000000" w:themeColor="text1"/>
          <w:sz w:val="24"/>
          <w:szCs w:val="24"/>
        </w:rPr>
        <w:t>LT</w:t>
      </w:r>
      <w:r w:rsidR="00D21796"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 xml:space="preserve">were </w:t>
      </w:r>
      <w:r w:rsidR="001F73D7" w:rsidRPr="00E26BF5">
        <w:rPr>
          <w:rFonts w:ascii="Book Antiqua" w:hAnsi="Book Antiqua" w:cs="Times New Roman"/>
          <w:color w:val="000000" w:themeColor="text1"/>
          <w:sz w:val="24"/>
          <w:szCs w:val="24"/>
        </w:rPr>
        <w:t xml:space="preserve">deemed </w:t>
      </w:r>
      <w:r w:rsidR="00495DC2" w:rsidRPr="00E26BF5">
        <w:rPr>
          <w:rFonts w:ascii="Book Antiqua" w:hAnsi="Book Antiqua" w:cs="Times New Roman"/>
          <w:color w:val="000000" w:themeColor="text1"/>
          <w:sz w:val="24"/>
          <w:szCs w:val="24"/>
        </w:rPr>
        <w:t xml:space="preserve">independent </w:t>
      </w:r>
      <w:r w:rsidRPr="00E26BF5">
        <w:rPr>
          <w:rFonts w:ascii="Book Antiqua" w:hAnsi="Book Antiqua" w:cs="Times New Roman"/>
          <w:color w:val="000000" w:themeColor="text1"/>
          <w:sz w:val="24"/>
          <w:szCs w:val="24"/>
        </w:rPr>
        <w:t xml:space="preserve">risk factors </w:t>
      </w:r>
      <w:r w:rsidR="001F73D7" w:rsidRPr="00E26BF5">
        <w:rPr>
          <w:rFonts w:ascii="Book Antiqua" w:hAnsi="Book Antiqua" w:cs="Times New Roman"/>
          <w:color w:val="000000" w:themeColor="text1"/>
          <w:sz w:val="24"/>
          <w:szCs w:val="24"/>
        </w:rPr>
        <w:t>for</w:t>
      </w:r>
      <w:r w:rsidRPr="00E26BF5">
        <w:rPr>
          <w:rFonts w:ascii="Book Antiqua" w:hAnsi="Book Antiqua" w:cs="Times New Roman"/>
          <w:color w:val="000000" w:themeColor="text1"/>
          <w:sz w:val="24"/>
          <w:szCs w:val="24"/>
        </w:rPr>
        <w:t xml:space="preserve"> </w:t>
      </w:r>
      <w:r w:rsidR="003C1ECE" w:rsidRPr="00E26BF5">
        <w:rPr>
          <w:rFonts w:ascii="Book Antiqua" w:hAnsi="Book Antiqua" w:cs="Times New Roman"/>
          <w:color w:val="000000" w:themeColor="text1"/>
          <w:sz w:val="24"/>
          <w:szCs w:val="24"/>
        </w:rPr>
        <w:t>NO</w:t>
      </w:r>
      <w:r w:rsidR="00274CE7" w:rsidRPr="00E26BF5">
        <w:rPr>
          <w:rFonts w:ascii="Book Antiqua" w:hAnsi="Book Antiqua" w:cs="Times New Roman"/>
          <w:color w:val="000000" w:themeColor="text1"/>
          <w:sz w:val="24"/>
          <w:szCs w:val="24"/>
        </w:rPr>
        <w:t>DM post-</w:t>
      </w:r>
      <w:r w:rsidR="00D37C10" w:rsidRPr="00E26BF5">
        <w:rPr>
          <w:rFonts w:ascii="Book Antiqua" w:hAnsi="Book Antiqua" w:cs="Times New Roman"/>
          <w:color w:val="000000" w:themeColor="text1"/>
          <w:sz w:val="24"/>
          <w:szCs w:val="24"/>
        </w:rPr>
        <w:t>LT</w:t>
      </w:r>
      <w:r w:rsidR="009145A6" w:rsidRPr="00E26BF5">
        <w:rPr>
          <w:rFonts w:ascii="Book Antiqua" w:hAnsi="Book Antiqua" w:cs="Times New Roman"/>
          <w:color w:val="000000" w:themeColor="text1"/>
          <w:sz w:val="24"/>
          <w:szCs w:val="24"/>
        </w:rPr>
        <w:t xml:space="preserve"> </w:t>
      </w:r>
      <w:r w:rsidR="00321757" w:rsidRPr="00E26BF5">
        <w:rPr>
          <w:rFonts w:ascii="Book Antiqua" w:hAnsi="Book Antiqua" w:cs="Times New Roman"/>
          <w:color w:val="000000" w:themeColor="text1"/>
          <w:sz w:val="24"/>
          <w:szCs w:val="24"/>
        </w:rPr>
        <w:t>(</w:t>
      </w:r>
      <w:r w:rsidR="003C1ECE" w:rsidRPr="00E26BF5">
        <w:rPr>
          <w:rFonts w:ascii="Book Antiqua" w:hAnsi="Book Antiqua" w:cs="Times New Roman"/>
          <w:color w:val="000000" w:themeColor="text1"/>
          <w:sz w:val="24"/>
          <w:szCs w:val="24"/>
        </w:rPr>
        <w:t>Table 4</w:t>
      </w:r>
      <w:r w:rsidR="00321757" w:rsidRPr="00E26BF5">
        <w:rPr>
          <w:rFonts w:ascii="Book Antiqua" w:hAnsi="Book Antiqua" w:cs="Times New Roman"/>
          <w:color w:val="000000" w:themeColor="text1"/>
          <w:sz w:val="24"/>
          <w:szCs w:val="24"/>
        </w:rPr>
        <w:t>)</w:t>
      </w:r>
      <w:r w:rsidR="00D37C10" w:rsidRPr="00E26BF5">
        <w:rPr>
          <w:rFonts w:ascii="Book Antiqua" w:hAnsi="Book Antiqua" w:cs="Times New Roman"/>
          <w:color w:val="000000" w:themeColor="text1"/>
          <w:sz w:val="24"/>
          <w:szCs w:val="24"/>
        </w:rPr>
        <w:t>.</w:t>
      </w:r>
    </w:p>
    <w:p w14:paraId="5A530FC4" w14:textId="77777777" w:rsidR="00347A0E" w:rsidRPr="00E26BF5" w:rsidRDefault="00347A0E" w:rsidP="00645E7A">
      <w:pPr>
        <w:spacing w:line="360" w:lineRule="auto"/>
        <w:rPr>
          <w:rFonts w:ascii="Book Antiqua" w:hAnsi="Book Antiqua" w:cs="Times New Roman"/>
          <w:color w:val="000000" w:themeColor="text1"/>
          <w:sz w:val="24"/>
          <w:szCs w:val="24"/>
        </w:rPr>
      </w:pPr>
    </w:p>
    <w:p w14:paraId="3F90BB2E" w14:textId="77777777" w:rsidR="003E097A" w:rsidRPr="00E26BF5" w:rsidRDefault="003E097A"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DISCUSSION</w:t>
      </w:r>
    </w:p>
    <w:p w14:paraId="2E69998C" w14:textId="7A854EDF" w:rsidR="00147585" w:rsidRPr="00E26BF5" w:rsidRDefault="001F73D7"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With </w:t>
      </w:r>
      <w:r w:rsidR="00827E19" w:rsidRPr="00E26BF5">
        <w:rPr>
          <w:rFonts w:ascii="Book Antiqua" w:hAnsi="Book Antiqua" w:cs="Times New Roman"/>
          <w:color w:val="000000" w:themeColor="text1"/>
          <w:sz w:val="24"/>
          <w:szCs w:val="24"/>
        </w:rPr>
        <w:t>improved long-term surviva</w:t>
      </w:r>
      <w:r w:rsidR="006E7D33" w:rsidRPr="00E26BF5">
        <w:rPr>
          <w:rFonts w:ascii="Book Antiqua" w:hAnsi="Book Antiqua" w:cs="Times New Roman"/>
          <w:color w:val="000000" w:themeColor="text1"/>
          <w:sz w:val="24"/>
          <w:szCs w:val="24"/>
        </w:rPr>
        <w:t xml:space="preserve">l after </w:t>
      </w:r>
      <w:r w:rsidR="009A5A5F" w:rsidRPr="00E26BF5">
        <w:rPr>
          <w:rFonts w:ascii="Book Antiqua" w:hAnsi="Book Antiqua" w:cs="Times New Roman"/>
          <w:color w:val="000000" w:themeColor="text1"/>
          <w:sz w:val="24"/>
          <w:szCs w:val="24"/>
        </w:rPr>
        <w:t>transplantation</w:t>
      </w:r>
      <w:r w:rsidR="00827E19" w:rsidRPr="00E26BF5">
        <w:rPr>
          <w:rFonts w:ascii="Book Antiqua" w:hAnsi="Book Antiqua" w:cs="Times New Roman"/>
          <w:color w:val="000000" w:themeColor="text1"/>
          <w:sz w:val="24"/>
          <w:szCs w:val="24"/>
        </w:rPr>
        <w:t xml:space="preserve">, post-operative </w:t>
      </w:r>
      <w:r w:rsidR="00786A32" w:rsidRPr="00E26BF5">
        <w:rPr>
          <w:rFonts w:ascii="Book Antiqua" w:hAnsi="Book Antiqua" w:cs="Times New Roman"/>
          <w:color w:val="000000" w:themeColor="text1"/>
          <w:sz w:val="24"/>
          <w:szCs w:val="24"/>
        </w:rPr>
        <w:t>NO</w:t>
      </w:r>
      <w:r w:rsidR="004220FF" w:rsidRPr="00E26BF5">
        <w:rPr>
          <w:rFonts w:ascii="Book Antiqua" w:hAnsi="Book Antiqua" w:cs="Times New Roman"/>
          <w:color w:val="000000" w:themeColor="text1"/>
          <w:sz w:val="24"/>
          <w:szCs w:val="24"/>
        </w:rPr>
        <w:t>DM</w:t>
      </w:r>
      <w:r w:rsidR="00827E19"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in</w:t>
      </w:r>
      <w:r w:rsidR="00827E19" w:rsidRPr="00E26BF5">
        <w:rPr>
          <w:rFonts w:ascii="Book Antiqua" w:hAnsi="Book Antiqua" w:cs="Times New Roman"/>
          <w:color w:val="000000" w:themeColor="text1"/>
          <w:sz w:val="24"/>
          <w:szCs w:val="24"/>
        </w:rPr>
        <w:t xml:space="preserve"> recipients ha</w:t>
      </w:r>
      <w:r w:rsidRPr="00E26BF5">
        <w:rPr>
          <w:rFonts w:ascii="Book Antiqua" w:hAnsi="Book Antiqua" w:cs="Times New Roman"/>
          <w:color w:val="000000" w:themeColor="text1"/>
          <w:sz w:val="24"/>
          <w:szCs w:val="24"/>
        </w:rPr>
        <w:t>s</w:t>
      </w:r>
      <w:r w:rsidR="00827E19"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 xml:space="preserve">become more </w:t>
      </w:r>
      <w:r w:rsidR="00827E19" w:rsidRPr="00E26BF5">
        <w:rPr>
          <w:rFonts w:ascii="Book Antiqua" w:hAnsi="Book Antiqua" w:cs="Times New Roman"/>
          <w:color w:val="000000" w:themeColor="text1"/>
          <w:sz w:val="24"/>
          <w:szCs w:val="24"/>
        </w:rPr>
        <w:t>prevalent</w:t>
      </w:r>
      <w:r w:rsidR="00A40B35" w:rsidRPr="00E26BF5">
        <w:rPr>
          <w:rFonts w:ascii="Book Antiqua" w:hAnsi="Book Antiqua" w:cs="Times New Roman"/>
          <w:color w:val="000000" w:themeColor="text1"/>
          <w:sz w:val="24"/>
          <w:szCs w:val="24"/>
          <w:vertAlign w:val="superscript"/>
        </w:rPr>
        <w:t>[</w:t>
      </w:r>
      <w:r w:rsidR="0039283D" w:rsidRPr="00E26BF5">
        <w:rPr>
          <w:rFonts w:ascii="Book Antiqua" w:hAnsi="Book Antiqua" w:cs="Times New Roman"/>
          <w:color w:val="000000" w:themeColor="text1"/>
          <w:sz w:val="24"/>
          <w:szCs w:val="24"/>
          <w:vertAlign w:val="superscript"/>
        </w:rPr>
        <w:t>25</w:t>
      </w:r>
      <w:r w:rsidR="00A40B35" w:rsidRPr="00E26BF5">
        <w:rPr>
          <w:rFonts w:ascii="Book Antiqua" w:hAnsi="Book Antiqua" w:cs="Times New Roman"/>
          <w:color w:val="000000" w:themeColor="text1"/>
          <w:sz w:val="24"/>
          <w:szCs w:val="24"/>
          <w:vertAlign w:val="superscript"/>
        </w:rPr>
        <w:t>]</w:t>
      </w:r>
      <w:r w:rsidR="00827E19" w:rsidRPr="00E26BF5">
        <w:rPr>
          <w:rFonts w:ascii="Book Antiqua" w:hAnsi="Book Antiqua" w:cs="Times New Roman"/>
          <w:color w:val="000000" w:themeColor="text1"/>
          <w:sz w:val="24"/>
          <w:szCs w:val="24"/>
        </w:rPr>
        <w:t>.</w:t>
      </w:r>
      <w:r w:rsidR="007169C1" w:rsidRPr="00E26BF5">
        <w:rPr>
          <w:rFonts w:ascii="Book Antiqua" w:hAnsi="Book Antiqua" w:cs="Times New Roman"/>
          <w:color w:val="000000" w:themeColor="text1"/>
          <w:sz w:val="24"/>
          <w:szCs w:val="24"/>
        </w:rPr>
        <w:t xml:space="preserve"> </w:t>
      </w:r>
      <w:r w:rsidR="004220FF" w:rsidRPr="00E26BF5">
        <w:rPr>
          <w:rFonts w:ascii="Book Antiqua" w:hAnsi="Book Antiqua" w:cs="Times New Roman"/>
          <w:color w:val="000000" w:themeColor="text1"/>
          <w:sz w:val="24"/>
          <w:szCs w:val="24"/>
        </w:rPr>
        <w:t>Our analys</w:t>
      </w:r>
      <w:r w:rsidR="006E7D33" w:rsidRPr="00E26BF5">
        <w:rPr>
          <w:rFonts w:ascii="Book Antiqua" w:hAnsi="Book Antiqua" w:cs="Times New Roman"/>
          <w:color w:val="000000" w:themeColor="text1"/>
          <w:sz w:val="24"/>
          <w:szCs w:val="24"/>
        </w:rPr>
        <w:t xml:space="preserve">is of 528 liver </w:t>
      </w:r>
      <w:r w:rsidRPr="00E26BF5">
        <w:rPr>
          <w:rFonts w:ascii="Book Antiqua" w:hAnsi="Book Antiqua" w:cs="Times New Roman"/>
          <w:color w:val="000000" w:themeColor="text1"/>
          <w:sz w:val="24"/>
          <w:szCs w:val="24"/>
        </w:rPr>
        <w:t xml:space="preserve">transplant </w:t>
      </w:r>
      <w:r w:rsidR="004220FF" w:rsidRPr="00E26BF5">
        <w:rPr>
          <w:rFonts w:ascii="Book Antiqua" w:hAnsi="Book Antiqua" w:cs="Times New Roman"/>
          <w:color w:val="000000" w:themeColor="text1"/>
          <w:sz w:val="24"/>
          <w:szCs w:val="24"/>
        </w:rPr>
        <w:t>re</w:t>
      </w:r>
      <w:r w:rsidR="0076366F" w:rsidRPr="00E26BF5">
        <w:rPr>
          <w:rFonts w:ascii="Book Antiqua" w:hAnsi="Book Antiqua" w:cs="Times New Roman"/>
          <w:color w:val="000000" w:themeColor="text1"/>
          <w:sz w:val="24"/>
          <w:szCs w:val="24"/>
        </w:rPr>
        <w:t xml:space="preserve">cipients showed that the </w:t>
      </w:r>
      <w:r w:rsidR="006E7D33" w:rsidRPr="00E26BF5">
        <w:rPr>
          <w:rFonts w:ascii="Book Antiqua" w:hAnsi="Book Antiqua" w:cs="Times New Roman"/>
          <w:color w:val="000000" w:themeColor="text1"/>
          <w:sz w:val="24"/>
          <w:szCs w:val="24"/>
        </w:rPr>
        <w:t xml:space="preserve">cumulative </w:t>
      </w:r>
      <w:r w:rsidR="0076366F" w:rsidRPr="00E26BF5">
        <w:rPr>
          <w:rFonts w:ascii="Book Antiqua" w:hAnsi="Book Antiqua" w:cs="Times New Roman"/>
          <w:color w:val="000000" w:themeColor="text1"/>
          <w:sz w:val="24"/>
          <w:szCs w:val="24"/>
        </w:rPr>
        <w:t>incidence</w:t>
      </w:r>
      <w:r w:rsidR="004220FF" w:rsidRPr="00E26BF5">
        <w:rPr>
          <w:rFonts w:ascii="Book Antiqua" w:hAnsi="Book Antiqua" w:cs="Times New Roman"/>
          <w:color w:val="000000" w:themeColor="text1"/>
          <w:sz w:val="24"/>
          <w:szCs w:val="24"/>
        </w:rPr>
        <w:t xml:space="preserve"> of new-onset DM increased after liver transplantation.</w:t>
      </w:r>
      <w:r w:rsidR="004E0A5D" w:rsidRPr="00E26BF5">
        <w:rPr>
          <w:rFonts w:ascii="Book Antiqua" w:hAnsi="Book Antiqua" w:cs="Times New Roman"/>
          <w:color w:val="000000" w:themeColor="text1"/>
          <w:sz w:val="24"/>
          <w:szCs w:val="24"/>
        </w:rPr>
        <w:t xml:space="preserve"> </w:t>
      </w:r>
      <w:r w:rsidR="00537FE4" w:rsidRPr="00E26BF5">
        <w:rPr>
          <w:rFonts w:ascii="Book Antiqua" w:hAnsi="Book Antiqua" w:cs="Times New Roman"/>
          <w:color w:val="000000" w:themeColor="text1"/>
          <w:sz w:val="24"/>
          <w:szCs w:val="24"/>
        </w:rPr>
        <w:t>The recipients with NODM developed dyslipidemia, cardio-cerebral</w:t>
      </w:r>
      <w:r w:rsidR="006E7D33" w:rsidRPr="00E26BF5">
        <w:rPr>
          <w:rFonts w:ascii="Book Antiqua" w:hAnsi="Book Antiqua" w:cs="Times New Roman"/>
          <w:color w:val="000000" w:themeColor="text1"/>
          <w:sz w:val="24"/>
          <w:szCs w:val="24"/>
        </w:rPr>
        <w:t xml:space="preserve"> vascular</w:t>
      </w:r>
      <w:r w:rsidR="00537FE4" w:rsidRPr="00E26BF5">
        <w:rPr>
          <w:rFonts w:ascii="Book Antiqua" w:hAnsi="Book Antiqua" w:cs="Times New Roman"/>
          <w:color w:val="000000" w:themeColor="text1"/>
          <w:sz w:val="24"/>
          <w:szCs w:val="24"/>
        </w:rPr>
        <w:t xml:space="preserve"> events, </w:t>
      </w:r>
      <w:r w:rsidR="006E7D33" w:rsidRPr="00E26BF5">
        <w:rPr>
          <w:rFonts w:ascii="Book Antiqua" w:hAnsi="Book Antiqua" w:cs="Times New Roman"/>
          <w:color w:val="000000" w:themeColor="text1"/>
          <w:sz w:val="24"/>
          <w:szCs w:val="24"/>
        </w:rPr>
        <w:t xml:space="preserve">moderate to severe </w:t>
      </w:r>
      <w:r w:rsidR="00537FE4" w:rsidRPr="00E26BF5">
        <w:rPr>
          <w:rFonts w:ascii="Book Antiqua" w:hAnsi="Book Antiqua" w:cs="Times New Roman"/>
          <w:color w:val="000000" w:themeColor="text1"/>
          <w:sz w:val="24"/>
          <w:szCs w:val="24"/>
        </w:rPr>
        <w:t xml:space="preserve">infections, and allograft loss, which </w:t>
      </w:r>
      <w:r w:rsidR="00ED2F93" w:rsidRPr="00E26BF5">
        <w:rPr>
          <w:rFonts w:ascii="Book Antiqua" w:hAnsi="Book Antiqua" w:cs="Times New Roman"/>
          <w:color w:val="000000" w:themeColor="text1"/>
          <w:sz w:val="24"/>
          <w:szCs w:val="24"/>
        </w:rPr>
        <w:t xml:space="preserve">often reduced </w:t>
      </w:r>
      <w:r w:rsidR="00537FE4" w:rsidRPr="00E26BF5">
        <w:rPr>
          <w:rFonts w:ascii="Book Antiqua" w:hAnsi="Book Antiqua" w:cs="Times New Roman"/>
          <w:color w:val="000000" w:themeColor="text1"/>
          <w:sz w:val="24"/>
          <w:szCs w:val="24"/>
        </w:rPr>
        <w:t>recipient survival time</w:t>
      </w:r>
      <w:r w:rsidR="0028440E" w:rsidRPr="00E26BF5">
        <w:rPr>
          <w:rFonts w:ascii="Book Antiqua" w:hAnsi="Book Antiqua" w:cs="Times New Roman"/>
          <w:color w:val="000000" w:themeColor="text1"/>
          <w:sz w:val="24"/>
          <w:szCs w:val="24"/>
          <w:vertAlign w:val="superscript"/>
        </w:rPr>
        <w:t>[</w:t>
      </w:r>
      <w:r w:rsidR="00786A32" w:rsidRPr="00E26BF5">
        <w:rPr>
          <w:rFonts w:ascii="Book Antiqua" w:hAnsi="Book Antiqua" w:cs="Times New Roman"/>
          <w:color w:val="000000" w:themeColor="text1"/>
          <w:sz w:val="24"/>
          <w:szCs w:val="24"/>
          <w:vertAlign w:val="superscript"/>
        </w:rPr>
        <w:t>26</w:t>
      </w:r>
      <w:r w:rsidR="002A6CBC" w:rsidRPr="00E26BF5">
        <w:rPr>
          <w:rFonts w:ascii="Book Antiqua" w:hAnsi="Book Antiqua" w:cs="Times New Roman"/>
          <w:color w:val="000000" w:themeColor="text1"/>
          <w:sz w:val="24"/>
          <w:szCs w:val="24"/>
          <w:vertAlign w:val="superscript"/>
        </w:rPr>
        <w:t>,27</w:t>
      </w:r>
      <w:r w:rsidR="0028440E" w:rsidRPr="00E26BF5">
        <w:rPr>
          <w:rFonts w:ascii="Book Antiqua" w:hAnsi="Book Antiqua" w:cs="Times New Roman"/>
          <w:color w:val="000000" w:themeColor="text1"/>
          <w:sz w:val="24"/>
          <w:szCs w:val="24"/>
          <w:vertAlign w:val="superscript"/>
        </w:rPr>
        <w:t>]</w:t>
      </w:r>
      <w:r w:rsidR="00537FE4" w:rsidRPr="00E26BF5">
        <w:rPr>
          <w:rFonts w:ascii="Book Antiqua" w:hAnsi="Book Antiqua" w:cs="Times New Roman"/>
          <w:color w:val="000000" w:themeColor="text1"/>
          <w:sz w:val="24"/>
          <w:szCs w:val="24"/>
        </w:rPr>
        <w:t xml:space="preserve">. </w:t>
      </w:r>
      <w:r w:rsidR="00712EAE" w:rsidRPr="00E26BF5">
        <w:rPr>
          <w:rFonts w:ascii="Book Antiqua" w:hAnsi="Book Antiqua" w:cs="Times New Roman"/>
          <w:color w:val="000000" w:themeColor="text1"/>
          <w:sz w:val="24"/>
          <w:szCs w:val="24"/>
        </w:rPr>
        <w:t xml:space="preserve">Inevitably, recipients with NODM suffered poorer long-term overall and allograft survival than </w:t>
      </w:r>
      <w:r w:rsidR="00ED2F93" w:rsidRPr="00E26BF5">
        <w:rPr>
          <w:rFonts w:ascii="Book Antiqua" w:hAnsi="Book Antiqua" w:cs="Times New Roman"/>
          <w:color w:val="000000" w:themeColor="text1"/>
          <w:sz w:val="24"/>
          <w:szCs w:val="24"/>
        </w:rPr>
        <w:t>did</w:t>
      </w:r>
      <w:r w:rsidR="00712EAE" w:rsidRPr="00E26BF5">
        <w:rPr>
          <w:rFonts w:ascii="Book Antiqua" w:hAnsi="Book Antiqua" w:cs="Times New Roman"/>
          <w:color w:val="000000" w:themeColor="text1"/>
          <w:sz w:val="24"/>
          <w:szCs w:val="24"/>
        </w:rPr>
        <w:t xml:space="preserve"> non-NODM </w:t>
      </w:r>
      <w:r w:rsidR="00ED2F93" w:rsidRPr="00E26BF5">
        <w:rPr>
          <w:rFonts w:ascii="Book Antiqua" w:hAnsi="Book Antiqua" w:cs="Times New Roman"/>
          <w:color w:val="000000" w:themeColor="text1"/>
          <w:sz w:val="24"/>
          <w:szCs w:val="24"/>
        </w:rPr>
        <w:t>recipients</w:t>
      </w:r>
      <w:r w:rsidR="00786A32" w:rsidRPr="00E26BF5">
        <w:rPr>
          <w:rFonts w:ascii="Book Antiqua" w:hAnsi="Book Antiqua" w:cs="Times New Roman"/>
          <w:color w:val="000000" w:themeColor="text1"/>
          <w:sz w:val="24"/>
          <w:szCs w:val="24"/>
          <w:vertAlign w:val="superscript"/>
        </w:rPr>
        <w:t>[5]</w:t>
      </w:r>
      <w:r w:rsidR="00712EAE" w:rsidRPr="00E26BF5">
        <w:rPr>
          <w:rFonts w:ascii="Book Antiqua" w:hAnsi="Book Antiqua" w:cs="Times New Roman"/>
          <w:color w:val="000000" w:themeColor="text1"/>
          <w:sz w:val="24"/>
          <w:szCs w:val="24"/>
        </w:rPr>
        <w:t>.</w:t>
      </w:r>
    </w:p>
    <w:p w14:paraId="24344E6D" w14:textId="1A8E268E" w:rsidR="00F73248" w:rsidRPr="00E26BF5" w:rsidRDefault="00ED2F93"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The </w:t>
      </w:r>
      <w:r w:rsidR="00865783" w:rsidRPr="00E26BF5">
        <w:rPr>
          <w:rFonts w:ascii="Book Antiqua" w:hAnsi="Book Antiqua" w:cs="Times New Roman"/>
          <w:color w:val="000000" w:themeColor="text1"/>
          <w:sz w:val="24"/>
          <w:szCs w:val="24"/>
        </w:rPr>
        <w:t>i</w:t>
      </w:r>
      <w:r w:rsidR="002E6645" w:rsidRPr="00E26BF5">
        <w:rPr>
          <w:rFonts w:ascii="Book Antiqua" w:hAnsi="Book Antiqua" w:cs="Times New Roman"/>
          <w:color w:val="000000" w:themeColor="text1"/>
          <w:sz w:val="24"/>
          <w:szCs w:val="24"/>
        </w:rPr>
        <w:t xml:space="preserve">mmunosuppressive </w:t>
      </w:r>
      <w:r w:rsidR="003B6605" w:rsidRPr="00E26BF5">
        <w:rPr>
          <w:rFonts w:ascii="Book Antiqua" w:hAnsi="Book Antiqua" w:cs="Times New Roman"/>
          <w:color w:val="000000" w:themeColor="text1"/>
          <w:sz w:val="24"/>
          <w:szCs w:val="24"/>
        </w:rPr>
        <w:t>regimen</w:t>
      </w:r>
      <w:r w:rsidRPr="00E26BF5">
        <w:rPr>
          <w:rFonts w:ascii="Book Antiqua" w:hAnsi="Book Antiqua" w:cs="Times New Roman"/>
          <w:color w:val="000000" w:themeColor="text1"/>
          <w:sz w:val="24"/>
          <w:szCs w:val="24"/>
        </w:rPr>
        <w:t xml:space="preserve"> employed post-LT</w:t>
      </w:r>
      <w:r w:rsidR="002E6645" w:rsidRPr="00E26BF5">
        <w:rPr>
          <w:rFonts w:ascii="Book Antiqua" w:hAnsi="Book Antiqua" w:cs="Times New Roman"/>
          <w:color w:val="000000" w:themeColor="text1"/>
          <w:sz w:val="24"/>
          <w:szCs w:val="24"/>
        </w:rPr>
        <w:t xml:space="preserve"> </w:t>
      </w:r>
      <w:r w:rsidR="009E6B85" w:rsidRPr="00E26BF5">
        <w:rPr>
          <w:rFonts w:ascii="Book Antiqua" w:hAnsi="Book Antiqua" w:cs="Times New Roman"/>
          <w:color w:val="000000" w:themeColor="text1"/>
          <w:sz w:val="24"/>
          <w:szCs w:val="24"/>
        </w:rPr>
        <w:t>is</w:t>
      </w:r>
      <w:r w:rsidR="002E6645" w:rsidRPr="00E26BF5">
        <w:rPr>
          <w:rFonts w:ascii="Book Antiqua" w:hAnsi="Book Antiqua" w:cs="Times New Roman"/>
          <w:color w:val="000000" w:themeColor="text1"/>
          <w:sz w:val="24"/>
          <w:szCs w:val="24"/>
        </w:rPr>
        <w:t xml:space="preserve"> </w:t>
      </w:r>
      <w:r w:rsidR="000635F5" w:rsidRPr="00E26BF5">
        <w:rPr>
          <w:rFonts w:ascii="Book Antiqua" w:hAnsi="Book Antiqua" w:cs="Times New Roman"/>
          <w:color w:val="000000" w:themeColor="text1"/>
          <w:sz w:val="24"/>
          <w:szCs w:val="24"/>
        </w:rPr>
        <w:t>significant</w:t>
      </w:r>
      <w:r w:rsidR="002E6645" w:rsidRPr="00E26BF5">
        <w:rPr>
          <w:rFonts w:ascii="Book Antiqua" w:hAnsi="Book Antiqua" w:cs="Times New Roman"/>
          <w:color w:val="000000" w:themeColor="text1"/>
          <w:sz w:val="24"/>
          <w:szCs w:val="24"/>
        </w:rPr>
        <w:t xml:space="preserve"> in </w:t>
      </w:r>
      <w:r w:rsidR="00E91A7E" w:rsidRPr="00E26BF5">
        <w:rPr>
          <w:rFonts w:ascii="Book Antiqua" w:hAnsi="Book Antiqua" w:cs="Times New Roman"/>
          <w:color w:val="000000" w:themeColor="text1"/>
          <w:sz w:val="24"/>
          <w:szCs w:val="24"/>
        </w:rPr>
        <w:t xml:space="preserve">the pathogenesis of </w:t>
      </w:r>
      <w:r w:rsidR="004E0FE2" w:rsidRPr="00E26BF5">
        <w:rPr>
          <w:rFonts w:ascii="Book Antiqua" w:hAnsi="Book Antiqua" w:cs="Times New Roman"/>
          <w:color w:val="000000" w:themeColor="text1"/>
          <w:sz w:val="24"/>
          <w:szCs w:val="24"/>
        </w:rPr>
        <w:t>NO</w:t>
      </w:r>
      <w:r w:rsidR="00F73248" w:rsidRPr="00E26BF5">
        <w:rPr>
          <w:rFonts w:ascii="Book Antiqua" w:hAnsi="Book Antiqua" w:cs="Times New Roman"/>
          <w:color w:val="000000" w:themeColor="text1"/>
          <w:sz w:val="24"/>
          <w:szCs w:val="24"/>
        </w:rPr>
        <w:t>DM</w:t>
      </w:r>
      <w:r w:rsidR="002E6645" w:rsidRPr="00E26BF5">
        <w:rPr>
          <w:rFonts w:ascii="Book Antiqua" w:hAnsi="Book Antiqua" w:cs="Times New Roman"/>
          <w:color w:val="000000" w:themeColor="text1"/>
          <w:sz w:val="24"/>
          <w:szCs w:val="24"/>
        </w:rPr>
        <w:t>.</w:t>
      </w:r>
      <w:r w:rsidR="00612686" w:rsidRPr="00E26BF5">
        <w:rPr>
          <w:rFonts w:ascii="Book Antiqua" w:hAnsi="Book Antiqua" w:cs="Times New Roman"/>
          <w:color w:val="000000" w:themeColor="text1"/>
          <w:sz w:val="24"/>
          <w:szCs w:val="24"/>
        </w:rPr>
        <w:t xml:space="preserve"> </w:t>
      </w:r>
      <w:r w:rsidR="0008376B" w:rsidRPr="00E26BF5">
        <w:rPr>
          <w:rFonts w:ascii="Book Antiqua" w:hAnsi="Book Antiqua" w:cs="Times New Roman"/>
          <w:color w:val="000000" w:themeColor="text1"/>
          <w:sz w:val="24"/>
          <w:szCs w:val="24"/>
        </w:rPr>
        <w:t>C</w:t>
      </w:r>
      <w:r w:rsidR="00612686" w:rsidRPr="00E26BF5">
        <w:rPr>
          <w:rFonts w:ascii="Book Antiqua" w:hAnsi="Book Antiqua" w:cs="Times New Roman"/>
          <w:color w:val="000000" w:themeColor="text1"/>
          <w:sz w:val="24"/>
          <w:szCs w:val="24"/>
        </w:rPr>
        <w:t xml:space="preserve">orticosteroids </w:t>
      </w:r>
      <w:r w:rsidR="0008376B" w:rsidRPr="00E26BF5">
        <w:rPr>
          <w:rFonts w:ascii="Book Antiqua" w:hAnsi="Book Antiqua" w:cs="Times New Roman"/>
          <w:color w:val="000000" w:themeColor="text1"/>
          <w:sz w:val="24"/>
          <w:szCs w:val="24"/>
        </w:rPr>
        <w:t xml:space="preserve">could cause increased </w:t>
      </w:r>
      <w:r w:rsidR="0008376B" w:rsidRPr="00E26BF5">
        <w:rPr>
          <w:rFonts w:ascii="Book Antiqua" w:hAnsi="Book Antiqua" w:cs="Times New Roman"/>
          <w:color w:val="000000" w:themeColor="text1"/>
          <w:sz w:val="24"/>
          <w:szCs w:val="24"/>
        </w:rPr>
        <w:lastRenderedPageBreak/>
        <w:t>gluconeogene</w:t>
      </w:r>
      <w:r w:rsidR="00FC066B" w:rsidRPr="00E26BF5">
        <w:rPr>
          <w:rFonts w:ascii="Book Antiqua" w:hAnsi="Book Antiqua" w:cs="Times New Roman"/>
          <w:color w:val="000000" w:themeColor="text1"/>
          <w:sz w:val="24"/>
          <w:szCs w:val="24"/>
        </w:rPr>
        <w:t>sis</w:t>
      </w:r>
      <w:r w:rsidR="0008376B" w:rsidRPr="00E26BF5">
        <w:rPr>
          <w:rFonts w:ascii="Book Antiqua" w:hAnsi="Book Antiqua" w:cs="Times New Roman"/>
          <w:color w:val="000000" w:themeColor="text1"/>
          <w:sz w:val="24"/>
          <w:szCs w:val="24"/>
        </w:rPr>
        <w:t xml:space="preserve"> </w:t>
      </w:r>
      <w:r w:rsidR="005C1759" w:rsidRPr="00E26BF5">
        <w:rPr>
          <w:rFonts w:ascii="Book Antiqua" w:hAnsi="Book Antiqua" w:cs="Times New Roman"/>
          <w:color w:val="000000" w:themeColor="text1"/>
          <w:sz w:val="24"/>
          <w:szCs w:val="24"/>
        </w:rPr>
        <w:t>both</w:t>
      </w:r>
      <w:r w:rsidR="004C44F6" w:rsidRPr="00E26BF5">
        <w:rPr>
          <w:rFonts w:ascii="Book Antiqua" w:hAnsi="Book Antiqua" w:cs="Times New Roman"/>
          <w:color w:val="000000" w:themeColor="text1"/>
          <w:sz w:val="24"/>
          <w:szCs w:val="24"/>
        </w:rPr>
        <w:t xml:space="preserve"> </w:t>
      </w:r>
      <w:r w:rsidR="0008376B" w:rsidRPr="00E26BF5">
        <w:rPr>
          <w:rFonts w:ascii="Book Antiqua" w:hAnsi="Book Antiqua" w:cs="Times New Roman"/>
          <w:color w:val="000000" w:themeColor="text1"/>
          <w:sz w:val="24"/>
          <w:szCs w:val="24"/>
        </w:rPr>
        <w:t xml:space="preserve">at </w:t>
      </w:r>
      <w:r w:rsidR="00903499" w:rsidRPr="00E26BF5">
        <w:rPr>
          <w:rFonts w:ascii="Book Antiqua" w:hAnsi="Book Antiqua" w:cs="Times New Roman"/>
          <w:color w:val="000000" w:themeColor="text1"/>
          <w:sz w:val="24"/>
          <w:szCs w:val="24"/>
        </w:rPr>
        <w:t xml:space="preserve">the </w:t>
      </w:r>
      <w:r w:rsidR="0008376B" w:rsidRPr="00E26BF5">
        <w:rPr>
          <w:rFonts w:ascii="Book Antiqua" w:hAnsi="Book Antiqua" w:cs="Times New Roman"/>
          <w:color w:val="000000" w:themeColor="text1"/>
          <w:sz w:val="24"/>
          <w:szCs w:val="24"/>
        </w:rPr>
        <w:t xml:space="preserve">hepatic level </w:t>
      </w:r>
      <w:r w:rsidR="005C1759" w:rsidRPr="00E26BF5">
        <w:rPr>
          <w:rFonts w:ascii="Book Antiqua" w:hAnsi="Book Antiqua" w:cs="Times New Roman"/>
          <w:color w:val="000000" w:themeColor="text1"/>
          <w:sz w:val="24"/>
          <w:szCs w:val="24"/>
        </w:rPr>
        <w:t>and</w:t>
      </w:r>
      <w:r w:rsidR="004C44F6" w:rsidRPr="00E26BF5">
        <w:rPr>
          <w:rFonts w:ascii="Book Antiqua" w:hAnsi="Book Antiqua" w:cs="Times New Roman"/>
          <w:color w:val="000000" w:themeColor="text1"/>
          <w:sz w:val="24"/>
          <w:szCs w:val="24"/>
        </w:rPr>
        <w:t xml:space="preserve"> </w:t>
      </w:r>
      <w:r w:rsidR="0074228D" w:rsidRPr="00E26BF5">
        <w:rPr>
          <w:rFonts w:ascii="Book Antiqua" w:hAnsi="Book Antiqua" w:cs="Times New Roman"/>
          <w:color w:val="000000" w:themeColor="text1"/>
          <w:sz w:val="24"/>
          <w:szCs w:val="24"/>
        </w:rPr>
        <w:t xml:space="preserve">in adipose and muscle tissue </w:t>
      </w:r>
      <w:r w:rsidR="005C1759" w:rsidRPr="00E26BF5">
        <w:rPr>
          <w:rFonts w:ascii="Book Antiqua" w:hAnsi="Book Antiqua" w:cs="Times New Roman"/>
          <w:color w:val="000000" w:themeColor="text1"/>
          <w:sz w:val="24"/>
          <w:szCs w:val="24"/>
        </w:rPr>
        <w:t>by</w:t>
      </w:r>
      <w:r w:rsidR="0008376B" w:rsidRPr="00E26BF5">
        <w:rPr>
          <w:rFonts w:ascii="Book Antiqua" w:hAnsi="Book Antiqua" w:cs="Times New Roman"/>
          <w:color w:val="000000" w:themeColor="text1"/>
          <w:sz w:val="24"/>
          <w:szCs w:val="24"/>
        </w:rPr>
        <w:t xml:space="preserve"> </w:t>
      </w:r>
      <w:r w:rsidR="00626450" w:rsidRPr="00E26BF5">
        <w:rPr>
          <w:rFonts w:ascii="Book Antiqua" w:hAnsi="Book Antiqua" w:cs="Times New Roman"/>
          <w:color w:val="000000" w:themeColor="text1"/>
          <w:sz w:val="24"/>
          <w:szCs w:val="24"/>
        </w:rPr>
        <w:t xml:space="preserve">inducing </w:t>
      </w:r>
      <w:r w:rsidR="0008376B" w:rsidRPr="00E26BF5">
        <w:rPr>
          <w:rFonts w:ascii="Book Antiqua" w:hAnsi="Book Antiqua" w:cs="Times New Roman"/>
          <w:color w:val="000000" w:themeColor="text1"/>
          <w:sz w:val="24"/>
          <w:szCs w:val="24"/>
        </w:rPr>
        <w:t>insulin resistan</w:t>
      </w:r>
      <w:r w:rsidR="005C1759" w:rsidRPr="00E26BF5">
        <w:rPr>
          <w:rFonts w:ascii="Book Antiqua" w:hAnsi="Book Antiqua" w:cs="Times New Roman"/>
          <w:color w:val="000000" w:themeColor="text1"/>
          <w:sz w:val="24"/>
          <w:szCs w:val="24"/>
        </w:rPr>
        <w:t>ce</w:t>
      </w:r>
      <w:r w:rsidR="00045FC6" w:rsidRPr="00E26BF5">
        <w:rPr>
          <w:rFonts w:ascii="Book Antiqua" w:hAnsi="Book Antiqua" w:cs="Times New Roman"/>
          <w:color w:val="000000" w:themeColor="text1"/>
          <w:sz w:val="24"/>
          <w:szCs w:val="24"/>
          <w:vertAlign w:val="superscript"/>
        </w:rPr>
        <w:t>[</w:t>
      </w:r>
      <w:r w:rsidR="00D76467" w:rsidRPr="00E26BF5">
        <w:rPr>
          <w:rFonts w:ascii="Book Antiqua" w:hAnsi="Book Antiqua" w:cs="Times New Roman"/>
          <w:color w:val="000000" w:themeColor="text1"/>
          <w:sz w:val="24"/>
          <w:szCs w:val="24"/>
          <w:vertAlign w:val="superscript"/>
        </w:rPr>
        <w:t>28</w:t>
      </w:r>
      <w:r w:rsidR="00045FC6" w:rsidRPr="00E26BF5">
        <w:rPr>
          <w:rFonts w:ascii="Book Antiqua" w:hAnsi="Book Antiqua" w:cs="Times New Roman"/>
          <w:color w:val="000000" w:themeColor="text1"/>
          <w:sz w:val="24"/>
          <w:szCs w:val="24"/>
          <w:vertAlign w:val="superscript"/>
        </w:rPr>
        <w:t>]</w:t>
      </w:r>
      <w:r w:rsidR="00612686" w:rsidRPr="00E26BF5">
        <w:rPr>
          <w:rFonts w:ascii="Book Antiqua" w:hAnsi="Book Antiqua" w:cs="Times New Roman"/>
          <w:color w:val="000000" w:themeColor="text1"/>
          <w:sz w:val="24"/>
          <w:szCs w:val="24"/>
        </w:rPr>
        <w:t>.</w:t>
      </w:r>
      <w:r w:rsidR="0074228D" w:rsidRPr="00E26BF5">
        <w:rPr>
          <w:rFonts w:ascii="Book Antiqua" w:hAnsi="Book Antiqua" w:cs="Times New Roman"/>
          <w:color w:val="000000" w:themeColor="text1"/>
          <w:sz w:val="24"/>
          <w:szCs w:val="24"/>
        </w:rPr>
        <w:t xml:space="preserve"> Previous </w:t>
      </w:r>
      <w:r w:rsidR="00903499" w:rsidRPr="00E26BF5">
        <w:rPr>
          <w:rFonts w:ascii="Book Antiqua" w:hAnsi="Book Antiqua" w:cs="Times New Roman"/>
          <w:color w:val="000000" w:themeColor="text1"/>
          <w:sz w:val="24"/>
          <w:szCs w:val="24"/>
        </w:rPr>
        <w:t xml:space="preserve">studies </w:t>
      </w:r>
      <w:r w:rsidR="0074228D" w:rsidRPr="00E26BF5">
        <w:rPr>
          <w:rFonts w:ascii="Book Antiqua" w:hAnsi="Book Antiqua" w:cs="Times New Roman"/>
          <w:color w:val="000000" w:themeColor="text1"/>
          <w:sz w:val="24"/>
          <w:szCs w:val="24"/>
        </w:rPr>
        <w:t>have show</w:t>
      </w:r>
      <w:r w:rsidR="00903499" w:rsidRPr="00E26BF5">
        <w:rPr>
          <w:rFonts w:ascii="Book Antiqua" w:hAnsi="Book Antiqua" w:cs="Times New Roman"/>
          <w:color w:val="000000" w:themeColor="text1"/>
          <w:sz w:val="24"/>
          <w:szCs w:val="24"/>
        </w:rPr>
        <w:t>n</w:t>
      </w:r>
      <w:r w:rsidR="0074228D" w:rsidRPr="00E26BF5">
        <w:rPr>
          <w:rFonts w:ascii="Book Antiqua" w:hAnsi="Book Antiqua" w:cs="Times New Roman"/>
          <w:color w:val="000000" w:themeColor="text1"/>
          <w:sz w:val="24"/>
          <w:szCs w:val="24"/>
        </w:rPr>
        <w:t xml:space="preserve"> that the diabetogenic</w:t>
      </w:r>
      <w:r w:rsidR="00045FC6" w:rsidRPr="00E26BF5">
        <w:rPr>
          <w:rFonts w:ascii="Book Antiqua" w:hAnsi="Book Antiqua" w:cs="Times New Roman"/>
          <w:color w:val="000000" w:themeColor="text1"/>
          <w:sz w:val="24"/>
          <w:szCs w:val="24"/>
        </w:rPr>
        <w:t xml:space="preserve"> risks of corticosteroids </w:t>
      </w:r>
      <w:r w:rsidR="00903499" w:rsidRPr="00E26BF5">
        <w:rPr>
          <w:rFonts w:ascii="Book Antiqua" w:hAnsi="Book Antiqua" w:cs="Times New Roman"/>
          <w:color w:val="000000" w:themeColor="text1"/>
          <w:sz w:val="24"/>
          <w:szCs w:val="24"/>
        </w:rPr>
        <w:t>are</w:t>
      </w:r>
      <w:r w:rsidR="0074228D" w:rsidRPr="00E26BF5">
        <w:rPr>
          <w:rFonts w:ascii="Book Antiqua" w:hAnsi="Book Antiqua" w:cs="Times New Roman"/>
          <w:color w:val="000000" w:themeColor="text1"/>
          <w:sz w:val="24"/>
          <w:szCs w:val="24"/>
        </w:rPr>
        <w:t xml:space="preserve"> cumulative</w:t>
      </w:r>
      <w:r w:rsidR="00903499" w:rsidRPr="00E26BF5">
        <w:rPr>
          <w:rFonts w:ascii="Book Antiqua" w:hAnsi="Book Antiqua" w:cs="Times New Roman"/>
          <w:color w:val="000000" w:themeColor="text1"/>
          <w:sz w:val="24"/>
          <w:szCs w:val="24"/>
        </w:rPr>
        <w:t xml:space="preserve"> and</w:t>
      </w:r>
      <w:r w:rsidR="0074228D" w:rsidRPr="00E26BF5">
        <w:rPr>
          <w:rFonts w:ascii="Book Antiqua" w:hAnsi="Book Antiqua" w:cs="Times New Roman"/>
          <w:color w:val="000000" w:themeColor="text1"/>
          <w:sz w:val="24"/>
          <w:szCs w:val="24"/>
        </w:rPr>
        <w:t xml:space="preserve"> dose</w:t>
      </w:r>
      <w:r w:rsidR="00903499" w:rsidRPr="00E26BF5">
        <w:rPr>
          <w:rFonts w:ascii="Book Antiqua" w:hAnsi="Book Antiqua" w:cs="Times New Roman"/>
          <w:color w:val="000000" w:themeColor="text1"/>
          <w:sz w:val="24"/>
          <w:szCs w:val="24"/>
        </w:rPr>
        <w:t>-</w:t>
      </w:r>
      <w:r w:rsidR="0074228D" w:rsidRPr="00E26BF5">
        <w:rPr>
          <w:rFonts w:ascii="Book Antiqua" w:hAnsi="Book Antiqua" w:cs="Times New Roman"/>
          <w:color w:val="000000" w:themeColor="text1"/>
          <w:sz w:val="24"/>
          <w:szCs w:val="24"/>
        </w:rPr>
        <w:t>dependent</w:t>
      </w:r>
      <w:r w:rsidR="00945404" w:rsidRPr="00E26BF5">
        <w:rPr>
          <w:rFonts w:ascii="Book Antiqua" w:hAnsi="Book Antiqua" w:cs="Times New Roman"/>
          <w:color w:val="000000" w:themeColor="text1"/>
          <w:sz w:val="24"/>
          <w:szCs w:val="24"/>
        </w:rPr>
        <w:t xml:space="preserve"> and that </w:t>
      </w:r>
      <w:r w:rsidR="0074228D" w:rsidRPr="00E26BF5">
        <w:rPr>
          <w:rFonts w:ascii="Book Antiqua" w:hAnsi="Book Antiqua" w:cs="Times New Roman"/>
          <w:color w:val="000000" w:themeColor="text1"/>
          <w:sz w:val="24"/>
          <w:szCs w:val="24"/>
        </w:rPr>
        <w:t xml:space="preserve">early </w:t>
      </w:r>
      <w:r w:rsidR="00024B42" w:rsidRPr="00E26BF5">
        <w:rPr>
          <w:rFonts w:ascii="Book Antiqua" w:hAnsi="Book Antiqua" w:cs="Times New Roman"/>
          <w:color w:val="000000" w:themeColor="text1"/>
          <w:sz w:val="24"/>
          <w:szCs w:val="24"/>
        </w:rPr>
        <w:t>tapering</w:t>
      </w:r>
      <w:r w:rsidR="0074228D" w:rsidRPr="00E26BF5">
        <w:rPr>
          <w:rFonts w:ascii="Book Antiqua" w:hAnsi="Book Antiqua" w:cs="Times New Roman"/>
          <w:color w:val="000000" w:themeColor="text1"/>
          <w:sz w:val="24"/>
          <w:szCs w:val="24"/>
        </w:rPr>
        <w:t xml:space="preserve"> of corticosteroids</w:t>
      </w:r>
      <w:r w:rsidR="00045FC6" w:rsidRPr="00E26BF5">
        <w:rPr>
          <w:rFonts w:ascii="Book Antiqua" w:hAnsi="Book Antiqua" w:cs="Times New Roman"/>
          <w:color w:val="000000" w:themeColor="text1"/>
          <w:sz w:val="24"/>
          <w:szCs w:val="24"/>
        </w:rPr>
        <w:t xml:space="preserve"> decreased</w:t>
      </w:r>
      <w:r w:rsidR="00903499" w:rsidRPr="00E26BF5">
        <w:rPr>
          <w:rFonts w:ascii="Book Antiqua" w:hAnsi="Book Antiqua" w:cs="Times New Roman"/>
          <w:color w:val="000000" w:themeColor="text1"/>
          <w:sz w:val="24"/>
          <w:szCs w:val="24"/>
        </w:rPr>
        <w:t xml:space="preserve"> the</w:t>
      </w:r>
      <w:r w:rsidR="00024B42" w:rsidRPr="00E26BF5">
        <w:rPr>
          <w:rFonts w:ascii="Book Antiqua" w:hAnsi="Book Antiqua" w:cs="Times New Roman"/>
          <w:color w:val="000000" w:themeColor="text1"/>
          <w:sz w:val="24"/>
          <w:szCs w:val="24"/>
        </w:rPr>
        <w:t xml:space="preserve"> incidence of diabetes at 1 year after LT</w:t>
      </w:r>
      <w:r w:rsidR="009A5A5F" w:rsidRPr="00E26BF5">
        <w:rPr>
          <w:rFonts w:ascii="Book Antiqua" w:hAnsi="Book Antiqua" w:cs="Times New Roman"/>
          <w:color w:val="000000" w:themeColor="text1"/>
          <w:sz w:val="24"/>
          <w:szCs w:val="24"/>
          <w:vertAlign w:val="superscript"/>
        </w:rPr>
        <w:t>[</w:t>
      </w:r>
      <w:r w:rsidR="00D76467" w:rsidRPr="00E26BF5">
        <w:rPr>
          <w:rFonts w:ascii="Book Antiqua" w:hAnsi="Book Antiqua" w:cs="Times New Roman"/>
          <w:color w:val="000000" w:themeColor="text1"/>
          <w:sz w:val="24"/>
          <w:szCs w:val="24"/>
          <w:vertAlign w:val="superscript"/>
        </w:rPr>
        <w:t>29</w:t>
      </w:r>
      <w:r w:rsidR="009A5A5F" w:rsidRPr="00E26BF5">
        <w:rPr>
          <w:rFonts w:ascii="Book Antiqua" w:hAnsi="Book Antiqua" w:cs="Times New Roman"/>
          <w:color w:val="000000" w:themeColor="text1"/>
          <w:sz w:val="24"/>
          <w:szCs w:val="24"/>
          <w:vertAlign w:val="superscript"/>
        </w:rPr>
        <w:t>]</w:t>
      </w:r>
      <w:r w:rsidR="00024B42" w:rsidRPr="00E26BF5">
        <w:rPr>
          <w:rFonts w:ascii="Book Antiqua" w:hAnsi="Book Antiqua" w:cs="Times New Roman"/>
          <w:color w:val="000000" w:themeColor="text1"/>
          <w:sz w:val="24"/>
          <w:szCs w:val="24"/>
        </w:rPr>
        <w:t>.</w:t>
      </w:r>
      <w:r w:rsidR="00EB7BBA"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I</w:t>
      </w:r>
      <w:r w:rsidR="00F73248" w:rsidRPr="00E26BF5">
        <w:rPr>
          <w:rFonts w:ascii="Book Antiqua" w:hAnsi="Book Antiqua" w:cs="Times New Roman"/>
          <w:color w:val="000000" w:themeColor="text1"/>
          <w:sz w:val="24"/>
          <w:szCs w:val="24"/>
        </w:rPr>
        <w:t>n our center, we</w:t>
      </w:r>
      <w:r w:rsidR="00903499" w:rsidRPr="00E26BF5">
        <w:rPr>
          <w:rFonts w:ascii="Book Antiqua" w:hAnsi="Book Antiqua" w:cs="Times New Roman"/>
          <w:color w:val="000000" w:themeColor="text1"/>
          <w:sz w:val="24"/>
          <w:szCs w:val="24"/>
        </w:rPr>
        <w:t xml:space="preserve"> therefore</w:t>
      </w:r>
      <w:r w:rsidR="00F73248" w:rsidRPr="00E26BF5">
        <w:rPr>
          <w:rFonts w:ascii="Book Antiqua" w:hAnsi="Book Antiqua" w:cs="Times New Roman"/>
          <w:color w:val="000000" w:themeColor="text1"/>
          <w:sz w:val="24"/>
          <w:szCs w:val="24"/>
        </w:rPr>
        <w:t xml:space="preserve"> attempted</w:t>
      </w:r>
      <w:r w:rsidR="00024B42" w:rsidRPr="00E26BF5">
        <w:rPr>
          <w:rFonts w:ascii="Book Antiqua" w:hAnsi="Book Antiqua" w:cs="Times New Roman"/>
          <w:color w:val="000000" w:themeColor="text1"/>
          <w:sz w:val="24"/>
          <w:szCs w:val="24"/>
        </w:rPr>
        <w:t xml:space="preserve"> to discontinue the </w:t>
      </w:r>
      <w:r w:rsidR="00903499" w:rsidRPr="00E26BF5">
        <w:rPr>
          <w:rFonts w:ascii="Book Antiqua" w:hAnsi="Book Antiqua" w:cs="Times New Roman"/>
          <w:color w:val="000000" w:themeColor="text1"/>
          <w:sz w:val="24"/>
          <w:szCs w:val="24"/>
        </w:rPr>
        <w:t xml:space="preserve">use of </w:t>
      </w:r>
      <w:r w:rsidR="00024B42" w:rsidRPr="00E26BF5">
        <w:rPr>
          <w:rFonts w:ascii="Book Antiqua" w:hAnsi="Book Antiqua" w:cs="Times New Roman"/>
          <w:color w:val="000000" w:themeColor="text1"/>
          <w:sz w:val="24"/>
          <w:szCs w:val="24"/>
        </w:rPr>
        <w:t xml:space="preserve">corticosteroids within the first 3 </w:t>
      </w:r>
      <w:r w:rsidR="00E26BF5" w:rsidRPr="00E26BF5">
        <w:rPr>
          <w:rFonts w:ascii="Book Antiqua" w:hAnsi="Book Antiqua" w:cs="Times New Roman" w:hint="eastAsia"/>
          <w:color w:val="000000" w:themeColor="text1"/>
          <w:sz w:val="24"/>
          <w:szCs w:val="24"/>
        </w:rPr>
        <w:t>mo</w:t>
      </w:r>
      <w:r w:rsidR="00024B42"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of</w:t>
      </w:r>
      <w:r w:rsidR="00045FC6" w:rsidRPr="00E26BF5">
        <w:rPr>
          <w:rFonts w:ascii="Book Antiqua" w:hAnsi="Book Antiqua" w:cs="Times New Roman"/>
          <w:color w:val="000000" w:themeColor="text1"/>
          <w:sz w:val="24"/>
          <w:szCs w:val="24"/>
        </w:rPr>
        <w:t xml:space="preserve"> liver transplantation</w:t>
      </w:r>
      <w:r w:rsidR="00024B42" w:rsidRPr="00E26BF5">
        <w:rPr>
          <w:rFonts w:ascii="Book Antiqua" w:hAnsi="Book Antiqua" w:cs="Times New Roman"/>
          <w:color w:val="000000" w:themeColor="text1"/>
          <w:sz w:val="24"/>
          <w:szCs w:val="24"/>
        </w:rPr>
        <w:t>.</w:t>
      </w:r>
      <w:r w:rsidR="00DC1B0F" w:rsidRPr="00E26BF5">
        <w:rPr>
          <w:rFonts w:ascii="Book Antiqua" w:hAnsi="Book Antiqua" w:cs="Times New Roman"/>
          <w:color w:val="000000" w:themeColor="text1"/>
          <w:sz w:val="24"/>
          <w:szCs w:val="24"/>
        </w:rPr>
        <w:t xml:space="preserve"> </w:t>
      </w:r>
      <w:r w:rsidR="00C10751" w:rsidRPr="00E26BF5">
        <w:rPr>
          <w:rFonts w:ascii="Book Antiqua" w:hAnsi="Book Antiqua" w:cs="Times New Roman"/>
          <w:color w:val="000000" w:themeColor="text1"/>
          <w:sz w:val="24"/>
          <w:szCs w:val="24"/>
        </w:rPr>
        <w:t>Therefore,</w:t>
      </w:r>
      <w:r w:rsidR="00DC1B0F" w:rsidRPr="00E26BF5">
        <w:rPr>
          <w:rFonts w:ascii="Book Antiqua" w:hAnsi="Book Antiqua" w:cs="Times New Roman"/>
          <w:color w:val="000000" w:themeColor="text1"/>
          <w:sz w:val="24"/>
          <w:szCs w:val="24"/>
        </w:rPr>
        <w:t xml:space="preserve"> we analyzed blood glucose data after 6 </w:t>
      </w:r>
      <w:r w:rsidR="00E26BF5" w:rsidRPr="00E26BF5">
        <w:rPr>
          <w:rFonts w:ascii="Book Antiqua" w:hAnsi="Book Antiqua" w:cs="Times New Roman" w:hint="eastAsia"/>
          <w:color w:val="000000" w:themeColor="text1"/>
          <w:sz w:val="24"/>
          <w:szCs w:val="24"/>
        </w:rPr>
        <w:t>mo</w:t>
      </w:r>
      <w:r w:rsidR="00DC1B0F" w:rsidRPr="00E26BF5">
        <w:rPr>
          <w:rFonts w:ascii="Book Antiqua" w:hAnsi="Book Antiqua" w:cs="Times New Roman"/>
          <w:color w:val="000000" w:themeColor="text1"/>
          <w:sz w:val="24"/>
          <w:szCs w:val="24"/>
        </w:rPr>
        <w:t xml:space="preserve"> post-LT to avoid t</w:t>
      </w:r>
      <w:r w:rsidR="001615D9" w:rsidRPr="00E26BF5">
        <w:rPr>
          <w:rFonts w:ascii="Book Antiqua" w:hAnsi="Book Antiqua" w:cs="Times New Roman"/>
          <w:color w:val="000000" w:themeColor="text1"/>
          <w:sz w:val="24"/>
          <w:szCs w:val="24"/>
        </w:rPr>
        <w:t>he residual effects of corticosteroids</w:t>
      </w:r>
      <w:r w:rsidR="00D723B2" w:rsidRPr="00E26BF5">
        <w:rPr>
          <w:rFonts w:ascii="Book Antiqua" w:hAnsi="Book Antiqua" w:cs="Times New Roman"/>
          <w:color w:val="000000" w:themeColor="text1"/>
          <w:sz w:val="24"/>
          <w:szCs w:val="24"/>
        </w:rPr>
        <w:t xml:space="preserve"> on </w:t>
      </w:r>
      <w:r w:rsidR="00903499" w:rsidRPr="00E26BF5">
        <w:rPr>
          <w:rFonts w:ascii="Book Antiqua" w:hAnsi="Book Antiqua" w:cs="Times New Roman"/>
          <w:color w:val="000000" w:themeColor="text1"/>
          <w:sz w:val="24"/>
          <w:szCs w:val="24"/>
        </w:rPr>
        <w:t xml:space="preserve">recipient </w:t>
      </w:r>
      <w:r w:rsidR="00D723B2" w:rsidRPr="00E26BF5">
        <w:rPr>
          <w:rFonts w:ascii="Book Antiqua" w:hAnsi="Book Antiqua" w:cs="Times New Roman"/>
          <w:color w:val="000000" w:themeColor="text1"/>
          <w:sz w:val="24"/>
          <w:szCs w:val="24"/>
        </w:rPr>
        <w:t>metabolic profiling</w:t>
      </w:r>
      <w:r w:rsidR="0028440E" w:rsidRPr="00E26BF5">
        <w:rPr>
          <w:rFonts w:ascii="Book Antiqua" w:hAnsi="Book Antiqua" w:cs="Times New Roman"/>
          <w:color w:val="000000" w:themeColor="text1"/>
          <w:sz w:val="24"/>
          <w:szCs w:val="24"/>
          <w:vertAlign w:val="superscript"/>
        </w:rPr>
        <w:t>[</w:t>
      </w:r>
      <w:r w:rsidR="00D76467" w:rsidRPr="00E26BF5">
        <w:rPr>
          <w:rFonts w:ascii="Book Antiqua" w:hAnsi="Book Antiqua" w:cs="Times New Roman"/>
          <w:color w:val="000000" w:themeColor="text1"/>
          <w:sz w:val="24"/>
          <w:szCs w:val="24"/>
          <w:vertAlign w:val="superscript"/>
        </w:rPr>
        <w:t>30</w:t>
      </w:r>
      <w:r w:rsidR="0028440E" w:rsidRPr="00E26BF5">
        <w:rPr>
          <w:rFonts w:ascii="Book Antiqua" w:hAnsi="Book Antiqua" w:cs="Times New Roman"/>
          <w:color w:val="000000" w:themeColor="text1"/>
          <w:sz w:val="24"/>
          <w:szCs w:val="24"/>
          <w:vertAlign w:val="superscript"/>
        </w:rPr>
        <w:t>]</w:t>
      </w:r>
      <w:r w:rsidR="001615D9" w:rsidRPr="00E26BF5">
        <w:rPr>
          <w:rFonts w:ascii="Book Antiqua" w:hAnsi="Book Antiqua" w:cs="Times New Roman"/>
          <w:color w:val="000000" w:themeColor="text1"/>
          <w:sz w:val="24"/>
          <w:szCs w:val="24"/>
        </w:rPr>
        <w:t>.</w:t>
      </w:r>
    </w:p>
    <w:p w14:paraId="05B178C7" w14:textId="03E66769" w:rsidR="0010244D" w:rsidRPr="00E26BF5" w:rsidRDefault="00B574AA"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TAC </w:t>
      </w:r>
      <w:r w:rsidR="009916FB" w:rsidRPr="00E26BF5">
        <w:rPr>
          <w:rFonts w:ascii="Book Antiqua" w:hAnsi="Book Antiqua" w:cs="Times New Roman"/>
          <w:color w:val="000000" w:themeColor="text1"/>
          <w:sz w:val="24"/>
          <w:szCs w:val="24"/>
        </w:rPr>
        <w:t>dominant therapies</w:t>
      </w:r>
      <w:r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remain the</w:t>
      </w:r>
      <w:r w:rsidR="0010500C" w:rsidRPr="00E26BF5">
        <w:rPr>
          <w:rFonts w:ascii="Book Antiqua" w:hAnsi="Book Antiqua" w:cs="Times New Roman"/>
          <w:color w:val="000000" w:themeColor="text1"/>
          <w:sz w:val="24"/>
          <w:szCs w:val="24"/>
        </w:rPr>
        <w:t xml:space="preserve"> first-line </w:t>
      </w:r>
      <w:r w:rsidR="009916FB" w:rsidRPr="00E26BF5">
        <w:rPr>
          <w:rFonts w:ascii="Book Antiqua" w:hAnsi="Book Antiqua" w:cs="Times New Roman"/>
          <w:color w:val="000000" w:themeColor="text1"/>
          <w:sz w:val="24"/>
          <w:szCs w:val="24"/>
        </w:rPr>
        <w:t>immunosuppressive regimen</w:t>
      </w:r>
      <w:r w:rsidR="005625A1" w:rsidRPr="00E26BF5">
        <w:rPr>
          <w:rFonts w:ascii="Book Antiqua" w:hAnsi="Book Antiqua" w:cs="Times New Roman"/>
          <w:color w:val="000000" w:themeColor="text1"/>
          <w:sz w:val="24"/>
          <w:szCs w:val="24"/>
        </w:rPr>
        <w:t xml:space="preserve"> indicated for liver</w:t>
      </w:r>
      <w:r w:rsidR="009916FB" w:rsidRPr="00E26BF5">
        <w:rPr>
          <w:rFonts w:ascii="Book Antiqua" w:hAnsi="Book Antiqua" w:cs="Times New Roman"/>
          <w:color w:val="000000" w:themeColor="text1"/>
          <w:sz w:val="24"/>
          <w:szCs w:val="24"/>
        </w:rPr>
        <w:t xml:space="preserve"> recipients.</w:t>
      </w:r>
      <w:r w:rsidR="00903499" w:rsidRPr="00E26BF5">
        <w:rPr>
          <w:rFonts w:ascii="Book Antiqua" w:hAnsi="Book Antiqua" w:cs="Times New Roman"/>
          <w:color w:val="000000" w:themeColor="text1"/>
          <w:sz w:val="24"/>
          <w:szCs w:val="24"/>
        </w:rPr>
        <w:t xml:space="preserve"> By</w:t>
      </w:r>
      <w:r w:rsidR="00976564" w:rsidRPr="00E26BF5">
        <w:rPr>
          <w:rFonts w:ascii="Book Antiqua" w:hAnsi="Book Antiqua" w:cs="Times New Roman"/>
          <w:color w:val="000000" w:themeColor="text1"/>
          <w:sz w:val="24"/>
          <w:szCs w:val="24"/>
        </w:rPr>
        <w:t xml:space="preserve"> </w:t>
      </w:r>
      <w:r w:rsidR="00822E7F" w:rsidRPr="00E26BF5">
        <w:rPr>
          <w:rFonts w:ascii="Book Antiqua" w:hAnsi="Book Antiqua" w:cs="Times New Roman"/>
          <w:color w:val="000000" w:themeColor="text1"/>
          <w:sz w:val="24"/>
          <w:szCs w:val="24"/>
        </w:rPr>
        <w:t xml:space="preserve">inhibiting </w:t>
      </w:r>
      <w:r w:rsidR="00976564" w:rsidRPr="00E26BF5">
        <w:rPr>
          <w:rFonts w:ascii="Book Antiqua" w:hAnsi="Book Antiqua" w:cs="Times New Roman"/>
          <w:i/>
          <w:color w:val="000000" w:themeColor="text1"/>
          <w:sz w:val="24"/>
          <w:szCs w:val="24"/>
        </w:rPr>
        <w:t xml:space="preserve">IL-2 </w:t>
      </w:r>
      <w:r w:rsidR="00976564" w:rsidRPr="00E26BF5">
        <w:rPr>
          <w:rFonts w:ascii="Book Antiqua" w:hAnsi="Book Antiqua" w:cs="Times New Roman"/>
          <w:color w:val="000000" w:themeColor="text1"/>
          <w:sz w:val="24"/>
          <w:szCs w:val="24"/>
        </w:rPr>
        <w:t>gene transcription</w:t>
      </w:r>
      <w:r w:rsidRPr="00E26BF5">
        <w:rPr>
          <w:rFonts w:ascii="Book Antiqua" w:hAnsi="Book Antiqua" w:cs="Times New Roman"/>
          <w:color w:val="000000" w:themeColor="text1"/>
          <w:sz w:val="24"/>
          <w:szCs w:val="24"/>
        </w:rPr>
        <w:t xml:space="preserve">, TAC </w:t>
      </w:r>
      <w:r w:rsidR="00DE24FB" w:rsidRPr="00E26BF5">
        <w:rPr>
          <w:rFonts w:ascii="Book Antiqua" w:hAnsi="Book Antiqua" w:cs="Times New Roman"/>
          <w:color w:val="000000" w:themeColor="text1"/>
          <w:sz w:val="24"/>
          <w:szCs w:val="24"/>
        </w:rPr>
        <w:t>decrease</w:t>
      </w:r>
      <w:r w:rsidR="00903499" w:rsidRPr="00E26BF5">
        <w:rPr>
          <w:rFonts w:ascii="Book Antiqua" w:hAnsi="Book Antiqua" w:cs="Times New Roman"/>
          <w:color w:val="000000" w:themeColor="text1"/>
          <w:sz w:val="24"/>
          <w:szCs w:val="24"/>
        </w:rPr>
        <w:t>s</w:t>
      </w:r>
      <w:r w:rsidR="00DE24FB" w:rsidRPr="00E26BF5">
        <w:rPr>
          <w:rFonts w:ascii="Book Antiqua" w:hAnsi="Book Antiqua" w:cs="Times New Roman"/>
          <w:color w:val="000000" w:themeColor="text1"/>
          <w:sz w:val="24"/>
          <w:szCs w:val="24"/>
        </w:rPr>
        <w:t xml:space="preserve"> acu</w:t>
      </w:r>
      <w:r w:rsidRPr="00E26BF5">
        <w:rPr>
          <w:rFonts w:ascii="Book Antiqua" w:hAnsi="Book Antiqua" w:cs="Times New Roman"/>
          <w:color w:val="000000" w:themeColor="text1"/>
          <w:sz w:val="24"/>
          <w:szCs w:val="24"/>
        </w:rPr>
        <w:t>te and chronic rejection</w:t>
      </w:r>
      <w:r w:rsidR="00903499"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post-</w:t>
      </w:r>
      <w:r w:rsidR="00DE24FB" w:rsidRPr="00E26BF5">
        <w:rPr>
          <w:rFonts w:ascii="Book Antiqua" w:hAnsi="Book Antiqua" w:cs="Times New Roman"/>
          <w:color w:val="000000" w:themeColor="text1"/>
          <w:sz w:val="24"/>
          <w:szCs w:val="24"/>
        </w:rPr>
        <w:t xml:space="preserve">LT. However, this mechanism </w:t>
      </w:r>
      <w:r w:rsidR="00131E04" w:rsidRPr="00E26BF5">
        <w:rPr>
          <w:rFonts w:ascii="Book Antiqua" w:hAnsi="Book Antiqua" w:cs="Times New Roman"/>
          <w:color w:val="000000" w:themeColor="text1"/>
          <w:sz w:val="24"/>
          <w:szCs w:val="24"/>
        </w:rPr>
        <w:t xml:space="preserve">may </w:t>
      </w:r>
      <w:r w:rsidR="00626450" w:rsidRPr="00E26BF5">
        <w:rPr>
          <w:rFonts w:ascii="Book Antiqua" w:hAnsi="Book Antiqua" w:cs="Times New Roman"/>
          <w:color w:val="000000" w:themeColor="text1"/>
          <w:sz w:val="24"/>
          <w:szCs w:val="24"/>
        </w:rPr>
        <w:t>also contribute</w:t>
      </w:r>
      <w:r w:rsidR="00DE24FB" w:rsidRPr="00E26BF5">
        <w:rPr>
          <w:rFonts w:ascii="Book Antiqua" w:hAnsi="Book Antiqua" w:cs="Times New Roman"/>
          <w:color w:val="000000" w:themeColor="text1"/>
          <w:sz w:val="24"/>
          <w:szCs w:val="24"/>
        </w:rPr>
        <w:t xml:space="preserve"> to </w:t>
      </w:r>
      <w:r w:rsidR="00131E04" w:rsidRPr="00E26BF5">
        <w:rPr>
          <w:rFonts w:ascii="Book Antiqua" w:hAnsi="Book Antiqua" w:cs="Times New Roman"/>
          <w:color w:val="000000" w:themeColor="text1"/>
          <w:sz w:val="24"/>
          <w:szCs w:val="24"/>
        </w:rPr>
        <w:t xml:space="preserve">insulin resistance </w:t>
      </w:r>
      <w:r w:rsidR="00A03398" w:rsidRPr="00E26BF5">
        <w:rPr>
          <w:rFonts w:ascii="Book Antiqua" w:hAnsi="Book Antiqua" w:cs="Times New Roman"/>
          <w:color w:val="000000" w:themeColor="text1"/>
          <w:sz w:val="24"/>
          <w:szCs w:val="24"/>
        </w:rPr>
        <w:t xml:space="preserve">and </w:t>
      </w:r>
      <w:r w:rsidR="00131E04" w:rsidRPr="00E26BF5">
        <w:rPr>
          <w:rFonts w:ascii="Book Antiqua" w:hAnsi="Book Antiqua" w:cs="Times New Roman"/>
          <w:color w:val="000000" w:themeColor="text1"/>
          <w:sz w:val="24"/>
          <w:szCs w:val="24"/>
        </w:rPr>
        <w:t>direct toxic</w:t>
      </w:r>
      <w:r w:rsidR="00A03398" w:rsidRPr="00E26BF5">
        <w:rPr>
          <w:rFonts w:ascii="Book Antiqua" w:hAnsi="Book Antiqua" w:cs="Times New Roman"/>
          <w:color w:val="000000" w:themeColor="text1"/>
          <w:sz w:val="24"/>
          <w:szCs w:val="24"/>
        </w:rPr>
        <w:t>ity</w:t>
      </w:r>
      <w:r w:rsidR="00131E04"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i</w:t>
      </w:r>
      <w:r w:rsidR="00131E04" w:rsidRPr="00E26BF5">
        <w:rPr>
          <w:rFonts w:ascii="Book Antiqua" w:hAnsi="Book Antiqua" w:cs="Times New Roman"/>
          <w:color w:val="000000" w:themeColor="text1"/>
          <w:sz w:val="24"/>
          <w:szCs w:val="24"/>
        </w:rPr>
        <w:t>n</w:t>
      </w:r>
      <w:r w:rsidR="00C70344" w:rsidRPr="00E26BF5">
        <w:rPr>
          <w:rFonts w:ascii="Book Antiqua" w:hAnsi="Book Antiqua" w:cs="Times New Roman"/>
          <w:color w:val="000000" w:themeColor="text1"/>
          <w:sz w:val="24"/>
          <w:szCs w:val="24"/>
        </w:rPr>
        <w:t xml:space="preserve"> pancreatic</w:t>
      </w:r>
      <w:r w:rsidR="00131E04" w:rsidRPr="00E26BF5">
        <w:rPr>
          <w:rFonts w:ascii="Book Antiqua" w:hAnsi="Book Antiqua" w:cs="Times New Roman"/>
          <w:color w:val="000000" w:themeColor="text1"/>
          <w:sz w:val="24"/>
          <w:szCs w:val="24"/>
        </w:rPr>
        <w:t xml:space="preserve"> β</w:t>
      </w:r>
      <w:r w:rsidR="002E3630" w:rsidRPr="00E26BF5">
        <w:rPr>
          <w:rFonts w:ascii="Book Antiqua" w:hAnsi="Book Antiqua" w:cs="Times New Roman"/>
          <w:color w:val="000000" w:themeColor="text1"/>
          <w:sz w:val="24"/>
          <w:szCs w:val="24"/>
        </w:rPr>
        <w:t>-</w:t>
      </w:r>
      <w:r w:rsidRPr="00E26BF5">
        <w:rPr>
          <w:rFonts w:ascii="Book Antiqua" w:hAnsi="Book Antiqua" w:cs="Times New Roman"/>
          <w:color w:val="000000" w:themeColor="text1"/>
          <w:sz w:val="24"/>
          <w:szCs w:val="24"/>
        </w:rPr>
        <w:t>cells</w:t>
      </w:r>
      <w:r w:rsidR="00F73248" w:rsidRPr="00E26BF5">
        <w:rPr>
          <w:rFonts w:ascii="Book Antiqua" w:hAnsi="Book Antiqua" w:cs="Times New Roman"/>
          <w:color w:val="000000" w:themeColor="text1"/>
          <w:sz w:val="24"/>
          <w:szCs w:val="24"/>
          <w:vertAlign w:val="superscript"/>
        </w:rPr>
        <w:t>[</w:t>
      </w:r>
      <w:r w:rsidR="008B74FC" w:rsidRPr="00E26BF5">
        <w:rPr>
          <w:rFonts w:ascii="Book Antiqua" w:hAnsi="Book Antiqua" w:cs="Times New Roman"/>
          <w:color w:val="000000" w:themeColor="text1"/>
          <w:sz w:val="24"/>
          <w:szCs w:val="24"/>
          <w:vertAlign w:val="superscript"/>
        </w:rPr>
        <w:t>31</w:t>
      </w:r>
      <w:r w:rsidR="00F73248" w:rsidRPr="00E26BF5">
        <w:rPr>
          <w:rFonts w:ascii="Book Antiqua" w:hAnsi="Book Antiqua" w:cs="Times New Roman"/>
          <w:color w:val="000000" w:themeColor="text1"/>
          <w:sz w:val="24"/>
          <w:szCs w:val="24"/>
          <w:vertAlign w:val="superscript"/>
        </w:rPr>
        <w:t>]</w:t>
      </w:r>
      <w:r w:rsidR="00C70344" w:rsidRPr="00E26BF5">
        <w:rPr>
          <w:rFonts w:ascii="Book Antiqua" w:hAnsi="Book Antiqua" w:cs="Times New Roman"/>
          <w:color w:val="000000" w:themeColor="text1"/>
          <w:sz w:val="24"/>
          <w:szCs w:val="24"/>
        </w:rPr>
        <w:t xml:space="preserve">. </w:t>
      </w:r>
      <w:r w:rsidR="00045FC6" w:rsidRPr="00E26BF5">
        <w:rPr>
          <w:rFonts w:ascii="Book Antiqua" w:hAnsi="Book Antiqua" w:cs="Times New Roman"/>
          <w:color w:val="000000" w:themeColor="text1"/>
          <w:sz w:val="24"/>
          <w:szCs w:val="24"/>
        </w:rPr>
        <w:t>Previous studie</w:t>
      </w:r>
      <w:r w:rsidR="00B92862" w:rsidRPr="00E26BF5">
        <w:rPr>
          <w:rFonts w:ascii="Book Antiqua" w:hAnsi="Book Antiqua" w:cs="Times New Roman"/>
          <w:color w:val="000000" w:themeColor="text1"/>
          <w:sz w:val="24"/>
          <w:szCs w:val="24"/>
        </w:rPr>
        <w:t>s</w:t>
      </w:r>
      <w:r w:rsidR="00903499" w:rsidRPr="00E26BF5">
        <w:rPr>
          <w:rFonts w:ascii="Book Antiqua" w:hAnsi="Book Antiqua" w:cs="Times New Roman"/>
          <w:color w:val="000000" w:themeColor="text1"/>
          <w:sz w:val="24"/>
          <w:szCs w:val="24"/>
        </w:rPr>
        <w:t xml:space="preserve"> have</w:t>
      </w:r>
      <w:r w:rsidR="00B92862" w:rsidRPr="00E26BF5">
        <w:rPr>
          <w:rFonts w:ascii="Book Antiqua" w:hAnsi="Book Antiqua" w:cs="Times New Roman"/>
          <w:color w:val="000000" w:themeColor="text1"/>
          <w:sz w:val="24"/>
          <w:szCs w:val="24"/>
        </w:rPr>
        <w:t xml:space="preserve"> reported that TAC</w:t>
      </w:r>
      <w:r w:rsidR="00903499" w:rsidRPr="00E26BF5">
        <w:rPr>
          <w:rFonts w:ascii="Book Antiqua" w:hAnsi="Book Antiqua" w:cs="Times New Roman"/>
          <w:color w:val="000000" w:themeColor="text1"/>
          <w:sz w:val="24"/>
          <w:szCs w:val="24"/>
        </w:rPr>
        <w:t>-</w:t>
      </w:r>
      <w:r w:rsidR="00B92862" w:rsidRPr="00E26BF5">
        <w:rPr>
          <w:rFonts w:ascii="Book Antiqua" w:hAnsi="Book Antiqua" w:cs="Times New Roman"/>
          <w:color w:val="000000" w:themeColor="text1"/>
          <w:sz w:val="24"/>
          <w:szCs w:val="24"/>
        </w:rPr>
        <w:t>associated chronic complications</w:t>
      </w:r>
      <w:r w:rsidR="004448A2" w:rsidRPr="00E26BF5">
        <w:rPr>
          <w:rFonts w:ascii="Book Antiqua" w:hAnsi="Book Antiqua" w:cs="Times New Roman"/>
          <w:color w:val="000000" w:themeColor="text1"/>
          <w:sz w:val="24"/>
          <w:szCs w:val="24"/>
        </w:rPr>
        <w:t>, such as metabolic disorders</w:t>
      </w:r>
      <w:r w:rsidR="004448A2" w:rsidRPr="00E26BF5">
        <w:rPr>
          <w:rFonts w:ascii="Book Antiqua" w:hAnsi="Book Antiqua" w:cs="Times New Roman"/>
          <w:color w:val="000000" w:themeColor="text1"/>
          <w:sz w:val="24"/>
          <w:szCs w:val="24"/>
          <w:vertAlign w:val="superscript"/>
        </w:rPr>
        <w:t>[</w:t>
      </w:r>
      <w:r w:rsidR="00C94DBC" w:rsidRPr="00E26BF5">
        <w:rPr>
          <w:rFonts w:ascii="Book Antiqua" w:hAnsi="Book Antiqua" w:cs="Times New Roman"/>
          <w:color w:val="000000" w:themeColor="text1"/>
          <w:sz w:val="24"/>
          <w:szCs w:val="24"/>
          <w:vertAlign w:val="superscript"/>
        </w:rPr>
        <w:t>2</w:t>
      </w:r>
      <w:r w:rsidR="004448A2" w:rsidRPr="00E26BF5">
        <w:rPr>
          <w:rFonts w:ascii="Book Antiqua" w:hAnsi="Book Antiqua" w:cs="Times New Roman"/>
          <w:color w:val="000000" w:themeColor="text1"/>
          <w:sz w:val="24"/>
          <w:szCs w:val="24"/>
          <w:vertAlign w:val="superscript"/>
        </w:rPr>
        <w:t>]</w:t>
      </w:r>
      <w:r w:rsidR="004448A2" w:rsidRPr="00E26BF5">
        <w:rPr>
          <w:rFonts w:ascii="Book Antiqua" w:hAnsi="Book Antiqua" w:cs="Times New Roman"/>
          <w:color w:val="000000" w:themeColor="text1"/>
          <w:sz w:val="24"/>
          <w:szCs w:val="24"/>
        </w:rPr>
        <w:t>,</w:t>
      </w:r>
      <w:r w:rsidR="00C80747" w:rsidRPr="00E26BF5">
        <w:rPr>
          <w:rFonts w:ascii="Book Antiqua" w:hAnsi="Book Antiqua" w:cs="Times New Roman"/>
          <w:color w:val="000000" w:themeColor="text1"/>
          <w:sz w:val="24"/>
          <w:szCs w:val="24"/>
        </w:rPr>
        <w:t xml:space="preserve"> renal dysfunction</w:t>
      </w:r>
      <w:r w:rsidR="004448A2" w:rsidRPr="00E26BF5">
        <w:rPr>
          <w:rFonts w:ascii="Book Antiqua" w:hAnsi="Book Antiqua" w:cs="Times New Roman"/>
          <w:color w:val="000000" w:themeColor="text1"/>
          <w:sz w:val="24"/>
          <w:szCs w:val="24"/>
          <w:vertAlign w:val="superscript"/>
        </w:rPr>
        <w:t>[</w:t>
      </w:r>
      <w:r w:rsidR="00E502C7" w:rsidRPr="00E26BF5">
        <w:rPr>
          <w:rFonts w:ascii="Book Antiqua" w:hAnsi="Book Antiqua" w:cs="Times New Roman"/>
          <w:color w:val="000000" w:themeColor="text1"/>
          <w:sz w:val="24"/>
          <w:szCs w:val="24"/>
          <w:vertAlign w:val="superscript"/>
        </w:rPr>
        <w:t>11</w:t>
      </w:r>
      <w:r w:rsidR="004448A2" w:rsidRPr="00E26BF5">
        <w:rPr>
          <w:rFonts w:ascii="Book Antiqua" w:hAnsi="Book Antiqua" w:cs="Times New Roman"/>
          <w:color w:val="000000" w:themeColor="text1"/>
          <w:sz w:val="24"/>
          <w:szCs w:val="24"/>
          <w:vertAlign w:val="superscript"/>
        </w:rPr>
        <w:t>]</w:t>
      </w:r>
      <w:r w:rsidR="004448A2"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 xml:space="preserve">and </w:t>
      </w:r>
      <w:r w:rsidR="004448A2" w:rsidRPr="00E26BF5">
        <w:rPr>
          <w:rFonts w:ascii="Book Antiqua" w:hAnsi="Book Antiqua" w:cs="Times New Roman"/>
          <w:color w:val="000000" w:themeColor="text1"/>
          <w:sz w:val="24"/>
          <w:szCs w:val="24"/>
        </w:rPr>
        <w:t>hepatocellular carcinoma recurrence</w:t>
      </w:r>
      <w:r w:rsidR="004448A2" w:rsidRPr="00E26BF5">
        <w:rPr>
          <w:rFonts w:ascii="Book Antiqua" w:hAnsi="Book Antiqua" w:cs="Times New Roman"/>
          <w:color w:val="000000" w:themeColor="text1"/>
          <w:sz w:val="24"/>
          <w:szCs w:val="24"/>
          <w:vertAlign w:val="superscript"/>
        </w:rPr>
        <w:t>[</w:t>
      </w:r>
      <w:r w:rsidR="00E502C7" w:rsidRPr="00E26BF5">
        <w:rPr>
          <w:rFonts w:ascii="Book Antiqua" w:hAnsi="Book Antiqua" w:cs="Times New Roman"/>
          <w:color w:val="000000" w:themeColor="text1"/>
          <w:sz w:val="24"/>
          <w:szCs w:val="24"/>
          <w:vertAlign w:val="superscript"/>
        </w:rPr>
        <w:t>13</w:t>
      </w:r>
      <w:r w:rsidR="004448A2" w:rsidRPr="00E26BF5">
        <w:rPr>
          <w:rFonts w:ascii="Book Antiqua" w:hAnsi="Book Antiqua" w:cs="Times New Roman"/>
          <w:color w:val="000000" w:themeColor="text1"/>
          <w:sz w:val="24"/>
          <w:szCs w:val="24"/>
          <w:vertAlign w:val="superscript"/>
        </w:rPr>
        <w:t>]</w:t>
      </w:r>
      <w:r w:rsidR="004448A2"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a</w:t>
      </w:r>
      <w:r w:rsidR="00C80747" w:rsidRPr="00E26BF5">
        <w:rPr>
          <w:rFonts w:ascii="Book Antiqua" w:hAnsi="Book Antiqua" w:cs="Times New Roman"/>
          <w:color w:val="000000" w:themeColor="text1"/>
          <w:sz w:val="24"/>
          <w:szCs w:val="24"/>
        </w:rPr>
        <w:t>re</w:t>
      </w:r>
      <w:r w:rsidR="005625A1"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 xml:space="preserve">related to </w:t>
      </w:r>
      <w:r w:rsidR="005625A1" w:rsidRPr="00E26BF5">
        <w:rPr>
          <w:rFonts w:ascii="Book Antiqua" w:hAnsi="Book Antiqua" w:cs="Times New Roman"/>
          <w:color w:val="000000" w:themeColor="text1"/>
          <w:sz w:val="24"/>
          <w:szCs w:val="24"/>
        </w:rPr>
        <w:t>TAC</w:t>
      </w:r>
      <w:r w:rsidR="00C80747" w:rsidRPr="00E26BF5">
        <w:rPr>
          <w:rFonts w:ascii="Book Antiqua" w:hAnsi="Book Antiqua" w:cs="Times New Roman"/>
          <w:color w:val="000000" w:themeColor="text1"/>
          <w:sz w:val="24"/>
          <w:szCs w:val="24"/>
        </w:rPr>
        <w:t xml:space="preserve"> concentration</w:t>
      </w:r>
      <w:r w:rsidR="00045FC6" w:rsidRPr="00E26BF5">
        <w:rPr>
          <w:rFonts w:ascii="Book Antiqua" w:hAnsi="Book Antiqua" w:cs="Times New Roman"/>
          <w:color w:val="000000" w:themeColor="text1"/>
          <w:sz w:val="24"/>
          <w:szCs w:val="24"/>
        </w:rPr>
        <w:t>.</w:t>
      </w:r>
      <w:r w:rsidR="007F4107"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To</w:t>
      </w:r>
      <w:r w:rsidR="007A2549" w:rsidRPr="00E26BF5">
        <w:rPr>
          <w:rFonts w:ascii="Book Antiqua" w:hAnsi="Book Antiqua" w:cs="Times New Roman"/>
          <w:color w:val="000000" w:themeColor="text1"/>
          <w:sz w:val="24"/>
          <w:szCs w:val="24"/>
        </w:rPr>
        <w:t xml:space="preserve"> reduce the TAC related complications, </w:t>
      </w:r>
      <w:r w:rsidR="00903499" w:rsidRPr="00E26BF5">
        <w:rPr>
          <w:rFonts w:ascii="Book Antiqua" w:hAnsi="Book Antiqua" w:cs="Times New Roman"/>
          <w:color w:val="000000" w:themeColor="text1"/>
          <w:sz w:val="24"/>
          <w:szCs w:val="24"/>
        </w:rPr>
        <w:t>it is recommended that</w:t>
      </w:r>
      <w:r w:rsidR="007A2549"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c</w:t>
      </w:r>
      <w:r w:rsidR="007A2549" w:rsidRPr="00E26BF5">
        <w:rPr>
          <w:rFonts w:ascii="Book Antiqua" w:hAnsi="Book Antiqua" w:cs="Times New Roman"/>
          <w:color w:val="000000" w:themeColor="text1"/>
          <w:sz w:val="24"/>
          <w:szCs w:val="24"/>
        </w:rPr>
        <w:t>TAC</w:t>
      </w:r>
      <w:r w:rsidR="00903499" w:rsidRPr="00E26BF5">
        <w:rPr>
          <w:rFonts w:ascii="Book Antiqua" w:hAnsi="Book Antiqua" w:cs="Times New Roman"/>
          <w:color w:val="000000" w:themeColor="text1"/>
          <w:sz w:val="24"/>
          <w:szCs w:val="24"/>
        </w:rPr>
        <w:t xml:space="preserve"> is reduced to</w:t>
      </w:r>
      <w:r w:rsidR="007A2549" w:rsidRPr="00E26BF5">
        <w:rPr>
          <w:rFonts w:ascii="Book Antiqua" w:hAnsi="Book Antiqua" w:cs="Times New Roman"/>
          <w:color w:val="000000" w:themeColor="text1"/>
          <w:sz w:val="24"/>
          <w:szCs w:val="24"/>
        </w:rPr>
        <w:t xml:space="preserve"> 5-1</w:t>
      </w:r>
      <w:r w:rsidR="00AB2F3E" w:rsidRPr="00E26BF5">
        <w:rPr>
          <w:rFonts w:ascii="Book Antiqua" w:hAnsi="Book Antiqua" w:cs="Times New Roman"/>
          <w:color w:val="000000" w:themeColor="text1"/>
          <w:sz w:val="24"/>
          <w:szCs w:val="24"/>
        </w:rPr>
        <w:t>0 ng</w:t>
      </w:r>
      <w:r w:rsidR="007A2549" w:rsidRPr="00E26BF5">
        <w:rPr>
          <w:rFonts w:ascii="Book Antiqua" w:hAnsi="Book Antiqua" w:cs="Times New Roman"/>
          <w:color w:val="000000" w:themeColor="text1"/>
          <w:sz w:val="24"/>
          <w:szCs w:val="24"/>
        </w:rPr>
        <w:t xml:space="preserve">/mL during the first </w:t>
      </w:r>
      <w:r w:rsidR="0096158D" w:rsidRPr="00E26BF5">
        <w:rPr>
          <w:rFonts w:ascii="Book Antiqua" w:hAnsi="Book Antiqua" w:cs="Times New Roman"/>
          <w:color w:val="000000" w:themeColor="text1"/>
          <w:sz w:val="24"/>
          <w:szCs w:val="24"/>
        </w:rPr>
        <w:t>month</w:t>
      </w:r>
      <w:r w:rsidR="005432E6" w:rsidRPr="00E26BF5">
        <w:rPr>
          <w:rFonts w:ascii="Book Antiqua" w:hAnsi="Book Antiqua" w:cs="Times New Roman"/>
          <w:color w:val="000000" w:themeColor="text1"/>
          <w:sz w:val="24"/>
          <w:szCs w:val="24"/>
          <w:vertAlign w:val="superscript"/>
        </w:rPr>
        <w:t>[</w:t>
      </w:r>
      <w:r w:rsidR="00C94DBC" w:rsidRPr="00E26BF5">
        <w:rPr>
          <w:rFonts w:ascii="Book Antiqua" w:hAnsi="Book Antiqua" w:cs="Times New Roman"/>
          <w:color w:val="000000" w:themeColor="text1"/>
          <w:sz w:val="24"/>
          <w:szCs w:val="24"/>
          <w:vertAlign w:val="superscript"/>
        </w:rPr>
        <w:t>14</w:t>
      </w:r>
      <w:r w:rsidR="005432E6" w:rsidRPr="00E26BF5">
        <w:rPr>
          <w:rFonts w:ascii="Book Antiqua" w:hAnsi="Book Antiqua" w:cs="Times New Roman"/>
          <w:color w:val="000000" w:themeColor="text1"/>
          <w:sz w:val="24"/>
          <w:szCs w:val="24"/>
          <w:vertAlign w:val="superscript"/>
        </w:rPr>
        <w:t>]</w:t>
      </w:r>
      <w:r w:rsidR="0096158D" w:rsidRPr="00E26BF5">
        <w:rPr>
          <w:rFonts w:ascii="Book Antiqua" w:hAnsi="Book Antiqua" w:cs="Times New Roman"/>
          <w:color w:val="000000" w:themeColor="text1"/>
          <w:sz w:val="24"/>
          <w:szCs w:val="24"/>
        </w:rPr>
        <w:t>.</w:t>
      </w:r>
      <w:r w:rsidR="007A2549" w:rsidRPr="00E26BF5">
        <w:rPr>
          <w:rFonts w:ascii="Book Antiqua" w:hAnsi="Book Antiqua" w:cs="Times New Roman"/>
          <w:color w:val="000000" w:themeColor="text1"/>
          <w:sz w:val="24"/>
          <w:szCs w:val="24"/>
        </w:rPr>
        <w:t xml:space="preserve"> </w:t>
      </w:r>
      <w:r w:rsidR="007F4107" w:rsidRPr="00E26BF5">
        <w:rPr>
          <w:rFonts w:ascii="Book Antiqua" w:hAnsi="Book Antiqua" w:cs="Times New Roman"/>
          <w:color w:val="000000" w:themeColor="text1"/>
          <w:sz w:val="24"/>
          <w:szCs w:val="24"/>
        </w:rPr>
        <w:t xml:space="preserve">However, </w:t>
      </w:r>
      <w:r w:rsidR="00903499" w:rsidRPr="00E26BF5">
        <w:rPr>
          <w:rFonts w:ascii="Book Antiqua" w:hAnsi="Book Antiqua" w:cs="Times New Roman"/>
          <w:color w:val="000000" w:themeColor="text1"/>
          <w:sz w:val="24"/>
          <w:szCs w:val="24"/>
        </w:rPr>
        <w:t xml:space="preserve">the </w:t>
      </w:r>
      <w:r w:rsidR="00536FCD" w:rsidRPr="00E26BF5">
        <w:rPr>
          <w:rFonts w:ascii="Book Antiqua" w:hAnsi="Book Antiqua" w:cs="Times New Roman"/>
          <w:color w:val="000000" w:themeColor="text1"/>
          <w:sz w:val="24"/>
          <w:szCs w:val="24"/>
        </w:rPr>
        <w:t xml:space="preserve">cutoffs or the ranges of cTAC were limited within </w:t>
      </w:r>
      <w:r w:rsidR="00C807CB" w:rsidRPr="00E26BF5">
        <w:rPr>
          <w:rFonts w:ascii="Book Antiqua" w:hAnsi="Book Antiqua" w:cs="Times New Roman"/>
          <w:color w:val="000000" w:themeColor="text1"/>
          <w:sz w:val="24"/>
          <w:szCs w:val="24"/>
        </w:rPr>
        <w:t>early</w:t>
      </w:r>
      <w:r w:rsidR="00536FCD"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 xml:space="preserve">stages </w:t>
      </w:r>
      <w:r w:rsidR="00536FCD" w:rsidRPr="00E26BF5">
        <w:rPr>
          <w:rFonts w:ascii="Book Antiqua" w:hAnsi="Book Antiqua" w:cs="Times New Roman"/>
          <w:color w:val="000000" w:themeColor="text1"/>
          <w:sz w:val="24"/>
          <w:szCs w:val="24"/>
        </w:rPr>
        <w:t>(4</w:t>
      </w:r>
      <w:r w:rsidR="009145A6" w:rsidRPr="00E26BF5">
        <w:rPr>
          <w:rFonts w:ascii="Book Antiqua" w:hAnsi="Book Antiqua" w:cs="Times New Roman"/>
          <w:color w:val="000000" w:themeColor="text1"/>
          <w:sz w:val="24"/>
          <w:szCs w:val="24"/>
        </w:rPr>
        <w:t>-</w:t>
      </w:r>
      <w:r w:rsidR="00536FCD" w:rsidRPr="00E26BF5">
        <w:rPr>
          <w:rFonts w:ascii="Book Antiqua" w:hAnsi="Book Antiqua" w:cs="Times New Roman"/>
          <w:color w:val="000000" w:themeColor="text1"/>
          <w:sz w:val="24"/>
          <w:szCs w:val="24"/>
        </w:rPr>
        <w:t xml:space="preserve">26 </w:t>
      </w:r>
      <w:r w:rsidR="009145A6" w:rsidRPr="00E26BF5">
        <w:rPr>
          <w:rFonts w:ascii="Book Antiqua" w:hAnsi="Book Antiqua" w:cs="Times New Roman"/>
          <w:color w:val="000000" w:themeColor="text1"/>
          <w:sz w:val="24"/>
          <w:szCs w:val="24"/>
        </w:rPr>
        <w:t>wk</w:t>
      </w:r>
      <w:r w:rsidR="00536FCD" w:rsidRPr="00E26BF5">
        <w:rPr>
          <w:rFonts w:ascii="Book Antiqua" w:hAnsi="Book Antiqua" w:cs="Times New Roman"/>
          <w:color w:val="000000" w:themeColor="text1"/>
          <w:sz w:val="24"/>
          <w:szCs w:val="24"/>
        </w:rPr>
        <w:t>) after transplantation and arbitrarily identifi</w:t>
      </w:r>
      <w:r w:rsidR="00147585" w:rsidRPr="00E26BF5">
        <w:rPr>
          <w:rFonts w:ascii="Book Antiqua" w:hAnsi="Book Antiqua" w:cs="Times New Roman"/>
          <w:color w:val="000000" w:themeColor="text1"/>
          <w:sz w:val="24"/>
          <w:szCs w:val="24"/>
        </w:rPr>
        <w:t xml:space="preserve">ed with no statistical evidence. Our study </w:t>
      </w:r>
      <w:r w:rsidR="0071009A" w:rsidRPr="00E26BF5">
        <w:rPr>
          <w:rFonts w:ascii="Book Antiqua" w:hAnsi="Book Antiqua" w:cs="Times New Roman"/>
          <w:color w:val="000000" w:themeColor="text1"/>
          <w:sz w:val="24"/>
          <w:szCs w:val="24"/>
        </w:rPr>
        <w:t xml:space="preserve">focused on the impact of long-term (6 </w:t>
      </w:r>
      <w:r w:rsidR="009145A6" w:rsidRPr="00E26BF5">
        <w:rPr>
          <w:rFonts w:ascii="Book Antiqua" w:hAnsi="Book Antiqua" w:cs="Times New Roman"/>
          <w:color w:val="000000" w:themeColor="text1"/>
          <w:sz w:val="24"/>
          <w:szCs w:val="24"/>
        </w:rPr>
        <w:t>mo</w:t>
      </w:r>
      <w:r w:rsidR="00903499" w:rsidRPr="00E26BF5">
        <w:rPr>
          <w:rFonts w:ascii="Book Antiqua" w:hAnsi="Book Antiqua" w:cs="Times New Roman"/>
          <w:color w:val="000000" w:themeColor="text1"/>
          <w:sz w:val="24"/>
          <w:szCs w:val="24"/>
        </w:rPr>
        <w:t>)</w:t>
      </w:r>
      <w:r w:rsidR="0071009A" w:rsidRPr="00E26BF5">
        <w:rPr>
          <w:rFonts w:ascii="Book Antiqua" w:hAnsi="Book Antiqua" w:cs="Times New Roman"/>
          <w:color w:val="000000" w:themeColor="text1"/>
          <w:sz w:val="24"/>
          <w:szCs w:val="24"/>
        </w:rPr>
        <w:t xml:space="preserve"> cTAC level on </w:t>
      </w:r>
      <w:r w:rsidR="005625A1" w:rsidRPr="00E26BF5">
        <w:rPr>
          <w:rFonts w:ascii="Book Antiqua" w:hAnsi="Book Antiqua" w:cs="Times New Roman"/>
          <w:color w:val="000000" w:themeColor="text1"/>
          <w:sz w:val="24"/>
          <w:szCs w:val="24"/>
        </w:rPr>
        <w:t>NO</w:t>
      </w:r>
      <w:r w:rsidR="00B46248" w:rsidRPr="00E26BF5">
        <w:rPr>
          <w:rFonts w:ascii="Book Antiqua" w:hAnsi="Book Antiqua" w:cs="Times New Roman"/>
          <w:color w:val="000000" w:themeColor="text1"/>
          <w:sz w:val="24"/>
          <w:szCs w:val="24"/>
        </w:rPr>
        <w:t>DM</w:t>
      </w:r>
      <w:r w:rsidR="0071009A" w:rsidRPr="00E26BF5">
        <w:rPr>
          <w:rFonts w:ascii="Book Antiqua" w:hAnsi="Book Antiqua" w:cs="Times New Roman"/>
          <w:color w:val="000000" w:themeColor="text1"/>
          <w:sz w:val="24"/>
          <w:szCs w:val="24"/>
        </w:rPr>
        <w:t xml:space="preserve"> </w:t>
      </w:r>
      <w:r w:rsidR="00B46248" w:rsidRPr="00E26BF5">
        <w:rPr>
          <w:rFonts w:ascii="Book Antiqua" w:hAnsi="Book Antiqua" w:cs="Times New Roman"/>
          <w:color w:val="000000" w:themeColor="text1"/>
          <w:sz w:val="24"/>
          <w:szCs w:val="24"/>
        </w:rPr>
        <w:t>post-LT a</w:t>
      </w:r>
      <w:r w:rsidR="0071009A" w:rsidRPr="00E26BF5">
        <w:rPr>
          <w:rFonts w:ascii="Book Antiqua" w:hAnsi="Book Antiqua" w:cs="Times New Roman"/>
          <w:color w:val="000000" w:themeColor="text1"/>
          <w:sz w:val="24"/>
          <w:szCs w:val="24"/>
        </w:rPr>
        <w:t xml:space="preserve">nd </w:t>
      </w:r>
      <w:r w:rsidR="00B46248" w:rsidRPr="00E26BF5">
        <w:rPr>
          <w:rFonts w:ascii="Book Antiqua" w:hAnsi="Book Antiqua" w:cs="Times New Roman"/>
          <w:color w:val="000000" w:themeColor="text1"/>
          <w:sz w:val="24"/>
          <w:szCs w:val="24"/>
        </w:rPr>
        <w:t xml:space="preserve">used </w:t>
      </w:r>
      <w:r w:rsidR="00903499" w:rsidRPr="00E26BF5">
        <w:rPr>
          <w:rFonts w:ascii="Book Antiqua" w:hAnsi="Book Antiqua" w:cs="Times New Roman"/>
          <w:color w:val="000000" w:themeColor="text1"/>
          <w:sz w:val="24"/>
          <w:szCs w:val="24"/>
        </w:rPr>
        <w:t>an</w:t>
      </w:r>
      <w:r w:rsidR="00B46248" w:rsidRPr="00E26BF5">
        <w:rPr>
          <w:rFonts w:ascii="Book Antiqua" w:hAnsi="Book Antiqua" w:cs="Times New Roman"/>
          <w:color w:val="000000" w:themeColor="text1"/>
          <w:sz w:val="24"/>
          <w:szCs w:val="24"/>
        </w:rPr>
        <w:t xml:space="preserve"> ROC</w:t>
      </w:r>
      <w:r w:rsidR="005625A1" w:rsidRPr="00E26BF5">
        <w:rPr>
          <w:rFonts w:ascii="Book Antiqua" w:hAnsi="Book Antiqua" w:cs="Times New Roman"/>
          <w:color w:val="000000" w:themeColor="text1"/>
          <w:sz w:val="24"/>
          <w:szCs w:val="24"/>
        </w:rPr>
        <w:t xml:space="preserve"> curve</w:t>
      </w:r>
      <w:r w:rsidR="005432E6" w:rsidRPr="00E26BF5">
        <w:rPr>
          <w:rFonts w:ascii="Book Antiqua" w:hAnsi="Book Antiqua" w:cs="Times New Roman"/>
          <w:color w:val="000000" w:themeColor="text1"/>
          <w:sz w:val="24"/>
          <w:szCs w:val="24"/>
        </w:rPr>
        <w:t xml:space="preserve"> to</w:t>
      </w:r>
      <w:r w:rsidR="00B46248" w:rsidRPr="00E26BF5">
        <w:rPr>
          <w:rFonts w:ascii="Book Antiqua" w:hAnsi="Book Antiqua" w:cs="Times New Roman"/>
          <w:color w:val="000000" w:themeColor="text1"/>
          <w:sz w:val="24"/>
          <w:szCs w:val="24"/>
        </w:rPr>
        <w:t xml:space="preserve"> dete</w:t>
      </w:r>
      <w:r w:rsidR="005432E6" w:rsidRPr="00E26BF5">
        <w:rPr>
          <w:rFonts w:ascii="Book Antiqua" w:hAnsi="Book Antiqua" w:cs="Times New Roman"/>
          <w:color w:val="000000" w:themeColor="text1"/>
          <w:sz w:val="24"/>
          <w:szCs w:val="24"/>
        </w:rPr>
        <w:t>rmine</w:t>
      </w:r>
      <w:r w:rsidR="00B46248" w:rsidRPr="00E26BF5">
        <w:rPr>
          <w:rFonts w:ascii="Book Antiqua" w:hAnsi="Book Antiqua" w:cs="Times New Roman"/>
          <w:color w:val="000000" w:themeColor="text1"/>
          <w:sz w:val="24"/>
          <w:szCs w:val="24"/>
        </w:rPr>
        <w:t xml:space="preserve"> the best cutoff </w:t>
      </w:r>
      <w:r w:rsidR="005625A1" w:rsidRPr="00E26BF5">
        <w:rPr>
          <w:rFonts w:ascii="Book Antiqua" w:hAnsi="Book Antiqua" w:cs="Times New Roman"/>
          <w:color w:val="000000" w:themeColor="text1"/>
          <w:sz w:val="24"/>
          <w:szCs w:val="24"/>
        </w:rPr>
        <w:t xml:space="preserve">mean </w:t>
      </w:r>
      <w:r w:rsidR="00B46248" w:rsidRPr="00E26BF5">
        <w:rPr>
          <w:rFonts w:ascii="Book Antiqua" w:hAnsi="Book Antiqua" w:cs="Times New Roman"/>
          <w:color w:val="000000" w:themeColor="text1"/>
          <w:sz w:val="24"/>
          <w:szCs w:val="24"/>
        </w:rPr>
        <w:t>cTAC</w:t>
      </w:r>
      <w:r w:rsidR="00CF22DD"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to be</w:t>
      </w:r>
      <w:r w:rsidR="00CF22DD" w:rsidRPr="00E26BF5">
        <w:rPr>
          <w:rFonts w:ascii="Book Antiqua" w:hAnsi="Book Antiqua" w:cs="Times New Roman"/>
          <w:color w:val="000000" w:themeColor="text1"/>
          <w:sz w:val="24"/>
          <w:szCs w:val="24"/>
        </w:rPr>
        <w:t xml:space="preserve"> 5.89 ng/mL</w:t>
      </w:r>
      <w:r w:rsidR="00B46248" w:rsidRPr="00E26BF5">
        <w:rPr>
          <w:rFonts w:ascii="Book Antiqua" w:hAnsi="Book Antiqua" w:cs="Times New Roman"/>
          <w:color w:val="000000" w:themeColor="text1"/>
          <w:sz w:val="24"/>
          <w:szCs w:val="24"/>
        </w:rPr>
        <w:t>.</w:t>
      </w:r>
      <w:r w:rsidR="003C7C2B" w:rsidRPr="00E26BF5">
        <w:rPr>
          <w:rFonts w:ascii="Book Antiqua" w:hAnsi="Book Antiqua" w:cs="Times New Roman"/>
          <w:color w:val="000000" w:themeColor="text1"/>
          <w:sz w:val="24"/>
          <w:szCs w:val="24"/>
        </w:rPr>
        <w:t xml:space="preserve"> </w:t>
      </w:r>
      <w:r w:rsidR="005625A1" w:rsidRPr="00E26BF5">
        <w:rPr>
          <w:rFonts w:ascii="Book Antiqua" w:hAnsi="Book Antiqua" w:cs="Times New Roman"/>
          <w:color w:val="000000" w:themeColor="text1"/>
          <w:sz w:val="24"/>
          <w:szCs w:val="24"/>
        </w:rPr>
        <w:t xml:space="preserve">Multivariate analysis showed that </w:t>
      </w:r>
      <w:r w:rsidR="002A2AB2" w:rsidRPr="00E26BF5">
        <w:rPr>
          <w:rFonts w:ascii="Book Antiqua" w:hAnsi="Book Antiqua" w:cs="Times New Roman"/>
          <w:color w:val="000000" w:themeColor="text1"/>
          <w:sz w:val="24"/>
          <w:szCs w:val="24"/>
        </w:rPr>
        <w:t>e</w:t>
      </w:r>
      <w:r w:rsidR="003C7C2B" w:rsidRPr="00E26BF5">
        <w:rPr>
          <w:rFonts w:ascii="Book Antiqua" w:hAnsi="Book Antiqua" w:cs="Times New Roman"/>
          <w:color w:val="000000" w:themeColor="text1"/>
          <w:sz w:val="24"/>
          <w:szCs w:val="24"/>
        </w:rPr>
        <w:t>xposure to</w:t>
      </w:r>
      <w:r w:rsidR="006D4A9B" w:rsidRPr="00E26BF5">
        <w:rPr>
          <w:rFonts w:ascii="Book Antiqua" w:hAnsi="Book Antiqua" w:cs="Times New Roman"/>
          <w:color w:val="000000" w:themeColor="text1"/>
          <w:sz w:val="24"/>
          <w:szCs w:val="24"/>
        </w:rPr>
        <w:t xml:space="preserve"> </w:t>
      </w:r>
      <w:r w:rsidR="003C7C2B" w:rsidRPr="00E26BF5">
        <w:rPr>
          <w:rFonts w:ascii="Book Antiqua" w:hAnsi="Book Antiqua" w:cs="Times New Roman"/>
          <w:color w:val="000000" w:themeColor="text1"/>
          <w:sz w:val="24"/>
          <w:szCs w:val="24"/>
        </w:rPr>
        <w:t>cTAC</w:t>
      </w:r>
      <w:r w:rsidR="009145A6" w:rsidRPr="00E26BF5">
        <w:rPr>
          <w:rFonts w:ascii="Book Antiqua" w:hAnsi="Book Antiqua" w:cs="Times New Roman"/>
          <w:color w:val="000000" w:themeColor="text1"/>
          <w:sz w:val="24"/>
          <w:szCs w:val="24"/>
        </w:rPr>
        <w:t xml:space="preserve"> </w:t>
      </w:r>
      <w:r w:rsidR="003C7C2B"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3C7C2B" w:rsidRPr="00E26BF5">
        <w:rPr>
          <w:rFonts w:ascii="Book Antiqua" w:hAnsi="Book Antiqua" w:cs="Times New Roman"/>
          <w:color w:val="000000" w:themeColor="text1"/>
          <w:sz w:val="24"/>
          <w:szCs w:val="24"/>
        </w:rPr>
        <w:t xml:space="preserve">5.89 ng/mL significantly </w:t>
      </w:r>
      <w:r w:rsidR="005625A1" w:rsidRPr="00E26BF5">
        <w:rPr>
          <w:rFonts w:ascii="Book Antiqua" w:hAnsi="Book Antiqua" w:cs="Times New Roman"/>
          <w:color w:val="000000" w:themeColor="text1"/>
          <w:sz w:val="24"/>
          <w:szCs w:val="24"/>
        </w:rPr>
        <w:t>increased the risk of NO</w:t>
      </w:r>
      <w:r w:rsidR="003C7C2B" w:rsidRPr="00E26BF5">
        <w:rPr>
          <w:rFonts w:ascii="Book Antiqua" w:hAnsi="Book Antiqua" w:cs="Times New Roman"/>
          <w:color w:val="000000" w:themeColor="text1"/>
          <w:sz w:val="24"/>
          <w:szCs w:val="24"/>
        </w:rPr>
        <w:t>DM post-LT</w:t>
      </w:r>
      <w:r w:rsidR="00AF3DDB" w:rsidRPr="00E26BF5">
        <w:rPr>
          <w:rFonts w:ascii="Book Antiqua" w:hAnsi="Book Antiqua" w:cs="Times New Roman"/>
          <w:color w:val="000000" w:themeColor="text1"/>
          <w:sz w:val="24"/>
          <w:szCs w:val="24"/>
        </w:rPr>
        <w:t xml:space="preserve"> </w:t>
      </w:r>
      <w:r w:rsidR="003C7C2B"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HR = 9.474, 95%</w:t>
      </w:r>
      <w:r w:rsidR="00140E13" w:rsidRPr="00E26BF5">
        <w:rPr>
          <w:rFonts w:ascii="Book Antiqua" w:hAnsi="Book Antiqua" w:cs="Times New Roman"/>
          <w:color w:val="000000" w:themeColor="text1"/>
          <w:sz w:val="24"/>
          <w:szCs w:val="24"/>
        </w:rPr>
        <w:t>CI</w:t>
      </w:r>
      <w:r w:rsidR="009145A6" w:rsidRPr="00E26BF5">
        <w:rPr>
          <w:rFonts w:ascii="Book Antiqua" w:hAnsi="Book Antiqua" w:cs="Times New Roman"/>
          <w:color w:val="000000" w:themeColor="text1"/>
          <w:sz w:val="24"/>
          <w:szCs w:val="24"/>
        </w:rPr>
        <w:t>:</w:t>
      </w:r>
      <w:r w:rsidR="00140E13" w:rsidRPr="00E26BF5">
        <w:rPr>
          <w:rFonts w:ascii="Book Antiqua" w:hAnsi="Book Antiqua" w:cs="Times New Roman"/>
          <w:color w:val="000000" w:themeColor="text1"/>
          <w:sz w:val="24"/>
          <w:szCs w:val="24"/>
        </w:rPr>
        <w:t xml:space="preserve"> 6.357-14.119</w:t>
      </w:r>
      <w:r w:rsidR="003C7C2B" w:rsidRPr="00E26BF5">
        <w:rPr>
          <w:rFonts w:ascii="Book Antiqua" w:hAnsi="Book Antiqua" w:cs="Times New Roman"/>
          <w:color w:val="000000" w:themeColor="text1"/>
          <w:sz w:val="24"/>
          <w:szCs w:val="24"/>
        </w:rPr>
        <w:t>)</w:t>
      </w:r>
      <w:r w:rsidR="00140E13" w:rsidRPr="00E26BF5">
        <w:rPr>
          <w:rFonts w:ascii="Book Antiqua" w:hAnsi="Book Antiqua" w:cs="Times New Roman"/>
          <w:color w:val="000000" w:themeColor="text1"/>
          <w:sz w:val="24"/>
          <w:szCs w:val="24"/>
        </w:rPr>
        <w:t xml:space="preserve">. </w:t>
      </w:r>
      <w:r w:rsidR="00346A9D" w:rsidRPr="00E26BF5">
        <w:rPr>
          <w:rFonts w:ascii="Book Antiqua" w:hAnsi="Book Antiqua" w:cs="Times New Roman"/>
          <w:color w:val="000000" w:themeColor="text1"/>
          <w:sz w:val="24"/>
          <w:szCs w:val="24"/>
        </w:rPr>
        <w:t xml:space="preserve">Similarly, </w:t>
      </w:r>
      <w:r w:rsidR="00A558E4" w:rsidRPr="00E26BF5">
        <w:rPr>
          <w:rFonts w:ascii="Book Antiqua" w:hAnsi="Book Antiqua" w:cs="Times New Roman"/>
          <w:color w:val="000000" w:themeColor="text1"/>
          <w:sz w:val="24"/>
          <w:szCs w:val="24"/>
        </w:rPr>
        <w:t>exposure to</w:t>
      </w:r>
      <w:r w:rsidR="00903499" w:rsidRPr="00E26BF5">
        <w:rPr>
          <w:rFonts w:ascii="Book Antiqua" w:hAnsi="Book Antiqua" w:cs="Times New Roman"/>
          <w:color w:val="000000" w:themeColor="text1"/>
          <w:sz w:val="24"/>
          <w:szCs w:val="24"/>
        </w:rPr>
        <w:t xml:space="preserve"> a</w:t>
      </w:r>
      <w:r w:rsidR="00A558E4" w:rsidRPr="00E26BF5">
        <w:rPr>
          <w:rFonts w:ascii="Book Antiqua" w:hAnsi="Book Antiqua" w:cs="Times New Roman"/>
          <w:color w:val="000000" w:themeColor="text1"/>
          <w:sz w:val="24"/>
          <w:szCs w:val="24"/>
        </w:rPr>
        <w:t xml:space="preserve"> </w:t>
      </w:r>
      <w:r w:rsidR="00140E13" w:rsidRPr="00E26BF5">
        <w:rPr>
          <w:rFonts w:ascii="Book Antiqua" w:hAnsi="Book Antiqua" w:cs="Times New Roman"/>
          <w:color w:val="000000" w:themeColor="text1"/>
          <w:sz w:val="24"/>
          <w:szCs w:val="24"/>
        </w:rPr>
        <w:t>high</w:t>
      </w:r>
      <w:r w:rsidR="006D4A9B" w:rsidRPr="00E26BF5">
        <w:rPr>
          <w:rFonts w:ascii="Book Antiqua" w:hAnsi="Book Antiqua" w:cs="Times New Roman"/>
          <w:color w:val="000000" w:themeColor="text1"/>
          <w:sz w:val="24"/>
          <w:szCs w:val="24"/>
        </w:rPr>
        <w:t xml:space="preserve"> mean</w:t>
      </w:r>
      <w:r w:rsidR="00140E13" w:rsidRPr="00E26BF5">
        <w:rPr>
          <w:rFonts w:ascii="Book Antiqua" w:hAnsi="Book Antiqua" w:cs="Times New Roman"/>
          <w:color w:val="000000" w:themeColor="text1"/>
          <w:sz w:val="24"/>
          <w:szCs w:val="24"/>
        </w:rPr>
        <w:t xml:space="preserve"> cTAC also increased the risk of </w:t>
      </w:r>
      <w:r w:rsidR="00903499" w:rsidRPr="00E26BF5">
        <w:rPr>
          <w:rFonts w:ascii="Book Antiqua" w:hAnsi="Book Antiqua" w:cs="Times New Roman"/>
          <w:color w:val="000000" w:themeColor="text1"/>
          <w:sz w:val="24"/>
          <w:szCs w:val="24"/>
        </w:rPr>
        <w:t xml:space="preserve">being overweight or </w:t>
      </w:r>
      <w:r w:rsidR="00140E13" w:rsidRPr="00E26BF5">
        <w:rPr>
          <w:rFonts w:ascii="Book Antiqua" w:hAnsi="Book Antiqua" w:cs="Times New Roman"/>
          <w:color w:val="000000" w:themeColor="text1"/>
          <w:sz w:val="24"/>
          <w:szCs w:val="24"/>
        </w:rPr>
        <w:t>obes</w:t>
      </w:r>
      <w:r w:rsidR="00903499" w:rsidRPr="00E26BF5">
        <w:rPr>
          <w:rFonts w:ascii="Book Antiqua" w:hAnsi="Book Antiqua" w:cs="Times New Roman"/>
          <w:color w:val="000000" w:themeColor="text1"/>
          <w:sz w:val="24"/>
          <w:szCs w:val="24"/>
        </w:rPr>
        <w:t>e</w:t>
      </w:r>
      <w:r w:rsidR="00140E13" w:rsidRPr="00E26BF5">
        <w:rPr>
          <w:rFonts w:ascii="Book Antiqua" w:hAnsi="Book Antiqua" w:cs="Times New Roman"/>
          <w:color w:val="000000" w:themeColor="text1"/>
          <w:sz w:val="24"/>
          <w:szCs w:val="24"/>
        </w:rPr>
        <w:t xml:space="preserve">, </w:t>
      </w:r>
      <w:r w:rsidR="00A558E4" w:rsidRPr="00E26BF5">
        <w:rPr>
          <w:rFonts w:ascii="Book Antiqua" w:hAnsi="Book Antiqua" w:cs="Times New Roman"/>
          <w:color w:val="000000" w:themeColor="text1"/>
          <w:sz w:val="24"/>
          <w:szCs w:val="24"/>
        </w:rPr>
        <w:t xml:space="preserve">dyslipidemia, CKD, and </w:t>
      </w:r>
      <w:r w:rsidR="005625A1" w:rsidRPr="00E26BF5">
        <w:rPr>
          <w:rFonts w:ascii="Book Antiqua" w:hAnsi="Book Antiqua" w:cs="Times New Roman"/>
          <w:color w:val="000000" w:themeColor="text1"/>
          <w:sz w:val="24"/>
          <w:szCs w:val="24"/>
        </w:rPr>
        <w:t xml:space="preserve">moderate to severe </w:t>
      </w:r>
      <w:r w:rsidR="00A558E4" w:rsidRPr="00E26BF5">
        <w:rPr>
          <w:rFonts w:ascii="Book Antiqua" w:hAnsi="Book Antiqua" w:cs="Times New Roman"/>
          <w:color w:val="000000" w:themeColor="text1"/>
          <w:sz w:val="24"/>
          <w:szCs w:val="24"/>
        </w:rPr>
        <w:t>infection</w:t>
      </w:r>
      <w:r w:rsidR="005625A1" w:rsidRPr="00E26BF5">
        <w:rPr>
          <w:rFonts w:ascii="Book Antiqua" w:hAnsi="Book Antiqua" w:cs="Times New Roman"/>
          <w:color w:val="000000" w:themeColor="text1"/>
          <w:sz w:val="24"/>
          <w:szCs w:val="24"/>
        </w:rPr>
        <w:t xml:space="preserve"> after liver tran</w:t>
      </w:r>
      <w:r w:rsidR="006D4A9B" w:rsidRPr="00E26BF5">
        <w:rPr>
          <w:rFonts w:ascii="Book Antiqua" w:hAnsi="Book Antiqua" w:cs="Times New Roman"/>
          <w:color w:val="000000" w:themeColor="text1"/>
          <w:sz w:val="24"/>
          <w:szCs w:val="24"/>
        </w:rPr>
        <w:t>s</w:t>
      </w:r>
      <w:r w:rsidR="005625A1" w:rsidRPr="00E26BF5">
        <w:rPr>
          <w:rFonts w:ascii="Book Antiqua" w:hAnsi="Book Antiqua" w:cs="Times New Roman"/>
          <w:color w:val="000000" w:themeColor="text1"/>
          <w:sz w:val="24"/>
          <w:szCs w:val="24"/>
        </w:rPr>
        <w:t>plantation</w:t>
      </w:r>
      <w:r w:rsidR="00A558E4" w:rsidRPr="00E26BF5">
        <w:rPr>
          <w:rFonts w:ascii="Book Antiqua" w:hAnsi="Book Antiqua" w:cs="Times New Roman"/>
          <w:color w:val="000000" w:themeColor="text1"/>
          <w:sz w:val="24"/>
          <w:szCs w:val="24"/>
        </w:rPr>
        <w:t>. Fortunately, recipients with</w:t>
      </w:r>
      <w:r w:rsidR="00903499" w:rsidRPr="00E26BF5">
        <w:rPr>
          <w:rFonts w:ascii="Book Antiqua" w:hAnsi="Book Antiqua" w:cs="Times New Roman"/>
          <w:color w:val="000000" w:themeColor="text1"/>
          <w:sz w:val="24"/>
          <w:szCs w:val="24"/>
        </w:rPr>
        <w:t xml:space="preserve"> a</w:t>
      </w:r>
      <w:r w:rsidR="00A558E4" w:rsidRPr="00E26BF5">
        <w:rPr>
          <w:rFonts w:ascii="Book Antiqua" w:hAnsi="Book Antiqua" w:cs="Times New Roman"/>
          <w:color w:val="000000" w:themeColor="text1"/>
          <w:sz w:val="24"/>
          <w:szCs w:val="24"/>
        </w:rPr>
        <w:t xml:space="preserve"> low </w:t>
      </w:r>
      <w:r w:rsidR="005625A1" w:rsidRPr="00E26BF5">
        <w:rPr>
          <w:rFonts w:ascii="Book Antiqua" w:hAnsi="Book Antiqua" w:cs="Times New Roman"/>
          <w:color w:val="000000" w:themeColor="text1"/>
          <w:sz w:val="24"/>
          <w:szCs w:val="24"/>
        </w:rPr>
        <w:t xml:space="preserve">mean </w:t>
      </w:r>
      <w:r w:rsidR="00A558E4" w:rsidRPr="00E26BF5">
        <w:rPr>
          <w:rFonts w:ascii="Book Antiqua" w:hAnsi="Book Antiqua" w:cs="Times New Roman"/>
          <w:color w:val="000000" w:themeColor="text1"/>
          <w:sz w:val="24"/>
          <w:szCs w:val="24"/>
        </w:rPr>
        <w:t xml:space="preserve">cTAC after 6 </w:t>
      </w:r>
      <w:r w:rsidR="00E53A2C" w:rsidRPr="00E26BF5">
        <w:rPr>
          <w:rFonts w:ascii="Book Antiqua" w:hAnsi="Book Antiqua" w:cs="Times New Roman" w:hint="eastAsia"/>
          <w:color w:val="000000" w:themeColor="text1"/>
          <w:sz w:val="24"/>
          <w:szCs w:val="24"/>
        </w:rPr>
        <w:t>mo</w:t>
      </w:r>
      <w:r w:rsidR="00A558E4" w:rsidRPr="00E26BF5">
        <w:rPr>
          <w:rFonts w:ascii="Book Antiqua" w:hAnsi="Book Antiqua" w:cs="Times New Roman"/>
          <w:color w:val="000000" w:themeColor="text1"/>
          <w:sz w:val="24"/>
          <w:szCs w:val="24"/>
        </w:rPr>
        <w:t xml:space="preserve"> post-LT </w:t>
      </w:r>
      <w:r w:rsidR="00903499" w:rsidRPr="00E26BF5">
        <w:rPr>
          <w:rFonts w:ascii="Book Antiqua" w:hAnsi="Book Antiqua" w:cs="Times New Roman"/>
          <w:color w:val="000000" w:themeColor="text1"/>
          <w:sz w:val="24"/>
          <w:szCs w:val="24"/>
        </w:rPr>
        <w:t>did</w:t>
      </w:r>
      <w:r w:rsidR="00A558E4" w:rsidRPr="00E26BF5">
        <w:rPr>
          <w:rFonts w:ascii="Book Antiqua" w:hAnsi="Book Antiqua" w:cs="Times New Roman"/>
          <w:color w:val="000000" w:themeColor="text1"/>
          <w:sz w:val="24"/>
          <w:szCs w:val="24"/>
        </w:rPr>
        <w:t xml:space="preserve"> not suffer </w:t>
      </w:r>
      <w:r w:rsidR="006D4A9B" w:rsidRPr="00E26BF5">
        <w:rPr>
          <w:rFonts w:ascii="Book Antiqua" w:hAnsi="Book Antiqua" w:cs="Times New Roman"/>
          <w:color w:val="000000" w:themeColor="text1"/>
          <w:sz w:val="24"/>
          <w:szCs w:val="24"/>
        </w:rPr>
        <w:t xml:space="preserve">from </w:t>
      </w:r>
      <w:r w:rsidR="00A558E4" w:rsidRPr="00E26BF5">
        <w:rPr>
          <w:rFonts w:ascii="Book Antiqua" w:hAnsi="Book Antiqua" w:cs="Times New Roman"/>
          <w:color w:val="000000" w:themeColor="text1"/>
          <w:sz w:val="24"/>
          <w:szCs w:val="24"/>
        </w:rPr>
        <w:t xml:space="preserve">more acute and chronic rejection. </w:t>
      </w:r>
      <w:r w:rsidR="00346A9D" w:rsidRPr="00E26BF5">
        <w:rPr>
          <w:rFonts w:ascii="Book Antiqua" w:hAnsi="Book Antiqua" w:cs="Times New Roman"/>
          <w:color w:val="000000" w:themeColor="text1"/>
          <w:sz w:val="24"/>
          <w:szCs w:val="24"/>
        </w:rPr>
        <w:t xml:space="preserve">Surprisingly, recipients exposed </w:t>
      </w:r>
      <w:r w:rsidR="006D4A9B" w:rsidRPr="00E26BF5">
        <w:rPr>
          <w:rFonts w:ascii="Book Antiqua" w:hAnsi="Book Antiqua" w:cs="Times New Roman"/>
          <w:color w:val="000000" w:themeColor="text1"/>
          <w:sz w:val="24"/>
          <w:szCs w:val="24"/>
        </w:rPr>
        <w:t>to</w:t>
      </w:r>
      <w:r w:rsidR="00903499" w:rsidRPr="00E26BF5">
        <w:rPr>
          <w:rFonts w:ascii="Book Antiqua" w:hAnsi="Book Antiqua" w:cs="Times New Roman"/>
          <w:color w:val="000000" w:themeColor="text1"/>
          <w:sz w:val="24"/>
          <w:szCs w:val="24"/>
        </w:rPr>
        <w:t xml:space="preserve"> a</w:t>
      </w:r>
      <w:r w:rsidR="006D4A9B" w:rsidRPr="00E26BF5">
        <w:rPr>
          <w:rFonts w:ascii="Book Antiqua" w:hAnsi="Book Antiqua" w:cs="Times New Roman"/>
          <w:color w:val="000000" w:themeColor="text1"/>
          <w:sz w:val="24"/>
          <w:szCs w:val="24"/>
        </w:rPr>
        <w:t xml:space="preserve"> </w:t>
      </w:r>
      <w:r w:rsidR="00346A9D" w:rsidRPr="00E26BF5">
        <w:rPr>
          <w:rFonts w:ascii="Book Antiqua" w:hAnsi="Book Antiqua" w:cs="Times New Roman"/>
          <w:color w:val="000000" w:themeColor="text1"/>
          <w:sz w:val="24"/>
          <w:szCs w:val="24"/>
        </w:rPr>
        <w:t xml:space="preserve">low </w:t>
      </w:r>
      <w:r w:rsidR="006D4A9B" w:rsidRPr="00E26BF5">
        <w:rPr>
          <w:rFonts w:ascii="Book Antiqua" w:hAnsi="Book Antiqua" w:cs="Times New Roman"/>
          <w:color w:val="000000" w:themeColor="text1"/>
          <w:sz w:val="24"/>
          <w:szCs w:val="24"/>
        </w:rPr>
        <w:t xml:space="preserve">mean </w:t>
      </w:r>
      <w:r w:rsidR="00346A9D" w:rsidRPr="00E26BF5">
        <w:rPr>
          <w:rFonts w:ascii="Book Antiqua" w:hAnsi="Book Antiqua" w:cs="Times New Roman"/>
          <w:color w:val="000000" w:themeColor="text1"/>
          <w:sz w:val="24"/>
          <w:szCs w:val="24"/>
        </w:rPr>
        <w:t xml:space="preserve">cTAC benefited from longer allograft survival. </w:t>
      </w:r>
      <w:r w:rsidR="00903499" w:rsidRPr="00E26BF5">
        <w:rPr>
          <w:rFonts w:ascii="Book Antiqua" w:hAnsi="Book Antiqua" w:cs="Times New Roman"/>
          <w:color w:val="000000" w:themeColor="text1"/>
          <w:sz w:val="24"/>
          <w:szCs w:val="24"/>
        </w:rPr>
        <w:t>Thus</w:t>
      </w:r>
      <w:r w:rsidR="00A558E4" w:rsidRPr="00E26BF5">
        <w:rPr>
          <w:rFonts w:ascii="Book Antiqua" w:hAnsi="Book Antiqua" w:cs="Times New Roman"/>
          <w:color w:val="000000" w:themeColor="text1"/>
          <w:sz w:val="24"/>
          <w:szCs w:val="24"/>
        </w:rPr>
        <w:t xml:space="preserve">, </w:t>
      </w:r>
      <w:r w:rsidR="001B2F1A" w:rsidRPr="00E26BF5">
        <w:rPr>
          <w:rFonts w:ascii="Book Antiqua" w:hAnsi="Book Antiqua" w:cs="Times New Roman"/>
          <w:color w:val="000000" w:themeColor="text1"/>
          <w:sz w:val="24"/>
          <w:szCs w:val="24"/>
        </w:rPr>
        <w:t xml:space="preserve">we suggest </w:t>
      </w:r>
      <w:r w:rsidR="006379E2" w:rsidRPr="00E26BF5">
        <w:rPr>
          <w:rFonts w:ascii="Book Antiqua" w:hAnsi="Book Antiqua" w:cs="Times New Roman"/>
          <w:color w:val="000000" w:themeColor="text1"/>
          <w:sz w:val="24"/>
          <w:szCs w:val="24"/>
        </w:rPr>
        <w:t xml:space="preserve">adjusting and maintaining the cTAC below 5.89 ng/mL after </w:t>
      </w:r>
      <w:r w:rsidR="001B2F1A" w:rsidRPr="00E26BF5">
        <w:rPr>
          <w:rFonts w:ascii="Book Antiqua" w:hAnsi="Book Antiqua" w:cs="Times New Roman"/>
          <w:color w:val="000000" w:themeColor="text1"/>
          <w:sz w:val="24"/>
          <w:szCs w:val="24"/>
        </w:rPr>
        <w:t xml:space="preserve">6 </w:t>
      </w:r>
      <w:r w:rsidR="009145A6" w:rsidRPr="00E26BF5">
        <w:rPr>
          <w:rFonts w:ascii="Book Antiqua" w:hAnsi="Book Antiqua" w:cs="Times New Roman"/>
          <w:color w:val="000000" w:themeColor="text1"/>
          <w:sz w:val="24"/>
          <w:szCs w:val="24"/>
        </w:rPr>
        <w:t>mo</w:t>
      </w:r>
      <w:r w:rsidR="00C26EEB" w:rsidRPr="00E26BF5">
        <w:rPr>
          <w:rFonts w:ascii="Book Antiqua" w:hAnsi="Book Antiqua" w:cs="Times New Roman"/>
          <w:color w:val="000000" w:themeColor="text1"/>
          <w:sz w:val="24"/>
          <w:szCs w:val="24"/>
        </w:rPr>
        <w:t xml:space="preserve"> post-LT</w:t>
      </w:r>
      <w:r w:rsidR="001B2F1A" w:rsidRPr="00E26BF5">
        <w:rPr>
          <w:rFonts w:ascii="Book Antiqua" w:hAnsi="Book Antiqua" w:cs="Times New Roman"/>
          <w:color w:val="000000" w:themeColor="text1"/>
          <w:sz w:val="24"/>
          <w:szCs w:val="24"/>
        </w:rPr>
        <w:t xml:space="preserve"> </w:t>
      </w:r>
      <w:r w:rsidR="00C26EEB" w:rsidRPr="00E26BF5">
        <w:rPr>
          <w:rFonts w:ascii="Book Antiqua" w:hAnsi="Book Antiqua" w:cs="Times New Roman"/>
          <w:color w:val="000000" w:themeColor="text1"/>
          <w:sz w:val="24"/>
          <w:szCs w:val="24"/>
        </w:rPr>
        <w:t>to reduce</w:t>
      </w:r>
      <w:r w:rsidR="00A904D6" w:rsidRPr="00E26BF5">
        <w:rPr>
          <w:rFonts w:ascii="Book Antiqua" w:hAnsi="Book Antiqua" w:cs="Times New Roman"/>
          <w:color w:val="000000" w:themeColor="text1"/>
          <w:sz w:val="24"/>
          <w:szCs w:val="24"/>
        </w:rPr>
        <w:t xml:space="preserve"> chronic complications and improve the </w:t>
      </w:r>
      <w:r w:rsidR="00A904D6" w:rsidRPr="00E26BF5">
        <w:rPr>
          <w:rFonts w:ascii="Book Antiqua" w:hAnsi="Book Antiqua" w:cs="Times New Roman"/>
          <w:color w:val="000000" w:themeColor="text1"/>
          <w:sz w:val="24"/>
          <w:szCs w:val="24"/>
        </w:rPr>
        <w:lastRenderedPageBreak/>
        <w:t>overall and allograft survival</w:t>
      </w:r>
      <w:r w:rsidR="006379E2" w:rsidRPr="00E26BF5">
        <w:rPr>
          <w:rFonts w:ascii="Book Antiqua" w:hAnsi="Book Antiqua" w:cs="Times New Roman"/>
          <w:color w:val="000000" w:themeColor="text1"/>
          <w:sz w:val="24"/>
          <w:szCs w:val="24"/>
        </w:rPr>
        <w:t xml:space="preserve"> </w:t>
      </w:r>
      <w:r w:rsidR="00A904D6" w:rsidRPr="00E26BF5">
        <w:rPr>
          <w:rFonts w:ascii="Book Antiqua" w:hAnsi="Book Antiqua" w:cs="Times New Roman"/>
          <w:color w:val="000000" w:themeColor="text1"/>
          <w:sz w:val="24"/>
          <w:szCs w:val="24"/>
        </w:rPr>
        <w:t>rate</w:t>
      </w:r>
      <w:r w:rsidR="00C26EEB" w:rsidRPr="00E26BF5">
        <w:rPr>
          <w:rFonts w:ascii="Book Antiqua" w:hAnsi="Book Antiqua" w:cs="Times New Roman"/>
          <w:color w:val="000000" w:themeColor="text1"/>
          <w:sz w:val="24"/>
          <w:szCs w:val="24"/>
        </w:rPr>
        <w:t>s</w:t>
      </w:r>
      <w:r w:rsidR="00A904D6" w:rsidRPr="00E26BF5">
        <w:rPr>
          <w:rFonts w:ascii="Book Antiqua" w:hAnsi="Book Antiqua" w:cs="Times New Roman"/>
          <w:color w:val="000000" w:themeColor="text1"/>
          <w:sz w:val="24"/>
          <w:szCs w:val="24"/>
        </w:rPr>
        <w:t>.</w:t>
      </w:r>
    </w:p>
    <w:p w14:paraId="04732138" w14:textId="1A1597A1" w:rsidR="00346A9D" w:rsidRPr="00E26BF5" w:rsidRDefault="00346A9D"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Additionally,</w:t>
      </w:r>
      <w:r w:rsidR="00A850D6" w:rsidRPr="00E26BF5">
        <w:rPr>
          <w:rFonts w:ascii="Book Antiqua" w:hAnsi="Book Antiqua" w:cs="Times New Roman"/>
          <w:color w:val="000000" w:themeColor="text1"/>
          <w:sz w:val="24"/>
          <w:szCs w:val="24"/>
        </w:rPr>
        <w:t xml:space="preserve"> Cox regression analysis </w:t>
      </w:r>
      <w:r w:rsidR="00903499" w:rsidRPr="00E26BF5">
        <w:rPr>
          <w:rFonts w:ascii="Book Antiqua" w:hAnsi="Book Antiqua" w:cs="Times New Roman"/>
          <w:color w:val="000000" w:themeColor="text1"/>
          <w:sz w:val="24"/>
          <w:szCs w:val="24"/>
        </w:rPr>
        <w:t xml:space="preserve">indicated </w:t>
      </w:r>
      <w:r w:rsidR="00A850D6" w:rsidRPr="00E26BF5">
        <w:rPr>
          <w:rFonts w:ascii="Book Antiqua" w:hAnsi="Book Antiqua" w:cs="Times New Roman"/>
          <w:color w:val="000000" w:themeColor="text1"/>
          <w:sz w:val="24"/>
          <w:szCs w:val="24"/>
        </w:rPr>
        <w:t xml:space="preserve">that </w:t>
      </w:r>
      <w:r w:rsidR="00903499" w:rsidRPr="00E26BF5">
        <w:rPr>
          <w:rFonts w:ascii="Book Antiqua" w:hAnsi="Book Antiqua" w:cs="Times New Roman"/>
          <w:color w:val="000000" w:themeColor="text1"/>
          <w:sz w:val="24"/>
          <w:szCs w:val="24"/>
        </w:rPr>
        <w:t>recipient age</w:t>
      </w:r>
      <w:r w:rsidR="006825EE" w:rsidRPr="00E26BF5">
        <w:rPr>
          <w:rFonts w:ascii="Book Antiqua" w:hAnsi="Book Antiqua" w:cs="Times New Roman"/>
          <w:color w:val="000000" w:themeColor="text1"/>
          <w:sz w:val="24"/>
          <w:szCs w:val="24"/>
        </w:rPr>
        <w:t xml:space="preserve"> (</w:t>
      </w:r>
      <w:r w:rsidR="00A850D6" w:rsidRPr="00E26BF5">
        <w:rPr>
          <w:rFonts w:ascii="Book Antiqua" w:hAnsi="Book Antiqua" w:cs="Times New Roman"/>
          <w:color w:val="000000" w:themeColor="text1"/>
          <w:sz w:val="24"/>
          <w:szCs w:val="24"/>
        </w:rPr>
        <w:t>age</w:t>
      </w:r>
      <w:r w:rsidR="009145A6" w:rsidRPr="00E26BF5">
        <w:rPr>
          <w:rFonts w:ascii="Book Antiqua" w:hAnsi="Book Antiqua" w:cs="Times New Roman"/>
          <w:color w:val="000000" w:themeColor="text1"/>
          <w:sz w:val="24"/>
          <w:szCs w:val="24"/>
        </w:rPr>
        <w:t xml:space="preserve"> </w:t>
      </w:r>
      <w:r w:rsidR="009145A6" w:rsidRPr="00E26BF5">
        <w:rPr>
          <w:rFonts w:ascii="Book Antiqua" w:hAnsi="Book Antiqua" w:cs="Times New Roman"/>
          <w:color w:val="000000" w:themeColor="text1"/>
          <w:sz w:val="24"/>
          <w:szCs w:val="24"/>
        </w:rPr>
        <w:sym w:font="Symbol" w:char="F03E"/>
      </w:r>
      <w:r w:rsidR="009145A6" w:rsidRPr="00E26BF5">
        <w:rPr>
          <w:rFonts w:ascii="Book Antiqua" w:hAnsi="Book Antiqua" w:cs="Times New Roman"/>
          <w:color w:val="000000" w:themeColor="text1"/>
          <w:sz w:val="24"/>
          <w:szCs w:val="24"/>
        </w:rPr>
        <w:t xml:space="preserve"> </w:t>
      </w:r>
      <w:r w:rsidR="006825EE" w:rsidRPr="00E26BF5">
        <w:rPr>
          <w:rFonts w:ascii="Book Antiqua" w:hAnsi="Book Antiqua" w:cs="Times New Roman"/>
          <w:color w:val="000000" w:themeColor="text1"/>
          <w:sz w:val="24"/>
          <w:szCs w:val="24"/>
        </w:rPr>
        <w:t xml:space="preserve">50) </w:t>
      </w:r>
      <w:r w:rsidR="00A850D6" w:rsidRPr="00E26BF5">
        <w:rPr>
          <w:rFonts w:ascii="Book Antiqua" w:hAnsi="Book Antiqua" w:cs="Times New Roman"/>
          <w:color w:val="000000" w:themeColor="text1"/>
          <w:sz w:val="24"/>
          <w:szCs w:val="24"/>
        </w:rPr>
        <w:t xml:space="preserve">and hypertension pre-LT were independent risk factors in the </w:t>
      </w:r>
      <w:r w:rsidR="006825EE" w:rsidRPr="00E26BF5">
        <w:rPr>
          <w:rFonts w:ascii="Book Antiqua" w:hAnsi="Book Antiqua" w:cs="Times New Roman"/>
          <w:color w:val="000000" w:themeColor="text1"/>
          <w:sz w:val="24"/>
          <w:szCs w:val="24"/>
        </w:rPr>
        <w:t>incidence of NO</w:t>
      </w:r>
      <w:r w:rsidR="00A850D6" w:rsidRPr="00E26BF5">
        <w:rPr>
          <w:rFonts w:ascii="Book Antiqua" w:hAnsi="Book Antiqua" w:cs="Times New Roman"/>
          <w:color w:val="000000" w:themeColor="text1"/>
          <w:sz w:val="24"/>
          <w:szCs w:val="24"/>
        </w:rPr>
        <w:t xml:space="preserve">DM post-LT. As we know, </w:t>
      </w:r>
      <w:r w:rsidR="00A17FDC" w:rsidRPr="00E26BF5">
        <w:rPr>
          <w:rFonts w:ascii="Book Antiqua" w:hAnsi="Book Antiqua" w:cs="Times New Roman"/>
          <w:color w:val="000000" w:themeColor="text1"/>
          <w:sz w:val="24"/>
          <w:szCs w:val="24"/>
        </w:rPr>
        <w:t>increasing age is a significant risk factor</w:t>
      </w:r>
      <w:r w:rsidR="008A6A1C" w:rsidRPr="00E26BF5">
        <w:rPr>
          <w:rFonts w:ascii="Book Antiqua" w:hAnsi="Book Antiqua" w:cs="Times New Roman"/>
          <w:color w:val="000000" w:themeColor="text1"/>
          <w:sz w:val="24"/>
          <w:szCs w:val="24"/>
        </w:rPr>
        <w:t xml:space="preserve"> for type 2 diabetes in the general</w:t>
      </w:r>
      <w:r w:rsidR="00A17FDC" w:rsidRPr="00E26BF5">
        <w:rPr>
          <w:rFonts w:ascii="Book Antiqua" w:hAnsi="Book Antiqua" w:cs="Times New Roman"/>
          <w:color w:val="000000" w:themeColor="text1"/>
          <w:sz w:val="24"/>
          <w:szCs w:val="24"/>
        </w:rPr>
        <w:t xml:space="preserve"> population</w:t>
      </w:r>
      <w:r w:rsidR="00A17FDC" w:rsidRPr="00E26BF5">
        <w:rPr>
          <w:rFonts w:ascii="Book Antiqua" w:hAnsi="Book Antiqua" w:cs="Times New Roman"/>
          <w:color w:val="000000" w:themeColor="text1"/>
          <w:sz w:val="24"/>
          <w:szCs w:val="24"/>
          <w:vertAlign w:val="superscript"/>
        </w:rPr>
        <w:t>[</w:t>
      </w:r>
      <w:r w:rsidR="00713017"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2</w:t>
      </w:r>
      <w:r w:rsidR="00A17FDC" w:rsidRPr="00E26BF5">
        <w:rPr>
          <w:rFonts w:ascii="Book Antiqua" w:hAnsi="Book Antiqua" w:cs="Times New Roman"/>
          <w:color w:val="000000" w:themeColor="text1"/>
          <w:sz w:val="24"/>
          <w:szCs w:val="24"/>
          <w:vertAlign w:val="superscript"/>
        </w:rPr>
        <w:t>]</w:t>
      </w:r>
      <w:r w:rsidR="00A17FDC" w:rsidRPr="00E26BF5">
        <w:rPr>
          <w:rFonts w:ascii="Book Antiqua" w:hAnsi="Book Antiqua" w:cs="Times New Roman"/>
          <w:color w:val="000000" w:themeColor="text1"/>
          <w:sz w:val="24"/>
          <w:szCs w:val="24"/>
        </w:rPr>
        <w:t xml:space="preserve">. Correspondingly, diabetes has been a major cause of chronic complications, reduced quality of life and increased </w:t>
      </w:r>
      <w:r w:rsidR="001306EB" w:rsidRPr="00E26BF5">
        <w:rPr>
          <w:rFonts w:ascii="Book Antiqua" w:hAnsi="Book Antiqua" w:cs="Times New Roman"/>
          <w:color w:val="000000" w:themeColor="text1"/>
          <w:sz w:val="24"/>
          <w:szCs w:val="24"/>
        </w:rPr>
        <w:t>incidence of cardiovascular adverse events</w:t>
      </w:r>
      <w:r w:rsidR="006825EE" w:rsidRPr="00E26BF5">
        <w:rPr>
          <w:rFonts w:ascii="Book Antiqua" w:hAnsi="Book Antiqua" w:cs="Times New Roman"/>
          <w:color w:val="000000" w:themeColor="text1"/>
          <w:sz w:val="24"/>
          <w:szCs w:val="24"/>
        </w:rPr>
        <w:t xml:space="preserve"> in </w:t>
      </w:r>
      <w:r w:rsidR="00903499" w:rsidRPr="00E26BF5">
        <w:rPr>
          <w:rFonts w:ascii="Book Antiqua" w:hAnsi="Book Antiqua" w:cs="Times New Roman"/>
          <w:color w:val="000000" w:themeColor="text1"/>
          <w:sz w:val="24"/>
          <w:szCs w:val="24"/>
        </w:rPr>
        <w:t xml:space="preserve">the </w:t>
      </w:r>
      <w:r w:rsidR="006825EE" w:rsidRPr="00E26BF5">
        <w:rPr>
          <w:rFonts w:ascii="Book Antiqua" w:hAnsi="Book Antiqua" w:cs="Times New Roman"/>
          <w:color w:val="000000" w:themeColor="text1"/>
          <w:sz w:val="24"/>
          <w:szCs w:val="24"/>
        </w:rPr>
        <w:t>elder</w:t>
      </w:r>
      <w:r w:rsidR="00903499" w:rsidRPr="00E26BF5">
        <w:rPr>
          <w:rFonts w:ascii="Book Antiqua" w:hAnsi="Book Antiqua" w:cs="Times New Roman"/>
          <w:color w:val="000000" w:themeColor="text1"/>
          <w:sz w:val="24"/>
          <w:szCs w:val="24"/>
        </w:rPr>
        <w:t>ly</w:t>
      </w:r>
      <w:r w:rsidR="001306EB" w:rsidRPr="00E26BF5">
        <w:rPr>
          <w:rFonts w:ascii="Book Antiqua" w:hAnsi="Book Antiqua" w:cs="Times New Roman"/>
          <w:color w:val="000000" w:themeColor="text1"/>
          <w:sz w:val="24"/>
          <w:szCs w:val="24"/>
        </w:rPr>
        <w:t xml:space="preserve">. </w:t>
      </w:r>
      <w:r w:rsidR="00903499" w:rsidRPr="00E26BF5">
        <w:rPr>
          <w:rFonts w:ascii="Book Antiqua" w:hAnsi="Book Antiqua" w:cs="Times New Roman"/>
          <w:color w:val="000000" w:themeColor="text1"/>
          <w:sz w:val="24"/>
          <w:szCs w:val="24"/>
        </w:rPr>
        <w:t>A</w:t>
      </w:r>
      <w:r w:rsidR="001306EB" w:rsidRPr="00E26BF5">
        <w:rPr>
          <w:rFonts w:ascii="Book Antiqua" w:hAnsi="Book Antiqua" w:cs="Times New Roman"/>
          <w:color w:val="000000" w:themeColor="text1"/>
          <w:sz w:val="24"/>
          <w:szCs w:val="24"/>
        </w:rPr>
        <w:t xml:space="preserve"> UNOS study by </w:t>
      </w:r>
      <w:bookmarkStart w:id="69" w:name="OLE_LINK3"/>
      <w:r w:rsidR="001306EB" w:rsidRPr="00E26BF5">
        <w:rPr>
          <w:rFonts w:ascii="Book Antiqua" w:hAnsi="Book Antiqua" w:cs="Times New Roman"/>
          <w:color w:val="000000" w:themeColor="text1"/>
          <w:sz w:val="24"/>
          <w:szCs w:val="24"/>
        </w:rPr>
        <w:t>Kuo</w:t>
      </w:r>
      <w:bookmarkEnd w:id="69"/>
      <w:r w:rsidR="001306EB" w:rsidRPr="00E26BF5">
        <w:rPr>
          <w:rFonts w:ascii="Book Antiqua" w:hAnsi="Book Antiqua" w:cs="Times New Roman"/>
          <w:color w:val="000000" w:themeColor="text1"/>
          <w:sz w:val="24"/>
          <w:szCs w:val="24"/>
        </w:rPr>
        <w:t xml:space="preserve"> </w:t>
      </w:r>
      <w:r w:rsidR="001306EB" w:rsidRPr="00E26BF5">
        <w:rPr>
          <w:rFonts w:ascii="Book Antiqua" w:hAnsi="Book Antiqua" w:cs="Times New Roman"/>
          <w:i/>
          <w:color w:val="000000" w:themeColor="text1"/>
          <w:sz w:val="24"/>
          <w:szCs w:val="24"/>
        </w:rPr>
        <w:t>et al</w:t>
      </w:r>
      <w:r w:rsidR="001306EB" w:rsidRPr="00E26BF5">
        <w:rPr>
          <w:rFonts w:ascii="Book Antiqua" w:hAnsi="Book Antiqua" w:cs="Times New Roman"/>
          <w:color w:val="000000" w:themeColor="text1"/>
          <w:sz w:val="24"/>
          <w:szCs w:val="24"/>
          <w:vertAlign w:val="superscript"/>
        </w:rPr>
        <w:t>[</w:t>
      </w:r>
      <w:r w:rsidR="00713017"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3</w:t>
      </w:r>
      <w:r w:rsidR="001306EB" w:rsidRPr="00E26BF5">
        <w:rPr>
          <w:rFonts w:ascii="Book Antiqua" w:hAnsi="Book Antiqua" w:cs="Times New Roman"/>
          <w:color w:val="000000" w:themeColor="text1"/>
          <w:sz w:val="24"/>
          <w:szCs w:val="24"/>
          <w:vertAlign w:val="superscript"/>
        </w:rPr>
        <w:t>]</w:t>
      </w:r>
      <w:r w:rsidR="001306EB" w:rsidRPr="00E26BF5">
        <w:rPr>
          <w:rFonts w:ascii="Book Antiqua" w:hAnsi="Book Antiqua" w:cs="Times New Roman"/>
          <w:color w:val="000000" w:themeColor="text1"/>
          <w:sz w:val="24"/>
          <w:szCs w:val="24"/>
        </w:rPr>
        <w:t xml:space="preserve"> reported older age (</w:t>
      </w:r>
      <w:r w:rsidR="009145A6" w:rsidRPr="00E26BF5">
        <w:rPr>
          <w:rFonts w:ascii="Book Antiqua" w:hAnsi="Book Antiqua" w:cs="Times New Roman"/>
          <w:color w:val="000000" w:themeColor="text1"/>
          <w:sz w:val="24"/>
          <w:szCs w:val="24"/>
        </w:rPr>
        <w:sym w:font="Symbol" w:char="F03E"/>
      </w:r>
      <w:r w:rsidR="009145A6" w:rsidRPr="00E26BF5">
        <w:rPr>
          <w:rFonts w:ascii="Book Antiqua" w:hAnsi="Book Antiqua" w:cs="Times New Roman"/>
          <w:color w:val="000000" w:themeColor="text1"/>
          <w:sz w:val="24"/>
          <w:szCs w:val="24"/>
        </w:rPr>
        <w:t xml:space="preserve"> </w:t>
      </w:r>
      <w:r w:rsidR="001306EB" w:rsidRPr="00E26BF5">
        <w:rPr>
          <w:rFonts w:ascii="Book Antiqua" w:hAnsi="Book Antiqua" w:cs="Times New Roman"/>
          <w:color w:val="000000" w:themeColor="text1"/>
          <w:sz w:val="24"/>
          <w:szCs w:val="24"/>
        </w:rPr>
        <w:t xml:space="preserve">50 years) to be an independent predictor </w:t>
      </w:r>
      <w:r w:rsidR="00903499" w:rsidRPr="00E26BF5">
        <w:rPr>
          <w:rFonts w:ascii="Book Antiqua" w:hAnsi="Book Antiqua" w:cs="Times New Roman"/>
          <w:color w:val="000000" w:themeColor="text1"/>
          <w:sz w:val="24"/>
          <w:szCs w:val="24"/>
        </w:rPr>
        <w:t>of</w:t>
      </w:r>
      <w:r w:rsidR="001306EB" w:rsidRPr="00E26BF5">
        <w:rPr>
          <w:rFonts w:ascii="Book Antiqua" w:hAnsi="Book Antiqua" w:cs="Times New Roman"/>
          <w:color w:val="000000" w:themeColor="text1"/>
          <w:sz w:val="24"/>
          <w:szCs w:val="24"/>
        </w:rPr>
        <w:t xml:space="preserve"> NODM post-LT</w:t>
      </w:r>
      <w:r w:rsidR="00903499" w:rsidRPr="00E26BF5">
        <w:rPr>
          <w:rFonts w:ascii="Book Antiqua" w:hAnsi="Book Antiqua" w:cs="Times New Roman"/>
          <w:color w:val="000000" w:themeColor="text1"/>
          <w:sz w:val="24"/>
          <w:szCs w:val="24"/>
        </w:rPr>
        <w:t>,</w:t>
      </w:r>
      <w:r w:rsidR="001306EB" w:rsidRPr="00E26BF5">
        <w:rPr>
          <w:rFonts w:ascii="Book Antiqua" w:hAnsi="Book Antiqua" w:cs="Times New Roman"/>
          <w:color w:val="000000" w:themeColor="text1"/>
          <w:sz w:val="24"/>
          <w:szCs w:val="24"/>
        </w:rPr>
        <w:t xml:space="preserve"> with a 24.1% </w:t>
      </w:r>
      <w:r w:rsidR="00903499" w:rsidRPr="00E26BF5">
        <w:rPr>
          <w:rFonts w:ascii="Book Antiqua" w:hAnsi="Book Antiqua" w:cs="Times New Roman"/>
          <w:color w:val="000000" w:themeColor="text1"/>
          <w:sz w:val="24"/>
          <w:szCs w:val="24"/>
        </w:rPr>
        <w:t xml:space="preserve">risk </w:t>
      </w:r>
      <w:r w:rsidR="001306EB" w:rsidRPr="00E26BF5">
        <w:rPr>
          <w:rFonts w:ascii="Book Antiqua" w:hAnsi="Book Antiqua" w:cs="Times New Roman"/>
          <w:color w:val="000000" w:themeColor="text1"/>
          <w:sz w:val="24"/>
          <w:szCs w:val="24"/>
        </w:rPr>
        <w:t xml:space="preserve">increase in </w:t>
      </w:r>
      <w:r w:rsidR="009145A6" w:rsidRPr="00E26BF5">
        <w:rPr>
          <w:rFonts w:ascii="Book Antiqua" w:hAnsi="Book Antiqua" w:cs="Times New Roman"/>
          <w:color w:val="000000" w:themeColor="text1"/>
          <w:sz w:val="24"/>
          <w:szCs w:val="24"/>
        </w:rPr>
        <w:t>15</w:t>
      </w:r>
      <w:r w:rsidR="001306EB" w:rsidRPr="00E26BF5">
        <w:rPr>
          <w:rFonts w:ascii="Book Antiqua" w:hAnsi="Book Antiqua" w:cs="Times New Roman"/>
          <w:color w:val="000000" w:themeColor="text1"/>
          <w:sz w:val="24"/>
          <w:szCs w:val="24"/>
        </w:rPr>
        <w:t>463 adult recipients</w:t>
      </w:r>
      <w:r w:rsidR="007B6734" w:rsidRPr="00E26BF5">
        <w:rPr>
          <w:rFonts w:ascii="Book Antiqua" w:hAnsi="Book Antiqua" w:cs="Times New Roman"/>
          <w:color w:val="000000" w:themeColor="text1"/>
          <w:sz w:val="24"/>
          <w:szCs w:val="24"/>
        </w:rPr>
        <w:t xml:space="preserve">. </w:t>
      </w:r>
      <w:r w:rsidR="008A6A1C" w:rsidRPr="00E26BF5">
        <w:rPr>
          <w:rFonts w:ascii="Book Antiqua" w:hAnsi="Book Antiqua" w:cs="Times New Roman"/>
          <w:color w:val="000000" w:themeColor="text1"/>
          <w:sz w:val="24"/>
          <w:szCs w:val="24"/>
        </w:rPr>
        <w:t xml:space="preserve">Otherwise, </w:t>
      </w:r>
      <w:r w:rsidR="00903499" w:rsidRPr="00E26BF5">
        <w:rPr>
          <w:rFonts w:ascii="Book Antiqua" w:hAnsi="Book Antiqua" w:cs="Times New Roman"/>
          <w:color w:val="000000" w:themeColor="text1"/>
          <w:sz w:val="24"/>
          <w:szCs w:val="24"/>
        </w:rPr>
        <w:t xml:space="preserve">the </w:t>
      </w:r>
      <w:r w:rsidR="008A6A1C" w:rsidRPr="00E26BF5">
        <w:rPr>
          <w:rFonts w:ascii="Book Antiqua" w:hAnsi="Book Antiqua" w:cs="Times New Roman"/>
          <w:color w:val="000000" w:themeColor="text1"/>
          <w:sz w:val="24"/>
          <w:szCs w:val="24"/>
        </w:rPr>
        <w:t>prevalence of hypertension is usually high</w:t>
      </w:r>
      <w:r w:rsidR="006825EE" w:rsidRPr="00E26BF5">
        <w:rPr>
          <w:rFonts w:ascii="Book Antiqua" w:hAnsi="Book Antiqua" w:cs="Times New Roman"/>
          <w:color w:val="000000" w:themeColor="text1"/>
          <w:sz w:val="24"/>
          <w:szCs w:val="24"/>
        </w:rPr>
        <w:t xml:space="preserve"> </w:t>
      </w:r>
      <w:r w:rsidR="008A6A1C" w:rsidRPr="00E26BF5">
        <w:rPr>
          <w:rFonts w:ascii="Book Antiqua" w:hAnsi="Book Antiqua" w:cs="Times New Roman"/>
          <w:color w:val="000000" w:themeColor="text1"/>
          <w:sz w:val="24"/>
          <w:szCs w:val="24"/>
        </w:rPr>
        <w:t>(</w:t>
      </w:r>
      <w:r w:rsidR="00903499" w:rsidRPr="00E26BF5">
        <w:rPr>
          <w:rFonts w:ascii="Book Antiqua" w:hAnsi="Book Antiqua" w:cs="Times New Roman"/>
          <w:color w:val="000000" w:themeColor="text1"/>
          <w:sz w:val="24"/>
          <w:szCs w:val="24"/>
        </w:rPr>
        <w:t>greater than</w:t>
      </w:r>
      <w:r w:rsidR="008A6A1C" w:rsidRPr="00E26BF5">
        <w:rPr>
          <w:rFonts w:ascii="Book Antiqua" w:hAnsi="Book Antiqua" w:cs="Times New Roman"/>
          <w:color w:val="000000" w:themeColor="text1"/>
          <w:sz w:val="24"/>
          <w:szCs w:val="24"/>
        </w:rPr>
        <w:t xml:space="preserve"> 50%) in diabetes patients</w:t>
      </w:r>
      <w:r w:rsidR="008A6A1C" w:rsidRPr="00E26BF5">
        <w:rPr>
          <w:rFonts w:ascii="Book Antiqua" w:hAnsi="Book Antiqua" w:cs="Times New Roman"/>
          <w:color w:val="000000" w:themeColor="text1"/>
          <w:sz w:val="24"/>
          <w:szCs w:val="24"/>
          <w:vertAlign w:val="superscript"/>
        </w:rPr>
        <w:t>[</w:t>
      </w:r>
      <w:r w:rsidR="00876429"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4</w:t>
      </w:r>
      <w:r w:rsidR="008A6A1C" w:rsidRPr="00E26BF5">
        <w:rPr>
          <w:rFonts w:ascii="Book Antiqua" w:hAnsi="Book Antiqua" w:cs="Times New Roman"/>
          <w:color w:val="000000" w:themeColor="text1"/>
          <w:sz w:val="24"/>
          <w:szCs w:val="24"/>
          <w:vertAlign w:val="superscript"/>
        </w:rPr>
        <w:t>]</w:t>
      </w:r>
      <w:r w:rsidR="00FD5BF1" w:rsidRPr="00E26BF5">
        <w:rPr>
          <w:rFonts w:ascii="Book Antiqua" w:hAnsi="Book Antiqua" w:cs="Times New Roman"/>
          <w:color w:val="000000" w:themeColor="text1"/>
          <w:sz w:val="24"/>
          <w:szCs w:val="24"/>
        </w:rPr>
        <w:t>, and hypertension causes a quadruply increas</w:t>
      </w:r>
      <w:r w:rsidR="00903499" w:rsidRPr="00E26BF5">
        <w:rPr>
          <w:rFonts w:ascii="Book Antiqua" w:hAnsi="Book Antiqua" w:cs="Times New Roman"/>
          <w:color w:val="000000" w:themeColor="text1"/>
          <w:sz w:val="24"/>
          <w:szCs w:val="24"/>
        </w:rPr>
        <w:t>e in</w:t>
      </w:r>
      <w:r w:rsidR="00FD5BF1" w:rsidRPr="00E26BF5">
        <w:rPr>
          <w:rFonts w:ascii="Book Antiqua" w:hAnsi="Book Antiqua" w:cs="Times New Roman"/>
          <w:color w:val="000000" w:themeColor="text1"/>
          <w:sz w:val="24"/>
          <w:szCs w:val="24"/>
        </w:rPr>
        <w:t xml:space="preserve"> cardiovascular risk in people with diabetes</w:t>
      </w:r>
      <w:r w:rsidR="00030758"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5</w:t>
      </w:r>
      <w:r w:rsidR="00030758" w:rsidRPr="00E26BF5">
        <w:rPr>
          <w:rFonts w:ascii="Book Antiqua" w:hAnsi="Book Antiqua" w:cs="Times New Roman"/>
          <w:color w:val="000000" w:themeColor="text1"/>
          <w:sz w:val="24"/>
          <w:szCs w:val="24"/>
          <w:vertAlign w:val="superscript"/>
        </w:rPr>
        <w:t>]</w:t>
      </w:r>
      <w:r w:rsidR="008A6A1C" w:rsidRPr="00E26BF5">
        <w:rPr>
          <w:rFonts w:ascii="Book Antiqua" w:hAnsi="Book Antiqua" w:cs="Times New Roman"/>
          <w:color w:val="000000" w:themeColor="text1"/>
          <w:sz w:val="24"/>
          <w:szCs w:val="24"/>
        </w:rPr>
        <w:t xml:space="preserve">. </w:t>
      </w:r>
      <w:r w:rsidR="00D14242" w:rsidRPr="00E26BF5">
        <w:rPr>
          <w:rFonts w:ascii="Book Antiqua" w:hAnsi="Book Antiqua" w:cs="Times New Roman"/>
          <w:color w:val="000000" w:themeColor="text1"/>
          <w:sz w:val="24"/>
          <w:szCs w:val="24"/>
        </w:rPr>
        <w:t>It</w:t>
      </w:r>
      <w:r w:rsidR="006D462F" w:rsidRPr="00E26BF5">
        <w:rPr>
          <w:rFonts w:ascii="Book Antiqua" w:hAnsi="Book Antiqua" w:cs="Times New Roman"/>
          <w:color w:val="000000" w:themeColor="text1"/>
          <w:sz w:val="24"/>
          <w:szCs w:val="24"/>
        </w:rPr>
        <w:t xml:space="preserve"> is assumed that </w:t>
      </w:r>
      <w:r w:rsidR="005906E1" w:rsidRPr="00E26BF5">
        <w:rPr>
          <w:rFonts w:ascii="Book Antiqua" w:hAnsi="Book Antiqua" w:cs="Times New Roman"/>
          <w:color w:val="000000" w:themeColor="text1"/>
          <w:sz w:val="24"/>
          <w:szCs w:val="24"/>
        </w:rPr>
        <w:t>i</w:t>
      </w:r>
      <w:r w:rsidR="00F37D56" w:rsidRPr="00E26BF5">
        <w:rPr>
          <w:rFonts w:ascii="Book Antiqua" w:hAnsi="Book Antiqua" w:cs="Times New Roman"/>
          <w:color w:val="000000" w:themeColor="text1"/>
          <w:sz w:val="24"/>
          <w:szCs w:val="24"/>
        </w:rPr>
        <w:t>nsulin resistance and the consequent hyperinsulinemia</w:t>
      </w:r>
      <w:r w:rsidR="009443DD" w:rsidRPr="00E26BF5">
        <w:rPr>
          <w:rFonts w:ascii="Book Antiqua" w:hAnsi="Book Antiqua" w:cs="Times New Roman"/>
          <w:color w:val="000000" w:themeColor="text1"/>
          <w:sz w:val="24"/>
          <w:szCs w:val="24"/>
        </w:rPr>
        <w:t xml:space="preserve"> </w:t>
      </w:r>
      <w:r w:rsidR="00D14242" w:rsidRPr="00E26BF5">
        <w:rPr>
          <w:rFonts w:ascii="Book Antiqua" w:hAnsi="Book Antiqua" w:cs="Times New Roman"/>
          <w:color w:val="000000" w:themeColor="text1"/>
          <w:sz w:val="24"/>
          <w:szCs w:val="24"/>
        </w:rPr>
        <w:t>interacted with increased renal sodium retention, sympathetic tone and renin-angiotensin-aldosterone system activity</w:t>
      </w:r>
      <w:r w:rsidR="00D14242" w:rsidRPr="00E26BF5">
        <w:rPr>
          <w:rFonts w:ascii="Book Antiqua" w:hAnsi="Book Antiqua" w:cs="Times New Roman"/>
          <w:color w:val="000000" w:themeColor="text1"/>
          <w:sz w:val="24"/>
          <w:szCs w:val="24"/>
          <w:vertAlign w:val="superscript"/>
        </w:rPr>
        <w:t>[</w:t>
      </w:r>
      <w:r w:rsidR="00030758"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6</w:t>
      </w:r>
      <w:r w:rsidR="00D14242" w:rsidRPr="00E26BF5">
        <w:rPr>
          <w:rFonts w:ascii="Book Antiqua" w:hAnsi="Book Antiqua" w:cs="Times New Roman"/>
          <w:color w:val="000000" w:themeColor="text1"/>
          <w:sz w:val="24"/>
          <w:szCs w:val="24"/>
          <w:vertAlign w:val="superscript"/>
        </w:rPr>
        <w:t>]</w:t>
      </w:r>
      <w:r w:rsidR="00D14242" w:rsidRPr="00E26BF5">
        <w:rPr>
          <w:rFonts w:ascii="Book Antiqua" w:hAnsi="Book Antiqua" w:cs="Times New Roman"/>
          <w:color w:val="000000" w:themeColor="text1"/>
          <w:sz w:val="24"/>
          <w:szCs w:val="24"/>
        </w:rPr>
        <w:t>.</w:t>
      </w:r>
      <w:r w:rsidR="00FB0F70" w:rsidRPr="00E26BF5">
        <w:rPr>
          <w:rFonts w:ascii="Book Antiqua" w:hAnsi="Book Antiqua" w:cs="Times New Roman"/>
          <w:color w:val="000000" w:themeColor="text1"/>
          <w:sz w:val="24"/>
          <w:szCs w:val="24"/>
        </w:rPr>
        <w:t xml:space="preserve"> </w:t>
      </w:r>
    </w:p>
    <w:p w14:paraId="4FCE1A4A" w14:textId="39492BC1" w:rsidR="00C06401" w:rsidRPr="00E26BF5" w:rsidRDefault="00D9194A"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Many studies have</w:t>
      </w:r>
      <w:r w:rsidR="00C06401" w:rsidRPr="00E26BF5">
        <w:rPr>
          <w:rFonts w:ascii="Book Antiqua" w:hAnsi="Book Antiqua" w:cs="Times New Roman"/>
          <w:color w:val="000000" w:themeColor="text1"/>
          <w:sz w:val="24"/>
          <w:szCs w:val="24"/>
        </w:rPr>
        <w:t xml:space="preserve"> reported </w:t>
      </w:r>
      <w:r w:rsidR="00B9069F" w:rsidRPr="00E26BF5">
        <w:rPr>
          <w:rFonts w:ascii="Book Antiqua" w:hAnsi="Book Antiqua" w:cs="Times New Roman"/>
          <w:color w:val="000000" w:themeColor="text1"/>
          <w:sz w:val="24"/>
          <w:szCs w:val="24"/>
        </w:rPr>
        <w:t xml:space="preserve">that </w:t>
      </w:r>
      <w:r w:rsidR="00C06401" w:rsidRPr="00E26BF5">
        <w:rPr>
          <w:rFonts w:ascii="Book Antiqua" w:hAnsi="Book Antiqua" w:cs="Times New Roman"/>
          <w:color w:val="000000" w:themeColor="text1"/>
          <w:sz w:val="24"/>
          <w:szCs w:val="24"/>
        </w:rPr>
        <w:t>BMI</w:t>
      </w:r>
      <w:r w:rsidR="009145A6" w:rsidRPr="00E26BF5">
        <w:rPr>
          <w:rFonts w:ascii="Book Antiqua" w:hAnsi="Book Antiqua" w:cs="Times New Roman"/>
          <w:color w:val="000000" w:themeColor="text1"/>
          <w:sz w:val="24"/>
          <w:szCs w:val="24"/>
        </w:rPr>
        <w:t xml:space="preserve"> </w:t>
      </w:r>
      <w:r w:rsidR="00C06401" w:rsidRPr="00E26BF5">
        <w:rPr>
          <w:rFonts w:ascii="Book Antiqua" w:hAnsi="Book Antiqua" w:cs="Times New Roman"/>
          <w:color w:val="000000" w:themeColor="text1"/>
          <w:sz w:val="24"/>
          <w:szCs w:val="24"/>
        </w:rPr>
        <w:t>≥</w:t>
      </w:r>
      <w:r w:rsidR="009145A6" w:rsidRPr="00E26BF5">
        <w:rPr>
          <w:rFonts w:ascii="Book Antiqua" w:hAnsi="Book Antiqua" w:cs="Times New Roman"/>
          <w:color w:val="000000" w:themeColor="text1"/>
          <w:sz w:val="24"/>
          <w:szCs w:val="24"/>
        </w:rPr>
        <w:t xml:space="preserve"> </w:t>
      </w:r>
      <w:r w:rsidR="00C06401" w:rsidRPr="00E26BF5">
        <w:rPr>
          <w:rFonts w:ascii="Book Antiqua" w:hAnsi="Book Antiqua" w:cs="Times New Roman"/>
          <w:color w:val="000000" w:themeColor="text1"/>
          <w:sz w:val="24"/>
          <w:szCs w:val="24"/>
        </w:rPr>
        <w:t>25</w:t>
      </w:r>
      <w:r w:rsidR="00C06401" w:rsidRPr="00E26BF5">
        <w:rPr>
          <w:rFonts w:ascii="Book Antiqua" w:hAnsi="Book Antiqua" w:cs="Times New Roman"/>
          <w:color w:val="000000" w:themeColor="text1"/>
          <w:sz w:val="24"/>
          <w:szCs w:val="24"/>
          <w:vertAlign w:val="superscript"/>
        </w:rPr>
        <w:t>[</w:t>
      </w:r>
      <w:r w:rsidR="003169CD"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3</w:t>
      </w:r>
      <w:r w:rsidR="003169CD" w:rsidRPr="00E26BF5">
        <w:rPr>
          <w:rFonts w:ascii="Book Antiqua" w:hAnsi="Book Antiqua" w:cs="Times New Roman"/>
          <w:color w:val="000000" w:themeColor="text1"/>
          <w:sz w:val="24"/>
          <w:szCs w:val="24"/>
          <w:vertAlign w:val="superscript"/>
        </w:rPr>
        <w:t>,</w:t>
      </w:r>
      <w:r w:rsidR="005E2579"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7</w:t>
      </w:r>
      <w:r w:rsidR="003169CD"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8</w:t>
      </w:r>
      <w:r w:rsidR="00C06401" w:rsidRPr="00E26BF5">
        <w:rPr>
          <w:rFonts w:ascii="Book Antiqua" w:hAnsi="Book Antiqua" w:cs="Times New Roman"/>
          <w:color w:val="000000" w:themeColor="text1"/>
          <w:sz w:val="24"/>
          <w:szCs w:val="24"/>
          <w:vertAlign w:val="superscript"/>
        </w:rPr>
        <w:t>]</w:t>
      </w:r>
      <w:r w:rsidR="009443DD" w:rsidRPr="00E26BF5">
        <w:rPr>
          <w:rFonts w:ascii="Book Antiqua" w:hAnsi="Book Antiqua" w:cs="Times New Roman"/>
          <w:color w:val="000000" w:themeColor="text1"/>
          <w:sz w:val="24"/>
          <w:szCs w:val="24"/>
        </w:rPr>
        <w:t xml:space="preserve">, </w:t>
      </w:r>
      <w:r w:rsidR="00B9069F" w:rsidRPr="00E26BF5">
        <w:rPr>
          <w:rFonts w:ascii="Book Antiqua" w:hAnsi="Book Antiqua" w:cs="Times New Roman"/>
          <w:color w:val="000000" w:themeColor="text1"/>
          <w:sz w:val="24"/>
          <w:szCs w:val="24"/>
        </w:rPr>
        <w:t>dyslipidemia</w:t>
      </w:r>
      <w:r w:rsidR="00B9069F" w:rsidRPr="00E26BF5">
        <w:rPr>
          <w:rFonts w:ascii="Book Antiqua" w:hAnsi="Book Antiqua" w:cs="Times New Roman"/>
          <w:color w:val="000000" w:themeColor="text1"/>
          <w:sz w:val="24"/>
          <w:szCs w:val="24"/>
          <w:vertAlign w:val="superscript"/>
        </w:rPr>
        <w:t>[</w:t>
      </w:r>
      <w:r w:rsidR="005E2579"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8</w:t>
      </w:r>
      <w:r w:rsidR="00B9069F" w:rsidRPr="00E26BF5">
        <w:rPr>
          <w:rFonts w:ascii="Book Antiqua" w:hAnsi="Book Antiqua" w:cs="Times New Roman"/>
          <w:color w:val="000000" w:themeColor="text1"/>
          <w:sz w:val="24"/>
          <w:szCs w:val="24"/>
          <w:vertAlign w:val="superscript"/>
        </w:rPr>
        <w:t>]</w:t>
      </w:r>
      <w:r w:rsidR="00B9069F" w:rsidRPr="00E26BF5">
        <w:rPr>
          <w:rFonts w:ascii="Book Antiqua" w:hAnsi="Book Antiqua" w:cs="Times New Roman"/>
          <w:color w:val="000000" w:themeColor="text1"/>
          <w:sz w:val="24"/>
          <w:szCs w:val="24"/>
        </w:rPr>
        <w:t xml:space="preserve">, </w:t>
      </w:r>
      <w:r w:rsidR="00147073" w:rsidRPr="00E26BF5">
        <w:rPr>
          <w:rFonts w:ascii="Book Antiqua" w:hAnsi="Book Antiqua" w:cs="Times New Roman"/>
          <w:color w:val="000000" w:themeColor="text1"/>
          <w:sz w:val="24"/>
          <w:szCs w:val="24"/>
        </w:rPr>
        <w:t xml:space="preserve">and </w:t>
      </w:r>
      <w:r w:rsidR="00B9069F" w:rsidRPr="00E26BF5">
        <w:rPr>
          <w:rFonts w:ascii="Book Antiqua" w:hAnsi="Book Antiqua" w:cs="Times New Roman"/>
          <w:color w:val="000000" w:themeColor="text1"/>
          <w:sz w:val="24"/>
          <w:szCs w:val="24"/>
        </w:rPr>
        <w:t xml:space="preserve">alcoholic </w:t>
      </w:r>
      <w:r w:rsidR="00AF3DDB" w:rsidRPr="00E26BF5">
        <w:rPr>
          <w:rFonts w:ascii="Book Antiqua" w:hAnsi="Book Antiqua" w:cs="Times New Roman"/>
          <w:color w:val="000000" w:themeColor="text1"/>
          <w:sz w:val="24"/>
          <w:szCs w:val="24"/>
        </w:rPr>
        <w:t>cirrhosis</w:t>
      </w:r>
      <w:r w:rsidR="00B9069F" w:rsidRPr="00E26BF5">
        <w:rPr>
          <w:rFonts w:ascii="Book Antiqua" w:hAnsi="Book Antiqua" w:cs="Times New Roman"/>
          <w:color w:val="000000" w:themeColor="text1"/>
          <w:sz w:val="24"/>
          <w:szCs w:val="24"/>
          <w:vertAlign w:val="superscript"/>
        </w:rPr>
        <w:t>[</w:t>
      </w:r>
      <w:r w:rsidR="003169CD"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3</w:t>
      </w:r>
      <w:r w:rsidR="003169CD" w:rsidRPr="00E26BF5">
        <w:rPr>
          <w:rFonts w:ascii="Book Antiqua" w:hAnsi="Book Antiqua" w:cs="Times New Roman"/>
          <w:color w:val="000000" w:themeColor="text1"/>
          <w:sz w:val="24"/>
          <w:szCs w:val="24"/>
          <w:vertAlign w:val="superscript"/>
        </w:rPr>
        <w:t>,</w:t>
      </w:r>
      <w:r w:rsidR="00C02904" w:rsidRPr="00E26BF5">
        <w:rPr>
          <w:rFonts w:ascii="Book Antiqua" w:hAnsi="Book Antiqua" w:cs="Times New Roman"/>
          <w:color w:val="000000" w:themeColor="text1"/>
          <w:sz w:val="24"/>
          <w:szCs w:val="24"/>
          <w:vertAlign w:val="superscript"/>
        </w:rPr>
        <w:t>39</w:t>
      </w:r>
      <w:r w:rsidR="00B9069F" w:rsidRPr="00E26BF5">
        <w:rPr>
          <w:rFonts w:ascii="Book Antiqua" w:hAnsi="Book Antiqua" w:cs="Times New Roman"/>
          <w:color w:val="000000" w:themeColor="text1"/>
          <w:sz w:val="24"/>
          <w:szCs w:val="24"/>
          <w:vertAlign w:val="superscript"/>
        </w:rPr>
        <w:t>]</w:t>
      </w:r>
      <w:r w:rsidR="00B9069F" w:rsidRPr="00E26BF5">
        <w:rPr>
          <w:rFonts w:ascii="Book Antiqua" w:hAnsi="Book Antiqua" w:cs="Times New Roman"/>
          <w:color w:val="000000" w:themeColor="text1"/>
          <w:sz w:val="24"/>
          <w:szCs w:val="24"/>
        </w:rPr>
        <w:t xml:space="preserve"> were independ</w:t>
      </w:r>
      <w:r w:rsidR="003169CD" w:rsidRPr="00E26BF5">
        <w:rPr>
          <w:rFonts w:ascii="Book Antiqua" w:hAnsi="Book Antiqua" w:cs="Times New Roman"/>
          <w:color w:val="000000" w:themeColor="text1"/>
          <w:sz w:val="24"/>
          <w:szCs w:val="24"/>
        </w:rPr>
        <w:t>ent risk factors of NODM aft</w:t>
      </w:r>
      <w:r w:rsidR="005E2579" w:rsidRPr="00E26BF5">
        <w:rPr>
          <w:rFonts w:ascii="Book Antiqua" w:hAnsi="Book Antiqua" w:cs="Times New Roman"/>
          <w:color w:val="000000" w:themeColor="text1"/>
          <w:sz w:val="24"/>
          <w:szCs w:val="24"/>
        </w:rPr>
        <w:t>er</w:t>
      </w:r>
      <w:r w:rsidR="003169CD" w:rsidRPr="00E26BF5">
        <w:rPr>
          <w:rFonts w:ascii="Book Antiqua" w:hAnsi="Book Antiqua" w:cs="Times New Roman"/>
          <w:color w:val="000000" w:themeColor="text1"/>
          <w:sz w:val="24"/>
          <w:szCs w:val="24"/>
        </w:rPr>
        <w:t xml:space="preserve"> transplantation</w:t>
      </w:r>
      <w:r w:rsidR="00B9069F" w:rsidRPr="00E26BF5">
        <w:rPr>
          <w:rFonts w:ascii="Book Antiqua" w:hAnsi="Book Antiqua" w:cs="Times New Roman"/>
          <w:color w:val="000000" w:themeColor="text1"/>
          <w:sz w:val="24"/>
          <w:szCs w:val="24"/>
        </w:rPr>
        <w:t xml:space="preserve">, but they were significant </w:t>
      </w:r>
      <w:r w:rsidR="00945404" w:rsidRPr="00E26BF5">
        <w:rPr>
          <w:rFonts w:ascii="Book Antiqua" w:hAnsi="Book Antiqua" w:cs="Times New Roman"/>
          <w:color w:val="000000" w:themeColor="text1"/>
          <w:sz w:val="24"/>
          <w:szCs w:val="24"/>
        </w:rPr>
        <w:t xml:space="preserve">only </w:t>
      </w:r>
      <w:r w:rsidR="00B9069F" w:rsidRPr="00E26BF5">
        <w:rPr>
          <w:rFonts w:ascii="Book Antiqua" w:hAnsi="Book Antiqua" w:cs="Times New Roman"/>
          <w:color w:val="000000" w:themeColor="text1"/>
          <w:sz w:val="24"/>
          <w:szCs w:val="24"/>
        </w:rPr>
        <w:t xml:space="preserve">in univariate </w:t>
      </w:r>
      <w:r w:rsidR="0044563E" w:rsidRPr="00E26BF5">
        <w:rPr>
          <w:rFonts w:ascii="Book Antiqua" w:hAnsi="Book Antiqua" w:cs="Times New Roman"/>
          <w:color w:val="000000" w:themeColor="text1"/>
          <w:sz w:val="24"/>
          <w:szCs w:val="24"/>
        </w:rPr>
        <w:t>analysis. HCV</w:t>
      </w:r>
      <w:r w:rsidR="009443DD" w:rsidRPr="00E26BF5">
        <w:rPr>
          <w:rFonts w:ascii="Book Antiqua" w:hAnsi="Book Antiqua" w:cs="Times New Roman"/>
          <w:color w:val="000000" w:themeColor="text1"/>
          <w:sz w:val="24"/>
          <w:szCs w:val="24"/>
        </w:rPr>
        <w:t>-</w:t>
      </w:r>
      <w:r w:rsidR="0044563E" w:rsidRPr="00E26BF5">
        <w:rPr>
          <w:rFonts w:ascii="Book Antiqua" w:hAnsi="Book Antiqua" w:cs="Times New Roman"/>
          <w:color w:val="000000" w:themeColor="text1"/>
          <w:sz w:val="24"/>
          <w:szCs w:val="24"/>
        </w:rPr>
        <w:t>associated liver disease was</w:t>
      </w:r>
      <w:r w:rsidR="00B9069F" w:rsidRPr="00E26BF5">
        <w:rPr>
          <w:rFonts w:ascii="Book Antiqua" w:hAnsi="Book Antiqua" w:cs="Times New Roman"/>
          <w:color w:val="000000" w:themeColor="text1"/>
          <w:sz w:val="24"/>
          <w:szCs w:val="24"/>
        </w:rPr>
        <w:t xml:space="preserve"> </w:t>
      </w:r>
      <w:r w:rsidR="009443DD" w:rsidRPr="00E26BF5">
        <w:rPr>
          <w:rFonts w:ascii="Book Antiqua" w:hAnsi="Book Antiqua" w:cs="Times New Roman"/>
          <w:color w:val="000000" w:themeColor="text1"/>
          <w:sz w:val="24"/>
          <w:szCs w:val="24"/>
        </w:rPr>
        <w:t xml:space="preserve">a high </w:t>
      </w:r>
      <w:r w:rsidR="00B9069F" w:rsidRPr="00E26BF5">
        <w:rPr>
          <w:rFonts w:ascii="Book Antiqua" w:hAnsi="Book Antiqua" w:cs="Times New Roman"/>
          <w:color w:val="000000" w:themeColor="text1"/>
          <w:sz w:val="24"/>
          <w:szCs w:val="24"/>
        </w:rPr>
        <w:t>risk factor in previous studies</w:t>
      </w:r>
      <w:r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3</w:t>
      </w:r>
      <w:r w:rsidRPr="00E26BF5">
        <w:rPr>
          <w:rFonts w:ascii="Book Antiqua" w:hAnsi="Book Antiqua" w:cs="Times New Roman"/>
          <w:color w:val="000000" w:themeColor="text1"/>
          <w:sz w:val="24"/>
          <w:szCs w:val="24"/>
          <w:vertAlign w:val="superscript"/>
        </w:rPr>
        <w:t>,3</w:t>
      </w:r>
      <w:r w:rsidR="00C02904" w:rsidRPr="00E26BF5">
        <w:rPr>
          <w:rFonts w:ascii="Book Antiqua" w:hAnsi="Book Antiqua" w:cs="Times New Roman"/>
          <w:color w:val="000000" w:themeColor="text1"/>
          <w:sz w:val="24"/>
          <w:szCs w:val="24"/>
          <w:vertAlign w:val="superscript"/>
        </w:rPr>
        <w:t>7</w:t>
      </w:r>
      <w:r w:rsidRPr="00E26BF5">
        <w:rPr>
          <w:rFonts w:ascii="Book Antiqua" w:hAnsi="Book Antiqua" w:cs="Times New Roman"/>
          <w:color w:val="000000" w:themeColor="text1"/>
          <w:sz w:val="24"/>
          <w:szCs w:val="24"/>
          <w:vertAlign w:val="superscript"/>
        </w:rPr>
        <w:t>]</w:t>
      </w:r>
      <w:r w:rsidR="0044563E" w:rsidRPr="00E26BF5">
        <w:rPr>
          <w:rFonts w:ascii="Book Antiqua" w:hAnsi="Book Antiqua" w:cs="Times New Roman"/>
          <w:color w:val="000000" w:themeColor="text1"/>
          <w:sz w:val="24"/>
          <w:szCs w:val="24"/>
        </w:rPr>
        <w:t xml:space="preserve">, </w:t>
      </w:r>
      <w:r w:rsidR="009443DD" w:rsidRPr="00E26BF5">
        <w:rPr>
          <w:rFonts w:ascii="Book Antiqua" w:hAnsi="Book Antiqua" w:cs="Times New Roman"/>
          <w:color w:val="000000" w:themeColor="text1"/>
          <w:sz w:val="24"/>
          <w:szCs w:val="24"/>
        </w:rPr>
        <w:t>but</w:t>
      </w:r>
      <w:r w:rsidR="0044563E" w:rsidRPr="00E26BF5">
        <w:rPr>
          <w:rFonts w:ascii="Book Antiqua" w:hAnsi="Book Antiqua" w:cs="Times New Roman"/>
          <w:color w:val="000000" w:themeColor="text1"/>
          <w:sz w:val="24"/>
          <w:szCs w:val="24"/>
        </w:rPr>
        <w:t xml:space="preserve"> was negative in our study. We assumed that this </w:t>
      </w:r>
      <w:r w:rsidR="009443DD" w:rsidRPr="00E26BF5">
        <w:rPr>
          <w:rFonts w:ascii="Book Antiqua" w:hAnsi="Book Antiqua" w:cs="Times New Roman"/>
          <w:color w:val="000000" w:themeColor="text1"/>
          <w:sz w:val="24"/>
          <w:szCs w:val="24"/>
        </w:rPr>
        <w:t>was due to</w:t>
      </w:r>
      <w:r w:rsidR="0044563E" w:rsidRPr="00E26BF5">
        <w:rPr>
          <w:rFonts w:ascii="Book Antiqua" w:hAnsi="Book Antiqua" w:cs="Times New Roman"/>
          <w:color w:val="000000" w:themeColor="text1"/>
          <w:sz w:val="24"/>
          <w:szCs w:val="24"/>
        </w:rPr>
        <w:t xml:space="preserve"> </w:t>
      </w:r>
      <w:r w:rsidR="009443DD" w:rsidRPr="00E26BF5">
        <w:rPr>
          <w:rFonts w:ascii="Book Antiqua" w:hAnsi="Book Antiqua" w:cs="Times New Roman"/>
          <w:color w:val="000000" w:themeColor="text1"/>
          <w:sz w:val="24"/>
          <w:szCs w:val="24"/>
        </w:rPr>
        <w:t>the low percentage of</w:t>
      </w:r>
      <w:r w:rsidR="0044563E" w:rsidRPr="00E26BF5">
        <w:rPr>
          <w:rFonts w:ascii="Book Antiqua" w:hAnsi="Book Antiqua" w:cs="Times New Roman"/>
          <w:color w:val="000000" w:themeColor="text1"/>
          <w:sz w:val="24"/>
          <w:szCs w:val="24"/>
        </w:rPr>
        <w:t xml:space="preserve"> HCV patients in our center</w:t>
      </w:r>
      <w:r w:rsidR="001A18C1" w:rsidRPr="00E26BF5">
        <w:rPr>
          <w:rFonts w:ascii="Book Antiqua" w:hAnsi="Book Antiqua" w:cs="Times New Roman"/>
          <w:color w:val="000000" w:themeColor="text1"/>
          <w:sz w:val="24"/>
          <w:szCs w:val="24"/>
        </w:rPr>
        <w:t xml:space="preserve"> (1.1%)</w:t>
      </w:r>
      <w:r w:rsidR="0044563E" w:rsidRPr="00E26BF5">
        <w:rPr>
          <w:rFonts w:ascii="Book Antiqua" w:hAnsi="Book Antiqua" w:cs="Times New Roman"/>
          <w:color w:val="000000" w:themeColor="text1"/>
          <w:sz w:val="24"/>
          <w:szCs w:val="24"/>
        </w:rPr>
        <w:t>, unlike in west</w:t>
      </w:r>
      <w:r w:rsidR="009443DD" w:rsidRPr="00E26BF5">
        <w:rPr>
          <w:rFonts w:ascii="Book Antiqua" w:hAnsi="Book Antiqua" w:cs="Times New Roman"/>
          <w:color w:val="000000" w:themeColor="text1"/>
          <w:sz w:val="24"/>
          <w:szCs w:val="24"/>
        </w:rPr>
        <w:t>ern</w:t>
      </w:r>
      <w:r w:rsidRPr="00E26BF5">
        <w:rPr>
          <w:rFonts w:ascii="Book Antiqua" w:hAnsi="Book Antiqua" w:cs="Times New Roman"/>
          <w:color w:val="000000" w:themeColor="text1"/>
          <w:sz w:val="24"/>
          <w:szCs w:val="24"/>
        </w:rPr>
        <w:t xml:space="preserve"> countries</w:t>
      </w:r>
      <w:r w:rsidR="009443DD" w:rsidRPr="00E26BF5">
        <w:rPr>
          <w:rFonts w:ascii="Book Antiqua" w:hAnsi="Book Antiqua" w:cs="Times New Roman"/>
          <w:color w:val="000000" w:themeColor="text1"/>
          <w:sz w:val="24"/>
          <w:szCs w:val="24"/>
        </w:rPr>
        <w:t>, where a large</w:t>
      </w:r>
      <w:r w:rsidR="001A18C1" w:rsidRPr="00E26BF5">
        <w:rPr>
          <w:rFonts w:ascii="Book Antiqua" w:hAnsi="Book Antiqua" w:cs="Times New Roman"/>
          <w:color w:val="000000" w:themeColor="text1"/>
          <w:sz w:val="24"/>
          <w:szCs w:val="24"/>
        </w:rPr>
        <w:t xml:space="preserve"> number </w:t>
      </w:r>
      <w:r w:rsidR="00E856E0" w:rsidRPr="00E26BF5">
        <w:rPr>
          <w:rFonts w:ascii="Book Antiqua" w:hAnsi="Book Antiqua" w:cs="Times New Roman"/>
          <w:color w:val="000000" w:themeColor="text1"/>
          <w:sz w:val="24"/>
          <w:szCs w:val="24"/>
        </w:rPr>
        <w:t>of HCV patient</w:t>
      </w:r>
      <w:r w:rsidR="00AF6A90" w:rsidRPr="00E26BF5">
        <w:rPr>
          <w:rFonts w:ascii="Book Antiqua" w:hAnsi="Book Antiqua" w:cs="Times New Roman"/>
          <w:color w:val="000000" w:themeColor="text1"/>
          <w:sz w:val="24"/>
          <w:szCs w:val="24"/>
        </w:rPr>
        <w:t xml:space="preserve">s </w:t>
      </w:r>
      <w:r w:rsidR="009443DD" w:rsidRPr="00E26BF5">
        <w:rPr>
          <w:rFonts w:ascii="Book Antiqua" w:hAnsi="Book Antiqua" w:cs="Times New Roman"/>
          <w:color w:val="000000" w:themeColor="text1"/>
          <w:sz w:val="24"/>
          <w:szCs w:val="24"/>
        </w:rPr>
        <w:t>receive</w:t>
      </w:r>
      <w:r w:rsidR="00AF6A90" w:rsidRPr="00E26BF5">
        <w:rPr>
          <w:rFonts w:ascii="Book Antiqua" w:hAnsi="Book Antiqua" w:cs="Times New Roman"/>
          <w:color w:val="000000" w:themeColor="text1"/>
          <w:sz w:val="24"/>
          <w:szCs w:val="24"/>
        </w:rPr>
        <w:t xml:space="preserve"> liver transplant</w:t>
      </w:r>
      <w:r w:rsidR="009443DD" w:rsidRPr="00E26BF5">
        <w:rPr>
          <w:rFonts w:ascii="Book Antiqua" w:hAnsi="Book Antiqua" w:cs="Times New Roman"/>
          <w:color w:val="000000" w:themeColor="text1"/>
          <w:sz w:val="24"/>
          <w:szCs w:val="24"/>
        </w:rPr>
        <w:t>s</w:t>
      </w:r>
      <w:r w:rsidR="005562CA" w:rsidRPr="00E26BF5">
        <w:rPr>
          <w:rFonts w:ascii="Book Antiqua" w:hAnsi="Book Antiqua" w:cs="Times New Roman"/>
          <w:color w:val="000000" w:themeColor="text1"/>
          <w:sz w:val="24"/>
          <w:szCs w:val="24"/>
        </w:rPr>
        <w:t>.</w:t>
      </w:r>
      <w:r w:rsidR="0044563E" w:rsidRPr="00E26BF5">
        <w:rPr>
          <w:rFonts w:ascii="Book Antiqua" w:hAnsi="Book Antiqua" w:cs="Times New Roman"/>
          <w:color w:val="000000" w:themeColor="text1"/>
          <w:sz w:val="24"/>
          <w:szCs w:val="24"/>
        </w:rPr>
        <w:t xml:space="preserve"> </w:t>
      </w:r>
    </w:p>
    <w:p w14:paraId="30D36485" w14:textId="7AE9B55B" w:rsidR="00EC7D52" w:rsidRPr="00E26BF5" w:rsidRDefault="00282A0E"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In conclusion, </w:t>
      </w:r>
      <w:r w:rsidR="00FB0F70" w:rsidRPr="00E26BF5">
        <w:rPr>
          <w:rFonts w:ascii="Book Antiqua" w:hAnsi="Book Antiqua" w:cs="Times New Roman"/>
          <w:color w:val="000000" w:themeColor="text1"/>
          <w:sz w:val="24"/>
          <w:szCs w:val="24"/>
        </w:rPr>
        <w:t xml:space="preserve">some factors </w:t>
      </w:r>
      <w:r w:rsidR="009443DD" w:rsidRPr="00E26BF5">
        <w:rPr>
          <w:rFonts w:ascii="Book Antiqua" w:hAnsi="Book Antiqua" w:cs="Times New Roman"/>
          <w:color w:val="000000" w:themeColor="text1"/>
          <w:sz w:val="24"/>
          <w:szCs w:val="24"/>
        </w:rPr>
        <w:t xml:space="preserve">are </w:t>
      </w:r>
      <w:r w:rsidR="00FB0F70" w:rsidRPr="00E26BF5">
        <w:rPr>
          <w:rFonts w:ascii="Book Antiqua" w:hAnsi="Book Antiqua" w:cs="Times New Roman"/>
          <w:color w:val="000000" w:themeColor="text1"/>
          <w:sz w:val="24"/>
          <w:szCs w:val="24"/>
        </w:rPr>
        <w:t>positively related to diabetes progression after liver transplantation</w:t>
      </w:r>
      <w:r w:rsidR="003643DA" w:rsidRPr="00E26BF5">
        <w:rPr>
          <w:rFonts w:ascii="Book Antiqua" w:hAnsi="Book Antiqua" w:cs="Times New Roman"/>
          <w:color w:val="000000" w:themeColor="text1"/>
          <w:sz w:val="24"/>
          <w:szCs w:val="24"/>
        </w:rPr>
        <w:t>.</w:t>
      </w:r>
      <w:r w:rsidR="00DF7554" w:rsidRPr="00E26BF5">
        <w:rPr>
          <w:rFonts w:ascii="Book Antiqua" w:hAnsi="Book Antiqua" w:cs="Times New Roman"/>
          <w:color w:val="000000" w:themeColor="text1"/>
          <w:sz w:val="24"/>
          <w:szCs w:val="24"/>
        </w:rPr>
        <w:t xml:space="preserve"> </w:t>
      </w:r>
      <w:r w:rsidR="004A7DDC" w:rsidRPr="00E26BF5">
        <w:rPr>
          <w:rFonts w:ascii="Book Antiqua" w:hAnsi="Book Antiqua" w:cs="Times New Roman"/>
          <w:color w:val="000000" w:themeColor="text1"/>
          <w:sz w:val="24"/>
          <w:szCs w:val="24"/>
        </w:rPr>
        <w:t xml:space="preserve">Interestingly, </w:t>
      </w:r>
      <w:r w:rsidR="00E856E0" w:rsidRPr="00E26BF5">
        <w:rPr>
          <w:rFonts w:ascii="Book Antiqua" w:hAnsi="Book Antiqua" w:cs="Times New Roman"/>
          <w:color w:val="000000" w:themeColor="text1"/>
          <w:sz w:val="24"/>
          <w:szCs w:val="24"/>
        </w:rPr>
        <w:t xml:space="preserve">mean </w:t>
      </w:r>
      <w:r w:rsidR="004A7DDC" w:rsidRPr="00E26BF5">
        <w:rPr>
          <w:rFonts w:ascii="Book Antiqua" w:hAnsi="Book Antiqua" w:cs="Times New Roman"/>
          <w:color w:val="000000" w:themeColor="text1"/>
          <w:sz w:val="24"/>
          <w:szCs w:val="24"/>
        </w:rPr>
        <w:t>cTAC is the only controllable factor, so adjust</w:t>
      </w:r>
      <w:r w:rsidR="009443DD" w:rsidRPr="00E26BF5">
        <w:rPr>
          <w:rFonts w:ascii="Book Antiqua" w:hAnsi="Book Antiqua" w:cs="Times New Roman"/>
          <w:color w:val="000000" w:themeColor="text1"/>
          <w:sz w:val="24"/>
          <w:szCs w:val="24"/>
        </w:rPr>
        <w:t>ing</w:t>
      </w:r>
      <w:r w:rsidR="004A7DDC" w:rsidRPr="00E26BF5">
        <w:rPr>
          <w:rFonts w:ascii="Book Antiqua" w:hAnsi="Book Antiqua" w:cs="Times New Roman"/>
          <w:color w:val="000000" w:themeColor="text1"/>
          <w:sz w:val="24"/>
          <w:szCs w:val="24"/>
        </w:rPr>
        <w:t xml:space="preserve"> </w:t>
      </w:r>
      <w:r w:rsidR="009443DD" w:rsidRPr="00E26BF5">
        <w:rPr>
          <w:rFonts w:ascii="Book Antiqua" w:hAnsi="Book Antiqua" w:cs="Times New Roman"/>
          <w:color w:val="000000" w:themeColor="text1"/>
          <w:sz w:val="24"/>
          <w:szCs w:val="24"/>
        </w:rPr>
        <w:t>the</w:t>
      </w:r>
      <w:r w:rsidR="004A7DDC" w:rsidRPr="00E26BF5">
        <w:rPr>
          <w:rFonts w:ascii="Book Antiqua" w:hAnsi="Book Antiqua" w:cs="Times New Roman"/>
          <w:color w:val="000000" w:themeColor="text1"/>
          <w:sz w:val="24"/>
          <w:szCs w:val="24"/>
        </w:rPr>
        <w:t xml:space="preserve"> </w:t>
      </w:r>
      <w:r w:rsidR="004E55D3" w:rsidRPr="00E26BF5">
        <w:rPr>
          <w:rFonts w:ascii="Book Antiqua" w:hAnsi="Book Antiqua" w:cs="Times New Roman"/>
          <w:color w:val="000000" w:themeColor="text1"/>
          <w:sz w:val="24"/>
          <w:szCs w:val="24"/>
        </w:rPr>
        <w:t xml:space="preserve">dose and trough concentration of </w:t>
      </w:r>
      <w:r w:rsidR="002A2AB2" w:rsidRPr="00E26BF5">
        <w:rPr>
          <w:rFonts w:ascii="Book Antiqua" w:hAnsi="Book Antiqua" w:cs="Times New Roman"/>
          <w:color w:val="000000" w:themeColor="text1"/>
          <w:sz w:val="24"/>
          <w:szCs w:val="24"/>
        </w:rPr>
        <w:t xml:space="preserve">TAC </w:t>
      </w:r>
      <w:r w:rsidR="009443DD" w:rsidRPr="00E26BF5">
        <w:rPr>
          <w:rFonts w:ascii="Book Antiqua" w:hAnsi="Book Antiqua" w:cs="Times New Roman"/>
          <w:color w:val="000000" w:themeColor="text1"/>
          <w:sz w:val="24"/>
          <w:szCs w:val="24"/>
        </w:rPr>
        <w:t>are</w:t>
      </w:r>
      <w:r w:rsidR="004E55D3" w:rsidRPr="00E26BF5">
        <w:rPr>
          <w:rFonts w:ascii="Book Antiqua" w:hAnsi="Book Antiqua" w:cs="Times New Roman"/>
          <w:color w:val="000000" w:themeColor="text1"/>
          <w:sz w:val="24"/>
          <w:szCs w:val="24"/>
        </w:rPr>
        <w:t xml:space="preserve"> important </w:t>
      </w:r>
      <w:r w:rsidR="009443DD" w:rsidRPr="00E26BF5">
        <w:rPr>
          <w:rFonts w:ascii="Book Antiqua" w:hAnsi="Book Antiqua" w:cs="Times New Roman"/>
          <w:color w:val="000000" w:themeColor="text1"/>
          <w:sz w:val="24"/>
          <w:szCs w:val="24"/>
        </w:rPr>
        <w:t>for</w:t>
      </w:r>
      <w:r w:rsidR="004E55D3" w:rsidRPr="00E26BF5">
        <w:rPr>
          <w:rFonts w:ascii="Book Antiqua" w:hAnsi="Book Antiqua" w:cs="Times New Roman"/>
          <w:color w:val="000000" w:themeColor="text1"/>
          <w:sz w:val="24"/>
          <w:szCs w:val="24"/>
        </w:rPr>
        <w:t xml:space="preserve"> prevent</w:t>
      </w:r>
      <w:r w:rsidR="009443DD" w:rsidRPr="00E26BF5">
        <w:rPr>
          <w:rFonts w:ascii="Book Antiqua" w:hAnsi="Book Antiqua" w:cs="Times New Roman"/>
          <w:color w:val="000000" w:themeColor="text1"/>
          <w:sz w:val="24"/>
          <w:szCs w:val="24"/>
        </w:rPr>
        <w:t>ing</w:t>
      </w:r>
      <w:r w:rsidR="004E55D3" w:rsidRPr="00E26BF5">
        <w:rPr>
          <w:rFonts w:ascii="Book Antiqua" w:hAnsi="Book Antiqua" w:cs="Times New Roman"/>
          <w:color w:val="000000" w:themeColor="text1"/>
          <w:sz w:val="24"/>
          <w:szCs w:val="24"/>
        </w:rPr>
        <w:t xml:space="preserve"> NODM</w:t>
      </w:r>
      <w:r w:rsidR="00E856E0" w:rsidRPr="00E26BF5">
        <w:rPr>
          <w:rFonts w:ascii="Book Antiqua" w:hAnsi="Book Antiqua" w:cs="Times New Roman"/>
          <w:color w:val="000000" w:themeColor="text1"/>
          <w:sz w:val="24"/>
          <w:szCs w:val="24"/>
        </w:rPr>
        <w:t xml:space="preserve"> post-LT</w:t>
      </w:r>
      <w:r w:rsidR="004E55D3" w:rsidRPr="00E26BF5">
        <w:rPr>
          <w:rFonts w:ascii="Book Antiqua" w:hAnsi="Book Antiqua" w:cs="Times New Roman"/>
          <w:color w:val="000000" w:themeColor="text1"/>
          <w:sz w:val="24"/>
          <w:szCs w:val="24"/>
        </w:rPr>
        <w:t>.</w:t>
      </w:r>
      <w:r w:rsidR="002B02FD" w:rsidRPr="00E26BF5">
        <w:rPr>
          <w:rFonts w:ascii="Book Antiqua" w:hAnsi="Book Antiqua" w:cs="Times New Roman"/>
          <w:color w:val="000000" w:themeColor="text1"/>
          <w:sz w:val="24"/>
          <w:szCs w:val="24"/>
        </w:rPr>
        <w:t xml:space="preserve"> In accordance with </w:t>
      </w:r>
      <w:r w:rsidR="009443DD" w:rsidRPr="00E26BF5">
        <w:rPr>
          <w:rFonts w:ascii="Book Antiqua" w:hAnsi="Book Antiqua" w:cs="Times New Roman"/>
          <w:color w:val="000000" w:themeColor="text1"/>
          <w:sz w:val="24"/>
          <w:szCs w:val="24"/>
        </w:rPr>
        <w:t xml:space="preserve">the </w:t>
      </w:r>
      <w:r w:rsidR="002B02FD" w:rsidRPr="00E26BF5">
        <w:rPr>
          <w:rFonts w:ascii="Book Antiqua" w:hAnsi="Book Antiqua" w:cs="Times New Roman"/>
          <w:color w:val="000000" w:themeColor="text1"/>
          <w:sz w:val="24"/>
          <w:szCs w:val="24"/>
        </w:rPr>
        <w:t xml:space="preserve">minimum </w:t>
      </w:r>
      <w:r w:rsidR="009443DD" w:rsidRPr="00E26BF5">
        <w:rPr>
          <w:rFonts w:ascii="Book Antiqua" w:hAnsi="Book Antiqua" w:cs="Times New Roman"/>
          <w:color w:val="000000" w:themeColor="text1"/>
          <w:sz w:val="24"/>
          <w:szCs w:val="24"/>
        </w:rPr>
        <w:t xml:space="preserve">required </w:t>
      </w:r>
      <w:r w:rsidR="002B02FD" w:rsidRPr="00E26BF5">
        <w:rPr>
          <w:rFonts w:ascii="Book Antiqua" w:hAnsi="Book Antiqua" w:cs="Times New Roman"/>
          <w:color w:val="000000" w:themeColor="text1"/>
          <w:sz w:val="24"/>
          <w:szCs w:val="24"/>
        </w:rPr>
        <w:t>tacrolimus</w:t>
      </w:r>
      <w:r w:rsidR="009443DD" w:rsidRPr="00E26BF5">
        <w:rPr>
          <w:rFonts w:ascii="Book Antiqua" w:hAnsi="Book Antiqua" w:cs="Times New Roman"/>
          <w:color w:val="000000" w:themeColor="text1"/>
          <w:sz w:val="24"/>
          <w:szCs w:val="24"/>
        </w:rPr>
        <w:t xml:space="preserve"> dosage</w:t>
      </w:r>
      <w:r w:rsidR="002B02FD" w:rsidRPr="00E26BF5">
        <w:rPr>
          <w:rFonts w:ascii="Book Antiqua" w:hAnsi="Book Antiqua" w:cs="Times New Roman"/>
          <w:color w:val="000000" w:themeColor="text1"/>
          <w:sz w:val="24"/>
          <w:szCs w:val="24"/>
        </w:rPr>
        <w:t xml:space="preserve"> early after transplantation, we recommend </w:t>
      </w:r>
      <w:r w:rsidR="009443DD" w:rsidRPr="00E26BF5">
        <w:rPr>
          <w:rFonts w:ascii="Book Antiqua" w:hAnsi="Book Antiqua" w:cs="Times New Roman"/>
          <w:color w:val="000000" w:themeColor="text1"/>
          <w:sz w:val="24"/>
          <w:szCs w:val="24"/>
        </w:rPr>
        <w:t>a</w:t>
      </w:r>
      <w:r w:rsidR="002B02FD" w:rsidRPr="00E26BF5">
        <w:rPr>
          <w:rFonts w:ascii="Book Antiqua" w:hAnsi="Book Antiqua" w:cs="Times New Roman"/>
          <w:color w:val="000000" w:themeColor="text1"/>
          <w:sz w:val="24"/>
          <w:szCs w:val="24"/>
        </w:rPr>
        <w:t xml:space="preserve"> decrease </w:t>
      </w:r>
      <w:r w:rsidR="009443DD" w:rsidRPr="00E26BF5">
        <w:rPr>
          <w:rFonts w:ascii="Book Antiqua" w:hAnsi="Book Antiqua" w:cs="Times New Roman"/>
          <w:color w:val="000000" w:themeColor="text1"/>
          <w:sz w:val="24"/>
          <w:szCs w:val="24"/>
        </w:rPr>
        <w:t xml:space="preserve">in </w:t>
      </w:r>
      <w:r w:rsidR="002B02FD" w:rsidRPr="00E26BF5">
        <w:rPr>
          <w:rFonts w:ascii="Book Antiqua" w:hAnsi="Book Antiqua" w:cs="Times New Roman"/>
          <w:color w:val="000000" w:themeColor="text1"/>
          <w:sz w:val="24"/>
          <w:szCs w:val="24"/>
        </w:rPr>
        <w:t xml:space="preserve">the mean cTAC </w:t>
      </w:r>
      <w:r w:rsidR="009443DD" w:rsidRPr="00E26BF5">
        <w:rPr>
          <w:rFonts w:ascii="Book Antiqua" w:hAnsi="Book Antiqua" w:cs="Times New Roman"/>
          <w:color w:val="000000" w:themeColor="text1"/>
          <w:sz w:val="24"/>
          <w:szCs w:val="24"/>
        </w:rPr>
        <w:t xml:space="preserve">to </w:t>
      </w:r>
      <w:r w:rsidR="002B02FD" w:rsidRPr="00E26BF5">
        <w:rPr>
          <w:rFonts w:ascii="Book Antiqua" w:hAnsi="Book Antiqua" w:cs="Times New Roman"/>
          <w:color w:val="000000" w:themeColor="text1"/>
          <w:sz w:val="24"/>
          <w:szCs w:val="24"/>
        </w:rPr>
        <w:t>below 5.89 ng/mL</w:t>
      </w:r>
      <w:r w:rsidR="009C549C" w:rsidRPr="00E26BF5">
        <w:rPr>
          <w:rFonts w:ascii="Book Antiqua" w:hAnsi="Book Antiqua" w:cs="Times New Roman"/>
          <w:color w:val="000000" w:themeColor="text1"/>
          <w:sz w:val="24"/>
          <w:szCs w:val="24"/>
        </w:rPr>
        <w:t xml:space="preserve"> after 6 </w:t>
      </w:r>
      <w:r w:rsidR="00E26BF5" w:rsidRPr="00E26BF5">
        <w:rPr>
          <w:rFonts w:ascii="Book Antiqua" w:hAnsi="Book Antiqua" w:cs="Times New Roman" w:hint="eastAsia"/>
          <w:color w:val="000000" w:themeColor="text1"/>
          <w:sz w:val="24"/>
          <w:szCs w:val="24"/>
        </w:rPr>
        <w:t>mo</w:t>
      </w:r>
      <w:r w:rsidR="009C549C" w:rsidRPr="00E26BF5">
        <w:rPr>
          <w:rFonts w:ascii="Book Antiqua" w:hAnsi="Book Antiqua" w:cs="Times New Roman"/>
          <w:color w:val="000000" w:themeColor="text1"/>
          <w:sz w:val="24"/>
          <w:szCs w:val="24"/>
        </w:rPr>
        <w:t xml:space="preserve"> post-LT, as</w:t>
      </w:r>
      <w:r w:rsidR="009443DD" w:rsidRPr="00E26BF5">
        <w:rPr>
          <w:rFonts w:ascii="Book Antiqua" w:hAnsi="Book Antiqua" w:cs="Times New Roman"/>
          <w:color w:val="000000" w:themeColor="text1"/>
          <w:sz w:val="24"/>
          <w:szCs w:val="24"/>
        </w:rPr>
        <w:t xml:space="preserve"> has been</w:t>
      </w:r>
      <w:r w:rsidR="009C549C" w:rsidRPr="00E26BF5">
        <w:rPr>
          <w:rFonts w:ascii="Book Antiqua" w:hAnsi="Book Antiqua" w:cs="Times New Roman"/>
          <w:color w:val="000000" w:themeColor="text1"/>
          <w:sz w:val="24"/>
          <w:szCs w:val="24"/>
        </w:rPr>
        <w:t xml:space="preserve"> </w:t>
      </w:r>
      <w:r w:rsidR="009443DD" w:rsidRPr="00E26BF5">
        <w:rPr>
          <w:rFonts w:ascii="Book Antiqua" w:hAnsi="Book Antiqua" w:cs="Times New Roman"/>
          <w:color w:val="000000" w:themeColor="text1"/>
          <w:sz w:val="24"/>
          <w:szCs w:val="24"/>
        </w:rPr>
        <w:t>practical in</w:t>
      </w:r>
      <w:r w:rsidR="009C549C" w:rsidRPr="00E26BF5">
        <w:rPr>
          <w:rFonts w:ascii="Book Antiqua" w:hAnsi="Book Antiqua" w:cs="Times New Roman"/>
          <w:color w:val="000000" w:themeColor="text1"/>
          <w:sz w:val="24"/>
          <w:szCs w:val="24"/>
        </w:rPr>
        <w:t xml:space="preserve"> Chinese liver transplantation recipients</w:t>
      </w:r>
      <w:r w:rsidR="002B02FD" w:rsidRPr="00E26BF5">
        <w:rPr>
          <w:rFonts w:ascii="Book Antiqua" w:hAnsi="Book Antiqua" w:cs="Times New Roman"/>
          <w:color w:val="000000" w:themeColor="text1"/>
          <w:sz w:val="24"/>
          <w:szCs w:val="24"/>
        </w:rPr>
        <w:t xml:space="preserve">. </w:t>
      </w:r>
      <w:r w:rsidR="009443DD" w:rsidRPr="00E26BF5">
        <w:rPr>
          <w:rFonts w:ascii="Book Antiqua" w:hAnsi="Book Antiqua" w:cs="Times New Roman"/>
          <w:color w:val="000000" w:themeColor="text1"/>
          <w:sz w:val="24"/>
          <w:szCs w:val="24"/>
        </w:rPr>
        <w:t>L</w:t>
      </w:r>
      <w:r w:rsidR="001A517F" w:rsidRPr="00E26BF5">
        <w:rPr>
          <w:rFonts w:ascii="Book Antiqua" w:hAnsi="Book Antiqua" w:cs="Times New Roman"/>
          <w:color w:val="000000" w:themeColor="text1"/>
          <w:sz w:val="24"/>
          <w:szCs w:val="24"/>
        </w:rPr>
        <w:t>imitation</w:t>
      </w:r>
      <w:r w:rsidR="009443DD" w:rsidRPr="00E26BF5">
        <w:rPr>
          <w:rFonts w:ascii="Book Antiqua" w:hAnsi="Book Antiqua" w:cs="Times New Roman"/>
          <w:color w:val="000000" w:themeColor="text1"/>
          <w:sz w:val="24"/>
          <w:szCs w:val="24"/>
        </w:rPr>
        <w:t>s</w:t>
      </w:r>
      <w:r w:rsidR="001A517F" w:rsidRPr="00E26BF5">
        <w:rPr>
          <w:rFonts w:ascii="Book Antiqua" w:hAnsi="Book Antiqua" w:cs="Times New Roman"/>
          <w:color w:val="000000" w:themeColor="text1"/>
          <w:sz w:val="24"/>
          <w:szCs w:val="24"/>
        </w:rPr>
        <w:t xml:space="preserve"> of this study </w:t>
      </w:r>
      <w:r w:rsidR="009443DD" w:rsidRPr="00E26BF5">
        <w:rPr>
          <w:rFonts w:ascii="Book Antiqua" w:hAnsi="Book Antiqua" w:cs="Times New Roman"/>
          <w:color w:val="000000" w:themeColor="text1"/>
          <w:sz w:val="24"/>
          <w:szCs w:val="24"/>
        </w:rPr>
        <w:t>are</w:t>
      </w:r>
      <w:r w:rsidR="001A517F" w:rsidRPr="00E26BF5">
        <w:rPr>
          <w:rFonts w:ascii="Book Antiqua" w:hAnsi="Book Antiqua" w:cs="Times New Roman"/>
          <w:color w:val="000000" w:themeColor="text1"/>
          <w:sz w:val="24"/>
          <w:szCs w:val="24"/>
        </w:rPr>
        <w:t xml:space="preserve"> that</w:t>
      </w:r>
      <w:r w:rsidR="009443DD" w:rsidRPr="00E26BF5">
        <w:rPr>
          <w:rFonts w:ascii="Book Antiqua" w:hAnsi="Book Antiqua" w:cs="Times New Roman"/>
          <w:color w:val="000000" w:themeColor="text1"/>
          <w:sz w:val="24"/>
          <w:szCs w:val="24"/>
        </w:rPr>
        <w:t xml:space="preserve"> the</w:t>
      </w:r>
      <w:r w:rsidR="001A517F" w:rsidRPr="00E26BF5">
        <w:rPr>
          <w:rFonts w:ascii="Book Antiqua" w:hAnsi="Book Antiqua" w:cs="Times New Roman"/>
          <w:color w:val="000000" w:themeColor="text1"/>
          <w:sz w:val="24"/>
          <w:szCs w:val="24"/>
        </w:rPr>
        <w:t xml:space="preserve"> data were collected retrospectively and </w:t>
      </w:r>
      <w:r w:rsidR="009443DD" w:rsidRPr="00E26BF5">
        <w:rPr>
          <w:rFonts w:ascii="Book Antiqua" w:hAnsi="Book Antiqua" w:cs="Times New Roman"/>
          <w:color w:val="000000" w:themeColor="text1"/>
          <w:sz w:val="24"/>
          <w:szCs w:val="24"/>
        </w:rPr>
        <w:t xml:space="preserve">that </w:t>
      </w:r>
      <w:r w:rsidR="001A517F" w:rsidRPr="00E26BF5">
        <w:rPr>
          <w:rFonts w:ascii="Book Antiqua" w:hAnsi="Book Antiqua" w:cs="Times New Roman"/>
          <w:color w:val="000000" w:themeColor="text1"/>
          <w:sz w:val="24"/>
          <w:szCs w:val="24"/>
        </w:rPr>
        <w:t xml:space="preserve">there was no detailed </w:t>
      </w:r>
      <w:r w:rsidR="001A517F" w:rsidRPr="00E26BF5">
        <w:rPr>
          <w:rFonts w:ascii="Book Antiqua" w:hAnsi="Book Antiqua" w:cs="Times New Roman"/>
          <w:color w:val="000000" w:themeColor="text1"/>
          <w:sz w:val="24"/>
          <w:szCs w:val="24"/>
        </w:rPr>
        <w:lastRenderedPageBreak/>
        <w:t xml:space="preserve">minimum scheme </w:t>
      </w:r>
      <w:r w:rsidR="009443DD" w:rsidRPr="00E26BF5">
        <w:rPr>
          <w:rFonts w:ascii="Book Antiqua" w:hAnsi="Book Antiqua" w:cs="Times New Roman"/>
          <w:color w:val="000000" w:themeColor="text1"/>
          <w:sz w:val="24"/>
          <w:szCs w:val="24"/>
        </w:rPr>
        <w:t>for timing</w:t>
      </w:r>
      <w:r w:rsidR="001A517F" w:rsidRPr="00E26BF5">
        <w:rPr>
          <w:rFonts w:ascii="Book Antiqua" w:hAnsi="Book Antiqua" w:cs="Times New Roman"/>
          <w:color w:val="000000" w:themeColor="text1"/>
          <w:sz w:val="24"/>
          <w:szCs w:val="24"/>
        </w:rPr>
        <w:t xml:space="preserve"> after transplantation.</w:t>
      </w:r>
      <w:r w:rsidR="00327D8A" w:rsidRPr="00E26BF5">
        <w:rPr>
          <w:rFonts w:ascii="Book Antiqua" w:hAnsi="Book Antiqua" w:cs="Times New Roman"/>
          <w:color w:val="000000" w:themeColor="text1"/>
          <w:sz w:val="24"/>
          <w:szCs w:val="24"/>
        </w:rPr>
        <w:t xml:space="preserve"> Therefore</w:t>
      </w:r>
      <w:r w:rsidR="001A517F" w:rsidRPr="00E26BF5">
        <w:rPr>
          <w:rFonts w:ascii="Book Antiqua" w:hAnsi="Book Antiqua" w:cs="Times New Roman"/>
          <w:color w:val="000000" w:themeColor="text1"/>
          <w:sz w:val="24"/>
          <w:szCs w:val="24"/>
        </w:rPr>
        <w:t xml:space="preserve">, </w:t>
      </w:r>
      <w:r w:rsidR="009443DD" w:rsidRPr="00E26BF5">
        <w:rPr>
          <w:rFonts w:ascii="Book Antiqua" w:hAnsi="Book Antiqua" w:cs="Times New Roman"/>
          <w:color w:val="000000" w:themeColor="text1"/>
          <w:sz w:val="24"/>
          <w:szCs w:val="24"/>
        </w:rPr>
        <w:t>a w</w:t>
      </w:r>
      <w:r w:rsidR="004A7DDC" w:rsidRPr="00E26BF5">
        <w:rPr>
          <w:rFonts w:ascii="Book Antiqua" w:hAnsi="Book Antiqua" w:cs="Times New Roman"/>
          <w:color w:val="000000" w:themeColor="text1"/>
          <w:sz w:val="24"/>
          <w:szCs w:val="24"/>
        </w:rPr>
        <w:t>ell-design</w:t>
      </w:r>
      <w:r w:rsidR="001A517F" w:rsidRPr="00E26BF5">
        <w:rPr>
          <w:rFonts w:ascii="Book Antiqua" w:hAnsi="Book Antiqua" w:cs="Times New Roman"/>
          <w:color w:val="000000" w:themeColor="text1"/>
          <w:sz w:val="24"/>
          <w:szCs w:val="24"/>
        </w:rPr>
        <w:t xml:space="preserve">ed prospective clinical trial </w:t>
      </w:r>
      <w:r w:rsidR="009443DD" w:rsidRPr="00E26BF5">
        <w:rPr>
          <w:rFonts w:ascii="Book Antiqua" w:hAnsi="Book Antiqua" w:cs="Times New Roman"/>
          <w:color w:val="000000" w:themeColor="text1"/>
          <w:sz w:val="24"/>
          <w:szCs w:val="24"/>
        </w:rPr>
        <w:t>is</w:t>
      </w:r>
      <w:r w:rsidR="004A7DDC" w:rsidRPr="00E26BF5">
        <w:rPr>
          <w:rFonts w:ascii="Book Antiqua" w:hAnsi="Book Antiqua" w:cs="Times New Roman"/>
          <w:color w:val="000000" w:themeColor="text1"/>
          <w:sz w:val="24"/>
          <w:szCs w:val="24"/>
        </w:rPr>
        <w:t xml:space="preserve"> needed </w:t>
      </w:r>
      <w:r w:rsidR="008A7CFD" w:rsidRPr="00E26BF5">
        <w:rPr>
          <w:rFonts w:ascii="Book Antiqua" w:hAnsi="Book Antiqua" w:cs="Times New Roman"/>
          <w:color w:val="000000" w:themeColor="text1"/>
          <w:sz w:val="24"/>
          <w:szCs w:val="24"/>
        </w:rPr>
        <w:t xml:space="preserve">to confirm our findings and </w:t>
      </w:r>
      <w:r w:rsidR="009443DD" w:rsidRPr="00E26BF5">
        <w:rPr>
          <w:rFonts w:ascii="Book Antiqua" w:hAnsi="Book Antiqua" w:cs="Times New Roman"/>
          <w:color w:val="000000" w:themeColor="text1"/>
          <w:sz w:val="24"/>
          <w:szCs w:val="24"/>
        </w:rPr>
        <w:t xml:space="preserve">to </w:t>
      </w:r>
      <w:r w:rsidR="008A7CFD" w:rsidRPr="00E26BF5">
        <w:rPr>
          <w:rFonts w:ascii="Book Antiqua" w:hAnsi="Book Antiqua" w:cs="Times New Roman"/>
          <w:color w:val="000000" w:themeColor="text1"/>
          <w:sz w:val="24"/>
          <w:szCs w:val="24"/>
        </w:rPr>
        <w:t xml:space="preserve">develop an accepted tacrolimus </w:t>
      </w:r>
      <w:r w:rsidR="00286E2B" w:rsidRPr="00E26BF5">
        <w:rPr>
          <w:rFonts w:ascii="Book Antiqua" w:hAnsi="Book Antiqua" w:cs="Times New Roman"/>
          <w:color w:val="000000" w:themeColor="text1"/>
          <w:sz w:val="24"/>
          <w:szCs w:val="24"/>
        </w:rPr>
        <w:t>adjustment protocol.</w:t>
      </w:r>
    </w:p>
    <w:p w14:paraId="5B26D132" w14:textId="77777777" w:rsidR="009145A6" w:rsidRPr="00E26BF5" w:rsidRDefault="009145A6" w:rsidP="00645E7A">
      <w:pPr>
        <w:spacing w:line="360" w:lineRule="auto"/>
        <w:ind w:firstLineChars="100" w:firstLine="240"/>
        <w:rPr>
          <w:rFonts w:ascii="Book Antiqua" w:hAnsi="Book Antiqua" w:cs="Times New Roman"/>
          <w:color w:val="000000" w:themeColor="text1"/>
          <w:sz w:val="24"/>
          <w:szCs w:val="24"/>
        </w:rPr>
      </w:pPr>
    </w:p>
    <w:p w14:paraId="1F531760" w14:textId="77777777" w:rsidR="00A66C13" w:rsidRPr="00E26BF5" w:rsidRDefault="00A66C13" w:rsidP="00645E7A">
      <w:pPr>
        <w:spacing w:line="360" w:lineRule="auto"/>
        <w:rPr>
          <w:rFonts w:ascii="Book Antiqua" w:hAnsi="Book Antiqua"/>
          <w:b/>
          <w:sz w:val="24"/>
          <w:szCs w:val="24"/>
        </w:rPr>
      </w:pPr>
      <w:bookmarkStart w:id="70" w:name="OLE_LINK323"/>
      <w:bookmarkStart w:id="71" w:name="OLE_LINK349"/>
      <w:bookmarkStart w:id="72" w:name="OLE_LINK377"/>
      <w:bookmarkStart w:id="73" w:name="OLE_LINK386"/>
      <w:bookmarkStart w:id="74" w:name="OLE_LINK400"/>
      <w:bookmarkStart w:id="75" w:name="OLE_LINK416"/>
      <w:bookmarkStart w:id="76" w:name="OLE_LINK512"/>
      <w:bookmarkStart w:id="77" w:name="OLE_LINK575"/>
      <w:r w:rsidRPr="00E26BF5">
        <w:rPr>
          <w:rFonts w:ascii="Book Antiqua" w:hAnsi="Book Antiqua"/>
          <w:b/>
          <w:sz w:val="24"/>
          <w:szCs w:val="24"/>
        </w:rPr>
        <w:t>COMMENTS</w:t>
      </w:r>
    </w:p>
    <w:p w14:paraId="51B47612" w14:textId="77777777" w:rsidR="00A66C13" w:rsidRPr="00E26BF5" w:rsidRDefault="00A66C13" w:rsidP="00645E7A">
      <w:pPr>
        <w:spacing w:line="360" w:lineRule="auto"/>
        <w:rPr>
          <w:rFonts w:ascii="Book Antiqua" w:hAnsi="Book Antiqua"/>
          <w:b/>
          <w:i/>
          <w:sz w:val="24"/>
          <w:szCs w:val="24"/>
        </w:rPr>
      </w:pPr>
      <w:r w:rsidRPr="00E26BF5">
        <w:rPr>
          <w:rFonts w:ascii="Book Antiqua" w:hAnsi="Book Antiqua"/>
          <w:b/>
          <w:i/>
          <w:sz w:val="24"/>
          <w:szCs w:val="24"/>
        </w:rPr>
        <w:t>Background</w:t>
      </w:r>
    </w:p>
    <w:p w14:paraId="13227339" w14:textId="5B1133EC" w:rsidR="00A66C13" w:rsidRPr="00E26BF5" w:rsidRDefault="003673EB" w:rsidP="00645E7A">
      <w:pPr>
        <w:spacing w:line="360" w:lineRule="auto"/>
        <w:rPr>
          <w:rFonts w:ascii="Book Antiqua" w:hAnsi="Book Antiqua"/>
          <w:sz w:val="24"/>
          <w:szCs w:val="24"/>
        </w:rPr>
      </w:pPr>
      <w:r w:rsidRPr="00E26BF5">
        <w:rPr>
          <w:rFonts w:ascii="Book Antiqua" w:hAnsi="Book Antiqua"/>
          <w:sz w:val="24"/>
          <w:szCs w:val="24"/>
        </w:rPr>
        <w:t xml:space="preserve">New-onset diabetes mellitus (NODM) is a serious </w:t>
      </w:r>
      <w:r w:rsidR="00692646" w:rsidRPr="00E26BF5">
        <w:rPr>
          <w:rFonts w:ascii="Book Antiqua" w:hAnsi="Book Antiqua"/>
          <w:sz w:val="24"/>
          <w:szCs w:val="24"/>
        </w:rPr>
        <w:t>metabolic</w:t>
      </w:r>
      <w:r w:rsidRPr="00E26BF5">
        <w:rPr>
          <w:rFonts w:ascii="Book Antiqua" w:hAnsi="Book Antiqua"/>
          <w:sz w:val="24"/>
          <w:szCs w:val="24"/>
        </w:rPr>
        <w:t xml:space="preserve"> complication after liver transplantation and is associated with increased rates of </w:t>
      </w:r>
      <w:r w:rsidR="00692646" w:rsidRPr="00E26BF5">
        <w:rPr>
          <w:rFonts w:ascii="Book Antiqua" w:hAnsi="Book Antiqua"/>
          <w:sz w:val="24"/>
          <w:szCs w:val="24"/>
        </w:rPr>
        <w:t>cardiovascular disease, rejection, infection</w:t>
      </w:r>
      <w:r w:rsidRPr="00E26BF5">
        <w:rPr>
          <w:rFonts w:ascii="Book Antiqua" w:hAnsi="Book Antiqua"/>
          <w:sz w:val="24"/>
          <w:szCs w:val="24"/>
        </w:rPr>
        <w:t xml:space="preserve"> and with decreased survival. </w:t>
      </w:r>
      <w:r w:rsidR="00692646" w:rsidRPr="00E26BF5">
        <w:rPr>
          <w:rFonts w:ascii="Book Antiqua" w:hAnsi="Book Antiqua"/>
          <w:sz w:val="24"/>
          <w:szCs w:val="24"/>
        </w:rPr>
        <w:t xml:space="preserve">Tacrolimus has strong diabetic effects versus other immunosuppressants and early minimum tacrolimus strategy has been reported to be protective against other complications. The author performed this study </w:t>
      </w:r>
      <w:r w:rsidR="00B13918" w:rsidRPr="00E26BF5">
        <w:rPr>
          <w:rFonts w:ascii="Book Antiqua" w:hAnsi="Book Antiqua"/>
          <w:sz w:val="24"/>
          <w:szCs w:val="24"/>
        </w:rPr>
        <w:t xml:space="preserve">to analyze the relationship between </w:t>
      </w:r>
      <w:bookmarkStart w:id="78" w:name="OLE_LINK36"/>
      <w:bookmarkStart w:id="79" w:name="OLE_LINK39"/>
      <w:r w:rsidR="00B13918" w:rsidRPr="00E26BF5">
        <w:rPr>
          <w:rFonts w:ascii="Book Antiqua" w:hAnsi="Book Antiqua"/>
          <w:sz w:val="24"/>
          <w:szCs w:val="24"/>
        </w:rPr>
        <w:t>tacrolimus concentration</w:t>
      </w:r>
      <w:bookmarkEnd w:id="78"/>
      <w:bookmarkEnd w:id="79"/>
      <w:r w:rsidR="00433301" w:rsidRPr="00E26BF5">
        <w:rPr>
          <w:rFonts w:ascii="Book Antiqua" w:hAnsi="Book Antiqua"/>
          <w:sz w:val="24"/>
          <w:szCs w:val="24"/>
        </w:rPr>
        <w:t xml:space="preserve"> (cTAC)</w:t>
      </w:r>
      <w:r w:rsidR="00B13918" w:rsidRPr="00E26BF5">
        <w:rPr>
          <w:rFonts w:ascii="Book Antiqua" w:hAnsi="Book Antiqua"/>
          <w:sz w:val="24"/>
          <w:szCs w:val="24"/>
        </w:rPr>
        <w:t xml:space="preserve"> and NODM development after 6 </w:t>
      </w:r>
      <w:r w:rsidR="00E26BF5" w:rsidRPr="00E26BF5">
        <w:rPr>
          <w:rFonts w:ascii="Book Antiqua" w:hAnsi="Book Antiqua" w:hint="eastAsia"/>
          <w:sz w:val="24"/>
          <w:szCs w:val="24"/>
        </w:rPr>
        <w:t>mo</w:t>
      </w:r>
      <w:r w:rsidR="00B13918" w:rsidRPr="00E26BF5">
        <w:rPr>
          <w:rFonts w:ascii="Book Antiqua" w:hAnsi="Book Antiqua"/>
          <w:sz w:val="24"/>
          <w:szCs w:val="24"/>
        </w:rPr>
        <w:t xml:space="preserve"> post-LT and to explore the impact of low</w:t>
      </w:r>
      <w:r w:rsidR="00433301" w:rsidRPr="00E26BF5">
        <w:rPr>
          <w:rFonts w:ascii="Book Antiqua" w:hAnsi="Book Antiqua"/>
          <w:sz w:val="24"/>
          <w:szCs w:val="24"/>
        </w:rPr>
        <w:t xml:space="preserve"> cTAC</w:t>
      </w:r>
      <w:r w:rsidR="00B13918" w:rsidRPr="00E26BF5">
        <w:rPr>
          <w:rFonts w:ascii="Book Antiqua" w:hAnsi="Book Antiqua"/>
          <w:sz w:val="24"/>
          <w:szCs w:val="24"/>
        </w:rPr>
        <w:t xml:space="preserve"> on common complications after liver transplantation. </w:t>
      </w:r>
    </w:p>
    <w:p w14:paraId="0D97A58F" w14:textId="77777777" w:rsidR="004E6722" w:rsidRPr="00E26BF5" w:rsidRDefault="004E6722" w:rsidP="00645E7A">
      <w:pPr>
        <w:spacing w:line="360" w:lineRule="auto"/>
        <w:rPr>
          <w:rFonts w:ascii="Book Antiqua" w:hAnsi="Book Antiqua"/>
          <w:b/>
          <w:i/>
          <w:sz w:val="24"/>
          <w:szCs w:val="24"/>
        </w:rPr>
      </w:pPr>
    </w:p>
    <w:p w14:paraId="2BAB0DA7" w14:textId="77777777" w:rsidR="00A66C13" w:rsidRPr="00E26BF5" w:rsidRDefault="00A66C13" w:rsidP="00645E7A">
      <w:pPr>
        <w:spacing w:line="360" w:lineRule="auto"/>
        <w:rPr>
          <w:rFonts w:ascii="Book Antiqua" w:hAnsi="Book Antiqua"/>
          <w:b/>
          <w:i/>
          <w:sz w:val="24"/>
          <w:szCs w:val="24"/>
        </w:rPr>
      </w:pPr>
      <w:r w:rsidRPr="00E26BF5">
        <w:rPr>
          <w:rFonts w:ascii="Book Antiqua" w:hAnsi="Book Antiqua"/>
          <w:b/>
          <w:i/>
          <w:sz w:val="24"/>
          <w:szCs w:val="24"/>
        </w:rPr>
        <w:t>Research frontiers</w:t>
      </w:r>
    </w:p>
    <w:p w14:paraId="5C377F21" w14:textId="4DC501FF" w:rsidR="00A66C13" w:rsidRPr="00E26BF5" w:rsidRDefault="00B13918" w:rsidP="00645E7A">
      <w:pPr>
        <w:spacing w:line="360" w:lineRule="auto"/>
        <w:rPr>
          <w:rFonts w:ascii="Book Antiqua" w:hAnsi="Book Antiqua"/>
          <w:sz w:val="24"/>
          <w:szCs w:val="24"/>
        </w:rPr>
      </w:pPr>
      <w:r w:rsidRPr="00E26BF5">
        <w:rPr>
          <w:rFonts w:ascii="Book Antiqua" w:hAnsi="Book Antiqua"/>
          <w:sz w:val="24"/>
          <w:szCs w:val="24"/>
        </w:rPr>
        <w:t>Due to the negative impact of NODM on the long term outcome of liver transplantation, the study about NODM ha</w:t>
      </w:r>
      <w:r w:rsidR="007531B3" w:rsidRPr="00E26BF5">
        <w:rPr>
          <w:rFonts w:ascii="Book Antiqua" w:hAnsi="Book Antiqua"/>
          <w:sz w:val="24"/>
          <w:szCs w:val="24"/>
        </w:rPr>
        <w:t>s been important</w:t>
      </w:r>
      <w:r w:rsidRPr="00E26BF5">
        <w:rPr>
          <w:rFonts w:ascii="Book Antiqua" w:hAnsi="Book Antiqua"/>
          <w:sz w:val="24"/>
          <w:szCs w:val="24"/>
        </w:rPr>
        <w:t>.</w:t>
      </w:r>
      <w:r w:rsidR="007531B3" w:rsidRPr="00E26BF5">
        <w:rPr>
          <w:rFonts w:ascii="Book Antiqua" w:hAnsi="Book Antiqua"/>
          <w:sz w:val="24"/>
          <w:szCs w:val="24"/>
        </w:rPr>
        <w:t xml:space="preserve"> </w:t>
      </w:r>
      <w:r w:rsidR="00433301" w:rsidRPr="00E26BF5">
        <w:rPr>
          <w:rFonts w:ascii="Book Antiqua" w:hAnsi="Book Antiqua"/>
          <w:sz w:val="24"/>
          <w:szCs w:val="24"/>
        </w:rPr>
        <w:t>c</w:t>
      </w:r>
      <w:r w:rsidR="007531B3" w:rsidRPr="00E26BF5">
        <w:rPr>
          <w:rFonts w:ascii="Book Antiqua" w:hAnsi="Book Antiqua"/>
          <w:sz w:val="24"/>
          <w:szCs w:val="24"/>
        </w:rPr>
        <w:t>T</w:t>
      </w:r>
      <w:r w:rsidR="00433301" w:rsidRPr="00E26BF5">
        <w:rPr>
          <w:rFonts w:ascii="Book Antiqua" w:hAnsi="Book Antiqua"/>
          <w:sz w:val="24"/>
          <w:szCs w:val="24"/>
        </w:rPr>
        <w:t>AC</w:t>
      </w:r>
      <w:r w:rsidR="007531B3" w:rsidRPr="00E26BF5">
        <w:rPr>
          <w:rFonts w:ascii="Book Antiqua" w:hAnsi="Book Antiqua"/>
          <w:sz w:val="24"/>
          <w:szCs w:val="24"/>
        </w:rPr>
        <w:t xml:space="preserve"> </w:t>
      </w:r>
      <w:r w:rsidR="00433301" w:rsidRPr="00E26BF5">
        <w:rPr>
          <w:rFonts w:ascii="Book Antiqua" w:hAnsi="Book Antiqua"/>
          <w:sz w:val="24"/>
          <w:szCs w:val="24"/>
        </w:rPr>
        <w:t xml:space="preserve">is a controlled risk factor for NODM and early (4-26 </w:t>
      </w:r>
      <w:r w:rsidR="009145A6" w:rsidRPr="00E26BF5">
        <w:rPr>
          <w:rFonts w:ascii="Book Antiqua" w:hAnsi="Book Antiqua"/>
          <w:sz w:val="24"/>
          <w:szCs w:val="24"/>
        </w:rPr>
        <w:t>wk</w:t>
      </w:r>
      <w:r w:rsidR="00433301" w:rsidRPr="00E26BF5">
        <w:rPr>
          <w:rFonts w:ascii="Book Antiqua" w:hAnsi="Book Antiqua"/>
          <w:sz w:val="24"/>
          <w:szCs w:val="24"/>
        </w:rPr>
        <w:t xml:space="preserve">) minimum tacrolimus strategy is safe and beneficial for liver transplantation recipients. this retrospective study indicated that reducing cTAC to below 5.89 ng/mL </w:t>
      </w:r>
      <w:r w:rsidR="00093938" w:rsidRPr="00E26BF5">
        <w:rPr>
          <w:rFonts w:ascii="Book Antiqua" w:hAnsi="Book Antiqua"/>
          <w:sz w:val="24"/>
          <w:szCs w:val="24"/>
        </w:rPr>
        <w:t xml:space="preserve">lately (after 6 </w:t>
      </w:r>
      <w:r w:rsidR="009145A6" w:rsidRPr="00E26BF5">
        <w:rPr>
          <w:rFonts w:ascii="Book Antiqua" w:hAnsi="Book Antiqua"/>
          <w:sz w:val="24"/>
          <w:szCs w:val="24"/>
        </w:rPr>
        <w:t>mo</w:t>
      </w:r>
      <w:r w:rsidR="00093938" w:rsidRPr="00E26BF5">
        <w:rPr>
          <w:rFonts w:ascii="Book Antiqua" w:hAnsi="Book Antiqua"/>
          <w:sz w:val="24"/>
          <w:szCs w:val="24"/>
        </w:rPr>
        <w:t xml:space="preserve">) </w:t>
      </w:r>
      <w:r w:rsidR="00433301" w:rsidRPr="00E26BF5">
        <w:rPr>
          <w:rFonts w:ascii="Book Antiqua" w:hAnsi="Book Antiqua"/>
          <w:sz w:val="24"/>
          <w:szCs w:val="24"/>
        </w:rPr>
        <w:t>could prevent recipients from developing NODM and did not develop more other complications.</w:t>
      </w:r>
    </w:p>
    <w:p w14:paraId="2E18EF0E" w14:textId="77777777" w:rsidR="004E6722" w:rsidRPr="00E26BF5" w:rsidRDefault="004E6722" w:rsidP="00645E7A">
      <w:pPr>
        <w:spacing w:line="360" w:lineRule="auto"/>
        <w:rPr>
          <w:rFonts w:ascii="Book Antiqua" w:hAnsi="Book Antiqua"/>
          <w:b/>
          <w:i/>
          <w:sz w:val="24"/>
          <w:szCs w:val="24"/>
        </w:rPr>
      </w:pPr>
    </w:p>
    <w:p w14:paraId="58150F6C" w14:textId="77777777" w:rsidR="00A66C13" w:rsidRPr="00E26BF5" w:rsidRDefault="00A66C13" w:rsidP="00645E7A">
      <w:pPr>
        <w:spacing w:line="360" w:lineRule="auto"/>
        <w:rPr>
          <w:rFonts w:ascii="Book Antiqua" w:hAnsi="Book Antiqua"/>
          <w:b/>
          <w:i/>
          <w:sz w:val="24"/>
          <w:szCs w:val="24"/>
        </w:rPr>
      </w:pPr>
      <w:r w:rsidRPr="00E26BF5">
        <w:rPr>
          <w:rFonts w:ascii="Book Antiqua" w:hAnsi="Book Antiqua"/>
          <w:b/>
          <w:i/>
          <w:sz w:val="24"/>
          <w:szCs w:val="24"/>
        </w:rPr>
        <w:t>Innovations and breakthroughs</w:t>
      </w:r>
    </w:p>
    <w:p w14:paraId="3AFD746E" w14:textId="3BB7DF57" w:rsidR="00A66C13" w:rsidRPr="00E26BF5" w:rsidRDefault="0032094A" w:rsidP="00645E7A">
      <w:pPr>
        <w:spacing w:line="360" w:lineRule="auto"/>
        <w:rPr>
          <w:rFonts w:ascii="Book Antiqua" w:hAnsi="Book Antiqua" w:cs="Times New Roman"/>
          <w:color w:val="000000" w:themeColor="text1"/>
          <w:sz w:val="24"/>
          <w:szCs w:val="24"/>
        </w:rPr>
      </w:pPr>
      <w:r w:rsidRPr="00E26BF5">
        <w:rPr>
          <w:rFonts w:ascii="Book Antiqua" w:hAnsi="Book Antiqua"/>
          <w:sz w:val="24"/>
          <w:szCs w:val="24"/>
        </w:rPr>
        <w:t xml:space="preserve">Early minimum tacrolimus strategy can decrease the risk of renal dysfunction, dyslipidemia and tumor recurrence. But </w:t>
      </w:r>
      <w:r w:rsidRPr="00E26BF5">
        <w:rPr>
          <w:rFonts w:ascii="Book Antiqua" w:hAnsi="Book Antiqua" w:cs="Times New Roman"/>
          <w:color w:val="000000" w:themeColor="text1"/>
          <w:sz w:val="24"/>
          <w:szCs w:val="24"/>
        </w:rPr>
        <w:t>the cutoffs or the ranges of cTAC were limited within early stages (4</w:t>
      </w:r>
      <w:r w:rsidR="00E53A2C" w:rsidRPr="00E26BF5">
        <w:rPr>
          <w:rFonts w:ascii="Book Antiqua" w:hAnsi="Book Antiqua" w:cs="Times New Roman" w:hint="eastAsia"/>
          <w:color w:val="000000" w:themeColor="text1"/>
          <w:sz w:val="24"/>
          <w:szCs w:val="24"/>
        </w:rPr>
        <w:t>-</w:t>
      </w:r>
      <w:r w:rsidRPr="00E26BF5">
        <w:rPr>
          <w:rFonts w:ascii="Book Antiqua" w:hAnsi="Book Antiqua" w:cs="Times New Roman"/>
          <w:color w:val="000000" w:themeColor="text1"/>
          <w:sz w:val="24"/>
          <w:szCs w:val="24"/>
        </w:rPr>
        <w:t xml:space="preserve">26 </w:t>
      </w:r>
      <w:r w:rsidR="009145A6" w:rsidRPr="00E26BF5">
        <w:rPr>
          <w:rFonts w:ascii="Book Antiqua" w:hAnsi="Book Antiqua" w:cs="Times New Roman"/>
          <w:color w:val="000000" w:themeColor="text1"/>
          <w:sz w:val="24"/>
          <w:szCs w:val="24"/>
        </w:rPr>
        <w:t>wk</w:t>
      </w:r>
      <w:r w:rsidRPr="00E26BF5">
        <w:rPr>
          <w:rFonts w:ascii="Book Antiqua" w:hAnsi="Book Antiqua" w:cs="Times New Roman"/>
          <w:color w:val="000000" w:themeColor="text1"/>
          <w:sz w:val="24"/>
          <w:szCs w:val="24"/>
        </w:rPr>
        <w:t xml:space="preserve">) after transplantation and arbitrarily identified with no statistical evidence. Our study focused on the impact of </w:t>
      </w:r>
      <w:r w:rsidRPr="00E26BF5">
        <w:rPr>
          <w:rFonts w:ascii="Book Antiqua" w:hAnsi="Book Antiqua" w:cs="Times New Roman"/>
          <w:color w:val="000000" w:themeColor="text1"/>
          <w:sz w:val="24"/>
          <w:szCs w:val="24"/>
        </w:rPr>
        <w:lastRenderedPageBreak/>
        <w:t xml:space="preserve">long-term (6 </w:t>
      </w:r>
      <w:r w:rsidR="009145A6" w:rsidRPr="00E26BF5">
        <w:rPr>
          <w:rFonts w:ascii="Book Antiqua" w:hAnsi="Book Antiqua" w:cs="Times New Roman"/>
          <w:color w:val="000000" w:themeColor="text1"/>
          <w:sz w:val="24"/>
          <w:szCs w:val="24"/>
        </w:rPr>
        <w:t>mo</w:t>
      </w:r>
      <w:r w:rsidRPr="00E26BF5">
        <w:rPr>
          <w:rFonts w:ascii="Book Antiqua" w:hAnsi="Book Antiqua" w:cs="Times New Roman"/>
          <w:color w:val="000000" w:themeColor="text1"/>
          <w:sz w:val="24"/>
          <w:szCs w:val="24"/>
        </w:rPr>
        <w:t xml:space="preserve">) cTAC level on NODM post-LT and used an ROC curve to determine the best cutoff mean cTAC to be </w:t>
      </w:r>
      <w:bookmarkStart w:id="80" w:name="OLE_LINK40"/>
      <w:r w:rsidRPr="00E26BF5">
        <w:rPr>
          <w:rFonts w:ascii="Book Antiqua" w:hAnsi="Book Antiqua" w:cs="Times New Roman"/>
          <w:color w:val="000000" w:themeColor="text1"/>
          <w:sz w:val="24"/>
          <w:szCs w:val="24"/>
        </w:rPr>
        <w:t>5.89 ng/mL</w:t>
      </w:r>
      <w:bookmarkEnd w:id="80"/>
      <w:r w:rsidRPr="00E26BF5">
        <w:rPr>
          <w:rFonts w:ascii="Book Antiqua" w:hAnsi="Book Antiqua" w:cs="Times New Roman"/>
          <w:color w:val="000000" w:themeColor="text1"/>
          <w:sz w:val="24"/>
          <w:szCs w:val="24"/>
        </w:rPr>
        <w:t>.</w:t>
      </w:r>
      <w:r w:rsidRPr="00E26BF5">
        <w:rPr>
          <w:rFonts w:ascii="Book Antiqua" w:hAnsi="Book Antiqua"/>
          <w:sz w:val="24"/>
          <w:szCs w:val="24"/>
        </w:rPr>
        <w:t xml:space="preserve"> </w:t>
      </w:r>
      <w:r w:rsidR="004E6722" w:rsidRPr="00E26BF5">
        <w:rPr>
          <w:rFonts w:ascii="Book Antiqua" w:hAnsi="Book Antiqua"/>
          <w:sz w:val="24"/>
          <w:szCs w:val="24"/>
        </w:rPr>
        <w:t xml:space="preserve">And further analysis showed that reducing cTAC </w:t>
      </w:r>
      <w:r w:rsidR="009145A6" w:rsidRPr="00E26BF5">
        <w:rPr>
          <w:rFonts w:ascii="Book Antiqua" w:hAnsi="Book Antiqua"/>
          <w:sz w:val="24"/>
          <w:szCs w:val="24"/>
        </w:rPr>
        <w:sym w:font="Symbol" w:char="F03C"/>
      </w:r>
      <w:r w:rsidR="004E6722" w:rsidRPr="00E26BF5">
        <w:rPr>
          <w:rFonts w:ascii="Book Antiqua" w:hAnsi="Book Antiqua"/>
          <w:sz w:val="24"/>
          <w:szCs w:val="24"/>
        </w:rPr>
        <w:t xml:space="preserve"> </w:t>
      </w:r>
      <w:r w:rsidR="004E6722" w:rsidRPr="00E26BF5">
        <w:rPr>
          <w:rFonts w:ascii="Book Antiqua" w:hAnsi="Book Antiqua" w:cs="Times New Roman"/>
          <w:color w:val="000000" w:themeColor="text1"/>
          <w:sz w:val="24"/>
          <w:szCs w:val="24"/>
        </w:rPr>
        <w:t xml:space="preserve">5.89 ng/mL decreased the incidence of other TAC related complications without increasing rejection. </w:t>
      </w:r>
    </w:p>
    <w:p w14:paraId="7EF8E93E" w14:textId="77777777" w:rsidR="004E6722" w:rsidRPr="00E26BF5" w:rsidRDefault="004E6722" w:rsidP="00645E7A">
      <w:pPr>
        <w:spacing w:line="360" w:lineRule="auto"/>
        <w:rPr>
          <w:rFonts w:ascii="Book Antiqua" w:hAnsi="Book Antiqua"/>
          <w:b/>
          <w:i/>
          <w:sz w:val="24"/>
          <w:szCs w:val="24"/>
        </w:rPr>
      </w:pPr>
    </w:p>
    <w:p w14:paraId="286883C4" w14:textId="77777777" w:rsidR="00A66C13" w:rsidRPr="00E26BF5" w:rsidRDefault="00A66C13" w:rsidP="00645E7A">
      <w:pPr>
        <w:spacing w:line="360" w:lineRule="auto"/>
        <w:rPr>
          <w:rFonts w:ascii="Book Antiqua" w:hAnsi="Book Antiqua"/>
          <w:b/>
          <w:i/>
          <w:sz w:val="24"/>
          <w:szCs w:val="24"/>
        </w:rPr>
      </w:pPr>
      <w:r w:rsidRPr="00E26BF5">
        <w:rPr>
          <w:rFonts w:ascii="Book Antiqua" w:hAnsi="Book Antiqua"/>
          <w:b/>
          <w:i/>
          <w:sz w:val="24"/>
          <w:szCs w:val="24"/>
        </w:rPr>
        <w:t>Applications</w:t>
      </w:r>
    </w:p>
    <w:p w14:paraId="4C93CDF2" w14:textId="2F014F47" w:rsidR="00A66C13" w:rsidRPr="00E26BF5" w:rsidRDefault="004E6722" w:rsidP="00645E7A">
      <w:pPr>
        <w:spacing w:line="360" w:lineRule="auto"/>
        <w:rPr>
          <w:rFonts w:ascii="Book Antiqua" w:hAnsi="Book Antiqua"/>
          <w:sz w:val="24"/>
          <w:szCs w:val="24"/>
        </w:rPr>
      </w:pPr>
      <w:r w:rsidRPr="00E26BF5">
        <w:rPr>
          <w:rFonts w:ascii="Book Antiqua" w:hAnsi="Book Antiqua"/>
          <w:sz w:val="24"/>
          <w:szCs w:val="24"/>
        </w:rPr>
        <w:t xml:space="preserve">Minimizing </w:t>
      </w:r>
      <w:r w:rsidR="00136FEF" w:rsidRPr="00E26BF5">
        <w:rPr>
          <w:rFonts w:ascii="Book Antiqua" w:hAnsi="Book Antiqua"/>
          <w:sz w:val="24"/>
          <w:szCs w:val="24"/>
        </w:rPr>
        <w:t xml:space="preserve">TAC lately (after 6 </w:t>
      </w:r>
      <w:r w:rsidR="009145A6" w:rsidRPr="00E26BF5">
        <w:rPr>
          <w:rFonts w:ascii="Book Antiqua" w:hAnsi="Book Antiqua"/>
          <w:sz w:val="24"/>
          <w:szCs w:val="24"/>
        </w:rPr>
        <w:t>mo</w:t>
      </w:r>
      <w:r w:rsidR="00136FEF" w:rsidRPr="00E26BF5">
        <w:rPr>
          <w:rFonts w:ascii="Book Antiqua" w:hAnsi="Book Antiqua"/>
          <w:sz w:val="24"/>
          <w:szCs w:val="24"/>
        </w:rPr>
        <w:t>) to below 5.89 ng/mL is safe and protective from NODM incidence after liver transplantation</w:t>
      </w:r>
      <w:r w:rsidR="00A612DF" w:rsidRPr="00E26BF5">
        <w:rPr>
          <w:rFonts w:ascii="Book Antiqua" w:hAnsi="Book Antiqua"/>
          <w:sz w:val="24"/>
          <w:szCs w:val="24"/>
        </w:rPr>
        <w:t xml:space="preserve">, </w:t>
      </w:r>
      <w:r w:rsidR="00136FEF" w:rsidRPr="00E26BF5">
        <w:rPr>
          <w:rFonts w:ascii="Book Antiqua" w:hAnsi="Book Antiqua"/>
          <w:sz w:val="24"/>
          <w:szCs w:val="24"/>
        </w:rPr>
        <w:t>but multicenter</w:t>
      </w:r>
      <w:r w:rsidR="00A612DF" w:rsidRPr="00E26BF5">
        <w:rPr>
          <w:rFonts w:ascii="Book Antiqua" w:hAnsi="Book Antiqua"/>
          <w:sz w:val="24"/>
          <w:szCs w:val="24"/>
        </w:rPr>
        <w:t xml:space="preserve"> prospective clinical trials are needed to </w:t>
      </w:r>
      <w:r w:rsidRPr="00E26BF5">
        <w:rPr>
          <w:rFonts w:ascii="Book Antiqua" w:hAnsi="Book Antiqua" w:cs="Times New Roman"/>
          <w:color w:val="000000" w:themeColor="text1"/>
          <w:sz w:val="24"/>
          <w:szCs w:val="24"/>
        </w:rPr>
        <w:t>confirm our findings and to develop an accepted tacrolimus adjustment protocol</w:t>
      </w:r>
      <w:r w:rsidR="00A612DF" w:rsidRPr="00E26BF5">
        <w:rPr>
          <w:rFonts w:ascii="Book Antiqua" w:hAnsi="Book Antiqua"/>
          <w:sz w:val="24"/>
          <w:szCs w:val="24"/>
        </w:rPr>
        <w:t>.</w:t>
      </w:r>
    </w:p>
    <w:p w14:paraId="516B4DB0" w14:textId="77777777" w:rsidR="00136FEF" w:rsidRPr="00E26BF5" w:rsidRDefault="00136FEF" w:rsidP="00645E7A">
      <w:pPr>
        <w:spacing w:line="360" w:lineRule="auto"/>
        <w:rPr>
          <w:rFonts w:ascii="Book Antiqua" w:hAnsi="Book Antiqua"/>
          <w:sz w:val="24"/>
          <w:szCs w:val="24"/>
        </w:rPr>
      </w:pPr>
    </w:p>
    <w:p w14:paraId="5D508B4A" w14:textId="77777777" w:rsidR="00A66C13" w:rsidRPr="00E26BF5" w:rsidRDefault="00A66C13" w:rsidP="00645E7A">
      <w:pPr>
        <w:spacing w:line="360" w:lineRule="auto"/>
        <w:rPr>
          <w:rFonts w:ascii="Book Antiqua" w:hAnsi="Book Antiqua"/>
          <w:b/>
          <w:i/>
          <w:sz w:val="24"/>
          <w:szCs w:val="24"/>
        </w:rPr>
      </w:pPr>
      <w:r w:rsidRPr="00E26BF5">
        <w:rPr>
          <w:rFonts w:ascii="Book Antiqua" w:hAnsi="Book Antiqua"/>
          <w:b/>
          <w:i/>
          <w:sz w:val="24"/>
          <w:szCs w:val="24"/>
        </w:rPr>
        <w:t>Terminology</w:t>
      </w:r>
    </w:p>
    <w:p w14:paraId="75FC6F92" w14:textId="5733C2D7" w:rsidR="00A66C13" w:rsidRPr="00E26BF5" w:rsidRDefault="00E7621F" w:rsidP="00645E7A">
      <w:pPr>
        <w:spacing w:line="360" w:lineRule="auto"/>
        <w:rPr>
          <w:rFonts w:ascii="Book Antiqua" w:hAnsi="Book Antiqua"/>
          <w:sz w:val="24"/>
          <w:szCs w:val="24"/>
        </w:rPr>
      </w:pPr>
      <w:r w:rsidRPr="00E26BF5">
        <w:rPr>
          <w:rFonts w:ascii="Book Antiqua" w:hAnsi="Book Antiqua"/>
          <w:sz w:val="24"/>
          <w:szCs w:val="24"/>
        </w:rPr>
        <w:t xml:space="preserve">NODM </w:t>
      </w:r>
      <w:r w:rsidR="00136FEF" w:rsidRPr="00E26BF5">
        <w:rPr>
          <w:rFonts w:ascii="Book Antiqua" w:hAnsi="Book Antiqua"/>
          <w:sz w:val="24"/>
          <w:szCs w:val="24"/>
        </w:rPr>
        <w:t xml:space="preserve">defines diabetes newly diagnosed </w:t>
      </w:r>
      <w:r w:rsidRPr="00E26BF5">
        <w:rPr>
          <w:rFonts w:ascii="Book Antiqua" w:hAnsi="Book Antiqua"/>
          <w:sz w:val="24"/>
          <w:szCs w:val="24"/>
        </w:rPr>
        <w:t>after liver transplantation occur</w:t>
      </w:r>
      <w:r w:rsidR="00136FEF" w:rsidRPr="00E26BF5">
        <w:rPr>
          <w:rFonts w:ascii="Book Antiqua" w:hAnsi="Book Antiqua"/>
          <w:sz w:val="24"/>
          <w:szCs w:val="24"/>
        </w:rPr>
        <w:t>ring</w:t>
      </w:r>
      <w:r w:rsidRPr="00E26BF5">
        <w:rPr>
          <w:rFonts w:ascii="Book Antiqua" w:hAnsi="Book Antiqua"/>
          <w:sz w:val="24"/>
          <w:szCs w:val="24"/>
        </w:rPr>
        <w:t xml:space="preserve"> </w:t>
      </w:r>
      <w:r w:rsidR="00136FEF" w:rsidRPr="00E26BF5">
        <w:rPr>
          <w:rFonts w:ascii="Book Antiqua" w:hAnsi="Book Antiqua"/>
          <w:sz w:val="24"/>
          <w:szCs w:val="24"/>
        </w:rPr>
        <w:t>in 16%-61% of recipients</w:t>
      </w:r>
      <w:r w:rsidRPr="00E26BF5">
        <w:rPr>
          <w:rFonts w:ascii="Book Antiqua" w:hAnsi="Book Antiqua"/>
          <w:sz w:val="24"/>
          <w:szCs w:val="24"/>
        </w:rPr>
        <w:t>.</w:t>
      </w:r>
      <w:r w:rsidR="00136FEF" w:rsidRPr="00E26BF5">
        <w:rPr>
          <w:rFonts w:ascii="Book Antiqua" w:hAnsi="Book Antiqua"/>
          <w:sz w:val="24"/>
          <w:szCs w:val="24"/>
        </w:rPr>
        <w:t xml:space="preserve"> </w:t>
      </w:r>
      <w:r w:rsidR="00026F7E" w:rsidRPr="00E26BF5">
        <w:rPr>
          <w:rFonts w:ascii="Book Antiqua" w:hAnsi="Book Antiqua" w:cs="Times New Roman"/>
          <w:color w:val="000000" w:themeColor="text1"/>
          <w:sz w:val="24"/>
          <w:szCs w:val="24"/>
        </w:rPr>
        <w:t>M</w:t>
      </w:r>
      <w:r w:rsidR="00136FEF" w:rsidRPr="00E26BF5">
        <w:rPr>
          <w:rFonts w:ascii="Book Antiqua" w:hAnsi="Book Antiqua" w:cs="Times New Roman"/>
          <w:color w:val="000000" w:themeColor="text1"/>
          <w:sz w:val="24"/>
          <w:szCs w:val="24"/>
        </w:rPr>
        <w:t xml:space="preserve">ean cTAC </w:t>
      </w:r>
      <w:r w:rsidR="00026F7E" w:rsidRPr="00E26BF5">
        <w:rPr>
          <w:rFonts w:ascii="Book Antiqua" w:hAnsi="Book Antiqua" w:cs="Times New Roman"/>
          <w:color w:val="000000" w:themeColor="text1"/>
          <w:sz w:val="24"/>
          <w:szCs w:val="24"/>
        </w:rPr>
        <w:t xml:space="preserve">is determined as the average value of cTAC </w:t>
      </w:r>
      <w:r w:rsidR="00136FEF" w:rsidRPr="00E26BF5">
        <w:rPr>
          <w:rFonts w:ascii="Book Antiqua" w:hAnsi="Book Antiqua" w:cs="Times New Roman"/>
          <w:color w:val="000000" w:themeColor="text1"/>
          <w:sz w:val="24"/>
          <w:szCs w:val="24"/>
        </w:rPr>
        <w:t>in the year of diabetes diagnosis in NODM recipients or in the last year of the follow-up period in non-NODM recipients</w:t>
      </w:r>
      <w:r w:rsidR="00026F7E" w:rsidRPr="00E26BF5">
        <w:rPr>
          <w:rFonts w:ascii="Book Antiqua" w:hAnsi="Book Antiqua" w:cs="Times New Roman"/>
          <w:color w:val="000000" w:themeColor="text1"/>
          <w:sz w:val="24"/>
          <w:szCs w:val="24"/>
        </w:rPr>
        <w:t>.</w:t>
      </w:r>
    </w:p>
    <w:p w14:paraId="1C9028E3" w14:textId="77777777" w:rsidR="00136FEF" w:rsidRPr="00E26BF5" w:rsidRDefault="00136FEF" w:rsidP="00645E7A">
      <w:pPr>
        <w:spacing w:line="360" w:lineRule="auto"/>
        <w:rPr>
          <w:rFonts w:ascii="Book Antiqua" w:hAnsi="Book Antiqua"/>
          <w:b/>
          <w:i/>
          <w:sz w:val="24"/>
          <w:szCs w:val="24"/>
        </w:rPr>
      </w:pPr>
    </w:p>
    <w:p w14:paraId="70511E23" w14:textId="77777777" w:rsidR="00A66C13" w:rsidRPr="00E26BF5" w:rsidRDefault="00A66C13" w:rsidP="00645E7A">
      <w:pPr>
        <w:spacing w:line="360" w:lineRule="auto"/>
        <w:rPr>
          <w:rFonts w:ascii="Book Antiqua" w:hAnsi="Book Antiqua"/>
          <w:b/>
          <w:i/>
          <w:sz w:val="24"/>
          <w:szCs w:val="24"/>
        </w:rPr>
      </w:pPr>
      <w:bookmarkStart w:id="81" w:name="OLE_LINK598"/>
      <w:bookmarkStart w:id="82" w:name="OLE_LINK599"/>
      <w:r w:rsidRPr="00E26BF5">
        <w:rPr>
          <w:rFonts w:ascii="Book Antiqua" w:hAnsi="Book Antiqua"/>
          <w:b/>
          <w:i/>
          <w:sz w:val="24"/>
          <w:szCs w:val="24"/>
        </w:rPr>
        <w:t>Peer-review</w:t>
      </w:r>
    </w:p>
    <w:bookmarkEnd w:id="70"/>
    <w:bookmarkEnd w:id="71"/>
    <w:bookmarkEnd w:id="72"/>
    <w:bookmarkEnd w:id="73"/>
    <w:bookmarkEnd w:id="74"/>
    <w:bookmarkEnd w:id="75"/>
    <w:bookmarkEnd w:id="76"/>
    <w:bookmarkEnd w:id="77"/>
    <w:bookmarkEnd w:id="81"/>
    <w:bookmarkEnd w:id="82"/>
    <w:p w14:paraId="070D2BB9" w14:textId="2FD5D3CB" w:rsidR="00A66C13" w:rsidRPr="00E26BF5" w:rsidRDefault="001B3B8C" w:rsidP="00645E7A">
      <w:pPr>
        <w:spacing w:line="360" w:lineRule="auto"/>
        <w:rPr>
          <w:rFonts w:ascii="Book Antiqua" w:hAnsi="Book Antiqua" w:cs="Times New Roman"/>
          <w:color w:val="000000" w:themeColor="text1"/>
          <w:sz w:val="24"/>
          <w:szCs w:val="24"/>
        </w:rPr>
      </w:pPr>
      <w:r w:rsidRPr="00E26BF5">
        <w:rPr>
          <w:rFonts w:ascii="Book Antiqua" w:hAnsi="Book Antiqua"/>
          <w:sz w:val="24"/>
          <w:szCs w:val="24"/>
        </w:rPr>
        <w:t>This manuscript revealed that the risk of the new onset diabetes mellitus after liver transplantation is dependent on high mean tacrolimus. The number of patients is remarkable from a single institute.</w:t>
      </w:r>
    </w:p>
    <w:p w14:paraId="38C421C7" w14:textId="77777777" w:rsidR="00EC7D52" w:rsidRPr="00E26BF5" w:rsidRDefault="00EC7D52"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57509281" w14:textId="66828CDA" w:rsidR="002F11CD" w:rsidRPr="00E26BF5" w:rsidRDefault="001B3B8C"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lastRenderedPageBreak/>
        <w:t xml:space="preserve">REFERENCES </w:t>
      </w:r>
    </w:p>
    <w:p w14:paraId="7606799F" w14:textId="6F59EC46" w:rsidR="003865F1" w:rsidRPr="00E26BF5" w:rsidRDefault="003865F1" w:rsidP="003865F1">
      <w:pPr>
        <w:widowControl/>
        <w:spacing w:line="360" w:lineRule="auto"/>
        <w:rPr>
          <w:rFonts w:ascii="Book Antiqua" w:eastAsia="SimSun" w:hAnsi="Book Antiqua" w:cs="SimSun"/>
          <w:kern w:val="0"/>
          <w:sz w:val="24"/>
          <w:szCs w:val="24"/>
        </w:rPr>
      </w:pPr>
      <w:bookmarkStart w:id="83" w:name="OLE_LINK427"/>
      <w:bookmarkStart w:id="84" w:name="OLE_LINK435"/>
      <w:bookmarkStart w:id="85" w:name="OLE_LINK516"/>
      <w:bookmarkStart w:id="86" w:name="OLE_LINK132"/>
      <w:bookmarkStart w:id="87" w:name="OLE_LINK529"/>
      <w:bookmarkStart w:id="88" w:name="OLE_LINK541"/>
      <w:bookmarkStart w:id="89" w:name="OLE_LINK560"/>
      <w:bookmarkStart w:id="90" w:name="OLE_LINK558"/>
      <w:r w:rsidRPr="00E26BF5">
        <w:rPr>
          <w:rFonts w:ascii="Book Antiqua" w:eastAsia="SimSun" w:hAnsi="Book Antiqua" w:cs="SimSun"/>
          <w:kern w:val="0"/>
          <w:sz w:val="24"/>
          <w:szCs w:val="24"/>
        </w:rPr>
        <w:t>1 </w:t>
      </w:r>
      <w:r w:rsidRPr="00E26BF5">
        <w:rPr>
          <w:rFonts w:ascii="Book Antiqua" w:eastAsia="SimSun" w:hAnsi="Book Antiqua" w:cs="SimSun"/>
          <w:b/>
          <w:bCs/>
          <w:kern w:val="0"/>
          <w:sz w:val="24"/>
          <w:szCs w:val="24"/>
        </w:rPr>
        <w:t>Adam R</w:t>
      </w:r>
      <w:r w:rsidRPr="00E26BF5">
        <w:rPr>
          <w:rFonts w:ascii="Book Antiqua" w:eastAsia="SimSun" w:hAnsi="Book Antiqua" w:cs="SimSun"/>
          <w:kern w:val="0"/>
          <w:sz w:val="24"/>
          <w:szCs w:val="24"/>
        </w:rPr>
        <w:t>, McMaster P, O'Grady JG, Castaing D, Klempnauer JL, Jamieson N, Neuhaus P, Lerut J, Salizzoni M, Pollard S, Muhlbacher F, Rogiers X, Garcia Valdecasas JC, Berenguer J, Jaeck D, Moreno Gonzalez E. Evolution of liver transplantation in Europe: report of the European Liver Transplant Registry.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2003; </w:t>
      </w:r>
      <w:r w:rsidRPr="00E26BF5">
        <w:rPr>
          <w:rFonts w:ascii="Book Antiqua" w:eastAsia="SimSun" w:hAnsi="Book Antiqua" w:cs="SimSun"/>
          <w:b/>
          <w:bCs/>
          <w:kern w:val="0"/>
          <w:sz w:val="24"/>
          <w:szCs w:val="24"/>
        </w:rPr>
        <w:t>9</w:t>
      </w:r>
      <w:r w:rsidRPr="00E26BF5">
        <w:rPr>
          <w:rFonts w:ascii="Book Antiqua" w:eastAsia="SimSun" w:hAnsi="Book Antiqua" w:cs="SimSun"/>
          <w:kern w:val="0"/>
          <w:sz w:val="24"/>
          <w:szCs w:val="24"/>
        </w:rPr>
        <w:t>: 1231-1243 [PMID: 14625822 DOI: 10.1016/j.lts.2003.09.018]</w:t>
      </w:r>
    </w:p>
    <w:p w14:paraId="7174D1CE"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2 </w:t>
      </w:r>
      <w:r w:rsidRPr="00E26BF5">
        <w:rPr>
          <w:rFonts w:ascii="Book Antiqua" w:eastAsia="SimSun" w:hAnsi="Book Antiqua" w:cs="SimSun"/>
          <w:b/>
          <w:bCs/>
          <w:kern w:val="0"/>
          <w:sz w:val="24"/>
          <w:szCs w:val="24"/>
        </w:rPr>
        <w:t>Bianchi G</w:t>
      </w:r>
      <w:r w:rsidRPr="00E26BF5">
        <w:rPr>
          <w:rFonts w:ascii="Book Antiqua" w:eastAsia="SimSun" w:hAnsi="Book Antiqua" w:cs="SimSun"/>
          <w:kern w:val="0"/>
          <w:sz w:val="24"/>
          <w:szCs w:val="24"/>
        </w:rPr>
        <w:t>, Marchesini G, Marzocchi R, Pinna AD, Zoli M. Metabolic syndrome in liver transplantation: relation to etiology and immunosuppression.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2008; </w:t>
      </w:r>
      <w:r w:rsidRPr="00E26BF5">
        <w:rPr>
          <w:rFonts w:ascii="Book Antiqua" w:eastAsia="SimSun" w:hAnsi="Book Antiqua" w:cs="SimSun"/>
          <w:b/>
          <w:bCs/>
          <w:kern w:val="0"/>
          <w:sz w:val="24"/>
          <w:szCs w:val="24"/>
        </w:rPr>
        <w:t>14</w:t>
      </w:r>
      <w:r w:rsidRPr="00E26BF5">
        <w:rPr>
          <w:rFonts w:ascii="Book Antiqua" w:eastAsia="SimSun" w:hAnsi="Book Antiqua" w:cs="SimSun"/>
          <w:kern w:val="0"/>
          <w:sz w:val="24"/>
          <w:szCs w:val="24"/>
        </w:rPr>
        <w:t>: 1648-1654 [PMID: 18975273 DOI: 10.1002/lt.21588]</w:t>
      </w:r>
    </w:p>
    <w:p w14:paraId="29A1AE38"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3 </w:t>
      </w:r>
      <w:r w:rsidRPr="00E26BF5">
        <w:rPr>
          <w:rFonts w:ascii="Book Antiqua" w:eastAsia="SimSun" w:hAnsi="Book Antiqua" w:cs="SimSun"/>
          <w:b/>
          <w:bCs/>
          <w:kern w:val="0"/>
          <w:sz w:val="24"/>
          <w:szCs w:val="24"/>
        </w:rPr>
        <w:t>Hanouneh IA</w:t>
      </w:r>
      <w:r w:rsidRPr="00E26BF5">
        <w:rPr>
          <w:rFonts w:ascii="Book Antiqua" w:eastAsia="SimSun" w:hAnsi="Book Antiqua" w:cs="SimSun"/>
          <w:kern w:val="0"/>
          <w:sz w:val="24"/>
          <w:szCs w:val="24"/>
        </w:rPr>
        <w:t>, Feldstein AE, McCullough AJ, Miller C, Aucejo F, Yerian L, Lopez R, Zein NN. The significance of metabolic syndrome in the setting of recurrent hepatitis C after liver transplantation.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2008; </w:t>
      </w:r>
      <w:r w:rsidRPr="00E26BF5">
        <w:rPr>
          <w:rFonts w:ascii="Book Antiqua" w:eastAsia="SimSun" w:hAnsi="Book Antiqua" w:cs="SimSun"/>
          <w:b/>
          <w:bCs/>
          <w:kern w:val="0"/>
          <w:sz w:val="24"/>
          <w:szCs w:val="24"/>
        </w:rPr>
        <w:t>14</w:t>
      </w:r>
      <w:r w:rsidRPr="00E26BF5">
        <w:rPr>
          <w:rFonts w:ascii="Book Antiqua" w:eastAsia="SimSun" w:hAnsi="Book Antiqua" w:cs="SimSun"/>
          <w:kern w:val="0"/>
          <w:sz w:val="24"/>
          <w:szCs w:val="24"/>
        </w:rPr>
        <w:t>: 1287-1293 [PMID: 18756451 DOI: 10.1002/lt.21524]</w:t>
      </w:r>
    </w:p>
    <w:p w14:paraId="3AA560DA"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4 </w:t>
      </w:r>
      <w:r w:rsidRPr="00E26BF5">
        <w:rPr>
          <w:rFonts w:ascii="Book Antiqua" w:eastAsia="SimSun" w:hAnsi="Book Antiqua" w:cs="SimSun"/>
          <w:b/>
          <w:bCs/>
          <w:kern w:val="0"/>
          <w:sz w:val="24"/>
          <w:szCs w:val="24"/>
        </w:rPr>
        <w:t>Laryea M</w:t>
      </w:r>
      <w:r w:rsidRPr="00E26BF5">
        <w:rPr>
          <w:rFonts w:ascii="Book Antiqua" w:eastAsia="SimSun" w:hAnsi="Book Antiqua" w:cs="SimSun"/>
          <w:kern w:val="0"/>
          <w:sz w:val="24"/>
          <w:szCs w:val="24"/>
        </w:rPr>
        <w:t>, Watt KD, Molinari M, Walsh MJ, McAlister VC, Marotta PJ, Nashan B, Peltekian KM. Metabolic syndrome in liver transplant recipients: prevalence and association with major vascular events.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2007; </w:t>
      </w:r>
      <w:r w:rsidRPr="00E26BF5">
        <w:rPr>
          <w:rFonts w:ascii="Book Antiqua" w:eastAsia="SimSun" w:hAnsi="Book Antiqua" w:cs="SimSun"/>
          <w:b/>
          <w:bCs/>
          <w:kern w:val="0"/>
          <w:sz w:val="24"/>
          <w:szCs w:val="24"/>
        </w:rPr>
        <w:t>13</w:t>
      </w:r>
      <w:r w:rsidRPr="00E26BF5">
        <w:rPr>
          <w:rFonts w:ascii="Book Antiqua" w:eastAsia="SimSun" w:hAnsi="Book Antiqua" w:cs="SimSun"/>
          <w:kern w:val="0"/>
          <w:sz w:val="24"/>
          <w:szCs w:val="24"/>
        </w:rPr>
        <w:t>: 1109-1114 [PMID: 17663411 DOI: 10.1002/lt.21126]</w:t>
      </w:r>
    </w:p>
    <w:p w14:paraId="7581621C"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5 </w:t>
      </w:r>
      <w:r w:rsidRPr="00E26BF5">
        <w:rPr>
          <w:rFonts w:ascii="Book Antiqua" w:eastAsia="SimSun" w:hAnsi="Book Antiqua" w:cs="SimSun"/>
          <w:b/>
          <w:bCs/>
          <w:kern w:val="0"/>
          <w:sz w:val="24"/>
          <w:szCs w:val="24"/>
        </w:rPr>
        <w:t>John PR</w:t>
      </w:r>
      <w:r w:rsidRPr="00E26BF5">
        <w:rPr>
          <w:rFonts w:ascii="Book Antiqua" w:eastAsia="SimSun" w:hAnsi="Book Antiqua" w:cs="SimSun"/>
          <w:kern w:val="0"/>
          <w:sz w:val="24"/>
          <w:szCs w:val="24"/>
        </w:rPr>
        <w:t>, Thuluvath PJ. Outcome of patients with new-onset diabetes mellitus after liver transplantation compared with those without diabetes mellitus.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2002; </w:t>
      </w:r>
      <w:r w:rsidRPr="00E26BF5">
        <w:rPr>
          <w:rFonts w:ascii="Book Antiqua" w:eastAsia="SimSun" w:hAnsi="Book Antiqua" w:cs="SimSun"/>
          <w:b/>
          <w:bCs/>
          <w:kern w:val="0"/>
          <w:sz w:val="24"/>
          <w:szCs w:val="24"/>
        </w:rPr>
        <w:t>8</w:t>
      </w:r>
      <w:r w:rsidRPr="00E26BF5">
        <w:rPr>
          <w:rFonts w:ascii="Book Antiqua" w:eastAsia="SimSun" w:hAnsi="Book Antiqua" w:cs="SimSun"/>
          <w:kern w:val="0"/>
          <w:sz w:val="24"/>
          <w:szCs w:val="24"/>
        </w:rPr>
        <w:t>: 708-713 [PMID: 12149764 DOI: 10.1053/jlts.2002.34638]</w:t>
      </w:r>
    </w:p>
    <w:p w14:paraId="7F9DC0FB"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6 </w:t>
      </w:r>
      <w:r w:rsidRPr="00E26BF5">
        <w:rPr>
          <w:rFonts w:ascii="Book Antiqua" w:eastAsia="SimSun" w:hAnsi="Book Antiqua" w:cs="SimSun"/>
          <w:b/>
          <w:bCs/>
          <w:kern w:val="0"/>
          <w:sz w:val="24"/>
          <w:szCs w:val="24"/>
        </w:rPr>
        <w:t>Watt KD</w:t>
      </w:r>
      <w:r w:rsidRPr="00E26BF5">
        <w:rPr>
          <w:rFonts w:ascii="Book Antiqua" w:eastAsia="SimSun" w:hAnsi="Book Antiqua" w:cs="SimSun"/>
          <w:kern w:val="0"/>
          <w:sz w:val="24"/>
          <w:szCs w:val="24"/>
        </w:rPr>
        <w:t>, Pedersen RA, Kremers WK, Heimbach JK, Charlton MR. Evolution of causes and risk factors for mortality post-liver transplant: results of the NIDDK long-term follow-up study. </w:t>
      </w:r>
      <w:r w:rsidRPr="00E26BF5">
        <w:rPr>
          <w:rFonts w:ascii="Book Antiqua" w:eastAsia="SimSun" w:hAnsi="Book Antiqua" w:cs="SimSun"/>
          <w:i/>
          <w:iCs/>
          <w:kern w:val="0"/>
          <w:sz w:val="24"/>
          <w:szCs w:val="24"/>
        </w:rPr>
        <w:t>Am J Transplant</w:t>
      </w:r>
      <w:r w:rsidRPr="00E26BF5">
        <w:rPr>
          <w:rFonts w:ascii="Book Antiqua" w:eastAsia="SimSun" w:hAnsi="Book Antiqua" w:cs="SimSun"/>
          <w:kern w:val="0"/>
          <w:sz w:val="24"/>
          <w:szCs w:val="24"/>
        </w:rPr>
        <w:t> 2010; </w:t>
      </w:r>
      <w:r w:rsidRPr="00E26BF5">
        <w:rPr>
          <w:rFonts w:ascii="Book Antiqua" w:eastAsia="SimSun" w:hAnsi="Book Antiqua" w:cs="SimSun"/>
          <w:b/>
          <w:bCs/>
          <w:kern w:val="0"/>
          <w:sz w:val="24"/>
          <w:szCs w:val="24"/>
        </w:rPr>
        <w:t>10</w:t>
      </w:r>
      <w:r w:rsidRPr="00E26BF5">
        <w:rPr>
          <w:rFonts w:ascii="Book Antiqua" w:eastAsia="SimSun" w:hAnsi="Book Antiqua" w:cs="SimSun"/>
          <w:kern w:val="0"/>
          <w:sz w:val="24"/>
          <w:szCs w:val="24"/>
        </w:rPr>
        <w:t>: 1420-1427 [PMID: 20486907 DOI: 10.1111/j.1600-6143.2010.03126.x]</w:t>
      </w:r>
    </w:p>
    <w:p w14:paraId="62016447"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7 </w:t>
      </w:r>
      <w:r w:rsidRPr="00E26BF5">
        <w:rPr>
          <w:rFonts w:ascii="Book Antiqua" w:eastAsia="SimSun" w:hAnsi="Book Antiqua" w:cs="SimSun"/>
          <w:b/>
          <w:bCs/>
          <w:kern w:val="0"/>
          <w:sz w:val="24"/>
          <w:szCs w:val="24"/>
        </w:rPr>
        <w:t>Wheeler DC</w:t>
      </w:r>
      <w:r w:rsidRPr="00E26BF5">
        <w:rPr>
          <w:rFonts w:ascii="Book Antiqua" w:eastAsia="SimSun" w:hAnsi="Book Antiqua" w:cs="SimSun"/>
          <w:kern w:val="0"/>
          <w:sz w:val="24"/>
          <w:szCs w:val="24"/>
        </w:rPr>
        <w:t>, Krentz AJ. New-onset diabetes after transplantation. </w:t>
      </w:r>
      <w:r w:rsidRPr="00E26BF5">
        <w:rPr>
          <w:rFonts w:ascii="Book Antiqua" w:eastAsia="SimSun" w:hAnsi="Book Antiqua" w:cs="SimSun"/>
          <w:i/>
          <w:iCs/>
          <w:kern w:val="0"/>
          <w:sz w:val="24"/>
          <w:szCs w:val="24"/>
        </w:rPr>
        <w:t xml:space="preserve">Br J Hosp Med </w:t>
      </w:r>
      <w:r w:rsidRPr="00E26BF5">
        <w:rPr>
          <w:rFonts w:ascii="Book Antiqua" w:eastAsia="SimSun" w:hAnsi="Book Antiqua" w:cs="SimSun"/>
          <w:iCs/>
          <w:kern w:val="0"/>
          <w:sz w:val="24"/>
          <w:szCs w:val="24"/>
        </w:rPr>
        <w:t>(Lond)</w:t>
      </w:r>
      <w:r w:rsidRPr="00E26BF5">
        <w:rPr>
          <w:rFonts w:ascii="Book Antiqua" w:eastAsia="SimSun" w:hAnsi="Book Antiqua" w:cs="SimSun"/>
          <w:kern w:val="0"/>
          <w:sz w:val="24"/>
          <w:szCs w:val="24"/>
        </w:rPr>
        <w:t> 2007; </w:t>
      </w:r>
      <w:r w:rsidRPr="00E26BF5">
        <w:rPr>
          <w:rFonts w:ascii="Book Antiqua" w:eastAsia="SimSun" w:hAnsi="Book Antiqua" w:cs="SimSun"/>
          <w:b/>
          <w:bCs/>
          <w:kern w:val="0"/>
          <w:sz w:val="24"/>
          <w:szCs w:val="24"/>
        </w:rPr>
        <w:t>68</w:t>
      </w:r>
      <w:r w:rsidRPr="00E26BF5">
        <w:rPr>
          <w:rFonts w:ascii="Book Antiqua" w:eastAsia="SimSun" w:hAnsi="Book Antiqua" w:cs="SimSun"/>
          <w:kern w:val="0"/>
          <w:sz w:val="24"/>
          <w:szCs w:val="24"/>
        </w:rPr>
        <w:t>: 190-194 [PMID: 17465092]</w:t>
      </w:r>
    </w:p>
    <w:p w14:paraId="6A70E4D0" w14:textId="30C078C0"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lastRenderedPageBreak/>
        <w:t>8 A comparison of tacrolimus (FK 506) and cyclosporine for immunosuppression in liver transplantation. The U.S. Multicenter FK506 Liver Study Group. </w:t>
      </w:r>
      <w:r w:rsidRPr="00E26BF5">
        <w:rPr>
          <w:rFonts w:ascii="Book Antiqua" w:eastAsia="SimSun" w:hAnsi="Book Antiqua" w:cs="SimSun"/>
          <w:i/>
          <w:iCs/>
          <w:kern w:val="0"/>
          <w:sz w:val="24"/>
          <w:szCs w:val="24"/>
        </w:rPr>
        <w:t>N Engl J Med</w:t>
      </w:r>
      <w:r w:rsidRPr="00E26BF5">
        <w:rPr>
          <w:rFonts w:ascii="Book Antiqua" w:eastAsia="SimSun" w:hAnsi="Book Antiqua" w:cs="SimSun"/>
          <w:kern w:val="0"/>
          <w:sz w:val="24"/>
          <w:szCs w:val="24"/>
        </w:rPr>
        <w:t> 1994; </w:t>
      </w:r>
      <w:r w:rsidRPr="00E26BF5">
        <w:rPr>
          <w:rFonts w:ascii="Book Antiqua" w:eastAsia="SimSun" w:hAnsi="Book Antiqua" w:cs="SimSun"/>
          <w:b/>
          <w:bCs/>
          <w:kern w:val="0"/>
          <w:sz w:val="24"/>
          <w:szCs w:val="24"/>
        </w:rPr>
        <w:t>331</w:t>
      </w:r>
      <w:r w:rsidRPr="00E26BF5">
        <w:rPr>
          <w:rFonts w:ascii="Book Antiqua" w:eastAsia="SimSun" w:hAnsi="Book Antiqua" w:cs="SimSun"/>
          <w:kern w:val="0"/>
          <w:sz w:val="24"/>
          <w:szCs w:val="24"/>
        </w:rPr>
        <w:t>: 1110-1115 [PMID: 7523946 DOI: 10.1056/NEJM199410273311702]</w:t>
      </w:r>
    </w:p>
    <w:p w14:paraId="0806E46B" w14:textId="50DE9261"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9 </w:t>
      </w:r>
      <w:r w:rsidRPr="00E26BF5">
        <w:rPr>
          <w:rFonts w:ascii="Book Antiqua" w:eastAsia="SimSun" w:hAnsi="Book Antiqua" w:cs="SimSun"/>
          <w:b/>
          <w:bCs/>
          <w:kern w:val="0"/>
          <w:sz w:val="24"/>
          <w:szCs w:val="24"/>
        </w:rPr>
        <w:t>Haddad EM</w:t>
      </w:r>
      <w:r w:rsidRPr="00E26BF5">
        <w:rPr>
          <w:rFonts w:ascii="Book Antiqua" w:eastAsia="SimSun" w:hAnsi="Book Antiqua" w:cs="SimSun"/>
          <w:kern w:val="0"/>
          <w:sz w:val="24"/>
          <w:szCs w:val="24"/>
        </w:rPr>
        <w:t>, McAlister VC, Renouf E, Malthaner R, Kjaer MS, Gluud LL. Cyclosporin versus tacrolimus for liver transplanted patients. </w:t>
      </w:r>
      <w:r w:rsidRPr="00E26BF5">
        <w:rPr>
          <w:rFonts w:ascii="Book Antiqua" w:eastAsia="SimSun" w:hAnsi="Book Antiqua" w:cs="SimSun"/>
          <w:i/>
          <w:iCs/>
          <w:kern w:val="0"/>
          <w:sz w:val="24"/>
          <w:szCs w:val="24"/>
        </w:rPr>
        <w:t>Cochrane Database Syst Rev</w:t>
      </w:r>
      <w:r w:rsidRPr="00E26BF5">
        <w:rPr>
          <w:rFonts w:ascii="Book Antiqua" w:eastAsia="SimSun" w:hAnsi="Book Antiqua" w:cs="SimSun"/>
          <w:kern w:val="0"/>
          <w:sz w:val="24"/>
          <w:szCs w:val="24"/>
        </w:rPr>
        <w:t> 2006; </w:t>
      </w:r>
      <w:r w:rsidR="00DE7177" w:rsidRPr="00E26BF5">
        <w:rPr>
          <w:rFonts w:ascii="Book Antiqua" w:eastAsia="SimSun" w:hAnsi="Book Antiqua" w:cs="SimSun" w:hint="eastAsia"/>
          <w:b/>
          <w:kern w:val="0"/>
          <w:sz w:val="24"/>
          <w:szCs w:val="24"/>
        </w:rPr>
        <w:t>(4)</w:t>
      </w:r>
      <w:r w:rsidRPr="00E26BF5">
        <w:rPr>
          <w:rFonts w:ascii="Book Antiqua" w:eastAsia="SimSun" w:hAnsi="Book Antiqua" w:cs="SimSun"/>
          <w:b/>
          <w:kern w:val="0"/>
          <w:sz w:val="24"/>
          <w:szCs w:val="24"/>
        </w:rPr>
        <w:t>:</w:t>
      </w:r>
      <w:r w:rsidRPr="00E26BF5">
        <w:rPr>
          <w:rFonts w:ascii="Book Antiqua" w:eastAsia="SimSun" w:hAnsi="Book Antiqua" w:cs="SimSun"/>
          <w:kern w:val="0"/>
          <w:sz w:val="24"/>
          <w:szCs w:val="24"/>
        </w:rPr>
        <w:t xml:space="preserve"> CD005161 [PMID: </w:t>
      </w:r>
      <w:bookmarkStart w:id="91" w:name="OLE_LINK49"/>
      <w:bookmarkStart w:id="92" w:name="OLE_LINK50"/>
      <w:r w:rsidRPr="00E26BF5">
        <w:rPr>
          <w:rFonts w:ascii="Book Antiqua" w:eastAsia="SimSun" w:hAnsi="Book Antiqua" w:cs="SimSun"/>
          <w:kern w:val="0"/>
          <w:sz w:val="24"/>
          <w:szCs w:val="24"/>
        </w:rPr>
        <w:t xml:space="preserve">17054241 </w:t>
      </w:r>
      <w:bookmarkEnd w:id="91"/>
      <w:bookmarkEnd w:id="92"/>
      <w:r w:rsidRPr="00E26BF5">
        <w:rPr>
          <w:rFonts w:ascii="Book Antiqua" w:eastAsia="SimSun" w:hAnsi="Book Antiqua" w:cs="SimSun"/>
          <w:kern w:val="0"/>
          <w:sz w:val="24"/>
          <w:szCs w:val="24"/>
        </w:rPr>
        <w:t>DOI: 10.1002/14651858.CD005161.pub2]</w:t>
      </w:r>
    </w:p>
    <w:p w14:paraId="0B75A315" w14:textId="0E47B0E5"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10 </w:t>
      </w:r>
      <w:r w:rsidRPr="00E26BF5">
        <w:rPr>
          <w:rFonts w:ascii="Book Antiqua" w:eastAsia="SimSun" w:hAnsi="Book Antiqua" w:cs="SimSun"/>
          <w:b/>
          <w:bCs/>
          <w:kern w:val="0"/>
          <w:sz w:val="24"/>
          <w:szCs w:val="24"/>
        </w:rPr>
        <w:t>Wiesner RH</w:t>
      </w:r>
      <w:r w:rsidRPr="00E26BF5">
        <w:rPr>
          <w:rFonts w:ascii="Book Antiqua" w:eastAsia="SimSun" w:hAnsi="Book Antiqua" w:cs="SimSun"/>
          <w:kern w:val="0"/>
          <w:sz w:val="24"/>
          <w:szCs w:val="24"/>
        </w:rPr>
        <w:t>, Fung JJ. Present state of immunosuppressive therapy in liver transplant recipients.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2011; </w:t>
      </w:r>
      <w:r w:rsidRPr="00E26BF5">
        <w:rPr>
          <w:rFonts w:ascii="Book Antiqua" w:eastAsia="SimSun" w:hAnsi="Book Antiqua" w:cs="SimSun"/>
          <w:b/>
          <w:bCs/>
          <w:kern w:val="0"/>
          <w:sz w:val="24"/>
          <w:szCs w:val="24"/>
        </w:rPr>
        <w:t>17</w:t>
      </w:r>
      <w:r w:rsidRPr="00E26BF5">
        <w:rPr>
          <w:rFonts w:ascii="Book Antiqua" w:eastAsia="SimSun" w:hAnsi="Book Antiqua" w:cs="SimSun"/>
          <w:bCs/>
          <w:kern w:val="0"/>
          <w:sz w:val="24"/>
          <w:szCs w:val="24"/>
        </w:rPr>
        <w:t xml:space="preserve"> Suppl 3</w:t>
      </w:r>
      <w:r w:rsidRPr="00E26BF5">
        <w:rPr>
          <w:rFonts w:ascii="Book Antiqua" w:eastAsia="SimSun" w:hAnsi="Book Antiqua" w:cs="SimSun"/>
          <w:kern w:val="0"/>
          <w:sz w:val="24"/>
          <w:szCs w:val="24"/>
        </w:rPr>
        <w:t>: S1-S9 [PMID: 21850697 DOI: 10.1002/lt.22410]</w:t>
      </w:r>
    </w:p>
    <w:p w14:paraId="3AFE17AC"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11 </w:t>
      </w:r>
      <w:r w:rsidRPr="00E26BF5">
        <w:rPr>
          <w:rFonts w:ascii="Book Antiqua" w:eastAsia="SimSun" w:hAnsi="Book Antiqua" w:cs="SimSun"/>
          <w:b/>
          <w:bCs/>
          <w:kern w:val="0"/>
          <w:sz w:val="24"/>
          <w:szCs w:val="24"/>
        </w:rPr>
        <w:t>Rodríguez-Perálvarez M</w:t>
      </w:r>
      <w:r w:rsidRPr="00E26BF5">
        <w:rPr>
          <w:rFonts w:ascii="Book Antiqua" w:eastAsia="SimSun" w:hAnsi="Book Antiqua" w:cs="SimSun"/>
          <w:kern w:val="0"/>
          <w:sz w:val="24"/>
          <w:szCs w:val="24"/>
        </w:rPr>
        <w:t>, Germani G, Darius T, Lerut J, Tsochatzis E, Burroughs AK. Tacrolimus trough levels, rejection and renal impairment in liver transplantation: a systematic review and meta-analysis. </w:t>
      </w:r>
      <w:r w:rsidRPr="00E26BF5">
        <w:rPr>
          <w:rFonts w:ascii="Book Antiqua" w:eastAsia="SimSun" w:hAnsi="Book Antiqua" w:cs="SimSun"/>
          <w:i/>
          <w:iCs/>
          <w:kern w:val="0"/>
          <w:sz w:val="24"/>
          <w:szCs w:val="24"/>
        </w:rPr>
        <w:t>Am J Transplant</w:t>
      </w:r>
      <w:r w:rsidRPr="00E26BF5">
        <w:rPr>
          <w:rFonts w:ascii="Book Antiqua" w:eastAsia="SimSun" w:hAnsi="Book Antiqua" w:cs="SimSun"/>
          <w:kern w:val="0"/>
          <w:sz w:val="24"/>
          <w:szCs w:val="24"/>
        </w:rPr>
        <w:t> 2012; </w:t>
      </w:r>
      <w:r w:rsidRPr="00E26BF5">
        <w:rPr>
          <w:rFonts w:ascii="Book Antiqua" w:eastAsia="SimSun" w:hAnsi="Book Antiqua" w:cs="SimSun"/>
          <w:b/>
          <w:bCs/>
          <w:kern w:val="0"/>
          <w:sz w:val="24"/>
          <w:szCs w:val="24"/>
        </w:rPr>
        <w:t>12</w:t>
      </w:r>
      <w:r w:rsidRPr="00E26BF5">
        <w:rPr>
          <w:rFonts w:ascii="Book Antiqua" w:eastAsia="SimSun" w:hAnsi="Book Antiqua" w:cs="SimSun"/>
          <w:kern w:val="0"/>
          <w:sz w:val="24"/>
          <w:szCs w:val="24"/>
        </w:rPr>
        <w:t>: 2797-2814 [PMID: 22703529 DOI: 10.1111/j.1600-6143.2012.04140.x]</w:t>
      </w:r>
    </w:p>
    <w:p w14:paraId="40DF006B"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12 </w:t>
      </w:r>
      <w:r w:rsidRPr="00E26BF5">
        <w:rPr>
          <w:rFonts w:ascii="Book Antiqua" w:eastAsia="SimSun" w:hAnsi="Book Antiqua" w:cs="SimSun"/>
          <w:b/>
          <w:bCs/>
          <w:kern w:val="0"/>
          <w:sz w:val="24"/>
          <w:szCs w:val="24"/>
        </w:rPr>
        <w:t>Karie-Guigues S</w:t>
      </w:r>
      <w:r w:rsidRPr="00E26BF5">
        <w:rPr>
          <w:rFonts w:ascii="Book Antiqua" w:eastAsia="SimSun" w:hAnsi="Book Antiqua" w:cs="SimSun"/>
          <w:kern w:val="0"/>
          <w:sz w:val="24"/>
          <w:szCs w:val="24"/>
        </w:rPr>
        <w:t>, Janus N, Saliba F, Dumortier J, Duvoux C, Calmus Y, Lorho R, Deray G, Launay-Vacher V, Pageaux GP. Long-term renal function in liver transplant recipients and impact of immunosuppressive regimens (calcineurin inhibitors alone or in combination with mycophenolate mofetil): the TRY study.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2009; </w:t>
      </w:r>
      <w:r w:rsidRPr="00E26BF5">
        <w:rPr>
          <w:rFonts w:ascii="Book Antiqua" w:eastAsia="SimSun" w:hAnsi="Book Antiqua" w:cs="SimSun"/>
          <w:b/>
          <w:bCs/>
          <w:kern w:val="0"/>
          <w:sz w:val="24"/>
          <w:szCs w:val="24"/>
        </w:rPr>
        <w:t>15</w:t>
      </w:r>
      <w:r w:rsidRPr="00E26BF5">
        <w:rPr>
          <w:rFonts w:ascii="Book Antiqua" w:eastAsia="SimSun" w:hAnsi="Book Antiqua" w:cs="SimSun"/>
          <w:kern w:val="0"/>
          <w:sz w:val="24"/>
          <w:szCs w:val="24"/>
        </w:rPr>
        <w:t>: 1083-1091 [PMID: 19718632 DOI: 10.1002/lt.21803]</w:t>
      </w:r>
    </w:p>
    <w:p w14:paraId="461FE808"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13 </w:t>
      </w:r>
      <w:r w:rsidRPr="00E26BF5">
        <w:rPr>
          <w:rFonts w:ascii="Book Antiqua" w:eastAsia="SimSun" w:hAnsi="Book Antiqua" w:cs="SimSun"/>
          <w:b/>
          <w:bCs/>
          <w:kern w:val="0"/>
          <w:sz w:val="24"/>
          <w:szCs w:val="24"/>
        </w:rPr>
        <w:t>Vivarelli M</w:t>
      </w:r>
      <w:r w:rsidRPr="00E26BF5">
        <w:rPr>
          <w:rFonts w:ascii="Book Antiqua" w:eastAsia="SimSun" w:hAnsi="Book Antiqua" w:cs="SimSun"/>
          <w:kern w:val="0"/>
          <w:sz w:val="24"/>
          <w:szCs w:val="24"/>
        </w:rPr>
        <w:t>, Dazzi A, Zanello M, Cucchetti A, Cescon M, Ravaioli M, Del Gaudio M, Lauro A, Grazi GL, Pinna AD. Effect of different immunosuppressive schedules on recurrence-free survival after liver transplantation for hepatocellular carcinoma. </w:t>
      </w:r>
      <w:r w:rsidRPr="00E26BF5">
        <w:rPr>
          <w:rFonts w:ascii="Book Antiqua" w:eastAsia="SimSun" w:hAnsi="Book Antiqua" w:cs="SimSun"/>
          <w:i/>
          <w:iCs/>
          <w:kern w:val="0"/>
          <w:sz w:val="24"/>
          <w:szCs w:val="24"/>
        </w:rPr>
        <w:t>Transplantation</w:t>
      </w:r>
      <w:r w:rsidRPr="00E26BF5">
        <w:rPr>
          <w:rFonts w:ascii="Book Antiqua" w:eastAsia="SimSun" w:hAnsi="Book Antiqua" w:cs="SimSun"/>
          <w:kern w:val="0"/>
          <w:sz w:val="24"/>
          <w:szCs w:val="24"/>
        </w:rPr>
        <w:t> 2010; </w:t>
      </w:r>
      <w:r w:rsidRPr="00E26BF5">
        <w:rPr>
          <w:rFonts w:ascii="Book Antiqua" w:eastAsia="SimSun" w:hAnsi="Book Antiqua" w:cs="SimSun"/>
          <w:b/>
          <w:bCs/>
          <w:kern w:val="0"/>
          <w:sz w:val="24"/>
          <w:szCs w:val="24"/>
        </w:rPr>
        <w:t>89</w:t>
      </w:r>
      <w:r w:rsidRPr="00E26BF5">
        <w:rPr>
          <w:rFonts w:ascii="Book Antiqua" w:eastAsia="SimSun" w:hAnsi="Book Antiqua" w:cs="SimSun"/>
          <w:kern w:val="0"/>
          <w:sz w:val="24"/>
          <w:szCs w:val="24"/>
        </w:rPr>
        <w:t>: 227-231 [PMID: 20098287 DOI: 10.1097/TP.0b013e3181c3c540]</w:t>
      </w:r>
    </w:p>
    <w:p w14:paraId="5115489B"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14 </w:t>
      </w:r>
      <w:r w:rsidRPr="00E26BF5">
        <w:rPr>
          <w:rFonts w:ascii="Book Antiqua" w:eastAsia="SimSun" w:hAnsi="Book Antiqua" w:cs="SimSun"/>
          <w:b/>
          <w:bCs/>
          <w:kern w:val="0"/>
          <w:sz w:val="24"/>
          <w:szCs w:val="24"/>
        </w:rPr>
        <w:t>Jia JJ</w:t>
      </w:r>
      <w:r w:rsidRPr="00E26BF5">
        <w:rPr>
          <w:rFonts w:ascii="Book Antiqua" w:eastAsia="SimSun" w:hAnsi="Book Antiqua" w:cs="SimSun"/>
          <w:kern w:val="0"/>
          <w:sz w:val="24"/>
          <w:szCs w:val="24"/>
        </w:rPr>
        <w:t xml:space="preserve">, Lin BY, He JJ, Geng L, Kadel D, Wang L, Yu DD, Shen T, Yang Z, Ye YF, Zhou L, Zheng SS. ''Minimizing tacrolimus'' strategy and long-term </w:t>
      </w:r>
      <w:r w:rsidRPr="00E26BF5">
        <w:rPr>
          <w:rFonts w:ascii="Book Antiqua" w:eastAsia="SimSun" w:hAnsi="Book Antiqua" w:cs="SimSun"/>
          <w:kern w:val="0"/>
          <w:sz w:val="24"/>
          <w:szCs w:val="24"/>
        </w:rPr>
        <w:lastRenderedPageBreak/>
        <w:t>survival after liver transplantation. </w:t>
      </w:r>
      <w:r w:rsidRPr="00E26BF5">
        <w:rPr>
          <w:rFonts w:ascii="Book Antiqua" w:eastAsia="SimSun" w:hAnsi="Book Antiqua" w:cs="SimSun"/>
          <w:i/>
          <w:iCs/>
          <w:kern w:val="0"/>
          <w:sz w:val="24"/>
          <w:szCs w:val="24"/>
        </w:rPr>
        <w:t>World J Gastroenterol</w:t>
      </w:r>
      <w:r w:rsidRPr="00E26BF5">
        <w:rPr>
          <w:rFonts w:ascii="Book Antiqua" w:eastAsia="SimSun" w:hAnsi="Book Antiqua" w:cs="SimSun"/>
          <w:kern w:val="0"/>
          <w:sz w:val="24"/>
          <w:szCs w:val="24"/>
        </w:rPr>
        <w:t> 2014; </w:t>
      </w:r>
      <w:r w:rsidRPr="00E26BF5">
        <w:rPr>
          <w:rFonts w:ascii="Book Antiqua" w:eastAsia="SimSun" w:hAnsi="Book Antiqua" w:cs="SimSun"/>
          <w:b/>
          <w:bCs/>
          <w:kern w:val="0"/>
          <w:sz w:val="24"/>
          <w:szCs w:val="24"/>
        </w:rPr>
        <w:t>20</w:t>
      </w:r>
      <w:r w:rsidRPr="00E26BF5">
        <w:rPr>
          <w:rFonts w:ascii="Book Antiqua" w:eastAsia="SimSun" w:hAnsi="Book Antiqua" w:cs="SimSun"/>
          <w:kern w:val="0"/>
          <w:sz w:val="24"/>
          <w:szCs w:val="24"/>
        </w:rPr>
        <w:t>: 11363-11369 [PMID: 25170223 DOI: 10.3748/wjg.v20.i32.11363]</w:t>
      </w:r>
    </w:p>
    <w:p w14:paraId="388F4A03"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15 </w:t>
      </w:r>
      <w:r w:rsidRPr="00E26BF5">
        <w:rPr>
          <w:rFonts w:ascii="Book Antiqua" w:eastAsia="SimSun" w:hAnsi="Book Antiqua" w:cs="SimSun"/>
          <w:b/>
          <w:bCs/>
          <w:kern w:val="0"/>
          <w:sz w:val="24"/>
          <w:szCs w:val="24"/>
        </w:rPr>
        <w:t>Golshayan D</w:t>
      </w:r>
      <w:r w:rsidRPr="00E26BF5">
        <w:rPr>
          <w:rFonts w:ascii="Book Antiqua" w:eastAsia="SimSun" w:hAnsi="Book Antiqua" w:cs="SimSun"/>
          <w:kern w:val="0"/>
          <w:sz w:val="24"/>
          <w:szCs w:val="24"/>
        </w:rPr>
        <w:t>, Pascual M. Minimization of calcineurin inhibitors to improve long-term outcomes in kidney transplantation. </w:t>
      </w:r>
      <w:r w:rsidRPr="00E26BF5">
        <w:rPr>
          <w:rFonts w:ascii="Book Antiqua" w:eastAsia="SimSun" w:hAnsi="Book Antiqua" w:cs="SimSun"/>
          <w:i/>
          <w:iCs/>
          <w:kern w:val="0"/>
          <w:sz w:val="24"/>
          <w:szCs w:val="24"/>
        </w:rPr>
        <w:t>Transpl Immunol</w:t>
      </w:r>
      <w:r w:rsidRPr="00E26BF5">
        <w:rPr>
          <w:rFonts w:ascii="Book Antiqua" w:eastAsia="SimSun" w:hAnsi="Book Antiqua" w:cs="SimSun"/>
          <w:kern w:val="0"/>
          <w:sz w:val="24"/>
          <w:szCs w:val="24"/>
        </w:rPr>
        <w:t> 2008; </w:t>
      </w:r>
      <w:r w:rsidRPr="00E26BF5">
        <w:rPr>
          <w:rFonts w:ascii="Book Antiqua" w:eastAsia="SimSun" w:hAnsi="Book Antiqua" w:cs="SimSun"/>
          <w:b/>
          <w:bCs/>
          <w:kern w:val="0"/>
          <w:sz w:val="24"/>
          <w:szCs w:val="24"/>
        </w:rPr>
        <w:t>20</w:t>
      </w:r>
      <w:r w:rsidRPr="00E26BF5">
        <w:rPr>
          <w:rFonts w:ascii="Book Antiqua" w:eastAsia="SimSun" w:hAnsi="Book Antiqua" w:cs="SimSun"/>
          <w:kern w:val="0"/>
          <w:sz w:val="24"/>
          <w:szCs w:val="24"/>
        </w:rPr>
        <w:t>: 21-28 [PMID: 18775494 DOI: 10.1016/j.trim.2008.08.006]</w:t>
      </w:r>
    </w:p>
    <w:p w14:paraId="6C17178D"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16 </w:t>
      </w:r>
      <w:r w:rsidRPr="00E26BF5">
        <w:rPr>
          <w:rFonts w:ascii="Book Antiqua" w:eastAsia="SimSun" w:hAnsi="Book Antiqua" w:cs="SimSun"/>
          <w:b/>
          <w:bCs/>
          <w:kern w:val="0"/>
          <w:sz w:val="24"/>
          <w:szCs w:val="24"/>
        </w:rPr>
        <w:t>Lerut JP</w:t>
      </w:r>
      <w:r w:rsidRPr="00E26BF5">
        <w:rPr>
          <w:rFonts w:ascii="Book Antiqua" w:eastAsia="SimSun" w:hAnsi="Book Antiqua" w:cs="SimSun"/>
          <w:kern w:val="0"/>
          <w:sz w:val="24"/>
          <w:szCs w:val="24"/>
        </w:rPr>
        <w:t>, Pinheiro RS, Lai Q, Stouffs V, Orlando G, Juri JM, Ciccarelli O, Sempoux C, Roggen FM, De Reyck C, Latinne D, Gianello P. Is minimal, [almost] steroid-free immunosuppression a safe approach in adult liver transplantation? Long-term outcome of a prospective, double blind, placebo-controlled, randomized, investigator-driven study. </w:t>
      </w:r>
      <w:r w:rsidRPr="00E26BF5">
        <w:rPr>
          <w:rFonts w:ascii="Book Antiqua" w:eastAsia="SimSun" w:hAnsi="Book Antiqua" w:cs="SimSun"/>
          <w:i/>
          <w:iCs/>
          <w:kern w:val="0"/>
          <w:sz w:val="24"/>
          <w:szCs w:val="24"/>
        </w:rPr>
        <w:t>Ann Surg</w:t>
      </w:r>
      <w:r w:rsidRPr="00E26BF5">
        <w:rPr>
          <w:rFonts w:ascii="Book Antiqua" w:eastAsia="SimSun" w:hAnsi="Book Antiqua" w:cs="SimSun"/>
          <w:kern w:val="0"/>
          <w:sz w:val="24"/>
          <w:szCs w:val="24"/>
        </w:rPr>
        <w:t> 2014; </w:t>
      </w:r>
      <w:r w:rsidRPr="00E26BF5">
        <w:rPr>
          <w:rFonts w:ascii="Book Antiqua" w:eastAsia="SimSun" w:hAnsi="Book Antiqua" w:cs="SimSun"/>
          <w:b/>
          <w:bCs/>
          <w:kern w:val="0"/>
          <w:sz w:val="24"/>
          <w:szCs w:val="24"/>
        </w:rPr>
        <w:t>260</w:t>
      </w:r>
      <w:r w:rsidRPr="00E26BF5">
        <w:rPr>
          <w:rFonts w:ascii="Book Antiqua" w:eastAsia="SimSun" w:hAnsi="Book Antiqua" w:cs="SimSun"/>
          <w:kern w:val="0"/>
          <w:sz w:val="24"/>
          <w:szCs w:val="24"/>
        </w:rPr>
        <w:t>: 886-</w:t>
      </w:r>
      <w:r w:rsidRPr="00E26BF5">
        <w:rPr>
          <w:rFonts w:ascii="Book Antiqua" w:eastAsia="SimSun" w:hAnsi="Book Antiqua" w:cs="SimSun" w:hint="eastAsia"/>
          <w:kern w:val="0"/>
          <w:sz w:val="24"/>
          <w:szCs w:val="24"/>
        </w:rPr>
        <w:t>8</w:t>
      </w:r>
      <w:r w:rsidRPr="00E26BF5">
        <w:rPr>
          <w:rFonts w:ascii="Book Antiqua" w:eastAsia="SimSun" w:hAnsi="Book Antiqua" w:cs="SimSun"/>
          <w:kern w:val="0"/>
          <w:sz w:val="24"/>
          <w:szCs w:val="24"/>
        </w:rPr>
        <w:t>91; discussion 891-</w:t>
      </w:r>
      <w:r w:rsidRPr="00E26BF5">
        <w:rPr>
          <w:rFonts w:ascii="Book Antiqua" w:eastAsia="SimSun" w:hAnsi="Book Antiqua" w:cs="SimSun" w:hint="eastAsia"/>
          <w:kern w:val="0"/>
          <w:sz w:val="24"/>
          <w:szCs w:val="24"/>
        </w:rPr>
        <w:t>89</w:t>
      </w:r>
      <w:r w:rsidRPr="00E26BF5">
        <w:rPr>
          <w:rFonts w:ascii="Book Antiqua" w:eastAsia="SimSun" w:hAnsi="Book Antiqua" w:cs="SimSun"/>
          <w:kern w:val="0"/>
          <w:sz w:val="24"/>
          <w:szCs w:val="24"/>
        </w:rPr>
        <w:t>2 [PMID: 25379858 DOI: 10.1097/SLA.0000000000000969]</w:t>
      </w:r>
    </w:p>
    <w:p w14:paraId="4CEF5A7B"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17 </w:t>
      </w:r>
      <w:r w:rsidRPr="00E26BF5">
        <w:rPr>
          <w:rFonts w:ascii="Book Antiqua" w:eastAsia="SimSun" w:hAnsi="Book Antiqua" w:cs="SimSun"/>
          <w:b/>
          <w:bCs/>
          <w:kern w:val="0"/>
          <w:sz w:val="24"/>
          <w:szCs w:val="24"/>
        </w:rPr>
        <w:t>Boillot O</w:t>
      </w:r>
      <w:r w:rsidRPr="00E26BF5">
        <w:rPr>
          <w:rFonts w:ascii="Book Antiqua" w:eastAsia="SimSun" w:hAnsi="Book Antiqua" w:cs="SimSun"/>
          <w:kern w:val="0"/>
          <w:sz w:val="24"/>
          <w:szCs w:val="24"/>
        </w:rPr>
        <w:t>, Seket B, Dumortier J, Pittau G, Boucaud C, Bouffard Y, Scoazec JY. Thymoglobulin induction in liver transplant recipients with a tacrolimus, mycophenolate mofetil, and steroid immunosuppressive regimen: a five-year randomized prospective study.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2009; </w:t>
      </w:r>
      <w:r w:rsidRPr="00E26BF5">
        <w:rPr>
          <w:rFonts w:ascii="Book Antiqua" w:eastAsia="SimSun" w:hAnsi="Book Antiqua" w:cs="SimSun"/>
          <w:b/>
          <w:bCs/>
          <w:kern w:val="0"/>
          <w:sz w:val="24"/>
          <w:szCs w:val="24"/>
        </w:rPr>
        <w:t>15</w:t>
      </w:r>
      <w:r w:rsidRPr="00E26BF5">
        <w:rPr>
          <w:rFonts w:ascii="Book Antiqua" w:eastAsia="SimSun" w:hAnsi="Book Antiqua" w:cs="SimSun"/>
          <w:kern w:val="0"/>
          <w:sz w:val="24"/>
          <w:szCs w:val="24"/>
        </w:rPr>
        <w:t>: 1426-1434 [PMID: 19877264 DOI: 10.1002/lt.21905]</w:t>
      </w:r>
    </w:p>
    <w:p w14:paraId="156F0DDB"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18 </w:t>
      </w:r>
      <w:r w:rsidRPr="00E26BF5">
        <w:rPr>
          <w:rFonts w:ascii="Book Antiqua" w:eastAsia="SimSun" w:hAnsi="Book Antiqua" w:cs="SimSun"/>
          <w:b/>
          <w:bCs/>
          <w:kern w:val="0"/>
          <w:sz w:val="24"/>
          <w:szCs w:val="24"/>
        </w:rPr>
        <w:t>Nashan B</w:t>
      </w:r>
      <w:r w:rsidRPr="00E26BF5">
        <w:rPr>
          <w:rFonts w:ascii="Book Antiqua" w:eastAsia="SimSun" w:hAnsi="Book Antiqua" w:cs="SimSun"/>
          <w:kern w:val="0"/>
          <w:sz w:val="24"/>
          <w:szCs w:val="24"/>
        </w:rPr>
        <w:t>, Saliba F, Durand F, Barcéna R, Herrero JI, Mentha G, Neuhaus P, Bowles M, Patch D, Bernardos A, Klempnauer J, Bouw R, Ives J, Mamelok R, McKay D, Truman M, Marotta P. Pharmacokinetics, efficacy, and safety of mycophenolate mofetil in combination with standard-dose or reduced-dose tacrolimus in liver transplant recipients.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2009; </w:t>
      </w:r>
      <w:r w:rsidRPr="00E26BF5">
        <w:rPr>
          <w:rFonts w:ascii="Book Antiqua" w:eastAsia="SimSun" w:hAnsi="Book Antiqua" w:cs="SimSun"/>
          <w:b/>
          <w:bCs/>
          <w:kern w:val="0"/>
          <w:sz w:val="24"/>
          <w:szCs w:val="24"/>
        </w:rPr>
        <w:t>15</w:t>
      </w:r>
      <w:r w:rsidRPr="00E26BF5">
        <w:rPr>
          <w:rFonts w:ascii="Book Antiqua" w:eastAsia="SimSun" w:hAnsi="Book Antiqua" w:cs="SimSun"/>
          <w:kern w:val="0"/>
          <w:sz w:val="24"/>
          <w:szCs w:val="24"/>
        </w:rPr>
        <w:t>: 136-147 [PMID: 19177449 DOI: 10.1002/lt.21657]</w:t>
      </w:r>
    </w:p>
    <w:p w14:paraId="607356FC"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19 </w:t>
      </w:r>
      <w:r w:rsidRPr="00E26BF5">
        <w:rPr>
          <w:rFonts w:ascii="Book Antiqua" w:eastAsia="SimSun" w:hAnsi="Book Antiqua" w:cs="SimSun"/>
          <w:b/>
          <w:bCs/>
          <w:kern w:val="0"/>
          <w:sz w:val="24"/>
          <w:szCs w:val="24"/>
        </w:rPr>
        <w:t>Shao ZY</w:t>
      </w:r>
      <w:r w:rsidRPr="00E26BF5">
        <w:rPr>
          <w:rFonts w:ascii="Book Antiqua" w:eastAsia="SimSun" w:hAnsi="Book Antiqua" w:cs="SimSun"/>
          <w:kern w:val="0"/>
          <w:sz w:val="24"/>
          <w:szCs w:val="24"/>
        </w:rPr>
        <w:t>, Yan LN, Wang WT, Li B, Wen TF, Yang JY, Xu MQ, Zhao JC, Wei YG. Prophylaxis of chronic kidney disease after liver transplantation--experience from west China. </w:t>
      </w:r>
      <w:r w:rsidRPr="00E26BF5">
        <w:rPr>
          <w:rFonts w:ascii="Book Antiqua" w:eastAsia="SimSun" w:hAnsi="Book Antiqua" w:cs="SimSun"/>
          <w:i/>
          <w:iCs/>
          <w:kern w:val="0"/>
          <w:sz w:val="24"/>
          <w:szCs w:val="24"/>
        </w:rPr>
        <w:t>World J Gastroenterol</w:t>
      </w:r>
      <w:r w:rsidRPr="00E26BF5">
        <w:rPr>
          <w:rFonts w:ascii="Book Antiqua" w:eastAsia="SimSun" w:hAnsi="Book Antiqua" w:cs="SimSun"/>
          <w:kern w:val="0"/>
          <w:sz w:val="24"/>
          <w:szCs w:val="24"/>
        </w:rPr>
        <w:t> 2012; </w:t>
      </w:r>
      <w:r w:rsidRPr="00E26BF5">
        <w:rPr>
          <w:rFonts w:ascii="Book Antiqua" w:eastAsia="SimSun" w:hAnsi="Book Antiqua" w:cs="SimSun"/>
          <w:b/>
          <w:bCs/>
          <w:kern w:val="0"/>
          <w:sz w:val="24"/>
          <w:szCs w:val="24"/>
        </w:rPr>
        <w:t>18</w:t>
      </w:r>
      <w:r w:rsidRPr="00E26BF5">
        <w:rPr>
          <w:rFonts w:ascii="Book Antiqua" w:eastAsia="SimSun" w:hAnsi="Book Antiqua" w:cs="SimSun"/>
          <w:kern w:val="0"/>
          <w:sz w:val="24"/>
          <w:szCs w:val="24"/>
        </w:rPr>
        <w:t>: 991-998 [PMID: 22408361 DOI: 10.3748/wjg.v18.i9.991]</w:t>
      </w:r>
    </w:p>
    <w:p w14:paraId="43DCE5E0"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20 </w:t>
      </w:r>
      <w:r w:rsidRPr="00E26BF5">
        <w:rPr>
          <w:rFonts w:ascii="Book Antiqua" w:eastAsia="SimSun" w:hAnsi="Book Antiqua" w:cs="SimSun"/>
          <w:b/>
          <w:bCs/>
          <w:kern w:val="0"/>
          <w:sz w:val="24"/>
          <w:szCs w:val="24"/>
        </w:rPr>
        <w:t>First MR</w:t>
      </w:r>
      <w:r w:rsidRPr="00E26BF5">
        <w:rPr>
          <w:rFonts w:ascii="Book Antiqua" w:eastAsia="SimSun" w:hAnsi="Book Antiqua" w:cs="SimSun"/>
          <w:kern w:val="0"/>
          <w:sz w:val="24"/>
          <w:szCs w:val="24"/>
        </w:rPr>
        <w:t xml:space="preserve">, Dhadda S, Croy R, Holman J, Fitzsimmons WE. New-onset diabetes after transplantation (NODAT): an evaluation of definitions in </w:t>
      </w:r>
      <w:r w:rsidRPr="00E26BF5">
        <w:rPr>
          <w:rFonts w:ascii="Book Antiqua" w:eastAsia="SimSun" w:hAnsi="Book Antiqua" w:cs="SimSun"/>
          <w:kern w:val="0"/>
          <w:sz w:val="24"/>
          <w:szCs w:val="24"/>
        </w:rPr>
        <w:lastRenderedPageBreak/>
        <w:t>clinical trials. </w:t>
      </w:r>
      <w:r w:rsidRPr="00E26BF5">
        <w:rPr>
          <w:rFonts w:ascii="Book Antiqua" w:eastAsia="SimSun" w:hAnsi="Book Antiqua" w:cs="SimSun"/>
          <w:i/>
          <w:iCs/>
          <w:kern w:val="0"/>
          <w:sz w:val="24"/>
          <w:szCs w:val="24"/>
        </w:rPr>
        <w:t>Transplantation</w:t>
      </w:r>
      <w:r w:rsidRPr="00E26BF5">
        <w:rPr>
          <w:rFonts w:ascii="Book Antiqua" w:eastAsia="SimSun" w:hAnsi="Book Antiqua" w:cs="SimSun"/>
          <w:kern w:val="0"/>
          <w:sz w:val="24"/>
          <w:szCs w:val="24"/>
        </w:rPr>
        <w:t> 2013; </w:t>
      </w:r>
      <w:r w:rsidRPr="00E26BF5">
        <w:rPr>
          <w:rFonts w:ascii="Book Antiqua" w:eastAsia="SimSun" w:hAnsi="Book Antiqua" w:cs="SimSun"/>
          <w:b/>
          <w:bCs/>
          <w:kern w:val="0"/>
          <w:sz w:val="24"/>
          <w:szCs w:val="24"/>
        </w:rPr>
        <w:t>96</w:t>
      </w:r>
      <w:r w:rsidRPr="00E26BF5">
        <w:rPr>
          <w:rFonts w:ascii="Book Antiqua" w:eastAsia="SimSun" w:hAnsi="Book Antiqua" w:cs="SimSun"/>
          <w:kern w:val="0"/>
          <w:sz w:val="24"/>
          <w:szCs w:val="24"/>
        </w:rPr>
        <w:t>: 58-64 [PMID: 23619735 DOI: 10.1097/TP.0b013e318293fcf8]</w:t>
      </w:r>
    </w:p>
    <w:p w14:paraId="0C6BA489"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21 </w:t>
      </w:r>
      <w:r w:rsidRPr="00E26BF5">
        <w:rPr>
          <w:rFonts w:ascii="Book Antiqua" w:eastAsia="SimSun" w:hAnsi="Book Antiqua" w:cs="SimSun"/>
          <w:b/>
          <w:bCs/>
          <w:kern w:val="0"/>
          <w:sz w:val="24"/>
          <w:szCs w:val="24"/>
        </w:rPr>
        <w:t>Orlando G</w:t>
      </w:r>
      <w:r w:rsidRPr="00E26BF5">
        <w:rPr>
          <w:rFonts w:ascii="Book Antiqua" w:eastAsia="SimSun" w:hAnsi="Book Antiqua" w:cs="SimSun"/>
          <w:kern w:val="0"/>
          <w:sz w:val="24"/>
          <w:szCs w:val="24"/>
        </w:rPr>
        <w:t>, Baiocchi L, Cardillo A, Iaria G, De Liguori Carino N, De Luca L, Ielpo B, Tariciotti L, Angelico M, Tisone G. Switch to 1.5 grams MMF monotherapy for CNI-related toxicity in liver transplantation is safe and improves renal function, dyslipidemia, and hypertension.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2007; </w:t>
      </w:r>
      <w:r w:rsidRPr="00E26BF5">
        <w:rPr>
          <w:rFonts w:ascii="Book Antiqua" w:eastAsia="SimSun" w:hAnsi="Book Antiqua" w:cs="SimSun"/>
          <w:b/>
          <w:bCs/>
          <w:kern w:val="0"/>
          <w:sz w:val="24"/>
          <w:szCs w:val="24"/>
        </w:rPr>
        <w:t>13</w:t>
      </w:r>
      <w:r w:rsidRPr="00E26BF5">
        <w:rPr>
          <w:rFonts w:ascii="Book Antiqua" w:eastAsia="SimSun" w:hAnsi="Book Antiqua" w:cs="SimSun"/>
          <w:kern w:val="0"/>
          <w:sz w:val="24"/>
          <w:szCs w:val="24"/>
        </w:rPr>
        <w:t>: 46-54 [PMID: 17154392 DOI: 10.1002/lt.20926]</w:t>
      </w:r>
    </w:p>
    <w:p w14:paraId="1893CD4D"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 xml:space="preserve">22 </w:t>
      </w:r>
      <w:r w:rsidRPr="00E26BF5">
        <w:rPr>
          <w:rFonts w:ascii="Book Antiqua" w:eastAsia="SimSun" w:hAnsi="Book Antiqua" w:cs="SimSun"/>
          <w:b/>
          <w:kern w:val="0"/>
          <w:sz w:val="24"/>
          <w:szCs w:val="24"/>
        </w:rPr>
        <w:t>National Kidney Foundation.</w:t>
      </w:r>
      <w:r w:rsidRPr="00E26BF5">
        <w:rPr>
          <w:rFonts w:ascii="Book Antiqua" w:eastAsia="SimSun" w:hAnsi="Book Antiqua" w:cs="SimSun"/>
          <w:kern w:val="0"/>
          <w:sz w:val="24"/>
          <w:szCs w:val="24"/>
        </w:rPr>
        <w:t xml:space="preserve"> K/DOQI clinical practice guidelines for chronic kidney disease: evaluation, classification, and stratification. </w:t>
      </w:r>
      <w:r w:rsidRPr="00E26BF5">
        <w:rPr>
          <w:rFonts w:ascii="Book Antiqua" w:eastAsia="SimSun" w:hAnsi="Book Antiqua" w:cs="SimSun"/>
          <w:i/>
          <w:iCs/>
          <w:kern w:val="0"/>
          <w:sz w:val="24"/>
          <w:szCs w:val="24"/>
        </w:rPr>
        <w:t>Am J Kidney Dis</w:t>
      </w:r>
      <w:r w:rsidRPr="00E26BF5">
        <w:rPr>
          <w:rFonts w:ascii="Book Antiqua" w:eastAsia="SimSun" w:hAnsi="Book Antiqua" w:cs="SimSun"/>
          <w:kern w:val="0"/>
          <w:sz w:val="24"/>
          <w:szCs w:val="24"/>
        </w:rPr>
        <w:t> 2002; </w:t>
      </w:r>
      <w:r w:rsidRPr="00E26BF5">
        <w:rPr>
          <w:rFonts w:ascii="Book Antiqua" w:eastAsia="SimSun" w:hAnsi="Book Antiqua" w:cs="SimSun"/>
          <w:b/>
          <w:bCs/>
          <w:kern w:val="0"/>
          <w:sz w:val="24"/>
          <w:szCs w:val="24"/>
        </w:rPr>
        <w:t>39</w:t>
      </w:r>
      <w:r w:rsidRPr="00E26BF5">
        <w:rPr>
          <w:rFonts w:ascii="Book Antiqua" w:eastAsia="SimSun" w:hAnsi="Book Antiqua" w:cs="SimSun"/>
          <w:kern w:val="0"/>
          <w:sz w:val="24"/>
          <w:szCs w:val="24"/>
        </w:rPr>
        <w:t xml:space="preserve">: S1-266 [PMID: </w:t>
      </w:r>
      <w:bookmarkStart w:id="93" w:name="OLE_LINK51"/>
      <w:bookmarkStart w:id="94" w:name="OLE_LINK52"/>
      <w:r w:rsidRPr="00E26BF5">
        <w:rPr>
          <w:rFonts w:ascii="Book Antiqua" w:eastAsia="SimSun" w:hAnsi="Book Antiqua" w:cs="SimSun"/>
          <w:kern w:val="0"/>
          <w:sz w:val="24"/>
          <w:szCs w:val="24"/>
        </w:rPr>
        <w:t>11904577</w:t>
      </w:r>
      <w:bookmarkEnd w:id="93"/>
      <w:bookmarkEnd w:id="94"/>
      <w:r w:rsidRPr="00E26BF5">
        <w:rPr>
          <w:rFonts w:ascii="Book Antiqua" w:eastAsia="SimSun" w:hAnsi="Book Antiqua" w:cs="SimSun"/>
          <w:kern w:val="0"/>
          <w:sz w:val="24"/>
          <w:szCs w:val="24"/>
        </w:rPr>
        <w:t>]</w:t>
      </w:r>
    </w:p>
    <w:p w14:paraId="7937B8EB"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23 </w:t>
      </w:r>
      <w:r w:rsidRPr="00E26BF5">
        <w:rPr>
          <w:rFonts w:ascii="Book Antiqua" w:eastAsia="SimSun" w:hAnsi="Book Antiqua" w:cs="SimSun"/>
          <w:b/>
          <w:bCs/>
          <w:kern w:val="0"/>
          <w:sz w:val="24"/>
          <w:szCs w:val="24"/>
        </w:rPr>
        <w:t>Kamath PS</w:t>
      </w:r>
      <w:r w:rsidRPr="00E26BF5">
        <w:rPr>
          <w:rFonts w:ascii="Book Antiqua" w:eastAsia="SimSun" w:hAnsi="Book Antiqua" w:cs="SimSun"/>
          <w:kern w:val="0"/>
          <w:sz w:val="24"/>
          <w:szCs w:val="24"/>
        </w:rPr>
        <w:t>, Wiesner RH, Malinchoc M, Kremers W, Therneau TM, Kosberg CL, D'Amico G, Dickson ER, Kim WR. A model to predict survival in patients with end-stage liver disease. </w:t>
      </w:r>
      <w:r w:rsidRPr="00E26BF5">
        <w:rPr>
          <w:rFonts w:ascii="Book Antiqua" w:eastAsia="SimSun" w:hAnsi="Book Antiqua" w:cs="SimSun"/>
          <w:i/>
          <w:iCs/>
          <w:kern w:val="0"/>
          <w:sz w:val="24"/>
          <w:szCs w:val="24"/>
        </w:rPr>
        <w:t>Hepatology</w:t>
      </w:r>
      <w:r w:rsidRPr="00E26BF5">
        <w:rPr>
          <w:rFonts w:ascii="Book Antiqua" w:eastAsia="SimSun" w:hAnsi="Book Antiqua" w:cs="SimSun"/>
          <w:kern w:val="0"/>
          <w:sz w:val="24"/>
          <w:szCs w:val="24"/>
        </w:rPr>
        <w:t> 2001; </w:t>
      </w:r>
      <w:r w:rsidRPr="00E26BF5">
        <w:rPr>
          <w:rFonts w:ascii="Book Antiqua" w:eastAsia="SimSun" w:hAnsi="Book Antiqua" w:cs="SimSun"/>
          <w:b/>
          <w:bCs/>
          <w:kern w:val="0"/>
          <w:sz w:val="24"/>
          <w:szCs w:val="24"/>
        </w:rPr>
        <w:t>33</w:t>
      </w:r>
      <w:r w:rsidRPr="00E26BF5">
        <w:rPr>
          <w:rFonts w:ascii="Book Antiqua" w:eastAsia="SimSun" w:hAnsi="Book Antiqua" w:cs="SimSun"/>
          <w:kern w:val="0"/>
          <w:sz w:val="24"/>
          <w:szCs w:val="24"/>
        </w:rPr>
        <w:t>: 464-470 [PMID: 11172350 DOI: 10.1053/jhep.2001.22172]</w:t>
      </w:r>
    </w:p>
    <w:p w14:paraId="69BE072E"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24 </w:t>
      </w:r>
      <w:r w:rsidRPr="00E26BF5">
        <w:rPr>
          <w:rFonts w:ascii="Book Antiqua" w:eastAsia="SimSun" w:hAnsi="Book Antiqua" w:cs="SimSun"/>
          <w:b/>
          <w:bCs/>
          <w:kern w:val="0"/>
          <w:sz w:val="24"/>
          <w:szCs w:val="24"/>
        </w:rPr>
        <w:t>Davidson J</w:t>
      </w:r>
      <w:r w:rsidRPr="00E26BF5">
        <w:rPr>
          <w:rFonts w:ascii="Book Antiqua" w:eastAsia="SimSun" w:hAnsi="Book Antiqua" w:cs="SimSun"/>
          <w:kern w:val="0"/>
          <w:sz w:val="24"/>
          <w:szCs w:val="24"/>
        </w:rPr>
        <w:t>, Wilkinson A, Dantal J, Dotta F, Haller H, Hernández D, Kasiske BL, Kiberd B, Krentz A, Legendre C, Marchetti P, Markell M, van der Woude FJ, Wheeler DC. New-onset diabetes after transplantation: 2003 International consensus guidelines. Proceedings of an international expert panel meeting. Barcelona, Spain, 19 February 2003. </w:t>
      </w:r>
      <w:r w:rsidRPr="00E26BF5">
        <w:rPr>
          <w:rFonts w:ascii="Book Antiqua" w:eastAsia="SimSun" w:hAnsi="Book Antiqua" w:cs="SimSun"/>
          <w:i/>
          <w:iCs/>
          <w:kern w:val="0"/>
          <w:sz w:val="24"/>
          <w:szCs w:val="24"/>
        </w:rPr>
        <w:t>Transplantation</w:t>
      </w:r>
      <w:r w:rsidRPr="00E26BF5">
        <w:rPr>
          <w:rFonts w:ascii="Book Antiqua" w:eastAsia="SimSun" w:hAnsi="Book Antiqua" w:cs="SimSun"/>
          <w:kern w:val="0"/>
          <w:sz w:val="24"/>
          <w:szCs w:val="24"/>
        </w:rPr>
        <w:t> 2003; </w:t>
      </w:r>
      <w:r w:rsidRPr="00E26BF5">
        <w:rPr>
          <w:rFonts w:ascii="Book Antiqua" w:eastAsia="SimSun" w:hAnsi="Book Antiqua" w:cs="SimSun"/>
          <w:b/>
          <w:bCs/>
          <w:kern w:val="0"/>
          <w:sz w:val="24"/>
          <w:szCs w:val="24"/>
        </w:rPr>
        <w:t>75</w:t>
      </w:r>
      <w:r w:rsidRPr="00E26BF5">
        <w:rPr>
          <w:rFonts w:ascii="Book Antiqua" w:eastAsia="SimSun" w:hAnsi="Book Antiqua" w:cs="SimSun"/>
          <w:kern w:val="0"/>
          <w:sz w:val="24"/>
          <w:szCs w:val="24"/>
        </w:rPr>
        <w:t>: SS3-S24 [PMID: 12775942 DOI: 10.1097/01.TP.0000069952.49242]</w:t>
      </w:r>
    </w:p>
    <w:p w14:paraId="3A265AA2"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25 </w:t>
      </w:r>
      <w:r w:rsidRPr="00E26BF5">
        <w:rPr>
          <w:rFonts w:ascii="Book Antiqua" w:eastAsia="SimSun" w:hAnsi="Book Antiqua" w:cs="SimSun"/>
          <w:b/>
          <w:bCs/>
          <w:kern w:val="0"/>
          <w:sz w:val="24"/>
          <w:szCs w:val="24"/>
        </w:rPr>
        <w:t>Parekh J</w:t>
      </w:r>
      <w:r w:rsidRPr="00E26BF5">
        <w:rPr>
          <w:rFonts w:ascii="Book Antiqua" w:eastAsia="SimSun" w:hAnsi="Book Antiqua" w:cs="SimSun"/>
          <w:kern w:val="0"/>
          <w:sz w:val="24"/>
          <w:szCs w:val="24"/>
        </w:rPr>
        <w:t>, Corley DA, Feng S. Diabetes, hypertension and hyperlipidemia: prevalence over time and impact on long-term survival after liver transplantation. </w:t>
      </w:r>
      <w:r w:rsidRPr="00E26BF5">
        <w:rPr>
          <w:rFonts w:ascii="Book Antiqua" w:eastAsia="SimSun" w:hAnsi="Book Antiqua" w:cs="SimSun"/>
          <w:i/>
          <w:iCs/>
          <w:kern w:val="0"/>
          <w:sz w:val="24"/>
          <w:szCs w:val="24"/>
        </w:rPr>
        <w:t>Am J Transplant</w:t>
      </w:r>
      <w:r w:rsidRPr="00E26BF5">
        <w:rPr>
          <w:rFonts w:ascii="Book Antiqua" w:eastAsia="SimSun" w:hAnsi="Book Antiqua" w:cs="SimSun"/>
          <w:kern w:val="0"/>
          <w:sz w:val="24"/>
          <w:szCs w:val="24"/>
        </w:rPr>
        <w:t> 2012; </w:t>
      </w:r>
      <w:r w:rsidRPr="00E26BF5">
        <w:rPr>
          <w:rFonts w:ascii="Book Antiqua" w:eastAsia="SimSun" w:hAnsi="Book Antiqua" w:cs="SimSun"/>
          <w:b/>
          <w:bCs/>
          <w:kern w:val="0"/>
          <w:sz w:val="24"/>
          <w:szCs w:val="24"/>
        </w:rPr>
        <w:t>12</w:t>
      </w:r>
      <w:r w:rsidRPr="00E26BF5">
        <w:rPr>
          <w:rFonts w:ascii="Book Antiqua" w:eastAsia="SimSun" w:hAnsi="Book Antiqua" w:cs="SimSun"/>
          <w:kern w:val="0"/>
          <w:sz w:val="24"/>
          <w:szCs w:val="24"/>
        </w:rPr>
        <w:t>: 2181-2187 [PMID: 22548965 DOI: 10.1111/j.1600-6143.2012.04077.x]</w:t>
      </w:r>
    </w:p>
    <w:p w14:paraId="6C6FDA68"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26 </w:t>
      </w:r>
      <w:r w:rsidRPr="00E26BF5">
        <w:rPr>
          <w:rFonts w:ascii="Book Antiqua" w:eastAsia="SimSun" w:hAnsi="Book Antiqua" w:cs="SimSun"/>
          <w:b/>
          <w:bCs/>
          <w:kern w:val="0"/>
          <w:sz w:val="24"/>
          <w:szCs w:val="24"/>
        </w:rPr>
        <w:t>Albeldawi M</w:t>
      </w:r>
      <w:r w:rsidRPr="00E26BF5">
        <w:rPr>
          <w:rFonts w:ascii="Book Antiqua" w:eastAsia="SimSun" w:hAnsi="Book Antiqua" w:cs="SimSun"/>
          <w:kern w:val="0"/>
          <w:sz w:val="24"/>
          <w:szCs w:val="24"/>
        </w:rPr>
        <w:t>, Aggarwal A, Madhwal S, Cywinski J, Lopez R, Eghtesad B, Zein NN. Cumulative risk of cardiovascular events after orthotopic liver transplantation. </w:t>
      </w:r>
      <w:r w:rsidRPr="00E26BF5">
        <w:rPr>
          <w:rFonts w:ascii="Book Antiqua" w:eastAsia="SimSun" w:hAnsi="Book Antiqua" w:cs="SimSun"/>
          <w:i/>
          <w:iCs/>
          <w:kern w:val="0"/>
          <w:sz w:val="24"/>
          <w:szCs w:val="24"/>
        </w:rPr>
        <w:t>Liver Transpl</w:t>
      </w:r>
      <w:r w:rsidRPr="00E26BF5">
        <w:rPr>
          <w:rFonts w:ascii="Book Antiqua" w:eastAsia="SimSun" w:hAnsi="Book Antiqua" w:cs="SimSun"/>
          <w:kern w:val="0"/>
          <w:sz w:val="24"/>
          <w:szCs w:val="24"/>
        </w:rPr>
        <w:t> 2012; </w:t>
      </w:r>
      <w:r w:rsidRPr="00E26BF5">
        <w:rPr>
          <w:rFonts w:ascii="Book Antiqua" w:eastAsia="SimSun" w:hAnsi="Book Antiqua" w:cs="SimSun"/>
          <w:b/>
          <w:bCs/>
          <w:kern w:val="0"/>
          <w:sz w:val="24"/>
          <w:szCs w:val="24"/>
        </w:rPr>
        <w:t>18</w:t>
      </w:r>
      <w:r w:rsidRPr="00E26BF5">
        <w:rPr>
          <w:rFonts w:ascii="Book Antiqua" w:eastAsia="SimSun" w:hAnsi="Book Antiqua" w:cs="SimSun"/>
          <w:kern w:val="0"/>
          <w:sz w:val="24"/>
          <w:szCs w:val="24"/>
        </w:rPr>
        <w:t>: 370-375 [PMID: 22140067 DOI: 10.1002/lt.22468]</w:t>
      </w:r>
    </w:p>
    <w:p w14:paraId="1A1AB4A8"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lastRenderedPageBreak/>
        <w:t>27 </w:t>
      </w:r>
      <w:r w:rsidRPr="00E26BF5">
        <w:rPr>
          <w:rFonts w:ascii="Book Antiqua" w:eastAsia="SimSun" w:hAnsi="Book Antiqua" w:cs="SimSun"/>
          <w:b/>
          <w:bCs/>
          <w:kern w:val="0"/>
          <w:sz w:val="24"/>
          <w:szCs w:val="24"/>
        </w:rPr>
        <w:t>Kim SI</w:t>
      </w:r>
      <w:r w:rsidRPr="00E26BF5">
        <w:rPr>
          <w:rFonts w:ascii="Book Antiqua" w:eastAsia="SimSun" w:hAnsi="Book Antiqua" w:cs="SimSun"/>
          <w:kern w:val="0"/>
          <w:sz w:val="24"/>
          <w:szCs w:val="24"/>
        </w:rPr>
        <w:t>. Bacterial infection after liver transplantation. </w:t>
      </w:r>
      <w:r w:rsidRPr="00E26BF5">
        <w:rPr>
          <w:rFonts w:ascii="Book Antiqua" w:eastAsia="SimSun" w:hAnsi="Book Antiqua" w:cs="SimSun"/>
          <w:i/>
          <w:iCs/>
          <w:kern w:val="0"/>
          <w:sz w:val="24"/>
          <w:szCs w:val="24"/>
        </w:rPr>
        <w:t>World J Gastroenterol</w:t>
      </w:r>
      <w:r w:rsidRPr="00E26BF5">
        <w:rPr>
          <w:rFonts w:ascii="Book Antiqua" w:eastAsia="SimSun" w:hAnsi="Book Antiqua" w:cs="SimSun"/>
          <w:kern w:val="0"/>
          <w:sz w:val="24"/>
          <w:szCs w:val="24"/>
        </w:rPr>
        <w:t> 2014; </w:t>
      </w:r>
      <w:r w:rsidRPr="00E26BF5">
        <w:rPr>
          <w:rFonts w:ascii="Book Antiqua" w:eastAsia="SimSun" w:hAnsi="Book Antiqua" w:cs="SimSun"/>
          <w:b/>
          <w:bCs/>
          <w:kern w:val="0"/>
          <w:sz w:val="24"/>
          <w:szCs w:val="24"/>
        </w:rPr>
        <w:t>20</w:t>
      </w:r>
      <w:r w:rsidRPr="00E26BF5">
        <w:rPr>
          <w:rFonts w:ascii="Book Antiqua" w:eastAsia="SimSun" w:hAnsi="Book Antiqua" w:cs="SimSun"/>
          <w:kern w:val="0"/>
          <w:sz w:val="24"/>
          <w:szCs w:val="24"/>
        </w:rPr>
        <w:t>: 6211-6220 [PMID: 24876741 DOI: 10.3748/wjg.v20.i20.6211]</w:t>
      </w:r>
    </w:p>
    <w:p w14:paraId="0D9141AA"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28 </w:t>
      </w:r>
      <w:r w:rsidRPr="00E26BF5">
        <w:rPr>
          <w:rFonts w:ascii="Book Antiqua" w:eastAsia="SimSun" w:hAnsi="Book Antiqua" w:cs="SimSun"/>
          <w:b/>
          <w:bCs/>
          <w:kern w:val="0"/>
          <w:sz w:val="24"/>
          <w:szCs w:val="24"/>
        </w:rPr>
        <w:t>Subramanian S</w:t>
      </w:r>
      <w:r w:rsidRPr="00E26BF5">
        <w:rPr>
          <w:rFonts w:ascii="Book Antiqua" w:eastAsia="SimSun" w:hAnsi="Book Antiqua" w:cs="SimSun"/>
          <w:kern w:val="0"/>
          <w:sz w:val="24"/>
          <w:szCs w:val="24"/>
        </w:rPr>
        <w:t>, Trence DL. Immunosuppressive agents: effects on glucose and lipid metabolism. </w:t>
      </w:r>
      <w:r w:rsidRPr="00E26BF5">
        <w:rPr>
          <w:rFonts w:ascii="Book Antiqua" w:eastAsia="SimSun" w:hAnsi="Book Antiqua" w:cs="SimSun"/>
          <w:i/>
          <w:iCs/>
          <w:kern w:val="0"/>
          <w:sz w:val="24"/>
          <w:szCs w:val="24"/>
        </w:rPr>
        <w:t>Endocrinol Metab Clin North Am</w:t>
      </w:r>
      <w:r w:rsidRPr="00E26BF5">
        <w:rPr>
          <w:rFonts w:ascii="Book Antiqua" w:eastAsia="SimSun" w:hAnsi="Book Antiqua" w:cs="SimSun"/>
          <w:kern w:val="0"/>
          <w:sz w:val="24"/>
          <w:szCs w:val="24"/>
        </w:rPr>
        <w:t> 2007; </w:t>
      </w:r>
      <w:r w:rsidRPr="00E26BF5">
        <w:rPr>
          <w:rFonts w:ascii="Book Antiqua" w:eastAsia="SimSun" w:hAnsi="Book Antiqua" w:cs="SimSun"/>
          <w:b/>
          <w:bCs/>
          <w:kern w:val="0"/>
          <w:sz w:val="24"/>
          <w:szCs w:val="24"/>
        </w:rPr>
        <w:t>36</w:t>
      </w:r>
      <w:r w:rsidRPr="00E26BF5">
        <w:rPr>
          <w:rFonts w:ascii="Book Antiqua" w:eastAsia="SimSun" w:hAnsi="Book Antiqua" w:cs="SimSun"/>
          <w:kern w:val="0"/>
          <w:sz w:val="24"/>
          <w:szCs w:val="24"/>
        </w:rPr>
        <w:t>: 891-905; vii [PMID: 17983927 DOI: 10.1016/j.ecl.2007.07.003]</w:t>
      </w:r>
    </w:p>
    <w:p w14:paraId="1890C5D1"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29 </w:t>
      </w:r>
      <w:r w:rsidRPr="00E26BF5">
        <w:rPr>
          <w:rFonts w:ascii="Book Antiqua" w:eastAsia="SimSun" w:hAnsi="Book Antiqua" w:cs="SimSun"/>
          <w:b/>
          <w:bCs/>
          <w:kern w:val="0"/>
          <w:sz w:val="24"/>
          <w:szCs w:val="24"/>
        </w:rPr>
        <w:t>Weiler N</w:t>
      </w:r>
      <w:r w:rsidRPr="00E26BF5">
        <w:rPr>
          <w:rFonts w:ascii="Book Antiqua" w:eastAsia="SimSun" w:hAnsi="Book Antiqua" w:cs="SimSun"/>
          <w:kern w:val="0"/>
          <w:sz w:val="24"/>
          <w:szCs w:val="24"/>
        </w:rPr>
        <w:t>, Thrun I, Hoppe-Lotichius M, Zimmermann T, Kraemer I, Otto G. Early steroid-free immunosuppression with FK506 after liver transplantation: long-term results of a prospectively randomized double-blinded trial. </w:t>
      </w:r>
      <w:r w:rsidRPr="00E26BF5">
        <w:rPr>
          <w:rFonts w:ascii="Book Antiqua" w:eastAsia="SimSun" w:hAnsi="Book Antiqua" w:cs="SimSun"/>
          <w:i/>
          <w:iCs/>
          <w:kern w:val="0"/>
          <w:sz w:val="24"/>
          <w:szCs w:val="24"/>
        </w:rPr>
        <w:t>Transplantation</w:t>
      </w:r>
      <w:r w:rsidRPr="00E26BF5">
        <w:rPr>
          <w:rFonts w:ascii="Book Antiqua" w:eastAsia="SimSun" w:hAnsi="Book Antiqua" w:cs="SimSun"/>
          <w:kern w:val="0"/>
          <w:sz w:val="24"/>
          <w:szCs w:val="24"/>
        </w:rPr>
        <w:t> 2010; </w:t>
      </w:r>
      <w:r w:rsidRPr="00E26BF5">
        <w:rPr>
          <w:rFonts w:ascii="Book Antiqua" w:eastAsia="SimSun" w:hAnsi="Book Antiqua" w:cs="SimSun"/>
          <w:b/>
          <w:bCs/>
          <w:kern w:val="0"/>
          <w:sz w:val="24"/>
          <w:szCs w:val="24"/>
        </w:rPr>
        <w:t>90</w:t>
      </w:r>
      <w:r w:rsidRPr="00E26BF5">
        <w:rPr>
          <w:rFonts w:ascii="Book Antiqua" w:eastAsia="SimSun" w:hAnsi="Book Antiqua" w:cs="SimSun"/>
          <w:kern w:val="0"/>
          <w:sz w:val="24"/>
          <w:szCs w:val="24"/>
        </w:rPr>
        <w:t>: 1562-1566 [PMID: 21048536 DOI: 10.1097/TP.0b013e3181ff8794]</w:t>
      </w:r>
    </w:p>
    <w:p w14:paraId="0501991A"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30 </w:t>
      </w:r>
      <w:r w:rsidRPr="00E26BF5">
        <w:rPr>
          <w:rFonts w:ascii="Book Antiqua" w:eastAsia="SimSun" w:hAnsi="Book Antiqua" w:cs="SimSun"/>
          <w:b/>
          <w:bCs/>
          <w:kern w:val="0"/>
          <w:sz w:val="24"/>
          <w:szCs w:val="24"/>
        </w:rPr>
        <w:t>Li HY</w:t>
      </w:r>
      <w:r w:rsidRPr="00E26BF5">
        <w:rPr>
          <w:rFonts w:ascii="Book Antiqua" w:eastAsia="SimSun" w:hAnsi="Book Antiqua" w:cs="SimSun"/>
          <w:kern w:val="0"/>
          <w:sz w:val="24"/>
          <w:szCs w:val="24"/>
        </w:rPr>
        <w:t>, Li B, Wei YG, Yan LN, Wen TF, Zhao JC, Xu MQ, Wang WT, Ma YK, Yang JY. Higher tacrolimus blood concentration is related to hyperlipidemia in living donor liver transplantation recipients. </w:t>
      </w:r>
      <w:r w:rsidRPr="00E26BF5">
        <w:rPr>
          <w:rFonts w:ascii="Book Antiqua" w:eastAsia="SimSun" w:hAnsi="Book Antiqua" w:cs="SimSun"/>
          <w:i/>
          <w:iCs/>
          <w:kern w:val="0"/>
          <w:sz w:val="24"/>
          <w:szCs w:val="24"/>
        </w:rPr>
        <w:t>Dig Dis Sci</w:t>
      </w:r>
      <w:r w:rsidRPr="00E26BF5">
        <w:rPr>
          <w:rFonts w:ascii="Book Antiqua" w:eastAsia="SimSun" w:hAnsi="Book Antiqua" w:cs="SimSun"/>
          <w:kern w:val="0"/>
          <w:sz w:val="24"/>
          <w:szCs w:val="24"/>
        </w:rPr>
        <w:t> 2012; </w:t>
      </w:r>
      <w:r w:rsidRPr="00E26BF5">
        <w:rPr>
          <w:rFonts w:ascii="Book Antiqua" w:eastAsia="SimSun" w:hAnsi="Book Antiqua" w:cs="SimSun"/>
          <w:b/>
          <w:bCs/>
          <w:kern w:val="0"/>
          <w:sz w:val="24"/>
          <w:szCs w:val="24"/>
        </w:rPr>
        <w:t>57</w:t>
      </w:r>
      <w:r w:rsidRPr="00E26BF5">
        <w:rPr>
          <w:rFonts w:ascii="Book Antiqua" w:eastAsia="SimSun" w:hAnsi="Book Antiqua" w:cs="SimSun"/>
          <w:kern w:val="0"/>
          <w:sz w:val="24"/>
          <w:szCs w:val="24"/>
        </w:rPr>
        <w:t>: 204-209 [PMID: 21743990 DOI: 10.1007/s10620-011-1817-5]</w:t>
      </w:r>
    </w:p>
    <w:p w14:paraId="295B3A70" w14:textId="77777777"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31 </w:t>
      </w:r>
      <w:r w:rsidRPr="00E26BF5">
        <w:rPr>
          <w:rFonts w:ascii="Book Antiqua" w:eastAsia="SimSun" w:hAnsi="Book Antiqua" w:cs="SimSun"/>
          <w:b/>
          <w:bCs/>
          <w:kern w:val="0"/>
          <w:sz w:val="24"/>
          <w:szCs w:val="24"/>
        </w:rPr>
        <w:t>McAlister VC</w:t>
      </w:r>
      <w:r w:rsidRPr="00E26BF5">
        <w:rPr>
          <w:rFonts w:ascii="Book Antiqua" w:eastAsia="SimSun" w:hAnsi="Book Antiqua" w:cs="SimSun"/>
          <w:kern w:val="0"/>
          <w:sz w:val="24"/>
          <w:szCs w:val="24"/>
        </w:rPr>
        <w:t>, Haddad E, Renouf E, Malthaner RA, Kjaer MS, Gluud LL. Cyclosporin versus tacrolimus as primary immunosuppressant after liver transplantation: a meta-analysis. </w:t>
      </w:r>
      <w:r w:rsidRPr="00E26BF5">
        <w:rPr>
          <w:rFonts w:ascii="Book Antiqua" w:eastAsia="SimSun" w:hAnsi="Book Antiqua" w:cs="SimSun"/>
          <w:i/>
          <w:iCs/>
          <w:kern w:val="0"/>
          <w:sz w:val="24"/>
          <w:szCs w:val="24"/>
        </w:rPr>
        <w:t>Am J Transplant</w:t>
      </w:r>
      <w:r w:rsidRPr="00E26BF5">
        <w:rPr>
          <w:rFonts w:ascii="Book Antiqua" w:eastAsia="SimSun" w:hAnsi="Book Antiqua" w:cs="SimSun"/>
          <w:kern w:val="0"/>
          <w:sz w:val="24"/>
          <w:szCs w:val="24"/>
        </w:rPr>
        <w:t> 2006; </w:t>
      </w:r>
      <w:r w:rsidRPr="00E26BF5">
        <w:rPr>
          <w:rFonts w:ascii="Book Antiqua" w:eastAsia="SimSun" w:hAnsi="Book Antiqua" w:cs="SimSun"/>
          <w:b/>
          <w:bCs/>
          <w:kern w:val="0"/>
          <w:sz w:val="24"/>
          <w:szCs w:val="24"/>
        </w:rPr>
        <w:t>6</w:t>
      </w:r>
      <w:r w:rsidRPr="00E26BF5">
        <w:rPr>
          <w:rFonts w:ascii="Book Antiqua" w:eastAsia="SimSun" w:hAnsi="Book Antiqua" w:cs="SimSun"/>
          <w:kern w:val="0"/>
          <w:sz w:val="24"/>
          <w:szCs w:val="24"/>
        </w:rPr>
        <w:t>: 1578-1585 [PMID: 16827858 DOI: 10.1111/j.1600-6143.2006.01360.x]</w:t>
      </w:r>
    </w:p>
    <w:p w14:paraId="6E55EAE9" w14:textId="733BF040"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w:t>
      </w:r>
      <w:r w:rsidR="00C02904" w:rsidRPr="00E26BF5">
        <w:rPr>
          <w:rFonts w:ascii="Book Antiqua" w:eastAsia="SimSun" w:hAnsi="Book Antiqua" w:cs="SimSun"/>
          <w:kern w:val="0"/>
          <w:sz w:val="24"/>
          <w:szCs w:val="24"/>
        </w:rPr>
        <w:t>2</w:t>
      </w:r>
      <w:r w:rsidRPr="00E26BF5">
        <w:rPr>
          <w:rFonts w:ascii="Book Antiqua" w:eastAsia="SimSun" w:hAnsi="Book Antiqua" w:cs="SimSun"/>
          <w:kern w:val="0"/>
          <w:sz w:val="24"/>
          <w:szCs w:val="24"/>
        </w:rPr>
        <w:t> </w:t>
      </w:r>
      <w:r w:rsidRPr="00E26BF5">
        <w:rPr>
          <w:rFonts w:ascii="Book Antiqua" w:eastAsia="SimSun" w:hAnsi="Book Antiqua" w:cs="SimSun"/>
          <w:b/>
          <w:bCs/>
          <w:kern w:val="0"/>
          <w:sz w:val="24"/>
          <w:szCs w:val="24"/>
        </w:rPr>
        <w:t>Dunning T</w:t>
      </w:r>
      <w:r w:rsidRPr="00E26BF5">
        <w:rPr>
          <w:rFonts w:ascii="Book Antiqua" w:eastAsia="SimSun" w:hAnsi="Book Antiqua" w:cs="SimSun"/>
          <w:kern w:val="0"/>
          <w:sz w:val="24"/>
          <w:szCs w:val="24"/>
        </w:rPr>
        <w:t>, Sinclair A, Colagiuri S. New IDF Guideline for managing type 2 diabetes in older people. </w:t>
      </w:r>
      <w:r w:rsidRPr="00E26BF5">
        <w:rPr>
          <w:rFonts w:ascii="Book Antiqua" w:eastAsia="SimSun" w:hAnsi="Book Antiqua" w:cs="SimSun"/>
          <w:i/>
          <w:iCs/>
          <w:kern w:val="0"/>
          <w:sz w:val="24"/>
          <w:szCs w:val="24"/>
        </w:rPr>
        <w:t>Diabetes Res Clin Pract</w:t>
      </w:r>
      <w:r w:rsidRPr="00E26BF5">
        <w:rPr>
          <w:rFonts w:ascii="Book Antiqua" w:eastAsia="SimSun" w:hAnsi="Book Antiqua" w:cs="SimSun"/>
          <w:kern w:val="0"/>
          <w:sz w:val="24"/>
          <w:szCs w:val="24"/>
        </w:rPr>
        <w:t> 2014; </w:t>
      </w:r>
      <w:r w:rsidRPr="00E26BF5">
        <w:rPr>
          <w:rFonts w:ascii="Book Antiqua" w:eastAsia="SimSun" w:hAnsi="Book Antiqua" w:cs="SimSun"/>
          <w:b/>
          <w:bCs/>
          <w:kern w:val="0"/>
          <w:sz w:val="24"/>
          <w:szCs w:val="24"/>
        </w:rPr>
        <w:t>103</w:t>
      </w:r>
      <w:r w:rsidRPr="00E26BF5">
        <w:rPr>
          <w:rFonts w:ascii="Book Antiqua" w:eastAsia="SimSun" w:hAnsi="Book Antiqua" w:cs="SimSun"/>
          <w:kern w:val="0"/>
          <w:sz w:val="24"/>
          <w:szCs w:val="24"/>
        </w:rPr>
        <w:t>: 538-540 [PMID: 24731476 DOI: 10.1016/j.diabres.2014.03.005]</w:t>
      </w:r>
    </w:p>
    <w:p w14:paraId="7121D312" w14:textId="5D7CC98D"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w:t>
      </w:r>
      <w:r w:rsidR="00C02904" w:rsidRPr="00E26BF5">
        <w:rPr>
          <w:rFonts w:ascii="Book Antiqua" w:eastAsia="SimSun" w:hAnsi="Book Antiqua" w:cs="SimSun"/>
          <w:kern w:val="0"/>
          <w:sz w:val="24"/>
          <w:szCs w:val="24"/>
        </w:rPr>
        <w:t>3</w:t>
      </w:r>
      <w:r w:rsidRPr="00E26BF5">
        <w:rPr>
          <w:rFonts w:ascii="Book Antiqua" w:eastAsia="SimSun" w:hAnsi="Book Antiqua" w:cs="SimSun"/>
          <w:kern w:val="0"/>
          <w:sz w:val="24"/>
          <w:szCs w:val="24"/>
        </w:rPr>
        <w:t> </w:t>
      </w:r>
      <w:r w:rsidRPr="00E26BF5">
        <w:rPr>
          <w:rFonts w:ascii="Book Antiqua" w:eastAsia="SimSun" w:hAnsi="Book Antiqua" w:cs="SimSun"/>
          <w:b/>
          <w:bCs/>
          <w:kern w:val="0"/>
          <w:sz w:val="24"/>
          <w:szCs w:val="24"/>
        </w:rPr>
        <w:t>Kuo HT</w:t>
      </w:r>
      <w:r w:rsidRPr="00E26BF5">
        <w:rPr>
          <w:rFonts w:ascii="Book Antiqua" w:eastAsia="SimSun" w:hAnsi="Book Antiqua" w:cs="SimSun"/>
          <w:kern w:val="0"/>
          <w:sz w:val="24"/>
          <w:szCs w:val="24"/>
        </w:rPr>
        <w:t>, Sampaio MS, Ye X, Reddy P, Martin P, Bunnapradist S. Risk factors for new-onset diabetes mellitus in adult liver transplant recipients, an analysis of the Organ Procurement and Transplant Network/United Network for Organ Sharing database. </w:t>
      </w:r>
      <w:r w:rsidRPr="00E26BF5">
        <w:rPr>
          <w:rFonts w:ascii="Book Antiqua" w:eastAsia="SimSun" w:hAnsi="Book Antiqua" w:cs="SimSun"/>
          <w:i/>
          <w:iCs/>
          <w:kern w:val="0"/>
          <w:sz w:val="24"/>
          <w:szCs w:val="24"/>
        </w:rPr>
        <w:t>Transplantation</w:t>
      </w:r>
      <w:r w:rsidRPr="00E26BF5">
        <w:rPr>
          <w:rFonts w:ascii="Book Antiqua" w:eastAsia="SimSun" w:hAnsi="Book Antiqua" w:cs="SimSun"/>
          <w:kern w:val="0"/>
          <w:sz w:val="24"/>
          <w:szCs w:val="24"/>
        </w:rPr>
        <w:t> 2010; </w:t>
      </w:r>
      <w:r w:rsidRPr="00E26BF5">
        <w:rPr>
          <w:rFonts w:ascii="Book Antiqua" w:eastAsia="SimSun" w:hAnsi="Book Antiqua" w:cs="SimSun"/>
          <w:b/>
          <w:bCs/>
          <w:kern w:val="0"/>
          <w:sz w:val="24"/>
          <w:szCs w:val="24"/>
        </w:rPr>
        <w:t>89</w:t>
      </w:r>
      <w:r w:rsidRPr="00E26BF5">
        <w:rPr>
          <w:rFonts w:ascii="Book Antiqua" w:eastAsia="SimSun" w:hAnsi="Book Antiqua" w:cs="SimSun"/>
          <w:kern w:val="0"/>
          <w:sz w:val="24"/>
          <w:szCs w:val="24"/>
        </w:rPr>
        <w:t>: 1134-1140 [PMID: 20386364 DOI: 10.1097/TP.0b013e3181d2fec1]</w:t>
      </w:r>
    </w:p>
    <w:p w14:paraId="39AB3F11" w14:textId="174CFB45"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w:t>
      </w:r>
      <w:r w:rsidR="00C02904" w:rsidRPr="00E26BF5">
        <w:rPr>
          <w:rFonts w:ascii="Book Antiqua" w:eastAsia="SimSun" w:hAnsi="Book Antiqua" w:cs="SimSun"/>
          <w:kern w:val="0"/>
          <w:sz w:val="24"/>
          <w:szCs w:val="24"/>
        </w:rPr>
        <w:t>4</w:t>
      </w:r>
      <w:r w:rsidRPr="00E26BF5">
        <w:rPr>
          <w:rFonts w:ascii="Book Antiqua" w:eastAsia="SimSun" w:hAnsi="Book Antiqua" w:cs="SimSun"/>
          <w:kern w:val="0"/>
          <w:sz w:val="24"/>
          <w:szCs w:val="24"/>
        </w:rPr>
        <w:t> </w:t>
      </w:r>
      <w:r w:rsidRPr="00E26BF5">
        <w:rPr>
          <w:rFonts w:ascii="Book Antiqua" w:eastAsia="SimSun" w:hAnsi="Book Antiqua" w:cs="SimSun"/>
          <w:b/>
          <w:bCs/>
          <w:kern w:val="0"/>
          <w:sz w:val="24"/>
          <w:szCs w:val="24"/>
        </w:rPr>
        <w:t>Nilsson PM</w:t>
      </w:r>
      <w:r w:rsidRPr="00E26BF5">
        <w:rPr>
          <w:rFonts w:ascii="Book Antiqua" w:eastAsia="SimSun" w:hAnsi="Book Antiqua" w:cs="SimSun"/>
          <w:kern w:val="0"/>
          <w:sz w:val="24"/>
          <w:szCs w:val="24"/>
        </w:rPr>
        <w:t xml:space="preserve">, Cederholm J, Zethelius BR, Eliasson BR, Eeg-Olofsson K, Gudbj Rnsdottir S. Trends in blood pressure control in patients with type 2 </w:t>
      </w:r>
      <w:r w:rsidRPr="00E26BF5">
        <w:rPr>
          <w:rFonts w:ascii="Book Antiqua" w:eastAsia="SimSun" w:hAnsi="Book Antiqua" w:cs="SimSun"/>
          <w:kern w:val="0"/>
          <w:sz w:val="24"/>
          <w:szCs w:val="24"/>
        </w:rPr>
        <w:lastRenderedPageBreak/>
        <w:t>diabetes: data from the Swedish National Diabetes Register (NDR). </w:t>
      </w:r>
      <w:r w:rsidRPr="00E26BF5">
        <w:rPr>
          <w:rFonts w:ascii="Book Antiqua" w:eastAsia="SimSun" w:hAnsi="Book Antiqua" w:cs="SimSun"/>
          <w:i/>
          <w:iCs/>
          <w:kern w:val="0"/>
          <w:sz w:val="24"/>
          <w:szCs w:val="24"/>
        </w:rPr>
        <w:t>Blood Press</w:t>
      </w:r>
      <w:r w:rsidRPr="00E26BF5">
        <w:rPr>
          <w:rFonts w:ascii="Book Antiqua" w:eastAsia="SimSun" w:hAnsi="Book Antiqua" w:cs="SimSun"/>
          <w:kern w:val="0"/>
          <w:sz w:val="24"/>
          <w:szCs w:val="24"/>
        </w:rPr>
        <w:t> 2011; </w:t>
      </w:r>
      <w:r w:rsidRPr="00E26BF5">
        <w:rPr>
          <w:rFonts w:ascii="Book Antiqua" w:eastAsia="SimSun" w:hAnsi="Book Antiqua" w:cs="SimSun"/>
          <w:b/>
          <w:bCs/>
          <w:kern w:val="0"/>
          <w:sz w:val="24"/>
          <w:szCs w:val="24"/>
        </w:rPr>
        <w:t>20</w:t>
      </w:r>
      <w:r w:rsidRPr="00E26BF5">
        <w:rPr>
          <w:rFonts w:ascii="Book Antiqua" w:eastAsia="SimSun" w:hAnsi="Book Antiqua" w:cs="SimSun"/>
          <w:kern w:val="0"/>
          <w:sz w:val="24"/>
          <w:szCs w:val="24"/>
        </w:rPr>
        <w:t>: 348-354 [PMID: 21675827 DOI: 10.3109/08037051.2011.587288]</w:t>
      </w:r>
    </w:p>
    <w:p w14:paraId="799F4DCF" w14:textId="7F503FC2"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w:t>
      </w:r>
      <w:r w:rsidR="00C02904" w:rsidRPr="00E26BF5">
        <w:rPr>
          <w:rFonts w:ascii="Book Antiqua" w:eastAsia="SimSun" w:hAnsi="Book Antiqua" w:cs="SimSun"/>
          <w:kern w:val="0"/>
          <w:sz w:val="24"/>
          <w:szCs w:val="24"/>
        </w:rPr>
        <w:t>5</w:t>
      </w:r>
      <w:r w:rsidRPr="00E26BF5">
        <w:rPr>
          <w:rFonts w:ascii="Book Antiqua" w:eastAsia="SimSun" w:hAnsi="Book Antiqua" w:cs="SimSun"/>
          <w:kern w:val="0"/>
          <w:sz w:val="24"/>
          <w:szCs w:val="24"/>
        </w:rPr>
        <w:t> </w:t>
      </w:r>
      <w:r w:rsidRPr="00E26BF5">
        <w:rPr>
          <w:rFonts w:ascii="Book Antiqua" w:eastAsia="SimSun" w:hAnsi="Book Antiqua" w:cs="SimSun"/>
          <w:b/>
          <w:bCs/>
          <w:kern w:val="0"/>
          <w:sz w:val="24"/>
          <w:szCs w:val="24"/>
        </w:rPr>
        <w:t>Mogensen CE</w:t>
      </w:r>
      <w:r w:rsidRPr="00E26BF5">
        <w:rPr>
          <w:rFonts w:ascii="Book Antiqua" w:eastAsia="SimSun" w:hAnsi="Book Antiqua" w:cs="SimSun"/>
          <w:kern w:val="0"/>
          <w:sz w:val="24"/>
          <w:szCs w:val="24"/>
        </w:rPr>
        <w:t>. New treatment guidelines for a patient with diabetes and hypertension. </w:t>
      </w:r>
      <w:r w:rsidRPr="00E26BF5">
        <w:rPr>
          <w:rFonts w:ascii="Book Antiqua" w:eastAsia="SimSun" w:hAnsi="Book Antiqua" w:cs="SimSun"/>
          <w:i/>
          <w:iCs/>
          <w:kern w:val="0"/>
          <w:sz w:val="24"/>
          <w:szCs w:val="24"/>
        </w:rPr>
        <w:t>J Hypertens Suppl</w:t>
      </w:r>
      <w:r w:rsidRPr="00E26BF5">
        <w:rPr>
          <w:rFonts w:ascii="Book Antiqua" w:eastAsia="SimSun" w:hAnsi="Book Antiqua" w:cs="SimSun"/>
          <w:kern w:val="0"/>
          <w:sz w:val="24"/>
          <w:szCs w:val="24"/>
        </w:rPr>
        <w:t> 2003; </w:t>
      </w:r>
      <w:r w:rsidRPr="00E26BF5">
        <w:rPr>
          <w:rFonts w:ascii="Book Antiqua" w:eastAsia="SimSun" w:hAnsi="Book Antiqua" w:cs="SimSun"/>
          <w:b/>
          <w:bCs/>
          <w:kern w:val="0"/>
          <w:sz w:val="24"/>
          <w:szCs w:val="24"/>
        </w:rPr>
        <w:t>21</w:t>
      </w:r>
      <w:r w:rsidRPr="00E26BF5">
        <w:rPr>
          <w:rFonts w:ascii="Book Antiqua" w:eastAsia="SimSun" w:hAnsi="Book Antiqua" w:cs="SimSun"/>
          <w:kern w:val="0"/>
          <w:sz w:val="24"/>
          <w:szCs w:val="24"/>
        </w:rPr>
        <w:t>: S25-S30 [PMID: 12769164]</w:t>
      </w:r>
    </w:p>
    <w:p w14:paraId="6F78E7D8" w14:textId="44AAF06F"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w:t>
      </w:r>
      <w:r w:rsidR="00C02904" w:rsidRPr="00E26BF5">
        <w:rPr>
          <w:rFonts w:ascii="Book Antiqua" w:eastAsia="SimSun" w:hAnsi="Book Antiqua" w:cs="SimSun"/>
          <w:kern w:val="0"/>
          <w:sz w:val="24"/>
          <w:szCs w:val="24"/>
        </w:rPr>
        <w:t>6</w:t>
      </w:r>
      <w:r w:rsidRPr="00E26BF5">
        <w:rPr>
          <w:rFonts w:ascii="Book Antiqua" w:eastAsia="SimSun" w:hAnsi="Book Antiqua" w:cs="SimSun"/>
          <w:kern w:val="0"/>
          <w:sz w:val="24"/>
          <w:szCs w:val="24"/>
        </w:rPr>
        <w:t> </w:t>
      </w:r>
      <w:r w:rsidRPr="00E26BF5">
        <w:rPr>
          <w:rFonts w:ascii="Book Antiqua" w:eastAsia="SimSun" w:hAnsi="Book Antiqua" w:cs="SimSun"/>
          <w:b/>
          <w:bCs/>
          <w:kern w:val="0"/>
          <w:sz w:val="24"/>
          <w:szCs w:val="24"/>
        </w:rPr>
        <w:t>Redon J</w:t>
      </w:r>
      <w:r w:rsidRPr="00E26BF5">
        <w:rPr>
          <w:rFonts w:ascii="Book Antiqua" w:eastAsia="SimSun" w:hAnsi="Book Antiqua" w:cs="SimSun"/>
          <w:kern w:val="0"/>
          <w:sz w:val="24"/>
          <w:szCs w:val="24"/>
        </w:rPr>
        <w:t>, Cifkova R, Laurent S, Nilsson P, Narkiewicz K, Erdine S, Mancia G. Mechanisms of hypertension in the cardiometabolic syndrome. </w:t>
      </w:r>
      <w:r w:rsidRPr="00E26BF5">
        <w:rPr>
          <w:rFonts w:ascii="Book Antiqua" w:eastAsia="SimSun" w:hAnsi="Book Antiqua" w:cs="SimSun"/>
          <w:i/>
          <w:iCs/>
          <w:kern w:val="0"/>
          <w:sz w:val="24"/>
          <w:szCs w:val="24"/>
        </w:rPr>
        <w:t>J Hypertens</w:t>
      </w:r>
      <w:r w:rsidRPr="00E26BF5">
        <w:rPr>
          <w:rFonts w:ascii="Book Antiqua" w:eastAsia="SimSun" w:hAnsi="Book Antiqua" w:cs="SimSun"/>
          <w:kern w:val="0"/>
          <w:sz w:val="24"/>
          <w:szCs w:val="24"/>
        </w:rPr>
        <w:t> 2009; </w:t>
      </w:r>
      <w:r w:rsidRPr="00E26BF5">
        <w:rPr>
          <w:rFonts w:ascii="Book Antiqua" w:eastAsia="SimSun" w:hAnsi="Book Antiqua" w:cs="SimSun"/>
          <w:b/>
          <w:bCs/>
          <w:kern w:val="0"/>
          <w:sz w:val="24"/>
          <w:szCs w:val="24"/>
        </w:rPr>
        <w:t>27</w:t>
      </w:r>
      <w:r w:rsidRPr="00E26BF5">
        <w:rPr>
          <w:rFonts w:ascii="Book Antiqua" w:eastAsia="SimSun" w:hAnsi="Book Antiqua" w:cs="SimSun"/>
          <w:kern w:val="0"/>
          <w:sz w:val="24"/>
          <w:szCs w:val="24"/>
        </w:rPr>
        <w:t>: 441-451 [PMID: 19262221 DOI: 10.1097/HJH.0b013e32831e13e5]</w:t>
      </w:r>
    </w:p>
    <w:p w14:paraId="0C634E05" w14:textId="6CD6AF02"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w:t>
      </w:r>
      <w:r w:rsidR="00C02904" w:rsidRPr="00E26BF5">
        <w:rPr>
          <w:rFonts w:ascii="Book Antiqua" w:eastAsia="SimSun" w:hAnsi="Book Antiqua" w:cs="SimSun"/>
          <w:kern w:val="0"/>
          <w:sz w:val="24"/>
          <w:szCs w:val="24"/>
        </w:rPr>
        <w:t>7</w:t>
      </w:r>
      <w:r w:rsidRPr="00E26BF5">
        <w:rPr>
          <w:rFonts w:ascii="Book Antiqua" w:eastAsia="SimSun" w:hAnsi="Book Antiqua" w:cs="SimSun"/>
          <w:kern w:val="0"/>
          <w:sz w:val="24"/>
          <w:szCs w:val="24"/>
        </w:rPr>
        <w:t> </w:t>
      </w:r>
      <w:r w:rsidRPr="00E26BF5">
        <w:rPr>
          <w:rFonts w:ascii="Book Antiqua" w:eastAsia="SimSun" w:hAnsi="Book Antiqua" w:cs="SimSun"/>
          <w:b/>
          <w:bCs/>
          <w:kern w:val="0"/>
          <w:sz w:val="24"/>
          <w:szCs w:val="24"/>
        </w:rPr>
        <w:t>Li DW</w:t>
      </w:r>
      <w:r w:rsidRPr="00E26BF5">
        <w:rPr>
          <w:rFonts w:ascii="Book Antiqua" w:eastAsia="SimSun" w:hAnsi="Book Antiqua" w:cs="SimSun"/>
          <w:kern w:val="0"/>
          <w:sz w:val="24"/>
          <w:szCs w:val="24"/>
        </w:rPr>
        <w:t>, Lu TF, Hua XW, Dai HJ, Cui XL, Zhang JJ, Xia Q. Risk factors for new onset diabetes mellitus after liver transplantation: A meta-analysis. </w:t>
      </w:r>
      <w:r w:rsidRPr="00E26BF5">
        <w:rPr>
          <w:rFonts w:ascii="Book Antiqua" w:eastAsia="SimSun" w:hAnsi="Book Antiqua" w:cs="SimSun"/>
          <w:i/>
          <w:iCs/>
          <w:kern w:val="0"/>
          <w:sz w:val="24"/>
          <w:szCs w:val="24"/>
        </w:rPr>
        <w:t>World J Gastroenterol</w:t>
      </w:r>
      <w:r w:rsidRPr="00E26BF5">
        <w:rPr>
          <w:rFonts w:ascii="Book Antiqua" w:eastAsia="SimSun" w:hAnsi="Book Antiqua" w:cs="SimSun"/>
          <w:kern w:val="0"/>
          <w:sz w:val="24"/>
          <w:szCs w:val="24"/>
        </w:rPr>
        <w:t> 2015; </w:t>
      </w:r>
      <w:r w:rsidRPr="00E26BF5">
        <w:rPr>
          <w:rFonts w:ascii="Book Antiqua" w:eastAsia="SimSun" w:hAnsi="Book Antiqua" w:cs="SimSun"/>
          <w:b/>
          <w:bCs/>
          <w:kern w:val="0"/>
          <w:sz w:val="24"/>
          <w:szCs w:val="24"/>
        </w:rPr>
        <w:t>21</w:t>
      </w:r>
      <w:r w:rsidRPr="00E26BF5">
        <w:rPr>
          <w:rFonts w:ascii="Book Antiqua" w:eastAsia="SimSun" w:hAnsi="Book Antiqua" w:cs="SimSun"/>
          <w:kern w:val="0"/>
          <w:sz w:val="24"/>
          <w:szCs w:val="24"/>
        </w:rPr>
        <w:t>: 6329-6340 [PMID: 26034369 DOI: 10.3748/wjg.v21.i20.6329]</w:t>
      </w:r>
    </w:p>
    <w:p w14:paraId="58B4D5BB" w14:textId="0304D405" w:rsidR="003865F1" w:rsidRPr="00E26BF5" w:rsidRDefault="003865F1"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w:t>
      </w:r>
      <w:r w:rsidR="00C02904" w:rsidRPr="00E26BF5">
        <w:rPr>
          <w:rFonts w:ascii="Book Antiqua" w:eastAsia="SimSun" w:hAnsi="Book Antiqua" w:cs="SimSun"/>
          <w:kern w:val="0"/>
          <w:sz w:val="24"/>
          <w:szCs w:val="24"/>
        </w:rPr>
        <w:t>8</w:t>
      </w:r>
      <w:r w:rsidRPr="00E26BF5">
        <w:rPr>
          <w:rFonts w:ascii="Book Antiqua" w:eastAsia="SimSun" w:hAnsi="Book Antiqua" w:cs="SimSun"/>
          <w:kern w:val="0"/>
          <w:sz w:val="24"/>
          <w:szCs w:val="24"/>
        </w:rPr>
        <w:t> </w:t>
      </w:r>
      <w:r w:rsidRPr="00E26BF5">
        <w:rPr>
          <w:rFonts w:ascii="Book Antiqua" w:eastAsia="SimSun" w:hAnsi="Book Antiqua" w:cs="SimSun"/>
          <w:b/>
          <w:bCs/>
          <w:kern w:val="0"/>
          <w:sz w:val="24"/>
          <w:szCs w:val="24"/>
        </w:rPr>
        <w:t>Pérez-Flores I</w:t>
      </w:r>
      <w:r w:rsidRPr="00E26BF5">
        <w:rPr>
          <w:rFonts w:ascii="Book Antiqua" w:eastAsia="SimSun" w:hAnsi="Book Antiqua" w:cs="SimSun"/>
          <w:kern w:val="0"/>
          <w:sz w:val="24"/>
          <w:szCs w:val="24"/>
        </w:rPr>
        <w:t>, Sánchez-Fructuoso A, Calvo N, Valga EF, Barrientos A. Incidence and risk factors for the metabolic syndrome and posttransplant diabetes in renal transplant recipients taking tacrolimus. </w:t>
      </w:r>
      <w:r w:rsidRPr="00E26BF5">
        <w:rPr>
          <w:rFonts w:ascii="Book Antiqua" w:eastAsia="SimSun" w:hAnsi="Book Antiqua" w:cs="SimSun"/>
          <w:i/>
          <w:iCs/>
          <w:kern w:val="0"/>
          <w:sz w:val="24"/>
          <w:szCs w:val="24"/>
        </w:rPr>
        <w:t>Transplant Proc</w:t>
      </w:r>
      <w:r w:rsidRPr="00E26BF5">
        <w:rPr>
          <w:rFonts w:ascii="Book Antiqua" w:eastAsia="SimSun" w:hAnsi="Book Antiqua" w:cs="SimSun"/>
          <w:kern w:val="0"/>
          <w:sz w:val="24"/>
          <w:szCs w:val="24"/>
        </w:rPr>
        <w:t> 2010; </w:t>
      </w:r>
      <w:r w:rsidRPr="00E26BF5">
        <w:rPr>
          <w:rFonts w:ascii="Book Antiqua" w:eastAsia="SimSun" w:hAnsi="Book Antiqua" w:cs="SimSun"/>
          <w:b/>
          <w:bCs/>
          <w:kern w:val="0"/>
          <w:sz w:val="24"/>
          <w:szCs w:val="24"/>
        </w:rPr>
        <w:t>42</w:t>
      </w:r>
      <w:r w:rsidRPr="00E26BF5">
        <w:rPr>
          <w:rFonts w:ascii="Book Antiqua" w:eastAsia="SimSun" w:hAnsi="Book Antiqua" w:cs="SimSun"/>
          <w:kern w:val="0"/>
          <w:sz w:val="24"/>
          <w:szCs w:val="24"/>
        </w:rPr>
        <w:t>: 2902-2904 [PMID: 20970565 DOI: 10.1016/j.transproceed.2010.08.005]</w:t>
      </w:r>
    </w:p>
    <w:p w14:paraId="2C783E74" w14:textId="6B4673B1" w:rsidR="003865F1" w:rsidRPr="00E26BF5" w:rsidRDefault="00C02904" w:rsidP="003865F1">
      <w:pPr>
        <w:widowControl/>
        <w:spacing w:line="360" w:lineRule="auto"/>
        <w:rPr>
          <w:rFonts w:ascii="Book Antiqua" w:eastAsia="SimSun" w:hAnsi="Book Antiqua" w:cs="SimSun"/>
          <w:kern w:val="0"/>
          <w:sz w:val="24"/>
          <w:szCs w:val="24"/>
        </w:rPr>
      </w:pPr>
      <w:r w:rsidRPr="00E26BF5">
        <w:rPr>
          <w:rFonts w:ascii="Book Antiqua" w:eastAsia="SimSun" w:hAnsi="Book Antiqua" w:cs="SimSun"/>
          <w:kern w:val="0"/>
          <w:sz w:val="24"/>
          <w:szCs w:val="24"/>
        </w:rPr>
        <w:t>39</w:t>
      </w:r>
      <w:r w:rsidR="003865F1" w:rsidRPr="00E26BF5">
        <w:rPr>
          <w:rFonts w:ascii="Book Antiqua" w:eastAsia="SimSun" w:hAnsi="Book Antiqua" w:cs="SimSun"/>
          <w:kern w:val="0"/>
          <w:sz w:val="24"/>
          <w:szCs w:val="24"/>
        </w:rPr>
        <w:t xml:space="preserve"> </w:t>
      </w:r>
      <w:r w:rsidR="003865F1" w:rsidRPr="00E26BF5">
        <w:rPr>
          <w:rFonts w:ascii="Book Antiqua" w:eastAsia="SimSun" w:hAnsi="Book Antiqua" w:cs="SimSun"/>
          <w:b/>
          <w:kern w:val="0"/>
          <w:sz w:val="24"/>
          <w:szCs w:val="24"/>
        </w:rPr>
        <w:t>Schmilovitz-Weiss H,</w:t>
      </w:r>
      <w:r w:rsidR="003865F1" w:rsidRPr="00E26BF5">
        <w:rPr>
          <w:rFonts w:ascii="Book Antiqua" w:eastAsia="SimSun" w:hAnsi="Book Antiqua" w:cs="SimSun"/>
          <w:kern w:val="0"/>
          <w:sz w:val="24"/>
          <w:szCs w:val="24"/>
        </w:rPr>
        <w:t xml:space="preserve"> Mor E, Sulkes J, Bar-Nathan N, Shaharabani E, Melzer E, Tur-Kaspa R, Ben-Ari Z. </w:t>
      </w:r>
      <w:bookmarkStart w:id="95" w:name="OLE_LINK53"/>
      <w:bookmarkStart w:id="96" w:name="OLE_LINK54"/>
      <w:r w:rsidR="003865F1" w:rsidRPr="00E26BF5">
        <w:rPr>
          <w:rFonts w:ascii="Book Antiqua" w:eastAsia="SimSun" w:hAnsi="Book Antiqua" w:cs="SimSun"/>
          <w:kern w:val="0"/>
          <w:sz w:val="24"/>
          <w:szCs w:val="24"/>
        </w:rPr>
        <w:t xml:space="preserve">Association of post-liver transplantation diabetes mellitus with hepatitis C virus infection. </w:t>
      </w:r>
      <w:r w:rsidR="003865F1" w:rsidRPr="00E26BF5">
        <w:rPr>
          <w:rFonts w:ascii="Book Antiqua" w:eastAsia="SimSun" w:hAnsi="Book Antiqua" w:cs="SimSun"/>
          <w:i/>
          <w:kern w:val="0"/>
          <w:sz w:val="24"/>
          <w:szCs w:val="24"/>
        </w:rPr>
        <w:t>Transplant Proc</w:t>
      </w:r>
      <w:r w:rsidR="003865F1" w:rsidRPr="00E26BF5">
        <w:rPr>
          <w:rFonts w:ascii="Book Antiqua" w:eastAsia="SimSun" w:hAnsi="Book Antiqua" w:cs="SimSun"/>
          <w:kern w:val="0"/>
          <w:sz w:val="24"/>
          <w:szCs w:val="24"/>
        </w:rPr>
        <w:t xml:space="preserve"> 2003; </w:t>
      </w:r>
      <w:r w:rsidR="003865F1" w:rsidRPr="00E26BF5">
        <w:rPr>
          <w:rFonts w:ascii="Book Antiqua" w:eastAsia="SimSun" w:hAnsi="Book Antiqua" w:cs="SimSun"/>
          <w:b/>
          <w:kern w:val="0"/>
          <w:sz w:val="24"/>
          <w:szCs w:val="24"/>
        </w:rPr>
        <w:t>35</w:t>
      </w:r>
      <w:r w:rsidR="003865F1" w:rsidRPr="00E26BF5">
        <w:rPr>
          <w:rFonts w:ascii="Book Antiqua" w:eastAsia="SimSun" w:hAnsi="Book Antiqua" w:cs="SimSun"/>
          <w:kern w:val="0"/>
          <w:sz w:val="24"/>
          <w:szCs w:val="24"/>
        </w:rPr>
        <w:t>: 667-668</w:t>
      </w:r>
      <w:bookmarkEnd w:id="95"/>
      <w:bookmarkEnd w:id="96"/>
      <w:r w:rsidR="003865F1" w:rsidRPr="00E26BF5">
        <w:rPr>
          <w:rFonts w:ascii="Book Antiqua" w:eastAsia="SimSun" w:hAnsi="Book Antiqua" w:cs="SimSun" w:hint="eastAsia"/>
          <w:kern w:val="0"/>
          <w:sz w:val="24"/>
          <w:szCs w:val="24"/>
        </w:rPr>
        <w:t xml:space="preserve"> </w:t>
      </w:r>
      <w:r w:rsidR="003865F1" w:rsidRPr="00E26BF5">
        <w:rPr>
          <w:rFonts w:ascii="Book Antiqua" w:eastAsia="SimSun" w:hAnsi="Book Antiqua" w:cs="SimSun"/>
          <w:kern w:val="0"/>
          <w:sz w:val="24"/>
          <w:szCs w:val="24"/>
        </w:rPr>
        <w:t>[PMID: 12644087 DOI: 10.1016/S0041-1345(03)00090-3]</w:t>
      </w:r>
    </w:p>
    <w:p w14:paraId="1C00A19D" w14:textId="77777777" w:rsidR="003865F1" w:rsidRPr="00E26BF5" w:rsidRDefault="003865F1" w:rsidP="003865F1">
      <w:pPr>
        <w:spacing w:line="360" w:lineRule="auto"/>
        <w:rPr>
          <w:rFonts w:ascii="Book Antiqua" w:hAnsi="Book Antiqua"/>
        </w:rPr>
      </w:pPr>
    </w:p>
    <w:p w14:paraId="1E1DEE27" w14:textId="77777777" w:rsidR="00645E7A" w:rsidRPr="00E26BF5" w:rsidRDefault="00645E7A" w:rsidP="003865F1">
      <w:pPr>
        <w:wordWrap w:val="0"/>
        <w:spacing w:line="360" w:lineRule="auto"/>
        <w:ind w:right="225"/>
        <w:rPr>
          <w:rStyle w:val="Strong"/>
          <w:rFonts w:ascii="Book Antiqua" w:hAnsi="Book Antiqua" w:cs="Arial"/>
          <w:bCs w:val="0"/>
          <w:noProof/>
          <w:color w:val="000000"/>
          <w:sz w:val="24"/>
          <w:szCs w:val="24"/>
        </w:rPr>
      </w:pPr>
    </w:p>
    <w:p w14:paraId="130ABDBE" w14:textId="04DAE07D" w:rsidR="00645E7A" w:rsidRPr="00E26BF5" w:rsidRDefault="00645E7A" w:rsidP="00B20815">
      <w:pPr>
        <w:pStyle w:val="ListParagraph"/>
        <w:spacing w:line="360" w:lineRule="auto"/>
        <w:ind w:left="360" w:right="225" w:firstLineChars="0" w:firstLine="0"/>
        <w:jc w:val="right"/>
        <w:rPr>
          <w:rFonts w:ascii="Book Antiqua" w:eastAsia="SimSun" w:hAnsi="Book Antiqua"/>
          <w:b/>
          <w:bCs/>
          <w:color w:val="000000"/>
          <w:sz w:val="24"/>
          <w:szCs w:val="24"/>
        </w:rPr>
      </w:pPr>
      <w:r w:rsidRPr="00E26BF5">
        <w:rPr>
          <w:rStyle w:val="Strong"/>
          <w:rFonts w:ascii="Book Antiqua" w:hAnsi="Book Antiqua" w:cs="Arial"/>
          <w:bCs w:val="0"/>
          <w:noProof/>
          <w:color w:val="000000"/>
          <w:sz w:val="24"/>
          <w:szCs w:val="24"/>
        </w:rPr>
        <w:t>P-Reviewer</w:t>
      </w:r>
      <w:r w:rsidRPr="00E26BF5">
        <w:rPr>
          <w:rStyle w:val="Strong"/>
          <w:rFonts w:ascii="Book Antiqua" w:eastAsia="SimSun" w:hAnsi="Book Antiqua" w:cs="Arial"/>
          <w:bCs w:val="0"/>
          <w:noProof/>
          <w:color w:val="000000"/>
          <w:sz w:val="24"/>
          <w:szCs w:val="24"/>
        </w:rPr>
        <w:t>:</w:t>
      </w:r>
      <w:r w:rsidRPr="00E26BF5">
        <w:rPr>
          <w:rFonts w:ascii="Book Antiqua" w:hAnsi="Book Antiqua"/>
          <w:bCs/>
          <w:color w:val="000000"/>
          <w:sz w:val="24"/>
          <w:szCs w:val="24"/>
        </w:rPr>
        <w:t xml:space="preserve"> </w:t>
      </w:r>
      <w:r w:rsidR="003865F1" w:rsidRPr="00E26BF5">
        <w:rPr>
          <w:rFonts w:ascii="Book Antiqua" w:hAnsi="Book Antiqua"/>
          <w:bCs/>
          <w:color w:val="000000"/>
          <w:sz w:val="24"/>
          <w:szCs w:val="24"/>
        </w:rPr>
        <w:t>Hussain</w:t>
      </w:r>
      <w:r w:rsidR="003865F1" w:rsidRPr="00E26BF5">
        <w:rPr>
          <w:rFonts w:ascii="Book Antiqua" w:hAnsi="Book Antiqua" w:hint="eastAsia"/>
          <w:bCs/>
          <w:color w:val="000000"/>
          <w:sz w:val="24"/>
          <w:szCs w:val="24"/>
        </w:rPr>
        <w:t xml:space="preserve"> S,</w:t>
      </w:r>
      <w:r w:rsidR="003865F1" w:rsidRPr="00E26BF5">
        <w:t xml:space="preserve"> </w:t>
      </w:r>
      <w:r w:rsidR="003865F1" w:rsidRPr="00E26BF5">
        <w:rPr>
          <w:rFonts w:ascii="Book Antiqua" w:hAnsi="Book Antiqua"/>
          <w:bCs/>
          <w:color w:val="000000"/>
          <w:sz w:val="24"/>
          <w:szCs w:val="24"/>
        </w:rPr>
        <w:t>Inoue</w:t>
      </w:r>
      <w:r w:rsidR="003865F1" w:rsidRPr="00E26BF5">
        <w:rPr>
          <w:rFonts w:ascii="Book Antiqua" w:hAnsi="Book Antiqua" w:hint="eastAsia"/>
          <w:bCs/>
          <w:color w:val="000000"/>
          <w:sz w:val="24"/>
          <w:szCs w:val="24"/>
        </w:rPr>
        <w:t xml:space="preserve"> </w:t>
      </w:r>
      <w:r w:rsidR="003865F1" w:rsidRPr="00E26BF5">
        <w:rPr>
          <w:rFonts w:ascii="Book Antiqua" w:hAnsi="Book Antiqua"/>
          <w:bCs/>
          <w:color w:val="000000"/>
          <w:sz w:val="24"/>
          <w:szCs w:val="24"/>
        </w:rPr>
        <w:t>K</w:t>
      </w:r>
      <w:r w:rsidR="003865F1" w:rsidRPr="00E26BF5">
        <w:rPr>
          <w:rFonts w:ascii="Book Antiqua" w:hAnsi="Book Antiqua" w:hint="eastAsia"/>
          <w:bCs/>
          <w:color w:val="000000"/>
          <w:sz w:val="24"/>
          <w:szCs w:val="24"/>
        </w:rPr>
        <w:t>,</w:t>
      </w:r>
      <w:r w:rsidR="003865F1" w:rsidRPr="00E26BF5">
        <w:t xml:space="preserve"> </w:t>
      </w:r>
      <w:r w:rsidR="003865F1" w:rsidRPr="00E26BF5">
        <w:rPr>
          <w:rFonts w:ascii="Book Antiqua" w:hAnsi="Book Antiqua"/>
          <w:bCs/>
          <w:color w:val="000000"/>
          <w:sz w:val="24"/>
          <w:szCs w:val="24"/>
        </w:rPr>
        <w:t>Tamemoto</w:t>
      </w:r>
      <w:r w:rsidR="003865F1" w:rsidRPr="00E26BF5">
        <w:rPr>
          <w:rFonts w:ascii="Book Antiqua" w:hAnsi="Book Antiqua" w:hint="eastAsia"/>
          <w:bCs/>
          <w:color w:val="000000"/>
          <w:sz w:val="24"/>
          <w:szCs w:val="24"/>
        </w:rPr>
        <w:t xml:space="preserve"> H</w:t>
      </w:r>
      <w:r w:rsidR="003865F1" w:rsidRPr="00E26BF5">
        <w:rPr>
          <w:rFonts w:ascii="Book Antiqua" w:hAnsi="Book Antiqua"/>
          <w:bCs/>
          <w:color w:val="000000"/>
          <w:sz w:val="24"/>
          <w:szCs w:val="24"/>
        </w:rPr>
        <w:t xml:space="preserve"> </w:t>
      </w:r>
      <w:r w:rsidRPr="00E26BF5">
        <w:rPr>
          <w:rFonts w:ascii="Book Antiqua" w:hAnsi="Book Antiqua"/>
          <w:b/>
          <w:bCs/>
          <w:color w:val="000000"/>
          <w:sz w:val="24"/>
          <w:szCs w:val="24"/>
        </w:rPr>
        <w:t>S-Editor</w:t>
      </w:r>
      <w:r w:rsidRPr="00E26BF5">
        <w:rPr>
          <w:rFonts w:ascii="Book Antiqua" w:eastAsia="SimSun" w:hAnsi="Book Antiqua"/>
          <w:b/>
          <w:bCs/>
          <w:color w:val="000000"/>
          <w:sz w:val="24"/>
          <w:szCs w:val="24"/>
        </w:rPr>
        <w:t>:</w:t>
      </w:r>
      <w:r w:rsidRPr="00E26BF5">
        <w:rPr>
          <w:rFonts w:ascii="Book Antiqua" w:hAnsi="Book Antiqua"/>
          <w:bCs/>
          <w:color w:val="000000"/>
          <w:sz w:val="24"/>
          <w:szCs w:val="24"/>
        </w:rPr>
        <w:t xml:space="preserve"> </w:t>
      </w:r>
      <w:r w:rsidRPr="00E26BF5">
        <w:rPr>
          <w:rFonts w:ascii="Book Antiqua" w:eastAsia="SimSun" w:hAnsi="Book Antiqua"/>
          <w:bCs/>
          <w:color w:val="000000"/>
          <w:sz w:val="24"/>
          <w:szCs w:val="24"/>
        </w:rPr>
        <w:t>Qi Y</w:t>
      </w:r>
      <w:r w:rsidRPr="00E26BF5">
        <w:rPr>
          <w:rFonts w:ascii="Book Antiqua" w:hAnsi="Book Antiqua"/>
          <w:b/>
          <w:bCs/>
          <w:color w:val="000000"/>
          <w:sz w:val="24"/>
          <w:szCs w:val="24"/>
        </w:rPr>
        <w:t xml:space="preserve">   L-Editor</w:t>
      </w:r>
      <w:r w:rsidRPr="00E26BF5">
        <w:rPr>
          <w:rFonts w:ascii="Book Antiqua" w:eastAsia="SimSun" w:hAnsi="Book Antiqua"/>
          <w:b/>
          <w:bCs/>
          <w:color w:val="000000"/>
          <w:sz w:val="24"/>
          <w:szCs w:val="24"/>
        </w:rPr>
        <w:t>:</w:t>
      </w:r>
      <w:r w:rsidRPr="00E26BF5">
        <w:rPr>
          <w:rFonts w:ascii="Book Antiqua" w:hAnsi="Book Antiqua"/>
          <w:b/>
          <w:bCs/>
          <w:color w:val="000000"/>
          <w:sz w:val="24"/>
          <w:szCs w:val="24"/>
        </w:rPr>
        <w:t xml:space="preserve">   E-Editor</w:t>
      </w:r>
      <w:r w:rsidRPr="00E26BF5">
        <w:rPr>
          <w:rFonts w:ascii="Book Antiqua" w:eastAsia="SimSun" w:hAnsi="Book Antiqua"/>
          <w:b/>
          <w:bCs/>
          <w:color w:val="000000"/>
          <w:sz w:val="24"/>
          <w:szCs w:val="24"/>
        </w:rPr>
        <w:t>:</w:t>
      </w:r>
    </w:p>
    <w:bookmarkEnd w:id="83"/>
    <w:bookmarkEnd w:id="84"/>
    <w:bookmarkEnd w:id="85"/>
    <w:bookmarkEnd w:id="86"/>
    <w:bookmarkEnd w:id="87"/>
    <w:bookmarkEnd w:id="88"/>
    <w:bookmarkEnd w:id="89"/>
    <w:bookmarkEnd w:id="90"/>
    <w:p w14:paraId="5791BDED" w14:textId="77777777" w:rsidR="00362B12" w:rsidRPr="00E26BF5" w:rsidRDefault="00362B12"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0D302151" w14:textId="77777777" w:rsidR="007D3BF5" w:rsidRPr="00E26BF5" w:rsidRDefault="007D3BF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noProof/>
          <w:color w:val="000000" w:themeColor="text1"/>
          <w:sz w:val="24"/>
          <w:szCs w:val="24"/>
        </w:rPr>
        <w:lastRenderedPageBreak/>
        <w:drawing>
          <wp:inline distT="0" distB="0" distL="0" distR="0" wp14:anchorId="5B80DD01" wp14:editId="79AB5C3B">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26BF5">
        <w:rPr>
          <w:rFonts w:ascii="Book Antiqua" w:hAnsi="Book Antiqua" w:cs="Times New Roman"/>
          <w:color w:val="000000" w:themeColor="text1"/>
          <w:sz w:val="24"/>
          <w:szCs w:val="24"/>
        </w:rPr>
        <w:t xml:space="preserve"> </w:t>
      </w:r>
    </w:p>
    <w:p w14:paraId="0A7AC957" w14:textId="1DB42128"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Figure 1</w:t>
      </w:r>
      <w:r w:rsidR="00645E7A" w:rsidRPr="00E26BF5">
        <w:rPr>
          <w:rFonts w:ascii="Book Antiqua" w:hAnsi="Book Antiqua" w:cs="Times New Roman"/>
          <w:color w:val="000000" w:themeColor="text1"/>
          <w:sz w:val="24"/>
          <w:szCs w:val="24"/>
        </w:rPr>
        <w:t xml:space="preserve"> </w:t>
      </w:r>
      <w:r w:rsidR="00645E7A" w:rsidRPr="00E26BF5">
        <w:rPr>
          <w:rFonts w:ascii="Book Antiqua" w:hAnsi="Book Antiqua" w:cs="Times New Roman"/>
          <w:b/>
          <w:color w:val="000000" w:themeColor="text1"/>
          <w:sz w:val="24"/>
          <w:szCs w:val="24"/>
        </w:rPr>
        <w:t xml:space="preserve">Cumulative </w:t>
      </w:r>
      <w:r w:rsidRPr="00E26BF5">
        <w:rPr>
          <w:rFonts w:ascii="Book Antiqua" w:hAnsi="Book Antiqua" w:cs="Times New Roman"/>
          <w:b/>
          <w:color w:val="000000" w:themeColor="text1"/>
          <w:sz w:val="24"/>
          <w:szCs w:val="24"/>
        </w:rPr>
        <w:t xml:space="preserve">incidence of </w:t>
      </w:r>
      <w:r w:rsidR="00645E7A" w:rsidRPr="00E26BF5">
        <w:rPr>
          <w:rFonts w:ascii="Book Antiqua" w:hAnsi="Book Antiqua" w:cs="Times New Roman"/>
          <w:b/>
          <w:color w:val="000000" w:themeColor="text1"/>
          <w:sz w:val="24"/>
          <w:szCs w:val="24"/>
        </w:rPr>
        <w:t xml:space="preserve">new-onset diabetes mellitus </w:t>
      </w:r>
      <w:r w:rsidR="001D383E" w:rsidRPr="00E26BF5">
        <w:rPr>
          <w:rFonts w:ascii="Book Antiqua" w:hAnsi="Book Antiqua" w:cs="Times New Roman"/>
          <w:b/>
          <w:color w:val="000000" w:themeColor="text1"/>
          <w:sz w:val="24"/>
          <w:szCs w:val="24"/>
        </w:rPr>
        <w:t xml:space="preserve">over a </w:t>
      </w:r>
      <w:r w:rsidRPr="00E26BF5">
        <w:rPr>
          <w:rFonts w:ascii="Book Antiqua" w:hAnsi="Book Antiqua" w:cs="Times New Roman"/>
          <w:b/>
          <w:color w:val="000000" w:themeColor="text1"/>
          <w:sz w:val="24"/>
          <w:szCs w:val="24"/>
        </w:rPr>
        <w:t>10</w:t>
      </w:r>
      <w:r w:rsidR="001D383E" w:rsidRPr="00E26BF5">
        <w:rPr>
          <w:rFonts w:ascii="Book Antiqua" w:hAnsi="Book Antiqua" w:cs="Times New Roman"/>
          <w:b/>
          <w:color w:val="000000" w:themeColor="text1"/>
          <w:sz w:val="24"/>
          <w:szCs w:val="24"/>
        </w:rPr>
        <w:t>-</w:t>
      </w:r>
      <w:r w:rsidRPr="00E26BF5">
        <w:rPr>
          <w:rFonts w:ascii="Book Antiqua" w:hAnsi="Book Antiqua" w:cs="Times New Roman"/>
          <w:b/>
          <w:color w:val="000000" w:themeColor="text1"/>
          <w:sz w:val="24"/>
          <w:szCs w:val="24"/>
        </w:rPr>
        <w:t>year post-LT.</w:t>
      </w:r>
      <w:r w:rsidRPr="00E26BF5">
        <w:rPr>
          <w:rFonts w:ascii="Book Antiqua" w:hAnsi="Book Antiqua" w:cs="Times New Roman"/>
          <w:color w:val="000000" w:themeColor="text1"/>
          <w:sz w:val="24"/>
          <w:szCs w:val="24"/>
        </w:rPr>
        <w:t xml:space="preserve"> NODM: New-onset diabetes mellitus.</w:t>
      </w:r>
    </w:p>
    <w:p w14:paraId="238AC8D4" w14:textId="77777777" w:rsidR="007D3BF5" w:rsidRPr="00E26BF5" w:rsidRDefault="007D3BF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1E4725AA" w14:textId="77777777" w:rsidR="00C2723D" w:rsidRPr="00E26BF5" w:rsidRDefault="000429E9" w:rsidP="00645E7A">
      <w:pPr>
        <w:autoSpaceDE w:val="0"/>
        <w:autoSpaceDN w:val="0"/>
        <w:adjustRightInd w:val="0"/>
        <w:rPr>
          <w:rFonts w:ascii="Book Antiqua" w:hAnsi="Book Antiqua" w:cs="Times New Roman"/>
          <w:kern w:val="0"/>
          <w:sz w:val="24"/>
          <w:szCs w:val="24"/>
        </w:rPr>
      </w:pPr>
      <w:r w:rsidRPr="00E26BF5">
        <w:rPr>
          <w:rFonts w:ascii="Book Antiqua" w:hAnsi="Book Antiqua" w:cs="Times New Roman"/>
          <w:noProof/>
          <w:kern w:val="0"/>
          <w:sz w:val="24"/>
          <w:szCs w:val="24"/>
        </w:rPr>
        <w:lastRenderedPageBreak/>
        <w:drawing>
          <wp:inline distT="0" distB="0" distL="0" distR="0" wp14:anchorId="3DFE40B7" wp14:editId="24B6CB4A">
            <wp:extent cx="3660926" cy="293320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352" cy="2935149"/>
                    </a:xfrm>
                    <a:prstGeom prst="rect">
                      <a:avLst/>
                    </a:prstGeom>
                    <a:noFill/>
                    <a:ln>
                      <a:noFill/>
                    </a:ln>
                  </pic:spPr>
                </pic:pic>
              </a:graphicData>
            </a:graphic>
          </wp:inline>
        </w:drawing>
      </w:r>
    </w:p>
    <w:p w14:paraId="13A19460" w14:textId="1C25200A" w:rsidR="000537D9" w:rsidRPr="00E26BF5" w:rsidRDefault="000537D9" w:rsidP="00645E7A">
      <w:pPr>
        <w:autoSpaceDE w:val="0"/>
        <w:autoSpaceDN w:val="0"/>
        <w:adjustRightInd w:val="0"/>
        <w:rPr>
          <w:rFonts w:ascii="Book Antiqua" w:hAnsi="Book Antiqua" w:cs="Times New Roman"/>
          <w:kern w:val="0"/>
          <w:sz w:val="24"/>
          <w:szCs w:val="24"/>
        </w:rPr>
      </w:pPr>
      <w:r w:rsidRPr="00E26BF5">
        <w:rPr>
          <w:rFonts w:ascii="Book Antiqua" w:hAnsi="Book Antiqua" w:cs="Times New Roman" w:hint="eastAsia"/>
          <w:kern w:val="0"/>
          <w:sz w:val="24"/>
          <w:szCs w:val="24"/>
        </w:rPr>
        <w:t>A</w:t>
      </w:r>
    </w:p>
    <w:p w14:paraId="38C5ED15" w14:textId="06A94D91" w:rsidR="000537D9" w:rsidRPr="00E26BF5" w:rsidRDefault="000537D9" w:rsidP="00645E7A">
      <w:pPr>
        <w:autoSpaceDE w:val="0"/>
        <w:autoSpaceDN w:val="0"/>
        <w:adjustRightInd w:val="0"/>
        <w:rPr>
          <w:rFonts w:ascii="Book Antiqua" w:hAnsi="Book Antiqua" w:cs="Times New Roman"/>
          <w:kern w:val="0"/>
          <w:sz w:val="24"/>
          <w:szCs w:val="24"/>
        </w:rPr>
      </w:pPr>
      <w:r w:rsidRPr="00E26BF5">
        <w:rPr>
          <w:rFonts w:ascii="Book Antiqua" w:hAnsi="Book Antiqua" w:cs="Times New Roman"/>
          <w:noProof/>
          <w:kern w:val="0"/>
          <w:sz w:val="24"/>
          <w:szCs w:val="24"/>
        </w:rPr>
        <w:drawing>
          <wp:inline distT="0" distB="0" distL="0" distR="0" wp14:anchorId="28115CBD" wp14:editId="7E9ADF79">
            <wp:extent cx="3657600" cy="2930541"/>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0024" cy="2932483"/>
                    </a:xfrm>
                    <a:prstGeom prst="rect">
                      <a:avLst/>
                    </a:prstGeom>
                    <a:noFill/>
                    <a:ln>
                      <a:noFill/>
                    </a:ln>
                  </pic:spPr>
                </pic:pic>
              </a:graphicData>
            </a:graphic>
          </wp:inline>
        </w:drawing>
      </w:r>
    </w:p>
    <w:p w14:paraId="7D83D6B0" w14:textId="45D02B2D" w:rsidR="000537D9" w:rsidRPr="00E26BF5" w:rsidRDefault="000537D9" w:rsidP="00645E7A">
      <w:pPr>
        <w:autoSpaceDE w:val="0"/>
        <w:autoSpaceDN w:val="0"/>
        <w:adjustRightInd w:val="0"/>
        <w:rPr>
          <w:rFonts w:ascii="Book Antiqua" w:hAnsi="Book Antiqua" w:cs="Times New Roman"/>
          <w:kern w:val="0"/>
          <w:sz w:val="24"/>
          <w:szCs w:val="24"/>
        </w:rPr>
      </w:pPr>
      <w:r w:rsidRPr="00E26BF5">
        <w:rPr>
          <w:rFonts w:ascii="Book Antiqua" w:hAnsi="Book Antiqua" w:cs="Times New Roman" w:hint="eastAsia"/>
          <w:kern w:val="0"/>
          <w:sz w:val="24"/>
          <w:szCs w:val="24"/>
        </w:rPr>
        <w:t>B</w:t>
      </w:r>
    </w:p>
    <w:p w14:paraId="2A7CAA86" w14:textId="5D4DE644"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Figure 2</w:t>
      </w:r>
      <w:r w:rsidR="001D383E" w:rsidRPr="00E26BF5">
        <w:rPr>
          <w:rFonts w:ascii="Book Antiqua" w:hAnsi="Book Antiqua" w:cs="Times New Roman"/>
          <w:color w:val="000000" w:themeColor="text1"/>
          <w:sz w:val="24"/>
          <w:szCs w:val="24"/>
        </w:rPr>
        <w:t xml:space="preserve"> </w:t>
      </w:r>
      <w:r w:rsidR="00B20815" w:rsidRPr="00E26BF5">
        <w:rPr>
          <w:rFonts w:ascii="Book Antiqua" w:hAnsi="Book Antiqua" w:cs="Times New Roman" w:hint="eastAsia"/>
          <w:color w:val="000000" w:themeColor="text1"/>
          <w:sz w:val="24"/>
          <w:szCs w:val="24"/>
        </w:rPr>
        <w:t>S</w:t>
      </w:r>
      <w:r w:rsidR="00B20815" w:rsidRPr="00E26BF5">
        <w:rPr>
          <w:rFonts w:ascii="Book Antiqua" w:hAnsi="Book Antiqua" w:cs="Times New Roman"/>
          <w:b/>
          <w:color w:val="000000" w:themeColor="text1"/>
          <w:sz w:val="24"/>
          <w:szCs w:val="24"/>
        </w:rPr>
        <w:t>urvival rates of liver recipients in non-</w:t>
      </w:r>
      <w:r w:rsidR="00E26BF5" w:rsidRPr="00E26BF5">
        <w:rPr>
          <w:rFonts w:ascii="Book Antiqua" w:hAnsi="Book Antiqua" w:cs="Times New Roman"/>
          <w:b/>
          <w:color w:val="000000" w:themeColor="text1"/>
          <w:sz w:val="24"/>
          <w:szCs w:val="24"/>
        </w:rPr>
        <w:t xml:space="preserve">new-onset diabetes mellitus </w:t>
      </w:r>
      <w:r w:rsidR="00B20815" w:rsidRPr="00E26BF5">
        <w:rPr>
          <w:rFonts w:ascii="Book Antiqua" w:hAnsi="Book Antiqua" w:cs="Times New Roman"/>
          <w:b/>
          <w:color w:val="000000" w:themeColor="text1"/>
          <w:sz w:val="24"/>
          <w:szCs w:val="24"/>
        </w:rPr>
        <w:t xml:space="preserve">and </w:t>
      </w:r>
      <w:r w:rsidR="00E26BF5" w:rsidRPr="00E26BF5">
        <w:rPr>
          <w:rFonts w:ascii="Book Antiqua" w:hAnsi="Book Antiqua" w:cs="Times New Roman"/>
          <w:b/>
          <w:color w:val="000000" w:themeColor="text1"/>
          <w:sz w:val="24"/>
          <w:szCs w:val="24"/>
        </w:rPr>
        <w:t xml:space="preserve">new-onset diabetes mellitus </w:t>
      </w:r>
      <w:r w:rsidR="00B20815" w:rsidRPr="00E26BF5">
        <w:rPr>
          <w:rFonts w:ascii="Book Antiqua" w:hAnsi="Book Antiqua" w:cs="Times New Roman"/>
          <w:b/>
          <w:color w:val="000000" w:themeColor="text1"/>
          <w:sz w:val="24"/>
          <w:szCs w:val="24"/>
        </w:rPr>
        <w:t>groups</w:t>
      </w:r>
      <w:r w:rsidR="00B20815" w:rsidRPr="00E26BF5">
        <w:rPr>
          <w:rFonts w:ascii="Book Antiqua" w:hAnsi="Book Antiqua" w:cs="Times New Roman" w:hint="eastAsia"/>
          <w:b/>
          <w:color w:val="000000" w:themeColor="text1"/>
          <w:sz w:val="24"/>
          <w:szCs w:val="24"/>
        </w:rPr>
        <w:t xml:space="preserve">.  </w:t>
      </w:r>
      <w:r w:rsidR="00B20815" w:rsidRPr="00E26BF5">
        <w:rPr>
          <w:rFonts w:ascii="Book Antiqua" w:hAnsi="Book Antiqua" w:cs="Times New Roman" w:hint="eastAsia"/>
          <w:color w:val="000000" w:themeColor="text1"/>
          <w:sz w:val="24"/>
          <w:szCs w:val="24"/>
        </w:rPr>
        <w:t xml:space="preserve">A: </w:t>
      </w:r>
      <w:r w:rsidR="00645E7A" w:rsidRPr="00E26BF5">
        <w:rPr>
          <w:rFonts w:ascii="Book Antiqua" w:hAnsi="Book Antiqua" w:cs="Times New Roman"/>
          <w:color w:val="000000" w:themeColor="text1"/>
          <w:sz w:val="24"/>
          <w:szCs w:val="24"/>
        </w:rPr>
        <w:t xml:space="preserve">Overall </w:t>
      </w:r>
      <w:r w:rsidRPr="00E26BF5">
        <w:rPr>
          <w:rFonts w:ascii="Book Antiqua" w:hAnsi="Book Antiqua" w:cs="Times New Roman"/>
          <w:color w:val="000000" w:themeColor="text1"/>
          <w:sz w:val="24"/>
          <w:szCs w:val="24"/>
        </w:rPr>
        <w:t xml:space="preserve">survival </w:t>
      </w:r>
      <w:r w:rsidR="00B20815" w:rsidRPr="00E26BF5">
        <w:rPr>
          <w:rFonts w:ascii="Book Antiqua" w:hAnsi="Book Antiqua" w:cs="Times New Roman"/>
          <w:color w:val="000000" w:themeColor="text1"/>
          <w:sz w:val="24"/>
          <w:szCs w:val="24"/>
        </w:rPr>
        <w:t>rates</w:t>
      </w:r>
      <w:r w:rsidR="00B20815" w:rsidRPr="00E26BF5">
        <w:rPr>
          <w:rFonts w:ascii="Book Antiqua" w:hAnsi="Book Antiqua" w:cs="Times New Roman" w:hint="eastAsia"/>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i/>
          <w:color w:val="000000" w:themeColor="text1"/>
          <w:sz w:val="24"/>
          <w:szCs w:val="24"/>
        </w:rPr>
        <w:t xml:space="preserve">P </w:t>
      </w:r>
      <w:r w:rsidR="00645E7A" w:rsidRPr="00E26BF5">
        <w:rPr>
          <w:rFonts w:ascii="Book Antiqua" w:hAnsi="Book Antiqua" w:cs="Times New Roman"/>
          <w:color w:val="000000" w:themeColor="text1"/>
          <w:sz w:val="24"/>
          <w:szCs w:val="24"/>
        </w:rPr>
        <w:sym w:font="Symbol" w:char="F03C"/>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0.05)</w:t>
      </w:r>
      <w:r w:rsidR="000537D9" w:rsidRPr="00E26BF5">
        <w:rPr>
          <w:rFonts w:ascii="Book Antiqua" w:hAnsi="Book Antiqua" w:cs="Times New Roman" w:hint="eastAsia"/>
          <w:color w:val="000000" w:themeColor="text1"/>
          <w:sz w:val="24"/>
          <w:szCs w:val="24"/>
        </w:rPr>
        <w:t>;</w:t>
      </w:r>
      <w:r w:rsidR="000537D9" w:rsidRPr="00E26BF5">
        <w:rPr>
          <w:rFonts w:ascii="Book Antiqua" w:hAnsi="Book Antiqua" w:cs="Times New Roman"/>
          <w:color w:val="000000" w:themeColor="text1"/>
          <w:sz w:val="24"/>
          <w:szCs w:val="24"/>
        </w:rPr>
        <w:t xml:space="preserve"> </w:t>
      </w:r>
      <w:r w:rsidR="000537D9" w:rsidRPr="00E26BF5">
        <w:rPr>
          <w:rFonts w:ascii="Book Antiqua" w:hAnsi="Book Antiqua" w:cs="Times New Roman" w:hint="eastAsia"/>
          <w:color w:val="000000" w:themeColor="text1"/>
          <w:sz w:val="24"/>
          <w:szCs w:val="24"/>
        </w:rPr>
        <w:t xml:space="preserve">B: </w:t>
      </w:r>
      <w:r w:rsidR="000537D9" w:rsidRPr="00E26BF5">
        <w:rPr>
          <w:rFonts w:ascii="Book Antiqua" w:hAnsi="Book Antiqua" w:cs="Times New Roman"/>
          <w:color w:val="000000" w:themeColor="text1"/>
          <w:sz w:val="24"/>
          <w:szCs w:val="24"/>
        </w:rPr>
        <w:t>Allograft survival rates (</w:t>
      </w:r>
      <w:r w:rsidR="000537D9" w:rsidRPr="00E26BF5">
        <w:rPr>
          <w:rFonts w:ascii="Book Antiqua" w:hAnsi="Book Antiqua" w:cs="Times New Roman"/>
          <w:i/>
          <w:color w:val="000000" w:themeColor="text1"/>
          <w:sz w:val="24"/>
          <w:szCs w:val="24"/>
        </w:rPr>
        <w:t xml:space="preserve">P </w:t>
      </w:r>
      <w:r w:rsidR="000537D9" w:rsidRPr="00E26BF5">
        <w:rPr>
          <w:rFonts w:ascii="Book Antiqua" w:hAnsi="Book Antiqua" w:cs="Times New Roman"/>
          <w:color w:val="000000" w:themeColor="text1"/>
          <w:sz w:val="24"/>
          <w:szCs w:val="24"/>
        </w:rPr>
        <w:sym w:font="Symbol" w:char="F03C"/>
      </w:r>
      <w:r w:rsidR="000537D9" w:rsidRPr="00E26BF5">
        <w:rPr>
          <w:rFonts w:ascii="Book Antiqua" w:hAnsi="Book Antiqua" w:cs="Times New Roman"/>
          <w:color w:val="000000" w:themeColor="text1"/>
          <w:sz w:val="24"/>
          <w:szCs w:val="24"/>
        </w:rPr>
        <w:t xml:space="preserve"> 0.05).</w:t>
      </w:r>
      <w:r w:rsidRPr="00E26BF5">
        <w:rPr>
          <w:rFonts w:ascii="Book Antiqua" w:hAnsi="Book Antiqua" w:cs="Times New Roman"/>
          <w:color w:val="000000" w:themeColor="text1"/>
          <w:sz w:val="24"/>
          <w:szCs w:val="24"/>
        </w:rPr>
        <w:t xml:space="preserve"> NODM: New-onset diabetes mellitus; LT: Liver </w:t>
      </w:r>
      <w:r w:rsidR="000F709C" w:rsidRPr="00E26BF5">
        <w:rPr>
          <w:rFonts w:ascii="Book Antiqua" w:hAnsi="Book Antiqua" w:cs="Times New Roman"/>
          <w:color w:val="000000" w:themeColor="text1"/>
          <w:sz w:val="24"/>
          <w:szCs w:val="24"/>
        </w:rPr>
        <w:t>t</w:t>
      </w:r>
      <w:r w:rsidRPr="00E26BF5">
        <w:rPr>
          <w:rFonts w:ascii="Book Antiqua" w:hAnsi="Book Antiqua" w:cs="Times New Roman"/>
          <w:color w:val="000000" w:themeColor="text1"/>
          <w:sz w:val="24"/>
          <w:szCs w:val="24"/>
        </w:rPr>
        <w:t>ransplantation.</w:t>
      </w:r>
    </w:p>
    <w:p w14:paraId="0BA6A043" w14:textId="77777777" w:rsidR="007D3BF5" w:rsidRPr="00E26BF5" w:rsidRDefault="007D3BF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125EEC0E" w14:textId="1E50390C" w:rsidR="007D3BF5" w:rsidRPr="00E26BF5" w:rsidRDefault="007D3BF5" w:rsidP="00645E7A">
      <w:pPr>
        <w:autoSpaceDE w:val="0"/>
        <w:autoSpaceDN w:val="0"/>
        <w:adjustRightInd w:val="0"/>
        <w:rPr>
          <w:rFonts w:ascii="Book Antiqua" w:hAnsi="Book Antiqua" w:cs="Times New Roman"/>
          <w:kern w:val="0"/>
          <w:sz w:val="24"/>
          <w:szCs w:val="24"/>
        </w:rPr>
      </w:pPr>
    </w:p>
    <w:p w14:paraId="61395F35"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noProof/>
          <w:color w:val="000000" w:themeColor="text1"/>
          <w:sz w:val="24"/>
          <w:szCs w:val="24"/>
        </w:rPr>
        <w:drawing>
          <wp:inline distT="0" distB="0" distL="0" distR="0" wp14:anchorId="157F4C62" wp14:editId="4FA2158E">
            <wp:extent cx="5274310" cy="45567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4556760"/>
                    </a:xfrm>
                    <a:prstGeom prst="rect">
                      <a:avLst/>
                    </a:prstGeom>
                  </pic:spPr>
                </pic:pic>
              </a:graphicData>
            </a:graphic>
          </wp:inline>
        </w:drawing>
      </w:r>
    </w:p>
    <w:p w14:paraId="7106556F" w14:textId="4D3880F9" w:rsidR="000537D9"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Figure</w:t>
      </w:r>
      <w:r w:rsidR="000537D9" w:rsidRPr="00E26BF5">
        <w:rPr>
          <w:rFonts w:ascii="Book Antiqua" w:hAnsi="Book Antiqua" w:cs="Times New Roman" w:hint="eastAsia"/>
          <w:b/>
          <w:color w:val="000000" w:themeColor="text1"/>
          <w:sz w:val="24"/>
          <w:szCs w:val="24"/>
        </w:rPr>
        <w:t xml:space="preserve"> 3</w:t>
      </w:r>
      <w:r w:rsidR="00645E7A" w:rsidRPr="00E26BF5">
        <w:rPr>
          <w:rFonts w:ascii="Book Antiqua" w:hAnsi="Book Antiqua" w:cs="Times New Roman"/>
          <w:color w:val="000000" w:themeColor="text1"/>
          <w:sz w:val="24"/>
          <w:szCs w:val="24"/>
        </w:rPr>
        <w:t xml:space="preserve"> </w:t>
      </w:r>
      <w:r w:rsidR="00645E7A" w:rsidRPr="00E26BF5">
        <w:rPr>
          <w:rFonts w:ascii="Book Antiqua" w:hAnsi="Book Antiqua" w:cs="Times New Roman"/>
          <w:b/>
          <w:color w:val="000000" w:themeColor="text1"/>
          <w:sz w:val="24"/>
          <w:szCs w:val="24"/>
        </w:rPr>
        <w:t xml:space="preserve">Receiver </w:t>
      </w:r>
      <w:r w:rsidRPr="00E26BF5">
        <w:rPr>
          <w:rFonts w:ascii="Book Antiqua" w:hAnsi="Book Antiqua" w:cs="Times New Roman"/>
          <w:b/>
          <w:color w:val="000000" w:themeColor="text1"/>
          <w:sz w:val="24"/>
          <w:szCs w:val="24"/>
        </w:rPr>
        <w:t xml:space="preserve">operating characteristic curve for mean cTAC after 6 </w:t>
      </w:r>
      <w:r w:rsidR="00645E7A" w:rsidRPr="00E26BF5">
        <w:rPr>
          <w:rFonts w:ascii="Book Antiqua" w:hAnsi="Book Antiqua" w:cs="Times New Roman"/>
          <w:b/>
          <w:color w:val="000000" w:themeColor="text1"/>
          <w:sz w:val="24"/>
          <w:szCs w:val="24"/>
        </w:rPr>
        <w:t>mo</w:t>
      </w:r>
      <w:r w:rsidRPr="00E26BF5">
        <w:rPr>
          <w:rFonts w:ascii="Book Antiqua" w:hAnsi="Book Antiqua" w:cs="Times New Roman"/>
          <w:b/>
          <w:color w:val="000000" w:themeColor="text1"/>
          <w:sz w:val="24"/>
          <w:szCs w:val="24"/>
        </w:rPr>
        <w:t xml:space="preserve"> post-LT to predict </w:t>
      </w:r>
      <w:r w:rsidR="00E26BF5" w:rsidRPr="00E26BF5">
        <w:rPr>
          <w:rFonts w:ascii="Book Antiqua" w:hAnsi="Book Antiqua" w:cs="Times New Roman"/>
          <w:b/>
          <w:color w:val="000000" w:themeColor="text1"/>
          <w:sz w:val="24"/>
          <w:szCs w:val="24"/>
        </w:rPr>
        <w:t xml:space="preserve">new-onset diabetes mellitus </w:t>
      </w:r>
      <w:r w:rsidRPr="00E26BF5">
        <w:rPr>
          <w:rFonts w:ascii="Book Antiqua" w:hAnsi="Book Antiqua" w:cs="Times New Roman"/>
          <w:b/>
          <w:color w:val="000000" w:themeColor="text1"/>
          <w:sz w:val="24"/>
          <w:szCs w:val="24"/>
        </w:rPr>
        <w:t>after transplantation.</w:t>
      </w:r>
    </w:p>
    <w:p w14:paraId="222B29D6" w14:textId="77777777" w:rsidR="000537D9" w:rsidRPr="00E26BF5" w:rsidRDefault="000537D9">
      <w:pPr>
        <w:widowControl/>
        <w:jc w:val="left"/>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br w:type="page"/>
      </w:r>
    </w:p>
    <w:p w14:paraId="7349EBEE" w14:textId="77777777" w:rsidR="007D3BF5" w:rsidRPr="00E26BF5" w:rsidRDefault="007D3BF5" w:rsidP="00645E7A">
      <w:pPr>
        <w:spacing w:line="360" w:lineRule="auto"/>
        <w:rPr>
          <w:rFonts w:ascii="Book Antiqua" w:hAnsi="Book Antiqua" w:cs="Times New Roman"/>
          <w:color w:val="000000" w:themeColor="text1"/>
          <w:sz w:val="24"/>
          <w:szCs w:val="24"/>
        </w:rPr>
      </w:pPr>
    </w:p>
    <w:p w14:paraId="20ED5F9B" w14:textId="77777777" w:rsidR="00B20815" w:rsidRPr="00E26BF5" w:rsidRDefault="00B20815" w:rsidP="00B20815">
      <w:pPr>
        <w:autoSpaceDE w:val="0"/>
        <w:autoSpaceDN w:val="0"/>
        <w:adjustRightInd w:val="0"/>
        <w:rPr>
          <w:rFonts w:ascii="Book Antiqua" w:hAnsi="Book Antiqua" w:cs="Times New Roman"/>
          <w:kern w:val="0"/>
          <w:sz w:val="24"/>
          <w:szCs w:val="24"/>
        </w:rPr>
      </w:pPr>
      <w:r w:rsidRPr="00E26BF5">
        <w:rPr>
          <w:rFonts w:ascii="Book Antiqua" w:hAnsi="Book Antiqua" w:cs="Times New Roman"/>
          <w:noProof/>
          <w:kern w:val="0"/>
          <w:sz w:val="24"/>
          <w:szCs w:val="24"/>
        </w:rPr>
        <w:drawing>
          <wp:inline distT="0" distB="0" distL="0" distR="0" wp14:anchorId="48E289EE" wp14:editId="7872FCA0">
            <wp:extent cx="3090913" cy="2476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2627" cy="2477874"/>
                    </a:xfrm>
                    <a:prstGeom prst="rect">
                      <a:avLst/>
                    </a:prstGeom>
                    <a:noFill/>
                    <a:ln>
                      <a:noFill/>
                    </a:ln>
                  </pic:spPr>
                </pic:pic>
              </a:graphicData>
            </a:graphic>
          </wp:inline>
        </w:drawing>
      </w:r>
    </w:p>
    <w:p w14:paraId="6E527D09" w14:textId="6D93A64C" w:rsidR="000537D9" w:rsidRPr="00E26BF5" w:rsidRDefault="000537D9" w:rsidP="00B20815">
      <w:pPr>
        <w:autoSpaceDE w:val="0"/>
        <w:autoSpaceDN w:val="0"/>
        <w:adjustRightInd w:val="0"/>
        <w:rPr>
          <w:rFonts w:ascii="Book Antiqua" w:hAnsi="Book Antiqua" w:cs="Times New Roman"/>
          <w:kern w:val="0"/>
          <w:sz w:val="24"/>
          <w:szCs w:val="24"/>
        </w:rPr>
      </w:pPr>
      <w:r w:rsidRPr="00E26BF5">
        <w:rPr>
          <w:rFonts w:ascii="Book Antiqua" w:hAnsi="Book Antiqua" w:cs="Times New Roman" w:hint="eastAsia"/>
          <w:kern w:val="0"/>
          <w:sz w:val="24"/>
          <w:szCs w:val="24"/>
        </w:rPr>
        <w:t>A</w:t>
      </w:r>
    </w:p>
    <w:p w14:paraId="1C25C399" w14:textId="77777777" w:rsidR="000537D9" w:rsidRPr="00E26BF5" w:rsidRDefault="000537D9" w:rsidP="00B20815">
      <w:pPr>
        <w:autoSpaceDE w:val="0"/>
        <w:autoSpaceDN w:val="0"/>
        <w:adjustRightInd w:val="0"/>
        <w:spacing w:line="360" w:lineRule="auto"/>
        <w:rPr>
          <w:rFonts w:ascii="Book Antiqua" w:hAnsi="Book Antiqua" w:cs="Times New Roman"/>
          <w:b/>
          <w:color w:val="000000" w:themeColor="text1"/>
          <w:sz w:val="24"/>
          <w:szCs w:val="24"/>
        </w:rPr>
      </w:pPr>
      <w:r w:rsidRPr="00E26BF5">
        <w:rPr>
          <w:rFonts w:ascii="Book Antiqua" w:hAnsi="Book Antiqua" w:cs="Times New Roman"/>
          <w:noProof/>
          <w:kern w:val="0"/>
          <w:sz w:val="24"/>
          <w:szCs w:val="24"/>
        </w:rPr>
        <w:drawing>
          <wp:inline distT="0" distB="0" distL="0" distR="0" wp14:anchorId="50F5E750" wp14:editId="04B7D9A8">
            <wp:extent cx="2983920" cy="239077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5575" cy="2392101"/>
                    </a:xfrm>
                    <a:prstGeom prst="rect">
                      <a:avLst/>
                    </a:prstGeom>
                    <a:noFill/>
                    <a:ln>
                      <a:noFill/>
                    </a:ln>
                  </pic:spPr>
                </pic:pic>
              </a:graphicData>
            </a:graphic>
          </wp:inline>
        </w:drawing>
      </w:r>
    </w:p>
    <w:p w14:paraId="3824CD64" w14:textId="76E83D55" w:rsidR="000537D9" w:rsidRPr="00E26BF5" w:rsidRDefault="000537D9" w:rsidP="00B20815">
      <w:pPr>
        <w:autoSpaceDE w:val="0"/>
        <w:autoSpaceDN w:val="0"/>
        <w:adjustRightInd w:val="0"/>
        <w:spacing w:line="360" w:lineRule="auto"/>
        <w:rPr>
          <w:rFonts w:ascii="Book Antiqua" w:hAnsi="Book Antiqua" w:cs="Times New Roman"/>
          <w:b/>
          <w:color w:val="000000" w:themeColor="text1"/>
          <w:sz w:val="24"/>
          <w:szCs w:val="24"/>
        </w:rPr>
      </w:pPr>
      <w:r w:rsidRPr="00E26BF5">
        <w:rPr>
          <w:rFonts w:ascii="Book Antiqua" w:hAnsi="Book Antiqua" w:cs="Times New Roman" w:hint="eastAsia"/>
          <w:b/>
          <w:color w:val="000000" w:themeColor="text1"/>
          <w:sz w:val="24"/>
          <w:szCs w:val="24"/>
        </w:rPr>
        <w:t>B</w:t>
      </w:r>
    </w:p>
    <w:p w14:paraId="4D797DF9" w14:textId="4D891275" w:rsidR="00B20815" w:rsidRPr="00E26BF5" w:rsidRDefault="00B20815" w:rsidP="00B20815">
      <w:pPr>
        <w:autoSpaceDE w:val="0"/>
        <w:autoSpaceDN w:val="0"/>
        <w:adjustRightInd w:val="0"/>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 xml:space="preserve">Figure </w:t>
      </w:r>
      <w:r w:rsidR="000537D9" w:rsidRPr="00E26BF5">
        <w:rPr>
          <w:rFonts w:ascii="Book Antiqua" w:hAnsi="Book Antiqua" w:cs="Times New Roman" w:hint="eastAsia"/>
          <w:b/>
          <w:color w:val="000000" w:themeColor="text1"/>
          <w:sz w:val="24"/>
          <w:szCs w:val="24"/>
        </w:rPr>
        <w:t>4</w:t>
      </w:r>
      <w:r w:rsidRPr="00E26BF5">
        <w:rPr>
          <w:rFonts w:ascii="Book Antiqua" w:hAnsi="Book Antiqua" w:cs="Times New Roman"/>
          <w:b/>
          <w:color w:val="000000" w:themeColor="text1"/>
          <w:sz w:val="24"/>
          <w:szCs w:val="24"/>
        </w:rPr>
        <w:t xml:space="preserve"> </w:t>
      </w:r>
      <w:r w:rsidR="000537D9" w:rsidRPr="00E26BF5">
        <w:rPr>
          <w:rFonts w:ascii="Book Antiqua" w:hAnsi="Book Antiqua" w:cs="Times New Roman"/>
          <w:b/>
          <w:color w:val="000000" w:themeColor="text1"/>
          <w:sz w:val="24"/>
          <w:szCs w:val="24"/>
        </w:rPr>
        <w:t xml:space="preserve">Survival </w:t>
      </w:r>
      <w:r w:rsidRPr="00E26BF5">
        <w:rPr>
          <w:rFonts w:ascii="Book Antiqua" w:hAnsi="Book Antiqua" w:cs="Times New Roman"/>
          <w:b/>
          <w:color w:val="000000" w:themeColor="text1"/>
          <w:sz w:val="24"/>
          <w:szCs w:val="24"/>
        </w:rPr>
        <w:t>rates of recipients in low and high mean tacrolimus trough concentration groups (</w:t>
      </w:r>
      <w:r w:rsidRPr="00E26BF5">
        <w:rPr>
          <w:rFonts w:ascii="Book Antiqua" w:hAnsi="Book Antiqua" w:cs="Times New Roman"/>
          <w:b/>
          <w:i/>
          <w:color w:val="000000" w:themeColor="text1"/>
          <w:sz w:val="24"/>
          <w:szCs w:val="24"/>
        </w:rPr>
        <w:t xml:space="preserve">P </w:t>
      </w:r>
      <w:r w:rsidRPr="00E26BF5">
        <w:rPr>
          <w:rFonts w:ascii="Book Antiqua" w:hAnsi="Book Antiqua" w:cs="Times New Roman"/>
          <w:b/>
          <w:color w:val="000000" w:themeColor="text1"/>
          <w:sz w:val="24"/>
          <w:szCs w:val="24"/>
        </w:rPr>
        <w:sym w:font="Symbol" w:char="F03C"/>
      </w:r>
      <w:r w:rsidRPr="00E26BF5">
        <w:rPr>
          <w:rFonts w:ascii="Book Antiqua" w:hAnsi="Book Antiqua" w:cs="Times New Roman"/>
          <w:b/>
          <w:color w:val="000000" w:themeColor="text1"/>
          <w:sz w:val="24"/>
          <w:szCs w:val="24"/>
        </w:rPr>
        <w:t xml:space="preserve"> 0.05).</w:t>
      </w:r>
      <w:r w:rsidR="000537D9" w:rsidRPr="00E26BF5">
        <w:rPr>
          <w:rFonts w:ascii="Book Antiqua" w:hAnsi="Book Antiqua" w:cs="Times New Roman"/>
          <w:b/>
          <w:color w:val="000000" w:themeColor="text1"/>
          <w:sz w:val="24"/>
          <w:szCs w:val="24"/>
        </w:rPr>
        <w:t xml:space="preserve"> </w:t>
      </w:r>
      <w:r w:rsidR="000537D9" w:rsidRPr="00E26BF5">
        <w:rPr>
          <w:rFonts w:ascii="Book Antiqua" w:hAnsi="Book Antiqua" w:cs="Times New Roman" w:hint="eastAsia"/>
          <w:color w:val="000000" w:themeColor="text1"/>
          <w:sz w:val="24"/>
          <w:szCs w:val="24"/>
        </w:rPr>
        <w:t xml:space="preserve">A: </w:t>
      </w:r>
      <w:r w:rsidR="000537D9" w:rsidRPr="00E26BF5">
        <w:rPr>
          <w:rFonts w:ascii="Book Antiqua" w:hAnsi="Book Antiqua" w:cs="Times New Roman"/>
          <w:color w:val="000000" w:themeColor="text1"/>
          <w:sz w:val="24"/>
          <w:szCs w:val="24"/>
        </w:rPr>
        <w:t>Allograft survival rates</w:t>
      </w:r>
      <w:r w:rsidR="000537D9" w:rsidRPr="00E26BF5">
        <w:rPr>
          <w:rFonts w:ascii="Book Antiqua" w:hAnsi="Book Antiqua" w:cs="Times New Roman" w:hint="eastAsia"/>
          <w:color w:val="000000" w:themeColor="text1"/>
          <w:sz w:val="24"/>
          <w:szCs w:val="24"/>
        </w:rPr>
        <w:t xml:space="preserve">; B: </w:t>
      </w:r>
      <w:r w:rsidR="000537D9" w:rsidRPr="00E26BF5">
        <w:rPr>
          <w:rFonts w:ascii="Book Antiqua" w:hAnsi="Book Antiqua" w:cs="Times New Roman"/>
          <w:color w:val="000000" w:themeColor="text1"/>
          <w:sz w:val="24"/>
          <w:szCs w:val="24"/>
        </w:rPr>
        <w:t>Overall survival rate</w:t>
      </w:r>
      <w:r w:rsidR="000537D9" w:rsidRPr="00E26BF5">
        <w:rPr>
          <w:rFonts w:ascii="Book Antiqua" w:hAnsi="Book Antiqua" w:cs="Times New Roman" w:hint="eastAsia"/>
          <w:color w:val="000000" w:themeColor="text1"/>
          <w:sz w:val="24"/>
          <w:szCs w:val="24"/>
        </w:rPr>
        <w:t xml:space="preserve"> </w:t>
      </w:r>
      <w:r w:rsidR="000537D9" w:rsidRPr="00E26BF5">
        <w:rPr>
          <w:rFonts w:ascii="Book Antiqua" w:hAnsi="Book Antiqua" w:cs="Times New Roman"/>
          <w:color w:val="000000" w:themeColor="text1"/>
          <w:sz w:val="24"/>
          <w:szCs w:val="24"/>
        </w:rPr>
        <w:t>(</w:t>
      </w:r>
      <w:r w:rsidR="000537D9" w:rsidRPr="00E26BF5">
        <w:rPr>
          <w:rFonts w:ascii="Book Antiqua" w:hAnsi="Book Antiqua" w:cs="Times New Roman"/>
          <w:i/>
          <w:color w:val="000000" w:themeColor="text1"/>
          <w:sz w:val="24"/>
          <w:szCs w:val="24"/>
        </w:rPr>
        <w:t>P</w:t>
      </w:r>
      <w:r w:rsidR="000537D9" w:rsidRPr="00E26BF5">
        <w:rPr>
          <w:rFonts w:ascii="Book Antiqua" w:hAnsi="Book Antiqua" w:cs="Times New Roman"/>
          <w:color w:val="000000" w:themeColor="text1"/>
          <w:sz w:val="24"/>
          <w:szCs w:val="24"/>
        </w:rPr>
        <w:t xml:space="preserve"> = 0.129)</w:t>
      </w:r>
      <w:r w:rsidR="000537D9" w:rsidRPr="00E26BF5">
        <w:rPr>
          <w:rFonts w:ascii="Book Antiqua" w:hAnsi="Book Antiqua" w:cs="Times New Roman" w:hint="eastAsia"/>
          <w:color w:val="000000" w:themeColor="text1"/>
          <w:sz w:val="24"/>
          <w:szCs w:val="24"/>
        </w:rPr>
        <w:t>.</w:t>
      </w:r>
      <w:r w:rsidRPr="00E26BF5">
        <w:rPr>
          <w:rFonts w:ascii="Book Antiqua" w:hAnsi="Book Antiqua" w:cs="Times New Roman"/>
          <w:color w:val="000000" w:themeColor="text1"/>
          <w:sz w:val="24"/>
          <w:szCs w:val="24"/>
        </w:rPr>
        <w:t xml:space="preserve"> Low mean cTAC group: mean cTAC </w:t>
      </w:r>
      <w:r w:rsidRPr="00E26BF5">
        <w:rPr>
          <w:rFonts w:ascii="Book Antiqua" w:hAnsi="Book Antiqua" w:cs="Times New Roman"/>
          <w:color w:val="000000" w:themeColor="text1"/>
          <w:sz w:val="24"/>
          <w:szCs w:val="24"/>
        </w:rPr>
        <w:sym w:font="Symbol" w:char="F03C"/>
      </w:r>
      <w:r w:rsidRPr="00E26BF5">
        <w:rPr>
          <w:rFonts w:ascii="Book Antiqua" w:hAnsi="Book Antiqua" w:cs="Times New Roman"/>
          <w:color w:val="000000" w:themeColor="text1"/>
          <w:sz w:val="24"/>
          <w:szCs w:val="24"/>
        </w:rPr>
        <w:t xml:space="preserve"> 5.89 ng/mL; High cTAC group: mean cTAC ≥ 5.89 ng/mL. cTAC: Tacrolimus trough concentration; AF: Allografts failure; LT: Liver transplantation.</w:t>
      </w:r>
    </w:p>
    <w:p w14:paraId="052F03FC" w14:textId="77777777" w:rsidR="000537D9" w:rsidRPr="00E26BF5" w:rsidRDefault="000537D9" w:rsidP="00B20815">
      <w:pPr>
        <w:autoSpaceDE w:val="0"/>
        <w:autoSpaceDN w:val="0"/>
        <w:adjustRightInd w:val="0"/>
        <w:spacing w:line="360" w:lineRule="auto"/>
        <w:rPr>
          <w:rFonts w:ascii="Book Antiqua" w:hAnsi="Book Antiqua" w:cs="Times New Roman"/>
          <w:color w:val="000000" w:themeColor="text1"/>
          <w:kern w:val="0"/>
          <w:sz w:val="24"/>
          <w:szCs w:val="24"/>
        </w:rPr>
      </w:pPr>
    </w:p>
    <w:p w14:paraId="2E4C1F01" w14:textId="290FD0F0" w:rsidR="007D3BF5" w:rsidRPr="00E26BF5" w:rsidRDefault="007D3BF5" w:rsidP="00645E7A">
      <w:pPr>
        <w:autoSpaceDE w:val="0"/>
        <w:autoSpaceDN w:val="0"/>
        <w:adjustRightInd w:val="0"/>
        <w:rPr>
          <w:rFonts w:ascii="Book Antiqua" w:hAnsi="Book Antiqua" w:cs="Times New Roman"/>
          <w:kern w:val="0"/>
          <w:sz w:val="24"/>
          <w:szCs w:val="24"/>
        </w:rPr>
      </w:pPr>
    </w:p>
    <w:p w14:paraId="318E2FD7" w14:textId="77777777" w:rsidR="007D3BF5" w:rsidRPr="00E26BF5" w:rsidRDefault="007D3BF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36CE19B5" w14:textId="611A1FFD" w:rsidR="002F11CD" w:rsidRPr="00A77EA8" w:rsidRDefault="00645E7A"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lastRenderedPageBreak/>
        <w:t xml:space="preserve">Table 1 </w:t>
      </w:r>
      <w:r w:rsidR="007D3BF5" w:rsidRPr="00E26BF5">
        <w:rPr>
          <w:rFonts w:ascii="Book Antiqua" w:hAnsi="Book Antiqua" w:cs="Times New Roman"/>
          <w:b/>
          <w:color w:val="000000" w:themeColor="text1"/>
          <w:sz w:val="24"/>
          <w:szCs w:val="24"/>
        </w:rPr>
        <w:t xml:space="preserve">Demographic and clinical characteristics </w:t>
      </w:r>
      <w:r w:rsidR="002C056A" w:rsidRPr="00E26BF5">
        <w:rPr>
          <w:rFonts w:ascii="Book Antiqua" w:hAnsi="Book Antiqua" w:cs="Times New Roman"/>
          <w:b/>
          <w:color w:val="000000" w:themeColor="text1"/>
          <w:sz w:val="24"/>
          <w:szCs w:val="24"/>
        </w:rPr>
        <w:t xml:space="preserve">of </w:t>
      </w:r>
      <w:r w:rsidR="00C063BF" w:rsidRPr="00E26BF5">
        <w:rPr>
          <w:rFonts w:ascii="Book Antiqua" w:hAnsi="Book Antiqua" w:cs="Times New Roman"/>
          <w:b/>
          <w:color w:val="000000" w:themeColor="text1"/>
          <w:sz w:val="24"/>
          <w:szCs w:val="24"/>
        </w:rPr>
        <w:t xml:space="preserve">new-onset diabetes mellitus </w:t>
      </w:r>
      <w:r w:rsidR="007D3BF5" w:rsidRPr="00E26BF5">
        <w:rPr>
          <w:rFonts w:ascii="Book Antiqua" w:hAnsi="Book Antiqua" w:cs="Times New Roman"/>
          <w:b/>
          <w:color w:val="000000" w:themeColor="text1"/>
          <w:sz w:val="24"/>
          <w:szCs w:val="24"/>
        </w:rPr>
        <w:t>p</w:t>
      </w:r>
      <w:r w:rsidR="007D3BF5" w:rsidRPr="004D27F4">
        <w:rPr>
          <w:rFonts w:ascii="Book Antiqua" w:hAnsi="Book Antiqua" w:cs="Times New Roman"/>
          <w:b/>
          <w:color w:val="000000" w:themeColor="text1"/>
          <w:sz w:val="24"/>
          <w:szCs w:val="24"/>
        </w:rPr>
        <w:t>ost-</w:t>
      </w:r>
      <w:r w:rsidR="004D27F4" w:rsidRPr="004D27F4">
        <w:rPr>
          <w:rFonts w:ascii="Book Antiqua" w:hAnsi="Book Antiqua" w:cs="Times New Roman"/>
          <w:b/>
          <w:color w:val="000000" w:themeColor="text1"/>
          <w:sz w:val="24"/>
          <w:szCs w:val="24"/>
        </w:rPr>
        <w:t xml:space="preserve">liver transplantation </w:t>
      </w:r>
      <w:r w:rsidR="007D3BF5" w:rsidRPr="004D27F4">
        <w:rPr>
          <w:rFonts w:ascii="Book Antiqua" w:hAnsi="Book Antiqua" w:cs="Times New Roman"/>
          <w:b/>
          <w:color w:val="000000" w:themeColor="text1"/>
          <w:sz w:val="24"/>
          <w:szCs w:val="24"/>
        </w:rPr>
        <w:t>and non-</w:t>
      </w:r>
      <w:r w:rsidR="00C063BF" w:rsidRPr="004D27F4">
        <w:rPr>
          <w:b/>
        </w:rPr>
        <w:t xml:space="preserve"> </w:t>
      </w:r>
      <w:r w:rsidR="00C063BF" w:rsidRPr="004D27F4">
        <w:rPr>
          <w:rFonts w:ascii="Book Antiqua" w:hAnsi="Book Antiqua" w:cs="Times New Roman"/>
          <w:b/>
          <w:color w:val="000000" w:themeColor="text1"/>
          <w:sz w:val="24"/>
          <w:szCs w:val="24"/>
        </w:rPr>
        <w:t xml:space="preserve">new-onset diabetes mellitus </w:t>
      </w:r>
      <w:r w:rsidR="007D3BF5" w:rsidRPr="004D27F4">
        <w:rPr>
          <w:rFonts w:ascii="Book Antiqua" w:hAnsi="Book Antiqua" w:cs="Times New Roman"/>
          <w:b/>
          <w:color w:val="000000" w:themeColor="text1"/>
          <w:sz w:val="24"/>
          <w:szCs w:val="24"/>
        </w:rPr>
        <w:t>post-</w:t>
      </w:r>
      <w:r w:rsidR="004D27F4" w:rsidRPr="004D27F4">
        <w:rPr>
          <w:rFonts w:ascii="Book Antiqua" w:hAnsi="Book Antiqua" w:cs="Times New Roman"/>
          <w:b/>
          <w:color w:val="000000" w:themeColor="text1"/>
          <w:sz w:val="24"/>
          <w:szCs w:val="24"/>
        </w:rPr>
        <w:t xml:space="preserve">liver transplantation </w:t>
      </w:r>
      <w:r w:rsidR="007D3BF5" w:rsidRPr="004D27F4">
        <w:rPr>
          <w:rFonts w:ascii="Book Antiqua" w:hAnsi="Book Antiqua" w:cs="Times New Roman"/>
          <w:b/>
          <w:color w:val="000000" w:themeColor="text1"/>
          <w:sz w:val="24"/>
          <w:szCs w:val="24"/>
        </w:rPr>
        <w:t>recipients (</w:t>
      </w:r>
      <w:r w:rsidR="007D3BF5" w:rsidRPr="004D27F4">
        <w:rPr>
          <w:rFonts w:ascii="Book Antiqua" w:hAnsi="Book Antiqua" w:cs="Times New Roman"/>
          <w:b/>
          <w:i/>
          <w:color w:val="000000" w:themeColor="text1"/>
          <w:sz w:val="24"/>
          <w:szCs w:val="24"/>
        </w:rPr>
        <w:t>n</w:t>
      </w:r>
      <w:r w:rsidRPr="004D27F4">
        <w:rPr>
          <w:rFonts w:ascii="Book Antiqua" w:hAnsi="Book Antiqua" w:cs="Times New Roman"/>
          <w:b/>
          <w:color w:val="000000" w:themeColor="text1"/>
          <w:sz w:val="24"/>
          <w:szCs w:val="24"/>
        </w:rPr>
        <w:t xml:space="preserve"> </w:t>
      </w:r>
      <w:r w:rsidR="007D3BF5" w:rsidRPr="004D27F4">
        <w:rPr>
          <w:rFonts w:ascii="Book Antiqua" w:hAnsi="Book Antiqua" w:cs="Times New Roman"/>
          <w:b/>
          <w:color w:val="000000" w:themeColor="text1"/>
          <w:sz w:val="24"/>
          <w:szCs w:val="24"/>
        </w:rPr>
        <w:t>=</w:t>
      </w:r>
      <w:r w:rsidRPr="004D27F4">
        <w:rPr>
          <w:rFonts w:ascii="Book Antiqua" w:hAnsi="Book Antiqua" w:cs="Times New Roman"/>
          <w:b/>
          <w:color w:val="000000" w:themeColor="text1"/>
          <w:sz w:val="24"/>
          <w:szCs w:val="24"/>
        </w:rPr>
        <w:t xml:space="preserve"> </w:t>
      </w:r>
      <w:r w:rsidR="007D3BF5" w:rsidRPr="004D27F4">
        <w:rPr>
          <w:rFonts w:ascii="Book Antiqua" w:hAnsi="Book Antiqua" w:cs="Times New Roman"/>
          <w:b/>
          <w:color w:val="000000" w:themeColor="text1"/>
          <w:sz w:val="24"/>
          <w:szCs w:val="24"/>
        </w:rPr>
        <w:t>528)</w:t>
      </w:r>
      <w:r w:rsidR="00A77EA8" w:rsidRPr="00A77EA8">
        <w:rPr>
          <w:rFonts w:ascii="Book Antiqua" w:hAnsi="Book Antiqua" w:cs="Times New Roman"/>
          <w:i/>
          <w:color w:val="000000" w:themeColor="text1"/>
          <w:sz w:val="24"/>
          <w:szCs w:val="24"/>
        </w:rPr>
        <w:t xml:space="preserve"> </w:t>
      </w:r>
      <w:r w:rsidR="00A77EA8" w:rsidRPr="00A77EA8">
        <w:rPr>
          <w:rFonts w:ascii="Book Antiqua" w:hAnsi="Book Antiqua" w:cs="Times New Roman"/>
          <w:b/>
          <w:i/>
          <w:color w:val="000000" w:themeColor="text1"/>
          <w:sz w:val="24"/>
          <w:szCs w:val="24"/>
        </w:rPr>
        <w:t>n</w:t>
      </w:r>
      <w:r w:rsidR="00A77EA8" w:rsidRPr="00A77EA8">
        <w:rPr>
          <w:rFonts w:ascii="Book Antiqua" w:hAnsi="Book Antiqua" w:cs="Times New Roman"/>
          <w:b/>
          <w:color w:val="000000" w:themeColor="text1"/>
          <w:sz w:val="24"/>
          <w:szCs w:val="24"/>
        </w:rPr>
        <w:t xml:space="preserve"> (%)</w:t>
      </w:r>
    </w:p>
    <w:tbl>
      <w:tblPr>
        <w:tblW w:w="10853" w:type="dxa"/>
        <w:tblBorders>
          <w:top w:val="single" w:sz="4" w:space="0" w:color="auto"/>
          <w:bottom w:val="single" w:sz="4" w:space="0" w:color="auto"/>
        </w:tblBorders>
        <w:tblLayout w:type="fixed"/>
        <w:tblLook w:val="04A0" w:firstRow="1" w:lastRow="0" w:firstColumn="1" w:lastColumn="0" w:noHBand="0" w:noVBand="1"/>
      </w:tblPr>
      <w:tblGrid>
        <w:gridCol w:w="3402"/>
        <w:gridCol w:w="1838"/>
        <w:gridCol w:w="1871"/>
        <w:gridCol w:w="1871"/>
        <w:gridCol w:w="1871"/>
      </w:tblGrid>
      <w:tr w:rsidR="00C452B1" w:rsidRPr="00E26BF5" w14:paraId="348F8B19" w14:textId="77777777" w:rsidTr="00645E7A">
        <w:tc>
          <w:tcPr>
            <w:tcW w:w="3402" w:type="dxa"/>
            <w:tcBorders>
              <w:top w:val="single" w:sz="4" w:space="0" w:color="auto"/>
              <w:bottom w:val="single" w:sz="4" w:space="0" w:color="auto"/>
            </w:tcBorders>
            <w:shd w:val="clear" w:color="auto" w:fill="auto"/>
          </w:tcPr>
          <w:p w14:paraId="1BBCFCFD" w14:textId="77777777" w:rsidR="007D3BF5"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Characteristics</w:t>
            </w:r>
          </w:p>
        </w:tc>
        <w:tc>
          <w:tcPr>
            <w:tcW w:w="1838" w:type="dxa"/>
            <w:tcBorders>
              <w:top w:val="single" w:sz="4" w:space="0" w:color="auto"/>
              <w:bottom w:val="single" w:sz="4" w:space="0" w:color="auto"/>
            </w:tcBorders>
            <w:shd w:val="clear" w:color="auto" w:fill="auto"/>
          </w:tcPr>
          <w:p w14:paraId="3C422D48" w14:textId="77777777" w:rsidR="007D3BF5"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Total</w:t>
            </w:r>
          </w:p>
          <w:p w14:paraId="51D005E9" w14:textId="1A3D1761" w:rsidR="007D3BF5"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w:t>
            </w:r>
            <w:r w:rsidRPr="00E26BF5">
              <w:rPr>
                <w:rFonts w:ascii="Book Antiqua" w:hAnsi="Book Antiqua" w:cs="Times New Roman"/>
                <w:b/>
                <w:i/>
                <w:color w:val="000000" w:themeColor="text1"/>
                <w:sz w:val="24"/>
                <w:szCs w:val="24"/>
              </w:rPr>
              <w:t>n</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528)</w:t>
            </w:r>
          </w:p>
        </w:tc>
        <w:tc>
          <w:tcPr>
            <w:tcW w:w="1871" w:type="dxa"/>
            <w:tcBorders>
              <w:top w:val="single" w:sz="4" w:space="0" w:color="auto"/>
              <w:bottom w:val="single" w:sz="4" w:space="0" w:color="auto"/>
            </w:tcBorders>
          </w:tcPr>
          <w:p w14:paraId="347FA4EB" w14:textId="3CB9D2E3" w:rsidR="007D3BF5"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NODM post-LT (</w:t>
            </w:r>
            <w:r w:rsidR="00645E7A" w:rsidRPr="00E26BF5">
              <w:rPr>
                <w:rFonts w:ascii="Book Antiqua" w:hAnsi="Book Antiqua" w:cs="Times New Roman"/>
                <w:b/>
                <w:i/>
                <w:color w:val="000000" w:themeColor="text1"/>
                <w:sz w:val="24"/>
                <w:szCs w:val="24"/>
              </w:rPr>
              <w:t>n</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131)</w:t>
            </w:r>
          </w:p>
        </w:tc>
        <w:tc>
          <w:tcPr>
            <w:tcW w:w="1871" w:type="dxa"/>
            <w:tcBorders>
              <w:top w:val="single" w:sz="4" w:space="0" w:color="auto"/>
              <w:bottom w:val="single" w:sz="4" w:space="0" w:color="auto"/>
            </w:tcBorders>
          </w:tcPr>
          <w:p w14:paraId="1FE6AD14" w14:textId="77777777" w:rsidR="00555BD5"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 xml:space="preserve">Non-NODM </w:t>
            </w:r>
          </w:p>
          <w:p w14:paraId="6F8AACB5" w14:textId="278518D0"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post-LT (</w:t>
            </w:r>
            <w:r w:rsidR="00645E7A" w:rsidRPr="00E26BF5">
              <w:rPr>
                <w:rFonts w:ascii="Book Antiqua" w:hAnsi="Book Antiqua" w:cs="Times New Roman"/>
                <w:b/>
                <w:i/>
                <w:color w:val="000000" w:themeColor="text1"/>
                <w:sz w:val="24"/>
                <w:szCs w:val="24"/>
              </w:rPr>
              <w:t>n</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397)</w:t>
            </w:r>
          </w:p>
        </w:tc>
        <w:tc>
          <w:tcPr>
            <w:tcW w:w="1871" w:type="dxa"/>
            <w:tcBorders>
              <w:top w:val="single" w:sz="4" w:space="0" w:color="auto"/>
              <w:bottom w:val="single" w:sz="4" w:space="0" w:color="auto"/>
            </w:tcBorders>
          </w:tcPr>
          <w:p w14:paraId="361090CB" w14:textId="4E7A28FA" w:rsidR="007D3BF5"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i/>
                <w:color w:val="000000" w:themeColor="text1"/>
                <w:sz w:val="24"/>
                <w:szCs w:val="24"/>
              </w:rPr>
              <w:t>P</w:t>
            </w:r>
            <w:r w:rsidRPr="00E26BF5">
              <w:rPr>
                <w:rFonts w:ascii="Book Antiqua" w:hAnsi="Book Antiqua" w:cs="Times New Roman"/>
                <w:b/>
                <w:color w:val="000000" w:themeColor="text1"/>
                <w:sz w:val="24"/>
                <w:szCs w:val="24"/>
              </w:rPr>
              <w:t xml:space="preserve"> </w:t>
            </w:r>
            <w:r w:rsidR="00645E7A" w:rsidRPr="00E26BF5">
              <w:rPr>
                <w:rFonts w:ascii="Book Antiqua" w:hAnsi="Book Antiqua" w:cs="Times New Roman"/>
                <w:b/>
                <w:color w:val="000000" w:themeColor="text1"/>
                <w:sz w:val="24"/>
                <w:szCs w:val="24"/>
              </w:rPr>
              <w:t>value</w:t>
            </w:r>
          </w:p>
        </w:tc>
      </w:tr>
      <w:tr w:rsidR="00C452B1" w:rsidRPr="00E26BF5" w14:paraId="25686AB5" w14:textId="77777777" w:rsidTr="00645E7A">
        <w:tc>
          <w:tcPr>
            <w:tcW w:w="3402" w:type="dxa"/>
            <w:tcBorders>
              <w:top w:val="single" w:sz="4" w:space="0" w:color="auto"/>
            </w:tcBorders>
            <w:shd w:val="clear" w:color="auto" w:fill="auto"/>
          </w:tcPr>
          <w:p w14:paraId="01D7FF46" w14:textId="77777777" w:rsidR="007D3BF5" w:rsidRPr="00E26BF5" w:rsidRDefault="007D3BF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Recipient characteristics</w:t>
            </w:r>
          </w:p>
        </w:tc>
        <w:tc>
          <w:tcPr>
            <w:tcW w:w="1838" w:type="dxa"/>
            <w:tcBorders>
              <w:top w:val="single" w:sz="4" w:space="0" w:color="auto"/>
            </w:tcBorders>
            <w:shd w:val="clear" w:color="auto" w:fill="auto"/>
          </w:tcPr>
          <w:p w14:paraId="5668D4F4" w14:textId="77777777" w:rsidR="007D3BF5" w:rsidRPr="00E26BF5" w:rsidRDefault="007D3BF5" w:rsidP="00645E7A">
            <w:pPr>
              <w:spacing w:line="360" w:lineRule="auto"/>
              <w:rPr>
                <w:rFonts w:ascii="Book Antiqua" w:hAnsi="Book Antiqua" w:cs="Times New Roman"/>
                <w:b/>
                <w:color w:val="000000" w:themeColor="text1"/>
                <w:sz w:val="24"/>
                <w:szCs w:val="24"/>
              </w:rPr>
            </w:pPr>
          </w:p>
        </w:tc>
        <w:tc>
          <w:tcPr>
            <w:tcW w:w="1871" w:type="dxa"/>
            <w:tcBorders>
              <w:top w:val="single" w:sz="4" w:space="0" w:color="auto"/>
            </w:tcBorders>
          </w:tcPr>
          <w:p w14:paraId="0EBE7B26" w14:textId="77777777" w:rsidR="007D3BF5" w:rsidRPr="00E26BF5" w:rsidRDefault="007D3BF5" w:rsidP="00645E7A">
            <w:pPr>
              <w:spacing w:line="360" w:lineRule="auto"/>
              <w:rPr>
                <w:rFonts w:ascii="Book Antiqua" w:hAnsi="Book Antiqua" w:cs="Times New Roman"/>
                <w:b/>
                <w:color w:val="000000" w:themeColor="text1"/>
                <w:sz w:val="24"/>
                <w:szCs w:val="24"/>
              </w:rPr>
            </w:pPr>
          </w:p>
        </w:tc>
        <w:tc>
          <w:tcPr>
            <w:tcW w:w="1871" w:type="dxa"/>
            <w:tcBorders>
              <w:top w:val="single" w:sz="4" w:space="0" w:color="auto"/>
            </w:tcBorders>
          </w:tcPr>
          <w:p w14:paraId="3C871781" w14:textId="77777777" w:rsidR="007D3BF5" w:rsidRPr="00E26BF5" w:rsidRDefault="007D3BF5" w:rsidP="00645E7A">
            <w:pPr>
              <w:spacing w:line="360" w:lineRule="auto"/>
              <w:rPr>
                <w:rFonts w:ascii="Book Antiqua" w:hAnsi="Book Antiqua" w:cs="Times New Roman"/>
                <w:b/>
                <w:color w:val="000000" w:themeColor="text1"/>
                <w:sz w:val="24"/>
                <w:szCs w:val="24"/>
              </w:rPr>
            </w:pPr>
          </w:p>
        </w:tc>
        <w:tc>
          <w:tcPr>
            <w:tcW w:w="1871" w:type="dxa"/>
            <w:tcBorders>
              <w:top w:val="single" w:sz="4" w:space="0" w:color="auto"/>
            </w:tcBorders>
          </w:tcPr>
          <w:p w14:paraId="259D7A45" w14:textId="77777777" w:rsidR="007D3BF5" w:rsidRPr="00E26BF5" w:rsidRDefault="007D3BF5" w:rsidP="00645E7A">
            <w:pPr>
              <w:spacing w:line="360" w:lineRule="auto"/>
              <w:rPr>
                <w:rFonts w:ascii="Book Antiqua" w:hAnsi="Book Antiqua" w:cs="Times New Roman"/>
                <w:b/>
                <w:color w:val="000000" w:themeColor="text1"/>
                <w:sz w:val="24"/>
                <w:szCs w:val="24"/>
              </w:rPr>
            </w:pPr>
          </w:p>
        </w:tc>
      </w:tr>
      <w:tr w:rsidR="00C452B1" w:rsidRPr="00E26BF5" w14:paraId="430448E7" w14:textId="77777777" w:rsidTr="00645E7A">
        <w:tc>
          <w:tcPr>
            <w:tcW w:w="3402" w:type="dxa"/>
            <w:shd w:val="clear" w:color="auto" w:fill="auto"/>
          </w:tcPr>
          <w:p w14:paraId="31D259BA" w14:textId="158B9272" w:rsidR="007D3BF5" w:rsidRPr="00E26BF5" w:rsidRDefault="007D3BF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Age</w:t>
            </w:r>
            <w:r w:rsidR="002C056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y</w:t>
            </w:r>
            <w:r w:rsidR="00645E7A" w:rsidRPr="00E26BF5">
              <w:rPr>
                <w:rFonts w:ascii="Book Antiqua" w:hAnsi="Book Antiqua" w:cs="Times New Roman"/>
                <w:color w:val="000000" w:themeColor="text1"/>
                <w:sz w:val="24"/>
                <w:szCs w:val="24"/>
              </w:rPr>
              <w:t>r</w:t>
            </w:r>
            <w:r w:rsidR="002C056A" w:rsidRPr="00E26BF5">
              <w:rPr>
                <w:rFonts w:ascii="Book Antiqua" w:hAnsi="Book Antiqua" w:cs="Times New Roman"/>
                <w:color w:val="000000" w:themeColor="text1"/>
                <w:sz w:val="24"/>
                <w:szCs w:val="24"/>
              </w:rPr>
              <w:t>)</w:t>
            </w:r>
          </w:p>
        </w:tc>
        <w:tc>
          <w:tcPr>
            <w:tcW w:w="1838" w:type="dxa"/>
            <w:shd w:val="clear" w:color="auto" w:fill="auto"/>
          </w:tcPr>
          <w:p w14:paraId="6DC90258" w14:textId="443884B1"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44.93</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9.41</w:t>
            </w:r>
          </w:p>
        </w:tc>
        <w:tc>
          <w:tcPr>
            <w:tcW w:w="1871" w:type="dxa"/>
          </w:tcPr>
          <w:p w14:paraId="536BD8A3" w14:textId="137CDCE5"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46.24</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9.54</w:t>
            </w:r>
          </w:p>
        </w:tc>
        <w:tc>
          <w:tcPr>
            <w:tcW w:w="1871" w:type="dxa"/>
          </w:tcPr>
          <w:p w14:paraId="6B62C9FE" w14:textId="17474AC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44.50</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9.34</w:t>
            </w:r>
          </w:p>
        </w:tc>
        <w:tc>
          <w:tcPr>
            <w:tcW w:w="1871" w:type="dxa"/>
          </w:tcPr>
          <w:p w14:paraId="47EBFAE0"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0.068</w:t>
            </w:r>
          </w:p>
        </w:tc>
      </w:tr>
      <w:tr w:rsidR="00C452B1" w:rsidRPr="00E26BF5" w14:paraId="4B34AAA8" w14:textId="77777777" w:rsidTr="00645E7A">
        <w:tc>
          <w:tcPr>
            <w:tcW w:w="3402" w:type="dxa"/>
            <w:shd w:val="clear" w:color="auto" w:fill="auto"/>
          </w:tcPr>
          <w:p w14:paraId="166DA47B" w14:textId="10BFB32B" w:rsidR="007D3BF5" w:rsidRPr="00E26BF5" w:rsidRDefault="007D3BF5" w:rsidP="00A77EA8">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Gender (male)</w:t>
            </w:r>
          </w:p>
        </w:tc>
        <w:tc>
          <w:tcPr>
            <w:tcW w:w="1838" w:type="dxa"/>
            <w:shd w:val="clear" w:color="auto" w:fill="auto"/>
          </w:tcPr>
          <w:p w14:paraId="074BBF01" w14:textId="0F7556FD"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446</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(84.5%)</w:t>
            </w:r>
          </w:p>
        </w:tc>
        <w:tc>
          <w:tcPr>
            <w:tcW w:w="1871" w:type="dxa"/>
          </w:tcPr>
          <w:p w14:paraId="7FEB454D" w14:textId="67324B08"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144</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(87.0%)</w:t>
            </w:r>
          </w:p>
        </w:tc>
        <w:tc>
          <w:tcPr>
            <w:tcW w:w="1871" w:type="dxa"/>
          </w:tcPr>
          <w:p w14:paraId="7FCEA729" w14:textId="250C62AD"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332</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(83.6%)</w:t>
            </w:r>
          </w:p>
        </w:tc>
        <w:tc>
          <w:tcPr>
            <w:tcW w:w="1871" w:type="dxa"/>
          </w:tcPr>
          <w:p w14:paraId="35EFCA67"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0.352</w:t>
            </w:r>
          </w:p>
        </w:tc>
      </w:tr>
      <w:tr w:rsidR="00C452B1" w:rsidRPr="00E26BF5" w14:paraId="7D7C5D9D" w14:textId="77777777" w:rsidTr="00645E7A">
        <w:tc>
          <w:tcPr>
            <w:tcW w:w="3402" w:type="dxa"/>
            <w:shd w:val="clear" w:color="auto" w:fill="auto"/>
          </w:tcPr>
          <w:p w14:paraId="209E3070" w14:textId="1C6065C2" w:rsidR="007D3BF5" w:rsidRPr="00E26BF5" w:rsidRDefault="006D462F"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Child-</w:t>
            </w:r>
            <w:r w:rsidR="005906E1" w:rsidRPr="00E26BF5">
              <w:rPr>
                <w:rFonts w:ascii="Book Antiqua" w:hAnsi="Book Antiqua" w:cs="Times New Roman"/>
                <w:color w:val="000000" w:themeColor="text1"/>
                <w:sz w:val="24"/>
                <w:szCs w:val="24"/>
              </w:rPr>
              <w:t>P</w:t>
            </w:r>
            <w:r w:rsidR="007D3BF5" w:rsidRPr="00E26BF5">
              <w:rPr>
                <w:rFonts w:ascii="Book Antiqua" w:hAnsi="Book Antiqua" w:cs="Times New Roman"/>
                <w:color w:val="000000" w:themeColor="text1"/>
                <w:sz w:val="24"/>
                <w:szCs w:val="24"/>
              </w:rPr>
              <w:t>ugh</w:t>
            </w:r>
            <w:r w:rsidR="002C056A" w:rsidRPr="00E26BF5">
              <w:rPr>
                <w:rFonts w:ascii="Book Antiqua" w:hAnsi="Book Antiqua" w:cs="Times New Roman"/>
                <w:color w:val="000000" w:themeColor="text1"/>
                <w:sz w:val="24"/>
                <w:szCs w:val="24"/>
              </w:rPr>
              <w:t xml:space="preserve"> </w:t>
            </w:r>
            <w:r w:rsidR="007D3BF5" w:rsidRPr="00E26BF5">
              <w:rPr>
                <w:rFonts w:ascii="Book Antiqua" w:hAnsi="Book Antiqua" w:cs="Times New Roman"/>
                <w:color w:val="000000" w:themeColor="text1"/>
                <w:sz w:val="24"/>
                <w:szCs w:val="24"/>
              </w:rPr>
              <w:t>(A/B/C)</w:t>
            </w:r>
          </w:p>
        </w:tc>
        <w:tc>
          <w:tcPr>
            <w:tcW w:w="1838" w:type="dxa"/>
            <w:shd w:val="clear" w:color="auto" w:fill="auto"/>
          </w:tcPr>
          <w:p w14:paraId="6FB4FA8C"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136/223/169</w:t>
            </w:r>
          </w:p>
        </w:tc>
        <w:tc>
          <w:tcPr>
            <w:tcW w:w="1871" w:type="dxa"/>
          </w:tcPr>
          <w:p w14:paraId="0CFCC01A"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39/44/48 </w:t>
            </w:r>
          </w:p>
        </w:tc>
        <w:tc>
          <w:tcPr>
            <w:tcW w:w="1871" w:type="dxa"/>
          </w:tcPr>
          <w:p w14:paraId="57626702"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97/179/121</w:t>
            </w:r>
          </w:p>
        </w:tc>
        <w:tc>
          <w:tcPr>
            <w:tcW w:w="1871" w:type="dxa"/>
          </w:tcPr>
          <w:p w14:paraId="75168F17"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0.069</w:t>
            </w:r>
          </w:p>
        </w:tc>
      </w:tr>
      <w:tr w:rsidR="00C452B1" w:rsidRPr="00E26BF5" w14:paraId="0F3A8CFD" w14:textId="77777777" w:rsidTr="00645E7A">
        <w:tc>
          <w:tcPr>
            <w:tcW w:w="3402" w:type="dxa"/>
            <w:shd w:val="clear" w:color="auto" w:fill="auto"/>
          </w:tcPr>
          <w:p w14:paraId="27203E68" w14:textId="77777777" w:rsidR="007D3BF5" w:rsidRPr="00E26BF5" w:rsidRDefault="007D3BF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MELD Score</w:t>
            </w:r>
          </w:p>
        </w:tc>
        <w:tc>
          <w:tcPr>
            <w:tcW w:w="1838" w:type="dxa"/>
            <w:shd w:val="clear" w:color="auto" w:fill="auto"/>
          </w:tcPr>
          <w:p w14:paraId="1B06E4B0" w14:textId="17C8ECC0"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13</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(6-40)</w:t>
            </w:r>
          </w:p>
        </w:tc>
        <w:tc>
          <w:tcPr>
            <w:tcW w:w="1871" w:type="dxa"/>
          </w:tcPr>
          <w:p w14:paraId="728003A9"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15(6-40)</w:t>
            </w:r>
          </w:p>
        </w:tc>
        <w:tc>
          <w:tcPr>
            <w:tcW w:w="1871" w:type="dxa"/>
          </w:tcPr>
          <w:p w14:paraId="34194E6D" w14:textId="55F0429B"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13</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(6-40)</w:t>
            </w:r>
          </w:p>
        </w:tc>
        <w:tc>
          <w:tcPr>
            <w:tcW w:w="1871" w:type="dxa"/>
          </w:tcPr>
          <w:p w14:paraId="49E271F4"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0.010</w:t>
            </w:r>
          </w:p>
        </w:tc>
      </w:tr>
      <w:tr w:rsidR="00C452B1" w:rsidRPr="00E26BF5" w14:paraId="3CC70F96" w14:textId="77777777" w:rsidTr="00645E7A">
        <w:tc>
          <w:tcPr>
            <w:tcW w:w="3402" w:type="dxa"/>
            <w:shd w:val="clear" w:color="auto" w:fill="auto"/>
          </w:tcPr>
          <w:p w14:paraId="543F763D" w14:textId="25492E6C" w:rsidR="007D3BF5" w:rsidRPr="00E26BF5" w:rsidRDefault="007D3BF5" w:rsidP="00A77EA8">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BMI</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25 pre-LT</w:t>
            </w:r>
          </w:p>
        </w:tc>
        <w:tc>
          <w:tcPr>
            <w:tcW w:w="1838" w:type="dxa"/>
            <w:shd w:val="clear" w:color="auto" w:fill="auto"/>
          </w:tcPr>
          <w:p w14:paraId="21A7E212" w14:textId="55A786F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110</w:t>
            </w:r>
            <w:r w:rsidR="00645E7A" w:rsidRPr="00E26BF5">
              <w:rPr>
                <w:rFonts w:ascii="Book Antiqua" w:hAnsi="Book Antiqua" w:cs="Times New Roman"/>
                <w:color w:val="000000" w:themeColor="text1"/>
                <w:sz w:val="24"/>
                <w:szCs w:val="24"/>
              </w:rPr>
              <w:t xml:space="preserve"> (20.8</w:t>
            </w:r>
            <w:r w:rsidRPr="00E26BF5">
              <w:rPr>
                <w:rFonts w:ascii="Book Antiqua" w:hAnsi="Book Antiqua" w:cs="Times New Roman"/>
                <w:color w:val="000000" w:themeColor="text1"/>
                <w:sz w:val="24"/>
                <w:szCs w:val="24"/>
              </w:rPr>
              <w:t>)</w:t>
            </w:r>
          </w:p>
        </w:tc>
        <w:tc>
          <w:tcPr>
            <w:tcW w:w="1871" w:type="dxa"/>
          </w:tcPr>
          <w:p w14:paraId="40989332" w14:textId="765E306F"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36</w:t>
            </w:r>
            <w:r w:rsidR="00645E7A" w:rsidRPr="00E26BF5">
              <w:rPr>
                <w:rFonts w:ascii="Book Antiqua" w:hAnsi="Book Antiqua" w:cs="Times New Roman"/>
                <w:color w:val="000000" w:themeColor="text1"/>
                <w:sz w:val="24"/>
                <w:szCs w:val="24"/>
              </w:rPr>
              <w:t xml:space="preserve"> (27.5</w:t>
            </w:r>
            <w:r w:rsidRPr="00E26BF5">
              <w:rPr>
                <w:rFonts w:ascii="Book Antiqua" w:hAnsi="Book Antiqua" w:cs="Times New Roman"/>
                <w:color w:val="000000" w:themeColor="text1"/>
                <w:sz w:val="24"/>
                <w:szCs w:val="24"/>
              </w:rPr>
              <w:t>)</w:t>
            </w:r>
          </w:p>
        </w:tc>
        <w:tc>
          <w:tcPr>
            <w:tcW w:w="1871" w:type="dxa"/>
          </w:tcPr>
          <w:p w14:paraId="3853CA05" w14:textId="24E45053"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74</w:t>
            </w:r>
            <w:r w:rsidR="00645E7A" w:rsidRPr="00E26BF5">
              <w:rPr>
                <w:rFonts w:ascii="Book Antiqua" w:hAnsi="Book Antiqua" w:cs="Times New Roman"/>
                <w:color w:val="000000" w:themeColor="text1"/>
                <w:sz w:val="24"/>
                <w:szCs w:val="24"/>
              </w:rPr>
              <w:t xml:space="preserve"> (18.6</w:t>
            </w:r>
            <w:r w:rsidRPr="00E26BF5">
              <w:rPr>
                <w:rFonts w:ascii="Book Antiqua" w:hAnsi="Book Antiqua" w:cs="Times New Roman"/>
                <w:color w:val="000000" w:themeColor="text1"/>
                <w:sz w:val="24"/>
                <w:szCs w:val="24"/>
              </w:rPr>
              <w:t>)</w:t>
            </w:r>
          </w:p>
        </w:tc>
        <w:tc>
          <w:tcPr>
            <w:tcW w:w="1871" w:type="dxa"/>
          </w:tcPr>
          <w:p w14:paraId="0179E807"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0.006</w:t>
            </w:r>
          </w:p>
        </w:tc>
      </w:tr>
      <w:tr w:rsidR="00C452B1" w:rsidRPr="00E26BF5" w14:paraId="7DB067C9" w14:textId="77777777" w:rsidTr="00645E7A">
        <w:tc>
          <w:tcPr>
            <w:tcW w:w="3402" w:type="dxa"/>
            <w:shd w:val="clear" w:color="auto" w:fill="auto"/>
          </w:tcPr>
          <w:p w14:paraId="3BADCC6E" w14:textId="0386A8C0" w:rsidR="007D3BF5" w:rsidRPr="00E26BF5" w:rsidRDefault="007D3BF5" w:rsidP="00A77EA8">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Hypertension pre-LT</w:t>
            </w:r>
          </w:p>
        </w:tc>
        <w:tc>
          <w:tcPr>
            <w:tcW w:w="1838" w:type="dxa"/>
            <w:shd w:val="clear" w:color="auto" w:fill="auto"/>
          </w:tcPr>
          <w:p w14:paraId="15885C39" w14:textId="2DB6A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w:t>
            </w:r>
            <w:r w:rsidR="00645E7A" w:rsidRPr="00E26BF5">
              <w:rPr>
                <w:rFonts w:ascii="Book Antiqua" w:hAnsi="Book Antiqua" w:cs="Times New Roman"/>
                <w:color w:val="000000" w:themeColor="text1"/>
                <w:sz w:val="24"/>
                <w:szCs w:val="24"/>
              </w:rPr>
              <w:t xml:space="preserve"> (2.3</w:t>
            </w:r>
            <w:r w:rsidRPr="00E26BF5">
              <w:rPr>
                <w:rFonts w:ascii="Book Antiqua" w:hAnsi="Book Antiqua" w:cs="Times New Roman"/>
                <w:color w:val="000000" w:themeColor="text1"/>
                <w:sz w:val="24"/>
                <w:szCs w:val="24"/>
              </w:rPr>
              <w:t>)</w:t>
            </w:r>
          </w:p>
        </w:tc>
        <w:tc>
          <w:tcPr>
            <w:tcW w:w="1871" w:type="dxa"/>
          </w:tcPr>
          <w:p w14:paraId="2B46BC64" w14:textId="582F56BE"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7</w:t>
            </w:r>
            <w:r w:rsidR="00645E7A" w:rsidRPr="00E26BF5">
              <w:rPr>
                <w:rFonts w:ascii="Book Antiqua" w:hAnsi="Book Antiqua" w:cs="Times New Roman"/>
                <w:color w:val="000000" w:themeColor="text1"/>
                <w:sz w:val="24"/>
                <w:szCs w:val="24"/>
              </w:rPr>
              <w:t xml:space="preserve"> (5.3</w:t>
            </w:r>
            <w:r w:rsidRPr="00E26BF5">
              <w:rPr>
                <w:rFonts w:ascii="Book Antiqua" w:hAnsi="Book Antiqua" w:cs="Times New Roman"/>
                <w:color w:val="000000" w:themeColor="text1"/>
                <w:sz w:val="24"/>
                <w:szCs w:val="24"/>
              </w:rPr>
              <w:t>)</w:t>
            </w:r>
          </w:p>
        </w:tc>
        <w:tc>
          <w:tcPr>
            <w:tcW w:w="1871" w:type="dxa"/>
          </w:tcPr>
          <w:p w14:paraId="53B61F52" w14:textId="69632443"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w:t>
            </w:r>
            <w:r w:rsidR="00645E7A" w:rsidRPr="00E26BF5">
              <w:rPr>
                <w:rFonts w:ascii="Book Antiqua" w:hAnsi="Book Antiqua" w:cs="Times New Roman"/>
                <w:color w:val="000000" w:themeColor="text1"/>
                <w:sz w:val="24"/>
                <w:szCs w:val="24"/>
              </w:rPr>
              <w:t xml:space="preserve"> (1.3</w:t>
            </w:r>
            <w:r w:rsidRPr="00E26BF5">
              <w:rPr>
                <w:rFonts w:ascii="Book Antiqua" w:hAnsi="Book Antiqua" w:cs="Times New Roman"/>
                <w:color w:val="000000" w:themeColor="text1"/>
                <w:sz w:val="24"/>
                <w:szCs w:val="24"/>
              </w:rPr>
              <w:t>)</w:t>
            </w:r>
          </w:p>
        </w:tc>
        <w:tc>
          <w:tcPr>
            <w:tcW w:w="1871" w:type="dxa"/>
          </w:tcPr>
          <w:p w14:paraId="0CDC6236"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0.017</w:t>
            </w:r>
          </w:p>
        </w:tc>
      </w:tr>
      <w:tr w:rsidR="00C452B1" w:rsidRPr="00E26BF5" w14:paraId="49218318" w14:textId="77777777" w:rsidTr="00645E7A">
        <w:tc>
          <w:tcPr>
            <w:tcW w:w="3402" w:type="dxa"/>
            <w:shd w:val="clear" w:color="auto" w:fill="auto"/>
          </w:tcPr>
          <w:p w14:paraId="738A96BB" w14:textId="6004741D" w:rsidR="007D3BF5" w:rsidRPr="00E26BF5" w:rsidRDefault="007D3BF5" w:rsidP="00A77EA8">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Dyslipidemia pre-LT</w:t>
            </w:r>
          </w:p>
        </w:tc>
        <w:tc>
          <w:tcPr>
            <w:tcW w:w="1838" w:type="dxa"/>
            <w:shd w:val="clear" w:color="auto" w:fill="auto"/>
          </w:tcPr>
          <w:p w14:paraId="26C588EF" w14:textId="4E4FF182"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41</w:t>
            </w:r>
            <w:r w:rsidR="00645E7A" w:rsidRPr="00E26BF5">
              <w:rPr>
                <w:rFonts w:ascii="Book Antiqua" w:hAnsi="Book Antiqua" w:cs="Times New Roman"/>
                <w:color w:val="000000" w:themeColor="text1"/>
                <w:sz w:val="24"/>
                <w:szCs w:val="24"/>
              </w:rPr>
              <w:t xml:space="preserve"> (8.2</w:t>
            </w:r>
            <w:r w:rsidRPr="00E26BF5">
              <w:rPr>
                <w:rFonts w:ascii="Book Antiqua" w:hAnsi="Book Antiqua" w:cs="Times New Roman"/>
                <w:color w:val="000000" w:themeColor="text1"/>
                <w:sz w:val="24"/>
                <w:szCs w:val="24"/>
              </w:rPr>
              <w:t>)</w:t>
            </w:r>
          </w:p>
        </w:tc>
        <w:tc>
          <w:tcPr>
            <w:tcW w:w="1871" w:type="dxa"/>
          </w:tcPr>
          <w:p w14:paraId="0322FC30" w14:textId="147F07F2"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15</w:t>
            </w:r>
            <w:r w:rsidR="00645E7A" w:rsidRPr="00E26BF5">
              <w:rPr>
                <w:rFonts w:ascii="Book Antiqua" w:hAnsi="Book Antiqua" w:cs="Times New Roman"/>
                <w:color w:val="000000" w:themeColor="text1"/>
                <w:sz w:val="24"/>
                <w:szCs w:val="24"/>
              </w:rPr>
              <w:t xml:space="preserve"> (11.5</w:t>
            </w:r>
            <w:r w:rsidRPr="00E26BF5">
              <w:rPr>
                <w:rFonts w:ascii="Book Antiqua" w:hAnsi="Book Antiqua" w:cs="Times New Roman"/>
                <w:color w:val="000000" w:themeColor="text1"/>
                <w:sz w:val="24"/>
                <w:szCs w:val="24"/>
              </w:rPr>
              <w:t>)</w:t>
            </w:r>
          </w:p>
        </w:tc>
        <w:tc>
          <w:tcPr>
            <w:tcW w:w="1871" w:type="dxa"/>
          </w:tcPr>
          <w:p w14:paraId="70317C3A" w14:textId="2AB528AE"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26</w:t>
            </w:r>
            <w:r w:rsidR="00645E7A" w:rsidRPr="00E26BF5">
              <w:rPr>
                <w:rFonts w:ascii="Book Antiqua" w:hAnsi="Book Antiqua" w:cs="Times New Roman"/>
                <w:color w:val="000000" w:themeColor="text1"/>
                <w:sz w:val="24"/>
                <w:szCs w:val="24"/>
              </w:rPr>
              <w:t xml:space="preserve"> (6.5</w:t>
            </w:r>
            <w:r w:rsidRPr="00E26BF5">
              <w:rPr>
                <w:rFonts w:ascii="Book Antiqua" w:hAnsi="Book Antiqua" w:cs="Times New Roman"/>
                <w:color w:val="000000" w:themeColor="text1"/>
                <w:sz w:val="24"/>
                <w:szCs w:val="24"/>
              </w:rPr>
              <w:t>)</w:t>
            </w:r>
          </w:p>
        </w:tc>
        <w:tc>
          <w:tcPr>
            <w:tcW w:w="1871" w:type="dxa"/>
          </w:tcPr>
          <w:p w14:paraId="35779F28"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0.069</w:t>
            </w:r>
          </w:p>
        </w:tc>
      </w:tr>
      <w:tr w:rsidR="00C452B1" w:rsidRPr="00E26BF5" w14:paraId="447032A1" w14:textId="77777777" w:rsidTr="00645E7A">
        <w:tc>
          <w:tcPr>
            <w:tcW w:w="3402" w:type="dxa"/>
            <w:shd w:val="clear" w:color="auto" w:fill="auto"/>
          </w:tcPr>
          <w:p w14:paraId="25AF0716" w14:textId="25E75660" w:rsidR="007D3BF5" w:rsidRPr="00E26BF5" w:rsidRDefault="007D3BF5" w:rsidP="00A77EA8">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Indications for LT</w:t>
            </w:r>
          </w:p>
        </w:tc>
        <w:tc>
          <w:tcPr>
            <w:tcW w:w="1838" w:type="dxa"/>
            <w:shd w:val="clear" w:color="auto" w:fill="auto"/>
          </w:tcPr>
          <w:p w14:paraId="46AFA8E4"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5BEEFAC2"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7A16CCB3"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57B7E244" w14:textId="77777777" w:rsidR="007D3BF5" w:rsidRPr="00E26BF5" w:rsidRDefault="007D3BF5" w:rsidP="00645E7A">
            <w:pPr>
              <w:spacing w:line="360" w:lineRule="auto"/>
              <w:rPr>
                <w:rFonts w:ascii="Book Antiqua" w:hAnsi="Book Antiqua" w:cs="Times New Roman"/>
                <w:color w:val="000000" w:themeColor="text1"/>
                <w:sz w:val="24"/>
                <w:szCs w:val="24"/>
              </w:rPr>
            </w:pPr>
          </w:p>
        </w:tc>
      </w:tr>
      <w:tr w:rsidR="00C452B1" w:rsidRPr="00E26BF5" w14:paraId="1BEBA6DC" w14:textId="77777777" w:rsidTr="00645E7A">
        <w:tc>
          <w:tcPr>
            <w:tcW w:w="3402" w:type="dxa"/>
            <w:shd w:val="clear" w:color="auto" w:fill="auto"/>
          </w:tcPr>
          <w:p w14:paraId="1F5321DB"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Hepatitis B virus disease</w:t>
            </w:r>
          </w:p>
        </w:tc>
        <w:tc>
          <w:tcPr>
            <w:tcW w:w="1838" w:type="dxa"/>
            <w:shd w:val="clear" w:color="auto" w:fill="auto"/>
          </w:tcPr>
          <w:p w14:paraId="5346A074" w14:textId="5779D9D9"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420(79.5</w:t>
            </w:r>
            <w:r w:rsidR="007D3BF5" w:rsidRPr="00E26BF5">
              <w:rPr>
                <w:rFonts w:ascii="Book Antiqua" w:hAnsi="Book Antiqua" w:cs="Times New Roman"/>
                <w:color w:val="000000" w:themeColor="text1"/>
                <w:sz w:val="24"/>
                <w:szCs w:val="24"/>
              </w:rPr>
              <w:t>)</w:t>
            </w:r>
          </w:p>
        </w:tc>
        <w:tc>
          <w:tcPr>
            <w:tcW w:w="1871" w:type="dxa"/>
          </w:tcPr>
          <w:p w14:paraId="5786706F" w14:textId="094ADCC5"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102(77.9</w:t>
            </w:r>
            <w:r w:rsidR="007D3BF5" w:rsidRPr="00E26BF5">
              <w:rPr>
                <w:rFonts w:ascii="Book Antiqua" w:hAnsi="Book Antiqua" w:cs="Times New Roman"/>
                <w:color w:val="000000" w:themeColor="text1"/>
                <w:sz w:val="24"/>
                <w:szCs w:val="24"/>
              </w:rPr>
              <w:t>)</w:t>
            </w:r>
          </w:p>
        </w:tc>
        <w:tc>
          <w:tcPr>
            <w:tcW w:w="1871" w:type="dxa"/>
          </w:tcPr>
          <w:p w14:paraId="5B943A8C" w14:textId="749A6B4F"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318(80.1</w:t>
            </w:r>
            <w:r w:rsidR="007D3BF5" w:rsidRPr="00E26BF5">
              <w:rPr>
                <w:rFonts w:ascii="Book Antiqua" w:hAnsi="Book Antiqua" w:cs="Times New Roman"/>
                <w:color w:val="000000" w:themeColor="text1"/>
                <w:sz w:val="24"/>
                <w:szCs w:val="24"/>
              </w:rPr>
              <w:t>)</w:t>
            </w:r>
          </w:p>
        </w:tc>
        <w:tc>
          <w:tcPr>
            <w:tcW w:w="1871" w:type="dxa"/>
          </w:tcPr>
          <w:p w14:paraId="60970019"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0.582</w:t>
            </w:r>
          </w:p>
        </w:tc>
      </w:tr>
      <w:tr w:rsidR="00C452B1" w:rsidRPr="00E26BF5" w14:paraId="41C733E4" w14:textId="77777777" w:rsidTr="00645E7A">
        <w:tc>
          <w:tcPr>
            <w:tcW w:w="3402" w:type="dxa"/>
            <w:shd w:val="clear" w:color="auto" w:fill="auto"/>
          </w:tcPr>
          <w:p w14:paraId="3A6D0F5A"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Hepatitis C virus disease</w:t>
            </w:r>
          </w:p>
        </w:tc>
        <w:tc>
          <w:tcPr>
            <w:tcW w:w="1838" w:type="dxa"/>
            <w:shd w:val="clear" w:color="auto" w:fill="auto"/>
          </w:tcPr>
          <w:p w14:paraId="04F2C9D7" w14:textId="45C5ED7F"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6(1.1</w:t>
            </w:r>
            <w:r w:rsidR="007D3BF5" w:rsidRPr="00E26BF5">
              <w:rPr>
                <w:rFonts w:ascii="Book Antiqua" w:hAnsi="Book Antiqua" w:cs="Times New Roman"/>
                <w:color w:val="000000" w:themeColor="text1"/>
                <w:sz w:val="24"/>
                <w:szCs w:val="24"/>
              </w:rPr>
              <w:t>)</w:t>
            </w:r>
          </w:p>
        </w:tc>
        <w:tc>
          <w:tcPr>
            <w:tcW w:w="1871" w:type="dxa"/>
          </w:tcPr>
          <w:p w14:paraId="7135DDEC" w14:textId="22470933"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1(0.8</w:t>
            </w:r>
            <w:r w:rsidR="007D3BF5" w:rsidRPr="00E26BF5">
              <w:rPr>
                <w:rFonts w:ascii="Book Antiqua" w:hAnsi="Book Antiqua" w:cs="Times New Roman"/>
                <w:color w:val="000000" w:themeColor="text1"/>
                <w:sz w:val="24"/>
                <w:szCs w:val="24"/>
              </w:rPr>
              <w:t>)</w:t>
            </w:r>
          </w:p>
        </w:tc>
        <w:tc>
          <w:tcPr>
            <w:tcW w:w="1871" w:type="dxa"/>
          </w:tcPr>
          <w:p w14:paraId="3A8F9601" w14:textId="03EEAAD9"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5(1.3</w:t>
            </w:r>
            <w:r w:rsidR="007D3BF5" w:rsidRPr="00E26BF5">
              <w:rPr>
                <w:rFonts w:ascii="Book Antiqua" w:hAnsi="Book Antiqua" w:cs="Times New Roman"/>
                <w:color w:val="000000" w:themeColor="text1"/>
                <w:sz w:val="24"/>
                <w:szCs w:val="24"/>
              </w:rPr>
              <w:t>)</w:t>
            </w:r>
          </w:p>
        </w:tc>
        <w:tc>
          <w:tcPr>
            <w:tcW w:w="1871" w:type="dxa"/>
          </w:tcPr>
          <w:p w14:paraId="317A742A"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1.000</w:t>
            </w:r>
          </w:p>
        </w:tc>
      </w:tr>
      <w:tr w:rsidR="00C452B1" w:rsidRPr="00E26BF5" w14:paraId="59BA0FF9" w14:textId="77777777" w:rsidTr="00645E7A">
        <w:tc>
          <w:tcPr>
            <w:tcW w:w="3402" w:type="dxa"/>
            <w:shd w:val="clear" w:color="auto" w:fill="auto"/>
          </w:tcPr>
          <w:p w14:paraId="121E9A5B"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bookmarkStart w:id="97" w:name="_Hlk427228186"/>
            <w:r w:rsidRPr="00E26BF5">
              <w:rPr>
                <w:rFonts w:ascii="Book Antiqua" w:hAnsi="Book Antiqua" w:cs="Times New Roman"/>
                <w:color w:val="000000" w:themeColor="text1"/>
                <w:sz w:val="24"/>
                <w:szCs w:val="24"/>
              </w:rPr>
              <w:t>Alcoholic cirrhosis</w:t>
            </w:r>
          </w:p>
        </w:tc>
        <w:tc>
          <w:tcPr>
            <w:tcW w:w="1838" w:type="dxa"/>
            <w:shd w:val="clear" w:color="auto" w:fill="auto"/>
          </w:tcPr>
          <w:p w14:paraId="3B145772" w14:textId="6B0BEBD2"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16(3.0</w:t>
            </w:r>
            <w:r w:rsidR="007D3BF5" w:rsidRPr="00E26BF5">
              <w:rPr>
                <w:rFonts w:ascii="Book Antiqua" w:hAnsi="Book Antiqua" w:cs="Times New Roman"/>
                <w:color w:val="000000" w:themeColor="text1"/>
                <w:sz w:val="24"/>
                <w:szCs w:val="24"/>
              </w:rPr>
              <w:t>)</w:t>
            </w:r>
          </w:p>
        </w:tc>
        <w:tc>
          <w:tcPr>
            <w:tcW w:w="1871" w:type="dxa"/>
          </w:tcPr>
          <w:p w14:paraId="166B87B5" w14:textId="74283D95"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7(5.3</w:t>
            </w:r>
            <w:r w:rsidR="007D3BF5" w:rsidRPr="00E26BF5">
              <w:rPr>
                <w:rFonts w:ascii="Book Antiqua" w:hAnsi="Book Antiqua" w:cs="Times New Roman"/>
                <w:color w:val="000000" w:themeColor="text1"/>
                <w:sz w:val="24"/>
                <w:szCs w:val="24"/>
              </w:rPr>
              <w:t>)</w:t>
            </w:r>
          </w:p>
        </w:tc>
        <w:tc>
          <w:tcPr>
            <w:tcW w:w="1871" w:type="dxa"/>
          </w:tcPr>
          <w:p w14:paraId="3641F5AF" w14:textId="4F8DA7F3"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9(2.3</w:t>
            </w:r>
            <w:r w:rsidR="007D3BF5" w:rsidRPr="00E26BF5">
              <w:rPr>
                <w:rFonts w:ascii="Book Antiqua" w:hAnsi="Book Antiqua" w:cs="Times New Roman"/>
                <w:color w:val="000000" w:themeColor="text1"/>
                <w:sz w:val="24"/>
                <w:szCs w:val="24"/>
              </w:rPr>
              <w:t>)</w:t>
            </w:r>
          </w:p>
        </w:tc>
        <w:tc>
          <w:tcPr>
            <w:tcW w:w="1871" w:type="dxa"/>
          </w:tcPr>
          <w:p w14:paraId="1B7B06A1"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0.137</w:t>
            </w:r>
          </w:p>
        </w:tc>
      </w:tr>
      <w:bookmarkEnd w:id="97"/>
      <w:tr w:rsidR="00C452B1" w:rsidRPr="00E26BF5" w14:paraId="6F5098F5" w14:textId="77777777" w:rsidTr="00645E7A">
        <w:tc>
          <w:tcPr>
            <w:tcW w:w="3402" w:type="dxa"/>
            <w:shd w:val="clear" w:color="auto" w:fill="auto"/>
          </w:tcPr>
          <w:p w14:paraId="7F12F04E"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Tumors</w:t>
            </w:r>
          </w:p>
        </w:tc>
        <w:tc>
          <w:tcPr>
            <w:tcW w:w="1838" w:type="dxa"/>
            <w:shd w:val="clear" w:color="auto" w:fill="auto"/>
          </w:tcPr>
          <w:p w14:paraId="1499CFFB" w14:textId="3E657763"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269(50.9</w:t>
            </w:r>
            <w:r w:rsidR="007D3BF5" w:rsidRPr="00E26BF5">
              <w:rPr>
                <w:rFonts w:ascii="Book Antiqua" w:hAnsi="Book Antiqua" w:cs="Times New Roman"/>
                <w:color w:val="000000" w:themeColor="text1"/>
                <w:sz w:val="24"/>
                <w:szCs w:val="24"/>
              </w:rPr>
              <w:t>)</w:t>
            </w:r>
          </w:p>
        </w:tc>
        <w:tc>
          <w:tcPr>
            <w:tcW w:w="1871" w:type="dxa"/>
          </w:tcPr>
          <w:p w14:paraId="6BCC9C88" w14:textId="40634AE1"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56(42.7</w:t>
            </w:r>
            <w:r w:rsidR="007D3BF5" w:rsidRPr="00E26BF5">
              <w:rPr>
                <w:rFonts w:ascii="Book Antiqua" w:hAnsi="Book Antiqua" w:cs="Times New Roman"/>
                <w:color w:val="000000" w:themeColor="text1"/>
                <w:sz w:val="24"/>
                <w:szCs w:val="24"/>
              </w:rPr>
              <w:t>)</w:t>
            </w:r>
          </w:p>
        </w:tc>
        <w:tc>
          <w:tcPr>
            <w:tcW w:w="1871" w:type="dxa"/>
          </w:tcPr>
          <w:p w14:paraId="239E1122" w14:textId="711ED1B8"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213(53.7</w:t>
            </w:r>
            <w:r w:rsidR="007D3BF5" w:rsidRPr="00E26BF5">
              <w:rPr>
                <w:rFonts w:ascii="Book Antiqua" w:hAnsi="Book Antiqua" w:cs="Times New Roman"/>
                <w:color w:val="000000" w:themeColor="text1"/>
                <w:sz w:val="24"/>
                <w:szCs w:val="24"/>
              </w:rPr>
              <w:t>)</w:t>
            </w:r>
          </w:p>
        </w:tc>
        <w:tc>
          <w:tcPr>
            <w:tcW w:w="1871" w:type="dxa"/>
          </w:tcPr>
          <w:p w14:paraId="0204056B"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0.030</w:t>
            </w:r>
          </w:p>
        </w:tc>
      </w:tr>
      <w:tr w:rsidR="00C452B1" w:rsidRPr="00E26BF5" w14:paraId="0FA9C099" w14:textId="77777777" w:rsidTr="00645E7A">
        <w:tc>
          <w:tcPr>
            <w:tcW w:w="3402" w:type="dxa"/>
            <w:shd w:val="clear" w:color="auto" w:fill="auto"/>
          </w:tcPr>
          <w:p w14:paraId="0208ECF7"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 Mean cTAC (ng/mL)</w:t>
            </w:r>
          </w:p>
        </w:tc>
        <w:tc>
          <w:tcPr>
            <w:tcW w:w="1838" w:type="dxa"/>
            <w:shd w:val="clear" w:color="auto" w:fill="auto"/>
          </w:tcPr>
          <w:p w14:paraId="2B7770CF" w14:textId="000E933F"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5.26</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2.91</w:t>
            </w:r>
          </w:p>
        </w:tc>
        <w:tc>
          <w:tcPr>
            <w:tcW w:w="1871" w:type="dxa"/>
          </w:tcPr>
          <w:p w14:paraId="202F8E12" w14:textId="374DD6C3"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7.66</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3.41</w:t>
            </w:r>
          </w:p>
        </w:tc>
        <w:tc>
          <w:tcPr>
            <w:tcW w:w="1871" w:type="dxa"/>
          </w:tcPr>
          <w:p w14:paraId="5B69FCFD" w14:textId="411D4416"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4.47</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2.22</w:t>
            </w:r>
          </w:p>
        </w:tc>
        <w:tc>
          <w:tcPr>
            <w:tcW w:w="1871" w:type="dxa"/>
          </w:tcPr>
          <w:p w14:paraId="0C1B5572"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2E714E50" w14:textId="77777777" w:rsidTr="00645E7A">
        <w:tc>
          <w:tcPr>
            <w:tcW w:w="3402" w:type="dxa"/>
            <w:shd w:val="clear" w:color="auto" w:fill="auto"/>
          </w:tcPr>
          <w:p w14:paraId="7E4E5A50" w14:textId="21F27313" w:rsidR="007D3BF5" w:rsidRPr="00E26BF5" w:rsidRDefault="007D3BF5" w:rsidP="00A77EA8">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 Rapamycin administration</w:t>
            </w:r>
          </w:p>
        </w:tc>
        <w:tc>
          <w:tcPr>
            <w:tcW w:w="1838" w:type="dxa"/>
            <w:shd w:val="clear" w:color="auto" w:fill="auto"/>
          </w:tcPr>
          <w:p w14:paraId="1EEB99C3" w14:textId="17A692AE"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129 (24.4</w:t>
            </w:r>
            <w:r w:rsidR="007D3BF5" w:rsidRPr="00E26BF5">
              <w:rPr>
                <w:rFonts w:ascii="Book Antiqua" w:hAnsi="Book Antiqua" w:cs="Times New Roman"/>
                <w:color w:val="000000" w:themeColor="text1"/>
                <w:sz w:val="24"/>
                <w:szCs w:val="24"/>
              </w:rPr>
              <w:t>)</w:t>
            </w:r>
          </w:p>
        </w:tc>
        <w:tc>
          <w:tcPr>
            <w:tcW w:w="1871" w:type="dxa"/>
          </w:tcPr>
          <w:p w14:paraId="4F769A7E" w14:textId="6C55CAEA"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30 (22.9</w:t>
            </w:r>
            <w:r w:rsidR="007D3BF5" w:rsidRPr="00E26BF5">
              <w:rPr>
                <w:rFonts w:ascii="Book Antiqua" w:hAnsi="Book Antiqua" w:cs="Times New Roman"/>
                <w:color w:val="000000" w:themeColor="text1"/>
                <w:sz w:val="24"/>
                <w:szCs w:val="24"/>
              </w:rPr>
              <w:t>)</w:t>
            </w:r>
          </w:p>
        </w:tc>
        <w:tc>
          <w:tcPr>
            <w:tcW w:w="1871" w:type="dxa"/>
          </w:tcPr>
          <w:p w14:paraId="1411A6A6" w14:textId="38697D8E"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99</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(24</w:t>
            </w:r>
            <w:r w:rsidR="00645E7A" w:rsidRPr="00E26BF5">
              <w:rPr>
                <w:rFonts w:ascii="Book Antiqua" w:hAnsi="Book Antiqua" w:cs="Times New Roman"/>
                <w:color w:val="000000" w:themeColor="text1"/>
                <w:sz w:val="24"/>
                <w:szCs w:val="24"/>
              </w:rPr>
              <w:t>.9</w:t>
            </w:r>
            <w:r w:rsidRPr="00E26BF5">
              <w:rPr>
                <w:rFonts w:ascii="Book Antiqua" w:hAnsi="Book Antiqua" w:cs="Times New Roman"/>
                <w:color w:val="000000" w:themeColor="text1"/>
                <w:sz w:val="24"/>
                <w:szCs w:val="24"/>
              </w:rPr>
              <w:t>)</w:t>
            </w:r>
          </w:p>
        </w:tc>
        <w:tc>
          <w:tcPr>
            <w:tcW w:w="1871" w:type="dxa"/>
          </w:tcPr>
          <w:p w14:paraId="0432DDBD"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0.638</w:t>
            </w:r>
          </w:p>
        </w:tc>
      </w:tr>
      <w:tr w:rsidR="00C452B1" w:rsidRPr="00E26BF5" w14:paraId="6AC43AB9" w14:textId="77777777" w:rsidTr="00645E7A">
        <w:tc>
          <w:tcPr>
            <w:tcW w:w="3402" w:type="dxa"/>
            <w:shd w:val="clear" w:color="auto" w:fill="auto"/>
          </w:tcPr>
          <w:p w14:paraId="4BD624CF" w14:textId="6D356BE1" w:rsidR="007D3BF5" w:rsidRPr="00E26BF5" w:rsidRDefault="007D3BF5" w:rsidP="00A77EA8">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MMF administration</w:t>
            </w:r>
          </w:p>
        </w:tc>
        <w:tc>
          <w:tcPr>
            <w:tcW w:w="1838" w:type="dxa"/>
            <w:shd w:val="clear" w:color="auto" w:fill="auto"/>
          </w:tcPr>
          <w:p w14:paraId="714EF98E" w14:textId="2F02C0AE"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322 (61.0</w:t>
            </w:r>
            <w:r w:rsidR="007D3BF5" w:rsidRPr="00E26BF5">
              <w:rPr>
                <w:rFonts w:ascii="Book Antiqua" w:hAnsi="Book Antiqua" w:cs="Times New Roman"/>
                <w:color w:val="000000" w:themeColor="text1"/>
                <w:sz w:val="24"/>
                <w:szCs w:val="24"/>
              </w:rPr>
              <w:t>)</w:t>
            </w:r>
          </w:p>
        </w:tc>
        <w:tc>
          <w:tcPr>
            <w:tcW w:w="1871" w:type="dxa"/>
          </w:tcPr>
          <w:p w14:paraId="7DC8AD0D" w14:textId="32566B92"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78 (59.5</w:t>
            </w:r>
            <w:r w:rsidR="007D3BF5" w:rsidRPr="00E26BF5">
              <w:rPr>
                <w:rFonts w:ascii="Book Antiqua" w:hAnsi="Book Antiqua" w:cs="Times New Roman"/>
                <w:color w:val="000000" w:themeColor="text1"/>
                <w:sz w:val="24"/>
                <w:szCs w:val="24"/>
              </w:rPr>
              <w:t>)</w:t>
            </w:r>
          </w:p>
        </w:tc>
        <w:tc>
          <w:tcPr>
            <w:tcW w:w="1871" w:type="dxa"/>
          </w:tcPr>
          <w:p w14:paraId="16A3BE4A" w14:textId="42028F4C"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244 (61.5</w:t>
            </w:r>
            <w:r w:rsidR="007D3BF5" w:rsidRPr="00E26BF5">
              <w:rPr>
                <w:rFonts w:ascii="Book Antiqua" w:hAnsi="Book Antiqua" w:cs="Times New Roman"/>
                <w:color w:val="000000" w:themeColor="text1"/>
                <w:sz w:val="24"/>
                <w:szCs w:val="24"/>
              </w:rPr>
              <w:t>)</w:t>
            </w:r>
          </w:p>
        </w:tc>
        <w:tc>
          <w:tcPr>
            <w:tcW w:w="1871" w:type="dxa"/>
          </w:tcPr>
          <w:p w14:paraId="22C7EC62"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0.696</w:t>
            </w:r>
          </w:p>
        </w:tc>
      </w:tr>
      <w:tr w:rsidR="00C452B1" w:rsidRPr="00E26BF5" w14:paraId="53B7D54A" w14:textId="77777777" w:rsidTr="00645E7A">
        <w:tc>
          <w:tcPr>
            <w:tcW w:w="3402" w:type="dxa"/>
            <w:shd w:val="clear" w:color="auto" w:fill="auto"/>
          </w:tcPr>
          <w:p w14:paraId="050DC438" w14:textId="35788602" w:rsidR="007D3BF5" w:rsidRPr="00E26BF5" w:rsidRDefault="007D3BF5" w:rsidP="00A77EA8">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Complications post-LT</w:t>
            </w:r>
          </w:p>
        </w:tc>
        <w:tc>
          <w:tcPr>
            <w:tcW w:w="1838" w:type="dxa"/>
            <w:shd w:val="clear" w:color="auto" w:fill="auto"/>
          </w:tcPr>
          <w:p w14:paraId="7C2D594E" w14:textId="77777777" w:rsidR="007D3BF5" w:rsidRPr="00E26BF5" w:rsidRDefault="007D3BF5" w:rsidP="00645E7A">
            <w:pPr>
              <w:spacing w:line="360" w:lineRule="auto"/>
              <w:rPr>
                <w:rFonts w:ascii="Book Antiqua" w:hAnsi="Book Antiqua" w:cs="Times New Roman"/>
                <w:b/>
                <w:color w:val="000000" w:themeColor="text1"/>
                <w:sz w:val="24"/>
                <w:szCs w:val="24"/>
              </w:rPr>
            </w:pPr>
          </w:p>
        </w:tc>
        <w:tc>
          <w:tcPr>
            <w:tcW w:w="1871" w:type="dxa"/>
          </w:tcPr>
          <w:p w14:paraId="72C7F1AE"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7B8F9339"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4E0FEB04" w14:textId="77777777" w:rsidR="007D3BF5" w:rsidRPr="00E26BF5" w:rsidRDefault="007D3BF5" w:rsidP="00645E7A">
            <w:pPr>
              <w:spacing w:line="360" w:lineRule="auto"/>
              <w:rPr>
                <w:rFonts w:ascii="Book Antiqua" w:hAnsi="Book Antiqua" w:cs="Times New Roman"/>
                <w:color w:val="000000" w:themeColor="text1"/>
                <w:sz w:val="24"/>
                <w:szCs w:val="24"/>
              </w:rPr>
            </w:pPr>
          </w:p>
        </w:tc>
      </w:tr>
      <w:tr w:rsidR="00C452B1" w:rsidRPr="00E26BF5" w14:paraId="73DB67B1" w14:textId="77777777" w:rsidTr="00645E7A">
        <w:tc>
          <w:tcPr>
            <w:tcW w:w="3402" w:type="dxa"/>
            <w:shd w:val="clear" w:color="auto" w:fill="auto"/>
          </w:tcPr>
          <w:p w14:paraId="4E7E53BF" w14:textId="15F62702"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BMI</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25 post-LT</w:t>
            </w:r>
          </w:p>
        </w:tc>
        <w:tc>
          <w:tcPr>
            <w:tcW w:w="1838" w:type="dxa"/>
            <w:shd w:val="clear" w:color="auto" w:fill="auto"/>
          </w:tcPr>
          <w:p w14:paraId="5F5F9463" w14:textId="25348605"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128</w:t>
            </w:r>
            <w:r w:rsidR="00645E7A" w:rsidRPr="00E26BF5">
              <w:rPr>
                <w:rFonts w:ascii="Book Antiqua" w:hAnsi="Book Antiqua" w:cs="Times New Roman"/>
                <w:color w:val="000000" w:themeColor="text1"/>
                <w:sz w:val="24"/>
                <w:szCs w:val="24"/>
              </w:rPr>
              <w:t xml:space="preserve"> (24.2</w:t>
            </w:r>
            <w:r w:rsidRPr="00E26BF5">
              <w:rPr>
                <w:rFonts w:ascii="Book Antiqua" w:hAnsi="Book Antiqua" w:cs="Times New Roman"/>
                <w:color w:val="000000" w:themeColor="text1"/>
                <w:sz w:val="24"/>
                <w:szCs w:val="24"/>
              </w:rPr>
              <w:t>)</w:t>
            </w:r>
          </w:p>
        </w:tc>
        <w:tc>
          <w:tcPr>
            <w:tcW w:w="1871" w:type="dxa"/>
          </w:tcPr>
          <w:p w14:paraId="70CC772C" w14:textId="711C21B2"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40(30.5</w:t>
            </w:r>
            <w:r w:rsidR="007D3BF5" w:rsidRPr="00E26BF5">
              <w:rPr>
                <w:rFonts w:ascii="Book Antiqua" w:hAnsi="Book Antiqua" w:cs="Times New Roman"/>
                <w:color w:val="000000" w:themeColor="text1"/>
                <w:sz w:val="24"/>
                <w:szCs w:val="24"/>
              </w:rPr>
              <w:t>)</w:t>
            </w:r>
          </w:p>
        </w:tc>
        <w:tc>
          <w:tcPr>
            <w:tcW w:w="1871" w:type="dxa"/>
          </w:tcPr>
          <w:p w14:paraId="6F04D1B0" w14:textId="0B5827DB"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88 (22.2</w:t>
            </w:r>
            <w:r w:rsidR="007D3BF5" w:rsidRPr="00E26BF5">
              <w:rPr>
                <w:rFonts w:ascii="Book Antiqua" w:hAnsi="Book Antiqua" w:cs="Times New Roman"/>
                <w:color w:val="000000" w:themeColor="text1"/>
                <w:sz w:val="24"/>
                <w:szCs w:val="24"/>
              </w:rPr>
              <w:t>)</w:t>
            </w:r>
          </w:p>
        </w:tc>
        <w:tc>
          <w:tcPr>
            <w:tcW w:w="1871" w:type="dxa"/>
          </w:tcPr>
          <w:p w14:paraId="26ED2CC6"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0.053</w:t>
            </w:r>
          </w:p>
        </w:tc>
      </w:tr>
      <w:tr w:rsidR="00C452B1" w:rsidRPr="00E26BF5" w14:paraId="7A183D78" w14:textId="77777777" w:rsidTr="00645E7A">
        <w:tc>
          <w:tcPr>
            <w:tcW w:w="3402" w:type="dxa"/>
            <w:shd w:val="clear" w:color="auto" w:fill="auto"/>
          </w:tcPr>
          <w:p w14:paraId="4325E13E" w14:textId="392C75AE" w:rsidR="007D3BF5" w:rsidRPr="00E26BF5" w:rsidRDefault="00CD267E"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Hypertension</w:t>
            </w:r>
            <w:r w:rsidR="007D3BF5" w:rsidRPr="00E26BF5">
              <w:rPr>
                <w:rFonts w:ascii="Book Antiqua" w:hAnsi="Book Antiqua" w:cs="Times New Roman"/>
                <w:color w:val="000000" w:themeColor="text1"/>
                <w:sz w:val="24"/>
                <w:szCs w:val="24"/>
              </w:rPr>
              <w:t xml:space="preserve"> post-LT</w:t>
            </w:r>
          </w:p>
        </w:tc>
        <w:tc>
          <w:tcPr>
            <w:tcW w:w="1838" w:type="dxa"/>
            <w:shd w:val="clear" w:color="auto" w:fill="auto"/>
          </w:tcPr>
          <w:p w14:paraId="1F3EEFC0" w14:textId="46773B99"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67</w:t>
            </w:r>
            <w:r w:rsidR="00645E7A" w:rsidRPr="00E26BF5">
              <w:rPr>
                <w:rFonts w:ascii="Book Antiqua" w:hAnsi="Book Antiqua" w:cs="Times New Roman"/>
                <w:color w:val="000000" w:themeColor="text1"/>
                <w:sz w:val="24"/>
                <w:szCs w:val="24"/>
              </w:rPr>
              <w:t xml:space="preserve"> (12.7</w:t>
            </w:r>
            <w:r w:rsidRPr="00E26BF5">
              <w:rPr>
                <w:rFonts w:ascii="Book Antiqua" w:hAnsi="Book Antiqua" w:cs="Times New Roman"/>
                <w:color w:val="000000" w:themeColor="text1"/>
                <w:sz w:val="24"/>
                <w:szCs w:val="24"/>
              </w:rPr>
              <w:t>)</w:t>
            </w:r>
          </w:p>
        </w:tc>
        <w:tc>
          <w:tcPr>
            <w:tcW w:w="1871" w:type="dxa"/>
          </w:tcPr>
          <w:p w14:paraId="4C8065A0" w14:textId="2899CC4E"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22(16.8)</w:t>
            </w:r>
          </w:p>
        </w:tc>
        <w:tc>
          <w:tcPr>
            <w:tcW w:w="1871" w:type="dxa"/>
          </w:tcPr>
          <w:p w14:paraId="74C792E6" w14:textId="4FFDC35D"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45 (11.3</w:t>
            </w:r>
            <w:r w:rsidR="007D3BF5" w:rsidRPr="00E26BF5">
              <w:rPr>
                <w:rFonts w:ascii="Book Antiqua" w:hAnsi="Book Antiqua" w:cs="Times New Roman"/>
                <w:color w:val="000000" w:themeColor="text1"/>
                <w:sz w:val="24"/>
                <w:szCs w:val="24"/>
              </w:rPr>
              <w:t>)</w:t>
            </w:r>
          </w:p>
        </w:tc>
        <w:tc>
          <w:tcPr>
            <w:tcW w:w="1871" w:type="dxa"/>
          </w:tcPr>
          <w:p w14:paraId="275B7159"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0.104</w:t>
            </w:r>
          </w:p>
        </w:tc>
      </w:tr>
      <w:tr w:rsidR="00C452B1" w:rsidRPr="00E26BF5" w14:paraId="1B5570E7" w14:textId="77777777" w:rsidTr="00645E7A">
        <w:tc>
          <w:tcPr>
            <w:tcW w:w="3402" w:type="dxa"/>
            <w:shd w:val="clear" w:color="auto" w:fill="auto"/>
          </w:tcPr>
          <w:p w14:paraId="0EFB1224"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Dyslipidaemia post-LT</w:t>
            </w:r>
          </w:p>
        </w:tc>
        <w:tc>
          <w:tcPr>
            <w:tcW w:w="1838" w:type="dxa"/>
            <w:shd w:val="clear" w:color="auto" w:fill="auto"/>
          </w:tcPr>
          <w:p w14:paraId="50F3B822" w14:textId="4AA463A0"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175</w:t>
            </w:r>
            <w:r w:rsidR="00645E7A" w:rsidRPr="00E26BF5">
              <w:rPr>
                <w:rFonts w:ascii="Book Antiqua" w:hAnsi="Book Antiqua" w:cs="Times New Roman"/>
                <w:color w:val="000000" w:themeColor="text1"/>
                <w:sz w:val="24"/>
                <w:szCs w:val="24"/>
              </w:rPr>
              <w:t xml:space="preserve"> (33.1</w:t>
            </w:r>
            <w:r w:rsidRPr="00E26BF5">
              <w:rPr>
                <w:rFonts w:ascii="Book Antiqua" w:hAnsi="Book Antiqua" w:cs="Times New Roman"/>
                <w:color w:val="000000" w:themeColor="text1"/>
                <w:sz w:val="24"/>
                <w:szCs w:val="24"/>
              </w:rPr>
              <w:t>)</w:t>
            </w:r>
          </w:p>
        </w:tc>
        <w:tc>
          <w:tcPr>
            <w:tcW w:w="1871" w:type="dxa"/>
          </w:tcPr>
          <w:p w14:paraId="30EBCE03" w14:textId="35501B1E"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63(48.1</w:t>
            </w:r>
            <w:r w:rsidR="007D3BF5" w:rsidRPr="00E26BF5">
              <w:rPr>
                <w:rFonts w:ascii="Book Antiqua" w:hAnsi="Book Antiqua" w:cs="Times New Roman"/>
                <w:color w:val="000000" w:themeColor="text1"/>
                <w:sz w:val="24"/>
                <w:szCs w:val="24"/>
              </w:rPr>
              <w:t>)</w:t>
            </w:r>
          </w:p>
        </w:tc>
        <w:tc>
          <w:tcPr>
            <w:tcW w:w="1871" w:type="dxa"/>
          </w:tcPr>
          <w:p w14:paraId="614B24E0" w14:textId="553CB993"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112 (28.2</w:t>
            </w:r>
            <w:r w:rsidR="007D3BF5" w:rsidRPr="00E26BF5">
              <w:rPr>
                <w:rFonts w:ascii="Book Antiqua" w:hAnsi="Book Antiqua" w:cs="Times New Roman"/>
                <w:color w:val="000000" w:themeColor="text1"/>
                <w:sz w:val="24"/>
                <w:szCs w:val="24"/>
              </w:rPr>
              <w:t>)</w:t>
            </w:r>
          </w:p>
        </w:tc>
        <w:tc>
          <w:tcPr>
            <w:tcW w:w="1871" w:type="dxa"/>
          </w:tcPr>
          <w:p w14:paraId="1AD292C6"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73F1E2D8" w14:textId="77777777" w:rsidTr="00645E7A">
        <w:tc>
          <w:tcPr>
            <w:tcW w:w="3402" w:type="dxa"/>
            <w:shd w:val="clear" w:color="auto" w:fill="auto"/>
          </w:tcPr>
          <w:p w14:paraId="37D8FF85" w14:textId="519B61AD" w:rsidR="007D3BF5" w:rsidRPr="00E26BF5" w:rsidRDefault="007D3BF5" w:rsidP="00A77EA8">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Cardio-cerebral events post-LT</w:t>
            </w:r>
          </w:p>
        </w:tc>
        <w:tc>
          <w:tcPr>
            <w:tcW w:w="1838" w:type="dxa"/>
            <w:shd w:val="clear" w:color="auto" w:fill="auto"/>
          </w:tcPr>
          <w:p w14:paraId="1ACF7499" w14:textId="6A5F708E"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18</w:t>
            </w:r>
            <w:r w:rsidR="00645E7A" w:rsidRPr="00E26BF5">
              <w:rPr>
                <w:rFonts w:ascii="Book Antiqua" w:hAnsi="Book Antiqua" w:cs="Times New Roman"/>
                <w:color w:val="000000" w:themeColor="text1"/>
                <w:sz w:val="24"/>
                <w:szCs w:val="24"/>
              </w:rPr>
              <w:t xml:space="preserve"> (3.4</w:t>
            </w:r>
            <w:r w:rsidRPr="00E26BF5">
              <w:rPr>
                <w:rFonts w:ascii="Book Antiqua" w:hAnsi="Book Antiqua" w:cs="Times New Roman"/>
                <w:color w:val="000000" w:themeColor="text1"/>
                <w:sz w:val="24"/>
                <w:szCs w:val="24"/>
              </w:rPr>
              <w:t>)</w:t>
            </w:r>
          </w:p>
        </w:tc>
        <w:tc>
          <w:tcPr>
            <w:tcW w:w="1871" w:type="dxa"/>
          </w:tcPr>
          <w:p w14:paraId="23B8DEE9" w14:textId="294324DC"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10(7.6</w:t>
            </w:r>
            <w:r w:rsidR="007D3BF5" w:rsidRPr="00E26BF5">
              <w:rPr>
                <w:rFonts w:ascii="Book Antiqua" w:hAnsi="Book Antiqua" w:cs="Times New Roman"/>
                <w:color w:val="000000" w:themeColor="text1"/>
                <w:sz w:val="24"/>
                <w:szCs w:val="24"/>
              </w:rPr>
              <w:t>)</w:t>
            </w:r>
          </w:p>
        </w:tc>
        <w:tc>
          <w:tcPr>
            <w:tcW w:w="1871" w:type="dxa"/>
          </w:tcPr>
          <w:p w14:paraId="064C5582" w14:textId="15A820BC"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8 (2.0</w:t>
            </w:r>
            <w:r w:rsidR="007D3BF5" w:rsidRPr="00E26BF5">
              <w:rPr>
                <w:rFonts w:ascii="Book Antiqua" w:hAnsi="Book Antiqua" w:cs="Times New Roman"/>
                <w:color w:val="000000" w:themeColor="text1"/>
                <w:sz w:val="24"/>
                <w:szCs w:val="24"/>
              </w:rPr>
              <w:t>)</w:t>
            </w:r>
          </w:p>
        </w:tc>
        <w:tc>
          <w:tcPr>
            <w:tcW w:w="1871" w:type="dxa"/>
          </w:tcPr>
          <w:p w14:paraId="39790CEE"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0.005</w:t>
            </w:r>
          </w:p>
        </w:tc>
      </w:tr>
      <w:tr w:rsidR="00C452B1" w:rsidRPr="00E26BF5" w14:paraId="1E02B8AC" w14:textId="77777777" w:rsidTr="00645E7A">
        <w:tc>
          <w:tcPr>
            <w:tcW w:w="3402" w:type="dxa"/>
            <w:shd w:val="clear" w:color="auto" w:fill="auto"/>
          </w:tcPr>
          <w:p w14:paraId="21987740"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CKD post-LT</w:t>
            </w:r>
          </w:p>
        </w:tc>
        <w:tc>
          <w:tcPr>
            <w:tcW w:w="1838" w:type="dxa"/>
            <w:shd w:val="clear" w:color="auto" w:fill="auto"/>
          </w:tcPr>
          <w:p w14:paraId="7123929C" w14:textId="38470005"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91</w:t>
            </w:r>
            <w:r w:rsidR="00645E7A" w:rsidRPr="00E26BF5">
              <w:rPr>
                <w:rFonts w:ascii="Book Antiqua" w:hAnsi="Book Antiqua" w:cs="Times New Roman"/>
                <w:color w:val="000000" w:themeColor="text1"/>
                <w:sz w:val="24"/>
                <w:szCs w:val="24"/>
              </w:rPr>
              <w:t xml:space="preserve"> (17.2</w:t>
            </w:r>
            <w:r w:rsidRPr="00E26BF5">
              <w:rPr>
                <w:rFonts w:ascii="Book Antiqua" w:hAnsi="Book Antiqua" w:cs="Times New Roman"/>
                <w:color w:val="000000" w:themeColor="text1"/>
                <w:sz w:val="24"/>
                <w:szCs w:val="24"/>
              </w:rPr>
              <w:t>)</w:t>
            </w:r>
          </w:p>
        </w:tc>
        <w:tc>
          <w:tcPr>
            <w:tcW w:w="1871" w:type="dxa"/>
          </w:tcPr>
          <w:p w14:paraId="7CBC6BFF" w14:textId="13E1EE6F"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28 (21.4</w:t>
            </w:r>
            <w:r w:rsidR="007D3BF5" w:rsidRPr="00E26BF5">
              <w:rPr>
                <w:rFonts w:ascii="Book Antiqua" w:hAnsi="Book Antiqua" w:cs="Times New Roman"/>
                <w:color w:val="000000" w:themeColor="text1"/>
                <w:sz w:val="24"/>
                <w:szCs w:val="24"/>
              </w:rPr>
              <w:t>)</w:t>
            </w:r>
          </w:p>
        </w:tc>
        <w:tc>
          <w:tcPr>
            <w:tcW w:w="1871" w:type="dxa"/>
          </w:tcPr>
          <w:p w14:paraId="63880341" w14:textId="31DFD50D"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63 (15.9</w:t>
            </w:r>
            <w:r w:rsidR="007D3BF5" w:rsidRPr="00E26BF5">
              <w:rPr>
                <w:rFonts w:ascii="Book Antiqua" w:hAnsi="Book Antiqua" w:cs="Times New Roman"/>
                <w:color w:val="000000" w:themeColor="text1"/>
                <w:sz w:val="24"/>
                <w:szCs w:val="24"/>
              </w:rPr>
              <w:t>)</w:t>
            </w:r>
          </w:p>
        </w:tc>
        <w:tc>
          <w:tcPr>
            <w:tcW w:w="1871" w:type="dxa"/>
          </w:tcPr>
          <w:p w14:paraId="73F1CAEC"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0.148</w:t>
            </w:r>
          </w:p>
        </w:tc>
      </w:tr>
      <w:tr w:rsidR="00C452B1" w:rsidRPr="00E26BF5" w14:paraId="3BAA7D84" w14:textId="77777777" w:rsidTr="00645E7A">
        <w:tc>
          <w:tcPr>
            <w:tcW w:w="3402" w:type="dxa"/>
            <w:shd w:val="clear" w:color="auto" w:fill="auto"/>
          </w:tcPr>
          <w:p w14:paraId="6973588D"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lastRenderedPageBreak/>
              <w:t>AR post-LT</w:t>
            </w:r>
          </w:p>
        </w:tc>
        <w:tc>
          <w:tcPr>
            <w:tcW w:w="1838" w:type="dxa"/>
            <w:shd w:val="clear" w:color="auto" w:fill="auto"/>
          </w:tcPr>
          <w:p w14:paraId="091910A9" w14:textId="0DA59E0D"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58</w:t>
            </w:r>
            <w:r w:rsidR="00645E7A" w:rsidRPr="00E26BF5">
              <w:rPr>
                <w:rFonts w:ascii="Book Antiqua" w:hAnsi="Book Antiqua" w:cs="Times New Roman"/>
                <w:color w:val="000000" w:themeColor="text1"/>
                <w:sz w:val="24"/>
                <w:szCs w:val="24"/>
              </w:rPr>
              <w:t xml:space="preserve"> (11.0</w:t>
            </w:r>
            <w:r w:rsidRPr="00E26BF5">
              <w:rPr>
                <w:rFonts w:ascii="Book Antiqua" w:hAnsi="Book Antiqua" w:cs="Times New Roman"/>
                <w:color w:val="000000" w:themeColor="text1"/>
                <w:sz w:val="24"/>
                <w:szCs w:val="24"/>
              </w:rPr>
              <w:t>)</w:t>
            </w:r>
          </w:p>
        </w:tc>
        <w:tc>
          <w:tcPr>
            <w:tcW w:w="1871" w:type="dxa"/>
          </w:tcPr>
          <w:p w14:paraId="21A0EB67" w14:textId="50F9A2A8"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20 (15.3</w:t>
            </w:r>
            <w:r w:rsidR="007D3BF5" w:rsidRPr="00E26BF5">
              <w:rPr>
                <w:rFonts w:ascii="Book Antiqua" w:hAnsi="Book Antiqua" w:cs="Times New Roman"/>
                <w:color w:val="000000" w:themeColor="text1"/>
                <w:sz w:val="24"/>
                <w:szCs w:val="24"/>
              </w:rPr>
              <w:t>)</w:t>
            </w:r>
          </w:p>
        </w:tc>
        <w:tc>
          <w:tcPr>
            <w:tcW w:w="1871" w:type="dxa"/>
          </w:tcPr>
          <w:p w14:paraId="35739740" w14:textId="0AF34662"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38 (9.6</w:t>
            </w:r>
            <w:r w:rsidR="007D3BF5" w:rsidRPr="00E26BF5">
              <w:rPr>
                <w:rFonts w:ascii="Book Antiqua" w:hAnsi="Book Antiqua" w:cs="Times New Roman"/>
                <w:color w:val="000000" w:themeColor="text1"/>
                <w:sz w:val="24"/>
                <w:szCs w:val="24"/>
              </w:rPr>
              <w:t>)</w:t>
            </w:r>
          </w:p>
        </w:tc>
        <w:tc>
          <w:tcPr>
            <w:tcW w:w="1871" w:type="dxa"/>
          </w:tcPr>
          <w:p w14:paraId="2E7E3B02"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0.071</w:t>
            </w:r>
          </w:p>
        </w:tc>
      </w:tr>
      <w:tr w:rsidR="00C452B1" w:rsidRPr="00E26BF5" w14:paraId="045181D4" w14:textId="77777777" w:rsidTr="00645E7A">
        <w:tc>
          <w:tcPr>
            <w:tcW w:w="3402" w:type="dxa"/>
            <w:shd w:val="clear" w:color="auto" w:fill="auto"/>
          </w:tcPr>
          <w:p w14:paraId="169DF6DD"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CR post-LT</w:t>
            </w:r>
          </w:p>
        </w:tc>
        <w:tc>
          <w:tcPr>
            <w:tcW w:w="1838" w:type="dxa"/>
            <w:shd w:val="clear" w:color="auto" w:fill="auto"/>
          </w:tcPr>
          <w:p w14:paraId="451441D2" w14:textId="7E126BA8"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20</w:t>
            </w:r>
            <w:r w:rsidR="00645E7A" w:rsidRPr="00E26BF5">
              <w:rPr>
                <w:rFonts w:ascii="Book Antiqua" w:hAnsi="Book Antiqua" w:cs="Times New Roman"/>
                <w:color w:val="000000" w:themeColor="text1"/>
                <w:sz w:val="24"/>
                <w:szCs w:val="24"/>
              </w:rPr>
              <w:t xml:space="preserve"> (3.8</w:t>
            </w:r>
            <w:r w:rsidRPr="00E26BF5">
              <w:rPr>
                <w:rFonts w:ascii="Book Antiqua" w:hAnsi="Book Antiqua" w:cs="Times New Roman"/>
                <w:color w:val="000000" w:themeColor="text1"/>
                <w:sz w:val="24"/>
                <w:szCs w:val="24"/>
              </w:rPr>
              <w:t>)</w:t>
            </w:r>
          </w:p>
        </w:tc>
        <w:tc>
          <w:tcPr>
            <w:tcW w:w="1871" w:type="dxa"/>
          </w:tcPr>
          <w:p w14:paraId="352DDE58" w14:textId="1D2C8BBD"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9 (6.9</w:t>
            </w:r>
            <w:r w:rsidR="007D3BF5" w:rsidRPr="00E26BF5">
              <w:rPr>
                <w:rFonts w:ascii="Book Antiqua" w:hAnsi="Book Antiqua" w:cs="Times New Roman"/>
                <w:color w:val="000000" w:themeColor="text1"/>
                <w:sz w:val="24"/>
                <w:szCs w:val="24"/>
              </w:rPr>
              <w:t>)</w:t>
            </w:r>
          </w:p>
        </w:tc>
        <w:tc>
          <w:tcPr>
            <w:tcW w:w="1871" w:type="dxa"/>
          </w:tcPr>
          <w:p w14:paraId="3BB7B3A1" w14:textId="670D794C"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11 (2.8</w:t>
            </w:r>
            <w:r w:rsidR="007D3BF5" w:rsidRPr="00E26BF5">
              <w:rPr>
                <w:rFonts w:ascii="Book Antiqua" w:hAnsi="Book Antiqua" w:cs="Times New Roman"/>
                <w:color w:val="000000" w:themeColor="text1"/>
                <w:sz w:val="24"/>
                <w:szCs w:val="24"/>
              </w:rPr>
              <w:t>)</w:t>
            </w:r>
          </w:p>
        </w:tc>
        <w:tc>
          <w:tcPr>
            <w:tcW w:w="1871" w:type="dxa"/>
          </w:tcPr>
          <w:p w14:paraId="11730347"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0.062</w:t>
            </w:r>
          </w:p>
        </w:tc>
      </w:tr>
      <w:tr w:rsidR="00C452B1" w:rsidRPr="00E26BF5" w14:paraId="035FC54D" w14:textId="77777777" w:rsidTr="00645E7A">
        <w:tc>
          <w:tcPr>
            <w:tcW w:w="3402" w:type="dxa"/>
            <w:shd w:val="clear" w:color="auto" w:fill="auto"/>
          </w:tcPr>
          <w:p w14:paraId="45EE5CFC"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Infection post-LT</w:t>
            </w:r>
          </w:p>
        </w:tc>
        <w:tc>
          <w:tcPr>
            <w:tcW w:w="1838" w:type="dxa"/>
            <w:shd w:val="clear" w:color="auto" w:fill="auto"/>
          </w:tcPr>
          <w:p w14:paraId="64720783" w14:textId="0CF4AD19"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165</w:t>
            </w:r>
            <w:r w:rsidR="00645E7A" w:rsidRPr="00E26BF5">
              <w:rPr>
                <w:rFonts w:ascii="Book Antiqua" w:hAnsi="Book Antiqua" w:cs="Times New Roman"/>
                <w:color w:val="000000" w:themeColor="text1"/>
                <w:sz w:val="24"/>
                <w:szCs w:val="24"/>
              </w:rPr>
              <w:t xml:space="preserve"> (28.7</w:t>
            </w:r>
            <w:r w:rsidRPr="00E26BF5">
              <w:rPr>
                <w:rFonts w:ascii="Book Antiqua" w:hAnsi="Book Antiqua" w:cs="Times New Roman"/>
                <w:color w:val="000000" w:themeColor="text1"/>
                <w:sz w:val="24"/>
                <w:szCs w:val="24"/>
              </w:rPr>
              <w:t>)</w:t>
            </w:r>
          </w:p>
        </w:tc>
        <w:tc>
          <w:tcPr>
            <w:tcW w:w="1871" w:type="dxa"/>
          </w:tcPr>
          <w:p w14:paraId="05970FE0" w14:textId="726B65C8"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65 (36.7</w:t>
            </w:r>
            <w:r w:rsidR="007D3BF5" w:rsidRPr="00E26BF5">
              <w:rPr>
                <w:rFonts w:ascii="Book Antiqua" w:hAnsi="Book Antiqua" w:cs="Times New Roman"/>
                <w:color w:val="000000" w:themeColor="text1"/>
                <w:sz w:val="24"/>
                <w:szCs w:val="24"/>
              </w:rPr>
              <w:t>)</w:t>
            </w:r>
          </w:p>
        </w:tc>
        <w:tc>
          <w:tcPr>
            <w:tcW w:w="1871" w:type="dxa"/>
          </w:tcPr>
          <w:p w14:paraId="0F48AB57" w14:textId="5D858A0A"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100 (25.2</w:t>
            </w:r>
            <w:r w:rsidR="007D3BF5" w:rsidRPr="00E26BF5">
              <w:rPr>
                <w:rFonts w:ascii="Book Antiqua" w:hAnsi="Book Antiqua" w:cs="Times New Roman"/>
                <w:color w:val="000000" w:themeColor="text1"/>
                <w:sz w:val="24"/>
                <w:szCs w:val="24"/>
              </w:rPr>
              <w:t>)</w:t>
            </w:r>
          </w:p>
        </w:tc>
        <w:tc>
          <w:tcPr>
            <w:tcW w:w="1871" w:type="dxa"/>
          </w:tcPr>
          <w:p w14:paraId="71E1ED76"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0.042</w:t>
            </w:r>
          </w:p>
        </w:tc>
      </w:tr>
      <w:tr w:rsidR="00C452B1" w:rsidRPr="00E26BF5" w14:paraId="208EF849" w14:textId="77777777" w:rsidTr="00645E7A">
        <w:tc>
          <w:tcPr>
            <w:tcW w:w="3402" w:type="dxa"/>
            <w:shd w:val="clear" w:color="auto" w:fill="auto"/>
          </w:tcPr>
          <w:p w14:paraId="376EA730" w14:textId="77777777" w:rsidR="007D3BF5" w:rsidRPr="00E26BF5" w:rsidRDefault="007D3BF5" w:rsidP="00645E7A">
            <w:pPr>
              <w:spacing w:line="360" w:lineRule="auto"/>
              <w:ind w:firstLineChars="100" w:firstLine="24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Graft failure</w:t>
            </w:r>
          </w:p>
        </w:tc>
        <w:tc>
          <w:tcPr>
            <w:tcW w:w="1838" w:type="dxa"/>
            <w:shd w:val="clear" w:color="auto" w:fill="auto"/>
          </w:tcPr>
          <w:p w14:paraId="2B10AAD0" w14:textId="4680003B"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52</w:t>
            </w:r>
            <w:r w:rsidR="00645E7A" w:rsidRPr="00E26BF5">
              <w:rPr>
                <w:rFonts w:ascii="Book Antiqua" w:hAnsi="Book Antiqua" w:cs="Times New Roman"/>
                <w:color w:val="000000" w:themeColor="text1"/>
                <w:sz w:val="24"/>
                <w:szCs w:val="24"/>
              </w:rPr>
              <w:t xml:space="preserve"> (9.8</w:t>
            </w:r>
            <w:r w:rsidRPr="00E26BF5">
              <w:rPr>
                <w:rFonts w:ascii="Book Antiqua" w:hAnsi="Book Antiqua" w:cs="Times New Roman"/>
                <w:color w:val="000000" w:themeColor="text1"/>
                <w:sz w:val="24"/>
                <w:szCs w:val="24"/>
              </w:rPr>
              <w:t>)</w:t>
            </w:r>
          </w:p>
        </w:tc>
        <w:tc>
          <w:tcPr>
            <w:tcW w:w="1871" w:type="dxa"/>
          </w:tcPr>
          <w:p w14:paraId="3975C741" w14:textId="72FD1715"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20 (15.3</w:t>
            </w:r>
            <w:r w:rsidR="007D3BF5" w:rsidRPr="00E26BF5">
              <w:rPr>
                <w:rFonts w:ascii="Book Antiqua" w:hAnsi="Book Antiqua" w:cs="Times New Roman"/>
                <w:color w:val="000000" w:themeColor="text1"/>
                <w:sz w:val="24"/>
                <w:szCs w:val="24"/>
              </w:rPr>
              <w:t>)</w:t>
            </w:r>
          </w:p>
        </w:tc>
        <w:tc>
          <w:tcPr>
            <w:tcW w:w="1871" w:type="dxa"/>
          </w:tcPr>
          <w:p w14:paraId="7669CC58" w14:textId="308AF27E"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32( 8.1</w:t>
            </w:r>
            <w:r w:rsidR="007D3BF5" w:rsidRPr="00E26BF5">
              <w:rPr>
                <w:rFonts w:ascii="Book Antiqua" w:hAnsi="Book Antiqua" w:cs="Times New Roman"/>
                <w:color w:val="000000" w:themeColor="text1"/>
                <w:sz w:val="24"/>
                <w:szCs w:val="24"/>
              </w:rPr>
              <w:t>)</w:t>
            </w:r>
          </w:p>
        </w:tc>
        <w:tc>
          <w:tcPr>
            <w:tcW w:w="1871" w:type="dxa"/>
          </w:tcPr>
          <w:p w14:paraId="53D153F6"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0.016</w:t>
            </w:r>
          </w:p>
        </w:tc>
      </w:tr>
      <w:tr w:rsidR="00C452B1" w:rsidRPr="00E26BF5" w14:paraId="6C10012C" w14:textId="77777777" w:rsidTr="00645E7A">
        <w:tc>
          <w:tcPr>
            <w:tcW w:w="3402" w:type="dxa"/>
            <w:shd w:val="clear" w:color="auto" w:fill="auto"/>
          </w:tcPr>
          <w:p w14:paraId="27D7BBEC"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t>Donor characteristics</w:t>
            </w:r>
          </w:p>
        </w:tc>
        <w:tc>
          <w:tcPr>
            <w:tcW w:w="1838" w:type="dxa"/>
            <w:shd w:val="clear" w:color="auto" w:fill="auto"/>
          </w:tcPr>
          <w:p w14:paraId="1A511771"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33FD0133"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0C23CF62" w14:textId="77777777" w:rsidR="007D3BF5" w:rsidRPr="00E26BF5" w:rsidRDefault="007D3BF5" w:rsidP="00645E7A">
            <w:pPr>
              <w:spacing w:line="360" w:lineRule="auto"/>
              <w:rPr>
                <w:rFonts w:ascii="Book Antiqua" w:hAnsi="Book Antiqua" w:cs="Times New Roman"/>
                <w:color w:val="000000" w:themeColor="text1"/>
                <w:sz w:val="24"/>
                <w:szCs w:val="24"/>
              </w:rPr>
            </w:pPr>
          </w:p>
        </w:tc>
        <w:tc>
          <w:tcPr>
            <w:tcW w:w="1871" w:type="dxa"/>
          </w:tcPr>
          <w:p w14:paraId="54D78B83" w14:textId="77777777" w:rsidR="007D3BF5" w:rsidRPr="00E26BF5" w:rsidRDefault="007D3BF5" w:rsidP="00645E7A">
            <w:pPr>
              <w:spacing w:line="360" w:lineRule="auto"/>
              <w:rPr>
                <w:rFonts w:ascii="Book Antiqua" w:hAnsi="Book Antiqua" w:cs="Times New Roman"/>
                <w:color w:val="000000" w:themeColor="text1"/>
                <w:sz w:val="24"/>
                <w:szCs w:val="24"/>
              </w:rPr>
            </w:pPr>
          </w:p>
        </w:tc>
      </w:tr>
      <w:tr w:rsidR="00C452B1" w:rsidRPr="00E26BF5" w14:paraId="3D4D6AE4" w14:textId="77777777" w:rsidTr="00645E7A">
        <w:tc>
          <w:tcPr>
            <w:tcW w:w="3402" w:type="dxa"/>
            <w:shd w:val="clear" w:color="auto" w:fill="auto"/>
          </w:tcPr>
          <w:p w14:paraId="3D09D3FE" w14:textId="52068CA8" w:rsidR="007D3BF5" w:rsidRPr="00E26BF5" w:rsidRDefault="007D3BF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Age</w:t>
            </w:r>
            <w:r w:rsidR="002C056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y</w:t>
            </w:r>
            <w:r w:rsidR="00645E7A" w:rsidRPr="00E26BF5">
              <w:rPr>
                <w:rFonts w:ascii="Book Antiqua" w:hAnsi="Book Antiqua" w:cs="Times New Roman"/>
                <w:color w:val="000000" w:themeColor="text1"/>
                <w:sz w:val="24"/>
                <w:szCs w:val="24"/>
              </w:rPr>
              <w:t>r</w:t>
            </w:r>
            <w:r w:rsidR="002C056A" w:rsidRPr="00E26BF5">
              <w:rPr>
                <w:rFonts w:ascii="Book Antiqua" w:hAnsi="Book Antiqua" w:cs="Times New Roman"/>
                <w:color w:val="000000" w:themeColor="text1"/>
                <w:sz w:val="24"/>
                <w:szCs w:val="24"/>
              </w:rPr>
              <w:t>)</w:t>
            </w:r>
          </w:p>
        </w:tc>
        <w:tc>
          <w:tcPr>
            <w:tcW w:w="1838" w:type="dxa"/>
            <w:shd w:val="clear" w:color="auto" w:fill="auto"/>
          </w:tcPr>
          <w:p w14:paraId="3D169D67" w14:textId="4D7C3585"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34.01</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8.75</w:t>
            </w:r>
          </w:p>
        </w:tc>
        <w:tc>
          <w:tcPr>
            <w:tcW w:w="1871" w:type="dxa"/>
          </w:tcPr>
          <w:p w14:paraId="27A14200" w14:textId="6871B3C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33.62</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8.33</w:t>
            </w:r>
          </w:p>
        </w:tc>
        <w:tc>
          <w:tcPr>
            <w:tcW w:w="1871" w:type="dxa"/>
          </w:tcPr>
          <w:p w14:paraId="706DBBB6" w14:textId="2C2A5870" w:rsidR="007D3BF5" w:rsidRPr="00E26BF5" w:rsidRDefault="007D3BF5" w:rsidP="00C063BF">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34.13</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8.89</w:t>
            </w:r>
            <w:r w:rsidRPr="00E26BF5">
              <w:rPr>
                <w:rFonts w:ascii="Book Antiqua" w:hAnsi="Book Antiqua" w:cs="Times New Roman"/>
                <w:vanish/>
                <w:color w:val="000000" w:themeColor="text1"/>
                <w:sz w:val="24"/>
                <w:szCs w:val="24"/>
              </w:rPr>
              <w:t>6.7%</w:t>
            </w:r>
          </w:p>
        </w:tc>
        <w:tc>
          <w:tcPr>
            <w:tcW w:w="1871" w:type="dxa"/>
          </w:tcPr>
          <w:p w14:paraId="3CC71A6C"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0.559</w:t>
            </w:r>
          </w:p>
        </w:tc>
      </w:tr>
      <w:tr w:rsidR="00C452B1" w:rsidRPr="00E26BF5" w14:paraId="57C05BE3" w14:textId="77777777" w:rsidTr="00645E7A">
        <w:tc>
          <w:tcPr>
            <w:tcW w:w="3402" w:type="dxa"/>
            <w:shd w:val="clear" w:color="auto" w:fill="auto"/>
          </w:tcPr>
          <w:p w14:paraId="5E0A7582" w14:textId="77777777" w:rsidR="007D3BF5" w:rsidRPr="00E26BF5" w:rsidRDefault="007D3BF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Gender (male)</w:t>
            </w:r>
          </w:p>
        </w:tc>
        <w:tc>
          <w:tcPr>
            <w:tcW w:w="1838" w:type="dxa"/>
            <w:shd w:val="clear" w:color="auto" w:fill="auto"/>
          </w:tcPr>
          <w:p w14:paraId="524ADD68" w14:textId="413FE153"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443(84.5</w:t>
            </w:r>
            <w:r w:rsidR="007D3BF5" w:rsidRPr="00E26BF5">
              <w:rPr>
                <w:rFonts w:ascii="Book Antiqua" w:hAnsi="Book Antiqua" w:cs="Times New Roman"/>
                <w:color w:val="000000" w:themeColor="text1"/>
                <w:sz w:val="24"/>
                <w:szCs w:val="24"/>
              </w:rPr>
              <w:t>)</w:t>
            </w:r>
          </w:p>
        </w:tc>
        <w:tc>
          <w:tcPr>
            <w:tcW w:w="1871" w:type="dxa"/>
          </w:tcPr>
          <w:p w14:paraId="1D1CCF2D" w14:textId="54340A7E"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108(82.4</w:t>
            </w:r>
            <w:r w:rsidR="007D3BF5" w:rsidRPr="00E26BF5">
              <w:rPr>
                <w:rFonts w:ascii="Book Antiqua" w:hAnsi="Book Antiqua" w:cs="Times New Roman"/>
                <w:color w:val="000000" w:themeColor="text1"/>
                <w:sz w:val="24"/>
                <w:szCs w:val="24"/>
              </w:rPr>
              <w:t>)</w:t>
            </w:r>
          </w:p>
        </w:tc>
        <w:tc>
          <w:tcPr>
            <w:tcW w:w="1871" w:type="dxa"/>
          </w:tcPr>
          <w:p w14:paraId="7544B681" w14:textId="4C71BB34"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335(84.4</w:t>
            </w:r>
            <w:r w:rsidR="007D3BF5" w:rsidRPr="00E26BF5">
              <w:rPr>
                <w:rFonts w:ascii="Book Antiqua" w:hAnsi="Book Antiqua" w:cs="Times New Roman"/>
                <w:color w:val="000000" w:themeColor="text1"/>
                <w:sz w:val="24"/>
                <w:szCs w:val="24"/>
              </w:rPr>
              <w:t>)</w:t>
            </w:r>
          </w:p>
        </w:tc>
        <w:tc>
          <w:tcPr>
            <w:tcW w:w="1871" w:type="dxa"/>
          </w:tcPr>
          <w:p w14:paraId="681A65CD"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0.600</w:t>
            </w:r>
          </w:p>
        </w:tc>
      </w:tr>
      <w:tr w:rsidR="00C452B1" w:rsidRPr="00E26BF5" w14:paraId="5F70CDB8" w14:textId="77777777" w:rsidTr="00645E7A">
        <w:tc>
          <w:tcPr>
            <w:tcW w:w="3402" w:type="dxa"/>
            <w:shd w:val="clear" w:color="auto" w:fill="auto"/>
          </w:tcPr>
          <w:p w14:paraId="0991FB52" w14:textId="77777777" w:rsidR="007D3BF5" w:rsidRPr="00E26BF5" w:rsidRDefault="007D3BF5" w:rsidP="00645E7A">
            <w:pPr>
              <w:spacing w:line="360" w:lineRule="auto"/>
              <w:ind w:firstLineChars="50" w:firstLine="120"/>
              <w:rPr>
                <w:rFonts w:ascii="Book Antiqua" w:hAnsi="Book Antiqua" w:cs="Times New Roman"/>
                <w:color w:val="000000" w:themeColor="text1"/>
                <w:sz w:val="24"/>
                <w:szCs w:val="24"/>
              </w:rPr>
            </w:pPr>
            <w:bookmarkStart w:id="98" w:name="_Hlk387494681"/>
            <w:r w:rsidRPr="00E26BF5">
              <w:rPr>
                <w:rFonts w:ascii="Book Antiqua" w:hAnsi="Book Antiqua" w:cs="Times New Roman"/>
                <w:color w:val="000000" w:themeColor="text1"/>
                <w:sz w:val="24"/>
                <w:szCs w:val="24"/>
              </w:rPr>
              <w:t>Donor type (LDLT)</w:t>
            </w:r>
          </w:p>
        </w:tc>
        <w:tc>
          <w:tcPr>
            <w:tcW w:w="1838" w:type="dxa"/>
            <w:shd w:val="clear" w:color="auto" w:fill="auto"/>
          </w:tcPr>
          <w:p w14:paraId="406322D3" w14:textId="7993B7E3"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158(29.9</w:t>
            </w:r>
            <w:r w:rsidR="007D3BF5" w:rsidRPr="00E26BF5">
              <w:rPr>
                <w:rFonts w:ascii="Book Antiqua" w:hAnsi="Book Antiqua" w:cs="Times New Roman"/>
                <w:color w:val="000000" w:themeColor="text1"/>
                <w:sz w:val="24"/>
                <w:szCs w:val="24"/>
              </w:rPr>
              <w:t>)</w:t>
            </w:r>
          </w:p>
        </w:tc>
        <w:tc>
          <w:tcPr>
            <w:tcW w:w="1871" w:type="dxa"/>
          </w:tcPr>
          <w:p w14:paraId="363BCEAC" w14:textId="2CDE5CDA"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34(26.0</w:t>
            </w:r>
            <w:r w:rsidR="007D3BF5" w:rsidRPr="00E26BF5">
              <w:rPr>
                <w:rFonts w:ascii="Book Antiqua" w:hAnsi="Book Antiqua" w:cs="Times New Roman"/>
                <w:color w:val="000000" w:themeColor="text1"/>
                <w:sz w:val="24"/>
                <w:szCs w:val="24"/>
              </w:rPr>
              <w:t>)</w:t>
            </w:r>
          </w:p>
        </w:tc>
        <w:tc>
          <w:tcPr>
            <w:tcW w:w="1871" w:type="dxa"/>
          </w:tcPr>
          <w:p w14:paraId="2F74640B" w14:textId="02B4861C" w:rsidR="007D3BF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124(31.2</w:t>
            </w:r>
            <w:r w:rsidR="007D3BF5" w:rsidRPr="00E26BF5">
              <w:rPr>
                <w:rFonts w:ascii="Book Antiqua" w:hAnsi="Book Antiqua" w:cs="Times New Roman"/>
                <w:color w:val="000000" w:themeColor="text1"/>
                <w:sz w:val="24"/>
                <w:szCs w:val="24"/>
              </w:rPr>
              <w:t>)</w:t>
            </w:r>
          </w:p>
        </w:tc>
        <w:tc>
          <w:tcPr>
            <w:tcW w:w="1871" w:type="dxa"/>
          </w:tcPr>
          <w:p w14:paraId="1F2EBF62" w14:textId="77777777" w:rsidR="007D3BF5" w:rsidRPr="00E26BF5" w:rsidRDefault="007D3BF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0.252</w:t>
            </w:r>
          </w:p>
        </w:tc>
      </w:tr>
    </w:tbl>
    <w:bookmarkEnd w:id="98"/>
    <w:p w14:paraId="0590F1C0" w14:textId="794F4AA0" w:rsidR="00555BD5" w:rsidRPr="00E26BF5" w:rsidRDefault="00555BD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NODM: New-onset diabetes mellitus; Age: Age at transplantation; MELD: Model for end-stage liver disease; BMI: Body mass index; LT: Liver transplantation; cTAC: </w:t>
      </w:r>
      <w:r w:rsidR="002C056A" w:rsidRPr="00E26BF5">
        <w:rPr>
          <w:rFonts w:ascii="Book Antiqua" w:hAnsi="Book Antiqua" w:cs="Times New Roman"/>
          <w:color w:val="000000" w:themeColor="text1"/>
          <w:sz w:val="24"/>
          <w:szCs w:val="24"/>
        </w:rPr>
        <w:t>Tacrolimus</w:t>
      </w:r>
      <w:r w:rsidR="002C056A" w:rsidRPr="00E26BF5" w:rsidDel="002C056A">
        <w:rPr>
          <w:rFonts w:ascii="Book Antiqua" w:hAnsi="Book Antiqua" w:cs="Times New Roman"/>
          <w:color w:val="000000" w:themeColor="text1"/>
          <w:sz w:val="24"/>
          <w:szCs w:val="24"/>
        </w:rPr>
        <w:t xml:space="preserve"> </w:t>
      </w:r>
      <w:r w:rsidR="002C056A" w:rsidRPr="00E26BF5">
        <w:rPr>
          <w:rFonts w:ascii="Book Antiqua" w:hAnsi="Book Antiqua" w:cs="Times New Roman"/>
          <w:color w:val="000000" w:themeColor="text1"/>
          <w:sz w:val="24"/>
          <w:szCs w:val="24"/>
        </w:rPr>
        <w:t>t</w:t>
      </w:r>
      <w:r w:rsidRPr="00E26BF5">
        <w:rPr>
          <w:rFonts w:ascii="Book Antiqua" w:hAnsi="Book Antiqua" w:cs="Times New Roman"/>
          <w:color w:val="000000" w:themeColor="text1"/>
          <w:sz w:val="24"/>
          <w:szCs w:val="24"/>
        </w:rPr>
        <w:t>rough concentration; MMF: Mycophenolate mofetil; CKD: Chronic kidney disease; AR: Acute rejection; CR: Chronic rejection; LDLT: Living donor liver transplantation.</w:t>
      </w:r>
    </w:p>
    <w:p w14:paraId="2497076D" w14:textId="77777777" w:rsidR="00555BD5" w:rsidRPr="00E26BF5" w:rsidRDefault="00555BD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5104AEAC" w14:textId="47CE673F" w:rsidR="00555BD5" w:rsidRPr="00E26BF5" w:rsidRDefault="00555BD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lastRenderedPageBreak/>
        <w:t>Table 2</w:t>
      </w:r>
      <w:r w:rsidRPr="00E26BF5">
        <w:rPr>
          <w:rFonts w:ascii="Book Antiqua" w:hAnsi="Book Antiqua" w:cs="Times New Roman"/>
          <w:color w:val="000000" w:themeColor="text1"/>
          <w:sz w:val="24"/>
          <w:szCs w:val="24"/>
        </w:rPr>
        <w:t xml:space="preserve"> </w:t>
      </w:r>
      <w:r w:rsidRPr="00E26BF5">
        <w:rPr>
          <w:rFonts w:ascii="Book Antiqua" w:hAnsi="Book Antiqua" w:cs="Times New Roman"/>
          <w:b/>
          <w:color w:val="000000" w:themeColor="text1"/>
          <w:sz w:val="24"/>
          <w:szCs w:val="24"/>
        </w:rPr>
        <w:t>Clinic</w:t>
      </w:r>
      <w:r w:rsidR="002C056A" w:rsidRPr="00E26BF5">
        <w:rPr>
          <w:rFonts w:ascii="Book Antiqua" w:hAnsi="Book Antiqua" w:cs="Times New Roman"/>
          <w:b/>
          <w:color w:val="000000" w:themeColor="text1"/>
          <w:sz w:val="24"/>
          <w:szCs w:val="24"/>
        </w:rPr>
        <w:t>al</w:t>
      </w:r>
      <w:r w:rsidRPr="00E26BF5">
        <w:rPr>
          <w:rFonts w:ascii="Book Antiqua" w:hAnsi="Book Antiqua" w:cs="Times New Roman"/>
          <w:b/>
          <w:color w:val="000000" w:themeColor="text1"/>
          <w:sz w:val="24"/>
          <w:szCs w:val="24"/>
        </w:rPr>
        <w:t xml:space="preserve"> complications </w:t>
      </w:r>
      <w:r w:rsidR="002C056A" w:rsidRPr="00E26BF5">
        <w:rPr>
          <w:rFonts w:ascii="Book Antiqua" w:hAnsi="Book Antiqua" w:cs="Times New Roman"/>
          <w:b/>
          <w:color w:val="000000" w:themeColor="text1"/>
          <w:sz w:val="24"/>
          <w:szCs w:val="24"/>
        </w:rPr>
        <w:t xml:space="preserve">associated with </w:t>
      </w:r>
      <w:r w:rsidR="00645E7A" w:rsidRPr="00E26BF5">
        <w:rPr>
          <w:rFonts w:ascii="Book Antiqua" w:hAnsi="Book Antiqua" w:cs="Times New Roman"/>
          <w:b/>
          <w:color w:val="000000" w:themeColor="text1"/>
          <w:sz w:val="24"/>
          <w:szCs w:val="24"/>
        </w:rPr>
        <w:t xml:space="preserve">mean </w:t>
      </w:r>
      <w:r w:rsidR="00C063BF" w:rsidRPr="00E26BF5">
        <w:rPr>
          <w:rFonts w:ascii="Book Antiqua" w:hAnsi="Book Antiqua" w:cs="Times New Roman"/>
          <w:b/>
          <w:color w:val="000000" w:themeColor="text1"/>
          <w:sz w:val="24"/>
          <w:szCs w:val="24"/>
        </w:rPr>
        <w:t xml:space="preserve">tacrolimus trough concentration </w:t>
      </w:r>
      <w:r w:rsidR="00645E7A" w:rsidRPr="00E26BF5">
        <w:rPr>
          <w:rFonts w:ascii="Book Antiqua" w:hAnsi="Book Antiqua" w:cs="Times New Roman"/>
          <w:b/>
          <w:i/>
          <w:color w:val="000000" w:themeColor="text1"/>
          <w:sz w:val="24"/>
          <w:szCs w:val="24"/>
        </w:rPr>
        <w:t>n</w:t>
      </w:r>
      <w:r w:rsidR="00C063BF" w:rsidRPr="00E26BF5">
        <w:rPr>
          <w:rFonts w:ascii="Book Antiqua" w:hAnsi="Book Antiqua" w:cs="Times New Roman" w:hint="eastAsia"/>
          <w:b/>
          <w:i/>
          <w:color w:val="000000" w:themeColor="text1"/>
          <w:sz w:val="24"/>
          <w:szCs w:val="24"/>
        </w:rPr>
        <w:t xml:space="preserve"> </w:t>
      </w:r>
      <w:r w:rsidR="00E26BF5">
        <w:rPr>
          <w:rFonts w:ascii="Book Antiqua" w:hAnsi="Book Antiqua" w:cs="Times New Roman"/>
          <w:b/>
          <w:color w:val="000000" w:themeColor="text1"/>
          <w:sz w:val="24"/>
          <w:szCs w:val="24"/>
        </w:rPr>
        <w:t>(</w:t>
      </w:r>
      <w:r w:rsidR="00645E7A" w:rsidRPr="00E26BF5">
        <w:rPr>
          <w:rFonts w:ascii="Book Antiqua" w:hAnsi="Book Antiqua" w:cs="Times New Roman"/>
          <w:b/>
          <w:color w:val="000000" w:themeColor="text1"/>
          <w:sz w:val="24"/>
          <w:szCs w:val="24"/>
        </w:rPr>
        <w:t>%)</w:t>
      </w:r>
    </w:p>
    <w:tbl>
      <w:tblPr>
        <w:tblW w:w="9015" w:type="dxa"/>
        <w:tblBorders>
          <w:top w:val="single" w:sz="4" w:space="0" w:color="auto"/>
          <w:bottom w:val="single" w:sz="4" w:space="0" w:color="auto"/>
        </w:tblBorders>
        <w:tblLayout w:type="fixed"/>
        <w:tblLook w:val="04A0" w:firstRow="1" w:lastRow="0" w:firstColumn="1" w:lastColumn="0" w:noHBand="0" w:noVBand="1"/>
      </w:tblPr>
      <w:tblGrid>
        <w:gridCol w:w="3402"/>
        <w:gridCol w:w="1871"/>
        <w:gridCol w:w="1871"/>
        <w:gridCol w:w="1871"/>
      </w:tblGrid>
      <w:tr w:rsidR="00C452B1" w:rsidRPr="00E26BF5" w14:paraId="190FC663" w14:textId="77777777" w:rsidTr="00645E7A">
        <w:tc>
          <w:tcPr>
            <w:tcW w:w="3402" w:type="dxa"/>
            <w:tcBorders>
              <w:top w:val="single" w:sz="4" w:space="0" w:color="auto"/>
              <w:bottom w:val="single" w:sz="4" w:space="0" w:color="auto"/>
            </w:tcBorders>
            <w:shd w:val="clear" w:color="auto" w:fill="auto"/>
          </w:tcPr>
          <w:p w14:paraId="3BADE0AA"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Complications post-LT</w:t>
            </w:r>
          </w:p>
        </w:tc>
        <w:tc>
          <w:tcPr>
            <w:tcW w:w="1871" w:type="dxa"/>
            <w:tcBorders>
              <w:top w:val="single" w:sz="4" w:space="0" w:color="auto"/>
              <w:bottom w:val="single" w:sz="4" w:space="0" w:color="auto"/>
            </w:tcBorders>
          </w:tcPr>
          <w:p w14:paraId="1890ADFB" w14:textId="376C1AFA"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Low-cTAC Group (</w:t>
            </w:r>
            <w:r w:rsidRPr="00E26BF5">
              <w:rPr>
                <w:rFonts w:ascii="Book Antiqua" w:hAnsi="Book Antiqua" w:cs="Times New Roman"/>
                <w:b/>
                <w:i/>
                <w:color w:val="000000" w:themeColor="text1"/>
                <w:sz w:val="24"/>
                <w:szCs w:val="24"/>
              </w:rPr>
              <w:t>n</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356)</w:t>
            </w:r>
          </w:p>
        </w:tc>
        <w:tc>
          <w:tcPr>
            <w:tcW w:w="1871" w:type="dxa"/>
            <w:tcBorders>
              <w:top w:val="single" w:sz="4" w:space="0" w:color="auto"/>
              <w:bottom w:val="single" w:sz="4" w:space="0" w:color="auto"/>
            </w:tcBorders>
          </w:tcPr>
          <w:p w14:paraId="016F2FF5" w14:textId="11406214"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High-cTAC Group (</w:t>
            </w:r>
            <w:r w:rsidR="00645E7A" w:rsidRPr="00E26BF5">
              <w:rPr>
                <w:rFonts w:ascii="Book Antiqua" w:hAnsi="Book Antiqua" w:cs="Times New Roman"/>
                <w:b/>
                <w:i/>
                <w:color w:val="000000" w:themeColor="text1"/>
                <w:sz w:val="24"/>
                <w:szCs w:val="24"/>
              </w:rPr>
              <w:t>n</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172)</w:t>
            </w:r>
          </w:p>
        </w:tc>
        <w:tc>
          <w:tcPr>
            <w:tcW w:w="1871" w:type="dxa"/>
            <w:tcBorders>
              <w:top w:val="single" w:sz="4" w:space="0" w:color="auto"/>
              <w:bottom w:val="single" w:sz="4" w:space="0" w:color="auto"/>
            </w:tcBorders>
          </w:tcPr>
          <w:p w14:paraId="218F7F35" w14:textId="7CEA0148"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i/>
                <w:color w:val="000000" w:themeColor="text1"/>
                <w:sz w:val="24"/>
                <w:szCs w:val="24"/>
              </w:rPr>
              <w:t>P</w:t>
            </w:r>
            <w:r w:rsidRPr="00E26BF5">
              <w:rPr>
                <w:rFonts w:ascii="Book Antiqua" w:hAnsi="Book Antiqua" w:cs="Times New Roman"/>
                <w:b/>
                <w:color w:val="000000" w:themeColor="text1"/>
                <w:sz w:val="24"/>
                <w:szCs w:val="24"/>
              </w:rPr>
              <w:t xml:space="preserve"> </w:t>
            </w:r>
            <w:r w:rsidR="00645E7A" w:rsidRPr="00E26BF5">
              <w:rPr>
                <w:rFonts w:ascii="Book Antiqua" w:hAnsi="Book Antiqua" w:cs="Times New Roman"/>
                <w:b/>
                <w:color w:val="000000" w:themeColor="text1"/>
                <w:sz w:val="24"/>
                <w:szCs w:val="24"/>
              </w:rPr>
              <w:t>value</w:t>
            </w:r>
          </w:p>
        </w:tc>
      </w:tr>
      <w:tr w:rsidR="00C452B1" w:rsidRPr="00E26BF5" w14:paraId="45FFA010" w14:textId="77777777" w:rsidTr="00645E7A">
        <w:tc>
          <w:tcPr>
            <w:tcW w:w="3402" w:type="dxa"/>
            <w:tcBorders>
              <w:top w:val="single" w:sz="4" w:space="0" w:color="auto"/>
            </w:tcBorders>
            <w:shd w:val="clear" w:color="auto" w:fill="auto"/>
          </w:tcPr>
          <w:p w14:paraId="0D3A7070" w14:textId="0FA02CB1"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Overweight/Obesity (BMI</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25)</w:t>
            </w:r>
          </w:p>
        </w:tc>
        <w:tc>
          <w:tcPr>
            <w:tcW w:w="1871" w:type="dxa"/>
            <w:tcBorders>
              <w:top w:val="single" w:sz="4" w:space="0" w:color="auto"/>
            </w:tcBorders>
          </w:tcPr>
          <w:p w14:paraId="15F837D1" w14:textId="44F2D72F"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76</w:t>
            </w:r>
            <w:r w:rsidR="00645E7A" w:rsidRPr="00E26BF5">
              <w:rPr>
                <w:rFonts w:ascii="Book Antiqua" w:hAnsi="Book Antiqua" w:cs="Times New Roman"/>
                <w:color w:val="000000" w:themeColor="text1"/>
                <w:sz w:val="24"/>
                <w:szCs w:val="24"/>
              </w:rPr>
              <w:t xml:space="preserve"> </w:t>
            </w:r>
            <w:r w:rsidR="002E24E5">
              <w:rPr>
                <w:rFonts w:ascii="Book Antiqua" w:hAnsi="Book Antiqua" w:cs="Times New Roman"/>
                <w:color w:val="000000" w:themeColor="text1"/>
                <w:sz w:val="24"/>
                <w:szCs w:val="24"/>
              </w:rPr>
              <w:t>(21.3</w:t>
            </w:r>
            <w:r w:rsidRPr="00E26BF5">
              <w:rPr>
                <w:rFonts w:ascii="Book Antiqua" w:hAnsi="Book Antiqua" w:cs="Times New Roman"/>
                <w:color w:val="000000" w:themeColor="text1"/>
                <w:sz w:val="24"/>
                <w:szCs w:val="24"/>
              </w:rPr>
              <w:t>)</w:t>
            </w:r>
          </w:p>
        </w:tc>
        <w:tc>
          <w:tcPr>
            <w:tcW w:w="1871" w:type="dxa"/>
            <w:tcBorders>
              <w:top w:val="single" w:sz="4" w:space="0" w:color="auto"/>
            </w:tcBorders>
          </w:tcPr>
          <w:p w14:paraId="6E8214D1" w14:textId="31611DF0"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52(30.2</w:t>
            </w:r>
            <w:r w:rsidR="00555BD5" w:rsidRPr="00E26BF5">
              <w:rPr>
                <w:rFonts w:ascii="Book Antiqua" w:hAnsi="Book Antiqua" w:cs="Times New Roman"/>
                <w:color w:val="000000" w:themeColor="text1"/>
                <w:sz w:val="24"/>
                <w:szCs w:val="24"/>
              </w:rPr>
              <w:t>)</w:t>
            </w:r>
          </w:p>
        </w:tc>
        <w:tc>
          <w:tcPr>
            <w:tcW w:w="1871" w:type="dxa"/>
            <w:tcBorders>
              <w:top w:val="single" w:sz="4" w:space="0" w:color="auto"/>
            </w:tcBorders>
          </w:tcPr>
          <w:p w14:paraId="0F658DDA"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0.026</w:t>
            </w:r>
          </w:p>
        </w:tc>
      </w:tr>
      <w:tr w:rsidR="00C452B1" w:rsidRPr="00E26BF5" w14:paraId="3C495EA7" w14:textId="77777777" w:rsidTr="00645E7A">
        <w:tc>
          <w:tcPr>
            <w:tcW w:w="3402" w:type="dxa"/>
            <w:shd w:val="clear" w:color="auto" w:fill="auto"/>
          </w:tcPr>
          <w:p w14:paraId="7AAC64AB" w14:textId="55439FAC" w:rsidR="00555BD5" w:rsidRPr="00E26BF5" w:rsidRDefault="00CD267E"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Hypertension</w:t>
            </w:r>
          </w:p>
        </w:tc>
        <w:tc>
          <w:tcPr>
            <w:tcW w:w="1871" w:type="dxa"/>
          </w:tcPr>
          <w:p w14:paraId="429EF2AD" w14:textId="280EF51D"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48</w:t>
            </w:r>
            <w:r w:rsidR="00645E7A" w:rsidRPr="00E26BF5">
              <w:rPr>
                <w:rFonts w:ascii="Book Antiqua" w:hAnsi="Book Antiqua" w:cs="Times New Roman"/>
                <w:color w:val="000000" w:themeColor="text1"/>
                <w:sz w:val="24"/>
                <w:szCs w:val="24"/>
              </w:rPr>
              <w:t xml:space="preserve"> (13.5</w:t>
            </w:r>
            <w:r w:rsidRPr="00E26BF5">
              <w:rPr>
                <w:rFonts w:ascii="Book Antiqua" w:hAnsi="Book Antiqua" w:cs="Times New Roman"/>
                <w:color w:val="000000" w:themeColor="text1"/>
                <w:sz w:val="24"/>
                <w:szCs w:val="24"/>
              </w:rPr>
              <w:t>)</w:t>
            </w:r>
          </w:p>
        </w:tc>
        <w:tc>
          <w:tcPr>
            <w:tcW w:w="1871" w:type="dxa"/>
          </w:tcPr>
          <w:p w14:paraId="66D0A8BE" w14:textId="720F5969"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19 (11.0</w:t>
            </w:r>
            <w:r w:rsidR="00555BD5" w:rsidRPr="00E26BF5">
              <w:rPr>
                <w:rFonts w:ascii="Book Antiqua" w:hAnsi="Book Antiqua" w:cs="Times New Roman"/>
                <w:color w:val="000000" w:themeColor="text1"/>
                <w:sz w:val="24"/>
                <w:szCs w:val="24"/>
              </w:rPr>
              <w:t>)</w:t>
            </w:r>
          </w:p>
        </w:tc>
        <w:tc>
          <w:tcPr>
            <w:tcW w:w="1871" w:type="dxa"/>
          </w:tcPr>
          <w:p w14:paraId="6DE66F5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0.431</w:t>
            </w:r>
          </w:p>
        </w:tc>
      </w:tr>
      <w:tr w:rsidR="00C452B1" w:rsidRPr="00E26BF5" w14:paraId="29B8395D" w14:textId="77777777" w:rsidTr="00645E7A">
        <w:tc>
          <w:tcPr>
            <w:tcW w:w="3402" w:type="dxa"/>
            <w:shd w:val="clear" w:color="auto" w:fill="auto"/>
          </w:tcPr>
          <w:p w14:paraId="65C0F99E"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Dyslipidaemia</w:t>
            </w:r>
          </w:p>
        </w:tc>
        <w:tc>
          <w:tcPr>
            <w:tcW w:w="1871" w:type="dxa"/>
          </w:tcPr>
          <w:p w14:paraId="37351125" w14:textId="6D3B0859"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98</w:t>
            </w:r>
            <w:r w:rsidR="00645E7A" w:rsidRPr="00E26BF5">
              <w:rPr>
                <w:rFonts w:ascii="Book Antiqua" w:hAnsi="Book Antiqua" w:cs="Times New Roman"/>
                <w:color w:val="000000" w:themeColor="text1"/>
                <w:sz w:val="24"/>
                <w:szCs w:val="24"/>
              </w:rPr>
              <w:t xml:space="preserve"> (27.5</w:t>
            </w:r>
            <w:r w:rsidRPr="00E26BF5">
              <w:rPr>
                <w:rFonts w:ascii="Book Antiqua" w:hAnsi="Book Antiqua" w:cs="Times New Roman"/>
                <w:color w:val="000000" w:themeColor="text1"/>
                <w:sz w:val="24"/>
                <w:szCs w:val="24"/>
              </w:rPr>
              <w:t>)</w:t>
            </w:r>
          </w:p>
        </w:tc>
        <w:tc>
          <w:tcPr>
            <w:tcW w:w="1871" w:type="dxa"/>
          </w:tcPr>
          <w:p w14:paraId="09DF7DC1" w14:textId="51E5FFAA"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77 (44.8</w:t>
            </w:r>
            <w:r w:rsidR="00555BD5" w:rsidRPr="00E26BF5">
              <w:rPr>
                <w:rFonts w:ascii="Book Antiqua" w:hAnsi="Book Antiqua" w:cs="Times New Roman"/>
                <w:color w:val="000000" w:themeColor="text1"/>
                <w:sz w:val="24"/>
                <w:szCs w:val="24"/>
              </w:rPr>
              <w:t>)</w:t>
            </w:r>
          </w:p>
        </w:tc>
        <w:tc>
          <w:tcPr>
            <w:tcW w:w="1871" w:type="dxa"/>
          </w:tcPr>
          <w:p w14:paraId="5DE8094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7CA45061" w14:textId="77777777" w:rsidTr="00645E7A">
        <w:tc>
          <w:tcPr>
            <w:tcW w:w="3402" w:type="dxa"/>
            <w:shd w:val="clear" w:color="auto" w:fill="auto"/>
          </w:tcPr>
          <w:p w14:paraId="1B7D7F7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Cardio-cerebral events</w:t>
            </w:r>
          </w:p>
        </w:tc>
        <w:tc>
          <w:tcPr>
            <w:tcW w:w="1871" w:type="dxa"/>
          </w:tcPr>
          <w:p w14:paraId="388F3060" w14:textId="248D2895"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w:t>
            </w:r>
            <w:r w:rsidR="00645E7A" w:rsidRPr="00E26BF5">
              <w:rPr>
                <w:rFonts w:ascii="Book Antiqua" w:hAnsi="Book Antiqua" w:cs="Times New Roman"/>
                <w:color w:val="000000" w:themeColor="text1"/>
                <w:sz w:val="24"/>
                <w:szCs w:val="24"/>
              </w:rPr>
              <w:t xml:space="preserve"> (3.4</w:t>
            </w:r>
            <w:r w:rsidRPr="00E26BF5">
              <w:rPr>
                <w:rFonts w:ascii="Book Antiqua" w:hAnsi="Book Antiqua" w:cs="Times New Roman"/>
                <w:color w:val="000000" w:themeColor="text1"/>
                <w:sz w:val="24"/>
                <w:szCs w:val="24"/>
              </w:rPr>
              <w:t>)</w:t>
            </w:r>
          </w:p>
        </w:tc>
        <w:tc>
          <w:tcPr>
            <w:tcW w:w="1871" w:type="dxa"/>
          </w:tcPr>
          <w:p w14:paraId="683FA54B" w14:textId="7F8DF399"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6 (3.5</w:t>
            </w:r>
            <w:r w:rsidR="00555BD5" w:rsidRPr="00E26BF5">
              <w:rPr>
                <w:rFonts w:ascii="Book Antiqua" w:hAnsi="Book Antiqua" w:cs="Times New Roman"/>
                <w:color w:val="000000" w:themeColor="text1"/>
                <w:sz w:val="24"/>
                <w:szCs w:val="24"/>
              </w:rPr>
              <w:t>)</w:t>
            </w:r>
          </w:p>
        </w:tc>
        <w:tc>
          <w:tcPr>
            <w:tcW w:w="1871" w:type="dxa"/>
          </w:tcPr>
          <w:p w14:paraId="6CB526F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0.944</w:t>
            </w:r>
          </w:p>
        </w:tc>
      </w:tr>
      <w:tr w:rsidR="00C452B1" w:rsidRPr="00E26BF5" w14:paraId="4173F0F9" w14:textId="77777777" w:rsidTr="00645E7A">
        <w:tc>
          <w:tcPr>
            <w:tcW w:w="3402" w:type="dxa"/>
            <w:shd w:val="clear" w:color="auto" w:fill="auto"/>
          </w:tcPr>
          <w:p w14:paraId="46AC8F4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CKD</w:t>
            </w:r>
          </w:p>
        </w:tc>
        <w:tc>
          <w:tcPr>
            <w:tcW w:w="1871" w:type="dxa"/>
          </w:tcPr>
          <w:p w14:paraId="65006762" w14:textId="1167E27F"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52</w:t>
            </w:r>
            <w:r w:rsidR="00645E7A" w:rsidRPr="00E26BF5">
              <w:rPr>
                <w:rFonts w:ascii="Book Antiqua" w:hAnsi="Book Antiqua" w:cs="Times New Roman"/>
                <w:color w:val="000000" w:themeColor="text1"/>
                <w:sz w:val="24"/>
                <w:szCs w:val="24"/>
              </w:rPr>
              <w:t xml:space="preserve"> (14.6</w:t>
            </w:r>
            <w:r w:rsidRPr="00E26BF5">
              <w:rPr>
                <w:rFonts w:ascii="Book Antiqua" w:hAnsi="Book Antiqua" w:cs="Times New Roman"/>
                <w:color w:val="000000" w:themeColor="text1"/>
                <w:sz w:val="24"/>
                <w:szCs w:val="24"/>
              </w:rPr>
              <w:t>)</w:t>
            </w:r>
          </w:p>
        </w:tc>
        <w:tc>
          <w:tcPr>
            <w:tcW w:w="1871" w:type="dxa"/>
          </w:tcPr>
          <w:p w14:paraId="5B8B1256" w14:textId="03C7226E"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39</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(22.7)</w:t>
            </w:r>
          </w:p>
        </w:tc>
        <w:tc>
          <w:tcPr>
            <w:tcW w:w="1871" w:type="dxa"/>
          </w:tcPr>
          <w:p w14:paraId="014B512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0.021</w:t>
            </w:r>
          </w:p>
        </w:tc>
      </w:tr>
      <w:tr w:rsidR="00C452B1" w:rsidRPr="00E26BF5" w14:paraId="05554CC3" w14:textId="77777777" w:rsidTr="00645E7A">
        <w:tc>
          <w:tcPr>
            <w:tcW w:w="3402" w:type="dxa"/>
            <w:shd w:val="clear" w:color="auto" w:fill="auto"/>
          </w:tcPr>
          <w:p w14:paraId="17F04AB7"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AR</w:t>
            </w:r>
          </w:p>
        </w:tc>
        <w:tc>
          <w:tcPr>
            <w:tcW w:w="1871" w:type="dxa"/>
          </w:tcPr>
          <w:p w14:paraId="786F0DA4" w14:textId="4F2B3A2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34</w:t>
            </w:r>
            <w:r w:rsidR="00645E7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w:t>
            </w:r>
            <w:r w:rsidR="00645E7A" w:rsidRPr="00E26BF5">
              <w:rPr>
                <w:rFonts w:ascii="Book Antiqua" w:hAnsi="Book Antiqua" w:cs="Times New Roman"/>
                <w:color w:val="000000" w:themeColor="text1"/>
                <w:sz w:val="24"/>
                <w:szCs w:val="24"/>
              </w:rPr>
              <w:t>9.6</w:t>
            </w:r>
            <w:r w:rsidRPr="00E26BF5">
              <w:rPr>
                <w:rFonts w:ascii="Book Antiqua" w:hAnsi="Book Antiqua" w:cs="Times New Roman"/>
                <w:color w:val="000000" w:themeColor="text1"/>
                <w:sz w:val="24"/>
                <w:szCs w:val="24"/>
              </w:rPr>
              <w:t>)</w:t>
            </w:r>
          </w:p>
        </w:tc>
        <w:tc>
          <w:tcPr>
            <w:tcW w:w="1871" w:type="dxa"/>
          </w:tcPr>
          <w:p w14:paraId="576B5180" w14:textId="09809461"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24 (14.0</w:t>
            </w:r>
            <w:r w:rsidR="00555BD5" w:rsidRPr="00E26BF5">
              <w:rPr>
                <w:rFonts w:ascii="Book Antiqua" w:hAnsi="Book Antiqua" w:cs="Times New Roman"/>
                <w:color w:val="000000" w:themeColor="text1"/>
                <w:sz w:val="24"/>
                <w:szCs w:val="24"/>
              </w:rPr>
              <w:t>)</w:t>
            </w:r>
          </w:p>
        </w:tc>
        <w:tc>
          <w:tcPr>
            <w:tcW w:w="1871" w:type="dxa"/>
          </w:tcPr>
          <w:p w14:paraId="4B227E5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0.129</w:t>
            </w:r>
          </w:p>
        </w:tc>
      </w:tr>
      <w:tr w:rsidR="00C452B1" w:rsidRPr="00E26BF5" w14:paraId="7D74406C" w14:textId="77777777" w:rsidTr="00645E7A">
        <w:tc>
          <w:tcPr>
            <w:tcW w:w="3402" w:type="dxa"/>
            <w:shd w:val="clear" w:color="auto" w:fill="auto"/>
          </w:tcPr>
          <w:p w14:paraId="346E8C1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CR</w:t>
            </w:r>
          </w:p>
        </w:tc>
        <w:tc>
          <w:tcPr>
            <w:tcW w:w="1871" w:type="dxa"/>
          </w:tcPr>
          <w:p w14:paraId="100016A2" w14:textId="0806F8F5"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w:t>
            </w:r>
            <w:r w:rsidR="00645E7A" w:rsidRPr="00E26BF5">
              <w:rPr>
                <w:rFonts w:ascii="Book Antiqua" w:hAnsi="Book Antiqua" w:cs="Times New Roman"/>
                <w:color w:val="000000" w:themeColor="text1"/>
                <w:sz w:val="24"/>
                <w:szCs w:val="24"/>
              </w:rPr>
              <w:t xml:space="preserve"> (2.8</w:t>
            </w:r>
            <w:r w:rsidRPr="00E26BF5">
              <w:rPr>
                <w:rFonts w:ascii="Book Antiqua" w:hAnsi="Book Antiqua" w:cs="Times New Roman"/>
                <w:color w:val="000000" w:themeColor="text1"/>
                <w:sz w:val="24"/>
                <w:szCs w:val="24"/>
              </w:rPr>
              <w:t>)</w:t>
            </w:r>
          </w:p>
        </w:tc>
        <w:tc>
          <w:tcPr>
            <w:tcW w:w="1871" w:type="dxa"/>
          </w:tcPr>
          <w:p w14:paraId="6E711001" w14:textId="24C90C7B"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 (5.8</w:t>
            </w:r>
            <w:r w:rsidR="00555BD5" w:rsidRPr="00E26BF5">
              <w:rPr>
                <w:rFonts w:ascii="Book Antiqua" w:hAnsi="Book Antiqua" w:cs="Times New Roman"/>
                <w:color w:val="000000" w:themeColor="text1"/>
                <w:sz w:val="24"/>
                <w:szCs w:val="24"/>
              </w:rPr>
              <w:t>)</w:t>
            </w:r>
          </w:p>
        </w:tc>
        <w:tc>
          <w:tcPr>
            <w:tcW w:w="1871" w:type="dxa"/>
          </w:tcPr>
          <w:p w14:paraId="027FD75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0.090</w:t>
            </w:r>
          </w:p>
        </w:tc>
      </w:tr>
      <w:tr w:rsidR="00C452B1" w:rsidRPr="00E26BF5" w14:paraId="02135A28" w14:textId="77777777" w:rsidTr="00645E7A">
        <w:tc>
          <w:tcPr>
            <w:tcW w:w="3402" w:type="dxa"/>
            <w:shd w:val="clear" w:color="auto" w:fill="auto"/>
          </w:tcPr>
          <w:p w14:paraId="6FD8750E"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Infection</w:t>
            </w:r>
          </w:p>
        </w:tc>
        <w:tc>
          <w:tcPr>
            <w:tcW w:w="1871" w:type="dxa"/>
          </w:tcPr>
          <w:p w14:paraId="5E0F9ABC" w14:textId="44EA7821"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88 (24.7</w:t>
            </w:r>
            <w:r w:rsidR="00555BD5" w:rsidRPr="00E26BF5">
              <w:rPr>
                <w:rFonts w:ascii="Book Antiqua" w:hAnsi="Book Antiqua" w:cs="Times New Roman"/>
                <w:color w:val="000000" w:themeColor="text1"/>
                <w:sz w:val="24"/>
                <w:szCs w:val="24"/>
              </w:rPr>
              <w:t>)</w:t>
            </w:r>
          </w:p>
        </w:tc>
        <w:tc>
          <w:tcPr>
            <w:tcW w:w="1871" w:type="dxa"/>
          </w:tcPr>
          <w:p w14:paraId="17B019DB" w14:textId="4FF089D9"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57 (33.1</w:t>
            </w:r>
            <w:r w:rsidR="00555BD5" w:rsidRPr="00E26BF5">
              <w:rPr>
                <w:rFonts w:ascii="Book Antiqua" w:hAnsi="Book Antiqua" w:cs="Times New Roman"/>
                <w:color w:val="000000" w:themeColor="text1"/>
                <w:sz w:val="24"/>
                <w:szCs w:val="24"/>
              </w:rPr>
              <w:t>)</w:t>
            </w:r>
          </w:p>
        </w:tc>
        <w:tc>
          <w:tcPr>
            <w:tcW w:w="1871" w:type="dxa"/>
          </w:tcPr>
          <w:p w14:paraId="59DCAE3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0.042</w:t>
            </w:r>
          </w:p>
        </w:tc>
      </w:tr>
      <w:tr w:rsidR="00C452B1" w:rsidRPr="00E26BF5" w14:paraId="7571491B" w14:textId="77777777" w:rsidTr="00645E7A">
        <w:tc>
          <w:tcPr>
            <w:tcW w:w="3402" w:type="dxa"/>
            <w:shd w:val="clear" w:color="auto" w:fill="auto"/>
          </w:tcPr>
          <w:p w14:paraId="3B766787"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New-onset malignance</w:t>
            </w:r>
          </w:p>
        </w:tc>
        <w:tc>
          <w:tcPr>
            <w:tcW w:w="1871" w:type="dxa"/>
          </w:tcPr>
          <w:p w14:paraId="486E8C52" w14:textId="60DE22D0"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8 (2.2</w:t>
            </w:r>
            <w:r w:rsidR="00555BD5" w:rsidRPr="00E26BF5">
              <w:rPr>
                <w:rFonts w:ascii="Book Antiqua" w:hAnsi="Book Antiqua" w:cs="Times New Roman"/>
                <w:color w:val="000000" w:themeColor="text1"/>
                <w:sz w:val="24"/>
                <w:szCs w:val="24"/>
              </w:rPr>
              <w:t>)</w:t>
            </w:r>
          </w:p>
        </w:tc>
        <w:tc>
          <w:tcPr>
            <w:tcW w:w="1871" w:type="dxa"/>
          </w:tcPr>
          <w:p w14:paraId="540A144F" w14:textId="59E52864" w:rsidR="00555BD5" w:rsidRPr="00E26BF5" w:rsidRDefault="00645E7A"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 (0.6</w:t>
            </w:r>
            <w:r w:rsidR="00555BD5" w:rsidRPr="00E26BF5">
              <w:rPr>
                <w:rFonts w:ascii="Book Antiqua" w:hAnsi="Book Antiqua" w:cs="Times New Roman"/>
                <w:color w:val="000000" w:themeColor="text1"/>
                <w:sz w:val="24"/>
                <w:szCs w:val="24"/>
              </w:rPr>
              <w:t>)</w:t>
            </w:r>
          </w:p>
        </w:tc>
        <w:tc>
          <w:tcPr>
            <w:tcW w:w="1871" w:type="dxa"/>
          </w:tcPr>
          <w:p w14:paraId="21B9F178"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0.304</w:t>
            </w:r>
          </w:p>
        </w:tc>
      </w:tr>
    </w:tbl>
    <w:p w14:paraId="160E79B6" w14:textId="2A6D3790" w:rsidR="00555BD5" w:rsidRPr="00E26BF5" w:rsidRDefault="00555BD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cTAC: </w:t>
      </w:r>
      <w:r w:rsidR="002C056A" w:rsidRPr="00E26BF5">
        <w:rPr>
          <w:rFonts w:ascii="Book Antiqua" w:hAnsi="Book Antiqua" w:cs="Times New Roman"/>
          <w:color w:val="000000" w:themeColor="text1"/>
          <w:sz w:val="24"/>
          <w:szCs w:val="24"/>
        </w:rPr>
        <w:t>T</w:t>
      </w:r>
      <w:r w:rsidRPr="00E26BF5">
        <w:rPr>
          <w:rFonts w:ascii="Book Antiqua" w:hAnsi="Book Antiqua" w:cs="Times New Roman"/>
          <w:color w:val="000000" w:themeColor="text1"/>
          <w:sz w:val="24"/>
          <w:szCs w:val="24"/>
        </w:rPr>
        <w:t>acrolimus</w:t>
      </w:r>
      <w:r w:rsidR="002C056A" w:rsidRPr="00E26BF5">
        <w:rPr>
          <w:rFonts w:ascii="Book Antiqua" w:hAnsi="Book Antiqua" w:cs="Times New Roman"/>
          <w:color w:val="000000" w:themeColor="text1"/>
          <w:sz w:val="24"/>
          <w:szCs w:val="24"/>
        </w:rPr>
        <w:t xml:space="preserve"> trough concentration</w:t>
      </w:r>
      <w:r w:rsidRPr="00E26BF5">
        <w:rPr>
          <w:rFonts w:ascii="Book Antiqua" w:hAnsi="Book Antiqua" w:cs="Times New Roman"/>
          <w:color w:val="000000" w:themeColor="text1"/>
          <w:sz w:val="24"/>
          <w:szCs w:val="24"/>
        </w:rPr>
        <w:t>; BMI: Body mass index; LT: Liver transplantation</w:t>
      </w:r>
      <w:r w:rsidRPr="00E26BF5">
        <w:rPr>
          <w:rFonts w:ascii="Book Antiqua" w:hAnsi="Book Antiqua" w:cs="Times New Roman"/>
          <w:vanish/>
          <w:color w:val="000000" w:themeColor="text1"/>
          <w:sz w:val="24"/>
          <w:szCs w:val="24"/>
        </w:rPr>
        <w:t xml:space="preserve">lver transplantation; </w:t>
      </w:r>
      <w:r w:rsidRPr="00E26BF5">
        <w:rPr>
          <w:rFonts w:ascii="Book Antiqua" w:hAnsi="Book Antiqua" w:cs="Times New Roman"/>
          <w:color w:val="000000" w:themeColor="text1"/>
          <w:sz w:val="24"/>
          <w:szCs w:val="24"/>
        </w:rPr>
        <w:t>CKD: Chronic kidney disease; AR: Acute rejection; CR: Chronic rejection.</w:t>
      </w:r>
    </w:p>
    <w:p w14:paraId="445FF9FB" w14:textId="77777777" w:rsidR="00555BD5" w:rsidRPr="00E26BF5" w:rsidRDefault="00555BD5" w:rsidP="00645E7A">
      <w:pPr>
        <w:widowControl/>
        <w:spacing w:line="360" w:lineRule="auto"/>
        <w:rPr>
          <w:rFonts w:ascii="Book Antiqua" w:hAnsi="Book Antiqua" w:cs="Times New Roman"/>
          <w:color w:val="000000" w:themeColor="text1"/>
          <w:sz w:val="24"/>
          <w:szCs w:val="24"/>
        </w:rPr>
      </w:pPr>
    </w:p>
    <w:p w14:paraId="3105FB3C" w14:textId="77777777" w:rsidR="00555BD5" w:rsidRPr="00E26BF5" w:rsidRDefault="00555BD5" w:rsidP="00645E7A">
      <w:pPr>
        <w:spacing w:line="360" w:lineRule="auto"/>
        <w:rPr>
          <w:rFonts w:ascii="Book Antiqua" w:hAnsi="Book Antiqua" w:cs="Times New Roman"/>
          <w:color w:val="000000" w:themeColor="text1"/>
          <w:sz w:val="24"/>
          <w:szCs w:val="24"/>
        </w:rPr>
      </w:pPr>
    </w:p>
    <w:p w14:paraId="4D83F999" w14:textId="77777777" w:rsidR="00555BD5" w:rsidRPr="00E26BF5" w:rsidRDefault="00555BD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5B0B4363" w14:textId="16145F9D"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lastRenderedPageBreak/>
        <w:t>Table</w:t>
      </w:r>
      <w:r w:rsidR="00CD267E"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3</w:t>
      </w:r>
      <w:r w:rsidR="00645E7A" w:rsidRPr="00E26BF5">
        <w:rPr>
          <w:rFonts w:ascii="Book Antiqua" w:hAnsi="Book Antiqua" w:cs="Times New Roman"/>
          <w:b/>
          <w:color w:val="000000" w:themeColor="text1"/>
          <w:sz w:val="24"/>
          <w:szCs w:val="24"/>
        </w:rPr>
        <w:t xml:space="preserve"> </w:t>
      </w:r>
      <w:r w:rsidRPr="00E26BF5">
        <w:rPr>
          <w:rFonts w:ascii="Book Antiqua" w:hAnsi="Book Antiqua" w:cs="Times New Roman"/>
          <w:b/>
          <w:color w:val="000000" w:themeColor="text1"/>
          <w:sz w:val="24"/>
          <w:szCs w:val="24"/>
        </w:rPr>
        <w:t>Univariate analysis o</w:t>
      </w:r>
      <w:r w:rsidR="00645E7A" w:rsidRPr="00E26BF5">
        <w:rPr>
          <w:rFonts w:ascii="Book Antiqua" w:hAnsi="Book Antiqua" w:cs="Times New Roman"/>
          <w:b/>
          <w:color w:val="000000" w:themeColor="text1"/>
          <w:sz w:val="24"/>
          <w:szCs w:val="24"/>
        </w:rPr>
        <w:t xml:space="preserve">f risk factors for </w:t>
      </w:r>
      <w:r w:rsidR="00C063BF" w:rsidRPr="00E26BF5">
        <w:rPr>
          <w:rFonts w:ascii="Book Antiqua" w:hAnsi="Book Antiqua" w:cs="Times New Roman"/>
          <w:b/>
          <w:color w:val="000000" w:themeColor="text1"/>
          <w:sz w:val="24"/>
          <w:szCs w:val="24"/>
        </w:rPr>
        <w:t xml:space="preserve">new-onset diabetes mellitus </w:t>
      </w:r>
      <w:r w:rsidR="00645E7A" w:rsidRPr="00E26BF5">
        <w:rPr>
          <w:rFonts w:ascii="Book Antiqua" w:hAnsi="Book Antiqua" w:cs="Times New Roman"/>
          <w:b/>
          <w:color w:val="000000" w:themeColor="text1"/>
          <w:sz w:val="24"/>
          <w:szCs w:val="24"/>
        </w:rPr>
        <w:t>pos</w:t>
      </w:r>
      <w:r w:rsidR="00645E7A" w:rsidRPr="00950994">
        <w:rPr>
          <w:rFonts w:ascii="Book Antiqua" w:hAnsi="Book Antiqua" w:cs="Times New Roman"/>
          <w:b/>
          <w:color w:val="000000" w:themeColor="text1"/>
          <w:sz w:val="24"/>
          <w:szCs w:val="24"/>
        </w:rPr>
        <w:t>t-</w:t>
      </w:r>
      <w:r w:rsidR="00950994" w:rsidRPr="00950994">
        <w:rPr>
          <w:rFonts w:ascii="Book Antiqua" w:hAnsi="Book Antiqua" w:cs="Times New Roman"/>
          <w:b/>
          <w:color w:val="000000" w:themeColor="text1"/>
          <w:sz w:val="24"/>
          <w:szCs w:val="24"/>
        </w:rPr>
        <w:t>liver transplantation</w:t>
      </w:r>
    </w:p>
    <w:p w14:paraId="42D5A25E" w14:textId="77777777" w:rsidR="00645E7A" w:rsidRPr="00E26BF5" w:rsidRDefault="00645E7A" w:rsidP="00645E7A">
      <w:pPr>
        <w:spacing w:line="360" w:lineRule="auto"/>
        <w:rPr>
          <w:rFonts w:ascii="Book Antiqua" w:hAnsi="Book Antiqua" w:cs="Times New Roman"/>
          <w:color w:val="000000" w:themeColor="text1"/>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4276"/>
        <w:gridCol w:w="1358"/>
        <w:gridCol w:w="1496"/>
        <w:gridCol w:w="1184"/>
      </w:tblGrid>
      <w:tr w:rsidR="00C452B1" w:rsidRPr="00E26BF5" w14:paraId="31B0834A" w14:textId="77777777" w:rsidTr="00645E7A">
        <w:tc>
          <w:tcPr>
            <w:tcW w:w="4276" w:type="dxa"/>
            <w:tcBorders>
              <w:top w:val="single" w:sz="4" w:space="0" w:color="auto"/>
              <w:bottom w:val="single" w:sz="4" w:space="0" w:color="auto"/>
            </w:tcBorders>
            <w:shd w:val="clear" w:color="auto" w:fill="auto"/>
          </w:tcPr>
          <w:p w14:paraId="5A2520E1"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Clinical factor</w:t>
            </w:r>
          </w:p>
        </w:tc>
        <w:tc>
          <w:tcPr>
            <w:tcW w:w="1358" w:type="dxa"/>
            <w:tcBorders>
              <w:top w:val="single" w:sz="4" w:space="0" w:color="auto"/>
              <w:bottom w:val="single" w:sz="4" w:space="0" w:color="auto"/>
            </w:tcBorders>
            <w:shd w:val="clear" w:color="auto" w:fill="auto"/>
          </w:tcPr>
          <w:p w14:paraId="5D6B3180"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HR</w:t>
            </w:r>
          </w:p>
        </w:tc>
        <w:tc>
          <w:tcPr>
            <w:tcW w:w="1488" w:type="dxa"/>
            <w:tcBorders>
              <w:top w:val="single" w:sz="4" w:space="0" w:color="auto"/>
              <w:bottom w:val="single" w:sz="4" w:space="0" w:color="auto"/>
            </w:tcBorders>
            <w:shd w:val="clear" w:color="auto" w:fill="auto"/>
          </w:tcPr>
          <w:p w14:paraId="7456EC90"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95% CI</w:t>
            </w:r>
          </w:p>
        </w:tc>
        <w:tc>
          <w:tcPr>
            <w:tcW w:w="1184" w:type="dxa"/>
            <w:tcBorders>
              <w:top w:val="single" w:sz="4" w:space="0" w:color="auto"/>
              <w:bottom w:val="single" w:sz="4" w:space="0" w:color="auto"/>
            </w:tcBorders>
            <w:shd w:val="clear" w:color="auto" w:fill="auto"/>
          </w:tcPr>
          <w:p w14:paraId="45BE5430"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i/>
                <w:color w:val="000000" w:themeColor="text1"/>
                <w:sz w:val="24"/>
                <w:szCs w:val="24"/>
              </w:rPr>
              <w:t>P</w:t>
            </w:r>
            <w:r w:rsidRPr="00E26BF5">
              <w:rPr>
                <w:rFonts w:ascii="Book Antiqua" w:hAnsi="Book Antiqua" w:cs="Times New Roman"/>
                <w:b/>
                <w:color w:val="000000" w:themeColor="text1"/>
                <w:sz w:val="24"/>
                <w:szCs w:val="24"/>
              </w:rPr>
              <w:t xml:space="preserve"> value</w:t>
            </w:r>
          </w:p>
        </w:tc>
      </w:tr>
      <w:tr w:rsidR="00C452B1" w:rsidRPr="00E26BF5" w14:paraId="3060ECB5" w14:textId="77777777" w:rsidTr="00645E7A">
        <w:tc>
          <w:tcPr>
            <w:tcW w:w="4276" w:type="dxa"/>
            <w:tcBorders>
              <w:top w:val="single" w:sz="4" w:space="0" w:color="auto"/>
            </w:tcBorders>
            <w:shd w:val="clear" w:color="auto" w:fill="auto"/>
          </w:tcPr>
          <w:p w14:paraId="5BA97D28"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Recipient characteristics</w:t>
            </w:r>
          </w:p>
        </w:tc>
        <w:tc>
          <w:tcPr>
            <w:tcW w:w="1358" w:type="dxa"/>
            <w:tcBorders>
              <w:top w:val="single" w:sz="4" w:space="0" w:color="auto"/>
            </w:tcBorders>
            <w:shd w:val="clear" w:color="auto" w:fill="auto"/>
          </w:tcPr>
          <w:p w14:paraId="1033481E" w14:textId="77777777" w:rsidR="00555BD5" w:rsidRPr="00E26BF5" w:rsidRDefault="00555BD5" w:rsidP="00645E7A">
            <w:pPr>
              <w:spacing w:line="360" w:lineRule="auto"/>
              <w:rPr>
                <w:rFonts w:ascii="Book Antiqua" w:hAnsi="Book Antiqua" w:cs="Times New Roman"/>
                <w:color w:val="000000" w:themeColor="text1"/>
                <w:sz w:val="24"/>
                <w:szCs w:val="24"/>
              </w:rPr>
            </w:pPr>
          </w:p>
        </w:tc>
        <w:tc>
          <w:tcPr>
            <w:tcW w:w="1488" w:type="dxa"/>
            <w:tcBorders>
              <w:top w:val="single" w:sz="4" w:space="0" w:color="auto"/>
            </w:tcBorders>
            <w:shd w:val="clear" w:color="auto" w:fill="auto"/>
          </w:tcPr>
          <w:p w14:paraId="1A625F8C" w14:textId="77777777" w:rsidR="00555BD5" w:rsidRPr="00E26BF5" w:rsidRDefault="00555BD5" w:rsidP="00645E7A">
            <w:pPr>
              <w:spacing w:line="360" w:lineRule="auto"/>
              <w:rPr>
                <w:rFonts w:ascii="Book Antiqua" w:hAnsi="Book Antiqua" w:cs="Times New Roman"/>
                <w:color w:val="000000" w:themeColor="text1"/>
                <w:sz w:val="24"/>
                <w:szCs w:val="24"/>
              </w:rPr>
            </w:pPr>
          </w:p>
        </w:tc>
        <w:tc>
          <w:tcPr>
            <w:tcW w:w="1184" w:type="dxa"/>
            <w:tcBorders>
              <w:top w:val="single" w:sz="4" w:space="0" w:color="auto"/>
            </w:tcBorders>
            <w:shd w:val="clear" w:color="auto" w:fill="auto"/>
          </w:tcPr>
          <w:p w14:paraId="4AF83D9F" w14:textId="77777777" w:rsidR="00555BD5" w:rsidRPr="00E26BF5" w:rsidRDefault="00555BD5" w:rsidP="00645E7A">
            <w:pPr>
              <w:spacing w:line="360" w:lineRule="auto"/>
              <w:rPr>
                <w:rFonts w:ascii="Book Antiqua" w:hAnsi="Book Antiqua" w:cs="Times New Roman"/>
                <w:color w:val="000000" w:themeColor="text1"/>
                <w:sz w:val="24"/>
                <w:szCs w:val="24"/>
              </w:rPr>
            </w:pPr>
          </w:p>
        </w:tc>
      </w:tr>
      <w:tr w:rsidR="00C452B1" w:rsidRPr="00E26BF5" w14:paraId="291EE9FB" w14:textId="77777777" w:rsidTr="00645E7A">
        <w:tc>
          <w:tcPr>
            <w:tcW w:w="4276" w:type="dxa"/>
            <w:shd w:val="clear" w:color="auto" w:fill="auto"/>
          </w:tcPr>
          <w:p w14:paraId="11659D78" w14:textId="2FEAD440"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Elder recipient (age</w:t>
            </w:r>
            <w:r w:rsidR="00645E7A" w:rsidRPr="00E26BF5">
              <w:rPr>
                <w:rFonts w:ascii="Book Antiqua" w:hAnsi="Book Antiqua" w:cs="Times New Roman" w:hint="eastAsia"/>
                <w:color w:val="000000" w:themeColor="text1"/>
                <w:sz w:val="24"/>
                <w:szCs w:val="24"/>
              </w:rPr>
              <w:t xml:space="preserve"> </w:t>
            </w:r>
            <w:r w:rsidR="00645E7A" w:rsidRPr="00E26BF5">
              <w:rPr>
                <w:rFonts w:ascii="Book Antiqua" w:hAnsi="Book Antiqua" w:cs="Times New Roman"/>
                <w:color w:val="000000" w:themeColor="text1"/>
                <w:sz w:val="24"/>
                <w:szCs w:val="24"/>
              </w:rPr>
              <w:sym w:font="Symbol" w:char="F03E"/>
            </w:r>
            <w:r w:rsidR="00645E7A" w:rsidRPr="00E26BF5">
              <w:rPr>
                <w:rFonts w:ascii="Book Antiqua" w:hAnsi="Book Antiqua" w:cs="Times New Roman" w:hint="eastAsia"/>
                <w:color w:val="000000" w:themeColor="text1"/>
                <w:sz w:val="24"/>
                <w:szCs w:val="24"/>
              </w:rPr>
              <w:t xml:space="preserve"> </w:t>
            </w:r>
            <w:r w:rsidRPr="00E26BF5">
              <w:rPr>
                <w:rFonts w:ascii="Book Antiqua" w:hAnsi="Book Antiqua" w:cs="Times New Roman"/>
                <w:color w:val="000000" w:themeColor="text1"/>
                <w:sz w:val="24"/>
                <w:szCs w:val="24"/>
              </w:rPr>
              <w:t>50)</w:t>
            </w:r>
          </w:p>
        </w:tc>
        <w:tc>
          <w:tcPr>
            <w:tcW w:w="1358" w:type="dxa"/>
            <w:shd w:val="clear" w:color="auto" w:fill="auto"/>
          </w:tcPr>
          <w:p w14:paraId="0256C38A"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1.568</w:t>
            </w:r>
          </w:p>
        </w:tc>
        <w:tc>
          <w:tcPr>
            <w:tcW w:w="1488" w:type="dxa"/>
            <w:shd w:val="clear" w:color="auto" w:fill="auto"/>
          </w:tcPr>
          <w:p w14:paraId="5598286C"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1.096-2.245</w:t>
            </w:r>
          </w:p>
        </w:tc>
        <w:tc>
          <w:tcPr>
            <w:tcW w:w="1184" w:type="dxa"/>
            <w:shd w:val="clear" w:color="auto" w:fill="auto"/>
          </w:tcPr>
          <w:p w14:paraId="4953A648"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0.014</w:t>
            </w:r>
          </w:p>
        </w:tc>
      </w:tr>
      <w:tr w:rsidR="00C452B1" w:rsidRPr="00E26BF5" w14:paraId="204D4B18" w14:textId="77777777" w:rsidTr="00645E7A">
        <w:tc>
          <w:tcPr>
            <w:tcW w:w="4276" w:type="dxa"/>
            <w:shd w:val="clear" w:color="auto" w:fill="auto"/>
          </w:tcPr>
          <w:p w14:paraId="22030326"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Male recipient gender</w:t>
            </w:r>
          </w:p>
        </w:tc>
        <w:tc>
          <w:tcPr>
            <w:tcW w:w="1358" w:type="dxa"/>
            <w:shd w:val="clear" w:color="auto" w:fill="auto"/>
          </w:tcPr>
          <w:p w14:paraId="689C8EC9"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0.690</w:t>
            </w:r>
          </w:p>
        </w:tc>
        <w:tc>
          <w:tcPr>
            <w:tcW w:w="1488" w:type="dxa"/>
            <w:shd w:val="clear" w:color="auto" w:fill="auto"/>
          </w:tcPr>
          <w:p w14:paraId="591EA7E2"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0.414-1.150</w:t>
            </w:r>
          </w:p>
        </w:tc>
        <w:tc>
          <w:tcPr>
            <w:tcW w:w="1184" w:type="dxa"/>
            <w:shd w:val="clear" w:color="auto" w:fill="auto"/>
          </w:tcPr>
          <w:p w14:paraId="081B7467"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0.155</w:t>
            </w:r>
          </w:p>
        </w:tc>
      </w:tr>
      <w:tr w:rsidR="00C452B1" w:rsidRPr="00E26BF5" w14:paraId="54D4361B" w14:textId="77777777" w:rsidTr="00645E7A">
        <w:tc>
          <w:tcPr>
            <w:tcW w:w="4276" w:type="dxa"/>
            <w:shd w:val="clear" w:color="auto" w:fill="auto"/>
          </w:tcPr>
          <w:p w14:paraId="5A7C0D42" w14:textId="6F745945"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Child-</w:t>
            </w:r>
            <w:r w:rsidR="00CD267E" w:rsidRPr="00E26BF5">
              <w:rPr>
                <w:rFonts w:ascii="Book Antiqua" w:hAnsi="Book Antiqua" w:cs="Times New Roman"/>
                <w:color w:val="000000" w:themeColor="text1"/>
                <w:sz w:val="24"/>
                <w:szCs w:val="24"/>
              </w:rPr>
              <w:t>Pugh</w:t>
            </w:r>
            <w:r w:rsidR="002C056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(A/B/C)</w:t>
            </w:r>
          </w:p>
        </w:tc>
        <w:tc>
          <w:tcPr>
            <w:tcW w:w="1358" w:type="dxa"/>
            <w:shd w:val="clear" w:color="auto" w:fill="auto"/>
          </w:tcPr>
          <w:p w14:paraId="64157CE2"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0.985</w:t>
            </w:r>
          </w:p>
        </w:tc>
        <w:tc>
          <w:tcPr>
            <w:tcW w:w="1488" w:type="dxa"/>
            <w:shd w:val="clear" w:color="auto" w:fill="auto"/>
          </w:tcPr>
          <w:p w14:paraId="2764D72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0.788-1.232</w:t>
            </w:r>
          </w:p>
        </w:tc>
        <w:tc>
          <w:tcPr>
            <w:tcW w:w="1184" w:type="dxa"/>
            <w:shd w:val="clear" w:color="auto" w:fill="auto"/>
          </w:tcPr>
          <w:p w14:paraId="629DA51D"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0.895</w:t>
            </w:r>
          </w:p>
        </w:tc>
      </w:tr>
      <w:tr w:rsidR="00C452B1" w:rsidRPr="00E26BF5" w14:paraId="3D1EF562" w14:textId="77777777" w:rsidTr="00645E7A">
        <w:tc>
          <w:tcPr>
            <w:tcW w:w="4276" w:type="dxa"/>
            <w:shd w:val="clear" w:color="auto" w:fill="auto"/>
          </w:tcPr>
          <w:p w14:paraId="6C2C8B37"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MELD Score</w:t>
            </w:r>
          </w:p>
        </w:tc>
        <w:tc>
          <w:tcPr>
            <w:tcW w:w="1358" w:type="dxa"/>
            <w:shd w:val="clear" w:color="auto" w:fill="auto"/>
          </w:tcPr>
          <w:p w14:paraId="03E59BEB"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1.107</w:t>
            </w:r>
          </w:p>
        </w:tc>
        <w:tc>
          <w:tcPr>
            <w:tcW w:w="1488" w:type="dxa"/>
            <w:shd w:val="clear" w:color="auto" w:fill="auto"/>
          </w:tcPr>
          <w:p w14:paraId="1A9B3F3F"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0.997-1.037</w:t>
            </w:r>
          </w:p>
        </w:tc>
        <w:tc>
          <w:tcPr>
            <w:tcW w:w="1184" w:type="dxa"/>
            <w:shd w:val="clear" w:color="auto" w:fill="auto"/>
          </w:tcPr>
          <w:p w14:paraId="50D6023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0.088</w:t>
            </w:r>
          </w:p>
        </w:tc>
      </w:tr>
      <w:tr w:rsidR="00C452B1" w:rsidRPr="00E26BF5" w14:paraId="396E85AC" w14:textId="77777777" w:rsidTr="00645E7A">
        <w:tc>
          <w:tcPr>
            <w:tcW w:w="4276" w:type="dxa"/>
            <w:shd w:val="clear" w:color="auto" w:fill="auto"/>
          </w:tcPr>
          <w:p w14:paraId="67B8736F"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BMI ≥ 25 pre-LT</w:t>
            </w:r>
          </w:p>
        </w:tc>
        <w:tc>
          <w:tcPr>
            <w:tcW w:w="1358" w:type="dxa"/>
            <w:shd w:val="clear" w:color="auto" w:fill="auto"/>
          </w:tcPr>
          <w:p w14:paraId="2A316A6D"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1.616</w:t>
            </w:r>
          </w:p>
        </w:tc>
        <w:tc>
          <w:tcPr>
            <w:tcW w:w="1488" w:type="dxa"/>
            <w:shd w:val="clear" w:color="auto" w:fill="auto"/>
          </w:tcPr>
          <w:p w14:paraId="44CCB02A"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1.100-2.373</w:t>
            </w:r>
          </w:p>
        </w:tc>
        <w:tc>
          <w:tcPr>
            <w:tcW w:w="1184" w:type="dxa"/>
            <w:shd w:val="clear" w:color="auto" w:fill="auto"/>
          </w:tcPr>
          <w:p w14:paraId="7B8F098E"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0.014</w:t>
            </w:r>
          </w:p>
        </w:tc>
      </w:tr>
      <w:tr w:rsidR="00C452B1" w:rsidRPr="00E26BF5" w14:paraId="5571CFE6" w14:textId="77777777" w:rsidTr="00645E7A">
        <w:tc>
          <w:tcPr>
            <w:tcW w:w="4276" w:type="dxa"/>
            <w:shd w:val="clear" w:color="auto" w:fill="auto"/>
          </w:tcPr>
          <w:p w14:paraId="600ADF57"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Hypertension pre-LT</w:t>
            </w:r>
          </w:p>
        </w:tc>
        <w:tc>
          <w:tcPr>
            <w:tcW w:w="1358" w:type="dxa"/>
            <w:shd w:val="clear" w:color="auto" w:fill="auto"/>
          </w:tcPr>
          <w:p w14:paraId="1C26EDDD"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4.458</w:t>
            </w:r>
          </w:p>
        </w:tc>
        <w:tc>
          <w:tcPr>
            <w:tcW w:w="1488" w:type="dxa"/>
            <w:shd w:val="clear" w:color="auto" w:fill="auto"/>
          </w:tcPr>
          <w:p w14:paraId="1C800849"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2.058-9.659</w:t>
            </w:r>
          </w:p>
        </w:tc>
        <w:tc>
          <w:tcPr>
            <w:tcW w:w="1184" w:type="dxa"/>
            <w:shd w:val="clear" w:color="auto" w:fill="auto"/>
          </w:tcPr>
          <w:p w14:paraId="76CA998E"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53219779" w14:textId="77777777" w:rsidTr="00645E7A">
        <w:tc>
          <w:tcPr>
            <w:tcW w:w="4276" w:type="dxa"/>
            <w:shd w:val="clear" w:color="auto" w:fill="auto"/>
          </w:tcPr>
          <w:p w14:paraId="0A419961"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Dyslipidaemia pre-LT</w:t>
            </w:r>
          </w:p>
        </w:tc>
        <w:tc>
          <w:tcPr>
            <w:tcW w:w="1358" w:type="dxa"/>
            <w:shd w:val="clear" w:color="auto" w:fill="auto"/>
          </w:tcPr>
          <w:p w14:paraId="11A5C428"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2.064</w:t>
            </w:r>
          </w:p>
        </w:tc>
        <w:tc>
          <w:tcPr>
            <w:tcW w:w="1488" w:type="dxa"/>
            <w:shd w:val="clear" w:color="auto" w:fill="auto"/>
          </w:tcPr>
          <w:p w14:paraId="1F62E29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1.201-3.549</w:t>
            </w:r>
          </w:p>
        </w:tc>
        <w:tc>
          <w:tcPr>
            <w:tcW w:w="1184" w:type="dxa"/>
            <w:shd w:val="clear" w:color="auto" w:fill="auto"/>
          </w:tcPr>
          <w:p w14:paraId="2F9A7259"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0.009</w:t>
            </w:r>
          </w:p>
        </w:tc>
      </w:tr>
      <w:tr w:rsidR="00C452B1" w:rsidRPr="00E26BF5" w14:paraId="4836971B" w14:textId="77777777" w:rsidTr="00645E7A">
        <w:tc>
          <w:tcPr>
            <w:tcW w:w="4276" w:type="dxa"/>
            <w:shd w:val="clear" w:color="auto" w:fill="auto"/>
          </w:tcPr>
          <w:p w14:paraId="4ABCE050"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Hepatitis B virus disease</w:t>
            </w:r>
          </w:p>
        </w:tc>
        <w:tc>
          <w:tcPr>
            <w:tcW w:w="1358" w:type="dxa"/>
            <w:shd w:val="clear" w:color="auto" w:fill="auto"/>
          </w:tcPr>
          <w:p w14:paraId="4AF6315B"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0.955</w:t>
            </w:r>
          </w:p>
        </w:tc>
        <w:tc>
          <w:tcPr>
            <w:tcW w:w="1488" w:type="dxa"/>
            <w:shd w:val="clear" w:color="auto" w:fill="auto"/>
          </w:tcPr>
          <w:p w14:paraId="61D05728"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0.632-1.443</w:t>
            </w:r>
          </w:p>
        </w:tc>
        <w:tc>
          <w:tcPr>
            <w:tcW w:w="1184" w:type="dxa"/>
            <w:shd w:val="clear" w:color="auto" w:fill="auto"/>
          </w:tcPr>
          <w:p w14:paraId="10AC9757"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0.828</w:t>
            </w:r>
          </w:p>
        </w:tc>
      </w:tr>
      <w:tr w:rsidR="00C452B1" w:rsidRPr="00E26BF5" w14:paraId="55AAC6A9" w14:textId="77777777" w:rsidTr="00645E7A">
        <w:tc>
          <w:tcPr>
            <w:tcW w:w="4276" w:type="dxa"/>
            <w:shd w:val="clear" w:color="auto" w:fill="auto"/>
          </w:tcPr>
          <w:p w14:paraId="714FD0FB"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Hepatitis C virus disease</w:t>
            </w:r>
          </w:p>
        </w:tc>
        <w:tc>
          <w:tcPr>
            <w:tcW w:w="1358" w:type="dxa"/>
            <w:shd w:val="clear" w:color="auto" w:fill="auto"/>
          </w:tcPr>
          <w:p w14:paraId="1E1115C9"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0.699</w:t>
            </w:r>
          </w:p>
        </w:tc>
        <w:tc>
          <w:tcPr>
            <w:tcW w:w="1488" w:type="dxa"/>
            <w:shd w:val="clear" w:color="auto" w:fill="auto"/>
          </w:tcPr>
          <w:p w14:paraId="107D896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0.098-5.007</w:t>
            </w:r>
          </w:p>
        </w:tc>
        <w:tc>
          <w:tcPr>
            <w:tcW w:w="1184" w:type="dxa"/>
            <w:shd w:val="clear" w:color="auto" w:fill="auto"/>
          </w:tcPr>
          <w:p w14:paraId="3B0BFB0C"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0.722</w:t>
            </w:r>
          </w:p>
        </w:tc>
      </w:tr>
      <w:tr w:rsidR="00C452B1" w:rsidRPr="00E26BF5" w14:paraId="1F40155F" w14:textId="77777777" w:rsidTr="00645E7A">
        <w:tc>
          <w:tcPr>
            <w:tcW w:w="4276" w:type="dxa"/>
            <w:shd w:val="clear" w:color="auto" w:fill="auto"/>
          </w:tcPr>
          <w:p w14:paraId="1394304B"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Alcoholic cirrhosis</w:t>
            </w:r>
          </w:p>
        </w:tc>
        <w:tc>
          <w:tcPr>
            <w:tcW w:w="1358" w:type="dxa"/>
            <w:shd w:val="clear" w:color="auto" w:fill="auto"/>
          </w:tcPr>
          <w:p w14:paraId="370D5A2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2.307</w:t>
            </w:r>
          </w:p>
        </w:tc>
        <w:tc>
          <w:tcPr>
            <w:tcW w:w="1488" w:type="dxa"/>
            <w:shd w:val="clear" w:color="auto" w:fill="auto"/>
          </w:tcPr>
          <w:p w14:paraId="1647764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1.076-4.948</w:t>
            </w:r>
          </w:p>
        </w:tc>
        <w:tc>
          <w:tcPr>
            <w:tcW w:w="1184" w:type="dxa"/>
            <w:shd w:val="clear" w:color="auto" w:fill="auto"/>
          </w:tcPr>
          <w:p w14:paraId="4E90ACC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0.032</w:t>
            </w:r>
          </w:p>
        </w:tc>
      </w:tr>
      <w:tr w:rsidR="00C452B1" w:rsidRPr="00E26BF5" w14:paraId="36552F43" w14:textId="77777777" w:rsidTr="00645E7A">
        <w:tc>
          <w:tcPr>
            <w:tcW w:w="4276" w:type="dxa"/>
            <w:shd w:val="clear" w:color="auto" w:fill="auto"/>
          </w:tcPr>
          <w:p w14:paraId="06182779"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Tumors</w:t>
            </w:r>
          </w:p>
        </w:tc>
        <w:tc>
          <w:tcPr>
            <w:tcW w:w="1358" w:type="dxa"/>
            <w:shd w:val="clear" w:color="auto" w:fill="auto"/>
          </w:tcPr>
          <w:p w14:paraId="67AEF81D"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0.961</w:t>
            </w:r>
          </w:p>
        </w:tc>
        <w:tc>
          <w:tcPr>
            <w:tcW w:w="1488" w:type="dxa"/>
            <w:shd w:val="clear" w:color="auto" w:fill="auto"/>
          </w:tcPr>
          <w:p w14:paraId="3E71625A"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0.676-1.304</w:t>
            </w:r>
          </w:p>
        </w:tc>
        <w:tc>
          <w:tcPr>
            <w:tcW w:w="1184" w:type="dxa"/>
            <w:shd w:val="clear" w:color="auto" w:fill="auto"/>
          </w:tcPr>
          <w:p w14:paraId="1ED6ED2A"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0.822</w:t>
            </w:r>
          </w:p>
        </w:tc>
      </w:tr>
      <w:tr w:rsidR="00C452B1" w:rsidRPr="00E26BF5" w14:paraId="4110586F" w14:textId="77777777" w:rsidTr="00645E7A">
        <w:tc>
          <w:tcPr>
            <w:tcW w:w="4276" w:type="dxa"/>
            <w:shd w:val="clear" w:color="auto" w:fill="auto"/>
          </w:tcPr>
          <w:p w14:paraId="7D02F05B"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With Rapamycin</w:t>
            </w:r>
          </w:p>
        </w:tc>
        <w:tc>
          <w:tcPr>
            <w:tcW w:w="1358" w:type="dxa"/>
            <w:shd w:val="clear" w:color="auto" w:fill="auto"/>
          </w:tcPr>
          <w:p w14:paraId="74CBDD26"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1.168</w:t>
            </w:r>
          </w:p>
        </w:tc>
        <w:tc>
          <w:tcPr>
            <w:tcW w:w="1488" w:type="dxa"/>
            <w:shd w:val="clear" w:color="auto" w:fill="auto"/>
          </w:tcPr>
          <w:p w14:paraId="4BEFF20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0.744-1.761</w:t>
            </w:r>
          </w:p>
        </w:tc>
        <w:tc>
          <w:tcPr>
            <w:tcW w:w="1184" w:type="dxa"/>
            <w:shd w:val="clear" w:color="auto" w:fill="auto"/>
          </w:tcPr>
          <w:p w14:paraId="4F245CFE"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0.459</w:t>
            </w:r>
          </w:p>
        </w:tc>
      </w:tr>
      <w:tr w:rsidR="00C452B1" w:rsidRPr="00E26BF5" w14:paraId="41D113F4" w14:textId="77777777" w:rsidTr="00645E7A">
        <w:tc>
          <w:tcPr>
            <w:tcW w:w="4276" w:type="dxa"/>
            <w:shd w:val="clear" w:color="auto" w:fill="auto"/>
          </w:tcPr>
          <w:p w14:paraId="2B1D8433"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With MMF</w:t>
            </w:r>
          </w:p>
        </w:tc>
        <w:tc>
          <w:tcPr>
            <w:tcW w:w="1358" w:type="dxa"/>
            <w:shd w:val="clear" w:color="auto" w:fill="auto"/>
          </w:tcPr>
          <w:p w14:paraId="2665654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0.979</w:t>
            </w:r>
          </w:p>
        </w:tc>
        <w:tc>
          <w:tcPr>
            <w:tcW w:w="1488" w:type="dxa"/>
            <w:shd w:val="clear" w:color="auto" w:fill="auto"/>
          </w:tcPr>
          <w:p w14:paraId="1AEA487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0.690-1.387</w:t>
            </w:r>
          </w:p>
        </w:tc>
        <w:tc>
          <w:tcPr>
            <w:tcW w:w="1184" w:type="dxa"/>
            <w:shd w:val="clear" w:color="auto" w:fill="auto"/>
          </w:tcPr>
          <w:p w14:paraId="28EA5BD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0.903</w:t>
            </w:r>
          </w:p>
        </w:tc>
      </w:tr>
      <w:tr w:rsidR="00C452B1" w:rsidRPr="00E26BF5" w14:paraId="44D83561" w14:textId="77777777" w:rsidTr="00645E7A">
        <w:tc>
          <w:tcPr>
            <w:tcW w:w="4276" w:type="dxa"/>
            <w:shd w:val="clear" w:color="auto" w:fill="auto"/>
          </w:tcPr>
          <w:p w14:paraId="0CF745DF"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High mean cTAC </w:t>
            </w:r>
          </w:p>
          <w:p w14:paraId="05402168" w14:textId="5D91A4B3"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(cTAC ≥ 5.8</w:t>
            </w:r>
            <w:r w:rsidR="00AB2F3E" w:rsidRPr="00E26BF5">
              <w:rPr>
                <w:rFonts w:ascii="Book Antiqua" w:hAnsi="Book Antiqua" w:cs="Times New Roman"/>
                <w:color w:val="000000" w:themeColor="text1"/>
                <w:sz w:val="24"/>
                <w:szCs w:val="24"/>
              </w:rPr>
              <w:t>9 ng</w:t>
            </w:r>
            <w:r w:rsidRPr="00E26BF5">
              <w:rPr>
                <w:rFonts w:ascii="Book Antiqua" w:hAnsi="Book Antiqua" w:cs="Times New Roman"/>
                <w:color w:val="000000" w:themeColor="text1"/>
                <w:sz w:val="24"/>
                <w:szCs w:val="24"/>
              </w:rPr>
              <w:t>/mL)</w:t>
            </w:r>
          </w:p>
        </w:tc>
        <w:tc>
          <w:tcPr>
            <w:tcW w:w="1358" w:type="dxa"/>
            <w:shd w:val="clear" w:color="auto" w:fill="auto"/>
          </w:tcPr>
          <w:p w14:paraId="084E3866"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8.709</w:t>
            </w:r>
          </w:p>
        </w:tc>
        <w:tc>
          <w:tcPr>
            <w:tcW w:w="1488" w:type="dxa"/>
            <w:shd w:val="clear" w:color="auto" w:fill="auto"/>
          </w:tcPr>
          <w:p w14:paraId="3BD65B9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5.873-12.915</w:t>
            </w:r>
          </w:p>
        </w:tc>
        <w:tc>
          <w:tcPr>
            <w:tcW w:w="1184" w:type="dxa"/>
            <w:shd w:val="clear" w:color="auto" w:fill="auto"/>
          </w:tcPr>
          <w:p w14:paraId="2983EAEC"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025C9356" w14:textId="77777777" w:rsidTr="00645E7A">
        <w:tc>
          <w:tcPr>
            <w:tcW w:w="4276" w:type="dxa"/>
            <w:shd w:val="clear" w:color="auto" w:fill="auto"/>
          </w:tcPr>
          <w:p w14:paraId="35849551"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BMI ≥ 25 post-LT</w:t>
            </w:r>
          </w:p>
        </w:tc>
        <w:tc>
          <w:tcPr>
            <w:tcW w:w="1358" w:type="dxa"/>
            <w:shd w:val="clear" w:color="auto" w:fill="auto"/>
          </w:tcPr>
          <w:p w14:paraId="3A611E6A"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1.345</w:t>
            </w:r>
          </w:p>
        </w:tc>
        <w:tc>
          <w:tcPr>
            <w:tcW w:w="1488" w:type="dxa"/>
            <w:shd w:val="clear" w:color="auto" w:fill="auto"/>
          </w:tcPr>
          <w:p w14:paraId="3AD8A81E"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0.927-1.951</w:t>
            </w:r>
          </w:p>
        </w:tc>
        <w:tc>
          <w:tcPr>
            <w:tcW w:w="1184" w:type="dxa"/>
            <w:shd w:val="clear" w:color="auto" w:fill="auto"/>
          </w:tcPr>
          <w:p w14:paraId="24B6580C"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0.119</w:t>
            </w:r>
          </w:p>
        </w:tc>
      </w:tr>
      <w:tr w:rsidR="00C452B1" w:rsidRPr="00E26BF5" w14:paraId="4776F538" w14:textId="77777777" w:rsidTr="00645E7A">
        <w:tc>
          <w:tcPr>
            <w:tcW w:w="4276" w:type="dxa"/>
            <w:shd w:val="clear" w:color="auto" w:fill="auto"/>
          </w:tcPr>
          <w:p w14:paraId="348D0EF4" w14:textId="376851CD" w:rsidR="00555BD5" w:rsidRPr="00E26BF5" w:rsidRDefault="00CD267E"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Hypertension</w:t>
            </w:r>
            <w:r w:rsidR="00555BD5" w:rsidRPr="00E26BF5">
              <w:rPr>
                <w:rFonts w:ascii="Book Antiqua" w:hAnsi="Book Antiqua" w:cs="Times New Roman"/>
                <w:color w:val="000000" w:themeColor="text1"/>
                <w:sz w:val="24"/>
                <w:szCs w:val="24"/>
              </w:rPr>
              <w:t xml:space="preserve"> post-LT</w:t>
            </w:r>
          </w:p>
        </w:tc>
        <w:tc>
          <w:tcPr>
            <w:tcW w:w="1358" w:type="dxa"/>
            <w:shd w:val="clear" w:color="auto" w:fill="auto"/>
          </w:tcPr>
          <w:p w14:paraId="22836FC6"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1.278</w:t>
            </w:r>
          </w:p>
        </w:tc>
        <w:tc>
          <w:tcPr>
            <w:tcW w:w="1488" w:type="dxa"/>
            <w:shd w:val="clear" w:color="auto" w:fill="auto"/>
          </w:tcPr>
          <w:p w14:paraId="2763D43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0.808-2.021</w:t>
            </w:r>
          </w:p>
        </w:tc>
        <w:tc>
          <w:tcPr>
            <w:tcW w:w="1184" w:type="dxa"/>
            <w:shd w:val="clear" w:color="auto" w:fill="auto"/>
          </w:tcPr>
          <w:p w14:paraId="3BD0772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0.294</w:t>
            </w:r>
          </w:p>
        </w:tc>
      </w:tr>
      <w:tr w:rsidR="00C452B1" w:rsidRPr="00E26BF5" w14:paraId="71C98C41" w14:textId="77777777" w:rsidTr="00645E7A">
        <w:tc>
          <w:tcPr>
            <w:tcW w:w="4276" w:type="dxa"/>
            <w:shd w:val="clear" w:color="auto" w:fill="auto"/>
          </w:tcPr>
          <w:p w14:paraId="39AA4314"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Dyslipidaemia post-LT</w:t>
            </w:r>
          </w:p>
        </w:tc>
        <w:tc>
          <w:tcPr>
            <w:tcW w:w="1358" w:type="dxa"/>
            <w:shd w:val="clear" w:color="auto" w:fill="auto"/>
          </w:tcPr>
          <w:p w14:paraId="53DC3905"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2.014</w:t>
            </w:r>
          </w:p>
        </w:tc>
        <w:tc>
          <w:tcPr>
            <w:tcW w:w="1488" w:type="dxa"/>
            <w:shd w:val="clear" w:color="auto" w:fill="auto"/>
          </w:tcPr>
          <w:p w14:paraId="42845E17"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1.429-2.838</w:t>
            </w:r>
          </w:p>
        </w:tc>
        <w:tc>
          <w:tcPr>
            <w:tcW w:w="1184" w:type="dxa"/>
            <w:shd w:val="clear" w:color="auto" w:fill="auto"/>
          </w:tcPr>
          <w:p w14:paraId="6B1A7A0F"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4F9AC6EB" w14:textId="77777777" w:rsidTr="00645E7A">
        <w:tc>
          <w:tcPr>
            <w:tcW w:w="4276" w:type="dxa"/>
            <w:shd w:val="clear" w:color="auto" w:fill="auto"/>
          </w:tcPr>
          <w:p w14:paraId="5C168EBA"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CKD post-LT</w:t>
            </w:r>
          </w:p>
        </w:tc>
        <w:tc>
          <w:tcPr>
            <w:tcW w:w="1358" w:type="dxa"/>
            <w:shd w:val="clear" w:color="auto" w:fill="auto"/>
          </w:tcPr>
          <w:p w14:paraId="686E4BD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1.140</w:t>
            </w:r>
          </w:p>
        </w:tc>
        <w:tc>
          <w:tcPr>
            <w:tcW w:w="1488" w:type="dxa"/>
            <w:shd w:val="clear" w:color="auto" w:fill="auto"/>
          </w:tcPr>
          <w:p w14:paraId="6A5F4706"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0.925-1.405</w:t>
            </w:r>
          </w:p>
        </w:tc>
        <w:tc>
          <w:tcPr>
            <w:tcW w:w="1184" w:type="dxa"/>
            <w:shd w:val="clear" w:color="auto" w:fill="auto"/>
          </w:tcPr>
          <w:p w14:paraId="64349090"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0.218</w:t>
            </w:r>
          </w:p>
        </w:tc>
      </w:tr>
      <w:tr w:rsidR="00C452B1" w:rsidRPr="00E26BF5" w14:paraId="4C0E0AF2" w14:textId="77777777" w:rsidTr="00645E7A">
        <w:tc>
          <w:tcPr>
            <w:tcW w:w="4276" w:type="dxa"/>
            <w:shd w:val="clear" w:color="auto" w:fill="auto"/>
          </w:tcPr>
          <w:p w14:paraId="7FCE00B5"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AR post-LT</w:t>
            </w:r>
          </w:p>
        </w:tc>
        <w:tc>
          <w:tcPr>
            <w:tcW w:w="1358" w:type="dxa"/>
            <w:shd w:val="clear" w:color="auto" w:fill="auto"/>
          </w:tcPr>
          <w:p w14:paraId="1CFE09B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1.701</w:t>
            </w:r>
          </w:p>
        </w:tc>
        <w:tc>
          <w:tcPr>
            <w:tcW w:w="1488" w:type="dxa"/>
            <w:shd w:val="clear" w:color="auto" w:fill="auto"/>
          </w:tcPr>
          <w:p w14:paraId="58C7123C"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1.056-2.742</w:t>
            </w:r>
          </w:p>
        </w:tc>
        <w:tc>
          <w:tcPr>
            <w:tcW w:w="1184" w:type="dxa"/>
            <w:shd w:val="clear" w:color="auto" w:fill="auto"/>
          </w:tcPr>
          <w:p w14:paraId="68136B7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0.029</w:t>
            </w:r>
          </w:p>
        </w:tc>
      </w:tr>
      <w:tr w:rsidR="00C452B1" w:rsidRPr="00E26BF5" w14:paraId="2E595566" w14:textId="77777777" w:rsidTr="00645E7A">
        <w:tc>
          <w:tcPr>
            <w:tcW w:w="4276" w:type="dxa"/>
            <w:shd w:val="clear" w:color="auto" w:fill="auto"/>
          </w:tcPr>
          <w:p w14:paraId="51C6BC88"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CR post-LT</w:t>
            </w:r>
          </w:p>
        </w:tc>
        <w:tc>
          <w:tcPr>
            <w:tcW w:w="1358" w:type="dxa"/>
            <w:shd w:val="clear" w:color="auto" w:fill="auto"/>
          </w:tcPr>
          <w:p w14:paraId="503B8658"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2.068</w:t>
            </w:r>
          </w:p>
        </w:tc>
        <w:tc>
          <w:tcPr>
            <w:tcW w:w="1488" w:type="dxa"/>
            <w:shd w:val="clear" w:color="auto" w:fill="auto"/>
          </w:tcPr>
          <w:p w14:paraId="169DCF1D"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1.050-4.074</w:t>
            </w:r>
          </w:p>
        </w:tc>
        <w:tc>
          <w:tcPr>
            <w:tcW w:w="1184" w:type="dxa"/>
            <w:shd w:val="clear" w:color="auto" w:fill="auto"/>
          </w:tcPr>
          <w:p w14:paraId="3F1F49A7"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0.036</w:t>
            </w:r>
          </w:p>
        </w:tc>
      </w:tr>
      <w:tr w:rsidR="00C452B1" w:rsidRPr="00E26BF5" w14:paraId="1F243579" w14:textId="77777777" w:rsidTr="00645E7A">
        <w:tc>
          <w:tcPr>
            <w:tcW w:w="4276" w:type="dxa"/>
            <w:shd w:val="clear" w:color="auto" w:fill="auto"/>
          </w:tcPr>
          <w:p w14:paraId="342DF9B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Donor characteristics</w:t>
            </w:r>
          </w:p>
        </w:tc>
        <w:tc>
          <w:tcPr>
            <w:tcW w:w="1358" w:type="dxa"/>
            <w:shd w:val="clear" w:color="auto" w:fill="auto"/>
          </w:tcPr>
          <w:p w14:paraId="62D14B73" w14:textId="77777777" w:rsidR="00555BD5" w:rsidRPr="00E26BF5" w:rsidRDefault="00555BD5" w:rsidP="00645E7A">
            <w:pPr>
              <w:spacing w:line="360" w:lineRule="auto"/>
              <w:rPr>
                <w:rFonts w:ascii="Book Antiqua" w:hAnsi="Book Antiqua" w:cs="Times New Roman"/>
                <w:color w:val="000000" w:themeColor="text1"/>
                <w:sz w:val="24"/>
                <w:szCs w:val="24"/>
              </w:rPr>
            </w:pPr>
          </w:p>
        </w:tc>
        <w:tc>
          <w:tcPr>
            <w:tcW w:w="1488" w:type="dxa"/>
            <w:shd w:val="clear" w:color="auto" w:fill="auto"/>
          </w:tcPr>
          <w:p w14:paraId="12486B8C" w14:textId="77777777" w:rsidR="00555BD5" w:rsidRPr="00E26BF5" w:rsidRDefault="00555BD5" w:rsidP="00645E7A">
            <w:pPr>
              <w:spacing w:line="360" w:lineRule="auto"/>
              <w:rPr>
                <w:rFonts w:ascii="Book Antiqua" w:hAnsi="Book Antiqua" w:cs="Times New Roman"/>
                <w:color w:val="000000" w:themeColor="text1"/>
                <w:sz w:val="24"/>
                <w:szCs w:val="24"/>
              </w:rPr>
            </w:pPr>
          </w:p>
        </w:tc>
        <w:tc>
          <w:tcPr>
            <w:tcW w:w="1184" w:type="dxa"/>
            <w:shd w:val="clear" w:color="auto" w:fill="auto"/>
          </w:tcPr>
          <w:p w14:paraId="7F529B7E" w14:textId="77777777" w:rsidR="00555BD5" w:rsidRPr="00E26BF5" w:rsidRDefault="00555BD5" w:rsidP="00645E7A">
            <w:pPr>
              <w:spacing w:line="360" w:lineRule="auto"/>
              <w:rPr>
                <w:rFonts w:ascii="Book Antiqua" w:hAnsi="Book Antiqua" w:cs="Times New Roman"/>
                <w:color w:val="000000" w:themeColor="text1"/>
                <w:sz w:val="24"/>
                <w:szCs w:val="24"/>
              </w:rPr>
            </w:pPr>
          </w:p>
        </w:tc>
      </w:tr>
      <w:tr w:rsidR="00C452B1" w:rsidRPr="00E26BF5" w14:paraId="08596A36" w14:textId="77777777" w:rsidTr="00645E7A">
        <w:tc>
          <w:tcPr>
            <w:tcW w:w="4276" w:type="dxa"/>
            <w:shd w:val="clear" w:color="auto" w:fill="auto"/>
          </w:tcPr>
          <w:p w14:paraId="4B2430CF"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Donor age at LT</w:t>
            </w:r>
            <w:r w:rsidR="002C056A" w:rsidRPr="00E26BF5">
              <w:rPr>
                <w:rFonts w:ascii="Book Antiqua" w:hAnsi="Book Antiqua" w:cs="Times New Roman"/>
                <w:color w:val="000000" w:themeColor="text1"/>
                <w:sz w:val="24"/>
                <w:szCs w:val="24"/>
              </w:rPr>
              <w:t xml:space="preserve"> </w:t>
            </w:r>
            <w:r w:rsidRPr="00E26BF5">
              <w:rPr>
                <w:rFonts w:ascii="Book Antiqua" w:hAnsi="Book Antiqua" w:cs="Times New Roman"/>
                <w:color w:val="000000" w:themeColor="text1"/>
                <w:sz w:val="24"/>
                <w:szCs w:val="24"/>
              </w:rPr>
              <w:t>(per year)</w:t>
            </w:r>
          </w:p>
        </w:tc>
        <w:tc>
          <w:tcPr>
            <w:tcW w:w="1358" w:type="dxa"/>
            <w:shd w:val="clear" w:color="auto" w:fill="auto"/>
          </w:tcPr>
          <w:p w14:paraId="46714479"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0.994</w:t>
            </w:r>
          </w:p>
        </w:tc>
        <w:tc>
          <w:tcPr>
            <w:tcW w:w="1488" w:type="dxa"/>
            <w:shd w:val="clear" w:color="auto" w:fill="auto"/>
          </w:tcPr>
          <w:p w14:paraId="025CB68B"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0.975-1.015</w:t>
            </w:r>
          </w:p>
        </w:tc>
        <w:tc>
          <w:tcPr>
            <w:tcW w:w="1184" w:type="dxa"/>
            <w:shd w:val="clear" w:color="auto" w:fill="auto"/>
          </w:tcPr>
          <w:p w14:paraId="39D3AB25"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0.590</w:t>
            </w:r>
          </w:p>
        </w:tc>
      </w:tr>
      <w:tr w:rsidR="00C452B1" w:rsidRPr="00E26BF5" w14:paraId="0E2F9E81" w14:textId="77777777" w:rsidTr="00645E7A">
        <w:tc>
          <w:tcPr>
            <w:tcW w:w="4276" w:type="dxa"/>
            <w:shd w:val="clear" w:color="auto" w:fill="auto"/>
          </w:tcPr>
          <w:p w14:paraId="694C53D6"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Male donor gender</w:t>
            </w:r>
          </w:p>
        </w:tc>
        <w:tc>
          <w:tcPr>
            <w:tcW w:w="1358" w:type="dxa"/>
            <w:shd w:val="clear" w:color="auto" w:fill="auto"/>
          </w:tcPr>
          <w:p w14:paraId="303917C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1.202</w:t>
            </w:r>
          </w:p>
        </w:tc>
        <w:tc>
          <w:tcPr>
            <w:tcW w:w="1488" w:type="dxa"/>
            <w:shd w:val="clear" w:color="auto" w:fill="auto"/>
          </w:tcPr>
          <w:p w14:paraId="195106E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0.766-1.886</w:t>
            </w:r>
          </w:p>
        </w:tc>
        <w:tc>
          <w:tcPr>
            <w:tcW w:w="1184" w:type="dxa"/>
            <w:shd w:val="clear" w:color="auto" w:fill="auto"/>
          </w:tcPr>
          <w:p w14:paraId="5481AF51"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0.423</w:t>
            </w:r>
          </w:p>
        </w:tc>
      </w:tr>
      <w:tr w:rsidR="00C452B1" w:rsidRPr="00E26BF5" w14:paraId="7B741C2E" w14:textId="77777777" w:rsidTr="00645E7A">
        <w:tc>
          <w:tcPr>
            <w:tcW w:w="4276" w:type="dxa"/>
            <w:shd w:val="clear" w:color="auto" w:fill="auto"/>
          </w:tcPr>
          <w:p w14:paraId="53E079CD"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lastRenderedPageBreak/>
              <w:t>Donor type (LDLT)</w:t>
            </w:r>
          </w:p>
        </w:tc>
        <w:tc>
          <w:tcPr>
            <w:tcW w:w="1358" w:type="dxa"/>
            <w:shd w:val="clear" w:color="auto" w:fill="auto"/>
          </w:tcPr>
          <w:p w14:paraId="65AD9D7D"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0.859</w:t>
            </w:r>
          </w:p>
        </w:tc>
        <w:tc>
          <w:tcPr>
            <w:tcW w:w="1488" w:type="dxa"/>
            <w:shd w:val="clear" w:color="auto" w:fill="auto"/>
          </w:tcPr>
          <w:p w14:paraId="507FB37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0.581-1.270</w:t>
            </w:r>
          </w:p>
        </w:tc>
        <w:tc>
          <w:tcPr>
            <w:tcW w:w="1184" w:type="dxa"/>
            <w:shd w:val="clear" w:color="auto" w:fill="auto"/>
          </w:tcPr>
          <w:p w14:paraId="4E144A52"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0.446</w:t>
            </w:r>
          </w:p>
        </w:tc>
      </w:tr>
    </w:tbl>
    <w:p w14:paraId="3069FC3C" w14:textId="645EDC77" w:rsidR="00724738"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NODM: New-onset diabetes mellitus; LT: Liver transplantation; MELD: Model for end-stage liver disease; BMI: Body mass index; MMF: Mycophenolate mofetil; cTAC: </w:t>
      </w:r>
      <w:r w:rsidR="002C056A" w:rsidRPr="00E26BF5">
        <w:rPr>
          <w:rFonts w:ascii="Book Antiqua" w:hAnsi="Book Antiqua" w:cs="Times New Roman"/>
          <w:color w:val="000000" w:themeColor="text1"/>
          <w:sz w:val="24"/>
          <w:szCs w:val="24"/>
        </w:rPr>
        <w:t>Tacrolimus t</w:t>
      </w:r>
      <w:r w:rsidRPr="00E26BF5">
        <w:rPr>
          <w:rFonts w:ascii="Book Antiqua" w:hAnsi="Book Antiqua" w:cs="Times New Roman"/>
          <w:color w:val="000000" w:themeColor="text1"/>
          <w:sz w:val="24"/>
          <w:szCs w:val="24"/>
        </w:rPr>
        <w:t>rough concentration; CKD: Chronic kidney disease; AR: Acute rejection; CR: Chronic rejection; LDLT: Living donor liver transplantation.</w:t>
      </w:r>
    </w:p>
    <w:p w14:paraId="6CFE5672" w14:textId="77777777" w:rsidR="00555BD5" w:rsidRPr="00E26BF5" w:rsidRDefault="00555BD5" w:rsidP="00645E7A">
      <w:pPr>
        <w:widowControl/>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br w:type="page"/>
      </w:r>
    </w:p>
    <w:p w14:paraId="74474CA5" w14:textId="28716569"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b/>
          <w:color w:val="000000" w:themeColor="text1"/>
          <w:sz w:val="24"/>
          <w:szCs w:val="24"/>
        </w:rPr>
        <w:lastRenderedPageBreak/>
        <w:t>Table 4</w:t>
      </w:r>
      <w:r w:rsidR="00645E7A" w:rsidRPr="00E26BF5">
        <w:rPr>
          <w:rFonts w:ascii="Book Antiqua" w:hAnsi="Book Antiqua" w:cs="Times New Roman" w:hint="eastAsia"/>
          <w:color w:val="000000" w:themeColor="text1"/>
          <w:sz w:val="24"/>
          <w:szCs w:val="24"/>
        </w:rPr>
        <w:t xml:space="preserve"> </w:t>
      </w:r>
      <w:r w:rsidRPr="00E26BF5">
        <w:rPr>
          <w:rFonts w:ascii="Book Antiqua" w:hAnsi="Book Antiqua" w:cs="Times New Roman"/>
          <w:b/>
          <w:color w:val="000000" w:themeColor="text1"/>
          <w:sz w:val="24"/>
          <w:szCs w:val="24"/>
        </w:rPr>
        <w:t>Multivariate analysis o</w:t>
      </w:r>
      <w:r w:rsidR="00645E7A" w:rsidRPr="00E26BF5">
        <w:rPr>
          <w:rFonts w:ascii="Book Antiqua" w:hAnsi="Book Antiqua" w:cs="Times New Roman"/>
          <w:b/>
          <w:color w:val="000000" w:themeColor="text1"/>
          <w:sz w:val="24"/>
          <w:szCs w:val="24"/>
        </w:rPr>
        <w:t xml:space="preserve">f risk factors for </w:t>
      </w:r>
      <w:r w:rsidR="00C063BF" w:rsidRPr="00E26BF5">
        <w:rPr>
          <w:rFonts w:ascii="Book Antiqua" w:hAnsi="Book Antiqua" w:cs="Times New Roman"/>
          <w:b/>
          <w:color w:val="000000" w:themeColor="text1"/>
          <w:sz w:val="24"/>
          <w:szCs w:val="24"/>
        </w:rPr>
        <w:t xml:space="preserve">new-onset diabetes mellitus </w:t>
      </w:r>
      <w:r w:rsidR="00645E7A" w:rsidRPr="00E26BF5">
        <w:rPr>
          <w:rFonts w:ascii="Book Antiqua" w:hAnsi="Book Antiqua" w:cs="Times New Roman"/>
          <w:b/>
          <w:color w:val="000000" w:themeColor="text1"/>
          <w:sz w:val="24"/>
          <w:szCs w:val="24"/>
        </w:rPr>
        <w:t>post-</w:t>
      </w:r>
      <w:r w:rsidR="00F21AF8" w:rsidRPr="00F21AF8">
        <w:rPr>
          <w:rFonts w:ascii="Book Antiqua" w:hAnsi="Book Antiqua" w:cs="Times New Roman"/>
          <w:b/>
          <w:color w:val="000000" w:themeColor="text1"/>
          <w:sz w:val="24"/>
          <w:szCs w:val="24"/>
        </w:rPr>
        <w:t>liver transplantation</w:t>
      </w:r>
    </w:p>
    <w:tbl>
      <w:tblPr>
        <w:tblW w:w="0" w:type="auto"/>
        <w:tblBorders>
          <w:top w:val="single" w:sz="4" w:space="0" w:color="auto"/>
          <w:bottom w:val="single" w:sz="4" w:space="0" w:color="auto"/>
        </w:tblBorders>
        <w:tblLook w:val="04A0" w:firstRow="1" w:lastRow="0" w:firstColumn="1" w:lastColumn="0" w:noHBand="0" w:noVBand="1"/>
      </w:tblPr>
      <w:tblGrid>
        <w:gridCol w:w="4234"/>
        <w:gridCol w:w="1374"/>
        <w:gridCol w:w="1504"/>
        <w:gridCol w:w="1194"/>
      </w:tblGrid>
      <w:tr w:rsidR="00C452B1" w:rsidRPr="00E26BF5" w14:paraId="09DE80D0" w14:textId="77777777" w:rsidTr="00645E7A">
        <w:tc>
          <w:tcPr>
            <w:tcW w:w="4234" w:type="dxa"/>
            <w:tcBorders>
              <w:top w:val="single" w:sz="4" w:space="0" w:color="auto"/>
              <w:bottom w:val="single" w:sz="4" w:space="0" w:color="auto"/>
            </w:tcBorders>
            <w:shd w:val="clear" w:color="auto" w:fill="auto"/>
          </w:tcPr>
          <w:p w14:paraId="6E54523F"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Clinical factor</w:t>
            </w:r>
          </w:p>
        </w:tc>
        <w:tc>
          <w:tcPr>
            <w:tcW w:w="1374" w:type="dxa"/>
            <w:tcBorders>
              <w:top w:val="single" w:sz="4" w:space="0" w:color="auto"/>
              <w:bottom w:val="single" w:sz="4" w:space="0" w:color="auto"/>
            </w:tcBorders>
            <w:shd w:val="clear" w:color="auto" w:fill="auto"/>
          </w:tcPr>
          <w:p w14:paraId="33E421EA"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HR</w:t>
            </w:r>
          </w:p>
        </w:tc>
        <w:tc>
          <w:tcPr>
            <w:tcW w:w="1504" w:type="dxa"/>
            <w:tcBorders>
              <w:top w:val="single" w:sz="4" w:space="0" w:color="auto"/>
              <w:bottom w:val="single" w:sz="4" w:space="0" w:color="auto"/>
            </w:tcBorders>
            <w:shd w:val="clear" w:color="auto" w:fill="auto"/>
          </w:tcPr>
          <w:p w14:paraId="51F5DE8E"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color w:val="000000" w:themeColor="text1"/>
                <w:sz w:val="24"/>
                <w:szCs w:val="24"/>
              </w:rPr>
              <w:t>95% CI</w:t>
            </w:r>
          </w:p>
        </w:tc>
        <w:tc>
          <w:tcPr>
            <w:tcW w:w="1194" w:type="dxa"/>
            <w:tcBorders>
              <w:top w:val="single" w:sz="4" w:space="0" w:color="auto"/>
              <w:bottom w:val="single" w:sz="4" w:space="0" w:color="auto"/>
            </w:tcBorders>
            <w:shd w:val="clear" w:color="auto" w:fill="auto"/>
          </w:tcPr>
          <w:p w14:paraId="6067D18A" w14:textId="77777777" w:rsidR="00555BD5" w:rsidRPr="00E26BF5" w:rsidRDefault="00555BD5" w:rsidP="00645E7A">
            <w:pPr>
              <w:spacing w:line="360" w:lineRule="auto"/>
              <w:rPr>
                <w:rFonts w:ascii="Book Antiqua" w:hAnsi="Book Antiqua" w:cs="Times New Roman"/>
                <w:b/>
                <w:color w:val="000000" w:themeColor="text1"/>
                <w:sz w:val="24"/>
                <w:szCs w:val="24"/>
              </w:rPr>
            </w:pPr>
            <w:r w:rsidRPr="00E26BF5">
              <w:rPr>
                <w:rFonts w:ascii="Book Antiqua" w:hAnsi="Book Antiqua" w:cs="Times New Roman"/>
                <w:b/>
                <w:i/>
                <w:color w:val="000000" w:themeColor="text1"/>
                <w:sz w:val="24"/>
                <w:szCs w:val="24"/>
              </w:rPr>
              <w:t>P</w:t>
            </w:r>
            <w:r w:rsidRPr="00E26BF5">
              <w:rPr>
                <w:rFonts w:ascii="Book Antiqua" w:hAnsi="Book Antiqua" w:cs="Times New Roman"/>
                <w:b/>
                <w:color w:val="000000" w:themeColor="text1"/>
                <w:sz w:val="24"/>
                <w:szCs w:val="24"/>
              </w:rPr>
              <w:t xml:space="preserve"> value</w:t>
            </w:r>
          </w:p>
        </w:tc>
      </w:tr>
      <w:tr w:rsidR="00C452B1" w:rsidRPr="00E26BF5" w14:paraId="479066D1" w14:textId="77777777" w:rsidTr="00645E7A">
        <w:tc>
          <w:tcPr>
            <w:tcW w:w="4234" w:type="dxa"/>
            <w:tcBorders>
              <w:top w:val="single" w:sz="4" w:space="0" w:color="auto"/>
            </w:tcBorders>
            <w:shd w:val="clear" w:color="auto" w:fill="auto"/>
          </w:tcPr>
          <w:p w14:paraId="380071B2" w14:textId="6DE2AADE"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Elder recipient (age</w:t>
            </w:r>
            <w:r w:rsidR="00645E7A" w:rsidRPr="00E26BF5">
              <w:rPr>
                <w:rFonts w:ascii="Book Antiqua" w:hAnsi="Book Antiqua" w:cs="Times New Roman" w:hint="eastAsia"/>
                <w:color w:val="000000" w:themeColor="text1"/>
                <w:sz w:val="24"/>
                <w:szCs w:val="24"/>
              </w:rPr>
              <w:t xml:space="preserve"> </w:t>
            </w:r>
            <w:r w:rsidR="00645E7A" w:rsidRPr="00E26BF5">
              <w:rPr>
                <w:rFonts w:ascii="Book Antiqua" w:hAnsi="Book Antiqua" w:cs="Times New Roman"/>
                <w:color w:val="000000" w:themeColor="text1"/>
                <w:sz w:val="24"/>
                <w:szCs w:val="24"/>
              </w:rPr>
              <w:sym w:font="Symbol" w:char="F03E"/>
            </w:r>
            <w:r w:rsidR="00645E7A" w:rsidRPr="00E26BF5">
              <w:rPr>
                <w:rFonts w:ascii="Book Antiqua" w:hAnsi="Book Antiqua" w:cs="Times New Roman" w:hint="eastAsia"/>
                <w:color w:val="000000" w:themeColor="text1"/>
                <w:sz w:val="24"/>
                <w:szCs w:val="24"/>
              </w:rPr>
              <w:t xml:space="preserve"> </w:t>
            </w:r>
            <w:r w:rsidRPr="00E26BF5">
              <w:rPr>
                <w:rFonts w:ascii="Book Antiqua" w:hAnsi="Book Antiqua" w:cs="Times New Roman"/>
                <w:color w:val="000000" w:themeColor="text1"/>
                <w:sz w:val="24"/>
                <w:szCs w:val="24"/>
              </w:rPr>
              <w:t>50)</w:t>
            </w:r>
          </w:p>
        </w:tc>
        <w:tc>
          <w:tcPr>
            <w:tcW w:w="1374" w:type="dxa"/>
            <w:tcBorders>
              <w:top w:val="single" w:sz="4" w:space="0" w:color="auto"/>
            </w:tcBorders>
            <w:shd w:val="clear" w:color="auto" w:fill="auto"/>
          </w:tcPr>
          <w:p w14:paraId="0416941B"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1.925</w:t>
            </w:r>
          </w:p>
        </w:tc>
        <w:tc>
          <w:tcPr>
            <w:tcW w:w="1504" w:type="dxa"/>
            <w:tcBorders>
              <w:top w:val="single" w:sz="4" w:space="0" w:color="auto"/>
            </w:tcBorders>
            <w:shd w:val="clear" w:color="auto" w:fill="auto"/>
          </w:tcPr>
          <w:p w14:paraId="713C8C7F"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1.335-2.776</w:t>
            </w:r>
          </w:p>
        </w:tc>
        <w:tc>
          <w:tcPr>
            <w:tcW w:w="1194" w:type="dxa"/>
            <w:tcBorders>
              <w:top w:val="single" w:sz="4" w:space="0" w:color="auto"/>
            </w:tcBorders>
            <w:shd w:val="clear" w:color="auto" w:fill="auto"/>
          </w:tcPr>
          <w:p w14:paraId="3AE6E949"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7EDE9195" w14:textId="77777777" w:rsidTr="00645E7A">
        <w:tc>
          <w:tcPr>
            <w:tcW w:w="4234" w:type="dxa"/>
            <w:shd w:val="clear" w:color="auto" w:fill="auto"/>
          </w:tcPr>
          <w:p w14:paraId="09C53CD7"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Hypertension pre-LT</w:t>
            </w:r>
          </w:p>
        </w:tc>
        <w:tc>
          <w:tcPr>
            <w:tcW w:w="1374" w:type="dxa"/>
            <w:shd w:val="clear" w:color="auto" w:fill="auto"/>
          </w:tcPr>
          <w:p w14:paraId="6EBBC092"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4.220</w:t>
            </w:r>
          </w:p>
        </w:tc>
        <w:tc>
          <w:tcPr>
            <w:tcW w:w="1504" w:type="dxa"/>
            <w:shd w:val="clear" w:color="auto" w:fill="auto"/>
          </w:tcPr>
          <w:p w14:paraId="33D79148"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1.931-9.226</w:t>
            </w:r>
          </w:p>
        </w:tc>
        <w:tc>
          <w:tcPr>
            <w:tcW w:w="1194" w:type="dxa"/>
            <w:shd w:val="clear" w:color="auto" w:fill="auto"/>
          </w:tcPr>
          <w:p w14:paraId="6FED54E4"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r w:rsidR="00C452B1" w:rsidRPr="00E26BF5" w14:paraId="71830081" w14:textId="77777777" w:rsidTr="00645E7A">
        <w:tc>
          <w:tcPr>
            <w:tcW w:w="4234" w:type="dxa"/>
            <w:shd w:val="clear" w:color="auto" w:fill="auto"/>
          </w:tcPr>
          <w:p w14:paraId="3B83EA8E" w14:textId="77777777"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 xml:space="preserve">High mean cTAC </w:t>
            </w:r>
          </w:p>
          <w:p w14:paraId="4ECA12F1" w14:textId="263CBDC3" w:rsidR="00555BD5" w:rsidRPr="00E26BF5" w:rsidRDefault="00555BD5" w:rsidP="00645E7A">
            <w:pPr>
              <w:spacing w:line="360" w:lineRule="auto"/>
              <w:ind w:firstLineChars="50" w:firstLine="120"/>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(cTAC ≥ 5.8</w:t>
            </w:r>
            <w:r w:rsidR="00AB2F3E" w:rsidRPr="00E26BF5">
              <w:rPr>
                <w:rFonts w:ascii="Book Antiqua" w:hAnsi="Book Antiqua" w:cs="Times New Roman"/>
                <w:color w:val="000000" w:themeColor="text1"/>
                <w:sz w:val="24"/>
                <w:szCs w:val="24"/>
              </w:rPr>
              <w:t>9 ng</w:t>
            </w:r>
            <w:r w:rsidRPr="00E26BF5">
              <w:rPr>
                <w:rFonts w:ascii="Book Antiqua" w:hAnsi="Book Antiqua" w:cs="Times New Roman"/>
                <w:color w:val="000000" w:themeColor="text1"/>
                <w:sz w:val="24"/>
                <w:szCs w:val="24"/>
              </w:rPr>
              <w:t>/mL)</w:t>
            </w:r>
          </w:p>
        </w:tc>
        <w:tc>
          <w:tcPr>
            <w:tcW w:w="1374" w:type="dxa"/>
            <w:shd w:val="clear" w:color="auto" w:fill="auto"/>
          </w:tcPr>
          <w:p w14:paraId="39457AB9"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9.474</w:t>
            </w:r>
          </w:p>
        </w:tc>
        <w:tc>
          <w:tcPr>
            <w:tcW w:w="1504" w:type="dxa"/>
            <w:shd w:val="clear" w:color="auto" w:fill="auto"/>
          </w:tcPr>
          <w:p w14:paraId="3981D683"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6.357-14.119</w:t>
            </w:r>
          </w:p>
        </w:tc>
        <w:tc>
          <w:tcPr>
            <w:tcW w:w="1194" w:type="dxa"/>
            <w:shd w:val="clear" w:color="auto" w:fill="auto"/>
          </w:tcPr>
          <w:p w14:paraId="450F281F" w14:textId="77777777" w:rsidR="00555BD5" w:rsidRPr="00E26BF5"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0.000</w:t>
            </w:r>
          </w:p>
        </w:tc>
      </w:tr>
    </w:tbl>
    <w:p w14:paraId="49B74D7F" w14:textId="0348B756" w:rsidR="00555BD5" w:rsidRPr="00645E7A" w:rsidRDefault="00555BD5" w:rsidP="00645E7A">
      <w:pPr>
        <w:spacing w:line="360" w:lineRule="auto"/>
        <w:rPr>
          <w:rFonts w:ascii="Book Antiqua" w:hAnsi="Book Antiqua" w:cs="Times New Roman"/>
          <w:color w:val="000000" w:themeColor="text1"/>
          <w:sz w:val="24"/>
          <w:szCs w:val="24"/>
        </w:rPr>
      </w:pPr>
      <w:r w:rsidRPr="00E26BF5">
        <w:rPr>
          <w:rFonts w:ascii="Book Antiqua" w:hAnsi="Book Antiqua" w:cs="Times New Roman"/>
          <w:color w:val="000000" w:themeColor="text1"/>
          <w:sz w:val="24"/>
          <w:szCs w:val="24"/>
        </w:rPr>
        <w:t>cTAC: T</w:t>
      </w:r>
      <w:r w:rsidR="002C056A" w:rsidRPr="00E26BF5">
        <w:rPr>
          <w:rFonts w:ascii="Book Antiqua" w:hAnsi="Book Antiqua" w:cs="Times New Roman"/>
          <w:color w:val="000000" w:themeColor="text1"/>
          <w:sz w:val="24"/>
          <w:szCs w:val="24"/>
        </w:rPr>
        <w:t>acrolimus t</w:t>
      </w:r>
      <w:r w:rsidRPr="00E26BF5">
        <w:rPr>
          <w:rFonts w:ascii="Book Antiqua" w:hAnsi="Book Antiqua" w:cs="Times New Roman"/>
          <w:color w:val="000000" w:themeColor="text1"/>
          <w:sz w:val="24"/>
          <w:szCs w:val="24"/>
        </w:rPr>
        <w:t>rough concentration; LT: Liver transplantation.</w:t>
      </w:r>
    </w:p>
    <w:p w14:paraId="1824EC10" w14:textId="77777777" w:rsidR="00555BD5" w:rsidRPr="00645E7A" w:rsidRDefault="00555BD5" w:rsidP="00645E7A">
      <w:pPr>
        <w:spacing w:line="360" w:lineRule="auto"/>
        <w:rPr>
          <w:rFonts w:ascii="Book Antiqua" w:hAnsi="Book Antiqua" w:cs="Times New Roman"/>
          <w:color w:val="000000" w:themeColor="text1"/>
          <w:sz w:val="24"/>
          <w:szCs w:val="24"/>
        </w:rPr>
      </w:pPr>
    </w:p>
    <w:sectPr w:rsidR="00555BD5" w:rsidRPr="00645E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1B376" w14:textId="77777777" w:rsidR="005B5E7B" w:rsidRDefault="005B5E7B" w:rsidP="00523683">
      <w:r>
        <w:separator/>
      </w:r>
    </w:p>
  </w:endnote>
  <w:endnote w:type="continuationSeparator" w:id="0">
    <w:p w14:paraId="66B561D6" w14:textId="77777777" w:rsidR="005B5E7B" w:rsidRDefault="005B5E7B" w:rsidP="0052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Lucida Grande">
    <w:altName w:val="Times New Roman"/>
    <w:charset w:val="00"/>
    <w:family w:val="auto"/>
    <w:pitch w:val="variable"/>
    <w:sig w:usb0="00000000" w:usb1="C0000063" w:usb2="00000038" w:usb3="00000000" w:csb0="000000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2D055" w14:textId="77777777" w:rsidR="005B5E7B" w:rsidRDefault="005B5E7B" w:rsidP="00523683">
      <w:r>
        <w:separator/>
      </w:r>
    </w:p>
  </w:footnote>
  <w:footnote w:type="continuationSeparator" w:id="0">
    <w:p w14:paraId="34C338B9" w14:textId="77777777" w:rsidR="005B5E7B" w:rsidRDefault="005B5E7B" w:rsidP="00523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471E5"/>
    <w:multiLevelType w:val="hybridMultilevel"/>
    <w:tmpl w:val="80E8B0C6"/>
    <w:lvl w:ilvl="0" w:tplc="E62CD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24"/>
    <w:rsid w:val="00004D0A"/>
    <w:rsid w:val="00010B03"/>
    <w:rsid w:val="00015EE1"/>
    <w:rsid w:val="0002403F"/>
    <w:rsid w:val="00024B42"/>
    <w:rsid w:val="00024DAD"/>
    <w:rsid w:val="00026F7E"/>
    <w:rsid w:val="0003060E"/>
    <w:rsid w:val="00030758"/>
    <w:rsid w:val="00032D4D"/>
    <w:rsid w:val="00040F41"/>
    <w:rsid w:val="000429E9"/>
    <w:rsid w:val="0004487D"/>
    <w:rsid w:val="000454F2"/>
    <w:rsid w:val="00045FC6"/>
    <w:rsid w:val="0004660B"/>
    <w:rsid w:val="00046A5F"/>
    <w:rsid w:val="00052BA8"/>
    <w:rsid w:val="000537D9"/>
    <w:rsid w:val="00054032"/>
    <w:rsid w:val="0005611D"/>
    <w:rsid w:val="00060BE7"/>
    <w:rsid w:val="000635F5"/>
    <w:rsid w:val="00063630"/>
    <w:rsid w:val="00071490"/>
    <w:rsid w:val="000725E8"/>
    <w:rsid w:val="00074366"/>
    <w:rsid w:val="00081EC8"/>
    <w:rsid w:val="0008376B"/>
    <w:rsid w:val="00084893"/>
    <w:rsid w:val="000857D6"/>
    <w:rsid w:val="000859A8"/>
    <w:rsid w:val="000903F7"/>
    <w:rsid w:val="000905C2"/>
    <w:rsid w:val="00093938"/>
    <w:rsid w:val="000945B0"/>
    <w:rsid w:val="000952B8"/>
    <w:rsid w:val="00097268"/>
    <w:rsid w:val="000C20B1"/>
    <w:rsid w:val="000C286A"/>
    <w:rsid w:val="000C297F"/>
    <w:rsid w:val="000C3F44"/>
    <w:rsid w:val="000C481C"/>
    <w:rsid w:val="000C4ECF"/>
    <w:rsid w:val="000D2FFC"/>
    <w:rsid w:val="000D6AAF"/>
    <w:rsid w:val="000E1042"/>
    <w:rsid w:val="000E51A0"/>
    <w:rsid w:val="000F1CA3"/>
    <w:rsid w:val="000F60E3"/>
    <w:rsid w:val="000F709C"/>
    <w:rsid w:val="0010244D"/>
    <w:rsid w:val="00102774"/>
    <w:rsid w:val="0010500C"/>
    <w:rsid w:val="001066DC"/>
    <w:rsid w:val="001109A5"/>
    <w:rsid w:val="00112220"/>
    <w:rsid w:val="00112BA4"/>
    <w:rsid w:val="00114EA8"/>
    <w:rsid w:val="00123348"/>
    <w:rsid w:val="00124D32"/>
    <w:rsid w:val="00126DB9"/>
    <w:rsid w:val="001306EB"/>
    <w:rsid w:val="00131E04"/>
    <w:rsid w:val="00136FEF"/>
    <w:rsid w:val="0013701A"/>
    <w:rsid w:val="00140E13"/>
    <w:rsid w:val="001439AE"/>
    <w:rsid w:val="00147073"/>
    <w:rsid w:val="00147585"/>
    <w:rsid w:val="0015445D"/>
    <w:rsid w:val="001615D9"/>
    <w:rsid w:val="00182E54"/>
    <w:rsid w:val="00183751"/>
    <w:rsid w:val="0019157F"/>
    <w:rsid w:val="00193C3A"/>
    <w:rsid w:val="00195C02"/>
    <w:rsid w:val="001A18C1"/>
    <w:rsid w:val="001A517F"/>
    <w:rsid w:val="001A7AF3"/>
    <w:rsid w:val="001B05AD"/>
    <w:rsid w:val="001B2F1A"/>
    <w:rsid w:val="001B32D1"/>
    <w:rsid w:val="001B3B8C"/>
    <w:rsid w:val="001B4C1C"/>
    <w:rsid w:val="001C106F"/>
    <w:rsid w:val="001C3B99"/>
    <w:rsid w:val="001C41C4"/>
    <w:rsid w:val="001C70E6"/>
    <w:rsid w:val="001D0B8B"/>
    <w:rsid w:val="001D1272"/>
    <w:rsid w:val="001D383E"/>
    <w:rsid w:val="001D6909"/>
    <w:rsid w:val="001E6FF1"/>
    <w:rsid w:val="001F4C2B"/>
    <w:rsid w:val="001F73D7"/>
    <w:rsid w:val="00207C95"/>
    <w:rsid w:val="00207FC2"/>
    <w:rsid w:val="00211EB5"/>
    <w:rsid w:val="00217732"/>
    <w:rsid w:val="002207C4"/>
    <w:rsid w:val="002209E1"/>
    <w:rsid w:val="00230410"/>
    <w:rsid w:val="00235228"/>
    <w:rsid w:val="00246C9B"/>
    <w:rsid w:val="002528D8"/>
    <w:rsid w:val="00252A9F"/>
    <w:rsid w:val="00253BA5"/>
    <w:rsid w:val="002565F7"/>
    <w:rsid w:val="00263A52"/>
    <w:rsid w:val="002674A2"/>
    <w:rsid w:val="00274CE7"/>
    <w:rsid w:val="00280637"/>
    <w:rsid w:val="00281830"/>
    <w:rsid w:val="0028263C"/>
    <w:rsid w:val="00282A0E"/>
    <w:rsid w:val="0028440E"/>
    <w:rsid w:val="00284AE5"/>
    <w:rsid w:val="00285E18"/>
    <w:rsid w:val="00286E2B"/>
    <w:rsid w:val="00292A91"/>
    <w:rsid w:val="002A0F39"/>
    <w:rsid w:val="002A2AB2"/>
    <w:rsid w:val="002A3161"/>
    <w:rsid w:val="002A6CBC"/>
    <w:rsid w:val="002A76C3"/>
    <w:rsid w:val="002A7D3A"/>
    <w:rsid w:val="002A7D57"/>
    <w:rsid w:val="002B02FD"/>
    <w:rsid w:val="002B0A25"/>
    <w:rsid w:val="002B7932"/>
    <w:rsid w:val="002C056A"/>
    <w:rsid w:val="002C5964"/>
    <w:rsid w:val="002D18A3"/>
    <w:rsid w:val="002D6A12"/>
    <w:rsid w:val="002D7477"/>
    <w:rsid w:val="002E19E6"/>
    <w:rsid w:val="002E24E5"/>
    <w:rsid w:val="002E305C"/>
    <w:rsid w:val="002E3630"/>
    <w:rsid w:val="002E5E70"/>
    <w:rsid w:val="002E6645"/>
    <w:rsid w:val="002E7FAA"/>
    <w:rsid w:val="002F11CD"/>
    <w:rsid w:val="002F5A85"/>
    <w:rsid w:val="0030317E"/>
    <w:rsid w:val="00303521"/>
    <w:rsid w:val="00314801"/>
    <w:rsid w:val="00315219"/>
    <w:rsid w:val="003169CD"/>
    <w:rsid w:val="0032094A"/>
    <w:rsid w:val="00321757"/>
    <w:rsid w:val="003244E2"/>
    <w:rsid w:val="00326B62"/>
    <w:rsid w:val="00327D8A"/>
    <w:rsid w:val="00333B28"/>
    <w:rsid w:val="0033457B"/>
    <w:rsid w:val="00335617"/>
    <w:rsid w:val="0034227E"/>
    <w:rsid w:val="00343CA5"/>
    <w:rsid w:val="00346A9D"/>
    <w:rsid w:val="00346B41"/>
    <w:rsid w:val="003471B9"/>
    <w:rsid w:val="00347A0E"/>
    <w:rsid w:val="00354CB5"/>
    <w:rsid w:val="003563ED"/>
    <w:rsid w:val="00362B12"/>
    <w:rsid w:val="003643DA"/>
    <w:rsid w:val="00365C69"/>
    <w:rsid w:val="003664B0"/>
    <w:rsid w:val="003673EB"/>
    <w:rsid w:val="0037144B"/>
    <w:rsid w:val="003751CA"/>
    <w:rsid w:val="00382293"/>
    <w:rsid w:val="003844A7"/>
    <w:rsid w:val="003865F1"/>
    <w:rsid w:val="0039283D"/>
    <w:rsid w:val="003A1B52"/>
    <w:rsid w:val="003A4625"/>
    <w:rsid w:val="003B5ED6"/>
    <w:rsid w:val="003B6605"/>
    <w:rsid w:val="003C0623"/>
    <w:rsid w:val="003C1AF5"/>
    <w:rsid w:val="003C1ECE"/>
    <w:rsid w:val="003C4687"/>
    <w:rsid w:val="003C62E4"/>
    <w:rsid w:val="003C6A95"/>
    <w:rsid w:val="003C7C2B"/>
    <w:rsid w:val="003D1C3A"/>
    <w:rsid w:val="003D6579"/>
    <w:rsid w:val="003E097A"/>
    <w:rsid w:val="003E29CF"/>
    <w:rsid w:val="003E29EB"/>
    <w:rsid w:val="003F2E13"/>
    <w:rsid w:val="003F4E92"/>
    <w:rsid w:val="00400D57"/>
    <w:rsid w:val="0040316C"/>
    <w:rsid w:val="004035E9"/>
    <w:rsid w:val="004043C0"/>
    <w:rsid w:val="004047AF"/>
    <w:rsid w:val="00405280"/>
    <w:rsid w:val="00410461"/>
    <w:rsid w:val="0041292F"/>
    <w:rsid w:val="004220FF"/>
    <w:rsid w:val="00433301"/>
    <w:rsid w:val="00434A7E"/>
    <w:rsid w:val="00437550"/>
    <w:rsid w:val="00441372"/>
    <w:rsid w:val="004448A2"/>
    <w:rsid w:val="0044563E"/>
    <w:rsid w:val="00446DCF"/>
    <w:rsid w:val="0045708B"/>
    <w:rsid w:val="004602F5"/>
    <w:rsid w:val="00464076"/>
    <w:rsid w:val="00476758"/>
    <w:rsid w:val="00477A49"/>
    <w:rsid w:val="00495DC2"/>
    <w:rsid w:val="00496416"/>
    <w:rsid w:val="004A1FA5"/>
    <w:rsid w:val="004A5931"/>
    <w:rsid w:val="004A77E3"/>
    <w:rsid w:val="004A7DDC"/>
    <w:rsid w:val="004B2C9D"/>
    <w:rsid w:val="004B71E2"/>
    <w:rsid w:val="004C01ED"/>
    <w:rsid w:val="004C44F6"/>
    <w:rsid w:val="004C4F4D"/>
    <w:rsid w:val="004C5D8E"/>
    <w:rsid w:val="004D27F4"/>
    <w:rsid w:val="004D444D"/>
    <w:rsid w:val="004D5413"/>
    <w:rsid w:val="004E0A5D"/>
    <w:rsid w:val="004E0FE2"/>
    <w:rsid w:val="004E498A"/>
    <w:rsid w:val="004E55D3"/>
    <w:rsid w:val="004E6722"/>
    <w:rsid w:val="004F6F28"/>
    <w:rsid w:val="00500796"/>
    <w:rsid w:val="00521379"/>
    <w:rsid w:val="00523683"/>
    <w:rsid w:val="00526788"/>
    <w:rsid w:val="00526CEC"/>
    <w:rsid w:val="005273B3"/>
    <w:rsid w:val="00536FCD"/>
    <w:rsid w:val="00537FE4"/>
    <w:rsid w:val="00541B71"/>
    <w:rsid w:val="005432E6"/>
    <w:rsid w:val="00551B57"/>
    <w:rsid w:val="005531BA"/>
    <w:rsid w:val="00555BD5"/>
    <w:rsid w:val="005562CA"/>
    <w:rsid w:val="00562311"/>
    <w:rsid w:val="005625A1"/>
    <w:rsid w:val="005646BD"/>
    <w:rsid w:val="00565D38"/>
    <w:rsid w:val="00571131"/>
    <w:rsid w:val="00577FA1"/>
    <w:rsid w:val="005816AF"/>
    <w:rsid w:val="00583527"/>
    <w:rsid w:val="00585444"/>
    <w:rsid w:val="005855F9"/>
    <w:rsid w:val="00587394"/>
    <w:rsid w:val="00590453"/>
    <w:rsid w:val="005906E1"/>
    <w:rsid w:val="005966F8"/>
    <w:rsid w:val="005A7FB0"/>
    <w:rsid w:val="005B2294"/>
    <w:rsid w:val="005B4620"/>
    <w:rsid w:val="005B5E7B"/>
    <w:rsid w:val="005B73D6"/>
    <w:rsid w:val="005C0A4B"/>
    <w:rsid w:val="005C1759"/>
    <w:rsid w:val="005C4DA6"/>
    <w:rsid w:val="005C739D"/>
    <w:rsid w:val="005C7A52"/>
    <w:rsid w:val="005D3262"/>
    <w:rsid w:val="005D58EA"/>
    <w:rsid w:val="005E2579"/>
    <w:rsid w:val="005E331E"/>
    <w:rsid w:val="005E3BB3"/>
    <w:rsid w:val="00612686"/>
    <w:rsid w:val="00617FEB"/>
    <w:rsid w:val="00621527"/>
    <w:rsid w:val="0062250E"/>
    <w:rsid w:val="00622B0C"/>
    <w:rsid w:val="00626450"/>
    <w:rsid w:val="00633F1A"/>
    <w:rsid w:val="00634F85"/>
    <w:rsid w:val="00635D5C"/>
    <w:rsid w:val="0063666C"/>
    <w:rsid w:val="00636D2C"/>
    <w:rsid w:val="006379E2"/>
    <w:rsid w:val="00645388"/>
    <w:rsid w:val="00645E7A"/>
    <w:rsid w:val="00653530"/>
    <w:rsid w:val="006608D8"/>
    <w:rsid w:val="0066611F"/>
    <w:rsid w:val="006718CC"/>
    <w:rsid w:val="0067688C"/>
    <w:rsid w:val="00677B7E"/>
    <w:rsid w:val="006825EE"/>
    <w:rsid w:val="006849CA"/>
    <w:rsid w:val="00691041"/>
    <w:rsid w:val="006919CD"/>
    <w:rsid w:val="00692646"/>
    <w:rsid w:val="006A05B1"/>
    <w:rsid w:val="006A68D5"/>
    <w:rsid w:val="006B234D"/>
    <w:rsid w:val="006B27E2"/>
    <w:rsid w:val="006B364B"/>
    <w:rsid w:val="006C4DB5"/>
    <w:rsid w:val="006C59AD"/>
    <w:rsid w:val="006D0D99"/>
    <w:rsid w:val="006D462F"/>
    <w:rsid w:val="006D4A9B"/>
    <w:rsid w:val="006D5AEC"/>
    <w:rsid w:val="006D7667"/>
    <w:rsid w:val="006E0047"/>
    <w:rsid w:val="006E4044"/>
    <w:rsid w:val="006E63D5"/>
    <w:rsid w:val="006E7D33"/>
    <w:rsid w:val="006F009B"/>
    <w:rsid w:val="007025DB"/>
    <w:rsid w:val="00704FC5"/>
    <w:rsid w:val="0071009A"/>
    <w:rsid w:val="00712EAE"/>
    <w:rsid w:val="00713017"/>
    <w:rsid w:val="007138B8"/>
    <w:rsid w:val="0071617D"/>
    <w:rsid w:val="007169C1"/>
    <w:rsid w:val="00720FB0"/>
    <w:rsid w:val="00724738"/>
    <w:rsid w:val="0072591F"/>
    <w:rsid w:val="0073223D"/>
    <w:rsid w:val="00736A7D"/>
    <w:rsid w:val="0074228D"/>
    <w:rsid w:val="00742838"/>
    <w:rsid w:val="00743048"/>
    <w:rsid w:val="00744D03"/>
    <w:rsid w:val="00744E52"/>
    <w:rsid w:val="007501FF"/>
    <w:rsid w:val="007531B3"/>
    <w:rsid w:val="00760E23"/>
    <w:rsid w:val="0076366F"/>
    <w:rsid w:val="00765440"/>
    <w:rsid w:val="00772F97"/>
    <w:rsid w:val="00774DC2"/>
    <w:rsid w:val="00776B94"/>
    <w:rsid w:val="007770C9"/>
    <w:rsid w:val="00786A32"/>
    <w:rsid w:val="007A2549"/>
    <w:rsid w:val="007A37EB"/>
    <w:rsid w:val="007B0B86"/>
    <w:rsid w:val="007B5BAA"/>
    <w:rsid w:val="007B6734"/>
    <w:rsid w:val="007D3BF5"/>
    <w:rsid w:val="007E1924"/>
    <w:rsid w:val="007E1C6A"/>
    <w:rsid w:val="007E21D3"/>
    <w:rsid w:val="007E34C5"/>
    <w:rsid w:val="007E45B3"/>
    <w:rsid w:val="007F4107"/>
    <w:rsid w:val="007F4236"/>
    <w:rsid w:val="00801EB7"/>
    <w:rsid w:val="00803A16"/>
    <w:rsid w:val="008115E6"/>
    <w:rsid w:val="00814F66"/>
    <w:rsid w:val="00815B92"/>
    <w:rsid w:val="00817621"/>
    <w:rsid w:val="0082062F"/>
    <w:rsid w:val="00822E7F"/>
    <w:rsid w:val="008274F6"/>
    <w:rsid w:val="00827E19"/>
    <w:rsid w:val="00841A94"/>
    <w:rsid w:val="0085493C"/>
    <w:rsid w:val="0086071E"/>
    <w:rsid w:val="008641F7"/>
    <w:rsid w:val="00865783"/>
    <w:rsid w:val="00871BAF"/>
    <w:rsid w:val="008739CE"/>
    <w:rsid w:val="00876429"/>
    <w:rsid w:val="0088621D"/>
    <w:rsid w:val="008918B1"/>
    <w:rsid w:val="0089208B"/>
    <w:rsid w:val="008938D5"/>
    <w:rsid w:val="00893B2F"/>
    <w:rsid w:val="00895335"/>
    <w:rsid w:val="008A4626"/>
    <w:rsid w:val="008A5A02"/>
    <w:rsid w:val="008A6A1C"/>
    <w:rsid w:val="008A76CF"/>
    <w:rsid w:val="008A7CFD"/>
    <w:rsid w:val="008B11BC"/>
    <w:rsid w:val="008B6327"/>
    <w:rsid w:val="008B74FC"/>
    <w:rsid w:val="008B7976"/>
    <w:rsid w:val="008C37D4"/>
    <w:rsid w:val="008E0950"/>
    <w:rsid w:val="008E5DF4"/>
    <w:rsid w:val="008E7767"/>
    <w:rsid w:val="008F5DE7"/>
    <w:rsid w:val="008F682D"/>
    <w:rsid w:val="008F7B7D"/>
    <w:rsid w:val="008F7BF6"/>
    <w:rsid w:val="00903499"/>
    <w:rsid w:val="009057B8"/>
    <w:rsid w:val="00907C0B"/>
    <w:rsid w:val="009145A6"/>
    <w:rsid w:val="00916D80"/>
    <w:rsid w:val="00916E99"/>
    <w:rsid w:val="00922318"/>
    <w:rsid w:val="00924E89"/>
    <w:rsid w:val="00932F53"/>
    <w:rsid w:val="009335D3"/>
    <w:rsid w:val="00942DC1"/>
    <w:rsid w:val="009443DD"/>
    <w:rsid w:val="00945404"/>
    <w:rsid w:val="00950109"/>
    <w:rsid w:val="00950994"/>
    <w:rsid w:val="00953D11"/>
    <w:rsid w:val="00954B91"/>
    <w:rsid w:val="0096158D"/>
    <w:rsid w:val="009707B2"/>
    <w:rsid w:val="00971E6E"/>
    <w:rsid w:val="00976564"/>
    <w:rsid w:val="00987544"/>
    <w:rsid w:val="009916FB"/>
    <w:rsid w:val="009A0274"/>
    <w:rsid w:val="009A4E21"/>
    <w:rsid w:val="009A5A5F"/>
    <w:rsid w:val="009B0172"/>
    <w:rsid w:val="009C0351"/>
    <w:rsid w:val="009C0A38"/>
    <w:rsid w:val="009C0C67"/>
    <w:rsid w:val="009C294C"/>
    <w:rsid w:val="009C549C"/>
    <w:rsid w:val="009D10C7"/>
    <w:rsid w:val="009D12B2"/>
    <w:rsid w:val="009D7B3F"/>
    <w:rsid w:val="009E51BF"/>
    <w:rsid w:val="009E6B85"/>
    <w:rsid w:val="009E75B6"/>
    <w:rsid w:val="009F0848"/>
    <w:rsid w:val="00A019AB"/>
    <w:rsid w:val="00A03398"/>
    <w:rsid w:val="00A037FB"/>
    <w:rsid w:val="00A05463"/>
    <w:rsid w:val="00A0663C"/>
    <w:rsid w:val="00A150C4"/>
    <w:rsid w:val="00A17FDC"/>
    <w:rsid w:val="00A328FD"/>
    <w:rsid w:val="00A332A4"/>
    <w:rsid w:val="00A37B01"/>
    <w:rsid w:val="00A40B35"/>
    <w:rsid w:val="00A416DC"/>
    <w:rsid w:val="00A41B51"/>
    <w:rsid w:val="00A423D5"/>
    <w:rsid w:val="00A45CAF"/>
    <w:rsid w:val="00A5522E"/>
    <w:rsid w:val="00A558E4"/>
    <w:rsid w:val="00A612DF"/>
    <w:rsid w:val="00A66C13"/>
    <w:rsid w:val="00A71A86"/>
    <w:rsid w:val="00A72A2E"/>
    <w:rsid w:val="00A74955"/>
    <w:rsid w:val="00A77EA8"/>
    <w:rsid w:val="00A8321B"/>
    <w:rsid w:val="00A84B0D"/>
    <w:rsid w:val="00A850D6"/>
    <w:rsid w:val="00A85AF8"/>
    <w:rsid w:val="00A904D6"/>
    <w:rsid w:val="00A951BC"/>
    <w:rsid w:val="00A97D11"/>
    <w:rsid w:val="00AA0DD2"/>
    <w:rsid w:val="00AA4BA0"/>
    <w:rsid w:val="00AB1302"/>
    <w:rsid w:val="00AB2235"/>
    <w:rsid w:val="00AB2F3E"/>
    <w:rsid w:val="00AC2A50"/>
    <w:rsid w:val="00AC4C24"/>
    <w:rsid w:val="00AD0921"/>
    <w:rsid w:val="00AD09CF"/>
    <w:rsid w:val="00AE23F5"/>
    <w:rsid w:val="00AE712C"/>
    <w:rsid w:val="00AF28E9"/>
    <w:rsid w:val="00AF3DDB"/>
    <w:rsid w:val="00AF6A90"/>
    <w:rsid w:val="00B11F6B"/>
    <w:rsid w:val="00B13918"/>
    <w:rsid w:val="00B13BAF"/>
    <w:rsid w:val="00B15A98"/>
    <w:rsid w:val="00B16F67"/>
    <w:rsid w:val="00B20815"/>
    <w:rsid w:val="00B251E4"/>
    <w:rsid w:val="00B324AC"/>
    <w:rsid w:val="00B346A5"/>
    <w:rsid w:val="00B36EB2"/>
    <w:rsid w:val="00B46248"/>
    <w:rsid w:val="00B47C9C"/>
    <w:rsid w:val="00B47EDA"/>
    <w:rsid w:val="00B508A2"/>
    <w:rsid w:val="00B51318"/>
    <w:rsid w:val="00B53F9E"/>
    <w:rsid w:val="00B574AA"/>
    <w:rsid w:val="00B61681"/>
    <w:rsid w:val="00B6278D"/>
    <w:rsid w:val="00B64DE5"/>
    <w:rsid w:val="00B72F1B"/>
    <w:rsid w:val="00B82468"/>
    <w:rsid w:val="00B86335"/>
    <w:rsid w:val="00B9069F"/>
    <w:rsid w:val="00B925A2"/>
    <w:rsid w:val="00B92862"/>
    <w:rsid w:val="00B9647E"/>
    <w:rsid w:val="00BA3B3F"/>
    <w:rsid w:val="00BA6205"/>
    <w:rsid w:val="00BB708F"/>
    <w:rsid w:val="00BD2C22"/>
    <w:rsid w:val="00BF5376"/>
    <w:rsid w:val="00C01DCB"/>
    <w:rsid w:val="00C02904"/>
    <w:rsid w:val="00C0564F"/>
    <w:rsid w:val="00C063BF"/>
    <w:rsid w:val="00C06401"/>
    <w:rsid w:val="00C06B82"/>
    <w:rsid w:val="00C10751"/>
    <w:rsid w:val="00C20131"/>
    <w:rsid w:val="00C26EEB"/>
    <w:rsid w:val="00C2723D"/>
    <w:rsid w:val="00C27A3A"/>
    <w:rsid w:val="00C345C4"/>
    <w:rsid w:val="00C4186A"/>
    <w:rsid w:val="00C452B1"/>
    <w:rsid w:val="00C52D08"/>
    <w:rsid w:val="00C55527"/>
    <w:rsid w:val="00C61E39"/>
    <w:rsid w:val="00C70344"/>
    <w:rsid w:val="00C76210"/>
    <w:rsid w:val="00C77899"/>
    <w:rsid w:val="00C7794E"/>
    <w:rsid w:val="00C80747"/>
    <w:rsid w:val="00C807CB"/>
    <w:rsid w:val="00C81784"/>
    <w:rsid w:val="00C826A2"/>
    <w:rsid w:val="00C82A98"/>
    <w:rsid w:val="00C83F41"/>
    <w:rsid w:val="00C840C7"/>
    <w:rsid w:val="00C94DBC"/>
    <w:rsid w:val="00CA68C9"/>
    <w:rsid w:val="00CB0DDD"/>
    <w:rsid w:val="00CB1245"/>
    <w:rsid w:val="00CB7CBE"/>
    <w:rsid w:val="00CC1B57"/>
    <w:rsid w:val="00CC4044"/>
    <w:rsid w:val="00CC7BF1"/>
    <w:rsid w:val="00CD066D"/>
    <w:rsid w:val="00CD267E"/>
    <w:rsid w:val="00CD4253"/>
    <w:rsid w:val="00CD511A"/>
    <w:rsid w:val="00CD5B1E"/>
    <w:rsid w:val="00CE1ED1"/>
    <w:rsid w:val="00CE7381"/>
    <w:rsid w:val="00CF0B46"/>
    <w:rsid w:val="00CF22DD"/>
    <w:rsid w:val="00CF4001"/>
    <w:rsid w:val="00CF423C"/>
    <w:rsid w:val="00CF48D2"/>
    <w:rsid w:val="00D00095"/>
    <w:rsid w:val="00D04508"/>
    <w:rsid w:val="00D05216"/>
    <w:rsid w:val="00D053EC"/>
    <w:rsid w:val="00D0627D"/>
    <w:rsid w:val="00D067F7"/>
    <w:rsid w:val="00D12D81"/>
    <w:rsid w:val="00D14242"/>
    <w:rsid w:val="00D1657E"/>
    <w:rsid w:val="00D21796"/>
    <w:rsid w:val="00D25163"/>
    <w:rsid w:val="00D2571B"/>
    <w:rsid w:val="00D31E4D"/>
    <w:rsid w:val="00D338D0"/>
    <w:rsid w:val="00D3401F"/>
    <w:rsid w:val="00D3692A"/>
    <w:rsid w:val="00D37C10"/>
    <w:rsid w:val="00D473A8"/>
    <w:rsid w:val="00D50573"/>
    <w:rsid w:val="00D51BAB"/>
    <w:rsid w:val="00D60637"/>
    <w:rsid w:val="00D60F06"/>
    <w:rsid w:val="00D650B7"/>
    <w:rsid w:val="00D66744"/>
    <w:rsid w:val="00D723B2"/>
    <w:rsid w:val="00D74400"/>
    <w:rsid w:val="00D74BC2"/>
    <w:rsid w:val="00D7599A"/>
    <w:rsid w:val="00D76467"/>
    <w:rsid w:val="00D801EE"/>
    <w:rsid w:val="00D80FE1"/>
    <w:rsid w:val="00D84B06"/>
    <w:rsid w:val="00D86D48"/>
    <w:rsid w:val="00D87834"/>
    <w:rsid w:val="00D9194A"/>
    <w:rsid w:val="00DA694D"/>
    <w:rsid w:val="00DB0EB2"/>
    <w:rsid w:val="00DB4168"/>
    <w:rsid w:val="00DC1B0F"/>
    <w:rsid w:val="00DC1F85"/>
    <w:rsid w:val="00DC7C11"/>
    <w:rsid w:val="00DD60F6"/>
    <w:rsid w:val="00DD6C5B"/>
    <w:rsid w:val="00DE24FB"/>
    <w:rsid w:val="00DE2881"/>
    <w:rsid w:val="00DE3AF6"/>
    <w:rsid w:val="00DE7177"/>
    <w:rsid w:val="00DF3F1B"/>
    <w:rsid w:val="00DF7554"/>
    <w:rsid w:val="00DF7885"/>
    <w:rsid w:val="00E02C27"/>
    <w:rsid w:val="00E037DB"/>
    <w:rsid w:val="00E10723"/>
    <w:rsid w:val="00E10F46"/>
    <w:rsid w:val="00E26BF5"/>
    <w:rsid w:val="00E35682"/>
    <w:rsid w:val="00E47341"/>
    <w:rsid w:val="00E500CB"/>
    <w:rsid w:val="00E502C7"/>
    <w:rsid w:val="00E53A2C"/>
    <w:rsid w:val="00E54E96"/>
    <w:rsid w:val="00E64536"/>
    <w:rsid w:val="00E73B83"/>
    <w:rsid w:val="00E7621F"/>
    <w:rsid w:val="00E82DE6"/>
    <w:rsid w:val="00E856E0"/>
    <w:rsid w:val="00E909D4"/>
    <w:rsid w:val="00E91005"/>
    <w:rsid w:val="00E91A7E"/>
    <w:rsid w:val="00E92905"/>
    <w:rsid w:val="00E953C5"/>
    <w:rsid w:val="00EA6A24"/>
    <w:rsid w:val="00EB5199"/>
    <w:rsid w:val="00EB7B4A"/>
    <w:rsid w:val="00EB7BBA"/>
    <w:rsid w:val="00EB7E1F"/>
    <w:rsid w:val="00EC7D52"/>
    <w:rsid w:val="00ED2F93"/>
    <w:rsid w:val="00EE0F91"/>
    <w:rsid w:val="00EE3842"/>
    <w:rsid w:val="00EF41AD"/>
    <w:rsid w:val="00F07D84"/>
    <w:rsid w:val="00F12B53"/>
    <w:rsid w:val="00F20065"/>
    <w:rsid w:val="00F21AF8"/>
    <w:rsid w:val="00F22A38"/>
    <w:rsid w:val="00F22ADC"/>
    <w:rsid w:val="00F312A4"/>
    <w:rsid w:val="00F34DB2"/>
    <w:rsid w:val="00F37D56"/>
    <w:rsid w:val="00F43F17"/>
    <w:rsid w:val="00F52AED"/>
    <w:rsid w:val="00F5695C"/>
    <w:rsid w:val="00F6407D"/>
    <w:rsid w:val="00F64219"/>
    <w:rsid w:val="00F72938"/>
    <w:rsid w:val="00F73248"/>
    <w:rsid w:val="00F87310"/>
    <w:rsid w:val="00F91526"/>
    <w:rsid w:val="00F93E77"/>
    <w:rsid w:val="00F94FD3"/>
    <w:rsid w:val="00FA22C3"/>
    <w:rsid w:val="00FA43E3"/>
    <w:rsid w:val="00FA68E4"/>
    <w:rsid w:val="00FB0F70"/>
    <w:rsid w:val="00FB4BB0"/>
    <w:rsid w:val="00FB4FD9"/>
    <w:rsid w:val="00FB7950"/>
    <w:rsid w:val="00FC066B"/>
    <w:rsid w:val="00FC61F1"/>
    <w:rsid w:val="00FD015C"/>
    <w:rsid w:val="00FD5BF1"/>
    <w:rsid w:val="00FE39AF"/>
    <w:rsid w:val="00FE54B1"/>
    <w:rsid w:val="00FE61E8"/>
    <w:rsid w:val="00FE71BA"/>
    <w:rsid w:val="00FF2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CF2BE"/>
  <w15:docId w15:val="{E2D1E18D-3B0F-4AC9-85CD-278497D1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F11CD"/>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1CD"/>
    <w:rPr>
      <w:rFonts w:ascii="SimSun" w:eastAsia="SimSun" w:hAnsi="SimSun" w:cs="SimSun"/>
      <w:b/>
      <w:bCs/>
      <w:kern w:val="36"/>
      <w:sz w:val="48"/>
      <w:szCs w:val="48"/>
    </w:rPr>
  </w:style>
  <w:style w:type="paragraph" w:styleId="Header">
    <w:name w:val="header"/>
    <w:basedOn w:val="Normal"/>
    <w:link w:val="HeaderChar"/>
    <w:uiPriority w:val="99"/>
    <w:unhideWhenUsed/>
    <w:rsid w:val="005236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23683"/>
    <w:rPr>
      <w:sz w:val="18"/>
      <w:szCs w:val="18"/>
    </w:rPr>
  </w:style>
  <w:style w:type="paragraph" w:styleId="Footer">
    <w:name w:val="footer"/>
    <w:basedOn w:val="Normal"/>
    <w:link w:val="FooterChar"/>
    <w:uiPriority w:val="99"/>
    <w:unhideWhenUsed/>
    <w:rsid w:val="005236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23683"/>
    <w:rPr>
      <w:sz w:val="18"/>
      <w:szCs w:val="18"/>
    </w:rPr>
  </w:style>
  <w:style w:type="character" w:customStyle="1" w:styleId="apple-converted-space">
    <w:name w:val="apple-converted-space"/>
    <w:basedOn w:val="DefaultParagraphFont"/>
    <w:rsid w:val="002F11CD"/>
  </w:style>
  <w:style w:type="paragraph" w:styleId="ListParagraph">
    <w:name w:val="List Paragraph"/>
    <w:basedOn w:val="Normal"/>
    <w:uiPriority w:val="34"/>
    <w:qFormat/>
    <w:rsid w:val="002F11CD"/>
    <w:pPr>
      <w:ind w:firstLineChars="200" w:firstLine="420"/>
    </w:pPr>
  </w:style>
  <w:style w:type="character" w:customStyle="1" w:styleId="highlight">
    <w:name w:val="highlight"/>
    <w:basedOn w:val="DefaultParagraphFont"/>
    <w:rsid w:val="002F11CD"/>
  </w:style>
  <w:style w:type="character" w:styleId="CommentReference">
    <w:name w:val="annotation reference"/>
    <w:basedOn w:val="DefaultParagraphFont"/>
    <w:uiPriority w:val="99"/>
    <w:unhideWhenUsed/>
    <w:rsid w:val="00AB2F3E"/>
    <w:rPr>
      <w:sz w:val="16"/>
      <w:szCs w:val="16"/>
    </w:rPr>
  </w:style>
  <w:style w:type="paragraph" w:styleId="CommentText">
    <w:name w:val="annotation text"/>
    <w:basedOn w:val="Normal"/>
    <w:link w:val="CommentTextChar"/>
    <w:uiPriority w:val="99"/>
    <w:unhideWhenUsed/>
    <w:rsid w:val="00AB2F3E"/>
    <w:rPr>
      <w:sz w:val="20"/>
      <w:szCs w:val="20"/>
    </w:rPr>
  </w:style>
  <w:style w:type="character" w:customStyle="1" w:styleId="CommentTextChar">
    <w:name w:val="Comment Text Char"/>
    <w:basedOn w:val="DefaultParagraphFont"/>
    <w:link w:val="CommentText"/>
    <w:uiPriority w:val="99"/>
    <w:rsid w:val="00AB2F3E"/>
    <w:rPr>
      <w:sz w:val="20"/>
      <w:szCs w:val="20"/>
    </w:rPr>
  </w:style>
  <w:style w:type="paragraph" w:styleId="CommentSubject">
    <w:name w:val="annotation subject"/>
    <w:basedOn w:val="CommentText"/>
    <w:next w:val="CommentText"/>
    <w:link w:val="CommentSubjectChar"/>
    <w:uiPriority w:val="99"/>
    <w:semiHidden/>
    <w:unhideWhenUsed/>
    <w:rsid w:val="00AB2F3E"/>
    <w:rPr>
      <w:b/>
      <w:bCs/>
    </w:rPr>
  </w:style>
  <w:style w:type="character" w:customStyle="1" w:styleId="CommentSubjectChar">
    <w:name w:val="Comment Subject Char"/>
    <w:basedOn w:val="CommentTextChar"/>
    <w:link w:val="CommentSubject"/>
    <w:uiPriority w:val="99"/>
    <w:semiHidden/>
    <w:rsid w:val="00AB2F3E"/>
    <w:rPr>
      <w:b/>
      <w:bCs/>
      <w:sz w:val="20"/>
      <w:szCs w:val="20"/>
    </w:rPr>
  </w:style>
  <w:style w:type="paragraph" w:styleId="BalloonText">
    <w:name w:val="Balloon Text"/>
    <w:basedOn w:val="Normal"/>
    <w:link w:val="BalloonTextChar"/>
    <w:uiPriority w:val="99"/>
    <w:semiHidden/>
    <w:unhideWhenUsed/>
    <w:rsid w:val="001D383E"/>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1D383E"/>
    <w:rPr>
      <w:rFonts w:ascii="Tahoma" w:hAnsi="Tahoma" w:cs="Tahoma"/>
      <w:sz w:val="16"/>
      <w:szCs w:val="18"/>
    </w:rPr>
  </w:style>
  <w:style w:type="paragraph" w:styleId="Revision">
    <w:name w:val="Revision"/>
    <w:hidden/>
    <w:uiPriority w:val="99"/>
    <w:semiHidden/>
    <w:rsid w:val="00945404"/>
  </w:style>
  <w:style w:type="paragraph" w:styleId="NormalWeb">
    <w:name w:val="Normal (Web)"/>
    <w:basedOn w:val="Normal"/>
    <w:uiPriority w:val="99"/>
    <w:unhideWhenUsed/>
    <w:rsid w:val="00C52D08"/>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C52D08"/>
    <w:rPr>
      <w:b/>
      <w:bCs/>
    </w:rPr>
  </w:style>
  <w:style w:type="character" w:styleId="Hyperlink">
    <w:name w:val="Hyperlink"/>
    <w:basedOn w:val="DefaultParagraphFont"/>
    <w:uiPriority w:val="99"/>
    <w:unhideWhenUsed/>
    <w:rsid w:val="00914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E:\&#32769;&#26495;&#30456;&#20851;\&#22823;&#25968;&#25454;\742&#20363;&#24433;&#21709;&#22240;&#3203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a:t>Cumulative</a:t>
            </a:r>
            <a:r>
              <a:rPr lang="en-US" altLang="zh-CN" baseline="0"/>
              <a:t> incidence of NODM</a:t>
            </a:r>
            <a:endParaRPr lang="zh-CN" altLang="en-US"/>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编辑!$A$1:$A$7</c:f>
              <c:numCache>
                <c:formatCode>General</c:formatCode>
                <c:ptCount val="6"/>
                <c:pt idx="0">
                  <c:v>0.5</c:v>
                </c:pt>
                <c:pt idx="1">
                  <c:v>1</c:v>
                </c:pt>
                <c:pt idx="2">
                  <c:v>3</c:v>
                </c:pt>
                <c:pt idx="3">
                  <c:v>5</c:v>
                </c:pt>
                <c:pt idx="4">
                  <c:v>7</c:v>
                </c:pt>
                <c:pt idx="5">
                  <c:v>10</c:v>
                </c:pt>
              </c:numCache>
            </c:numRef>
          </c:cat>
          <c:val>
            <c:numRef>
              <c:f>编辑!$B$1:$B$7</c:f>
              <c:numCache>
                <c:formatCode>0.0%</c:formatCode>
                <c:ptCount val="6"/>
                <c:pt idx="0">
                  <c:v>0.104</c:v>
                </c:pt>
                <c:pt idx="1">
                  <c:v>0.151</c:v>
                </c:pt>
                <c:pt idx="2">
                  <c:v>0.24399999999999999</c:v>
                </c:pt>
                <c:pt idx="3">
                  <c:v>0.307</c:v>
                </c:pt>
                <c:pt idx="4">
                  <c:v>0.33400000000000002</c:v>
                </c:pt>
                <c:pt idx="5">
                  <c:v>0.34200000000000003</c:v>
                </c:pt>
              </c:numCache>
            </c:numRef>
          </c:val>
          <c:smooth val="0"/>
        </c:ser>
        <c:dLbls>
          <c:dLblPos val="t"/>
          <c:showLegendKey val="0"/>
          <c:showVal val="1"/>
          <c:showCatName val="0"/>
          <c:showSerName val="0"/>
          <c:showPercent val="0"/>
          <c:showBubbleSize val="0"/>
        </c:dLbls>
        <c:smooth val="0"/>
        <c:axId val="528833184"/>
        <c:axId val="528833968"/>
      </c:lineChart>
      <c:catAx>
        <c:axId val="5288331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t/yr</a:t>
                </a:r>
                <a:endParaRPr lang="zh-CN" alt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833968"/>
        <c:crosses val="autoZero"/>
        <c:auto val="1"/>
        <c:lblAlgn val="ctr"/>
        <c:lblOffset val="100"/>
        <c:noMultiLvlLbl val="0"/>
      </c:catAx>
      <c:valAx>
        <c:axId val="5288339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83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8EC7-719F-45F2-BE93-C106190A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6511</Words>
  <Characters>37114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 song</dc:creator>
  <cp:keywords/>
  <dc:description/>
  <cp:lastModifiedBy>LS Ma</cp:lastModifiedBy>
  <cp:revision>2</cp:revision>
  <dcterms:created xsi:type="dcterms:W3CDTF">2015-11-19T00:37:00Z</dcterms:created>
  <dcterms:modified xsi:type="dcterms:W3CDTF">2015-11-19T00:37:00Z</dcterms:modified>
</cp:coreProperties>
</file>