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49" w:rsidRPr="0009235A" w:rsidRDefault="00936249" w:rsidP="004C60B4">
      <w:pPr>
        <w:spacing w:after="0" w:line="360" w:lineRule="auto"/>
        <w:jc w:val="both"/>
        <w:rPr>
          <w:rFonts w:ascii="Book Antiqua" w:hAnsi="Book Antiqua" w:cs="Book Antiqua"/>
          <w:b/>
          <w:bCs/>
          <w:color w:val="000000"/>
          <w:sz w:val="24"/>
          <w:szCs w:val="24"/>
        </w:rPr>
      </w:pPr>
      <w:r w:rsidRPr="0009235A">
        <w:rPr>
          <w:rFonts w:ascii="Book Antiqua" w:hAnsi="Book Antiqua" w:cs="Book Antiqua"/>
          <w:b/>
          <w:bCs/>
          <w:color w:val="000000"/>
          <w:sz w:val="24"/>
          <w:szCs w:val="24"/>
        </w:rPr>
        <w:t xml:space="preserve">Name of Journal: </w:t>
      </w:r>
      <w:r w:rsidRPr="0009235A">
        <w:rPr>
          <w:rFonts w:ascii="Book Antiqua" w:hAnsi="Book Antiqua" w:cs="Book Antiqua"/>
          <w:b/>
          <w:bCs/>
          <w:i/>
          <w:iCs/>
          <w:color w:val="000000"/>
          <w:sz w:val="24"/>
          <w:szCs w:val="24"/>
        </w:rPr>
        <w:t>World Journal of Radiology</w:t>
      </w:r>
    </w:p>
    <w:p w:rsidR="00936249" w:rsidRPr="0009235A" w:rsidRDefault="00936249" w:rsidP="004C60B4">
      <w:pPr>
        <w:spacing w:after="0" w:line="360" w:lineRule="auto"/>
        <w:jc w:val="both"/>
        <w:rPr>
          <w:rFonts w:ascii="Book Antiqua" w:hAnsi="Book Antiqua" w:cs="Book Antiqua"/>
          <w:b/>
          <w:bCs/>
          <w:color w:val="000000"/>
          <w:sz w:val="24"/>
          <w:szCs w:val="24"/>
        </w:rPr>
      </w:pPr>
      <w:r w:rsidRPr="0009235A">
        <w:rPr>
          <w:rFonts w:ascii="Book Antiqua" w:hAnsi="Book Antiqua" w:cs="Book Antiqua"/>
          <w:b/>
          <w:bCs/>
          <w:color w:val="000000"/>
          <w:sz w:val="24"/>
          <w:szCs w:val="24"/>
        </w:rPr>
        <w:t>ESPS Manuscript NO: 22617</w:t>
      </w:r>
    </w:p>
    <w:p w:rsidR="00936249" w:rsidRPr="0009235A" w:rsidRDefault="00936249" w:rsidP="004C60B4">
      <w:pPr>
        <w:spacing w:after="0" w:line="360" w:lineRule="auto"/>
        <w:jc w:val="both"/>
        <w:rPr>
          <w:rFonts w:ascii="Book Antiqua" w:hAnsi="Book Antiqua" w:cs="Book Antiqua"/>
          <w:b/>
          <w:bCs/>
          <w:color w:val="000000"/>
          <w:sz w:val="24"/>
          <w:szCs w:val="24"/>
          <w:lang w:eastAsia="zh-CN"/>
        </w:rPr>
      </w:pPr>
      <w:r w:rsidRPr="0009235A">
        <w:rPr>
          <w:rFonts w:ascii="Book Antiqua" w:hAnsi="Book Antiqua" w:cs="Book Antiqua"/>
          <w:b/>
          <w:bCs/>
          <w:color w:val="000000"/>
          <w:sz w:val="24"/>
          <w:szCs w:val="24"/>
        </w:rPr>
        <w:t>Manuscript Type: Original Article</w:t>
      </w:r>
    </w:p>
    <w:p w:rsidR="00936249" w:rsidRPr="0009235A" w:rsidRDefault="00936249" w:rsidP="004C60B4">
      <w:pPr>
        <w:spacing w:after="0" w:line="360" w:lineRule="auto"/>
        <w:jc w:val="both"/>
        <w:rPr>
          <w:rFonts w:ascii="Book Antiqua" w:hAnsi="Book Antiqua" w:cs="Book Antiqua"/>
          <w:b/>
          <w:bCs/>
          <w:color w:val="000000"/>
          <w:sz w:val="24"/>
          <w:szCs w:val="24"/>
          <w:lang w:eastAsia="zh-CN"/>
        </w:rPr>
      </w:pPr>
    </w:p>
    <w:p w:rsidR="00936249" w:rsidRPr="0009235A" w:rsidRDefault="00936249" w:rsidP="004C60B4">
      <w:pPr>
        <w:spacing w:after="0" w:line="360" w:lineRule="auto"/>
        <w:jc w:val="both"/>
        <w:outlineLvl w:val="0"/>
        <w:rPr>
          <w:rFonts w:ascii="Book Antiqua" w:hAnsi="Book Antiqua"/>
          <w:b/>
          <w:i/>
          <w:sz w:val="24"/>
          <w:szCs w:val="24"/>
          <w:lang w:eastAsia="zh-CN"/>
        </w:rPr>
      </w:pPr>
      <w:r w:rsidRPr="0009235A">
        <w:rPr>
          <w:rFonts w:ascii="Book Antiqua" w:hAnsi="Book Antiqua"/>
          <w:b/>
          <w:i/>
          <w:sz w:val="24"/>
          <w:szCs w:val="24"/>
        </w:rPr>
        <w:t>Case Control Study</w:t>
      </w:r>
    </w:p>
    <w:p w:rsidR="00936249" w:rsidRPr="0009235A" w:rsidRDefault="00936249" w:rsidP="004C60B4">
      <w:pPr>
        <w:spacing w:after="0" w:line="360" w:lineRule="auto"/>
        <w:jc w:val="both"/>
        <w:outlineLvl w:val="0"/>
        <w:rPr>
          <w:rFonts w:ascii="Book Antiqua" w:hAnsi="Book Antiqua" w:cs="Book Antiqua"/>
          <w:b/>
          <w:bCs/>
          <w:sz w:val="24"/>
          <w:szCs w:val="24"/>
          <w:lang w:eastAsia="zh-CN"/>
        </w:rPr>
      </w:pPr>
      <w:r w:rsidRPr="0009235A">
        <w:rPr>
          <w:rFonts w:ascii="Book Antiqua" w:hAnsi="Book Antiqua" w:cs="Book Antiqua"/>
          <w:b/>
          <w:bCs/>
          <w:sz w:val="24"/>
          <w:szCs w:val="24"/>
        </w:rPr>
        <w:t>Preoperative embolization of primary bone tumors: A case control study</w:t>
      </w:r>
    </w:p>
    <w:p w:rsidR="00936249" w:rsidRPr="0009235A" w:rsidRDefault="00936249" w:rsidP="004C60B4">
      <w:pPr>
        <w:spacing w:after="0" w:line="360" w:lineRule="auto"/>
        <w:jc w:val="both"/>
        <w:outlineLvl w:val="0"/>
        <w:rPr>
          <w:rFonts w:ascii="Book Antiqua" w:hAnsi="Book Antiqua" w:cs="Book Antiqua"/>
          <w:sz w:val="24"/>
          <w:szCs w:val="24"/>
          <w:lang w:eastAsia="zh-CN"/>
        </w:rPr>
      </w:pPr>
    </w:p>
    <w:p w:rsidR="00936249" w:rsidRPr="0009235A" w:rsidRDefault="00936249" w:rsidP="004C60B4">
      <w:pPr>
        <w:pStyle w:val="CommentText"/>
        <w:spacing w:before="0" w:after="0" w:line="360" w:lineRule="auto"/>
        <w:jc w:val="both"/>
        <w:rPr>
          <w:rFonts w:ascii="Book Antiqua" w:hAnsi="Book Antiqua" w:cs="Book Antiqua"/>
          <w:sz w:val="24"/>
          <w:szCs w:val="24"/>
          <w:lang w:eastAsia="zh-CN"/>
        </w:rPr>
      </w:pPr>
      <w:r w:rsidRPr="0009235A">
        <w:rPr>
          <w:rFonts w:ascii="Book Antiqua" w:hAnsi="Book Antiqua" w:cs="Book Antiqua"/>
          <w:sz w:val="24"/>
          <w:szCs w:val="24"/>
        </w:rPr>
        <w:t>Jha</w:t>
      </w:r>
      <w:r w:rsidRPr="0009235A">
        <w:rPr>
          <w:rFonts w:ascii="Book Antiqua" w:hAnsi="Book Antiqua" w:cs="Book Antiqua"/>
          <w:sz w:val="24"/>
          <w:szCs w:val="24"/>
          <w:lang w:eastAsia="zh-CN"/>
        </w:rPr>
        <w:t xml:space="preserve"> R </w:t>
      </w:r>
      <w:r w:rsidRPr="0009235A">
        <w:rPr>
          <w:rFonts w:ascii="Book Antiqua" w:hAnsi="Book Antiqua" w:cs="Book Antiqua"/>
          <w:i/>
          <w:iCs/>
          <w:sz w:val="24"/>
          <w:szCs w:val="24"/>
          <w:lang w:eastAsia="zh-CN"/>
        </w:rPr>
        <w:t>et al</w:t>
      </w:r>
      <w:r w:rsidRPr="0009235A">
        <w:rPr>
          <w:rFonts w:ascii="Book Antiqua" w:hAnsi="Book Antiqua" w:cs="Book Antiqua"/>
          <w:sz w:val="24"/>
          <w:szCs w:val="24"/>
          <w:lang w:eastAsia="zh-CN"/>
        </w:rPr>
        <w:t>. Preoperative embolization of bone tumors</w:t>
      </w:r>
    </w:p>
    <w:p w:rsidR="00936249" w:rsidRPr="0009235A" w:rsidRDefault="00936249" w:rsidP="004C60B4">
      <w:pPr>
        <w:pStyle w:val="CommentText"/>
        <w:spacing w:before="0" w:after="0" w:line="360" w:lineRule="auto"/>
        <w:jc w:val="both"/>
        <w:rPr>
          <w:rFonts w:ascii="Book Antiqua" w:hAnsi="Book Antiqua" w:cs="Book Antiqua"/>
          <w:sz w:val="24"/>
          <w:szCs w:val="24"/>
          <w:lang w:eastAsia="zh-CN"/>
        </w:rPr>
      </w:pPr>
    </w:p>
    <w:p w:rsidR="00936249" w:rsidRPr="0009235A" w:rsidRDefault="00936249" w:rsidP="00D84C86">
      <w:pPr>
        <w:pStyle w:val="PlainText"/>
        <w:spacing w:line="360" w:lineRule="auto"/>
        <w:rPr>
          <w:rFonts w:ascii="Book Antiqua" w:hAnsi="Book Antiqua"/>
          <w:b/>
          <w:sz w:val="24"/>
          <w:szCs w:val="24"/>
        </w:rPr>
      </w:pPr>
      <w:r w:rsidRPr="0009235A">
        <w:rPr>
          <w:rFonts w:ascii="Book Antiqua" w:hAnsi="Book Antiqua"/>
          <w:b/>
          <w:sz w:val="24"/>
          <w:szCs w:val="24"/>
        </w:rPr>
        <w:t>Roushan Jha, Raju Sharma, Shishir Rastogi, Shah Alam Khan, Arvind Jayaswal, Shivanand Gamanagatti</w:t>
      </w:r>
      <w:r w:rsidRPr="0009235A">
        <w:rPr>
          <w:rFonts w:ascii="Book Antiqua" w:hAnsi="Book Antiqua"/>
          <w:b/>
          <w:vanish/>
          <w:sz w:val="24"/>
          <w:szCs w:val="24"/>
        </w:rPr>
        <w:t xml:space="preserve"> ushan Jha, Raju Sharma, tt as well.orrepsonding est. and ivanand Gamanagattiective cannulation of the blleding vessel. </w:t>
      </w:r>
      <w:r w:rsidRPr="0009235A">
        <w:rPr>
          <w:rFonts w:ascii="Book Antiqua" w:hAnsi="Book Antiqua"/>
          <w:b/>
          <w:vanish/>
          <w:sz w:val="24"/>
          <w:szCs w:val="24"/>
        </w:rPr>
        <w:pgNum/>
      </w:r>
      <w:r w:rsidRPr="0009235A">
        <w:rPr>
          <w:rFonts w:ascii="Book Antiqua" w:hAnsi="Book Antiqua"/>
          <w:b/>
          <w:vanish/>
          <w:sz w:val="24"/>
          <w:szCs w:val="24"/>
        </w:rPr>
        <w:pgNum/>
      </w:r>
      <w:r w:rsidRPr="0009235A">
        <w:rPr>
          <w:rFonts w:ascii="Book Antiqua" w:hAnsi="Book Antiqua"/>
          <w:b/>
          <w:vanish/>
          <w:sz w:val="24"/>
          <w:szCs w:val="24"/>
        </w:rPr>
        <w:pgNum/>
      </w:r>
      <w:r w:rsidRPr="0009235A">
        <w:rPr>
          <w:rFonts w:ascii="Book Antiqua" w:hAnsi="Book Antiqua"/>
          <w:b/>
          <w:vanish/>
          <w:sz w:val="24"/>
          <w:szCs w:val="24"/>
        </w:rPr>
        <w:pgNum/>
      </w:r>
      <w:r w:rsidRPr="0009235A">
        <w:rPr>
          <w:rFonts w:ascii="Book Antiqua" w:hAnsi="Book Antiqua"/>
          <w:b/>
          <w:vanish/>
          <w:sz w:val="24"/>
          <w:szCs w:val="24"/>
        </w:rPr>
        <w:pgNum/>
      </w:r>
      <w:r w:rsidRPr="0009235A">
        <w:rPr>
          <w:rFonts w:ascii="Book Antiqua" w:hAnsi="Book Antiqua"/>
          <w:b/>
          <w:vanish/>
          <w:sz w:val="24"/>
          <w:szCs w:val="24"/>
        </w:rPr>
        <w:pgNum/>
      </w:r>
      <w:r w:rsidRPr="0009235A">
        <w:rPr>
          <w:rFonts w:ascii="Book Antiqua" w:hAnsi="Book Antiqua"/>
          <w:b/>
          <w:vanish/>
          <w:sz w:val="24"/>
          <w:szCs w:val="24"/>
        </w:rPr>
        <w:pgNum/>
      </w:r>
    </w:p>
    <w:p w:rsidR="00936249" w:rsidRPr="0009235A" w:rsidRDefault="00936249" w:rsidP="004C60B4">
      <w:pPr>
        <w:spacing w:after="0" w:line="360" w:lineRule="auto"/>
        <w:jc w:val="both"/>
        <w:outlineLvl w:val="0"/>
        <w:rPr>
          <w:rFonts w:ascii="Book Antiqua" w:hAnsi="Book Antiqua" w:cs="Book Antiqua"/>
          <w:b/>
          <w:bCs/>
          <w:sz w:val="24"/>
          <w:szCs w:val="24"/>
          <w:lang w:eastAsia="zh-CN"/>
        </w:rPr>
      </w:pPr>
    </w:p>
    <w:p w:rsidR="00936249" w:rsidRPr="0009235A" w:rsidRDefault="00936249" w:rsidP="004C60B4">
      <w:pPr>
        <w:spacing w:after="0" w:line="360" w:lineRule="auto"/>
        <w:jc w:val="both"/>
        <w:rPr>
          <w:rFonts w:ascii="Book Antiqua" w:hAnsi="Book Antiqua" w:cs="Book Antiqua"/>
          <w:sz w:val="24"/>
          <w:szCs w:val="24"/>
          <w:lang w:eastAsia="zh-CN"/>
        </w:rPr>
      </w:pPr>
      <w:r w:rsidRPr="0009235A">
        <w:rPr>
          <w:rFonts w:ascii="Book Antiqua" w:hAnsi="Book Antiqua" w:cs="Book Antiqua"/>
          <w:b/>
          <w:bCs/>
          <w:sz w:val="24"/>
          <w:szCs w:val="24"/>
        </w:rPr>
        <w:t>Roushan Jha,</w:t>
      </w:r>
      <w:r w:rsidRPr="0009235A">
        <w:rPr>
          <w:rFonts w:ascii="Book Antiqua" w:hAnsi="Book Antiqua" w:cs="Book Antiqua"/>
          <w:b/>
          <w:bCs/>
          <w:sz w:val="24"/>
          <w:szCs w:val="24"/>
          <w:lang w:eastAsia="zh-CN"/>
        </w:rPr>
        <w:t xml:space="preserve"> </w:t>
      </w:r>
      <w:r w:rsidRPr="0009235A">
        <w:rPr>
          <w:rFonts w:ascii="Book Antiqua" w:hAnsi="Book Antiqua" w:cs="Book Antiqua"/>
          <w:b/>
          <w:bCs/>
          <w:sz w:val="24"/>
          <w:szCs w:val="24"/>
        </w:rPr>
        <w:t>Raju Sharma,</w:t>
      </w:r>
      <w:r w:rsidRPr="0009235A">
        <w:rPr>
          <w:rFonts w:ascii="Book Antiqua" w:hAnsi="Book Antiqua" w:cs="Book Antiqua"/>
          <w:b/>
          <w:bCs/>
          <w:sz w:val="24"/>
          <w:szCs w:val="24"/>
          <w:lang w:eastAsia="zh-CN"/>
        </w:rPr>
        <w:t xml:space="preserve"> </w:t>
      </w:r>
      <w:r w:rsidRPr="0009235A">
        <w:rPr>
          <w:rFonts w:ascii="Book Antiqua" w:hAnsi="Book Antiqua" w:cs="Book Antiqua"/>
          <w:b/>
          <w:bCs/>
          <w:sz w:val="24"/>
          <w:szCs w:val="24"/>
        </w:rPr>
        <w:t xml:space="preserve">Shivanand Gamanagatti, </w:t>
      </w:r>
      <w:r w:rsidRPr="0009235A">
        <w:rPr>
          <w:rFonts w:ascii="Book Antiqua" w:hAnsi="Book Antiqua" w:cs="Book Antiqua"/>
          <w:sz w:val="24"/>
          <w:szCs w:val="24"/>
        </w:rPr>
        <w:t>Department of Radiodiagnosis,</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All India Institute of Medical sciences</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New Delhi</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110029, India</w:t>
      </w:r>
    </w:p>
    <w:p w:rsidR="00936249" w:rsidRPr="0009235A" w:rsidRDefault="00936249" w:rsidP="004C60B4">
      <w:pPr>
        <w:pStyle w:val="PlainText"/>
        <w:spacing w:line="360" w:lineRule="auto"/>
        <w:rPr>
          <w:rFonts w:ascii="Book Antiqua" w:hAnsi="Book Antiqua" w:cs="Book Antiqua"/>
          <w:b/>
          <w:bCs/>
          <w:sz w:val="24"/>
          <w:szCs w:val="24"/>
        </w:rPr>
      </w:pPr>
      <w:r w:rsidRPr="0009235A">
        <w:rPr>
          <w:rFonts w:ascii="Book Antiqua" w:hAnsi="Book Antiqua" w:cs="Book Antiqua"/>
          <w:b/>
          <w:bCs/>
          <w:vanish/>
          <w:sz w:val="24"/>
          <w:szCs w:val="24"/>
        </w:rPr>
        <w:t xml:space="preserve"> ushan Jha, Raju Sharma, tt as well.orrepsonding est. and ivanand Gamanagattiective cannulation of the blleding vessel. </w:t>
      </w:r>
      <w:r w:rsidRPr="0009235A">
        <w:rPr>
          <w:rFonts w:ascii="Book Antiqua" w:hAnsi="Book Antiqua" w:cs="Book Antiqua"/>
          <w:b/>
          <w:bCs/>
          <w:vanish/>
          <w:sz w:val="24"/>
          <w:szCs w:val="24"/>
        </w:rPr>
        <w:pgNum/>
      </w:r>
      <w:r w:rsidRPr="0009235A">
        <w:rPr>
          <w:rFonts w:ascii="Book Antiqua" w:hAnsi="Book Antiqua" w:cs="Book Antiqua"/>
          <w:b/>
          <w:bCs/>
          <w:vanish/>
          <w:sz w:val="24"/>
          <w:szCs w:val="24"/>
        </w:rPr>
        <w:pgNum/>
      </w:r>
      <w:r w:rsidRPr="0009235A">
        <w:rPr>
          <w:rFonts w:ascii="Book Antiqua" w:hAnsi="Book Antiqua" w:cs="Book Antiqua"/>
          <w:b/>
          <w:bCs/>
          <w:vanish/>
          <w:sz w:val="24"/>
          <w:szCs w:val="24"/>
        </w:rPr>
        <w:pgNum/>
      </w:r>
      <w:r w:rsidRPr="0009235A">
        <w:rPr>
          <w:rFonts w:ascii="Book Antiqua" w:hAnsi="Book Antiqua" w:cs="Book Antiqua"/>
          <w:b/>
          <w:bCs/>
          <w:vanish/>
          <w:sz w:val="24"/>
          <w:szCs w:val="24"/>
        </w:rPr>
        <w:pgNum/>
      </w:r>
      <w:r w:rsidRPr="0009235A">
        <w:rPr>
          <w:rFonts w:ascii="Book Antiqua" w:hAnsi="Book Antiqua" w:cs="Book Antiqua"/>
          <w:b/>
          <w:bCs/>
          <w:vanish/>
          <w:sz w:val="24"/>
          <w:szCs w:val="24"/>
        </w:rPr>
        <w:pgNum/>
      </w:r>
      <w:r w:rsidRPr="0009235A">
        <w:rPr>
          <w:rFonts w:ascii="Book Antiqua" w:hAnsi="Book Antiqua" w:cs="Book Antiqua"/>
          <w:b/>
          <w:bCs/>
          <w:vanish/>
          <w:sz w:val="24"/>
          <w:szCs w:val="24"/>
        </w:rPr>
        <w:pgNum/>
      </w:r>
      <w:r w:rsidRPr="0009235A">
        <w:rPr>
          <w:rFonts w:ascii="Book Antiqua" w:hAnsi="Book Antiqua" w:cs="Book Antiqua"/>
          <w:b/>
          <w:bCs/>
          <w:vanish/>
          <w:sz w:val="24"/>
          <w:szCs w:val="24"/>
        </w:rPr>
        <w:pgNum/>
      </w:r>
    </w:p>
    <w:p w:rsidR="00936249" w:rsidRPr="0009235A" w:rsidRDefault="00936249" w:rsidP="004C60B4">
      <w:pPr>
        <w:spacing w:after="0" w:line="360" w:lineRule="auto"/>
        <w:jc w:val="both"/>
        <w:rPr>
          <w:rFonts w:ascii="Book Antiqua" w:hAnsi="Book Antiqua" w:cs="Book Antiqua"/>
          <w:sz w:val="24"/>
          <w:szCs w:val="24"/>
          <w:lang w:eastAsia="zh-CN"/>
        </w:rPr>
      </w:pPr>
      <w:r w:rsidRPr="0009235A">
        <w:rPr>
          <w:rFonts w:ascii="Book Antiqua" w:hAnsi="Book Antiqua" w:cs="Book Antiqua"/>
          <w:b/>
          <w:bCs/>
          <w:sz w:val="24"/>
          <w:szCs w:val="24"/>
        </w:rPr>
        <w:t>Shishir Rastogi,</w:t>
      </w:r>
      <w:r w:rsidRPr="0009235A">
        <w:rPr>
          <w:rFonts w:ascii="Book Antiqua" w:hAnsi="Book Antiqua" w:cs="Book Antiqua"/>
          <w:b/>
          <w:bCs/>
          <w:sz w:val="24"/>
          <w:szCs w:val="24"/>
          <w:lang w:eastAsia="zh-CN"/>
        </w:rPr>
        <w:t xml:space="preserve"> </w:t>
      </w:r>
      <w:r w:rsidRPr="0009235A">
        <w:rPr>
          <w:rFonts w:ascii="Book Antiqua" w:hAnsi="Book Antiqua" w:cs="Book Antiqua"/>
          <w:b/>
          <w:bCs/>
          <w:sz w:val="24"/>
          <w:szCs w:val="24"/>
        </w:rPr>
        <w:t>Shah Alam Khan,</w:t>
      </w:r>
      <w:r w:rsidRPr="0009235A">
        <w:rPr>
          <w:rFonts w:ascii="Book Antiqua" w:hAnsi="Book Antiqua" w:cs="Book Antiqua"/>
          <w:b/>
          <w:bCs/>
          <w:sz w:val="24"/>
          <w:szCs w:val="24"/>
          <w:lang w:eastAsia="zh-CN"/>
        </w:rPr>
        <w:t xml:space="preserve"> </w:t>
      </w:r>
      <w:r w:rsidRPr="0009235A">
        <w:rPr>
          <w:rFonts w:ascii="Book Antiqua" w:hAnsi="Book Antiqua" w:cs="Book Antiqua"/>
          <w:b/>
          <w:bCs/>
          <w:sz w:val="24"/>
          <w:szCs w:val="24"/>
        </w:rPr>
        <w:t>Arvind Jayaswal,</w:t>
      </w:r>
      <w:r w:rsidRPr="0009235A">
        <w:rPr>
          <w:rFonts w:ascii="Book Antiqua" w:hAnsi="Book Antiqua" w:cs="Book Antiqua"/>
          <w:b/>
          <w:bCs/>
          <w:sz w:val="24"/>
          <w:szCs w:val="24"/>
          <w:lang w:eastAsia="zh-CN"/>
        </w:rPr>
        <w:t xml:space="preserve"> </w:t>
      </w:r>
      <w:r w:rsidRPr="0009235A">
        <w:rPr>
          <w:rFonts w:ascii="Book Antiqua" w:hAnsi="Book Antiqua" w:cs="Book Antiqua"/>
          <w:sz w:val="24"/>
          <w:szCs w:val="24"/>
        </w:rPr>
        <w:t>Department of Orthopedics</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All India Institute of Medical sciences</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New Delhi</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110029, India</w:t>
      </w:r>
    </w:p>
    <w:p w:rsidR="00936249" w:rsidRPr="0009235A" w:rsidRDefault="00936249" w:rsidP="004C60B4">
      <w:pPr>
        <w:spacing w:after="0" w:line="360" w:lineRule="auto"/>
        <w:jc w:val="both"/>
        <w:rPr>
          <w:rFonts w:ascii="Book Antiqua" w:hAnsi="Book Antiqua" w:cs="Book Antiqua"/>
          <w:sz w:val="24"/>
          <w:szCs w:val="24"/>
          <w:lang w:eastAsia="zh-CN"/>
        </w:rPr>
      </w:pPr>
    </w:p>
    <w:p w:rsidR="00936249" w:rsidRPr="0009235A" w:rsidRDefault="00936249" w:rsidP="004C60B4">
      <w:pPr>
        <w:spacing w:after="0" w:line="360" w:lineRule="auto"/>
        <w:jc w:val="both"/>
        <w:rPr>
          <w:rFonts w:ascii="Book Antiqua" w:hAnsi="Book Antiqua" w:cs="Book Antiqua"/>
          <w:b/>
          <w:bCs/>
          <w:sz w:val="24"/>
          <w:szCs w:val="24"/>
          <w:lang w:eastAsia="zh-CN"/>
        </w:rPr>
      </w:pPr>
      <w:r w:rsidRPr="0009235A">
        <w:rPr>
          <w:rFonts w:ascii="Book Antiqua" w:hAnsi="Book Antiqua" w:cs="Book Antiqua"/>
          <w:b/>
          <w:bCs/>
          <w:sz w:val="24"/>
          <w:szCs w:val="24"/>
        </w:rPr>
        <w:t>Author contributions:</w:t>
      </w:r>
      <w:r w:rsidRPr="0009235A">
        <w:rPr>
          <w:rFonts w:ascii="Book Antiqua" w:hAnsi="Book Antiqua" w:cs="Book Antiqua"/>
          <w:b/>
          <w:bCs/>
          <w:sz w:val="24"/>
          <w:szCs w:val="24"/>
          <w:lang w:eastAsia="zh-CN"/>
        </w:rPr>
        <w:t xml:space="preserve"> </w:t>
      </w:r>
      <w:r w:rsidRPr="0009235A">
        <w:rPr>
          <w:rFonts w:ascii="Book Antiqua" w:hAnsi="Book Antiqua" w:cs="Book Antiqua"/>
          <w:sz w:val="24"/>
          <w:szCs w:val="24"/>
        </w:rPr>
        <w:t>Jha</w:t>
      </w:r>
      <w:r w:rsidRPr="0009235A">
        <w:rPr>
          <w:rFonts w:ascii="Book Antiqua" w:hAnsi="Book Antiqua" w:cs="Book Antiqua"/>
          <w:sz w:val="24"/>
          <w:szCs w:val="24"/>
          <w:lang w:eastAsia="zh-CN"/>
        </w:rPr>
        <w:t xml:space="preserve"> R</w:t>
      </w:r>
      <w:r w:rsidRPr="0009235A">
        <w:rPr>
          <w:rFonts w:ascii="Book Antiqua" w:hAnsi="Book Antiqua" w:cs="Book Antiqua"/>
          <w:sz w:val="24"/>
          <w:szCs w:val="24"/>
        </w:rPr>
        <w:t xml:space="preserve"> designed the research study</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Sharma</w:t>
      </w:r>
      <w:r w:rsidRPr="0009235A">
        <w:rPr>
          <w:rFonts w:ascii="Book Antiqua" w:hAnsi="Book Antiqua" w:cs="Book Antiqua"/>
          <w:sz w:val="24"/>
          <w:szCs w:val="24"/>
          <w:lang w:eastAsia="zh-CN"/>
        </w:rPr>
        <w:t xml:space="preserve"> R</w:t>
      </w:r>
      <w:r w:rsidRPr="0009235A">
        <w:rPr>
          <w:rFonts w:ascii="Book Antiqua" w:hAnsi="Book Antiqua" w:cs="Book Antiqua"/>
          <w:sz w:val="24"/>
          <w:szCs w:val="24"/>
        </w:rPr>
        <w:t xml:space="preserve"> helped with article design, literature search</w:t>
      </w:r>
      <w:r w:rsidRPr="0009235A">
        <w:rPr>
          <w:rFonts w:ascii="Book Antiqua" w:hAnsi="Book Antiqua" w:cs="Book Antiqua"/>
          <w:sz w:val="24"/>
          <w:szCs w:val="24"/>
          <w:lang w:eastAsia="zh-CN"/>
        </w:rPr>
        <w:t xml:space="preserve"> and</w:t>
      </w:r>
      <w:r w:rsidRPr="0009235A">
        <w:rPr>
          <w:rFonts w:ascii="Book Antiqua" w:hAnsi="Book Antiqua" w:cs="Book Antiqua"/>
          <w:sz w:val="24"/>
          <w:szCs w:val="24"/>
        </w:rPr>
        <w:t xml:space="preserve"> article drafting</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 xml:space="preserve">Rastogi </w:t>
      </w:r>
      <w:r w:rsidRPr="0009235A">
        <w:rPr>
          <w:rFonts w:ascii="Book Antiqua" w:hAnsi="Book Antiqua" w:cs="Book Antiqua"/>
          <w:sz w:val="24"/>
          <w:szCs w:val="24"/>
          <w:lang w:eastAsia="zh-CN"/>
        </w:rPr>
        <w:t xml:space="preserve">S </w:t>
      </w:r>
      <w:r w:rsidRPr="0009235A">
        <w:rPr>
          <w:rFonts w:ascii="Book Antiqua" w:hAnsi="Book Antiqua" w:cs="Book Antiqua"/>
          <w:sz w:val="24"/>
          <w:szCs w:val="24"/>
        </w:rPr>
        <w:t xml:space="preserve">and Jayaswal </w:t>
      </w:r>
      <w:r w:rsidRPr="0009235A">
        <w:rPr>
          <w:rFonts w:ascii="Book Antiqua" w:hAnsi="Book Antiqua" w:cs="Book Antiqua"/>
          <w:sz w:val="24"/>
          <w:szCs w:val="24"/>
          <w:lang w:eastAsia="zh-CN"/>
        </w:rPr>
        <w:t xml:space="preserve">A </w:t>
      </w:r>
      <w:r w:rsidRPr="0009235A">
        <w:rPr>
          <w:rFonts w:ascii="Book Antiqua" w:hAnsi="Book Antiqua" w:cs="Book Antiqua"/>
          <w:sz w:val="24"/>
          <w:szCs w:val="24"/>
        </w:rPr>
        <w:t xml:space="preserve">contributed </w:t>
      </w:r>
      <w:r w:rsidRPr="0009235A">
        <w:rPr>
          <w:rFonts w:ascii="Book Antiqua" w:hAnsi="Book Antiqua" w:cs="Book Antiqua"/>
          <w:sz w:val="24"/>
          <w:szCs w:val="24"/>
          <w:lang w:eastAsia="zh-CN"/>
        </w:rPr>
        <w:t>to</w:t>
      </w:r>
      <w:r w:rsidRPr="0009235A">
        <w:rPr>
          <w:rFonts w:ascii="Book Antiqua" w:hAnsi="Book Antiqua" w:cs="Book Antiqua"/>
          <w:sz w:val="24"/>
          <w:szCs w:val="24"/>
        </w:rPr>
        <w:t xml:space="preserve"> clinical perspective, revision of article and final approval</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 xml:space="preserve">Khan </w:t>
      </w:r>
      <w:r w:rsidRPr="0009235A">
        <w:rPr>
          <w:rFonts w:ascii="Book Antiqua" w:hAnsi="Book Antiqua" w:cs="Book Antiqua"/>
          <w:sz w:val="24"/>
          <w:szCs w:val="24"/>
          <w:lang w:eastAsia="zh-CN"/>
        </w:rPr>
        <w:t xml:space="preserve">SA </w:t>
      </w:r>
      <w:r w:rsidRPr="0009235A">
        <w:rPr>
          <w:rFonts w:ascii="Book Antiqua" w:hAnsi="Book Antiqua" w:cs="Book Antiqua"/>
          <w:sz w:val="24"/>
          <w:szCs w:val="24"/>
        </w:rPr>
        <w:t>Contributed towards the article concept</w:t>
      </w:r>
      <w:r w:rsidRPr="0009235A">
        <w:rPr>
          <w:rFonts w:ascii="Book Antiqua" w:hAnsi="Book Antiqua" w:cs="Book Antiqua"/>
          <w:sz w:val="24"/>
          <w:szCs w:val="24"/>
          <w:lang w:eastAsia="zh-CN"/>
        </w:rPr>
        <w:t xml:space="preserve"> and </w:t>
      </w:r>
      <w:r w:rsidRPr="0009235A">
        <w:rPr>
          <w:rFonts w:ascii="Book Antiqua" w:hAnsi="Book Antiqua" w:cs="Book Antiqua"/>
          <w:sz w:val="24"/>
          <w:szCs w:val="24"/>
        </w:rPr>
        <w:t>revision</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 xml:space="preserve">Gamanagatti </w:t>
      </w:r>
      <w:r w:rsidRPr="0009235A">
        <w:rPr>
          <w:rFonts w:ascii="Book Antiqua" w:hAnsi="Book Antiqua" w:cs="Book Antiqua"/>
          <w:sz w:val="24"/>
          <w:szCs w:val="24"/>
          <w:lang w:eastAsia="zh-CN"/>
        </w:rPr>
        <w:t xml:space="preserve">S </w:t>
      </w:r>
      <w:r w:rsidRPr="0009235A">
        <w:rPr>
          <w:rFonts w:ascii="Book Antiqua" w:hAnsi="Book Antiqua" w:cs="Book Antiqua"/>
          <w:sz w:val="24"/>
          <w:szCs w:val="24"/>
        </w:rPr>
        <w:t>contributed equally to conception, critical revision and image preparation</w:t>
      </w:r>
      <w:r w:rsidRPr="0009235A">
        <w:rPr>
          <w:rFonts w:ascii="Book Antiqua" w:hAnsi="Book Antiqua" w:cs="Book Antiqua"/>
          <w:sz w:val="24"/>
          <w:szCs w:val="24"/>
          <w:lang w:eastAsia="zh-CN"/>
        </w:rPr>
        <w:t>.</w:t>
      </w:r>
    </w:p>
    <w:p w:rsidR="00936249" w:rsidRPr="0009235A" w:rsidRDefault="00936249" w:rsidP="004C60B4">
      <w:pPr>
        <w:spacing w:after="0" w:line="360" w:lineRule="auto"/>
        <w:jc w:val="both"/>
        <w:outlineLvl w:val="0"/>
        <w:rPr>
          <w:rFonts w:ascii="Book Antiqua" w:hAnsi="Book Antiqua" w:cs="Book Antiqua"/>
          <w:b/>
          <w:bCs/>
          <w:sz w:val="24"/>
          <w:szCs w:val="24"/>
          <w:lang w:eastAsia="zh-CN"/>
        </w:rPr>
      </w:pPr>
    </w:p>
    <w:p w:rsidR="00936249" w:rsidRPr="0009235A" w:rsidRDefault="00936249" w:rsidP="004C60B4">
      <w:pPr>
        <w:spacing w:after="0" w:line="360" w:lineRule="auto"/>
        <w:jc w:val="both"/>
        <w:rPr>
          <w:rFonts w:ascii="Book Antiqua" w:hAnsi="Book Antiqua" w:cs="Book Antiqua"/>
          <w:b/>
          <w:bCs/>
          <w:sz w:val="24"/>
          <w:szCs w:val="24"/>
        </w:rPr>
      </w:pPr>
      <w:r w:rsidRPr="0009235A">
        <w:rPr>
          <w:rFonts w:ascii="Book Antiqua" w:hAnsi="Book Antiqua" w:cs="Book Antiqua"/>
          <w:b/>
          <w:bCs/>
          <w:sz w:val="24"/>
          <w:szCs w:val="24"/>
        </w:rPr>
        <w:t>Institutional review board statement:</w:t>
      </w:r>
      <w:r w:rsidRPr="0009235A">
        <w:rPr>
          <w:rFonts w:ascii="Book Antiqua" w:hAnsi="Book Antiqua" w:cs="Book Antiqua"/>
          <w:sz w:val="24"/>
          <w:szCs w:val="24"/>
          <w:lang w:eastAsia="zh-CN"/>
        </w:rPr>
        <w:t xml:space="preserve"> </w:t>
      </w:r>
      <w:r w:rsidRPr="0009235A">
        <w:rPr>
          <w:rFonts w:ascii="Book Antiqua" w:hAnsi="Book Antiqua" w:cs="Book Antiqua"/>
          <w:color w:val="000000"/>
          <w:sz w:val="24"/>
          <w:szCs w:val="24"/>
        </w:rPr>
        <w:t>The study was reviewed and approved by the Institutional Review Board of the All India Institute of Medical Sciences.</w:t>
      </w:r>
    </w:p>
    <w:p w:rsidR="00936249" w:rsidRPr="0009235A" w:rsidRDefault="00936249" w:rsidP="004C60B4">
      <w:pPr>
        <w:spacing w:after="0" w:line="360" w:lineRule="auto"/>
        <w:jc w:val="both"/>
        <w:rPr>
          <w:rFonts w:ascii="Book Antiqua" w:hAnsi="Book Antiqua" w:cs="Book Antiqua"/>
          <w:b/>
          <w:bCs/>
          <w:sz w:val="24"/>
          <w:szCs w:val="24"/>
          <w:lang w:eastAsia="zh-CN"/>
        </w:rPr>
      </w:pPr>
    </w:p>
    <w:p w:rsidR="00936249" w:rsidRPr="0009235A" w:rsidRDefault="00936249" w:rsidP="004C60B4">
      <w:pPr>
        <w:spacing w:after="0" w:line="360" w:lineRule="auto"/>
        <w:jc w:val="both"/>
        <w:rPr>
          <w:rFonts w:ascii="Book Antiqua" w:hAnsi="Book Antiqua" w:cs="Book Antiqua"/>
          <w:sz w:val="24"/>
          <w:szCs w:val="24"/>
          <w:lang w:eastAsia="zh-CN"/>
        </w:rPr>
      </w:pPr>
      <w:r w:rsidRPr="0009235A">
        <w:rPr>
          <w:rFonts w:ascii="Book Antiqua" w:hAnsi="Book Antiqua" w:cs="Book Antiqua"/>
          <w:b/>
          <w:bCs/>
          <w:sz w:val="24"/>
          <w:szCs w:val="24"/>
        </w:rPr>
        <w:t>Informed consent statement:</w:t>
      </w:r>
      <w:r w:rsidRPr="0009235A">
        <w:rPr>
          <w:rFonts w:ascii="Book Antiqua" w:hAnsi="Book Antiqua" w:cs="Book Antiqua"/>
          <w:b/>
          <w:bCs/>
          <w:sz w:val="24"/>
          <w:szCs w:val="24"/>
          <w:lang w:eastAsia="zh-CN"/>
        </w:rPr>
        <w:t xml:space="preserve"> </w:t>
      </w:r>
      <w:r w:rsidRPr="0009235A">
        <w:rPr>
          <w:rFonts w:ascii="Book Antiqua" w:hAnsi="Book Antiqua" w:cs="Book Antiqua"/>
          <w:sz w:val="24"/>
          <w:szCs w:val="24"/>
        </w:rPr>
        <w:t xml:space="preserve">All study participants provided informed written consent prior to study enrollment. </w:t>
      </w:r>
    </w:p>
    <w:p w:rsidR="00936249" w:rsidRPr="0009235A" w:rsidRDefault="00936249" w:rsidP="004C60B4">
      <w:pPr>
        <w:spacing w:after="0" w:line="360" w:lineRule="auto"/>
        <w:jc w:val="both"/>
        <w:rPr>
          <w:rFonts w:ascii="Book Antiqua" w:hAnsi="Book Antiqua" w:cs="Book Antiqua"/>
          <w:sz w:val="24"/>
          <w:szCs w:val="24"/>
          <w:lang w:eastAsia="zh-CN"/>
        </w:rPr>
      </w:pPr>
    </w:p>
    <w:p w:rsidR="00936249" w:rsidRPr="0009235A" w:rsidRDefault="00936249" w:rsidP="004C60B4">
      <w:pPr>
        <w:autoSpaceDE w:val="0"/>
        <w:autoSpaceDN w:val="0"/>
        <w:adjustRightInd w:val="0"/>
        <w:spacing w:after="0" w:line="360" w:lineRule="auto"/>
        <w:jc w:val="both"/>
        <w:rPr>
          <w:rFonts w:ascii="Book Antiqua" w:hAnsi="Book Antiqua" w:cs="Book Antiqua"/>
          <w:color w:val="000000"/>
          <w:sz w:val="24"/>
          <w:szCs w:val="24"/>
          <w:lang w:eastAsia="zh-CN"/>
        </w:rPr>
      </w:pPr>
      <w:r w:rsidRPr="0009235A">
        <w:rPr>
          <w:rFonts w:ascii="Book Antiqua" w:hAnsi="Book Antiqua" w:cs="Book Antiqua"/>
          <w:b/>
          <w:bCs/>
          <w:sz w:val="24"/>
          <w:szCs w:val="24"/>
        </w:rPr>
        <w:t xml:space="preserve">Conflict-of-interest statement: </w:t>
      </w:r>
      <w:r w:rsidRPr="0009235A">
        <w:rPr>
          <w:rFonts w:ascii="Book Antiqua" w:hAnsi="Book Antiqua" w:cs="Book Antiqua"/>
          <w:color w:val="000000"/>
          <w:sz w:val="24"/>
          <w:szCs w:val="24"/>
        </w:rPr>
        <w:t>The authors declare no conflict of interest.</w:t>
      </w:r>
    </w:p>
    <w:p w:rsidR="00936249" w:rsidRPr="0009235A" w:rsidRDefault="00936249" w:rsidP="004C60B4">
      <w:pPr>
        <w:autoSpaceDE w:val="0"/>
        <w:autoSpaceDN w:val="0"/>
        <w:adjustRightInd w:val="0"/>
        <w:spacing w:after="0" w:line="360" w:lineRule="auto"/>
        <w:jc w:val="both"/>
        <w:rPr>
          <w:rFonts w:ascii="Book Antiqua" w:hAnsi="Book Antiqua" w:cs="Book Antiqua"/>
          <w:b/>
          <w:bCs/>
          <w:color w:val="000000"/>
          <w:sz w:val="24"/>
          <w:szCs w:val="24"/>
          <w:lang w:eastAsia="zh-CN"/>
        </w:rPr>
      </w:pPr>
    </w:p>
    <w:p w:rsidR="00936249" w:rsidRPr="0009235A" w:rsidRDefault="00936249" w:rsidP="004C60B4">
      <w:pPr>
        <w:autoSpaceDE w:val="0"/>
        <w:autoSpaceDN w:val="0"/>
        <w:adjustRightInd w:val="0"/>
        <w:spacing w:after="0" w:line="360" w:lineRule="auto"/>
        <w:jc w:val="both"/>
        <w:rPr>
          <w:rFonts w:ascii="Book Antiqua" w:hAnsi="Book Antiqua" w:cs="Book Antiqua"/>
          <w:color w:val="000000"/>
          <w:sz w:val="24"/>
          <w:szCs w:val="24"/>
          <w:lang w:eastAsia="zh-CN"/>
        </w:rPr>
      </w:pPr>
      <w:r w:rsidRPr="0009235A">
        <w:rPr>
          <w:rFonts w:ascii="Book Antiqua" w:hAnsi="Book Antiqua" w:cs="Book Antiqua"/>
          <w:b/>
          <w:bCs/>
          <w:sz w:val="24"/>
          <w:szCs w:val="24"/>
        </w:rPr>
        <w:t xml:space="preserve">Data sharing statement: </w:t>
      </w:r>
      <w:r w:rsidRPr="0009235A">
        <w:rPr>
          <w:rFonts w:ascii="Book Antiqua" w:hAnsi="Book Antiqua" w:cs="Book Antiqua"/>
          <w:color w:val="000000"/>
          <w:sz w:val="24"/>
          <w:szCs w:val="24"/>
        </w:rPr>
        <w:t xml:space="preserve">Technical Appendix, images and data set available from the corresponding author at </w:t>
      </w:r>
      <w:r w:rsidRPr="0009235A">
        <w:rPr>
          <w:rFonts w:ascii="Book Antiqua" w:hAnsi="Book Antiqua" w:cs="Book Antiqua"/>
          <w:sz w:val="24"/>
          <w:szCs w:val="24"/>
        </w:rPr>
        <w:t>shiv223@gmail.com</w:t>
      </w:r>
      <w:r w:rsidRPr="0009235A">
        <w:rPr>
          <w:rFonts w:ascii="Book Antiqua" w:hAnsi="Book Antiqua" w:cs="Book Antiqua"/>
          <w:sz w:val="24"/>
          <w:szCs w:val="24"/>
          <w:lang w:eastAsia="zh-CN"/>
        </w:rPr>
        <w:t>.</w:t>
      </w:r>
    </w:p>
    <w:p w:rsidR="00936249" w:rsidRPr="0009235A" w:rsidRDefault="00936249" w:rsidP="004C60B4">
      <w:pPr>
        <w:autoSpaceDE w:val="0"/>
        <w:autoSpaceDN w:val="0"/>
        <w:adjustRightInd w:val="0"/>
        <w:spacing w:after="0" w:line="360" w:lineRule="auto"/>
        <w:jc w:val="both"/>
        <w:rPr>
          <w:rFonts w:ascii="Book Antiqua" w:hAnsi="Book Antiqua" w:cs="Book Antiqua"/>
          <w:color w:val="000000"/>
          <w:sz w:val="24"/>
          <w:szCs w:val="24"/>
          <w:lang w:eastAsia="zh-CN"/>
        </w:rPr>
      </w:pPr>
    </w:p>
    <w:p w:rsidR="00936249" w:rsidRPr="0009235A" w:rsidRDefault="00936249" w:rsidP="004C60B4">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9235A">
        <w:rPr>
          <w:rFonts w:ascii="Book Antiqua" w:hAnsi="Book Antiqua"/>
          <w:b/>
          <w:sz w:val="24"/>
          <w:szCs w:val="24"/>
        </w:rPr>
        <w:t xml:space="preserve">Open-Access: </w:t>
      </w:r>
      <w:r w:rsidRPr="0009235A">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936249" w:rsidRPr="0009235A" w:rsidRDefault="00936249" w:rsidP="004C60B4">
      <w:pPr>
        <w:autoSpaceDE w:val="0"/>
        <w:autoSpaceDN w:val="0"/>
        <w:adjustRightInd w:val="0"/>
        <w:spacing w:after="0" w:line="360" w:lineRule="auto"/>
        <w:jc w:val="both"/>
        <w:rPr>
          <w:rFonts w:ascii="Book Antiqua" w:hAnsi="Book Antiqua" w:cs="Book Antiqua"/>
          <w:color w:val="000000"/>
          <w:sz w:val="24"/>
          <w:szCs w:val="24"/>
          <w:lang w:eastAsia="zh-CN"/>
        </w:rPr>
      </w:pPr>
    </w:p>
    <w:p w:rsidR="00936249" w:rsidRPr="0009235A" w:rsidRDefault="00936249" w:rsidP="004C60B4">
      <w:pPr>
        <w:spacing w:after="0" w:line="360" w:lineRule="auto"/>
        <w:jc w:val="both"/>
        <w:rPr>
          <w:rFonts w:ascii="Book Antiqua" w:hAnsi="Book Antiqua" w:cs="Book Antiqua"/>
          <w:sz w:val="24"/>
          <w:szCs w:val="24"/>
          <w:lang w:eastAsia="zh-CN"/>
        </w:rPr>
      </w:pPr>
      <w:r w:rsidRPr="0009235A">
        <w:rPr>
          <w:rFonts w:ascii="Book Antiqua" w:hAnsi="Book Antiqua" w:cs="Book Antiqua"/>
          <w:b/>
          <w:bCs/>
          <w:sz w:val="24"/>
          <w:szCs w:val="24"/>
        </w:rPr>
        <w:t>Correspondence to:</w:t>
      </w:r>
      <w:r w:rsidRPr="0009235A">
        <w:rPr>
          <w:rFonts w:ascii="Book Antiqua" w:hAnsi="Book Antiqua" w:cs="Book Antiqua"/>
          <w:b/>
          <w:bCs/>
          <w:sz w:val="24"/>
          <w:szCs w:val="24"/>
          <w:lang w:eastAsia="zh-CN"/>
        </w:rPr>
        <w:t xml:space="preserve"> </w:t>
      </w:r>
      <w:r w:rsidRPr="0009235A">
        <w:rPr>
          <w:rFonts w:ascii="Book Antiqua" w:hAnsi="Book Antiqua" w:cs="Book Antiqua"/>
          <w:b/>
          <w:bCs/>
          <w:sz w:val="24"/>
          <w:szCs w:val="24"/>
        </w:rPr>
        <w:t>Dr</w:t>
      </w:r>
      <w:r w:rsidRPr="0009235A">
        <w:rPr>
          <w:rFonts w:ascii="Book Antiqua" w:hAnsi="Book Antiqua" w:cs="Book Antiqua"/>
          <w:b/>
          <w:bCs/>
          <w:sz w:val="24"/>
          <w:szCs w:val="24"/>
          <w:lang w:eastAsia="zh-CN"/>
        </w:rPr>
        <w:t>.</w:t>
      </w:r>
      <w:r w:rsidRPr="0009235A">
        <w:rPr>
          <w:rFonts w:ascii="Book Antiqua" w:hAnsi="Book Antiqua" w:cs="Book Antiqua"/>
          <w:b/>
          <w:bCs/>
          <w:sz w:val="24"/>
          <w:szCs w:val="24"/>
        </w:rPr>
        <w:t xml:space="preserve"> Shivanand Gamanagatti</w:t>
      </w:r>
      <w:r w:rsidRPr="0009235A">
        <w:rPr>
          <w:rFonts w:ascii="Book Antiqua" w:hAnsi="Book Antiqua" w:cs="Book Antiqua"/>
          <w:b/>
          <w:bCs/>
          <w:sz w:val="24"/>
          <w:szCs w:val="24"/>
          <w:lang w:eastAsia="zh-CN"/>
        </w:rPr>
        <w:t xml:space="preserve">, </w:t>
      </w:r>
      <w:r w:rsidRPr="0009235A">
        <w:rPr>
          <w:rFonts w:ascii="Book Antiqua" w:hAnsi="Book Antiqua" w:cs="Book Antiqua"/>
          <w:b/>
          <w:bCs/>
          <w:sz w:val="24"/>
          <w:szCs w:val="24"/>
        </w:rPr>
        <w:t>Additional Professor</w:t>
      </w:r>
      <w:r w:rsidRPr="0009235A">
        <w:rPr>
          <w:rFonts w:ascii="Book Antiqua" w:hAnsi="Book Antiqua" w:cs="Book Antiqua"/>
          <w:b/>
          <w:bCs/>
          <w:sz w:val="24"/>
          <w:szCs w:val="24"/>
          <w:lang w:eastAsia="zh-CN"/>
        </w:rPr>
        <w:t xml:space="preserve">, </w:t>
      </w:r>
      <w:r w:rsidRPr="0009235A">
        <w:rPr>
          <w:rFonts w:ascii="Book Antiqua" w:hAnsi="Book Antiqua" w:cs="Book Antiqua"/>
          <w:sz w:val="24"/>
          <w:szCs w:val="24"/>
        </w:rPr>
        <w:t>Department of Radiodiagnosis,</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All India Institute of Medical Sciences,</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Room No 81-B, Ansari Nagar, New Delhi</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110029, India</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shiv223@gmail.com</w:t>
      </w:r>
    </w:p>
    <w:p w:rsidR="00936249" w:rsidRPr="0009235A" w:rsidRDefault="00936249" w:rsidP="004C60B4">
      <w:pPr>
        <w:spacing w:after="0" w:line="360" w:lineRule="auto"/>
        <w:jc w:val="both"/>
        <w:rPr>
          <w:rFonts w:ascii="Book Antiqua" w:hAnsi="Book Antiqua" w:cs="Book Antiqua"/>
          <w:sz w:val="24"/>
          <w:szCs w:val="24"/>
          <w:lang w:eastAsia="zh-CN"/>
        </w:rPr>
      </w:pPr>
      <w:r w:rsidRPr="0009235A">
        <w:rPr>
          <w:rFonts w:ascii="Book Antiqua" w:hAnsi="Book Antiqua" w:cs="Book Antiqua"/>
          <w:b/>
          <w:bCs/>
          <w:color w:val="000000"/>
          <w:sz w:val="24"/>
          <w:szCs w:val="24"/>
        </w:rPr>
        <w:t>Telephone:</w:t>
      </w:r>
      <w:r w:rsidRPr="0009235A">
        <w:rPr>
          <w:rFonts w:ascii="Book Antiqua" w:hAnsi="Book Antiqua" w:cs="Book Antiqua"/>
          <w:b/>
          <w:bCs/>
          <w:color w:val="000000"/>
          <w:sz w:val="24"/>
          <w:szCs w:val="24"/>
          <w:lang w:eastAsia="zh-CN"/>
        </w:rPr>
        <w:t xml:space="preserve"> </w:t>
      </w:r>
      <w:r w:rsidRPr="0009235A">
        <w:rPr>
          <w:rFonts w:ascii="Book Antiqua" w:hAnsi="Book Antiqua" w:cs="Book Antiqua"/>
          <w:sz w:val="24"/>
          <w:szCs w:val="24"/>
        </w:rPr>
        <w:t>+91-11-26594567</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b/>
          <w:bCs/>
          <w:sz w:val="24"/>
          <w:szCs w:val="24"/>
        </w:rPr>
        <w:t>Fax:</w:t>
      </w:r>
      <w:r w:rsidRPr="0009235A">
        <w:rPr>
          <w:rFonts w:ascii="Book Antiqua" w:hAnsi="Book Antiqua" w:cs="Book Antiqua"/>
          <w:b/>
          <w:bCs/>
          <w:sz w:val="24"/>
          <w:szCs w:val="24"/>
          <w:lang w:eastAsia="zh-CN"/>
        </w:rPr>
        <w:t xml:space="preserve"> </w:t>
      </w:r>
      <w:r w:rsidRPr="0009235A">
        <w:rPr>
          <w:rFonts w:ascii="Book Antiqua" w:hAnsi="Book Antiqua" w:cs="Book Antiqua"/>
          <w:sz w:val="24"/>
          <w:szCs w:val="24"/>
        </w:rPr>
        <w:t>+91-11-26588663</w:t>
      </w:r>
    </w:p>
    <w:p w:rsidR="00936249" w:rsidRPr="0009235A" w:rsidRDefault="00936249" w:rsidP="004C60B4">
      <w:pPr>
        <w:spacing w:after="0" w:line="360" w:lineRule="auto"/>
        <w:jc w:val="both"/>
        <w:outlineLvl w:val="0"/>
        <w:rPr>
          <w:rFonts w:ascii="Book Antiqua" w:hAnsi="Book Antiqua" w:cs="Book Antiqua"/>
          <w:b/>
          <w:bCs/>
          <w:sz w:val="24"/>
          <w:szCs w:val="24"/>
          <w:lang w:eastAsia="zh-CN"/>
        </w:rPr>
      </w:pPr>
    </w:p>
    <w:p w:rsidR="00936249" w:rsidRPr="00A627B2" w:rsidRDefault="00936249" w:rsidP="00A627B2">
      <w:pPr>
        <w:spacing w:after="0" w:line="360" w:lineRule="auto"/>
        <w:rPr>
          <w:rFonts w:ascii="Book Antiqua" w:hAnsi="Book Antiqua"/>
          <w:sz w:val="24"/>
          <w:szCs w:val="24"/>
          <w:lang w:eastAsia="zh-CN"/>
        </w:rPr>
      </w:pPr>
      <w:r w:rsidRPr="00A627B2">
        <w:rPr>
          <w:rFonts w:ascii="Book Antiqua" w:hAnsi="Book Antiqua" w:cs="Book Antiqua"/>
          <w:b/>
          <w:bCs/>
          <w:sz w:val="24"/>
          <w:szCs w:val="24"/>
        </w:rPr>
        <w:t xml:space="preserve">Received: </w:t>
      </w:r>
      <w:r w:rsidRPr="00A627B2">
        <w:rPr>
          <w:rFonts w:ascii="Book Antiqua" w:hAnsi="Book Antiqua"/>
          <w:sz w:val="24"/>
          <w:szCs w:val="24"/>
        </w:rPr>
        <w:t>September</w:t>
      </w:r>
      <w:r w:rsidRPr="00A627B2">
        <w:rPr>
          <w:rFonts w:ascii="Book Antiqua" w:hAnsi="Book Antiqua"/>
          <w:sz w:val="24"/>
          <w:szCs w:val="24"/>
          <w:lang w:eastAsia="zh-CN"/>
        </w:rPr>
        <w:t xml:space="preserve"> 9, 2015</w:t>
      </w:r>
    </w:p>
    <w:p w:rsidR="00936249" w:rsidRPr="00A627B2" w:rsidRDefault="00936249" w:rsidP="00A627B2">
      <w:pPr>
        <w:spacing w:after="0" w:line="360" w:lineRule="auto"/>
        <w:jc w:val="both"/>
        <w:rPr>
          <w:rFonts w:ascii="Book Antiqua" w:hAnsi="Book Antiqua" w:cs="Book Antiqua"/>
          <w:b/>
          <w:bCs/>
          <w:sz w:val="24"/>
          <w:szCs w:val="24"/>
          <w:lang w:eastAsia="zh-CN"/>
        </w:rPr>
      </w:pPr>
      <w:r w:rsidRPr="00A627B2">
        <w:rPr>
          <w:rFonts w:ascii="Book Antiqua" w:hAnsi="Book Antiqua" w:cs="Book Antiqua"/>
          <w:b/>
          <w:bCs/>
          <w:sz w:val="24"/>
          <w:szCs w:val="24"/>
        </w:rPr>
        <w:t>Peer-review started:</w:t>
      </w:r>
      <w:r w:rsidRPr="00A627B2">
        <w:rPr>
          <w:rFonts w:ascii="Book Antiqua" w:hAnsi="Book Antiqua" w:cs="Book Antiqua"/>
          <w:b/>
          <w:bCs/>
          <w:sz w:val="24"/>
          <w:szCs w:val="24"/>
          <w:lang w:eastAsia="zh-CN"/>
        </w:rPr>
        <w:t xml:space="preserve"> </w:t>
      </w:r>
      <w:r w:rsidRPr="00A627B2">
        <w:rPr>
          <w:rFonts w:ascii="Book Antiqua" w:hAnsi="Book Antiqua"/>
          <w:sz w:val="24"/>
          <w:szCs w:val="24"/>
        </w:rPr>
        <w:t>September</w:t>
      </w:r>
      <w:r w:rsidRPr="00A627B2">
        <w:rPr>
          <w:rFonts w:ascii="Book Antiqua" w:hAnsi="Book Antiqua"/>
          <w:sz w:val="24"/>
          <w:szCs w:val="24"/>
          <w:lang w:eastAsia="zh-CN"/>
        </w:rPr>
        <w:t xml:space="preserve"> 12, 2015</w:t>
      </w:r>
    </w:p>
    <w:p w:rsidR="00936249" w:rsidRPr="00A627B2" w:rsidRDefault="00936249" w:rsidP="00A627B2">
      <w:pPr>
        <w:spacing w:after="0" w:line="360" w:lineRule="auto"/>
        <w:rPr>
          <w:rFonts w:ascii="Book Antiqua" w:hAnsi="Book Antiqua"/>
          <w:sz w:val="24"/>
          <w:szCs w:val="24"/>
          <w:lang w:eastAsia="zh-CN"/>
        </w:rPr>
      </w:pPr>
      <w:r w:rsidRPr="00A627B2">
        <w:rPr>
          <w:rFonts w:ascii="Book Antiqua" w:hAnsi="Book Antiqua" w:cs="Book Antiqua"/>
          <w:b/>
          <w:bCs/>
          <w:sz w:val="24"/>
          <w:szCs w:val="24"/>
        </w:rPr>
        <w:t>First decision:</w:t>
      </w:r>
      <w:r w:rsidRPr="00A627B2">
        <w:rPr>
          <w:rFonts w:ascii="Book Antiqua" w:hAnsi="Book Antiqua" w:cs="Book Antiqua"/>
          <w:b/>
          <w:bCs/>
          <w:sz w:val="24"/>
          <w:szCs w:val="24"/>
          <w:lang w:eastAsia="zh-CN"/>
        </w:rPr>
        <w:t xml:space="preserve"> </w:t>
      </w:r>
      <w:r w:rsidRPr="00A627B2">
        <w:rPr>
          <w:rFonts w:ascii="Book Antiqua" w:hAnsi="Book Antiqua"/>
          <w:sz w:val="24"/>
          <w:szCs w:val="24"/>
        </w:rPr>
        <w:t>October</w:t>
      </w:r>
      <w:r w:rsidRPr="00A627B2">
        <w:rPr>
          <w:rFonts w:ascii="Book Antiqua" w:hAnsi="Book Antiqua"/>
          <w:sz w:val="24"/>
          <w:szCs w:val="24"/>
          <w:lang w:eastAsia="zh-CN"/>
        </w:rPr>
        <w:t xml:space="preserve"> 8, 2015</w:t>
      </w:r>
    </w:p>
    <w:p w:rsidR="00936249" w:rsidRPr="00A627B2" w:rsidRDefault="00936249" w:rsidP="00A627B2">
      <w:pPr>
        <w:spacing w:after="0" w:line="360" w:lineRule="auto"/>
        <w:jc w:val="both"/>
        <w:rPr>
          <w:rFonts w:ascii="Book Antiqua" w:hAnsi="Book Antiqua" w:cs="Book Antiqua"/>
          <w:b/>
          <w:bCs/>
          <w:sz w:val="24"/>
          <w:szCs w:val="24"/>
          <w:lang w:eastAsia="zh-CN"/>
        </w:rPr>
      </w:pPr>
      <w:r w:rsidRPr="00A627B2">
        <w:rPr>
          <w:rFonts w:ascii="Book Antiqua" w:hAnsi="Book Antiqua" w:cs="Book Antiqua"/>
          <w:b/>
          <w:bCs/>
          <w:sz w:val="24"/>
          <w:szCs w:val="24"/>
        </w:rPr>
        <w:t xml:space="preserve">Revised: </w:t>
      </w:r>
      <w:r w:rsidRPr="00A627B2">
        <w:rPr>
          <w:rFonts w:ascii="Book Antiqua" w:hAnsi="Book Antiqua"/>
          <w:sz w:val="24"/>
          <w:szCs w:val="24"/>
        </w:rPr>
        <w:t>December</w:t>
      </w:r>
      <w:r w:rsidRPr="00A627B2">
        <w:rPr>
          <w:rFonts w:ascii="Book Antiqua" w:hAnsi="Book Antiqua"/>
          <w:sz w:val="24"/>
          <w:szCs w:val="24"/>
          <w:lang w:eastAsia="zh-CN"/>
        </w:rPr>
        <w:t xml:space="preserve"> 24, 2015</w:t>
      </w:r>
    </w:p>
    <w:p w:rsidR="00936249" w:rsidRPr="00A627B2" w:rsidRDefault="00936249" w:rsidP="00A627B2">
      <w:pPr>
        <w:spacing w:after="0" w:line="360" w:lineRule="auto"/>
        <w:rPr>
          <w:rFonts w:ascii="Book Antiqua" w:hAnsi="Book Antiqua"/>
          <w:iCs/>
          <w:sz w:val="24"/>
        </w:rPr>
      </w:pPr>
      <w:r w:rsidRPr="00A627B2">
        <w:rPr>
          <w:rFonts w:ascii="Book Antiqua" w:hAnsi="Book Antiqua" w:cs="Book Antiqua"/>
          <w:b/>
          <w:bCs/>
          <w:sz w:val="24"/>
          <w:szCs w:val="24"/>
        </w:rPr>
        <w:t xml:space="preserve">Accepted: </w:t>
      </w:r>
      <w:r w:rsidRPr="00A627B2">
        <w:rPr>
          <w:rStyle w:val="Emphasis"/>
          <w:rFonts w:cs="Calibri"/>
          <w:iCs/>
        </w:rPr>
        <w:t xml:space="preserve">January </w:t>
      </w:r>
      <w:r w:rsidRPr="00A627B2">
        <w:rPr>
          <w:rStyle w:val="Emphasis"/>
          <w:rFonts w:cs="宋体"/>
          <w:iCs/>
        </w:rPr>
        <w:t>27</w:t>
      </w:r>
      <w:r w:rsidRPr="00A627B2">
        <w:rPr>
          <w:rStyle w:val="Emphasis"/>
          <w:rFonts w:cs="Calibri"/>
          <w:iCs/>
        </w:rPr>
        <w:t>, 2016</w:t>
      </w:r>
    </w:p>
    <w:p w:rsidR="00936249" w:rsidRPr="00A627B2" w:rsidRDefault="00936249" w:rsidP="00A627B2">
      <w:pPr>
        <w:spacing w:after="0" w:line="360" w:lineRule="auto"/>
        <w:jc w:val="both"/>
        <w:rPr>
          <w:rFonts w:ascii="Book Antiqua" w:hAnsi="Book Antiqua" w:cs="Book Antiqua"/>
          <w:b/>
          <w:bCs/>
          <w:sz w:val="24"/>
          <w:szCs w:val="24"/>
        </w:rPr>
      </w:pPr>
      <w:r w:rsidRPr="00A627B2">
        <w:rPr>
          <w:rFonts w:ascii="Book Antiqua" w:hAnsi="Book Antiqua" w:cs="Book Antiqua"/>
          <w:b/>
          <w:bCs/>
          <w:sz w:val="24"/>
          <w:szCs w:val="24"/>
        </w:rPr>
        <w:t>Article in press:</w:t>
      </w:r>
    </w:p>
    <w:p w:rsidR="00936249" w:rsidRPr="00A627B2" w:rsidRDefault="00936249" w:rsidP="00A627B2">
      <w:pPr>
        <w:spacing w:after="0" w:line="360" w:lineRule="auto"/>
        <w:jc w:val="both"/>
        <w:outlineLvl w:val="0"/>
        <w:rPr>
          <w:rFonts w:ascii="Book Antiqua" w:hAnsi="Book Antiqua" w:cs="Book Antiqua"/>
          <w:b/>
          <w:bCs/>
          <w:sz w:val="24"/>
          <w:szCs w:val="24"/>
          <w:lang w:eastAsia="zh-CN"/>
        </w:rPr>
      </w:pPr>
      <w:r w:rsidRPr="00A627B2">
        <w:rPr>
          <w:rFonts w:ascii="Book Antiqua" w:hAnsi="Book Antiqua" w:cs="Book Antiqua"/>
          <w:b/>
          <w:bCs/>
          <w:sz w:val="24"/>
          <w:szCs w:val="24"/>
        </w:rPr>
        <w:t>Published online:</w:t>
      </w:r>
    </w:p>
    <w:p w:rsidR="00936249" w:rsidRPr="0009235A" w:rsidRDefault="00936249" w:rsidP="004C60B4">
      <w:pPr>
        <w:spacing w:after="0" w:line="360" w:lineRule="auto"/>
        <w:jc w:val="both"/>
        <w:outlineLvl w:val="0"/>
        <w:rPr>
          <w:rFonts w:ascii="Book Antiqua" w:hAnsi="Book Antiqua" w:cs="Book Antiqua"/>
          <w:b/>
          <w:bCs/>
          <w:sz w:val="24"/>
          <w:szCs w:val="24"/>
        </w:rPr>
      </w:pPr>
      <w:r w:rsidRPr="0009235A">
        <w:rPr>
          <w:rFonts w:ascii="Book Antiqua" w:hAnsi="Book Antiqua" w:cs="Book Antiqua"/>
          <w:b/>
          <w:bCs/>
          <w:sz w:val="24"/>
          <w:szCs w:val="24"/>
        </w:rPr>
        <w:br w:type="page"/>
        <w:t>Abstract</w:t>
      </w:r>
    </w:p>
    <w:p w:rsidR="00936249" w:rsidRPr="0009235A" w:rsidRDefault="00936249" w:rsidP="004C60B4">
      <w:pPr>
        <w:spacing w:after="0" w:line="360" w:lineRule="auto"/>
        <w:jc w:val="both"/>
        <w:rPr>
          <w:rFonts w:ascii="Book Antiqua" w:hAnsi="Book Antiqua" w:cs="Book Antiqua"/>
          <w:sz w:val="24"/>
          <w:szCs w:val="24"/>
          <w:lang w:eastAsia="zh-CN"/>
        </w:rPr>
      </w:pPr>
      <w:r w:rsidRPr="0009235A">
        <w:rPr>
          <w:rFonts w:ascii="Book Antiqua" w:hAnsi="Book Antiqua" w:cs="Book Antiqua"/>
          <w:b/>
          <w:bCs/>
          <w:sz w:val="24"/>
          <w:szCs w:val="24"/>
          <w:lang w:eastAsia="zh-CN"/>
        </w:rPr>
        <w:t xml:space="preserve">AIM: </w:t>
      </w:r>
      <w:r w:rsidRPr="0009235A">
        <w:rPr>
          <w:rFonts w:ascii="Book Antiqua" w:hAnsi="Book Antiqua" w:cs="Book Antiqua"/>
          <w:sz w:val="24"/>
          <w:szCs w:val="24"/>
        </w:rPr>
        <w:t xml:space="preserve">To study the safety and effectiveness of preoperative embolization of primary bone tumors in relation to intraoperative blood loss, intraoperative blood transfusion volume and surgical time. </w:t>
      </w:r>
    </w:p>
    <w:p w:rsidR="00936249" w:rsidRPr="0009235A" w:rsidRDefault="00936249" w:rsidP="004C60B4">
      <w:pPr>
        <w:spacing w:after="0" w:line="360" w:lineRule="auto"/>
        <w:jc w:val="both"/>
        <w:rPr>
          <w:rFonts w:ascii="Book Antiqua" w:hAnsi="Book Antiqua" w:cs="Book Antiqua"/>
          <w:sz w:val="24"/>
          <w:szCs w:val="24"/>
          <w:lang w:eastAsia="zh-CN"/>
        </w:rPr>
      </w:pPr>
    </w:p>
    <w:p w:rsidR="00936249" w:rsidRPr="0009235A" w:rsidRDefault="00936249" w:rsidP="004C60B4">
      <w:pPr>
        <w:spacing w:after="0" w:line="360" w:lineRule="auto"/>
        <w:jc w:val="both"/>
        <w:outlineLvl w:val="0"/>
        <w:rPr>
          <w:rFonts w:ascii="Book Antiqua" w:hAnsi="Book Antiqua" w:cs="Book Antiqua"/>
          <w:sz w:val="24"/>
          <w:szCs w:val="24"/>
          <w:lang w:eastAsia="zh-CN"/>
        </w:rPr>
      </w:pPr>
      <w:r w:rsidRPr="0009235A">
        <w:rPr>
          <w:rFonts w:ascii="Book Antiqua" w:hAnsi="Book Antiqua" w:cs="Book Antiqua"/>
          <w:b/>
          <w:bCs/>
          <w:sz w:val="24"/>
          <w:szCs w:val="24"/>
        </w:rPr>
        <w:t>METHODS:</w:t>
      </w:r>
      <w:r w:rsidRPr="0009235A">
        <w:rPr>
          <w:rFonts w:ascii="Book Antiqua" w:hAnsi="Book Antiqua" w:cs="Book Antiqua"/>
          <w:b/>
          <w:bCs/>
          <w:sz w:val="24"/>
          <w:szCs w:val="24"/>
          <w:lang w:eastAsia="zh-CN"/>
        </w:rPr>
        <w:t xml:space="preserve"> </w:t>
      </w:r>
      <w:r w:rsidRPr="0009235A">
        <w:rPr>
          <w:rFonts w:ascii="Book Antiqua" w:hAnsi="Book Antiqua" w:cs="Book Antiqua"/>
          <w:sz w:val="24"/>
          <w:szCs w:val="24"/>
        </w:rPr>
        <w:t>Thirty-three patients underwent preoperative embolization of primary tumors of extremities, hip or vertebrae before resection and stabilization. The primary osseous tumors included giant cell tumors, aneurysmal bone cyst, osteoblastoma, chondroblastoma and chondrosarcoma. Twenty-six patients were included for the statistical analysis (embolization group) as they were operated within 0-48</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 xml:space="preserve">h within preoperative embolization. A control group (non-embolization group, </w:t>
      </w:r>
      <w:r w:rsidRPr="0009235A">
        <w:rPr>
          <w:rFonts w:ascii="Book Antiqua" w:hAnsi="Book Antiqua" w:cs="Book Antiqua"/>
          <w:i/>
          <w:iCs/>
          <w:sz w:val="24"/>
          <w:szCs w:val="24"/>
        </w:rPr>
        <w:t>n</w:t>
      </w:r>
      <w:r w:rsidRPr="0009235A">
        <w:rPr>
          <w:rFonts w:ascii="Book Antiqua" w:hAnsi="Book Antiqua" w:cs="Book Antiqua"/>
          <w:sz w:val="24"/>
          <w:szCs w:val="24"/>
          <w:lang w:eastAsia="zh-CN"/>
        </w:rPr>
        <w:t xml:space="preserve"> = </w:t>
      </w:r>
      <w:r w:rsidRPr="0009235A">
        <w:rPr>
          <w:rFonts w:ascii="Book Antiqua" w:hAnsi="Book Antiqua" w:cs="Book Antiqua"/>
          <w:sz w:val="24"/>
          <w:szCs w:val="24"/>
        </w:rPr>
        <w:t>28) with bone tumor having similar histological diagnosis and operated without embolization was retrieved from hospital record for statistical comparison.</w:t>
      </w:r>
    </w:p>
    <w:p w:rsidR="00936249" w:rsidRPr="0009235A" w:rsidRDefault="00936249" w:rsidP="004C60B4">
      <w:pPr>
        <w:spacing w:after="0" w:line="360" w:lineRule="auto"/>
        <w:jc w:val="both"/>
        <w:outlineLvl w:val="0"/>
        <w:rPr>
          <w:rFonts w:ascii="Book Antiqua" w:hAnsi="Book Antiqua" w:cs="Book Antiqua"/>
          <w:b/>
          <w:bCs/>
          <w:sz w:val="24"/>
          <w:szCs w:val="24"/>
          <w:lang w:eastAsia="zh-CN"/>
        </w:rPr>
      </w:pPr>
    </w:p>
    <w:p w:rsidR="00936249" w:rsidRPr="0009235A" w:rsidRDefault="00936249" w:rsidP="004C60B4">
      <w:pPr>
        <w:spacing w:after="0" w:line="360" w:lineRule="auto"/>
        <w:jc w:val="both"/>
        <w:outlineLvl w:val="0"/>
        <w:rPr>
          <w:rFonts w:ascii="Book Antiqua" w:hAnsi="Book Antiqua" w:cs="Book Antiqua"/>
          <w:sz w:val="24"/>
          <w:szCs w:val="24"/>
          <w:lang w:eastAsia="zh-CN"/>
        </w:rPr>
      </w:pPr>
      <w:r w:rsidRPr="0009235A">
        <w:rPr>
          <w:rFonts w:ascii="Book Antiqua" w:hAnsi="Book Antiqua" w:cs="Book Antiqua"/>
          <w:b/>
          <w:bCs/>
          <w:sz w:val="24"/>
          <w:szCs w:val="24"/>
        </w:rPr>
        <w:t>RESULTS:</w:t>
      </w:r>
      <w:r w:rsidRPr="0009235A">
        <w:rPr>
          <w:rFonts w:ascii="Book Antiqua" w:hAnsi="Book Antiqua" w:cs="Book Antiqua"/>
          <w:b/>
          <w:bCs/>
          <w:sz w:val="24"/>
          <w:szCs w:val="24"/>
          <w:lang w:eastAsia="zh-CN"/>
        </w:rPr>
        <w:t xml:space="preserve"> </w:t>
      </w:r>
      <w:r w:rsidRPr="0009235A">
        <w:rPr>
          <w:rFonts w:ascii="Book Antiqua" w:hAnsi="Book Antiqua" w:cs="Book Antiqua"/>
          <w:sz w:val="24"/>
          <w:szCs w:val="24"/>
        </w:rPr>
        <w:t>The mean intraoperative blood loss was 1300 mL (250-2900</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mL), the mean intraoperative blood transfusion was 700</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mL</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(0-1400</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mL) and the mean surgical time was 221</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76.7</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 xml:space="preserve">min for embolization group (group I, </w:t>
      </w:r>
      <w:r w:rsidRPr="0009235A">
        <w:rPr>
          <w:rFonts w:ascii="Book Antiqua" w:hAnsi="Book Antiqua" w:cs="Book Antiqua"/>
          <w:i/>
          <w:iCs/>
          <w:sz w:val="24"/>
          <w:szCs w:val="24"/>
        </w:rPr>
        <w:t>n</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 xml:space="preserve">26). Non-embolization group (group II, </w:t>
      </w:r>
      <w:r w:rsidRPr="0009235A">
        <w:rPr>
          <w:rFonts w:ascii="Book Antiqua" w:hAnsi="Book Antiqua" w:cs="Book Antiqua"/>
          <w:i/>
          <w:iCs/>
          <w:sz w:val="24"/>
          <w:szCs w:val="24"/>
        </w:rPr>
        <w:t>n</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28), the mean intraoperative blood loss was 1800</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mL</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(800-6000</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mL), the</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mean intraoperative blood transfusion was 1400</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mL</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(700-8400</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mL) and the mean surgical time was 250</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 xml:space="preserve">69.7min. </w:t>
      </w:r>
      <w:r w:rsidRPr="0009235A">
        <w:rPr>
          <w:rFonts w:ascii="Book Antiqua" w:eastAsia="StoneSansRegular" w:hAnsi="Book Antiqua" w:cs="Book Antiqua"/>
          <w:sz w:val="24"/>
          <w:szCs w:val="24"/>
        </w:rPr>
        <w:t>On comparison, statistically significant (</w:t>
      </w:r>
      <w:r w:rsidRPr="0009235A">
        <w:rPr>
          <w:rFonts w:ascii="Book Antiqua" w:eastAsia="StoneSansRegular" w:hAnsi="Book Antiqua" w:cs="Book Antiqua"/>
          <w:i/>
          <w:iCs/>
          <w:sz w:val="24"/>
          <w:szCs w:val="24"/>
        </w:rPr>
        <w:t>P</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&lt;</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0.001) difference was found between embolisation group and non-embolisation group for the amount of blood loss and requirement of blood transfusion.</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 xml:space="preserve">There was no statistical difference between the two groups for the surgical time. </w:t>
      </w:r>
      <w:r w:rsidRPr="0009235A">
        <w:rPr>
          <w:rFonts w:ascii="Book Antiqua" w:hAnsi="Book Antiqua" w:cs="Book Antiqua"/>
          <w:sz w:val="24"/>
          <w:szCs w:val="24"/>
        </w:rPr>
        <w:t>No patients developed any angiography or embolization related complications.</w:t>
      </w:r>
    </w:p>
    <w:p w:rsidR="00936249" w:rsidRPr="0009235A" w:rsidRDefault="00936249" w:rsidP="004C60B4">
      <w:pPr>
        <w:spacing w:after="0" w:line="360" w:lineRule="auto"/>
        <w:jc w:val="both"/>
        <w:outlineLvl w:val="0"/>
        <w:rPr>
          <w:rFonts w:ascii="Book Antiqua" w:hAnsi="Book Antiqua" w:cs="Book Antiqua"/>
          <w:b/>
          <w:bCs/>
          <w:sz w:val="24"/>
          <w:szCs w:val="24"/>
          <w:lang w:eastAsia="zh-CN"/>
        </w:rPr>
      </w:pPr>
    </w:p>
    <w:p w:rsidR="00936249" w:rsidRPr="0009235A" w:rsidRDefault="00936249" w:rsidP="004C60B4">
      <w:pPr>
        <w:spacing w:after="0" w:line="360" w:lineRule="auto"/>
        <w:jc w:val="both"/>
        <w:rPr>
          <w:rFonts w:ascii="Book Antiqua" w:hAnsi="Book Antiqua" w:cs="Book Antiqua"/>
          <w:sz w:val="24"/>
          <w:szCs w:val="24"/>
          <w:lang w:eastAsia="zh-CN"/>
        </w:rPr>
      </w:pPr>
      <w:r w:rsidRPr="0009235A">
        <w:rPr>
          <w:rFonts w:ascii="Book Antiqua" w:hAnsi="Book Antiqua" w:cs="Book Antiqua"/>
          <w:b/>
          <w:bCs/>
          <w:sz w:val="24"/>
          <w:szCs w:val="24"/>
        </w:rPr>
        <w:t>CONCLUSION:</w:t>
      </w:r>
      <w:r w:rsidRPr="0009235A">
        <w:rPr>
          <w:rFonts w:ascii="Book Antiqua" w:hAnsi="Book Antiqua" w:cs="Book Antiqua"/>
          <w:b/>
          <w:bCs/>
          <w:sz w:val="24"/>
          <w:szCs w:val="24"/>
          <w:lang w:eastAsia="zh-CN"/>
        </w:rPr>
        <w:t xml:space="preserve"> </w:t>
      </w:r>
      <w:r w:rsidRPr="0009235A">
        <w:rPr>
          <w:rFonts w:ascii="Book Antiqua" w:hAnsi="Book Antiqua" w:cs="Book Antiqua"/>
          <w:sz w:val="24"/>
          <w:szCs w:val="24"/>
        </w:rPr>
        <w:t>Preoperative embolization of bone tumors is a safe and effective adjunct to the surgical management of primary bone tumors that leads to reduction in intraoperative blood loss and blood transfusion volume.</w:t>
      </w:r>
    </w:p>
    <w:p w:rsidR="00936249" w:rsidRPr="0009235A" w:rsidRDefault="00936249" w:rsidP="004C60B4">
      <w:pPr>
        <w:spacing w:after="0" w:line="360" w:lineRule="auto"/>
        <w:jc w:val="both"/>
        <w:rPr>
          <w:rFonts w:ascii="Book Antiqua" w:hAnsi="Book Antiqua" w:cs="Book Antiqua"/>
          <w:sz w:val="24"/>
          <w:szCs w:val="24"/>
          <w:lang w:eastAsia="zh-CN"/>
        </w:rPr>
      </w:pPr>
    </w:p>
    <w:p w:rsidR="00936249" w:rsidRPr="0009235A" w:rsidRDefault="00936249" w:rsidP="004C60B4">
      <w:pPr>
        <w:spacing w:after="0" w:line="360" w:lineRule="auto"/>
        <w:jc w:val="both"/>
        <w:rPr>
          <w:rFonts w:ascii="Book Antiqua" w:hAnsi="Book Antiqua" w:cs="Book Antiqua"/>
          <w:sz w:val="24"/>
          <w:szCs w:val="24"/>
          <w:lang w:eastAsia="zh-CN"/>
        </w:rPr>
      </w:pP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b/>
          <w:bCs/>
          <w:sz w:val="24"/>
          <w:szCs w:val="24"/>
          <w:lang w:eastAsia="zh-CN"/>
        </w:rPr>
        <w:t>Key words:</w:t>
      </w:r>
      <w:r w:rsidRPr="0009235A">
        <w:rPr>
          <w:rFonts w:ascii="Book Antiqua" w:hAnsi="Book Antiqua" w:cs="Book Antiqua"/>
          <w:b/>
          <w:bCs/>
          <w:sz w:val="24"/>
          <w:szCs w:val="24"/>
        </w:rPr>
        <w:t xml:space="preserve"> </w:t>
      </w:r>
      <w:r w:rsidRPr="0009235A">
        <w:rPr>
          <w:rFonts w:ascii="Book Antiqua" w:hAnsi="Book Antiqua" w:cs="Book Antiqua"/>
          <w:sz w:val="24"/>
          <w:szCs w:val="24"/>
        </w:rPr>
        <w:t>Bone tumor;</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Bloodloss</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Preoperative;</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Embolisation;</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Surgery</w:t>
      </w:r>
    </w:p>
    <w:p w:rsidR="00936249" w:rsidRPr="0009235A" w:rsidRDefault="00936249" w:rsidP="004C60B4">
      <w:pPr>
        <w:spacing w:after="0" w:line="360" w:lineRule="auto"/>
        <w:jc w:val="both"/>
        <w:rPr>
          <w:rFonts w:ascii="Book Antiqua" w:hAnsi="Book Antiqua" w:cs="Book Antiqua"/>
          <w:sz w:val="24"/>
          <w:szCs w:val="24"/>
          <w:lang w:eastAsia="zh-CN"/>
        </w:rPr>
      </w:pPr>
    </w:p>
    <w:p w:rsidR="00936249" w:rsidRPr="0009235A" w:rsidRDefault="00936249" w:rsidP="004C60B4">
      <w:pPr>
        <w:snapToGrid w:val="0"/>
        <w:spacing w:after="0" w:line="360" w:lineRule="auto"/>
        <w:jc w:val="both"/>
        <w:rPr>
          <w:rFonts w:ascii="Book Antiqua" w:hAnsi="Book Antiqua"/>
          <w:sz w:val="24"/>
          <w:szCs w:val="24"/>
        </w:rPr>
      </w:pPr>
      <w:r w:rsidRPr="0009235A">
        <w:rPr>
          <w:rFonts w:ascii="Book Antiqua" w:hAnsi="Book Antiqua"/>
          <w:sz w:val="24"/>
          <w:szCs w:val="24"/>
        </w:rPr>
        <w:t xml:space="preserve">© </w:t>
      </w:r>
      <w:r w:rsidRPr="0009235A">
        <w:rPr>
          <w:rFonts w:ascii="Book Antiqua" w:hAnsi="Book Antiqua"/>
          <w:b/>
          <w:sz w:val="24"/>
          <w:szCs w:val="24"/>
        </w:rPr>
        <w:t>The Author(s) 2016</w:t>
      </w:r>
      <w:r w:rsidRPr="0009235A">
        <w:rPr>
          <w:rFonts w:ascii="Book Antiqua" w:hAnsi="Book Antiqua"/>
          <w:sz w:val="24"/>
          <w:szCs w:val="24"/>
        </w:rPr>
        <w:t>. Published by Baishideng Publishing Group Inc. All rights reserved.</w:t>
      </w:r>
    </w:p>
    <w:p w:rsidR="00936249" w:rsidRPr="0009235A" w:rsidRDefault="00936249" w:rsidP="004C60B4">
      <w:pPr>
        <w:spacing w:after="0" w:line="360" w:lineRule="auto"/>
        <w:jc w:val="both"/>
        <w:rPr>
          <w:rFonts w:ascii="Book Antiqua" w:hAnsi="Book Antiqua" w:cs="Book Antiqua"/>
          <w:sz w:val="24"/>
          <w:szCs w:val="24"/>
          <w:lang w:eastAsia="zh-CN"/>
        </w:rPr>
      </w:pPr>
    </w:p>
    <w:p w:rsidR="00936249" w:rsidRPr="0009235A" w:rsidRDefault="00936249" w:rsidP="004C60B4">
      <w:pPr>
        <w:pStyle w:val="CommentText"/>
        <w:spacing w:before="0" w:after="0" w:line="360" w:lineRule="auto"/>
        <w:jc w:val="both"/>
        <w:rPr>
          <w:rFonts w:ascii="Book Antiqua" w:hAnsi="Book Antiqua" w:cs="Book Antiqua"/>
          <w:sz w:val="24"/>
          <w:szCs w:val="24"/>
        </w:rPr>
      </w:pPr>
      <w:r w:rsidRPr="0009235A">
        <w:rPr>
          <w:rFonts w:ascii="Book Antiqua" w:hAnsi="Book Antiqua" w:cs="Book Antiqua"/>
          <w:b/>
          <w:bCs/>
          <w:sz w:val="24"/>
          <w:szCs w:val="24"/>
          <w:lang w:eastAsia="zh-CN"/>
        </w:rPr>
        <w:t xml:space="preserve">Core tip: </w:t>
      </w:r>
      <w:r w:rsidRPr="0009235A">
        <w:rPr>
          <w:rFonts w:ascii="Book Antiqua" w:hAnsi="Book Antiqua" w:cs="Book Antiqua"/>
          <w:sz w:val="24"/>
          <w:szCs w:val="24"/>
        </w:rPr>
        <w:t>The current study shows that the preoperative embolisation of bone tumors performed 48</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h</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 xml:space="preserve">prior to either limb salvage surgery or spinal stabilization leads to decrease in intraoperative blood loss and intraoperative blood transfusion volume. Therefore, would recommend that pre-operative embolisation is a safe procedure and should be used as part of the multi-disciplinary approach to the management of bone tumours in difficult anatomical locations especially those are known to be highly vascular. </w:t>
      </w:r>
    </w:p>
    <w:p w:rsidR="00936249" w:rsidRPr="0009235A" w:rsidRDefault="00936249" w:rsidP="004C60B4">
      <w:pPr>
        <w:pStyle w:val="CommentText"/>
        <w:spacing w:before="0" w:after="0" w:line="360" w:lineRule="auto"/>
        <w:jc w:val="both"/>
        <w:rPr>
          <w:rFonts w:ascii="Book Antiqua" w:hAnsi="Book Antiqua" w:cs="Book Antiqua"/>
          <w:b/>
          <w:bCs/>
          <w:sz w:val="24"/>
          <w:szCs w:val="24"/>
          <w:lang w:eastAsia="zh-CN"/>
        </w:rPr>
      </w:pPr>
    </w:p>
    <w:p w:rsidR="00936249" w:rsidRPr="0009235A" w:rsidRDefault="00936249" w:rsidP="004C60B4">
      <w:pPr>
        <w:spacing w:after="0" w:line="360" w:lineRule="auto"/>
        <w:jc w:val="both"/>
        <w:outlineLvl w:val="0"/>
        <w:rPr>
          <w:rFonts w:ascii="Book Antiqua" w:hAnsi="Book Antiqua" w:cs="Book Antiqua"/>
          <w:sz w:val="24"/>
          <w:szCs w:val="24"/>
          <w:lang w:eastAsia="zh-CN"/>
        </w:rPr>
      </w:pPr>
      <w:r w:rsidRPr="0009235A">
        <w:rPr>
          <w:rFonts w:ascii="Book Antiqua" w:hAnsi="Book Antiqua" w:cs="Book Antiqua"/>
          <w:sz w:val="24"/>
          <w:szCs w:val="24"/>
        </w:rPr>
        <w:t>Jha</w:t>
      </w:r>
      <w:r w:rsidRPr="0009235A">
        <w:rPr>
          <w:rFonts w:ascii="Book Antiqua" w:hAnsi="Book Antiqua" w:cs="Book Antiqua"/>
          <w:sz w:val="24"/>
          <w:szCs w:val="24"/>
          <w:lang w:eastAsia="zh-CN"/>
        </w:rPr>
        <w:t xml:space="preserve"> R</w:t>
      </w:r>
      <w:r w:rsidRPr="0009235A">
        <w:rPr>
          <w:rFonts w:ascii="Book Antiqua" w:hAnsi="Book Antiqua" w:cs="Book Antiqua"/>
          <w:sz w:val="24"/>
          <w:szCs w:val="24"/>
        </w:rPr>
        <w:t>, Sharma</w:t>
      </w:r>
      <w:r w:rsidRPr="0009235A">
        <w:rPr>
          <w:rFonts w:ascii="Book Antiqua" w:hAnsi="Book Antiqua" w:cs="Book Antiqua"/>
          <w:sz w:val="24"/>
          <w:szCs w:val="24"/>
          <w:lang w:eastAsia="zh-CN"/>
        </w:rPr>
        <w:t xml:space="preserve"> R</w:t>
      </w:r>
      <w:r w:rsidRPr="0009235A">
        <w:rPr>
          <w:rFonts w:ascii="Book Antiqua" w:hAnsi="Book Antiqua" w:cs="Book Antiqua"/>
          <w:sz w:val="24"/>
          <w:szCs w:val="24"/>
        </w:rPr>
        <w:t>, Rastogi</w:t>
      </w:r>
      <w:r w:rsidRPr="0009235A">
        <w:rPr>
          <w:rFonts w:ascii="Book Antiqua" w:hAnsi="Book Antiqua" w:cs="Book Antiqua"/>
          <w:sz w:val="24"/>
          <w:szCs w:val="24"/>
          <w:lang w:eastAsia="zh-CN"/>
        </w:rPr>
        <w:t xml:space="preserve"> S</w:t>
      </w:r>
      <w:r w:rsidRPr="0009235A">
        <w:rPr>
          <w:rFonts w:ascii="Book Antiqua" w:hAnsi="Book Antiqua" w:cs="Book Antiqua"/>
          <w:sz w:val="24"/>
          <w:szCs w:val="24"/>
        </w:rPr>
        <w:t>,</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Khan</w:t>
      </w:r>
      <w:r w:rsidRPr="0009235A">
        <w:rPr>
          <w:rFonts w:ascii="Book Antiqua" w:hAnsi="Book Antiqua" w:cs="Book Antiqua"/>
          <w:sz w:val="24"/>
          <w:szCs w:val="24"/>
          <w:lang w:eastAsia="zh-CN"/>
        </w:rPr>
        <w:t xml:space="preserve"> SA</w:t>
      </w:r>
      <w:r w:rsidRPr="0009235A">
        <w:rPr>
          <w:rFonts w:ascii="Book Antiqua" w:hAnsi="Book Antiqua" w:cs="Book Antiqua"/>
          <w:sz w:val="24"/>
          <w:szCs w:val="24"/>
        </w:rPr>
        <w:t>, Jayaswal</w:t>
      </w:r>
      <w:r w:rsidRPr="0009235A">
        <w:rPr>
          <w:rFonts w:ascii="Book Antiqua" w:hAnsi="Book Antiqua" w:cs="Book Antiqua"/>
          <w:sz w:val="24"/>
          <w:szCs w:val="24"/>
          <w:lang w:eastAsia="zh-CN"/>
        </w:rPr>
        <w:t xml:space="preserve"> A</w:t>
      </w:r>
      <w:r w:rsidRPr="0009235A">
        <w:rPr>
          <w:rFonts w:ascii="Book Antiqua" w:hAnsi="Book Antiqua" w:cs="Book Antiqua"/>
          <w:sz w:val="24"/>
          <w:szCs w:val="24"/>
        </w:rPr>
        <w:t xml:space="preserve">, Gamanagatti </w:t>
      </w:r>
      <w:r w:rsidRPr="0009235A">
        <w:rPr>
          <w:rFonts w:ascii="Book Antiqua" w:hAnsi="Book Antiqua" w:cs="Book Antiqua"/>
          <w:sz w:val="24"/>
          <w:szCs w:val="24"/>
          <w:lang w:eastAsia="zh-CN"/>
        </w:rPr>
        <w:t xml:space="preserve">S. </w:t>
      </w:r>
      <w:r w:rsidRPr="0009235A">
        <w:rPr>
          <w:rFonts w:ascii="Book Antiqua" w:hAnsi="Book Antiqua" w:cs="Book Antiqua"/>
          <w:sz w:val="24"/>
          <w:szCs w:val="24"/>
        </w:rPr>
        <w:t>Preoperative embolization of primary bone tumors: A case control study</w:t>
      </w:r>
      <w:r w:rsidRPr="0009235A">
        <w:rPr>
          <w:rFonts w:ascii="Book Antiqua" w:hAnsi="Book Antiqua" w:cs="Book Antiqua"/>
          <w:sz w:val="24"/>
          <w:szCs w:val="24"/>
          <w:lang w:eastAsia="zh-CN"/>
        </w:rPr>
        <w:t xml:space="preserve">. </w:t>
      </w:r>
      <w:r w:rsidRPr="0009235A">
        <w:rPr>
          <w:rFonts w:ascii="Book Antiqua" w:hAnsi="Book Antiqua" w:cs="Book Antiqua"/>
          <w:i/>
          <w:iCs/>
          <w:sz w:val="24"/>
          <w:szCs w:val="24"/>
        </w:rPr>
        <w:t>World J Radiol</w:t>
      </w:r>
      <w:r w:rsidRPr="0009235A">
        <w:rPr>
          <w:rFonts w:ascii="Book Antiqua" w:hAnsi="Book Antiqua" w:cs="Book Antiqua"/>
          <w:sz w:val="24"/>
          <w:szCs w:val="24"/>
          <w:lang w:eastAsia="zh-CN"/>
        </w:rPr>
        <w:t xml:space="preserve"> 2016; In press</w:t>
      </w:r>
    </w:p>
    <w:p w:rsidR="00936249" w:rsidRPr="0009235A" w:rsidRDefault="00936249" w:rsidP="004C60B4">
      <w:pPr>
        <w:pStyle w:val="CommentText"/>
        <w:spacing w:before="0" w:after="0" w:line="360" w:lineRule="auto"/>
        <w:jc w:val="both"/>
        <w:rPr>
          <w:rFonts w:ascii="Book Antiqua" w:hAnsi="Book Antiqua" w:cs="Book Antiqua"/>
          <w:sz w:val="24"/>
          <w:szCs w:val="24"/>
        </w:rPr>
      </w:pPr>
    </w:p>
    <w:p w:rsidR="00936249" w:rsidRPr="0009235A" w:rsidRDefault="00936249" w:rsidP="004C60B4">
      <w:pPr>
        <w:spacing w:after="0" w:line="360" w:lineRule="auto"/>
        <w:jc w:val="both"/>
        <w:rPr>
          <w:rFonts w:ascii="Book Antiqua" w:hAnsi="Book Antiqua" w:cs="Book Antiqua"/>
          <w:color w:val="000000"/>
          <w:sz w:val="24"/>
          <w:szCs w:val="24"/>
        </w:rPr>
      </w:pPr>
    </w:p>
    <w:p w:rsidR="00936249" w:rsidRPr="0009235A" w:rsidRDefault="00936249" w:rsidP="004C60B4">
      <w:pPr>
        <w:spacing w:after="0" w:line="360" w:lineRule="auto"/>
        <w:jc w:val="both"/>
        <w:rPr>
          <w:rFonts w:ascii="Book Antiqua" w:hAnsi="Book Antiqua" w:cs="Book Antiqua"/>
          <w:sz w:val="24"/>
          <w:szCs w:val="24"/>
          <w:lang w:eastAsia="zh-CN"/>
        </w:rPr>
      </w:pPr>
    </w:p>
    <w:p w:rsidR="00936249" w:rsidRPr="0009235A" w:rsidRDefault="00936249" w:rsidP="004C60B4">
      <w:pPr>
        <w:spacing w:after="0" w:line="360" w:lineRule="auto"/>
        <w:jc w:val="both"/>
        <w:outlineLvl w:val="0"/>
        <w:rPr>
          <w:rFonts w:ascii="Book Antiqua" w:hAnsi="Book Antiqua" w:cs="Book Antiqua"/>
          <w:b/>
          <w:bCs/>
          <w:sz w:val="24"/>
          <w:szCs w:val="24"/>
          <w:lang w:eastAsia="zh-CN"/>
        </w:rPr>
      </w:pPr>
      <w:r w:rsidRPr="0009235A">
        <w:rPr>
          <w:rFonts w:ascii="Book Antiqua" w:hAnsi="Book Antiqua" w:cs="Book Antiqua"/>
          <w:sz w:val="24"/>
          <w:szCs w:val="24"/>
        </w:rPr>
        <w:br w:type="page"/>
      </w:r>
      <w:r w:rsidRPr="0009235A">
        <w:rPr>
          <w:rFonts w:ascii="Book Antiqua" w:hAnsi="Book Antiqua" w:cs="Book Antiqua"/>
          <w:b/>
          <w:bCs/>
          <w:sz w:val="24"/>
          <w:szCs w:val="24"/>
        </w:rPr>
        <w:t>INTRODUCTION</w:t>
      </w:r>
    </w:p>
    <w:p w:rsidR="00936249" w:rsidRPr="0009235A" w:rsidRDefault="00936249" w:rsidP="004C60B4">
      <w:pPr>
        <w:spacing w:after="0" w:line="360" w:lineRule="auto"/>
        <w:jc w:val="both"/>
        <w:outlineLvl w:val="0"/>
        <w:rPr>
          <w:rFonts w:ascii="Book Antiqua" w:hAnsi="Book Antiqua" w:cs="Book Antiqua"/>
          <w:color w:val="000000"/>
          <w:sz w:val="24"/>
          <w:szCs w:val="24"/>
          <w:shd w:val="clear" w:color="auto" w:fill="FFFFFF"/>
        </w:rPr>
      </w:pPr>
      <w:r w:rsidRPr="0009235A">
        <w:rPr>
          <w:rFonts w:ascii="Book Antiqua" w:hAnsi="Book Antiqua" w:cs="Book Antiqua"/>
          <w:sz w:val="24"/>
          <w:szCs w:val="24"/>
        </w:rPr>
        <w:t>Bone tumors include primary and metastatic tumors</w:t>
      </w:r>
      <w:r w:rsidRPr="0009235A">
        <w:rPr>
          <w:rFonts w:ascii="Book Antiqua" w:hAnsi="Book Antiqua" w:cs="Book Antiqua"/>
          <w:sz w:val="24"/>
          <w:szCs w:val="24"/>
          <w:vertAlign w:val="superscript"/>
          <w:lang w:eastAsia="zh-CN"/>
        </w:rPr>
        <w:t>[</w:t>
      </w:r>
      <w:r w:rsidRPr="0009235A">
        <w:rPr>
          <w:rFonts w:ascii="Book Antiqua" w:hAnsi="Book Antiqua" w:cs="Book Antiqua"/>
          <w:sz w:val="24"/>
          <w:szCs w:val="24"/>
          <w:vertAlign w:val="superscript"/>
        </w:rPr>
        <w:t>1</w:t>
      </w:r>
      <w:r w:rsidRPr="0009235A">
        <w:rPr>
          <w:rFonts w:ascii="Book Antiqua" w:hAnsi="Book Antiqua" w:cs="Book Antiqua"/>
          <w:sz w:val="24"/>
          <w:szCs w:val="24"/>
          <w:vertAlign w:val="superscript"/>
          <w:lang w:eastAsia="zh-CN"/>
        </w:rPr>
        <w:t>]</w:t>
      </w:r>
      <w:r w:rsidRPr="0009235A">
        <w:rPr>
          <w:rFonts w:ascii="Book Antiqua" w:hAnsi="Book Antiqua" w:cs="Book Antiqua"/>
          <w:sz w:val="24"/>
          <w:szCs w:val="24"/>
        </w:rPr>
        <w:t>. They present in several ways, like bone destruction, expansion or, infiltration of periosteum. Bone tumors may be detected as an incidental finding or the patient may present with pain or loss of function, or with a pathological fracture</w:t>
      </w:r>
      <w:r w:rsidRPr="0009235A">
        <w:rPr>
          <w:rFonts w:ascii="Book Antiqua" w:hAnsi="Book Antiqua" w:cs="Book Antiqua"/>
          <w:sz w:val="24"/>
          <w:szCs w:val="24"/>
          <w:vertAlign w:val="superscript"/>
        </w:rPr>
        <w:t>[2]</w:t>
      </w:r>
      <w:r w:rsidRPr="0009235A">
        <w:rPr>
          <w:rFonts w:ascii="Book Antiqua" w:hAnsi="Book Antiqua" w:cs="Book Antiqua"/>
          <w:sz w:val="24"/>
          <w:szCs w:val="24"/>
        </w:rPr>
        <w:t xml:space="preserve">. </w:t>
      </w:r>
      <w:r w:rsidRPr="0009235A">
        <w:rPr>
          <w:rFonts w:ascii="Book Antiqua" w:hAnsi="Book Antiqua" w:cs="Book Antiqua"/>
          <w:color w:val="000000"/>
          <w:sz w:val="24"/>
          <w:szCs w:val="24"/>
          <w:shd w:val="clear" w:color="auto" w:fill="FFFFFF"/>
        </w:rPr>
        <w:t>Though there are many treatment modalities for bone tumors, surgical excision is the treatment of choice and may be coupled with other adjunctive therapies. However, several factors including tumor bulk, vascularity, vicinity to vital structures and potentially inaccessible location of the lesion may make the surgical treatment very difficult if not impossible</w:t>
      </w:r>
      <w:r w:rsidRPr="0009235A">
        <w:rPr>
          <w:rFonts w:ascii="Book Antiqua" w:hAnsi="Book Antiqua" w:cs="Book Antiqua"/>
          <w:sz w:val="24"/>
          <w:szCs w:val="24"/>
          <w:vertAlign w:val="superscript"/>
        </w:rPr>
        <w:t xml:space="preserve"> [1]</w:t>
      </w:r>
      <w:r w:rsidRPr="0009235A">
        <w:rPr>
          <w:rFonts w:ascii="Book Antiqua" w:hAnsi="Book Antiqua" w:cs="Book Antiqua"/>
          <w:sz w:val="24"/>
          <w:szCs w:val="24"/>
        </w:rPr>
        <w:t>.</w:t>
      </w:r>
    </w:p>
    <w:p w:rsidR="00936249" w:rsidRPr="0009235A" w:rsidRDefault="00936249" w:rsidP="00A627B2">
      <w:pPr>
        <w:spacing w:after="0" w:line="360" w:lineRule="auto"/>
        <w:ind w:firstLineChars="100" w:firstLine="31680"/>
        <w:jc w:val="both"/>
        <w:rPr>
          <w:rFonts w:ascii="Book Antiqua" w:hAnsi="Book Antiqua" w:cs="Book Antiqua"/>
          <w:sz w:val="24"/>
          <w:szCs w:val="24"/>
        </w:rPr>
      </w:pPr>
      <w:r w:rsidRPr="0009235A">
        <w:rPr>
          <w:rFonts w:ascii="Book Antiqua" w:hAnsi="Book Antiqua" w:cs="Book Antiqua"/>
          <w:color w:val="000000"/>
          <w:sz w:val="24"/>
          <w:szCs w:val="24"/>
          <w:shd w:val="clear" w:color="auto" w:fill="FFFFFF"/>
        </w:rPr>
        <w:t>Transarterial embolization (TAE) is an important adjuvant treatment modality and it may also be the primary and curative modality in some cases. It has been found that preoperative TAE is effective in both primary and metastatic bone tumors.</w:t>
      </w:r>
      <w:r w:rsidRPr="0009235A">
        <w:rPr>
          <w:rStyle w:val="apple-converted-space"/>
          <w:rFonts w:ascii="Book Antiqua" w:hAnsi="Book Antiqua" w:cs="Book Antiqua"/>
          <w:color w:val="000000"/>
          <w:sz w:val="24"/>
          <w:szCs w:val="24"/>
          <w:shd w:val="clear" w:color="auto" w:fill="FFFFFF"/>
        </w:rPr>
        <w:t xml:space="preserve"> </w:t>
      </w:r>
      <w:r w:rsidRPr="0009235A">
        <w:rPr>
          <w:rFonts w:ascii="Book Antiqua" w:hAnsi="Book Antiqua" w:cs="Book Antiqua"/>
          <w:color w:val="000000"/>
          <w:sz w:val="24"/>
          <w:szCs w:val="24"/>
          <w:shd w:val="clear" w:color="auto" w:fill="FFFFFF"/>
        </w:rPr>
        <w:t>Preoperative TAE reduces the tumor vascularity and intraoperative blood loss. It also reduces the need for blood transfusion and decreases the incidence of complications associated with surgery. TAE allows better definition of tissue planes at surgery leading to complete excision of the bone tumor, which ultimately leads to decrease tumor recurrence rates</w:t>
      </w:r>
      <w:r w:rsidRPr="0009235A">
        <w:rPr>
          <w:rFonts w:ascii="Book Antiqua" w:hAnsi="Book Antiqua" w:cs="Book Antiqua"/>
          <w:sz w:val="24"/>
          <w:szCs w:val="24"/>
          <w:vertAlign w:val="superscript"/>
        </w:rPr>
        <w:t>[2,3]</w:t>
      </w:r>
      <w:r w:rsidRPr="0009235A">
        <w:rPr>
          <w:rFonts w:ascii="Book Antiqua" w:hAnsi="Book Antiqua" w:cs="Book Antiqua"/>
          <w:sz w:val="24"/>
          <w:szCs w:val="24"/>
        </w:rPr>
        <w:t>. Refinement of angiographic techniques and advances in hardwares led to its use in preoperative embolization of both primary and secondary bone tumors</w:t>
      </w:r>
      <w:r w:rsidRPr="0009235A">
        <w:rPr>
          <w:rFonts w:ascii="Book Antiqua" w:hAnsi="Book Antiqua" w:cs="Book Antiqua"/>
          <w:sz w:val="24"/>
          <w:szCs w:val="24"/>
          <w:vertAlign w:val="superscript"/>
        </w:rPr>
        <w:t>[4,5]</w:t>
      </w:r>
      <w:r w:rsidRPr="0009235A">
        <w:rPr>
          <w:rFonts w:ascii="Book Antiqua" w:hAnsi="Book Antiqua" w:cs="Book Antiqua"/>
          <w:sz w:val="24"/>
          <w:szCs w:val="24"/>
        </w:rPr>
        <w:t>.</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The principle behind TAE of primary bone tumors is the precise targeting of the tumor feeding vessels and tumor capillary bed</w:t>
      </w:r>
      <w:r w:rsidRPr="0009235A">
        <w:rPr>
          <w:rFonts w:ascii="Book Antiqua" w:hAnsi="Book Antiqua" w:cs="Book Antiqua"/>
          <w:sz w:val="24"/>
          <w:szCs w:val="24"/>
          <w:vertAlign w:val="superscript"/>
        </w:rPr>
        <w:t>[6]</w:t>
      </w:r>
      <w:r w:rsidRPr="0009235A">
        <w:rPr>
          <w:rFonts w:ascii="Book Antiqua" w:hAnsi="Book Antiqua" w:cs="Book Antiqua"/>
          <w:sz w:val="24"/>
          <w:szCs w:val="24"/>
        </w:rPr>
        <w:t>. Non-target embolization and the occlusion of a non-target vessel leading to inadvertent necrosis of normal organ is the major concern during the procedure of trans arterial embolization of bone tumors, however, it can be prevented by careful review of the diagnostic angiograms obtained immediately before embolization and meticulous care during injection of the embolic agent into the selective vessels supplying the tumor.</w:t>
      </w:r>
    </w:p>
    <w:p w:rsidR="00936249" w:rsidRPr="0009235A" w:rsidRDefault="00936249" w:rsidP="00A627B2">
      <w:pPr>
        <w:spacing w:after="0" w:line="360" w:lineRule="auto"/>
        <w:ind w:firstLineChars="100" w:firstLine="31680"/>
        <w:jc w:val="both"/>
        <w:rPr>
          <w:rFonts w:ascii="Book Antiqua" w:hAnsi="Book Antiqua" w:cs="Book Antiqua"/>
          <w:sz w:val="24"/>
          <w:szCs w:val="24"/>
        </w:rPr>
      </w:pPr>
      <w:r w:rsidRPr="0009235A">
        <w:rPr>
          <w:rFonts w:ascii="Book Antiqua" w:hAnsi="Book Antiqua" w:cs="Book Antiqua"/>
          <w:sz w:val="24"/>
          <w:szCs w:val="24"/>
        </w:rPr>
        <w:t>The common types of bone tumor which usually require TAE are hypervascular in nature such as giant cell tumors (GCT), aneurysmal bone cysts (ABC), telengiactatic osteosarcomas, vertebral hemangiomas, arterio-venous malformations (AVM), osteoblastoma and vascular metastatic lesions especially from renal cell or thyroid</w:t>
      </w:r>
      <w:r w:rsidRPr="0009235A">
        <w:rPr>
          <w:rFonts w:ascii="Book Antiqua" w:hAnsi="Book Antiqua" w:cs="Book Antiqua"/>
          <w:sz w:val="24"/>
          <w:szCs w:val="24"/>
          <w:vertAlign w:val="superscript"/>
        </w:rPr>
        <w:t>[7-10]</w:t>
      </w:r>
      <w:r w:rsidRPr="0009235A">
        <w:rPr>
          <w:rFonts w:ascii="Book Antiqua" w:hAnsi="Book Antiqua" w:cs="Book Antiqua"/>
          <w:sz w:val="24"/>
          <w:szCs w:val="24"/>
        </w:rPr>
        <w:t>.</w:t>
      </w:r>
    </w:p>
    <w:p w:rsidR="00936249" w:rsidRPr="0009235A" w:rsidRDefault="00936249" w:rsidP="00A627B2">
      <w:pPr>
        <w:spacing w:after="0" w:line="360" w:lineRule="auto"/>
        <w:ind w:firstLineChars="100" w:firstLine="31680"/>
        <w:jc w:val="both"/>
        <w:rPr>
          <w:rFonts w:ascii="Book Antiqua" w:hAnsi="Book Antiqua" w:cs="Book Antiqua"/>
          <w:b/>
          <w:bCs/>
          <w:sz w:val="24"/>
          <w:szCs w:val="24"/>
          <w:u w:val="single"/>
        </w:rPr>
      </w:pPr>
      <w:r w:rsidRPr="0009235A">
        <w:rPr>
          <w:rFonts w:ascii="Book Antiqua" w:hAnsi="Book Antiqua" w:cs="Book Antiqua"/>
          <w:sz w:val="24"/>
          <w:szCs w:val="24"/>
        </w:rPr>
        <w:t>Studies have documented the use of preoperative embolization as an effective intervention to reduce intraoperative blood loss, transfusion requirements and duration of surgery</w:t>
      </w:r>
      <w:r w:rsidRPr="0009235A">
        <w:rPr>
          <w:rFonts w:ascii="Book Antiqua" w:hAnsi="Book Antiqua" w:cs="Book Antiqua"/>
          <w:sz w:val="24"/>
          <w:szCs w:val="24"/>
          <w:vertAlign w:val="superscript"/>
        </w:rPr>
        <w:t>[11-13]</w:t>
      </w:r>
      <w:r w:rsidRPr="0009235A">
        <w:rPr>
          <w:rFonts w:ascii="Book Antiqua" w:hAnsi="Book Antiqua" w:cs="Book Antiqua"/>
          <w:sz w:val="24"/>
          <w:szCs w:val="24"/>
        </w:rPr>
        <w:t>. Many studies conducted worldwide have proved the efficacy of preoperative embolization but most of them were done on secondary bone tumors</w:t>
      </w:r>
      <w:r w:rsidRPr="0009235A">
        <w:rPr>
          <w:rFonts w:ascii="Book Antiqua" w:hAnsi="Book Antiqua" w:cs="Book Antiqua"/>
          <w:sz w:val="24"/>
          <w:szCs w:val="24"/>
          <w:vertAlign w:val="superscript"/>
        </w:rPr>
        <w:t>[14-22]</w:t>
      </w:r>
      <w:r w:rsidRPr="0009235A">
        <w:rPr>
          <w:rFonts w:ascii="Book Antiqua" w:hAnsi="Book Antiqua" w:cs="Book Antiqua"/>
          <w:sz w:val="24"/>
          <w:szCs w:val="24"/>
        </w:rPr>
        <w:t>. The aim of our study was to assess the effectiveness and safety of preoperative TAE of primary bone tumors in relation to the amount of intraoperative blood loss, requirement of amount of blood transfusion, surgical time and procedure related complications.</w:t>
      </w:r>
    </w:p>
    <w:p w:rsidR="00936249" w:rsidRPr="0009235A" w:rsidRDefault="00936249" w:rsidP="004C60B4">
      <w:pPr>
        <w:snapToGrid w:val="0"/>
        <w:spacing w:after="0" w:line="360" w:lineRule="auto"/>
        <w:jc w:val="both"/>
        <w:rPr>
          <w:rFonts w:ascii="Book Antiqua" w:hAnsi="Book Antiqua" w:cs="Book Antiqua"/>
          <w:b/>
          <w:bCs/>
          <w:sz w:val="24"/>
          <w:szCs w:val="24"/>
          <w:lang w:eastAsia="zh-CN"/>
        </w:rPr>
      </w:pPr>
    </w:p>
    <w:p w:rsidR="00936249" w:rsidRPr="0009235A" w:rsidRDefault="00936249" w:rsidP="004C60B4">
      <w:pPr>
        <w:snapToGrid w:val="0"/>
        <w:spacing w:after="0" w:line="360" w:lineRule="auto"/>
        <w:jc w:val="both"/>
        <w:rPr>
          <w:rFonts w:ascii="Book Antiqua" w:hAnsi="Book Antiqua" w:cs="Book Antiqua"/>
          <w:b/>
          <w:bCs/>
          <w:sz w:val="24"/>
          <w:szCs w:val="24"/>
        </w:rPr>
      </w:pPr>
      <w:r w:rsidRPr="0009235A">
        <w:rPr>
          <w:rFonts w:ascii="Book Antiqua" w:hAnsi="Book Antiqua" w:cs="Book Antiqua"/>
          <w:b/>
          <w:bCs/>
          <w:sz w:val="24"/>
          <w:szCs w:val="24"/>
        </w:rPr>
        <w:t>MATERIALS AND METHODS</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The prospective study was performed with the approval of the local ethical committee,</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33 patients with primary bone tumors were included in this prospective study from January 2012 to October 2013.</w:t>
      </w:r>
      <w:r w:rsidRPr="0009235A">
        <w:rPr>
          <w:rFonts w:ascii="Book Antiqua" w:hAnsi="Book Antiqua" w:cs="Book Antiqua"/>
          <w:b/>
          <w:bCs/>
          <w:sz w:val="24"/>
          <w:szCs w:val="24"/>
        </w:rPr>
        <w:t xml:space="preserve"> </w:t>
      </w:r>
      <w:r w:rsidRPr="0009235A">
        <w:rPr>
          <w:rFonts w:ascii="Book Antiqua" w:hAnsi="Book Antiqua" w:cs="Book Antiqua"/>
          <w:sz w:val="24"/>
          <w:szCs w:val="24"/>
        </w:rPr>
        <w:t>Patients with primary bone tumor of extremities amenable for limb salvage surgery and resectable primary vertebral/sacral tumor were included in this study. After obtaining informed consent, preoperative embolization was done in all these 33 patients. Twenty-six patients (15 men, 11</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women, age range 14-82</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years), who had surgical resection within 0-48</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h of TAE, were included for statistical analysis and remaining</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 xml:space="preserve">7 patients were excluded from the statistical analysis as they were operated after 48 h of embolization. </w:t>
      </w:r>
    </w:p>
    <w:p w:rsidR="00936249" w:rsidRPr="0009235A" w:rsidRDefault="00936249" w:rsidP="00A627B2">
      <w:pPr>
        <w:spacing w:after="0" w:line="360" w:lineRule="auto"/>
        <w:ind w:firstLineChars="100" w:firstLine="31680"/>
        <w:jc w:val="both"/>
        <w:rPr>
          <w:rFonts w:ascii="Book Antiqua" w:hAnsi="Book Antiqua" w:cs="Book Antiqua"/>
          <w:b/>
          <w:bCs/>
          <w:sz w:val="24"/>
          <w:szCs w:val="24"/>
        </w:rPr>
      </w:pPr>
      <w:r w:rsidRPr="0009235A">
        <w:rPr>
          <w:rFonts w:ascii="Book Antiqua" w:eastAsia="StoneSansRegular" w:hAnsi="Book Antiqua" w:cs="Book Antiqua"/>
          <w:sz w:val="24"/>
          <w:szCs w:val="24"/>
        </w:rPr>
        <w:t xml:space="preserve">Among 26 patients who underwent TAE, most common histological type of tumor was GCT comprising of </w:t>
      </w:r>
      <w:r w:rsidRPr="0009235A">
        <w:rPr>
          <w:rFonts w:ascii="Book Antiqua" w:hAnsi="Book Antiqua" w:cs="Book Antiqua"/>
          <w:sz w:val="24"/>
          <w:szCs w:val="24"/>
          <w:lang w:eastAsia="zh-CN"/>
        </w:rPr>
        <w:t>20</w:t>
      </w:r>
      <w:r w:rsidRPr="0009235A">
        <w:rPr>
          <w:rFonts w:ascii="Book Antiqua" w:eastAsia="StoneSansRegular" w:hAnsi="Book Antiqua" w:cs="Book Antiqua"/>
          <w:sz w:val="24"/>
          <w:szCs w:val="24"/>
        </w:rPr>
        <w:t xml:space="preserve"> patients (77%) predominantly located in lower limb and the second most common type was ABC and chondrosarcoma in two patients (7%) each, rest each had osteoblastoma and chondroblastoma. Axial skeletal skeleton was affected in 5 patients.</w:t>
      </w:r>
    </w:p>
    <w:p w:rsidR="00936249" w:rsidRPr="0009235A" w:rsidRDefault="00936249" w:rsidP="00A627B2">
      <w:pPr>
        <w:autoSpaceDE w:val="0"/>
        <w:autoSpaceDN w:val="0"/>
        <w:adjustRightInd w:val="0"/>
        <w:spacing w:after="0" w:line="360" w:lineRule="auto"/>
        <w:ind w:firstLineChars="100" w:firstLine="31680"/>
        <w:jc w:val="both"/>
        <w:rPr>
          <w:rFonts w:ascii="Book Antiqua" w:hAnsi="Book Antiqua" w:cs="Book Antiqua"/>
          <w:sz w:val="24"/>
          <w:szCs w:val="24"/>
        </w:rPr>
      </w:pPr>
      <w:r w:rsidRPr="0009235A">
        <w:rPr>
          <w:rFonts w:ascii="Book Antiqua" w:hAnsi="Book Antiqua" w:cs="Book Antiqua"/>
          <w:sz w:val="24"/>
          <w:szCs w:val="24"/>
        </w:rPr>
        <w:t>For statistical analysis, 28 patients (16 men, 12 women, age range 10-60 y</w:t>
      </w:r>
      <w:r w:rsidRPr="0009235A">
        <w:rPr>
          <w:rFonts w:ascii="Book Antiqua" w:hAnsi="Book Antiqua" w:cs="Book Antiqua"/>
          <w:sz w:val="24"/>
          <w:szCs w:val="24"/>
          <w:lang w:eastAsia="zh-CN"/>
        </w:rPr>
        <w:t>ea</w:t>
      </w:r>
      <w:r w:rsidRPr="0009235A">
        <w:rPr>
          <w:rFonts w:ascii="Book Antiqua" w:hAnsi="Book Antiqua" w:cs="Book Antiqua"/>
          <w:sz w:val="24"/>
          <w:szCs w:val="24"/>
        </w:rPr>
        <w:t xml:space="preserve">rs) with similar histological diagnosis were retrieved from hospital record who were operated in past without preoperative embolization (control group, </w:t>
      </w:r>
      <w:r w:rsidRPr="0009235A">
        <w:rPr>
          <w:rFonts w:ascii="Book Antiqua" w:hAnsi="Book Antiqua" w:cs="Book Antiqua"/>
          <w:i/>
          <w:iCs/>
          <w:sz w:val="24"/>
          <w:szCs w:val="24"/>
        </w:rPr>
        <w:t>n</w:t>
      </w:r>
      <w:r w:rsidRPr="0009235A">
        <w:rPr>
          <w:rFonts w:ascii="Book Antiqua" w:hAnsi="Book Antiqua" w:cs="Book Antiqua"/>
          <w:i/>
          <w:iCs/>
          <w:sz w:val="24"/>
          <w:szCs w:val="24"/>
          <w:lang w:eastAsia="zh-CN"/>
        </w:rPr>
        <w:t xml:space="preserve"> </w:t>
      </w:r>
      <w:r w:rsidRPr="0009235A">
        <w:rPr>
          <w:rFonts w:ascii="Book Antiqua" w:hAnsi="Book Antiqua" w:cs="Book Antiqua"/>
          <w:sz w:val="24"/>
          <w:szCs w:val="24"/>
          <w:lang w:eastAsia="zh-CN"/>
        </w:rPr>
        <w:t>=</w:t>
      </w:r>
      <w:r w:rsidRPr="0009235A">
        <w:rPr>
          <w:rFonts w:ascii="Book Antiqua" w:hAnsi="Book Antiqua" w:cs="Book Antiqua"/>
          <w:sz w:val="24"/>
          <w:szCs w:val="24"/>
        </w:rPr>
        <w:t xml:space="preserve">28). </w:t>
      </w:r>
      <w:r w:rsidRPr="0009235A">
        <w:rPr>
          <w:rFonts w:ascii="Book Antiqua" w:eastAsia="StoneSansRegular" w:hAnsi="Book Antiqua" w:cs="Book Antiqua"/>
          <w:sz w:val="24"/>
          <w:szCs w:val="24"/>
        </w:rPr>
        <w:t>Among these 28 patients, the most common histological type was GCT comprising of 23 patients (82%) followed by ABC and osteoblastoma comprising of 2 patients (7%) each. There was no case of chondrosarcoma in the control group.</w:t>
      </w:r>
    </w:p>
    <w:p w:rsidR="00936249" w:rsidRPr="0009235A" w:rsidRDefault="00936249" w:rsidP="00A627B2">
      <w:pPr>
        <w:autoSpaceDE w:val="0"/>
        <w:autoSpaceDN w:val="0"/>
        <w:adjustRightInd w:val="0"/>
        <w:spacing w:after="0" w:line="360" w:lineRule="auto"/>
        <w:ind w:firstLineChars="100" w:firstLine="31680"/>
        <w:jc w:val="both"/>
        <w:rPr>
          <w:rFonts w:ascii="Book Antiqua" w:hAnsi="Book Antiqua" w:cs="Book Antiqua"/>
          <w:sz w:val="24"/>
          <w:szCs w:val="24"/>
          <w:lang w:eastAsia="zh-CN"/>
        </w:rPr>
      </w:pPr>
      <w:r w:rsidRPr="0009235A">
        <w:rPr>
          <w:rFonts w:ascii="Book Antiqua" w:eastAsia="StoneSansRegular" w:hAnsi="Book Antiqua" w:cs="Book Antiqua"/>
          <w:sz w:val="24"/>
          <w:szCs w:val="24"/>
        </w:rPr>
        <w:t>Patient demographics and histological diagnosis of tumors of both study group and control group were shown in Table 1.</w:t>
      </w:r>
    </w:p>
    <w:p w:rsidR="00936249" w:rsidRPr="0009235A" w:rsidRDefault="00936249" w:rsidP="004C60B4">
      <w:pPr>
        <w:autoSpaceDE w:val="0"/>
        <w:autoSpaceDN w:val="0"/>
        <w:adjustRightInd w:val="0"/>
        <w:spacing w:after="0" w:line="360" w:lineRule="auto"/>
        <w:jc w:val="both"/>
        <w:rPr>
          <w:rFonts w:ascii="Book Antiqua" w:hAnsi="Book Antiqua" w:cs="Book Antiqua"/>
          <w:sz w:val="24"/>
          <w:szCs w:val="24"/>
          <w:lang w:eastAsia="zh-CN"/>
        </w:rPr>
      </w:pPr>
    </w:p>
    <w:p w:rsidR="00936249" w:rsidRPr="0009235A" w:rsidRDefault="00936249" w:rsidP="004C60B4">
      <w:pPr>
        <w:autoSpaceDE w:val="0"/>
        <w:autoSpaceDN w:val="0"/>
        <w:adjustRightInd w:val="0"/>
        <w:spacing w:after="0" w:line="360" w:lineRule="auto"/>
        <w:jc w:val="both"/>
        <w:outlineLvl w:val="0"/>
        <w:rPr>
          <w:rFonts w:ascii="Book Antiqua" w:hAnsi="Book Antiqua" w:cs="Book Antiqua"/>
          <w:i/>
          <w:iCs/>
          <w:sz w:val="24"/>
          <w:szCs w:val="24"/>
          <w:lang w:eastAsia="zh-CN"/>
        </w:rPr>
      </w:pPr>
      <w:r w:rsidRPr="0009235A">
        <w:rPr>
          <w:rFonts w:ascii="Book Antiqua" w:eastAsia="StoneSansRegular" w:hAnsi="Book Antiqua" w:cs="Book Antiqua"/>
          <w:b/>
          <w:bCs/>
          <w:i/>
          <w:iCs/>
          <w:sz w:val="24"/>
          <w:szCs w:val="24"/>
        </w:rPr>
        <w:t>Angiographic and embolization technique</w:t>
      </w:r>
    </w:p>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Angiography and embolization was done using state of art, digital substraction angiography (DSA) unit (Allura Xper FD 20, Philips Medical Systems, Best, The Netherlands), under local anesthesia by a single interventional radiologist with experience of more than 10 years.</w:t>
      </w:r>
      <w:r w:rsidRPr="0009235A">
        <w:rPr>
          <w:rFonts w:ascii="Book Antiqua" w:hAnsi="Book Antiqua" w:cs="Book Antiqua"/>
          <w:sz w:val="24"/>
          <w:szCs w:val="24"/>
        </w:rPr>
        <w:t xml:space="preserve"> All the angiographies were performed through transfemoral route, most vessels could be catheterized selectively either with 5 French diagnostic catheter </w:t>
      </w:r>
      <w:r w:rsidRPr="0009235A">
        <w:rPr>
          <w:rFonts w:ascii="Book Antiqua" w:eastAsia="StoneSansRegular" w:hAnsi="Book Antiqua" w:cs="Book Antiqua"/>
          <w:sz w:val="24"/>
          <w:szCs w:val="24"/>
        </w:rPr>
        <w:t>(Picard, Cook, Bloomington, IN, U</w:t>
      </w:r>
      <w:r w:rsidRPr="0009235A">
        <w:rPr>
          <w:rFonts w:ascii="Book Antiqua" w:hAnsi="Book Antiqua" w:cs="Book Antiqua"/>
          <w:sz w:val="24"/>
          <w:szCs w:val="24"/>
          <w:lang w:eastAsia="zh-CN"/>
        </w:rPr>
        <w:t xml:space="preserve">nited </w:t>
      </w:r>
      <w:r w:rsidRPr="0009235A">
        <w:rPr>
          <w:rFonts w:ascii="Book Antiqua" w:eastAsia="StoneSansRegular" w:hAnsi="Book Antiqua" w:cs="Book Antiqua"/>
          <w:sz w:val="24"/>
          <w:szCs w:val="24"/>
        </w:rPr>
        <w:t>S</w:t>
      </w:r>
      <w:r w:rsidRPr="0009235A">
        <w:rPr>
          <w:rFonts w:ascii="Book Antiqua" w:hAnsi="Book Antiqua" w:cs="Book Antiqua"/>
          <w:sz w:val="24"/>
          <w:szCs w:val="24"/>
          <w:lang w:eastAsia="zh-CN"/>
        </w:rPr>
        <w:t>tates</w:t>
      </w:r>
      <w:r w:rsidRPr="0009235A">
        <w:rPr>
          <w:rFonts w:ascii="Book Antiqua" w:eastAsia="StoneSansRegular" w:hAnsi="Book Antiqua" w:cs="Book Antiqua"/>
          <w:sz w:val="24"/>
          <w:szCs w:val="24"/>
        </w:rPr>
        <w:t>)</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 xml:space="preserve">or </w:t>
      </w:r>
      <w:r w:rsidRPr="0009235A">
        <w:rPr>
          <w:rFonts w:ascii="Book Antiqua" w:eastAsia="StoneSansRegular" w:hAnsi="Book Antiqua" w:cs="Book Antiqua"/>
          <w:sz w:val="24"/>
          <w:szCs w:val="24"/>
        </w:rPr>
        <w:t xml:space="preserve">using coaxial microcatheter system 2.7F (Progreat, Terumo, Tokyo, Japan) with 0.018 inch wire. Coaxial microcatheter system was used in </w:t>
      </w:r>
      <w:r w:rsidRPr="0009235A">
        <w:rPr>
          <w:rFonts w:ascii="Book Antiqua" w:hAnsi="Book Antiqua" w:cs="Book Antiqua"/>
          <w:sz w:val="24"/>
          <w:szCs w:val="24"/>
          <w:lang w:eastAsia="zh-CN"/>
        </w:rPr>
        <w:t>20</w:t>
      </w:r>
      <w:r w:rsidRPr="0009235A">
        <w:rPr>
          <w:rFonts w:ascii="Book Antiqua" w:eastAsia="StoneSansRegular" w:hAnsi="Book Antiqua" w:cs="Book Antiqua"/>
          <w:sz w:val="24"/>
          <w:szCs w:val="24"/>
        </w:rPr>
        <w:t xml:space="preserve"> patients (77%) for superselective cannulation of smaller feeder arteries.</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Thirteen embolisations were performed using combination of gelfoam (Gelfoam; Pfizer, New York, NY) and polyvinyl alcohol (PVA, Cook, Bloomington, IN, U</w:t>
      </w:r>
      <w:r w:rsidRPr="0009235A">
        <w:rPr>
          <w:rFonts w:ascii="Book Antiqua" w:hAnsi="Book Antiqua" w:cs="Book Antiqua"/>
          <w:sz w:val="24"/>
          <w:szCs w:val="24"/>
          <w:lang w:eastAsia="zh-CN"/>
        </w:rPr>
        <w:t xml:space="preserve">nited </w:t>
      </w:r>
      <w:r w:rsidRPr="0009235A">
        <w:rPr>
          <w:rFonts w:ascii="Book Antiqua" w:eastAsia="StoneSansRegular" w:hAnsi="Book Antiqua" w:cs="Book Antiqua"/>
          <w:sz w:val="24"/>
          <w:szCs w:val="24"/>
        </w:rPr>
        <w:t>S</w:t>
      </w:r>
      <w:r w:rsidRPr="0009235A">
        <w:rPr>
          <w:rFonts w:ascii="Book Antiqua" w:hAnsi="Book Antiqua" w:cs="Book Antiqua"/>
          <w:sz w:val="24"/>
          <w:szCs w:val="24"/>
          <w:lang w:eastAsia="zh-CN"/>
        </w:rPr>
        <w:t>tates</w:t>
      </w:r>
      <w:r w:rsidRPr="0009235A">
        <w:rPr>
          <w:rFonts w:ascii="Book Antiqua" w:eastAsia="StoneSansRegular" w:hAnsi="Book Antiqua" w:cs="Book Antiqua"/>
          <w:sz w:val="24"/>
          <w:szCs w:val="24"/>
        </w:rPr>
        <w:t>) particles of size 300-500 and 550-700 microns</w:t>
      </w:r>
      <w:r w:rsidRPr="0009235A">
        <w:rPr>
          <w:rFonts w:ascii="Book Antiqua" w:eastAsia="StoneSansRegular" w:hAnsi="Book Antiqua" w:cs="Book Antiqua"/>
          <w:sz w:val="24"/>
          <w:szCs w:val="24"/>
          <w:vertAlign w:val="superscript"/>
        </w:rPr>
        <w:t>[23]</w:t>
      </w:r>
      <w:r w:rsidRPr="0009235A">
        <w:rPr>
          <w:rFonts w:ascii="Book Antiqua" w:eastAsia="StoneSansRegular" w:hAnsi="Book Antiqua" w:cs="Book Antiqua"/>
          <w:sz w:val="24"/>
          <w:szCs w:val="24"/>
        </w:rPr>
        <w:t>, twelve embolisations were performed using only PVA particles and remaining one embolisation was using only gelfoam, following selective catheterisation of individual vessels supplying the tumor as ascertained on angiograms. The choice of embolising material was done on the basis of personal preference, catheter size, position of catheter tip and diameter of the feeding vessel. The embolisation endpoint was decided to be when all major vessels supplying the tumor were embolised and there was essentially near complete obliteration of tumor blush (Fig</w:t>
      </w:r>
      <w:r w:rsidRPr="0009235A">
        <w:rPr>
          <w:rFonts w:ascii="Book Antiqua" w:hAnsi="Book Antiqua" w:cs="Book Antiqua"/>
          <w:sz w:val="24"/>
          <w:szCs w:val="24"/>
          <w:lang w:eastAsia="zh-CN"/>
        </w:rPr>
        <w:t>ure</w:t>
      </w:r>
      <w:r w:rsidRPr="0009235A">
        <w:rPr>
          <w:rFonts w:ascii="Book Antiqua" w:eastAsia="StoneSansRegular" w:hAnsi="Book Antiqua" w:cs="Book Antiqua"/>
          <w:sz w:val="24"/>
          <w:szCs w:val="24"/>
        </w:rPr>
        <w:t xml:space="preserve"> 1). Percentage of reduction of tumor blush was categorized into three groups as mentioned in previous studies, &lt; 50% reduction, 50</w:t>
      </w:r>
      <w:r w:rsidRPr="0009235A">
        <w:rPr>
          <w:rFonts w:ascii="Book Antiqua" w:hAnsi="Book Antiqua" w:cs="Book Antiqua"/>
          <w:sz w:val="24"/>
          <w:szCs w:val="24"/>
          <w:lang w:eastAsia="zh-CN"/>
        </w:rPr>
        <w:t>%</w:t>
      </w:r>
      <w:r w:rsidRPr="0009235A">
        <w:rPr>
          <w:rFonts w:ascii="Book Antiqua" w:eastAsia="StoneSansRegular" w:hAnsi="Book Antiqua" w:cs="Book Antiqua"/>
          <w:sz w:val="24"/>
          <w:szCs w:val="24"/>
        </w:rPr>
        <w:t>-75% reduction and &gt; 75% reduction</w:t>
      </w:r>
      <w:r w:rsidRPr="0009235A">
        <w:rPr>
          <w:rFonts w:ascii="Book Antiqua" w:eastAsia="StoneSansRegular" w:hAnsi="Book Antiqua" w:cs="Book Antiqua"/>
          <w:sz w:val="24"/>
          <w:szCs w:val="24"/>
          <w:vertAlign w:val="superscript"/>
        </w:rPr>
        <w:t>[16,24]</w:t>
      </w:r>
      <w:r w:rsidRPr="0009235A">
        <w:rPr>
          <w:rFonts w:ascii="Book Antiqua" w:eastAsia="StoneSansRegular" w:hAnsi="Book Antiqua" w:cs="Book Antiqua"/>
          <w:sz w:val="24"/>
          <w:szCs w:val="24"/>
        </w:rPr>
        <w:t>. More than &gt;</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75% reduction of tumor blush was achieved in 24 patients (92%), and 50</w:t>
      </w:r>
      <w:r w:rsidRPr="0009235A">
        <w:rPr>
          <w:rFonts w:ascii="Book Antiqua" w:hAnsi="Book Antiqua" w:cs="Book Antiqua"/>
          <w:sz w:val="24"/>
          <w:szCs w:val="24"/>
          <w:lang w:eastAsia="zh-CN"/>
        </w:rPr>
        <w:t>%</w:t>
      </w:r>
      <w:r w:rsidRPr="0009235A">
        <w:rPr>
          <w:rFonts w:ascii="Book Antiqua" w:eastAsia="StoneSansRegular" w:hAnsi="Book Antiqua" w:cs="Book Antiqua"/>
          <w:sz w:val="24"/>
          <w:szCs w:val="24"/>
        </w:rPr>
        <w:t>-75% in 2 patients (8%).</w:t>
      </w:r>
    </w:p>
    <w:p w:rsidR="00936249" w:rsidRPr="0009235A" w:rsidRDefault="00936249" w:rsidP="00A627B2">
      <w:pPr>
        <w:autoSpaceDE w:val="0"/>
        <w:autoSpaceDN w:val="0"/>
        <w:adjustRightInd w:val="0"/>
        <w:spacing w:after="0" w:line="360" w:lineRule="auto"/>
        <w:ind w:firstLineChars="100" w:firstLine="31680"/>
        <w:jc w:val="both"/>
        <w:rPr>
          <w:rFonts w:ascii="Book Antiqua" w:hAnsi="Book Antiqua" w:cs="Book Antiqua"/>
          <w:sz w:val="24"/>
          <w:szCs w:val="24"/>
          <w:lang w:eastAsia="zh-CN"/>
        </w:rPr>
      </w:pPr>
      <w:r w:rsidRPr="0009235A">
        <w:rPr>
          <w:rFonts w:ascii="Book Antiqua" w:eastAsia="StoneSansRegular" w:hAnsi="Book Antiqua" w:cs="Book Antiqua"/>
          <w:sz w:val="24"/>
          <w:szCs w:val="24"/>
        </w:rPr>
        <w:t>All the patients underwent tumor resection and stabilization within 0-48</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h of embolization. Three orthopedic surgeons having experience of more than 15 years performed all surgical procedures. Intraoperative blood loss was derived from operative a note which was calculated by the surgical team with use of standard surgical assessment like weighing of blood soaked gauze pieces and measuring the collected blood in the drain (Fig</w:t>
      </w:r>
      <w:r w:rsidRPr="0009235A">
        <w:rPr>
          <w:rFonts w:ascii="Book Antiqua" w:hAnsi="Book Antiqua" w:cs="Book Antiqua"/>
          <w:sz w:val="24"/>
          <w:szCs w:val="24"/>
          <w:lang w:eastAsia="zh-CN"/>
        </w:rPr>
        <w:t>ure</w:t>
      </w:r>
      <w:r w:rsidRPr="0009235A">
        <w:rPr>
          <w:rFonts w:ascii="Book Antiqua" w:eastAsia="StoneSansRegular" w:hAnsi="Book Antiqua" w:cs="Book Antiqua"/>
          <w:sz w:val="24"/>
          <w:szCs w:val="24"/>
        </w:rPr>
        <w:t xml:space="preserve"> 2). Similarly intraoperative blood transfusion volume and surgical time taken were also noted from the surgical note. Any adverse events related to angiography or embolization and related to surgery were noted up to 48 h of postoperative period. We also recorded the same parameters from the surgical notes of the 28 patients of the control group operated in past without undergoing any preoperative embolization.</w:t>
      </w:r>
    </w:p>
    <w:p w:rsidR="00936249" w:rsidRPr="0009235A" w:rsidRDefault="00936249" w:rsidP="004C60B4">
      <w:pPr>
        <w:autoSpaceDE w:val="0"/>
        <w:autoSpaceDN w:val="0"/>
        <w:adjustRightInd w:val="0"/>
        <w:spacing w:after="0" w:line="360" w:lineRule="auto"/>
        <w:jc w:val="both"/>
        <w:rPr>
          <w:rFonts w:ascii="Book Antiqua" w:hAnsi="Book Antiqua" w:cs="Book Antiqua"/>
          <w:sz w:val="24"/>
          <w:szCs w:val="24"/>
          <w:lang w:eastAsia="zh-CN"/>
        </w:rPr>
      </w:pPr>
    </w:p>
    <w:p w:rsidR="00936249" w:rsidRPr="0009235A" w:rsidRDefault="00936249" w:rsidP="004C60B4">
      <w:pPr>
        <w:adjustRightInd w:val="0"/>
        <w:snapToGrid w:val="0"/>
        <w:spacing w:after="0" w:line="360" w:lineRule="auto"/>
        <w:jc w:val="both"/>
        <w:rPr>
          <w:rFonts w:ascii="Book Antiqua" w:hAnsi="Book Antiqua" w:cs="Book Antiqua"/>
          <w:b/>
          <w:bCs/>
          <w:i/>
          <w:iCs/>
          <w:sz w:val="24"/>
          <w:szCs w:val="24"/>
        </w:rPr>
      </w:pPr>
      <w:bookmarkStart w:id="4" w:name="OLE_LINK107"/>
      <w:bookmarkStart w:id="5" w:name="OLE_LINK130"/>
      <w:bookmarkStart w:id="6" w:name="OLE_LINK284"/>
      <w:bookmarkStart w:id="7" w:name="OLE_LINK728"/>
      <w:bookmarkStart w:id="8" w:name="OLE_LINK729"/>
      <w:bookmarkStart w:id="9" w:name="OLE_LINK865"/>
      <w:bookmarkStart w:id="10" w:name="OLE_LINK933"/>
      <w:bookmarkStart w:id="11" w:name="OLE_LINK997"/>
      <w:bookmarkStart w:id="12" w:name="OLE_LINK999"/>
      <w:bookmarkStart w:id="13" w:name="OLE_LINK1000"/>
      <w:bookmarkStart w:id="14" w:name="OLE_LINK1142"/>
      <w:bookmarkStart w:id="15" w:name="OLE_LINK1143"/>
      <w:bookmarkStart w:id="16" w:name="OLE_LINK1197"/>
      <w:bookmarkStart w:id="17" w:name="OLE_LINK1187"/>
      <w:bookmarkStart w:id="18" w:name="OLE_LINK1307"/>
      <w:bookmarkStart w:id="19" w:name="OLE_LINK1691"/>
      <w:bookmarkStart w:id="20" w:name="OLE_LINK1654"/>
      <w:bookmarkStart w:id="21" w:name="OLE_LINK2086"/>
      <w:bookmarkStart w:id="22" w:name="OLE_LINK2164"/>
      <w:bookmarkStart w:id="23" w:name="OLE_LINK2578"/>
      <w:bookmarkStart w:id="24" w:name="OLE_LINK2539"/>
      <w:bookmarkStart w:id="25" w:name="OLE_LINK2540"/>
      <w:bookmarkStart w:id="26" w:name="OLE_LINK2624"/>
      <w:r w:rsidRPr="0009235A">
        <w:rPr>
          <w:rFonts w:ascii="Book Antiqua" w:hAnsi="Book Antiqua" w:cs="Book Antiqua"/>
          <w:b/>
          <w:bCs/>
          <w:i/>
          <w:iCs/>
          <w:sz w:val="24"/>
          <w:szCs w:val="24"/>
        </w:rPr>
        <w:t>Statistical analysis</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It was performed using Stata 11.2 software. Statistical comparison was done between the study population</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embolisation group and the control group</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 xml:space="preserve">non-embolisation group (data retrieved from the hospital medical record). To compare the difference between the two groups </w:t>
      </w:r>
      <w:r w:rsidRPr="0009235A">
        <w:rPr>
          <w:rFonts w:ascii="Book Antiqua" w:hAnsi="Book Antiqua" w:cs="Book Antiqua"/>
          <w:i/>
          <w:iCs/>
          <w:sz w:val="24"/>
          <w:szCs w:val="24"/>
        </w:rPr>
        <w:t>(</w:t>
      </w:r>
      <w:r w:rsidRPr="0009235A">
        <w:rPr>
          <w:rFonts w:ascii="Book Antiqua" w:hAnsi="Book Antiqua" w:cs="Book Antiqua"/>
          <w:sz w:val="24"/>
          <w:szCs w:val="24"/>
        </w:rPr>
        <w:t>embolization and non embolization group</w:t>
      </w:r>
      <w:r w:rsidRPr="0009235A">
        <w:rPr>
          <w:rFonts w:ascii="Book Antiqua" w:hAnsi="Book Antiqua" w:cs="Book Antiqua"/>
          <w:i/>
          <w:iCs/>
          <w:sz w:val="24"/>
          <w:szCs w:val="24"/>
        </w:rPr>
        <w:t>)</w:t>
      </w:r>
      <w:r w:rsidRPr="0009235A">
        <w:rPr>
          <w:rFonts w:ascii="Book Antiqua" w:hAnsi="Book Antiqua" w:cs="Book Antiqua"/>
          <w:sz w:val="24"/>
          <w:szCs w:val="24"/>
        </w:rPr>
        <w:t xml:space="preserve"> and to calculate the </w:t>
      </w:r>
      <w:r w:rsidRPr="0009235A">
        <w:rPr>
          <w:rFonts w:ascii="Book Antiqua" w:hAnsi="Book Antiqua" w:cs="Book Antiqua"/>
          <w:i/>
          <w:iCs/>
          <w:sz w:val="24"/>
          <w:szCs w:val="24"/>
        </w:rPr>
        <w:t>P</w:t>
      </w:r>
      <w:r w:rsidRPr="0009235A">
        <w:rPr>
          <w:rFonts w:ascii="Book Antiqua" w:hAnsi="Book Antiqua" w:cs="Book Antiqua"/>
          <w:sz w:val="24"/>
          <w:szCs w:val="24"/>
        </w:rPr>
        <w:t xml:space="preserve">-value, Student’s </w:t>
      </w:r>
      <w:r w:rsidRPr="0009235A">
        <w:rPr>
          <w:rFonts w:ascii="Book Antiqua" w:hAnsi="Book Antiqua" w:cs="Book Antiqua"/>
          <w:i/>
          <w:iCs/>
          <w:sz w:val="24"/>
          <w:szCs w:val="24"/>
        </w:rPr>
        <w:t xml:space="preserve">t </w:t>
      </w:r>
      <w:r w:rsidRPr="0009235A">
        <w:rPr>
          <w:rFonts w:ascii="Book Antiqua" w:hAnsi="Book Antiqua" w:cs="Book Antiqua"/>
          <w:sz w:val="24"/>
          <w:szCs w:val="24"/>
        </w:rPr>
        <w:t xml:space="preserve">test was applied. </w:t>
      </w:r>
    </w:p>
    <w:p w:rsidR="00936249" w:rsidRPr="0009235A" w:rsidRDefault="00936249" w:rsidP="004C60B4">
      <w:pPr>
        <w:snapToGrid w:val="0"/>
        <w:spacing w:after="0" w:line="360" w:lineRule="auto"/>
        <w:jc w:val="both"/>
        <w:rPr>
          <w:rFonts w:ascii="Book Antiqua" w:hAnsi="Book Antiqua" w:cs="Book Antiqua"/>
          <w:b/>
          <w:bCs/>
          <w:sz w:val="24"/>
          <w:szCs w:val="24"/>
          <w:lang w:eastAsia="zh-CN"/>
        </w:rPr>
      </w:pPr>
    </w:p>
    <w:p w:rsidR="00936249" w:rsidRPr="0009235A" w:rsidRDefault="00936249" w:rsidP="004C60B4">
      <w:pPr>
        <w:snapToGrid w:val="0"/>
        <w:spacing w:after="0" w:line="360" w:lineRule="auto"/>
        <w:jc w:val="both"/>
        <w:rPr>
          <w:rFonts w:ascii="Book Antiqua" w:hAnsi="Book Antiqua" w:cs="Book Antiqua"/>
          <w:b/>
          <w:bCs/>
          <w:sz w:val="24"/>
          <w:szCs w:val="24"/>
        </w:rPr>
      </w:pPr>
      <w:r w:rsidRPr="0009235A">
        <w:rPr>
          <w:rFonts w:ascii="Book Antiqua" w:hAnsi="Book Antiqua" w:cs="Book Antiqua"/>
          <w:b/>
          <w:bCs/>
          <w:sz w:val="24"/>
          <w:szCs w:val="24"/>
        </w:rPr>
        <w:t>RESULTS</w:t>
      </w:r>
    </w:p>
    <w:p w:rsidR="00936249" w:rsidRPr="0009235A" w:rsidRDefault="00936249" w:rsidP="004C60B4">
      <w:pPr>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All 26 embolisation procedures were technically and clinically successful. All the tumors were hypervascular on angiograms (Fig</w:t>
      </w:r>
      <w:r w:rsidRPr="0009235A">
        <w:rPr>
          <w:rFonts w:ascii="Book Antiqua" w:hAnsi="Book Antiqua" w:cs="Book Antiqua"/>
          <w:sz w:val="24"/>
          <w:szCs w:val="24"/>
          <w:lang w:eastAsia="zh-CN"/>
        </w:rPr>
        <w:t xml:space="preserve">ures </w:t>
      </w:r>
      <w:r w:rsidRPr="0009235A">
        <w:rPr>
          <w:rFonts w:ascii="Book Antiqua" w:eastAsia="StoneSansRegular" w:hAnsi="Book Antiqua" w:cs="Book Antiqua"/>
          <w:sz w:val="24"/>
          <w:szCs w:val="24"/>
        </w:rPr>
        <w:t>3</w:t>
      </w:r>
      <w:r w:rsidRPr="0009235A">
        <w:rPr>
          <w:rFonts w:ascii="Book Antiqua" w:hAnsi="Book Antiqua" w:cs="Book Antiqua"/>
          <w:sz w:val="24"/>
          <w:szCs w:val="24"/>
          <w:lang w:eastAsia="zh-CN"/>
        </w:rPr>
        <w:t xml:space="preserve"> and </w:t>
      </w:r>
      <w:r w:rsidRPr="0009235A">
        <w:rPr>
          <w:rFonts w:ascii="Book Antiqua" w:eastAsia="StoneSansRegular" w:hAnsi="Book Antiqua" w:cs="Book Antiqua"/>
          <w:sz w:val="24"/>
          <w:szCs w:val="24"/>
        </w:rPr>
        <w:t>4). Following embolisation, more than &gt;</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75% reduction of tumor blush was achieved in 24 patients (92%) and reduction was in the range of 50</w:t>
      </w:r>
      <w:r w:rsidRPr="0009235A">
        <w:rPr>
          <w:rFonts w:ascii="Book Antiqua" w:hAnsi="Book Antiqua" w:cs="Book Antiqua"/>
          <w:sz w:val="24"/>
          <w:szCs w:val="24"/>
          <w:lang w:eastAsia="zh-CN"/>
        </w:rPr>
        <w:t>%</w:t>
      </w:r>
      <w:r w:rsidRPr="0009235A">
        <w:rPr>
          <w:rFonts w:ascii="Book Antiqua" w:eastAsia="StoneSansRegular" w:hAnsi="Book Antiqua" w:cs="Book Antiqua"/>
          <w:sz w:val="24"/>
          <w:szCs w:val="24"/>
        </w:rPr>
        <w:t xml:space="preserve">-75% in 2 patients (8%). </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None of the patients developed any major complications related to either angiography or embolization during the procedure or during observation period. Minor complications like local site pain, shivering were noted in four patients which did not warrant any medical treatment. None of the patients had postembolization syndrome.</w:t>
      </w:r>
    </w:p>
    <w:p w:rsidR="00936249" w:rsidRPr="0009235A" w:rsidRDefault="00936249" w:rsidP="00A627B2">
      <w:pPr>
        <w:autoSpaceDE w:val="0"/>
        <w:autoSpaceDN w:val="0"/>
        <w:adjustRightInd w:val="0"/>
        <w:spacing w:after="0" w:line="360" w:lineRule="auto"/>
        <w:ind w:firstLineChars="100" w:firstLine="31680"/>
        <w:jc w:val="both"/>
        <w:rPr>
          <w:rFonts w:ascii="Book Antiqua" w:hAnsi="Book Antiqua" w:cs="Book Antiqua"/>
          <w:sz w:val="24"/>
          <w:szCs w:val="24"/>
          <w:lang w:eastAsia="zh-CN"/>
        </w:rPr>
      </w:pPr>
      <w:r w:rsidRPr="0009235A">
        <w:rPr>
          <w:rFonts w:ascii="Book Antiqua" w:eastAsia="StoneSansRegular" w:hAnsi="Book Antiqua" w:cs="Book Antiqua"/>
          <w:sz w:val="24"/>
          <w:szCs w:val="24"/>
        </w:rPr>
        <w:t>The type of surgical procedures performed in study group included, tumor resection in 7 patients, curettage and bone grafting in 8 patients, tumor resection, bone grafting and fixation using compression plate in 7 patients and tumor resection with posterior element fixation and cage placement in 4 patients.</w:t>
      </w:r>
    </w:p>
    <w:p w:rsidR="00936249" w:rsidRPr="0009235A" w:rsidRDefault="00936249" w:rsidP="004C60B4">
      <w:pPr>
        <w:autoSpaceDE w:val="0"/>
        <w:autoSpaceDN w:val="0"/>
        <w:adjustRightInd w:val="0"/>
        <w:spacing w:after="0" w:line="360" w:lineRule="auto"/>
        <w:jc w:val="both"/>
        <w:rPr>
          <w:rFonts w:ascii="Book Antiqua" w:hAnsi="Book Antiqua" w:cs="Book Antiqua"/>
          <w:i/>
          <w:iCs/>
          <w:sz w:val="24"/>
          <w:szCs w:val="24"/>
          <w:lang w:eastAsia="zh-CN"/>
        </w:rPr>
      </w:pPr>
    </w:p>
    <w:p w:rsidR="00936249" w:rsidRPr="0009235A" w:rsidRDefault="00936249" w:rsidP="004C60B4">
      <w:pPr>
        <w:autoSpaceDE w:val="0"/>
        <w:autoSpaceDN w:val="0"/>
        <w:adjustRightInd w:val="0"/>
        <w:spacing w:after="0" w:line="360" w:lineRule="auto"/>
        <w:jc w:val="both"/>
        <w:outlineLvl w:val="0"/>
        <w:rPr>
          <w:rFonts w:ascii="Book Antiqua" w:eastAsia="StoneSansRegular" w:hAnsi="Book Antiqua" w:cs="Book Antiqua"/>
          <w:b/>
          <w:bCs/>
          <w:i/>
          <w:iCs/>
          <w:sz w:val="24"/>
          <w:szCs w:val="24"/>
        </w:rPr>
      </w:pPr>
      <w:r w:rsidRPr="0009235A">
        <w:rPr>
          <w:rFonts w:ascii="Book Antiqua" w:eastAsia="StoneSansRegular" w:hAnsi="Book Antiqua" w:cs="Book Antiqua"/>
          <w:b/>
          <w:bCs/>
          <w:i/>
          <w:iCs/>
          <w:sz w:val="24"/>
          <w:szCs w:val="24"/>
        </w:rPr>
        <w:t>Embolisation group (n</w:t>
      </w:r>
      <w:r w:rsidRPr="0009235A">
        <w:rPr>
          <w:rFonts w:ascii="Book Antiqua" w:hAnsi="Book Antiqua" w:cs="Book Antiqua"/>
          <w:b/>
          <w:bCs/>
          <w:i/>
          <w:iCs/>
          <w:sz w:val="24"/>
          <w:szCs w:val="24"/>
          <w:lang w:eastAsia="zh-CN"/>
        </w:rPr>
        <w:t xml:space="preserve"> = </w:t>
      </w:r>
      <w:r w:rsidRPr="0009235A">
        <w:rPr>
          <w:rFonts w:ascii="Book Antiqua" w:eastAsia="StoneSansRegular" w:hAnsi="Book Antiqua" w:cs="Book Antiqua"/>
          <w:b/>
          <w:bCs/>
          <w:i/>
          <w:iCs/>
          <w:sz w:val="24"/>
          <w:szCs w:val="24"/>
        </w:rPr>
        <w:t>26)</w:t>
      </w:r>
    </w:p>
    <w:p w:rsidR="00936249" w:rsidRPr="0009235A" w:rsidRDefault="00936249" w:rsidP="004C60B4">
      <w:pPr>
        <w:autoSpaceDE w:val="0"/>
        <w:autoSpaceDN w:val="0"/>
        <w:adjustRightInd w:val="0"/>
        <w:spacing w:after="0" w:line="360" w:lineRule="auto"/>
        <w:jc w:val="both"/>
        <w:rPr>
          <w:rFonts w:ascii="Book Antiqua" w:hAnsi="Book Antiqua" w:cs="Book Antiqua"/>
          <w:sz w:val="24"/>
          <w:szCs w:val="24"/>
          <w:lang w:eastAsia="zh-CN"/>
        </w:rPr>
      </w:pPr>
      <w:r w:rsidRPr="0009235A">
        <w:rPr>
          <w:rFonts w:ascii="Book Antiqua" w:eastAsia="StoneSansRegular" w:hAnsi="Book Antiqua" w:cs="Book Antiqua"/>
          <w:sz w:val="24"/>
          <w:szCs w:val="24"/>
        </w:rPr>
        <w:t>The mean intraoperative blood loss was 1300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(range 250-2900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with mean requirement of intraoperative blood transfusion of 700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(range 0-1400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Five patients did not require any blood transfusion. The mean surgical time was 221</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min (range 115-450 min).</w:t>
      </w:r>
    </w:p>
    <w:p w:rsidR="00936249" w:rsidRPr="0009235A" w:rsidRDefault="00936249" w:rsidP="004C60B4">
      <w:pPr>
        <w:autoSpaceDE w:val="0"/>
        <w:autoSpaceDN w:val="0"/>
        <w:adjustRightInd w:val="0"/>
        <w:spacing w:after="0" w:line="360" w:lineRule="auto"/>
        <w:jc w:val="both"/>
        <w:rPr>
          <w:rFonts w:ascii="Book Antiqua" w:hAnsi="Book Antiqua" w:cs="Book Antiqua"/>
          <w:sz w:val="24"/>
          <w:szCs w:val="24"/>
          <w:lang w:eastAsia="zh-CN"/>
        </w:rPr>
      </w:pPr>
    </w:p>
    <w:p w:rsidR="00936249" w:rsidRPr="0009235A" w:rsidRDefault="00936249" w:rsidP="004C60B4">
      <w:pPr>
        <w:autoSpaceDE w:val="0"/>
        <w:autoSpaceDN w:val="0"/>
        <w:adjustRightInd w:val="0"/>
        <w:spacing w:after="0" w:line="360" w:lineRule="auto"/>
        <w:jc w:val="both"/>
        <w:outlineLvl w:val="0"/>
        <w:rPr>
          <w:rFonts w:ascii="Book Antiqua" w:eastAsia="StoneSansRegular" w:hAnsi="Book Antiqua" w:cs="Book Antiqua"/>
          <w:b/>
          <w:bCs/>
          <w:i/>
          <w:iCs/>
          <w:sz w:val="24"/>
          <w:szCs w:val="24"/>
        </w:rPr>
      </w:pPr>
      <w:r w:rsidRPr="0009235A">
        <w:rPr>
          <w:rFonts w:ascii="Book Antiqua" w:eastAsia="StoneSansRegular" w:hAnsi="Book Antiqua" w:cs="Book Antiqua"/>
          <w:b/>
          <w:bCs/>
          <w:i/>
          <w:iCs/>
          <w:sz w:val="24"/>
          <w:szCs w:val="24"/>
        </w:rPr>
        <w:t>Non-embolisation group (n</w:t>
      </w:r>
      <w:r w:rsidRPr="0009235A">
        <w:rPr>
          <w:rFonts w:ascii="Book Antiqua" w:hAnsi="Book Antiqua" w:cs="Book Antiqua"/>
          <w:b/>
          <w:bCs/>
          <w:i/>
          <w:iCs/>
          <w:sz w:val="24"/>
          <w:szCs w:val="24"/>
          <w:lang w:eastAsia="zh-CN"/>
        </w:rPr>
        <w:t xml:space="preserve"> = </w:t>
      </w:r>
      <w:r w:rsidRPr="0009235A">
        <w:rPr>
          <w:rFonts w:ascii="Book Antiqua" w:eastAsia="StoneSansRegular" w:hAnsi="Book Antiqua" w:cs="Book Antiqua"/>
          <w:b/>
          <w:bCs/>
          <w:i/>
          <w:iCs/>
          <w:sz w:val="24"/>
          <w:szCs w:val="24"/>
        </w:rPr>
        <w:t>28)</w:t>
      </w:r>
    </w:p>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The mean intraoperative blood loss was 1800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(range 800-6000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with mean requirement of intraoperative blood transfusion of 1400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(range 700-8400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The mean surgical time was 250 min (range 145-450 min).</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On comparison, statistically significant (</w:t>
      </w:r>
      <w:r w:rsidRPr="0009235A">
        <w:rPr>
          <w:rFonts w:ascii="Book Antiqua" w:eastAsia="StoneSansRegular" w:hAnsi="Book Antiqua" w:cs="Book Antiqua"/>
          <w:i/>
          <w:iCs/>
          <w:sz w:val="24"/>
          <w:szCs w:val="24"/>
        </w:rPr>
        <w:t>P</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&lt;</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0.001) difference was found between embolisation group and non-embolisation group for the amount of blood loss and requirement of blood transfusion. There was no statistical difference between the two groups for the surgical time.</w:t>
      </w:r>
    </w:p>
    <w:p w:rsidR="00936249" w:rsidRPr="0009235A" w:rsidRDefault="00936249" w:rsidP="00A627B2">
      <w:pPr>
        <w:autoSpaceDE w:val="0"/>
        <w:autoSpaceDN w:val="0"/>
        <w:adjustRightInd w:val="0"/>
        <w:spacing w:after="0" w:line="360" w:lineRule="auto"/>
        <w:ind w:firstLineChars="100" w:firstLine="31680"/>
        <w:jc w:val="both"/>
        <w:rPr>
          <w:rFonts w:ascii="Book Antiqua" w:hAnsi="Book Antiqua" w:cs="Book Antiqua"/>
          <w:sz w:val="24"/>
          <w:szCs w:val="24"/>
        </w:rPr>
      </w:pPr>
      <w:r w:rsidRPr="0009235A">
        <w:rPr>
          <w:rFonts w:ascii="Book Antiqua" w:eastAsia="StoneSansRegular" w:hAnsi="Book Antiqua" w:cs="Book Antiqua"/>
          <w:sz w:val="24"/>
          <w:szCs w:val="24"/>
        </w:rPr>
        <w:t xml:space="preserve">The comparison of intraoperative blood loss, intraoperative blood transfusion and surgical time is depicted in Table 2. </w:t>
      </w:r>
      <w:r w:rsidRPr="0009235A">
        <w:rPr>
          <w:rFonts w:ascii="Book Antiqua" w:hAnsi="Book Antiqua" w:cs="Book Antiqua"/>
          <w:sz w:val="24"/>
          <w:szCs w:val="24"/>
        </w:rPr>
        <w:t>In order to extract safer conclusions; we have made two homogenous groups</w:t>
      </w:r>
      <w:r w:rsidRPr="0009235A">
        <w:rPr>
          <w:rFonts w:ascii="Book Antiqua" w:hAnsi="Book Antiqua" w:cs="Book Antiqua"/>
          <w:sz w:val="24"/>
          <w:szCs w:val="24"/>
          <w:lang w:eastAsia="zh-CN"/>
        </w:rPr>
        <w:t>,</w:t>
      </w:r>
      <w:r w:rsidRPr="0009235A">
        <w:rPr>
          <w:rFonts w:ascii="Book Antiqua" w:hAnsi="Book Antiqua" w:cs="Book Antiqua"/>
          <w:sz w:val="24"/>
          <w:szCs w:val="24"/>
        </w:rPr>
        <w:t xml:space="preserve"> </w:t>
      </w:r>
      <w:r w:rsidRPr="0009235A">
        <w:rPr>
          <w:rFonts w:ascii="Book Antiqua" w:hAnsi="Book Antiqua" w:cs="Book Antiqua"/>
          <w:i/>
          <w:iCs/>
          <w:sz w:val="24"/>
          <w:szCs w:val="24"/>
        </w:rPr>
        <w:t>i.e.</w:t>
      </w:r>
      <w:r w:rsidRPr="0009235A">
        <w:rPr>
          <w:rFonts w:ascii="Book Antiqua" w:hAnsi="Book Antiqua" w:cs="Book Antiqua"/>
          <w:sz w:val="24"/>
          <w:szCs w:val="24"/>
          <w:lang w:eastAsia="zh-CN"/>
        </w:rPr>
        <w:t>,</w:t>
      </w:r>
      <w:r w:rsidRPr="0009235A">
        <w:rPr>
          <w:rFonts w:ascii="Book Antiqua" w:hAnsi="Book Antiqua" w:cs="Book Antiqua"/>
          <w:sz w:val="24"/>
          <w:szCs w:val="24"/>
        </w:rPr>
        <w:t xml:space="preserve"> Giant cell tumor in extremities of same grade and underwent same type of operation.</w:t>
      </w:r>
    </w:p>
    <w:p w:rsidR="00936249" w:rsidRPr="0009235A" w:rsidRDefault="00936249" w:rsidP="00A627B2">
      <w:pPr>
        <w:autoSpaceDE w:val="0"/>
        <w:autoSpaceDN w:val="0"/>
        <w:adjustRightInd w:val="0"/>
        <w:spacing w:after="0" w:line="360" w:lineRule="auto"/>
        <w:ind w:firstLineChars="100" w:firstLine="31680"/>
        <w:jc w:val="both"/>
        <w:rPr>
          <w:rFonts w:ascii="Book Antiqua" w:hAnsi="Book Antiqua" w:cs="Book Antiqua"/>
          <w:sz w:val="24"/>
          <w:szCs w:val="24"/>
          <w:lang w:eastAsia="zh-CN"/>
        </w:rPr>
      </w:pPr>
      <w:r w:rsidRPr="0009235A">
        <w:rPr>
          <w:rFonts w:ascii="Book Antiqua" w:eastAsia="StoneSansRegular" w:hAnsi="Book Antiqua" w:cs="Book Antiqua"/>
          <w:sz w:val="24"/>
          <w:szCs w:val="24"/>
        </w:rPr>
        <w:t>The comparison of intraoperative blood loss, intraoperative blood transfusion and surgical time for the GCT in extremities between embolisation (study group) and non-embolisation group (control group) is depicted in Table 3.</w:t>
      </w:r>
    </w:p>
    <w:p w:rsidR="00936249" w:rsidRPr="0009235A" w:rsidRDefault="00936249" w:rsidP="00A627B2">
      <w:pPr>
        <w:autoSpaceDE w:val="0"/>
        <w:autoSpaceDN w:val="0"/>
        <w:adjustRightInd w:val="0"/>
        <w:spacing w:after="0" w:line="360" w:lineRule="auto"/>
        <w:ind w:firstLineChars="100" w:firstLine="31680"/>
        <w:jc w:val="both"/>
        <w:rPr>
          <w:rFonts w:ascii="Book Antiqua" w:hAnsi="Book Antiqua" w:cs="Book Antiqua"/>
          <w:sz w:val="24"/>
          <w:szCs w:val="24"/>
          <w:lang w:eastAsia="zh-CN"/>
        </w:rPr>
      </w:pPr>
    </w:p>
    <w:p w:rsidR="00936249" w:rsidRPr="0009235A" w:rsidRDefault="00936249" w:rsidP="004C60B4">
      <w:pPr>
        <w:autoSpaceDE w:val="0"/>
        <w:autoSpaceDN w:val="0"/>
        <w:adjustRightInd w:val="0"/>
        <w:spacing w:after="0" w:line="360" w:lineRule="auto"/>
        <w:jc w:val="both"/>
        <w:rPr>
          <w:rFonts w:ascii="Book Antiqua" w:hAnsi="Book Antiqua" w:cs="Book Antiqua"/>
          <w:b/>
          <w:bCs/>
          <w:i/>
          <w:iCs/>
          <w:sz w:val="24"/>
          <w:szCs w:val="24"/>
          <w:lang w:eastAsia="zh-CN"/>
        </w:rPr>
      </w:pPr>
      <w:r w:rsidRPr="0009235A">
        <w:rPr>
          <w:rFonts w:ascii="Book Antiqua" w:eastAsia="StoneSansRegular" w:hAnsi="Book Antiqua" w:cs="Book Antiqua"/>
          <w:b/>
          <w:bCs/>
          <w:i/>
          <w:iCs/>
          <w:sz w:val="24"/>
          <w:szCs w:val="24"/>
        </w:rPr>
        <w:t>GCT in extremities</w:t>
      </w:r>
    </w:p>
    <w:p w:rsidR="00936249" w:rsidRPr="0009235A" w:rsidRDefault="00936249" w:rsidP="004C60B4">
      <w:pPr>
        <w:autoSpaceDE w:val="0"/>
        <w:autoSpaceDN w:val="0"/>
        <w:adjustRightInd w:val="0"/>
        <w:spacing w:after="0" w:line="360" w:lineRule="auto"/>
        <w:jc w:val="both"/>
        <w:rPr>
          <w:rFonts w:ascii="Book Antiqua" w:hAnsi="Book Antiqua" w:cs="Book Antiqua"/>
          <w:sz w:val="24"/>
          <w:szCs w:val="24"/>
          <w:lang w:eastAsia="zh-CN"/>
        </w:rPr>
      </w:pPr>
      <w:r w:rsidRPr="0009235A">
        <w:rPr>
          <w:rFonts w:ascii="Book Antiqua" w:eastAsia="StoneSansRegular" w:hAnsi="Book Antiqua" w:cs="Book Antiqua"/>
          <w:b/>
          <w:bCs/>
          <w:sz w:val="24"/>
          <w:szCs w:val="24"/>
        </w:rPr>
        <w:t>Embolisation group (</w:t>
      </w:r>
      <w:r w:rsidRPr="0009235A">
        <w:rPr>
          <w:rFonts w:ascii="Book Antiqua" w:eastAsia="StoneSansRegular" w:hAnsi="Book Antiqua" w:cs="Book Antiqua"/>
          <w:b/>
          <w:bCs/>
          <w:i/>
          <w:iCs/>
          <w:sz w:val="24"/>
          <w:szCs w:val="24"/>
        </w:rPr>
        <w:t>n</w:t>
      </w:r>
      <w:r w:rsidRPr="0009235A">
        <w:rPr>
          <w:rFonts w:ascii="Book Antiqua" w:hAnsi="Book Antiqua" w:cs="Book Antiqua"/>
          <w:b/>
          <w:bCs/>
          <w:sz w:val="24"/>
          <w:szCs w:val="24"/>
          <w:lang w:eastAsia="zh-CN"/>
        </w:rPr>
        <w:t xml:space="preserve"> </w:t>
      </w:r>
      <w:r w:rsidRPr="0009235A">
        <w:rPr>
          <w:rFonts w:ascii="Book Antiqua" w:eastAsia="StoneSansRegular" w:hAnsi="Book Antiqua" w:cs="Book Antiqua"/>
          <w:b/>
          <w:bCs/>
          <w:sz w:val="24"/>
          <w:szCs w:val="24"/>
        </w:rPr>
        <w:t>=</w:t>
      </w:r>
      <w:r w:rsidRPr="0009235A">
        <w:rPr>
          <w:rFonts w:ascii="Book Antiqua" w:hAnsi="Book Antiqua" w:cs="Book Antiqua"/>
          <w:b/>
          <w:bCs/>
          <w:sz w:val="24"/>
          <w:szCs w:val="24"/>
          <w:lang w:eastAsia="zh-CN"/>
        </w:rPr>
        <w:t xml:space="preserve"> </w:t>
      </w:r>
      <w:r w:rsidRPr="0009235A">
        <w:rPr>
          <w:rFonts w:ascii="Book Antiqua" w:eastAsia="StoneSansRegular" w:hAnsi="Book Antiqua" w:cs="Book Antiqua"/>
          <w:b/>
          <w:bCs/>
          <w:sz w:val="24"/>
          <w:szCs w:val="24"/>
        </w:rPr>
        <w:t>18):</w:t>
      </w:r>
      <w:r w:rsidRPr="0009235A">
        <w:rPr>
          <w:rFonts w:ascii="Book Antiqua" w:eastAsia="StoneSansRegular" w:hAnsi="Book Antiqua" w:cs="Book Antiqua"/>
          <w:sz w:val="24"/>
          <w:szCs w:val="24"/>
        </w:rPr>
        <w:t xml:space="preserve"> The mean intraoperative blood loss was 1300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(range 250-2900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with mean requirement of intraoperative blood transfusion of 525</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(range 0-1400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Four patients did not require any blood transfusion. The mean surgical time was 210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min (range 115-340 min).</w:t>
      </w:r>
    </w:p>
    <w:p w:rsidR="00936249" w:rsidRPr="0009235A" w:rsidRDefault="00936249" w:rsidP="004C60B4">
      <w:pPr>
        <w:autoSpaceDE w:val="0"/>
        <w:autoSpaceDN w:val="0"/>
        <w:adjustRightInd w:val="0"/>
        <w:spacing w:after="0" w:line="360" w:lineRule="auto"/>
        <w:jc w:val="both"/>
        <w:rPr>
          <w:rFonts w:ascii="Book Antiqua" w:hAnsi="Book Antiqua" w:cs="Book Antiqua"/>
          <w:b/>
          <w:bCs/>
          <w:sz w:val="24"/>
          <w:szCs w:val="24"/>
          <w:lang w:eastAsia="zh-CN"/>
        </w:rPr>
      </w:pPr>
    </w:p>
    <w:p w:rsidR="00936249" w:rsidRPr="0009235A" w:rsidRDefault="00936249" w:rsidP="004C60B4">
      <w:pPr>
        <w:autoSpaceDE w:val="0"/>
        <w:autoSpaceDN w:val="0"/>
        <w:adjustRightInd w:val="0"/>
        <w:spacing w:after="0" w:line="360" w:lineRule="auto"/>
        <w:jc w:val="both"/>
        <w:rPr>
          <w:rFonts w:ascii="Book Antiqua" w:hAnsi="Book Antiqua" w:cs="Book Antiqua"/>
          <w:b/>
          <w:bCs/>
          <w:sz w:val="24"/>
          <w:szCs w:val="24"/>
          <w:lang w:eastAsia="zh-CN"/>
        </w:rPr>
      </w:pPr>
      <w:r w:rsidRPr="0009235A">
        <w:rPr>
          <w:rFonts w:ascii="Book Antiqua" w:eastAsia="StoneSansRegular" w:hAnsi="Book Antiqua" w:cs="Book Antiqua"/>
          <w:b/>
          <w:bCs/>
          <w:sz w:val="24"/>
          <w:szCs w:val="24"/>
        </w:rPr>
        <w:t>Non-embolisation group (</w:t>
      </w:r>
      <w:r w:rsidRPr="0009235A">
        <w:rPr>
          <w:rFonts w:ascii="Book Antiqua" w:eastAsia="StoneSansRegular" w:hAnsi="Book Antiqua" w:cs="Book Antiqua"/>
          <w:b/>
          <w:bCs/>
          <w:i/>
          <w:iCs/>
          <w:sz w:val="24"/>
          <w:szCs w:val="24"/>
        </w:rPr>
        <w:t>n</w:t>
      </w:r>
      <w:r w:rsidRPr="0009235A">
        <w:rPr>
          <w:rFonts w:ascii="Book Antiqua" w:hAnsi="Book Antiqua" w:cs="Book Antiqua"/>
          <w:b/>
          <w:bCs/>
          <w:sz w:val="24"/>
          <w:szCs w:val="24"/>
          <w:lang w:eastAsia="zh-CN"/>
        </w:rPr>
        <w:t xml:space="preserve"> </w:t>
      </w:r>
      <w:r w:rsidRPr="0009235A">
        <w:rPr>
          <w:rFonts w:ascii="Book Antiqua" w:eastAsia="StoneSansRegular" w:hAnsi="Book Antiqua" w:cs="Book Antiqua"/>
          <w:b/>
          <w:bCs/>
          <w:sz w:val="24"/>
          <w:szCs w:val="24"/>
        </w:rPr>
        <w:t>=</w:t>
      </w:r>
      <w:r w:rsidRPr="0009235A">
        <w:rPr>
          <w:rFonts w:ascii="Book Antiqua" w:hAnsi="Book Antiqua" w:cs="Book Antiqua"/>
          <w:b/>
          <w:bCs/>
          <w:sz w:val="24"/>
          <w:szCs w:val="24"/>
          <w:lang w:eastAsia="zh-CN"/>
        </w:rPr>
        <w:t xml:space="preserve"> </w:t>
      </w:r>
      <w:r w:rsidRPr="0009235A">
        <w:rPr>
          <w:rFonts w:ascii="Book Antiqua" w:eastAsia="StoneSansRegular" w:hAnsi="Book Antiqua" w:cs="Book Antiqua"/>
          <w:b/>
          <w:bCs/>
          <w:sz w:val="24"/>
          <w:szCs w:val="24"/>
        </w:rPr>
        <w:t>22)</w:t>
      </w:r>
      <w:r w:rsidRPr="0009235A">
        <w:rPr>
          <w:rFonts w:ascii="Book Antiqua" w:hAnsi="Book Antiqua" w:cs="Book Antiqua"/>
          <w:b/>
          <w:bCs/>
          <w:sz w:val="24"/>
          <w:szCs w:val="24"/>
          <w:lang w:eastAsia="zh-CN"/>
        </w:rPr>
        <w:t xml:space="preserve">: </w:t>
      </w:r>
      <w:r w:rsidRPr="0009235A">
        <w:rPr>
          <w:rFonts w:ascii="Book Antiqua" w:eastAsia="StoneSansRegular" w:hAnsi="Book Antiqua" w:cs="Book Antiqua"/>
          <w:sz w:val="24"/>
          <w:szCs w:val="24"/>
        </w:rPr>
        <w:t>The mean intraoperative blood loss was 1800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(range 800-6000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with mean requirement of intraoperative blood transfusion of 1400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(range 700-8400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The mean surgical time was 252.5 min (range 145-450 min).</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On comparison, statistically significant (</w:t>
      </w:r>
      <w:r w:rsidRPr="0009235A">
        <w:rPr>
          <w:rFonts w:ascii="Book Antiqua" w:eastAsia="StoneSansRegular" w:hAnsi="Book Antiqua" w:cs="Book Antiqua"/>
          <w:i/>
          <w:iCs/>
          <w:sz w:val="24"/>
          <w:szCs w:val="24"/>
        </w:rPr>
        <w:t>P</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&lt;</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0.001) difference was found between embolisation group and non-embolisation group for the GCT in extremities for the amount of blood loss, requirement of blood transfusion and also for surgical time.</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Patient demographics, histological diagnosis, location of tumor, blood loss, transfusion requirement and surgical time of study group and control group were shown in Table 4 for entire study population and in Table 5 for GCT in extremities.</w:t>
      </w:r>
    </w:p>
    <w:p w:rsidR="00936249" w:rsidRPr="0009235A" w:rsidRDefault="00936249" w:rsidP="004C60B4">
      <w:pPr>
        <w:snapToGrid w:val="0"/>
        <w:spacing w:after="0" w:line="360" w:lineRule="auto"/>
        <w:jc w:val="both"/>
        <w:rPr>
          <w:rFonts w:ascii="Book Antiqua" w:hAnsi="Book Antiqua" w:cs="Book Antiqua"/>
          <w:sz w:val="24"/>
          <w:szCs w:val="24"/>
          <w:lang w:eastAsia="zh-CN"/>
        </w:rPr>
      </w:pPr>
    </w:p>
    <w:p w:rsidR="00936249" w:rsidRPr="0009235A" w:rsidRDefault="00936249" w:rsidP="004C60B4">
      <w:pPr>
        <w:snapToGrid w:val="0"/>
        <w:spacing w:after="0" w:line="360" w:lineRule="auto"/>
        <w:jc w:val="both"/>
        <w:rPr>
          <w:rFonts w:ascii="Book Antiqua" w:hAnsi="Book Antiqua" w:cs="Book Antiqua"/>
          <w:b/>
          <w:bCs/>
          <w:sz w:val="24"/>
          <w:szCs w:val="24"/>
        </w:rPr>
      </w:pPr>
      <w:r w:rsidRPr="0009235A">
        <w:rPr>
          <w:rFonts w:ascii="Book Antiqua" w:hAnsi="Book Antiqua" w:cs="Book Antiqua"/>
          <w:b/>
          <w:bCs/>
          <w:sz w:val="24"/>
          <w:szCs w:val="24"/>
        </w:rPr>
        <w:t>DISCUSSION</w:t>
      </w:r>
    </w:p>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The management of primary bone tumors, either benign or malignant, varies with the individual lesions; however, surgical resection remains the main treatment modality. However, heavy, uncontrollable blood loss during surgery has been common problem, leading to massive transfusion requirements. Preoperative embolization has significantly reduced peri-operative blood loss and better delineation of the tumor margins from the surrounding, facilitating the tumor excision with reduced blood transfusion requirement.</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 xml:space="preserve">Barton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[24]</w:t>
      </w:r>
      <w:r w:rsidRPr="0009235A">
        <w:rPr>
          <w:rFonts w:ascii="Book Antiqua" w:hAnsi="Book Antiqua" w:cs="Book Antiqua"/>
          <w:sz w:val="24"/>
          <w:szCs w:val="24"/>
        </w:rPr>
        <w:t xml:space="preserve"> </w:t>
      </w:r>
      <w:r w:rsidRPr="0009235A">
        <w:rPr>
          <w:rFonts w:ascii="Book Antiqua" w:eastAsia="StoneSansRegular" w:hAnsi="Book Antiqua" w:cs="Book Antiqua"/>
          <w:sz w:val="24"/>
          <w:szCs w:val="24"/>
        </w:rPr>
        <w:t xml:space="preserve">reported a blood loss of 2000-18500 mL (mean 6800 mL) in 20 patients operated without preoperative embolization, whereas only 500-1500 mL blood loss occurred when PAE was performed and cases were operated within 72 h. For better result, close cooperation between the orthopedic surgeon and interventional radiologist is essential. In our study, we studied the role of PAE in bone tumors where limb salvage surgery was possible. </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Times New Roman"/>
          <w:sz w:val="24"/>
          <w:szCs w:val="24"/>
        </w:rPr>
      </w:pPr>
      <w:r w:rsidRPr="0009235A">
        <w:rPr>
          <w:rFonts w:ascii="Book Antiqua" w:eastAsia="StoneSansRegular" w:hAnsi="Book Antiqua" w:cs="Book Antiqua"/>
          <w:sz w:val="24"/>
          <w:szCs w:val="24"/>
        </w:rPr>
        <w:t>Majority of the patients in our study had GCT (</w:t>
      </w:r>
      <w:r w:rsidRPr="0009235A">
        <w:rPr>
          <w:rFonts w:ascii="Book Antiqua" w:eastAsia="StoneSansRegular" w:hAnsi="Book Antiqua" w:cs="Book Antiqua"/>
          <w:i/>
          <w:iCs/>
          <w:sz w:val="24"/>
          <w:szCs w:val="24"/>
        </w:rPr>
        <w:t>n</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20, 77%) followed by ABC and chondrosarcoma that comprised of two (7%) patients each. Similarly 23 patients (82%) of our control group had GCT. None of the previous studies from literature comprised of this number of GCT and the most common histology in previous studies was metastatic tumors</w:t>
      </w:r>
      <w:r w:rsidRPr="0009235A">
        <w:rPr>
          <w:rFonts w:ascii="Book Antiqua" w:hAnsi="Book Antiqua" w:cs="Book Antiqua"/>
          <w:sz w:val="24"/>
          <w:szCs w:val="24"/>
          <w:vertAlign w:val="superscript"/>
        </w:rPr>
        <w:t>[16,19,21,22]</w:t>
      </w:r>
      <w:r w:rsidRPr="0009235A">
        <w:rPr>
          <w:rFonts w:ascii="Book Antiqua" w:hAnsi="Book Antiqua" w:cs="Book Antiqua"/>
          <w:sz w:val="24"/>
          <w:szCs w:val="24"/>
        </w:rPr>
        <w:t xml:space="preserve">. </w:t>
      </w:r>
      <w:r w:rsidRPr="0009235A">
        <w:rPr>
          <w:rFonts w:ascii="Book Antiqua" w:eastAsia="StoneSansRegular" w:hAnsi="Book Antiqua" w:cs="Book Antiqua"/>
          <w:sz w:val="24"/>
          <w:szCs w:val="24"/>
        </w:rPr>
        <w:t xml:space="preserve">In a prospective study done by Lee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[13]</w:t>
      </w:r>
      <w:r w:rsidRPr="0009235A">
        <w:rPr>
          <w:rFonts w:ascii="Book Antiqua" w:hAnsi="Book Antiqua" w:cs="Book Antiqua"/>
          <w:sz w:val="24"/>
          <w:szCs w:val="24"/>
        </w:rPr>
        <w:t xml:space="preserve"> </w:t>
      </w:r>
      <w:r w:rsidRPr="0009235A">
        <w:rPr>
          <w:rFonts w:ascii="Book Antiqua" w:eastAsia="StoneSansRegular" w:hAnsi="Book Antiqua" w:cs="Book Antiqua"/>
          <w:sz w:val="24"/>
          <w:szCs w:val="24"/>
        </w:rPr>
        <w:t>total six patients were studied. Out of six patients they studied, three patients had GCT and three patients had ABC. There are scattered case reports, describing the role of TAE in limb-girdle location where GCT and ABCs were the common histology</w:t>
      </w:r>
      <w:r w:rsidRPr="0009235A">
        <w:rPr>
          <w:rFonts w:ascii="Book Antiqua" w:hAnsi="Book Antiqua" w:cs="Book Antiqua"/>
          <w:sz w:val="24"/>
          <w:szCs w:val="24"/>
          <w:vertAlign w:val="superscript"/>
        </w:rPr>
        <w:t>[25,26,27]</w:t>
      </w:r>
      <w:r w:rsidRPr="0009235A">
        <w:rPr>
          <w:rFonts w:ascii="Book Antiqua" w:hAnsi="Book Antiqua" w:cs="Book Antiqua"/>
          <w:sz w:val="24"/>
          <w:szCs w:val="24"/>
        </w:rPr>
        <w:t>.</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 xml:space="preserve">Barton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lang w:eastAsia="zh-CN"/>
        </w:rPr>
        <w:t>[</w:t>
      </w:r>
      <w:r w:rsidRPr="0009235A">
        <w:rPr>
          <w:rFonts w:ascii="Book Antiqua" w:eastAsia="StoneSansRegular" w:hAnsi="Book Antiqua" w:cs="Book Antiqua"/>
          <w:sz w:val="24"/>
          <w:szCs w:val="24"/>
          <w:vertAlign w:val="superscript"/>
        </w:rPr>
        <w:t>24</w:t>
      </w:r>
      <w:r w:rsidRPr="0009235A">
        <w:rPr>
          <w:rFonts w:ascii="Book Antiqua" w:hAnsi="Book Antiqua" w:cs="Book Antiqua"/>
          <w:sz w:val="24"/>
          <w:szCs w:val="24"/>
          <w:vertAlign w:val="superscript"/>
          <w:lang w:eastAsia="zh-CN"/>
        </w:rPr>
        <w:t>]</w:t>
      </w:r>
      <w:r w:rsidRPr="0009235A">
        <w:rPr>
          <w:rFonts w:ascii="Book Antiqua" w:eastAsia="StoneSansRegular" w:hAnsi="Book Antiqua" w:cs="Book Antiqua"/>
          <w:sz w:val="24"/>
          <w:szCs w:val="24"/>
        </w:rPr>
        <w:t xml:space="preserve"> also reported that, surgery occurred within 3 d of embolization, blood loss was 500-1500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comparing to 1500-2800 mL at 4-14 d post embolisation, due to re-canalization and angiogenesis. In our study, all the cases were operated within 48 h of embolisation.</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In our study, significant number of bone tumors where TAE was performed, were located in appendicular skeleton (</w:t>
      </w:r>
      <w:r w:rsidRPr="0009235A">
        <w:rPr>
          <w:rFonts w:ascii="Book Antiqua" w:eastAsia="StoneSansRegular" w:hAnsi="Book Antiqua" w:cs="Book Antiqua"/>
          <w:i/>
          <w:iCs/>
          <w:sz w:val="24"/>
          <w:szCs w:val="24"/>
        </w:rPr>
        <w:t>n</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24, 76%) than axial skeleton (</w:t>
      </w:r>
      <w:r w:rsidRPr="0009235A">
        <w:rPr>
          <w:rFonts w:ascii="Book Antiqua" w:eastAsia="StoneSansRegular" w:hAnsi="Book Antiqua" w:cs="Book Antiqua"/>
          <w:i/>
          <w:iCs/>
          <w:sz w:val="24"/>
          <w:szCs w:val="24"/>
        </w:rPr>
        <w:t>n</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6, 24%). In contrast, as reported by the previous studies where TAE was performed, spinal column was the most common sites and most of these tumors were metastatic in nature than primary bone tumor</w:t>
      </w:r>
      <w:r w:rsidRPr="0009235A">
        <w:rPr>
          <w:rFonts w:ascii="Book Antiqua" w:hAnsi="Book Antiqua" w:cs="Book Antiqua"/>
          <w:sz w:val="24"/>
          <w:szCs w:val="24"/>
          <w:vertAlign w:val="superscript"/>
        </w:rPr>
        <w:t>[15,16,19,22,28,29]</w:t>
      </w:r>
      <w:r w:rsidRPr="0009235A">
        <w:rPr>
          <w:rFonts w:ascii="Book Antiqua" w:hAnsi="Book Antiqua" w:cs="Book Antiqua"/>
          <w:sz w:val="24"/>
          <w:szCs w:val="24"/>
        </w:rPr>
        <w:t xml:space="preserve">. </w:t>
      </w:r>
      <w:r w:rsidRPr="0009235A">
        <w:rPr>
          <w:rFonts w:ascii="Book Antiqua" w:eastAsia="StoneSansRegular" w:hAnsi="Book Antiqua" w:cs="Book Antiqua"/>
          <w:sz w:val="24"/>
          <w:szCs w:val="24"/>
        </w:rPr>
        <w:t xml:space="preserve">Retrospective study done by Radeleff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[17]</w:t>
      </w:r>
      <w:r w:rsidRPr="0009235A">
        <w:rPr>
          <w:rFonts w:ascii="Book Antiqua" w:eastAsia="StoneSansRegular" w:hAnsi="Book Antiqua" w:cs="Book Antiqua"/>
          <w:sz w:val="24"/>
          <w:szCs w:val="24"/>
        </w:rPr>
        <w:t xml:space="preserve"> studied four metastatic lower limb tumors and five metastatic upper limb tumors out of 31 patients.</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 xml:space="preserve">Majority of the studies from literature suggests that TAE was performed under local anaesthesia as in our study. However, in a study done by Thiex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[29]</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all angiograms were done under general anesthesia, since all the angiograms were done for spinal column metastatic lesions.</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Times New Roman"/>
          <w:sz w:val="24"/>
          <w:szCs w:val="24"/>
        </w:rPr>
      </w:pPr>
      <w:r w:rsidRPr="0009235A">
        <w:rPr>
          <w:rFonts w:ascii="Book Antiqua" w:eastAsia="StoneSansRegular" w:hAnsi="Book Antiqua" w:cs="Book Antiqua"/>
          <w:sz w:val="24"/>
          <w:szCs w:val="24"/>
        </w:rPr>
        <w:t>PVA particles, as an embolising agent is considered as a workhorse in pre-operative TAE</w:t>
      </w:r>
      <w:r w:rsidRPr="0009235A">
        <w:rPr>
          <w:rFonts w:ascii="Book Antiqua" w:hAnsi="Book Antiqua" w:cs="Book Antiqua"/>
          <w:sz w:val="24"/>
          <w:szCs w:val="24"/>
          <w:vertAlign w:val="superscript"/>
        </w:rPr>
        <w:t>[15,23,30]</w:t>
      </w:r>
      <w:r w:rsidRPr="0009235A">
        <w:rPr>
          <w:rFonts w:ascii="Book Antiqua" w:hAnsi="Book Antiqua" w:cs="Book Antiqua"/>
          <w:sz w:val="24"/>
          <w:szCs w:val="24"/>
        </w:rPr>
        <w:t xml:space="preserve">. </w:t>
      </w:r>
      <w:r w:rsidRPr="0009235A">
        <w:rPr>
          <w:rFonts w:ascii="Book Antiqua" w:eastAsia="StoneSansRegular" w:hAnsi="Book Antiqua" w:cs="Book Antiqua"/>
          <w:sz w:val="24"/>
          <w:szCs w:val="24"/>
        </w:rPr>
        <w:t>It was used as sole embolising agent in 12</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(46%) patients and both PVA and gelfoam were used in 13</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 xml:space="preserve">(50%) patients in our study. In a study done by Radeleff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[17]</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 xml:space="preserve">apart from gelfoam and PVA particles, they have also used embosphere and liquid embolising material like cyanoacrylate-lipoidal mixture and ethibloc. They have also advocated the use of embosphere as a particulate embolising material due to its uniform size. Another study reported by Kobayashi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[27]</w:t>
      </w:r>
      <w:r w:rsidRPr="0009235A">
        <w:rPr>
          <w:rFonts w:ascii="Book Antiqua" w:eastAsia="StoneSansRegular" w:hAnsi="Book Antiqua" w:cs="Book Antiqua"/>
          <w:sz w:val="24"/>
          <w:szCs w:val="24"/>
        </w:rPr>
        <w:t xml:space="preserve"> used PVA and embosphere as embolising material. In study reported by Lee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[13]</w:t>
      </w:r>
      <w:r w:rsidRPr="0009235A">
        <w:rPr>
          <w:rFonts w:ascii="Book Antiqua" w:eastAsia="StoneSansRegular" w:hAnsi="Book Antiqua" w:cs="Book Antiqua"/>
          <w:sz w:val="24"/>
          <w:szCs w:val="24"/>
        </w:rPr>
        <w:t xml:space="preserve"> only gelfoam was used for embolization. In few studies coils were also used for embolization</w:t>
      </w:r>
      <w:r w:rsidRPr="0009235A">
        <w:rPr>
          <w:rFonts w:ascii="Book Antiqua" w:hAnsi="Book Antiqua" w:cs="Book Antiqua"/>
          <w:sz w:val="24"/>
          <w:szCs w:val="24"/>
          <w:vertAlign w:val="superscript"/>
        </w:rPr>
        <w:t>[3,18]</w:t>
      </w:r>
      <w:r w:rsidRPr="0009235A">
        <w:rPr>
          <w:rFonts w:ascii="Book Antiqua" w:hAnsi="Book Antiqua" w:cs="Book Antiqua"/>
          <w:sz w:val="24"/>
          <w:szCs w:val="24"/>
        </w:rPr>
        <w:t>. We compared the various perioperative findings in the PVA only and PVA with gelfoam groups. There was statistically significant difference (</w:t>
      </w:r>
      <w:r w:rsidRPr="0009235A">
        <w:rPr>
          <w:rFonts w:ascii="Book Antiqua" w:hAnsi="Book Antiqua" w:cs="Book Antiqua"/>
          <w:i/>
          <w:iCs/>
          <w:sz w:val="24"/>
          <w:szCs w:val="24"/>
        </w:rPr>
        <w:t>P</w:t>
      </w:r>
      <w:r w:rsidRPr="0009235A">
        <w:rPr>
          <w:rFonts w:ascii="Book Antiqua" w:hAnsi="Book Antiqua" w:cs="Book Antiqua"/>
          <w:sz w:val="24"/>
          <w:szCs w:val="24"/>
        </w:rPr>
        <w:t xml:space="preserve"> value &lt; 0.005) when only PVA was used as embolizing material as there was lesser intraoperative blood loss, lesser intraoperative and post operative blood transfusion volume.</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Final angiogram was taken after the completion of TAE and degree of tumor devascularity was assessed subjectively. We achieved reduction of tumor blush by more than &gt;</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75% in 24 (92%) patients and in rest, the reduction of tumor blush was in range of 50</w:t>
      </w:r>
      <w:r w:rsidRPr="0009235A">
        <w:rPr>
          <w:rFonts w:ascii="Book Antiqua" w:hAnsi="Book Antiqua" w:cs="Book Antiqua"/>
          <w:sz w:val="24"/>
          <w:szCs w:val="24"/>
          <w:lang w:eastAsia="zh-CN"/>
        </w:rPr>
        <w:t>%</w:t>
      </w:r>
      <w:r w:rsidRPr="0009235A">
        <w:rPr>
          <w:rFonts w:ascii="Book Antiqua" w:eastAsia="StoneSansRegular" w:hAnsi="Book Antiqua" w:cs="Book Antiqua"/>
          <w:sz w:val="24"/>
          <w:szCs w:val="24"/>
        </w:rPr>
        <w:t xml:space="preserve">-75%. In a study done by </w:t>
      </w:r>
      <w:r w:rsidRPr="0009235A">
        <w:rPr>
          <w:rFonts w:ascii="Book Antiqua" w:hAnsi="Book Antiqua" w:cs="Book Antiqua"/>
          <w:color w:val="000000"/>
          <w:sz w:val="24"/>
          <w:szCs w:val="24"/>
        </w:rPr>
        <w:t>Börüban</w:t>
      </w:r>
      <w:r w:rsidRPr="0009235A">
        <w:rPr>
          <w:rFonts w:ascii="Book Antiqua" w:eastAsia="StoneSansRegular" w:hAnsi="Book Antiqua" w:cs="Book Antiqua"/>
          <w:sz w:val="24"/>
          <w:szCs w:val="24"/>
        </w:rPr>
        <w:t xml:space="preserve">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 xml:space="preserve">[12] </w:t>
      </w:r>
      <w:r w:rsidRPr="0009235A">
        <w:rPr>
          <w:rFonts w:ascii="Book Antiqua" w:eastAsia="StoneSansRegular" w:hAnsi="Book Antiqua" w:cs="Book Antiqua"/>
          <w:sz w:val="24"/>
          <w:szCs w:val="24"/>
        </w:rPr>
        <w:t>they had achieved 80</w:t>
      </w:r>
      <w:r w:rsidRPr="0009235A">
        <w:rPr>
          <w:rFonts w:ascii="Book Antiqua" w:hAnsi="Book Antiqua" w:cs="Book Antiqua"/>
          <w:sz w:val="24"/>
          <w:szCs w:val="24"/>
          <w:lang w:eastAsia="zh-CN"/>
        </w:rPr>
        <w:t>%</w:t>
      </w:r>
      <w:r w:rsidRPr="0009235A">
        <w:rPr>
          <w:rFonts w:ascii="Book Antiqua" w:eastAsia="StoneSansRegular" w:hAnsi="Book Antiqua" w:cs="Book Antiqua"/>
          <w:sz w:val="24"/>
          <w:szCs w:val="24"/>
        </w:rPr>
        <w:t>-100% devascularisation in 5 of 11 patients. In another study done by Sun and Lang</w:t>
      </w:r>
      <w:r w:rsidRPr="0009235A">
        <w:rPr>
          <w:rFonts w:ascii="Book Antiqua" w:hAnsi="Book Antiqua" w:cs="Book Antiqua"/>
          <w:sz w:val="24"/>
          <w:szCs w:val="24"/>
          <w:vertAlign w:val="superscript"/>
        </w:rPr>
        <w:t>[15]</w:t>
      </w:r>
      <w:r w:rsidRPr="0009235A">
        <w:rPr>
          <w:rFonts w:ascii="Book Antiqua" w:hAnsi="Book Antiqua" w:cs="Book Antiqua"/>
          <w:sz w:val="24"/>
          <w:szCs w:val="24"/>
          <w:lang w:eastAsia="zh-CN"/>
        </w:rPr>
        <w:t>,</w:t>
      </w:r>
      <w:r w:rsidRPr="0009235A">
        <w:rPr>
          <w:rFonts w:ascii="Book Antiqua" w:hAnsi="Book Antiqua" w:cs="Book Antiqua"/>
          <w:sz w:val="24"/>
          <w:szCs w:val="24"/>
        </w:rPr>
        <w:t xml:space="preserve"> </w:t>
      </w:r>
      <w:r w:rsidRPr="0009235A">
        <w:rPr>
          <w:rFonts w:ascii="Book Antiqua" w:eastAsia="StoneSansRegular" w:hAnsi="Book Antiqua" w:cs="Book Antiqua"/>
          <w:sz w:val="24"/>
          <w:szCs w:val="24"/>
        </w:rPr>
        <w:t>more than 70% reduction in tumor blush (stain) was noted in 12 of 16 patients, while in 2 patients reduction of tumor blush was less than 50%. In comparison, none of our patients had reduction of tumor blush less than 50%. This suggests that our study was comparable with many of the studies from the literature. In our study, statistical analysis between the amount of blood loss and amount of devascularisation could not be done since majority of our patients (</w:t>
      </w:r>
      <w:r w:rsidRPr="0009235A">
        <w:rPr>
          <w:rFonts w:ascii="Book Antiqua" w:eastAsia="StoneSansRegular" w:hAnsi="Book Antiqua" w:cs="Book Antiqua"/>
          <w:i/>
          <w:iCs/>
          <w:sz w:val="24"/>
          <w:szCs w:val="24"/>
        </w:rPr>
        <w:t>n</w:t>
      </w:r>
      <w:r w:rsidRPr="0009235A">
        <w:rPr>
          <w:rFonts w:ascii="Book Antiqua" w:hAnsi="Book Antiqua" w:cs="Book Antiqua"/>
          <w:sz w:val="24"/>
          <w:szCs w:val="24"/>
          <w:lang w:eastAsia="zh-CN"/>
        </w:rPr>
        <w:t xml:space="preserve"> = </w:t>
      </w:r>
      <w:r w:rsidRPr="0009235A">
        <w:rPr>
          <w:rFonts w:ascii="Book Antiqua" w:eastAsia="StoneSansRegular" w:hAnsi="Book Antiqua" w:cs="Book Antiqua"/>
          <w:sz w:val="24"/>
          <w:szCs w:val="24"/>
        </w:rPr>
        <w:t>24) had &gt;</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75% devascularisation and the other group which had 50</w:t>
      </w:r>
      <w:r w:rsidRPr="0009235A">
        <w:rPr>
          <w:rFonts w:ascii="Book Antiqua" w:hAnsi="Book Antiqua" w:cs="Book Antiqua"/>
          <w:sz w:val="24"/>
          <w:szCs w:val="24"/>
          <w:lang w:eastAsia="zh-CN"/>
        </w:rPr>
        <w:t>%</w:t>
      </w:r>
      <w:r w:rsidRPr="0009235A">
        <w:rPr>
          <w:rFonts w:ascii="Book Antiqua" w:eastAsia="StoneSansRegular" w:hAnsi="Book Antiqua" w:cs="Book Antiqua"/>
          <w:sz w:val="24"/>
          <w:szCs w:val="24"/>
        </w:rPr>
        <w:t>-75% devascularisation was very small (</w:t>
      </w:r>
      <w:r w:rsidRPr="0009235A">
        <w:rPr>
          <w:rFonts w:ascii="Book Antiqua" w:eastAsia="StoneSansRegular" w:hAnsi="Book Antiqua" w:cs="Book Antiqua"/>
          <w:i/>
          <w:iCs/>
          <w:sz w:val="24"/>
          <w:szCs w:val="24"/>
        </w:rPr>
        <w:t>n</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2). However, we did not find any significant difference during the surgery.</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Times New Roman"/>
          <w:sz w:val="24"/>
          <w:szCs w:val="24"/>
        </w:rPr>
      </w:pPr>
      <w:r w:rsidRPr="0009235A">
        <w:rPr>
          <w:rFonts w:ascii="Book Antiqua" w:eastAsia="StoneSansRegular" w:hAnsi="Book Antiqua" w:cs="Book Antiqua"/>
          <w:sz w:val="24"/>
          <w:szCs w:val="24"/>
        </w:rPr>
        <w:t xml:space="preserve">A known complication of embolisation is the possibility of wound healing problems. Wirbel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[14]</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noted that</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2 patients in their embolisation group (spinal tumours) had wound problems due to psoas muscle necrosis and subsequent skin necrosis. None of the patients from our study population developed any such complication or any other complications related to angiography and embolization. This is in concordance with previous studies where no major complications were reported</w:t>
      </w:r>
      <w:r w:rsidRPr="0009235A">
        <w:rPr>
          <w:rFonts w:ascii="Book Antiqua" w:hAnsi="Book Antiqua" w:cs="Book Antiqua"/>
          <w:sz w:val="24"/>
          <w:szCs w:val="24"/>
          <w:vertAlign w:val="superscript"/>
        </w:rPr>
        <w:t>[11,30</w:t>
      </w:r>
      <w:r w:rsidRPr="0009235A">
        <w:rPr>
          <w:rFonts w:ascii="Book Antiqua" w:hAnsi="Book Antiqua" w:cs="Book Antiqua"/>
          <w:sz w:val="24"/>
          <w:szCs w:val="24"/>
          <w:vertAlign w:val="superscript"/>
          <w:lang w:eastAsia="zh-CN"/>
        </w:rPr>
        <w:t>-</w:t>
      </w:r>
      <w:r w:rsidRPr="0009235A">
        <w:rPr>
          <w:rFonts w:ascii="Book Antiqua" w:hAnsi="Book Antiqua" w:cs="Book Antiqua"/>
          <w:sz w:val="24"/>
          <w:szCs w:val="24"/>
          <w:vertAlign w:val="superscript"/>
        </w:rPr>
        <w:t>32]</w:t>
      </w:r>
      <w:r w:rsidRPr="0009235A">
        <w:rPr>
          <w:rFonts w:ascii="Book Antiqua" w:hAnsi="Book Antiqua" w:cs="Book Antiqua"/>
          <w:sz w:val="24"/>
          <w:szCs w:val="24"/>
        </w:rPr>
        <w:t>.</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Times New Roman"/>
          <w:sz w:val="24"/>
          <w:szCs w:val="24"/>
        </w:rPr>
      </w:pPr>
      <w:r w:rsidRPr="0009235A">
        <w:rPr>
          <w:rFonts w:ascii="Book Antiqua" w:eastAsia="StoneSansRegular" w:hAnsi="Book Antiqua" w:cs="Book Antiqua"/>
          <w:sz w:val="24"/>
          <w:szCs w:val="24"/>
        </w:rPr>
        <w:t>Our results showed significantly less blood in a variety of surgically resected bone tumours as compared with the pre-embolisation era, and comparable blood loss to other studies</w:t>
      </w:r>
      <w:r w:rsidRPr="0009235A">
        <w:rPr>
          <w:rFonts w:ascii="Book Antiqua" w:hAnsi="Book Antiqua" w:cs="Book Antiqua"/>
          <w:sz w:val="24"/>
          <w:szCs w:val="24"/>
          <w:vertAlign w:val="superscript"/>
        </w:rPr>
        <w:t>[12,27,29]</w:t>
      </w:r>
      <w:r w:rsidRPr="0009235A">
        <w:rPr>
          <w:rFonts w:ascii="Book Antiqua" w:hAnsi="Book Antiqua" w:cs="Book Antiqua"/>
          <w:sz w:val="24"/>
          <w:szCs w:val="24"/>
        </w:rPr>
        <w:t>.</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 xml:space="preserve">In a study done by Thiex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[29]</w:t>
      </w:r>
      <w:r w:rsidRPr="0009235A">
        <w:rPr>
          <w:rFonts w:ascii="Book Antiqua" w:eastAsia="StoneSansRegular" w:hAnsi="Book Antiqua" w:cs="Book Antiqua"/>
          <w:sz w:val="24"/>
          <w:szCs w:val="24"/>
        </w:rPr>
        <w:t xml:space="preserve"> on 104 spinal tumors, the blood loss was found to be in the range of 200-15000 mL. In another study done by Kobayashi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[27]</w:t>
      </w:r>
      <w:r w:rsidRPr="0009235A">
        <w:rPr>
          <w:rFonts w:ascii="Book Antiqua" w:hAnsi="Book Antiqua" w:cs="Book Antiqua"/>
          <w:sz w:val="24"/>
          <w:szCs w:val="24"/>
          <w:lang w:eastAsia="zh-CN"/>
        </w:rPr>
        <w:t>,</w:t>
      </w:r>
      <w:r w:rsidRPr="0009235A">
        <w:rPr>
          <w:rFonts w:ascii="Book Antiqua" w:eastAsia="StoneSansRegular" w:hAnsi="Book Antiqua" w:cs="Book Antiqua"/>
          <w:sz w:val="24"/>
          <w:szCs w:val="24"/>
        </w:rPr>
        <w:t xml:space="preserve"> the blood loss was found to be in the range of 250-11000 mL with a mean of 2554 mL. In a study done by Zhang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[32]</w:t>
      </w:r>
      <w:r w:rsidRPr="0009235A">
        <w:rPr>
          <w:rFonts w:ascii="Book Antiqua" w:hAnsi="Book Antiqua" w:cs="Book Antiqua"/>
          <w:sz w:val="24"/>
          <w:szCs w:val="24"/>
          <w:lang w:eastAsia="zh-CN"/>
        </w:rPr>
        <w:t>,</w:t>
      </w:r>
      <w:r w:rsidRPr="0009235A">
        <w:rPr>
          <w:rFonts w:ascii="Book Antiqua" w:eastAsia="StoneSansRegular" w:hAnsi="Book Antiqua" w:cs="Book Antiqua"/>
          <w:sz w:val="24"/>
          <w:szCs w:val="24"/>
        </w:rPr>
        <w:t xml:space="preserve"> the blood loss was in the range of 60-580 mL with a mean blood loss of 290 mL. The lower blood loss in this study can be attributed to the fact that this study was done on osteosarcomas which is not very vascular tumor except for the telengiactatic form. In other study done by </w:t>
      </w:r>
      <w:r w:rsidRPr="0009235A">
        <w:rPr>
          <w:rFonts w:ascii="Book Antiqua" w:hAnsi="Book Antiqua" w:cs="Book Antiqua"/>
          <w:color w:val="000000"/>
          <w:sz w:val="24"/>
          <w:szCs w:val="24"/>
        </w:rPr>
        <w:t>Börüban</w:t>
      </w:r>
      <w:r w:rsidRPr="0009235A">
        <w:rPr>
          <w:rFonts w:ascii="Book Antiqua" w:eastAsia="StoneSansRegular" w:hAnsi="Book Antiqua" w:cs="Book Antiqua"/>
          <w:sz w:val="24"/>
          <w:szCs w:val="24"/>
        </w:rPr>
        <w:t xml:space="preserve">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[12]</w:t>
      </w:r>
      <w:r w:rsidRPr="0009235A">
        <w:rPr>
          <w:rFonts w:ascii="Book Antiqua" w:eastAsia="StoneSansRegular" w:hAnsi="Book Antiqua" w:cs="Book Antiqua"/>
          <w:sz w:val="24"/>
          <w:szCs w:val="24"/>
        </w:rPr>
        <w:t xml:space="preserve"> on bone and soft tissue tumors of extremities, the blood loss was in the range of 100-2500 mL with a mean blood loss of 1360 mL. Our study had blood loss in comparison to this study as mean blood loss in the range of 1300 mL.</w:t>
      </w:r>
      <w:r w:rsidRPr="0009235A">
        <w:rPr>
          <w:rFonts w:ascii="Book Antiqua" w:eastAsia="StoneSansRegular" w:hAnsi="Book Antiqua" w:cs="Book Antiqua"/>
          <w:sz w:val="24"/>
          <w:szCs w:val="24"/>
        </w:rPr>
        <w:tab/>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 xml:space="preserve">In a study done by Thiex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[29]</w:t>
      </w:r>
      <w:r w:rsidRPr="0009235A">
        <w:rPr>
          <w:rFonts w:ascii="Book Antiqua" w:hAnsi="Book Antiqua" w:cs="Book Antiqua"/>
          <w:sz w:val="24"/>
          <w:szCs w:val="24"/>
          <w:lang w:eastAsia="zh-CN"/>
        </w:rPr>
        <w:t>,</w:t>
      </w:r>
      <w:r w:rsidRPr="0009235A">
        <w:rPr>
          <w:rFonts w:ascii="Book Antiqua" w:hAnsi="Book Antiqua" w:cs="Book Antiqua"/>
          <w:sz w:val="24"/>
          <w:szCs w:val="24"/>
          <w:vertAlign w:val="superscript"/>
          <w:lang w:eastAsia="zh-CN"/>
        </w:rPr>
        <w:t xml:space="preserve"> </w:t>
      </w:r>
      <w:r w:rsidRPr="0009235A">
        <w:rPr>
          <w:rFonts w:ascii="Book Antiqua" w:eastAsia="StoneSansRegular" w:hAnsi="Book Antiqua" w:cs="Book Antiqua"/>
          <w:sz w:val="24"/>
          <w:szCs w:val="24"/>
        </w:rPr>
        <w:t xml:space="preserve">the requirement of perioperative blood transfusion requirement was found to be 0-99 units. In another study done by Kobayashi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[27]</w:t>
      </w:r>
      <w:r w:rsidRPr="0009235A">
        <w:rPr>
          <w:rFonts w:ascii="Book Antiqua" w:hAnsi="Book Antiqua" w:cs="Book Antiqua"/>
          <w:sz w:val="24"/>
          <w:szCs w:val="24"/>
          <w:vertAlign w:val="superscript"/>
          <w:lang w:eastAsia="zh-CN"/>
        </w:rPr>
        <w:t xml:space="preserve"> </w:t>
      </w:r>
      <w:r w:rsidRPr="0009235A">
        <w:rPr>
          <w:rFonts w:ascii="Book Antiqua" w:eastAsia="StoneSansRegular" w:hAnsi="Book Antiqua" w:cs="Book Antiqua"/>
          <w:sz w:val="24"/>
          <w:szCs w:val="24"/>
        </w:rPr>
        <w:t>on spinal tumors; the requirement of intraoperative blood transfusion volume was noted in the range of 0-28 units with mean of 7</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 xml:space="preserve">units. In study done by Zhang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[32]</w:t>
      </w:r>
      <w:r w:rsidRPr="0009235A">
        <w:rPr>
          <w:rFonts w:ascii="Book Antiqua" w:hAnsi="Book Antiqua" w:cs="Book Antiqua"/>
          <w:sz w:val="24"/>
          <w:szCs w:val="24"/>
          <w:lang w:eastAsia="zh-CN"/>
        </w:rPr>
        <w:t>,</w:t>
      </w:r>
      <w:r w:rsidRPr="0009235A">
        <w:rPr>
          <w:rFonts w:ascii="Book Antiqua" w:eastAsia="StoneSansRegular" w:hAnsi="Book Antiqua" w:cs="Book Antiqua"/>
          <w:sz w:val="24"/>
          <w:szCs w:val="24"/>
        </w:rPr>
        <w:t xml:space="preserve"> the volume of blood infusion was noted to be 689</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 xml:space="preserve">133.89 mL. The intraoperative blood transfusion in our study group was comparable to study done by Zhang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[32]</w:t>
      </w:r>
      <w:r w:rsidRPr="0009235A">
        <w:rPr>
          <w:rFonts w:ascii="Book Antiqua" w:hAnsi="Book Antiqua" w:cs="Book Antiqua"/>
          <w:sz w:val="24"/>
          <w:szCs w:val="24"/>
          <w:lang w:eastAsia="zh-CN"/>
        </w:rPr>
        <w:t>,</w:t>
      </w:r>
      <w:r w:rsidRPr="0009235A">
        <w:rPr>
          <w:rFonts w:ascii="Book Antiqua" w:eastAsia="StoneSansRegular" w:hAnsi="Book Antiqua" w:cs="Book Antiqua"/>
          <w:sz w:val="24"/>
          <w:szCs w:val="24"/>
        </w:rPr>
        <w:t xml:space="preserve"> while lower than the study done by Thiex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[29]</w:t>
      </w:r>
      <w:r w:rsidRPr="0009235A">
        <w:rPr>
          <w:rFonts w:ascii="Book Antiqua" w:hAnsi="Book Antiqua" w:cs="Book Antiqua"/>
          <w:sz w:val="24"/>
          <w:szCs w:val="24"/>
          <w:vertAlign w:val="superscript"/>
          <w:lang w:eastAsia="zh-CN"/>
        </w:rPr>
        <w:t xml:space="preserve"> </w:t>
      </w:r>
      <w:r w:rsidRPr="0009235A">
        <w:rPr>
          <w:rFonts w:ascii="Book Antiqua" w:eastAsia="StoneSansRegular" w:hAnsi="Book Antiqua" w:cs="Book Antiqua"/>
          <w:sz w:val="24"/>
          <w:szCs w:val="24"/>
        </w:rPr>
        <w:t xml:space="preserve">and Kobayashi </w:t>
      </w:r>
      <w:r w:rsidRPr="0009235A">
        <w:rPr>
          <w:rFonts w:ascii="Book Antiqua" w:eastAsia="StoneSansRegular" w:hAnsi="Book Antiqua" w:cs="Book Antiqua"/>
          <w:i/>
          <w:iCs/>
          <w:sz w:val="24"/>
          <w:szCs w:val="24"/>
        </w:rPr>
        <w:t>et al</w:t>
      </w:r>
      <w:r w:rsidRPr="0009235A">
        <w:rPr>
          <w:rFonts w:ascii="Book Antiqua" w:hAnsi="Book Antiqua" w:cs="Book Antiqua"/>
          <w:sz w:val="24"/>
          <w:szCs w:val="24"/>
          <w:vertAlign w:val="superscript"/>
        </w:rPr>
        <w:t>[27]</w:t>
      </w:r>
      <w:r w:rsidRPr="0009235A">
        <w:rPr>
          <w:rFonts w:ascii="Book Antiqua" w:hAnsi="Book Antiqua" w:cs="Book Antiqua"/>
          <w:sz w:val="24"/>
          <w:szCs w:val="24"/>
        </w:rPr>
        <w:t xml:space="preserve">. </w:t>
      </w:r>
      <w:r w:rsidRPr="0009235A">
        <w:rPr>
          <w:rFonts w:ascii="Book Antiqua" w:eastAsia="StoneSansRegular" w:hAnsi="Book Antiqua" w:cs="Book Antiqua"/>
          <w:sz w:val="24"/>
          <w:szCs w:val="24"/>
        </w:rPr>
        <w:t>In our study, mean requirement of intraoperative blood transfusion was 700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(range 0-1400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 xml:space="preserve">Many retrospective studies from the literature have shown that intraoperative blood loss is significantly lower in embolization group than non-embolisation group (Table 6). In non-embolisation group, the intraoperative blood loss ranged from 4350-8750 mL </w:t>
      </w:r>
      <w:r w:rsidRPr="0009235A">
        <w:rPr>
          <w:rFonts w:ascii="Book Antiqua" w:eastAsia="StoneSansRegular" w:hAnsi="Book Antiqua" w:cs="Book Antiqua"/>
          <w:i/>
          <w:iCs/>
          <w:sz w:val="24"/>
          <w:szCs w:val="24"/>
        </w:rPr>
        <w:t>vs</w:t>
      </w:r>
      <w:r w:rsidRPr="0009235A">
        <w:rPr>
          <w:rFonts w:ascii="Book Antiqua" w:eastAsia="StoneSansRegular" w:hAnsi="Book Antiqua" w:cs="Book Antiqua"/>
          <w:sz w:val="24"/>
          <w:szCs w:val="24"/>
        </w:rPr>
        <w:t xml:space="preserve"> 300-4300 mL as compared to embolisation group</w:t>
      </w:r>
      <w:r w:rsidRPr="0009235A">
        <w:rPr>
          <w:rFonts w:ascii="Book Antiqua" w:hAnsi="Book Antiqua" w:cs="Book Antiqua"/>
          <w:sz w:val="24"/>
          <w:szCs w:val="24"/>
          <w:vertAlign w:val="superscript"/>
        </w:rPr>
        <w:t>[14,30</w:t>
      </w:r>
      <w:r w:rsidRPr="0009235A">
        <w:rPr>
          <w:rFonts w:ascii="Book Antiqua" w:hAnsi="Book Antiqua" w:cs="Book Antiqua"/>
          <w:sz w:val="24"/>
          <w:szCs w:val="24"/>
          <w:vertAlign w:val="superscript"/>
          <w:lang w:eastAsia="zh-CN"/>
        </w:rPr>
        <w:t>-</w:t>
      </w:r>
      <w:r w:rsidRPr="0009235A">
        <w:rPr>
          <w:rFonts w:ascii="Book Antiqua" w:hAnsi="Book Antiqua" w:cs="Book Antiqua"/>
          <w:sz w:val="24"/>
          <w:szCs w:val="24"/>
          <w:vertAlign w:val="superscript"/>
        </w:rPr>
        <w:t>36]</w:t>
      </w:r>
      <w:r w:rsidRPr="0009235A">
        <w:rPr>
          <w:rFonts w:ascii="Book Antiqua" w:hAnsi="Book Antiqua" w:cs="Book Antiqua"/>
          <w:sz w:val="24"/>
          <w:szCs w:val="24"/>
        </w:rPr>
        <w:t xml:space="preserve">. </w:t>
      </w:r>
      <w:r w:rsidRPr="0009235A">
        <w:rPr>
          <w:rFonts w:ascii="Book Antiqua" w:eastAsia="StoneSansRegular" w:hAnsi="Book Antiqua" w:cs="Book Antiqua"/>
          <w:sz w:val="24"/>
          <w:szCs w:val="24"/>
        </w:rPr>
        <w:t>In our study, the mean intraoperative blood loss was 1300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(range 250-2900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with mean requirement of intraoperative blood transfusion of 700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(range 0-1400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in embolisation group as compared to mean intraoperative blood loss was 1800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(range 800-6000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with mean requirement of intraoperative blood transfusion of 1400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(range 700-8400</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mL) in non-embolisation group.</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We also compared surgical time in our study group and control group. We found that mean surgical time was less in study group (221.19 min) in comparison to the control group (250.35 min), however, we did not found significant correlation (</w:t>
      </w:r>
      <w:r w:rsidRPr="0009235A">
        <w:rPr>
          <w:rFonts w:ascii="Book Antiqua" w:eastAsia="StoneSansRegular" w:hAnsi="Book Antiqua" w:cs="Book Antiqua"/>
          <w:i/>
          <w:iCs/>
          <w:sz w:val="24"/>
          <w:szCs w:val="24"/>
        </w:rPr>
        <w:t>P</w:t>
      </w:r>
      <w:r w:rsidRPr="0009235A">
        <w:rPr>
          <w:rFonts w:ascii="Book Antiqua" w:eastAsia="StoneSansRegular" w:hAnsi="Book Antiqua" w:cs="Book Antiqua"/>
          <w:sz w:val="24"/>
          <w:szCs w:val="24"/>
        </w:rPr>
        <w:t xml:space="preserve"> value</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&gt;</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0.14) between preoperative embolization and surgical time.</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The important limitations of our study were, first, the sample size of our study was small and study was not randomized according to the tumor size and volume and its effect on blood loss. Second, we did not study osseous metastatic tumors. Third, variables like patient characteristics, tumor characteristics, surgical skill and techniques that can influence perioperative blood loss and BT were not evaluated, as it was not our aim of study. Fourth, no long-term clinical follow up of the patients were available to evaluate the tumor recurrence and survival rates in these patients.</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Times New Roman"/>
          <w:sz w:val="24"/>
          <w:szCs w:val="24"/>
        </w:rPr>
      </w:pPr>
      <w:r w:rsidRPr="0009235A">
        <w:rPr>
          <w:rFonts w:ascii="Book Antiqua" w:hAnsi="Book Antiqua" w:cs="Book Antiqua"/>
          <w:sz w:val="24"/>
          <w:szCs w:val="24"/>
        </w:rPr>
        <w:t>The type, grade and staging of the tumor are important characteristics that affect its “bleeding potential” and type of operation. In our study, we have examined the effectiveness of preoperative embolization in 2 groups with at least 4 different type of tumors or tumor like lesions, unknown staging and grading and different locations, thus these two are heterogeneous group of patients. Comparison of same type of tumor and same location between two groups was not attempted. Since in our study predominant histological pattern was giant cell tumor in both study group and control group. Rest of histological pattern was small number and was in different location, hence could not be compared. However in order to extract safer conclusion we have compared the effect of TAE in case of GCT in extremities, who underwent same type of operation. On comparison, we found statistically significant (</w:t>
      </w:r>
      <w:r w:rsidRPr="0009235A">
        <w:rPr>
          <w:rFonts w:ascii="Book Antiqua" w:hAnsi="Book Antiqua" w:cs="Book Antiqua"/>
          <w:i/>
          <w:iCs/>
          <w:sz w:val="24"/>
          <w:szCs w:val="24"/>
        </w:rPr>
        <w:t>P</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&lt;</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0.001) difference between embolisation group and non-embolisation group for the GCT in extremities for the amount of blood loss, requirement of blood transfusion and also for surgical time.</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In conclusion, the results of the current study show that the preoperative embolisation of bone tumor performed 0-48 prior to either limb salvage surgery or stabilization in vertebral and sacral tumor leads to decrease in intraoperative blood loss and intraoperative blood transfusion volume. We experienced no procedure related complications. Therefore, would recommend that pre-operative embolisation is a safe procedure and should be used as part of the multi-disciplinary approach to the management of bone tumours in difficult anatomical locations and those are known to be highly vascular. Further larger prospective randomized studies are needed to address these issues and generalize it for primary bone tumor resection.</w:t>
      </w:r>
    </w:p>
    <w:p w:rsidR="00936249" w:rsidRPr="0009235A" w:rsidRDefault="00936249" w:rsidP="004C60B4">
      <w:pPr>
        <w:autoSpaceDE w:val="0"/>
        <w:autoSpaceDN w:val="0"/>
        <w:adjustRightInd w:val="0"/>
        <w:spacing w:after="0" w:line="360" w:lineRule="auto"/>
        <w:jc w:val="both"/>
        <w:rPr>
          <w:rFonts w:ascii="Book Antiqua" w:hAnsi="Book Antiqua" w:cs="Book Antiqua"/>
          <w:b/>
          <w:bCs/>
          <w:sz w:val="24"/>
          <w:szCs w:val="24"/>
          <w:lang w:eastAsia="zh-CN"/>
        </w:rPr>
      </w:pPr>
    </w:p>
    <w:p w:rsidR="00936249" w:rsidRPr="0009235A" w:rsidRDefault="00936249" w:rsidP="004C60B4">
      <w:pPr>
        <w:autoSpaceDE w:val="0"/>
        <w:autoSpaceDN w:val="0"/>
        <w:adjustRightInd w:val="0"/>
        <w:spacing w:after="0" w:line="360" w:lineRule="auto"/>
        <w:jc w:val="both"/>
        <w:outlineLvl w:val="0"/>
        <w:rPr>
          <w:rFonts w:ascii="Book Antiqua" w:hAnsi="Book Antiqua" w:cs="Book Antiqua"/>
          <w:b/>
          <w:bCs/>
          <w:sz w:val="24"/>
          <w:szCs w:val="24"/>
          <w:lang w:eastAsia="zh-CN"/>
        </w:rPr>
      </w:pPr>
      <w:r w:rsidRPr="0009235A">
        <w:rPr>
          <w:rFonts w:ascii="Book Antiqua" w:eastAsia="StoneSansRegular" w:hAnsi="Book Antiqua" w:cs="Book Antiqua"/>
          <w:b/>
          <w:bCs/>
          <w:sz w:val="24"/>
          <w:szCs w:val="24"/>
        </w:rPr>
        <w:t>ACKNOWLEDGMENT</w:t>
      </w:r>
    </w:p>
    <w:p w:rsidR="00936249" w:rsidRPr="0009235A" w:rsidRDefault="00936249" w:rsidP="004C60B4">
      <w:pPr>
        <w:autoSpaceDE w:val="0"/>
        <w:autoSpaceDN w:val="0"/>
        <w:adjustRightInd w:val="0"/>
        <w:spacing w:after="0" w:line="360" w:lineRule="auto"/>
        <w:jc w:val="both"/>
        <w:outlineLvl w:val="0"/>
        <w:rPr>
          <w:rFonts w:ascii="Book Antiqua" w:hAnsi="Book Antiqua" w:cs="Book Antiqua"/>
          <w:sz w:val="24"/>
          <w:szCs w:val="24"/>
          <w:lang w:eastAsia="zh-CN"/>
        </w:rPr>
      </w:pPr>
      <w:r w:rsidRPr="0009235A">
        <w:rPr>
          <w:rFonts w:ascii="Book Antiqua" w:hAnsi="Book Antiqua" w:cs="Book Antiqua"/>
          <w:sz w:val="24"/>
          <w:szCs w:val="24"/>
          <w:lang w:eastAsia="zh-CN"/>
        </w:rPr>
        <w:t>The authors thank Professor Sreenivas V for helping in statistical analysis of the study.</w:t>
      </w:r>
    </w:p>
    <w:p w:rsidR="00936249" w:rsidRPr="0009235A" w:rsidRDefault="00936249" w:rsidP="004C60B4">
      <w:pPr>
        <w:autoSpaceDE w:val="0"/>
        <w:autoSpaceDN w:val="0"/>
        <w:adjustRightInd w:val="0"/>
        <w:spacing w:after="0" w:line="360" w:lineRule="auto"/>
        <w:jc w:val="both"/>
        <w:rPr>
          <w:rFonts w:ascii="Book Antiqua" w:hAnsi="Book Antiqua" w:cs="Book Antiqua"/>
          <w:b/>
          <w:bCs/>
          <w:sz w:val="24"/>
          <w:szCs w:val="24"/>
          <w:lang w:eastAsia="zh-CN"/>
        </w:rPr>
      </w:pPr>
    </w:p>
    <w:p w:rsidR="00936249" w:rsidRPr="0009235A" w:rsidRDefault="00936249" w:rsidP="004C60B4">
      <w:pPr>
        <w:adjustRightInd w:val="0"/>
        <w:snapToGrid w:val="0"/>
        <w:spacing w:after="0" w:line="360" w:lineRule="auto"/>
        <w:jc w:val="both"/>
        <w:rPr>
          <w:rFonts w:ascii="Book Antiqua" w:hAnsi="Book Antiqua" w:cs="Book Antiqua"/>
          <w:b/>
          <w:bCs/>
          <w:sz w:val="24"/>
          <w:szCs w:val="24"/>
        </w:rPr>
      </w:pPr>
      <w:r w:rsidRPr="0009235A">
        <w:rPr>
          <w:rFonts w:ascii="Book Antiqua" w:hAnsi="Book Antiqua" w:cs="Book Antiqua"/>
          <w:b/>
          <w:bCs/>
          <w:sz w:val="24"/>
          <w:szCs w:val="24"/>
        </w:rPr>
        <w:t>COMMENTS</w:t>
      </w:r>
    </w:p>
    <w:p w:rsidR="00936249" w:rsidRPr="0009235A" w:rsidRDefault="00936249" w:rsidP="004C60B4">
      <w:pPr>
        <w:adjustRightInd w:val="0"/>
        <w:snapToGrid w:val="0"/>
        <w:spacing w:after="0" w:line="360" w:lineRule="auto"/>
        <w:jc w:val="both"/>
        <w:rPr>
          <w:rFonts w:ascii="Book Antiqua" w:hAnsi="Book Antiqua" w:cs="Book Antiqua"/>
          <w:b/>
          <w:bCs/>
          <w:i/>
          <w:iCs/>
          <w:sz w:val="24"/>
          <w:szCs w:val="24"/>
        </w:rPr>
      </w:pPr>
      <w:r w:rsidRPr="0009235A">
        <w:rPr>
          <w:rFonts w:ascii="Book Antiqua" w:hAnsi="Book Antiqua" w:cs="Book Antiqua"/>
          <w:b/>
          <w:bCs/>
          <w:i/>
          <w:iCs/>
          <w:sz w:val="24"/>
          <w:szCs w:val="24"/>
        </w:rPr>
        <w:t>Background</w:t>
      </w:r>
    </w:p>
    <w:p w:rsidR="00936249" w:rsidRPr="0009235A" w:rsidRDefault="00936249" w:rsidP="004C60B4">
      <w:pPr>
        <w:spacing w:after="0" w:line="360" w:lineRule="auto"/>
        <w:jc w:val="both"/>
        <w:rPr>
          <w:rFonts w:ascii="Book Antiqua" w:hAnsi="Book Antiqua" w:cs="Book Antiqua"/>
          <w:sz w:val="24"/>
          <w:szCs w:val="24"/>
          <w:lang w:eastAsia="zh-CN"/>
        </w:rPr>
      </w:pPr>
      <w:r w:rsidRPr="0009235A">
        <w:rPr>
          <w:rFonts w:ascii="Book Antiqua" w:hAnsi="Book Antiqua" w:cs="Book Antiqua"/>
          <w:color w:val="000000"/>
          <w:sz w:val="24"/>
          <w:szCs w:val="24"/>
          <w:shd w:val="clear" w:color="auto" w:fill="FFFFFF"/>
        </w:rPr>
        <w:t>Preoperative transarterial embolisation (TAE) reduces the tumor vascularity and intraoperative blood loss. It also reduces the need for blood transfusion and decreases the incidence of complications associated with surgery.</w:t>
      </w:r>
      <w:r w:rsidRPr="0009235A">
        <w:rPr>
          <w:rFonts w:ascii="Book Antiqua" w:hAnsi="Book Antiqua" w:cs="Book Antiqua"/>
          <w:color w:val="000000"/>
          <w:sz w:val="24"/>
          <w:szCs w:val="24"/>
          <w:shd w:val="clear" w:color="auto" w:fill="FFFFFF"/>
          <w:lang w:eastAsia="zh-CN"/>
        </w:rPr>
        <w:t xml:space="preserve"> </w:t>
      </w:r>
      <w:r w:rsidRPr="0009235A">
        <w:rPr>
          <w:rFonts w:ascii="Book Antiqua" w:hAnsi="Book Antiqua" w:cs="Book Antiqua"/>
          <w:sz w:val="24"/>
          <w:szCs w:val="24"/>
        </w:rPr>
        <w:t>Many studies conducted worldwide have proved the efficacy of preoperative embolization but most of them were done on secondary bone tumors.</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 xml:space="preserve">The aim of </w:t>
      </w:r>
      <w:r w:rsidRPr="0009235A">
        <w:rPr>
          <w:rFonts w:ascii="Book Antiqua" w:hAnsi="Book Antiqua" w:cs="Book Antiqua"/>
          <w:sz w:val="24"/>
          <w:szCs w:val="24"/>
          <w:lang w:eastAsia="zh-CN"/>
        </w:rPr>
        <w:t>this</w:t>
      </w:r>
      <w:r w:rsidRPr="0009235A">
        <w:rPr>
          <w:rFonts w:ascii="Book Antiqua" w:hAnsi="Book Antiqua" w:cs="Book Antiqua"/>
          <w:sz w:val="24"/>
          <w:szCs w:val="24"/>
        </w:rPr>
        <w:t xml:space="preserve"> study was to assess the effectiveness and safety of preoperative TAE of primary bone tumors in relation to the amount of intraoperative blood loss, requirement of amount of blood transfusion, surgical time and procedure related complications.</w:t>
      </w:r>
    </w:p>
    <w:p w:rsidR="00936249" w:rsidRPr="0009235A" w:rsidRDefault="00936249" w:rsidP="004C60B4">
      <w:pPr>
        <w:spacing w:after="0" w:line="360" w:lineRule="auto"/>
        <w:jc w:val="both"/>
        <w:rPr>
          <w:rFonts w:ascii="Book Antiqua" w:hAnsi="Book Antiqua" w:cs="Book Antiqua"/>
          <w:b/>
          <w:bCs/>
          <w:sz w:val="24"/>
          <w:szCs w:val="24"/>
          <w:u w:val="single"/>
          <w:lang w:eastAsia="zh-CN"/>
        </w:rPr>
      </w:pPr>
    </w:p>
    <w:p w:rsidR="00936249" w:rsidRPr="0009235A" w:rsidRDefault="00936249" w:rsidP="004C60B4">
      <w:pPr>
        <w:adjustRightInd w:val="0"/>
        <w:snapToGrid w:val="0"/>
        <w:spacing w:after="0" w:line="360" w:lineRule="auto"/>
        <w:jc w:val="both"/>
        <w:rPr>
          <w:rFonts w:ascii="Book Antiqua" w:hAnsi="Book Antiqua" w:cs="Book Antiqua"/>
          <w:b/>
          <w:bCs/>
          <w:i/>
          <w:iCs/>
          <w:sz w:val="24"/>
          <w:szCs w:val="24"/>
        </w:rPr>
      </w:pPr>
      <w:r w:rsidRPr="0009235A">
        <w:rPr>
          <w:rFonts w:ascii="Book Antiqua" w:hAnsi="Book Antiqua" w:cs="Book Antiqua"/>
          <w:b/>
          <w:bCs/>
          <w:i/>
          <w:iCs/>
          <w:sz w:val="24"/>
          <w:szCs w:val="24"/>
        </w:rPr>
        <w:t>Research frontiers</w:t>
      </w:r>
    </w:p>
    <w:p w:rsidR="00936249" w:rsidRPr="0009235A" w:rsidRDefault="00936249" w:rsidP="004C60B4">
      <w:pPr>
        <w:spacing w:after="0" w:line="360" w:lineRule="auto"/>
        <w:jc w:val="both"/>
        <w:rPr>
          <w:rFonts w:ascii="Book Antiqua" w:hAnsi="Book Antiqua" w:cs="Book Antiqua"/>
          <w:sz w:val="24"/>
          <w:szCs w:val="24"/>
          <w:lang w:eastAsia="zh-CN"/>
        </w:rPr>
      </w:pPr>
      <w:r w:rsidRPr="0009235A">
        <w:rPr>
          <w:rFonts w:ascii="Book Antiqua" w:hAnsi="Book Antiqua" w:cs="Book Antiqua"/>
          <w:color w:val="000000"/>
          <w:sz w:val="24"/>
          <w:szCs w:val="24"/>
          <w:shd w:val="clear" w:color="auto" w:fill="FFFFFF"/>
        </w:rPr>
        <w:t>Selective TAE was first described by Feldman et al</w:t>
      </w:r>
      <w:r w:rsidRPr="0009235A">
        <w:rPr>
          <w:rFonts w:ascii="Book Antiqua" w:hAnsi="Book Antiqua" w:cs="Book Antiqua"/>
          <w:color w:val="000000"/>
          <w:sz w:val="24"/>
          <w:szCs w:val="24"/>
          <w:shd w:val="clear" w:color="auto" w:fill="FFFFFF"/>
          <w:lang w:eastAsia="zh-CN"/>
        </w:rPr>
        <w:t xml:space="preserve"> </w:t>
      </w:r>
      <w:r w:rsidRPr="0009235A">
        <w:rPr>
          <w:rFonts w:ascii="Book Antiqua" w:hAnsi="Book Antiqua" w:cs="Book Antiqua"/>
          <w:color w:val="000000"/>
          <w:sz w:val="24"/>
          <w:szCs w:val="24"/>
          <w:shd w:val="clear" w:color="auto" w:fill="FFFFFF"/>
        </w:rPr>
        <w:t xml:space="preserve">in 1975, since then </w:t>
      </w:r>
      <w:r w:rsidRPr="0009235A">
        <w:rPr>
          <w:rFonts w:ascii="Book Antiqua" w:hAnsi="Book Antiqua" w:cs="Book Antiqua"/>
          <w:sz w:val="24"/>
          <w:szCs w:val="24"/>
        </w:rPr>
        <w:t>embolization of tumors has been a widely practiced interventional radiology technique. Refinement of techniques and advances in hardwares led to its use in preoperative embolization of both primary and secondary bone tumors. The principle behind TAE of primary bone tumors is the precise targeting of the tumor feeding vessels and tumor capillary bed, while simultaneously reducing non-target embolisation effects.</w:t>
      </w:r>
    </w:p>
    <w:p w:rsidR="00936249" w:rsidRPr="0009235A" w:rsidRDefault="00936249" w:rsidP="004C60B4">
      <w:pPr>
        <w:autoSpaceDE w:val="0"/>
        <w:autoSpaceDN w:val="0"/>
        <w:adjustRightInd w:val="0"/>
        <w:spacing w:after="0" w:line="360" w:lineRule="auto"/>
        <w:jc w:val="both"/>
        <w:rPr>
          <w:rFonts w:ascii="Book Antiqua" w:hAnsi="Book Antiqua" w:cs="Book Antiqua"/>
          <w:sz w:val="24"/>
          <w:szCs w:val="24"/>
          <w:lang w:eastAsia="zh-CN"/>
        </w:rPr>
      </w:pPr>
    </w:p>
    <w:p w:rsidR="00936249" w:rsidRPr="0009235A" w:rsidRDefault="00936249" w:rsidP="004C60B4">
      <w:pPr>
        <w:adjustRightInd w:val="0"/>
        <w:snapToGrid w:val="0"/>
        <w:spacing w:after="0" w:line="360" w:lineRule="auto"/>
        <w:jc w:val="both"/>
        <w:rPr>
          <w:rFonts w:ascii="Book Antiqua" w:hAnsi="Book Antiqua" w:cs="Book Antiqua"/>
          <w:i/>
          <w:iCs/>
          <w:sz w:val="24"/>
          <w:szCs w:val="24"/>
        </w:rPr>
      </w:pPr>
      <w:r w:rsidRPr="0009235A">
        <w:rPr>
          <w:rFonts w:ascii="Book Antiqua" w:hAnsi="Book Antiqua" w:cs="Book Antiqua"/>
          <w:b/>
          <w:bCs/>
          <w:i/>
          <w:iCs/>
          <w:sz w:val="24"/>
          <w:szCs w:val="24"/>
        </w:rPr>
        <w:t>Innovations and breakthroughs</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The common types of bone tumor which usually require TAE are hypervascular in nature such as giant cell tumors, aneurysmal bone cysts, telengiactatic osteosarcomas, vertebral hemangiomas, arterio-venous malformations, osteoblastoma and vascular metastatic lesions especially from renal cell or thyroid.</w:t>
      </w:r>
    </w:p>
    <w:p w:rsidR="00936249" w:rsidRPr="0009235A" w:rsidRDefault="00936249" w:rsidP="00A627B2">
      <w:pPr>
        <w:autoSpaceDE w:val="0"/>
        <w:autoSpaceDN w:val="0"/>
        <w:adjustRightInd w:val="0"/>
        <w:spacing w:after="0" w:line="360" w:lineRule="auto"/>
        <w:ind w:firstLineChars="100" w:firstLine="31680"/>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The management of primary bone tumors, either benign or malignant, varies with the individual lesions; however, surgical resection remains the main treatment modality. However, heavy, uncontrollable blood loss during surgery has been common problem, leading to massive transfusion requirements. Preoperative embolization has significantly reduced peri-operative blood loss and better delineation of the tumor margins from the surrounding, facilitating the tumor excision with reduced blood transfusion requirement.</w:t>
      </w:r>
    </w:p>
    <w:p w:rsidR="00936249" w:rsidRPr="0009235A" w:rsidRDefault="00936249" w:rsidP="00A627B2">
      <w:pPr>
        <w:spacing w:after="0" w:line="360" w:lineRule="auto"/>
        <w:ind w:firstLineChars="100" w:firstLine="31680"/>
        <w:jc w:val="both"/>
        <w:rPr>
          <w:rFonts w:ascii="Book Antiqua" w:hAnsi="Book Antiqua" w:cs="Book Antiqua"/>
          <w:sz w:val="24"/>
          <w:szCs w:val="24"/>
          <w:lang w:eastAsia="zh-CN"/>
        </w:rPr>
      </w:pPr>
      <w:r w:rsidRPr="0009235A">
        <w:rPr>
          <w:rFonts w:ascii="Book Antiqua" w:eastAsia="StoneSansRegular" w:hAnsi="Book Antiqua" w:cs="Book Antiqua"/>
          <w:sz w:val="24"/>
          <w:szCs w:val="24"/>
        </w:rPr>
        <w:t>The results of the current study show that the preoperative TAE performed 0-48</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 xml:space="preserve">h before limb salvage surgery in extremities tumor and tumor resection and stabilization in vertebral and sacral tumor leads to decrease in intraoperative blood loss and intraoperative blood transfusion volume. </w:t>
      </w:r>
    </w:p>
    <w:p w:rsidR="00936249" w:rsidRPr="0009235A" w:rsidRDefault="00936249" w:rsidP="004C60B4">
      <w:pPr>
        <w:spacing w:after="0" w:line="360" w:lineRule="auto"/>
        <w:jc w:val="both"/>
        <w:rPr>
          <w:rFonts w:ascii="Book Antiqua" w:hAnsi="Book Antiqua" w:cs="Book Antiqua"/>
          <w:sz w:val="24"/>
          <w:szCs w:val="24"/>
          <w:lang w:eastAsia="zh-CN"/>
        </w:rPr>
      </w:pPr>
    </w:p>
    <w:p w:rsidR="00936249" w:rsidRPr="0009235A" w:rsidRDefault="00936249" w:rsidP="004C60B4">
      <w:pPr>
        <w:adjustRightInd w:val="0"/>
        <w:snapToGrid w:val="0"/>
        <w:spacing w:after="0" w:line="360" w:lineRule="auto"/>
        <w:jc w:val="both"/>
        <w:rPr>
          <w:rFonts w:ascii="Book Antiqua" w:hAnsi="Book Antiqua" w:cs="Book Antiqua"/>
          <w:b/>
          <w:bCs/>
          <w:i/>
          <w:iCs/>
          <w:sz w:val="24"/>
          <w:szCs w:val="24"/>
        </w:rPr>
      </w:pPr>
      <w:r w:rsidRPr="0009235A">
        <w:rPr>
          <w:rFonts w:ascii="Book Antiqua" w:hAnsi="Book Antiqua" w:cs="Book Antiqua"/>
          <w:b/>
          <w:bCs/>
          <w:i/>
          <w:iCs/>
          <w:sz w:val="24"/>
          <w:szCs w:val="24"/>
        </w:rPr>
        <w:t xml:space="preserve">Applications </w:t>
      </w:r>
    </w:p>
    <w:p w:rsidR="00936249" w:rsidRPr="0009235A" w:rsidRDefault="00936249" w:rsidP="004C60B4">
      <w:pPr>
        <w:spacing w:after="0" w:line="360" w:lineRule="auto"/>
        <w:jc w:val="both"/>
        <w:rPr>
          <w:rFonts w:ascii="Book Antiqua" w:hAnsi="Book Antiqua" w:cs="Book Antiqua"/>
          <w:sz w:val="24"/>
          <w:szCs w:val="24"/>
          <w:lang w:eastAsia="zh-CN"/>
        </w:rPr>
      </w:pPr>
      <w:r w:rsidRPr="0009235A">
        <w:rPr>
          <w:rFonts w:ascii="Book Antiqua" w:eastAsia="StoneSansRegular" w:hAnsi="Book Antiqua" w:cs="Book Antiqua"/>
          <w:sz w:val="24"/>
          <w:szCs w:val="24"/>
        </w:rPr>
        <w:t>This study results suggest that pre-operative embolisation is a safe and effective procedure, could be used as part of the multi-disciplinary approach</w:t>
      </w:r>
      <w:r>
        <w:rPr>
          <w:rFonts w:ascii="Book Antiqua" w:eastAsia="StoneSansRegular" w:hAnsi="Book Antiqua" w:cs="Book Antiqua"/>
          <w:sz w:val="24"/>
          <w:szCs w:val="24"/>
        </w:rPr>
        <w:t xml:space="preserve"> </w:t>
      </w:r>
      <w:r w:rsidRPr="0009235A">
        <w:rPr>
          <w:rFonts w:ascii="Book Antiqua" w:eastAsia="StoneSansRegular" w:hAnsi="Book Antiqua" w:cs="Book Antiqua"/>
          <w:sz w:val="24"/>
          <w:szCs w:val="24"/>
        </w:rPr>
        <w:t>to the management of bone tumors in difficult anatomical</w:t>
      </w:r>
      <w:r>
        <w:rPr>
          <w:rFonts w:ascii="Book Antiqua" w:eastAsia="StoneSansRegular" w:hAnsi="Book Antiqua" w:cs="Book Antiqua"/>
          <w:sz w:val="24"/>
          <w:szCs w:val="24"/>
        </w:rPr>
        <w:t xml:space="preserve"> </w:t>
      </w:r>
      <w:r w:rsidRPr="0009235A">
        <w:rPr>
          <w:rFonts w:ascii="Book Antiqua" w:eastAsia="StoneSansRegular" w:hAnsi="Book Antiqua" w:cs="Book Antiqua"/>
          <w:sz w:val="24"/>
          <w:szCs w:val="24"/>
        </w:rPr>
        <w:t>locations and those that are known to be highly vascular.</w:t>
      </w:r>
    </w:p>
    <w:p w:rsidR="00936249" w:rsidRPr="0009235A" w:rsidRDefault="00936249" w:rsidP="004C60B4">
      <w:pPr>
        <w:spacing w:after="0" w:line="360" w:lineRule="auto"/>
        <w:jc w:val="both"/>
        <w:rPr>
          <w:rFonts w:ascii="Book Antiqua" w:hAnsi="Book Antiqua" w:cs="Book Antiqua"/>
          <w:sz w:val="24"/>
          <w:szCs w:val="24"/>
          <w:lang w:eastAsia="zh-CN"/>
        </w:rPr>
      </w:pPr>
    </w:p>
    <w:p w:rsidR="00936249" w:rsidRPr="0009235A" w:rsidRDefault="00936249" w:rsidP="004C60B4">
      <w:pPr>
        <w:spacing w:after="0" w:line="360" w:lineRule="auto"/>
        <w:jc w:val="both"/>
        <w:rPr>
          <w:rFonts w:ascii="Book Antiqua" w:hAnsi="Book Antiqua" w:cs="Book Antiqua"/>
          <w:b/>
          <w:bCs/>
          <w:i/>
          <w:iCs/>
          <w:sz w:val="24"/>
          <w:szCs w:val="24"/>
        </w:rPr>
      </w:pPr>
      <w:r w:rsidRPr="0009235A">
        <w:rPr>
          <w:rFonts w:ascii="Book Antiqua" w:hAnsi="Book Antiqua" w:cs="Book Antiqua"/>
          <w:b/>
          <w:bCs/>
          <w:i/>
          <w:iCs/>
          <w:sz w:val="24"/>
          <w:szCs w:val="24"/>
        </w:rPr>
        <w:t>Terminology</w:t>
      </w:r>
      <w:bookmarkStart w:id="27" w:name="_GoBack"/>
      <w:bookmarkEnd w:id="27"/>
    </w:p>
    <w:p w:rsidR="00936249" w:rsidRPr="0009235A" w:rsidRDefault="00936249" w:rsidP="004C60B4">
      <w:pPr>
        <w:spacing w:after="0" w:line="360" w:lineRule="auto"/>
        <w:jc w:val="both"/>
        <w:rPr>
          <w:rFonts w:ascii="Book Antiqua" w:hAnsi="Book Antiqua" w:cs="Book Antiqua"/>
          <w:color w:val="000000"/>
          <w:sz w:val="24"/>
          <w:szCs w:val="24"/>
          <w:shd w:val="clear" w:color="auto" w:fill="FFFFFF"/>
          <w:lang w:eastAsia="zh-CN"/>
        </w:rPr>
      </w:pPr>
      <w:r w:rsidRPr="0009235A">
        <w:rPr>
          <w:rFonts w:ascii="Book Antiqua" w:hAnsi="Book Antiqua" w:cs="Book Antiqua"/>
          <w:color w:val="000000"/>
          <w:sz w:val="24"/>
          <w:szCs w:val="24"/>
          <w:shd w:val="clear" w:color="auto" w:fill="FFFFFF"/>
        </w:rPr>
        <w:t>Preoperative TAE reduces the tumor vascularity, intraoperative blood loss, the need for blood transfusion and decreases the incidence of complications associated with surgery.</w:t>
      </w:r>
    </w:p>
    <w:p w:rsidR="00936249" w:rsidRPr="0009235A" w:rsidRDefault="00936249" w:rsidP="004C60B4">
      <w:pPr>
        <w:spacing w:after="0" w:line="360" w:lineRule="auto"/>
        <w:jc w:val="both"/>
        <w:rPr>
          <w:rFonts w:ascii="Book Antiqua" w:hAnsi="Book Antiqua" w:cs="Book Antiqua"/>
          <w:sz w:val="24"/>
          <w:szCs w:val="24"/>
          <w:lang w:eastAsia="zh-CN"/>
        </w:rPr>
      </w:pPr>
    </w:p>
    <w:p w:rsidR="00936249" w:rsidRPr="0009235A" w:rsidRDefault="00936249" w:rsidP="004C60B4">
      <w:pPr>
        <w:spacing w:after="0" w:line="360" w:lineRule="auto"/>
        <w:jc w:val="both"/>
        <w:rPr>
          <w:rFonts w:ascii="Book Antiqua" w:hAnsi="Book Antiqua" w:cs="Book Antiqua"/>
          <w:b/>
          <w:bCs/>
          <w:i/>
          <w:iCs/>
          <w:sz w:val="24"/>
          <w:szCs w:val="24"/>
        </w:rPr>
      </w:pPr>
      <w:r w:rsidRPr="0009235A">
        <w:rPr>
          <w:rFonts w:ascii="Book Antiqua" w:hAnsi="Book Antiqua" w:cs="Book Antiqua"/>
          <w:b/>
          <w:bCs/>
          <w:i/>
          <w:iCs/>
          <w:sz w:val="24"/>
          <w:szCs w:val="24"/>
        </w:rPr>
        <w:t>Peer</w:t>
      </w:r>
      <w:r w:rsidRPr="0009235A">
        <w:rPr>
          <w:rFonts w:ascii="Book Antiqua" w:hAnsi="Book Antiqua" w:cs="Book Antiqua"/>
          <w:b/>
          <w:bCs/>
          <w:i/>
          <w:iCs/>
          <w:sz w:val="24"/>
          <w:szCs w:val="24"/>
          <w:lang w:eastAsia="zh-CN"/>
        </w:rPr>
        <w:t>-</w:t>
      </w:r>
      <w:r w:rsidRPr="0009235A">
        <w:rPr>
          <w:rFonts w:ascii="Book Antiqua" w:hAnsi="Book Antiqua" w:cs="Book Antiqua"/>
          <w:b/>
          <w:bCs/>
          <w:i/>
          <w:iCs/>
          <w:sz w:val="24"/>
          <w:szCs w:val="24"/>
        </w:rPr>
        <w:t>review</w:t>
      </w:r>
    </w:p>
    <w:p w:rsidR="00936249" w:rsidRPr="0009235A" w:rsidRDefault="00936249" w:rsidP="004C60B4">
      <w:pPr>
        <w:autoSpaceDE w:val="0"/>
        <w:autoSpaceDN w:val="0"/>
        <w:adjustRightInd w:val="0"/>
        <w:spacing w:after="0" w:line="360" w:lineRule="auto"/>
        <w:jc w:val="both"/>
        <w:outlineLvl w:val="0"/>
        <w:rPr>
          <w:rFonts w:ascii="Book Antiqua" w:hAnsi="Book Antiqua" w:cs="Book Antiqua"/>
          <w:sz w:val="24"/>
          <w:szCs w:val="24"/>
          <w:lang w:eastAsia="zh-CN"/>
        </w:rPr>
      </w:pPr>
      <w:r w:rsidRPr="0009235A">
        <w:rPr>
          <w:rFonts w:ascii="Book Antiqua" w:hAnsi="Book Antiqua" w:cs="Book Antiqua"/>
          <w:sz w:val="24"/>
          <w:szCs w:val="24"/>
          <w:lang w:eastAsia="zh-CN"/>
        </w:rPr>
        <w:t>This is really well designed and written paper</w:t>
      </w:r>
      <w:r w:rsidRPr="0009235A">
        <w:rPr>
          <w:rFonts w:ascii="Book Antiqua" w:hAnsi="Book Antiqua"/>
          <w:sz w:val="24"/>
          <w:szCs w:val="24"/>
        </w:rPr>
        <w:t xml:space="preserve"> </w:t>
      </w:r>
      <w:r w:rsidRPr="0009235A">
        <w:rPr>
          <w:rFonts w:ascii="Book Antiqua" w:hAnsi="Book Antiqua" w:cs="Book Antiqua"/>
          <w:sz w:val="24"/>
          <w:szCs w:val="24"/>
          <w:lang w:eastAsia="zh-CN"/>
        </w:rPr>
        <w:t>regarding the importance of preoperative embolization of primary bone tumors.</w:t>
      </w:r>
    </w:p>
    <w:p w:rsidR="00936249" w:rsidRPr="0009235A" w:rsidRDefault="00936249" w:rsidP="004C60B4">
      <w:pPr>
        <w:autoSpaceDE w:val="0"/>
        <w:autoSpaceDN w:val="0"/>
        <w:adjustRightInd w:val="0"/>
        <w:spacing w:after="0" w:line="360" w:lineRule="auto"/>
        <w:jc w:val="both"/>
        <w:outlineLvl w:val="0"/>
        <w:rPr>
          <w:rFonts w:ascii="Book Antiqua" w:eastAsia="StoneSansRegular" w:hAnsi="Book Antiqua" w:cs="Times New Roman"/>
          <w:b/>
          <w:bCs/>
          <w:sz w:val="24"/>
          <w:szCs w:val="24"/>
        </w:rPr>
      </w:pPr>
      <w:r w:rsidRPr="0009235A">
        <w:rPr>
          <w:rFonts w:ascii="Book Antiqua" w:hAnsi="Book Antiqua" w:cs="Book Antiqua"/>
          <w:sz w:val="24"/>
          <w:szCs w:val="24"/>
          <w:lang w:eastAsia="zh-CN"/>
        </w:rPr>
        <w:br w:type="column"/>
      </w:r>
      <w:r w:rsidRPr="0009235A">
        <w:rPr>
          <w:rFonts w:ascii="Book Antiqua" w:eastAsia="StoneSansRegular" w:hAnsi="Book Antiqua" w:cs="Book Antiqua"/>
          <w:b/>
          <w:bCs/>
          <w:sz w:val="24"/>
          <w:szCs w:val="24"/>
        </w:rPr>
        <w:t>REFERENCES</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1 </w:t>
      </w:r>
      <w:r w:rsidRPr="0009235A">
        <w:rPr>
          <w:rFonts w:ascii="Book Antiqua" w:hAnsi="Book Antiqua" w:cs="Book Antiqua"/>
          <w:b/>
          <w:bCs/>
          <w:sz w:val="24"/>
          <w:szCs w:val="24"/>
        </w:rPr>
        <w:t>Gupta P</w:t>
      </w:r>
      <w:r w:rsidRPr="0009235A">
        <w:rPr>
          <w:rFonts w:ascii="Book Antiqua" w:hAnsi="Book Antiqua" w:cs="Book Antiqua"/>
          <w:sz w:val="24"/>
          <w:szCs w:val="24"/>
        </w:rPr>
        <w:t>, Gamanagatti S. Preoperative transarterial Embolisation in bone tumors. </w:t>
      </w:r>
      <w:r w:rsidRPr="0009235A">
        <w:rPr>
          <w:rFonts w:ascii="Book Antiqua" w:hAnsi="Book Antiqua" w:cs="Book Antiqua"/>
          <w:i/>
          <w:iCs/>
          <w:sz w:val="24"/>
          <w:szCs w:val="24"/>
        </w:rPr>
        <w:t>World J Radiol</w:t>
      </w:r>
      <w:r w:rsidRPr="0009235A">
        <w:rPr>
          <w:rFonts w:ascii="Book Antiqua" w:hAnsi="Book Antiqua" w:cs="Book Antiqua"/>
          <w:sz w:val="24"/>
          <w:szCs w:val="24"/>
        </w:rPr>
        <w:t> 2012; </w:t>
      </w:r>
      <w:r w:rsidRPr="0009235A">
        <w:rPr>
          <w:rFonts w:ascii="Book Antiqua" w:hAnsi="Book Antiqua" w:cs="Book Antiqua"/>
          <w:b/>
          <w:bCs/>
          <w:sz w:val="24"/>
          <w:szCs w:val="24"/>
        </w:rPr>
        <w:t>4</w:t>
      </w:r>
      <w:r w:rsidRPr="0009235A">
        <w:rPr>
          <w:rFonts w:ascii="Book Antiqua" w:hAnsi="Book Antiqua" w:cs="Book Antiqua"/>
          <w:sz w:val="24"/>
          <w:szCs w:val="24"/>
        </w:rPr>
        <w:t>: 186-192 [PMID: 22761978 DOI: 10.4329/wjr.v4.i5.186]</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2 </w:t>
      </w:r>
      <w:r w:rsidRPr="0009235A">
        <w:rPr>
          <w:rFonts w:ascii="Book Antiqua" w:hAnsi="Book Antiqua" w:cs="Book Antiqua"/>
          <w:b/>
          <w:bCs/>
          <w:sz w:val="24"/>
          <w:szCs w:val="24"/>
        </w:rPr>
        <w:t>Owen RJ</w:t>
      </w:r>
      <w:r w:rsidRPr="0009235A">
        <w:rPr>
          <w:rFonts w:ascii="Book Antiqua" w:hAnsi="Book Antiqua" w:cs="Book Antiqua"/>
          <w:sz w:val="24"/>
          <w:szCs w:val="24"/>
        </w:rPr>
        <w:t>. Embolization of musculoskeletal bone tumors. </w:t>
      </w:r>
      <w:r w:rsidRPr="0009235A">
        <w:rPr>
          <w:rFonts w:ascii="Book Antiqua" w:hAnsi="Book Antiqua" w:cs="Book Antiqua"/>
          <w:i/>
          <w:iCs/>
          <w:sz w:val="24"/>
          <w:szCs w:val="24"/>
        </w:rPr>
        <w:t>Semin Intervent Radiol</w:t>
      </w:r>
      <w:r w:rsidRPr="0009235A">
        <w:rPr>
          <w:rFonts w:ascii="Book Antiqua" w:hAnsi="Book Antiqua" w:cs="Book Antiqua"/>
          <w:sz w:val="24"/>
          <w:szCs w:val="24"/>
        </w:rPr>
        <w:t> 2010; </w:t>
      </w:r>
      <w:r w:rsidRPr="0009235A">
        <w:rPr>
          <w:rFonts w:ascii="Book Antiqua" w:hAnsi="Book Antiqua" w:cs="Book Antiqua"/>
          <w:b/>
          <w:bCs/>
          <w:sz w:val="24"/>
          <w:szCs w:val="24"/>
        </w:rPr>
        <w:t>27</w:t>
      </w:r>
      <w:r w:rsidRPr="0009235A">
        <w:rPr>
          <w:rFonts w:ascii="Book Antiqua" w:hAnsi="Book Antiqua" w:cs="Book Antiqua"/>
          <w:sz w:val="24"/>
          <w:szCs w:val="24"/>
        </w:rPr>
        <w:t>: 111-123 [PMID: 21629401 DOI: 10.1055/s-0030-1253510]</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3 </w:t>
      </w:r>
      <w:r w:rsidRPr="0009235A">
        <w:rPr>
          <w:rFonts w:ascii="Book Antiqua" w:hAnsi="Book Antiqua" w:cs="Book Antiqua"/>
          <w:b/>
          <w:bCs/>
          <w:sz w:val="24"/>
          <w:szCs w:val="24"/>
        </w:rPr>
        <w:t>Feldman F</w:t>
      </w:r>
      <w:r w:rsidRPr="0009235A">
        <w:rPr>
          <w:rFonts w:ascii="Book Antiqua" w:hAnsi="Book Antiqua" w:cs="Book Antiqua"/>
          <w:sz w:val="24"/>
          <w:szCs w:val="24"/>
        </w:rPr>
        <w:t>, Casarella WJ, Dick HM, Hollander BA. Selective intra-arterial embolization of bone tumors. A useful adjunct in the management of selected lesions. </w:t>
      </w:r>
      <w:r w:rsidRPr="0009235A">
        <w:rPr>
          <w:rFonts w:ascii="Book Antiqua" w:hAnsi="Book Antiqua" w:cs="Book Antiqua"/>
          <w:i/>
          <w:iCs/>
          <w:sz w:val="24"/>
          <w:szCs w:val="24"/>
        </w:rPr>
        <w:t>Am J Roentgenol Radium Ther Nucl Med</w:t>
      </w:r>
      <w:r w:rsidRPr="0009235A">
        <w:rPr>
          <w:rFonts w:ascii="Book Antiqua" w:hAnsi="Book Antiqua" w:cs="Book Antiqua"/>
          <w:sz w:val="24"/>
          <w:szCs w:val="24"/>
        </w:rPr>
        <w:t> 1975; </w:t>
      </w:r>
      <w:r w:rsidRPr="0009235A">
        <w:rPr>
          <w:rFonts w:ascii="Book Antiqua" w:hAnsi="Book Antiqua" w:cs="Book Antiqua"/>
          <w:b/>
          <w:bCs/>
          <w:sz w:val="24"/>
          <w:szCs w:val="24"/>
        </w:rPr>
        <w:t>123</w:t>
      </w:r>
      <w:r w:rsidRPr="0009235A">
        <w:rPr>
          <w:rFonts w:ascii="Book Antiqua" w:hAnsi="Book Antiqua" w:cs="Book Antiqua"/>
          <w:sz w:val="24"/>
          <w:szCs w:val="24"/>
        </w:rPr>
        <w:t xml:space="preserve">: 130-139 [PMID: 1119647 DOI: </w:t>
      </w:r>
      <w:hyperlink r:id="rId7" w:tgtFrame="_blank" w:history="1">
        <w:r w:rsidRPr="0009235A">
          <w:rPr>
            <w:rStyle w:val="Hyperlink"/>
            <w:rFonts w:ascii="Book Antiqua" w:hAnsi="Book Antiqua" w:cs="Book Antiqua"/>
            <w:color w:val="auto"/>
            <w:sz w:val="24"/>
            <w:szCs w:val="24"/>
            <w:u w:val="none"/>
            <w:shd w:val="clear" w:color="auto" w:fill="FFFFFF"/>
          </w:rPr>
          <w:t>10.2214/ajr.123.1.130</w:t>
        </w:r>
      </w:hyperlink>
      <w:r w:rsidRPr="0009235A">
        <w:rPr>
          <w:rFonts w:ascii="Book Antiqua" w:hAnsi="Book Antiqua" w:cs="Book Antiqua"/>
          <w:sz w:val="24"/>
          <w:szCs w:val="24"/>
        </w:rPr>
        <w:t>]</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4 </w:t>
      </w:r>
      <w:r w:rsidRPr="0009235A">
        <w:rPr>
          <w:rFonts w:ascii="Book Antiqua" w:hAnsi="Book Antiqua" w:cs="Book Antiqua"/>
          <w:b/>
          <w:bCs/>
          <w:sz w:val="24"/>
          <w:szCs w:val="24"/>
        </w:rPr>
        <w:t>Bücheler E</w:t>
      </w:r>
      <w:r w:rsidRPr="0009235A">
        <w:rPr>
          <w:rFonts w:ascii="Book Antiqua" w:hAnsi="Book Antiqua" w:cs="Book Antiqua"/>
          <w:sz w:val="24"/>
          <w:szCs w:val="24"/>
        </w:rPr>
        <w:t>, Hupe W, Hertel EU, Klosterhalfen H. [Catheter embolisation of renal tumours (author's transl)]. </w:t>
      </w:r>
      <w:r w:rsidRPr="0009235A">
        <w:rPr>
          <w:rFonts w:ascii="Book Antiqua" w:hAnsi="Book Antiqua" w:cs="Book Antiqua"/>
          <w:i/>
          <w:iCs/>
          <w:sz w:val="24"/>
          <w:szCs w:val="24"/>
        </w:rPr>
        <w:t>Rofo</w:t>
      </w:r>
      <w:r w:rsidRPr="0009235A">
        <w:rPr>
          <w:rFonts w:ascii="Book Antiqua" w:hAnsi="Book Antiqua" w:cs="Book Antiqua"/>
          <w:sz w:val="24"/>
          <w:szCs w:val="24"/>
        </w:rPr>
        <w:t> 1976; </w:t>
      </w:r>
      <w:r w:rsidRPr="0009235A">
        <w:rPr>
          <w:rFonts w:ascii="Book Antiqua" w:hAnsi="Book Antiqua" w:cs="Book Antiqua"/>
          <w:b/>
          <w:bCs/>
          <w:sz w:val="24"/>
          <w:szCs w:val="24"/>
        </w:rPr>
        <w:t>124</w:t>
      </w:r>
      <w:r w:rsidRPr="0009235A">
        <w:rPr>
          <w:rFonts w:ascii="Book Antiqua" w:hAnsi="Book Antiqua" w:cs="Book Antiqua"/>
          <w:sz w:val="24"/>
          <w:szCs w:val="24"/>
        </w:rPr>
        <w:t>: 134-138 [PMID: 131065 DOI: 10.1055/s-0029-1230298]</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5 </w:t>
      </w:r>
      <w:r w:rsidRPr="0009235A">
        <w:rPr>
          <w:rFonts w:ascii="Book Antiqua" w:hAnsi="Book Antiqua" w:cs="Book Antiqua"/>
          <w:b/>
          <w:bCs/>
          <w:sz w:val="24"/>
          <w:szCs w:val="24"/>
        </w:rPr>
        <w:t>Carpenter PR</w:t>
      </w:r>
      <w:r w:rsidRPr="0009235A">
        <w:rPr>
          <w:rFonts w:ascii="Book Antiqua" w:hAnsi="Book Antiqua" w:cs="Book Antiqua"/>
          <w:sz w:val="24"/>
          <w:szCs w:val="24"/>
        </w:rPr>
        <w:t>, Ewing JW, Cook AJ, Kuster AH. Angiographic assessment and control of potential operative hemorrhage with pathologic fractures secondary to metastasis. </w:t>
      </w:r>
      <w:r w:rsidRPr="0009235A">
        <w:rPr>
          <w:rFonts w:ascii="Book Antiqua" w:hAnsi="Book Antiqua" w:cs="Book Antiqua"/>
          <w:i/>
          <w:iCs/>
          <w:sz w:val="24"/>
          <w:szCs w:val="24"/>
        </w:rPr>
        <w:t>Clin Orthop Relat Res</w:t>
      </w:r>
      <w:r w:rsidRPr="0009235A">
        <w:rPr>
          <w:rFonts w:ascii="Book Antiqua" w:hAnsi="Book Antiqua" w:cs="Book Antiqua"/>
          <w:sz w:val="24"/>
          <w:szCs w:val="24"/>
        </w:rPr>
        <w:t> 1977; </w:t>
      </w:r>
      <w:r w:rsidRPr="0009235A">
        <w:rPr>
          <w:rFonts w:ascii="Book Antiqua" w:hAnsi="Book Antiqua" w:cs="Book Antiqua"/>
          <w:b/>
          <w:bCs/>
          <w:sz w:val="24"/>
          <w:szCs w:val="24"/>
        </w:rPr>
        <w:t>(123)</w:t>
      </w:r>
      <w:r w:rsidRPr="0009235A">
        <w:rPr>
          <w:rFonts w:ascii="Book Antiqua" w:hAnsi="Book Antiqua" w:cs="Book Antiqua"/>
          <w:sz w:val="24"/>
          <w:szCs w:val="24"/>
        </w:rPr>
        <w:t xml:space="preserve">: 6-8 [PMID: 852191 DOI: </w:t>
      </w:r>
      <w:hyperlink r:id="rId8" w:tgtFrame="_blank" w:history="1">
        <w:r w:rsidRPr="0009235A">
          <w:rPr>
            <w:rStyle w:val="Hyperlink"/>
            <w:rFonts w:ascii="Book Antiqua" w:hAnsi="Book Antiqua" w:cs="Book Antiqua"/>
            <w:color w:val="auto"/>
            <w:sz w:val="24"/>
            <w:szCs w:val="24"/>
            <w:u w:val="none"/>
            <w:shd w:val="clear" w:color="auto" w:fill="FFFFFF"/>
          </w:rPr>
          <w:t>10.1097/00003086-197703000-00003</w:t>
        </w:r>
      </w:hyperlink>
      <w:r w:rsidRPr="0009235A">
        <w:rPr>
          <w:rFonts w:ascii="Book Antiqua" w:hAnsi="Book Antiqua" w:cs="Book Antiqua"/>
          <w:sz w:val="24"/>
          <w:szCs w:val="24"/>
        </w:rPr>
        <w:t>]</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6 </w:t>
      </w:r>
      <w:r w:rsidRPr="0009235A">
        <w:rPr>
          <w:rFonts w:ascii="Book Antiqua" w:hAnsi="Book Antiqua" w:cs="Book Antiqua"/>
          <w:b/>
          <w:bCs/>
          <w:sz w:val="24"/>
          <w:szCs w:val="24"/>
        </w:rPr>
        <w:t>Kauffmann G</w:t>
      </w:r>
      <w:r w:rsidRPr="0009235A">
        <w:rPr>
          <w:rFonts w:ascii="Book Antiqua" w:hAnsi="Book Antiqua" w:cs="Book Antiqua"/>
          <w:sz w:val="24"/>
          <w:szCs w:val="24"/>
        </w:rPr>
        <w:t>, Wimmer B, Bischoff W, Adler C, Strecker EP. [Fundamental experiments for therapeutic artery occlusion by angiography catheters (author's transl)]. </w:t>
      </w:r>
      <w:r w:rsidRPr="0009235A">
        <w:rPr>
          <w:rFonts w:ascii="Book Antiqua" w:hAnsi="Book Antiqua" w:cs="Book Antiqua"/>
          <w:i/>
          <w:iCs/>
          <w:sz w:val="24"/>
          <w:szCs w:val="24"/>
        </w:rPr>
        <w:t>Radiologe</w:t>
      </w:r>
      <w:r w:rsidRPr="0009235A">
        <w:rPr>
          <w:rFonts w:ascii="Book Antiqua" w:hAnsi="Book Antiqua" w:cs="Book Antiqua"/>
          <w:sz w:val="24"/>
          <w:szCs w:val="24"/>
        </w:rPr>
        <w:t> 1977; </w:t>
      </w:r>
      <w:r w:rsidRPr="0009235A">
        <w:rPr>
          <w:rFonts w:ascii="Book Antiqua" w:hAnsi="Book Antiqua" w:cs="Book Antiqua"/>
          <w:b/>
          <w:bCs/>
          <w:sz w:val="24"/>
          <w:szCs w:val="24"/>
        </w:rPr>
        <w:t>17</w:t>
      </w:r>
      <w:r w:rsidRPr="0009235A">
        <w:rPr>
          <w:rFonts w:ascii="Book Antiqua" w:hAnsi="Book Antiqua" w:cs="Book Antiqua"/>
          <w:sz w:val="24"/>
          <w:szCs w:val="24"/>
        </w:rPr>
        <w:t>: 489-491 [PMID: 601235]</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7 </w:t>
      </w:r>
      <w:r w:rsidRPr="0009235A">
        <w:rPr>
          <w:rFonts w:ascii="Book Antiqua" w:hAnsi="Book Antiqua" w:cs="Book Antiqua"/>
          <w:b/>
          <w:bCs/>
          <w:sz w:val="24"/>
          <w:szCs w:val="24"/>
        </w:rPr>
        <w:t>Turcotte RE</w:t>
      </w:r>
      <w:r w:rsidRPr="0009235A">
        <w:rPr>
          <w:rFonts w:ascii="Book Antiqua" w:hAnsi="Book Antiqua" w:cs="Book Antiqua"/>
          <w:sz w:val="24"/>
          <w:szCs w:val="24"/>
        </w:rPr>
        <w:t>, Sim FH, Unni KK. Giant cell tumor of the sacrum. </w:t>
      </w:r>
      <w:r w:rsidRPr="0009235A">
        <w:rPr>
          <w:rFonts w:ascii="Book Antiqua" w:hAnsi="Book Antiqua" w:cs="Book Antiqua"/>
          <w:i/>
          <w:iCs/>
          <w:sz w:val="24"/>
          <w:szCs w:val="24"/>
        </w:rPr>
        <w:t>Clin Orthop Relat Res</w:t>
      </w:r>
      <w:r w:rsidRPr="0009235A">
        <w:rPr>
          <w:rFonts w:ascii="Book Antiqua" w:hAnsi="Book Antiqua" w:cs="Book Antiqua"/>
          <w:sz w:val="24"/>
          <w:szCs w:val="24"/>
        </w:rPr>
        <w:t> 1993; </w:t>
      </w:r>
      <w:r w:rsidRPr="0009235A">
        <w:rPr>
          <w:rFonts w:ascii="Book Antiqua" w:hAnsi="Book Antiqua" w:cs="Book Antiqua"/>
          <w:b/>
          <w:bCs/>
          <w:sz w:val="24"/>
          <w:szCs w:val="24"/>
        </w:rPr>
        <w:t>(291)</w:t>
      </w:r>
      <w:r w:rsidRPr="0009235A">
        <w:rPr>
          <w:rFonts w:ascii="Book Antiqua" w:hAnsi="Book Antiqua" w:cs="Book Antiqua"/>
          <w:sz w:val="24"/>
          <w:szCs w:val="24"/>
        </w:rPr>
        <w:t xml:space="preserve">: 215-221 [PMID: 8504603 DOI: </w:t>
      </w:r>
      <w:hyperlink r:id="rId9" w:tgtFrame="_blank" w:history="1">
        <w:r w:rsidRPr="0009235A">
          <w:rPr>
            <w:rStyle w:val="Hyperlink"/>
            <w:rFonts w:ascii="Book Antiqua" w:hAnsi="Book Antiqua" w:cs="Book Antiqua"/>
            <w:color w:val="auto"/>
            <w:sz w:val="24"/>
            <w:szCs w:val="24"/>
            <w:u w:val="none"/>
            <w:shd w:val="clear" w:color="auto" w:fill="FFFFFF"/>
          </w:rPr>
          <w:t>10.1097/00003086-199306000-00025</w:t>
        </w:r>
      </w:hyperlink>
      <w:r w:rsidRPr="0009235A">
        <w:rPr>
          <w:rFonts w:ascii="Book Antiqua" w:hAnsi="Book Antiqua" w:cs="Book Antiqua"/>
          <w:sz w:val="24"/>
          <w:szCs w:val="24"/>
        </w:rPr>
        <w:t>]</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8 </w:t>
      </w:r>
      <w:r w:rsidRPr="0009235A">
        <w:rPr>
          <w:rFonts w:ascii="Book Antiqua" w:hAnsi="Book Antiqua" w:cs="Book Antiqua"/>
          <w:b/>
          <w:bCs/>
          <w:sz w:val="24"/>
          <w:szCs w:val="24"/>
        </w:rPr>
        <w:t>Simpson AH</w:t>
      </w:r>
      <w:r w:rsidRPr="0009235A">
        <w:rPr>
          <w:rFonts w:ascii="Book Antiqua" w:hAnsi="Book Antiqua" w:cs="Book Antiqua"/>
          <w:sz w:val="24"/>
          <w:szCs w:val="24"/>
        </w:rPr>
        <w:t>, Porter A, Davis A, Griffin A, McLeod RS, Bell RS. Cephalad sacral resection with a combined extended ilioinguinal and posterior approach. </w:t>
      </w:r>
      <w:r w:rsidRPr="0009235A">
        <w:rPr>
          <w:rFonts w:ascii="Book Antiqua" w:hAnsi="Book Antiqua" w:cs="Book Antiqua"/>
          <w:i/>
          <w:iCs/>
          <w:sz w:val="24"/>
          <w:szCs w:val="24"/>
        </w:rPr>
        <w:t>J Bone Joint Surg Am</w:t>
      </w:r>
      <w:r w:rsidRPr="0009235A">
        <w:rPr>
          <w:rFonts w:ascii="Book Antiqua" w:hAnsi="Book Antiqua" w:cs="Book Antiqua"/>
          <w:sz w:val="24"/>
          <w:szCs w:val="24"/>
        </w:rPr>
        <w:t> 1995; </w:t>
      </w:r>
      <w:r w:rsidRPr="0009235A">
        <w:rPr>
          <w:rFonts w:ascii="Book Antiqua" w:hAnsi="Book Antiqua" w:cs="Book Antiqua"/>
          <w:b/>
          <w:bCs/>
          <w:sz w:val="24"/>
          <w:szCs w:val="24"/>
        </w:rPr>
        <w:t>77</w:t>
      </w:r>
      <w:r w:rsidRPr="0009235A">
        <w:rPr>
          <w:rFonts w:ascii="Book Antiqua" w:hAnsi="Book Antiqua" w:cs="Book Antiqua"/>
          <w:sz w:val="24"/>
          <w:szCs w:val="24"/>
        </w:rPr>
        <w:t>: 405-411 [PMID: 7890789]</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9 </w:t>
      </w:r>
      <w:r w:rsidRPr="0009235A">
        <w:rPr>
          <w:rFonts w:ascii="Book Antiqua" w:hAnsi="Book Antiqua" w:cs="Book Antiqua"/>
          <w:b/>
          <w:bCs/>
          <w:sz w:val="24"/>
          <w:szCs w:val="24"/>
        </w:rPr>
        <w:t>Fraser RK</w:t>
      </w:r>
      <w:r w:rsidRPr="0009235A">
        <w:rPr>
          <w:rFonts w:ascii="Book Antiqua" w:hAnsi="Book Antiqua" w:cs="Book Antiqua"/>
          <w:sz w:val="24"/>
          <w:szCs w:val="24"/>
        </w:rPr>
        <w:t>, Coates CJ, Cole WG. An angiostatic agent in treatment of a recurrent aneurysmal bone cyst. </w:t>
      </w:r>
      <w:r w:rsidRPr="0009235A">
        <w:rPr>
          <w:rFonts w:ascii="Book Antiqua" w:hAnsi="Book Antiqua" w:cs="Book Antiqua"/>
          <w:i/>
          <w:iCs/>
          <w:sz w:val="24"/>
          <w:szCs w:val="24"/>
        </w:rPr>
        <w:t>J Pediatr Orthop</w:t>
      </w:r>
      <w:r w:rsidRPr="0009235A">
        <w:rPr>
          <w:rFonts w:ascii="Book Antiqua" w:hAnsi="Book Antiqua" w:cs="Book Antiqua"/>
          <w:sz w:val="24"/>
          <w:szCs w:val="24"/>
        </w:rPr>
        <w:t> 1993; </w:t>
      </w:r>
      <w:r w:rsidRPr="0009235A">
        <w:rPr>
          <w:rFonts w:ascii="Book Antiqua" w:hAnsi="Book Antiqua" w:cs="Book Antiqua"/>
          <w:b/>
          <w:bCs/>
          <w:sz w:val="24"/>
          <w:szCs w:val="24"/>
        </w:rPr>
        <w:t>13</w:t>
      </w:r>
      <w:r w:rsidRPr="0009235A">
        <w:rPr>
          <w:rFonts w:ascii="Book Antiqua" w:hAnsi="Book Antiqua" w:cs="Book Antiqua"/>
          <w:sz w:val="24"/>
          <w:szCs w:val="24"/>
        </w:rPr>
        <w:t xml:space="preserve">: 668-671 [PMID: 7690771 DOI: </w:t>
      </w:r>
      <w:hyperlink r:id="rId10" w:tgtFrame="_blank" w:history="1">
        <w:r w:rsidRPr="0009235A">
          <w:rPr>
            <w:rStyle w:val="Hyperlink"/>
            <w:rFonts w:ascii="Book Antiqua" w:hAnsi="Book Antiqua" w:cs="Book Antiqua"/>
            <w:color w:val="auto"/>
            <w:sz w:val="24"/>
            <w:szCs w:val="24"/>
            <w:u w:val="none"/>
            <w:shd w:val="clear" w:color="auto" w:fill="FFFFFF"/>
          </w:rPr>
          <w:t>10.1097/01241398-199313050-00021</w:t>
        </w:r>
      </w:hyperlink>
      <w:r w:rsidRPr="0009235A">
        <w:rPr>
          <w:rFonts w:ascii="Book Antiqua" w:hAnsi="Book Antiqua" w:cs="Book Antiqua"/>
          <w:sz w:val="24"/>
          <w:szCs w:val="24"/>
        </w:rPr>
        <w:t>]</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10 </w:t>
      </w:r>
      <w:r w:rsidRPr="0009235A">
        <w:rPr>
          <w:rFonts w:ascii="Book Antiqua" w:hAnsi="Book Antiqua" w:cs="Book Antiqua"/>
          <w:b/>
          <w:bCs/>
          <w:sz w:val="24"/>
          <w:szCs w:val="24"/>
        </w:rPr>
        <w:t>Chu JP</w:t>
      </w:r>
      <w:r w:rsidRPr="0009235A">
        <w:rPr>
          <w:rFonts w:ascii="Book Antiqua" w:hAnsi="Book Antiqua" w:cs="Book Antiqua"/>
          <w:sz w:val="24"/>
          <w:szCs w:val="24"/>
        </w:rPr>
        <w:t>, Chen W, Li JP, Zhuang WQ, Huang YH, Huang ZM, Yang JY. Clinicopathologic features and results of transcatheter arterial chemoembolization for osteosarcoma. </w:t>
      </w:r>
      <w:r w:rsidRPr="0009235A">
        <w:rPr>
          <w:rFonts w:ascii="Book Antiqua" w:hAnsi="Book Antiqua" w:cs="Book Antiqua"/>
          <w:i/>
          <w:iCs/>
          <w:sz w:val="24"/>
          <w:szCs w:val="24"/>
        </w:rPr>
        <w:t>Cardiovasc Intervent Radiol</w:t>
      </w:r>
      <w:r w:rsidRPr="0009235A">
        <w:rPr>
          <w:rFonts w:ascii="Book Antiqua" w:hAnsi="Book Antiqua" w:cs="Book Antiqua"/>
          <w:sz w:val="24"/>
          <w:szCs w:val="24"/>
        </w:rPr>
        <w:t> 2007; </w:t>
      </w:r>
      <w:r w:rsidRPr="0009235A">
        <w:rPr>
          <w:rFonts w:ascii="Book Antiqua" w:hAnsi="Book Antiqua" w:cs="Book Antiqua"/>
          <w:b/>
          <w:bCs/>
          <w:sz w:val="24"/>
          <w:szCs w:val="24"/>
        </w:rPr>
        <w:t>30</w:t>
      </w:r>
      <w:r w:rsidRPr="0009235A">
        <w:rPr>
          <w:rFonts w:ascii="Book Antiqua" w:hAnsi="Book Antiqua" w:cs="Book Antiqua"/>
          <w:sz w:val="24"/>
          <w:szCs w:val="24"/>
        </w:rPr>
        <w:t>: 201-206 [PMID: 17200904 DOI: 10.1007/s00270-005-0302-y]</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11 </w:t>
      </w:r>
      <w:r w:rsidRPr="0009235A">
        <w:rPr>
          <w:rFonts w:ascii="Book Antiqua" w:hAnsi="Book Antiqua" w:cs="Book Antiqua"/>
          <w:b/>
          <w:bCs/>
          <w:sz w:val="24"/>
          <w:szCs w:val="24"/>
        </w:rPr>
        <w:t>Breslau J</w:t>
      </w:r>
      <w:r w:rsidRPr="0009235A">
        <w:rPr>
          <w:rFonts w:ascii="Book Antiqua" w:hAnsi="Book Antiqua" w:cs="Book Antiqua"/>
          <w:sz w:val="24"/>
          <w:szCs w:val="24"/>
        </w:rPr>
        <w:t>, Eskridge JM. Preoperative embolization of spinal tumors. </w:t>
      </w:r>
      <w:r w:rsidRPr="0009235A">
        <w:rPr>
          <w:rFonts w:ascii="Book Antiqua" w:hAnsi="Book Antiqua" w:cs="Book Antiqua"/>
          <w:i/>
          <w:iCs/>
          <w:sz w:val="24"/>
          <w:szCs w:val="24"/>
        </w:rPr>
        <w:t>J Vasc Interv Radiol</w:t>
      </w:r>
      <w:r w:rsidRPr="0009235A">
        <w:rPr>
          <w:rFonts w:ascii="Book Antiqua" w:hAnsi="Book Antiqua" w:cs="Book Antiqua"/>
          <w:sz w:val="24"/>
          <w:szCs w:val="24"/>
        </w:rPr>
        <w:t> 1995; </w:t>
      </w:r>
      <w:r w:rsidRPr="0009235A">
        <w:rPr>
          <w:rFonts w:ascii="Book Antiqua" w:hAnsi="Book Antiqua" w:cs="Book Antiqua"/>
          <w:b/>
          <w:bCs/>
          <w:sz w:val="24"/>
          <w:szCs w:val="24"/>
        </w:rPr>
        <w:t>6</w:t>
      </w:r>
      <w:r w:rsidRPr="0009235A">
        <w:rPr>
          <w:rFonts w:ascii="Book Antiqua" w:hAnsi="Book Antiqua" w:cs="Book Antiqua"/>
          <w:sz w:val="24"/>
          <w:szCs w:val="24"/>
        </w:rPr>
        <w:t xml:space="preserve">: 871-875 [PMID: 8850662 DOI: </w:t>
      </w:r>
      <w:hyperlink r:id="rId11" w:tgtFrame="_blank" w:history="1">
        <w:r w:rsidRPr="0009235A">
          <w:rPr>
            <w:rStyle w:val="Hyperlink"/>
            <w:rFonts w:ascii="Book Antiqua" w:hAnsi="Book Antiqua" w:cs="Book Antiqua"/>
            <w:color w:val="auto"/>
            <w:sz w:val="24"/>
            <w:szCs w:val="24"/>
            <w:u w:val="none"/>
            <w:shd w:val="clear" w:color="auto" w:fill="FFFFFF"/>
          </w:rPr>
          <w:t>10.1016/S1051-0443(95)71205-2</w:t>
        </w:r>
      </w:hyperlink>
      <w:r w:rsidRPr="0009235A">
        <w:rPr>
          <w:rFonts w:ascii="Book Antiqua" w:hAnsi="Book Antiqua" w:cs="Book Antiqua"/>
          <w:sz w:val="24"/>
          <w:szCs w:val="24"/>
        </w:rPr>
        <w:t>]</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12 </w:t>
      </w:r>
      <w:r w:rsidRPr="0009235A">
        <w:rPr>
          <w:rFonts w:ascii="Book Antiqua" w:hAnsi="Book Antiqua" w:cs="Book Antiqua"/>
          <w:b/>
          <w:bCs/>
          <w:sz w:val="24"/>
          <w:szCs w:val="24"/>
        </w:rPr>
        <w:t>Börüban S</w:t>
      </w:r>
      <w:r w:rsidRPr="0009235A">
        <w:rPr>
          <w:rFonts w:ascii="Book Antiqua" w:hAnsi="Book Antiqua" w:cs="Book Antiqua"/>
          <w:sz w:val="24"/>
          <w:szCs w:val="24"/>
        </w:rPr>
        <w:t>, Sancak T, Yildiz Y, Sağlik Y. Embolization of benign and malignant bone and soft tissue tumors of the extremities. </w:t>
      </w:r>
      <w:r w:rsidRPr="0009235A">
        <w:rPr>
          <w:rFonts w:ascii="Book Antiqua" w:hAnsi="Book Antiqua" w:cs="Book Antiqua"/>
          <w:i/>
          <w:iCs/>
          <w:sz w:val="24"/>
          <w:szCs w:val="24"/>
        </w:rPr>
        <w:t>Diagn Interv Radiol</w:t>
      </w:r>
      <w:r w:rsidRPr="0009235A">
        <w:rPr>
          <w:rFonts w:ascii="Book Antiqua" w:hAnsi="Book Antiqua" w:cs="Book Antiqua"/>
          <w:sz w:val="24"/>
          <w:szCs w:val="24"/>
        </w:rPr>
        <w:t> 2007; </w:t>
      </w:r>
      <w:r w:rsidRPr="0009235A">
        <w:rPr>
          <w:rFonts w:ascii="Book Antiqua" w:hAnsi="Book Antiqua" w:cs="Book Antiqua"/>
          <w:b/>
          <w:bCs/>
          <w:sz w:val="24"/>
          <w:szCs w:val="24"/>
        </w:rPr>
        <w:t>13</w:t>
      </w:r>
      <w:r w:rsidRPr="0009235A">
        <w:rPr>
          <w:rFonts w:ascii="Book Antiqua" w:hAnsi="Book Antiqua" w:cs="Book Antiqua"/>
          <w:sz w:val="24"/>
          <w:szCs w:val="24"/>
        </w:rPr>
        <w:t>: 164-171 [PMID: 17846993]</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13 </w:t>
      </w:r>
      <w:r w:rsidRPr="0009235A">
        <w:rPr>
          <w:rFonts w:ascii="Book Antiqua" w:hAnsi="Book Antiqua" w:cs="Book Antiqua"/>
          <w:b/>
          <w:bCs/>
          <w:sz w:val="24"/>
          <w:szCs w:val="24"/>
        </w:rPr>
        <w:t>Lee VN</w:t>
      </w:r>
      <w:r w:rsidRPr="0009235A">
        <w:rPr>
          <w:rFonts w:ascii="Book Antiqua" w:hAnsi="Book Antiqua" w:cs="Book Antiqua"/>
          <w:sz w:val="24"/>
          <w:szCs w:val="24"/>
        </w:rPr>
        <w:t>, Nithyananth M, Cherian VM, Amritanand R, Venkatesh K, Sundararaj GD, Raghuram LN. Preoperative embolisation in benign bone tumour excision. </w:t>
      </w:r>
      <w:r w:rsidRPr="0009235A">
        <w:rPr>
          <w:rFonts w:ascii="Book Antiqua" w:hAnsi="Book Antiqua" w:cs="Book Antiqua"/>
          <w:i/>
          <w:iCs/>
          <w:sz w:val="24"/>
          <w:szCs w:val="24"/>
        </w:rPr>
        <w:t xml:space="preserve">J Orthop Surg </w:t>
      </w:r>
      <w:r w:rsidRPr="0009235A">
        <w:rPr>
          <w:rFonts w:ascii="Book Antiqua" w:hAnsi="Book Antiqua" w:cs="Book Antiqua"/>
          <w:sz w:val="24"/>
          <w:szCs w:val="24"/>
        </w:rPr>
        <w:t>(Hong Kong) 2008; </w:t>
      </w:r>
      <w:r w:rsidRPr="0009235A">
        <w:rPr>
          <w:rFonts w:ascii="Book Antiqua" w:hAnsi="Book Antiqua" w:cs="Book Antiqua"/>
          <w:b/>
          <w:bCs/>
          <w:sz w:val="24"/>
          <w:szCs w:val="24"/>
        </w:rPr>
        <w:t>16</w:t>
      </w:r>
      <w:r w:rsidRPr="0009235A">
        <w:rPr>
          <w:rFonts w:ascii="Book Antiqua" w:hAnsi="Book Antiqua" w:cs="Book Antiqua"/>
          <w:sz w:val="24"/>
          <w:szCs w:val="24"/>
        </w:rPr>
        <w:t>: 80-83 [PMID: 18453665]</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14 </w:t>
      </w:r>
      <w:r w:rsidRPr="0009235A">
        <w:rPr>
          <w:rFonts w:ascii="Book Antiqua" w:hAnsi="Book Antiqua" w:cs="Book Antiqua"/>
          <w:b/>
          <w:bCs/>
          <w:sz w:val="24"/>
          <w:szCs w:val="24"/>
        </w:rPr>
        <w:t>Wirbel RJ</w:t>
      </w:r>
      <w:r w:rsidRPr="0009235A">
        <w:rPr>
          <w:rFonts w:ascii="Book Antiqua" w:hAnsi="Book Antiqua" w:cs="Book Antiqua"/>
          <w:sz w:val="24"/>
          <w:szCs w:val="24"/>
        </w:rPr>
        <w:t>, Roth R, Schulte M, Kramann B, Mutschler W. Preoperative embolization in spinal and pelvic metastases. </w:t>
      </w:r>
      <w:r w:rsidRPr="0009235A">
        <w:rPr>
          <w:rFonts w:ascii="Book Antiqua" w:hAnsi="Book Antiqua" w:cs="Book Antiqua"/>
          <w:i/>
          <w:iCs/>
          <w:sz w:val="24"/>
          <w:szCs w:val="24"/>
        </w:rPr>
        <w:t>J Orthop Sci</w:t>
      </w:r>
      <w:r w:rsidRPr="0009235A">
        <w:rPr>
          <w:rFonts w:ascii="Book Antiqua" w:hAnsi="Book Antiqua" w:cs="Book Antiqua"/>
          <w:sz w:val="24"/>
          <w:szCs w:val="24"/>
        </w:rPr>
        <w:t> 2005; </w:t>
      </w:r>
      <w:r w:rsidRPr="0009235A">
        <w:rPr>
          <w:rFonts w:ascii="Book Antiqua" w:hAnsi="Book Antiqua" w:cs="Book Antiqua"/>
          <w:b/>
          <w:bCs/>
          <w:sz w:val="24"/>
          <w:szCs w:val="24"/>
        </w:rPr>
        <w:t>10</w:t>
      </w:r>
      <w:r w:rsidRPr="0009235A">
        <w:rPr>
          <w:rFonts w:ascii="Book Antiqua" w:hAnsi="Book Antiqua" w:cs="Book Antiqua"/>
          <w:sz w:val="24"/>
          <w:szCs w:val="24"/>
        </w:rPr>
        <w:t xml:space="preserve">: 253-257 [PMID: 15928886 DOI: </w:t>
      </w:r>
      <w:hyperlink r:id="rId12" w:tgtFrame="_blank" w:history="1">
        <w:r w:rsidRPr="0009235A">
          <w:rPr>
            <w:rStyle w:val="Hyperlink"/>
            <w:rFonts w:ascii="Book Antiqua" w:hAnsi="Book Antiqua" w:cs="Book Antiqua"/>
            <w:color w:val="auto"/>
            <w:sz w:val="24"/>
            <w:szCs w:val="24"/>
            <w:u w:val="none"/>
            <w:shd w:val="clear" w:color="auto" w:fill="FFFFFF"/>
          </w:rPr>
          <w:t>10.1007/s00776-005-0900-1</w:t>
        </w:r>
      </w:hyperlink>
      <w:r w:rsidRPr="0009235A">
        <w:rPr>
          <w:rFonts w:ascii="Book Antiqua" w:hAnsi="Book Antiqua" w:cs="Book Antiqua"/>
          <w:sz w:val="24"/>
          <w:szCs w:val="24"/>
        </w:rPr>
        <w:t>]</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15 </w:t>
      </w:r>
      <w:r w:rsidRPr="0009235A">
        <w:rPr>
          <w:rFonts w:ascii="Book Antiqua" w:hAnsi="Book Antiqua" w:cs="Book Antiqua"/>
          <w:b/>
          <w:bCs/>
          <w:sz w:val="24"/>
          <w:szCs w:val="24"/>
        </w:rPr>
        <w:t>Sun S</w:t>
      </w:r>
      <w:r w:rsidRPr="0009235A">
        <w:rPr>
          <w:rFonts w:ascii="Book Antiqua" w:hAnsi="Book Antiqua" w:cs="Book Antiqua"/>
          <w:sz w:val="24"/>
          <w:szCs w:val="24"/>
        </w:rPr>
        <w:t>, Lang EV. Bone metastases from renal cell carcinoma: preoperative embolization. </w:t>
      </w:r>
      <w:r w:rsidRPr="0009235A">
        <w:rPr>
          <w:rFonts w:ascii="Book Antiqua" w:hAnsi="Book Antiqua" w:cs="Book Antiqua"/>
          <w:i/>
          <w:iCs/>
          <w:sz w:val="24"/>
          <w:szCs w:val="24"/>
        </w:rPr>
        <w:t>J Vasc Interv Radiol</w:t>
      </w:r>
      <w:r w:rsidRPr="0009235A">
        <w:rPr>
          <w:rFonts w:ascii="Book Antiqua" w:hAnsi="Book Antiqua" w:cs="Book Antiqua"/>
          <w:sz w:val="24"/>
          <w:szCs w:val="24"/>
        </w:rPr>
        <w:t> 1998; </w:t>
      </w:r>
      <w:r w:rsidRPr="0009235A">
        <w:rPr>
          <w:rFonts w:ascii="Book Antiqua" w:hAnsi="Book Antiqua" w:cs="Book Antiqua"/>
          <w:b/>
          <w:bCs/>
          <w:sz w:val="24"/>
          <w:szCs w:val="24"/>
        </w:rPr>
        <w:t>9</w:t>
      </w:r>
      <w:r w:rsidRPr="0009235A">
        <w:rPr>
          <w:rFonts w:ascii="Book Antiqua" w:hAnsi="Book Antiqua" w:cs="Book Antiqua"/>
          <w:sz w:val="24"/>
          <w:szCs w:val="24"/>
        </w:rPr>
        <w:t xml:space="preserve">: 263-269 [PMID: 9540910 DOI: </w:t>
      </w:r>
      <w:hyperlink r:id="rId13" w:tgtFrame="_blank" w:history="1">
        <w:r w:rsidRPr="0009235A">
          <w:rPr>
            <w:rStyle w:val="Hyperlink"/>
            <w:rFonts w:ascii="Book Antiqua" w:hAnsi="Book Antiqua" w:cs="Book Antiqua"/>
            <w:color w:val="auto"/>
            <w:sz w:val="24"/>
            <w:szCs w:val="24"/>
            <w:u w:val="none"/>
            <w:shd w:val="clear" w:color="auto" w:fill="FFFFFF"/>
          </w:rPr>
          <w:t>10.1016/S1051-0443(98)70267-2</w:t>
        </w:r>
      </w:hyperlink>
      <w:r w:rsidRPr="0009235A">
        <w:rPr>
          <w:rFonts w:ascii="Book Antiqua" w:hAnsi="Book Antiqua" w:cs="Book Antiqua"/>
          <w:sz w:val="24"/>
          <w:szCs w:val="24"/>
        </w:rPr>
        <w:t>]</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16 </w:t>
      </w:r>
      <w:r w:rsidRPr="0009235A">
        <w:rPr>
          <w:rFonts w:ascii="Book Antiqua" w:hAnsi="Book Antiqua" w:cs="Book Antiqua"/>
          <w:b/>
          <w:bCs/>
          <w:sz w:val="24"/>
          <w:szCs w:val="24"/>
        </w:rPr>
        <w:t>Chatziioannou AN</w:t>
      </w:r>
      <w:r w:rsidRPr="0009235A">
        <w:rPr>
          <w:rFonts w:ascii="Book Antiqua" w:hAnsi="Book Antiqua" w:cs="Book Antiqua"/>
          <w:sz w:val="24"/>
          <w:szCs w:val="24"/>
        </w:rPr>
        <w:t>, Johnson ME, Pneumaticos SG, Lawrence DD, Carrasco CH. Preoperative embolization of bone metastases from renal cell carcinoma. </w:t>
      </w:r>
      <w:r w:rsidRPr="0009235A">
        <w:rPr>
          <w:rFonts w:ascii="Book Antiqua" w:hAnsi="Book Antiqua" w:cs="Book Antiqua"/>
          <w:i/>
          <w:iCs/>
          <w:sz w:val="24"/>
          <w:szCs w:val="24"/>
        </w:rPr>
        <w:t>Eur Radiol</w:t>
      </w:r>
      <w:r w:rsidRPr="0009235A">
        <w:rPr>
          <w:rFonts w:ascii="Book Antiqua" w:hAnsi="Book Antiqua" w:cs="Book Antiqua"/>
          <w:sz w:val="24"/>
          <w:szCs w:val="24"/>
        </w:rPr>
        <w:t> 2000; </w:t>
      </w:r>
      <w:r w:rsidRPr="0009235A">
        <w:rPr>
          <w:rFonts w:ascii="Book Antiqua" w:hAnsi="Book Antiqua" w:cs="Book Antiqua"/>
          <w:b/>
          <w:bCs/>
          <w:sz w:val="24"/>
          <w:szCs w:val="24"/>
        </w:rPr>
        <w:t>10</w:t>
      </w:r>
      <w:r w:rsidRPr="0009235A">
        <w:rPr>
          <w:rFonts w:ascii="Book Antiqua" w:hAnsi="Book Antiqua" w:cs="Book Antiqua"/>
          <w:sz w:val="24"/>
          <w:szCs w:val="24"/>
        </w:rPr>
        <w:t xml:space="preserve">: 593-596 [PMID: 10795540 DOI: </w:t>
      </w:r>
      <w:hyperlink r:id="rId14" w:tgtFrame="_blank" w:history="1">
        <w:r w:rsidRPr="0009235A">
          <w:rPr>
            <w:rStyle w:val="Hyperlink"/>
            <w:rFonts w:ascii="Book Antiqua" w:hAnsi="Book Antiqua" w:cs="Book Antiqua"/>
            <w:color w:val="auto"/>
            <w:sz w:val="24"/>
            <w:szCs w:val="24"/>
            <w:u w:val="none"/>
            <w:shd w:val="clear" w:color="auto" w:fill="FFFFFF"/>
          </w:rPr>
          <w:t>10.1007/s003300050969</w:t>
        </w:r>
      </w:hyperlink>
      <w:r w:rsidRPr="0009235A">
        <w:rPr>
          <w:rFonts w:ascii="Book Antiqua" w:hAnsi="Book Antiqua" w:cs="Book Antiqua"/>
          <w:sz w:val="24"/>
          <w:szCs w:val="24"/>
        </w:rPr>
        <w:t>]</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17 </w:t>
      </w:r>
      <w:r w:rsidRPr="0009235A">
        <w:rPr>
          <w:rFonts w:ascii="Book Antiqua" w:hAnsi="Book Antiqua" w:cs="Book Antiqua"/>
          <w:b/>
          <w:bCs/>
          <w:sz w:val="24"/>
          <w:szCs w:val="24"/>
        </w:rPr>
        <w:t>Radeleff B</w:t>
      </w:r>
      <w:r w:rsidRPr="0009235A">
        <w:rPr>
          <w:rFonts w:ascii="Book Antiqua" w:hAnsi="Book Antiqua" w:cs="Book Antiqua"/>
          <w:sz w:val="24"/>
          <w:szCs w:val="24"/>
        </w:rPr>
        <w:t>, Eiers M, Lopez-Benitez R, Noeldge G, Hallscheidt P, Grenacher L, Libicher M, Zeifang F, Meeder PJ, Kauffmann GW, Richter GM. Transarterial embolization of primary and secondary tumors of the skeletal system. </w:t>
      </w:r>
      <w:r w:rsidRPr="0009235A">
        <w:rPr>
          <w:rFonts w:ascii="Book Antiqua" w:hAnsi="Book Antiqua" w:cs="Book Antiqua"/>
          <w:i/>
          <w:iCs/>
          <w:sz w:val="24"/>
          <w:szCs w:val="24"/>
        </w:rPr>
        <w:t>Eur J Radiol</w:t>
      </w:r>
      <w:r w:rsidRPr="0009235A">
        <w:rPr>
          <w:rFonts w:ascii="Book Antiqua" w:hAnsi="Book Antiqua" w:cs="Book Antiqua"/>
          <w:sz w:val="24"/>
          <w:szCs w:val="24"/>
        </w:rPr>
        <w:t> 2006; </w:t>
      </w:r>
      <w:r w:rsidRPr="0009235A">
        <w:rPr>
          <w:rFonts w:ascii="Book Antiqua" w:hAnsi="Book Antiqua" w:cs="Book Antiqua"/>
          <w:b/>
          <w:bCs/>
          <w:sz w:val="24"/>
          <w:szCs w:val="24"/>
        </w:rPr>
        <w:t>58</w:t>
      </w:r>
      <w:r w:rsidRPr="0009235A">
        <w:rPr>
          <w:rFonts w:ascii="Book Antiqua" w:hAnsi="Book Antiqua" w:cs="Book Antiqua"/>
          <w:sz w:val="24"/>
          <w:szCs w:val="24"/>
        </w:rPr>
        <w:t xml:space="preserve">: 68-75 [PMID: 16413155 DOI: </w:t>
      </w:r>
      <w:hyperlink r:id="rId15" w:tgtFrame="_blank" w:history="1">
        <w:r w:rsidRPr="0009235A">
          <w:rPr>
            <w:rStyle w:val="Hyperlink"/>
            <w:rFonts w:ascii="Book Antiqua" w:hAnsi="Book Antiqua" w:cs="Book Antiqua"/>
            <w:color w:val="auto"/>
            <w:sz w:val="24"/>
            <w:szCs w:val="24"/>
            <w:u w:val="none"/>
            <w:shd w:val="clear" w:color="auto" w:fill="FFFFFF"/>
          </w:rPr>
          <w:t>10.1016/j.ejrad.2005.12.008</w:t>
        </w:r>
      </w:hyperlink>
      <w:r w:rsidRPr="0009235A">
        <w:rPr>
          <w:rFonts w:ascii="Book Antiqua" w:hAnsi="Book Antiqua" w:cs="Book Antiqua"/>
          <w:sz w:val="24"/>
          <w:szCs w:val="24"/>
        </w:rPr>
        <w:t>]</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18 </w:t>
      </w:r>
      <w:r w:rsidRPr="0009235A">
        <w:rPr>
          <w:rFonts w:ascii="Book Antiqua" w:hAnsi="Book Antiqua" w:cs="Book Antiqua"/>
          <w:b/>
          <w:bCs/>
          <w:sz w:val="24"/>
          <w:szCs w:val="24"/>
        </w:rPr>
        <w:t>Kickuth R</w:t>
      </w:r>
      <w:r w:rsidRPr="0009235A">
        <w:rPr>
          <w:rFonts w:ascii="Book Antiqua" w:hAnsi="Book Antiqua" w:cs="Book Antiqua"/>
          <w:sz w:val="24"/>
          <w:szCs w:val="24"/>
        </w:rPr>
        <w:t>, Waldherr C, Hoppe H, Bonel HM, Ludwig K, Beck M, Triller J. Interventional management of hypervascular osseous metastasis: role of embolotherapy before orthopedic tumor resection and bone stabilization. </w:t>
      </w:r>
      <w:r w:rsidRPr="0009235A">
        <w:rPr>
          <w:rFonts w:ascii="Book Antiqua" w:hAnsi="Book Antiqua" w:cs="Book Antiqua"/>
          <w:i/>
          <w:iCs/>
          <w:sz w:val="24"/>
          <w:szCs w:val="24"/>
        </w:rPr>
        <w:t>AJR Am J Roentgenol</w:t>
      </w:r>
      <w:r w:rsidRPr="0009235A">
        <w:rPr>
          <w:rFonts w:ascii="Book Antiqua" w:hAnsi="Book Antiqua" w:cs="Book Antiqua"/>
          <w:sz w:val="24"/>
          <w:szCs w:val="24"/>
        </w:rPr>
        <w:t> 2008; </w:t>
      </w:r>
      <w:r w:rsidRPr="0009235A">
        <w:rPr>
          <w:rFonts w:ascii="Book Antiqua" w:hAnsi="Book Antiqua" w:cs="Book Antiqua"/>
          <w:b/>
          <w:bCs/>
          <w:sz w:val="24"/>
          <w:szCs w:val="24"/>
        </w:rPr>
        <w:t>191</w:t>
      </w:r>
      <w:r w:rsidRPr="0009235A">
        <w:rPr>
          <w:rFonts w:ascii="Book Antiqua" w:hAnsi="Book Antiqua" w:cs="Book Antiqua"/>
          <w:sz w:val="24"/>
          <w:szCs w:val="24"/>
        </w:rPr>
        <w:t>: W240-W247 [PMID: 19020210 DOI: 10.2214/AJR.07.4037]</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19 </w:t>
      </w:r>
      <w:r w:rsidRPr="0009235A">
        <w:rPr>
          <w:rFonts w:ascii="Book Antiqua" w:hAnsi="Book Antiqua" w:cs="Book Antiqua"/>
          <w:b/>
          <w:bCs/>
          <w:sz w:val="24"/>
          <w:szCs w:val="24"/>
        </w:rPr>
        <w:t>Koike Y</w:t>
      </w:r>
      <w:r w:rsidRPr="0009235A">
        <w:rPr>
          <w:rFonts w:ascii="Book Antiqua" w:hAnsi="Book Antiqua" w:cs="Book Antiqua"/>
          <w:sz w:val="24"/>
          <w:szCs w:val="24"/>
        </w:rPr>
        <w:t>, Takizawa K, Ogawa Y, Muto A, Yoshimatsu M, Yagihashi K, Nakajima Y. Transcatheter arterial chemoembolization (TACE) or embolization (TAE) for symptomatic bone metastases as a palliative treatment. </w:t>
      </w:r>
      <w:r w:rsidRPr="0009235A">
        <w:rPr>
          <w:rFonts w:ascii="Book Antiqua" w:hAnsi="Book Antiqua" w:cs="Book Antiqua"/>
          <w:i/>
          <w:iCs/>
          <w:sz w:val="24"/>
          <w:szCs w:val="24"/>
        </w:rPr>
        <w:t>Cardiovasc Intervent Radiol</w:t>
      </w:r>
      <w:r w:rsidRPr="0009235A">
        <w:rPr>
          <w:rFonts w:ascii="Book Antiqua" w:hAnsi="Book Antiqua" w:cs="Book Antiqua"/>
          <w:sz w:val="24"/>
          <w:szCs w:val="24"/>
        </w:rPr>
        <w:t> 2011; </w:t>
      </w:r>
      <w:r w:rsidRPr="0009235A">
        <w:rPr>
          <w:rFonts w:ascii="Book Antiqua" w:hAnsi="Book Antiqua" w:cs="Book Antiqua"/>
          <w:b/>
          <w:bCs/>
          <w:sz w:val="24"/>
          <w:szCs w:val="24"/>
        </w:rPr>
        <w:t>34</w:t>
      </w:r>
      <w:r w:rsidRPr="0009235A">
        <w:rPr>
          <w:rFonts w:ascii="Book Antiqua" w:hAnsi="Book Antiqua" w:cs="Book Antiqua"/>
          <w:sz w:val="24"/>
          <w:szCs w:val="24"/>
        </w:rPr>
        <w:t>: 793-801 [PMID: 21076921 DOI: 10.1007/s00270-010-0031-8]</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 xml:space="preserve">20 </w:t>
      </w:r>
      <w:r w:rsidRPr="0009235A">
        <w:rPr>
          <w:rFonts w:ascii="Book Antiqua" w:hAnsi="Book Antiqua" w:cs="Book Antiqua"/>
          <w:b/>
          <w:bCs/>
          <w:sz w:val="24"/>
          <w:szCs w:val="24"/>
        </w:rPr>
        <w:t>Al-Hadithy N</w:t>
      </w:r>
      <w:r w:rsidRPr="0009235A">
        <w:rPr>
          <w:rFonts w:ascii="Book Antiqua" w:hAnsi="Book Antiqua" w:cs="Book Antiqua"/>
          <w:sz w:val="24"/>
          <w:szCs w:val="24"/>
        </w:rPr>
        <w:t xml:space="preserve">, Gikas P, Perera J, Aston W, Pollock R, Skinner J, Lotzof K, Cannon S, Briggs T. Pre-operative Embolization of Primary and Secondary Bone Tumours is safe and Effective: a Retrospective Study. </w:t>
      </w:r>
      <w:r w:rsidRPr="0009235A">
        <w:rPr>
          <w:rFonts w:ascii="Book Antiqua" w:hAnsi="Book Antiqua" w:cs="Book Antiqua"/>
          <w:i/>
          <w:iCs/>
          <w:sz w:val="24"/>
          <w:szCs w:val="24"/>
        </w:rPr>
        <w:t xml:space="preserve">World J Oncol </w:t>
      </w:r>
      <w:r w:rsidRPr="0009235A">
        <w:rPr>
          <w:rFonts w:ascii="Book Antiqua" w:hAnsi="Book Antiqua" w:cs="Book Antiqua"/>
          <w:sz w:val="24"/>
          <w:szCs w:val="24"/>
        </w:rPr>
        <w:t xml:space="preserve">2011; </w:t>
      </w:r>
      <w:r w:rsidRPr="0009235A">
        <w:rPr>
          <w:rFonts w:ascii="Book Antiqua" w:hAnsi="Book Antiqua" w:cs="Book Antiqua"/>
          <w:b/>
          <w:bCs/>
          <w:sz w:val="24"/>
          <w:szCs w:val="24"/>
        </w:rPr>
        <w:t>2</w:t>
      </w:r>
      <w:r w:rsidRPr="0009235A">
        <w:rPr>
          <w:rFonts w:ascii="Book Antiqua" w:hAnsi="Book Antiqua" w:cs="Book Antiqua"/>
          <w:sz w:val="24"/>
          <w:szCs w:val="24"/>
        </w:rPr>
        <w:t>: 319-322 [DOI: 10.4021/wjon389w]</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21 </w:t>
      </w:r>
      <w:r w:rsidRPr="0009235A">
        <w:rPr>
          <w:rFonts w:ascii="Book Antiqua" w:hAnsi="Book Antiqua" w:cs="Book Antiqua"/>
          <w:b/>
          <w:bCs/>
          <w:sz w:val="24"/>
          <w:szCs w:val="24"/>
        </w:rPr>
        <w:t>Robial N</w:t>
      </w:r>
      <w:r w:rsidRPr="0009235A">
        <w:rPr>
          <w:rFonts w:ascii="Book Antiqua" w:hAnsi="Book Antiqua" w:cs="Book Antiqua"/>
          <w:sz w:val="24"/>
          <w:szCs w:val="24"/>
        </w:rPr>
        <w:t>, Charles YP, Bogorin I, Godet J, Beaujeux R, Boujan F, Steib JP. Is preoperative embolization a prerequisite for spinal metastases surgical management? </w:t>
      </w:r>
      <w:r w:rsidRPr="0009235A">
        <w:rPr>
          <w:rFonts w:ascii="Book Antiqua" w:hAnsi="Book Antiqua" w:cs="Book Antiqua"/>
          <w:i/>
          <w:iCs/>
          <w:sz w:val="24"/>
          <w:szCs w:val="24"/>
        </w:rPr>
        <w:t>Orthop Traumatol Surg Res</w:t>
      </w:r>
      <w:r w:rsidRPr="0009235A">
        <w:rPr>
          <w:rFonts w:ascii="Book Antiqua" w:hAnsi="Book Antiqua" w:cs="Book Antiqua"/>
          <w:sz w:val="24"/>
          <w:szCs w:val="24"/>
        </w:rPr>
        <w:t> 2012; </w:t>
      </w:r>
      <w:r w:rsidRPr="0009235A">
        <w:rPr>
          <w:rFonts w:ascii="Book Antiqua" w:hAnsi="Book Antiqua" w:cs="Book Antiqua"/>
          <w:b/>
          <w:bCs/>
          <w:sz w:val="24"/>
          <w:szCs w:val="24"/>
        </w:rPr>
        <w:t>98</w:t>
      </w:r>
      <w:r w:rsidRPr="0009235A">
        <w:rPr>
          <w:rFonts w:ascii="Book Antiqua" w:hAnsi="Book Antiqua" w:cs="Book Antiqua"/>
          <w:sz w:val="24"/>
          <w:szCs w:val="24"/>
        </w:rPr>
        <w:t>: 536-542 [PMID: 22809704 DOI: 10.1016/j.otsr.2012.03.008]</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22 </w:t>
      </w:r>
      <w:r w:rsidRPr="0009235A">
        <w:rPr>
          <w:rFonts w:ascii="Book Antiqua" w:hAnsi="Book Antiqua" w:cs="Book Antiqua"/>
          <w:b/>
          <w:bCs/>
          <w:sz w:val="24"/>
          <w:szCs w:val="24"/>
        </w:rPr>
        <w:t>Kato S</w:t>
      </w:r>
      <w:r w:rsidRPr="0009235A">
        <w:rPr>
          <w:rFonts w:ascii="Book Antiqua" w:hAnsi="Book Antiqua" w:cs="Book Antiqua"/>
          <w:sz w:val="24"/>
          <w:szCs w:val="24"/>
        </w:rPr>
        <w:t>, Murakami H, Minami T, Demura S, Yoshioka K, Matsui O, Tsuchiya H. Preoperative embolization significantly decreases intraoperative blood loss during palliative surgery for spinal metastasis. </w:t>
      </w:r>
      <w:r w:rsidRPr="0009235A">
        <w:rPr>
          <w:rFonts w:ascii="Book Antiqua" w:hAnsi="Book Antiqua" w:cs="Book Antiqua"/>
          <w:i/>
          <w:iCs/>
          <w:sz w:val="24"/>
          <w:szCs w:val="24"/>
        </w:rPr>
        <w:t>Orthopedics</w:t>
      </w:r>
      <w:r w:rsidRPr="0009235A">
        <w:rPr>
          <w:rFonts w:ascii="Book Antiqua" w:hAnsi="Book Antiqua" w:cs="Book Antiqua"/>
          <w:sz w:val="24"/>
          <w:szCs w:val="24"/>
        </w:rPr>
        <w:t> 2012; </w:t>
      </w:r>
      <w:r w:rsidRPr="0009235A">
        <w:rPr>
          <w:rFonts w:ascii="Book Antiqua" w:hAnsi="Book Antiqua" w:cs="Book Antiqua"/>
          <w:b/>
          <w:bCs/>
          <w:sz w:val="24"/>
          <w:szCs w:val="24"/>
        </w:rPr>
        <w:t>35</w:t>
      </w:r>
      <w:r w:rsidRPr="0009235A">
        <w:rPr>
          <w:rFonts w:ascii="Book Antiqua" w:hAnsi="Book Antiqua" w:cs="Book Antiqua"/>
          <w:sz w:val="24"/>
          <w:szCs w:val="24"/>
        </w:rPr>
        <w:t>: e1389-e1395 [PMID: 22955407 DOI: 10.3928/01477447-20120822-27]</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23 </w:t>
      </w:r>
      <w:r w:rsidRPr="0009235A">
        <w:rPr>
          <w:rFonts w:ascii="Book Antiqua" w:hAnsi="Book Antiqua" w:cs="Book Antiqua"/>
          <w:b/>
          <w:bCs/>
          <w:sz w:val="24"/>
          <w:szCs w:val="24"/>
        </w:rPr>
        <w:t>Coldwell DM</w:t>
      </w:r>
      <w:r w:rsidRPr="0009235A">
        <w:rPr>
          <w:rFonts w:ascii="Book Antiqua" w:hAnsi="Book Antiqua" w:cs="Book Antiqua"/>
          <w:sz w:val="24"/>
          <w:szCs w:val="24"/>
        </w:rPr>
        <w:t>, Stokes KR, Yakes WF. Embolotherapy: agents, clinical applications, and techniques. </w:t>
      </w:r>
      <w:r w:rsidRPr="0009235A">
        <w:rPr>
          <w:rFonts w:ascii="Book Antiqua" w:hAnsi="Book Antiqua" w:cs="Book Antiqua"/>
          <w:i/>
          <w:iCs/>
          <w:sz w:val="24"/>
          <w:szCs w:val="24"/>
        </w:rPr>
        <w:t>Radiographics</w:t>
      </w:r>
      <w:r w:rsidRPr="0009235A">
        <w:rPr>
          <w:rFonts w:ascii="Book Antiqua" w:hAnsi="Book Antiqua" w:cs="Book Antiqua"/>
          <w:sz w:val="24"/>
          <w:szCs w:val="24"/>
        </w:rPr>
        <w:t> 1994; </w:t>
      </w:r>
      <w:r w:rsidRPr="0009235A">
        <w:rPr>
          <w:rFonts w:ascii="Book Antiqua" w:hAnsi="Book Antiqua" w:cs="Book Antiqua"/>
          <w:b/>
          <w:bCs/>
          <w:sz w:val="24"/>
          <w:szCs w:val="24"/>
        </w:rPr>
        <w:t>14</w:t>
      </w:r>
      <w:r w:rsidRPr="0009235A">
        <w:rPr>
          <w:rFonts w:ascii="Book Antiqua" w:hAnsi="Book Antiqua" w:cs="Book Antiqua"/>
          <w:sz w:val="24"/>
          <w:szCs w:val="24"/>
        </w:rPr>
        <w:t>: 623-643; quiz 645-646 [PMID: 8066276 DOI: 10.1148/radiographics.14.3.8066276]</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24 </w:t>
      </w:r>
      <w:r w:rsidRPr="0009235A">
        <w:rPr>
          <w:rFonts w:ascii="Book Antiqua" w:hAnsi="Book Antiqua" w:cs="Book Antiqua"/>
          <w:b/>
          <w:bCs/>
          <w:sz w:val="24"/>
          <w:szCs w:val="24"/>
        </w:rPr>
        <w:t>Barton PP</w:t>
      </w:r>
      <w:r w:rsidRPr="0009235A">
        <w:rPr>
          <w:rFonts w:ascii="Book Antiqua" w:hAnsi="Book Antiqua" w:cs="Book Antiqua"/>
          <w:sz w:val="24"/>
          <w:szCs w:val="24"/>
        </w:rPr>
        <w:t>, Waneck RE, Karnel FJ, Ritschl P, Kramer J, Lechner GL. Embolization of bone metastases. </w:t>
      </w:r>
      <w:r w:rsidRPr="0009235A">
        <w:rPr>
          <w:rFonts w:ascii="Book Antiqua" w:hAnsi="Book Antiqua" w:cs="Book Antiqua"/>
          <w:i/>
          <w:iCs/>
          <w:sz w:val="24"/>
          <w:szCs w:val="24"/>
        </w:rPr>
        <w:t>J Vasc Interv Radiol</w:t>
      </w:r>
      <w:r w:rsidRPr="0009235A">
        <w:rPr>
          <w:rFonts w:ascii="Book Antiqua" w:hAnsi="Book Antiqua" w:cs="Book Antiqua"/>
          <w:sz w:val="24"/>
          <w:szCs w:val="24"/>
        </w:rPr>
        <w:t> 1996; </w:t>
      </w:r>
      <w:r w:rsidRPr="0009235A">
        <w:rPr>
          <w:rFonts w:ascii="Book Antiqua" w:hAnsi="Book Antiqua" w:cs="Book Antiqua"/>
          <w:b/>
          <w:bCs/>
          <w:sz w:val="24"/>
          <w:szCs w:val="24"/>
        </w:rPr>
        <w:t>7</w:t>
      </w:r>
      <w:r w:rsidRPr="0009235A">
        <w:rPr>
          <w:rFonts w:ascii="Book Antiqua" w:hAnsi="Book Antiqua" w:cs="Book Antiqua"/>
          <w:sz w:val="24"/>
          <w:szCs w:val="24"/>
        </w:rPr>
        <w:t xml:space="preserve">: 81-88 [PMID: 8773979 DOI: </w:t>
      </w:r>
      <w:hyperlink r:id="rId16" w:tgtFrame="_blank" w:history="1">
        <w:r w:rsidRPr="0009235A">
          <w:rPr>
            <w:rStyle w:val="Hyperlink"/>
            <w:rFonts w:ascii="Book Antiqua" w:hAnsi="Book Antiqua" w:cs="Book Antiqua"/>
            <w:color w:val="auto"/>
            <w:sz w:val="24"/>
            <w:szCs w:val="24"/>
            <w:u w:val="none"/>
            <w:shd w:val="clear" w:color="auto" w:fill="FFFFFF"/>
          </w:rPr>
          <w:t>10.1016/S1051-0443(96)70738-8</w:t>
        </w:r>
      </w:hyperlink>
      <w:r w:rsidRPr="0009235A">
        <w:rPr>
          <w:rFonts w:ascii="Book Antiqua" w:hAnsi="Book Antiqua" w:cs="Book Antiqua"/>
          <w:sz w:val="24"/>
          <w:szCs w:val="24"/>
        </w:rPr>
        <w:t>]</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25 </w:t>
      </w:r>
      <w:r w:rsidRPr="0009235A">
        <w:rPr>
          <w:rFonts w:ascii="Book Antiqua" w:hAnsi="Book Antiqua" w:cs="Book Antiqua"/>
          <w:b/>
          <w:bCs/>
          <w:sz w:val="24"/>
          <w:szCs w:val="24"/>
        </w:rPr>
        <w:t>Pogoda P</w:t>
      </w:r>
      <w:r w:rsidRPr="0009235A">
        <w:rPr>
          <w:rFonts w:ascii="Book Antiqua" w:hAnsi="Book Antiqua" w:cs="Book Antiqua"/>
          <w:sz w:val="24"/>
          <w:szCs w:val="24"/>
        </w:rPr>
        <w:t>, Linhart W, Priemel M, Rueger JM, Amling M. Aneurysmal bone cysts of the sacrum. Clinical report and review of the literature. </w:t>
      </w:r>
      <w:r w:rsidRPr="0009235A">
        <w:rPr>
          <w:rFonts w:ascii="Book Antiqua" w:hAnsi="Book Antiqua" w:cs="Book Antiqua"/>
          <w:i/>
          <w:iCs/>
          <w:sz w:val="24"/>
          <w:szCs w:val="24"/>
        </w:rPr>
        <w:t>Arch Orthop Trauma Surg</w:t>
      </w:r>
      <w:r w:rsidRPr="0009235A">
        <w:rPr>
          <w:rFonts w:ascii="Book Antiqua" w:hAnsi="Book Antiqua" w:cs="Book Antiqua"/>
          <w:sz w:val="24"/>
          <w:szCs w:val="24"/>
        </w:rPr>
        <w:t> 2003; </w:t>
      </w:r>
      <w:r w:rsidRPr="0009235A">
        <w:rPr>
          <w:rFonts w:ascii="Book Antiqua" w:hAnsi="Book Antiqua" w:cs="Book Antiqua"/>
          <w:b/>
          <w:bCs/>
          <w:sz w:val="24"/>
          <w:szCs w:val="24"/>
        </w:rPr>
        <w:t>123</w:t>
      </w:r>
      <w:r w:rsidRPr="0009235A">
        <w:rPr>
          <w:rFonts w:ascii="Book Antiqua" w:hAnsi="Book Antiqua" w:cs="Book Antiqua"/>
          <w:sz w:val="24"/>
          <w:szCs w:val="24"/>
        </w:rPr>
        <w:t>: 247-251 [PMID: 12692673]</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26 </w:t>
      </w:r>
      <w:r w:rsidRPr="0009235A">
        <w:rPr>
          <w:rFonts w:ascii="Book Antiqua" w:hAnsi="Book Antiqua" w:cs="Book Antiqua"/>
          <w:b/>
          <w:bCs/>
          <w:sz w:val="24"/>
          <w:szCs w:val="24"/>
        </w:rPr>
        <w:t>Emori M</w:t>
      </w:r>
      <w:r w:rsidRPr="0009235A">
        <w:rPr>
          <w:rFonts w:ascii="Book Antiqua" w:hAnsi="Book Antiqua" w:cs="Book Antiqua"/>
          <w:sz w:val="24"/>
          <w:szCs w:val="24"/>
        </w:rPr>
        <w:t>, Kaya M, Sasaki M, Wada T, Yamaguchi T, Yamashita T. Pre-operative selective arterial embolization as a neoadjuvant therapy for proximal humerus giant cell tumor of bone: radiological and histological evaluation. </w:t>
      </w:r>
      <w:r w:rsidRPr="0009235A">
        <w:rPr>
          <w:rFonts w:ascii="Book Antiqua" w:hAnsi="Book Antiqua" w:cs="Book Antiqua"/>
          <w:i/>
          <w:iCs/>
          <w:sz w:val="24"/>
          <w:szCs w:val="24"/>
        </w:rPr>
        <w:t>Jpn J Clin Oncol</w:t>
      </w:r>
      <w:r w:rsidRPr="0009235A">
        <w:rPr>
          <w:rFonts w:ascii="Book Antiqua" w:hAnsi="Book Antiqua" w:cs="Book Antiqua"/>
          <w:sz w:val="24"/>
          <w:szCs w:val="24"/>
        </w:rPr>
        <w:t> 2012; </w:t>
      </w:r>
      <w:r w:rsidRPr="0009235A">
        <w:rPr>
          <w:rFonts w:ascii="Book Antiqua" w:hAnsi="Book Antiqua" w:cs="Book Antiqua"/>
          <w:b/>
          <w:bCs/>
          <w:sz w:val="24"/>
          <w:szCs w:val="24"/>
        </w:rPr>
        <w:t>42</w:t>
      </w:r>
      <w:r w:rsidRPr="0009235A">
        <w:rPr>
          <w:rFonts w:ascii="Book Antiqua" w:hAnsi="Book Antiqua" w:cs="Book Antiqua"/>
          <w:sz w:val="24"/>
          <w:szCs w:val="24"/>
        </w:rPr>
        <w:t>: 851-855 [PMID: 22689917 DOI: 10.1093/jjco/hys090]</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27 </w:t>
      </w:r>
      <w:r w:rsidRPr="0009235A">
        <w:rPr>
          <w:rFonts w:ascii="Book Antiqua" w:hAnsi="Book Antiqua" w:cs="Book Antiqua"/>
          <w:b/>
          <w:bCs/>
          <w:sz w:val="24"/>
          <w:szCs w:val="24"/>
        </w:rPr>
        <w:t>Kobayashi K</w:t>
      </w:r>
      <w:r w:rsidRPr="0009235A">
        <w:rPr>
          <w:rFonts w:ascii="Book Antiqua" w:hAnsi="Book Antiqua" w:cs="Book Antiqua"/>
          <w:sz w:val="24"/>
          <w:szCs w:val="24"/>
        </w:rPr>
        <w:t>, Ozkan E, Tam A, Ensor J, Wallace MJ, Gupta S. Preoperative embolization of spinal tumors: variables affecting intraoperative blood loss after embolization. </w:t>
      </w:r>
      <w:r w:rsidRPr="0009235A">
        <w:rPr>
          <w:rFonts w:ascii="Book Antiqua" w:hAnsi="Book Antiqua" w:cs="Book Antiqua"/>
          <w:i/>
          <w:iCs/>
          <w:sz w:val="24"/>
          <w:szCs w:val="24"/>
        </w:rPr>
        <w:t>Acta Radiol</w:t>
      </w:r>
      <w:r w:rsidRPr="0009235A">
        <w:rPr>
          <w:rFonts w:ascii="Book Antiqua" w:hAnsi="Book Antiqua" w:cs="Book Antiqua"/>
          <w:sz w:val="24"/>
          <w:szCs w:val="24"/>
        </w:rPr>
        <w:t> 2012; </w:t>
      </w:r>
      <w:r w:rsidRPr="0009235A">
        <w:rPr>
          <w:rFonts w:ascii="Book Antiqua" w:hAnsi="Book Antiqua" w:cs="Book Antiqua"/>
          <w:b/>
          <w:bCs/>
          <w:sz w:val="24"/>
          <w:szCs w:val="24"/>
        </w:rPr>
        <w:t>53</w:t>
      </w:r>
      <w:r w:rsidRPr="0009235A">
        <w:rPr>
          <w:rFonts w:ascii="Book Antiqua" w:hAnsi="Book Antiqua" w:cs="Book Antiqua"/>
          <w:sz w:val="24"/>
          <w:szCs w:val="24"/>
        </w:rPr>
        <w:t>: 935-942 [PMID: 22927661 DOI: 10.1258/ar.2012.120314]</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28 </w:t>
      </w:r>
      <w:r w:rsidRPr="0009235A">
        <w:rPr>
          <w:rFonts w:ascii="Book Antiqua" w:hAnsi="Book Antiqua" w:cs="Book Antiqua"/>
          <w:b/>
          <w:bCs/>
          <w:sz w:val="24"/>
          <w:szCs w:val="24"/>
        </w:rPr>
        <w:t>Dahlin DC</w:t>
      </w:r>
      <w:r w:rsidRPr="0009235A">
        <w:rPr>
          <w:rFonts w:ascii="Book Antiqua" w:hAnsi="Book Antiqua" w:cs="Book Antiqua"/>
          <w:sz w:val="24"/>
          <w:szCs w:val="24"/>
        </w:rPr>
        <w:t>. Caldwell Lecture. Giant cell tumor of bone: highlights of 407 cases. </w:t>
      </w:r>
      <w:r w:rsidRPr="0009235A">
        <w:rPr>
          <w:rFonts w:ascii="Book Antiqua" w:hAnsi="Book Antiqua" w:cs="Book Antiqua"/>
          <w:i/>
          <w:iCs/>
          <w:sz w:val="24"/>
          <w:szCs w:val="24"/>
        </w:rPr>
        <w:t>AJR Am J Roentgenol</w:t>
      </w:r>
      <w:r w:rsidRPr="0009235A">
        <w:rPr>
          <w:rFonts w:ascii="Book Antiqua" w:hAnsi="Book Antiqua" w:cs="Book Antiqua"/>
          <w:sz w:val="24"/>
          <w:szCs w:val="24"/>
        </w:rPr>
        <w:t> 1985; </w:t>
      </w:r>
      <w:r w:rsidRPr="0009235A">
        <w:rPr>
          <w:rFonts w:ascii="Book Antiqua" w:hAnsi="Book Antiqua" w:cs="Book Antiqua"/>
          <w:b/>
          <w:bCs/>
          <w:sz w:val="24"/>
          <w:szCs w:val="24"/>
        </w:rPr>
        <w:t>144</w:t>
      </w:r>
      <w:r w:rsidRPr="0009235A">
        <w:rPr>
          <w:rFonts w:ascii="Book Antiqua" w:hAnsi="Book Antiqua" w:cs="Book Antiqua"/>
          <w:sz w:val="24"/>
          <w:szCs w:val="24"/>
        </w:rPr>
        <w:t>: 955-960 [PMID: 3872579 DOI: 10.2214/ajr.144.5.955]</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29 </w:t>
      </w:r>
      <w:r w:rsidRPr="0009235A">
        <w:rPr>
          <w:rFonts w:ascii="Book Antiqua" w:hAnsi="Book Antiqua" w:cs="Book Antiqua"/>
          <w:b/>
          <w:bCs/>
          <w:sz w:val="24"/>
          <w:szCs w:val="24"/>
        </w:rPr>
        <w:t>Thiex R</w:t>
      </w:r>
      <w:r w:rsidRPr="0009235A">
        <w:rPr>
          <w:rFonts w:ascii="Book Antiqua" w:hAnsi="Book Antiqua" w:cs="Book Antiqua"/>
          <w:sz w:val="24"/>
          <w:szCs w:val="24"/>
        </w:rPr>
        <w:t>, Harris MB, Sides C, Bono CM, Frerichs KU. The role of preoperative transarterial embolization in spinal tumors. A large single-center experience. </w:t>
      </w:r>
      <w:r w:rsidRPr="0009235A">
        <w:rPr>
          <w:rFonts w:ascii="Book Antiqua" w:hAnsi="Book Antiqua" w:cs="Book Antiqua"/>
          <w:i/>
          <w:iCs/>
          <w:sz w:val="24"/>
          <w:szCs w:val="24"/>
        </w:rPr>
        <w:t>Spine J</w:t>
      </w:r>
      <w:r w:rsidRPr="0009235A">
        <w:rPr>
          <w:rFonts w:ascii="Book Antiqua" w:hAnsi="Book Antiqua" w:cs="Book Antiqua"/>
          <w:sz w:val="24"/>
          <w:szCs w:val="24"/>
        </w:rPr>
        <w:t> 2013; </w:t>
      </w:r>
      <w:r w:rsidRPr="0009235A">
        <w:rPr>
          <w:rFonts w:ascii="Book Antiqua" w:hAnsi="Book Antiqua" w:cs="Book Antiqua"/>
          <w:b/>
          <w:bCs/>
          <w:sz w:val="24"/>
          <w:szCs w:val="24"/>
        </w:rPr>
        <w:t>13</w:t>
      </w:r>
      <w:r w:rsidRPr="0009235A">
        <w:rPr>
          <w:rFonts w:ascii="Book Antiqua" w:hAnsi="Book Antiqua" w:cs="Book Antiqua"/>
          <w:sz w:val="24"/>
          <w:szCs w:val="24"/>
        </w:rPr>
        <w:t>: 141-149 [PMID: 23218826 DOI: 10.1016/j.spinee.2012.10.031]</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30 </w:t>
      </w:r>
      <w:r w:rsidRPr="0009235A">
        <w:rPr>
          <w:rFonts w:ascii="Book Antiqua" w:hAnsi="Book Antiqua" w:cs="Book Antiqua"/>
          <w:b/>
          <w:bCs/>
          <w:sz w:val="24"/>
          <w:szCs w:val="24"/>
        </w:rPr>
        <w:t>Manke C</w:t>
      </w:r>
      <w:r w:rsidRPr="0009235A">
        <w:rPr>
          <w:rFonts w:ascii="Book Antiqua" w:hAnsi="Book Antiqua" w:cs="Book Antiqua"/>
          <w:sz w:val="24"/>
          <w:szCs w:val="24"/>
        </w:rPr>
        <w:t>, Bretschneider T, Lenhart M, Strotzer M, Neumann C, Gmeinwieser J, Feuerbach S. Spinal metastases from renal cell carcinoma: effect of preoperative particle embolization on intraoperative blood loss. </w:t>
      </w:r>
      <w:r w:rsidRPr="0009235A">
        <w:rPr>
          <w:rFonts w:ascii="Book Antiqua" w:hAnsi="Book Antiqua" w:cs="Book Antiqua"/>
          <w:i/>
          <w:iCs/>
          <w:sz w:val="24"/>
          <w:szCs w:val="24"/>
        </w:rPr>
        <w:t>AJNR Am J Neuroradiol</w:t>
      </w:r>
      <w:r w:rsidRPr="0009235A">
        <w:rPr>
          <w:rFonts w:ascii="Book Antiqua" w:hAnsi="Book Antiqua" w:cs="Book Antiqua"/>
          <w:sz w:val="24"/>
          <w:szCs w:val="24"/>
        </w:rPr>
        <w:t> 2001; </w:t>
      </w:r>
      <w:r w:rsidRPr="0009235A">
        <w:rPr>
          <w:rFonts w:ascii="Book Antiqua" w:hAnsi="Book Antiqua" w:cs="Book Antiqua"/>
          <w:b/>
          <w:bCs/>
          <w:sz w:val="24"/>
          <w:szCs w:val="24"/>
        </w:rPr>
        <w:t>22</w:t>
      </w:r>
      <w:r w:rsidRPr="0009235A">
        <w:rPr>
          <w:rFonts w:ascii="Book Antiqua" w:hAnsi="Book Antiqua" w:cs="Book Antiqua"/>
          <w:sz w:val="24"/>
          <w:szCs w:val="24"/>
        </w:rPr>
        <w:t>: 997-1003 [PMID: 11337348]</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31 </w:t>
      </w:r>
      <w:r w:rsidRPr="0009235A">
        <w:rPr>
          <w:rFonts w:ascii="Book Antiqua" w:hAnsi="Book Antiqua" w:cs="Book Antiqua"/>
          <w:b/>
          <w:bCs/>
          <w:sz w:val="24"/>
          <w:szCs w:val="24"/>
        </w:rPr>
        <w:t>Olerud C</w:t>
      </w:r>
      <w:r w:rsidRPr="0009235A">
        <w:rPr>
          <w:rFonts w:ascii="Book Antiqua" w:hAnsi="Book Antiqua" w:cs="Book Antiqua"/>
          <w:sz w:val="24"/>
          <w:szCs w:val="24"/>
        </w:rPr>
        <w:t>, Jónsson H, Löfberg AM, Lörelius LE, Sjöström L. Embolization of spinal metastases reduces peroperative blood loss. 21 patients operated on for renal cell carcinoma. </w:t>
      </w:r>
      <w:r w:rsidRPr="0009235A">
        <w:rPr>
          <w:rFonts w:ascii="Book Antiqua" w:hAnsi="Book Antiqua" w:cs="Book Antiqua"/>
          <w:i/>
          <w:iCs/>
          <w:sz w:val="24"/>
          <w:szCs w:val="24"/>
        </w:rPr>
        <w:t>Acta Orthop Scand</w:t>
      </w:r>
      <w:r w:rsidRPr="0009235A">
        <w:rPr>
          <w:rFonts w:ascii="Book Antiqua" w:hAnsi="Book Antiqua" w:cs="Book Antiqua"/>
          <w:sz w:val="24"/>
          <w:szCs w:val="24"/>
        </w:rPr>
        <w:t> 1993; </w:t>
      </w:r>
      <w:r w:rsidRPr="0009235A">
        <w:rPr>
          <w:rFonts w:ascii="Book Antiqua" w:hAnsi="Book Antiqua" w:cs="Book Antiqua"/>
          <w:b/>
          <w:bCs/>
          <w:sz w:val="24"/>
          <w:szCs w:val="24"/>
        </w:rPr>
        <w:t>64</w:t>
      </w:r>
      <w:r w:rsidRPr="0009235A">
        <w:rPr>
          <w:rFonts w:ascii="Book Antiqua" w:hAnsi="Book Antiqua" w:cs="Book Antiqua"/>
          <w:sz w:val="24"/>
          <w:szCs w:val="24"/>
        </w:rPr>
        <w:t xml:space="preserve">: 9-12 [PMID: 8451959 DOI: </w:t>
      </w:r>
      <w:hyperlink r:id="rId17" w:tgtFrame="_blank" w:history="1">
        <w:r w:rsidRPr="0009235A">
          <w:rPr>
            <w:rStyle w:val="Hyperlink"/>
            <w:rFonts w:ascii="Book Antiqua" w:hAnsi="Book Antiqua" w:cs="Book Antiqua"/>
            <w:color w:val="auto"/>
            <w:sz w:val="24"/>
            <w:szCs w:val="24"/>
            <w:u w:val="none"/>
            <w:shd w:val="clear" w:color="auto" w:fill="FFFFFF"/>
          </w:rPr>
          <w:t>10.3109/17453679308994517</w:t>
        </w:r>
      </w:hyperlink>
      <w:r w:rsidRPr="0009235A">
        <w:rPr>
          <w:rFonts w:ascii="Book Antiqua" w:hAnsi="Book Antiqua" w:cs="Book Antiqua"/>
          <w:sz w:val="24"/>
          <w:szCs w:val="24"/>
        </w:rPr>
        <w:t>]</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32 </w:t>
      </w:r>
      <w:r w:rsidRPr="0009235A">
        <w:rPr>
          <w:rFonts w:ascii="Book Antiqua" w:hAnsi="Book Antiqua" w:cs="Book Antiqua"/>
          <w:b/>
          <w:bCs/>
          <w:sz w:val="24"/>
          <w:szCs w:val="24"/>
        </w:rPr>
        <w:t>Zhang HJ</w:t>
      </w:r>
      <w:r w:rsidRPr="0009235A">
        <w:rPr>
          <w:rFonts w:ascii="Book Antiqua" w:hAnsi="Book Antiqua" w:cs="Book Antiqua"/>
          <w:sz w:val="24"/>
          <w:szCs w:val="24"/>
        </w:rPr>
        <w:t>, Yang JJ, Lu JP, Lai CJ, Sheng J, Li YX, Hao Q, Zhang SM, Gupta S. Use of intra-arterial chemotherapy and embolization before limb salvage surgery for osteosarcoma of the lower extremity. </w:t>
      </w:r>
      <w:r w:rsidRPr="0009235A">
        <w:rPr>
          <w:rFonts w:ascii="Book Antiqua" w:hAnsi="Book Antiqua" w:cs="Book Antiqua"/>
          <w:i/>
          <w:iCs/>
          <w:sz w:val="24"/>
          <w:szCs w:val="24"/>
        </w:rPr>
        <w:t>Cardiovasc Intervent Radiol</w:t>
      </w:r>
      <w:r w:rsidRPr="0009235A">
        <w:rPr>
          <w:rFonts w:ascii="Book Antiqua" w:hAnsi="Book Antiqua" w:cs="Book Antiqua"/>
          <w:sz w:val="24"/>
          <w:szCs w:val="24"/>
        </w:rPr>
        <w:t> 2009; </w:t>
      </w:r>
      <w:r w:rsidRPr="0009235A">
        <w:rPr>
          <w:rFonts w:ascii="Book Antiqua" w:hAnsi="Book Antiqua" w:cs="Book Antiqua"/>
          <w:b/>
          <w:bCs/>
          <w:sz w:val="24"/>
          <w:szCs w:val="24"/>
        </w:rPr>
        <w:t>32</w:t>
      </w:r>
      <w:r w:rsidRPr="0009235A">
        <w:rPr>
          <w:rFonts w:ascii="Book Antiqua" w:hAnsi="Book Antiqua" w:cs="Book Antiqua"/>
          <w:sz w:val="24"/>
          <w:szCs w:val="24"/>
        </w:rPr>
        <w:t>: 672-678 [PMID: 19296158 DOI: 10.1007/s00270-009-9546-2]</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33 </w:t>
      </w:r>
      <w:r w:rsidRPr="0009235A">
        <w:rPr>
          <w:rFonts w:ascii="Book Antiqua" w:hAnsi="Book Antiqua" w:cs="Book Antiqua"/>
          <w:b/>
          <w:bCs/>
          <w:sz w:val="24"/>
          <w:szCs w:val="24"/>
        </w:rPr>
        <w:t>Berkefeld J</w:t>
      </w:r>
      <w:r w:rsidRPr="0009235A">
        <w:rPr>
          <w:rFonts w:ascii="Book Antiqua" w:hAnsi="Book Antiqua" w:cs="Book Antiqua"/>
          <w:sz w:val="24"/>
          <w:szCs w:val="24"/>
        </w:rPr>
        <w:t>, Scale D, Kirchner J, Heinrich T, Kollath J. Hypervascular spinal tumors: influence of the embolization technique on perioperative hemorrhage. </w:t>
      </w:r>
      <w:r w:rsidRPr="0009235A">
        <w:rPr>
          <w:rFonts w:ascii="Book Antiqua" w:hAnsi="Book Antiqua" w:cs="Book Antiqua"/>
          <w:i/>
          <w:iCs/>
          <w:sz w:val="24"/>
          <w:szCs w:val="24"/>
        </w:rPr>
        <w:t>AJNR Am J Neuroradiol</w:t>
      </w:r>
      <w:r w:rsidRPr="0009235A">
        <w:rPr>
          <w:rFonts w:ascii="Book Antiqua" w:hAnsi="Book Antiqua" w:cs="Book Antiqua"/>
          <w:sz w:val="24"/>
          <w:szCs w:val="24"/>
        </w:rPr>
        <w:t> 1999; </w:t>
      </w:r>
      <w:r w:rsidRPr="0009235A">
        <w:rPr>
          <w:rFonts w:ascii="Book Antiqua" w:hAnsi="Book Antiqua" w:cs="Book Antiqua"/>
          <w:b/>
          <w:bCs/>
          <w:sz w:val="24"/>
          <w:szCs w:val="24"/>
        </w:rPr>
        <w:t>20</w:t>
      </w:r>
      <w:r w:rsidRPr="0009235A">
        <w:rPr>
          <w:rFonts w:ascii="Book Antiqua" w:hAnsi="Book Antiqua" w:cs="Book Antiqua"/>
          <w:sz w:val="24"/>
          <w:szCs w:val="24"/>
        </w:rPr>
        <w:t>: 757-763 [PMID: 10369341]</w:t>
      </w:r>
    </w:p>
    <w:p w:rsidR="00936249" w:rsidRPr="0009235A" w:rsidRDefault="00936249" w:rsidP="004C60B4">
      <w:pPr>
        <w:spacing w:after="0" w:line="360" w:lineRule="auto"/>
        <w:jc w:val="both"/>
        <w:rPr>
          <w:rFonts w:ascii="Book Antiqua" w:hAnsi="Book Antiqua" w:cs="Book Antiqua"/>
          <w:sz w:val="24"/>
          <w:szCs w:val="24"/>
        </w:rPr>
      </w:pPr>
      <w:r w:rsidRPr="0009235A">
        <w:rPr>
          <w:rFonts w:ascii="Book Antiqua" w:hAnsi="Book Antiqua" w:cs="Book Antiqua"/>
          <w:sz w:val="24"/>
          <w:szCs w:val="24"/>
        </w:rPr>
        <w:t>34 </w:t>
      </w:r>
      <w:r w:rsidRPr="0009235A">
        <w:rPr>
          <w:rFonts w:ascii="Book Antiqua" w:hAnsi="Book Antiqua" w:cs="Book Antiqua"/>
          <w:b/>
          <w:bCs/>
          <w:sz w:val="24"/>
          <w:szCs w:val="24"/>
        </w:rPr>
        <w:t>Hess T</w:t>
      </w:r>
      <w:r w:rsidRPr="0009235A">
        <w:rPr>
          <w:rFonts w:ascii="Book Antiqua" w:hAnsi="Book Antiqua" w:cs="Book Antiqua"/>
          <w:sz w:val="24"/>
          <w:szCs w:val="24"/>
        </w:rPr>
        <w:t>, Kramann B, Schmidt E, Rupp S. Use of preoperative vascular embolisation in spinal metastasis resection. </w:t>
      </w:r>
      <w:r w:rsidRPr="0009235A">
        <w:rPr>
          <w:rFonts w:ascii="Book Antiqua" w:hAnsi="Book Antiqua" w:cs="Book Antiqua"/>
          <w:i/>
          <w:iCs/>
          <w:sz w:val="24"/>
          <w:szCs w:val="24"/>
        </w:rPr>
        <w:t>Arch Orthop Trauma Surg</w:t>
      </w:r>
      <w:r w:rsidRPr="0009235A">
        <w:rPr>
          <w:rFonts w:ascii="Book Antiqua" w:hAnsi="Book Antiqua" w:cs="Book Antiqua"/>
          <w:sz w:val="24"/>
          <w:szCs w:val="24"/>
        </w:rPr>
        <w:t> 1997; </w:t>
      </w:r>
      <w:r w:rsidRPr="0009235A">
        <w:rPr>
          <w:rFonts w:ascii="Book Antiqua" w:hAnsi="Book Antiqua" w:cs="Book Antiqua"/>
          <w:b/>
          <w:bCs/>
          <w:sz w:val="24"/>
          <w:szCs w:val="24"/>
        </w:rPr>
        <w:t>116</w:t>
      </w:r>
      <w:r w:rsidRPr="0009235A">
        <w:rPr>
          <w:rFonts w:ascii="Book Antiqua" w:hAnsi="Book Antiqua" w:cs="Book Antiqua"/>
          <w:sz w:val="24"/>
          <w:szCs w:val="24"/>
        </w:rPr>
        <w:t xml:space="preserve">: 279-282 [PMID: 9177804 DOI: </w:t>
      </w:r>
      <w:hyperlink r:id="rId18" w:tgtFrame="_blank" w:history="1">
        <w:r w:rsidRPr="0009235A">
          <w:rPr>
            <w:rStyle w:val="Hyperlink"/>
            <w:rFonts w:ascii="Book Antiqua" w:hAnsi="Book Antiqua" w:cs="Book Antiqua"/>
            <w:color w:val="auto"/>
            <w:sz w:val="24"/>
            <w:szCs w:val="24"/>
            <w:u w:val="none"/>
            <w:shd w:val="clear" w:color="auto" w:fill="FFFFFF"/>
          </w:rPr>
          <w:t>10.1007/BF00390053</w:t>
        </w:r>
      </w:hyperlink>
      <w:r w:rsidRPr="0009235A">
        <w:rPr>
          <w:rFonts w:ascii="Book Antiqua" w:hAnsi="Book Antiqua" w:cs="Book Antiqua"/>
          <w:sz w:val="24"/>
          <w:szCs w:val="24"/>
        </w:rPr>
        <w:t>]</w:t>
      </w:r>
    </w:p>
    <w:p w:rsidR="00936249" w:rsidRPr="0009235A" w:rsidRDefault="00936249" w:rsidP="00B85A52">
      <w:pPr>
        <w:spacing w:after="0" w:line="360" w:lineRule="auto"/>
        <w:jc w:val="both"/>
        <w:rPr>
          <w:rFonts w:ascii="Book Antiqua" w:hAnsi="Book Antiqua" w:cs="Book Antiqua"/>
          <w:sz w:val="24"/>
          <w:szCs w:val="24"/>
        </w:rPr>
      </w:pPr>
      <w:r w:rsidRPr="0009235A">
        <w:rPr>
          <w:rFonts w:ascii="Book Antiqua" w:hAnsi="Book Antiqua" w:cs="Book Antiqua"/>
          <w:sz w:val="24"/>
          <w:szCs w:val="24"/>
        </w:rPr>
        <w:t>35 </w:t>
      </w:r>
      <w:r w:rsidRPr="0009235A">
        <w:rPr>
          <w:rFonts w:ascii="Book Antiqua" w:hAnsi="Book Antiqua" w:cs="Book Antiqua"/>
          <w:b/>
          <w:bCs/>
          <w:sz w:val="24"/>
          <w:szCs w:val="24"/>
        </w:rPr>
        <w:t>Guzman R</w:t>
      </w:r>
      <w:r w:rsidRPr="0009235A">
        <w:rPr>
          <w:rFonts w:ascii="Book Antiqua" w:hAnsi="Book Antiqua" w:cs="Book Antiqua"/>
          <w:sz w:val="24"/>
          <w:szCs w:val="24"/>
        </w:rPr>
        <w:t>, Dubach-Schwizer S, Heini P, Lovblad KO, Kalbermatten D, Schroth G, Remonda L. Preoperative transarterial embolization of vertebral metastases. </w:t>
      </w:r>
      <w:r w:rsidRPr="0009235A">
        <w:rPr>
          <w:rFonts w:ascii="Book Antiqua" w:hAnsi="Book Antiqua" w:cs="Book Antiqua"/>
          <w:i/>
          <w:iCs/>
          <w:sz w:val="24"/>
          <w:szCs w:val="24"/>
        </w:rPr>
        <w:t>Eur Spine J</w:t>
      </w:r>
      <w:r w:rsidRPr="0009235A">
        <w:rPr>
          <w:rFonts w:ascii="Book Antiqua" w:hAnsi="Book Antiqua" w:cs="Book Antiqua"/>
          <w:sz w:val="24"/>
          <w:szCs w:val="24"/>
        </w:rPr>
        <w:t> 2005; </w:t>
      </w:r>
      <w:r w:rsidRPr="0009235A">
        <w:rPr>
          <w:rFonts w:ascii="Book Antiqua" w:hAnsi="Book Antiqua" w:cs="Book Antiqua"/>
          <w:b/>
          <w:bCs/>
          <w:sz w:val="24"/>
          <w:szCs w:val="24"/>
        </w:rPr>
        <w:t>14</w:t>
      </w:r>
      <w:r w:rsidRPr="0009235A">
        <w:rPr>
          <w:rFonts w:ascii="Book Antiqua" w:hAnsi="Book Antiqua" w:cs="Book Antiqua"/>
          <w:sz w:val="24"/>
          <w:szCs w:val="24"/>
        </w:rPr>
        <w:t xml:space="preserve">: 263-268 [PMID: 15378414 DOI: </w:t>
      </w:r>
      <w:hyperlink r:id="rId19" w:tgtFrame="_blank" w:history="1">
        <w:r w:rsidRPr="0009235A">
          <w:rPr>
            <w:rStyle w:val="Hyperlink"/>
            <w:rFonts w:ascii="Book Antiqua" w:hAnsi="Book Antiqua" w:cs="Book Antiqua"/>
            <w:color w:val="auto"/>
            <w:sz w:val="24"/>
            <w:szCs w:val="24"/>
            <w:u w:val="none"/>
            <w:shd w:val="clear" w:color="auto" w:fill="FFFFFF"/>
          </w:rPr>
          <w:t>10.1007/s00586-004-0757-6</w:t>
        </w:r>
      </w:hyperlink>
      <w:r w:rsidRPr="0009235A">
        <w:rPr>
          <w:rFonts w:ascii="Book Antiqua" w:hAnsi="Book Antiqua" w:cs="Book Antiqua"/>
          <w:sz w:val="24"/>
          <w:szCs w:val="24"/>
        </w:rPr>
        <w:t>]</w:t>
      </w:r>
    </w:p>
    <w:p w:rsidR="00936249" w:rsidRPr="0009235A" w:rsidRDefault="00936249" w:rsidP="00B85A52">
      <w:pPr>
        <w:spacing w:after="0" w:line="360" w:lineRule="auto"/>
        <w:jc w:val="both"/>
        <w:rPr>
          <w:rFonts w:ascii="Book Antiqua" w:hAnsi="Book Antiqua" w:cs="Book Antiqua"/>
          <w:sz w:val="24"/>
          <w:szCs w:val="24"/>
          <w:lang w:eastAsia="zh-CN"/>
        </w:rPr>
      </w:pPr>
      <w:r w:rsidRPr="0009235A">
        <w:rPr>
          <w:rFonts w:ascii="Book Antiqua" w:hAnsi="Book Antiqua" w:cs="Book Antiqua"/>
          <w:sz w:val="24"/>
          <w:szCs w:val="24"/>
        </w:rPr>
        <w:t xml:space="preserve">36 </w:t>
      </w:r>
      <w:r w:rsidRPr="0009235A">
        <w:rPr>
          <w:rFonts w:ascii="Book Antiqua" w:hAnsi="Book Antiqua"/>
          <w:b/>
          <w:bCs/>
          <w:color w:val="000000"/>
          <w:sz w:val="24"/>
          <w:szCs w:val="24"/>
        </w:rPr>
        <w:t>Ibrahim WH</w:t>
      </w:r>
      <w:r w:rsidRPr="0009235A">
        <w:rPr>
          <w:rFonts w:ascii="Book Antiqua" w:hAnsi="Book Antiqua"/>
          <w:color w:val="000000"/>
          <w:sz w:val="24"/>
          <w:szCs w:val="24"/>
        </w:rPr>
        <w:t>, Safran ZA, Hasan H, Zeid WA. Preoperative and therapeutic embolization of extremities of bone and soft tissue tumors. </w:t>
      </w:r>
      <w:r w:rsidRPr="0009235A">
        <w:rPr>
          <w:rFonts w:ascii="Book Antiqua" w:hAnsi="Book Antiqua"/>
          <w:i/>
          <w:iCs/>
          <w:color w:val="000000"/>
          <w:sz w:val="24"/>
          <w:szCs w:val="24"/>
        </w:rPr>
        <w:t>Angiology</w:t>
      </w:r>
      <w:r w:rsidRPr="0009235A">
        <w:rPr>
          <w:rFonts w:ascii="Book Antiqua" w:hAnsi="Book Antiqua"/>
          <w:color w:val="000000"/>
          <w:sz w:val="24"/>
          <w:szCs w:val="24"/>
        </w:rPr>
        <w:t> 2013; </w:t>
      </w:r>
      <w:r w:rsidRPr="0009235A">
        <w:rPr>
          <w:rFonts w:ascii="Book Antiqua" w:hAnsi="Book Antiqua"/>
          <w:b/>
          <w:bCs/>
          <w:color w:val="000000"/>
          <w:sz w:val="24"/>
          <w:szCs w:val="24"/>
        </w:rPr>
        <w:t>64</w:t>
      </w:r>
      <w:r w:rsidRPr="0009235A">
        <w:rPr>
          <w:rFonts w:ascii="Book Antiqua" w:hAnsi="Book Antiqua"/>
          <w:color w:val="000000"/>
          <w:sz w:val="24"/>
          <w:szCs w:val="24"/>
        </w:rPr>
        <w:t>: 151-156 [PMID: 22323836 DOI: 10.1177/0003319711436075]</w:t>
      </w:r>
    </w:p>
    <w:p w:rsidR="00936249" w:rsidRPr="0009235A" w:rsidRDefault="00936249" w:rsidP="004C60B4">
      <w:pPr>
        <w:spacing w:after="0" w:line="360" w:lineRule="auto"/>
        <w:jc w:val="both"/>
        <w:rPr>
          <w:rFonts w:ascii="Book Antiqua" w:hAnsi="Book Antiqua" w:cs="Book Antiqua"/>
          <w:sz w:val="24"/>
          <w:szCs w:val="24"/>
          <w:lang w:eastAsia="zh-CN"/>
        </w:rPr>
      </w:pPr>
    </w:p>
    <w:p w:rsidR="00936249" w:rsidRPr="0009235A" w:rsidRDefault="00936249" w:rsidP="005F593E">
      <w:pPr>
        <w:spacing w:after="0" w:line="360" w:lineRule="auto"/>
        <w:ind w:left="31680" w:hangingChars="200" w:firstLine="31680"/>
        <w:jc w:val="right"/>
        <w:rPr>
          <w:rFonts w:ascii="Book Antiqua" w:hAnsi="Book Antiqua"/>
          <w:color w:val="000000"/>
          <w:sz w:val="24"/>
          <w:szCs w:val="24"/>
        </w:rPr>
      </w:pPr>
      <w:bookmarkStart w:id="28" w:name="OLE_LINK22"/>
      <w:bookmarkStart w:id="29" w:name="OLE_LINK23"/>
      <w:r w:rsidRPr="0009235A">
        <w:rPr>
          <w:rFonts w:ascii="Book Antiqua" w:hAnsi="Book Antiqua"/>
          <w:b/>
          <w:sz w:val="24"/>
          <w:szCs w:val="24"/>
        </w:rPr>
        <w:t>P- Reviewer:</w:t>
      </w:r>
      <w:r w:rsidRPr="0009235A">
        <w:rPr>
          <w:rFonts w:ascii="Book Antiqua" w:hAnsi="Book Antiqua"/>
          <w:b/>
          <w:sz w:val="24"/>
          <w:szCs w:val="24"/>
          <w:lang w:eastAsia="zh-CN"/>
        </w:rPr>
        <w:t xml:space="preserve"> </w:t>
      </w:r>
      <w:r w:rsidRPr="0009235A">
        <w:rPr>
          <w:rFonts w:ascii="Book Antiqua" w:hAnsi="Book Antiqua" w:cs="Book Antiqua"/>
          <w:sz w:val="24"/>
          <w:szCs w:val="24"/>
        </w:rPr>
        <w:t xml:space="preserve">Bicanic G, Drampalos E, Fernandez-Fairen M </w:t>
      </w:r>
      <w:r w:rsidRPr="0009235A">
        <w:rPr>
          <w:rFonts w:ascii="Book Antiqua" w:hAnsi="Book Antiqua"/>
          <w:color w:val="000000"/>
          <w:sz w:val="24"/>
          <w:szCs w:val="24"/>
        </w:rPr>
        <w:t xml:space="preserve">   </w:t>
      </w:r>
      <w:r w:rsidRPr="0009235A">
        <w:rPr>
          <w:rFonts w:ascii="Book Antiqua" w:hAnsi="Book Antiqua"/>
          <w:b/>
          <w:sz w:val="24"/>
          <w:szCs w:val="24"/>
        </w:rPr>
        <w:t>S- Editor:</w:t>
      </w:r>
      <w:r w:rsidRPr="0009235A">
        <w:rPr>
          <w:rFonts w:ascii="Book Antiqua" w:hAnsi="Book Antiqua"/>
          <w:sz w:val="24"/>
          <w:szCs w:val="24"/>
        </w:rPr>
        <w:t xml:space="preserve"> Gong XM</w:t>
      </w:r>
    </w:p>
    <w:p w:rsidR="00936249" w:rsidRPr="0009235A" w:rsidRDefault="00936249" w:rsidP="005F593E">
      <w:pPr>
        <w:spacing w:after="0" w:line="360" w:lineRule="auto"/>
        <w:ind w:left="31680" w:hangingChars="200" w:firstLine="31680"/>
        <w:jc w:val="right"/>
        <w:rPr>
          <w:rFonts w:ascii="Book Antiqua" w:hAnsi="Book Antiqua"/>
          <w:b/>
          <w:sz w:val="24"/>
          <w:szCs w:val="24"/>
        </w:rPr>
      </w:pPr>
      <w:r w:rsidRPr="0009235A">
        <w:rPr>
          <w:rFonts w:ascii="Book Antiqua" w:hAnsi="Book Antiqua"/>
          <w:b/>
          <w:sz w:val="24"/>
          <w:szCs w:val="24"/>
        </w:rPr>
        <w:t xml:space="preserve"> L- Editor:</w:t>
      </w:r>
      <w:r w:rsidRPr="0009235A">
        <w:rPr>
          <w:rFonts w:ascii="Book Antiqua" w:hAnsi="Book Antiqua"/>
          <w:sz w:val="24"/>
          <w:szCs w:val="24"/>
        </w:rPr>
        <w:t xml:space="preserve"> </w:t>
      </w:r>
      <w:r w:rsidRPr="0009235A">
        <w:rPr>
          <w:rFonts w:ascii="Book Antiqua" w:hAnsi="Book Antiqua"/>
          <w:b/>
          <w:sz w:val="24"/>
          <w:szCs w:val="24"/>
        </w:rPr>
        <w:t>E- Editor:</w:t>
      </w:r>
    </w:p>
    <w:bookmarkEnd w:id="28"/>
    <w:bookmarkEnd w:id="29"/>
    <w:p w:rsidR="00936249" w:rsidRPr="0009235A" w:rsidRDefault="00936249" w:rsidP="004C60B4">
      <w:pPr>
        <w:spacing w:after="0" w:line="360" w:lineRule="auto"/>
        <w:jc w:val="both"/>
        <w:rPr>
          <w:rFonts w:ascii="Book Antiqua" w:hAnsi="Book Antiqua" w:cs="Book Antiqua"/>
          <w:sz w:val="24"/>
          <w:szCs w:val="24"/>
          <w:lang w:eastAsia="zh-CN"/>
        </w:rPr>
      </w:pPr>
    </w:p>
    <w:p w:rsidR="00936249" w:rsidRPr="0009235A" w:rsidRDefault="00936249" w:rsidP="004C60B4">
      <w:pPr>
        <w:autoSpaceDE w:val="0"/>
        <w:autoSpaceDN w:val="0"/>
        <w:adjustRightInd w:val="0"/>
        <w:spacing w:after="0" w:line="360" w:lineRule="auto"/>
        <w:jc w:val="both"/>
        <w:outlineLvl w:val="0"/>
        <w:rPr>
          <w:rFonts w:ascii="Book Antiqua" w:hAnsi="Book Antiqua" w:cs="Book Antiqua"/>
          <w:b/>
          <w:bCs/>
          <w:sz w:val="24"/>
          <w:szCs w:val="24"/>
        </w:rPr>
      </w:pPr>
      <w:r w:rsidRPr="0009235A">
        <w:rPr>
          <w:rFonts w:ascii="Book Antiqua" w:hAnsi="Book Antiqua" w:cs="Book Antiqua"/>
          <w:b/>
          <w:bCs/>
          <w:sz w:val="24"/>
          <w:szCs w:val="24"/>
        </w:rPr>
        <w:br w:type="column"/>
      </w:r>
      <w:r w:rsidRPr="008F4962">
        <w:rPr>
          <w:rFonts w:ascii="Book Antiqua" w:hAnsi="Book Antiqua" w:cs="Times New Roman"/>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acintosh HD:Users:shiv223:Desktop:Desktop feb 2015:desktop nov 2014:WJR submissions:pre op embo paper:Fig 1.jpg" style="width:333pt;height:303pt;visibility:visible">
            <v:imagedata r:id="rId20" o:title=""/>
          </v:shape>
        </w:pict>
      </w:r>
    </w:p>
    <w:p w:rsidR="00936249" w:rsidRPr="0009235A" w:rsidRDefault="00936249" w:rsidP="004C60B4">
      <w:pPr>
        <w:spacing w:after="0" w:line="360" w:lineRule="auto"/>
        <w:jc w:val="both"/>
        <w:rPr>
          <w:rFonts w:ascii="Book Antiqua" w:hAnsi="Book Antiqua" w:cs="Book Antiqua"/>
          <w:b/>
          <w:bCs/>
          <w:sz w:val="24"/>
          <w:szCs w:val="24"/>
          <w:lang w:eastAsia="zh-CN"/>
        </w:rPr>
      </w:pPr>
      <w:r w:rsidRPr="0009235A">
        <w:rPr>
          <w:rFonts w:ascii="Book Antiqua" w:hAnsi="Book Antiqua" w:cs="Book Antiqua"/>
          <w:b/>
          <w:bCs/>
          <w:sz w:val="24"/>
          <w:szCs w:val="24"/>
        </w:rPr>
        <w:t>Figure 1 Preoperative embolisation of giant cell tumor of upper end of tibia</w:t>
      </w:r>
      <w:r w:rsidRPr="0009235A">
        <w:rPr>
          <w:rFonts w:ascii="Book Antiqua" w:hAnsi="Book Antiqua" w:cs="Book Antiqua"/>
          <w:b/>
          <w:bCs/>
          <w:sz w:val="24"/>
          <w:szCs w:val="24"/>
          <w:lang w:eastAsia="zh-CN"/>
        </w:rPr>
        <w:t xml:space="preserve">. </w:t>
      </w:r>
      <w:r w:rsidRPr="0009235A">
        <w:rPr>
          <w:rFonts w:ascii="Book Antiqua" w:hAnsi="Book Antiqua" w:cs="Book Antiqua"/>
          <w:sz w:val="24"/>
          <w:szCs w:val="24"/>
        </w:rPr>
        <w:t>A</w:t>
      </w:r>
      <w:r w:rsidRPr="0009235A">
        <w:rPr>
          <w:rFonts w:ascii="Book Antiqua" w:hAnsi="Book Antiqua" w:cs="Book Antiqua"/>
          <w:sz w:val="24"/>
          <w:szCs w:val="24"/>
          <w:lang w:eastAsia="zh-CN"/>
        </w:rPr>
        <w:t>-</w:t>
      </w:r>
      <w:r w:rsidRPr="0009235A">
        <w:rPr>
          <w:rFonts w:ascii="Book Antiqua" w:hAnsi="Book Antiqua" w:cs="Book Antiqua"/>
          <w:sz w:val="24"/>
          <w:szCs w:val="24"/>
        </w:rPr>
        <w:t>G</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Antero-posterior (A) and lateral (B) plain radiographs of right knee show expansile lytic destructive lesion involving proximal end of right tibia reaching up to subarticular location suggestive of giant cell tumor</w:t>
      </w:r>
      <w:r w:rsidRPr="0009235A">
        <w:rPr>
          <w:rFonts w:ascii="Book Antiqua" w:hAnsi="Book Antiqua" w:cs="Book Antiqua"/>
          <w:sz w:val="24"/>
          <w:szCs w:val="24"/>
          <w:lang w:eastAsia="zh-CN"/>
        </w:rPr>
        <w:t>;</w:t>
      </w:r>
      <w:r w:rsidRPr="0009235A">
        <w:rPr>
          <w:rFonts w:ascii="Book Antiqua" w:hAnsi="Book Antiqua" w:cs="Book Antiqua"/>
          <w:sz w:val="24"/>
          <w:szCs w:val="24"/>
        </w:rPr>
        <w:t xml:space="preserve"> Axial (C) T2-weighted fat saturated magnetic resonance image show heterogeneously hyperintense lesion with blood-fluid levels within it suggestive of secondary aneurysmal bone cysts formation (arrow)</w:t>
      </w:r>
      <w:r w:rsidRPr="0009235A">
        <w:rPr>
          <w:rFonts w:ascii="Book Antiqua" w:hAnsi="Book Antiqua" w:cs="Book Antiqua"/>
          <w:sz w:val="24"/>
          <w:szCs w:val="24"/>
          <w:lang w:eastAsia="zh-CN"/>
        </w:rPr>
        <w:t>;</w:t>
      </w:r>
      <w:r w:rsidRPr="0009235A">
        <w:rPr>
          <w:rFonts w:ascii="Book Antiqua" w:hAnsi="Book Antiqua" w:cs="Book Antiqua"/>
          <w:sz w:val="24"/>
          <w:szCs w:val="24"/>
        </w:rPr>
        <w:t xml:space="preserve"> Pre embolisation non-selective </w:t>
      </w:r>
      <w:r w:rsidRPr="0009235A">
        <w:rPr>
          <w:rFonts w:ascii="Book Antiqua" w:eastAsia="StoneSansRegular" w:hAnsi="Book Antiqua" w:cs="Book Antiqua"/>
          <w:sz w:val="24"/>
          <w:szCs w:val="24"/>
        </w:rPr>
        <w:t>digital substraction angiography</w:t>
      </w:r>
      <w:r w:rsidRPr="0009235A">
        <w:rPr>
          <w:rFonts w:ascii="Book Antiqua" w:hAnsi="Book Antiqua" w:cs="Book Antiqua"/>
          <w:sz w:val="24"/>
          <w:szCs w:val="24"/>
        </w:rPr>
        <w:t xml:space="preserve"> </w:t>
      </w:r>
      <w:r w:rsidRPr="0009235A">
        <w:rPr>
          <w:rFonts w:ascii="Book Antiqua" w:hAnsi="Book Antiqua" w:cs="Book Antiqua"/>
          <w:sz w:val="24"/>
          <w:szCs w:val="24"/>
          <w:lang w:eastAsia="zh-CN"/>
        </w:rPr>
        <w:t>(</w:t>
      </w:r>
      <w:r w:rsidRPr="0009235A">
        <w:rPr>
          <w:rFonts w:ascii="Book Antiqua" w:hAnsi="Book Antiqua" w:cs="Book Antiqua"/>
          <w:sz w:val="24"/>
          <w:szCs w:val="24"/>
        </w:rPr>
        <w:t>DSA</w:t>
      </w:r>
      <w:r w:rsidRPr="0009235A">
        <w:rPr>
          <w:rFonts w:ascii="Book Antiqua" w:hAnsi="Book Antiqua" w:cs="Book Antiqua"/>
          <w:sz w:val="24"/>
          <w:szCs w:val="24"/>
          <w:lang w:eastAsia="zh-CN"/>
        </w:rPr>
        <w:t>)</w:t>
      </w:r>
      <w:r w:rsidRPr="0009235A">
        <w:rPr>
          <w:rFonts w:ascii="Book Antiqua" w:hAnsi="Book Antiqua" w:cs="Book Antiqua"/>
          <w:sz w:val="24"/>
          <w:szCs w:val="24"/>
        </w:rPr>
        <w:t xml:space="preserve"> (D) image of left superficial femoral artery (SFA) show multiple feeders arising from distal SFA and proximal anterior tibial artery supplying the tumor with marked tumor blush. Post embolisation non-selective DSA (E) image show &gt;</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90% reduction in tumor blush (arrow)</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Postoperative AP plain radiograph of right knee (F) show replacement of bony defect following tumor curettage with combined autograft (iliac crest) and allograft.</w:t>
      </w:r>
    </w:p>
    <w:p w:rsidR="00936249" w:rsidRPr="0009235A" w:rsidRDefault="00936249" w:rsidP="004C60B4">
      <w:pPr>
        <w:spacing w:after="0" w:line="360" w:lineRule="auto"/>
        <w:jc w:val="both"/>
        <w:rPr>
          <w:rFonts w:ascii="Book Antiqua" w:hAnsi="Book Antiqua" w:cs="Book Antiqua"/>
          <w:sz w:val="24"/>
          <w:szCs w:val="24"/>
          <w:lang w:eastAsia="zh-CN"/>
        </w:rPr>
      </w:pPr>
      <w:r w:rsidRPr="0009235A">
        <w:rPr>
          <w:rFonts w:ascii="Book Antiqua" w:hAnsi="Book Antiqua" w:cs="Book Antiqua"/>
          <w:sz w:val="24"/>
          <w:szCs w:val="24"/>
        </w:rPr>
        <w:br w:type="page"/>
      </w:r>
      <w:r w:rsidRPr="008F4962">
        <w:rPr>
          <w:rFonts w:ascii="Book Antiqua" w:hAnsi="Book Antiqua" w:cs="Times New Roman"/>
          <w:noProof/>
          <w:sz w:val="24"/>
          <w:szCs w:val="24"/>
          <w:lang w:eastAsia="zh-CN"/>
        </w:rPr>
        <w:pict>
          <v:shape id="Picture 3" o:spid="_x0000_i1026" type="#_x0000_t75" alt="Macintosh HD:Users:shiv223:Desktop:Desktop feb 2015:desktop nov 2014:WJR submissions:pre op embo paper:Fig 2.jpg" style="width:459pt;height:183pt;visibility:visible">
            <v:imagedata r:id="rId21" o:title=""/>
          </v:shape>
        </w:pict>
      </w:r>
    </w:p>
    <w:p w:rsidR="00936249" w:rsidRPr="0009235A" w:rsidRDefault="00936249" w:rsidP="004C60B4">
      <w:pPr>
        <w:spacing w:after="0" w:line="360" w:lineRule="auto"/>
        <w:jc w:val="both"/>
        <w:rPr>
          <w:rFonts w:ascii="Book Antiqua" w:hAnsi="Book Antiqua" w:cs="Book Antiqua"/>
          <w:b/>
          <w:bCs/>
          <w:sz w:val="24"/>
          <w:szCs w:val="24"/>
          <w:lang w:eastAsia="zh-CN"/>
        </w:rPr>
      </w:pPr>
      <w:r w:rsidRPr="0009235A">
        <w:rPr>
          <w:rFonts w:ascii="Book Antiqua" w:hAnsi="Book Antiqua" w:cs="Book Antiqua"/>
          <w:b/>
          <w:bCs/>
          <w:sz w:val="24"/>
          <w:szCs w:val="24"/>
        </w:rPr>
        <w:t>Figure 2 Photograph of gauze pieces and suction bottle used to measure blood loss during the study</w:t>
      </w:r>
      <w:r w:rsidRPr="0009235A">
        <w:rPr>
          <w:rFonts w:ascii="Book Antiqua" w:hAnsi="Book Antiqua" w:cs="Book Antiqua"/>
          <w:b/>
          <w:bCs/>
          <w:sz w:val="24"/>
          <w:szCs w:val="24"/>
          <w:lang w:eastAsia="zh-CN"/>
        </w:rPr>
        <w:t xml:space="preserve">. </w:t>
      </w:r>
      <w:r w:rsidRPr="0009235A">
        <w:rPr>
          <w:rFonts w:ascii="Book Antiqua" w:hAnsi="Book Antiqua" w:cs="Book Antiqua"/>
          <w:sz w:val="24"/>
          <w:szCs w:val="24"/>
        </w:rPr>
        <w:t>Operative photograph (A) show blood soaked gauze pieces that were weighed to calculate blood loss and photograph of suction bottle (B) show collected blood during surgery.</w:t>
      </w:r>
    </w:p>
    <w:p w:rsidR="00936249" w:rsidRPr="0009235A" w:rsidRDefault="00936249" w:rsidP="004C60B4">
      <w:pPr>
        <w:spacing w:after="0" w:line="360" w:lineRule="auto"/>
        <w:jc w:val="both"/>
        <w:rPr>
          <w:rFonts w:ascii="Book Antiqua" w:hAnsi="Book Antiqua" w:cs="Book Antiqua"/>
          <w:sz w:val="24"/>
          <w:szCs w:val="24"/>
          <w:lang w:eastAsia="zh-CN"/>
        </w:rPr>
      </w:pPr>
      <w:r w:rsidRPr="0009235A">
        <w:rPr>
          <w:rFonts w:ascii="Book Antiqua" w:hAnsi="Book Antiqua" w:cs="Book Antiqua"/>
          <w:sz w:val="24"/>
          <w:szCs w:val="24"/>
        </w:rPr>
        <w:br w:type="page"/>
      </w:r>
      <w:r w:rsidRPr="008F4962">
        <w:rPr>
          <w:rFonts w:ascii="Book Antiqua" w:hAnsi="Book Antiqua" w:cs="Times New Roman"/>
          <w:noProof/>
          <w:sz w:val="24"/>
          <w:szCs w:val="24"/>
          <w:lang w:eastAsia="zh-CN"/>
        </w:rPr>
        <w:pict>
          <v:shape id="Picture 5" o:spid="_x0000_i1027" type="#_x0000_t75" alt="Macintosh HD:Users:shiv223:Desktop:Desktop feb 2015:desktop nov 2014:WJR submissions:pre op embo paper:Fig 3.jpg" style="width:306.75pt;height:480.75pt;visibility:visible">
            <v:imagedata r:id="rId22" o:title=""/>
          </v:shape>
        </w:pict>
      </w:r>
    </w:p>
    <w:p w:rsidR="00936249" w:rsidRPr="0009235A" w:rsidRDefault="00936249" w:rsidP="004C60B4">
      <w:pPr>
        <w:spacing w:after="0" w:line="360" w:lineRule="auto"/>
        <w:jc w:val="both"/>
        <w:rPr>
          <w:rFonts w:ascii="Book Antiqua" w:hAnsi="Book Antiqua" w:cs="Book Antiqua"/>
          <w:b/>
          <w:bCs/>
          <w:sz w:val="24"/>
          <w:szCs w:val="24"/>
          <w:lang w:eastAsia="zh-CN"/>
        </w:rPr>
      </w:pPr>
      <w:r w:rsidRPr="0009235A">
        <w:rPr>
          <w:rFonts w:ascii="Book Antiqua" w:hAnsi="Book Antiqua" w:cs="Book Antiqua"/>
          <w:b/>
          <w:bCs/>
          <w:sz w:val="24"/>
          <w:szCs w:val="24"/>
        </w:rPr>
        <w:t>Figure 3 Preopertaive</w:t>
      </w:r>
      <w:r w:rsidRPr="0009235A">
        <w:rPr>
          <w:rFonts w:ascii="Book Antiqua" w:hAnsi="Book Antiqua" w:cs="Book Antiqua"/>
          <w:b/>
          <w:bCs/>
          <w:sz w:val="24"/>
          <w:szCs w:val="24"/>
          <w:lang w:eastAsia="zh-CN"/>
        </w:rPr>
        <w:t xml:space="preserve"> </w:t>
      </w:r>
      <w:r w:rsidRPr="0009235A">
        <w:rPr>
          <w:rFonts w:ascii="Book Antiqua" w:hAnsi="Book Antiqua" w:cs="Book Antiqua"/>
          <w:b/>
          <w:bCs/>
          <w:sz w:val="24"/>
          <w:szCs w:val="24"/>
        </w:rPr>
        <w:t>embolisation of spinal aneurysmal bone cyst</w:t>
      </w:r>
      <w:r w:rsidRPr="0009235A">
        <w:rPr>
          <w:rFonts w:ascii="Book Antiqua" w:hAnsi="Book Antiqua" w:cs="Book Antiqua"/>
          <w:b/>
          <w:bCs/>
          <w:sz w:val="24"/>
          <w:szCs w:val="24"/>
          <w:lang w:eastAsia="zh-CN"/>
        </w:rPr>
        <w:t xml:space="preserve">. </w:t>
      </w:r>
      <w:r w:rsidRPr="0009235A">
        <w:rPr>
          <w:rFonts w:ascii="Book Antiqua" w:hAnsi="Book Antiqua" w:cs="Book Antiqua"/>
          <w:sz w:val="24"/>
          <w:szCs w:val="24"/>
        </w:rPr>
        <w:t>Antero-posterior (A) plain radiograph of lumbo-sacral spine show expansile lytic lesion involving the posterior elements of L4 vertebra suggestive of aneurysmal bone cyst</w:t>
      </w:r>
      <w:r w:rsidRPr="0009235A">
        <w:rPr>
          <w:rFonts w:ascii="Book Antiqua" w:hAnsi="Book Antiqua" w:cs="Book Antiqua"/>
          <w:sz w:val="24"/>
          <w:szCs w:val="24"/>
          <w:lang w:eastAsia="zh-CN"/>
        </w:rPr>
        <w:t>;</w:t>
      </w:r>
      <w:r w:rsidRPr="0009235A">
        <w:rPr>
          <w:rFonts w:ascii="Book Antiqua" w:hAnsi="Book Antiqua" w:cs="Book Antiqua"/>
          <w:sz w:val="24"/>
          <w:szCs w:val="24"/>
        </w:rPr>
        <w:t xml:space="preserve"> Sagittal (B) 3D-reformatted non-contrast computed tomography of lumbo-sacral spine show lytic expansile destructive lesion involving posterior elements of L4 vertebra</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Sagittal (C)</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and axial (D) T2-weighted fat saturated magnetic resonance images show T2 hyperintense lesion involving posterior element of L4 vertebra with blood</w:t>
      </w:r>
      <w:r w:rsidRPr="0009235A">
        <w:rPr>
          <w:rFonts w:ascii="Book Antiqua" w:hAnsi="Book Antiqua" w:cs="Book Antiqua"/>
          <w:sz w:val="24"/>
          <w:szCs w:val="24"/>
          <w:lang w:eastAsia="zh-CN"/>
        </w:rPr>
        <w:t>-</w:t>
      </w:r>
      <w:r w:rsidRPr="0009235A">
        <w:rPr>
          <w:rFonts w:ascii="Book Antiqua" w:hAnsi="Book Antiqua" w:cs="Book Antiqua"/>
          <w:sz w:val="24"/>
          <w:szCs w:val="24"/>
        </w:rPr>
        <w:t>fluid levels (arrow)</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 xml:space="preserve">Pre embolisation non-selective </w:t>
      </w:r>
      <w:r w:rsidRPr="0009235A">
        <w:rPr>
          <w:rFonts w:ascii="Book Antiqua" w:eastAsia="StoneSansRegular" w:hAnsi="Book Antiqua" w:cs="Book Antiqua"/>
          <w:sz w:val="24"/>
          <w:szCs w:val="24"/>
        </w:rPr>
        <w:t>digital substraction angiography</w:t>
      </w:r>
      <w:r w:rsidRPr="0009235A">
        <w:rPr>
          <w:rFonts w:ascii="Book Antiqua" w:hAnsi="Book Antiqua" w:cs="Book Antiqua"/>
          <w:sz w:val="24"/>
          <w:szCs w:val="24"/>
        </w:rPr>
        <w:t xml:space="preserve"> </w:t>
      </w:r>
      <w:r w:rsidRPr="0009235A">
        <w:rPr>
          <w:rFonts w:ascii="Book Antiqua" w:hAnsi="Book Antiqua" w:cs="Book Antiqua"/>
          <w:sz w:val="24"/>
          <w:szCs w:val="24"/>
          <w:lang w:eastAsia="zh-CN"/>
        </w:rPr>
        <w:t>(</w:t>
      </w:r>
      <w:r w:rsidRPr="0009235A">
        <w:rPr>
          <w:rFonts w:ascii="Book Antiqua" w:hAnsi="Book Antiqua" w:cs="Book Antiqua"/>
          <w:sz w:val="24"/>
          <w:szCs w:val="24"/>
        </w:rPr>
        <w:t>DSA</w:t>
      </w:r>
      <w:r w:rsidRPr="0009235A">
        <w:rPr>
          <w:rFonts w:ascii="Book Antiqua" w:hAnsi="Book Antiqua" w:cs="Book Antiqua"/>
          <w:sz w:val="24"/>
          <w:szCs w:val="24"/>
          <w:lang w:eastAsia="zh-CN"/>
        </w:rPr>
        <w:t>)</w:t>
      </w:r>
      <w:r w:rsidRPr="0009235A">
        <w:rPr>
          <w:rFonts w:ascii="Book Antiqua" w:hAnsi="Book Antiqua" w:cs="Book Antiqua"/>
          <w:sz w:val="24"/>
          <w:szCs w:val="24"/>
        </w:rPr>
        <w:t xml:space="preserve"> (E) image of L3 lumbar artery showmultiple feeders supplying the tumor with tumor blush</w:t>
      </w:r>
      <w:r w:rsidRPr="0009235A">
        <w:rPr>
          <w:rFonts w:ascii="Book Antiqua" w:hAnsi="Book Antiqua" w:cs="Book Antiqua"/>
          <w:sz w:val="24"/>
          <w:szCs w:val="24"/>
          <w:lang w:eastAsia="zh-CN"/>
        </w:rPr>
        <w:t>;</w:t>
      </w:r>
      <w:r w:rsidRPr="0009235A">
        <w:rPr>
          <w:rFonts w:ascii="Book Antiqua" w:hAnsi="Book Antiqua" w:cs="Book Antiqua"/>
          <w:sz w:val="24"/>
          <w:szCs w:val="24"/>
        </w:rPr>
        <w:t xml:space="preserve"> Post embolisation DSA (F) image show more than 90% reduction in tumor blush (asterix).</w:t>
      </w:r>
    </w:p>
    <w:p w:rsidR="00936249" w:rsidRPr="0009235A" w:rsidRDefault="00936249" w:rsidP="004C60B4">
      <w:pPr>
        <w:spacing w:after="0" w:line="360" w:lineRule="auto"/>
        <w:jc w:val="both"/>
        <w:rPr>
          <w:rFonts w:ascii="Book Antiqua" w:hAnsi="Book Antiqua" w:cs="Book Antiqua"/>
          <w:sz w:val="24"/>
          <w:szCs w:val="24"/>
          <w:lang w:eastAsia="zh-CN"/>
        </w:rPr>
      </w:pPr>
      <w:r w:rsidRPr="0009235A">
        <w:rPr>
          <w:rFonts w:ascii="Book Antiqua" w:hAnsi="Book Antiqua" w:cs="Book Antiqua"/>
          <w:sz w:val="24"/>
          <w:szCs w:val="24"/>
        </w:rPr>
        <w:br w:type="page"/>
      </w:r>
      <w:r w:rsidRPr="008F4962">
        <w:rPr>
          <w:rFonts w:ascii="Book Antiqua" w:hAnsi="Book Antiqua" w:cs="Times New Roman"/>
          <w:noProof/>
          <w:sz w:val="24"/>
          <w:szCs w:val="24"/>
          <w:lang w:eastAsia="zh-CN"/>
        </w:rPr>
        <w:pict>
          <v:shape id="Picture 6" o:spid="_x0000_i1028" type="#_x0000_t75" alt="Macintosh HD:Users:shiv223:Desktop:Desktop feb 2015:desktop nov 2014:WJR submissions:pre op embo paper:Fig 4.jpg" style="width:368.25pt;height:376.5pt;visibility:visible">
            <v:imagedata r:id="rId23" o:title=""/>
          </v:shape>
        </w:pict>
      </w:r>
    </w:p>
    <w:p w:rsidR="00936249" w:rsidRPr="0009235A" w:rsidRDefault="00936249" w:rsidP="004C60B4">
      <w:pPr>
        <w:spacing w:after="0" w:line="360" w:lineRule="auto"/>
        <w:jc w:val="both"/>
        <w:rPr>
          <w:rFonts w:ascii="Book Antiqua" w:hAnsi="Book Antiqua" w:cs="Book Antiqua"/>
          <w:b/>
          <w:bCs/>
          <w:sz w:val="24"/>
          <w:szCs w:val="24"/>
          <w:lang w:eastAsia="zh-CN"/>
        </w:rPr>
      </w:pPr>
      <w:r w:rsidRPr="0009235A">
        <w:rPr>
          <w:rFonts w:ascii="Book Antiqua" w:hAnsi="Book Antiqua" w:cs="Book Antiqua"/>
          <w:b/>
          <w:bCs/>
          <w:sz w:val="24"/>
          <w:szCs w:val="24"/>
        </w:rPr>
        <w:t>Figure 4</w:t>
      </w:r>
      <w:r w:rsidRPr="0009235A">
        <w:rPr>
          <w:rFonts w:ascii="Book Antiqua" w:hAnsi="Book Antiqua" w:cs="Book Antiqua"/>
          <w:b/>
          <w:bCs/>
          <w:sz w:val="24"/>
          <w:szCs w:val="24"/>
          <w:lang w:eastAsia="zh-CN"/>
        </w:rPr>
        <w:t xml:space="preserve"> </w:t>
      </w:r>
      <w:r w:rsidRPr="0009235A">
        <w:rPr>
          <w:rFonts w:ascii="Book Antiqua" w:hAnsi="Book Antiqua" w:cs="Book Antiqua"/>
          <w:b/>
          <w:bCs/>
          <w:sz w:val="24"/>
          <w:szCs w:val="24"/>
        </w:rPr>
        <w:t>Preoperative embolisation of aneurysmal bone cyst of humerus</w:t>
      </w:r>
      <w:r w:rsidRPr="0009235A">
        <w:rPr>
          <w:rFonts w:ascii="Book Antiqua" w:hAnsi="Book Antiqua" w:cs="Book Antiqua"/>
          <w:b/>
          <w:bCs/>
          <w:sz w:val="24"/>
          <w:szCs w:val="24"/>
          <w:lang w:eastAsia="zh-CN"/>
        </w:rPr>
        <w:t xml:space="preserve">. </w:t>
      </w:r>
      <w:r w:rsidRPr="0009235A">
        <w:rPr>
          <w:rFonts w:ascii="Book Antiqua" w:hAnsi="Book Antiqua" w:cs="Book Antiqua"/>
          <w:sz w:val="24"/>
          <w:szCs w:val="24"/>
        </w:rPr>
        <w:t>Antero-posterior (A) plain radiograph of right shoulder show expansile lytic destructive lesion involving proximal end ofright humerus,</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suggestive of aneurysmal bone cyst</w:t>
      </w:r>
      <w:r w:rsidRPr="0009235A">
        <w:rPr>
          <w:rFonts w:ascii="Book Antiqua" w:hAnsi="Book Antiqua" w:cs="Book Antiqua"/>
          <w:sz w:val="24"/>
          <w:szCs w:val="24"/>
          <w:lang w:eastAsia="zh-CN"/>
        </w:rPr>
        <w:t>;</w:t>
      </w:r>
      <w:r w:rsidRPr="0009235A">
        <w:rPr>
          <w:rFonts w:ascii="Book Antiqua" w:hAnsi="Book Antiqua" w:cs="Book Antiqua"/>
          <w:sz w:val="24"/>
          <w:szCs w:val="24"/>
        </w:rPr>
        <w:t xml:space="preserve"> Axial</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(B) T2-weighted fat suppressed magnetic resonance image showlesion is hyperintense with fluid-fluid levels within it (arrow)</w:t>
      </w:r>
      <w:r w:rsidRPr="0009235A">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Digital substraction angiography</w:t>
      </w:r>
      <w:r w:rsidRPr="0009235A">
        <w:rPr>
          <w:rFonts w:ascii="Book Antiqua" w:hAnsi="Book Antiqua" w:cs="Book Antiqua"/>
          <w:sz w:val="24"/>
          <w:szCs w:val="24"/>
        </w:rPr>
        <w:t xml:space="preserve"> (C) image of right circumflex humeral artery show multiple feeders supplying the tumor with marked tumor blush.</w:t>
      </w:r>
      <w:r w:rsidRPr="0009235A">
        <w:rPr>
          <w:rFonts w:ascii="Book Antiqua" w:hAnsi="Book Antiqua" w:cs="Book Antiqua"/>
          <w:sz w:val="24"/>
          <w:szCs w:val="24"/>
          <w:lang w:eastAsia="zh-CN"/>
        </w:rPr>
        <w:t xml:space="preserve"> </w:t>
      </w:r>
      <w:r w:rsidRPr="0009235A">
        <w:rPr>
          <w:rFonts w:ascii="Book Antiqua" w:hAnsi="Book Antiqua" w:cs="Book Antiqua"/>
          <w:sz w:val="24"/>
          <w:szCs w:val="24"/>
        </w:rPr>
        <w:t>Post embolisation angiogram (D) of circumflex humeral artery shownear complete reduction of tumor blush.</w:t>
      </w:r>
    </w:p>
    <w:p w:rsidR="00936249" w:rsidRPr="0009235A" w:rsidRDefault="00936249" w:rsidP="004C60B4">
      <w:pPr>
        <w:spacing w:after="0" w:line="360" w:lineRule="auto"/>
        <w:jc w:val="both"/>
        <w:outlineLvl w:val="0"/>
        <w:rPr>
          <w:rFonts w:ascii="Book Antiqua" w:hAnsi="Book Antiqua" w:cs="Book Antiqua"/>
          <w:b/>
          <w:bCs/>
          <w:sz w:val="24"/>
          <w:szCs w:val="24"/>
          <w:lang w:eastAsia="zh-CN"/>
        </w:rPr>
      </w:pPr>
      <w:r w:rsidRPr="0009235A">
        <w:rPr>
          <w:rFonts w:ascii="Book Antiqua" w:hAnsi="Book Antiqua" w:cs="Book Antiqua"/>
          <w:sz w:val="24"/>
          <w:szCs w:val="24"/>
        </w:rPr>
        <w:br w:type="page"/>
      </w:r>
      <w:r w:rsidRPr="0009235A">
        <w:rPr>
          <w:rFonts w:ascii="Book Antiqua" w:hAnsi="Book Antiqua" w:cs="Book Antiqua"/>
          <w:b/>
          <w:bCs/>
          <w:sz w:val="24"/>
          <w:szCs w:val="24"/>
        </w:rPr>
        <w:t>Table 1 Patient demography and baseline features of Study group and control group</w:t>
      </w:r>
    </w:p>
    <w:tbl>
      <w:tblPr>
        <w:tblpPr w:leftFromText="180" w:rightFromText="180" w:vertAnchor="page" w:horzAnchor="page" w:tblpX="1009" w:tblpY="247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6"/>
        <w:gridCol w:w="2410"/>
        <w:gridCol w:w="2835"/>
        <w:gridCol w:w="3377"/>
      </w:tblGrid>
      <w:tr w:rsidR="00936249" w:rsidRPr="008F4962">
        <w:trPr>
          <w:trHeight w:val="564"/>
        </w:trPr>
        <w:tc>
          <w:tcPr>
            <w:tcW w:w="5236" w:type="dxa"/>
            <w:gridSpan w:val="2"/>
          </w:tcPr>
          <w:p w:rsidR="00936249" w:rsidRPr="008F4962" w:rsidRDefault="00936249" w:rsidP="004C60B4">
            <w:pPr>
              <w:spacing w:after="0" w:line="360" w:lineRule="auto"/>
              <w:jc w:val="both"/>
              <w:rPr>
                <w:rFonts w:ascii="Book Antiqua" w:hAnsi="Book Antiqua" w:cs="Book Antiqua"/>
                <w:b/>
                <w:bCs/>
                <w:sz w:val="24"/>
                <w:szCs w:val="24"/>
              </w:rPr>
            </w:pPr>
            <w:r w:rsidRPr="008F4962">
              <w:rPr>
                <w:rFonts w:ascii="Book Antiqua" w:hAnsi="Book Antiqua" w:cs="Book Antiqua"/>
                <w:b/>
                <w:bCs/>
                <w:sz w:val="24"/>
                <w:szCs w:val="24"/>
              </w:rPr>
              <w:t>Study group (embolisation group</w:t>
            </w:r>
            <w:r w:rsidRPr="008F4962">
              <w:rPr>
                <w:rFonts w:ascii="Book Antiqua" w:hAnsi="Book Antiqua" w:cs="Book Antiqua"/>
                <w:b/>
                <w:bCs/>
                <w:sz w:val="24"/>
                <w:szCs w:val="24"/>
                <w:lang w:eastAsia="zh-CN"/>
              </w:rPr>
              <w:t>,</w:t>
            </w:r>
            <w:r w:rsidRPr="008F4962">
              <w:rPr>
                <w:rFonts w:ascii="Book Antiqua" w:hAnsi="Book Antiqua" w:cs="Book Antiqua"/>
                <w:b/>
                <w:bCs/>
                <w:sz w:val="24"/>
                <w:szCs w:val="24"/>
              </w:rPr>
              <w:t xml:space="preserve"> </w:t>
            </w:r>
            <w:r w:rsidRPr="008F4962">
              <w:rPr>
                <w:rFonts w:ascii="Book Antiqua" w:hAnsi="Book Antiqua" w:cs="Book Antiqua"/>
                <w:b/>
                <w:bCs/>
                <w:i/>
                <w:iCs/>
                <w:sz w:val="24"/>
                <w:szCs w:val="24"/>
              </w:rPr>
              <w:t>n</w:t>
            </w:r>
            <w:r w:rsidRPr="008F4962">
              <w:rPr>
                <w:rFonts w:ascii="Book Antiqua" w:hAnsi="Book Antiqua" w:cs="Book Antiqua"/>
                <w:b/>
                <w:bCs/>
                <w:sz w:val="24"/>
                <w:szCs w:val="24"/>
                <w:lang w:eastAsia="zh-CN"/>
              </w:rPr>
              <w:t xml:space="preserve"> </w:t>
            </w:r>
            <w:r w:rsidRPr="008F4962">
              <w:rPr>
                <w:rFonts w:ascii="Book Antiqua" w:hAnsi="Book Antiqua" w:cs="Book Antiqua"/>
                <w:b/>
                <w:bCs/>
                <w:sz w:val="24"/>
                <w:szCs w:val="24"/>
              </w:rPr>
              <w:t>=</w:t>
            </w:r>
            <w:r w:rsidRPr="008F4962">
              <w:rPr>
                <w:rFonts w:ascii="Book Antiqua" w:hAnsi="Book Antiqua" w:cs="Book Antiqua"/>
                <w:b/>
                <w:bCs/>
                <w:sz w:val="24"/>
                <w:szCs w:val="24"/>
                <w:lang w:eastAsia="zh-CN"/>
              </w:rPr>
              <w:t xml:space="preserve"> </w:t>
            </w:r>
            <w:r w:rsidRPr="008F4962">
              <w:rPr>
                <w:rFonts w:ascii="Book Antiqua" w:hAnsi="Book Antiqua" w:cs="Book Antiqua"/>
                <w:b/>
                <w:bCs/>
                <w:sz w:val="24"/>
                <w:szCs w:val="24"/>
              </w:rPr>
              <w:t>26)</w:t>
            </w:r>
          </w:p>
        </w:tc>
        <w:tc>
          <w:tcPr>
            <w:tcW w:w="6212" w:type="dxa"/>
            <w:gridSpan w:val="2"/>
          </w:tcPr>
          <w:p w:rsidR="00936249" w:rsidRPr="008F4962" w:rsidRDefault="00936249" w:rsidP="004C60B4">
            <w:pPr>
              <w:spacing w:after="0" w:line="360" w:lineRule="auto"/>
              <w:jc w:val="both"/>
              <w:rPr>
                <w:rFonts w:ascii="Book Antiqua" w:hAnsi="Book Antiqua" w:cs="Book Antiqua"/>
                <w:b/>
                <w:bCs/>
                <w:sz w:val="24"/>
                <w:szCs w:val="24"/>
              </w:rPr>
            </w:pPr>
            <w:r w:rsidRPr="008F4962">
              <w:rPr>
                <w:rFonts w:ascii="Book Antiqua" w:hAnsi="Book Antiqua" w:cs="Book Antiqua"/>
                <w:b/>
                <w:bCs/>
                <w:sz w:val="24"/>
                <w:szCs w:val="24"/>
              </w:rPr>
              <w:t>Control group (non-embolisation group</w:t>
            </w:r>
            <w:r w:rsidRPr="008F4962">
              <w:rPr>
                <w:rFonts w:ascii="Book Antiqua" w:hAnsi="Book Antiqua" w:cs="Book Antiqua"/>
                <w:b/>
                <w:bCs/>
                <w:sz w:val="24"/>
                <w:szCs w:val="24"/>
                <w:lang w:eastAsia="zh-CN"/>
              </w:rPr>
              <w:t>,</w:t>
            </w:r>
            <w:r w:rsidRPr="008F4962">
              <w:rPr>
                <w:rFonts w:ascii="Book Antiqua" w:hAnsi="Book Antiqua" w:cs="Book Antiqua"/>
                <w:b/>
                <w:bCs/>
                <w:sz w:val="24"/>
                <w:szCs w:val="24"/>
              </w:rPr>
              <w:t xml:space="preserve"> </w:t>
            </w:r>
            <w:r w:rsidRPr="008F4962">
              <w:rPr>
                <w:rFonts w:ascii="Book Antiqua" w:hAnsi="Book Antiqua" w:cs="Book Antiqua"/>
                <w:b/>
                <w:bCs/>
                <w:i/>
                <w:iCs/>
                <w:sz w:val="24"/>
                <w:szCs w:val="24"/>
              </w:rPr>
              <w:t>n</w:t>
            </w:r>
            <w:r w:rsidRPr="008F4962">
              <w:rPr>
                <w:rFonts w:ascii="Book Antiqua" w:hAnsi="Book Antiqua" w:cs="Book Antiqua"/>
                <w:b/>
                <w:bCs/>
                <w:sz w:val="24"/>
                <w:szCs w:val="24"/>
                <w:lang w:eastAsia="zh-CN"/>
              </w:rPr>
              <w:t xml:space="preserve"> </w:t>
            </w:r>
            <w:r w:rsidRPr="008F4962">
              <w:rPr>
                <w:rFonts w:ascii="Book Antiqua" w:hAnsi="Book Antiqua" w:cs="Book Antiqua"/>
                <w:b/>
                <w:bCs/>
                <w:sz w:val="24"/>
                <w:szCs w:val="24"/>
              </w:rPr>
              <w:t>=</w:t>
            </w:r>
            <w:r w:rsidRPr="008F4962">
              <w:rPr>
                <w:rFonts w:ascii="Book Antiqua" w:hAnsi="Book Antiqua" w:cs="Book Antiqua"/>
                <w:b/>
                <w:bCs/>
                <w:sz w:val="24"/>
                <w:szCs w:val="24"/>
                <w:lang w:eastAsia="zh-CN"/>
              </w:rPr>
              <w:t xml:space="preserve"> </w:t>
            </w:r>
            <w:r w:rsidRPr="008F4962">
              <w:rPr>
                <w:rFonts w:ascii="Book Antiqua" w:hAnsi="Book Antiqua" w:cs="Book Antiqua"/>
                <w:b/>
                <w:bCs/>
                <w:sz w:val="24"/>
                <w:szCs w:val="24"/>
              </w:rPr>
              <w:t>28)</w:t>
            </w:r>
          </w:p>
        </w:tc>
      </w:tr>
      <w:tr w:rsidR="00936249" w:rsidRPr="008F4962">
        <w:trPr>
          <w:trHeight w:val="564"/>
        </w:trPr>
        <w:tc>
          <w:tcPr>
            <w:tcW w:w="2826" w:type="dxa"/>
          </w:tcPr>
          <w:p w:rsidR="00936249" w:rsidRPr="008F4962" w:rsidRDefault="00936249" w:rsidP="004C60B4">
            <w:pPr>
              <w:spacing w:after="0" w:line="360" w:lineRule="auto"/>
              <w:jc w:val="both"/>
              <w:rPr>
                <w:rFonts w:ascii="Book Antiqua" w:hAnsi="Book Antiqua" w:cs="Book Antiqua"/>
                <w:b/>
                <w:bCs/>
                <w:sz w:val="24"/>
                <w:szCs w:val="24"/>
              </w:rPr>
            </w:pPr>
            <w:r w:rsidRPr="008F4962">
              <w:rPr>
                <w:rFonts w:ascii="Book Antiqua" w:hAnsi="Book Antiqua" w:cs="Book Antiqua"/>
                <w:b/>
                <w:bCs/>
                <w:sz w:val="24"/>
                <w:szCs w:val="24"/>
              </w:rPr>
              <w:t>Characteristics</w:t>
            </w:r>
          </w:p>
        </w:tc>
        <w:tc>
          <w:tcPr>
            <w:tcW w:w="2410" w:type="dxa"/>
          </w:tcPr>
          <w:p w:rsidR="00936249" w:rsidRPr="008F4962" w:rsidRDefault="00936249" w:rsidP="004C60B4">
            <w:pPr>
              <w:spacing w:after="0" w:line="360" w:lineRule="auto"/>
              <w:jc w:val="both"/>
              <w:rPr>
                <w:rFonts w:ascii="Book Antiqua" w:hAnsi="Book Antiqua" w:cs="Book Antiqua"/>
                <w:b/>
                <w:bCs/>
                <w:sz w:val="24"/>
                <w:szCs w:val="24"/>
              </w:rPr>
            </w:pPr>
            <w:r w:rsidRPr="008F4962">
              <w:rPr>
                <w:rFonts w:ascii="Book Antiqua" w:hAnsi="Book Antiqua" w:cs="Book Antiqua"/>
                <w:b/>
                <w:bCs/>
                <w:sz w:val="24"/>
                <w:szCs w:val="24"/>
              </w:rPr>
              <w:t>Number (%)</w:t>
            </w:r>
          </w:p>
        </w:tc>
        <w:tc>
          <w:tcPr>
            <w:tcW w:w="2835" w:type="dxa"/>
          </w:tcPr>
          <w:p w:rsidR="00936249" w:rsidRPr="008F4962" w:rsidRDefault="00936249" w:rsidP="004C60B4">
            <w:pPr>
              <w:spacing w:after="0" w:line="360" w:lineRule="auto"/>
              <w:jc w:val="both"/>
              <w:rPr>
                <w:rFonts w:ascii="Book Antiqua" w:hAnsi="Book Antiqua" w:cs="Book Antiqua"/>
                <w:b/>
                <w:bCs/>
                <w:sz w:val="24"/>
                <w:szCs w:val="24"/>
              </w:rPr>
            </w:pPr>
            <w:r w:rsidRPr="008F4962">
              <w:rPr>
                <w:rFonts w:ascii="Book Antiqua" w:hAnsi="Book Antiqua" w:cs="Book Antiqua"/>
                <w:b/>
                <w:bCs/>
                <w:sz w:val="24"/>
                <w:szCs w:val="24"/>
              </w:rPr>
              <w:t>Characteristics</w:t>
            </w:r>
          </w:p>
        </w:tc>
        <w:tc>
          <w:tcPr>
            <w:tcW w:w="3377" w:type="dxa"/>
          </w:tcPr>
          <w:p w:rsidR="00936249" w:rsidRPr="008F4962" w:rsidRDefault="00936249" w:rsidP="004C60B4">
            <w:pPr>
              <w:spacing w:after="0" w:line="360" w:lineRule="auto"/>
              <w:jc w:val="both"/>
              <w:rPr>
                <w:rFonts w:ascii="Book Antiqua" w:hAnsi="Book Antiqua" w:cs="Book Antiqua"/>
                <w:b/>
                <w:bCs/>
                <w:sz w:val="24"/>
                <w:szCs w:val="24"/>
              </w:rPr>
            </w:pPr>
            <w:r w:rsidRPr="008F4962">
              <w:rPr>
                <w:rFonts w:ascii="Book Antiqua" w:hAnsi="Book Antiqua" w:cs="Book Antiqua"/>
                <w:b/>
                <w:bCs/>
                <w:sz w:val="24"/>
                <w:szCs w:val="24"/>
              </w:rPr>
              <w:t>Number (%)</w:t>
            </w:r>
          </w:p>
        </w:tc>
      </w:tr>
      <w:tr w:rsidR="00936249" w:rsidRPr="008F4962">
        <w:trPr>
          <w:trHeight w:val="557"/>
        </w:trPr>
        <w:tc>
          <w:tcPr>
            <w:tcW w:w="2826" w:type="dxa"/>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Age Group</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0-40 yr</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40-80 yr</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&gt;</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 xml:space="preserve">80 yr </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Sex</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Male </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Female</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Tumor histology</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Giant cell tumor</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Aneurysmal bone cyst</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Chondrosarcoma</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Osteoblastoma</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Chondroblastoma </w:t>
            </w:r>
          </w:p>
        </w:tc>
        <w:tc>
          <w:tcPr>
            <w:tcW w:w="2410" w:type="dxa"/>
          </w:tcPr>
          <w:p w:rsidR="00936249" w:rsidRPr="008F4962" w:rsidRDefault="00936249" w:rsidP="004C60B4">
            <w:pPr>
              <w:spacing w:after="0" w:line="360" w:lineRule="auto"/>
              <w:jc w:val="both"/>
              <w:rPr>
                <w:rFonts w:ascii="Book Antiqua" w:hAnsi="Book Antiqua" w:cs="Book Antiqua"/>
                <w:sz w:val="24"/>
                <w:szCs w:val="24"/>
              </w:rPr>
            </w:pP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18</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(69%)</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7 (27%)</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1 (4%)</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15</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(58%)</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11</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(42%)</w:t>
            </w:r>
          </w:p>
          <w:p w:rsidR="00936249" w:rsidRPr="008F4962" w:rsidRDefault="00936249" w:rsidP="004C60B4">
            <w:pPr>
              <w:spacing w:after="0" w:line="360" w:lineRule="auto"/>
              <w:jc w:val="both"/>
              <w:rPr>
                <w:rFonts w:ascii="Book Antiqua" w:hAnsi="Book Antiqua" w:cs="Book Antiqua"/>
                <w:sz w:val="24"/>
                <w:szCs w:val="24"/>
              </w:rPr>
            </w:pP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20 (78%)</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2 (7%)</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2 (7%)</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1 (4%)</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1 (4%)</w:t>
            </w:r>
          </w:p>
        </w:tc>
        <w:tc>
          <w:tcPr>
            <w:tcW w:w="2835" w:type="dxa"/>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Age Group</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0-40 yr</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40-80 yr </w:t>
            </w:r>
          </w:p>
          <w:p w:rsidR="00936249" w:rsidRPr="008F4962" w:rsidRDefault="00936249" w:rsidP="004C60B4">
            <w:pPr>
              <w:spacing w:after="0" w:line="360" w:lineRule="auto"/>
              <w:jc w:val="both"/>
              <w:rPr>
                <w:rFonts w:ascii="Book Antiqua" w:hAnsi="Book Antiqua" w:cs="Book Antiqua"/>
                <w:sz w:val="24"/>
                <w:szCs w:val="24"/>
              </w:rPr>
            </w:pP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Sex</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Male </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Female</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Tumor histology</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Giant cell tumor</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Aneurysmal bone cyst</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Chondrosarcoma</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Osteoblastoma</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Chondroblastoma</w:t>
            </w:r>
          </w:p>
        </w:tc>
        <w:tc>
          <w:tcPr>
            <w:tcW w:w="3377" w:type="dxa"/>
          </w:tcPr>
          <w:p w:rsidR="00936249" w:rsidRPr="008F4962" w:rsidRDefault="00936249" w:rsidP="004C60B4">
            <w:pPr>
              <w:spacing w:after="0" w:line="360" w:lineRule="auto"/>
              <w:jc w:val="both"/>
              <w:rPr>
                <w:rFonts w:ascii="Book Antiqua" w:hAnsi="Book Antiqua" w:cs="Book Antiqua"/>
                <w:sz w:val="24"/>
                <w:szCs w:val="24"/>
              </w:rPr>
            </w:pP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18</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(64%)</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10 (36%)</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w:t>
            </w:r>
          </w:p>
          <w:p w:rsidR="00936249" w:rsidRPr="008F4962" w:rsidRDefault="00936249" w:rsidP="004C60B4">
            <w:pPr>
              <w:spacing w:after="0" w:line="360" w:lineRule="auto"/>
              <w:jc w:val="both"/>
              <w:rPr>
                <w:rFonts w:ascii="Book Antiqua" w:hAnsi="Book Antiqua" w:cs="Book Antiqua"/>
                <w:sz w:val="24"/>
                <w:szCs w:val="24"/>
                <w:lang w:eastAsia="zh-CN"/>
              </w:rPr>
            </w:pPr>
            <w:r w:rsidRPr="008F4962">
              <w:rPr>
                <w:rFonts w:ascii="Book Antiqua" w:hAnsi="Book Antiqua" w:cs="Book Antiqua"/>
                <w:sz w:val="24"/>
                <w:szCs w:val="24"/>
              </w:rPr>
              <w:t xml:space="preserve">  </w:t>
            </w:r>
          </w:p>
          <w:p w:rsidR="00936249" w:rsidRPr="008F4962" w:rsidRDefault="00936249" w:rsidP="00936249">
            <w:pPr>
              <w:spacing w:after="0" w:line="360" w:lineRule="auto"/>
              <w:ind w:firstLineChars="50" w:firstLine="31680"/>
              <w:jc w:val="both"/>
              <w:rPr>
                <w:rFonts w:ascii="Book Antiqua" w:hAnsi="Book Antiqua" w:cs="Book Antiqua"/>
                <w:sz w:val="24"/>
                <w:szCs w:val="24"/>
              </w:rPr>
            </w:pPr>
            <w:r w:rsidRPr="008F4962">
              <w:rPr>
                <w:rFonts w:ascii="Book Antiqua" w:hAnsi="Book Antiqua" w:cs="Book Antiqua"/>
                <w:sz w:val="24"/>
                <w:szCs w:val="24"/>
              </w:rPr>
              <w:t>16</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(57%)</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12(43%)</w:t>
            </w:r>
          </w:p>
          <w:p w:rsidR="00936249" w:rsidRPr="008F4962" w:rsidRDefault="00936249" w:rsidP="004C60B4">
            <w:pPr>
              <w:spacing w:after="0" w:line="360" w:lineRule="auto"/>
              <w:jc w:val="both"/>
              <w:rPr>
                <w:rFonts w:ascii="Book Antiqua" w:hAnsi="Book Antiqua" w:cs="Book Antiqua"/>
                <w:sz w:val="24"/>
                <w:szCs w:val="24"/>
              </w:rPr>
            </w:pP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23 (82%)</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2 (7%)</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0 (0%)</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2 (7%)</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   1 (4%)</w:t>
            </w:r>
          </w:p>
        </w:tc>
      </w:tr>
    </w:tbl>
    <w:p w:rsidR="00936249" w:rsidRPr="0009235A" w:rsidRDefault="00936249" w:rsidP="004C60B4">
      <w:pPr>
        <w:autoSpaceDE w:val="0"/>
        <w:autoSpaceDN w:val="0"/>
        <w:adjustRightInd w:val="0"/>
        <w:spacing w:after="0" w:line="360" w:lineRule="auto"/>
        <w:jc w:val="both"/>
        <w:rPr>
          <w:rFonts w:ascii="Book Antiqua" w:hAnsi="Book Antiqua" w:cs="Book Antiqua"/>
          <w:b/>
          <w:bCs/>
          <w:sz w:val="24"/>
          <w:szCs w:val="24"/>
        </w:rPr>
      </w:pPr>
    </w:p>
    <w:p w:rsidR="00936249" w:rsidRPr="0009235A" w:rsidRDefault="00936249" w:rsidP="004C60B4">
      <w:pPr>
        <w:autoSpaceDE w:val="0"/>
        <w:autoSpaceDN w:val="0"/>
        <w:adjustRightInd w:val="0"/>
        <w:spacing w:after="0" w:line="360" w:lineRule="auto"/>
        <w:jc w:val="both"/>
        <w:rPr>
          <w:rFonts w:ascii="Book Antiqua" w:hAnsi="Book Antiqua" w:cs="Book Antiqua"/>
          <w:b/>
          <w:bCs/>
          <w:sz w:val="24"/>
          <w:szCs w:val="24"/>
        </w:rPr>
      </w:pPr>
    </w:p>
    <w:p w:rsidR="00936249" w:rsidRPr="0009235A" w:rsidRDefault="00936249" w:rsidP="004C60B4">
      <w:pPr>
        <w:autoSpaceDE w:val="0"/>
        <w:autoSpaceDN w:val="0"/>
        <w:adjustRightInd w:val="0"/>
        <w:spacing w:after="0" w:line="360" w:lineRule="auto"/>
        <w:jc w:val="both"/>
        <w:rPr>
          <w:rFonts w:ascii="Book Antiqua" w:hAnsi="Book Antiqua" w:cs="Book Antiqua"/>
          <w:b/>
          <w:bCs/>
          <w:sz w:val="24"/>
          <w:szCs w:val="24"/>
        </w:rPr>
      </w:pPr>
    </w:p>
    <w:p w:rsidR="00936249" w:rsidRPr="0009235A" w:rsidRDefault="00936249" w:rsidP="004C60B4">
      <w:pPr>
        <w:autoSpaceDE w:val="0"/>
        <w:autoSpaceDN w:val="0"/>
        <w:adjustRightInd w:val="0"/>
        <w:spacing w:after="0" w:line="360" w:lineRule="auto"/>
        <w:jc w:val="both"/>
        <w:rPr>
          <w:rFonts w:ascii="Book Antiqua" w:hAnsi="Book Antiqua" w:cs="Book Antiqua"/>
          <w:b/>
          <w:bCs/>
          <w:sz w:val="24"/>
          <w:szCs w:val="24"/>
        </w:rPr>
      </w:pPr>
    </w:p>
    <w:p w:rsidR="00936249" w:rsidRPr="0009235A" w:rsidRDefault="00936249" w:rsidP="004C60B4">
      <w:pPr>
        <w:autoSpaceDE w:val="0"/>
        <w:autoSpaceDN w:val="0"/>
        <w:adjustRightInd w:val="0"/>
        <w:spacing w:after="0" w:line="360" w:lineRule="auto"/>
        <w:jc w:val="both"/>
        <w:rPr>
          <w:rFonts w:ascii="Book Antiqua" w:hAnsi="Book Antiqua" w:cs="Book Antiqua"/>
          <w:b/>
          <w:bCs/>
          <w:sz w:val="24"/>
          <w:szCs w:val="24"/>
        </w:rPr>
      </w:pPr>
    </w:p>
    <w:p w:rsidR="00936249" w:rsidRPr="0009235A" w:rsidRDefault="00936249" w:rsidP="004C60B4">
      <w:pPr>
        <w:autoSpaceDE w:val="0"/>
        <w:autoSpaceDN w:val="0"/>
        <w:adjustRightInd w:val="0"/>
        <w:spacing w:after="0" w:line="360" w:lineRule="auto"/>
        <w:jc w:val="both"/>
        <w:rPr>
          <w:rFonts w:ascii="Book Antiqua" w:hAnsi="Book Antiqua" w:cs="Book Antiqua"/>
          <w:b/>
          <w:bCs/>
          <w:sz w:val="24"/>
          <w:szCs w:val="24"/>
        </w:rPr>
      </w:pPr>
    </w:p>
    <w:p w:rsidR="00936249" w:rsidRPr="0009235A" w:rsidRDefault="00936249" w:rsidP="004C60B4">
      <w:pPr>
        <w:autoSpaceDE w:val="0"/>
        <w:autoSpaceDN w:val="0"/>
        <w:adjustRightInd w:val="0"/>
        <w:spacing w:after="0" w:line="360" w:lineRule="auto"/>
        <w:jc w:val="both"/>
        <w:rPr>
          <w:rFonts w:ascii="Book Antiqua" w:hAnsi="Book Antiqua" w:cs="Book Antiqua"/>
          <w:b/>
          <w:bCs/>
          <w:sz w:val="24"/>
          <w:szCs w:val="24"/>
        </w:rPr>
      </w:pPr>
    </w:p>
    <w:p w:rsidR="00936249" w:rsidRPr="0009235A" w:rsidRDefault="00936249" w:rsidP="004C60B4">
      <w:pPr>
        <w:autoSpaceDE w:val="0"/>
        <w:autoSpaceDN w:val="0"/>
        <w:adjustRightInd w:val="0"/>
        <w:spacing w:after="0" w:line="360" w:lineRule="auto"/>
        <w:jc w:val="both"/>
        <w:rPr>
          <w:rFonts w:ascii="Book Antiqua" w:hAnsi="Book Antiqua" w:cs="Book Antiqua"/>
          <w:b/>
          <w:bCs/>
          <w:sz w:val="24"/>
          <w:szCs w:val="24"/>
        </w:rPr>
      </w:pPr>
    </w:p>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b/>
          <w:bCs/>
          <w:sz w:val="24"/>
          <w:szCs w:val="24"/>
        </w:rPr>
      </w:pPr>
      <w:r w:rsidRPr="0009235A">
        <w:rPr>
          <w:rFonts w:ascii="Book Antiqua" w:hAnsi="Book Antiqua" w:cs="Book Antiqua"/>
          <w:b/>
          <w:bCs/>
          <w:sz w:val="24"/>
          <w:szCs w:val="24"/>
        </w:rPr>
        <w:br w:type="column"/>
      </w:r>
      <w:r w:rsidRPr="0009235A">
        <w:rPr>
          <w:rFonts w:ascii="Book Antiqua" w:eastAsia="StoneSansRegular" w:hAnsi="Book Antiqua" w:cs="Book Antiqua"/>
          <w:b/>
          <w:bCs/>
          <w:sz w:val="24"/>
          <w:szCs w:val="24"/>
        </w:rPr>
        <w:t>Table 2 Intraoperative details of patients of study group and control group for entire study population</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0"/>
        <w:gridCol w:w="2305"/>
        <w:gridCol w:w="2960"/>
        <w:gridCol w:w="2801"/>
      </w:tblGrid>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b/>
                <w:bCs/>
                <w:sz w:val="24"/>
                <w:szCs w:val="24"/>
              </w:rPr>
            </w:pPr>
            <w:r w:rsidRPr="0009235A">
              <w:rPr>
                <w:rFonts w:ascii="Book Antiqua" w:eastAsia="StoneSansRegular" w:hAnsi="Book Antiqua" w:cs="Book Antiqua"/>
                <w:b/>
                <w:bCs/>
                <w:sz w:val="24"/>
                <w:szCs w:val="24"/>
              </w:rPr>
              <w:t>Parameters</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b/>
                <w:bCs/>
                <w:sz w:val="24"/>
                <w:szCs w:val="24"/>
              </w:rPr>
            </w:pPr>
            <w:r w:rsidRPr="0009235A">
              <w:rPr>
                <w:rFonts w:ascii="Book Antiqua" w:eastAsia="StoneSansRegular" w:hAnsi="Book Antiqua" w:cs="Book Antiqua"/>
                <w:b/>
                <w:bCs/>
                <w:sz w:val="24"/>
                <w:szCs w:val="24"/>
              </w:rPr>
              <w:t>Study group</w:t>
            </w:r>
            <w:r w:rsidRPr="008F4962">
              <w:rPr>
                <w:rFonts w:ascii="Book Antiqua" w:hAnsi="Book Antiqua" w:cs="Book Antiqua"/>
                <w:b/>
                <w:bCs/>
                <w:sz w:val="24"/>
                <w:szCs w:val="24"/>
                <w:lang w:eastAsia="zh-CN"/>
              </w:rPr>
              <w:t>,</w:t>
            </w:r>
            <w:r w:rsidRPr="0009235A">
              <w:rPr>
                <w:rFonts w:ascii="Book Antiqua" w:eastAsia="StoneSansRegular" w:hAnsi="Book Antiqua" w:cs="Book Antiqua"/>
                <w:b/>
                <w:bCs/>
                <w:sz w:val="24"/>
                <w:szCs w:val="24"/>
              </w:rPr>
              <w:t xml:space="preserve"> </w:t>
            </w:r>
            <w:r w:rsidRPr="0009235A">
              <w:rPr>
                <w:rFonts w:ascii="Book Antiqua" w:eastAsia="StoneSansRegular" w:hAnsi="Book Antiqua" w:cs="Book Antiqua"/>
                <w:b/>
                <w:bCs/>
                <w:i/>
                <w:iCs/>
                <w:sz w:val="24"/>
                <w:szCs w:val="24"/>
              </w:rPr>
              <w:t>n</w:t>
            </w:r>
            <w:r w:rsidRPr="008F4962">
              <w:rPr>
                <w:rFonts w:ascii="Book Antiqua" w:hAnsi="Book Antiqua" w:cs="Book Antiqua"/>
                <w:b/>
                <w:bCs/>
                <w:sz w:val="24"/>
                <w:szCs w:val="24"/>
                <w:lang w:eastAsia="zh-CN"/>
              </w:rPr>
              <w:t xml:space="preserve"> = </w:t>
            </w:r>
            <w:r w:rsidRPr="0009235A">
              <w:rPr>
                <w:rFonts w:ascii="Book Antiqua" w:eastAsia="StoneSansRegular" w:hAnsi="Book Antiqua" w:cs="Book Antiqua"/>
                <w:b/>
                <w:bCs/>
                <w:sz w:val="24"/>
                <w:szCs w:val="24"/>
              </w:rPr>
              <w:t>26</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b/>
                <w:bCs/>
                <w:sz w:val="24"/>
                <w:szCs w:val="24"/>
              </w:rPr>
            </w:pPr>
            <w:r w:rsidRPr="0009235A">
              <w:rPr>
                <w:rFonts w:ascii="Book Antiqua" w:eastAsia="StoneSansRegular" w:hAnsi="Book Antiqua" w:cs="Book Antiqua"/>
                <w:b/>
                <w:bCs/>
                <w:sz w:val="24"/>
                <w:szCs w:val="24"/>
              </w:rPr>
              <w:t>Control group</w:t>
            </w:r>
            <w:r w:rsidRPr="008F4962">
              <w:rPr>
                <w:rFonts w:ascii="Book Antiqua" w:hAnsi="Book Antiqua" w:cs="Book Antiqua"/>
                <w:b/>
                <w:bCs/>
                <w:sz w:val="24"/>
                <w:szCs w:val="24"/>
                <w:lang w:eastAsia="zh-CN"/>
              </w:rPr>
              <w:t>,</w:t>
            </w:r>
            <w:r w:rsidRPr="0009235A">
              <w:rPr>
                <w:rFonts w:ascii="Book Antiqua" w:eastAsia="StoneSansRegular" w:hAnsi="Book Antiqua" w:cs="Book Antiqua"/>
                <w:b/>
                <w:bCs/>
                <w:sz w:val="24"/>
                <w:szCs w:val="24"/>
              </w:rPr>
              <w:t xml:space="preserve"> </w:t>
            </w:r>
            <w:r w:rsidRPr="0009235A">
              <w:rPr>
                <w:rFonts w:ascii="Book Antiqua" w:eastAsia="StoneSansRegular" w:hAnsi="Book Antiqua" w:cs="Book Antiqua"/>
                <w:b/>
                <w:bCs/>
                <w:i/>
                <w:iCs/>
                <w:sz w:val="24"/>
                <w:szCs w:val="24"/>
              </w:rPr>
              <w:t>n</w:t>
            </w:r>
            <w:r w:rsidRPr="008F4962">
              <w:rPr>
                <w:rFonts w:ascii="Book Antiqua" w:hAnsi="Book Antiqua" w:cs="Book Antiqua"/>
                <w:b/>
                <w:bCs/>
                <w:sz w:val="24"/>
                <w:szCs w:val="24"/>
                <w:lang w:eastAsia="zh-CN"/>
              </w:rPr>
              <w:t xml:space="preserve"> </w:t>
            </w:r>
            <w:r w:rsidRPr="0009235A">
              <w:rPr>
                <w:rFonts w:ascii="Book Antiqua" w:eastAsia="StoneSansRegular" w:hAnsi="Book Antiqua" w:cs="Book Antiqua"/>
                <w:b/>
                <w:bCs/>
                <w:sz w:val="24"/>
                <w:szCs w:val="24"/>
              </w:rPr>
              <w:t>=</w:t>
            </w:r>
            <w:r w:rsidRPr="008F4962">
              <w:rPr>
                <w:rFonts w:ascii="Book Antiqua" w:hAnsi="Book Antiqua" w:cs="Book Antiqua"/>
                <w:b/>
                <w:bCs/>
                <w:sz w:val="24"/>
                <w:szCs w:val="24"/>
                <w:lang w:eastAsia="zh-CN"/>
              </w:rPr>
              <w:t xml:space="preserve"> </w:t>
            </w:r>
            <w:r w:rsidRPr="0009235A">
              <w:rPr>
                <w:rFonts w:ascii="Book Antiqua" w:eastAsia="StoneSansRegular" w:hAnsi="Book Antiqua" w:cs="Book Antiqua"/>
                <w:b/>
                <w:bCs/>
                <w:sz w:val="24"/>
                <w:szCs w:val="24"/>
              </w:rPr>
              <w:t>28</w:t>
            </w:r>
          </w:p>
        </w:tc>
        <w:tc>
          <w:tcPr>
            <w:tcW w:w="2801" w:type="dxa"/>
            <w:vMerge w:val="restart"/>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b/>
                <w:bCs/>
                <w:sz w:val="24"/>
                <w:szCs w:val="24"/>
              </w:rPr>
            </w:pPr>
            <w:r w:rsidRPr="0009235A">
              <w:rPr>
                <w:rFonts w:ascii="Book Antiqua" w:eastAsia="StoneSansRegular" w:hAnsi="Book Antiqua" w:cs="Book Antiqua"/>
                <w:b/>
                <w:bCs/>
                <w:i/>
                <w:iCs/>
                <w:sz w:val="24"/>
                <w:szCs w:val="24"/>
              </w:rPr>
              <w:t>P</w:t>
            </w:r>
            <w:r w:rsidRPr="0009235A">
              <w:rPr>
                <w:rFonts w:ascii="Book Antiqua" w:eastAsia="StoneSansRegular" w:hAnsi="Book Antiqua" w:cs="Book Antiqua"/>
                <w:b/>
                <w:bCs/>
                <w:sz w:val="24"/>
                <w:szCs w:val="24"/>
              </w:rPr>
              <w:t xml:space="preserve"> value</w:t>
            </w:r>
          </w:p>
        </w:tc>
      </w:tr>
      <w:tr w:rsidR="00936249" w:rsidRPr="008F4962">
        <w:trPr>
          <w:trHeight w:val="528"/>
        </w:trPr>
        <w:tc>
          <w:tcPr>
            <w:tcW w:w="6667" w:type="dxa"/>
            <w:gridSpan w:val="3"/>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b/>
                <w:bCs/>
                <w:sz w:val="24"/>
                <w:szCs w:val="24"/>
              </w:rPr>
            </w:pPr>
            <w:r w:rsidRPr="0009235A">
              <w:rPr>
                <w:rFonts w:ascii="Book Antiqua" w:eastAsia="StoneSansRegular" w:hAnsi="Book Antiqua" w:cs="Book Antiqua"/>
                <w:b/>
                <w:bCs/>
                <w:sz w:val="24"/>
                <w:szCs w:val="24"/>
              </w:rPr>
              <w:t>Intraoperative blood loss (mL)</w:t>
            </w:r>
          </w:p>
        </w:tc>
        <w:tc>
          <w:tcPr>
            <w:tcW w:w="2801" w:type="dxa"/>
            <w:vMerge/>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b/>
                <w:bCs/>
                <w:sz w:val="24"/>
                <w:szCs w:val="24"/>
              </w:rPr>
            </w:pPr>
          </w:p>
        </w:tc>
      </w:tr>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Minimum</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250</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800</w:t>
            </w:r>
          </w:p>
        </w:tc>
        <w:tc>
          <w:tcPr>
            <w:tcW w:w="2801" w:type="dxa"/>
            <w:vMerge w:val="restart"/>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r w:rsidRPr="0009235A">
              <w:rPr>
                <w:rFonts w:ascii="Book Antiqua" w:eastAsia="StoneSansRegular" w:hAnsi="Book Antiqua" w:cs="Book Antiqua"/>
                <w:sz w:val="24"/>
                <w:szCs w:val="24"/>
              </w:rPr>
              <w:t>&lt; 0.0015</w:t>
            </w:r>
          </w:p>
        </w:tc>
      </w:tr>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Maximum</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2900</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6000</w:t>
            </w:r>
          </w:p>
        </w:tc>
        <w:tc>
          <w:tcPr>
            <w:tcW w:w="2801" w:type="dxa"/>
            <w:vMerge/>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tc>
      </w:tr>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Median</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1300</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1800</w:t>
            </w:r>
          </w:p>
        </w:tc>
        <w:tc>
          <w:tcPr>
            <w:tcW w:w="2801" w:type="dxa"/>
            <w:vMerge/>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tc>
      </w:tr>
      <w:tr w:rsidR="00936249" w:rsidRPr="008F4962">
        <w:tc>
          <w:tcPr>
            <w:tcW w:w="6667" w:type="dxa"/>
            <w:gridSpan w:val="3"/>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b/>
                <w:bCs/>
                <w:sz w:val="24"/>
                <w:szCs w:val="24"/>
              </w:rPr>
            </w:pPr>
            <w:r w:rsidRPr="0009235A">
              <w:rPr>
                <w:rFonts w:ascii="Book Antiqua" w:eastAsia="StoneSansRegular" w:hAnsi="Book Antiqua" w:cs="Book Antiqua"/>
                <w:b/>
                <w:bCs/>
                <w:sz w:val="24"/>
                <w:szCs w:val="24"/>
              </w:rPr>
              <w:t>Intraoperative blood transfusion (mL)</w:t>
            </w:r>
          </w:p>
        </w:tc>
        <w:tc>
          <w:tcPr>
            <w:tcW w:w="2801"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tc>
      </w:tr>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Minimum</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0</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700</w:t>
            </w:r>
          </w:p>
        </w:tc>
        <w:tc>
          <w:tcPr>
            <w:tcW w:w="2801" w:type="dxa"/>
            <w:vMerge w:val="restart"/>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r w:rsidRPr="0009235A">
              <w:rPr>
                <w:rFonts w:ascii="Book Antiqua" w:eastAsia="StoneSansRegular" w:hAnsi="Book Antiqua" w:cs="Book Antiqua"/>
                <w:sz w:val="24"/>
                <w:szCs w:val="24"/>
              </w:rPr>
              <w:t>&lt;0.0001</w:t>
            </w:r>
          </w:p>
        </w:tc>
      </w:tr>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Maximum</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1400</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8400</w:t>
            </w:r>
          </w:p>
        </w:tc>
        <w:tc>
          <w:tcPr>
            <w:tcW w:w="2801" w:type="dxa"/>
            <w:vMerge/>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tc>
      </w:tr>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Median</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700</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1400</w:t>
            </w:r>
          </w:p>
        </w:tc>
        <w:tc>
          <w:tcPr>
            <w:tcW w:w="2801" w:type="dxa"/>
            <w:vMerge/>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tc>
      </w:tr>
      <w:tr w:rsidR="00936249" w:rsidRPr="008F4962">
        <w:tc>
          <w:tcPr>
            <w:tcW w:w="6667" w:type="dxa"/>
            <w:gridSpan w:val="3"/>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b/>
                <w:bCs/>
                <w:sz w:val="24"/>
                <w:szCs w:val="24"/>
              </w:rPr>
            </w:pPr>
            <w:r w:rsidRPr="0009235A">
              <w:rPr>
                <w:rFonts w:ascii="Book Antiqua" w:eastAsia="StoneSansRegular" w:hAnsi="Book Antiqua" w:cs="Book Antiqua"/>
                <w:b/>
                <w:bCs/>
                <w:sz w:val="24"/>
                <w:szCs w:val="24"/>
              </w:rPr>
              <w:t>Surgical time (min)</w:t>
            </w:r>
          </w:p>
        </w:tc>
        <w:tc>
          <w:tcPr>
            <w:tcW w:w="2801"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tc>
      </w:tr>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Minimum</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115</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145</w:t>
            </w:r>
          </w:p>
        </w:tc>
        <w:tc>
          <w:tcPr>
            <w:tcW w:w="2801" w:type="dxa"/>
            <w:vMerge w:val="restart"/>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r w:rsidRPr="0009235A">
              <w:rPr>
                <w:rFonts w:ascii="Book Antiqua" w:eastAsia="StoneSansRegular" w:hAnsi="Book Antiqua" w:cs="Book Antiqua"/>
                <w:sz w:val="24"/>
                <w:szCs w:val="24"/>
              </w:rPr>
              <w:t>&gt; 0.14</w:t>
            </w:r>
          </w:p>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tc>
      </w:tr>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Maximum</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450</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450</w:t>
            </w:r>
          </w:p>
        </w:tc>
        <w:tc>
          <w:tcPr>
            <w:tcW w:w="2801" w:type="dxa"/>
            <w:vMerge/>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p>
        </w:tc>
      </w:tr>
    </w:tbl>
    <w:p w:rsidR="00936249" w:rsidRPr="0009235A" w:rsidRDefault="00936249" w:rsidP="004C60B4">
      <w:pPr>
        <w:autoSpaceDE w:val="0"/>
        <w:autoSpaceDN w:val="0"/>
        <w:adjustRightInd w:val="0"/>
        <w:spacing w:after="0" w:line="360" w:lineRule="auto"/>
        <w:jc w:val="both"/>
        <w:rPr>
          <w:rFonts w:ascii="Book Antiqua" w:hAnsi="Book Antiqua" w:cs="Book Antiqua"/>
          <w:b/>
          <w:bCs/>
          <w:sz w:val="24"/>
          <w:szCs w:val="24"/>
        </w:rPr>
      </w:pPr>
    </w:p>
    <w:p w:rsidR="00936249" w:rsidRPr="0009235A" w:rsidRDefault="00936249" w:rsidP="004C60B4">
      <w:pPr>
        <w:autoSpaceDE w:val="0"/>
        <w:autoSpaceDN w:val="0"/>
        <w:adjustRightInd w:val="0"/>
        <w:spacing w:after="0" w:line="360" w:lineRule="auto"/>
        <w:jc w:val="both"/>
        <w:rPr>
          <w:rFonts w:ascii="Book Antiqua" w:hAnsi="Book Antiqua" w:cs="Book Antiqua"/>
          <w:b/>
          <w:bCs/>
          <w:sz w:val="24"/>
          <w:szCs w:val="24"/>
          <w:lang w:eastAsia="zh-CN"/>
        </w:rPr>
      </w:pPr>
      <w:r w:rsidRPr="0009235A">
        <w:rPr>
          <w:rFonts w:ascii="Book Antiqua" w:eastAsia="StoneSansRegular" w:hAnsi="Book Antiqua" w:cs="Times New Roman"/>
          <w:b/>
          <w:bCs/>
          <w:sz w:val="24"/>
          <w:szCs w:val="24"/>
        </w:rPr>
        <w:br w:type="column"/>
      </w:r>
      <w:r w:rsidRPr="0009235A">
        <w:rPr>
          <w:rFonts w:ascii="Book Antiqua" w:eastAsia="StoneSansRegular" w:hAnsi="Book Antiqua" w:cs="Book Antiqua"/>
          <w:b/>
          <w:bCs/>
          <w:sz w:val="24"/>
          <w:szCs w:val="24"/>
        </w:rPr>
        <w:t xml:space="preserve">Table </w:t>
      </w:r>
      <w:r w:rsidRPr="0009235A">
        <w:rPr>
          <w:rFonts w:ascii="Book Antiqua" w:hAnsi="Book Antiqua" w:cs="Book Antiqua"/>
          <w:b/>
          <w:bCs/>
          <w:sz w:val="24"/>
          <w:szCs w:val="24"/>
          <w:lang w:eastAsia="zh-CN"/>
        </w:rPr>
        <w:t>3</w:t>
      </w:r>
      <w:r w:rsidRPr="0009235A">
        <w:rPr>
          <w:rFonts w:ascii="Book Antiqua" w:eastAsia="StoneSansRegular" w:hAnsi="Book Antiqua" w:cs="Book Antiqua"/>
          <w:b/>
          <w:bCs/>
          <w:sz w:val="24"/>
          <w:szCs w:val="24"/>
        </w:rPr>
        <w:t xml:space="preserve"> Intraoperative details of patients of study group and control group only for giant cell tumors of extremities</w:t>
      </w:r>
    </w:p>
    <w:p w:rsidR="00936249" w:rsidRPr="0009235A" w:rsidRDefault="00936249" w:rsidP="004C60B4">
      <w:pPr>
        <w:autoSpaceDE w:val="0"/>
        <w:autoSpaceDN w:val="0"/>
        <w:adjustRightInd w:val="0"/>
        <w:spacing w:after="0" w:line="360" w:lineRule="auto"/>
        <w:jc w:val="both"/>
        <w:rPr>
          <w:rFonts w:ascii="Book Antiqua" w:hAnsi="Book Antiqua" w:cs="Book Antiqua"/>
          <w:b/>
          <w:bCs/>
          <w:sz w:val="24"/>
          <w:szCs w:val="24"/>
          <w:lang w:eastAsia="zh-C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0"/>
        <w:gridCol w:w="2305"/>
        <w:gridCol w:w="2960"/>
        <w:gridCol w:w="2801"/>
      </w:tblGrid>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b/>
                <w:bCs/>
                <w:sz w:val="24"/>
                <w:szCs w:val="24"/>
              </w:rPr>
            </w:pPr>
            <w:r w:rsidRPr="0009235A">
              <w:rPr>
                <w:rFonts w:ascii="Book Antiqua" w:eastAsia="StoneSansRegular" w:hAnsi="Book Antiqua" w:cs="Book Antiqua"/>
                <w:b/>
                <w:bCs/>
                <w:sz w:val="24"/>
                <w:szCs w:val="24"/>
              </w:rPr>
              <w:t>Parameters</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b/>
                <w:bCs/>
                <w:sz w:val="24"/>
                <w:szCs w:val="24"/>
              </w:rPr>
            </w:pPr>
            <w:r w:rsidRPr="0009235A">
              <w:rPr>
                <w:rFonts w:ascii="Book Antiqua" w:eastAsia="StoneSansRegular" w:hAnsi="Book Antiqua" w:cs="Book Antiqua"/>
                <w:b/>
                <w:bCs/>
                <w:sz w:val="24"/>
                <w:szCs w:val="24"/>
              </w:rPr>
              <w:t>Study group</w:t>
            </w:r>
            <w:r w:rsidRPr="008F4962">
              <w:rPr>
                <w:rFonts w:ascii="Book Antiqua" w:hAnsi="Book Antiqua" w:cs="Book Antiqua"/>
                <w:b/>
                <w:bCs/>
                <w:sz w:val="24"/>
                <w:szCs w:val="24"/>
                <w:lang w:eastAsia="zh-CN"/>
              </w:rPr>
              <w:t>,</w:t>
            </w:r>
            <w:r w:rsidRPr="0009235A">
              <w:rPr>
                <w:rFonts w:ascii="Book Antiqua" w:eastAsia="StoneSansRegular" w:hAnsi="Book Antiqua" w:cs="Book Antiqua"/>
                <w:b/>
                <w:bCs/>
                <w:sz w:val="24"/>
                <w:szCs w:val="24"/>
              </w:rPr>
              <w:t xml:space="preserve"> </w:t>
            </w:r>
            <w:r w:rsidRPr="0009235A">
              <w:rPr>
                <w:rFonts w:ascii="Book Antiqua" w:eastAsia="StoneSansRegular" w:hAnsi="Book Antiqua" w:cs="Book Antiqua"/>
                <w:b/>
                <w:bCs/>
                <w:i/>
                <w:iCs/>
                <w:sz w:val="24"/>
                <w:szCs w:val="24"/>
              </w:rPr>
              <w:t>n</w:t>
            </w:r>
            <w:r w:rsidRPr="008F4962">
              <w:rPr>
                <w:rFonts w:ascii="Book Antiqua" w:hAnsi="Book Antiqua" w:cs="Book Antiqua"/>
                <w:b/>
                <w:bCs/>
                <w:sz w:val="24"/>
                <w:szCs w:val="24"/>
                <w:lang w:eastAsia="zh-CN"/>
              </w:rPr>
              <w:t xml:space="preserve"> </w:t>
            </w:r>
            <w:r w:rsidRPr="0009235A">
              <w:rPr>
                <w:rFonts w:ascii="Book Antiqua" w:eastAsia="StoneSansRegular" w:hAnsi="Book Antiqua" w:cs="Book Antiqua"/>
                <w:b/>
                <w:bCs/>
                <w:sz w:val="24"/>
                <w:szCs w:val="24"/>
              </w:rPr>
              <w:t>=</w:t>
            </w:r>
            <w:r w:rsidRPr="008F4962">
              <w:rPr>
                <w:rFonts w:ascii="Book Antiqua" w:hAnsi="Book Antiqua" w:cs="Book Antiqua"/>
                <w:b/>
                <w:bCs/>
                <w:sz w:val="24"/>
                <w:szCs w:val="24"/>
                <w:lang w:eastAsia="zh-CN"/>
              </w:rPr>
              <w:t xml:space="preserve"> </w:t>
            </w:r>
            <w:r w:rsidRPr="0009235A">
              <w:rPr>
                <w:rFonts w:ascii="Book Antiqua" w:eastAsia="StoneSansRegular" w:hAnsi="Book Antiqua" w:cs="Book Antiqua"/>
                <w:b/>
                <w:bCs/>
                <w:sz w:val="24"/>
                <w:szCs w:val="24"/>
              </w:rPr>
              <w:t>18</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b/>
                <w:bCs/>
                <w:sz w:val="24"/>
                <w:szCs w:val="24"/>
              </w:rPr>
            </w:pPr>
            <w:r w:rsidRPr="0009235A">
              <w:rPr>
                <w:rFonts w:ascii="Book Antiqua" w:eastAsia="StoneSansRegular" w:hAnsi="Book Antiqua" w:cs="Book Antiqua"/>
                <w:b/>
                <w:bCs/>
                <w:sz w:val="24"/>
                <w:szCs w:val="24"/>
              </w:rPr>
              <w:t>Control group</w:t>
            </w:r>
            <w:r w:rsidRPr="008F4962">
              <w:rPr>
                <w:rFonts w:ascii="Book Antiqua" w:hAnsi="Book Antiqua" w:cs="Book Antiqua"/>
                <w:b/>
                <w:bCs/>
                <w:sz w:val="24"/>
                <w:szCs w:val="24"/>
                <w:lang w:eastAsia="zh-CN"/>
              </w:rPr>
              <w:t>,</w:t>
            </w:r>
            <w:r w:rsidRPr="0009235A">
              <w:rPr>
                <w:rFonts w:ascii="Book Antiqua" w:eastAsia="StoneSansRegular" w:hAnsi="Book Antiqua" w:cs="Book Antiqua"/>
                <w:b/>
                <w:bCs/>
                <w:sz w:val="24"/>
                <w:szCs w:val="24"/>
              </w:rPr>
              <w:t xml:space="preserve"> </w:t>
            </w:r>
            <w:r w:rsidRPr="0009235A">
              <w:rPr>
                <w:rFonts w:ascii="Book Antiqua" w:eastAsia="StoneSansRegular" w:hAnsi="Book Antiqua" w:cs="Book Antiqua"/>
                <w:b/>
                <w:bCs/>
                <w:i/>
                <w:iCs/>
                <w:sz w:val="24"/>
                <w:szCs w:val="24"/>
              </w:rPr>
              <w:t>n</w:t>
            </w:r>
            <w:r w:rsidRPr="008F4962">
              <w:rPr>
                <w:rFonts w:ascii="Book Antiqua" w:hAnsi="Book Antiqua" w:cs="Book Antiqua"/>
                <w:b/>
                <w:bCs/>
                <w:sz w:val="24"/>
                <w:szCs w:val="24"/>
                <w:lang w:eastAsia="zh-CN"/>
              </w:rPr>
              <w:t xml:space="preserve"> </w:t>
            </w:r>
            <w:r w:rsidRPr="0009235A">
              <w:rPr>
                <w:rFonts w:ascii="Book Antiqua" w:eastAsia="StoneSansRegular" w:hAnsi="Book Antiqua" w:cs="Book Antiqua"/>
                <w:b/>
                <w:bCs/>
                <w:sz w:val="24"/>
                <w:szCs w:val="24"/>
              </w:rPr>
              <w:t>=</w:t>
            </w:r>
            <w:r w:rsidRPr="008F4962">
              <w:rPr>
                <w:rFonts w:ascii="Book Antiqua" w:hAnsi="Book Antiqua" w:cs="Book Antiqua"/>
                <w:b/>
                <w:bCs/>
                <w:sz w:val="24"/>
                <w:szCs w:val="24"/>
                <w:lang w:eastAsia="zh-CN"/>
              </w:rPr>
              <w:t xml:space="preserve"> </w:t>
            </w:r>
            <w:r w:rsidRPr="0009235A">
              <w:rPr>
                <w:rFonts w:ascii="Book Antiqua" w:eastAsia="StoneSansRegular" w:hAnsi="Book Antiqua" w:cs="Book Antiqua"/>
                <w:b/>
                <w:bCs/>
                <w:sz w:val="24"/>
                <w:szCs w:val="24"/>
              </w:rPr>
              <w:t>22</w:t>
            </w:r>
          </w:p>
        </w:tc>
        <w:tc>
          <w:tcPr>
            <w:tcW w:w="2801" w:type="dxa"/>
            <w:vMerge w:val="restart"/>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b/>
                <w:bCs/>
                <w:sz w:val="24"/>
                <w:szCs w:val="24"/>
              </w:rPr>
            </w:pPr>
            <w:r w:rsidRPr="0009235A">
              <w:rPr>
                <w:rFonts w:ascii="Book Antiqua" w:eastAsia="StoneSansRegular" w:hAnsi="Book Antiqua" w:cs="Book Antiqua"/>
                <w:b/>
                <w:bCs/>
                <w:i/>
                <w:iCs/>
                <w:sz w:val="24"/>
                <w:szCs w:val="24"/>
              </w:rPr>
              <w:t>P</w:t>
            </w:r>
            <w:r w:rsidRPr="0009235A">
              <w:rPr>
                <w:rFonts w:ascii="Book Antiqua" w:eastAsia="StoneSansRegular" w:hAnsi="Book Antiqua" w:cs="Book Antiqua"/>
                <w:b/>
                <w:bCs/>
                <w:sz w:val="24"/>
                <w:szCs w:val="24"/>
              </w:rPr>
              <w:t xml:space="preserve"> value</w:t>
            </w:r>
          </w:p>
        </w:tc>
      </w:tr>
      <w:tr w:rsidR="00936249" w:rsidRPr="008F4962">
        <w:trPr>
          <w:trHeight w:val="528"/>
        </w:trPr>
        <w:tc>
          <w:tcPr>
            <w:tcW w:w="6667" w:type="dxa"/>
            <w:gridSpan w:val="3"/>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b/>
                <w:bCs/>
                <w:sz w:val="24"/>
                <w:szCs w:val="24"/>
              </w:rPr>
            </w:pPr>
            <w:r w:rsidRPr="0009235A">
              <w:rPr>
                <w:rFonts w:ascii="Book Antiqua" w:eastAsia="StoneSansRegular" w:hAnsi="Book Antiqua" w:cs="Book Antiqua"/>
                <w:b/>
                <w:bCs/>
                <w:sz w:val="24"/>
                <w:szCs w:val="24"/>
              </w:rPr>
              <w:t>Intraoperative blood loss (mL)</w:t>
            </w:r>
          </w:p>
        </w:tc>
        <w:tc>
          <w:tcPr>
            <w:tcW w:w="2801" w:type="dxa"/>
            <w:vMerge/>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b/>
                <w:bCs/>
                <w:sz w:val="24"/>
                <w:szCs w:val="24"/>
              </w:rPr>
            </w:pPr>
          </w:p>
        </w:tc>
      </w:tr>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Minimum</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250</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800</w:t>
            </w:r>
          </w:p>
        </w:tc>
        <w:tc>
          <w:tcPr>
            <w:tcW w:w="2801" w:type="dxa"/>
            <w:vMerge w:val="restart"/>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r w:rsidRPr="0009235A">
              <w:rPr>
                <w:rFonts w:ascii="Book Antiqua" w:eastAsia="StoneSansRegular" w:hAnsi="Book Antiqua" w:cs="Book Antiqua"/>
                <w:sz w:val="24"/>
                <w:szCs w:val="24"/>
              </w:rPr>
              <w:t>&lt; 0.0012</w:t>
            </w:r>
          </w:p>
        </w:tc>
      </w:tr>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Maximum</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2900</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6000</w:t>
            </w:r>
          </w:p>
        </w:tc>
        <w:tc>
          <w:tcPr>
            <w:tcW w:w="2801" w:type="dxa"/>
            <w:vMerge/>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tc>
      </w:tr>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Median</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1300</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1800</w:t>
            </w:r>
          </w:p>
        </w:tc>
        <w:tc>
          <w:tcPr>
            <w:tcW w:w="2801" w:type="dxa"/>
            <w:vMerge/>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tc>
      </w:tr>
      <w:tr w:rsidR="00936249" w:rsidRPr="008F4962">
        <w:tc>
          <w:tcPr>
            <w:tcW w:w="6667" w:type="dxa"/>
            <w:gridSpan w:val="3"/>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b/>
                <w:bCs/>
                <w:sz w:val="24"/>
                <w:szCs w:val="24"/>
              </w:rPr>
            </w:pPr>
            <w:r w:rsidRPr="0009235A">
              <w:rPr>
                <w:rFonts w:ascii="Book Antiqua" w:eastAsia="StoneSansRegular" w:hAnsi="Book Antiqua" w:cs="Book Antiqua"/>
                <w:b/>
                <w:bCs/>
                <w:sz w:val="24"/>
                <w:szCs w:val="24"/>
              </w:rPr>
              <w:t>Intraoperative blood transfusion (mL)</w:t>
            </w:r>
          </w:p>
        </w:tc>
        <w:tc>
          <w:tcPr>
            <w:tcW w:w="2801"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tc>
      </w:tr>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Minimum</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0</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700</w:t>
            </w:r>
          </w:p>
        </w:tc>
        <w:tc>
          <w:tcPr>
            <w:tcW w:w="2801" w:type="dxa"/>
            <w:vMerge w:val="restart"/>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r w:rsidRPr="0009235A">
              <w:rPr>
                <w:rFonts w:ascii="Book Antiqua" w:eastAsia="StoneSansRegular" w:hAnsi="Book Antiqua" w:cs="Book Antiqua"/>
                <w:sz w:val="24"/>
                <w:szCs w:val="24"/>
              </w:rPr>
              <w:t>&lt;</w:t>
            </w:r>
            <w:r w:rsidRPr="008F4962">
              <w:rPr>
                <w:rFonts w:ascii="Book Antiqua" w:hAnsi="Book Antiqua" w:cs="Book Antiqua"/>
                <w:sz w:val="24"/>
                <w:szCs w:val="24"/>
                <w:lang w:eastAsia="zh-CN"/>
              </w:rPr>
              <w:t xml:space="preserve"> </w:t>
            </w:r>
            <w:r w:rsidRPr="0009235A">
              <w:rPr>
                <w:rFonts w:ascii="Book Antiqua" w:eastAsia="StoneSansRegular" w:hAnsi="Book Antiqua" w:cs="Book Antiqua"/>
                <w:sz w:val="24"/>
                <w:szCs w:val="24"/>
              </w:rPr>
              <w:t>0.0007</w:t>
            </w:r>
          </w:p>
        </w:tc>
      </w:tr>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Maximum</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1400</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8400</w:t>
            </w:r>
          </w:p>
        </w:tc>
        <w:tc>
          <w:tcPr>
            <w:tcW w:w="2801" w:type="dxa"/>
            <w:vMerge/>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tc>
      </w:tr>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Median</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525</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1400</w:t>
            </w:r>
          </w:p>
        </w:tc>
        <w:tc>
          <w:tcPr>
            <w:tcW w:w="2801" w:type="dxa"/>
            <w:vMerge/>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tc>
      </w:tr>
      <w:tr w:rsidR="00936249" w:rsidRPr="008F4962">
        <w:tc>
          <w:tcPr>
            <w:tcW w:w="6667" w:type="dxa"/>
            <w:gridSpan w:val="3"/>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b/>
                <w:bCs/>
                <w:sz w:val="24"/>
                <w:szCs w:val="24"/>
              </w:rPr>
            </w:pPr>
            <w:r w:rsidRPr="0009235A">
              <w:rPr>
                <w:rFonts w:ascii="Book Antiqua" w:eastAsia="StoneSansRegular" w:hAnsi="Book Antiqua" w:cs="Book Antiqua"/>
                <w:b/>
                <w:bCs/>
                <w:sz w:val="24"/>
                <w:szCs w:val="24"/>
              </w:rPr>
              <w:t>Surgical time (min)</w:t>
            </w:r>
          </w:p>
        </w:tc>
        <w:tc>
          <w:tcPr>
            <w:tcW w:w="2801"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tc>
      </w:tr>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Minimum</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115</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145</w:t>
            </w:r>
          </w:p>
        </w:tc>
        <w:tc>
          <w:tcPr>
            <w:tcW w:w="2801" w:type="dxa"/>
            <w:vMerge w:val="restart"/>
          </w:tcPr>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r w:rsidRPr="0009235A">
              <w:rPr>
                <w:rFonts w:ascii="Book Antiqua" w:eastAsia="StoneSansRegular" w:hAnsi="Book Antiqua" w:cs="Book Antiqua"/>
                <w:sz w:val="24"/>
                <w:szCs w:val="24"/>
              </w:rPr>
              <w:t>&gt; 0.0079</w:t>
            </w:r>
          </w:p>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sz w:val="24"/>
                <w:szCs w:val="24"/>
              </w:rPr>
            </w:pPr>
          </w:p>
        </w:tc>
      </w:tr>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Maximum</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340</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450</w:t>
            </w:r>
          </w:p>
        </w:tc>
        <w:tc>
          <w:tcPr>
            <w:tcW w:w="2801" w:type="dxa"/>
            <w:vMerge/>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p>
        </w:tc>
      </w:tr>
      <w:tr w:rsidR="00936249" w:rsidRPr="008F4962">
        <w:tc>
          <w:tcPr>
            <w:tcW w:w="1402"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Median</w:t>
            </w:r>
          </w:p>
        </w:tc>
        <w:tc>
          <w:tcPr>
            <w:tcW w:w="2305"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210</w:t>
            </w:r>
          </w:p>
        </w:tc>
        <w:tc>
          <w:tcPr>
            <w:tcW w:w="2960" w:type="dxa"/>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r w:rsidRPr="0009235A">
              <w:rPr>
                <w:rFonts w:ascii="Book Antiqua" w:eastAsia="StoneSansRegular" w:hAnsi="Book Antiqua" w:cs="Book Antiqua"/>
                <w:sz w:val="24"/>
                <w:szCs w:val="24"/>
              </w:rPr>
              <w:t>252.5</w:t>
            </w:r>
          </w:p>
        </w:tc>
        <w:tc>
          <w:tcPr>
            <w:tcW w:w="2801" w:type="dxa"/>
            <w:vMerge/>
          </w:tcPr>
          <w:p w:rsidR="00936249" w:rsidRPr="0009235A" w:rsidRDefault="00936249" w:rsidP="004C60B4">
            <w:pPr>
              <w:autoSpaceDE w:val="0"/>
              <w:autoSpaceDN w:val="0"/>
              <w:adjustRightInd w:val="0"/>
              <w:spacing w:after="0" w:line="360" w:lineRule="auto"/>
              <w:jc w:val="both"/>
              <w:rPr>
                <w:rFonts w:ascii="Book Antiqua" w:eastAsia="StoneSansRegular" w:hAnsi="Book Antiqua" w:cs="Book Antiqua"/>
                <w:sz w:val="24"/>
                <w:szCs w:val="24"/>
              </w:rPr>
            </w:pPr>
          </w:p>
        </w:tc>
      </w:tr>
    </w:tbl>
    <w:p w:rsidR="00936249" w:rsidRPr="0009235A" w:rsidRDefault="00936249" w:rsidP="004C60B4">
      <w:pPr>
        <w:autoSpaceDE w:val="0"/>
        <w:autoSpaceDN w:val="0"/>
        <w:adjustRightInd w:val="0"/>
        <w:spacing w:after="0" w:line="360" w:lineRule="auto"/>
        <w:jc w:val="both"/>
        <w:rPr>
          <w:rFonts w:ascii="Book Antiqua" w:eastAsia="StoneSansRegular" w:hAnsi="Book Antiqua" w:cs="Times New Roman"/>
          <w:b/>
          <w:bCs/>
          <w:sz w:val="24"/>
          <w:szCs w:val="24"/>
        </w:rPr>
      </w:pPr>
      <w:r w:rsidRPr="0009235A">
        <w:rPr>
          <w:rFonts w:ascii="Book Antiqua" w:hAnsi="Book Antiqua" w:cs="Book Antiqua"/>
          <w:b/>
          <w:bCs/>
          <w:sz w:val="24"/>
          <w:szCs w:val="24"/>
        </w:rPr>
        <w:br w:type="column"/>
        <w:t xml:space="preserve">Table </w:t>
      </w:r>
      <w:r w:rsidRPr="0009235A">
        <w:rPr>
          <w:rFonts w:ascii="Book Antiqua" w:hAnsi="Book Antiqua" w:cs="Book Antiqua"/>
          <w:b/>
          <w:bCs/>
          <w:sz w:val="24"/>
          <w:szCs w:val="24"/>
          <w:lang w:eastAsia="zh-CN"/>
        </w:rPr>
        <w:t>4</w:t>
      </w:r>
      <w:r w:rsidRPr="0009235A">
        <w:rPr>
          <w:rFonts w:ascii="Book Antiqua" w:hAnsi="Book Antiqua" w:cs="Book Antiqua"/>
          <w:b/>
          <w:bCs/>
          <w:sz w:val="24"/>
          <w:szCs w:val="24"/>
        </w:rPr>
        <w:t xml:space="preserve"> </w:t>
      </w:r>
      <w:r w:rsidRPr="0009235A">
        <w:rPr>
          <w:rFonts w:ascii="Book Antiqua" w:eastAsia="StoneSansRegular" w:hAnsi="Book Antiqua" w:cs="Book Antiqua"/>
          <w:b/>
          <w:bCs/>
          <w:sz w:val="24"/>
          <w:szCs w:val="24"/>
        </w:rPr>
        <w:t>Patient demographics, histological diagnosis, location of tumor, blood loss, transfusion requirement and surgical time of study group and control group for the entire study population</w:t>
      </w:r>
    </w:p>
    <w:tbl>
      <w:tblPr>
        <w:tblW w:w="13325"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51"/>
        <w:gridCol w:w="850"/>
        <w:gridCol w:w="851"/>
        <w:gridCol w:w="1417"/>
        <w:gridCol w:w="993"/>
        <w:gridCol w:w="992"/>
        <w:gridCol w:w="1276"/>
        <w:gridCol w:w="850"/>
        <w:gridCol w:w="851"/>
        <w:gridCol w:w="708"/>
        <w:gridCol w:w="993"/>
        <w:gridCol w:w="992"/>
        <w:gridCol w:w="1134"/>
      </w:tblGrid>
      <w:tr w:rsidR="00936249" w:rsidRPr="008F4962">
        <w:trPr>
          <w:trHeight w:val="280"/>
        </w:trPr>
        <w:tc>
          <w:tcPr>
            <w:tcW w:w="7797" w:type="dxa"/>
            <w:gridSpan w:val="8"/>
            <w:noWrap/>
            <w:vAlign w:val="bottom"/>
          </w:tcPr>
          <w:p w:rsidR="00936249" w:rsidRPr="008F4962" w:rsidRDefault="00936249" w:rsidP="004C60B4">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Study group (embolisation group)</w:t>
            </w:r>
            <w:r w:rsidRPr="008F4962">
              <w:rPr>
                <w:rFonts w:ascii="Book Antiqua" w:hAnsi="Book Antiqua" w:cs="Book Antiqua"/>
                <w:b/>
                <w:bCs/>
                <w:color w:val="000000"/>
                <w:sz w:val="24"/>
                <w:szCs w:val="24"/>
                <w:lang w:eastAsia="zh-CN"/>
              </w:rPr>
              <w:t>,</w:t>
            </w:r>
            <w:r w:rsidRPr="008F4962">
              <w:rPr>
                <w:rFonts w:ascii="Book Antiqua" w:hAnsi="Book Antiqua" w:cs="Book Antiqua"/>
                <w:b/>
                <w:bCs/>
                <w:color w:val="000000"/>
                <w:sz w:val="24"/>
                <w:szCs w:val="24"/>
              </w:rPr>
              <w:t xml:space="preserve"> </w:t>
            </w:r>
            <w:r w:rsidRPr="008F4962">
              <w:rPr>
                <w:rFonts w:ascii="Book Antiqua" w:hAnsi="Book Antiqua" w:cs="Book Antiqua"/>
                <w:b/>
                <w:bCs/>
                <w:i/>
                <w:iCs/>
                <w:color w:val="000000"/>
                <w:sz w:val="24"/>
                <w:szCs w:val="24"/>
              </w:rPr>
              <w:t>n</w:t>
            </w:r>
            <w:r w:rsidRPr="008F4962">
              <w:rPr>
                <w:rFonts w:ascii="Book Antiqua" w:hAnsi="Book Antiqua" w:cs="Book Antiqua"/>
                <w:b/>
                <w:bCs/>
                <w:color w:val="000000"/>
                <w:sz w:val="24"/>
                <w:szCs w:val="24"/>
                <w:lang w:eastAsia="zh-CN"/>
              </w:rPr>
              <w:t xml:space="preserve"> </w:t>
            </w:r>
            <w:r w:rsidRPr="008F4962">
              <w:rPr>
                <w:rFonts w:ascii="Book Antiqua" w:hAnsi="Book Antiqua" w:cs="Book Antiqua"/>
                <w:b/>
                <w:bCs/>
                <w:color w:val="000000"/>
                <w:sz w:val="24"/>
                <w:szCs w:val="24"/>
              </w:rPr>
              <w:t>=</w:t>
            </w:r>
            <w:r w:rsidRPr="008F4962">
              <w:rPr>
                <w:rFonts w:ascii="Book Antiqua" w:hAnsi="Book Antiqua" w:cs="Book Antiqua"/>
                <w:b/>
                <w:bCs/>
                <w:color w:val="000000"/>
                <w:sz w:val="24"/>
                <w:szCs w:val="24"/>
                <w:lang w:eastAsia="zh-CN"/>
              </w:rPr>
              <w:t xml:space="preserve"> </w:t>
            </w:r>
            <w:r w:rsidRPr="008F4962">
              <w:rPr>
                <w:rFonts w:ascii="Book Antiqua" w:hAnsi="Book Antiqua" w:cs="Book Antiqua"/>
                <w:b/>
                <w:bCs/>
                <w:color w:val="000000"/>
                <w:sz w:val="24"/>
                <w:szCs w:val="24"/>
              </w:rPr>
              <w:t>26</w:t>
            </w:r>
          </w:p>
        </w:tc>
        <w:tc>
          <w:tcPr>
            <w:tcW w:w="5528" w:type="dxa"/>
            <w:gridSpan w:val="6"/>
            <w:vAlign w:val="bottom"/>
          </w:tcPr>
          <w:p w:rsidR="00936249" w:rsidRPr="008F4962" w:rsidRDefault="00936249" w:rsidP="004C60B4">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Control group (non-embolisation group)</w:t>
            </w:r>
            <w:r w:rsidRPr="008F4962">
              <w:rPr>
                <w:rFonts w:ascii="Book Antiqua" w:hAnsi="Book Antiqua" w:cs="Book Antiqua"/>
                <w:b/>
                <w:bCs/>
                <w:color w:val="000000"/>
                <w:sz w:val="24"/>
                <w:szCs w:val="24"/>
                <w:lang w:eastAsia="zh-CN"/>
              </w:rPr>
              <w:t xml:space="preserve">, </w:t>
            </w:r>
            <w:r w:rsidRPr="008F4962">
              <w:rPr>
                <w:rFonts w:ascii="Book Antiqua" w:hAnsi="Book Antiqua" w:cs="Book Antiqua"/>
                <w:b/>
                <w:bCs/>
                <w:i/>
                <w:iCs/>
                <w:color w:val="000000"/>
                <w:sz w:val="24"/>
                <w:szCs w:val="24"/>
              </w:rPr>
              <w:t>n</w:t>
            </w:r>
            <w:r w:rsidRPr="008F4962">
              <w:rPr>
                <w:rFonts w:ascii="Book Antiqua" w:hAnsi="Book Antiqua" w:cs="Book Antiqua"/>
                <w:b/>
                <w:bCs/>
                <w:i/>
                <w:iCs/>
                <w:color w:val="000000"/>
                <w:sz w:val="24"/>
                <w:szCs w:val="24"/>
                <w:lang w:eastAsia="zh-CN"/>
              </w:rPr>
              <w:t xml:space="preserve"> </w:t>
            </w:r>
            <w:r w:rsidRPr="008F4962">
              <w:rPr>
                <w:rFonts w:ascii="Book Antiqua" w:hAnsi="Book Antiqua" w:cs="Book Antiqua"/>
                <w:b/>
                <w:bCs/>
                <w:color w:val="000000"/>
                <w:sz w:val="24"/>
                <w:szCs w:val="24"/>
              </w:rPr>
              <w:t>=</w:t>
            </w:r>
            <w:r w:rsidRPr="008F4962">
              <w:rPr>
                <w:rFonts w:ascii="Book Antiqua" w:hAnsi="Book Antiqua" w:cs="Book Antiqua"/>
                <w:b/>
                <w:bCs/>
                <w:color w:val="000000"/>
                <w:sz w:val="24"/>
                <w:szCs w:val="24"/>
                <w:lang w:eastAsia="zh-CN"/>
              </w:rPr>
              <w:t xml:space="preserve"> </w:t>
            </w:r>
            <w:r w:rsidRPr="008F4962">
              <w:rPr>
                <w:rFonts w:ascii="Book Antiqua" w:hAnsi="Book Antiqua" w:cs="Book Antiqua"/>
                <w:b/>
                <w:bCs/>
                <w:color w:val="000000"/>
                <w:sz w:val="24"/>
                <w:szCs w:val="24"/>
              </w:rPr>
              <w:t>28</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S.No</w:t>
            </w:r>
          </w:p>
        </w:tc>
        <w:tc>
          <w:tcPr>
            <w:tcW w:w="851" w:type="dxa"/>
            <w:noWrap/>
            <w:vAlign w:val="bottom"/>
          </w:tcPr>
          <w:p w:rsidR="00936249" w:rsidRPr="008F4962" w:rsidRDefault="00936249" w:rsidP="004C60B4">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Age/Sex</w:t>
            </w:r>
          </w:p>
        </w:tc>
        <w:tc>
          <w:tcPr>
            <w:tcW w:w="850" w:type="dxa"/>
            <w:noWrap/>
            <w:vAlign w:val="bottom"/>
          </w:tcPr>
          <w:p w:rsidR="00936249" w:rsidRPr="008F4962" w:rsidRDefault="00936249" w:rsidP="004C60B4">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Diagnosis</w:t>
            </w:r>
          </w:p>
        </w:tc>
        <w:tc>
          <w:tcPr>
            <w:tcW w:w="851" w:type="dxa"/>
            <w:noWrap/>
            <w:vAlign w:val="bottom"/>
          </w:tcPr>
          <w:p w:rsidR="00936249" w:rsidRPr="008F4962" w:rsidRDefault="00936249" w:rsidP="004C60B4">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Site</w:t>
            </w:r>
          </w:p>
        </w:tc>
        <w:tc>
          <w:tcPr>
            <w:tcW w:w="1417" w:type="dxa"/>
            <w:noWrap/>
            <w:vAlign w:val="bottom"/>
          </w:tcPr>
          <w:p w:rsidR="00936249" w:rsidRPr="008F4962" w:rsidRDefault="00936249" w:rsidP="004C60B4">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Embolising Agent</w:t>
            </w:r>
          </w:p>
        </w:tc>
        <w:tc>
          <w:tcPr>
            <w:tcW w:w="993" w:type="dxa"/>
            <w:noWrap/>
            <w:vAlign w:val="bottom"/>
          </w:tcPr>
          <w:p w:rsidR="00936249" w:rsidRPr="008F4962" w:rsidRDefault="00936249" w:rsidP="004C60B4">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Blood Loss (mL)</w:t>
            </w:r>
          </w:p>
        </w:tc>
        <w:tc>
          <w:tcPr>
            <w:tcW w:w="992" w:type="dxa"/>
            <w:noWrap/>
            <w:vAlign w:val="bottom"/>
          </w:tcPr>
          <w:p w:rsidR="00936249" w:rsidRPr="008F4962" w:rsidRDefault="00936249" w:rsidP="004C60B4">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Transfusion (mL)</w:t>
            </w:r>
          </w:p>
        </w:tc>
        <w:tc>
          <w:tcPr>
            <w:tcW w:w="1276" w:type="dxa"/>
            <w:noWrap/>
            <w:vAlign w:val="bottom"/>
          </w:tcPr>
          <w:p w:rsidR="00936249" w:rsidRPr="008F4962" w:rsidRDefault="00936249" w:rsidP="004C60B4">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Surgical time (min)</w:t>
            </w:r>
          </w:p>
        </w:tc>
        <w:tc>
          <w:tcPr>
            <w:tcW w:w="850" w:type="dxa"/>
            <w:vAlign w:val="bottom"/>
          </w:tcPr>
          <w:p w:rsidR="00936249" w:rsidRPr="008F4962" w:rsidRDefault="00936249" w:rsidP="004C60B4">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Age/sex</w:t>
            </w:r>
          </w:p>
        </w:tc>
        <w:tc>
          <w:tcPr>
            <w:tcW w:w="851" w:type="dxa"/>
            <w:noWrap/>
            <w:vAlign w:val="bottom"/>
          </w:tcPr>
          <w:p w:rsidR="00936249" w:rsidRPr="008F4962" w:rsidRDefault="00936249" w:rsidP="004C60B4">
            <w:pPr>
              <w:spacing w:after="0" w:line="360" w:lineRule="auto"/>
              <w:jc w:val="both"/>
              <w:rPr>
                <w:rFonts w:ascii="Book Antiqua" w:hAnsi="Book Antiqua" w:cs="Book Antiqua"/>
                <w:b/>
                <w:bCs/>
                <w:color w:val="000000"/>
                <w:sz w:val="24"/>
                <w:szCs w:val="24"/>
              </w:rPr>
            </w:pPr>
          </w:p>
          <w:p w:rsidR="00936249" w:rsidRPr="008F4962" w:rsidRDefault="00936249" w:rsidP="004C60B4">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Diagnosis</w:t>
            </w:r>
          </w:p>
        </w:tc>
        <w:tc>
          <w:tcPr>
            <w:tcW w:w="708" w:type="dxa"/>
            <w:noWrap/>
            <w:vAlign w:val="bottom"/>
          </w:tcPr>
          <w:p w:rsidR="00936249" w:rsidRPr="008F4962" w:rsidRDefault="00936249" w:rsidP="004C60B4">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Site</w:t>
            </w:r>
          </w:p>
        </w:tc>
        <w:tc>
          <w:tcPr>
            <w:tcW w:w="993" w:type="dxa"/>
            <w:noWrap/>
            <w:vAlign w:val="bottom"/>
          </w:tcPr>
          <w:p w:rsidR="00936249" w:rsidRPr="008F4962" w:rsidRDefault="00936249" w:rsidP="004C60B4">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Blood loss (mL)</w:t>
            </w:r>
          </w:p>
        </w:tc>
        <w:tc>
          <w:tcPr>
            <w:tcW w:w="992" w:type="dxa"/>
            <w:noWrap/>
            <w:vAlign w:val="bottom"/>
          </w:tcPr>
          <w:p w:rsidR="00936249" w:rsidRPr="008F4962" w:rsidRDefault="00936249" w:rsidP="004C60B4">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Transfusion (mL)</w:t>
            </w:r>
          </w:p>
        </w:tc>
        <w:tc>
          <w:tcPr>
            <w:tcW w:w="1134" w:type="dxa"/>
            <w:noWrap/>
            <w:vAlign w:val="bottom"/>
          </w:tcPr>
          <w:p w:rsidR="00936249" w:rsidRPr="008F4962" w:rsidRDefault="00936249" w:rsidP="004C60B4">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Surgical time (min)</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52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GEL FOAM</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2900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230</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ABC</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1450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750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170</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GEL FOAM</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1740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231</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46</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1300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240</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OB</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SPINE</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GEL FOAM</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1650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240</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58</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1600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1450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230</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17</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ABC</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SPINE</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GEL FOAM</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1600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355</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ABC</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195</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5</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GEL FOAM</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340</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28</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OB</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SPINE</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2500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1750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195</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6</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ABC</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SPINE</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GEL FOAM</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1200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230</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31</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1250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1050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220</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34</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CS</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ILIUM</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GELFOAM</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1900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450</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21</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2500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1050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145</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8</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39</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GEL FOAM</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1600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240</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34</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SPINE</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2500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295</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9</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45</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GEL FOAM</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1300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350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180</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34</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150</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10</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31</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250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115</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60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1200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150</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11</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GEL FOAM</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1300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250</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6000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8400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450</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12</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25</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SPINE</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1300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230</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28</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OB</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SPINE</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1300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230</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13</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48</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SACRUM</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240</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2000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2100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350</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GEL FOAM</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500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350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170</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45</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225</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GEL FOAM</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1600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260</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4300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2100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315</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16</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350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135</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245</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17</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28</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GEL FOAM</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240</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800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290</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350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190</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16</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CB</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1050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185</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19</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45</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2100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1050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245</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17</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180</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20</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600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125</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1050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260</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21</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800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350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145</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34</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900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245</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22</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82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900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350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155</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29</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270</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23</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CB</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750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350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135</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26</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1600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1050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290</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PVA+GEL FOAM</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230</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27</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2600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2100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335</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25</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52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CS</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500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250</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3450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2450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330</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26</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0</w:t>
            </w: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w:t>
            </w: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23</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2600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2050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285</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27</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21</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2100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245</w:t>
            </w:r>
          </w:p>
        </w:tc>
      </w:tr>
      <w:tr w:rsidR="00936249" w:rsidRPr="008F4962">
        <w:trPr>
          <w:trHeight w:val="280"/>
        </w:trPr>
        <w:tc>
          <w:tcPr>
            <w:tcW w:w="56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28</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p>
        </w:tc>
        <w:tc>
          <w:tcPr>
            <w:tcW w:w="1417"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p>
        </w:tc>
        <w:tc>
          <w:tcPr>
            <w:tcW w:w="1276"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p>
        </w:tc>
        <w:tc>
          <w:tcPr>
            <w:tcW w:w="850"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851"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708"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93"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1900</w:t>
            </w:r>
          </w:p>
        </w:tc>
        <w:tc>
          <w:tcPr>
            <w:tcW w:w="992"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134" w:type="dxa"/>
            <w:noWrap/>
            <w:vAlign w:val="bottom"/>
          </w:tcPr>
          <w:p w:rsidR="00936249" w:rsidRPr="008F4962" w:rsidRDefault="00936249" w:rsidP="004C60B4">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290</w:t>
            </w:r>
          </w:p>
        </w:tc>
      </w:tr>
      <w:tr w:rsidR="00936249" w:rsidRPr="008F4962">
        <w:trPr>
          <w:trHeight w:val="280"/>
        </w:trPr>
        <w:tc>
          <w:tcPr>
            <w:tcW w:w="13325" w:type="dxa"/>
            <w:gridSpan w:val="14"/>
            <w:noWrap/>
            <w:vAlign w:val="bottom"/>
          </w:tcPr>
          <w:p w:rsidR="00936249" w:rsidRPr="008F4962" w:rsidRDefault="00936249" w:rsidP="004C60B4">
            <w:pPr>
              <w:spacing w:after="0" w:line="360" w:lineRule="auto"/>
              <w:jc w:val="both"/>
              <w:rPr>
                <w:rFonts w:ascii="Book Antiqua" w:hAnsi="Book Antiqua" w:cs="Book Antiqua"/>
                <w:color w:val="000000"/>
                <w:sz w:val="24"/>
                <w:szCs w:val="24"/>
                <w:lang w:eastAsia="zh-CN"/>
              </w:rPr>
            </w:pPr>
            <w:r w:rsidRPr="008F4962">
              <w:rPr>
                <w:rFonts w:ascii="Book Antiqua" w:hAnsi="Book Antiqua" w:cs="Book Antiqua"/>
                <w:color w:val="000000"/>
                <w:sz w:val="24"/>
                <w:szCs w:val="24"/>
              </w:rPr>
              <w:t>GCT: Giant cell tumor</w:t>
            </w:r>
            <w:r w:rsidRPr="008F4962">
              <w:rPr>
                <w:rFonts w:ascii="Book Antiqua" w:hAnsi="Book Antiqua" w:cs="Book Antiqua"/>
                <w:color w:val="000000"/>
                <w:sz w:val="24"/>
                <w:szCs w:val="24"/>
                <w:lang w:eastAsia="zh-CN"/>
              </w:rPr>
              <w:t>;</w:t>
            </w:r>
            <w:r w:rsidRPr="008F4962">
              <w:rPr>
                <w:rFonts w:ascii="Book Antiqua" w:hAnsi="Book Antiqua" w:cs="Book Antiqua"/>
                <w:color w:val="000000"/>
                <w:sz w:val="24"/>
                <w:szCs w:val="24"/>
              </w:rPr>
              <w:t xml:space="preserve"> ABC: Aneurysmal bone cyst</w:t>
            </w:r>
            <w:r w:rsidRPr="008F4962">
              <w:rPr>
                <w:rFonts w:ascii="Book Antiqua" w:hAnsi="Book Antiqua" w:cs="Book Antiqua"/>
                <w:color w:val="000000"/>
                <w:sz w:val="24"/>
                <w:szCs w:val="24"/>
                <w:lang w:eastAsia="zh-CN"/>
              </w:rPr>
              <w:t>;</w:t>
            </w:r>
            <w:r w:rsidRPr="008F4962">
              <w:rPr>
                <w:rFonts w:ascii="Book Antiqua" w:hAnsi="Book Antiqua" w:cs="Book Antiqua"/>
                <w:color w:val="000000"/>
                <w:sz w:val="24"/>
                <w:szCs w:val="24"/>
              </w:rPr>
              <w:t xml:space="preserve"> OB: Osteoblastoma</w:t>
            </w:r>
            <w:r w:rsidRPr="008F4962">
              <w:rPr>
                <w:rFonts w:ascii="Book Antiqua" w:hAnsi="Book Antiqua" w:cs="Book Antiqua"/>
                <w:color w:val="000000"/>
                <w:sz w:val="24"/>
                <w:szCs w:val="24"/>
                <w:lang w:eastAsia="zh-CN"/>
              </w:rPr>
              <w:t>;</w:t>
            </w:r>
            <w:r w:rsidRPr="008F4962">
              <w:rPr>
                <w:rFonts w:ascii="Book Antiqua" w:hAnsi="Book Antiqua" w:cs="Book Antiqua"/>
                <w:color w:val="000000"/>
                <w:sz w:val="24"/>
                <w:szCs w:val="24"/>
              </w:rPr>
              <w:t xml:space="preserve"> CS: Chondrosarcoma</w:t>
            </w:r>
            <w:r w:rsidRPr="008F4962">
              <w:rPr>
                <w:rFonts w:ascii="Book Antiqua" w:hAnsi="Book Antiqua" w:cs="Book Antiqua"/>
                <w:color w:val="000000"/>
                <w:sz w:val="24"/>
                <w:szCs w:val="24"/>
                <w:lang w:eastAsia="zh-CN"/>
              </w:rPr>
              <w:t>;</w:t>
            </w:r>
            <w:r w:rsidRPr="008F4962">
              <w:rPr>
                <w:rFonts w:ascii="Book Antiqua" w:hAnsi="Book Antiqua" w:cs="Book Antiqua"/>
                <w:color w:val="000000"/>
                <w:sz w:val="24"/>
                <w:szCs w:val="24"/>
              </w:rPr>
              <w:t xml:space="preserve"> UL: Upper limb</w:t>
            </w:r>
            <w:r w:rsidRPr="008F4962">
              <w:rPr>
                <w:rFonts w:ascii="Book Antiqua" w:hAnsi="Book Antiqua" w:cs="Book Antiqua"/>
                <w:color w:val="000000"/>
                <w:sz w:val="24"/>
                <w:szCs w:val="24"/>
                <w:lang w:eastAsia="zh-CN"/>
              </w:rPr>
              <w:t>;</w:t>
            </w:r>
            <w:r w:rsidRPr="008F4962">
              <w:rPr>
                <w:rFonts w:ascii="Book Antiqua" w:hAnsi="Book Antiqua" w:cs="Book Antiqua"/>
                <w:color w:val="000000"/>
                <w:sz w:val="24"/>
                <w:szCs w:val="24"/>
              </w:rPr>
              <w:t xml:space="preserve"> LL: Lower Limb</w:t>
            </w:r>
            <w:r w:rsidRPr="008F4962">
              <w:rPr>
                <w:rFonts w:ascii="Book Antiqua" w:hAnsi="Book Antiqua" w:cs="Book Antiqua"/>
                <w:color w:val="000000"/>
                <w:sz w:val="24"/>
                <w:szCs w:val="24"/>
                <w:lang w:eastAsia="zh-CN"/>
              </w:rPr>
              <w:t>.</w:t>
            </w:r>
          </w:p>
        </w:tc>
      </w:tr>
    </w:tbl>
    <w:p w:rsidR="00936249" w:rsidRPr="0009235A" w:rsidRDefault="00936249" w:rsidP="004C60B4">
      <w:pPr>
        <w:autoSpaceDE w:val="0"/>
        <w:autoSpaceDN w:val="0"/>
        <w:adjustRightInd w:val="0"/>
        <w:spacing w:after="0" w:line="360" w:lineRule="auto"/>
        <w:jc w:val="both"/>
        <w:rPr>
          <w:rFonts w:ascii="Book Antiqua" w:hAnsi="Book Antiqua" w:cs="Book Antiqua"/>
          <w:b/>
          <w:bCs/>
          <w:sz w:val="24"/>
          <w:szCs w:val="24"/>
        </w:rPr>
      </w:pPr>
    </w:p>
    <w:p w:rsidR="00936249" w:rsidRPr="0009235A" w:rsidRDefault="00936249" w:rsidP="004C60B4">
      <w:pPr>
        <w:autoSpaceDE w:val="0"/>
        <w:autoSpaceDN w:val="0"/>
        <w:adjustRightInd w:val="0"/>
        <w:spacing w:after="0" w:line="360" w:lineRule="auto"/>
        <w:jc w:val="both"/>
        <w:rPr>
          <w:rFonts w:ascii="Book Antiqua" w:hAnsi="Book Antiqua" w:cs="Book Antiqua"/>
          <w:b/>
          <w:bCs/>
          <w:sz w:val="24"/>
          <w:szCs w:val="24"/>
          <w:lang w:eastAsia="zh-CN"/>
        </w:rPr>
      </w:pPr>
      <w:r w:rsidRPr="0009235A">
        <w:rPr>
          <w:rFonts w:ascii="Book Antiqua" w:hAnsi="Book Antiqua" w:cs="Book Antiqua"/>
          <w:b/>
          <w:bCs/>
          <w:sz w:val="24"/>
          <w:szCs w:val="24"/>
        </w:rPr>
        <w:br w:type="page"/>
        <w:t xml:space="preserve">Table </w:t>
      </w:r>
      <w:r w:rsidRPr="0009235A">
        <w:rPr>
          <w:rFonts w:ascii="Book Antiqua" w:hAnsi="Book Antiqua" w:cs="Book Antiqua"/>
          <w:b/>
          <w:bCs/>
          <w:sz w:val="24"/>
          <w:szCs w:val="24"/>
          <w:lang w:eastAsia="zh-CN"/>
        </w:rPr>
        <w:t>5</w:t>
      </w:r>
      <w:r w:rsidRPr="0009235A">
        <w:rPr>
          <w:rFonts w:ascii="Book Antiqua" w:hAnsi="Book Antiqua" w:cs="Book Antiqua"/>
          <w:b/>
          <w:bCs/>
          <w:sz w:val="24"/>
          <w:szCs w:val="24"/>
        </w:rPr>
        <w:t xml:space="preserve"> </w:t>
      </w:r>
      <w:r w:rsidRPr="0009235A">
        <w:rPr>
          <w:rFonts w:ascii="Book Antiqua" w:eastAsia="StoneSansRegular" w:hAnsi="Book Antiqua" w:cs="Book Antiqua"/>
          <w:b/>
          <w:bCs/>
          <w:sz w:val="24"/>
          <w:szCs w:val="24"/>
        </w:rPr>
        <w:t>Patient demographics, histological diagnosis, location of tumor, blood loss, transfusion requirement and surgical time of study group and control group for the giant cell tumors of extremities</w:t>
      </w:r>
    </w:p>
    <w:p w:rsidR="00936249" w:rsidRPr="0009235A" w:rsidRDefault="00936249" w:rsidP="004C60B4">
      <w:pPr>
        <w:autoSpaceDE w:val="0"/>
        <w:autoSpaceDN w:val="0"/>
        <w:adjustRightInd w:val="0"/>
        <w:spacing w:after="0" w:line="360" w:lineRule="auto"/>
        <w:jc w:val="both"/>
        <w:rPr>
          <w:rFonts w:ascii="Book Antiqua" w:hAnsi="Book Antiqua" w:cs="Book Antiqua"/>
          <w:sz w:val="24"/>
          <w:szCs w:val="24"/>
          <w:lang w:eastAsia="zh-CN"/>
        </w:rPr>
      </w:pPr>
    </w:p>
    <w:tbl>
      <w:tblPr>
        <w:tblpPr w:leftFromText="180" w:rightFromText="180" w:vertAnchor="page" w:horzAnchor="page" w:tblpX="253" w:tblpY="1801"/>
        <w:tblW w:w="1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774"/>
        <w:gridCol w:w="774"/>
        <w:gridCol w:w="481"/>
        <w:gridCol w:w="1291"/>
        <w:gridCol w:w="1067"/>
        <w:gridCol w:w="129"/>
        <w:gridCol w:w="903"/>
        <w:gridCol w:w="1161"/>
        <w:gridCol w:w="774"/>
        <w:gridCol w:w="774"/>
        <w:gridCol w:w="516"/>
        <w:gridCol w:w="903"/>
        <w:gridCol w:w="903"/>
        <w:gridCol w:w="1032"/>
      </w:tblGrid>
      <w:tr w:rsidR="00936249" w:rsidRPr="008F4962" w:rsidTr="00C040A6">
        <w:trPr>
          <w:trHeight w:val="1948"/>
        </w:trPr>
        <w:tc>
          <w:tcPr>
            <w:tcW w:w="7096" w:type="dxa"/>
            <w:gridSpan w:val="9"/>
            <w:noWrap/>
            <w:vAlign w:val="center"/>
          </w:tcPr>
          <w:p w:rsidR="00936249" w:rsidRPr="008F4962" w:rsidRDefault="00936249" w:rsidP="00C040A6">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Study group (embolisation group)</w:t>
            </w:r>
            <w:r w:rsidRPr="008F4962">
              <w:rPr>
                <w:rFonts w:ascii="Book Antiqua" w:hAnsi="Book Antiqua" w:cs="Book Antiqua"/>
                <w:b/>
                <w:bCs/>
                <w:color w:val="000000"/>
                <w:sz w:val="24"/>
                <w:szCs w:val="24"/>
                <w:lang w:eastAsia="zh-CN"/>
              </w:rPr>
              <w:t>,</w:t>
            </w:r>
            <w:r w:rsidRPr="008F4962">
              <w:rPr>
                <w:rFonts w:ascii="Book Antiqua" w:hAnsi="Book Antiqua" w:cs="Book Antiqua"/>
                <w:b/>
                <w:bCs/>
                <w:color w:val="000000"/>
                <w:sz w:val="24"/>
                <w:szCs w:val="24"/>
              </w:rPr>
              <w:t xml:space="preserve"> </w:t>
            </w:r>
            <w:r w:rsidRPr="008F4962">
              <w:rPr>
                <w:rFonts w:ascii="Book Antiqua" w:hAnsi="Book Antiqua" w:cs="Book Antiqua"/>
                <w:b/>
                <w:bCs/>
                <w:i/>
                <w:iCs/>
                <w:color w:val="000000"/>
                <w:sz w:val="24"/>
                <w:szCs w:val="24"/>
              </w:rPr>
              <w:t>n</w:t>
            </w:r>
            <w:r w:rsidRPr="008F4962">
              <w:rPr>
                <w:rFonts w:ascii="Book Antiqua" w:hAnsi="Book Antiqua" w:cs="Book Antiqua"/>
                <w:b/>
                <w:bCs/>
                <w:color w:val="000000"/>
                <w:sz w:val="24"/>
                <w:szCs w:val="24"/>
                <w:lang w:eastAsia="zh-CN"/>
              </w:rPr>
              <w:t xml:space="preserve"> </w:t>
            </w:r>
            <w:r w:rsidRPr="008F4962">
              <w:rPr>
                <w:rFonts w:ascii="Book Antiqua" w:hAnsi="Book Antiqua" w:cs="Book Antiqua"/>
                <w:b/>
                <w:bCs/>
                <w:color w:val="000000"/>
                <w:sz w:val="24"/>
                <w:szCs w:val="24"/>
              </w:rPr>
              <w:t>=</w:t>
            </w:r>
            <w:r w:rsidRPr="008F4962">
              <w:rPr>
                <w:rFonts w:ascii="Book Antiqua" w:hAnsi="Book Antiqua" w:cs="Book Antiqua"/>
                <w:b/>
                <w:bCs/>
                <w:color w:val="000000"/>
                <w:sz w:val="24"/>
                <w:szCs w:val="24"/>
                <w:lang w:eastAsia="zh-CN"/>
              </w:rPr>
              <w:t xml:space="preserve"> </w:t>
            </w:r>
            <w:r w:rsidRPr="008F4962">
              <w:rPr>
                <w:rFonts w:ascii="Book Antiqua" w:hAnsi="Book Antiqua" w:cs="Book Antiqua"/>
                <w:b/>
                <w:bCs/>
                <w:color w:val="000000"/>
                <w:sz w:val="24"/>
                <w:szCs w:val="24"/>
              </w:rPr>
              <w:t>18</w:t>
            </w:r>
          </w:p>
        </w:tc>
        <w:tc>
          <w:tcPr>
            <w:tcW w:w="4902" w:type="dxa"/>
            <w:gridSpan w:val="6"/>
            <w:noWrap/>
            <w:vAlign w:val="center"/>
          </w:tcPr>
          <w:p w:rsidR="00936249" w:rsidRPr="008F4962" w:rsidRDefault="00936249" w:rsidP="00C040A6">
            <w:pPr>
              <w:spacing w:after="0" w:line="360" w:lineRule="auto"/>
              <w:jc w:val="both"/>
              <w:rPr>
                <w:rFonts w:ascii="Book Antiqua" w:hAnsi="Book Antiqua" w:cs="Book Antiqua"/>
                <w:b/>
                <w:bCs/>
                <w:color w:val="000000"/>
                <w:sz w:val="24"/>
                <w:szCs w:val="24"/>
                <w:lang w:eastAsia="zh-CN"/>
              </w:rPr>
            </w:pPr>
          </w:p>
          <w:p w:rsidR="00936249" w:rsidRPr="008F4962" w:rsidRDefault="00936249" w:rsidP="00C040A6">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Control group (non-embolisation group)</w:t>
            </w:r>
            <w:r w:rsidRPr="008F4962">
              <w:rPr>
                <w:rFonts w:ascii="Book Antiqua" w:hAnsi="Book Antiqua" w:cs="Book Antiqua"/>
                <w:b/>
                <w:bCs/>
                <w:color w:val="000000"/>
                <w:sz w:val="24"/>
                <w:szCs w:val="24"/>
                <w:lang w:eastAsia="zh-CN"/>
              </w:rPr>
              <w:t>,</w:t>
            </w:r>
            <w:r w:rsidRPr="008F4962">
              <w:rPr>
                <w:rFonts w:ascii="Book Antiqua" w:hAnsi="Book Antiqua" w:cs="Book Antiqua"/>
                <w:b/>
                <w:bCs/>
                <w:color w:val="000000"/>
                <w:sz w:val="24"/>
                <w:szCs w:val="24"/>
              </w:rPr>
              <w:t xml:space="preserve"> </w:t>
            </w:r>
            <w:r w:rsidRPr="008F4962">
              <w:rPr>
                <w:rFonts w:ascii="Book Antiqua" w:hAnsi="Book Antiqua" w:cs="Book Antiqua"/>
                <w:b/>
                <w:bCs/>
                <w:i/>
                <w:iCs/>
                <w:color w:val="000000"/>
                <w:sz w:val="24"/>
                <w:szCs w:val="24"/>
              </w:rPr>
              <w:t>n</w:t>
            </w:r>
            <w:r w:rsidRPr="008F4962">
              <w:rPr>
                <w:rFonts w:ascii="Book Antiqua" w:hAnsi="Book Antiqua" w:cs="Book Antiqua"/>
                <w:b/>
                <w:bCs/>
                <w:color w:val="000000"/>
                <w:sz w:val="24"/>
                <w:szCs w:val="24"/>
                <w:lang w:eastAsia="zh-CN"/>
              </w:rPr>
              <w:t xml:space="preserve"> </w:t>
            </w:r>
            <w:r w:rsidRPr="008F4962">
              <w:rPr>
                <w:rFonts w:ascii="Book Antiqua" w:hAnsi="Book Antiqua" w:cs="Book Antiqua"/>
                <w:b/>
                <w:bCs/>
                <w:color w:val="000000"/>
                <w:sz w:val="24"/>
                <w:szCs w:val="24"/>
              </w:rPr>
              <w:t>=</w:t>
            </w:r>
            <w:r w:rsidRPr="008F4962">
              <w:rPr>
                <w:rFonts w:ascii="Book Antiqua" w:hAnsi="Book Antiqua" w:cs="Book Antiqua"/>
                <w:b/>
                <w:bCs/>
                <w:color w:val="000000"/>
                <w:sz w:val="24"/>
                <w:szCs w:val="24"/>
                <w:lang w:eastAsia="zh-CN"/>
              </w:rPr>
              <w:t xml:space="preserve"> </w:t>
            </w:r>
            <w:r w:rsidRPr="008F4962">
              <w:rPr>
                <w:rFonts w:ascii="Book Antiqua" w:hAnsi="Book Antiqua" w:cs="Book Antiqua"/>
                <w:b/>
                <w:bCs/>
                <w:color w:val="000000"/>
                <w:sz w:val="24"/>
                <w:szCs w:val="24"/>
              </w:rPr>
              <w:t>22</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S.No</w:t>
            </w:r>
          </w:p>
        </w:tc>
        <w:tc>
          <w:tcPr>
            <w:tcW w:w="774" w:type="dxa"/>
            <w:noWrap/>
            <w:vAlign w:val="bottom"/>
          </w:tcPr>
          <w:p w:rsidR="00936249" w:rsidRPr="008F4962" w:rsidRDefault="00936249" w:rsidP="00C040A6">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Age/sex</w:t>
            </w:r>
          </w:p>
        </w:tc>
        <w:tc>
          <w:tcPr>
            <w:tcW w:w="774" w:type="dxa"/>
            <w:noWrap/>
            <w:vAlign w:val="bottom"/>
          </w:tcPr>
          <w:p w:rsidR="00936249" w:rsidRPr="008F4962" w:rsidRDefault="00936249" w:rsidP="00C040A6">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Diagnosis</w:t>
            </w:r>
          </w:p>
        </w:tc>
        <w:tc>
          <w:tcPr>
            <w:tcW w:w="481" w:type="dxa"/>
            <w:noWrap/>
            <w:vAlign w:val="bottom"/>
          </w:tcPr>
          <w:p w:rsidR="00936249" w:rsidRPr="008F4962" w:rsidRDefault="00936249" w:rsidP="00C040A6">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Site</w:t>
            </w:r>
          </w:p>
        </w:tc>
        <w:tc>
          <w:tcPr>
            <w:tcW w:w="1291" w:type="dxa"/>
            <w:noWrap/>
            <w:vAlign w:val="bottom"/>
          </w:tcPr>
          <w:p w:rsidR="00936249" w:rsidRPr="008F4962" w:rsidRDefault="00936249" w:rsidP="00C040A6">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Embolising agent</w:t>
            </w:r>
          </w:p>
        </w:tc>
        <w:tc>
          <w:tcPr>
            <w:tcW w:w="1067" w:type="dxa"/>
            <w:noWrap/>
            <w:vAlign w:val="bottom"/>
          </w:tcPr>
          <w:p w:rsidR="00936249" w:rsidRPr="008F4962" w:rsidRDefault="00936249" w:rsidP="00C040A6">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Blood Loss (mL)</w:t>
            </w:r>
          </w:p>
        </w:tc>
        <w:tc>
          <w:tcPr>
            <w:tcW w:w="1032" w:type="dxa"/>
            <w:gridSpan w:val="2"/>
            <w:noWrap/>
            <w:vAlign w:val="bottom"/>
          </w:tcPr>
          <w:p w:rsidR="00936249" w:rsidRPr="008F4962" w:rsidRDefault="00936249" w:rsidP="00C040A6">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Transfusion (mL)</w:t>
            </w:r>
          </w:p>
        </w:tc>
        <w:tc>
          <w:tcPr>
            <w:tcW w:w="1161" w:type="dxa"/>
            <w:noWrap/>
            <w:vAlign w:val="bottom"/>
          </w:tcPr>
          <w:p w:rsidR="00936249" w:rsidRPr="008F4962" w:rsidRDefault="00936249" w:rsidP="00C040A6">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Surgical time (min)</w:t>
            </w:r>
          </w:p>
        </w:tc>
        <w:tc>
          <w:tcPr>
            <w:tcW w:w="774" w:type="dxa"/>
            <w:noWrap/>
            <w:vAlign w:val="bottom"/>
          </w:tcPr>
          <w:p w:rsidR="00936249" w:rsidRPr="008F4962" w:rsidRDefault="00936249" w:rsidP="00C040A6">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Age /sex</w:t>
            </w:r>
          </w:p>
        </w:tc>
        <w:tc>
          <w:tcPr>
            <w:tcW w:w="774" w:type="dxa"/>
            <w:noWrap/>
            <w:vAlign w:val="bottom"/>
          </w:tcPr>
          <w:p w:rsidR="00936249" w:rsidRPr="008F4962" w:rsidRDefault="00936249" w:rsidP="00C040A6">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Diagnosis</w:t>
            </w:r>
          </w:p>
        </w:tc>
        <w:tc>
          <w:tcPr>
            <w:tcW w:w="516" w:type="dxa"/>
            <w:noWrap/>
            <w:vAlign w:val="bottom"/>
          </w:tcPr>
          <w:p w:rsidR="00936249" w:rsidRPr="008F4962" w:rsidRDefault="00936249" w:rsidP="00C040A6">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Site</w:t>
            </w:r>
          </w:p>
        </w:tc>
        <w:tc>
          <w:tcPr>
            <w:tcW w:w="903" w:type="dxa"/>
            <w:noWrap/>
            <w:vAlign w:val="bottom"/>
          </w:tcPr>
          <w:p w:rsidR="00936249" w:rsidRPr="008F4962" w:rsidRDefault="00936249" w:rsidP="00C040A6">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Blood loss (mL)</w:t>
            </w:r>
          </w:p>
        </w:tc>
        <w:tc>
          <w:tcPr>
            <w:tcW w:w="903" w:type="dxa"/>
            <w:noWrap/>
            <w:vAlign w:val="bottom"/>
          </w:tcPr>
          <w:p w:rsidR="00936249" w:rsidRPr="008F4962" w:rsidRDefault="00936249" w:rsidP="00C040A6">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Transfusion (mL)</w:t>
            </w:r>
          </w:p>
        </w:tc>
        <w:tc>
          <w:tcPr>
            <w:tcW w:w="1032" w:type="dxa"/>
            <w:noWrap/>
            <w:vAlign w:val="bottom"/>
          </w:tcPr>
          <w:p w:rsidR="00936249" w:rsidRPr="008F4962" w:rsidRDefault="00936249" w:rsidP="00C040A6">
            <w:pPr>
              <w:spacing w:after="0" w:line="360" w:lineRule="auto"/>
              <w:jc w:val="both"/>
              <w:rPr>
                <w:rFonts w:ascii="Book Antiqua" w:hAnsi="Book Antiqua" w:cs="Book Antiqua"/>
                <w:b/>
                <w:bCs/>
                <w:color w:val="000000"/>
                <w:sz w:val="24"/>
                <w:szCs w:val="24"/>
              </w:rPr>
            </w:pPr>
            <w:r w:rsidRPr="008F4962">
              <w:rPr>
                <w:rFonts w:ascii="Book Antiqua" w:hAnsi="Book Antiqua" w:cs="Book Antiqua"/>
                <w:b/>
                <w:bCs/>
                <w:color w:val="000000"/>
                <w:sz w:val="24"/>
                <w:szCs w:val="24"/>
              </w:rPr>
              <w:t>Surgical time (min)</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52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 xml:space="preserve"> +  </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GEL FOAM</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2900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230</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46</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1300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240</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 xml:space="preserve"> +  </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GEL FOAM</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1740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231</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58</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1600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1450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230</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 xml:space="preserve"> +  </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GEL FOAM</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340</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31</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1250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1050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220</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39</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 +  GEL FOAM</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1600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240</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21</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2500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1050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145</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5</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45</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 +  GEL FOAM</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1300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350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180</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34</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150</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6</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31</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250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115</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60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1200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150</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 +  GEL FOAM</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1300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250</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6000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8400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450</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8</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 +  GEL FOAM</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500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350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170</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2000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2100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350</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9</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32F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 +  GEL FOAM</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1600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260</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45F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225</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10</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350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135</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4300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2100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315</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11</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28</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 +  GEL FOAM</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240</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245</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12</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350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190</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800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290</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13</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45</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2100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1050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245</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17</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180</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600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125</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1050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260</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20</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800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350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145</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34</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900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700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245</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16</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82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900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350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155</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29</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1500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270</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17</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 xml:space="preserve"> +  </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GEL FOAM</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230</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26</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1600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1050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290</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42</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PVA</w:t>
            </w: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0</w:t>
            </w: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27</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2600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2100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335</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19</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18</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3450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2450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330</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20</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23</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UL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2600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2050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285</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21</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21</w:t>
            </w:r>
            <w:r w:rsidRPr="008F4962">
              <w:rPr>
                <w:rFonts w:ascii="Book Antiqua" w:hAnsi="Book Antiqua" w:cs="Book Antiqua"/>
                <w:color w:val="000000"/>
                <w:sz w:val="24"/>
                <w:szCs w:val="24"/>
                <w:lang w:eastAsia="zh-CN"/>
              </w:rPr>
              <w:t xml:space="preserve"> </w:t>
            </w:r>
            <w:r w:rsidRPr="008F4962">
              <w:rPr>
                <w:rFonts w:ascii="Book Antiqua" w:hAnsi="Book Antiqua" w:cs="Book Antiqua"/>
                <w:color w:val="000000"/>
                <w:sz w:val="24"/>
                <w:szCs w:val="24"/>
              </w:rPr>
              <w:t>F</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2100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245</w:t>
            </w:r>
          </w:p>
        </w:tc>
      </w:tr>
      <w:tr w:rsidR="00936249" w:rsidRPr="008F4962" w:rsidTr="00C040A6">
        <w:trPr>
          <w:trHeight w:val="1948"/>
        </w:trPr>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22</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48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129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1196" w:type="dxa"/>
            <w:gridSpan w:val="2"/>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1161"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24M</w:t>
            </w:r>
          </w:p>
        </w:tc>
        <w:tc>
          <w:tcPr>
            <w:tcW w:w="774"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GCT</w:t>
            </w:r>
          </w:p>
        </w:tc>
        <w:tc>
          <w:tcPr>
            <w:tcW w:w="516"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LL</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1900</w:t>
            </w:r>
          </w:p>
        </w:tc>
        <w:tc>
          <w:tcPr>
            <w:tcW w:w="903"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1400</w:t>
            </w:r>
          </w:p>
        </w:tc>
        <w:tc>
          <w:tcPr>
            <w:tcW w:w="1032" w:type="dxa"/>
            <w:noWrap/>
            <w:vAlign w:val="bottom"/>
          </w:tcPr>
          <w:p w:rsidR="00936249" w:rsidRPr="008F4962" w:rsidRDefault="00936249" w:rsidP="00C040A6">
            <w:pPr>
              <w:spacing w:after="0" w:line="360" w:lineRule="auto"/>
              <w:jc w:val="both"/>
              <w:rPr>
                <w:rFonts w:ascii="Book Antiqua" w:hAnsi="Book Antiqua" w:cs="Book Antiqua"/>
                <w:color w:val="000000"/>
                <w:sz w:val="24"/>
                <w:szCs w:val="24"/>
              </w:rPr>
            </w:pPr>
            <w:r w:rsidRPr="008F4962">
              <w:rPr>
                <w:rFonts w:ascii="Book Antiqua" w:hAnsi="Book Antiqua" w:cs="Book Antiqua"/>
                <w:color w:val="000000"/>
                <w:sz w:val="24"/>
                <w:szCs w:val="24"/>
              </w:rPr>
              <w:t>290</w:t>
            </w:r>
          </w:p>
        </w:tc>
      </w:tr>
    </w:tbl>
    <w:p w:rsidR="00936249" w:rsidRPr="0009235A" w:rsidRDefault="00936249" w:rsidP="004C60B4">
      <w:pPr>
        <w:autoSpaceDE w:val="0"/>
        <w:autoSpaceDN w:val="0"/>
        <w:adjustRightInd w:val="0"/>
        <w:spacing w:after="0" w:line="360" w:lineRule="auto"/>
        <w:jc w:val="both"/>
        <w:rPr>
          <w:rFonts w:ascii="Book Antiqua" w:hAnsi="Book Antiqua" w:cs="Book Antiqua"/>
          <w:sz w:val="24"/>
          <w:szCs w:val="24"/>
          <w:lang w:eastAsia="zh-CN"/>
        </w:rPr>
        <w:sectPr w:rsidR="00936249" w:rsidRPr="0009235A" w:rsidSect="00D34C77">
          <w:footerReference w:type="default" r:id="rId24"/>
          <w:pgSz w:w="12240" w:h="15840"/>
          <w:pgMar w:top="1440" w:right="1440" w:bottom="1440" w:left="1440" w:header="720" w:footer="720" w:gutter="0"/>
          <w:cols w:space="720"/>
          <w:docGrid w:linePitch="360"/>
        </w:sectPr>
      </w:pPr>
      <w:r w:rsidRPr="0009235A">
        <w:rPr>
          <w:rFonts w:ascii="Book Antiqua" w:hAnsi="Book Antiqua" w:cs="Book Antiqua"/>
          <w:color w:val="000000"/>
          <w:sz w:val="24"/>
          <w:szCs w:val="24"/>
        </w:rPr>
        <w:t>GCT: Giant cell tumor</w:t>
      </w:r>
      <w:r w:rsidRPr="0009235A">
        <w:rPr>
          <w:rFonts w:ascii="Book Antiqua" w:hAnsi="Book Antiqua" w:cs="Book Antiqua"/>
          <w:color w:val="000000"/>
          <w:sz w:val="24"/>
          <w:szCs w:val="24"/>
          <w:lang w:eastAsia="zh-CN"/>
        </w:rPr>
        <w:t>;</w:t>
      </w:r>
      <w:r w:rsidRPr="0009235A">
        <w:rPr>
          <w:rFonts w:ascii="Book Antiqua" w:hAnsi="Book Antiqua" w:cs="Book Antiqua"/>
          <w:color w:val="000000"/>
          <w:sz w:val="24"/>
          <w:szCs w:val="24"/>
        </w:rPr>
        <w:t xml:space="preserve"> UL: Upper limb</w:t>
      </w:r>
      <w:r w:rsidRPr="0009235A">
        <w:rPr>
          <w:rFonts w:ascii="Book Antiqua" w:hAnsi="Book Antiqua" w:cs="Book Antiqua"/>
          <w:color w:val="000000"/>
          <w:sz w:val="24"/>
          <w:szCs w:val="24"/>
          <w:lang w:eastAsia="zh-CN"/>
        </w:rPr>
        <w:t xml:space="preserve">; </w:t>
      </w:r>
      <w:r w:rsidRPr="0009235A">
        <w:rPr>
          <w:rFonts w:ascii="Book Antiqua" w:hAnsi="Book Antiqua" w:cs="Book Antiqua"/>
          <w:color w:val="000000"/>
          <w:sz w:val="24"/>
          <w:szCs w:val="24"/>
        </w:rPr>
        <w:t>LL: Lower Limb</w:t>
      </w:r>
      <w:r w:rsidRPr="0009235A">
        <w:rPr>
          <w:rFonts w:ascii="Book Antiqua" w:hAnsi="Book Antiqua" w:cs="Book Antiqua"/>
          <w:color w:val="000000"/>
          <w:sz w:val="24"/>
          <w:szCs w:val="24"/>
          <w:lang w:eastAsia="zh-CN"/>
        </w:rPr>
        <w:t xml:space="preserve">; PVA: </w:t>
      </w:r>
      <w:r w:rsidRPr="0009235A">
        <w:rPr>
          <w:rFonts w:ascii="Book Antiqua" w:eastAsia="StoneSansRegular" w:hAnsi="Book Antiqua" w:cs="Book Antiqua"/>
          <w:sz w:val="24"/>
          <w:szCs w:val="24"/>
        </w:rPr>
        <w:t>Polyvinyl alcohol</w:t>
      </w:r>
      <w:r w:rsidRPr="0009235A">
        <w:rPr>
          <w:rFonts w:ascii="Book Antiqua" w:hAnsi="Book Antiqua" w:cs="Book Antiqua"/>
          <w:sz w:val="24"/>
          <w:szCs w:val="24"/>
          <w:lang w:eastAsia="zh-CN"/>
        </w:rPr>
        <w:t>.</w:t>
      </w:r>
      <w:r w:rsidRPr="0009235A">
        <w:rPr>
          <w:rFonts w:ascii="Book Antiqua" w:hAnsi="Book Antiqua" w:cs="Book Antiqua"/>
          <w:color w:val="000000"/>
          <w:sz w:val="24"/>
          <w:szCs w:val="24"/>
          <w:lang w:eastAsia="zh-CN"/>
        </w:rPr>
        <w:t xml:space="preserve"> </w:t>
      </w:r>
    </w:p>
    <w:p w:rsidR="00936249" w:rsidRPr="0009235A" w:rsidRDefault="00936249" w:rsidP="004C60B4">
      <w:pPr>
        <w:spacing w:after="0" w:line="360" w:lineRule="auto"/>
        <w:jc w:val="both"/>
        <w:rPr>
          <w:rFonts w:ascii="Book Antiqua" w:hAnsi="Book Antiqua" w:cs="Book Antiqua"/>
          <w:b/>
          <w:bCs/>
          <w:sz w:val="24"/>
          <w:szCs w:val="24"/>
          <w:lang w:eastAsia="zh-CN"/>
        </w:rPr>
      </w:pPr>
      <w:r w:rsidRPr="0009235A">
        <w:rPr>
          <w:rFonts w:ascii="Book Antiqua" w:hAnsi="Book Antiqua" w:cs="Book Antiqua"/>
          <w:b/>
          <w:bCs/>
          <w:sz w:val="24"/>
          <w:szCs w:val="24"/>
        </w:rPr>
        <w:t xml:space="preserve">Table </w:t>
      </w:r>
      <w:r w:rsidRPr="0009235A">
        <w:rPr>
          <w:rFonts w:ascii="Book Antiqua" w:hAnsi="Book Antiqua" w:cs="Book Antiqua"/>
          <w:b/>
          <w:bCs/>
          <w:sz w:val="24"/>
          <w:szCs w:val="24"/>
          <w:lang w:eastAsia="zh-CN"/>
        </w:rPr>
        <w:t>6</w:t>
      </w:r>
      <w:r w:rsidRPr="0009235A">
        <w:rPr>
          <w:rFonts w:ascii="Book Antiqua" w:hAnsi="Book Antiqua" w:cs="Book Antiqua"/>
          <w:b/>
          <w:bCs/>
          <w:sz w:val="24"/>
          <w:szCs w:val="24"/>
        </w:rPr>
        <w:t xml:space="preserve"> Comparing our results with literature reports</w:t>
      </w:r>
    </w:p>
    <w:p w:rsidR="00936249" w:rsidRPr="0009235A" w:rsidRDefault="00936249" w:rsidP="004C60B4">
      <w:pPr>
        <w:spacing w:after="0" w:line="360" w:lineRule="auto"/>
        <w:jc w:val="both"/>
        <w:rPr>
          <w:rFonts w:ascii="Book Antiqua" w:hAnsi="Book Antiqua" w:cs="Book Antiqua"/>
          <w:b/>
          <w:bCs/>
          <w:sz w:val="24"/>
          <w:szCs w:val="24"/>
          <w:lang w:eastAsia="zh-CN"/>
        </w:rPr>
      </w:pPr>
    </w:p>
    <w:p w:rsidR="00936249" w:rsidRPr="0009235A" w:rsidRDefault="00936249" w:rsidP="004C60B4">
      <w:pPr>
        <w:spacing w:after="0" w:line="360" w:lineRule="auto"/>
        <w:jc w:val="both"/>
        <w:rPr>
          <w:rFonts w:ascii="Book Antiqua" w:hAnsi="Book Antiqua" w:cs="Book Antiqua"/>
          <w:b/>
          <w:bCs/>
          <w:sz w:val="24"/>
          <w:szCs w:val="24"/>
          <w:lang w:eastAsia="zh-CN"/>
        </w:rPr>
      </w:pPr>
    </w:p>
    <w:tbl>
      <w:tblPr>
        <w:tblpPr w:leftFromText="180" w:rightFromText="180" w:vertAnchor="page" w:horzAnchor="margin" w:tblpY="2701"/>
        <w:tblW w:w="12628" w:type="dxa"/>
        <w:tblLayout w:type="fixed"/>
        <w:tblCellMar>
          <w:left w:w="0" w:type="dxa"/>
          <w:right w:w="0" w:type="dxa"/>
        </w:tblCellMar>
        <w:tblLook w:val="0000"/>
      </w:tblPr>
      <w:tblGrid>
        <w:gridCol w:w="1908"/>
        <w:gridCol w:w="1608"/>
        <w:gridCol w:w="2268"/>
        <w:gridCol w:w="2308"/>
        <w:gridCol w:w="4536"/>
      </w:tblGrid>
      <w:tr w:rsidR="00936249" w:rsidRPr="008F4962">
        <w:trPr>
          <w:trHeight w:val="618"/>
        </w:trPr>
        <w:tc>
          <w:tcPr>
            <w:tcW w:w="19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b/>
                <w:bCs/>
                <w:sz w:val="24"/>
                <w:szCs w:val="24"/>
                <w:lang w:eastAsia="zh-CN"/>
              </w:rPr>
            </w:pPr>
            <w:r w:rsidRPr="008F4962">
              <w:rPr>
                <w:rFonts w:ascii="Book Antiqua" w:hAnsi="Book Antiqua" w:cs="Book Antiqua"/>
                <w:b/>
                <w:bCs/>
                <w:sz w:val="24"/>
                <w:szCs w:val="24"/>
                <w:lang w:eastAsia="zh-CN"/>
              </w:rPr>
              <w:t>Ref.</w:t>
            </w:r>
          </w:p>
        </w:tc>
        <w:tc>
          <w:tcPr>
            <w:tcW w:w="16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b/>
                <w:bCs/>
                <w:sz w:val="24"/>
                <w:szCs w:val="24"/>
              </w:rPr>
            </w:pPr>
            <w:r w:rsidRPr="008F4962">
              <w:rPr>
                <w:rFonts w:ascii="Book Antiqua" w:hAnsi="Book Antiqua" w:cs="Book Antiqua"/>
                <w:b/>
                <w:bCs/>
                <w:sz w:val="24"/>
                <w:szCs w:val="24"/>
              </w:rPr>
              <w:t>Year</w:t>
            </w:r>
          </w:p>
        </w:tc>
        <w:tc>
          <w:tcPr>
            <w:tcW w:w="226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b/>
                <w:bCs/>
                <w:sz w:val="24"/>
                <w:szCs w:val="24"/>
              </w:rPr>
            </w:pPr>
            <w:r w:rsidRPr="008F4962">
              <w:rPr>
                <w:rFonts w:ascii="Book Antiqua" w:hAnsi="Book Antiqua" w:cs="Book Antiqua"/>
                <w:b/>
                <w:bCs/>
                <w:sz w:val="24"/>
                <w:szCs w:val="24"/>
              </w:rPr>
              <w:t>No of patients</w:t>
            </w:r>
          </w:p>
        </w:tc>
        <w:tc>
          <w:tcPr>
            <w:tcW w:w="23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b/>
                <w:bCs/>
                <w:sz w:val="24"/>
                <w:szCs w:val="24"/>
              </w:rPr>
            </w:pPr>
            <w:r w:rsidRPr="008F4962">
              <w:rPr>
                <w:rFonts w:ascii="Book Antiqua" w:hAnsi="Book Antiqua" w:cs="Book Antiqua"/>
                <w:b/>
                <w:bCs/>
                <w:sz w:val="24"/>
                <w:szCs w:val="24"/>
              </w:rPr>
              <w:t>Type of study</w:t>
            </w:r>
          </w:p>
        </w:tc>
        <w:tc>
          <w:tcPr>
            <w:tcW w:w="4536"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b/>
                <w:bCs/>
                <w:sz w:val="24"/>
                <w:szCs w:val="24"/>
              </w:rPr>
            </w:pPr>
            <w:r w:rsidRPr="008F4962">
              <w:rPr>
                <w:rFonts w:ascii="Book Antiqua" w:hAnsi="Book Antiqua" w:cs="Book Antiqua"/>
                <w:b/>
                <w:bCs/>
                <w:sz w:val="24"/>
                <w:szCs w:val="24"/>
              </w:rPr>
              <w:t>Result</w:t>
            </w:r>
          </w:p>
        </w:tc>
      </w:tr>
      <w:tr w:rsidR="00936249" w:rsidRPr="008F4962">
        <w:trPr>
          <w:trHeight w:val="587"/>
        </w:trPr>
        <w:tc>
          <w:tcPr>
            <w:tcW w:w="19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lang w:eastAsia="zh-CN"/>
              </w:rPr>
            </w:pPr>
            <w:r w:rsidRPr="008F4962">
              <w:rPr>
                <w:rFonts w:ascii="Book Antiqua" w:hAnsi="Book Antiqua" w:cs="Book Antiqua"/>
                <w:sz w:val="24"/>
                <w:szCs w:val="24"/>
              </w:rPr>
              <w:t xml:space="preserve">Thiex </w:t>
            </w:r>
            <w:r w:rsidRPr="008F4962">
              <w:rPr>
                <w:rFonts w:ascii="Book Antiqua" w:hAnsi="Book Antiqua" w:cs="Book Antiqua"/>
                <w:i/>
                <w:iCs/>
                <w:sz w:val="24"/>
                <w:szCs w:val="24"/>
              </w:rPr>
              <w:t>et al</w:t>
            </w:r>
            <w:r w:rsidRPr="008F4962">
              <w:rPr>
                <w:rFonts w:ascii="Book Antiqua" w:hAnsi="Book Antiqua" w:cs="Book Antiqua"/>
                <w:sz w:val="24"/>
                <w:szCs w:val="24"/>
                <w:vertAlign w:val="superscript"/>
                <w:lang w:eastAsia="zh-CN"/>
              </w:rPr>
              <w:t>[29]</w:t>
            </w:r>
          </w:p>
        </w:tc>
        <w:tc>
          <w:tcPr>
            <w:tcW w:w="16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ind w:right="948"/>
              <w:jc w:val="both"/>
              <w:rPr>
                <w:rFonts w:ascii="Book Antiqua" w:hAnsi="Book Antiqua" w:cs="Book Antiqua"/>
                <w:sz w:val="24"/>
                <w:szCs w:val="24"/>
              </w:rPr>
            </w:pPr>
            <w:r w:rsidRPr="008F4962">
              <w:rPr>
                <w:rFonts w:ascii="Book Antiqua" w:hAnsi="Book Antiqua" w:cs="Book Antiqua"/>
                <w:sz w:val="24"/>
                <w:szCs w:val="24"/>
              </w:rPr>
              <w:t>2013</w:t>
            </w:r>
          </w:p>
        </w:tc>
        <w:tc>
          <w:tcPr>
            <w:tcW w:w="226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104</w:t>
            </w:r>
          </w:p>
        </w:tc>
        <w:tc>
          <w:tcPr>
            <w:tcW w:w="23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Retrospective</w:t>
            </w:r>
          </w:p>
        </w:tc>
        <w:tc>
          <w:tcPr>
            <w:tcW w:w="4536"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EBL=</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100-15000</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mL</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BT</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 0-99 units</w:t>
            </w:r>
          </w:p>
        </w:tc>
      </w:tr>
      <w:tr w:rsidR="00936249" w:rsidRPr="008F4962">
        <w:trPr>
          <w:trHeight w:val="869"/>
        </w:trPr>
        <w:tc>
          <w:tcPr>
            <w:tcW w:w="19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 xml:space="preserve">Ibrahim </w:t>
            </w:r>
            <w:r w:rsidRPr="008F4962">
              <w:rPr>
                <w:rFonts w:ascii="Book Antiqua" w:hAnsi="Book Antiqua" w:cs="Book Antiqua"/>
                <w:i/>
                <w:iCs/>
                <w:sz w:val="24"/>
                <w:szCs w:val="24"/>
              </w:rPr>
              <w:t>et al</w:t>
            </w:r>
            <w:r w:rsidRPr="008F4962">
              <w:rPr>
                <w:rFonts w:ascii="Book Antiqua" w:hAnsi="Book Antiqua" w:cs="Book Antiqua"/>
                <w:iCs/>
                <w:sz w:val="24"/>
                <w:szCs w:val="24"/>
                <w:vertAlign w:val="superscript"/>
              </w:rPr>
              <w:t>[36]</w:t>
            </w:r>
          </w:p>
        </w:tc>
        <w:tc>
          <w:tcPr>
            <w:tcW w:w="16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2013</w:t>
            </w:r>
          </w:p>
        </w:tc>
        <w:tc>
          <w:tcPr>
            <w:tcW w:w="226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18</w:t>
            </w:r>
          </w:p>
        </w:tc>
        <w:tc>
          <w:tcPr>
            <w:tcW w:w="23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Retrospective</w:t>
            </w:r>
          </w:p>
        </w:tc>
        <w:tc>
          <w:tcPr>
            <w:tcW w:w="4536"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EBL</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 1100-2600 ml</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MBL= 1400 mL</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BT = 0-8 units</w:t>
            </w:r>
          </w:p>
        </w:tc>
      </w:tr>
      <w:tr w:rsidR="00936249" w:rsidRPr="008F4962">
        <w:trPr>
          <w:trHeight w:val="778"/>
        </w:trPr>
        <w:tc>
          <w:tcPr>
            <w:tcW w:w="19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lang w:eastAsia="zh-CN"/>
              </w:rPr>
            </w:pPr>
            <w:r w:rsidRPr="008F4962">
              <w:rPr>
                <w:rFonts w:ascii="Book Antiqua" w:hAnsi="Book Antiqua" w:cs="Book Antiqua"/>
                <w:sz w:val="24"/>
                <w:szCs w:val="24"/>
              </w:rPr>
              <w:t xml:space="preserve">Kobayashi </w:t>
            </w:r>
            <w:r w:rsidRPr="008F4962">
              <w:rPr>
                <w:rFonts w:ascii="Book Antiqua" w:hAnsi="Book Antiqua" w:cs="Book Antiqua"/>
                <w:i/>
                <w:iCs/>
                <w:sz w:val="24"/>
                <w:szCs w:val="24"/>
              </w:rPr>
              <w:t>et al</w:t>
            </w:r>
            <w:r w:rsidRPr="008F4962">
              <w:rPr>
                <w:rFonts w:ascii="Book Antiqua" w:hAnsi="Book Antiqua" w:cs="Book Antiqua"/>
                <w:sz w:val="24"/>
                <w:szCs w:val="24"/>
                <w:vertAlign w:val="superscript"/>
                <w:lang w:eastAsia="zh-CN"/>
              </w:rPr>
              <w:t>[27]</w:t>
            </w:r>
          </w:p>
        </w:tc>
        <w:tc>
          <w:tcPr>
            <w:tcW w:w="16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2012</w:t>
            </w:r>
          </w:p>
        </w:tc>
        <w:tc>
          <w:tcPr>
            <w:tcW w:w="226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62</w:t>
            </w:r>
          </w:p>
        </w:tc>
        <w:tc>
          <w:tcPr>
            <w:tcW w:w="23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Retrospective</w:t>
            </w:r>
          </w:p>
        </w:tc>
        <w:tc>
          <w:tcPr>
            <w:tcW w:w="4536"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EBL= 250-11000 mL</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MBL= 2554 mL</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BT</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 0-28 units</w:t>
            </w:r>
          </w:p>
        </w:tc>
      </w:tr>
      <w:tr w:rsidR="00936249" w:rsidRPr="008F4962">
        <w:trPr>
          <w:trHeight w:val="591"/>
        </w:trPr>
        <w:tc>
          <w:tcPr>
            <w:tcW w:w="19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lang w:eastAsia="zh-CN"/>
              </w:rPr>
            </w:pPr>
            <w:r w:rsidRPr="008F4962">
              <w:rPr>
                <w:rFonts w:ascii="Book Antiqua" w:hAnsi="Book Antiqua" w:cs="Book Antiqua"/>
                <w:sz w:val="24"/>
                <w:szCs w:val="24"/>
              </w:rPr>
              <w:t xml:space="preserve">Al-Hadithy </w:t>
            </w:r>
            <w:r w:rsidRPr="008F4962">
              <w:rPr>
                <w:rFonts w:ascii="Book Antiqua" w:hAnsi="Book Antiqua" w:cs="Book Antiqua"/>
                <w:i/>
                <w:iCs/>
                <w:sz w:val="24"/>
                <w:szCs w:val="24"/>
              </w:rPr>
              <w:t>et al</w:t>
            </w:r>
            <w:r w:rsidRPr="008F4962">
              <w:rPr>
                <w:rFonts w:ascii="Book Antiqua" w:hAnsi="Book Antiqua" w:cs="Book Antiqua"/>
                <w:sz w:val="24"/>
                <w:szCs w:val="24"/>
                <w:vertAlign w:val="superscript"/>
                <w:lang w:eastAsia="zh-CN"/>
              </w:rPr>
              <w:t>[20]</w:t>
            </w:r>
          </w:p>
        </w:tc>
        <w:tc>
          <w:tcPr>
            <w:tcW w:w="16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2011</w:t>
            </w:r>
          </w:p>
        </w:tc>
        <w:tc>
          <w:tcPr>
            <w:tcW w:w="226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26</w:t>
            </w:r>
          </w:p>
        </w:tc>
        <w:tc>
          <w:tcPr>
            <w:tcW w:w="23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Retrospective</w:t>
            </w:r>
          </w:p>
        </w:tc>
        <w:tc>
          <w:tcPr>
            <w:tcW w:w="4536"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EBL= 100-1800 mL</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BT = 0-3 units</w:t>
            </w:r>
          </w:p>
        </w:tc>
      </w:tr>
      <w:tr w:rsidR="00936249" w:rsidRPr="008F4962">
        <w:trPr>
          <w:trHeight w:val="576"/>
        </w:trPr>
        <w:tc>
          <w:tcPr>
            <w:tcW w:w="19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lang w:eastAsia="zh-CN"/>
              </w:rPr>
            </w:pPr>
            <w:r w:rsidRPr="008F4962">
              <w:rPr>
                <w:rFonts w:ascii="Book Antiqua" w:hAnsi="Book Antiqua" w:cs="Book Antiqua"/>
                <w:sz w:val="24"/>
                <w:szCs w:val="24"/>
              </w:rPr>
              <w:t xml:space="preserve">Zhang </w:t>
            </w:r>
            <w:r w:rsidRPr="008F4962">
              <w:rPr>
                <w:rFonts w:ascii="Book Antiqua" w:hAnsi="Book Antiqua" w:cs="Book Antiqua"/>
                <w:i/>
                <w:iCs/>
                <w:sz w:val="24"/>
                <w:szCs w:val="24"/>
              </w:rPr>
              <w:t>et al</w:t>
            </w:r>
            <w:r w:rsidRPr="008F4962">
              <w:rPr>
                <w:rFonts w:ascii="Book Antiqua" w:hAnsi="Book Antiqua" w:cs="Book Antiqua"/>
                <w:sz w:val="24"/>
                <w:szCs w:val="24"/>
                <w:vertAlign w:val="superscript"/>
                <w:lang w:eastAsia="zh-CN"/>
              </w:rPr>
              <w:t>[32]</w:t>
            </w:r>
          </w:p>
        </w:tc>
        <w:tc>
          <w:tcPr>
            <w:tcW w:w="16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2009</w:t>
            </w:r>
          </w:p>
        </w:tc>
        <w:tc>
          <w:tcPr>
            <w:tcW w:w="226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47</w:t>
            </w:r>
          </w:p>
        </w:tc>
        <w:tc>
          <w:tcPr>
            <w:tcW w:w="23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Retrospective</w:t>
            </w:r>
          </w:p>
        </w:tc>
        <w:tc>
          <w:tcPr>
            <w:tcW w:w="4536"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EBL=</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705+/--120 mL</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BT = 689+/-133mL</w:t>
            </w:r>
          </w:p>
        </w:tc>
      </w:tr>
      <w:tr w:rsidR="00936249" w:rsidRPr="008F4962">
        <w:trPr>
          <w:trHeight w:val="589"/>
        </w:trPr>
        <w:tc>
          <w:tcPr>
            <w:tcW w:w="19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lang w:eastAsia="zh-CN"/>
              </w:rPr>
            </w:pPr>
            <w:r w:rsidRPr="008F4962">
              <w:rPr>
                <w:rFonts w:ascii="Book Antiqua" w:hAnsi="Book Antiqua" w:cs="Book Antiqua"/>
                <w:sz w:val="24"/>
                <w:szCs w:val="24"/>
              </w:rPr>
              <w:t xml:space="preserve">Lee </w:t>
            </w:r>
            <w:r w:rsidRPr="008F4962">
              <w:rPr>
                <w:rFonts w:ascii="Book Antiqua" w:hAnsi="Book Antiqua" w:cs="Book Antiqua"/>
                <w:i/>
                <w:iCs/>
                <w:sz w:val="24"/>
                <w:szCs w:val="24"/>
              </w:rPr>
              <w:t>et al</w:t>
            </w:r>
            <w:r w:rsidRPr="008F4962">
              <w:rPr>
                <w:rFonts w:ascii="Book Antiqua" w:hAnsi="Book Antiqua" w:cs="Book Antiqua"/>
                <w:sz w:val="24"/>
                <w:szCs w:val="24"/>
                <w:vertAlign w:val="superscript"/>
                <w:lang w:eastAsia="zh-CN"/>
              </w:rPr>
              <w:t>[13]</w:t>
            </w:r>
          </w:p>
        </w:tc>
        <w:tc>
          <w:tcPr>
            <w:tcW w:w="16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2008</w:t>
            </w:r>
          </w:p>
        </w:tc>
        <w:tc>
          <w:tcPr>
            <w:tcW w:w="226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6</w:t>
            </w:r>
          </w:p>
        </w:tc>
        <w:tc>
          <w:tcPr>
            <w:tcW w:w="23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Prospective</w:t>
            </w:r>
          </w:p>
        </w:tc>
        <w:tc>
          <w:tcPr>
            <w:tcW w:w="4536"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EBL= 200-830 mL</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BT = Nil</w:t>
            </w:r>
          </w:p>
        </w:tc>
      </w:tr>
      <w:tr w:rsidR="00936249" w:rsidRPr="008F4962">
        <w:trPr>
          <w:trHeight w:val="1756"/>
        </w:trPr>
        <w:tc>
          <w:tcPr>
            <w:tcW w:w="19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Our study</w:t>
            </w:r>
          </w:p>
        </w:tc>
        <w:tc>
          <w:tcPr>
            <w:tcW w:w="16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2012-2013</w:t>
            </w:r>
          </w:p>
        </w:tc>
        <w:tc>
          <w:tcPr>
            <w:tcW w:w="226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26 (study group)</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28 (control group)</w:t>
            </w:r>
          </w:p>
        </w:tc>
        <w:tc>
          <w:tcPr>
            <w:tcW w:w="2308"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Case control study</w:t>
            </w:r>
          </w:p>
        </w:tc>
        <w:tc>
          <w:tcPr>
            <w:tcW w:w="4536" w:type="dxa"/>
            <w:tcBorders>
              <w:top w:val="single" w:sz="8" w:space="0" w:color="000000"/>
              <w:left w:val="single" w:sz="8" w:space="0" w:color="000000"/>
              <w:bottom w:val="single" w:sz="8" w:space="0" w:color="000000"/>
              <w:right w:val="single" w:sz="8" w:space="0" w:color="000000"/>
            </w:tcBorders>
            <w:tcMar>
              <w:top w:w="15" w:type="dxa"/>
              <w:left w:w="103" w:type="dxa"/>
              <w:bottom w:w="0" w:type="dxa"/>
              <w:right w:w="103" w:type="dxa"/>
            </w:tcMar>
          </w:tcPr>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For study group</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EBL= 250-2900 mL</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BT</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 0-1400 mL</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For control group</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EBL</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 800-6000</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mL</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sz w:val="24"/>
                <w:szCs w:val="24"/>
              </w:rPr>
              <w:t>BT</w:t>
            </w:r>
            <w:r w:rsidRPr="008F4962">
              <w:rPr>
                <w:rFonts w:ascii="Book Antiqua" w:hAnsi="Book Antiqua" w:cs="Book Antiqua"/>
                <w:sz w:val="24"/>
                <w:szCs w:val="24"/>
                <w:lang w:eastAsia="zh-CN"/>
              </w:rPr>
              <w:t xml:space="preserve"> </w:t>
            </w:r>
            <w:r w:rsidRPr="008F4962">
              <w:rPr>
                <w:rFonts w:ascii="Book Antiqua" w:hAnsi="Book Antiqua" w:cs="Book Antiqua"/>
                <w:sz w:val="24"/>
                <w:szCs w:val="24"/>
              </w:rPr>
              <w:t>= 700-8400 mL</w:t>
            </w:r>
          </w:p>
          <w:p w:rsidR="00936249" w:rsidRPr="008F4962" w:rsidRDefault="00936249" w:rsidP="004C60B4">
            <w:pPr>
              <w:spacing w:after="0" w:line="360" w:lineRule="auto"/>
              <w:jc w:val="both"/>
              <w:rPr>
                <w:rFonts w:ascii="Book Antiqua" w:hAnsi="Book Antiqua" w:cs="Book Antiqua"/>
                <w:sz w:val="24"/>
                <w:szCs w:val="24"/>
              </w:rPr>
            </w:pPr>
            <w:r w:rsidRPr="008F4962">
              <w:rPr>
                <w:rFonts w:ascii="Book Antiqua" w:hAnsi="Book Antiqua" w:cs="Book Antiqua"/>
                <w:i/>
                <w:iCs/>
                <w:sz w:val="24"/>
                <w:szCs w:val="24"/>
              </w:rPr>
              <w:t>P</w:t>
            </w:r>
            <w:r w:rsidRPr="008F4962">
              <w:rPr>
                <w:rFonts w:ascii="Book Antiqua" w:hAnsi="Book Antiqua" w:cs="Book Antiqua"/>
                <w:sz w:val="24"/>
                <w:szCs w:val="24"/>
              </w:rPr>
              <w:t xml:space="preserve"> value &lt;</w:t>
            </w:r>
            <w:r w:rsidRPr="008F4962">
              <w:rPr>
                <w:rFonts w:ascii="Book Antiqua" w:hAnsi="Book Antiqua" w:cs="Book Antiqua"/>
                <w:sz w:val="24"/>
                <w:szCs w:val="24"/>
                <w:lang w:eastAsia="zh-CN"/>
              </w:rPr>
              <w:t xml:space="preserve"> 0.0</w:t>
            </w:r>
            <w:r w:rsidRPr="008F4962">
              <w:rPr>
                <w:rFonts w:ascii="Book Antiqua" w:hAnsi="Book Antiqua" w:cs="Book Antiqua"/>
                <w:sz w:val="24"/>
                <w:szCs w:val="24"/>
              </w:rPr>
              <w:t>5</w:t>
            </w:r>
          </w:p>
        </w:tc>
      </w:tr>
    </w:tbl>
    <w:p w:rsidR="00936249" w:rsidRPr="0009235A" w:rsidRDefault="00936249" w:rsidP="004C60B4">
      <w:pPr>
        <w:spacing w:after="0" w:line="360" w:lineRule="auto"/>
        <w:jc w:val="both"/>
        <w:rPr>
          <w:rFonts w:ascii="Book Antiqua" w:hAnsi="Book Antiqua" w:cs="Book Antiqua"/>
          <w:sz w:val="24"/>
          <w:szCs w:val="24"/>
          <w:lang w:eastAsia="zh-CN"/>
        </w:rPr>
      </w:pPr>
    </w:p>
    <w:p w:rsidR="00936249" w:rsidRPr="00771335" w:rsidRDefault="00936249" w:rsidP="004C60B4">
      <w:pPr>
        <w:spacing w:after="0" w:line="360" w:lineRule="auto"/>
        <w:jc w:val="both"/>
        <w:rPr>
          <w:rFonts w:ascii="Book Antiqua" w:hAnsi="Book Antiqua" w:cs="Book Antiqua"/>
          <w:sz w:val="24"/>
          <w:szCs w:val="24"/>
          <w:lang w:eastAsia="zh-CN"/>
        </w:rPr>
      </w:pPr>
      <w:r w:rsidRPr="0009235A">
        <w:rPr>
          <w:rFonts w:ascii="Book Antiqua" w:hAnsi="Book Antiqua" w:cs="Book Antiqua"/>
          <w:sz w:val="24"/>
          <w:szCs w:val="24"/>
        </w:rPr>
        <w:t>EBL: Estimated blood loss; MBL: Mean blood loss; BT: Blood transfusion</w:t>
      </w:r>
      <w:r w:rsidRPr="0009235A">
        <w:rPr>
          <w:rFonts w:ascii="Book Antiqua" w:hAnsi="Book Antiqua" w:cs="Book Antiqua"/>
          <w:sz w:val="24"/>
          <w:szCs w:val="24"/>
          <w:lang w:eastAsia="zh-CN"/>
        </w:rPr>
        <w:t>.</w:t>
      </w:r>
    </w:p>
    <w:sectPr w:rsidR="00936249" w:rsidRPr="00771335" w:rsidSect="00503AB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249" w:rsidRDefault="00936249" w:rsidP="00AE2D6B">
      <w:pPr>
        <w:spacing w:after="0" w:line="240" w:lineRule="auto"/>
        <w:rPr>
          <w:rFonts w:cs="Times New Roman"/>
        </w:rPr>
      </w:pPr>
      <w:r>
        <w:rPr>
          <w:rFonts w:cs="Times New Roman"/>
        </w:rPr>
        <w:separator/>
      </w:r>
    </w:p>
  </w:endnote>
  <w:endnote w:type="continuationSeparator" w:id="0">
    <w:p w:rsidR="00936249" w:rsidRDefault="00936249" w:rsidP="00AE2D6B">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es New Roman"/>
    <w:panose1 w:val="00000000000000000000"/>
    <w:charset w:val="00"/>
    <w:family w:val="roman"/>
    <w:notTrueType/>
    <w:pitch w:val="default"/>
    <w:sig w:usb0="00000003" w:usb1="00000000" w:usb2="00000000" w:usb3="00000000" w:csb0="00000001" w:csb1="00000000"/>
  </w:font>
  <w:font w:name="Book Antiqua">
    <w:altName w:val="Palatino Linotype"/>
    <w:panose1 w:val="02040602050305030304"/>
    <w:charset w:val="00"/>
    <w:family w:val="roman"/>
    <w:pitch w:val="variable"/>
    <w:sig w:usb0="00000287" w:usb1="00000000" w:usb2="00000000" w:usb3="00000000" w:csb0="0000009F" w:csb1="00000000"/>
  </w:font>
  <w:font w:name="StoneSans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49" w:rsidRDefault="00936249" w:rsidP="0083479F">
    <w:pPr>
      <w:pStyle w:val="Footer"/>
      <w:framePr w:wrap="auto" w:vAnchor="text" w:hAnchor="margin" w:xAlign="center"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3</w:t>
    </w:r>
    <w:r>
      <w:rPr>
        <w:rStyle w:val="PageNumber"/>
        <w:rFonts w:cs="Calibri"/>
      </w:rPr>
      <w:fldChar w:fldCharType="end"/>
    </w:r>
  </w:p>
  <w:p w:rsidR="00936249" w:rsidRDefault="0093624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249" w:rsidRDefault="00936249" w:rsidP="00AE2D6B">
      <w:pPr>
        <w:spacing w:after="0" w:line="240" w:lineRule="auto"/>
        <w:rPr>
          <w:rFonts w:cs="Times New Roman"/>
        </w:rPr>
      </w:pPr>
      <w:r>
        <w:rPr>
          <w:rFonts w:cs="Times New Roman"/>
        </w:rPr>
        <w:separator/>
      </w:r>
    </w:p>
  </w:footnote>
  <w:footnote w:type="continuationSeparator" w:id="0">
    <w:p w:rsidR="00936249" w:rsidRDefault="00936249" w:rsidP="00AE2D6B">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28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102AD0"/>
    <w:multiLevelType w:val="hybridMultilevel"/>
    <w:tmpl w:val="836C3896"/>
    <w:lvl w:ilvl="0" w:tplc="40090011">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
    <w:nsid w:val="227A494C"/>
    <w:multiLevelType w:val="hybridMultilevel"/>
    <w:tmpl w:val="51A481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D111DF5"/>
    <w:multiLevelType w:val="hybridMultilevel"/>
    <w:tmpl w:val="D4901B50"/>
    <w:lvl w:ilvl="0" w:tplc="381CFDD2">
      <w:start w:val="1"/>
      <w:numFmt w:val="bullet"/>
      <w:lvlText w:val=""/>
      <w:lvlJc w:val="left"/>
      <w:pPr>
        <w:tabs>
          <w:tab w:val="num" w:pos="720"/>
        </w:tabs>
        <w:ind w:left="720" w:hanging="360"/>
      </w:pPr>
      <w:rPr>
        <w:rFonts w:ascii="Wingdings 2" w:hAnsi="Wingdings 2" w:hint="default"/>
      </w:rPr>
    </w:lvl>
    <w:lvl w:ilvl="1" w:tplc="1C287C42">
      <w:start w:val="1"/>
      <w:numFmt w:val="bullet"/>
      <w:lvlText w:val=""/>
      <w:lvlJc w:val="left"/>
      <w:pPr>
        <w:tabs>
          <w:tab w:val="num" w:pos="1440"/>
        </w:tabs>
        <w:ind w:left="1440" w:hanging="360"/>
      </w:pPr>
      <w:rPr>
        <w:rFonts w:ascii="Wingdings 2" w:hAnsi="Wingdings 2" w:hint="default"/>
      </w:rPr>
    </w:lvl>
    <w:lvl w:ilvl="2" w:tplc="5A086D72">
      <w:start w:val="1"/>
      <w:numFmt w:val="bullet"/>
      <w:lvlText w:val=""/>
      <w:lvlJc w:val="left"/>
      <w:pPr>
        <w:tabs>
          <w:tab w:val="num" w:pos="2160"/>
        </w:tabs>
        <w:ind w:left="2160" w:hanging="360"/>
      </w:pPr>
      <w:rPr>
        <w:rFonts w:ascii="Wingdings 2" w:hAnsi="Wingdings 2" w:hint="default"/>
      </w:rPr>
    </w:lvl>
    <w:lvl w:ilvl="3" w:tplc="45846D46">
      <w:start w:val="1"/>
      <w:numFmt w:val="bullet"/>
      <w:lvlText w:val=""/>
      <w:lvlJc w:val="left"/>
      <w:pPr>
        <w:tabs>
          <w:tab w:val="num" w:pos="2880"/>
        </w:tabs>
        <w:ind w:left="2880" w:hanging="360"/>
      </w:pPr>
      <w:rPr>
        <w:rFonts w:ascii="Wingdings 2" w:hAnsi="Wingdings 2" w:hint="default"/>
      </w:rPr>
    </w:lvl>
    <w:lvl w:ilvl="4" w:tplc="7F3234D4">
      <w:start w:val="1"/>
      <w:numFmt w:val="bullet"/>
      <w:lvlText w:val=""/>
      <w:lvlJc w:val="left"/>
      <w:pPr>
        <w:tabs>
          <w:tab w:val="num" w:pos="3600"/>
        </w:tabs>
        <w:ind w:left="3600" w:hanging="360"/>
      </w:pPr>
      <w:rPr>
        <w:rFonts w:ascii="Wingdings 2" w:hAnsi="Wingdings 2" w:hint="default"/>
      </w:rPr>
    </w:lvl>
    <w:lvl w:ilvl="5" w:tplc="F66408D2">
      <w:start w:val="1"/>
      <w:numFmt w:val="bullet"/>
      <w:lvlText w:val=""/>
      <w:lvlJc w:val="left"/>
      <w:pPr>
        <w:tabs>
          <w:tab w:val="num" w:pos="4320"/>
        </w:tabs>
        <w:ind w:left="4320" w:hanging="360"/>
      </w:pPr>
      <w:rPr>
        <w:rFonts w:ascii="Wingdings 2" w:hAnsi="Wingdings 2" w:hint="default"/>
      </w:rPr>
    </w:lvl>
    <w:lvl w:ilvl="6" w:tplc="D2F47D22">
      <w:start w:val="1"/>
      <w:numFmt w:val="bullet"/>
      <w:lvlText w:val=""/>
      <w:lvlJc w:val="left"/>
      <w:pPr>
        <w:tabs>
          <w:tab w:val="num" w:pos="5040"/>
        </w:tabs>
        <w:ind w:left="5040" w:hanging="360"/>
      </w:pPr>
      <w:rPr>
        <w:rFonts w:ascii="Wingdings 2" w:hAnsi="Wingdings 2" w:hint="default"/>
      </w:rPr>
    </w:lvl>
    <w:lvl w:ilvl="7" w:tplc="DE7CC96C">
      <w:start w:val="1"/>
      <w:numFmt w:val="bullet"/>
      <w:lvlText w:val=""/>
      <w:lvlJc w:val="left"/>
      <w:pPr>
        <w:tabs>
          <w:tab w:val="num" w:pos="5760"/>
        </w:tabs>
        <w:ind w:left="5760" w:hanging="360"/>
      </w:pPr>
      <w:rPr>
        <w:rFonts w:ascii="Wingdings 2" w:hAnsi="Wingdings 2" w:hint="default"/>
      </w:rPr>
    </w:lvl>
    <w:lvl w:ilvl="8" w:tplc="E194969E">
      <w:start w:val="1"/>
      <w:numFmt w:val="bullet"/>
      <w:lvlText w:val=""/>
      <w:lvlJc w:val="left"/>
      <w:pPr>
        <w:tabs>
          <w:tab w:val="num" w:pos="6480"/>
        </w:tabs>
        <w:ind w:left="6480" w:hanging="360"/>
      </w:pPr>
      <w:rPr>
        <w:rFonts w:ascii="Wingdings 2" w:hAnsi="Wingdings 2" w:hint="default"/>
      </w:rPr>
    </w:lvl>
  </w:abstractNum>
  <w:abstractNum w:abstractNumId="4">
    <w:nsid w:val="36337D63"/>
    <w:multiLevelType w:val="hybridMultilevel"/>
    <w:tmpl w:val="AE5C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5514E8"/>
    <w:multiLevelType w:val="hybridMultilevel"/>
    <w:tmpl w:val="813C61D8"/>
    <w:lvl w:ilvl="0" w:tplc="0409000F">
      <w:start w:val="1"/>
      <w:numFmt w:val="decimal"/>
      <w:lvlText w:val="%1."/>
      <w:lvlJc w:val="left"/>
      <w:pPr>
        <w:ind w:left="360" w:hanging="360"/>
      </w:pPr>
      <w:rPr>
        <w:rFonts w:cs="Times New Roman"/>
      </w:rPr>
    </w:lvl>
    <w:lvl w:ilvl="1" w:tplc="0409000F">
      <w:start w:val="1"/>
      <w:numFmt w:val="decimal"/>
      <w:lvlText w:val="%2."/>
      <w:lvlJc w:val="left"/>
      <w:pPr>
        <w:ind w:hanging="360"/>
      </w:pPr>
      <w:rPr>
        <w:rFonts w:cs="Times New Roman"/>
      </w:rPr>
    </w:lvl>
    <w:lvl w:ilvl="2" w:tplc="0409001B">
      <w:start w:val="1"/>
      <w:numFmt w:val="lowerRoman"/>
      <w:lvlText w:val="%3."/>
      <w:lvlJc w:val="right"/>
      <w:pPr>
        <w:ind w:left="720" w:hanging="180"/>
      </w:pPr>
      <w:rPr>
        <w:rFonts w:cs="Times New Roman"/>
      </w:rPr>
    </w:lvl>
    <w:lvl w:ilvl="3" w:tplc="0409000F">
      <w:start w:val="1"/>
      <w:numFmt w:val="decimal"/>
      <w:lvlText w:val="%4."/>
      <w:lvlJc w:val="left"/>
      <w:pPr>
        <w:ind w:left="1440" w:hanging="360"/>
      </w:pPr>
      <w:rPr>
        <w:rFonts w:cs="Times New Roman"/>
      </w:rPr>
    </w:lvl>
    <w:lvl w:ilvl="4" w:tplc="04090019">
      <w:start w:val="1"/>
      <w:numFmt w:val="lowerLetter"/>
      <w:lvlText w:val="%5."/>
      <w:lvlJc w:val="left"/>
      <w:pPr>
        <w:ind w:left="2160" w:hanging="360"/>
      </w:pPr>
      <w:rPr>
        <w:rFonts w:cs="Times New Roman"/>
      </w:rPr>
    </w:lvl>
    <w:lvl w:ilvl="5" w:tplc="0409001B">
      <w:start w:val="1"/>
      <w:numFmt w:val="lowerRoman"/>
      <w:lvlText w:val="%6."/>
      <w:lvlJc w:val="right"/>
      <w:pPr>
        <w:ind w:left="2880" w:hanging="180"/>
      </w:pPr>
      <w:rPr>
        <w:rFonts w:cs="Times New Roman"/>
      </w:rPr>
    </w:lvl>
    <w:lvl w:ilvl="6" w:tplc="0409000F">
      <w:start w:val="1"/>
      <w:numFmt w:val="decimal"/>
      <w:lvlText w:val="%7."/>
      <w:lvlJc w:val="left"/>
      <w:pPr>
        <w:ind w:left="3600" w:hanging="360"/>
      </w:pPr>
      <w:rPr>
        <w:rFonts w:cs="Times New Roman"/>
      </w:rPr>
    </w:lvl>
    <w:lvl w:ilvl="7" w:tplc="04090019">
      <w:start w:val="1"/>
      <w:numFmt w:val="lowerLetter"/>
      <w:lvlText w:val="%8."/>
      <w:lvlJc w:val="left"/>
      <w:pPr>
        <w:ind w:left="4320" w:hanging="360"/>
      </w:pPr>
      <w:rPr>
        <w:rFonts w:cs="Times New Roman"/>
      </w:rPr>
    </w:lvl>
    <w:lvl w:ilvl="8" w:tplc="0409001B">
      <w:start w:val="1"/>
      <w:numFmt w:val="lowerRoman"/>
      <w:lvlText w:val="%9."/>
      <w:lvlJc w:val="right"/>
      <w:pPr>
        <w:ind w:left="5040" w:hanging="180"/>
      </w:pPr>
      <w:rPr>
        <w:rFonts w:cs="Times New Roman"/>
      </w:rPr>
    </w:lvl>
  </w:abstractNum>
  <w:abstractNum w:abstractNumId="6">
    <w:nsid w:val="3D8C590E"/>
    <w:multiLevelType w:val="hybridMultilevel"/>
    <w:tmpl w:val="836C3896"/>
    <w:lvl w:ilvl="0" w:tplc="40090011">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7">
    <w:nsid w:val="4DE05026"/>
    <w:multiLevelType w:val="hybridMultilevel"/>
    <w:tmpl w:val="32DA526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4E3633DD"/>
    <w:multiLevelType w:val="hybridMultilevel"/>
    <w:tmpl w:val="C1D48492"/>
    <w:lvl w:ilvl="0" w:tplc="6ACEDB12">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52A6C6E"/>
    <w:multiLevelType w:val="hybridMultilevel"/>
    <w:tmpl w:val="3030FD9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5BAB6974"/>
    <w:multiLevelType w:val="hybridMultilevel"/>
    <w:tmpl w:val="B5CA75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62232F99"/>
    <w:multiLevelType w:val="hybridMultilevel"/>
    <w:tmpl w:val="64326A9A"/>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68030E0D"/>
    <w:multiLevelType w:val="hybridMultilevel"/>
    <w:tmpl w:val="394C8F8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13">
    <w:nsid w:val="6E4B0788"/>
    <w:multiLevelType w:val="hybridMultilevel"/>
    <w:tmpl w:val="26526526"/>
    <w:lvl w:ilvl="0" w:tplc="6ACEDB12">
      <w:start w:val="1"/>
      <w:numFmt w:val="decimal"/>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78A76068"/>
    <w:multiLevelType w:val="hybridMultilevel"/>
    <w:tmpl w:val="B9B2993A"/>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7EFF461E"/>
    <w:multiLevelType w:val="hybridMultilevel"/>
    <w:tmpl w:val="74D69EA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0"/>
  </w:num>
  <w:num w:numId="2">
    <w:abstractNumId w:val="4"/>
  </w:num>
  <w:num w:numId="3">
    <w:abstractNumId w:val="3"/>
  </w:num>
  <w:num w:numId="4">
    <w:abstractNumId w:val="12"/>
  </w:num>
  <w:num w:numId="5">
    <w:abstractNumId w:val="8"/>
  </w:num>
  <w:num w:numId="6">
    <w:abstractNumId w:val="9"/>
  </w:num>
  <w:num w:numId="7">
    <w:abstractNumId w:val="7"/>
  </w:num>
  <w:num w:numId="8">
    <w:abstractNumId w:val="11"/>
  </w:num>
  <w:num w:numId="9">
    <w:abstractNumId w:val="13"/>
  </w:num>
  <w:num w:numId="10">
    <w:abstractNumId w:val="15"/>
  </w:num>
  <w:num w:numId="11">
    <w:abstractNumId w:val="5"/>
  </w:num>
  <w:num w:numId="12">
    <w:abstractNumId w:val="2"/>
  </w:num>
  <w:num w:numId="13">
    <w:abstractNumId w:val="0"/>
  </w:num>
  <w:num w:numId="14">
    <w:abstractNumId w:val="14"/>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158"/>
    <w:rsid w:val="000005DC"/>
    <w:rsid w:val="00000AF6"/>
    <w:rsid w:val="00003544"/>
    <w:rsid w:val="000078A3"/>
    <w:rsid w:val="0001199D"/>
    <w:rsid w:val="000150D9"/>
    <w:rsid w:val="000151B4"/>
    <w:rsid w:val="00015DFB"/>
    <w:rsid w:val="00020410"/>
    <w:rsid w:val="00026272"/>
    <w:rsid w:val="00026CAA"/>
    <w:rsid w:val="000310BF"/>
    <w:rsid w:val="00032218"/>
    <w:rsid w:val="00035B7E"/>
    <w:rsid w:val="0003662D"/>
    <w:rsid w:val="00037EA6"/>
    <w:rsid w:val="0004144D"/>
    <w:rsid w:val="000537A0"/>
    <w:rsid w:val="00053D6C"/>
    <w:rsid w:val="0006414A"/>
    <w:rsid w:val="00064460"/>
    <w:rsid w:val="00066DA8"/>
    <w:rsid w:val="00070ADB"/>
    <w:rsid w:val="00081086"/>
    <w:rsid w:val="00082646"/>
    <w:rsid w:val="00091959"/>
    <w:rsid w:val="00092104"/>
    <w:rsid w:val="0009235A"/>
    <w:rsid w:val="00095FBC"/>
    <w:rsid w:val="00097195"/>
    <w:rsid w:val="000A43AA"/>
    <w:rsid w:val="000A48C8"/>
    <w:rsid w:val="000A7058"/>
    <w:rsid w:val="000A7E33"/>
    <w:rsid w:val="000B01DF"/>
    <w:rsid w:val="000B01EA"/>
    <w:rsid w:val="000C19B9"/>
    <w:rsid w:val="000C2FB1"/>
    <w:rsid w:val="000C7388"/>
    <w:rsid w:val="000D0D24"/>
    <w:rsid w:val="000D41F0"/>
    <w:rsid w:val="000E1DBF"/>
    <w:rsid w:val="000E3EC1"/>
    <w:rsid w:val="000E582C"/>
    <w:rsid w:val="000E7C19"/>
    <w:rsid w:val="000F5E25"/>
    <w:rsid w:val="000F7D4F"/>
    <w:rsid w:val="00101EA9"/>
    <w:rsid w:val="00101EC8"/>
    <w:rsid w:val="001106E0"/>
    <w:rsid w:val="00112069"/>
    <w:rsid w:val="001141DB"/>
    <w:rsid w:val="00122715"/>
    <w:rsid w:val="00125CCB"/>
    <w:rsid w:val="00130A50"/>
    <w:rsid w:val="001510FE"/>
    <w:rsid w:val="001521A9"/>
    <w:rsid w:val="00152DE5"/>
    <w:rsid w:val="001609B7"/>
    <w:rsid w:val="00162117"/>
    <w:rsid w:val="00163F8A"/>
    <w:rsid w:val="00167407"/>
    <w:rsid w:val="0016758B"/>
    <w:rsid w:val="00170517"/>
    <w:rsid w:val="0017114E"/>
    <w:rsid w:val="00176865"/>
    <w:rsid w:val="00177996"/>
    <w:rsid w:val="00191C82"/>
    <w:rsid w:val="0019669D"/>
    <w:rsid w:val="00197E53"/>
    <w:rsid w:val="001A1664"/>
    <w:rsid w:val="001A202F"/>
    <w:rsid w:val="001A4793"/>
    <w:rsid w:val="001A6E36"/>
    <w:rsid w:val="001B0C1E"/>
    <w:rsid w:val="001B0F14"/>
    <w:rsid w:val="001B25BD"/>
    <w:rsid w:val="001B26B7"/>
    <w:rsid w:val="001B795E"/>
    <w:rsid w:val="001C180A"/>
    <w:rsid w:val="001C651C"/>
    <w:rsid w:val="001C6D8F"/>
    <w:rsid w:val="001D1842"/>
    <w:rsid w:val="001D7B3E"/>
    <w:rsid w:val="001E1EC6"/>
    <w:rsid w:val="001E32B3"/>
    <w:rsid w:val="001F607F"/>
    <w:rsid w:val="001F7D5D"/>
    <w:rsid w:val="002056E9"/>
    <w:rsid w:val="00205B56"/>
    <w:rsid w:val="00205FEC"/>
    <w:rsid w:val="00211FE6"/>
    <w:rsid w:val="00212B58"/>
    <w:rsid w:val="00215D69"/>
    <w:rsid w:val="00216A7D"/>
    <w:rsid w:val="0021772B"/>
    <w:rsid w:val="002177C6"/>
    <w:rsid w:val="00217BA2"/>
    <w:rsid w:val="00225975"/>
    <w:rsid w:val="00230193"/>
    <w:rsid w:val="00234D55"/>
    <w:rsid w:val="002352B4"/>
    <w:rsid w:val="00235AE9"/>
    <w:rsid w:val="00235CD4"/>
    <w:rsid w:val="00241BD1"/>
    <w:rsid w:val="00244916"/>
    <w:rsid w:val="002502BF"/>
    <w:rsid w:val="002527F5"/>
    <w:rsid w:val="002530F5"/>
    <w:rsid w:val="002634BE"/>
    <w:rsid w:val="00264DB9"/>
    <w:rsid w:val="00270A03"/>
    <w:rsid w:val="00272801"/>
    <w:rsid w:val="0027517D"/>
    <w:rsid w:val="00277AEA"/>
    <w:rsid w:val="00281537"/>
    <w:rsid w:val="00281689"/>
    <w:rsid w:val="00282362"/>
    <w:rsid w:val="002868AA"/>
    <w:rsid w:val="00286E25"/>
    <w:rsid w:val="002879DE"/>
    <w:rsid w:val="00291530"/>
    <w:rsid w:val="00295F35"/>
    <w:rsid w:val="002A4D74"/>
    <w:rsid w:val="002A760B"/>
    <w:rsid w:val="002A764A"/>
    <w:rsid w:val="002B0D14"/>
    <w:rsid w:val="002B53F2"/>
    <w:rsid w:val="002B659E"/>
    <w:rsid w:val="002C2898"/>
    <w:rsid w:val="002C4A96"/>
    <w:rsid w:val="002D136C"/>
    <w:rsid w:val="002D23B5"/>
    <w:rsid w:val="002D7F05"/>
    <w:rsid w:val="002E0BB6"/>
    <w:rsid w:val="002E3716"/>
    <w:rsid w:val="002E4065"/>
    <w:rsid w:val="002E7B57"/>
    <w:rsid w:val="002E7E13"/>
    <w:rsid w:val="002F3D7E"/>
    <w:rsid w:val="002F4122"/>
    <w:rsid w:val="00302217"/>
    <w:rsid w:val="00310488"/>
    <w:rsid w:val="00311897"/>
    <w:rsid w:val="0031293D"/>
    <w:rsid w:val="00312D1D"/>
    <w:rsid w:val="003149B3"/>
    <w:rsid w:val="003155DE"/>
    <w:rsid w:val="00321610"/>
    <w:rsid w:val="00325D70"/>
    <w:rsid w:val="00325E51"/>
    <w:rsid w:val="0032788D"/>
    <w:rsid w:val="0033388C"/>
    <w:rsid w:val="00335A15"/>
    <w:rsid w:val="00350AB3"/>
    <w:rsid w:val="0035657D"/>
    <w:rsid w:val="003604A2"/>
    <w:rsid w:val="00363FF5"/>
    <w:rsid w:val="00366EB2"/>
    <w:rsid w:val="003673BE"/>
    <w:rsid w:val="003723F3"/>
    <w:rsid w:val="00372CF7"/>
    <w:rsid w:val="003749A7"/>
    <w:rsid w:val="003754A8"/>
    <w:rsid w:val="0038099F"/>
    <w:rsid w:val="00384D40"/>
    <w:rsid w:val="003953C4"/>
    <w:rsid w:val="0039755E"/>
    <w:rsid w:val="003A50D3"/>
    <w:rsid w:val="003B1BF8"/>
    <w:rsid w:val="003B2BE6"/>
    <w:rsid w:val="003B42F3"/>
    <w:rsid w:val="003C263C"/>
    <w:rsid w:val="003C6B1C"/>
    <w:rsid w:val="003D0EED"/>
    <w:rsid w:val="003D35A6"/>
    <w:rsid w:val="003E01C2"/>
    <w:rsid w:val="003E2221"/>
    <w:rsid w:val="003E2993"/>
    <w:rsid w:val="003E4BE7"/>
    <w:rsid w:val="003E6B28"/>
    <w:rsid w:val="003E790B"/>
    <w:rsid w:val="003F4743"/>
    <w:rsid w:val="00400655"/>
    <w:rsid w:val="00402B54"/>
    <w:rsid w:val="004050A5"/>
    <w:rsid w:val="00405227"/>
    <w:rsid w:val="00407F8C"/>
    <w:rsid w:val="00411E33"/>
    <w:rsid w:val="0041388F"/>
    <w:rsid w:val="00414B74"/>
    <w:rsid w:val="00416274"/>
    <w:rsid w:val="00420848"/>
    <w:rsid w:val="00421AD3"/>
    <w:rsid w:val="00421C4F"/>
    <w:rsid w:val="00424C2F"/>
    <w:rsid w:val="0042522B"/>
    <w:rsid w:val="00431F36"/>
    <w:rsid w:val="004342DF"/>
    <w:rsid w:val="0043465A"/>
    <w:rsid w:val="00434BCF"/>
    <w:rsid w:val="004431D1"/>
    <w:rsid w:val="004459AD"/>
    <w:rsid w:val="00446377"/>
    <w:rsid w:val="004504D3"/>
    <w:rsid w:val="004505E3"/>
    <w:rsid w:val="0045350E"/>
    <w:rsid w:val="00455EA0"/>
    <w:rsid w:val="004578AF"/>
    <w:rsid w:val="00461059"/>
    <w:rsid w:val="00462343"/>
    <w:rsid w:val="00462BE8"/>
    <w:rsid w:val="00463250"/>
    <w:rsid w:val="004701CC"/>
    <w:rsid w:val="0047769A"/>
    <w:rsid w:val="004837E0"/>
    <w:rsid w:val="0048767C"/>
    <w:rsid w:val="004950EC"/>
    <w:rsid w:val="004A24E7"/>
    <w:rsid w:val="004A430C"/>
    <w:rsid w:val="004A59D8"/>
    <w:rsid w:val="004A5C39"/>
    <w:rsid w:val="004B016B"/>
    <w:rsid w:val="004B33B4"/>
    <w:rsid w:val="004B3660"/>
    <w:rsid w:val="004B3C6E"/>
    <w:rsid w:val="004C60B4"/>
    <w:rsid w:val="004C61A0"/>
    <w:rsid w:val="004D1DA2"/>
    <w:rsid w:val="004E0692"/>
    <w:rsid w:val="004E1519"/>
    <w:rsid w:val="004E1EAF"/>
    <w:rsid w:val="004E4459"/>
    <w:rsid w:val="004E7676"/>
    <w:rsid w:val="004E7712"/>
    <w:rsid w:val="004F08BB"/>
    <w:rsid w:val="004F5F5A"/>
    <w:rsid w:val="004F65E6"/>
    <w:rsid w:val="004F6E00"/>
    <w:rsid w:val="00503AB7"/>
    <w:rsid w:val="00503DEF"/>
    <w:rsid w:val="005043B4"/>
    <w:rsid w:val="00507501"/>
    <w:rsid w:val="00510476"/>
    <w:rsid w:val="0051191C"/>
    <w:rsid w:val="00513A72"/>
    <w:rsid w:val="00524784"/>
    <w:rsid w:val="005249C2"/>
    <w:rsid w:val="00525D2A"/>
    <w:rsid w:val="00527E55"/>
    <w:rsid w:val="0053273B"/>
    <w:rsid w:val="005341A6"/>
    <w:rsid w:val="00535191"/>
    <w:rsid w:val="0053572C"/>
    <w:rsid w:val="00535FC7"/>
    <w:rsid w:val="005377D3"/>
    <w:rsid w:val="00537DA9"/>
    <w:rsid w:val="00545512"/>
    <w:rsid w:val="00550738"/>
    <w:rsid w:val="00551D0D"/>
    <w:rsid w:val="00552924"/>
    <w:rsid w:val="0055408E"/>
    <w:rsid w:val="00555317"/>
    <w:rsid w:val="00562AE9"/>
    <w:rsid w:val="0056536A"/>
    <w:rsid w:val="00571BBC"/>
    <w:rsid w:val="005807F4"/>
    <w:rsid w:val="0058334C"/>
    <w:rsid w:val="005876DC"/>
    <w:rsid w:val="005905F9"/>
    <w:rsid w:val="00592CB9"/>
    <w:rsid w:val="00595E3A"/>
    <w:rsid w:val="005A0D01"/>
    <w:rsid w:val="005A2487"/>
    <w:rsid w:val="005B1A0F"/>
    <w:rsid w:val="005B6158"/>
    <w:rsid w:val="005C53AE"/>
    <w:rsid w:val="005D1E60"/>
    <w:rsid w:val="005D2B51"/>
    <w:rsid w:val="005D37A3"/>
    <w:rsid w:val="005D79BE"/>
    <w:rsid w:val="005E00C1"/>
    <w:rsid w:val="005E028C"/>
    <w:rsid w:val="005E29BE"/>
    <w:rsid w:val="005E5AAD"/>
    <w:rsid w:val="005E5E75"/>
    <w:rsid w:val="005E6860"/>
    <w:rsid w:val="005F0974"/>
    <w:rsid w:val="005F352E"/>
    <w:rsid w:val="005F593E"/>
    <w:rsid w:val="005F5A6C"/>
    <w:rsid w:val="006004DA"/>
    <w:rsid w:val="006012C3"/>
    <w:rsid w:val="006037A0"/>
    <w:rsid w:val="00606B45"/>
    <w:rsid w:val="006124A8"/>
    <w:rsid w:val="00614E19"/>
    <w:rsid w:val="006156BB"/>
    <w:rsid w:val="0062226D"/>
    <w:rsid w:val="00624458"/>
    <w:rsid w:val="00626389"/>
    <w:rsid w:val="00631E44"/>
    <w:rsid w:val="006400F4"/>
    <w:rsid w:val="006522E4"/>
    <w:rsid w:val="006549BD"/>
    <w:rsid w:val="006559F0"/>
    <w:rsid w:val="00655C89"/>
    <w:rsid w:val="00655EB4"/>
    <w:rsid w:val="00660DE7"/>
    <w:rsid w:val="006620FA"/>
    <w:rsid w:val="00663E79"/>
    <w:rsid w:val="0066464A"/>
    <w:rsid w:val="0067038E"/>
    <w:rsid w:val="0067537F"/>
    <w:rsid w:val="00675FAB"/>
    <w:rsid w:val="0067604D"/>
    <w:rsid w:val="00680885"/>
    <w:rsid w:val="00682F2C"/>
    <w:rsid w:val="00691AAC"/>
    <w:rsid w:val="006A059F"/>
    <w:rsid w:val="006A2646"/>
    <w:rsid w:val="006A391D"/>
    <w:rsid w:val="006A4580"/>
    <w:rsid w:val="006A4F3C"/>
    <w:rsid w:val="006B0746"/>
    <w:rsid w:val="006B1BA3"/>
    <w:rsid w:val="006B7006"/>
    <w:rsid w:val="006C108E"/>
    <w:rsid w:val="006C5F68"/>
    <w:rsid w:val="006C64DA"/>
    <w:rsid w:val="006D0214"/>
    <w:rsid w:val="006D0C67"/>
    <w:rsid w:val="006D2DE0"/>
    <w:rsid w:val="006E0E93"/>
    <w:rsid w:val="006E0FE1"/>
    <w:rsid w:val="006E4BF3"/>
    <w:rsid w:val="006E50E1"/>
    <w:rsid w:val="006F633B"/>
    <w:rsid w:val="006F721F"/>
    <w:rsid w:val="006F75A9"/>
    <w:rsid w:val="00701D5F"/>
    <w:rsid w:val="00702F8B"/>
    <w:rsid w:val="00703E7D"/>
    <w:rsid w:val="007119C3"/>
    <w:rsid w:val="00712526"/>
    <w:rsid w:val="007143A0"/>
    <w:rsid w:val="0072161F"/>
    <w:rsid w:val="00723A03"/>
    <w:rsid w:val="00724588"/>
    <w:rsid w:val="00732E83"/>
    <w:rsid w:val="00734DAC"/>
    <w:rsid w:val="00735FDD"/>
    <w:rsid w:val="00736904"/>
    <w:rsid w:val="00754E7E"/>
    <w:rsid w:val="00762D4F"/>
    <w:rsid w:val="00771335"/>
    <w:rsid w:val="00775F35"/>
    <w:rsid w:val="00777B96"/>
    <w:rsid w:val="007835EE"/>
    <w:rsid w:val="0078452E"/>
    <w:rsid w:val="007870DA"/>
    <w:rsid w:val="0079398F"/>
    <w:rsid w:val="007954C3"/>
    <w:rsid w:val="007967E1"/>
    <w:rsid w:val="007A098E"/>
    <w:rsid w:val="007B2B2E"/>
    <w:rsid w:val="007C1711"/>
    <w:rsid w:val="007C2A73"/>
    <w:rsid w:val="007C2F15"/>
    <w:rsid w:val="007C4D4B"/>
    <w:rsid w:val="007C603F"/>
    <w:rsid w:val="007C66EA"/>
    <w:rsid w:val="007D1137"/>
    <w:rsid w:val="007D3C50"/>
    <w:rsid w:val="007D7E7D"/>
    <w:rsid w:val="007E51B6"/>
    <w:rsid w:val="00805FDE"/>
    <w:rsid w:val="00812893"/>
    <w:rsid w:val="008174EF"/>
    <w:rsid w:val="00822710"/>
    <w:rsid w:val="0082331C"/>
    <w:rsid w:val="008259C5"/>
    <w:rsid w:val="00831BF7"/>
    <w:rsid w:val="008344CB"/>
    <w:rsid w:val="0083479F"/>
    <w:rsid w:val="00835F71"/>
    <w:rsid w:val="0083659A"/>
    <w:rsid w:val="008366EA"/>
    <w:rsid w:val="00845C58"/>
    <w:rsid w:val="00850622"/>
    <w:rsid w:val="008523AF"/>
    <w:rsid w:val="008619D9"/>
    <w:rsid w:val="0087098B"/>
    <w:rsid w:val="0087344E"/>
    <w:rsid w:val="00875224"/>
    <w:rsid w:val="008839CB"/>
    <w:rsid w:val="00884653"/>
    <w:rsid w:val="008861C4"/>
    <w:rsid w:val="00895CC9"/>
    <w:rsid w:val="0089740B"/>
    <w:rsid w:val="008A2F91"/>
    <w:rsid w:val="008A7FD8"/>
    <w:rsid w:val="008B67CD"/>
    <w:rsid w:val="008C20EF"/>
    <w:rsid w:val="008C3477"/>
    <w:rsid w:val="008C37C7"/>
    <w:rsid w:val="008C474C"/>
    <w:rsid w:val="008D2036"/>
    <w:rsid w:val="008D32B4"/>
    <w:rsid w:val="008D487C"/>
    <w:rsid w:val="008D655E"/>
    <w:rsid w:val="008E10FE"/>
    <w:rsid w:val="008E2156"/>
    <w:rsid w:val="008E27F8"/>
    <w:rsid w:val="008E5C33"/>
    <w:rsid w:val="008F0DF5"/>
    <w:rsid w:val="008F4962"/>
    <w:rsid w:val="0091352D"/>
    <w:rsid w:val="00916EC2"/>
    <w:rsid w:val="0091786C"/>
    <w:rsid w:val="00923A43"/>
    <w:rsid w:val="00926547"/>
    <w:rsid w:val="00927F88"/>
    <w:rsid w:val="00933114"/>
    <w:rsid w:val="00933CB4"/>
    <w:rsid w:val="00936249"/>
    <w:rsid w:val="009410D7"/>
    <w:rsid w:val="009441DF"/>
    <w:rsid w:val="009506A3"/>
    <w:rsid w:val="00955275"/>
    <w:rsid w:val="009567A9"/>
    <w:rsid w:val="00965720"/>
    <w:rsid w:val="009664A5"/>
    <w:rsid w:val="0097334E"/>
    <w:rsid w:val="0097504C"/>
    <w:rsid w:val="009760FF"/>
    <w:rsid w:val="009764B7"/>
    <w:rsid w:val="00980A69"/>
    <w:rsid w:val="009916CB"/>
    <w:rsid w:val="00992106"/>
    <w:rsid w:val="00992FCD"/>
    <w:rsid w:val="009C78CF"/>
    <w:rsid w:val="009C7D4B"/>
    <w:rsid w:val="009D665D"/>
    <w:rsid w:val="009E2B7C"/>
    <w:rsid w:val="009F0CCE"/>
    <w:rsid w:val="009F5BB1"/>
    <w:rsid w:val="00A00B48"/>
    <w:rsid w:val="00A035E4"/>
    <w:rsid w:val="00A0737D"/>
    <w:rsid w:val="00A1598E"/>
    <w:rsid w:val="00A15C2D"/>
    <w:rsid w:val="00A17808"/>
    <w:rsid w:val="00A21148"/>
    <w:rsid w:val="00A22DBD"/>
    <w:rsid w:val="00A24628"/>
    <w:rsid w:val="00A25897"/>
    <w:rsid w:val="00A30B9D"/>
    <w:rsid w:val="00A36FAB"/>
    <w:rsid w:val="00A45132"/>
    <w:rsid w:val="00A51839"/>
    <w:rsid w:val="00A53C4A"/>
    <w:rsid w:val="00A61875"/>
    <w:rsid w:val="00A627B2"/>
    <w:rsid w:val="00A8068B"/>
    <w:rsid w:val="00A82F59"/>
    <w:rsid w:val="00A914CC"/>
    <w:rsid w:val="00A92C36"/>
    <w:rsid w:val="00A92C84"/>
    <w:rsid w:val="00A94601"/>
    <w:rsid w:val="00A965CD"/>
    <w:rsid w:val="00AA24AF"/>
    <w:rsid w:val="00AA501F"/>
    <w:rsid w:val="00AA6974"/>
    <w:rsid w:val="00AA6E8C"/>
    <w:rsid w:val="00AB7438"/>
    <w:rsid w:val="00AC2635"/>
    <w:rsid w:val="00AD76F4"/>
    <w:rsid w:val="00AE152E"/>
    <w:rsid w:val="00AE2D6B"/>
    <w:rsid w:val="00AE773B"/>
    <w:rsid w:val="00AF0765"/>
    <w:rsid w:val="00AF139C"/>
    <w:rsid w:val="00AF152D"/>
    <w:rsid w:val="00AF2629"/>
    <w:rsid w:val="00AF483E"/>
    <w:rsid w:val="00B02CD8"/>
    <w:rsid w:val="00B02D5E"/>
    <w:rsid w:val="00B06EC1"/>
    <w:rsid w:val="00B0788D"/>
    <w:rsid w:val="00B12037"/>
    <w:rsid w:val="00B16213"/>
    <w:rsid w:val="00B17ACF"/>
    <w:rsid w:val="00B258A4"/>
    <w:rsid w:val="00B25C89"/>
    <w:rsid w:val="00B33FDC"/>
    <w:rsid w:val="00B37F03"/>
    <w:rsid w:val="00B4522C"/>
    <w:rsid w:val="00B46E70"/>
    <w:rsid w:val="00B57EB8"/>
    <w:rsid w:val="00B6451C"/>
    <w:rsid w:val="00B65802"/>
    <w:rsid w:val="00B66484"/>
    <w:rsid w:val="00B73C36"/>
    <w:rsid w:val="00B76591"/>
    <w:rsid w:val="00B76A8D"/>
    <w:rsid w:val="00B7722D"/>
    <w:rsid w:val="00B85A52"/>
    <w:rsid w:val="00B86886"/>
    <w:rsid w:val="00B8707B"/>
    <w:rsid w:val="00B915C0"/>
    <w:rsid w:val="00BA1B3D"/>
    <w:rsid w:val="00BA71B2"/>
    <w:rsid w:val="00BB3410"/>
    <w:rsid w:val="00BB3A5C"/>
    <w:rsid w:val="00BB56CD"/>
    <w:rsid w:val="00BC4234"/>
    <w:rsid w:val="00BD0277"/>
    <w:rsid w:val="00BD0295"/>
    <w:rsid w:val="00BD3687"/>
    <w:rsid w:val="00BE505F"/>
    <w:rsid w:val="00BE5077"/>
    <w:rsid w:val="00BE5626"/>
    <w:rsid w:val="00BE76CE"/>
    <w:rsid w:val="00BF34E5"/>
    <w:rsid w:val="00BF359C"/>
    <w:rsid w:val="00BF3F92"/>
    <w:rsid w:val="00BF51CF"/>
    <w:rsid w:val="00BF647D"/>
    <w:rsid w:val="00BF7232"/>
    <w:rsid w:val="00C040A6"/>
    <w:rsid w:val="00C165DC"/>
    <w:rsid w:val="00C26E71"/>
    <w:rsid w:val="00C341A0"/>
    <w:rsid w:val="00C35744"/>
    <w:rsid w:val="00C51D5F"/>
    <w:rsid w:val="00C5218E"/>
    <w:rsid w:val="00C57FFE"/>
    <w:rsid w:val="00C61D5F"/>
    <w:rsid w:val="00C65B41"/>
    <w:rsid w:val="00C67693"/>
    <w:rsid w:val="00C710BF"/>
    <w:rsid w:val="00C751CA"/>
    <w:rsid w:val="00C84F7C"/>
    <w:rsid w:val="00C904B6"/>
    <w:rsid w:val="00C934A5"/>
    <w:rsid w:val="00C9453A"/>
    <w:rsid w:val="00C95589"/>
    <w:rsid w:val="00CA13ED"/>
    <w:rsid w:val="00CB0544"/>
    <w:rsid w:val="00CB1415"/>
    <w:rsid w:val="00CB77C2"/>
    <w:rsid w:val="00CC0E71"/>
    <w:rsid w:val="00CC279C"/>
    <w:rsid w:val="00CD3D87"/>
    <w:rsid w:val="00CD46AB"/>
    <w:rsid w:val="00CE0B5A"/>
    <w:rsid w:val="00D01770"/>
    <w:rsid w:val="00D03925"/>
    <w:rsid w:val="00D066D2"/>
    <w:rsid w:val="00D06BD5"/>
    <w:rsid w:val="00D13973"/>
    <w:rsid w:val="00D15195"/>
    <w:rsid w:val="00D17DB9"/>
    <w:rsid w:val="00D2641A"/>
    <w:rsid w:val="00D31D6E"/>
    <w:rsid w:val="00D34C77"/>
    <w:rsid w:val="00D355C3"/>
    <w:rsid w:val="00D36354"/>
    <w:rsid w:val="00D4475D"/>
    <w:rsid w:val="00D467DE"/>
    <w:rsid w:val="00D47507"/>
    <w:rsid w:val="00D51243"/>
    <w:rsid w:val="00D54280"/>
    <w:rsid w:val="00D60F53"/>
    <w:rsid w:val="00D70FC3"/>
    <w:rsid w:val="00D7217D"/>
    <w:rsid w:val="00D73F60"/>
    <w:rsid w:val="00D73FA1"/>
    <w:rsid w:val="00D74036"/>
    <w:rsid w:val="00D77700"/>
    <w:rsid w:val="00D80161"/>
    <w:rsid w:val="00D838A2"/>
    <w:rsid w:val="00D84C86"/>
    <w:rsid w:val="00D92696"/>
    <w:rsid w:val="00D9667F"/>
    <w:rsid w:val="00DA0008"/>
    <w:rsid w:val="00DA28EC"/>
    <w:rsid w:val="00DA4836"/>
    <w:rsid w:val="00DB1163"/>
    <w:rsid w:val="00DB635C"/>
    <w:rsid w:val="00DC3B2B"/>
    <w:rsid w:val="00DC3F1A"/>
    <w:rsid w:val="00DC4104"/>
    <w:rsid w:val="00DC4196"/>
    <w:rsid w:val="00DC4901"/>
    <w:rsid w:val="00DC52DE"/>
    <w:rsid w:val="00DC6D9D"/>
    <w:rsid w:val="00DD033E"/>
    <w:rsid w:val="00DD580E"/>
    <w:rsid w:val="00DE3E31"/>
    <w:rsid w:val="00DF3B09"/>
    <w:rsid w:val="00DF46CE"/>
    <w:rsid w:val="00E006CF"/>
    <w:rsid w:val="00E0178F"/>
    <w:rsid w:val="00E03132"/>
    <w:rsid w:val="00E03E0B"/>
    <w:rsid w:val="00E04BC4"/>
    <w:rsid w:val="00E1295F"/>
    <w:rsid w:val="00E15584"/>
    <w:rsid w:val="00E30596"/>
    <w:rsid w:val="00E37027"/>
    <w:rsid w:val="00E37FAC"/>
    <w:rsid w:val="00E53FF1"/>
    <w:rsid w:val="00E56D50"/>
    <w:rsid w:val="00E616CB"/>
    <w:rsid w:val="00E662C4"/>
    <w:rsid w:val="00E665C2"/>
    <w:rsid w:val="00E721C7"/>
    <w:rsid w:val="00E7737E"/>
    <w:rsid w:val="00E804FF"/>
    <w:rsid w:val="00E82DD5"/>
    <w:rsid w:val="00E854DD"/>
    <w:rsid w:val="00E8589C"/>
    <w:rsid w:val="00E904DC"/>
    <w:rsid w:val="00E90946"/>
    <w:rsid w:val="00E918A9"/>
    <w:rsid w:val="00E92CA8"/>
    <w:rsid w:val="00E95765"/>
    <w:rsid w:val="00EA18B7"/>
    <w:rsid w:val="00EA3BA9"/>
    <w:rsid w:val="00EA5D2E"/>
    <w:rsid w:val="00EA62E3"/>
    <w:rsid w:val="00EB3909"/>
    <w:rsid w:val="00EB53F1"/>
    <w:rsid w:val="00EC1EE4"/>
    <w:rsid w:val="00EC4729"/>
    <w:rsid w:val="00EC4E42"/>
    <w:rsid w:val="00EC697F"/>
    <w:rsid w:val="00ED1103"/>
    <w:rsid w:val="00ED3A83"/>
    <w:rsid w:val="00ED4154"/>
    <w:rsid w:val="00ED4FE4"/>
    <w:rsid w:val="00ED5482"/>
    <w:rsid w:val="00ED54F3"/>
    <w:rsid w:val="00ED6542"/>
    <w:rsid w:val="00EE042F"/>
    <w:rsid w:val="00EE2FDF"/>
    <w:rsid w:val="00EE33BD"/>
    <w:rsid w:val="00EF0816"/>
    <w:rsid w:val="00EF0E32"/>
    <w:rsid w:val="00EF7DC1"/>
    <w:rsid w:val="00F000E1"/>
    <w:rsid w:val="00F01FEF"/>
    <w:rsid w:val="00F04587"/>
    <w:rsid w:val="00F104F9"/>
    <w:rsid w:val="00F10CAB"/>
    <w:rsid w:val="00F14739"/>
    <w:rsid w:val="00F22B2D"/>
    <w:rsid w:val="00F23E8D"/>
    <w:rsid w:val="00F24E28"/>
    <w:rsid w:val="00F26B1F"/>
    <w:rsid w:val="00F277DB"/>
    <w:rsid w:val="00F3120D"/>
    <w:rsid w:val="00F45154"/>
    <w:rsid w:val="00F459DD"/>
    <w:rsid w:val="00F4641C"/>
    <w:rsid w:val="00F47656"/>
    <w:rsid w:val="00F52054"/>
    <w:rsid w:val="00F53819"/>
    <w:rsid w:val="00F550DE"/>
    <w:rsid w:val="00F60217"/>
    <w:rsid w:val="00F671F8"/>
    <w:rsid w:val="00F72573"/>
    <w:rsid w:val="00F74F3C"/>
    <w:rsid w:val="00F775F6"/>
    <w:rsid w:val="00F805E8"/>
    <w:rsid w:val="00F90BE9"/>
    <w:rsid w:val="00F920EC"/>
    <w:rsid w:val="00F933AA"/>
    <w:rsid w:val="00FA0D42"/>
    <w:rsid w:val="00FA1AC6"/>
    <w:rsid w:val="00FA3D24"/>
    <w:rsid w:val="00FA5603"/>
    <w:rsid w:val="00FA60DB"/>
    <w:rsid w:val="00FB08AD"/>
    <w:rsid w:val="00FB0943"/>
    <w:rsid w:val="00FB38B8"/>
    <w:rsid w:val="00FB45CF"/>
    <w:rsid w:val="00FC0B31"/>
    <w:rsid w:val="00FC1A37"/>
    <w:rsid w:val="00FC29F5"/>
    <w:rsid w:val="00FD366D"/>
    <w:rsid w:val="00FE097A"/>
    <w:rsid w:val="00FE2AD8"/>
    <w:rsid w:val="00FE4D9A"/>
    <w:rsid w:val="00FE5A76"/>
    <w:rsid w:val="00FF05DD"/>
    <w:rsid w:val="00FF41A1"/>
    <w:rsid w:val="00FF4661"/>
    <w:rsid w:val="00FF57B6"/>
    <w:rsid w:val="00FF67E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F4"/>
    <w:pPr>
      <w:spacing w:after="200" w:line="276" w:lineRule="auto"/>
    </w:pPr>
    <w:rPr>
      <w:rFonts w:cs="Calibri"/>
      <w:kern w:val="0"/>
      <w:sz w:val="22"/>
      <w:lang w:eastAsia="en-US"/>
    </w:rPr>
  </w:style>
  <w:style w:type="paragraph" w:styleId="Heading1">
    <w:name w:val="heading 1"/>
    <w:basedOn w:val="Normal"/>
    <w:next w:val="Normal"/>
    <w:link w:val="Heading1Char"/>
    <w:uiPriority w:val="99"/>
    <w:qFormat/>
    <w:rsid w:val="008D655E"/>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55E"/>
    <w:rPr>
      <w:rFonts w:ascii="Cambria" w:hAnsi="Cambria" w:cs="Cambria"/>
      <w:b/>
      <w:bCs/>
      <w:color w:val="365F91"/>
      <w:sz w:val="28"/>
      <w:szCs w:val="28"/>
    </w:rPr>
  </w:style>
  <w:style w:type="paragraph" w:styleId="ListParagraph">
    <w:name w:val="List Paragraph"/>
    <w:basedOn w:val="Normal"/>
    <w:uiPriority w:val="99"/>
    <w:qFormat/>
    <w:rsid w:val="00C165DC"/>
    <w:pPr>
      <w:ind w:left="720"/>
    </w:pPr>
  </w:style>
  <w:style w:type="paragraph" w:styleId="BalloonText">
    <w:name w:val="Balloon Text"/>
    <w:basedOn w:val="Normal"/>
    <w:link w:val="BalloonTextChar"/>
    <w:uiPriority w:val="99"/>
    <w:semiHidden/>
    <w:rsid w:val="00C57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7FFE"/>
    <w:rPr>
      <w:rFonts w:ascii="Tahoma" w:hAnsi="Tahoma" w:cs="Tahoma"/>
      <w:sz w:val="16"/>
      <w:szCs w:val="16"/>
    </w:rPr>
  </w:style>
  <w:style w:type="paragraph" w:styleId="NoSpacing">
    <w:name w:val="No Spacing"/>
    <w:uiPriority w:val="99"/>
    <w:qFormat/>
    <w:rsid w:val="00D70FC3"/>
    <w:rPr>
      <w:rFonts w:cs="Calibri"/>
      <w:kern w:val="0"/>
      <w:sz w:val="22"/>
      <w:lang w:eastAsia="en-US"/>
    </w:rPr>
  </w:style>
  <w:style w:type="paragraph" w:styleId="Header">
    <w:name w:val="header"/>
    <w:basedOn w:val="Normal"/>
    <w:link w:val="HeaderChar"/>
    <w:uiPriority w:val="99"/>
    <w:rsid w:val="00AE2D6B"/>
    <w:pPr>
      <w:tabs>
        <w:tab w:val="center" w:pos="4513"/>
        <w:tab w:val="right" w:pos="9026"/>
      </w:tabs>
    </w:pPr>
  </w:style>
  <w:style w:type="character" w:customStyle="1" w:styleId="HeaderChar">
    <w:name w:val="Header Char"/>
    <w:basedOn w:val="DefaultParagraphFont"/>
    <w:link w:val="Header"/>
    <w:uiPriority w:val="99"/>
    <w:locked/>
    <w:rsid w:val="00AE2D6B"/>
    <w:rPr>
      <w:rFonts w:cs="Times New Roman"/>
      <w:sz w:val="22"/>
      <w:szCs w:val="22"/>
      <w:lang w:val="en-US" w:eastAsia="en-US"/>
    </w:rPr>
  </w:style>
  <w:style w:type="paragraph" w:styleId="Footer">
    <w:name w:val="footer"/>
    <w:basedOn w:val="Normal"/>
    <w:link w:val="FooterChar"/>
    <w:uiPriority w:val="99"/>
    <w:rsid w:val="00AE2D6B"/>
    <w:pPr>
      <w:tabs>
        <w:tab w:val="center" w:pos="4513"/>
        <w:tab w:val="right" w:pos="9026"/>
      </w:tabs>
    </w:pPr>
  </w:style>
  <w:style w:type="character" w:customStyle="1" w:styleId="FooterChar">
    <w:name w:val="Footer Char"/>
    <w:basedOn w:val="DefaultParagraphFont"/>
    <w:link w:val="Footer"/>
    <w:uiPriority w:val="99"/>
    <w:locked/>
    <w:rsid w:val="00AE2D6B"/>
    <w:rPr>
      <w:rFonts w:cs="Times New Roman"/>
      <w:sz w:val="22"/>
      <w:szCs w:val="22"/>
      <w:lang w:val="en-US" w:eastAsia="en-US"/>
    </w:rPr>
  </w:style>
  <w:style w:type="character" w:customStyle="1" w:styleId="apple-converted-space">
    <w:name w:val="apple-converted-space"/>
    <w:basedOn w:val="DefaultParagraphFont"/>
    <w:uiPriority w:val="99"/>
    <w:rsid w:val="00736904"/>
    <w:rPr>
      <w:rFonts w:cs="Times New Roman"/>
    </w:rPr>
  </w:style>
  <w:style w:type="table" w:styleId="LightList-Accent3">
    <w:name w:val="Light List Accent 3"/>
    <w:basedOn w:val="TableNormal"/>
    <w:uiPriority w:val="99"/>
    <w:rsid w:val="00A61875"/>
    <w:rPr>
      <w:rFonts w:cs="Calibri"/>
      <w:kern w:val="0"/>
      <w:sz w:val="22"/>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99"/>
    <w:rsid w:val="00A61875"/>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autoRedefine/>
    <w:uiPriority w:val="99"/>
    <w:rsid w:val="000151B4"/>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styleId="CommentText">
    <w:name w:val="annotation text"/>
    <w:basedOn w:val="Normal"/>
    <w:link w:val="CommentTextChar1"/>
    <w:uiPriority w:val="99"/>
    <w:semiHidden/>
    <w:rsid w:val="000151B4"/>
    <w:pPr>
      <w:suppressAutoHyphens/>
      <w:spacing w:before="120" w:after="120" w:line="240" w:lineRule="auto"/>
    </w:pPr>
    <w:rPr>
      <w:rFonts w:cs="Times New Roman"/>
      <w:szCs w:val="20"/>
      <w:lang w:eastAsia="ar-SA"/>
    </w:rPr>
  </w:style>
  <w:style w:type="character" w:customStyle="1" w:styleId="CommentTextChar">
    <w:name w:val="Comment Text Char"/>
    <w:basedOn w:val="DefaultParagraphFont"/>
    <w:link w:val="CommentText"/>
    <w:uiPriority w:val="99"/>
    <w:semiHidden/>
    <w:locked/>
    <w:rsid w:val="004F08BB"/>
    <w:rPr>
      <w:rFonts w:cs="Times New Roman"/>
      <w:kern w:val="0"/>
      <w:sz w:val="22"/>
      <w:szCs w:val="22"/>
      <w:lang w:eastAsia="en-US"/>
    </w:rPr>
  </w:style>
  <w:style w:type="character" w:customStyle="1" w:styleId="CommentTextChar1">
    <w:name w:val="Comment Text Char1"/>
    <w:link w:val="CommentText"/>
    <w:uiPriority w:val="99"/>
    <w:semiHidden/>
    <w:locked/>
    <w:rsid w:val="000151B4"/>
    <w:rPr>
      <w:rFonts w:ascii="Calibri" w:hAnsi="Calibri"/>
      <w:sz w:val="22"/>
      <w:lang w:val="en-US" w:eastAsia="ar-SA" w:bidi="ar-SA"/>
    </w:rPr>
  </w:style>
  <w:style w:type="character" w:styleId="CommentReference">
    <w:name w:val="annotation reference"/>
    <w:basedOn w:val="DefaultParagraphFont"/>
    <w:uiPriority w:val="99"/>
    <w:semiHidden/>
    <w:rsid w:val="000151B4"/>
    <w:rPr>
      <w:rFonts w:cs="Times New Roman"/>
      <w:sz w:val="21"/>
      <w:szCs w:val="21"/>
    </w:rPr>
  </w:style>
  <w:style w:type="paragraph" w:styleId="CommentSubject">
    <w:name w:val="annotation subject"/>
    <w:basedOn w:val="CommentText"/>
    <w:next w:val="CommentText"/>
    <w:link w:val="CommentSubjectChar"/>
    <w:uiPriority w:val="99"/>
    <w:semiHidden/>
    <w:rsid w:val="000151B4"/>
    <w:pPr>
      <w:suppressAutoHyphens w:val="0"/>
      <w:spacing w:before="0"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4F08BB"/>
    <w:rPr>
      <w:rFonts w:cs="Calibri"/>
      <w:b/>
      <w:bCs/>
      <w:kern w:val="0"/>
      <w:szCs w:val="22"/>
      <w:lang w:eastAsia="en-US"/>
    </w:rPr>
  </w:style>
  <w:style w:type="character" w:styleId="Hyperlink">
    <w:name w:val="Hyperlink"/>
    <w:basedOn w:val="DefaultParagraphFont"/>
    <w:uiPriority w:val="99"/>
    <w:rsid w:val="000151B4"/>
    <w:rPr>
      <w:rFonts w:cs="Times New Roman"/>
      <w:color w:val="0000FF"/>
      <w:u w:val="single"/>
    </w:rPr>
  </w:style>
  <w:style w:type="paragraph" w:styleId="PlainText">
    <w:name w:val="Plain Text"/>
    <w:basedOn w:val="Normal"/>
    <w:link w:val="PlainTextChar"/>
    <w:uiPriority w:val="99"/>
    <w:rsid w:val="00D73FA1"/>
    <w:pPr>
      <w:widowControl w:val="0"/>
      <w:spacing w:after="0" w:line="240" w:lineRule="auto"/>
      <w:jc w:val="both"/>
    </w:pPr>
    <w:rPr>
      <w:rFonts w:ascii="SimSun" w:hAnsi="Courier New" w:cs="SimSun"/>
      <w:kern w:val="2"/>
      <w:sz w:val="21"/>
      <w:szCs w:val="21"/>
      <w:lang w:eastAsia="zh-CN"/>
    </w:rPr>
  </w:style>
  <w:style w:type="character" w:customStyle="1" w:styleId="PlainTextChar">
    <w:name w:val="Plain Text Char"/>
    <w:basedOn w:val="DefaultParagraphFont"/>
    <w:link w:val="PlainText"/>
    <w:uiPriority w:val="99"/>
    <w:semiHidden/>
    <w:locked/>
    <w:rsid w:val="00EA3BA9"/>
    <w:rPr>
      <w:rFonts w:ascii="SimSun" w:hAnsi="Courier New" w:cs="SimSun"/>
      <w:kern w:val="0"/>
      <w:sz w:val="21"/>
      <w:szCs w:val="21"/>
      <w:lang w:eastAsia="en-US"/>
    </w:rPr>
  </w:style>
  <w:style w:type="character" w:styleId="PageNumber">
    <w:name w:val="page number"/>
    <w:basedOn w:val="DefaultParagraphFont"/>
    <w:uiPriority w:val="99"/>
    <w:rsid w:val="0027517D"/>
    <w:rPr>
      <w:rFonts w:cs="Times New Roman"/>
    </w:rPr>
  </w:style>
  <w:style w:type="character" w:styleId="Emphasis">
    <w:name w:val="Emphasis"/>
    <w:basedOn w:val="DefaultParagraphFont"/>
    <w:uiPriority w:val="99"/>
    <w:qFormat/>
    <w:locked/>
    <w:rsid w:val="00B86886"/>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392971515">
      <w:marLeft w:val="0"/>
      <w:marRight w:val="0"/>
      <w:marTop w:val="0"/>
      <w:marBottom w:val="0"/>
      <w:divBdr>
        <w:top w:val="none" w:sz="0" w:space="0" w:color="auto"/>
        <w:left w:val="none" w:sz="0" w:space="0" w:color="auto"/>
        <w:bottom w:val="none" w:sz="0" w:space="0" w:color="auto"/>
        <w:right w:val="none" w:sz="0" w:space="0" w:color="auto"/>
      </w:divBdr>
    </w:div>
    <w:div w:id="392971519">
      <w:marLeft w:val="0"/>
      <w:marRight w:val="0"/>
      <w:marTop w:val="0"/>
      <w:marBottom w:val="0"/>
      <w:divBdr>
        <w:top w:val="none" w:sz="0" w:space="0" w:color="auto"/>
        <w:left w:val="none" w:sz="0" w:space="0" w:color="auto"/>
        <w:bottom w:val="none" w:sz="0" w:space="0" w:color="auto"/>
        <w:right w:val="none" w:sz="0" w:space="0" w:color="auto"/>
      </w:divBdr>
    </w:div>
    <w:div w:id="392971520">
      <w:marLeft w:val="0"/>
      <w:marRight w:val="0"/>
      <w:marTop w:val="0"/>
      <w:marBottom w:val="0"/>
      <w:divBdr>
        <w:top w:val="none" w:sz="0" w:space="0" w:color="auto"/>
        <w:left w:val="none" w:sz="0" w:space="0" w:color="auto"/>
        <w:bottom w:val="none" w:sz="0" w:space="0" w:color="auto"/>
        <w:right w:val="none" w:sz="0" w:space="0" w:color="auto"/>
      </w:divBdr>
    </w:div>
    <w:div w:id="392971521">
      <w:marLeft w:val="0"/>
      <w:marRight w:val="0"/>
      <w:marTop w:val="0"/>
      <w:marBottom w:val="0"/>
      <w:divBdr>
        <w:top w:val="none" w:sz="0" w:space="0" w:color="auto"/>
        <w:left w:val="none" w:sz="0" w:space="0" w:color="auto"/>
        <w:bottom w:val="none" w:sz="0" w:space="0" w:color="auto"/>
        <w:right w:val="none" w:sz="0" w:space="0" w:color="auto"/>
      </w:divBdr>
    </w:div>
    <w:div w:id="392971522">
      <w:marLeft w:val="0"/>
      <w:marRight w:val="0"/>
      <w:marTop w:val="0"/>
      <w:marBottom w:val="0"/>
      <w:divBdr>
        <w:top w:val="none" w:sz="0" w:space="0" w:color="auto"/>
        <w:left w:val="none" w:sz="0" w:space="0" w:color="auto"/>
        <w:bottom w:val="none" w:sz="0" w:space="0" w:color="auto"/>
        <w:right w:val="none" w:sz="0" w:space="0" w:color="auto"/>
      </w:divBdr>
    </w:div>
    <w:div w:id="392971523">
      <w:marLeft w:val="0"/>
      <w:marRight w:val="0"/>
      <w:marTop w:val="0"/>
      <w:marBottom w:val="0"/>
      <w:divBdr>
        <w:top w:val="none" w:sz="0" w:space="0" w:color="auto"/>
        <w:left w:val="none" w:sz="0" w:space="0" w:color="auto"/>
        <w:bottom w:val="none" w:sz="0" w:space="0" w:color="auto"/>
        <w:right w:val="none" w:sz="0" w:space="0" w:color="auto"/>
      </w:divBdr>
    </w:div>
    <w:div w:id="392971525">
      <w:marLeft w:val="0"/>
      <w:marRight w:val="0"/>
      <w:marTop w:val="0"/>
      <w:marBottom w:val="0"/>
      <w:divBdr>
        <w:top w:val="none" w:sz="0" w:space="0" w:color="auto"/>
        <w:left w:val="none" w:sz="0" w:space="0" w:color="auto"/>
        <w:bottom w:val="none" w:sz="0" w:space="0" w:color="auto"/>
        <w:right w:val="none" w:sz="0" w:space="0" w:color="auto"/>
      </w:divBdr>
    </w:div>
    <w:div w:id="392971526">
      <w:marLeft w:val="0"/>
      <w:marRight w:val="0"/>
      <w:marTop w:val="0"/>
      <w:marBottom w:val="0"/>
      <w:divBdr>
        <w:top w:val="none" w:sz="0" w:space="0" w:color="auto"/>
        <w:left w:val="none" w:sz="0" w:space="0" w:color="auto"/>
        <w:bottom w:val="none" w:sz="0" w:space="0" w:color="auto"/>
        <w:right w:val="none" w:sz="0" w:space="0" w:color="auto"/>
      </w:divBdr>
    </w:div>
    <w:div w:id="392971527">
      <w:marLeft w:val="0"/>
      <w:marRight w:val="0"/>
      <w:marTop w:val="0"/>
      <w:marBottom w:val="0"/>
      <w:divBdr>
        <w:top w:val="none" w:sz="0" w:space="0" w:color="auto"/>
        <w:left w:val="none" w:sz="0" w:space="0" w:color="auto"/>
        <w:bottom w:val="none" w:sz="0" w:space="0" w:color="auto"/>
        <w:right w:val="none" w:sz="0" w:space="0" w:color="auto"/>
      </w:divBdr>
    </w:div>
    <w:div w:id="392971528">
      <w:marLeft w:val="0"/>
      <w:marRight w:val="0"/>
      <w:marTop w:val="0"/>
      <w:marBottom w:val="0"/>
      <w:divBdr>
        <w:top w:val="none" w:sz="0" w:space="0" w:color="auto"/>
        <w:left w:val="none" w:sz="0" w:space="0" w:color="auto"/>
        <w:bottom w:val="none" w:sz="0" w:space="0" w:color="auto"/>
        <w:right w:val="none" w:sz="0" w:space="0" w:color="auto"/>
      </w:divBdr>
    </w:div>
    <w:div w:id="392971529">
      <w:marLeft w:val="0"/>
      <w:marRight w:val="0"/>
      <w:marTop w:val="0"/>
      <w:marBottom w:val="0"/>
      <w:divBdr>
        <w:top w:val="none" w:sz="0" w:space="0" w:color="auto"/>
        <w:left w:val="none" w:sz="0" w:space="0" w:color="auto"/>
        <w:bottom w:val="none" w:sz="0" w:space="0" w:color="auto"/>
        <w:right w:val="none" w:sz="0" w:space="0" w:color="auto"/>
      </w:divBdr>
    </w:div>
    <w:div w:id="392971530">
      <w:marLeft w:val="0"/>
      <w:marRight w:val="0"/>
      <w:marTop w:val="0"/>
      <w:marBottom w:val="0"/>
      <w:divBdr>
        <w:top w:val="none" w:sz="0" w:space="0" w:color="auto"/>
        <w:left w:val="none" w:sz="0" w:space="0" w:color="auto"/>
        <w:bottom w:val="none" w:sz="0" w:space="0" w:color="auto"/>
        <w:right w:val="none" w:sz="0" w:space="0" w:color="auto"/>
      </w:divBdr>
    </w:div>
    <w:div w:id="392971531">
      <w:marLeft w:val="0"/>
      <w:marRight w:val="0"/>
      <w:marTop w:val="0"/>
      <w:marBottom w:val="0"/>
      <w:divBdr>
        <w:top w:val="none" w:sz="0" w:space="0" w:color="auto"/>
        <w:left w:val="none" w:sz="0" w:space="0" w:color="auto"/>
        <w:bottom w:val="none" w:sz="0" w:space="0" w:color="auto"/>
        <w:right w:val="none" w:sz="0" w:space="0" w:color="auto"/>
      </w:divBdr>
    </w:div>
    <w:div w:id="392971532">
      <w:marLeft w:val="0"/>
      <w:marRight w:val="0"/>
      <w:marTop w:val="0"/>
      <w:marBottom w:val="0"/>
      <w:divBdr>
        <w:top w:val="none" w:sz="0" w:space="0" w:color="auto"/>
        <w:left w:val="none" w:sz="0" w:space="0" w:color="auto"/>
        <w:bottom w:val="none" w:sz="0" w:space="0" w:color="auto"/>
        <w:right w:val="none" w:sz="0" w:space="0" w:color="auto"/>
      </w:divBdr>
    </w:div>
    <w:div w:id="392971533">
      <w:marLeft w:val="0"/>
      <w:marRight w:val="0"/>
      <w:marTop w:val="0"/>
      <w:marBottom w:val="0"/>
      <w:divBdr>
        <w:top w:val="none" w:sz="0" w:space="0" w:color="auto"/>
        <w:left w:val="none" w:sz="0" w:space="0" w:color="auto"/>
        <w:bottom w:val="none" w:sz="0" w:space="0" w:color="auto"/>
        <w:right w:val="none" w:sz="0" w:space="0" w:color="auto"/>
      </w:divBdr>
    </w:div>
    <w:div w:id="392971534">
      <w:marLeft w:val="0"/>
      <w:marRight w:val="0"/>
      <w:marTop w:val="0"/>
      <w:marBottom w:val="0"/>
      <w:divBdr>
        <w:top w:val="none" w:sz="0" w:space="0" w:color="auto"/>
        <w:left w:val="none" w:sz="0" w:space="0" w:color="auto"/>
        <w:bottom w:val="none" w:sz="0" w:space="0" w:color="auto"/>
        <w:right w:val="none" w:sz="0" w:space="0" w:color="auto"/>
      </w:divBdr>
    </w:div>
    <w:div w:id="392971535">
      <w:marLeft w:val="0"/>
      <w:marRight w:val="0"/>
      <w:marTop w:val="0"/>
      <w:marBottom w:val="0"/>
      <w:divBdr>
        <w:top w:val="none" w:sz="0" w:space="0" w:color="auto"/>
        <w:left w:val="none" w:sz="0" w:space="0" w:color="auto"/>
        <w:bottom w:val="none" w:sz="0" w:space="0" w:color="auto"/>
        <w:right w:val="none" w:sz="0" w:space="0" w:color="auto"/>
      </w:divBdr>
      <w:divsChild>
        <w:div w:id="392971518">
          <w:marLeft w:val="0"/>
          <w:marRight w:val="0"/>
          <w:marTop w:val="0"/>
          <w:marBottom w:val="0"/>
          <w:divBdr>
            <w:top w:val="none" w:sz="0" w:space="0" w:color="auto"/>
            <w:left w:val="none" w:sz="0" w:space="0" w:color="auto"/>
            <w:bottom w:val="none" w:sz="0" w:space="0" w:color="auto"/>
            <w:right w:val="none" w:sz="0" w:space="0" w:color="auto"/>
          </w:divBdr>
        </w:div>
        <w:div w:id="392971524">
          <w:marLeft w:val="0"/>
          <w:marRight w:val="0"/>
          <w:marTop w:val="0"/>
          <w:marBottom w:val="0"/>
          <w:divBdr>
            <w:top w:val="none" w:sz="0" w:space="0" w:color="auto"/>
            <w:left w:val="none" w:sz="0" w:space="0" w:color="auto"/>
            <w:bottom w:val="none" w:sz="0" w:space="0" w:color="auto"/>
            <w:right w:val="none" w:sz="0" w:space="0" w:color="auto"/>
          </w:divBdr>
          <w:divsChild>
            <w:div w:id="3929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536">
      <w:marLeft w:val="0"/>
      <w:marRight w:val="0"/>
      <w:marTop w:val="0"/>
      <w:marBottom w:val="0"/>
      <w:divBdr>
        <w:top w:val="none" w:sz="0" w:space="0" w:color="auto"/>
        <w:left w:val="none" w:sz="0" w:space="0" w:color="auto"/>
        <w:bottom w:val="none" w:sz="0" w:space="0" w:color="auto"/>
        <w:right w:val="none" w:sz="0" w:space="0" w:color="auto"/>
      </w:divBdr>
    </w:div>
    <w:div w:id="392971539">
      <w:marLeft w:val="0"/>
      <w:marRight w:val="0"/>
      <w:marTop w:val="0"/>
      <w:marBottom w:val="0"/>
      <w:divBdr>
        <w:top w:val="none" w:sz="0" w:space="0" w:color="auto"/>
        <w:left w:val="none" w:sz="0" w:space="0" w:color="auto"/>
        <w:bottom w:val="none" w:sz="0" w:space="0" w:color="auto"/>
        <w:right w:val="none" w:sz="0" w:space="0" w:color="auto"/>
      </w:divBdr>
      <w:divsChild>
        <w:div w:id="392971542">
          <w:marLeft w:val="0"/>
          <w:marRight w:val="0"/>
          <w:marTop w:val="0"/>
          <w:marBottom w:val="0"/>
          <w:divBdr>
            <w:top w:val="none" w:sz="0" w:space="0" w:color="auto"/>
            <w:left w:val="none" w:sz="0" w:space="0" w:color="auto"/>
            <w:bottom w:val="none" w:sz="0" w:space="0" w:color="auto"/>
            <w:right w:val="none" w:sz="0" w:space="0" w:color="auto"/>
          </w:divBdr>
        </w:div>
        <w:div w:id="392971544">
          <w:marLeft w:val="0"/>
          <w:marRight w:val="0"/>
          <w:marTop w:val="0"/>
          <w:marBottom w:val="0"/>
          <w:divBdr>
            <w:top w:val="none" w:sz="0" w:space="0" w:color="auto"/>
            <w:left w:val="none" w:sz="0" w:space="0" w:color="auto"/>
            <w:bottom w:val="none" w:sz="0" w:space="0" w:color="auto"/>
            <w:right w:val="none" w:sz="0" w:space="0" w:color="auto"/>
          </w:divBdr>
        </w:div>
      </w:divsChild>
    </w:div>
    <w:div w:id="392971541">
      <w:marLeft w:val="0"/>
      <w:marRight w:val="0"/>
      <w:marTop w:val="0"/>
      <w:marBottom w:val="0"/>
      <w:divBdr>
        <w:top w:val="none" w:sz="0" w:space="0" w:color="auto"/>
        <w:left w:val="none" w:sz="0" w:space="0" w:color="auto"/>
        <w:bottom w:val="none" w:sz="0" w:space="0" w:color="auto"/>
        <w:right w:val="none" w:sz="0" w:space="0" w:color="auto"/>
      </w:divBdr>
      <w:divsChild>
        <w:div w:id="392971537">
          <w:marLeft w:val="0"/>
          <w:marRight w:val="0"/>
          <w:marTop w:val="0"/>
          <w:marBottom w:val="0"/>
          <w:divBdr>
            <w:top w:val="none" w:sz="0" w:space="0" w:color="auto"/>
            <w:left w:val="none" w:sz="0" w:space="0" w:color="auto"/>
            <w:bottom w:val="none" w:sz="0" w:space="0" w:color="auto"/>
            <w:right w:val="none" w:sz="0" w:space="0" w:color="auto"/>
          </w:divBdr>
        </w:div>
        <w:div w:id="392971538">
          <w:marLeft w:val="0"/>
          <w:marRight w:val="0"/>
          <w:marTop w:val="0"/>
          <w:marBottom w:val="0"/>
          <w:divBdr>
            <w:top w:val="none" w:sz="0" w:space="0" w:color="auto"/>
            <w:left w:val="none" w:sz="0" w:space="0" w:color="auto"/>
            <w:bottom w:val="none" w:sz="0" w:space="0" w:color="auto"/>
            <w:right w:val="none" w:sz="0" w:space="0" w:color="auto"/>
          </w:divBdr>
        </w:div>
        <w:div w:id="392971540">
          <w:marLeft w:val="0"/>
          <w:marRight w:val="0"/>
          <w:marTop w:val="0"/>
          <w:marBottom w:val="0"/>
          <w:divBdr>
            <w:top w:val="none" w:sz="0" w:space="0" w:color="auto"/>
            <w:left w:val="none" w:sz="0" w:space="0" w:color="auto"/>
            <w:bottom w:val="none" w:sz="0" w:space="0" w:color="auto"/>
            <w:right w:val="none" w:sz="0" w:space="0" w:color="auto"/>
          </w:divBdr>
        </w:div>
        <w:div w:id="392971543">
          <w:marLeft w:val="0"/>
          <w:marRight w:val="0"/>
          <w:marTop w:val="0"/>
          <w:marBottom w:val="0"/>
          <w:divBdr>
            <w:top w:val="none" w:sz="0" w:space="0" w:color="auto"/>
            <w:left w:val="none" w:sz="0" w:space="0" w:color="auto"/>
            <w:bottom w:val="none" w:sz="0" w:space="0" w:color="auto"/>
            <w:right w:val="none" w:sz="0" w:space="0" w:color="auto"/>
          </w:divBdr>
        </w:div>
        <w:div w:id="392971545">
          <w:marLeft w:val="0"/>
          <w:marRight w:val="0"/>
          <w:marTop w:val="0"/>
          <w:marBottom w:val="0"/>
          <w:divBdr>
            <w:top w:val="none" w:sz="0" w:space="0" w:color="auto"/>
            <w:left w:val="none" w:sz="0" w:space="0" w:color="auto"/>
            <w:bottom w:val="none" w:sz="0" w:space="0" w:color="auto"/>
            <w:right w:val="none" w:sz="0" w:space="0" w:color="auto"/>
          </w:divBdr>
        </w:div>
        <w:div w:id="392971546">
          <w:marLeft w:val="0"/>
          <w:marRight w:val="0"/>
          <w:marTop w:val="0"/>
          <w:marBottom w:val="0"/>
          <w:divBdr>
            <w:top w:val="none" w:sz="0" w:space="0" w:color="auto"/>
            <w:left w:val="none" w:sz="0" w:space="0" w:color="auto"/>
            <w:bottom w:val="none" w:sz="0" w:space="0" w:color="auto"/>
            <w:right w:val="none" w:sz="0" w:space="0" w:color="auto"/>
          </w:divBdr>
        </w:div>
      </w:divsChild>
    </w:div>
    <w:div w:id="392971547">
      <w:marLeft w:val="0"/>
      <w:marRight w:val="0"/>
      <w:marTop w:val="0"/>
      <w:marBottom w:val="0"/>
      <w:divBdr>
        <w:top w:val="none" w:sz="0" w:space="0" w:color="auto"/>
        <w:left w:val="none" w:sz="0" w:space="0" w:color="auto"/>
        <w:bottom w:val="none" w:sz="0" w:space="0" w:color="auto"/>
        <w:right w:val="none" w:sz="0" w:space="0" w:color="auto"/>
      </w:divBdr>
    </w:div>
    <w:div w:id="392971548">
      <w:marLeft w:val="0"/>
      <w:marRight w:val="0"/>
      <w:marTop w:val="0"/>
      <w:marBottom w:val="0"/>
      <w:divBdr>
        <w:top w:val="none" w:sz="0" w:space="0" w:color="auto"/>
        <w:left w:val="none" w:sz="0" w:space="0" w:color="auto"/>
        <w:bottom w:val="none" w:sz="0" w:space="0" w:color="auto"/>
        <w:right w:val="none" w:sz="0" w:space="0" w:color="auto"/>
      </w:divBdr>
    </w:div>
    <w:div w:id="392971550">
      <w:marLeft w:val="0"/>
      <w:marRight w:val="0"/>
      <w:marTop w:val="0"/>
      <w:marBottom w:val="0"/>
      <w:divBdr>
        <w:top w:val="none" w:sz="0" w:space="0" w:color="auto"/>
        <w:left w:val="none" w:sz="0" w:space="0" w:color="auto"/>
        <w:bottom w:val="none" w:sz="0" w:space="0" w:color="auto"/>
        <w:right w:val="none" w:sz="0" w:space="0" w:color="auto"/>
      </w:divBdr>
    </w:div>
    <w:div w:id="392971552">
      <w:marLeft w:val="0"/>
      <w:marRight w:val="0"/>
      <w:marTop w:val="0"/>
      <w:marBottom w:val="0"/>
      <w:divBdr>
        <w:top w:val="none" w:sz="0" w:space="0" w:color="auto"/>
        <w:left w:val="none" w:sz="0" w:space="0" w:color="auto"/>
        <w:bottom w:val="none" w:sz="0" w:space="0" w:color="auto"/>
        <w:right w:val="none" w:sz="0" w:space="0" w:color="auto"/>
      </w:divBdr>
    </w:div>
    <w:div w:id="392971553">
      <w:marLeft w:val="0"/>
      <w:marRight w:val="0"/>
      <w:marTop w:val="0"/>
      <w:marBottom w:val="0"/>
      <w:divBdr>
        <w:top w:val="none" w:sz="0" w:space="0" w:color="auto"/>
        <w:left w:val="none" w:sz="0" w:space="0" w:color="auto"/>
        <w:bottom w:val="none" w:sz="0" w:space="0" w:color="auto"/>
        <w:right w:val="none" w:sz="0" w:space="0" w:color="auto"/>
      </w:divBdr>
    </w:div>
    <w:div w:id="392971554">
      <w:marLeft w:val="0"/>
      <w:marRight w:val="0"/>
      <w:marTop w:val="0"/>
      <w:marBottom w:val="0"/>
      <w:divBdr>
        <w:top w:val="none" w:sz="0" w:space="0" w:color="auto"/>
        <w:left w:val="none" w:sz="0" w:space="0" w:color="auto"/>
        <w:bottom w:val="none" w:sz="0" w:space="0" w:color="auto"/>
        <w:right w:val="none" w:sz="0" w:space="0" w:color="auto"/>
      </w:divBdr>
    </w:div>
    <w:div w:id="392971555">
      <w:marLeft w:val="0"/>
      <w:marRight w:val="0"/>
      <w:marTop w:val="0"/>
      <w:marBottom w:val="0"/>
      <w:divBdr>
        <w:top w:val="none" w:sz="0" w:space="0" w:color="auto"/>
        <w:left w:val="none" w:sz="0" w:space="0" w:color="auto"/>
        <w:bottom w:val="none" w:sz="0" w:space="0" w:color="auto"/>
        <w:right w:val="none" w:sz="0" w:space="0" w:color="auto"/>
      </w:divBdr>
    </w:div>
    <w:div w:id="392971556">
      <w:marLeft w:val="0"/>
      <w:marRight w:val="0"/>
      <w:marTop w:val="0"/>
      <w:marBottom w:val="0"/>
      <w:divBdr>
        <w:top w:val="none" w:sz="0" w:space="0" w:color="auto"/>
        <w:left w:val="none" w:sz="0" w:space="0" w:color="auto"/>
        <w:bottom w:val="none" w:sz="0" w:space="0" w:color="auto"/>
        <w:right w:val="none" w:sz="0" w:space="0" w:color="auto"/>
      </w:divBdr>
    </w:div>
    <w:div w:id="392971557">
      <w:marLeft w:val="0"/>
      <w:marRight w:val="0"/>
      <w:marTop w:val="0"/>
      <w:marBottom w:val="0"/>
      <w:divBdr>
        <w:top w:val="none" w:sz="0" w:space="0" w:color="auto"/>
        <w:left w:val="none" w:sz="0" w:space="0" w:color="auto"/>
        <w:bottom w:val="none" w:sz="0" w:space="0" w:color="auto"/>
        <w:right w:val="none" w:sz="0" w:space="0" w:color="auto"/>
      </w:divBdr>
      <w:divsChild>
        <w:div w:id="392971517">
          <w:marLeft w:val="0"/>
          <w:marRight w:val="0"/>
          <w:marTop w:val="0"/>
          <w:marBottom w:val="0"/>
          <w:divBdr>
            <w:top w:val="none" w:sz="0" w:space="0" w:color="auto"/>
            <w:left w:val="none" w:sz="0" w:space="0" w:color="auto"/>
            <w:bottom w:val="none" w:sz="0" w:space="0" w:color="auto"/>
            <w:right w:val="none" w:sz="0" w:space="0" w:color="auto"/>
          </w:divBdr>
        </w:div>
        <w:div w:id="392971549">
          <w:marLeft w:val="0"/>
          <w:marRight w:val="0"/>
          <w:marTop w:val="0"/>
          <w:marBottom w:val="0"/>
          <w:divBdr>
            <w:top w:val="none" w:sz="0" w:space="0" w:color="auto"/>
            <w:left w:val="none" w:sz="0" w:space="0" w:color="auto"/>
            <w:bottom w:val="none" w:sz="0" w:space="0" w:color="auto"/>
            <w:right w:val="none" w:sz="0" w:space="0" w:color="auto"/>
          </w:divBdr>
          <w:divsChild>
            <w:div w:id="3929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558">
      <w:marLeft w:val="0"/>
      <w:marRight w:val="0"/>
      <w:marTop w:val="0"/>
      <w:marBottom w:val="0"/>
      <w:divBdr>
        <w:top w:val="none" w:sz="0" w:space="0" w:color="auto"/>
        <w:left w:val="none" w:sz="0" w:space="0" w:color="auto"/>
        <w:bottom w:val="none" w:sz="0" w:space="0" w:color="auto"/>
        <w:right w:val="none" w:sz="0" w:space="0" w:color="auto"/>
      </w:divBdr>
    </w:div>
    <w:div w:id="392971559">
      <w:marLeft w:val="0"/>
      <w:marRight w:val="0"/>
      <w:marTop w:val="0"/>
      <w:marBottom w:val="0"/>
      <w:divBdr>
        <w:top w:val="none" w:sz="0" w:space="0" w:color="auto"/>
        <w:left w:val="none" w:sz="0" w:space="0" w:color="auto"/>
        <w:bottom w:val="none" w:sz="0" w:space="0" w:color="auto"/>
        <w:right w:val="none" w:sz="0" w:space="0" w:color="auto"/>
      </w:divBdr>
    </w:div>
    <w:div w:id="392971560">
      <w:marLeft w:val="0"/>
      <w:marRight w:val="0"/>
      <w:marTop w:val="0"/>
      <w:marBottom w:val="0"/>
      <w:divBdr>
        <w:top w:val="none" w:sz="0" w:space="0" w:color="auto"/>
        <w:left w:val="none" w:sz="0" w:space="0" w:color="auto"/>
        <w:bottom w:val="none" w:sz="0" w:space="0" w:color="auto"/>
        <w:right w:val="none" w:sz="0" w:space="0" w:color="auto"/>
      </w:divBdr>
    </w:div>
    <w:div w:id="392971561">
      <w:marLeft w:val="0"/>
      <w:marRight w:val="0"/>
      <w:marTop w:val="0"/>
      <w:marBottom w:val="0"/>
      <w:divBdr>
        <w:top w:val="none" w:sz="0" w:space="0" w:color="auto"/>
        <w:left w:val="none" w:sz="0" w:space="0" w:color="auto"/>
        <w:bottom w:val="none" w:sz="0" w:space="0" w:color="auto"/>
        <w:right w:val="none" w:sz="0" w:space="0" w:color="auto"/>
      </w:divBdr>
    </w:div>
    <w:div w:id="392971562">
      <w:marLeft w:val="0"/>
      <w:marRight w:val="0"/>
      <w:marTop w:val="0"/>
      <w:marBottom w:val="0"/>
      <w:divBdr>
        <w:top w:val="none" w:sz="0" w:space="0" w:color="auto"/>
        <w:left w:val="none" w:sz="0" w:space="0" w:color="auto"/>
        <w:bottom w:val="none" w:sz="0" w:space="0" w:color="auto"/>
        <w:right w:val="none" w:sz="0" w:space="0" w:color="auto"/>
      </w:divBdr>
    </w:div>
    <w:div w:id="392971563">
      <w:marLeft w:val="0"/>
      <w:marRight w:val="0"/>
      <w:marTop w:val="0"/>
      <w:marBottom w:val="0"/>
      <w:divBdr>
        <w:top w:val="none" w:sz="0" w:space="0" w:color="auto"/>
        <w:left w:val="none" w:sz="0" w:space="0" w:color="auto"/>
        <w:bottom w:val="none" w:sz="0" w:space="0" w:color="auto"/>
        <w:right w:val="none" w:sz="0" w:space="0" w:color="auto"/>
      </w:divBdr>
    </w:div>
    <w:div w:id="392971564">
      <w:marLeft w:val="0"/>
      <w:marRight w:val="0"/>
      <w:marTop w:val="0"/>
      <w:marBottom w:val="0"/>
      <w:divBdr>
        <w:top w:val="none" w:sz="0" w:space="0" w:color="auto"/>
        <w:left w:val="none" w:sz="0" w:space="0" w:color="auto"/>
        <w:bottom w:val="none" w:sz="0" w:space="0" w:color="auto"/>
        <w:right w:val="none" w:sz="0" w:space="0" w:color="auto"/>
      </w:divBdr>
    </w:div>
    <w:div w:id="392971565">
      <w:marLeft w:val="0"/>
      <w:marRight w:val="0"/>
      <w:marTop w:val="0"/>
      <w:marBottom w:val="0"/>
      <w:divBdr>
        <w:top w:val="none" w:sz="0" w:space="0" w:color="auto"/>
        <w:left w:val="none" w:sz="0" w:space="0" w:color="auto"/>
        <w:bottom w:val="none" w:sz="0" w:space="0" w:color="auto"/>
        <w:right w:val="none" w:sz="0" w:space="0" w:color="auto"/>
      </w:divBdr>
    </w:div>
    <w:div w:id="392971566">
      <w:marLeft w:val="0"/>
      <w:marRight w:val="0"/>
      <w:marTop w:val="0"/>
      <w:marBottom w:val="0"/>
      <w:divBdr>
        <w:top w:val="none" w:sz="0" w:space="0" w:color="auto"/>
        <w:left w:val="none" w:sz="0" w:space="0" w:color="auto"/>
        <w:bottom w:val="none" w:sz="0" w:space="0" w:color="auto"/>
        <w:right w:val="none" w:sz="0" w:space="0" w:color="auto"/>
      </w:divBdr>
      <w:divsChild>
        <w:div w:id="392971513">
          <w:marLeft w:val="0"/>
          <w:marRight w:val="0"/>
          <w:marTop w:val="0"/>
          <w:marBottom w:val="0"/>
          <w:divBdr>
            <w:top w:val="none" w:sz="0" w:space="0" w:color="auto"/>
            <w:left w:val="none" w:sz="0" w:space="0" w:color="auto"/>
            <w:bottom w:val="none" w:sz="0" w:space="0" w:color="auto"/>
            <w:right w:val="none" w:sz="0" w:space="0" w:color="auto"/>
          </w:divBdr>
        </w:div>
      </w:divsChild>
    </w:div>
    <w:div w:id="392971567">
      <w:marLeft w:val="0"/>
      <w:marRight w:val="0"/>
      <w:marTop w:val="0"/>
      <w:marBottom w:val="0"/>
      <w:divBdr>
        <w:top w:val="none" w:sz="0" w:space="0" w:color="auto"/>
        <w:left w:val="none" w:sz="0" w:space="0" w:color="auto"/>
        <w:bottom w:val="none" w:sz="0" w:space="0" w:color="auto"/>
        <w:right w:val="none" w:sz="0" w:space="0" w:color="auto"/>
      </w:divBdr>
      <w:divsChild>
        <w:div w:id="39297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x.doi.org/10.1097/00003086-197703000-00003" TargetMode="External"/><Relationship Id="rId13" Type="http://schemas.openxmlformats.org/officeDocument/2006/relationships/hyperlink" Target="http://dx.doi.org/10.1016/S1051-0443(98)70267-2" TargetMode="External"/><Relationship Id="rId18" Type="http://schemas.openxmlformats.org/officeDocument/2006/relationships/hyperlink" Target="http://dx.doi.org/10.1007/BF0039005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dx.doi.org/10.2214/ajr.123.1.130" TargetMode="External"/><Relationship Id="rId12" Type="http://schemas.openxmlformats.org/officeDocument/2006/relationships/hyperlink" Target="http://dx.doi.org/10.1007/s00776-005-0900-1" TargetMode="External"/><Relationship Id="rId17" Type="http://schemas.openxmlformats.org/officeDocument/2006/relationships/hyperlink" Target="http://dx.doi.org/10.3109/174536793089945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016/S1051-0443(96)70738-8"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S1051-0443(95)71205-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x.doi.org/10.1016/j.ejrad.2005.12.008" TargetMode="External"/><Relationship Id="rId23" Type="http://schemas.openxmlformats.org/officeDocument/2006/relationships/image" Target="media/image4.jpeg"/><Relationship Id="rId10" Type="http://schemas.openxmlformats.org/officeDocument/2006/relationships/hyperlink" Target="http://dx.doi.org/10.1097/01241398-199313050-00021" TargetMode="External"/><Relationship Id="rId19" Type="http://schemas.openxmlformats.org/officeDocument/2006/relationships/hyperlink" Target="http://dx.doi.org/10.1007/s00586-004-0757-6" TargetMode="External"/><Relationship Id="rId4" Type="http://schemas.openxmlformats.org/officeDocument/2006/relationships/webSettings" Target="webSettings.xml"/><Relationship Id="rId9" Type="http://schemas.openxmlformats.org/officeDocument/2006/relationships/hyperlink" Target="http://dx.doi.org/10.1097/00003086-199306000-00025" TargetMode="External"/><Relationship Id="rId14" Type="http://schemas.openxmlformats.org/officeDocument/2006/relationships/hyperlink" Target="http://dx.doi.org/10.1007/s003300050969"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38</Pages>
  <Words>7226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Xue-Mei Gong</cp:lastModifiedBy>
  <cp:revision>3</cp:revision>
  <cp:lastPrinted>2014-10-19T03:10:00Z</cp:lastPrinted>
  <dcterms:created xsi:type="dcterms:W3CDTF">2016-01-29T06:16:00Z</dcterms:created>
  <dcterms:modified xsi:type="dcterms:W3CDTF">2016-01-29T08:31:00Z</dcterms:modified>
</cp:coreProperties>
</file>