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E4" w:rsidRDefault="000A33E4" w:rsidP="000A33E4">
      <w:pPr>
        <w:shd w:val="clear" w:color="auto" w:fill="FFFFFF"/>
        <w:spacing w:before="150"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</w:rPr>
      </w:pPr>
      <w:r w:rsidRPr="007F775B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t xml:space="preserve">TITLE: </w:t>
      </w:r>
      <w:r w:rsidRPr="005F25B9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t>Utility of PET-MRI in Musculoskeletal Imaging</w:t>
      </w:r>
    </w:p>
    <w:p w:rsidR="000A33E4" w:rsidRPr="005F25B9" w:rsidRDefault="000A33E4" w:rsidP="000A33E4">
      <w:pPr>
        <w:shd w:val="clear" w:color="auto" w:fill="FFFFFF"/>
        <w:spacing w:before="150"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</w:rPr>
      </w:pPr>
    </w:p>
    <w:p w:rsidR="000A33E4" w:rsidRDefault="000A33E4" w:rsidP="000A33E4">
      <w:r>
        <w:t>Chaudhry et al. Utility of PET-MRI in Musculoskeletal Imaging</w:t>
      </w:r>
    </w:p>
    <w:p w:rsidR="000A33E4" w:rsidRDefault="000A33E4" w:rsidP="00E26693">
      <w:pPr>
        <w:rPr>
          <w:b/>
        </w:rPr>
      </w:pPr>
    </w:p>
    <w:p w:rsidR="000A33E4" w:rsidRDefault="00E26693" w:rsidP="00E26693">
      <w:pPr>
        <w:rPr>
          <w:b/>
        </w:rPr>
      </w:pPr>
      <w:r>
        <w:rPr>
          <w:b/>
        </w:rPr>
        <w:t>IRB</w:t>
      </w:r>
      <w:r w:rsidR="000A33E4">
        <w:rPr>
          <w:b/>
        </w:rPr>
        <w:t xml:space="preserve"> STATEMENT</w:t>
      </w:r>
      <w:r>
        <w:rPr>
          <w:b/>
        </w:rPr>
        <w:t xml:space="preserve">: </w:t>
      </w:r>
    </w:p>
    <w:p w:rsidR="000A33E4" w:rsidRPr="009B0E2D" w:rsidRDefault="00E26693" w:rsidP="00E26693">
      <w:r>
        <w:t>This review article is HIPPA compliant. Also, this review article is in compliance with Institutional Review Board policy and informed consent requirement was waived for this review article.</w:t>
      </w:r>
      <w:r w:rsidR="000A33E4">
        <w:t xml:space="preserve"> The cases shown in this case were selected retrospectively. No patients were harmed during the performance of these PET-MRI. None of the participants</w:t>
      </w:r>
      <w:bookmarkStart w:id="0" w:name="_GoBack"/>
      <w:bookmarkEnd w:id="0"/>
      <w:r w:rsidR="000A33E4">
        <w:t xml:space="preserve"> in this study has any relevant disclosures. </w:t>
      </w:r>
    </w:p>
    <w:p w:rsidR="0084735C" w:rsidRDefault="0084735C"/>
    <w:sectPr w:rsidR="00847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93"/>
    <w:rsid w:val="000A33E4"/>
    <w:rsid w:val="0084735C"/>
    <w:rsid w:val="00E2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ABB22-678A-40C4-9C45-E267AB12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Hewlett-Packard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 Chaudhry</dc:creator>
  <cp:keywords/>
  <dc:description/>
  <cp:lastModifiedBy>Ammar Chaudhry</cp:lastModifiedBy>
  <cp:revision>2</cp:revision>
  <dcterms:created xsi:type="dcterms:W3CDTF">2015-09-15T03:14:00Z</dcterms:created>
  <dcterms:modified xsi:type="dcterms:W3CDTF">2015-09-15T03:16:00Z</dcterms:modified>
</cp:coreProperties>
</file>