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E3C" w:rsidRPr="00736096" w:rsidRDefault="00797E3C" w:rsidP="00797E3C">
      <w:pPr>
        <w:adjustRightInd w:val="0"/>
        <w:snapToGrid w:val="0"/>
        <w:spacing w:line="360" w:lineRule="auto"/>
        <w:jc w:val="both"/>
        <w:rPr>
          <w:rFonts w:ascii="Book Antiqua" w:eastAsia="Times New Roman" w:hAnsi="Book Antiqua" w:cs="SimSun"/>
          <w:b/>
          <w:sz w:val="24"/>
        </w:rPr>
      </w:pPr>
      <w:bookmarkStart w:id="0" w:name="OLE_LINK545"/>
      <w:bookmarkStart w:id="1" w:name="OLE_LINK546"/>
      <w:bookmarkStart w:id="2" w:name="OLE_LINK561"/>
      <w:r w:rsidRPr="00736096">
        <w:rPr>
          <w:rFonts w:ascii="Book Antiqua" w:eastAsia="Times New Roman" w:hAnsi="Book Antiqua" w:cs="SimSun"/>
          <w:b/>
          <w:sz w:val="24"/>
        </w:rPr>
        <w:t xml:space="preserve">Name of journal: </w:t>
      </w:r>
      <w:bookmarkStart w:id="3" w:name="OLE_LINK718"/>
      <w:bookmarkStart w:id="4" w:name="OLE_LINK719"/>
      <w:bookmarkStart w:id="5" w:name="OLE_LINK645"/>
      <w:bookmarkStart w:id="6" w:name="OLE_LINK661"/>
      <w:bookmarkStart w:id="7" w:name="OLE_LINK1068"/>
      <w:r w:rsidRPr="00736096">
        <w:rPr>
          <w:rFonts w:ascii="Book Antiqua" w:eastAsia="Times New Roman" w:hAnsi="Book Antiqua" w:cs="SimSun"/>
          <w:b/>
          <w:sz w:val="24"/>
        </w:rPr>
        <w:t xml:space="preserve">World Journal of </w:t>
      </w:r>
      <w:bookmarkStart w:id="8" w:name="OLE_LINK1222"/>
      <w:bookmarkStart w:id="9" w:name="OLE_LINK1223"/>
      <w:r w:rsidRPr="00736096">
        <w:rPr>
          <w:rFonts w:ascii="Book Antiqua" w:eastAsia="Times New Roman" w:hAnsi="Book Antiqua" w:cs="SimSun"/>
          <w:b/>
          <w:sz w:val="24"/>
        </w:rPr>
        <w:t>Gastroenterology</w:t>
      </w:r>
      <w:bookmarkEnd w:id="3"/>
      <w:bookmarkEnd w:id="4"/>
      <w:bookmarkEnd w:id="5"/>
      <w:bookmarkEnd w:id="6"/>
      <w:bookmarkEnd w:id="7"/>
      <w:bookmarkEnd w:id="8"/>
      <w:bookmarkEnd w:id="9"/>
    </w:p>
    <w:p w:rsidR="00797E3C" w:rsidRPr="00736096" w:rsidRDefault="00797E3C" w:rsidP="00797E3C">
      <w:pPr>
        <w:adjustRightInd w:val="0"/>
        <w:snapToGrid w:val="0"/>
        <w:spacing w:line="360" w:lineRule="auto"/>
        <w:jc w:val="both"/>
        <w:rPr>
          <w:rFonts w:ascii="Book Antiqua" w:eastAsia="SimSun" w:hAnsi="Book Antiqua" w:cs="Arial"/>
          <w:sz w:val="24"/>
          <w:lang w:eastAsia="zh-CN"/>
        </w:rPr>
      </w:pPr>
      <w:r w:rsidRPr="00736096">
        <w:rPr>
          <w:rFonts w:ascii="Book Antiqua" w:hAnsi="Book Antiqua" w:cs="Arial"/>
          <w:b/>
          <w:sz w:val="24"/>
        </w:rPr>
        <w:t xml:space="preserve">ESPS Manuscript NO: </w:t>
      </w:r>
      <w:r>
        <w:rPr>
          <w:rFonts w:ascii="Book Antiqua" w:eastAsia="SimSun" w:hAnsi="Book Antiqua" w:cs="Arial" w:hint="eastAsia"/>
          <w:b/>
          <w:sz w:val="24"/>
          <w:lang w:eastAsia="zh-CN"/>
        </w:rPr>
        <w:t>22717</w:t>
      </w:r>
    </w:p>
    <w:p w:rsidR="00797E3C" w:rsidRPr="00736096" w:rsidRDefault="00797E3C" w:rsidP="00797E3C">
      <w:pPr>
        <w:spacing w:line="360" w:lineRule="auto"/>
        <w:jc w:val="both"/>
        <w:rPr>
          <w:rFonts w:ascii="Book Antiqua" w:eastAsia="SimSun" w:hAnsi="Book Antiqua"/>
          <w:b/>
          <w:sz w:val="24"/>
          <w:lang w:eastAsia="zh-CN"/>
        </w:rPr>
      </w:pPr>
      <w:r w:rsidRPr="00736096">
        <w:rPr>
          <w:rFonts w:ascii="Book Antiqua" w:hAnsi="Book Antiqua"/>
          <w:b/>
          <w:sz w:val="24"/>
        </w:rPr>
        <w:t>Manuscript Type: ORIGINAL ARTICLE</w:t>
      </w:r>
    </w:p>
    <w:p w:rsidR="00797E3C" w:rsidRPr="00736096" w:rsidRDefault="00797E3C" w:rsidP="00797E3C">
      <w:pPr>
        <w:spacing w:line="360" w:lineRule="auto"/>
        <w:jc w:val="both"/>
        <w:rPr>
          <w:rFonts w:ascii="Book Antiqua" w:eastAsia="SimSun" w:hAnsi="Book Antiqua"/>
          <w:b/>
          <w:sz w:val="24"/>
          <w:lang w:eastAsia="zh-CN"/>
        </w:rPr>
      </w:pPr>
    </w:p>
    <w:p w:rsidR="00797E3C" w:rsidRPr="008320CC" w:rsidRDefault="00797E3C" w:rsidP="00797E3C">
      <w:pPr>
        <w:spacing w:line="360" w:lineRule="auto"/>
        <w:jc w:val="both"/>
        <w:rPr>
          <w:rFonts w:ascii="Book Antiqua" w:eastAsia="SimSun" w:hAnsi="Book Antiqua"/>
          <w:b/>
          <w:i/>
          <w:sz w:val="24"/>
          <w:lang w:eastAsia="zh-CN"/>
        </w:rPr>
      </w:pPr>
      <w:r w:rsidRPr="008320CC">
        <w:rPr>
          <w:rFonts w:ascii="Book Antiqua" w:eastAsia="SimSun" w:hAnsi="Book Antiqua"/>
          <w:b/>
          <w:i/>
          <w:sz w:val="24"/>
          <w:lang w:eastAsia="zh-CN"/>
        </w:rPr>
        <w:t>Retrospective Study</w:t>
      </w:r>
    </w:p>
    <w:bookmarkEnd w:id="0"/>
    <w:bookmarkEnd w:id="1"/>
    <w:bookmarkEnd w:id="2"/>
    <w:p w:rsidR="00797E3C" w:rsidRPr="00736096" w:rsidRDefault="00797E3C" w:rsidP="00797E3C">
      <w:pPr>
        <w:spacing w:line="360" w:lineRule="auto"/>
        <w:jc w:val="both"/>
        <w:rPr>
          <w:rFonts w:ascii="Book Antiqua" w:eastAsia="Arial Unicode MS" w:hAnsi="Book Antiqua" w:cs="Arial"/>
          <w:b/>
          <w:sz w:val="24"/>
        </w:rPr>
      </w:pPr>
      <w:r w:rsidRPr="00736096">
        <w:rPr>
          <w:rFonts w:ascii="Book Antiqua" w:eastAsia="Arial Unicode MS" w:hAnsi="Book Antiqua" w:cs="Arial"/>
          <w:b/>
          <w:sz w:val="24"/>
        </w:rPr>
        <w:t>Feasibility of full-spectrum endoscopy: Korea’s first full-spectrum endoscopy colonoscopic trial</w:t>
      </w:r>
    </w:p>
    <w:p w:rsidR="00797E3C" w:rsidRPr="00736096" w:rsidRDefault="00797E3C" w:rsidP="00797E3C">
      <w:pPr>
        <w:spacing w:line="360" w:lineRule="auto"/>
        <w:jc w:val="both"/>
        <w:rPr>
          <w:rFonts w:ascii="Book Antiqua" w:eastAsia="Arial Unicode MS" w:hAnsi="Book Antiqua" w:cs="Arial"/>
          <w:b/>
          <w:sz w:val="24"/>
        </w:rPr>
      </w:pPr>
    </w:p>
    <w:p w:rsidR="00797E3C" w:rsidRPr="00736096" w:rsidRDefault="00797E3C" w:rsidP="00797E3C">
      <w:pPr>
        <w:spacing w:line="360" w:lineRule="auto"/>
        <w:jc w:val="both"/>
        <w:rPr>
          <w:rFonts w:ascii="Book Antiqua" w:eastAsia="Arial Unicode MS" w:hAnsi="Book Antiqua" w:cs="Arial"/>
          <w:sz w:val="24"/>
        </w:rPr>
      </w:pPr>
      <w:r w:rsidRPr="00736096">
        <w:rPr>
          <w:rFonts w:ascii="Book Antiqua" w:eastAsia="Arial Unicode MS" w:hAnsi="Book Antiqua" w:cs="Arial"/>
          <w:sz w:val="24"/>
        </w:rPr>
        <w:t xml:space="preserve">Song JY </w:t>
      </w:r>
      <w:r w:rsidRPr="00736096">
        <w:rPr>
          <w:rFonts w:ascii="Book Antiqua" w:eastAsia="Arial Unicode MS" w:hAnsi="Book Antiqua" w:cs="Arial"/>
          <w:i/>
          <w:sz w:val="24"/>
        </w:rPr>
        <w:t>et al</w:t>
      </w:r>
      <w:r w:rsidRPr="00736096">
        <w:rPr>
          <w:rFonts w:ascii="Book Antiqua" w:eastAsia="Arial Unicode MS" w:hAnsi="Book Antiqua" w:cs="Arial"/>
          <w:sz w:val="24"/>
        </w:rPr>
        <w:t>. Feasibility of FUSE</w:t>
      </w:r>
      <w:r w:rsidRPr="00736096">
        <w:rPr>
          <w:rFonts w:ascii="Book Antiqua" w:eastAsia="Arial Unicode MS" w:hAnsi="Book Antiqua" w:cs="Arial"/>
          <w:sz w:val="24"/>
          <w:lang w:eastAsia="zh-CN"/>
        </w:rPr>
        <w:t xml:space="preserve"> </w:t>
      </w:r>
      <w:r w:rsidRPr="00736096">
        <w:rPr>
          <w:rFonts w:ascii="Book Antiqua" w:eastAsia="Arial Unicode MS" w:hAnsi="Book Antiqua" w:cs="Arial"/>
          <w:sz w:val="24"/>
        </w:rPr>
        <w:t>colonoscopy</w:t>
      </w:r>
    </w:p>
    <w:p w:rsidR="00797E3C" w:rsidRPr="00736096" w:rsidRDefault="00797E3C" w:rsidP="00797E3C">
      <w:pPr>
        <w:spacing w:line="360" w:lineRule="auto"/>
        <w:jc w:val="both"/>
        <w:rPr>
          <w:rFonts w:ascii="Book Antiqua" w:eastAsia="Arial Unicode MS" w:hAnsi="Book Antiqua" w:cs="Arial"/>
          <w:b/>
          <w:sz w:val="24"/>
        </w:rPr>
      </w:pPr>
    </w:p>
    <w:p w:rsidR="00797E3C"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sz w:val="24"/>
          <w:lang w:eastAsia="zh-CN"/>
        </w:rPr>
      </w:pPr>
      <w:r w:rsidRPr="00736096">
        <w:rPr>
          <w:rFonts w:ascii="Book Antiqua" w:eastAsia="Arial Unicode MS" w:hAnsi="Book Antiqua" w:cs="Arial"/>
          <w:sz w:val="24"/>
        </w:rPr>
        <w:t>Jeong-Yeop</w:t>
      </w:r>
      <w:r>
        <w:rPr>
          <w:rFonts w:ascii="Book Antiqua" w:eastAsia="Arial Unicode MS" w:hAnsi="Book Antiqua" w:cs="Arial" w:hint="eastAsia"/>
          <w:sz w:val="24"/>
          <w:lang w:eastAsia="zh-CN"/>
        </w:rPr>
        <w:t xml:space="preserve"> </w:t>
      </w:r>
      <w:r w:rsidRPr="00736096">
        <w:rPr>
          <w:rFonts w:ascii="Book Antiqua" w:eastAsia="Arial Unicode MS" w:hAnsi="Book Antiqua" w:cs="Arial"/>
          <w:sz w:val="24"/>
        </w:rPr>
        <w:t>Song,</w:t>
      </w:r>
      <w:r>
        <w:rPr>
          <w:rFonts w:ascii="Book Antiqua" w:eastAsia="Arial Unicode MS" w:hAnsi="Book Antiqua" w:cs="Arial" w:hint="eastAsia"/>
          <w:sz w:val="24"/>
          <w:lang w:eastAsia="zh-CN"/>
        </w:rPr>
        <w:t xml:space="preserve"> </w:t>
      </w:r>
      <w:r w:rsidRPr="00736096">
        <w:rPr>
          <w:rFonts w:ascii="Book Antiqua" w:eastAsia="Arial Unicode MS" w:hAnsi="Book Antiqua" w:cs="Arial"/>
          <w:sz w:val="24"/>
        </w:rPr>
        <w:t>Youn</w:t>
      </w:r>
      <w:r>
        <w:rPr>
          <w:rFonts w:ascii="Book Antiqua" w:eastAsia="Arial Unicode MS" w:hAnsi="Book Antiqua" w:cs="Arial" w:hint="eastAsia"/>
          <w:sz w:val="24"/>
          <w:lang w:eastAsia="zh-CN"/>
        </w:rPr>
        <w:t xml:space="preserve"> </w:t>
      </w:r>
      <w:r w:rsidRPr="00736096">
        <w:rPr>
          <w:rFonts w:ascii="Book Antiqua" w:eastAsia="Arial Unicode MS" w:hAnsi="Book Antiqua" w:cs="Arial"/>
          <w:sz w:val="24"/>
        </w:rPr>
        <w:t>Hee Cho, Mi A Kim, Jeong-Ae Kim, Chun Tek Lee, Moon Sung Lee</w:t>
      </w:r>
    </w:p>
    <w:p w:rsidR="00797E3C" w:rsidRPr="00736096" w:rsidRDefault="00797E3C" w:rsidP="00797E3C">
      <w:pPr>
        <w:spacing w:line="360" w:lineRule="auto"/>
        <w:jc w:val="both"/>
        <w:rPr>
          <w:rFonts w:ascii="Book Antiqua" w:eastAsia="Arial Unicode MS" w:hAnsi="Book Antiqua" w:cs="Arial"/>
          <w:b/>
          <w:sz w:val="24"/>
          <w:lang w:eastAsia="zh-CN"/>
        </w:rPr>
      </w:pPr>
    </w:p>
    <w:p w:rsidR="00797E3C" w:rsidRDefault="00797E3C" w:rsidP="00797E3C">
      <w:pPr>
        <w:spacing w:line="360" w:lineRule="auto"/>
        <w:jc w:val="both"/>
        <w:rPr>
          <w:rFonts w:ascii="Book Antiqua" w:eastAsia="Arial Unicode MS" w:hAnsi="Book Antiqua" w:cs="Arial"/>
          <w:sz w:val="24"/>
          <w:lang w:eastAsia="zh-CN"/>
        </w:rPr>
      </w:pPr>
      <w:r w:rsidRPr="00736096">
        <w:rPr>
          <w:rFonts w:ascii="Book Antiqua" w:eastAsia="Arial Unicode MS" w:hAnsi="Book Antiqua" w:cs="Arial"/>
          <w:b/>
          <w:sz w:val="24"/>
        </w:rPr>
        <w:t xml:space="preserve">Jeong-Yeop Song, YounHee Cho, Mi A Kim, Jeong-Ae Kim, Chun Tek Lee, </w:t>
      </w:r>
      <w:r w:rsidRPr="00736096">
        <w:rPr>
          <w:rFonts w:ascii="Book Antiqua" w:eastAsia="Arial Unicode MS" w:hAnsi="Book Antiqua" w:cs="Arial"/>
          <w:sz w:val="24"/>
        </w:rPr>
        <w:t>Division of Gastroenterology, Department of Interna</w:t>
      </w:r>
      <w:r>
        <w:rPr>
          <w:rFonts w:ascii="Book Antiqua" w:eastAsia="Arial Unicode MS" w:hAnsi="Book Antiqua" w:cs="Arial"/>
          <w:sz w:val="24"/>
        </w:rPr>
        <w:t>l Medicine, LCT Hospital, Suwon</w:t>
      </w:r>
      <w:r w:rsidRPr="00736096">
        <w:rPr>
          <w:rFonts w:ascii="Book Antiqua" w:eastAsia="Arial Unicode MS" w:hAnsi="Book Antiqua" w:cs="Arial"/>
          <w:sz w:val="24"/>
        </w:rPr>
        <w:t xml:space="preserve"> 442-130, </w:t>
      </w:r>
      <w:r>
        <w:rPr>
          <w:rFonts w:ascii="Book Antiqua" w:eastAsia="Arial Unicode MS" w:hAnsi="Book Antiqua" w:cs="Arial" w:hint="eastAsia"/>
          <w:sz w:val="24"/>
          <w:lang w:eastAsia="zh-CN"/>
        </w:rPr>
        <w:t xml:space="preserve">South </w:t>
      </w:r>
      <w:r w:rsidRPr="00736096">
        <w:rPr>
          <w:rFonts w:ascii="Book Antiqua" w:eastAsia="Arial Unicode MS" w:hAnsi="Book Antiqua" w:cs="Arial"/>
          <w:sz w:val="24"/>
        </w:rPr>
        <w:t>Korea</w:t>
      </w:r>
    </w:p>
    <w:p w:rsidR="00797E3C" w:rsidRPr="00736096" w:rsidRDefault="00797E3C" w:rsidP="00797E3C">
      <w:pPr>
        <w:spacing w:line="360" w:lineRule="auto"/>
        <w:jc w:val="both"/>
        <w:rPr>
          <w:rFonts w:ascii="Book Antiqua" w:eastAsia="Arial Unicode MS" w:hAnsi="Book Antiqua" w:cs="Arial"/>
          <w:sz w:val="24"/>
          <w:vertAlign w:val="superscript"/>
          <w:lang w:eastAsia="zh-CN"/>
        </w:rPr>
      </w:pPr>
    </w:p>
    <w:p w:rsidR="00797E3C" w:rsidRPr="00736096" w:rsidRDefault="00797E3C" w:rsidP="00797E3C">
      <w:pPr>
        <w:spacing w:line="360" w:lineRule="auto"/>
        <w:jc w:val="both"/>
        <w:rPr>
          <w:rFonts w:ascii="Book Antiqua" w:eastAsia="Arial Unicode MS" w:hAnsi="Book Antiqua" w:cs="Arial"/>
          <w:sz w:val="24"/>
          <w:lang w:eastAsia="zh-CN"/>
        </w:rPr>
      </w:pPr>
      <w:r w:rsidRPr="00736096">
        <w:rPr>
          <w:rFonts w:ascii="Book Antiqua" w:eastAsia="Arial Unicode MS" w:hAnsi="Book Antiqua" w:cs="Arial"/>
          <w:b/>
          <w:sz w:val="24"/>
        </w:rPr>
        <w:t>Moon Sung Lee,</w:t>
      </w:r>
      <w:r w:rsidRPr="00736096">
        <w:rPr>
          <w:rFonts w:ascii="Book Antiqua" w:eastAsia="Arial Unicode MS" w:hAnsi="Book Antiqua" w:cs="Arial"/>
          <w:sz w:val="24"/>
        </w:rPr>
        <w:t xml:space="preserve"> Division of Gastroenterology, Department of Internal Medicine, SoonChunHyang Univers</w:t>
      </w:r>
      <w:r>
        <w:rPr>
          <w:rFonts w:ascii="Book Antiqua" w:eastAsia="Arial Unicode MS" w:hAnsi="Book Antiqua" w:cs="Arial"/>
          <w:sz w:val="24"/>
        </w:rPr>
        <w:t>ity School of Medicine, Bucheon</w:t>
      </w:r>
      <w:r w:rsidRPr="00736096">
        <w:rPr>
          <w:rFonts w:ascii="Book Antiqua" w:eastAsia="Arial Unicode MS" w:hAnsi="Book Antiqua" w:cs="Arial"/>
          <w:sz w:val="24"/>
        </w:rPr>
        <w:t xml:space="preserve"> 420-767, </w:t>
      </w:r>
      <w:r>
        <w:rPr>
          <w:rFonts w:ascii="Book Antiqua" w:eastAsia="Arial Unicode MS" w:hAnsi="Book Antiqua" w:cs="Arial"/>
          <w:sz w:val="24"/>
          <w:lang w:eastAsia="zh-CN"/>
        </w:rPr>
        <w:t>South</w:t>
      </w:r>
      <w:r>
        <w:rPr>
          <w:rFonts w:ascii="Book Antiqua" w:eastAsia="Arial Unicode MS" w:hAnsi="Book Antiqua" w:cs="Arial" w:hint="eastAsia"/>
          <w:sz w:val="24"/>
          <w:lang w:eastAsia="zh-CN"/>
        </w:rPr>
        <w:t xml:space="preserve"> </w:t>
      </w:r>
      <w:r w:rsidRPr="00736096">
        <w:rPr>
          <w:rFonts w:ascii="Book Antiqua" w:eastAsia="Arial Unicode MS" w:hAnsi="Book Antiqua" w:cs="Arial"/>
          <w:sz w:val="24"/>
        </w:rPr>
        <w:t>Korea</w:t>
      </w:r>
    </w:p>
    <w:p w:rsidR="00797E3C" w:rsidRPr="00736096" w:rsidRDefault="00797E3C" w:rsidP="00797E3C">
      <w:pPr>
        <w:spacing w:line="360" w:lineRule="auto"/>
        <w:jc w:val="both"/>
        <w:rPr>
          <w:rFonts w:ascii="Book Antiqua" w:eastAsia="Arial Unicode MS" w:hAnsi="Book Antiqua" w:cs="Arial"/>
          <w:b/>
          <w:sz w:val="24"/>
        </w:rPr>
      </w:pPr>
    </w:p>
    <w:p w:rsidR="00797E3C" w:rsidRDefault="00797E3C" w:rsidP="00452A28">
      <w:pPr>
        <w:pBdr>
          <w:top w:val="nil"/>
          <w:left w:val="nil"/>
          <w:bottom w:val="nil"/>
          <w:right w:val="nil"/>
          <w:between w:val="nil"/>
        </w:pBdr>
        <w:tabs>
          <w:tab w:val="left" w:pos="5055"/>
        </w:tabs>
        <w:spacing w:line="360" w:lineRule="auto"/>
        <w:jc w:val="both"/>
        <w:rPr>
          <w:rFonts w:ascii="Book Antiqua" w:eastAsia="Arial Unicode MS" w:hAnsi="Book Antiqua" w:cs="Arial"/>
          <w:sz w:val="24"/>
          <w:lang w:eastAsia="zh-CN"/>
        </w:rPr>
      </w:pPr>
      <w:r w:rsidRPr="00736096">
        <w:rPr>
          <w:rFonts w:ascii="Book Antiqua" w:eastAsia="Arial Unicode MS" w:hAnsi="Book Antiqua" w:cs="Arial"/>
          <w:b/>
          <w:sz w:val="24"/>
        </w:rPr>
        <w:t xml:space="preserve">Author contribution: </w:t>
      </w:r>
      <w:r w:rsidRPr="00736096">
        <w:rPr>
          <w:rFonts w:ascii="Book Antiqua" w:eastAsia="Arial Unicode MS" w:hAnsi="Book Antiqua" w:cs="Arial"/>
          <w:sz w:val="24"/>
        </w:rPr>
        <w:t>Song JY, Cho YH, Kim MA, Kim JA, Lee CT</w:t>
      </w:r>
      <w:r>
        <w:rPr>
          <w:rFonts w:ascii="Book Antiqua" w:eastAsia="Arial Unicode MS" w:hAnsi="Book Antiqua" w:cs="Arial" w:hint="eastAsia"/>
          <w:sz w:val="24"/>
          <w:lang w:eastAsia="zh-CN"/>
        </w:rPr>
        <w:t xml:space="preserve"> and</w:t>
      </w:r>
      <w:r w:rsidRPr="00736096">
        <w:rPr>
          <w:rFonts w:ascii="Book Antiqua" w:eastAsia="Arial Unicode MS" w:hAnsi="Book Antiqua" w:cs="Arial"/>
          <w:sz w:val="24"/>
        </w:rPr>
        <w:t xml:space="preserve"> Lee MS contributed equally to this work; Song JY made study conception and design and editing; Cho YH, Kim MA, Kim JA and Lee CT collected the data; Lee MS analyzed and interpreted the data; all authorshave read and approved the final version to be published.</w:t>
      </w:r>
    </w:p>
    <w:p w:rsidR="00452A28" w:rsidRPr="00736096" w:rsidRDefault="00452A28" w:rsidP="00452A28">
      <w:pPr>
        <w:pBdr>
          <w:top w:val="nil"/>
          <w:left w:val="nil"/>
          <w:bottom w:val="nil"/>
          <w:right w:val="nil"/>
          <w:between w:val="nil"/>
        </w:pBdr>
        <w:tabs>
          <w:tab w:val="left" w:pos="5055"/>
        </w:tabs>
        <w:spacing w:line="360" w:lineRule="auto"/>
        <w:jc w:val="both"/>
        <w:rPr>
          <w:rFonts w:ascii="Book Antiqua" w:eastAsia="Arial Unicode MS" w:hAnsi="Book Antiqua" w:cs="Arial"/>
          <w:b/>
          <w:sz w:val="24"/>
          <w:lang w:eastAsia="zh-CN"/>
        </w:rPr>
      </w:pPr>
    </w:p>
    <w:p w:rsidR="00797E3C" w:rsidRPr="00736096" w:rsidRDefault="00797E3C" w:rsidP="00797E3C">
      <w:pPr>
        <w:spacing w:line="360" w:lineRule="auto"/>
        <w:jc w:val="both"/>
        <w:rPr>
          <w:rFonts w:ascii="Book Antiqua" w:eastAsia="Arial Unicode MS" w:hAnsi="Book Antiqua" w:cs="Arial"/>
          <w:sz w:val="24"/>
        </w:rPr>
      </w:pPr>
      <w:r w:rsidRPr="00736096">
        <w:rPr>
          <w:rFonts w:ascii="Book Antiqua" w:eastAsia="Arial Unicode MS" w:hAnsi="Book Antiqua" w:cs="Arial"/>
          <w:b/>
          <w:sz w:val="24"/>
        </w:rPr>
        <w:t>Institutional review board statement:</w:t>
      </w:r>
      <w:r>
        <w:rPr>
          <w:rFonts w:ascii="Book Antiqua" w:eastAsia="Arial Unicode MS" w:hAnsi="Book Antiqua" w:cs="Arial" w:hint="eastAsia"/>
          <w:b/>
          <w:sz w:val="24"/>
          <w:lang w:eastAsia="zh-CN"/>
        </w:rPr>
        <w:t xml:space="preserve"> </w:t>
      </w:r>
      <w:r w:rsidRPr="00736096">
        <w:rPr>
          <w:rFonts w:ascii="Book Antiqua" w:eastAsia="Arial Unicode MS" w:hAnsi="Book Antiqua" w:cs="Arial"/>
          <w:sz w:val="24"/>
        </w:rPr>
        <w:t>This study was exempted from the IRB judge of Lee</w:t>
      </w:r>
      <w:r>
        <w:rPr>
          <w:rFonts w:ascii="Book Antiqua" w:eastAsia="Arial Unicode MS" w:hAnsi="Book Antiqua" w:cs="Arial" w:hint="eastAsia"/>
          <w:sz w:val="24"/>
          <w:lang w:eastAsia="zh-CN"/>
        </w:rPr>
        <w:t xml:space="preserve"> </w:t>
      </w:r>
      <w:r w:rsidRPr="00736096">
        <w:rPr>
          <w:rFonts w:ascii="Book Antiqua" w:eastAsia="Arial Unicode MS" w:hAnsi="Book Antiqua" w:cs="Arial"/>
          <w:sz w:val="24"/>
        </w:rPr>
        <w:t>Chun</w:t>
      </w:r>
      <w:r>
        <w:rPr>
          <w:rFonts w:ascii="Book Antiqua" w:eastAsia="Arial Unicode MS" w:hAnsi="Book Antiqua" w:cs="Arial" w:hint="eastAsia"/>
          <w:sz w:val="24"/>
          <w:lang w:eastAsia="zh-CN"/>
        </w:rPr>
        <w:t xml:space="preserve"> </w:t>
      </w:r>
      <w:r w:rsidRPr="00736096">
        <w:rPr>
          <w:rFonts w:ascii="Book Antiqua" w:eastAsia="Arial Unicode MS" w:hAnsi="Book Antiqua" w:cs="Arial"/>
          <w:sz w:val="24"/>
        </w:rPr>
        <w:t>Tek</w:t>
      </w:r>
      <w:r>
        <w:rPr>
          <w:rFonts w:ascii="Book Antiqua" w:eastAsia="Arial Unicode MS" w:hAnsi="Book Antiqua" w:cs="Arial" w:hint="eastAsia"/>
          <w:sz w:val="24"/>
          <w:lang w:eastAsia="zh-CN"/>
        </w:rPr>
        <w:t xml:space="preserve"> </w:t>
      </w:r>
      <w:r w:rsidRPr="00736096">
        <w:rPr>
          <w:rFonts w:ascii="Book Antiqua" w:eastAsia="Arial Unicode MS" w:hAnsi="Book Antiqua" w:cs="Arial"/>
          <w:sz w:val="24"/>
        </w:rPr>
        <w:t>Hostpital according to inside regulation for the retrospective study.</w:t>
      </w:r>
    </w:p>
    <w:p w:rsidR="00797E3C" w:rsidRPr="00736096" w:rsidRDefault="00797E3C" w:rsidP="00797E3C">
      <w:pPr>
        <w:spacing w:line="360" w:lineRule="auto"/>
        <w:jc w:val="both"/>
        <w:rPr>
          <w:rFonts w:ascii="Book Antiqua" w:eastAsia="Arial Unicode MS" w:hAnsi="Book Antiqua" w:cs="Arial"/>
          <w:sz w:val="24"/>
        </w:rPr>
      </w:pPr>
    </w:p>
    <w:p w:rsidR="00797E3C" w:rsidRPr="00736096" w:rsidRDefault="00797E3C" w:rsidP="00797E3C">
      <w:pPr>
        <w:spacing w:line="360" w:lineRule="auto"/>
        <w:jc w:val="both"/>
        <w:rPr>
          <w:rFonts w:ascii="Book Antiqua" w:eastAsia="Arial Unicode MS" w:hAnsi="Book Antiqua" w:cs="Arial"/>
          <w:sz w:val="24"/>
          <w:lang w:eastAsia="zh-CN"/>
        </w:rPr>
      </w:pPr>
      <w:r w:rsidRPr="00736096">
        <w:rPr>
          <w:rFonts w:ascii="Book Antiqua" w:eastAsia="Arial Unicode MS" w:hAnsi="Book Antiqua" w:cs="Arial"/>
          <w:b/>
          <w:sz w:val="24"/>
        </w:rPr>
        <w:lastRenderedPageBreak/>
        <w:t>Informed consent statement:</w:t>
      </w:r>
      <w:r>
        <w:rPr>
          <w:rFonts w:ascii="Book Antiqua" w:eastAsia="Arial Unicode MS" w:hAnsi="Book Antiqua" w:cs="Arial" w:hint="eastAsia"/>
          <w:b/>
          <w:sz w:val="24"/>
          <w:lang w:eastAsia="zh-CN"/>
        </w:rPr>
        <w:t xml:space="preserve"> </w:t>
      </w:r>
      <w:r w:rsidRPr="00736096">
        <w:rPr>
          <w:rFonts w:ascii="Book Antiqua" w:eastAsia="Arial Unicode MS" w:hAnsi="Book Antiqua" w:cs="Arial"/>
          <w:sz w:val="24"/>
        </w:rPr>
        <w:t>Patients were not required to give informed consent to the study because the analysis used anonymous clinical data that were obtained retrospectively after each patient agreed to examination by written consent.</w:t>
      </w:r>
    </w:p>
    <w:p w:rsidR="00797E3C" w:rsidRPr="00736096" w:rsidRDefault="00797E3C" w:rsidP="00797E3C">
      <w:pPr>
        <w:spacing w:line="360" w:lineRule="auto"/>
        <w:jc w:val="both"/>
        <w:rPr>
          <w:rFonts w:ascii="Book Antiqua" w:eastAsia="Arial Unicode MS" w:hAnsi="Book Antiqua" w:cs="Arial"/>
          <w:b/>
          <w:sz w:val="24"/>
          <w:lang w:eastAsia="zh-CN"/>
        </w:rPr>
      </w:pPr>
    </w:p>
    <w:p w:rsidR="00797E3C" w:rsidRPr="00736096" w:rsidRDefault="00797E3C" w:rsidP="00797E3C">
      <w:pPr>
        <w:spacing w:line="360" w:lineRule="auto"/>
        <w:jc w:val="both"/>
        <w:rPr>
          <w:rFonts w:ascii="Book Antiqua" w:eastAsia="Arial Unicode MS" w:hAnsi="Book Antiqua" w:cs="Arial"/>
          <w:sz w:val="24"/>
        </w:rPr>
      </w:pPr>
      <w:r w:rsidRPr="00736096">
        <w:rPr>
          <w:rFonts w:ascii="Book Antiqua" w:eastAsia="Arial Unicode MS" w:hAnsi="Book Antiqua" w:cs="Arial"/>
          <w:b/>
          <w:sz w:val="24"/>
        </w:rPr>
        <w:t>Conflict-of-interest statement:</w:t>
      </w:r>
      <w:r>
        <w:rPr>
          <w:rFonts w:ascii="Book Antiqua" w:eastAsia="Arial Unicode MS" w:hAnsi="Book Antiqua" w:cs="Arial" w:hint="eastAsia"/>
          <w:b/>
          <w:sz w:val="24"/>
          <w:lang w:eastAsia="zh-CN"/>
        </w:rPr>
        <w:t xml:space="preserve"> </w:t>
      </w:r>
      <w:r w:rsidRPr="00736096">
        <w:rPr>
          <w:rFonts w:ascii="Book Antiqua" w:eastAsia="Arial Unicode MS" w:hAnsi="Book Antiqua" w:cs="Arial"/>
          <w:sz w:val="24"/>
        </w:rPr>
        <w:t>Authors have no financial relationships to disclosure.</w:t>
      </w:r>
    </w:p>
    <w:p w:rsidR="00797E3C" w:rsidRPr="00736096" w:rsidRDefault="00797E3C" w:rsidP="00797E3C">
      <w:pPr>
        <w:spacing w:line="360" w:lineRule="auto"/>
        <w:jc w:val="both"/>
        <w:rPr>
          <w:rFonts w:ascii="Book Antiqua" w:eastAsia="Arial Unicode MS" w:hAnsi="Book Antiqua" w:cs="Arial"/>
          <w:b/>
          <w:sz w:val="24"/>
        </w:rPr>
      </w:pPr>
    </w:p>
    <w:p w:rsidR="00797E3C" w:rsidRPr="00736096" w:rsidRDefault="00797E3C" w:rsidP="00797E3C">
      <w:pPr>
        <w:spacing w:line="360" w:lineRule="auto"/>
        <w:jc w:val="both"/>
        <w:rPr>
          <w:rFonts w:ascii="Book Antiqua" w:eastAsia="Arial Unicode MS" w:hAnsi="Book Antiqua" w:cs="Arial"/>
          <w:sz w:val="24"/>
          <w:lang w:eastAsia="zh-CN"/>
        </w:rPr>
      </w:pPr>
      <w:r w:rsidRPr="00736096">
        <w:rPr>
          <w:rFonts w:ascii="Book Antiqua" w:eastAsia="Arial Unicode MS" w:hAnsi="Book Antiqua" w:cs="Arial"/>
          <w:b/>
          <w:sz w:val="24"/>
        </w:rPr>
        <w:t>Data sharing statement:</w:t>
      </w:r>
      <w:r>
        <w:rPr>
          <w:rFonts w:ascii="Book Antiqua" w:eastAsia="Arial Unicode MS" w:hAnsi="Book Antiqua" w:cs="Arial" w:hint="eastAsia"/>
          <w:b/>
          <w:sz w:val="24"/>
          <w:lang w:eastAsia="zh-CN"/>
        </w:rPr>
        <w:t xml:space="preserve"> </w:t>
      </w:r>
      <w:r w:rsidRPr="00736096">
        <w:rPr>
          <w:rFonts w:ascii="Book Antiqua" w:eastAsia="Arial Unicode MS" w:hAnsi="Book Antiqua" w:cs="Arial"/>
          <w:sz w:val="24"/>
        </w:rPr>
        <w:t>No additional data are available</w:t>
      </w:r>
      <w:r>
        <w:rPr>
          <w:rFonts w:ascii="Book Antiqua" w:eastAsia="Arial Unicode MS" w:hAnsi="Book Antiqua" w:cs="Arial" w:hint="eastAsia"/>
          <w:sz w:val="24"/>
          <w:lang w:eastAsia="zh-CN"/>
        </w:rPr>
        <w:t>.</w:t>
      </w:r>
    </w:p>
    <w:p w:rsidR="00797E3C" w:rsidRPr="00736096" w:rsidRDefault="00797E3C" w:rsidP="00797E3C">
      <w:pPr>
        <w:spacing w:line="360" w:lineRule="auto"/>
        <w:jc w:val="both"/>
        <w:rPr>
          <w:rFonts w:ascii="Book Antiqua" w:eastAsia="Arial Unicode MS" w:hAnsi="Book Antiqua" w:cs="Arial"/>
          <w:sz w:val="24"/>
          <w:lang w:eastAsia="zh-CN"/>
        </w:rPr>
      </w:pPr>
    </w:p>
    <w:p w:rsidR="00797E3C" w:rsidRPr="00736096" w:rsidRDefault="00797E3C" w:rsidP="00797E3C">
      <w:pPr>
        <w:spacing w:line="360" w:lineRule="auto"/>
        <w:jc w:val="both"/>
        <w:rPr>
          <w:rFonts w:ascii="Book Antiqua" w:hAnsi="Book Antiqua"/>
          <w:b/>
          <w:sz w:val="24"/>
        </w:rPr>
      </w:pPr>
      <w:bookmarkStart w:id="10" w:name="OLE_LINK155"/>
      <w:bookmarkStart w:id="11" w:name="OLE_LINK183"/>
      <w:r w:rsidRPr="00736096">
        <w:rPr>
          <w:rFonts w:ascii="Book Antiqua" w:hAnsi="Book Antiqua"/>
          <w:b/>
          <w:sz w:val="24"/>
        </w:rPr>
        <w:t xml:space="preserve">Open-Access: </w:t>
      </w:r>
      <w:r w:rsidRPr="00736096">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bookmarkEnd w:id="11"/>
    <w:p w:rsidR="00797E3C" w:rsidRPr="00736096" w:rsidRDefault="00797E3C" w:rsidP="00797E3C">
      <w:pPr>
        <w:spacing w:line="360" w:lineRule="auto"/>
        <w:jc w:val="both"/>
        <w:rPr>
          <w:rFonts w:ascii="Book Antiqua" w:eastAsia="Arial Unicode MS" w:hAnsi="Book Antiqua" w:cs="Arial"/>
          <w:b/>
          <w:sz w:val="24"/>
        </w:rPr>
      </w:pPr>
    </w:p>
    <w:p w:rsidR="00797E3C" w:rsidRPr="00164505" w:rsidRDefault="00797E3C" w:rsidP="00797E3C">
      <w:pPr>
        <w:spacing w:line="360" w:lineRule="auto"/>
        <w:jc w:val="both"/>
        <w:rPr>
          <w:rFonts w:ascii="Book Antiqua" w:eastAsia="Arial Unicode MS" w:hAnsi="Book Antiqua" w:cs="Arial"/>
          <w:sz w:val="24"/>
        </w:rPr>
      </w:pPr>
      <w:r w:rsidRPr="00736096">
        <w:rPr>
          <w:rFonts w:ascii="Book Antiqua" w:eastAsia="Arial Unicode MS" w:hAnsi="Book Antiqua" w:cs="Arial"/>
          <w:b/>
          <w:sz w:val="24"/>
        </w:rPr>
        <w:t>Correspondence to:</w:t>
      </w:r>
      <w:r>
        <w:rPr>
          <w:rFonts w:ascii="Book Antiqua" w:eastAsia="Arial Unicode MS" w:hAnsi="Book Antiqua" w:cs="Arial" w:hint="eastAsia"/>
          <w:b/>
          <w:sz w:val="24"/>
          <w:lang w:eastAsia="zh-CN"/>
        </w:rPr>
        <w:t xml:space="preserve"> </w:t>
      </w:r>
      <w:r w:rsidRPr="00736096">
        <w:rPr>
          <w:rFonts w:ascii="Book Antiqua" w:eastAsia="Arial Unicode MS" w:hAnsi="Book Antiqua" w:cs="Arial"/>
          <w:b/>
          <w:sz w:val="24"/>
        </w:rPr>
        <w:t>Moon Sung Lee</w:t>
      </w:r>
      <w:r>
        <w:rPr>
          <w:rFonts w:ascii="Book Antiqua" w:eastAsia="Arial Unicode MS" w:hAnsi="Book Antiqua" w:cs="Arial" w:hint="eastAsia"/>
          <w:b/>
          <w:sz w:val="24"/>
          <w:lang w:eastAsia="zh-CN"/>
        </w:rPr>
        <w:t>,</w:t>
      </w:r>
      <w:r>
        <w:rPr>
          <w:rFonts w:ascii="Book Antiqua" w:eastAsia="Arial Unicode MS" w:hAnsi="Book Antiqua" w:cs="Arial"/>
          <w:b/>
          <w:sz w:val="24"/>
        </w:rPr>
        <w:t xml:space="preserve"> M</w:t>
      </w:r>
      <w:r w:rsidRPr="00736096">
        <w:rPr>
          <w:rFonts w:ascii="Book Antiqua" w:eastAsia="Arial Unicode MS" w:hAnsi="Book Antiqua" w:cs="Arial"/>
          <w:b/>
          <w:sz w:val="24"/>
        </w:rPr>
        <w:t xml:space="preserve">D, Professor, </w:t>
      </w:r>
      <w:r>
        <w:rPr>
          <w:rFonts w:ascii="Book Antiqua" w:eastAsia="Arial Unicode MS" w:hAnsi="Book Antiqua" w:cs="Arial"/>
          <w:sz w:val="24"/>
        </w:rPr>
        <w:t>Division of Gastroenterology,</w:t>
      </w:r>
      <w:r>
        <w:rPr>
          <w:rFonts w:ascii="Book Antiqua" w:eastAsia="Arial Unicode MS" w:hAnsi="Book Antiqua" w:cs="Arial" w:hint="eastAsia"/>
          <w:sz w:val="24"/>
          <w:lang w:eastAsia="zh-CN"/>
        </w:rPr>
        <w:t xml:space="preserve"> </w:t>
      </w:r>
      <w:r>
        <w:rPr>
          <w:rFonts w:ascii="Book Antiqua" w:eastAsia="Arial Unicode MS" w:hAnsi="Book Antiqua" w:cs="Arial"/>
          <w:sz w:val="24"/>
        </w:rPr>
        <w:t>Department</w:t>
      </w:r>
      <w:r>
        <w:rPr>
          <w:rFonts w:ascii="Book Antiqua" w:eastAsia="Arial Unicode MS" w:hAnsi="Book Antiqua" w:cs="Arial" w:hint="eastAsia"/>
          <w:sz w:val="24"/>
          <w:lang w:eastAsia="zh-CN"/>
        </w:rPr>
        <w:t xml:space="preserve"> </w:t>
      </w:r>
      <w:r w:rsidRPr="00736096">
        <w:rPr>
          <w:rFonts w:ascii="Book Antiqua" w:eastAsia="Arial Unicode MS" w:hAnsi="Book Antiqua" w:cs="Arial"/>
          <w:sz w:val="24"/>
        </w:rPr>
        <w:t>of Internal Medicine,</w:t>
      </w:r>
      <w:r>
        <w:rPr>
          <w:rFonts w:ascii="Book Antiqua" w:eastAsia="Arial Unicode MS" w:hAnsi="Book Antiqua" w:cs="Arial" w:hint="eastAsia"/>
          <w:sz w:val="24"/>
          <w:lang w:eastAsia="zh-CN"/>
        </w:rPr>
        <w:t xml:space="preserve"> </w:t>
      </w:r>
      <w:r w:rsidRPr="00736096">
        <w:rPr>
          <w:rFonts w:ascii="Book Antiqua" w:eastAsia="Arial Unicode MS" w:hAnsi="Book Antiqua" w:cs="Arial"/>
          <w:sz w:val="24"/>
        </w:rPr>
        <w:t>Soon</w:t>
      </w:r>
      <w:r>
        <w:rPr>
          <w:rFonts w:ascii="Book Antiqua" w:eastAsia="Arial Unicode MS" w:hAnsi="Book Antiqua" w:cs="Arial" w:hint="eastAsia"/>
          <w:sz w:val="24"/>
          <w:lang w:eastAsia="zh-CN"/>
        </w:rPr>
        <w:t xml:space="preserve"> </w:t>
      </w:r>
      <w:r w:rsidRPr="00736096">
        <w:rPr>
          <w:rFonts w:ascii="Book Antiqua" w:eastAsia="Arial Unicode MS" w:hAnsi="Book Antiqua" w:cs="Arial"/>
          <w:sz w:val="24"/>
        </w:rPr>
        <w:t>Chun</w:t>
      </w:r>
      <w:r>
        <w:rPr>
          <w:rFonts w:ascii="Book Antiqua" w:eastAsia="Arial Unicode MS" w:hAnsi="Book Antiqua" w:cs="Arial" w:hint="eastAsia"/>
          <w:sz w:val="24"/>
          <w:lang w:eastAsia="zh-CN"/>
        </w:rPr>
        <w:t xml:space="preserve"> </w:t>
      </w:r>
      <w:r w:rsidRPr="00736096">
        <w:rPr>
          <w:rFonts w:ascii="Book Antiqua" w:eastAsia="Arial Unicode MS" w:hAnsi="Book Antiqua" w:cs="Arial"/>
          <w:sz w:val="24"/>
        </w:rPr>
        <w:t>Hyang University Bucheon Hospital,</w:t>
      </w:r>
      <w:r>
        <w:rPr>
          <w:rFonts w:ascii="Book Antiqua" w:eastAsia="Arial Unicode MS" w:hAnsi="Book Antiqua" w:cs="Arial" w:hint="eastAsia"/>
          <w:sz w:val="24"/>
          <w:lang w:eastAsia="zh-CN"/>
        </w:rPr>
        <w:t xml:space="preserve"> </w:t>
      </w:r>
      <w:r w:rsidRPr="00736096">
        <w:rPr>
          <w:rFonts w:ascii="Book Antiqua" w:eastAsia="Arial Unicode MS" w:hAnsi="Book Antiqua" w:cs="Arial"/>
          <w:sz w:val="24"/>
        </w:rPr>
        <w:t xml:space="preserve">1174 Jung-Dong, Wonmi-Ku, Bucheon 420-767, </w:t>
      </w:r>
      <w:r>
        <w:rPr>
          <w:rFonts w:ascii="Book Antiqua" w:eastAsia="Arial Unicode MS" w:hAnsi="Book Antiqua" w:cs="Arial" w:hint="eastAsia"/>
          <w:sz w:val="24"/>
          <w:lang w:eastAsia="zh-CN"/>
        </w:rPr>
        <w:t xml:space="preserve">South </w:t>
      </w:r>
      <w:r w:rsidRPr="00736096">
        <w:rPr>
          <w:rFonts w:ascii="Book Antiqua" w:eastAsia="Arial Unicode MS" w:hAnsi="Book Antiqua" w:cs="Arial"/>
          <w:sz w:val="24"/>
        </w:rPr>
        <w:t xml:space="preserve">Korea. </w:t>
      </w:r>
      <w:hyperlink r:id="rId6" w:history="1">
        <w:r w:rsidRPr="00736096">
          <w:rPr>
            <w:rStyle w:val="Hyperlink"/>
            <w:rFonts w:ascii="Book Antiqua" w:eastAsia="Arial Unicode MS" w:hAnsi="Book Antiqua" w:cs="Arial"/>
            <w:color w:val="auto"/>
            <w:sz w:val="24"/>
            <w:u w:val="none"/>
          </w:rPr>
          <w:t>tommymd@daum.net</w:t>
        </w:r>
      </w:hyperlink>
    </w:p>
    <w:p w:rsidR="00797E3C" w:rsidRPr="00736096" w:rsidRDefault="00797E3C" w:rsidP="00797E3C">
      <w:pPr>
        <w:spacing w:line="360" w:lineRule="auto"/>
        <w:jc w:val="both"/>
        <w:rPr>
          <w:rFonts w:ascii="Book Antiqua" w:eastAsia="Arial Unicode MS" w:hAnsi="Book Antiqua" w:cs="Arial"/>
          <w:sz w:val="24"/>
          <w:lang w:eastAsia="zh-CN"/>
        </w:rPr>
      </w:pPr>
      <w:r w:rsidRPr="00736096">
        <w:rPr>
          <w:rFonts w:ascii="Book Antiqua" w:eastAsia="Arial Unicode MS" w:hAnsi="Book Antiqua" w:cs="Arial"/>
          <w:b/>
          <w:sz w:val="24"/>
        </w:rPr>
        <w:t>Tel</w:t>
      </w:r>
      <w:r>
        <w:rPr>
          <w:rFonts w:ascii="Book Antiqua" w:eastAsia="Arial Unicode MS" w:hAnsi="Book Antiqua" w:cs="Arial" w:hint="eastAsia"/>
          <w:b/>
          <w:sz w:val="24"/>
          <w:lang w:eastAsia="zh-CN"/>
        </w:rPr>
        <w:t>ephone</w:t>
      </w:r>
      <w:r w:rsidRPr="00736096">
        <w:rPr>
          <w:rFonts w:ascii="Book Antiqua" w:eastAsia="Arial Unicode MS" w:hAnsi="Book Antiqua" w:cs="Arial"/>
          <w:b/>
          <w:sz w:val="24"/>
        </w:rPr>
        <w:t>:</w:t>
      </w:r>
      <w:r>
        <w:rPr>
          <w:rFonts w:ascii="Book Antiqua" w:eastAsia="Arial Unicode MS" w:hAnsi="Book Antiqua" w:cs="Arial"/>
          <w:sz w:val="24"/>
        </w:rPr>
        <w:t xml:space="preserve"> +82-32-6215094</w:t>
      </w:r>
    </w:p>
    <w:p w:rsidR="00797E3C" w:rsidRPr="00736096" w:rsidRDefault="00797E3C" w:rsidP="00797E3C">
      <w:pPr>
        <w:spacing w:line="360" w:lineRule="auto"/>
        <w:jc w:val="both"/>
        <w:rPr>
          <w:rFonts w:ascii="Book Antiqua" w:eastAsia="Arial Unicode MS" w:hAnsi="Book Antiqua" w:cs="Arial"/>
          <w:sz w:val="24"/>
        </w:rPr>
      </w:pPr>
      <w:r w:rsidRPr="00736096">
        <w:rPr>
          <w:rFonts w:ascii="Book Antiqua" w:eastAsia="Arial Unicode MS" w:hAnsi="Book Antiqua" w:cs="Arial"/>
          <w:b/>
          <w:sz w:val="24"/>
        </w:rPr>
        <w:t>Fax:</w:t>
      </w:r>
      <w:r>
        <w:rPr>
          <w:rFonts w:ascii="Book Antiqua" w:eastAsia="Arial Unicode MS" w:hAnsi="Book Antiqua" w:cs="Arial"/>
          <w:sz w:val="24"/>
        </w:rPr>
        <w:t xml:space="preserve"> +82-32-621</w:t>
      </w:r>
      <w:r w:rsidRPr="00736096">
        <w:rPr>
          <w:rFonts w:ascii="Book Antiqua" w:eastAsia="Arial Unicode MS" w:hAnsi="Book Antiqua" w:cs="Arial"/>
          <w:sz w:val="24"/>
        </w:rPr>
        <w:t>508</w:t>
      </w:r>
      <w:bookmarkStart w:id="12" w:name="OLE_LINK476"/>
      <w:bookmarkStart w:id="13" w:name="OLE_LINK477"/>
      <w:bookmarkStart w:id="14" w:name="OLE_LINK117"/>
      <w:bookmarkStart w:id="15" w:name="OLE_LINK528"/>
      <w:bookmarkStart w:id="16" w:name="OLE_LINK557"/>
      <w:r w:rsidRPr="00736096">
        <w:rPr>
          <w:rFonts w:ascii="Book Antiqua" w:eastAsia="Arial Unicode MS" w:hAnsi="Book Antiqua" w:cs="Arial"/>
          <w:sz w:val="24"/>
        </w:rPr>
        <w:t>0</w:t>
      </w:r>
    </w:p>
    <w:p w:rsidR="00797E3C" w:rsidRPr="00164505" w:rsidRDefault="00797E3C" w:rsidP="00797E3C">
      <w:pPr>
        <w:spacing w:line="360" w:lineRule="auto"/>
        <w:jc w:val="both"/>
        <w:rPr>
          <w:rFonts w:ascii="Book Antiqua" w:eastAsia="SimSun" w:hAnsi="Book Antiqua"/>
          <w:b/>
          <w:sz w:val="24"/>
          <w:lang w:eastAsia="zh-CN"/>
        </w:rPr>
      </w:pPr>
    </w:p>
    <w:p w:rsidR="00797E3C" w:rsidRPr="00736096" w:rsidRDefault="00797E3C" w:rsidP="00797E3C">
      <w:pPr>
        <w:spacing w:line="360" w:lineRule="auto"/>
        <w:jc w:val="both"/>
        <w:rPr>
          <w:rFonts w:ascii="Book Antiqua" w:hAnsi="Book Antiqua"/>
          <w:sz w:val="24"/>
        </w:rPr>
      </w:pPr>
      <w:r w:rsidRPr="00736096">
        <w:rPr>
          <w:rFonts w:ascii="Book Antiqua" w:hAnsi="Book Antiqua"/>
          <w:b/>
          <w:sz w:val="24"/>
        </w:rPr>
        <w:t>Received:</w:t>
      </w:r>
      <w:r>
        <w:rPr>
          <w:rFonts w:ascii="Book Antiqua" w:eastAsia="SimSun" w:hAnsi="Book Antiqua" w:hint="eastAsia"/>
          <w:b/>
          <w:sz w:val="24"/>
          <w:lang w:eastAsia="zh-CN"/>
        </w:rPr>
        <w:t xml:space="preserve"> </w:t>
      </w:r>
      <w:r w:rsidRPr="00736096">
        <w:rPr>
          <w:rFonts w:ascii="Book Antiqua" w:hAnsi="Book Antiqua"/>
          <w:sz w:val="24"/>
        </w:rPr>
        <w:t>September 17, 2015</w:t>
      </w:r>
    </w:p>
    <w:p w:rsidR="00797E3C" w:rsidRPr="00736096" w:rsidRDefault="00797E3C" w:rsidP="00797E3C">
      <w:pPr>
        <w:spacing w:line="360" w:lineRule="auto"/>
        <w:jc w:val="both"/>
        <w:rPr>
          <w:rFonts w:ascii="Book Antiqua" w:hAnsi="Book Antiqua"/>
          <w:sz w:val="24"/>
        </w:rPr>
      </w:pPr>
      <w:r w:rsidRPr="00736096">
        <w:rPr>
          <w:rFonts w:ascii="Book Antiqua" w:hAnsi="Book Antiqua"/>
          <w:b/>
          <w:sz w:val="24"/>
        </w:rPr>
        <w:t>Peer-review started:</w:t>
      </w:r>
      <w:r>
        <w:rPr>
          <w:rFonts w:ascii="Book Antiqua" w:eastAsia="SimSun" w:hAnsi="Book Antiqua" w:hint="eastAsia"/>
          <w:b/>
          <w:sz w:val="24"/>
          <w:lang w:eastAsia="zh-CN"/>
        </w:rPr>
        <w:t xml:space="preserve"> </w:t>
      </w:r>
      <w:r w:rsidRPr="00736096">
        <w:rPr>
          <w:rFonts w:ascii="Book Antiqua" w:hAnsi="Book Antiqua"/>
          <w:sz w:val="24"/>
        </w:rPr>
        <w:t>September 17, 2015</w:t>
      </w:r>
    </w:p>
    <w:p w:rsidR="00797E3C" w:rsidRPr="00736096" w:rsidRDefault="00797E3C" w:rsidP="00797E3C">
      <w:pPr>
        <w:spacing w:line="360" w:lineRule="auto"/>
        <w:jc w:val="both"/>
        <w:rPr>
          <w:rFonts w:ascii="Book Antiqua" w:hAnsi="Book Antiqua"/>
          <w:sz w:val="24"/>
        </w:rPr>
      </w:pPr>
      <w:r w:rsidRPr="00736096">
        <w:rPr>
          <w:rFonts w:ascii="Book Antiqua" w:hAnsi="Book Antiqua"/>
          <w:b/>
          <w:sz w:val="24"/>
        </w:rPr>
        <w:t>First decision:</w:t>
      </w:r>
      <w:r>
        <w:rPr>
          <w:rFonts w:ascii="Book Antiqua" w:eastAsia="SimSun" w:hAnsi="Book Antiqua" w:hint="eastAsia"/>
          <w:b/>
          <w:sz w:val="24"/>
          <w:lang w:eastAsia="zh-CN"/>
        </w:rPr>
        <w:t xml:space="preserve"> </w:t>
      </w:r>
      <w:r w:rsidRPr="00736096">
        <w:rPr>
          <w:rFonts w:ascii="Book Antiqua" w:hAnsi="Book Antiqua"/>
          <w:sz w:val="24"/>
        </w:rPr>
        <w:t xml:space="preserve">October </w:t>
      </w:r>
      <w:r>
        <w:rPr>
          <w:rFonts w:ascii="Book Antiqua" w:eastAsia="SimSun" w:hAnsi="Book Antiqua" w:hint="eastAsia"/>
          <w:sz w:val="24"/>
          <w:lang w:eastAsia="zh-CN"/>
        </w:rPr>
        <w:t>14</w:t>
      </w:r>
      <w:r w:rsidRPr="00736096">
        <w:rPr>
          <w:rFonts w:ascii="Book Antiqua" w:hAnsi="Book Antiqua"/>
          <w:sz w:val="24"/>
        </w:rPr>
        <w:t>, 2015</w:t>
      </w:r>
    </w:p>
    <w:p w:rsidR="00797E3C" w:rsidRPr="00736096" w:rsidRDefault="00797E3C" w:rsidP="00797E3C">
      <w:pPr>
        <w:spacing w:line="360" w:lineRule="auto"/>
        <w:jc w:val="both"/>
        <w:rPr>
          <w:rFonts w:ascii="Book Antiqua" w:hAnsi="Book Antiqua"/>
          <w:sz w:val="24"/>
        </w:rPr>
      </w:pPr>
      <w:r w:rsidRPr="00736096">
        <w:rPr>
          <w:rFonts w:ascii="Book Antiqua" w:hAnsi="Book Antiqua"/>
          <w:b/>
          <w:sz w:val="24"/>
        </w:rPr>
        <w:t>Revised:</w:t>
      </w:r>
      <w:r>
        <w:rPr>
          <w:rFonts w:ascii="Book Antiqua" w:eastAsia="SimSun" w:hAnsi="Book Antiqua" w:hint="eastAsia"/>
          <w:b/>
          <w:sz w:val="24"/>
          <w:lang w:eastAsia="zh-CN"/>
        </w:rPr>
        <w:t xml:space="preserve"> </w:t>
      </w:r>
      <w:r w:rsidRPr="00736096">
        <w:rPr>
          <w:rFonts w:ascii="Book Antiqua" w:hAnsi="Book Antiqua"/>
          <w:sz w:val="24"/>
        </w:rPr>
        <w:t xml:space="preserve">October </w:t>
      </w:r>
      <w:r>
        <w:rPr>
          <w:rFonts w:ascii="Book Antiqua" w:eastAsia="SimSun" w:hAnsi="Book Antiqua" w:hint="eastAsia"/>
          <w:sz w:val="24"/>
          <w:lang w:eastAsia="zh-CN"/>
        </w:rPr>
        <w:t>20</w:t>
      </w:r>
      <w:r w:rsidRPr="00736096">
        <w:rPr>
          <w:rFonts w:ascii="Book Antiqua" w:hAnsi="Book Antiqua"/>
          <w:sz w:val="24"/>
        </w:rPr>
        <w:t>, 2015</w:t>
      </w:r>
    </w:p>
    <w:p w:rsidR="00797E3C" w:rsidRPr="0050167F" w:rsidRDefault="00797E3C" w:rsidP="0050167F">
      <w:pPr>
        <w:spacing w:line="360" w:lineRule="auto"/>
        <w:rPr>
          <w:rFonts w:ascii="Book Antiqua" w:hAnsi="Book Antiqua"/>
          <w:color w:val="000000"/>
          <w:sz w:val="24"/>
        </w:rPr>
      </w:pPr>
      <w:r w:rsidRPr="00736096">
        <w:rPr>
          <w:rFonts w:ascii="Book Antiqua" w:hAnsi="Book Antiqua"/>
          <w:b/>
          <w:sz w:val="24"/>
        </w:rPr>
        <w:t>Accepted:</w:t>
      </w:r>
      <w:bookmarkStart w:id="17" w:name="OLE_LINK98"/>
      <w:bookmarkStart w:id="18" w:name="OLE_LINK99"/>
      <w:bookmarkStart w:id="19" w:name="OLE_LINK104"/>
      <w:bookmarkStart w:id="20" w:name="OLE_LINK110"/>
      <w:bookmarkStart w:id="21" w:name="OLE_LINK111"/>
      <w:bookmarkStart w:id="22" w:name="OLE_LINK115"/>
      <w:bookmarkStart w:id="23" w:name="OLE_LINK118"/>
      <w:bookmarkStart w:id="24" w:name="OLE_LINK119"/>
      <w:bookmarkStart w:id="25" w:name="OLE_LINK120"/>
      <w:bookmarkStart w:id="26" w:name="OLE_LINK121"/>
      <w:bookmarkStart w:id="27" w:name="OLE_LINK122"/>
      <w:bookmarkStart w:id="28" w:name="OLE_LINK125"/>
      <w:bookmarkStart w:id="29" w:name="OLE_LINK126"/>
      <w:bookmarkStart w:id="30" w:name="OLE_LINK127"/>
      <w:bookmarkStart w:id="31" w:name="OLE_LINK129"/>
      <w:bookmarkStart w:id="32" w:name="OLE_LINK135"/>
      <w:bookmarkStart w:id="33" w:name="OLE_LINK136"/>
      <w:bookmarkStart w:id="34" w:name="OLE_LINK137"/>
      <w:bookmarkStart w:id="35" w:name="OLE_LINK138"/>
      <w:bookmarkStart w:id="36" w:name="OLE_LINK139"/>
      <w:bookmarkStart w:id="37" w:name="OLE_LINK141"/>
      <w:bookmarkStart w:id="38" w:name="OLE_LINK142"/>
      <w:r w:rsidR="0050167F" w:rsidRPr="0050167F">
        <w:rPr>
          <w:rFonts w:ascii="Book Antiqua" w:hAnsi="Book Antiqua"/>
          <w:color w:val="000000"/>
          <w:sz w:val="24"/>
        </w:rPr>
        <w:t xml:space="preserve"> </w:t>
      </w:r>
      <w:r w:rsidR="0050167F">
        <w:rPr>
          <w:rFonts w:ascii="Book Antiqua" w:hAnsi="Book Antiqua"/>
          <w:color w:val="000000"/>
          <w:sz w:val="24"/>
        </w:rPr>
        <w:t>November 19, 2015</w:t>
      </w:r>
      <w:bookmarkStart w:id="39" w:name="_GoBack"/>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797E3C" w:rsidRPr="00736096" w:rsidRDefault="00797E3C" w:rsidP="00797E3C">
      <w:pPr>
        <w:spacing w:line="360" w:lineRule="auto"/>
        <w:jc w:val="both"/>
        <w:rPr>
          <w:rFonts w:ascii="Book Antiqua" w:hAnsi="Book Antiqua"/>
          <w:b/>
          <w:sz w:val="24"/>
        </w:rPr>
      </w:pPr>
      <w:r w:rsidRPr="00736096">
        <w:rPr>
          <w:rFonts w:ascii="Book Antiqua" w:hAnsi="Book Antiqua"/>
          <w:b/>
          <w:sz w:val="24"/>
        </w:rPr>
        <w:t>Article in press:</w:t>
      </w:r>
    </w:p>
    <w:p w:rsidR="00797E3C" w:rsidRPr="00736096" w:rsidRDefault="00797E3C" w:rsidP="00797E3C">
      <w:pPr>
        <w:spacing w:line="360" w:lineRule="auto"/>
        <w:jc w:val="both"/>
        <w:rPr>
          <w:rFonts w:ascii="Book Antiqua" w:hAnsi="Book Antiqua"/>
          <w:b/>
          <w:sz w:val="24"/>
        </w:rPr>
      </w:pPr>
      <w:r w:rsidRPr="00736096">
        <w:rPr>
          <w:rFonts w:ascii="Book Antiqua" w:hAnsi="Book Antiqua"/>
          <w:b/>
          <w:sz w:val="24"/>
        </w:rPr>
        <w:t>Published online:</w:t>
      </w:r>
      <w:bookmarkEnd w:id="12"/>
      <w:bookmarkEnd w:id="13"/>
      <w:bookmarkEnd w:id="14"/>
      <w:bookmarkEnd w:id="15"/>
      <w:bookmarkEnd w:id="16"/>
    </w:p>
    <w:p w:rsidR="00797E3C" w:rsidRPr="00736096" w:rsidRDefault="00797E3C" w:rsidP="00797E3C">
      <w:pPr>
        <w:spacing w:line="360" w:lineRule="auto"/>
        <w:jc w:val="both"/>
        <w:rPr>
          <w:rFonts w:ascii="Book Antiqua" w:eastAsia="Arial Unicode MS" w:hAnsi="Book Antiqua" w:cs="Arial"/>
          <w:b/>
          <w:sz w:val="24"/>
        </w:rPr>
      </w:pPr>
      <w:r w:rsidRPr="00736096">
        <w:rPr>
          <w:rFonts w:ascii="Book Antiqua" w:hAnsi="Book Antiqua"/>
          <w:b/>
          <w:sz w:val="24"/>
        </w:rPr>
        <w:br w:type="page"/>
      </w:r>
      <w:r w:rsidRPr="00736096">
        <w:rPr>
          <w:rFonts w:ascii="Book Antiqua" w:eastAsia="Arial Unicode MS" w:hAnsi="Book Antiqua" w:cs="Arial"/>
          <w:b/>
          <w:sz w:val="24"/>
        </w:rPr>
        <w:lastRenderedPageBreak/>
        <w:t>Abstract</w:t>
      </w:r>
    </w:p>
    <w:p w:rsidR="00797E3C" w:rsidRPr="00736096" w:rsidRDefault="00797E3C" w:rsidP="00797E3C">
      <w:pPr>
        <w:spacing w:line="360" w:lineRule="auto"/>
        <w:jc w:val="both"/>
        <w:rPr>
          <w:rFonts w:ascii="Book Antiqua" w:eastAsia="Arial Unicode MS" w:hAnsi="Book Antiqua" w:cs="Arial"/>
          <w:sz w:val="24"/>
        </w:rPr>
      </w:pPr>
      <w:r w:rsidRPr="00736096">
        <w:rPr>
          <w:rFonts w:ascii="Book Antiqua" w:eastAsia="Arial Unicode MS" w:hAnsi="Book Antiqua" w:cs="Arial"/>
          <w:b/>
          <w:sz w:val="24"/>
        </w:rPr>
        <w:t xml:space="preserve">AIM: </w:t>
      </w:r>
      <w:r w:rsidRPr="00736096">
        <w:rPr>
          <w:rFonts w:ascii="Book Antiqua" w:eastAsia="Arial Unicode MS" w:hAnsi="Book Antiqua" w:cs="Arial"/>
          <w:sz w:val="24"/>
        </w:rPr>
        <w:t>To evaluate the full-spectrum endoscopy (FUSE</w:t>
      </w:r>
      <w:r>
        <w:rPr>
          <w:rFonts w:ascii="Book Antiqua" w:eastAsia="Arial Unicode MS" w:hAnsi="Book Antiqua" w:cs="Arial" w:hint="eastAsia"/>
          <w:sz w:val="24"/>
          <w:lang w:eastAsia="zh-CN"/>
        </w:rPr>
        <w:t xml:space="preserve">) </w:t>
      </w:r>
      <w:r w:rsidRPr="00736096">
        <w:rPr>
          <w:rFonts w:ascii="Book Antiqua" w:eastAsia="Arial Unicode MS" w:hAnsi="Book Antiqua" w:cs="Arial"/>
          <w:sz w:val="24"/>
        </w:rPr>
        <w:t>colonoscopy system as the first report on the utility thereof in a Korean population.</w:t>
      </w:r>
    </w:p>
    <w:p w:rsidR="00797E3C" w:rsidRPr="00736096"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b/>
          <w:sz w:val="24"/>
        </w:rPr>
      </w:pPr>
    </w:p>
    <w:p w:rsidR="00797E3C" w:rsidRPr="00736096"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r w:rsidRPr="00736096">
        <w:rPr>
          <w:rFonts w:ascii="Book Antiqua" w:eastAsia="Arial Unicode MS" w:hAnsi="Book Antiqua" w:cs="Arial"/>
          <w:b/>
          <w:sz w:val="24"/>
        </w:rPr>
        <w:t xml:space="preserve">METHODS: </w:t>
      </w:r>
      <w:r w:rsidRPr="00736096">
        <w:rPr>
          <w:rFonts w:ascii="Book Antiqua" w:eastAsia="Arial Unicode MS" w:hAnsi="Book Antiqua" w:cs="Arial"/>
          <w:sz w:val="24"/>
        </w:rPr>
        <w:t>We explored the efficacy of the FUSE colonoscopy in a retrospective, single-center feasibility study performed between February 1 and July 20, 2015. A total of 262 subjects (age range: 22-80) underwent the FUSE colonoscopy for colorectal cancer screening, polyp surveillance, or diagnostic evaluation. The cecal intubation success rate, the polyp detection rate (PDR), the adenoma detection rate (ADR), and the diverticulum detection rate (DDR), were calculated. Also, the success rates of therapeutic interventions were evaluated with biopsy confirmation.</w:t>
      </w:r>
    </w:p>
    <w:p w:rsidR="00797E3C" w:rsidRPr="00736096"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b/>
          <w:sz w:val="24"/>
        </w:rPr>
      </w:pPr>
    </w:p>
    <w:p w:rsidR="00797E3C" w:rsidRPr="00736096"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r w:rsidRPr="00736096">
        <w:rPr>
          <w:rFonts w:ascii="Book Antiqua" w:eastAsia="Arial Unicode MS" w:hAnsi="Book Antiqua" w:cs="Arial"/>
          <w:b/>
          <w:sz w:val="24"/>
        </w:rPr>
        <w:t xml:space="preserve">RESULTS: </w:t>
      </w:r>
      <w:r w:rsidRPr="00736096">
        <w:rPr>
          <w:rFonts w:ascii="Book Antiqua" w:eastAsia="Arial Unicode MS" w:hAnsi="Book Antiqua" w:cs="Arial"/>
          <w:sz w:val="24"/>
        </w:rPr>
        <w:t>All patients completed the study and the success rates of cecal and terminal ileal intubation were 100% with the FUSE colonoscope; we found 313 polyps in 142 patients and 173 adeno</w:t>
      </w:r>
      <w:r>
        <w:rPr>
          <w:rFonts w:ascii="Book Antiqua" w:eastAsia="Arial Unicode MS" w:hAnsi="Book Antiqua" w:cs="Arial"/>
          <w:sz w:val="24"/>
        </w:rPr>
        <w:t>mas in 95. The overall PDR, ADR</w:t>
      </w:r>
      <w:r w:rsidRPr="00736096">
        <w:rPr>
          <w:rFonts w:ascii="Book Antiqua" w:eastAsia="Arial Unicode MS" w:hAnsi="Book Antiqua" w:cs="Arial"/>
          <w:sz w:val="24"/>
        </w:rPr>
        <w:t xml:space="preserve"> and DDR were 54.2%, 36.3%, and 25.2%, respectively, and were higher in males, and increased with age. The endoscopists and nurses involved considered that the full-spectrum colonoscope improved navigation and orientation within the colon. No colonoscopy was aborted because of colonoscope malfunction.</w:t>
      </w:r>
    </w:p>
    <w:p w:rsidR="00797E3C" w:rsidRPr="00736096"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b/>
          <w:sz w:val="24"/>
        </w:rPr>
      </w:pPr>
    </w:p>
    <w:p w:rsidR="00797E3C" w:rsidRPr="00736096"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sz w:val="24"/>
          <w:lang w:eastAsia="zh-CN"/>
        </w:rPr>
      </w:pPr>
      <w:r w:rsidRPr="00736096">
        <w:rPr>
          <w:rFonts w:ascii="Book Antiqua" w:eastAsia="Arial Unicode MS" w:hAnsi="Book Antiqua" w:cs="Arial"/>
          <w:b/>
          <w:sz w:val="24"/>
        </w:rPr>
        <w:t>CONCLUSION:</w:t>
      </w:r>
      <w:r w:rsidRPr="00736096">
        <w:rPr>
          <w:rFonts w:ascii="Book Antiqua" w:eastAsia="Arial Unicode MS" w:hAnsi="Book Antiqua" w:cs="Arial"/>
          <w:sz w:val="24"/>
        </w:rPr>
        <w:t xml:space="preserve"> The FUSE colonoscopy yielded a higher PDR/ADR/DDR than did traditional colonoscopy, without therapeutic failure or complications, showing feasible, effective, and safe in this first Korean trial.</w:t>
      </w:r>
    </w:p>
    <w:p w:rsidR="00797E3C" w:rsidRPr="00736096"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b/>
          <w:sz w:val="24"/>
          <w:lang w:eastAsia="zh-CN"/>
        </w:rPr>
      </w:pPr>
    </w:p>
    <w:p w:rsidR="00797E3C"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sz w:val="24"/>
          <w:lang w:eastAsia="zh-CN"/>
        </w:rPr>
      </w:pPr>
      <w:r w:rsidRPr="00736096">
        <w:rPr>
          <w:rFonts w:ascii="Book Antiqua" w:eastAsia="Arial Unicode MS" w:hAnsi="Book Antiqua" w:cs="Arial"/>
          <w:b/>
          <w:sz w:val="24"/>
        </w:rPr>
        <w:t>Key</w:t>
      </w:r>
      <w:r>
        <w:rPr>
          <w:rFonts w:ascii="Book Antiqua" w:eastAsia="Arial Unicode MS" w:hAnsi="Book Antiqua" w:cs="Arial" w:hint="eastAsia"/>
          <w:b/>
          <w:sz w:val="24"/>
          <w:lang w:eastAsia="zh-CN"/>
        </w:rPr>
        <w:t xml:space="preserve"> </w:t>
      </w:r>
      <w:r w:rsidRPr="00736096">
        <w:rPr>
          <w:rFonts w:ascii="Book Antiqua" w:eastAsia="Arial Unicode MS" w:hAnsi="Book Antiqua" w:cs="Arial"/>
          <w:b/>
          <w:sz w:val="24"/>
        </w:rPr>
        <w:t xml:space="preserve">words: </w:t>
      </w:r>
      <w:r w:rsidRPr="00736096">
        <w:rPr>
          <w:rFonts w:ascii="Book Antiqua" w:eastAsia="Arial Unicode MS" w:hAnsi="Book Antiqua" w:cs="Arial"/>
          <w:sz w:val="24"/>
        </w:rPr>
        <w:t>Colonoscopy;</w:t>
      </w:r>
      <w:r>
        <w:rPr>
          <w:rFonts w:ascii="Book Antiqua" w:eastAsia="Arial Unicode MS" w:hAnsi="Book Antiqua" w:cs="Arial" w:hint="eastAsia"/>
          <w:sz w:val="24"/>
          <w:lang w:eastAsia="zh-CN"/>
        </w:rPr>
        <w:t xml:space="preserve"> </w:t>
      </w:r>
      <w:r w:rsidRPr="00736096">
        <w:rPr>
          <w:rFonts w:ascii="Book Antiqua" w:eastAsia="Arial Unicode MS" w:hAnsi="Book Antiqua" w:cs="Arial"/>
          <w:sz w:val="24"/>
        </w:rPr>
        <w:t>Colonoscopes; Feasibility studies; Colonic polyps</w:t>
      </w:r>
    </w:p>
    <w:p w:rsidR="00371D24" w:rsidRPr="00736096" w:rsidRDefault="00371D24" w:rsidP="00797E3C">
      <w:pPr>
        <w:pBdr>
          <w:top w:val="nil"/>
          <w:left w:val="nil"/>
          <w:bottom w:val="nil"/>
          <w:right w:val="nil"/>
          <w:between w:val="nil"/>
        </w:pBdr>
        <w:tabs>
          <w:tab w:val="left" w:pos="5055"/>
        </w:tabs>
        <w:spacing w:line="360" w:lineRule="auto"/>
        <w:jc w:val="both"/>
        <w:rPr>
          <w:rFonts w:ascii="Book Antiqua" w:eastAsia="Arial Unicode MS" w:hAnsi="Book Antiqua" w:cs="Arial"/>
          <w:sz w:val="24"/>
          <w:lang w:eastAsia="zh-CN"/>
        </w:rPr>
      </w:pPr>
    </w:p>
    <w:p w:rsidR="00371D24" w:rsidRDefault="00371D24" w:rsidP="00371D24">
      <w:pPr>
        <w:spacing w:line="360" w:lineRule="auto"/>
        <w:rPr>
          <w:rFonts w:ascii="Book Antiqua" w:hAnsi="Book Antiqua" w:cs="Arial"/>
          <w:sz w:val="24"/>
        </w:rPr>
      </w:pPr>
      <w:bookmarkStart w:id="40" w:name="OLE_LINK55"/>
      <w:bookmarkStart w:id="41" w:name="OLE_LINK56"/>
      <w:bookmarkStart w:id="42" w:name="OLE_LINK105"/>
      <w:bookmarkStart w:id="43" w:name="OLE_LINK116"/>
      <w:bookmarkStart w:id="44" w:name="OLE_LINK89"/>
      <w:bookmarkStart w:id="45" w:name="OLE_LINK130"/>
      <w:bookmarkStart w:id="46" w:name="OLE_LINK134"/>
      <w:bookmarkStart w:id="47" w:name="OLE_LINK455"/>
      <w:bookmarkStart w:id="48" w:name="OLE_LINK464"/>
      <w:bookmarkStart w:id="49" w:name="OLE_LINK73"/>
      <w:bookmarkStart w:id="50" w:name="OLE_LINK74"/>
      <w:bookmarkStart w:id="51" w:name="OLE_LINK424"/>
      <w:bookmarkStart w:id="52" w:name="OLE_LINK425"/>
      <w:r w:rsidRPr="0071780A">
        <w:rPr>
          <w:rFonts w:ascii="Book Antiqua" w:hAnsi="Book Antiqua"/>
          <w:b/>
          <w:sz w:val="24"/>
        </w:rPr>
        <w:t>©</w:t>
      </w:r>
      <w:bookmarkEnd w:id="40"/>
      <w:bookmarkEnd w:id="41"/>
      <w:r w:rsidRPr="0071780A">
        <w:rPr>
          <w:rFonts w:ascii="Book Antiqua" w:hAnsi="Book Antiqua" w:hint="eastAsia"/>
          <w:b/>
          <w:sz w:val="24"/>
        </w:rPr>
        <w:t xml:space="preserve"> </w:t>
      </w:r>
      <w:r w:rsidRPr="0071780A">
        <w:rPr>
          <w:rFonts w:ascii="Book Antiqua" w:hAnsi="Book Antiqua" w:cs="Arial"/>
          <w:b/>
          <w:sz w:val="24"/>
        </w:rPr>
        <w:t xml:space="preserve">The Author(s) 2015. </w:t>
      </w:r>
      <w:r w:rsidRPr="00B55A90">
        <w:rPr>
          <w:rFonts w:ascii="Book Antiqua" w:hAnsi="Book Antiqua" w:cs="Arial"/>
          <w:sz w:val="24"/>
        </w:rPr>
        <w:t>Published by Baishideng Publishing Group Inc. All rights reserved.</w:t>
      </w:r>
    </w:p>
    <w:bookmarkEnd w:id="42"/>
    <w:bookmarkEnd w:id="43"/>
    <w:bookmarkEnd w:id="44"/>
    <w:p w:rsidR="00797E3C"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b/>
          <w:sz w:val="24"/>
          <w:lang w:eastAsia="zh-CN"/>
        </w:rPr>
      </w:pPr>
    </w:p>
    <w:p w:rsidR="00797E3C" w:rsidRPr="00736096"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b/>
          <w:sz w:val="24"/>
        </w:rPr>
      </w:pPr>
      <w:r w:rsidRPr="00736096">
        <w:rPr>
          <w:rFonts w:ascii="Book Antiqua" w:eastAsia="Arial Unicode MS" w:hAnsi="Book Antiqua" w:cs="Arial"/>
          <w:b/>
          <w:sz w:val="24"/>
        </w:rPr>
        <w:lastRenderedPageBreak/>
        <w:t xml:space="preserve">Core tip: </w:t>
      </w:r>
      <w:r w:rsidRPr="00736096">
        <w:rPr>
          <w:rFonts w:ascii="Book Antiqua" w:eastAsia="Arial Unicode MS" w:hAnsi="Book Antiqua" w:cs="Arial"/>
          <w:sz w:val="24"/>
        </w:rPr>
        <w:t>Although many efforts have been made to improve visualization and reduce blind spots in the colonic mucosa, about 10% of the colonic surface remains unobserved during traditional standard forward-view (SFV) colonoscopy. In contrast to the maximum field of view (170°) of SFV colonoscopes, the full-spectrum endoscopy (FUSE</w:t>
      </w:r>
      <w:r>
        <w:rPr>
          <w:rFonts w:ascii="Book Antiqua" w:eastAsia="Arial Unicode MS" w:hAnsi="Book Antiqua" w:cs="Arial" w:hint="eastAsia"/>
          <w:sz w:val="24"/>
          <w:lang w:eastAsia="zh-CN"/>
        </w:rPr>
        <w:t xml:space="preserve">) </w:t>
      </w:r>
      <w:r w:rsidRPr="00736096">
        <w:rPr>
          <w:rFonts w:ascii="Book Antiqua" w:eastAsia="Arial Unicode MS" w:hAnsi="Book Antiqua" w:cs="Arial"/>
          <w:sz w:val="24"/>
        </w:rPr>
        <w:t xml:space="preserve">colonoscopy platform affords the endoscopist a high-resolution, 330° </w:t>
      </w:r>
      <w:r>
        <w:rPr>
          <w:rFonts w:ascii="Book Antiqua" w:eastAsia="Arial Unicode MS" w:hAnsi="Book Antiqua" w:cs="Arial"/>
          <w:sz w:val="24"/>
          <w:lang w:eastAsia="zh-CN"/>
        </w:rPr>
        <w:t>“</w:t>
      </w:r>
      <w:r w:rsidRPr="00736096">
        <w:rPr>
          <w:rFonts w:ascii="Book Antiqua" w:eastAsia="Arial Unicode MS" w:hAnsi="Book Antiqua" w:cs="Arial"/>
          <w:sz w:val="24"/>
        </w:rPr>
        <w:t>full spectrum</w:t>
      </w:r>
      <w:r>
        <w:rPr>
          <w:rFonts w:ascii="Book Antiqua" w:eastAsia="Arial Unicode MS" w:hAnsi="Book Antiqua" w:cs="Arial"/>
          <w:sz w:val="24"/>
          <w:lang w:eastAsia="zh-CN"/>
        </w:rPr>
        <w:t>”</w:t>
      </w:r>
      <w:r>
        <w:rPr>
          <w:rFonts w:ascii="Book Antiqua" w:eastAsia="Arial Unicode MS" w:hAnsi="Book Antiqua" w:cs="Arial" w:hint="eastAsia"/>
          <w:sz w:val="24"/>
          <w:lang w:eastAsia="zh-CN"/>
        </w:rPr>
        <w:t xml:space="preserve"> </w:t>
      </w:r>
      <w:r w:rsidRPr="00736096">
        <w:rPr>
          <w:rFonts w:ascii="Book Antiqua" w:eastAsia="Arial Unicode MS" w:hAnsi="Book Antiqua" w:cs="Arial"/>
          <w:sz w:val="24"/>
        </w:rPr>
        <w:t>view of the colorectal mucosa. In this first Korean trial, the FUSE colonoscopy yielded a higher polyp/adenoma/diverticulum detection rate without therapeutic failure or complications, to be feasible, effective, and safe.</w:t>
      </w:r>
    </w:p>
    <w:bookmarkEnd w:id="45"/>
    <w:bookmarkEnd w:id="46"/>
    <w:bookmarkEnd w:id="47"/>
    <w:bookmarkEnd w:id="48"/>
    <w:bookmarkEnd w:id="49"/>
    <w:bookmarkEnd w:id="50"/>
    <w:bookmarkEnd w:id="51"/>
    <w:bookmarkEnd w:id="52"/>
    <w:p w:rsidR="00797E3C" w:rsidRDefault="00797E3C" w:rsidP="00797E3C">
      <w:pPr>
        <w:spacing w:line="360" w:lineRule="auto"/>
        <w:jc w:val="both"/>
        <w:rPr>
          <w:rFonts w:ascii="Book Antiqua" w:eastAsia="Arial Unicode MS" w:hAnsi="Book Antiqua" w:cs="Arial"/>
          <w:b/>
          <w:sz w:val="24"/>
          <w:lang w:eastAsia="zh-CN"/>
        </w:rPr>
      </w:pPr>
    </w:p>
    <w:p w:rsidR="00797E3C" w:rsidRPr="00736096"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sz w:val="24"/>
          <w:lang w:eastAsia="zh-CN"/>
        </w:rPr>
      </w:pPr>
      <w:r w:rsidRPr="00736096">
        <w:rPr>
          <w:rFonts w:ascii="Book Antiqua" w:eastAsia="Arial Unicode MS" w:hAnsi="Book Antiqua" w:cs="Arial"/>
          <w:sz w:val="24"/>
        </w:rPr>
        <w:t>Song</w:t>
      </w:r>
      <w:r>
        <w:rPr>
          <w:rFonts w:ascii="Book Antiqua" w:eastAsia="Arial Unicode MS" w:hAnsi="Book Antiqua" w:cs="Arial" w:hint="eastAsia"/>
          <w:sz w:val="24"/>
          <w:lang w:eastAsia="zh-CN"/>
        </w:rPr>
        <w:t xml:space="preserve"> JY, </w:t>
      </w:r>
      <w:r w:rsidRPr="00736096">
        <w:rPr>
          <w:rFonts w:ascii="Book Antiqua" w:eastAsia="Arial Unicode MS" w:hAnsi="Book Antiqua" w:cs="Arial"/>
          <w:sz w:val="24"/>
        </w:rPr>
        <w:t>Cho</w:t>
      </w:r>
      <w:r>
        <w:rPr>
          <w:rFonts w:ascii="Book Antiqua" w:eastAsia="Arial Unicode MS" w:hAnsi="Book Antiqua" w:cs="Arial" w:hint="eastAsia"/>
          <w:sz w:val="24"/>
          <w:lang w:eastAsia="zh-CN"/>
        </w:rPr>
        <w:t xml:space="preserve"> YH, </w:t>
      </w:r>
      <w:r w:rsidRPr="00736096">
        <w:rPr>
          <w:rFonts w:ascii="Book Antiqua" w:eastAsia="Arial Unicode MS" w:hAnsi="Book Antiqua" w:cs="Arial"/>
          <w:sz w:val="24"/>
        </w:rPr>
        <w:t>Kim</w:t>
      </w:r>
      <w:r>
        <w:rPr>
          <w:rFonts w:ascii="Book Antiqua" w:eastAsia="Arial Unicode MS" w:hAnsi="Book Antiqua" w:cs="Arial" w:hint="eastAsia"/>
          <w:sz w:val="24"/>
          <w:lang w:eastAsia="zh-CN"/>
        </w:rPr>
        <w:t xml:space="preserve"> MA, </w:t>
      </w:r>
      <w:r w:rsidRPr="00736096">
        <w:rPr>
          <w:rFonts w:ascii="Book Antiqua" w:eastAsia="Arial Unicode MS" w:hAnsi="Book Antiqua" w:cs="Arial"/>
          <w:sz w:val="24"/>
        </w:rPr>
        <w:t>Kim</w:t>
      </w:r>
      <w:r>
        <w:rPr>
          <w:rFonts w:ascii="Book Antiqua" w:eastAsia="Arial Unicode MS" w:hAnsi="Book Antiqua" w:cs="Arial" w:hint="eastAsia"/>
          <w:sz w:val="24"/>
          <w:lang w:eastAsia="zh-CN"/>
        </w:rPr>
        <w:t xml:space="preserve"> JA, </w:t>
      </w:r>
      <w:r w:rsidRPr="00736096">
        <w:rPr>
          <w:rFonts w:ascii="Book Antiqua" w:eastAsia="Arial Unicode MS" w:hAnsi="Book Antiqua" w:cs="Arial"/>
          <w:sz w:val="24"/>
        </w:rPr>
        <w:t>Lee</w:t>
      </w:r>
      <w:r>
        <w:rPr>
          <w:rFonts w:ascii="Book Antiqua" w:eastAsia="Arial Unicode MS" w:hAnsi="Book Antiqua" w:cs="Arial" w:hint="eastAsia"/>
          <w:sz w:val="24"/>
          <w:lang w:eastAsia="zh-CN"/>
        </w:rPr>
        <w:t xml:space="preserve"> CT, </w:t>
      </w:r>
      <w:r w:rsidRPr="00736096">
        <w:rPr>
          <w:rFonts w:ascii="Book Antiqua" w:eastAsia="Arial Unicode MS" w:hAnsi="Book Antiqua" w:cs="Arial"/>
          <w:sz w:val="24"/>
        </w:rPr>
        <w:t>Lee</w:t>
      </w:r>
      <w:r>
        <w:rPr>
          <w:rFonts w:ascii="Book Antiqua" w:eastAsia="Arial Unicode MS" w:hAnsi="Book Antiqua" w:cs="Arial" w:hint="eastAsia"/>
          <w:sz w:val="24"/>
          <w:lang w:eastAsia="zh-CN"/>
        </w:rPr>
        <w:t xml:space="preserve"> MS. </w:t>
      </w:r>
      <w:r w:rsidRPr="00736096">
        <w:rPr>
          <w:rFonts w:ascii="Book Antiqua" w:eastAsia="Arial Unicode MS" w:hAnsi="Book Antiqua" w:cs="Arial"/>
          <w:sz w:val="24"/>
          <w:lang w:eastAsia="zh-CN"/>
        </w:rPr>
        <w:t>Feasibility of full-spectrum endoscopy: Korea’s first full-spectrum endoscopy colonoscopic trial</w:t>
      </w:r>
      <w:r>
        <w:rPr>
          <w:rFonts w:ascii="Book Antiqua" w:eastAsia="Arial Unicode MS" w:hAnsi="Book Antiqua" w:cs="Arial" w:hint="eastAsia"/>
          <w:sz w:val="24"/>
          <w:lang w:eastAsia="zh-CN"/>
        </w:rPr>
        <w:t xml:space="preserve">. </w:t>
      </w:r>
      <w:r w:rsidRPr="00712F63">
        <w:rPr>
          <w:rFonts w:ascii="Book Antiqua" w:hAnsi="Book Antiqua"/>
          <w:i/>
          <w:sz w:val="24"/>
        </w:rPr>
        <w:t>World J Gastroenterol</w:t>
      </w:r>
      <w:r w:rsidRPr="00712F63">
        <w:rPr>
          <w:rFonts w:ascii="Book Antiqua" w:hAnsi="Book Antiqua"/>
          <w:sz w:val="24"/>
        </w:rPr>
        <w:t xml:space="preserve"> 201</w:t>
      </w:r>
      <w:r>
        <w:rPr>
          <w:rFonts w:ascii="Book Antiqua" w:hAnsi="Book Antiqua" w:hint="eastAsia"/>
          <w:sz w:val="24"/>
        </w:rPr>
        <w:t>5</w:t>
      </w:r>
      <w:r w:rsidRPr="00712F63">
        <w:rPr>
          <w:rFonts w:ascii="Book Antiqua" w:hAnsi="Book Antiqua"/>
          <w:sz w:val="24"/>
        </w:rPr>
        <w:t>; In press</w:t>
      </w:r>
    </w:p>
    <w:p w:rsidR="00797E3C" w:rsidRPr="00736096" w:rsidRDefault="00797E3C" w:rsidP="00797E3C">
      <w:pPr>
        <w:spacing w:line="360" w:lineRule="auto"/>
        <w:jc w:val="both"/>
        <w:rPr>
          <w:rFonts w:ascii="Book Antiqua" w:eastAsia="Arial Unicode MS" w:hAnsi="Book Antiqua" w:cs="Arial"/>
          <w:b/>
          <w:sz w:val="24"/>
          <w:lang w:eastAsia="zh-CN"/>
        </w:rPr>
      </w:pPr>
    </w:p>
    <w:p w:rsidR="00B62ACB" w:rsidRPr="00693F00" w:rsidRDefault="00B62ACB" w:rsidP="00797E3C">
      <w:pPr>
        <w:spacing w:line="360" w:lineRule="auto"/>
        <w:jc w:val="both"/>
        <w:rPr>
          <w:rFonts w:ascii="Book Antiqua" w:eastAsia="Arial Unicode MS" w:hAnsi="Book Antiqua" w:cs="Arial"/>
          <w:b/>
          <w:sz w:val="24"/>
        </w:rPr>
      </w:pPr>
    </w:p>
    <w:p w:rsidR="00797E3C" w:rsidRDefault="00797E3C">
      <w:pPr>
        <w:spacing w:after="200" w:line="276" w:lineRule="auto"/>
        <w:jc w:val="both"/>
        <w:rPr>
          <w:rFonts w:ascii="Book Antiqua" w:eastAsia="Arial Unicode MS" w:hAnsi="Book Antiqua" w:cs="Arial"/>
          <w:b/>
          <w:sz w:val="24"/>
        </w:rPr>
      </w:pPr>
      <w:r>
        <w:rPr>
          <w:rFonts w:ascii="Book Antiqua" w:eastAsia="Arial Unicode MS" w:hAnsi="Book Antiqua" w:cs="Arial"/>
          <w:b/>
          <w:sz w:val="24"/>
        </w:rPr>
        <w:br w:type="page"/>
      </w:r>
    </w:p>
    <w:p w:rsidR="00B62ACB" w:rsidRPr="00693F00" w:rsidRDefault="00B62ACB" w:rsidP="002611A9">
      <w:pPr>
        <w:pBdr>
          <w:top w:val="nil"/>
          <w:left w:val="nil"/>
          <w:bottom w:val="nil"/>
          <w:right w:val="nil"/>
          <w:between w:val="nil"/>
        </w:pBdr>
        <w:tabs>
          <w:tab w:val="left" w:pos="5055"/>
        </w:tabs>
        <w:spacing w:line="360" w:lineRule="auto"/>
        <w:jc w:val="both"/>
        <w:rPr>
          <w:rFonts w:ascii="Book Antiqua" w:eastAsia="Arial Unicode MS" w:hAnsi="Book Antiqua" w:cs="Arial"/>
          <w:b/>
          <w:sz w:val="24"/>
        </w:rPr>
      </w:pPr>
      <w:r w:rsidRPr="00693F00">
        <w:rPr>
          <w:rFonts w:ascii="Book Antiqua" w:eastAsia="Arial Unicode MS" w:hAnsi="Book Antiqua" w:cs="Arial"/>
          <w:b/>
          <w:sz w:val="24"/>
        </w:rPr>
        <w:lastRenderedPageBreak/>
        <w:t>INTRODUCTION</w:t>
      </w:r>
    </w:p>
    <w:p w:rsidR="00B62ACB" w:rsidRDefault="00B62ACB" w:rsidP="002611A9">
      <w:pPr>
        <w:pBdr>
          <w:top w:val="nil"/>
          <w:left w:val="nil"/>
          <w:bottom w:val="nil"/>
          <w:right w:val="nil"/>
          <w:between w:val="nil"/>
        </w:pBdr>
        <w:tabs>
          <w:tab w:val="left" w:pos="5055"/>
        </w:tabs>
        <w:spacing w:line="360" w:lineRule="auto"/>
        <w:jc w:val="both"/>
        <w:rPr>
          <w:rFonts w:ascii="Book Antiqua" w:eastAsia="Arial Unicode MS" w:hAnsi="Book Antiqua" w:cs="Arial"/>
          <w:sz w:val="24"/>
          <w:lang w:eastAsia="zh-CN"/>
        </w:rPr>
      </w:pPr>
      <w:r w:rsidRPr="00693F00">
        <w:rPr>
          <w:rFonts w:ascii="Book Antiqua" w:eastAsia="Arial Unicode MS" w:hAnsi="Book Antiqua" w:cs="Arial"/>
          <w:sz w:val="24"/>
        </w:rPr>
        <w:t>Although it is widely accepted that screening colonoscopy is most effective for early detection of colorectal cancer (CRC), CRC remains a leading cause of cancer-related mortality worldwide</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1]</w:t>
      </w:r>
      <w:r w:rsidRPr="00693F00">
        <w:rPr>
          <w:rFonts w:ascii="Book Antiqua" w:eastAsia="Arial Unicode MS" w:hAnsi="Book Antiqua" w:cs="Arial"/>
          <w:noProof/>
          <w:sz w:val="24"/>
        </w:rPr>
        <w:t>.</w:t>
      </w:r>
      <w:hyperlink w:anchor="_ENREF_1" w:tooltip="Singh, 2015 #225" w:history="1"/>
      <w:r w:rsidRPr="00693F00">
        <w:rPr>
          <w:rFonts w:ascii="Book Antiqua" w:eastAsia="Arial Unicode MS" w:hAnsi="Book Antiqua" w:cs="Arial"/>
          <w:sz w:val="24"/>
        </w:rPr>
        <w:t xml:space="preserve"> Simple colonoscopic polypectomy can prevent CRC and reduce mortality.</w:t>
      </w:r>
      <w:hyperlink w:anchor="_ENREF_2" w:tooltip="Zauber, 2012 #14" w:history="1"/>
      <w:r w:rsidRPr="00693F00">
        <w:rPr>
          <w:rFonts w:ascii="Book Antiqua" w:eastAsia="Arial Unicode MS" w:hAnsi="Book Antiqua" w:cs="Arial"/>
          <w:sz w:val="24"/>
        </w:rPr>
        <w:t xml:space="preserve"> However, several studies have highlighted the miss rates of adenomatous polyps during colonoscopy</w:t>
      </w:r>
      <w:r w:rsidR="00797E3C" w:rsidRPr="00797E3C">
        <w:rPr>
          <w:rFonts w:ascii="Book Antiqua" w:eastAsia="Arial Unicode MS" w:hAnsi="Book Antiqua" w:cs="Arial"/>
          <w:sz w:val="24"/>
          <w:vertAlign w:val="superscript"/>
        </w:rPr>
        <w:t>[</w:t>
      </w:r>
      <w:r w:rsidR="00797E3C">
        <w:rPr>
          <w:rFonts w:ascii="Book Antiqua" w:eastAsia="Arial Unicode MS" w:hAnsi="Book Antiqua" w:cs="Arial"/>
          <w:noProof/>
          <w:sz w:val="24"/>
          <w:vertAlign w:val="superscript"/>
        </w:rPr>
        <w:t>2,</w:t>
      </w:r>
      <w:r w:rsidRPr="00693F00">
        <w:rPr>
          <w:rFonts w:ascii="Book Antiqua" w:eastAsia="Arial Unicode MS" w:hAnsi="Book Antiqua" w:cs="Arial"/>
          <w:noProof/>
          <w:sz w:val="24"/>
          <w:vertAlign w:val="superscript"/>
        </w:rPr>
        <w:t>3]</w:t>
      </w:r>
      <w:r w:rsidRPr="00693F00">
        <w:rPr>
          <w:rFonts w:ascii="Book Antiqua" w:eastAsia="Arial Unicode MS" w:hAnsi="Book Antiqua" w:cs="Arial"/>
          <w:sz w:val="24"/>
        </w:rPr>
        <w:t>.</w:t>
      </w:r>
      <w:hyperlink w:anchor="_ENREF_3" w:tooltip="Corley, 2014 #21" w:history="1"/>
      <w:r w:rsidRPr="00693F00">
        <w:rPr>
          <w:rFonts w:ascii="Book Antiqua" w:eastAsia="Arial Unicode MS" w:hAnsi="Book Antiqua" w:cs="Arial"/>
          <w:sz w:val="24"/>
        </w:rPr>
        <w:t xml:space="preserve"> The overall adenoma miss rate is approximately 20% during traditional colonoscopy, ranging from 6</w:t>
      </w:r>
      <w:r w:rsidR="00797E3C">
        <w:rPr>
          <w:rFonts w:ascii="Book Antiqua" w:eastAsia="Arial Unicode MS" w:hAnsi="Book Antiqua" w:cs="Arial" w:hint="eastAsia"/>
          <w:sz w:val="24"/>
          <w:lang w:eastAsia="zh-CN"/>
        </w:rPr>
        <w:t>%</w:t>
      </w:r>
      <w:r w:rsidRPr="00693F00">
        <w:rPr>
          <w:rFonts w:ascii="Book Antiqua" w:eastAsia="Arial Unicode MS" w:hAnsi="Book Antiqua" w:cs="Arial"/>
          <w:sz w:val="24"/>
        </w:rPr>
        <w:t>-48%</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4-6]</w:t>
      </w:r>
      <w:r w:rsidRPr="00693F00">
        <w:rPr>
          <w:rFonts w:ascii="Book Antiqua" w:eastAsia="Arial Unicode MS" w:hAnsi="Book Antiqua" w:cs="Arial"/>
          <w:sz w:val="24"/>
        </w:rPr>
        <w:t>. As such missed adenomas can trigger interval CRC, improving adenoma detection during colonoscopy is important to enhance screening eff</w:t>
      </w:r>
      <w:r w:rsidRPr="00693F00">
        <w:rPr>
          <w:rFonts w:ascii="Book Antiqua" w:eastAsia="Arial Unicode MS" w:hAnsi="Book Antiqua" w:cs="Arial" w:hint="eastAsia"/>
          <w:sz w:val="24"/>
        </w:rPr>
        <w:t>i</w:t>
      </w:r>
      <w:r w:rsidRPr="00693F00">
        <w:rPr>
          <w:rFonts w:ascii="Book Antiqua" w:eastAsia="Arial Unicode MS" w:hAnsi="Book Antiqua" w:cs="Arial"/>
          <w:sz w:val="24"/>
        </w:rPr>
        <w:t>ciency.</w:t>
      </w:r>
      <w:hyperlink w:anchor="_ENREF_9" w:tooltip="Pohl, 2010 #33" w:history="1"/>
      <w:r w:rsidRPr="00693F00">
        <w:rPr>
          <w:rFonts w:ascii="Book Antiqua" w:eastAsia="Arial Unicode MS" w:hAnsi="Book Antiqua" w:cs="Arial"/>
          <w:sz w:val="24"/>
        </w:rPr>
        <w:t xml:space="preserve"> Other than inadequate colon preparation, incomplete colonoscopy (thus not examining the cecum), short withdrawal times (less than 6 min), and patient-related factors, the principal problem is that it is relatively difficult to visualize polyps on the proximal sides of haustral folds, in the internal curves of flexures, and in the area around the ileocecal valve</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6]</w:t>
      </w:r>
      <w:r w:rsidRPr="00693F00">
        <w:rPr>
          <w:rFonts w:ascii="Book Antiqua" w:eastAsia="Arial Unicode MS" w:hAnsi="Book Antiqua" w:cs="Arial"/>
          <w:sz w:val="24"/>
        </w:rPr>
        <w:t>. These anatomical sites tend to be hidden from the traditional, standard forward-view (SFV) colonoscope (with a 140-170° angle of view) and are often only accessible if a skillful endoscopist manipulates the colonoscope, flattening folds and straightening flexures, with prolonged retroflexion of the colonoscope per se</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7-9]</w:t>
      </w:r>
      <w:r w:rsidRPr="00693F00">
        <w:rPr>
          <w:rFonts w:ascii="Book Antiqua" w:eastAsia="Arial Unicode MS" w:hAnsi="Book Antiqua" w:cs="Arial"/>
          <w:sz w:val="24"/>
        </w:rPr>
        <w:t>. Such maneuvers may not always be performed, or may be performed suboptimally, because they require additional time, more skill, and are associated with (limited) risks to the patient.</w:t>
      </w:r>
      <w:hyperlink w:anchor="_ENREF_14" w:tooltip="Gralnek, 2015 #39" w:history="1"/>
      <w:r w:rsidRPr="00693F00">
        <w:rPr>
          <w:rFonts w:ascii="Book Antiqua" w:eastAsia="Arial Unicode MS" w:hAnsi="Book Antiqua" w:cs="Arial"/>
          <w:sz w:val="24"/>
        </w:rPr>
        <w:t xml:space="preserve"> However, today, most endoscopists still employ colonoscopic technology that has been used for the past 40 years</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10]</w:t>
      </w:r>
      <w:r w:rsidRPr="00693F00">
        <w:rPr>
          <w:rFonts w:ascii="Book Antiqua" w:eastAsia="Arial Unicode MS" w:hAnsi="Book Antiqua" w:cs="Arial"/>
          <w:sz w:val="24"/>
        </w:rPr>
        <w:t>.</w:t>
      </w:r>
      <w:hyperlink w:anchor="_ENREF_15" w:tooltip="Gralnek, 2015 #39" w:history="1"/>
      <w:r w:rsidRPr="00693F00">
        <w:rPr>
          <w:rFonts w:ascii="Book Antiqua" w:eastAsia="Arial Unicode MS" w:hAnsi="Book Antiqua" w:cs="Arial"/>
          <w:sz w:val="24"/>
        </w:rPr>
        <w:t xml:space="preserve"> In recent times, efforts have been made to enhance the imaging and endoscopic technologies used during colonoscopy beyond employment of standard-definition white-light (SDWL) and the traditional SFV angle</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4, 11-13]</w:t>
      </w:r>
      <w:r w:rsidRPr="00693F00">
        <w:rPr>
          <w:rFonts w:ascii="Book Antiqua" w:eastAsia="Arial Unicode MS" w:hAnsi="Book Antiqua" w:cs="Arial"/>
          <w:sz w:val="24"/>
        </w:rPr>
        <w:t>. Of these, the recently developed Full-Spectrum Endoscopy</w:t>
      </w:r>
      <w:r w:rsidRPr="00693F00">
        <w:rPr>
          <w:rFonts w:ascii="Book Antiqua" w:eastAsia="Arial Unicode MS" w:hAnsi="Book Antiqua" w:cs="Arial"/>
          <w:sz w:val="24"/>
          <w:vertAlign w:val="superscript"/>
        </w:rPr>
        <w:t>®</w:t>
      </w:r>
      <w:r w:rsidRPr="00693F00">
        <w:rPr>
          <w:rFonts w:ascii="Book Antiqua" w:eastAsia="Arial Unicode MS" w:hAnsi="Book Antiqua" w:cs="Arial"/>
          <w:sz w:val="24"/>
        </w:rPr>
        <w:t xml:space="preserve"> (FUSE</w:t>
      </w:r>
      <w:r w:rsidRPr="00693F00">
        <w:rPr>
          <w:rFonts w:ascii="Book Antiqua" w:eastAsia="Arial Unicode MS" w:hAnsi="Book Antiqua" w:cs="Arial"/>
          <w:sz w:val="24"/>
          <w:vertAlign w:val="superscript"/>
        </w:rPr>
        <w:t>®</w:t>
      </w:r>
      <w:r w:rsidRPr="00693F00">
        <w:rPr>
          <w:rFonts w:ascii="Book Antiqua" w:eastAsia="Arial Unicode MS" w:hAnsi="Book Antiqua" w:cs="Arial"/>
          <w:sz w:val="24"/>
        </w:rPr>
        <w:t xml:space="preserve">, EndoChoice, Alpharetta, GA, </w:t>
      </w:r>
      <w:r w:rsidR="00797E3C" w:rsidRPr="00797E3C">
        <w:rPr>
          <w:rFonts w:ascii="Book Antiqua" w:eastAsia="Arial Unicode MS" w:hAnsi="Book Antiqua" w:cs="Arial"/>
          <w:sz w:val="24"/>
        </w:rPr>
        <w:t>United States</w:t>
      </w:r>
      <w:r w:rsidRPr="00693F00">
        <w:rPr>
          <w:rFonts w:ascii="Book Antiqua" w:eastAsia="Arial Unicode MS" w:hAnsi="Book Antiqua" w:cs="Arial"/>
          <w:sz w:val="24"/>
        </w:rPr>
        <w:t>) colonoscope is a new platform with imagers not only on the forward tip of the colonoscope, but also on both sides of that tip</w:t>
      </w:r>
      <w:r w:rsidR="00797E3C" w:rsidRPr="00797E3C">
        <w:rPr>
          <w:rFonts w:ascii="Book Antiqua" w:eastAsia="Arial Unicode MS" w:hAnsi="Book Antiqua" w:cs="Arial"/>
          <w:sz w:val="24"/>
          <w:vertAlign w:val="superscript"/>
        </w:rPr>
        <w:t>[</w:t>
      </w:r>
      <w:r w:rsidR="00797E3C">
        <w:rPr>
          <w:rFonts w:ascii="Book Antiqua" w:eastAsia="Arial Unicode MS" w:hAnsi="Book Antiqua" w:cs="Arial"/>
          <w:noProof/>
          <w:sz w:val="24"/>
          <w:vertAlign w:val="superscript"/>
        </w:rPr>
        <w:t>14,</w:t>
      </w:r>
      <w:r w:rsidRPr="00693F00">
        <w:rPr>
          <w:rFonts w:ascii="Book Antiqua" w:eastAsia="Arial Unicode MS" w:hAnsi="Book Antiqua" w:cs="Arial"/>
          <w:noProof/>
          <w:sz w:val="24"/>
          <w:vertAlign w:val="superscript"/>
        </w:rPr>
        <w:t>15]</w:t>
      </w:r>
      <w:r w:rsidRPr="00693F00">
        <w:rPr>
          <w:rFonts w:ascii="Book Antiqua" w:eastAsia="Arial Unicode MS" w:hAnsi="Book Antiqua" w:cs="Arial"/>
          <w:sz w:val="24"/>
        </w:rPr>
        <w:t xml:space="preserve">. The three imagers cover a 330° angle of view displayed on three side-by-side video monitors, affording a comprehensive picture of the entire colonic lumen, including the traditional blind spots at flexures or the proximal edges of mucosal folds. In an </w:t>
      </w:r>
      <w:r w:rsidRPr="00693F00">
        <w:rPr>
          <w:rFonts w:ascii="Book Antiqua" w:eastAsia="Arial Unicode MS" w:hAnsi="Book Antiqua" w:cs="Arial"/>
          <w:i/>
          <w:sz w:val="24"/>
        </w:rPr>
        <w:t>in vitro</w:t>
      </w:r>
      <w:r w:rsidRPr="00693F00">
        <w:rPr>
          <w:rFonts w:ascii="Book Antiqua" w:eastAsia="Arial Unicode MS" w:hAnsi="Book Antiqua" w:cs="Arial"/>
          <w:sz w:val="24"/>
        </w:rPr>
        <w:t xml:space="preserve"> model of the colon, a significant increase in </w:t>
      </w:r>
      <w:r w:rsidRPr="00693F00">
        <w:rPr>
          <w:rFonts w:ascii="Book Antiqua" w:eastAsia="Arial Unicode MS" w:hAnsi="Book Antiqua" w:cs="Arial"/>
          <w:sz w:val="24"/>
        </w:rPr>
        <w:lastRenderedPageBreak/>
        <w:t xml:space="preserve">polyp detection was evident when </w:t>
      </w:r>
      <w:r w:rsidRPr="00693F00">
        <w:rPr>
          <w:rFonts w:ascii="Book Antiqua" w:eastAsia="Arial Unicode MS" w:hAnsi="Book Antiqua" w:cs="Arial" w:hint="eastAsia"/>
          <w:sz w:val="24"/>
        </w:rPr>
        <w:t xml:space="preserve">the </w:t>
      </w:r>
      <w:r w:rsidRPr="00693F00">
        <w:rPr>
          <w:rFonts w:ascii="Book Antiqua" w:eastAsia="Arial Unicode MS" w:hAnsi="Book Antiqua" w:cs="Arial"/>
          <w:sz w:val="24"/>
        </w:rPr>
        <w:t xml:space="preserve">FUSE </w:t>
      </w:r>
      <w:r w:rsidRPr="00693F00">
        <w:rPr>
          <w:rFonts w:ascii="Book Antiqua" w:eastAsia="Arial Unicode MS" w:hAnsi="Book Antiqua" w:cs="Arial" w:hint="eastAsia"/>
          <w:sz w:val="24"/>
        </w:rPr>
        <w:t>colonoscope</w:t>
      </w:r>
      <w:r w:rsidR="00905B55">
        <w:rPr>
          <w:rFonts w:ascii="Book Antiqua" w:eastAsia="Arial Unicode MS" w:hAnsi="Book Antiqua" w:cs="Arial" w:hint="eastAsia"/>
          <w:sz w:val="24"/>
        </w:rPr>
        <w:t xml:space="preserve"> </w:t>
      </w:r>
      <w:r w:rsidRPr="00693F00">
        <w:rPr>
          <w:rFonts w:ascii="Book Antiqua" w:eastAsia="Arial Unicode MS" w:hAnsi="Book Antiqua" w:cs="Arial"/>
          <w:sz w:val="24"/>
        </w:rPr>
        <w:t>was used; 85.7% versus 52.9% using a conventional scope (</w:t>
      </w:r>
      <w:r w:rsidRPr="00693F00">
        <w:rPr>
          <w:rFonts w:ascii="Book Antiqua" w:eastAsia="Arial Unicode MS" w:hAnsi="Book Antiqua" w:cs="Arial"/>
          <w:i/>
          <w:sz w:val="24"/>
        </w:rPr>
        <w:t>P</w:t>
      </w:r>
      <w:r w:rsidR="00797E3C">
        <w:rPr>
          <w:rFonts w:ascii="Book Antiqua" w:eastAsia="Arial Unicode MS" w:hAnsi="Book Antiqua" w:cs="Arial" w:hint="eastAsia"/>
          <w:i/>
          <w:sz w:val="24"/>
          <w:lang w:eastAsia="zh-CN"/>
        </w:rPr>
        <w:t xml:space="preserve"> </w:t>
      </w:r>
      <w:r w:rsidRPr="00693F00">
        <w:rPr>
          <w:rFonts w:ascii="Book Antiqua" w:eastAsia="Arial Unicode MS" w:hAnsi="Book Antiqua" w:cs="Arial"/>
          <w:sz w:val="24"/>
        </w:rPr>
        <w:t>&lt;</w:t>
      </w:r>
      <w:r w:rsidR="00797E3C">
        <w:rPr>
          <w:rFonts w:ascii="Book Antiqua" w:eastAsia="Arial Unicode MS" w:hAnsi="Book Antiqua" w:cs="Arial" w:hint="eastAsia"/>
          <w:sz w:val="24"/>
          <w:lang w:eastAsia="zh-CN"/>
        </w:rPr>
        <w:t xml:space="preserve"> </w:t>
      </w:r>
      <w:r w:rsidRPr="00693F00">
        <w:rPr>
          <w:rFonts w:ascii="Book Antiqua" w:eastAsia="Arial Unicode MS" w:hAnsi="Book Antiqua" w:cs="Arial"/>
          <w:sz w:val="24"/>
        </w:rPr>
        <w:t xml:space="preserve">0.0001). </w:t>
      </w:r>
      <w:r w:rsidRPr="00693F00">
        <w:rPr>
          <w:rFonts w:ascii="Book Antiqua" w:eastAsia="Arial Unicode MS" w:hAnsi="Book Antiqua" w:cs="Arial" w:hint="eastAsia"/>
          <w:sz w:val="24"/>
        </w:rPr>
        <w:t xml:space="preserve">The </w:t>
      </w:r>
      <w:r w:rsidRPr="00693F00">
        <w:rPr>
          <w:rFonts w:ascii="Book Antiqua" w:eastAsia="Arial Unicode MS" w:hAnsi="Book Antiqua" w:cs="Arial"/>
          <w:sz w:val="24"/>
        </w:rPr>
        <w:t xml:space="preserve">FUSE </w:t>
      </w:r>
      <w:r w:rsidRPr="00693F00">
        <w:rPr>
          <w:rFonts w:ascii="Book Antiqua" w:eastAsia="Arial Unicode MS" w:hAnsi="Book Antiqua" w:cs="Arial" w:hint="eastAsia"/>
          <w:sz w:val="24"/>
        </w:rPr>
        <w:t>colonoscope</w:t>
      </w:r>
      <w:r w:rsidR="00905B55">
        <w:rPr>
          <w:rFonts w:ascii="Book Antiqua" w:eastAsia="Arial Unicode MS" w:hAnsi="Book Antiqua" w:cs="Arial" w:hint="eastAsia"/>
          <w:sz w:val="24"/>
        </w:rPr>
        <w:t xml:space="preserve"> </w:t>
      </w:r>
      <w:r w:rsidRPr="00693F00">
        <w:rPr>
          <w:rFonts w:ascii="Book Antiqua" w:eastAsia="Arial Unicode MS" w:hAnsi="Book Antiqua" w:cs="Arial"/>
          <w:sz w:val="24"/>
        </w:rPr>
        <w:t>was particularly valuable to detect polyps in flexures behind folds</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14]</w:t>
      </w:r>
      <w:r w:rsidRPr="00693F00">
        <w:rPr>
          <w:rFonts w:ascii="Book Antiqua" w:eastAsia="Arial Unicode MS" w:hAnsi="Book Antiqua" w:cs="Arial"/>
          <w:sz w:val="24"/>
        </w:rPr>
        <w:t>. Further, in the first-ever pilot feasibility study in 50 subjects, the cecal intubation rate was 100% and the device was ranked highly by both patients and endoscopists; no adverse event was noted</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15]</w:t>
      </w:r>
      <w:r w:rsidRPr="00693F00">
        <w:rPr>
          <w:rFonts w:ascii="Book Antiqua" w:eastAsia="Arial Unicode MS" w:hAnsi="Book Antiqua" w:cs="Arial"/>
          <w:sz w:val="24"/>
        </w:rPr>
        <w:t xml:space="preserve">. In a randomized, multicenter, back-to-back study on same-day FUSE and SFV colonoscopies in 185 patients, the adenoma miss rate with </w:t>
      </w:r>
      <w:r w:rsidRPr="00693F00">
        <w:rPr>
          <w:rFonts w:ascii="Book Antiqua" w:eastAsia="Arial Unicode MS" w:hAnsi="Book Antiqua" w:cs="Arial" w:hint="eastAsia"/>
          <w:sz w:val="24"/>
        </w:rPr>
        <w:t xml:space="preserve">the </w:t>
      </w:r>
      <w:r w:rsidRPr="00693F00">
        <w:rPr>
          <w:rFonts w:ascii="Book Antiqua" w:eastAsia="Arial Unicode MS" w:hAnsi="Book Antiqua" w:cs="Arial"/>
          <w:sz w:val="24"/>
        </w:rPr>
        <w:t xml:space="preserve">FUSE </w:t>
      </w:r>
      <w:r w:rsidRPr="00693F00">
        <w:rPr>
          <w:rFonts w:ascii="Book Antiqua" w:eastAsia="Arial Unicode MS" w:hAnsi="Book Antiqua" w:cs="Arial" w:hint="eastAsia"/>
          <w:sz w:val="24"/>
        </w:rPr>
        <w:t xml:space="preserve">colonoscopy </w:t>
      </w:r>
      <w:r w:rsidRPr="00693F00">
        <w:rPr>
          <w:rFonts w:ascii="Book Antiqua" w:eastAsia="Arial Unicode MS" w:hAnsi="Book Antiqua" w:cs="Arial"/>
          <w:sz w:val="24"/>
        </w:rPr>
        <w:t>was considerably l</w:t>
      </w:r>
      <w:r w:rsidR="00797E3C">
        <w:rPr>
          <w:rFonts w:ascii="Book Antiqua" w:eastAsia="Arial Unicode MS" w:hAnsi="Book Antiqua" w:cs="Arial"/>
          <w:sz w:val="24"/>
        </w:rPr>
        <w:t xml:space="preserve">ess than that with SFV (7.5% </w:t>
      </w:r>
      <w:r w:rsidR="00797E3C" w:rsidRPr="00797E3C">
        <w:rPr>
          <w:rFonts w:ascii="Book Antiqua" w:eastAsia="Arial Unicode MS" w:hAnsi="Book Antiqua" w:cs="Arial"/>
          <w:i/>
          <w:sz w:val="24"/>
        </w:rPr>
        <w:t>vs</w:t>
      </w:r>
      <w:r w:rsidRPr="00693F00">
        <w:rPr>
          <w:rFonts w:ascii="Book Antiqua" w:eastAsia="Arial Unicode MS" w:hAnsi="Book Antiqua" w:cs="Arial"/>
          <w:sz w:val="24"/>
        </w:rPr>
        <w:t xml:space="preserve"> 40.8%</w:t>
      </w:r>
      <w:r w:rsidR="00797E3C">
        <w:rPr>
          <w:rFonts w:ascii="Book Antiqua" w:eastAsia="Arial Unicode MS" w:hAnsi="Book Antiqua" w:cs="Arial" w:hint="eastAsia"/>
          <w:sz w:val="24"/>
          <w:lang w:eastAsia="zh-CN"/>
        </w:rPr>
        <w:t>,</w:t>
      </w:r>
      <w:r w:rsidRPr="00693F00">
        <w:rPr>
          <w:rFonts w:ascii="Book Antiqua" w:eastAsia="Arial Unicode MS" w:hAnsi="Book Antiqua" w:cs="Arial"/>
          <w:sz w:val="24"/>
        </w:rPr>
        <w:t xml:space="preserve"> </w:t>
      </w:r>
      <w:r w:rsidRPr="00693F00">
        <w:rPr>
          <w:rFonts w:ascii="Book Antiqua" w:eastAsia="Arial Unicode MS" w:hAnsi="Book Antiqua" w:cs="Arial"/>
          <w:i/>
          <w:sz w:val="24"/>
        </w:rPr>
        <w:t>P</w:t>
      </w:r>
      <w:r w:rsidR="00797E3C">
        <w:rPr>
          <w:rFonts w:ascii="Book Antiqua" w:eastAsia="Arial Unicode MS" w:hAnsi="Book Antiqua" w:cs="Arial" w:hint="eastAsia"/>
          <w:i/>
          <w:sz w:val="24"/>
          <w:lang w:eastAsia="zh-CN"/>
        </w:rPr>
        <w:t xml:space="preserve"> </w:t>
      </w:r>
      <w:r w:rsidRPr="00693F00">
        <w:rPr>
          <w:rFonts w:ascii="Book Antiqua" w:eastAsia="Arial Unicode MS" w:hAnsi="Book Antiqua" w:cs="Arial"/>
          <w:sz w:val="24"/>
        </w:rPr>
        <w:t>&lt;</w:t>
      </w:r>
      <w:r w:rsidR="00797E3C">
        <w:rPr>
          <w:rFonts w:ascii="Book Antiqua" w:eastAsia="Arial Unicode MS" w:hAnsi="Book Antiqua" w:cs="Arial" w:hint="eastAsia"/>
          <w:sz w:val="24"/>
          <w:lang w:eastAsia="zh-CN"/>
        </w:rPr>
        <w:t xml:space="preserve"> </w:t>
      </w:r>
      <w:r w:rsidRPr="00693F00">
        <w:rPr>
          <w:rFonts w:ascii="Book Antiqua" w:eastAsia="Arial Unicode MS" w:hAnsi="Book Antiqua" w:cs="Arial"/>
          <w:sz w:val="24"/>
        </w:rPr>
        <w:t>0.001)</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16]</w:t>
      </w:r>
      <w:r w:rsidRPr="00693F00">
        <w:rPr>
          <w:rFonts w:ascii="Book Antiqua" w:eastAsia="Arial Unicode MS" w:hAnsi="Book Antiqua" w:cs="Arial"/>
          <w:sz w:val="24"/>
        </w:rPr>
        <w:t xml:space="preserve">. We thus sought to establish the feasibility, safety, and utility of the FUSE </w:t>
      </w:r>
      <w:r w:rsidRPr="00693F00">
        <w:rPr>
          <w:rFonts w:ascii="Book Antiqua" w:eastAsia="Arial Unicode MS" w:hAnsi="Book Antiqua" w:cs="Arial" w:hint="eastAsia"/>
          <w:sz w:val="24"/>
        </w:rPr>
        <w:t>colonoscopy</w:t>
      </w:r>
      <w:r w:rsidRPr="00693F00">
        <w:rPr>
          <w:rFonts w:ascii="Book Antiqua" w:eastAsia="Arial Unicode MS" w:hAnsi="Book Antiqua" w:cs="Arial"/>
          <w:sz w:val="24"/>
        </w:rPr>
        <w:t xml:space="preserve"> in terms of polyp detection rate (PDR), adenoma detection rate (ADR), and diverticulum detection rate (DDR), in Korea. We were the first to use the FUSE system in Korea; this is thus the first report </w:t>
      </w:r>
      <w:r w:rsidRPr="00693F00">
        <w:rPr>
          <w:rFonts w:ascii="Book Antiqua" w:eastAsia="Arial Unicode MS" w:hAnsi="Book Antiqua" w:cs="Arial" w:hint="eastAsia"/>
          <w:sz w:val="24"/>
        </w:rPr>
        <w:t>in</w:t>
      </w:r>
      <w:r w:rsidRPr="00693F00">
        <w:rPr>
          <w:rFonts w:ascii="Book Antiqua" w:eastAsia="Arial Unicode MS" w:hAnsi="Book Antiqua" w:cs="Arial"/>
          <w:sz w:val="24"/>
        </w:rPr>
        <w:t xml:space="preserve"> a Korean population.</w:t>
      </w:r>
    </w:p>
    <w:p w:rsidR="00797E3C" w:rsidRPr="00693F00" w:rsidRDefault="00797E3C" w:rsidP="002611A9">
      <w:pPr>
        <w:pBdr>
          <w:top w:val="nil"/>
          <w:left w:val="nil"/>
          <w:bottom w:val="nil"/>
          <w:right w:val="nil"/>
          <w:between w:val="nil"/>
        </w:pBdr>
        <w:tabs>
          <w:tab w:val="left" w:pos="5055"/>
        </w:tabs>
        <w:spacing w:line="360" w:lineRule="auto"/>
        <w:jc w:val="both"/>
        <w:rPr>
          <w:rFonts w:ascii="Book Antiqua" w:eastAsia="Arial Unicode MS" w:hAnsi="Book Antiqua" w:cs="Arial"/>
          <w:sz w:val="24"/>
          <w:lang w:eastAsia="zh-CN"/>
        </w:rPr>
      </w:pPr>
    </w:p>
    <w:p w:rsidR="00797E3C" w:rsidRPr="00693F00" w:rsidRDefault="00797E3C" w:rsidP="00F63115">
      <w:pPr>
        <w:spacing w:after="200" w:line="276" w:lineRule="auto"/>
        <w:jc w:val="both"/>
        <w:rPr>
          <w:rFonts w:ascii="Book Antiqua" w:eastAsia="Arial Unicode MS" w:hAnsi="Book Antiqua" w:cs="Arial"/>
          <w:b/>
          <w:sz w:val="24"/>
        </w:rPr>
      </w:pPr>
      <w:r w:rsidRPr="00693F00">
        <w:rPr>
          <w:rFonts w:ascii="Book Antiqua" w:eastAsia="Arial Unicode MS" w:hAnsi="Book Antiqua" w:cs="Arial" w:hint="eastAsia"/>
          <w:b/>
          <w:sz w:val="24"/>
        </w:rPr>
        <w:t>MATERIALS AND METHODS</w:t>
      </w:r>
    </w:p>
    <w:p w:rsidR="00797E3C"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b/>
          <w:i/>
          <w:sz w:val="24"/>
          <w:lang w:eastAsia="zh-CN"/>
        </w:rPr>
      </w:pPr>
      <w:r w:rsidRPr="00797E3C">
        <w:rPr>
          <w:rFonts w:ascii="Book Antiqua" w:eastAsia="Arial Unicode MS" w:hAnsi="Book Antiqua" w:cs="Arial"/>
          <w:b/>
          <w:i/>
          <w:sz w:val="24"/>
        </w:rPr>
        <w:t>Study design and patients</w:t>
      </w:r>
    </w:p>
    <w:p w:rsidR="00797E3C" w:rsidRPr="00693F00"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r w:rsidRPr="00693F00">
        <w:rPr>
          <w:rFonts w:ascii="Book Antiqua" w:eastAsia="Arial Unicode MS" w:hAnsi="Book Antiqua" w:cs="Arial"/>
          <w:sz w:val="24"/>
        </w:rPr>
        <w:t>This was a retrospective, single-center feasibility study conducted between February 1 and July 20</w:t>
      </w:r>
      <w:r w:rsidRPr="00693F00">
        <w:rPr>
          <w:rFonts w:ascii="Book Antiqua" w:eastAsia="Arial Unicode MS" w:hAnsi="Book Antiqua" w:cs="Arial" w:hint="eastAsia"/>
          <w:sz w:val="24"/>
        </w:rPr>
        <w:t>,</w:t>
      </w:r>
      <w:r w:rsidRPr="00693F00">
        <w:rPr>
          <w:rFonts w:ascii="Book Antiqua" w:eastAsia="Arial Unicode MS" w:hAnsi="Book Antiqua" w:cs="Arial"/>
          <w:sz w:val="24"/>
        </w:rPr>
        <w:t xml:space="preserve"> 2015, at </w:t>
      </w:r>
      <w:r w:rsidRPr="00693F00">
        <w:rPr>
          <w:rFonts w:ascii="Book Antiqua" w:eastAsia="Arial Unicode MS" w:hAnsi="Book Antiqua" w:cs="Arial" w:hint="eastAsia"/>
          <w:sz w:val="24"/>
        </w:rPr>
        <w:t>Division</w:t>
      </w:r>
      <w:r w:rsidRPr="00693F00">
        <w:rPr>
          <w:rFonts w:ascii="Book Antiqua" w:eastAsia="Arial Unicode MS" w:hAnsi="Book Antiqua" w:cs="Arial"/>
          <w:sz w:val="24"/>
        </w:rPr>
        <w:t xml:space="preserve"> of Gastroenterology</w:t>
      </w:r>
      <w:r w:rsidRPr="00693F00">
        <w:rPr>
          <w:rFonts w:ascii="Book Antiqua" w:eastAsia="Arial Unicode MS" w:hAnsi="Book Antiqua" w:cs="Arial" w:hint="eastAsia"/>
          <w:sz w:val="24"/>
        </w:rPr>
        <w:t>, Departement of Internal Medicine</w:t>
      </w:r>
      <w:r w:rsidRPr="00693F00">
        <w:rPr>
          <w:rFonts w:ascii="Book Antiqua" w:eastAsia="Arial Unicode MS" w:hAnsi="Book Antiqua" w:cs="Arial"/>
          <w:sz w:val="24"/>
        </w:rPr>
        <w:t xml:space="preserve"> at LCT Hospital, Suwon, Korea. Gastroenterologists experienced in colonoscopy evaluated the feasibility, utility, and safety of the FUSE colonoscope in 272 patients referred for colorectal cancer screening, polyp surveillance, or diagnostic evaluation. We excluded individuals with a history of colonic resection (</w:t>
      </w:r>
      <w:r w:rsidRPr="00797E3C">
        <w:rPr>
          <w:rFonts w:ascii="Book Antiqua" w:eastAsia="Arial Unicode MS" w:hAnsi="Book Antiqua" w:cs="Arial"/>
          <w:i/>
          <w:sz w:val="24"/>
        </w:rPr>
        <w:t>n</w:t>
      </w:r>
      <w:r w:rsidRPr="00693F00">
        <w:rPr>
          <w:rFonts w:ascii="Book Antiqua" w:eastAsia="Arial Unicode MS" w:hAnsi="Book Antiqua" w:cs="Arial"/>
          <w:sz w:val="24"/>
        </w:rPr>
        <w:t xml:space="preserve"> = 2), inflammatory bowel disease (</w:t>
      </w:r>
      <w:r w:rsidRPr="00797E3C">
        <w:rPr>
          <w:rFonts w:ascii="Book Antiqua" w:eastAsia="Arial Unicode MS" w:hAnsi="Book Antiqua" w:cs="Arial"/>
          <w:i/>
          <w:sz w:val="24"/>
        </w:rPr>
        <w:t>n</w:t>
      </w:r>
      <w:r w:rsidRPr="00693F00">
        <w:rPr>
          <w:rFonts w:ascii="Book Antiqua" w:eastAsia="Arial Unicode MS" w:hAnsi="Book Antiqua" w:cs="Arial"/>
          <w:sz w:val="24"/>
        </w:rPr>
        <w:t xml:space="preserve"> = 1), polyposis syndrome or a suspected colonic stricture caused by prior abdominal surgery (</w:t>
      </w:r>
      <w:r w:rsidRPr="00797E3C">
        <w:rPr>
          <w:rFonts w:ascii="Book Antiqua" w:eastAsia="Arial Unicode MS" w:hAnsi="Book Antiqua" w:cs="Arial"/>
          <w:i/>
          <w:sz w:val="24"/>
        </w:rPr>
        <w:t>n</w:t>
      </w:r>
      <w:r w:rsidRPr="00693F00">
        <w:rPr>
          <w:rFonts w:ascii="Book Antiqua" w:eastAsia="Arial Unicode MS" w:hAnsi="Book Antiqua" w:cs="Arial"/>
          <w:sz w:val="24"/>
        </w:rPr>
        <w:t xml:space="preserve"> = 5), suspected acute diverticulitis (</w:t>
      </w:r>
      <w:r w:rsidRPr="00797E3C">
        <w:rPr>
          <w:rFonts w:ascii="Book Antiqua" w:eastAsia="Arial Unicode MS" w:hAnsi="Book Antiqua" w:cs="Arial"/>
          <w:i/>
          <w:sz w:val="24"/>
        </w:rPr>
        <w:t>n</w:t>
      </w:r>
      <w:r w:rsidRPr="00693F00">
        <w:rPr>
          <w:rFonts w:ascii="Book Antiqua" w:eastAsia="Arial Unicode MS" w:hAnsi="Book Antiqua" w:cs="Arial"/>
          <w:sz w:val="24"/>
        </w:rPr>
        <w:t xml:space="preserve"> = 2)</w:t>
      </w:r>
      <w:r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15]</w:t>
      </w:r>
      <w:r w:rsidRPr="00693F00">
        <w:rPr>
          <w:rFonts w:ascii="Book Antiqua" w:eastAsia="Arial Unicode MS" w:hAnsi="Book Antiqua" w:cs="Arial"/>
          <w:sz w:val="24"/>
        </w:rPr>
        <w:t xml:space="preserve">. Neither of the participating endoscopists had prior clinical experience of </w:t>
      </w:r>
      <w:r w:rsidRPr="00693F00">
        <w:rPr>
          <w:rFonts w:ascii="Book Antiqua" w:eastAsia="Arial Unicode MS" w:hAnsi="Book Antiqua" w:cs="Arial" w:hint="eastAsia"/>
          <w:sz w:val="24"/>
        </w:rPr>
        <w:t>the FUSE</w:t>
      </w:r>
      <w:r w:rsidRPr="00693F00">
        <w:rPr>
          <w:rFonts w:ascii="Book Antiqua" w:eastAsia="Arial Unicode MS" w:hAnsi="Book Antiqua" w:cs="Arial"/>
          <w:sz w:val="24"/>
        </w:rPr>
        <w:t xml:space="preserve"> colonoscopy system.</w:t>
      </w:r>
    </w:p>
    <w:p w:rsidR="00B62ACB" w:rsidRPr="00693F00" w:rsidRDefault="00B62ACB" w:rsidP="00797E3C">
      <w:pPr>
        <w:pBdr>
          <w:top w:val="nil"/>
          <w:left w:val="nil"/>
          <w:bottom w:val="nil"/>
          <w:right w:val="nil"/>
          <w:between w:val="nil"/>
        </w:pBdr>
        <w:tabs>
          <w:tab w:val="left" w:pos="5055"/>
        </w:tabs>
        <w:spacing w:line="360" w:lineRule="auto"/>
        <w:jc w:val="both"/>
        <w:rPr>
          <w:rFonts w:ascii="Book Antiqua" w:eastAsia="Arial Unicode MS" w:hAnsi="Book Antiqua" w:cs="Arial"/>
          <w:sz w:val="24"/>
          <w:lang w:eastAsia="zh-CN"/>
        </w:rPr>
      </w:pPr>
    </w:p>
    <w:p w:rsidR="00B62ACB" w:rsidRPr="00797E3C" w:rsidRDefault="00B62ACB" w:rsidP="00797E3C">
      <w:pPr>
        <w:pBdr>
          <w:top w:val="nil"/>
          <w:left w:val="nil"/>
          <w:bottom w:val="nil"/>
          <w:right w:val="nil"/>
          <w:between w:val="nil"/>
        </w:pBdr>
        <w:tabs>
          <w:tab w:val="left" w:pos="5055"/>
        </w:tabs>
        <w:spacing w:line="360" w:lineRule="auto"/>
        <w:jc w:val="both"/>
        <w:rPr>
          <w:rFonts w:ascii="Book Antiqua" w:eastAsia="Arial Unicode MS" w:hAnsi="Book Antiqua" w:cs="Arial"/>
          <w:b/>
          <w:i/>
          <w:sz w:val="24"/>
        </w:rPr>
      </w:pPr>
      <w:r w:rsidRPr="00797E3C">
        <w:rPr>
          <w:rFonts w:ascii="Book Antiqua" w:eastAsia="Arial Unicode MS" w:hAnsi="Book Antiqua" w:cs="Arial"/>
          <w:b/>
          <w:i/>
          <w:sz w:val="24"/>
        </w:rPr>
        <w:t>FUSE colonoscopy system</w:t>
      </w:r>
    </w:p>
    <w:p w:rsidR="00B62ACB" w:rsidRPr="00693F00" w:rsidRDefault="00B62ACB" w:rsidP="00797E3C">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r w:rsidRPr="00693F00">
        <w:rPr>
          <w:rFonts w:ascii="Book Antiqua" w:eastAsia="Arial Unicode MS" w:hAnsi="Book Antiqua" w:cs="Arial"/>
          <w:sz w:val="24"/>
        </w:rPr>
        <w:t xml:space="preserve">The FUSE colonoscopy platform features a video colonoscope and a processor. The colonoscope is a standard adult device (168 cm in working length, outer diameter 12.8 mm) that is flexible, re-usable, re-processable, and appropriate for repeated </w:t>
      </w:r>
      <w:r w:rsidRPr="00693F00">
        <w:rPr>
          <w:rFonts w:ascii="Book Antiqua" w:eastAsia="Arial Unicode MS" w:hAnsi="Book Antiqua" w:cs="Arial"/>
          <w:sz w:val="24"/>
        </w:rPr>
        <w:lastRenderedPageBreak/>
        <w:t xml:space="preserve">clinical use (for diagnostic visualization and/or therapeutic interventions). The device has a high-resolution 330° field of view with maintenance of all standard colonoscopic capabilities. The technical features are identical to those of current SFV colonoscopes in terms of maneuverability </w:t>
      </w:r>
      <w:r w:rsidR="00F63115">
        <w:rPr>
          <w:rFonts w:ascii="Book Antiqua" w:eastAsia="Arial Unicode MS" w:hAnsi="Book Antiqua" w:cs="Arial" w:hint="eastAsia"/>
          <w:sz w:val="24"/>
          <w:lang w:eastAsia="zh-CN"/>
        </w:rPr>
        <w:t>[</w:t>
      </w:r>
      <w:r w:rsidRPr="00693F00">
        <w:rPr>
          <w:rFonts w:ascii="Book Antiqua" w:eastAsia="Arial Unicode MS" w:hAnsi="Book Antiqua" w:cs="Arial"/>
          <w:sz w:val="24"/>
        </w:rPr>
        <w:t>including full tip deflection</w:t>
      </w:r>
      <w:r w:rsidR="00F63115">
        <w:rPr>
          <w:rFonts w:ascii="Book Antiqua" w:eastAsia="Arial Unicode MS" w:hAnsi="Book Antiqua" w:cs="Arial" w:hint="eastAsia"/>
          <w:sz w:val="24"/>
          <w:lang w:eastAsia="zh-CN"/>
        </w:rPr>
        <w:t xml:space="preserve"> (</w:t>
      </w:r>
      <w:r w:rsidRPr="00693F00">
        <w:rPr>
          <w:rFonts w:ascii="Book Antiqua" w:eastAsia="Arial Unicode MS" w:hAnsi="Book Antiqua" w:cs="Arial"/>
          <w:sz w:val="24"/>
        </w:rPr>
        <w:t>up or down 180° and left or right 16</w:t>
      </w:r>
      <w:r w:rsidR="00F63115">
        <w:rPr>
          <w:rFonts w:ascii="Book Antiqua" w:eastAsia="Arial Unicode MS" w:hAnsi="Book Antiqua" w:cs="Arial"/>
          <w:sz w:val="24"/>
        </w:rPr>
        <w:t>0°</w:t>
      </w:r>
      <w:r w:rsidR="00F63115">
        <w:rPr>
          <w:rFonts w:ascii="Book Antiqua" w:eastAsia="Arial Unicode MS" w:hAnsi="Book Antiqua" w:cs="Arial" w:hint="eastAsia"/>
          <w:sz w:val="24"/>
          <w:lang w:eastAsia="zh-CN"/>
        </w:rPr>
        <w:t>)</w:t>
      </w:r>
      <w:r w:rsidR="00F63115">
        <w:rPr>
          <w:rFonts w:ascii="Book Antiqua" w:eastAsia="Arial Unicode MS" w:hAnsi="Book Antiqua" w:cs="Arial"/>
          <w:sz w:val="24"/>
        </w:rPr>
        <w:t>]</w:t>
      </w:r>
      <w:r w:rsidRPr="00693F00">
        <w:rPr>
          <w:rFonts w:ascii="Book Antiqua" w:eastAsia="Arial Unicode MS" w:hAnsi="Book Antiqua" w:cs="Arial"/>
          <w:sz w:val="24"/>
        </w:rPr>
        <w:t>; working channel diameter (3.8 mm); the availability of air or CO</w:t>
      </w:r>
      <w:r w:rsidRPr="00693F00">
        <w:rPr>
          <w:rFonts w:ascii="Book Antiqua" w:eastAsia="Arial Unicode MS" w:hAnsi="Book Antiqua" w:cs="Arial"/>
          <w:sz w:val="24"/>
          <w:vertAlign w:val="subscript"/>
        </w:rPr>
        <w:t>2</w:t>
      </w:r>
      <w:r w:rsidRPr="00693F00">
        <w:rPr>
          <w:rFonts w:ascii="Book Antiqua" w:eastAsia="Arial Unicode MS" w:hAnsi="Book Antiqua" w:cs="Arial"/>
          <w:sz w:val="24"/>
        </w:rPr>
        <w:t xml:space="preserve"> insufflation options; a suction feature; and forward water jet irrigation. </w:t>
      </w:r>
      <w:r w:rsidRPr="00693F00">
        <w:rPr>
          <w:rFonts w:ascii="Book Antiqua" w:eastAsia="Arial Unicode MS" w:hAnsi="Book Antiqua" w:cs="Arial" w:hint="eastAsia"/>
          <w:sz w:val="24"/>
        </w:rPr>
        <w:t xml:space="preserve">The </w:t>
      </w:r>
      <w:r w:rsidRPr="00693F00">
        <w:rPr>
          <w:rFonts w:ascii="Book Antiqua" w:eastAsia="Arial Unicode MS" w:hAnsi="Book Antiqua" w:cs="Arial"/>
          <w:sz w:val="24"/>
        </w:rPr>
        <w:t>FUSE colonoscopy features three imagers and light-emitting diode (LED) groups positioned at the front and on the sides of the distal tip of the colonoscope. Fig</w:t>
      </w:r>
      <w:r w:rsidRPr="00693F00">
        <w:rPr>
          <w:rFonts w:ascii="Book Antiqua" w:eastAsia="Arial Unicode MS" w:hAnsi="Book Antiqua" w:cs="Arial" w:hint="eastAsia"/>
          <w:sz w:val="24"/>
        </w:rPr>
        <w:t xml:space="preserve">ure </w:t>
      </w:r>
      <w:r w:rsidRPr="00693F00">
        <w:rPr>
          <w:rFonts w:ascii="Book Antiqua" w:eastAsia="Arial Unicode MS" w:hAnsi="Book Antiqua" w:cs="Arial"/>
          <w:sz w:val="24"/>
        </w:rPr>
        <w:t xml:space="preserve">1 shows the fields of view of the SFV and </w:t>
      </w:r>
      <w:r w:rsidRPr="00693F00">
        <w:rPr>
          <w:rFonts w:ascii="Book Antiqua" w:eastAsia="Arial Unicode MS" w:hAnsi="Book Antiqua" w:cs="Arial" w:hint="eastAsia"/>
          <w:sz w:val="24"/>
        </w:rPr>
        <w:t xml:space="preserve">the </w:t>
      </w:r>
      <w:r w:rsidRPr="00693F00">
        <w:rPr>
          <w:rFonts w:ascii="Book Antiqua" w:eastAsia="Arial Unicode MS" w:hAnsi="Book Antiqua" w:cs="Arial"/>
          <w:sz w:val="24"/>
        </w:rPr>
        <w:t>FUSE gastroscopes and colonoscopes displayed on two or three contiguous video monitors. The left, center, and right monitors show colonic images transmitted from the left-facing, forward-facing, and right-facing lenses, respectively (Fig</w:t>
      </w:r>
      <w:r w:rsidRPr="00693F00">
        <w:rPr>
          <w:rFonts w:ascii="Book Antiqua" w:eastAsia="Arial Unicode MS" w:hAnsi="Book Antiqua" w:cs="Arial" w:hint="eastAsia"/>
          <w:sz w:val="24"/>
        </w:rPr>
        <w:t>ure</w:t>
      </w:r>
      <w:r w:rsidRPr="00693F00">
        <w:rPr>
          <w:rFonts w:ascii="Book Antiqua" w:eastAsia="Arial Unicode MS" w:hAnsi="Book Antiqua" w:cs="Arial"/>
          <w:sz w:val="24"/>
        </w:rPr>
        <w:t xml:space="preserve"> 2)</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14-16]</w:t>
      </w:r>
      <w:r w:rsidRPr="00693F00">
        <w:rPr>
          <w:rFonts w:ascii="Book Antiqua" w:eastAsia="Arial Unicode MS" w:hAnsi="Book Antiqua" w:cs="Arial"/>
          <w:sz w:val="24"/>
        </w:rPr>
        <w:t>.</w:t>
      </w:r>
      <w:hyperlink w:anchor="_ENREF_20" w:tooltip="Gralnek, 2013 #42" w:history="1"/>
      <w:hyperlink w:anchor="_ENREF_20" w:tooltip="Gralnek, 2013 #42" w:history="1"/>
      <w:hyperlink w:anchor="_ENREF_20" w:tooltip="Gralnek, 2013 #42" w:history="1"/>
    </w:p>
    <w:p w:rsidR="00B62ACB" w:rsidRPr="00693F00" w:rsidRDefault="00B62ACB" w:rsidP="00797E3C">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p>
    <w:p w:rsidR="00B62ACB" w:rsidRPr="00797E3C" w:rsidRDefault="00B62ACB" w:rsidP="002611A9">
      <w:pPr>
        <w:pBdr>
          <w:top w:val="nil"/>
          <w:left w:val="nil"/>
          <w:bottom w:val="nil"/>
          <w:right w:val="nil"/>
          <w:between w:val="nil"/>
        </w:pBdr>
        <w:tabs>
          <w:tab w:val="left" w:pos="5055"/>
        </w:tabs>
        <w:spacing w:line="360" w:lineRule="auto"/>
        <w:jc w:val="both"/>
        <w:rPr>
          <w:rFonts w:ascii="Book Antiqua" w:eastAsia="Arial Unicode MS" w:hAnsi="Book Antiqua" w:cs="Arial"/>
          <w:b/>
          <w:i/>
          <w:sz w:val="24"/>
        </w:rPr>
      </w:pPr>
      <w:r w:rsidRPr="00797E3C">
        <w:rPr>
          <w:rFonts w:ascii="Book Antiqua" w:eastAsia="Arial Unicode MS" w:hAnsi="Book Antiqua" w:cs="Arial"/>
          <w:b/>
          <w:i/>
          <w:sz w:val="24"/>
        </w:rPr>
        <w:t xml:space="preserve">Colonoscopy </w:t>
      </w:r>
    </w:p>
    <w:p w:rsidR="00B62ACB" w:rsidRPr="00693F00" w:rsidRDefault="00B62ACB" w:rsidP="002611A9">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r w:rsidRPr="00693F00">
        <w:rPr>
          <w:rFonts w:ascii="Book Antiqua" w:eastAsia="Arial Unicode MS" w:hAnsi="Book Antiqua" w:cs="Arial"/>
          <w:sz w:val="24"/>
        </w:rPr>
        <w:t>All subjects underwent standard colonoscopy preparation using either a polyethylene-glycol–based solution or a sodium picosulfate preparation; these solutions are commercially available and are approved for use in colonoscopy preparation in Korea. The choice of preparative method was at the discretion of the endoscopist. The mode of conscious sedation was chosen by the endoscopist and featured the use of either midazolam or propofol, or a combination thereof. All colonoscopy examinations were performed under white light only; no electronic imaging technology was employed. The intention was to attain and intubate the cecum. Intubation of the terminal ileum was optional, thus at the discretion of the endoscopist. The endoscopists were instructed to use their usual withdrawal techniques but to spend a minimum of 6 min withdrawing and examining the colon</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13]</w:t>
      </w:r>
      <w:r w:rsidRPr="00693F00">
        <w:rPr>
          <w:rFonts w:ascii="Book Antiqua" w:eastAsia="Arial Unicode MS" w:hAnsi="Book Antiqua" w:cs="Arial"/>
          <w:sz w:val="24"/>
        </w:rPr>
        <w:t>. Insertion, withdrawal, and total procedure times were derived from times printed on colonoscopic images, all of which were recorded. A polyp or diverticulum located proximal to the splenic flexure was a priori defined as being in the right colon; all more distal polyps or diverticula were regarded as being located in the left colon</w:t>
      </w:r>
      <w:r w:rsidR="00797E3C" w:rsidRPr="00797E3C">
        <w:rPr>
          <w:rFonts w:ascii="Book Antiqua" w:eastAsia="Arial Unicode MS" w:hAnsi="Book Antiqua" w:cs="Arial"/>
          <w:sz w:val="24"/>
          <w:vertAlign w:val="superscript"/>
        </w:rPr>
        <w:t>[</w:t>
      </w:r>
      <w:r w:rsidR="00797E3C">
        <w:rPr>
          <w:rFonts w:ascii="Book Antiqua" w:eastAsia="Arial Unicode MS" w:hAnsi="Book Antiqua" w:cs="Arial"/>
          <w:noProof/>
          <w:sz w:val="24"/>
          <w:vertAlign w:val="superscript"/>
        </w:rPr>
        <w:t>4,</w:t>
      </w:r>
      <w:r w:rsidRPr="00693F00">
        <w:rPr>
          <w:rFonts w:ascii="Book Antiqua" w:eastAsia="Arial Unicode MS" w:hAnsi="Book Antiqua" w:cs="Arial"/>
          <w:noProof/>
          <w:sz w:val="24"/>
          <w:vertAlign w:val="superscript"/>
        </w:rPr>
        <w:t>5]</w:t>
      </w:r>
      <w:r w:rsidRPr="00693F00">
        <w:rPr>
          <w:rFonts w:ascii="Book Antiqua" w:eastAsia="Arial Unicode MS" w:hAnsi="Book Antiqua" w:cs="Arial"/>
          <w:sz w:val="24"/>
        </w:rPr>
        <w:t xml:space="preserve">. Retroflexion of the colonoscope within the rectum was </w:t>
      </w:r>
      <w:r w:rsidRPr="00693F00">
        <w:rPr>
          <w:rFonts w:ascii="Book Antiqua" w:eastAsia="Arial Unicode MS" w:hAnsi="Book Antiqua" w:cs="Arial"/>
          <w:sz w:val="24"/>
        </w:rPr>
        <w:lastRenderedPageBreak/>
        <w:t>performed in each subject. Biopsies and/or polypectomies, and even endoscopic submucosal dissections (ESDs), were performed as needed.</w:t>
      </w:r>
      <w:hyperlink w:anchor="_ENREF_15" w:tooltip="Gralnek, 2013 #45" w:history="1"/>
      <w:r w:rsidRPr="00693F00">
        <w:rPr>
          <w:rFonts w:ascii="Book Antiqua" w:eastAsia="Arial Unicode MS" w:hAnsi="Book Antiqua" w:cs="Arial"/>
          <w:sz w:val="24"/>
        </w:rPr>
        <w:t xml:space="preserve"> All polyps detected were completely removed and sent to the pathology department. Histological results were reported to the attending gastroenterologist and the study coordinator. Polyps were categorized as adenomatous, hyperplastic, or other. If a polyp was adenomatous on the basis of pathology, the adenoma subtype was also recorded (</w:t>
      </w:r>
      <w:r w:rsidRPr="00F63115">
        <w:rPr>
          <w:rFonts w:ascii="Book Antiqua" w:eastAsia="Arial Unicode MS" w:hAnsi="Book Antiqua" w:cs="Arial"/>
          <w:i/>
          <w:sz w:val="24"/>
        </w:rPr>
        <w:t xml:space="preserve">i.e., </w:t>
      </w:r>
      <w:r w:rsidRPr="00693F00">
        <w:rPr>
          <w:rFonts w:ascii="Book Antiqua" w:eastAsia="Arial Unicode MS" w:hAnsi="Book Antiqua" w:cs="Arial"/>
          <w:sz w:val="24"/>
        </w:rPr>
        <w:t>tubular, tubulovillous, villous, or serrated). We also histologically analyzed low- and high-grade dysplasias within adenomas</w:t>
      </w:r>
      <w:r w:rsidR="00797E3C" w:rsidRPr="00797E3C">
        <w:rPr>
          <w:rFonts w:ascii="Book Antiqua" w:eastAsia="Arial Unicode MS" w:hAnsi="Book Antiqua" w:cs="Arial"/>
          <w:sz w:val="24"/>
          <w:vertAlign w:val="superscript"/>
        </w:rPr>
        <w:t>[</w:t>
      </w:r>
      <w:r w:rsidR="00797E3C">
        <w:rPr>
          <w:rFonts w:ascii="Book Antiqua" w:eastAsia="Arial Unicode MS" w:hAnsi="Book Antiqua" w:cs="Arial"/>
          <w:noProof/>
          <w:sz w:val="24"/>
          <w:vertAlign w:val="superscript"/>
        </w:rPr>
        <w:t>15,</w:t>
      </w:r>
      <w:r w:rsidRPr="00693F00">
        <w:rPr>
          <w:rFonts w:ascii="Book Antiqua" w:eastAsia="Arial Unicode MS" w:hAnsi="Book Antiqua" w:cs="Arial"/>
          <w:noProof/>
          <w:sz w:val="24"/>
          <w:vertAlign w:val="superscript"/>
        </w:rPr>
        <w:t>16]</w:t>
      </w:r>
      <w:r w:rsidRPr="00693F00">
        <w:rPr>
          <w:rFonts w:ascii="Book Antiqua" w:eastAsia="Arial Unicode MS" w:hAnsi="Book Antiqua" w:cs="Arial"/>
          <w:sz w:val="24"/>
        </w:rPr>
        <w:t>.</w:t>
      </w:r>
    </w:p>
    <w:p w:rsidR="00B62ACB" w:rsidRPr="00693F00" w:rsidRDefault="00B62ACB" w:rsidP="002611A9">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p>
    <w:p w:rsidR="00B62ACB" w:rsidRPr="00797E3C" w:rsidRDefault="00B62ACB" w:rsidP="002611A9">
      <w:pPr>
        <w:pBdr>
          <w:top w:val="nil"/>
          <w:left w:val="nil"/>
          <w:bottom w:val="nil"/>
          <w:right w:val="nil"/>
          <w:between w:val="nil"/>
        </w:pBdr>
        <w:tabs>
          <w:tab w:val="left" w:pos="5055"/>
        </w:tabs>
        <w:spacing w:line="360" w:lineRule="auto"/>
        <w:jc w:val="both"/>
        <w:rPr>
          <w:rFonts w:ascii="Book Antiqua" w:eastAsia="Arial Unicode MS" w:hAnsi="Book Antiqua" w:cs="Arial"/>
          <w:b/>
          <w:i/>
          <w:sz w:val="24"/>
        </w:rPr>
      </w:pPr>
      <w:r w:rsidRPr="00797E3C">
        <w:rPr>
          <w:rFonts w:ascii="Book Antiqua" w:eastAsia="Arial Unicode MS" w:hAnsi="Book Antiqua" w:cs="Arial"/>
          <w:b/>
          <w:i/>
          <w:sz w:val="24"/>
        </w:rPr>
        <w:t>Outcomes</w:t>
      </w:r>
    </w:p>
    <w:p w:rsidR="00B62ACB" w:rsidRPr="00693F00" w:rsidRDefault="00B62ACB" w:rsidP="002611A9">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r w:rsidRPr="00693F00">
        <w:rPr>
          <w:rFonts w:ascii="Book Antiqua" w:eastAsia="Arial Unicode MS" w:hAnsi="Book Antiqua" w:cs="Arial"/>
          <w:sz w:val="24"/>
        </w:rPr>
        <w:t xml:space="preserve">The primary endpoint was cecal intubation. Additional endpoints included the extent of success of diagnostic and therapeutic interventions, and the number of adverse events. We calculated the PDR, ADR, and DDR. We defined an adenoma 10 mm or greater in diameter as advanced if villous histology, </w:t>
      </w:r>
      <w:r w:rsidRPr="00693F00">
        <w:rPr>
          <w:rFonts w:ascii="Book Antiqua" w:eastAsia="Arial Unicode MS" w:hAnsi="Book Antiqua" w:cs="Arial" w:hint="eastAsia"/>
          <w:sz w:val="24"/>
        </w:rPr>
        <w:t xml:space="preserve">or </w:t>
      </w:r>
      <w:r w:rsidRPr="00693F00">
        <w:rPr>
          <w:rFonts w:ascii="Book Antiqua" w:eastAsia="Arial Unicode MS" w:hAnsi="Book Antiqua" w:cs="Arial"/>
          <w:sz w:val="24"/>
        </w:rPr>
        <w:t>high-grade dysplasia, or cancer was evident</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2]</w:t>
      </w:r>
      <w:r w:rsidRPr="00693F00">
        <w:rPr>
          <w:rFonts w:ascii="Book Antiqua" w:eastAsia="Arial Unicode MS" w:hAnsi="Book Antiqua" w:cs="Arial"/>
          <w:sz w:val="24"/>
        </w:rPr>
        <w:t>.</w:t>
      </w:r>
    </w:p>
    <w:p w:rsidR="00B62ACB" w:rsidRPr="00693F00" w:rsidRDefault="00B62ACB" w:rsidP="002611A9">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p>
    <w:p w:rsidR="00B62ACB" w:rsidRPr="00797E3C" w:rsidRDefault="00B62ACB" w:rsidP="002611A9">
      <w:pPr>
        <w:pBdr>
          <w:top w:val="nil"/>
          <w:left w:val="nil"/>
          <w:bottom w:val="nil"/>
          <w:right w:val="nil"/>
          <w:between w:val="nil"/>
        </w:pBdr>
        <w:tabs>
          <w:tab w:val="left" w:pos="5055"/>
        </w:tabs>
        <w:spacing w:line="360" w:lineRule="auto"/>
        <w:jc w:val="both"/>
        <w:rPr>
          <w:rFonts w:ascii="Book Antiqua" w:eastAsia="Arial Unicode MS" w:hAnsi="Book Antiqua" w:cs="Arial"/>
          <w:b/>
          <w:i/>
          <w:sz w:val="24"/>
        </w:rPr>
      </w:pPr>
      <w:r w:rsidRPr="00797E3C">
        <w:rPr>
          <w:rFonts w:ascii="Book Antiqua" w:eastAsia="Arial Unicode MS" w:hAnsi="Book Antiqua" w:cs="Arial"/>
          <w:b/>
          <w:i/>
          <w:sz w:val="24"/>
        </w:rPr>
        <w:t>Statistical analysis</w:t>
      </w:r>
    </w:p>
    <w:p w:rsidR="00B62ACB" w:rsidRPr="00693F00" w:rsidRDefault="00B62ACB" w:rsidP="002611A9">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r w:rsidRPr="00693F00">
        <w:rPr>
          <w:rFonts w:ascii="Book Antiqua" w:eastAsia="Arial Unicode MS" w:hAnsi="Book Antiqua" w:cs="Arial"/>
          <w:sz w:val="24"/>
        </w:rPr>
        <w:t xml:space="preserve">All variables and derived parameters were compared using descriptive statistics. The data summary tables include sample sizes; means; standard deviations; and the medians, minima, and maxima of the means of continuous variables. The paired </w:t>
      </w:r>
      <w:r w:rsidRPr="00F63115">
        <w:rPr>
          <w:rFonts w:ascii="Book Antiqua" w:eastAsia="Arial Unicode MS" w:hAnsi="Book Antiqua" w:cs="Arial"/>
          <w:i/>
          <w:sz w:val="24"/>
        </w:rPr>
        <w:t>t</w:t>
      </w:r>
      <w:r w:rsidRPr="00693F00">
        <w:rPr>
          <w:rFonts w:ascii="Book Antiqua" w:eastAsia="Arial Unicode MS" w:hAnsi="Book Antiqua" w:cs="Arial"/>
          <w:sz w:val="24"/>
        </w:rPr>
        <w:t>-test was used to explore the significance of differences between the two view modes in terms of the numbers and percentages of polyps, adenomas, and diverticula detected. We calculated 95%</w:t>
      </w:r>
      <w:r w:rsidR="00F63115">
        <w:rPr>
          <w:rFonts w:ascii="Book Antiqua" w:eastAsia="Arial Unicode MS" w:hAnsi="Book Antiqua" w:cs="Arial"/>
          <w:sz w:val="24"/>
        </w:rPr>
        <w:t>CI</w:t>
      </w:r>
      <w:r w:rsidRPr="00693F00">
        <w:rPr>
          <w:rFonts w:ascii="Book Antiqua" w:eastAsia="Arial Unicode MS" w:hAnsi="Book Antiqua" w:cs="Arial"/>
          <w:sz w:val="24"/>
        </w:rPr>
        <w:t xml:space="preserve"> where appropriate, using the binomial proportion for one-way tables. All tests were two-tailed, and a </w:t>
      </w:r>
      <w:r w:rsidRPr="00797E3C">
        <w:rPr>
          <w:rFonts w:ascii="Book Antiqua" w:eastAsia="Arial Unicode MS" w:hAnsi="Book Antiqua" w:cs="Arial"/>
          <w:i/>
          <w:sz w:val="24"/>
        </w:rPr>
        <w:t xml:space="preserve">P </w:t>
      </w:r>
      <w:r w:rsidRPr="00693F00">
        <w:rPr>
          <w:rFonts w:ascii="Book Antiqua" w:eastAsia="Arial Unicode MS" w:hAnsi="Book Antiqua" w:cs="Arial"/>
          <w:sz w:val="24"/>
        </w:rPr>
        <w:t>value ≤</w:t>
      </w:r>
      <w:r w:rsidR="00797E3C">
        <w:rPr>
          <w:rFonts w:ascii="Book Antiqua" w:eastAsia="Arial Unicode MS" w:hAnsi="Book Antiqua" w:cs="Arial" w:hint="eastAsia"/>
          <w:sz w:val="24"/>
          <w:lang w:eastAsia="zh-CN"/>
        </w:rPr>
        <w:t xml:space="preserve"> </w:t>
      </w:r>
      <w:r w:rsidRPr="00693F00">
        <w:rPr>
          <w:rFonts w:ascii="Book Antiqua" w:eastAsia="Arial Unicode MS" w:hAnsi="Book Antiqua" w:cs="Arial"/>
          <w:sz w:val="24"/>
        </w:rPr>
        <w:t xml:space="preserve">0.05 was considered to indicate statistical significance. All data were analyzed using SAS version 9.1 for Windows (SAS Institute, Cary, North Carolina, </w:t>
      </w:r>
      <w:r w:rsidR="00797E3C" w:rsidRPr="00797E3C">
        <w:rPr>
          <w:rFonts w:ascii="Book Antiqua" w:eastAsia="Arial Unicode MS" w:hAnsi="Book Antiqua" w:cs="Arial"/>
          <w:sz w:val="24"/>
        </w:rPr>
        <w:t>United States</w:t>
      </w:r>
      <w:r w:rsidRPr="00693F00">
        <w:rPr>
          <w:rFonts w:ascii="Book Antiqua" w:eastAsia="Arial Unicode MS" w:hAnsi="Book Antiqua" w:cs="Arial"/>
          <w:sz w:val="24"/>
        </w:rPr>
        <w:t>).</w:t>
      </w:r>
    </w:p>
    <w:p w:rsidR="00B62ACB" w:rsidRPr="00693F00" w:rsidRDefault="00B62ACB" w:rsidP="002611A9">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p>
    <w:p w:rsidR="00B62ACB" w:rsidRPr="00693F00" w:rsidRDefault="00B62ACB" w:rsidP="00D21CEC">
      <w:pPr>
        <w:spacing w:line="120" w:lineRule="auto"/>
        <w:ind w:rightChars="97" w:right="194"/>
        <w:jc w:val="center"/>
        <w:rPr>
          <w:rFonts w:ascii="Book Antiqua" w:eastAsia="Arial Unicode MS" w:hAnsi="Book Antiqua" w:cs="Arial"/>
          <w:b/>
          <w:sz w:val="24"/>
        </w:rPr>
      </w:pPr>
      <w:r w:rsidRPr="00693F00">
        <w:rPr>
          <w:rFonts w:ascii="Book Antiqua" w:eastAsia="Arial Unicode MS" w:hAnsi="Book Antiqua" w:cs="Arial"/>
          <w:b/>
          <w:sz w:val="24"/>
        </w:rPr>
        <w:br w:type="page"/>
      </w:r>
    </w:p>
    <w:p w:rsidR="00B62ACB" w:rsidRPr="00693F00" w:rsidRDefault="00B62ACB" w:rsidP="002611A9">
      <w:pPr>
        <w:pBdr>
          <w:top w:val="nil"/>
          <w:left w:val="nil"/>
          <w:bottom w:val="nil"/>
          <w:right w:val="nil"/>
          <w:between w:val="nil"/>
        </w:pBdr>
        <w:tabs>
          <w:tab w:val="left" w:pos="5055"/>
        </w:tabs>
        <w:spacing w:line="360" w:lineRule="auto"/>
        <w:jc w:val="both"/>
        <w:rPr>
          <w:rFonts w:ascii="Book Antiqua" w:eastAsia="Arial Unicode MS" w:hAnsi="Book Antiqua" w:cs="Arial"/>
          <w:b/>
          <w:sz w:val="24"/>
        </w:rPr>
      </w:pPr>
      <w:r w:rsidRPr="00693F00">
        <w:rPr>
          <w:rFonts w:ascii="Book Antiqua" w:eastAsia="Arial Unicode MS" w:hAnsi="Book Antiqua" w:cs="Arial"/>
          <w:b/>
          <w:sz w:val="24"/>
        </w:rPr>
        <w:lastRenderedPageBreak/>
        <w:t>RESULTS</w:t>
      </w:r>
    </w:p>
    <w:p w:rsidR="00B62ACB" w:rsidRPr="00693F00" w:rsidRDefault="00B62ACB" w:rsidP="002611A9">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r w:rsidRPr="00693F00">
        <w:rPr>
          <w:rFonts w:ascii="Book Antiqua" w:eastAsia="Arial Unicode MS" w:hAnsi="Book Antiqua" w:cs="Arial"/>
          <w:sz w:val="24"/>
        </w:rPr>
        <w:t>The success rates of cecal and terminal ileal intubation were both 100% using the FUSE colonoscope. A total of 262 subjects completed the studyand we found 313 polyps in 142, 173 adenomas in 95, and 26 cases of colitis. The gender ratio</w:t>
      </w:r>
      <w:r w:rsidRPr="00693F00">
        <w:rPr>
          <w:rFonts w:ascii="Book Antiqua" w:eastAsia="Arial Unicode MS" w:hAnsi="Book Antiqua" w:cs="Arial" w:hint="eastAsia"/>
          <w:sz w:val="24"/>
        </w:rPr>
        <w:t xml:space="preserve"> (M:</w:t>
      </w:r>
      <w:r w:rsidR="00797E3C">
        <w:rPr>
          <w:rFonts w:ascii="Book Antiqua" w:eastAsia="Arial Unicode MS" w:hAnsi="Book Antiqua" w:cs="Arial" w:hint="eastAsia"/>
          <w:sz w:val="24"/>
          <w:lang w:eastAsia="zh-CN"/>
        </w:rPr>
        <w:t xml:space="preserve"> </w:t>
      </w:r>
      <w:r w:rsidRPr="00693F00">
        <w:rPr>
          <w:rFonts w:ascii="Book Antiqua" w:eastAsia="Arial Unicode MS" w:hAnsi="Book Antiqua" w:cs="Arial" w:hint="eastAsia"/>
          <w:sz w:val="24"/>
        </w:rPr>
        <w:t>F)</w:t>
      </w:r>
      <w:r w:rsidRPr="00693F00">
        <w:rPr>
          <w:rFonts w:ascii="Book Antiqua" w:eastAsia="Arial Unicode MS" w:hAnsi="Book Antiqua" w:cs="Arial"/>
          <w:sz w:val="24"/>
        </w:rPr>
        <w:t xml:space="preserve"> was 50.4:49.6 and the mean age was 48.9</w:t>
      </w:r>
      <w:r w:rsidR="00797E3C">
        <w:rPr>
          <w:rFonts w:ascii="Book Antiqua" w:eastAsia="Arial Unicode MS" w:hAnsi="Book Antiqua" w:cs="Arial" w:hint="eastAsia"/>
          <w:sz w:val="24"/>
          <w:lang w:eastAsia="zh-CN"/>
        </w:rPr>
        <w:t xml:space="preserve"> </w:t>
      </w:r>
      <w:r w:rsidRPr="00693F00">
        <w:rPr>
          <w:rFonts w:ascii="Book Antiqua" w:eastAsia="Arial Unicode MS" w:hAnsi="Book Antiqua" w:cs="Arial"/>
          <w:sz w:val="24"/>
        </w:rPr>
        <w:t>±</w:t>
      </w:r>
      <w:r w:rsidR="00797E3C">
        <w:rPr>
          <w:rFonts w:ascii="Book Antiqua" w:eastAsia="Arial Unicode MS" w:hAnsi="Book Antiqua" w:cs="Arial" w:hint="eastAsia"/>
          <w:sz w:val="24"/>
          <w:lang w:eastAsia="zh-CN"/>
        </w:rPr>
        <w:t xml:space="preserve"> </w:t>
      </w:r>
      <w:r w:rsidRPr="00693F00">
        <w:rPr>
          <w:rFonts w:ascii="Book Antiqua" w:eastAsia="Arial Unicode MS" w:hAnsi="Book Antiqua" w:cs="Arial"/>
          <w:sz w:val="24"/>
        </w:rPr>
        <w:t>11.8 (range 22-80) years. The overall PDR, ADR, and DDR were 54.2%, 36.3%, and 25.2%, respectively (Table 1). The right side: left side ratios (in %) of all polyps, adenomas, and diverticula</w:t>
      </w:r>
      <w:r w:rsidRPr="00693F00">
        <w:rPr>
          <w:rFonts w:ascii="Book Antiqua" w:eastAsia="Arial Unicode MS" w:hAnsi="Book Antiqua" w:cs="Arial" w:hint="eastAsia"/>
          <w:sz w:val="24"/>
        </w:rPr>
        <w:t xml:space="preserve"> in colon, and colonoscopy procedure times</w:t>
      </w:r>
      <w:r w:rsidRPr="00693F00">
        <w:rPr>
          <w:rFonts w:ascii="Book Antiqua" w:eastAsia="Arial Unicode MS" w:hAnsi="Book Antiqua" w:cs="Arial"/>
          <w:sz w:val="24"/>
        </w:rPr>
        <w:t xml:space="preserve"> were </w:t>
      </w:r>
      <w:r w:rsidRPr="00693F00">
        <w:rPr>
          <w:rFonts w:ascii="Book Antiqua" w:eastAsia="Arial Unicode MS" w:hAnsi="Book Antiqua" w:cs="Arial" w:hint="eastAsia"/>
          <w:sz w:val="24"/>
        </w:rPr>
        <w:t>also shown at Table 1</w:t>
      </w:r>
      <w:r w:rsidRPr="00693F00">
        <w:rPr>
          <w:rFonts w:ascii="Book Antiqua" w:eastAsia="Arial Unicode MS" w:hAnsi="Book Antiqua" w:cs="Arial"/>
          <w:sz w:val="24"/>
        </w:rPr>
        <w:t xml:space="preserve">. In patients over 41 years of age, the PDR, ADR, and </w:t>
      </w:r>
      <w:r w:rsidRPr="009E0867">
        <w:rPr>
          <w:rFonts w:ascii="Book Antiqua" w:eastAsia="Arial Unicode MS" w:hAnsi="Book Antiqua" w:cs="Arial"/>
          <w:sz w:val="24"/>
        </w:rPr>
        <w:t>DDR were 60%, 42%, and 28.5%, respectively</w:t>
      </w:r>
      <w:r w:rsidRPr="00693F00">
        <w:rPr>
          <w:rFonts w:ascii="Book Antiqua" w:eastAsia="Arial Unicode MS" w:hAnsi="Book Antiqua" w:cs="Arial"/>
          <w:sz w:val="24"/>
        </w:rPr>
        <w:t>. All of the PDR, ADR, and DDR were higher in males, and increased with age (Table 2). 160 subjects (61%) underwent a total of 387 diagnostic and/or therapeutic interventions</w:t>
      </w:r>
      <w:r w:rsidR="00797E3C">
        <w:rPr>
          <w:rFonts w:ascii="Book Antiqua" w:eastAsia="Arial Unicode MS" w:hAnsi="Book Antiqua" w:cs="Arial" w:hint="eastAsia"/>
          <w:sz w:val="24"/>
          <w:lang w:eastAsia="zh-CN"/>
        </w:rPr>
        <w:t xml:space="preserve"> </w:t>
      </w:r>
      <w:r w:rsidR="00797E3C" w:rsidRPr="00797E3C">
        <w:rPr>
          <w:rFonts w:ascii="Book Antiqua" w:eastAsia="Arial Unicode MS" w:hAnsi="Book Antiqua" w:cs="Arial"/>
          <w:sz w:val="24"/>
        </w:rPr>
        <w:t>[</w:t>
      </w:r>
      <w:r w:rsidRPr="00693F00">
        <w:rPr>
          <w:rFonts w:ascii="Book Antiqua" w:eastAsia="Arial Unicode MS" w:hAnsi="Book Antiqua" w:cs="Arial"/>
          <w:sz w:val="24"/>
        </w:rPr>
        <w:t>136/387 “cold” or simple biopsies (35.2%); 143/387 “hot” biopsy polypectomies featuring bipolar coagulation (37%); 102/387 “hot” snare polypectomies featuring bipolar coagulation (26.3%); and 6/387 ESDs (1.5%)]. After biopsy, 23 of the adenomas (13.3%) had advanced histologies (</w:t>
      </w:r>
      <w:r w:rsidRPr="00797E3C">
        <w:rPr>
          <w:rFonts w:ascii="Book Antiqua" w:eastAsia="Arial Unicode MS" w:hAnsi="Book Antiqua" w:cs="Arial"/>
          <w:i/>
          <w:sz w:val="24"/>
        </w:rPr>
        <w:t xml:space="preserve">e.g., </w:t>
      </w:r>
      <w:r w:rsidRPr="00693F00">
        <w:rPr>
          <w:rFonts w:ascii="Book Antiqua" w:eastAsia="Arial Unicode MS" w:hAnsi="Book Antiqua" w:cs="Arial"/>
          <w:sz w:val="24"/>
        </w:rPr>
        <w:t xml:space="preserve">high-grade dysplasia, </w:t>
      </w:r>
      <w:r w:rsidRPr="00693F00">
        <w:rPr>
          <w:rFonts w:ascii="Book Antiqua" w:eastAsia="Arial Unicode MS" w:hAnsi="Book Antiqua" w:cs="Arial" w:hint="eastAsia"/>
          <w:sz w:val="24"/>
        </w:rPr>
        <w:t xml:space="preserve">or </w:t>
      </w:r>
      <w:r w:rsidRPr="00693F00">
        <w:rPr>
          <w:rFonts w:ascii="Book Antiqua" w:eastAsia="Arial Unicode MS" w:hAnsi="Book Antiqua" w:cs="Arial"/>
          <w:sz w:val="24"/>
        </w:rPr>
        <w:t xml:space="preserve">a villous component, or cancer). All diagnostic and therapeutic interventions were </w:t>
      </w:r>
      <w:r w:rsidRPr="00693F00">
        <w:rPr>
          <w:rFonts w:ascii="Book Antiqua" w:eastAsia="Arial Unicode MS" w:hAnsi="Book Antiqua" w:cs="Arial" w:hint="eastAsia"/>
          <w:sz w:val="24"/>
        </w:rPr>
        <w:t xml:space="preserve">performed with the FUSE colonoscope and </w:t>
      </w:r>
      <w:r w:rsidRPr="00693F00">
        <w:rPr>
          <w:rFonts w:ascii="Book Antiqua" w:eastAsia="Arial Unicode MS" w:hAnsi="Book Antiqua" w:cs="Arial"/>
          <w:sz w:val="24"/>
        </w:rPr>
        <w:t>successful. No acute or delayed adverse event was noted. The endoscopists and nurses considered that the FUSE colonoscope improved navigation and orientation within the colon. Insertion of endoscopic accessories through the working channel, followed by guidance to the desired location, was convenient. No colonoscopy was aborted because of equipment malfunction or failure.</w:t>
      </w:r>
    </w:p>
    <w:p w:rsidR="00B62ACB" w:rsidRPr="00693F00" w:rsidRDefault="00B62ACB" w:rsidP="002611A9">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p>
    <w:p w:rsidR="00B62ACB" w:rsidRPr="00693F00" w:rsidRDefault="00B62ACB" w:rsidP="004E5130">
      <w:pPr>
        <w:spacing w:line="120" w:lineRule="auto"/>
        <w:ind w:rightChars="97" w:right="194"/>
        <w:jc w:val="center"/>
        <w:rPr>
          <w:rFonts w:ascii="Book Antiqua" w:eastAsia="Arial Unicode MS" w:hAnsi="Book Antiqua" w:cs="Arial"/>
          <w:b/>
          <w:sz w:val="24"/>
        </w:rPr>
      </w:pPr>
      <w:r w:rsidRPr="00693F00">
        <w:rPr>
          <w:rFonts w:ascii="Book Antiqua" w:eastAsia="Arial Unicode MS" w:hAnsi="Book Antiqua" w:cs="Arial"/>
          <w:b/>
          <w:sz w:val="24"/>
        </w:rPr>
        <w:br w:type="page"/>
      </w:r>
    </w:p>
    <w:p w:rsidR="00B62ACB" w:rsidRPr="00693F00" w:rsidRDefault="00B62ACB" w:rsidP="002611A9">
      <w:pPr>
        <w:pBdr>
          <w:top w:val="nil"/>
          <w:left w:val="nil"/>
          <w:bottom w:val="nil"/>
          <w:right w:val="nil"/>
          <w:between w:val="nil"/>
        </w:pBdr>
        <w:tabs>
          <w:tab w:val="left" w:pos="5055"/>
        </w:tabs>
        <w:spacing w:line="360" w:lineRule="auto"/>
        <w:jc w:val="both"/>
        <w:rPr>
          <w:rFonts w:ascii="Book Antiqua" w:eastAsia="Arial Unicode MS" w:hAnsi="Book Antiqua" w:cs="Arial"/>
          <w:b/>
          <w:sz w:val="24"/>
        </w:rPr>
      </w:pPr>
      <w:r w:rsidRPr="00693F00">
        <w:rPr>
          <w:rFonts w:ascii="Book Antiqua" w:eastAsia="Arial Unicode MS" w:hAnsi="Book Antiqua" w:cs="Arial"/>
          <w:b/>
          <w:sz w:val="24"/>
        </w:rPr>
        <w:lastRenderedPageBreak/>
        <w:t>DISCUSSION</w:t>
      </w:r>
    </w:p>
    <w:p w:rsidR="00B62ACB" w:rsidRPr="00693F00" w:rsidRDefault="00B62ACB" w:rsidP="002611A9">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r w:rsidRPr="00693F00">
        <w:rPr>
          <w:rFonts w:ascii="Book Antiqua" w:eastAsia="Arial Unicode MS" w:hAnsi="Book Antiqua" w:cs="Arial"/>
          <w:sz w:val="24"/>
        </w:rPr>
        <w:t>The principal advantage of colonoscopy compared to non-endoscopic screening is that the former technique facilitates therapy, or at least allows biopsy of colorectal lesions prior to subsequent therapy. Therefore, colonoscopy is regarded as the gold standard when screening for CRC and the precursor lesions thereof, colorectal adenomas. Although many efforts have been made to improve visualization and reduce blind spots in the colonic mucosa, and to increase the PDR and ADR, about 10% of the colonic surface remains unobserved during SFV colonoscopy even after good bowel preparation</w:t>
      </w:r>
      <w:r w:rsidR="00797E3C" w:rsidRPr="00797E3C">
        <w:rPr>
          <w:rFonts w:ascii="Book Antiqua" w:eastAsia="Arial Unicode MS" w:hAnsi="Book Antiqua" w:cs="Arial"/>
          <w:sz w:val="24"/>
          <w:vertAlign w:val="superscript"/>
        </w:rPr>
        <w:t>[</w:t>
      </w:r>
      <w:r w:rsidR="00797E3C">
        <w:rPr>
          <w:rFonts w:ascii="Book Antiqua" w:eastAsia="Arial Unicode MS" w:hAnsi="Book Antiqua" w:cs="Arial"/>
          <w:noProof/>
          <w:sz w:val="24"/>
          <w:vertAlign w:val="superscript"/>
        </w:rPr>
        <w:t>12,</w:t>
      </w:r>
      <w:r w:rsidRPr="00693F00">
        <w:rPr>
          <w:rFonts w:ascii="Book Antiqua" w:eastAsia="Arial Unicode MS" w:hAnsi="Book Antiqua" w:cs="Arial"/>
          <w:noProof/>
          <w:sz w:val="24"/>
          <w:vertAlign w:val="superscript"/>
        </w:rPr>
        <w:t>17]</w:t>
      </w:r>
      <w:r w:rsidRPr="00693F00">
        <w:rPr>
          <w:rFonts w:ascii="Book Antiqua" w:eastAsia="Arial Unicode MS" w:hAnsi="Book Antiqua" w:cs="Arial"/>
          <w:sz w:val="24"/>
        </w:rPr>
        <w:t>. Even more importantly, the quality of colonoscopy is a major determinant of the risk of incident interval CRC; substantial adenoma miss rates (approximately 20% for any adenoma and 2</w:t>
      </w:r>
      <w:r w:rsidR="00797E3C">
        <w:rPr>
          <w:rFonts w:ascii="Book Antiqua" w:eastAsia="Arial Unicode MS" w:hAnsi="Book Antiqua" w:cs="Arial" w:hint="eastAsia"/>
          <w:sz w:val="24"/>
          <w:lang w:eastAsia="zh-CN"/>
        </w:rPr>
        <w:t>%</w:t>
      </w:r>
      <w:r w:rsidRPr="00693F00">
        <w:rPr>
          <w:rFonts w:ascii="Book Antiqua" w:eastAsia="Arial Unicode MS" w:hAnsi="Book Antiqua" w:cs="Arial"/>
          <w:sz w:val="24"/>
        </w:rPr>
        <w:t>-6% for large adenomas</w:t>
      </w:r>
      <w:r w:rsidR="00797E3C" w:rsidRPr="00797E3C">
        <w:rPr>
          <w:rFonts w:ascii="Book Antiqua" w:eastAsia="Arial Unicode MS" w:hAnsi="Book Antiqua" w:cs="Arial" w:hint="eastAsia"/>
          <w:sz w:val="24"/>
          <w:lang w:eastAsia="zh-CN"/>
        </w:rPr>
        <w:t xml:space="preserve"> </w:t>
      </w:r>
      <w:r w:rsidR="00797E3C" w:rsidRPr="00797E3C">
        <w:rPr>
          <w:rFonts w:ascii="Book Antiqua" w:eastAsia="Arial Unicode MS" w:hAnsi="Book Antiqua" w:cs="Arial"/>
          <w:sz w:val="24"/>
        </w:rPr>
        <w:t>[</w:t>
      </w:r>
      <w:r w:rsidRPr="00693F00">
        <w:rPr>
          <w:rFonts w:ascii="Book Antiqua" w:eastAsia="Arial Unicode MS" w:hAnsi="Book Antiqua" w:cs="Arial"/>
          <w:sz w:val="24"/>
        </w:rPr>
        <w:t>≥</w:t>
      </w:r>
      <w:r w:rsidR="00797E3C">
        <w:rPr>
          <w:rFonts w:ascii="Book Antiqua" w:eastAsia="Arial Unicode MS" w:hAnsi="Book Antiqua" w:cs="Arial" w:hint="eastAsia"/>
          <w:sz w:val="24"/>
          <w:lang w:eastAsia="zh-CN"/>
        </w:rPr>
        <w:t xml:space="preserve"> </w:t>
      </w:r>
      <w:r w:rsidRPr="00693F00">
        <w:rPr>
          <w:rFonts w:ascii="Book Antiqua" w:eastAsia="Arial Unicode MS" w:hAnsi="Book Antiqua" w:cs="Arial"/>
          <w:sz w:val="24"/>
        </w:rPr>
        <w:t>10 mm in diameter]) have been reported in many studies</w:t>
      </w:r>
      <w:r w:rsidR="00797E3C" w:rsidRPr="00797E3C">
        <w:rPr>
          <w:rFonts w:ascii="Book Antiqua" w:eastAsia="Arial Unicode MS" w:hAnsi="Book Antiqua" w:cs="Arial"/>
          <w:sz w:val="24"/>
          <w:vertAlign w:val="superscript"/>
        </w:rPr>
        <w:t>[</w:t>
      </w:r>
      <w:r w:rsidR="00797E3C">
        <w:rPr>
          <w:rFonts w:ascii="Book Antiqua" w:eastAsia="Arial Unicode MS" w:hAnsi="Book Antiqua" w:cs="Arial"/>
          <w:noProof/>
          <w:sz w:val="24"/>
          <w:vertAlign w:val="superscript"/>
        </w:rPr>
        <w:t>3,4,7,11,</w:t>
      </w:r>
      <w:r w:rsidRPr="00693F00">
        <w:rPr>
          <w:rFonts w:ascii="Book Antiqua" w:eastAsia="Arial Unicode MS" w:hAnsi="Book Antiqua" w:cs="Arial"/>
          <w:noProof/>
          <w:sz w:val="24"/>
          <w:vertAlign w:val="superscript"/>
        </w:rPr>
        <w:t>14]</w:t>
      </w:r>
      <w:r w:rsidRPr="00693F00">
        <w:rPr>
          <w:rFonts w:ascii="Book Antiqua" w:eastAsia="Arial Unicode MS" w:hAnsi="Book Antiqua" w:cs="Arial"/>
          <w:sz w:val="24"/>
        </w:rPr>
        <w:t>. The ADR is inversely associated with the risks of interval colorectal cancer, advanced-stage interval cancer, and fatal interval cancer. Importantly, each 1% increase in the ADR was associated with a 3% decrease in the risk of colorectal cancer</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3]</w:t>
      </w:r>
      <w:r w:rsidRPr="00693F00">
        <w:rPr>
          <w:rFonts w:ascii="Book Antiqua" w:eastAsia="Arial Unicode MS" w:hAnsi="Book Antiqua" w:cs="Arial"/>
          <w:sz w:val="24"/>
        </w:rPr>
        <w:t>. In addition, other than the quality of bowel preparation and the skills of the endoscopist, growing evidence suggests that it is important to reduce the adenoma miss rate of traditional SFV colonoscopy by improving current colonoscopic techniques, and removing current limitations of visualization and optics</w:t>
      </w:r>
      <w:r w:rsidR="00797E3C" w:rsidRPr="00797E3C">
        <w:rPr>
          <w:rFonts w:ascii="Book Antiqua" w:eastAsia="Arial Unicode MS" w:hAnsi="Book Antiqua" w:cs="Arial"/>
          <w:sz w:val="24"/>
          <w:vertAlign w:val="superscript"/>
        </w:rPr>
        <w:t>[</w:t>
      </w:r>
      <w:r w:rsidR="00797E3C">
        <w:rPr>
          <w:rFonts w:ascii="Book Antiqua" w:eastAsia="Arial Unicode MS" w:hAnsi="Book Antiqua" w:cs="Arial"/>
          <w:noProof/>
          <w:sz w:val="24"/>
          <w:vertAlign w:val="superscript"/>
        </w:rPr>
        <w:t>9,10,</w:t>
      </w:r>
      <w:r w:rsidRPr="00693F00">
        <w:rPr>
          <w:rFonts w:ascii="Book Antiqua" w:eastAsia="Arial Unicode MS" w:hAnsi="Book Antiqua" w:cs="Arial"/>
          <w:noProof/>
          <w:sz w:val="24"/>
          <w:vertAlign w:val="superscript"/>
        </w:rPr>
        <w:t>14]</w:t>
      </w:r>
      <w:r w:rsidRPr="00693F00">
        <w:rPr>
          <w:rFonts w:ascii="Book Antiqua" w:eastAsia="Arial Unicode MS" w:hAnsi="Book Antiqua" w:cs="Arial"/>
          <w:sz w:val="24"/>
        </w:rPr>
        <w:t xml:space="preserve">. Such efforts have yielded: </w:t>
      </w:r>
      <w:r w:rsidR="00797E3C">
        <w:rPr>
          <w:rFonts w:ascii="Book Antiqua" w:eastAsia="Arial Unicode MS" w:hAnsi="Book Antiqua" w:cs="Arial" w:hint="eastAsia"/>
          <w:sz w:val="24"/>
          <w:lang w:eastAsia="zh-CN"/>
        </w:rPr>
        <w:t>(</w:t>
      </w:r>
      <w:r w:rsidRPr="00693F00">
        <w:rPr>
          <w:rFonts w:ascii="Book Antiqua" w:eastAsia="Arial Unicode MS" w:hAnsi="Book Antiqua" w:cs="Arial"/>
          <w:sz w:val="24"/>
        </w:rPr>
        <w:t xml:space="preserve">1) white-light endoscopy; high-definition white-light (HDWL) endoscopy, water-infused colonoscopy, and the Full-Spectrum Endoscopy colonoscopy platform (FUSE, EndoChoice, Alpharetta, GA, United States); </w:t>
      </w:r>
      <w:r w:rsidR="00797E3C">
        <w:rPr>
          <w:rFonts w:ascii="Book Antiqua" w:eastAsia="Arial Unicode MS" w:hAnsi="Book Antiqua" w:cs="Arial" w:hint="eastAsia"/>
          <w:sz w:val="24"/>
          <w:lang w:eastAsia="zh-CN"/>
        </w:rPr>
        <w:t>(</w:t>
      </w:r>
      <w:r w:rsidRPr="00693F00">
        <w:rPr>
          <w:rFonts w:ascii="Book Antiqua" w:eastAsia="Arial Unicode MS" w:hAnsi="Book Antiqua" w:cs="Arial"/>
          <w:sz w:val="24"/>
        </w:rPr>
        <w:t xml:space="preserve">2) chromoendoscopy and optical (dye-based) or virtual chromoendoscopy (CE); </w:t>
      </w:r>
      <w:r w:rsidR="00797E3C">
        <w:rPr>
          <w:rFonts w:ascii="Book Antiqua" w:eastAsia="Arial Unicode MS" w:hAnsi="Book Antiqua" w:cs="Arial" w:hint="eastAsia"/>
          <w:sz w:val="24"/>
          <w:lang w:eastAsia="zh-CN"/>
        </w:rPr>
        <w:t>and (</w:t>
      </w:r>
      <w:r w:rsidRPr="00693F00">
        <w:rPr>
          <w:rFonts w:ascii="Book Antiqua" w:eastAsia="Arial Unicode MS" w:hAnsi="Book Antiqua" w:cs="Arial"/>
          <w:sz w:val="24"/>
        </w:rPr>
        <w:t>3) accessory-assisted endoscopy, cap-assisted colonoscopy (CAC), the Third Eye Retroscope (TER), the Third Eye Panoramic</w:t>
      </w:r>
      <w:r w:rsidR="009841DC">
        <w:rPr>
          <w:rFonts w:ascii="Book Antiqua" w:eastAsia="Arial Unicode MS" w:hAnsi="Book Antiqua" w:cs="Arial" w:hint="eastAsia"/>
          <w:sz w:val="24"/>
        </w:rPr>
        <w:t xml:space="preserve"> </w:t>
      </w:r>
      <w:r w:rsidRPr="00693F00">
        <w:rPr>
          <w:rFonts w:ascii="Book Antiqua" w:eastAsia="Arial Unicode MS" w:hAnsi="Book Antiqua" w:cs="Arial"/>
          <w:sz w:val="24"/>
        </w:rPr>
        <w:t>(TEP, Avantis Medical Systems, Sunnyvale, United States) and other retroviewing devices, the NaviAid</w:t>
      </w:r>
      <w:r w:rsidR="009841DC">
        <w:rPr>
          <w:rFonts w:ascii="Book Antiqua" w:eastAsia="Arial Unicode MS" w:hAnsi="Book Antiqua" w:cs="Arial" w:hint="eastAsia"/>
          <w:sz w:val="24"/>
        </w:rPr>
        <w:t xml:space="preserve"> </w:t>
      </w:r>
      <w:r w:rsidRPr="00693F00">
        <w:rPr>
          <w:rFonts w:ascii="Book Antiqua" w:eastAsia="Arial Unicode MS" w:hAnsi="Book Antiqua" w:cs="Arial"/>
          <w:sz w:val="24"/>
        </w:rPr>
        <w:t>G-EYE balloon endoscope (SMART Medical Systems Ltd, Ra’anana, Israel), the Endocuff</w:t>
      </w:r>
      <w:r w:rsidR="009841DC">
        <w:rPr>
          <w:rFonts w:ascii="Book Antiqua" w:eastAsia="Arial Unicode MS" w:hAnsi="Book Antiqua" w:cs="Arial" w:hint="eastAsia"/>
          <w:sz w:val="24"/>
        </w:rPr>
        <w:t xml:space="preserve"> </w:t>
      </w:r>
      <w:r w:rsidRPr="00693F00">
        <w:rPr>
          <w:rFonts w:ascii="Book Antiqua" w:eastAsia="Arial Unicode MS" w:hAnsi="Book Antiqua" w:cs="Arial"/>
          <w:sz w:val="24"/>
        </w:rPr>
        <w:t>(EC)-assisted colonoscope (Arc Medical Design Ltd., Leeds, England), and the Extra-Wide-Angle-View colonoscope (Olympus, Tokyo, Japan).</w:t>
      </w:r>
    </w:p>
    <w:p w:rsidR="00B62ACB" w:rsidRPr="00693F00" w:rsidRDefault="00B62ACB" w:rsidP="00797E3C">
      <w:pPr>
        <w:pBdr>
          <w:top w:val="nil"/>
          <w:left w:val="nil"/>
          <w:bottom w:val="nil"/>
          <w:right w:val="nil"/>
          <w:between w:val="nil"/>
        </w:pBdr>
        <w:tabs>
          <w:tab w:val="left" w:pos="5055"/>
        </w:tabs>
        <w:spacing w:line="360" w:lineRule="auto"/>
        <w:ind w:firstLineChars="150" w:firstLine="360"/>
        <w:jc w:val="both"/>
        <w:rPr>
          <w:rFonts w:ascii="Book Antiqua" w:eastAsia="Arial Unicode MS" w:hAnsi="Book Antiqua" w:cs="Arial"/>
          <w:sz w:val="24"/>
        </w:rPr>
      </w:pPr>
      <w:r w:rsidRPr="00693F00">
        <w:rPr>
          <w:rFonts w:ascii="Book Antiqua" w:eastAsia="Arial Unicode MS" w:hAnsi="Book Antiqua" w:cs="Arial"/>
          <w:sz w:val="24"/>
        </w:rPr>
        <w:lastRenderedPageBreak/>
        <w:t>One of the major recent advances in colonoscopy has been the development and adoption of HDWL instruments. Such scopes allow moredetailed imaging of the colonic mucosa. However, studies using HDWL scopes have found that the ADR increase is minimal compared to that afforded using standard-definition white-light (SDWL). Also, the newly detected polyps are small; HDWL affords no improvement in detection of large or advanced lesions</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18-20]</w:t>
      </w:r>
      <w:r w:rsidRPr="00693F00">
        <w:rPr>
          <w:rFonts w:ascii="Book Antiqua" w:eastAsia="Arial Unicode MS" w:hAnsi="Book Antiqua" w:cs="Arial"/>
          <w:sz w:val="24"/>
        </w:rPr>
        <w:t>. Water infusion rather than air insufflation during colonoscopy seeks to facilitate cecal intubation and reduce patient discomfort</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21]</w:t>
      </w:r>
      <w:r w:rsidRPr="00693F00">
        <w:rPr>
          <w:rFonts w:ascii="Book Antiqua" w:eastAsia="Arial Unicode MS" w:hAnsi="Book Antiqua" w:cs="Arial"/>
          <w:sz w:val="24"/>
        </w:rPr>
        <w:t>. However, a recent systematic review found no differences in the ADRs of water-immersion and air-insufflation colonoscopy</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22]</w:t>
      </w:r>
      <w:r w:rsidRPr="00693F00">
        <w:rPr>
          <w:rFonts w:ascii="Book Antiqua" w:eastAsia="Arial Unicode MS" w:hAnsi="Book Antiqua" w:cs="Arial"/>
          <w:sz w:val="24"/>
        </w:rPr>
        <w:t>. Dye-spray CE improves the detection of neoplastic lesions in high-risk populations, such as those with inflammatory bowel disease or hereditary syndromes associated with development of colonic polyps</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23]</w:t>
      </w:r>
      <w:r w:rsidRPr="00693F00">
        <w:rPr>
          <w:rFonts w:ascii="Book Antiqua" w:eastAsia="Arial Unicode MS" w:hAnsi="Book Antiqua" w:cs="Arial"/>
          <w:sz w:val="24"/>
        </w:rPr>
        <w:t>. In a large randomized trial comparing CE-plus-HDWL with HDWL alone, only marginal increases in the ADR and the number of adenomas detected per patient were evident</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24]</w:t>
      </w:r>
      <w:r w:rsidRPr="00693F00">
        <w:rPr>
          <w:rFonts w:ascii="Book Antiqua" w:eastAsia="Arial Unicode MS" w:hAnsi="Book Antiqua" w:cs="Arial"/>
          <w:sz w:val="24"/>
        </w:rPr>
        <w:t>. In contrast to optical CE, several virtual CE systems enhance images using light of specific wavelengths; these include the Narrow Band Imaging (NBI) system (Olympus Medical Systems), Fujinon Intelligence Chromoendoscopy (FICE), Storz ProfessionalImage Enhancement System</w:t>
      </w:r>
      <w:r w:rsidRPr="00693F00">
        <w:rPr>
          <w:rFonts w:ascii="Book Antiqua" w:eastAsia="Arial Unicode MS" w:hAnsi="Book Antiqua" w:cs="Arial" w:hint="eastAsia"/>
          <w:sz w:val="24"/>
        </w:rPr>
        <w:t xml:space="preserve"> (</w:t>
      </w:r>
      <w:r w:rsidRPr="00693F00">
        <w:rPr>
          <w:rFonts w:ascii="Book Antiqua" w:eastAsia="Arial Unicode MS" w:hAnsi="Book Antiqua" w:cs="Arial"/>
          <w:sz w:val="24"/>
        </w:rPr>
        <w:t>SPIES</w:t>
      </w:r>
      <w:r w:rsidRPr="00693F00">
        <w:rPr>
          <w:rFonts w:ascii="Book Antiqua" w:eastAsia="Arial Unicode MS" w:hAnsi="Book Antiqua" w:cs="Arial" w:hint="eastAsia"/>
          <w:sz w:val="24"/>
        </w:rPr>
        <w:t xml:space="preserve">, </w:t>
      </w:r>
      <w:r w:rsidRPr="00693F00">
        <w:rPr>
          <w:rFonts w:ascii="Book Antiqua" w:eastAsia="Arial Unicode MS" w:hAnsi="Book Antiqua" w:cs="Arial"/>
          <w:sz w:val="24"/>
        </w:rPr>
        <w:t>Karl Storz), and the i-Scan (Pentax). Selection of specific wavelengths creates a colored image resembling that of an image derived using CE</w:t>
      </w:r>
      <w:r w:rsidR="00797E3C" w:rsidRPr="00797E3C">
        <w:rPr>
          <w:rFonts w:ascii="Book Antiqua" w:eastAsia="Arial Unicode MS" w:hAnsi="Book Antiqua" w:cs="Arial"/>
          <w:sz w:val="24"/>
          <w:vertAlign w:val="superscript"/>
        </w:rPr>
        <w:t>[</w:t>
      </w:r>
      <w:r w:rsidR="00797E3C">
        <w:rPr>
          <w:rFonts w:ascii="Book Antiqua" w:eastAsia="Arial Unicode MS" w:hAnsi="Book Antiqua" w:cs="Arial"/>
          <w:noProof/>
          <w:sz w:val="24"/>
          <w:vertAlign w:val="superscript"/>
        </w:rPr>
        <w:t>25,</w:t>
      </w:r>
      <w:r w:rsidRPr="00693F00">
        <w:rPr>
          <w:rFonts w:ascii="Book Antiqua" w:eastAsia="Arial Unicode MS" w:hAnsi="Book Antiqua" w:cs="Arial"/>
          <w:noProof/>
          <w:sz w:val="24"/>
          <w:vertAlign w:val="superscript"/>
        </w:rPr>
        <w:t>26]</w:t>
      </w:r>
      <w:r w:rsidRPr="00693F00">
        <w:rPr>
          <w:rFonts w:ascii="Book Antiqua" w:eastAsia="Arial Unicode MS" w:hAnsi="Book Antiqua" w:cs="Arial"/>
          <w:sz w:val="24"/>
        </w:rPr>
        <w:t>. However, overall, studies on virtual CE have yielded conflicting results, or have found that CE was of limited utility compared to HDWL in terms of improving the ADR</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27-29]</w:t>
      </w:r>
      <w:r w:rsidRPr="00693F00">
        <w:rPr>
          <w:rFonts w:ascii="Book Antiqua" w:eastAsia="Arial Unicode MS" w:hAnsi="Book Antiqua" w:cs="Arial"/>
          <w:sz w:val="24"/>
        </w:rPr>
        <w:t>.</w:t>
      </w:r>
      <w:hyperlink w:anchor="_ENREF_15" w:tooltip="Gralnek, 2013 #45" w:history="1"/>
      <w:hyperlink w:anchor="_ENREF_14" w:tooltip="Gralnek, 2013 #42" w:history="1"/>
      <w:r w:rsidRPr="00693F00">
        <w:rPr>
          <w:rFonts w:ascii="Book Antiqua" w:eastAsia="Arial Unicode MS" w:hAnsi="Book Antiqua" w:cs="Arial"/>
          <w:sz w:val="24"/>
        </w:rPr>
        <w:t xml:space="preserve"> To enhance visualization during mucosal resection, mucosal folds have been flattened by fitting a 4-mm-diameter clear cap to the end of the colonoscope. However, randomized trials of CAC versus conventional colonoscopy have yielded conflicting results in terms of improving the ADR</w:t>
      </w:r>
      <w:r w:rsidR="00797E3C" w:rsidRPr="00797E3C">
        <w:rPr>
          <w:rFonts w:ascii="Book Antiqua" w:eastAsia="Arial Unicode MS" w:hAnsi="Book Antiqua" w:cs="Arial"/>
          <w:sz w:val="24"/>
          <w:vertAlign w:val="superscript"/>
        </w:rPr>
        <w:t>[</w:t>
      </w:r>
      <w:r w:rsidR="00797E3C">
        <w:rPr>
          <w:rFonts w:ascii="Book Antiqua" w:eastAsia="Arial Unicode MS" w:hAnsi="Book Antiqua" w:cs="Arial"/>
          <w:noProof/>
          <w:sz w:val="24"/>
          <w:vertAlign w:val="superscript"/>
        </w:rPr>
        <w:t>30,</w:t>
      </w:r>
      <w:r w:rsidRPr="00693F00">
        <w:rPr>
          <w:rFonts w:ascii="Book Antiqua" w:eastAsia="Arial Unicode MS" w:hAnsi="Book Antiqua" w:cs="Arial"/>
          <w:noProof/>
          <w:sz w:val="24"/>
          <w:vertAlign w:val="superscript"/>
        </w:rPr>
        <w:t>31]</w:t>
      </w:r>
      <w:r w:rsidRPr="00693F00">
        <w:rPr>
          <w:rFonts w:ascii="Book Antiqua" w:eastAsia="Arial Unicode MS" w:hAnsi="Book Antiqua" w:cs="Arial"/>
          <w:sz w:val="24"/>
        </w:rPr>
        <w:t>. The Third Eye technologies, the acronyms for which are TER and TEP, are auxiliary, through-the-scope (TER) or fitted-onto-scope (TEP) techniques developed to detect polyps located on proximal folds and at anatomical flexures of the colon; they afford 135° retrograde views</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12]</w:t>
      </w:r>
      <w:r w:rsidRPr="00693F00">
        <w:rPr>
          <w:rFonts w:ascii="Book Antiqua" w:eastAsia="Arial Unicode MS" w:hAnsi="Book Antiqua" w:cs="Arial"/>
          <w:sz w:val="24"/>
        </w:rPr>
        <w:t>. Several studies have evaluated additional diagnostic yields afforded by the TER technology; increases in the PDR and ADR were evident</w:t>
      </w:r>
      <w:r w:rsidR="00797E3C" w:rsidRPr="00797E3C">
        <w:rPr>
          <w:rFonts w:ascii="Book Antiqua" w:eastAsia="Arial Unicode MS" w:hAnsi="Book Antiqua" w:cs="Arial"/>
          <w:sz w:val="24"/>
          <w:vertAlign w:val="superscript"/>
        </w:rPr>
        <w:t>[</w:t>
      </w:r>
      <w:r w:rsidR="00797E3C">
        <w:rPr>
          <w:rFonts w:ascii="Book Antiqua" w:eastAsia="Arial Unicode MS" w:hAnsi="Book Antiqua" w:cs="Arial"/>
          <w:noProof/>
          <w:sz w:val="24"/>
          <w:vertAlign w:val="superscript"/>
        </w:rPr>
        <w:t>5,</w:t>
      </w:r>
      <w:r w:rsidRPr="00693F00">
        <w:rPr>
          <w:rFonts w:ascii="Book Antiqua" w:eastAsia="Arial Unicode MS" w:hAnsi="Book Antiqua" w:cs="Arial"/>
          <w:noProof/>
          <w:sz w:val="24"/>
          <w:vertAlign w:val="superscript"/>
        </w:rPr>
        <w:t>32]</w:t>
      </w:r>
      <w:r w:rsidRPr="00693F00">
        <w:rPr>
          <w:rFonts w:ascii="Book Antiqua" w:eastAsia="Arial Unicode MS" w:hAnsi="Book Antiqua" w:cs="Arial"/>
          <w:sz w:val="24"/>
        </w:rPr>
        <w:t xml:space="preserve">. Despite such increases, </w:t>
      </w:r>
      <w:r w:rsidRPr="00693F00">
        <w:rPr>
          <w:rFonts w:ascii="Book Antiqua" w:eastAsia="Arial Unicode MS" w:hAnsi="Book Antiqua" w:cs="Arial"/>
          <w:sz w:val="24"/>
        </w:rPr>
        <w:lastRenderedPageBreak/>
        <w:t xml:space="preserve">the TER system has several limitations that mitigate against widespread adoption. </w:t>
      </w:r>
      <w:r w:rsidR="00F8021C">
        <w:rPr>
          <w:rFonts w:ascii="Book Antiqua" w:eastAsia="Arial Unicode MS" w:hAnsi="Book Antiqua" w:cs="Arial" w:hint="eastAsia"/>
          <w:sz w:val="24"/>
        </w:rPr>
        <w:t xml:space="preserve">The </w:t>
      </w:r>
      <w:r w:rsidRPr="00693F00">
        <w:rPr>
          <w:rFonts w:ascii="Book Antiqua" w:eastAsia="Arial Unicode MS" w:hAnsi="Book Antiqua" w:cs="Arial"/>
          <w:sz w:val="24"/>
        </w:rPr>
        <w:t>TER is more expensive than conventional colonoscopy (because the device is disposable), and the auxiliary scope must be removed from the working channel if any other item, such as forceps or a snare, is required for polyp removal. This may prolong withdrawal time and limit the utility of the system in daily practice</w:t>
      </w:r>
      <w:r w:rsidR="00797E3C" w:rsidRPr="00797E3C">
        <w:rPr>
          <w:rFonts w:ascii="Book Antiqua" w:eastAsia="Arial Unicode MS" w:hAnsi="Book Antiqua" w:cs="Arial"/>
          <w:sz w:val="24"/>
          <w:vertAlign w:val="superscript"/>
        </w:rPr>
        <w:t>[</w:t>
      </w:r>
      <w:r w:rsidR="00797E3C">
        <w:rPr>
          <w:rFonts w:ascii="Book Antiqua" w:eastAsia="Arial Unicode MS" w:hAnsi="Book Antiqua" w:cs="Arial"/>
          <w:noProof/>
          <w:sz w:val="24"/>
          <w:vertAlign w:val="superscript"/>
        </w:rPr>
        <w:t>10,</w:t>
      </w:r>
      <w:r w:rsidRPr="00693F00">
        <w:rPr>
          <w:rFonts w:ascii="Book Antiqua" w:eastAsia="Arial Unicode MS" w:hAnsi="Book Antiqua" w:cs="Arial"/>
          <w:noProof/>
          <w:sz w:val="24"/>
          <w:vertAlign w:val="superscript"/>
        </w:rPr>
        <w:t>17]</w:t>
      </w:r>
      <w:r w:rsidRPr="00693F00">
        <w:rPr>
          <w:rFonts w:ascii="Book Antiqua" w:eastAsia="Arial Unicode MS" w:hAnsi="Book Antiqua" w:cs="Arial"/>
          <w:sz w:val="24"/>
        </w:rPr>
        <w:t>. The NaviAid G-EYE system uses a standard endoscope in which a permanently integrated, inflatable reusable, reprocessable balloon is incorporated at the distal flexible tip.</w:t>
      </w:r>
      <w:hyperlink w:anchor="_ENREF_46" w:tooltip="Gralnek, 2014 #165" w:history="1"/>
      <w:r w:rsidRPr="00693F00">
        <w:rPr>
          <w:rFonts w:ascii="Book Antiqua" w:eastAsia="Arial Unicode MS" w:hAnsi="Book Antiqua" w:cs="Arial"/>
          <w:sz w:val="24"/>
        </w:rPr>
        <w:t xml:space="preserve"> Mechanical flattening and straightening of haustral folds using the inflated balloon allows visualization of hidden anatomical areas, thus increasing adenoma detection. The EC is similar in concept to balloon-assisted colonoscopy. This is a 2-cm-long flexible cuff with two rows of small flexible hinged wings that help to flatten large mucosal folds during withdrawal of the instrument, permitting visualization of hidden anatomical areas, thus increasing the ADR</w:t>
      </w:r>
      <w:r w:rsidR="00797E3C" w:rsidRPr="00797E3C">
        <w:rPr>
          <w:rFonts w:ascii="Book Antiqua" w:eastAsia="Arial Unicode MS" w:hAnsi="Book Antiqua" w:cs="Arial"/>
          <w:sz w:val="24"/>
          <w:vertAlign w:val="superscript"/>
        </w:rPr>
        <w:t>[</w:t>
      </w:r>
      <w:r w:rsidR="00797E3C">
        <w:rPr>
          <w:rFonts w:ascii="Book Antiqua" w:eastAsia="Arial Unicode MS" w:hAnsi="Book Antiqua" w:cs="Arial"/>
          <w:noProof/>
          <w:sz w:val="24"/>
          <w:vertAlign w:val="superscript"/>
        </w:rPr>
        <w:t>33,</w:t>
      </w:r>
      <w:r w:rsidRPr="00693F00">
        <w:rPr>
          <w:rFonts w:ascii="Book Antiqua" w:eastAsia="Arial Unicode MS" w:hAnsi="Book Antiqua" w:cs="Arial"/>
          <w:noProof/>
          <w:sz w:val="24"/>
          <w:vertAlign w:val="superscript"/>
        </w:rPr>
        <w:t>34]</w:t>
      </w:r>
      <w:r w:rsidRPr="00693F00">
        <w:rPr>
          <w:rFonts w:ascii="Book Antiqua" w:eastAsia="Arial Unicode MS" w:hAnsi="Book Antiqua" w:cs="Arial"/>
          <w:sz w:val="24"/>
        </w:rPr>
        <w:t>. Although relatively few studies have been performed, increased ADRs have been reported using NaviAid G-EYE and the EC system; further evaluation is required</w:t>
      </w:r>
      <w:r w:rsidR="00797E3C" w:rsidRPr="00797E3C">
        <w:rPr>
          <w:rFonts w:ascii="Book Antiqua" w:eastAsia="Arial Unicode MS" w:hAnsi="Book Antiqua" w:cs="Arial"/>
          <w:sz w:val="24"/>
          <w:vertAlign w:val="superscript"/>
        </w:rPr>
        <w:t>[</w:t>
      </w:r>
      <w:r w:rsidR="00797E3C">
        <w:rPr>
          <w:rFonts w:ascii="Book Antiqua" w:eastAsia="Arial Unicode MS" w:hAnsi="Book Antiqua" w:cs="Arial"/>
          <w:noProof/>
          <w:sz w:val="24"/>
          <w:vertAlign w:val="superscript"/>
        </w:rPr>
        <w:t>35,</w:t>
      </w:r>
      <w:r w:rsidRPr="00693F00">
        <w:rPr>
          <w:rFonts w:ascii="Book Antiqua" w:eastAsia="Arial Unicode MS" w:hAnsi="Book Antiqua" w:cs="Arial"/>
          <w:noProof/>
          <w:sz w:val="24"/>
          <w:vertAlign w:val="superscript"/>
        </w:rPr>
        <w:t>36]</w:t>
      </w:r>
      <w:r w:rsidRPr="00693F00">
        <w:rPr>
          <w:rFonts w:ascii="Book Antiqua" w:eastAsia="Arial Unicode MS" w:hAnsi="Book Antiqua" w:cs="Arial"/>
          <w:sz w:val="24"/>
        </w:rPr>
        <w:t>. The Extra-Wide-Angle-View colonoscope has a projecting convex lens affording a lateral-backward (144-232°) view, in addition to a forward-view (140°) lens at the tip of the scope, and blends simultaneous views from either lens into a single endoscopic image. However, the ADRs of several studies have differed</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37]</w:t>
      </w:r>
      <w:r w:rsidRPr="00693F00">
        <w:rPr>
          <w:rFonts w:ascii="Book Antiqua" w:eastAsia="Arial Unicode MS" w:hAnsi="Book Antiqua" w:cs="Arial"/>
          <w:sz w:val="24"/>
        </w:rPr>
        <w:t xml:space="preserve">. In contrast to the maximum field of view (170°) of SFV colonoscopes, the FUSE colonoscopy platform affords the endoscopist a high-resolution, 330° ‘full spectrum’ view of the colorectal mucosa, with maintenance of all standard colonoscopic capabilities. Following </w:t>
      </w:r>
      <w:r w:rsidRPr="00693F00">
        <w:rPr>
          <w:rFonts w:ascii="Book Antiqua" w:eastAsia="Arial Unicode MS" w:hAnsi="Book Antiqua" w:cs="Arial"/>
          <w:i/>
          <w:sz w:val="24"/>
        </w:rPr>
        <w:t>in vitro</w:t>
      </w:r>
      <w:r w:rsidRPr="00693F00">
        <w:rPr>
          <w:rFonts w:ascii="Book Antiqua" w:eastAsia="Arial Unicode MS" w:hAnsi="Book Antiqua" w:cs="Arial"/>
          <w:sz w:val="24"/>
        </w:rPr>
        <w:t xml:space="preserve"> testing, a successful pilot study in humans, and an international multicenter, randomized, back-to-back comparative study, Cesare </w:t>
      </w:r>
      <w:r w:rsidRPr="00693F00">
        <w:rPr>
          <w:rFonts w:ascii="Book Antiqua" w:eastAsia="Arial Unicode MS" w:hAnsi="Book Antiqua" w:cs="Arial"/>
          <w:i/>
          <w:sz w:val="24"/>
        </w:rPr>
        <w:t>et al</w:t>
      </w:r>
      <w:r w:rsidRPr="00693F00">
        <w:rPr>
          <w:rFonts w:ascii="Book Antiqua" w:eastAsia="Arial Unicode MS" w:hAnsi="Book Antiqua" w:cs="Arial"/>
          <w:sz w:val="24"/>
        </w:rPr>
        <w:t xml:space="preserve"> reported that </w:t>
      </w:r>
      <w:r w:rsidRPr="00693F00">
        <w:rPr>
          <w:rFonts w:ascii="Book Antiqua" w:eastAsia="Arial Unicode MS" w:hAnsi="Book Antiqua" w:cs="Arial" w:hint="eastAsia"/>
          <w:sz w:val="24"/>
        </w:rPr>
        <w:t xml:space="preserve">the </w:t>
      </w:r>
      <w:r w:rsidRPr="00693F00">
        <w:rPr>
          <w:rFonts w:ascii="Book Antiqua" w:eastAsia="Arial Unicode MS" w:hAnsi="Book Antiqua" w:cs="Arial"/>
          <w:sz w:val="24"/>
        </w:rPr>
        <w:t>FUSE</w:t>
      </w:r>
      <w:r w:rsidRPr="00693F00">
        <w:rPr>
          <w:rFonts w:ascii="Book Antiqua" w:eastAsia="Arial Unicode MS" w:hAnsi="Book Antiqua" w:cs="Arial" w:hint="eastAsia"/>
          <w:sz w:val="24"/>
        </w:rPr>
        <w:t xml:space="preserve"> colonoscopy</w:t>
      </w:r>
      <w:r w:rsidRPr="00693F00">
        <w:rPr>
          <w:rFonts w:ascii="Book Antiqua" w:eastAsia="Arial Unicode MS" w:hAnsi="Book Antiqua" w:cs="Arial"/>
          <w:sz w:val="24"/>
        </w:rPr>
        <w:t xml:space="preserve"> appeared to be more cost-effective in terms of colon cancer screening and surveillance than was standard colonoscopy</w:t>
      </w:r>
      <w:r w:rsidR="00797E3C" w:rsidRPr="00797E3C">
        <w:rPr>
          <w:rFonts w:ascii="Book Antiqua" w:eastAsia="Arial Unicode MS" w:hAnsi="Book Antiqua" w:cs="Arial"/>
          <w:sz w:val="24"/>
          <w:vertAlign w:val="superscript"/>
        </w:rPr>
        <w:t>[</w:t>
      </w:r>
      <w:r w:rsidR="00797E3C">
        <w:rPr>
          <w:rFonts w:ascii="Book Antiqua" w:eastAsia="Arial Unicode MS" w:hAnsi="Book Antiqua" w:cs="Arial"/>
          <w:noProof/>
          <w:sz w:val="24"/>
          <w:vertAlign w:val="superscript"/>
        </w:rPr>
        <w:t>12,16,</w:t>
      </w:r>
      <w:r w:rsidRPr="00693F00">
        <w:rPr>
          <w:rFonts w:ascii="Book Antiqua" w:eastAsia="Arial Unicode MS" w:hAnsi="Book Antiqua" w:cs="Arial"/>
          <w:noProof/>
          <w:sz w:val="24"/>
          <w:vertAlign w:val="superscript"/>
        </w:rPr>
        <w:t>38]</w:t>
      </w:r>
      <w:r w:rsidRPr="00693F00">
        <w:rPr>
          <w:rFonts w:ascii="Book Antiqua" w:eastAsia="Arial Unicode MS" w:hAnsi="Book Antiqua" w:cs="Arial"/>
          <w:sz w:val="24"/>
        </w:rPr>
        <w:t>.</w:t>
      </w:r>
    </w:p>
    <w:p w:rsidR="00B62ACB" w:rsidRPr="00693F00" w:rsidRDefault="00B62ACB" w:rsidP="00797E3C">
      <w:pPr>
        <w:pBdr>
          <w:top w:val="nil"/>
          <w:left w:val="nil"/>
          <w:bottom w:val="nil"/>
          <w:right w:val="nil"/>
          <w:between w:val="nil"/>
        </w:pBdr>
        <w:tabs>
          <w:tab w:val="left" w:pos="5055"/>
        </w:tabs>
        <w:spacing w:line="360" w:lineRule="auto"/>
        <w:ind w:firstLineChars="150" w:firstLine="360"/>
        <w:jc w:val="both"/>
        <w:rPr>
          <w:rFonts w:ascii="Book Antiqua" w:eastAsia="Arial Unicode MS" w:hAnsi="Book Antiqua" w:cs="Arial"/>
          <w:sz w:val="24"/>
        </w:rPr>
      </w:pPr>
      <w:r w:rsidRPr="00693F00">
        <w:rPr>
          <w:rFonts w:ascii="Book Antiqua" w:eastAsia="Arial Unicode MS" w:hAnsi="Book Antiqua" w:cs="Arial"/>
          <w:sz w:val="24"/>
        </w:rPr>
        <w:t xml:space="preserve">In our present study, the PDR, ADR, and DDR </w:t>
      </w:r>
      <w:r w:rsidRPr="00693F00">
        <w:rPr>
          <w:rFonts w:ascii="Book Antiqua" w:eastAsia="Arial Unicode MS" w:hAnsi="Book Antiqua" w:cs="Arial" w:hint="eastAsia"/>
          <w:sz w:val="24"/>
        </w:rPr>
        <w:t>using</w:t>
      </w:r>
      <w:r w:rsidRPr="00693F00">
        <w:rPr>
          <w:rFonts w:ascii="Book Antiqua" w:eastAsia="Arial Unicode MS" w:hAnsi="Book Antiqua" w:cs="Arial"/>
          <w:sz w:val="24"/>
        </w:rPr>
        <w:t xml:space="preserve"> FUSE </w:t>
      </w:r>
      <w:r w:rsidRPr="00693F00">
        <w:rPr>
          <w:rFonts w:ascii="Book Antiqua" w:eastAsia="Arial Unicode MS" w:hAnsi="Book Antiqua" w:cs="Arial" w:hint="eastAsia"/>
          <w:sz w:val="24"/>
        </w:rPr>
        <w:t xml:space="preserve">colonoscopy </w:t>
      </w:r>
      <w:r w:rsidRPr="00693F00">
        <w:rPr>
          <w:rFonts w:ascii="Book Antiqua" w:eastAsia="Arial Unicode MS" w:hAnsi="Book Antiqua" w:cs="Arial"/>
          <w:sz w:val="24"/>
        </w:rPr>
        <w:t xml:space="preserve">were higher than those of other studies using traditional colonoscopy </w:t>
      </w:r>
      <w:r w:rsidRPr="00693F00">
        <w:rPr>
          <w:rFonts w:ascii="Book Antiqua" w:eastAsia="Arial Unicode MS" w:hAnsi="Book Antiqua" w:cs="Arial" w:hint="eastAsia"/>
          <w:sz w:val="24"/>
        </w:rPr>
        <w:t>ranging</w:t>
      </w:r>
      <w:r w:rsidRPr="00693F00">
        <w:rPr>
          <w:rFonts w:ascii="Book Antiqua" w:eastAsia="Arial Unicode MS" w:hAnsi="Book Antiqua" w:cs="Arial"/>
          <w:sz w:val="24"/>
        </w:rPr>
        <w:t xml:space="preserve"> 18</w:t>
      </w:r>
      <w:r w:rsidR="00797E3C">
        <w:rPr>
          <w:rFonts w:ascii="Book Antiqua" w:eastAsia="Arial Unicode MS" w:hAnsi="Book Antiqua" w:cs="Arial" w:hint="eastAsia"/>
          <w:sz w:val="24"/>
          <w:lang w:eastAsia="zh-CN"/>
        </w:rPr>
        <w:t>%</w:t>
      </w:r>
      <w:r w:rsidRPr="00693F00">
        <w:rPr>
          <w:rFonts w:ascii="Book Antiqua" w:eastAsia="Arial Unicode MS" w:hAnsi="Book Antiqua" w:cs="Arial"/>
          <w:sz w:val="24"/>
        </w:rPr>
        <w:t>-37.5%, 17</w:t>
      </w:r>
      <w:r w:rsidR="00797E3C">
        <w:rPr>
          <w:rFonts w:ascii="Book Antiqua" w:eastAsia="Arial Unicode MS" w:hAnsi="Book Antiqua" w:cs="Arial" w:hint="eastAsia"/>
          <w:sz w:val="24"/>
          <w:lang w:eastAsia="zh-CN"/>
        </w:rPr>
        <w:t>%</w:t>
      </w:r>
      <w:r w:rsidRPr="00693F00">
        <w:rPr>
          <w:rFonts w:ascii="Book Antiqua" w:eastAsia="Arial Unicode MS" w:hAnsi="Book Antiqua" w:cs="Arial"/>
          <w:sz w:val="24"/>
        </w:rPr>
        <w:t>-25%, and 1.3</w:t>
      </w:r>
      <w:r w:rsidR="00797E3C">
        <w:rPr>
          <w:rFonts w:ascii="Book Antiqua" w:eastAsia="Arial Unicode MS" w:hAnsi="Book Antiqua" w:cs="Arial" w:hint="eastAsia"/>
          <w:sz w:val="24"/>
          <w:lang w:eastAsia="zh-CN"/>
        </w:rPr>
        <w:t>%</w:t>
      </w:r>
      <w:r w:rsidRPr="00693F00">
        <w:rPr>
          <w:rFonts w:ascii="Book Antiqua" w:eastAsia="Arial Unicode MS" w:hAnsi="Book Antiqua" w:cs="Arial"/>
          <w:sz w:val="24"/>
        </w:rPr>
        <w:t>-11.5%, resp</w:t>
      </w:r>
      <w:r w:rsidRPr="00693F00">
        <w:rPr>
          <w:rFonts w:ascii="Book Antiqua" w:eastAsia="Arial Unicode MS" w:hAnsi="Book Antiqua" w:cs="Arial" w:hint="eastAsia"/>
          <w:sz w:val="24"/>
        </w:rPr>
        <w:t xml:space="preserve">ectively. Very recently, Choi </w:t>
      </w:r>
      <w:r w:rsidRPr="00693F00">
        <w:rPr>
          <w:rFonts w:ascii="Book Antiqua" w:eastAsia="Arial Unicode MS" w:hAnsi="Book Antiqua" w:cs="Arial" w:hint="eastAsia"/>
          <w:i/>
          <w:sz w:val="24"/>
        </w:rPr>
        <w:t>et al</w:t>
      </w:r>
      <w:r w:rsidR="00797E3C" w:rsidRPr="00797E3C">
        <w:rPr>
          <w:rFonts w:ascii="Book Antiqua" w:eastAsia="Arial Unicode MS" w:hAnsi="Book Antiqua" w:cs="Arial" w:hint="eastAsia"/>
          <w:sz w:val="24"/>
          <w:vertAlign w:val="superscript"/>
        </w:rPr>
        <w:t>[</w:t>
      </w:r>
      <w:r w:rsidR="00797E3C">
        <w:rPr>
          <w:rFonts w:ascii="Book Antiqua" w:eastAsia="Arial Unicode MS" w:hAnsi="Book Antiqua" w:cs="Arial" w:hint="eastAsia"/>
          <w:noProof/>
          <w:sz w:val="24"/>
          <w:vertAlign w:val="superscript"/>
          <w:lang w:eastAsia="zh-CN"/>
        </w:rPr>
        <w:t>41</w:t>
      </w:r>
      <w:r w:rsidR="00797E3C" w:rsidRPr="00693F00">
        <w:rPr>
          <w:rFonts w:ascii="Book Antiqua" w:eastAsia="Arial Unicode MS" w:hAnsi="Book Antiqua" w:cs="Arial"/>
          <w:noProof/>
          <w:sz w:val="24"/>
          <w:vertAlign w:val="superscript"/>
        </w:rPr>
        <w:t>]</w:t>
      </w:r>
      <w:r w:rsidRPr="00693F00">
        <w:rPr>
          <w:rFonts w:ascii="Book Antiqua" w:eastAsia="Arial Unicode MS" w:hAnsi="Book Antiqua" w:cs="Arial" w:hint="eastAsia"/>
          <w:sz w:val="24"/>
        </w:rPr>
        <w:t xml:space="preserve"> reported the PDR, ADR of 1937 Korean individuals in a multicenter study as 49.9% and 36.6%, </w:t>
      </w:r>
      <w:r w:rsidRPr="00693F00">
        <w:rPr>
          <w:rFonts w:ascii="Book Antiqua" w:eastAsia="Arial Unicode MS" w:hAnsi="Book Antiqua" w:cs="Arial" w:hint="eastAsia"/>
          <w:sz w:val="24"/>
        </w:rPr>
        <w:lastRenderedPageBreak/>
        <w:t xml:space="preserve">respectively. </w:t>
      </w:r>
      <w:r w:rsidRPr="00693F00">
        <w:rPr>
          <w:rFonts w:ascii="Book Antiqua" w:eastAsia="Arial Unicode MS" w:hAnsi="Book Antiqua" w:cs="Arial"/>
          <w:sz w:val="24"/>
        </w:rPr>
        <w:t>B</w:t>
      </w:r>
      <w:r w:rsidRPr="00693F00">
        <w:rPr>
          <w:rFonts w:ascii="Book Antiqua" w:eastAsia="Arial Unicode MS" w:hAnsi="Book Antiqua" w:cs="Arial" w:hint="eastAsia"/>
          <w:sz w:val="24"/>
        </w:rPr>
        <w:t xml:space="preserve">ut those relatively high PDR, ADR might be related with more older subjects (age range: 40-84) than our study, and they used transparent cap and </w:t>
      </w:r>
      <w:r w:rsidRPr="00693F00">
        <w:rPr>
          <w:rFonts w:ascii="Book Antiqua" w:eastAsia="Arial Unicode MS" w:hAnsi="Book Antiqua" w:cs="Arial"/>
          <w:sz w:val="24"/>
        </w:rPr>
        <w:t>virtual chromoendoscopy</w:t>
      </w:r>
      <w:r w:rsidRPr="00693F00">
        <w:rPr>
          <w:rFonts w:ascii="Book Antiqua" w:eastAsia="Arial Unicode MS" w:hAnsi="Book Antiqua" w:cs="Arial" w:hint="eastAsia"/>
          <w:sz w:val="24"/>
        </w:rPr>
        <w:t xml:space="preserve"> in part</w:t>
      </w:r>
      <w:r w:rsidR="00797E3C" w:rsidRPr="00797E3C">
        <w:rPr>
          <w:rFonts w:ascii="Book Antiqua" w:eastAsia="Arial Unicode MS" w:hAnsi="Book Antiqua" w:cs="Arial" w:hint="eastAsia"/>
          <w:sz w:val="24"/>
          <w:vertAlign w:val="superscript"/>
        </w:rPr>
        <w:t>[</w:t>
      </w:r>
      <w:r w:rsidRPr="00693F00">
        <w:rPr>
          <w:rFonts w:ascii="Book Antiqua" w:eastAsia="Arial Unicode MS" w:hAnsi="Book Antiqua" w:cs="Arial"/>
          <w:noProof/>
          <w:sz w:val="24"/>
          <w:vertAlign w:val="superscript"/>
        </w:rPr>
        <w:t>39-42]</w:t>
      </w:r>
      <w:r w:rsidRPr="00693F00">
        <w:rPr>
          <w:rFonts w:ascii="Book Antiqua" w:eastAsia="Arial Unicode MS" w:hAnsi="Book Antiqua" w:cs="Arial"/>
          <w:sz w:val="24"/>
        </w:rPr>
        <w:t xml:space="preserve">. </w:t>
      </w:r>
      <w:r w:rsidRPr="00693F00">
        <w:rPr>
          <w:rFonts w:ascii="Book Antiqua" w:eastAsia="Arial Unicode MS" w:hAnsi="Book Antiqua" w:cs="Arial" w:hint="eastAsia"/>
          <w:sz w:val="24"/>
        </w:rPr>
        <w:t xml:space="preserve">We used only FUSE colonoscope for all diagnostic and therapeutic interventions, and </w:t>
      </w:r>
      <w:r w:rsidRPr="00693F00">
        <w:rPr>
          <w:rFonts w:ascii="Book Antiqua" w:eastAsia="Arial Unicode MS" w:hAnsi="Book Antiqua" w:cs="Arial"/>
          <w:sz w:val="24"/>
        </w:rPr>
        <w:t>we encountered no therapeutic failure or complication</w:t>
      </w:r>
      <w:r w:rsidRPr="00693F00">
        <w:rPr>
          <w:rFonts w:ascii="Book Antiqua" w:eastAsia="Arial Unicode MS" w:hAnsi="Book Antiqua" w:cs="Arial" w:hint="eastAsia"/>
          <w:sz w:val="24"/>
        </w:rPr>
        <w:t>s</w:t>
      </w:r>
      <w:r w:rsidRPr="00693F00">
        <w:rPr>
          <w:rFonts w:ascii="Book Antiqua" w:eastAsia="Arial Unicode MS" w:hAnsi="Book Antiqua" w:cs="Arial"/>
          <w:sz w:val="24"/>
        </w:rPr>
        <w:t xml:space="preserve">. However, our study has certain limitations. First, as no other Korean center currently employs </w:t>
      </w:r>
      <w:r w:rsidRPr="00693F00">
        <w:rPr>
          <w:rFonts w:ascii="Book Antiqua" w:eastAsia="Arial Unicode MS" w:hAnsi="Book Antiqua" w:cs="Arial" w:hint="eastAsia"/>
          <w:sz w:val="24"/>
        </w:rPr>
        <w:t xml:space="preserve">the </w:t>
      </w:r>
      <w:r w:rsidRPr="00693F00">
        <w:rPr>
          <w:rFonts w:ascii="Book Antiqua" w:eastAsia="Arial Unicode MS" w:hAnsi="Book Antiqua" w:cs="Arial"/>
          <w:sz w:val="24"/>
        </w:rPr>
        <w:t xml:space="preserve">FUSE technology, this was a single-center, retrospective, non-comparative </w:t>
      </w:r>
      <w:r w:rsidRPr="00693F00">
        <w:rPr>
          <w:rFonts w:ascii="Book Antiqua" w:eastAsia="Arial Unicode MS" w:hAnsi="Book Antiqua" w:cs="Arial" w:hint="eastAsia"/>
          <w:sz w:val="24"/>
        </w:rPr>
        <w:t xml:space="preserve">and </w:t>
      </w:r>
      <w:r w:rsidRPr="00693F00">
        <w:rPr>
          <w:rFonts w:ascii="Book Antiqua" w:eastAsia="Arial Unicode MS" w:hAnsi="Book Antiqua" w:cs="Arial"/>
          <w:sz w:val="24"/>
        </w:rPr>
        <w:t>non-randomized study. Second, we did not use a stopwatch to record time, but we did check the time stamps on the videos taken during each colonoscopy. In addition, as we performed many therapeutic interventions, even ESD</w:t>
      </w:r>
      <w:r w:rsidR="006E0E2D">
        <w:rPr>
          <w:rFonts w:ascii="Book Antiqua" w:eastAsia="Arial Unicode MS" w:hAnsi="Book Antiqua" w:cs="Arial" w:hint="eastAsia"/>
          <w:sz w:val="24"/>
        </w:rPr>
        <w:t>s</w:t>
      </w:r>
      <w:r w:rsidRPr="00693F00">
        <w:rPr>
          <w:rFonts w:ascii="Book Antiqua" w:eastAsia="Arial Unicode MS" w:hAnsi="Book Antiqua" w:cs="Arial"/>
          <w:sz w:val="24"/>
        </w:rPr>
        <w:t>, mean total procedure time</w:t>
      </w:r>
      <w:r w:rsidRPr="00693F00">
        <w:rPr>
          <w:rFonts w:ascii="Book Antiqua" w:eastAsia="Arial Unicode MS" w:hAnsi="Book Antiqua" w:cs="Arial" w:hint="eastAsia"/>
          <w:sz w:val="24"/>
        </w:rPr>
        <w:t xml:space="preserve"> (</w:t>
      </w:r>
      <w:r w:rsidRPr="00693F00">
        <w:rPr>
          <w:rFonts w:ascii="Book Antiqua" w:eastAsia="Arial Unicode MS" w:hAnsi="Book Antiqua" w:cs="Arial"/>
          <w:kern w:val="2"/>
          <w:sz w:val="24"/>
        </w:rPr>
        <w:t>18</w:t>
      </w:r>
      <w:r w:rsidRPr="00693F00">
        <w:rPr>
          <w:rFonts w:ascii="Book Antiqua" w:eastAsia="Arial Unicode MS" w:hAnsi="Book Antiqua" w:cs="Arial" w:hint="eastAsia"/>
          <w:kern w:val="2"/>
          <w:sz w:val="24"/>
        </w:rPr>
        <w:t>.3</w:t>
      </w:r>
      <w:r w:rsidR="00797E3C">
        <w:rPr>
          <w:rFonts w:ascii="Book Antiqua" w:eastAsia="Arial Unicode MS" w:hAnsi="Book Antiqua" w:cs="Arial" w:hint="eastAsia"/>
          <w:kern w:val="2"/>
          <w:sz w:val="24"/>
          <w:lang w:eastAsia="zh-CN"/>
        </w:rPr>
        <w:t xml:space="preserve"> </w:t>
      </w:r>
      <w:r w:rsidRPr="00693F00">
        <w:rPr>
          <w:rFonts w:ascii="Book Antiqua" w:eastAsia="Arial Unicode MS" w:hAnsi="Book Antiqua" w:cs="Arial"/>
          <w:kern w:val="2"/>
          <w:sz w:val="24"/>
        </w:rPr>
        <w:t>±</w:t>
      </w:r>
      <w:r w:rsidR="00797E3C">
        <w:rPr>
          <w:rFonts w:ascii="Book Antiqua" w:eastAsia="Arial Unicode MS" w:hAnsi="Book Antiqua" w:cs="Arial" w:hint="eastAsia"/>
          <w:kern w:val="2"/>
          <w:sz w:val="24"/>
          <w:lang w:eastAsia="zh-CN"/>
        </w:rPr>
        <w:t xml:space="preserve"> </w:t>
      </w:r>
      <w:r w:rsidRPr="00693F00">
        <w:rPr>
          <w:rFonts w:ascii="Book Antiqua" w:eastAsia="Arial Unicode MS" w:hAnsi="Book Antiqua" w:cs="Arial"/>
          <w:kern w:val="2"/>
          <w:sz w:val="24"/>
        </w:rPr>
        <w:t>8</w:t>
      </w:r>
      <w:r w:rsidRPr="00693F00">
        <w:rPr>
          <w:rFonts w:ascii="Book Antiqua" w:eastAsia="Arial Unicode MS" w:hAnsi="Book Antiqua" w:cs="Arial" w:hint="eastAsia"/>
          <w:kern w:val="2"/>
          <w:sz w:val="24"/>
        </w:rPr>
        <w:t>.6 min, range 9-48 min)</w:t>
      </w:r>
      <w:r w:rsidRPr="00693F00">
        <w:rPr>
          <w:rFonts w:ascii="Book Antiqua" w:eastAsia="Arial Unicode MS" w:hAnsi="Book Antiqua" w:cs="Arial"/>
          <w:sz w:val="24"/>
        </w:rPr>
        <w:t xml:space="preserve"> was thus probably longer than those of other studies</w:t>
      </w:r>
      <w:r w:rsidR="00797E3C" w:rsidRPr="00797E3C">
        <w:rPr>
          <w:rFonts w:ascii="Book Antiqua" w:eastAsia="Arial Unicode MS" w:hAnsi="Book Antiqua" w:cs="Arial"/>
          <w:sz w:val="24"/>
          <w:vertAlign w:val="superscript"/>
        </w:rPr>
        <w:t>[</w:t>
      </w:r>
      <w:r w:rsidRPr="00693F00">
        <w:rPr>
          <w:rFonts w:ascii="Book Antiqua" w:eastAsia="Arial Unicode MS" w:hAnsi="Book Antiqua" w:cs="Arial"/>
          <w:noProof/>
          <w:sz w:val="24"/>
          <w:vertAlign w:val="superscript"/>
        </w:rPr>
        <w:t>15]</w:t>
      </w:r>
      <w:r w:rsidRPr="00693F00">
        <w:rPr>
          <w:rFonts w:ascii="Book Antiqua" w:eastAsia="Arial Unicode MS" w:hAnsi="Book Antiqua" w:cs="Arial"/>
          <w:sz w:val="24"/>
        </w:rPr>
        <w:t xml:space="preserve">. </w:t>
      </w:r>
      <w:r w:rsidRPr="00693F00">
        <w:rPr>
          <w:rFonts w:ascii="Book Antiqua" w:eastAsia="Arial Unicode MS" w:hAnsi="Book Antiqua" w:cs="Arial" w:hint="eastAsia"/>
          <w:sz w:val="24"/>
        </w:rPr>
        <w:t>But i</w:t>
      </w:r>
      <w:r w:rsidRPr="00693F00">
        <w:rPr>
          <w:rFonts w:ascii="Book Antiqua" w:eastAsia="Arial Unicode MS" w:hAnsi="Book Antiqua" w:cs="Arial"/>
          <w:sz w:val="24"/>
        </w:rPr>
        <w:t xml:space="preserve">f </w:t>
      </w:r>
      <w:r w:rsidRPr="00693F00">
        <w:rPr>
          <w:rFonts w:ascii="Book Antiqua" w:eastAsia="Arial Unicode MS" w:hAnsi="Book Antiqua" w:cs="Arial" w:hint="eastAsia"/>
          <w:sz w:val="24"/>
        </w:rPr>
        <w:t>we considered only diagnostic</w:t>
      </w:r>
      <w:r w:rsidRPr="00693F00">
        <w:rPr>
          <w:rFonts w:ascii="Book Antiqua" w:eastAsia="Arial Unicode MS" w:hAnsi="Book Antiqua" w:cs="Arial"/>
          <w:sz w:val="24"/>
        </w:rPr>
        <w:t xml:space="preserve"> intervention</w:t>
      </w:r>
      <w:r w:rsidRPr="00693F00">
        <w:rPr>
          <w:rFonts w:ascii="Book Antiqua" w:eastAsia="Arial Unicode MS" w:hAnsi="Book Antiqua" w:cs="Arial" w:hint="eastAsia"/>
          <w:sz w:val="24"/>
        </w:rPr>
        <w:t>s</w:t>
      </w:r>
      <w:r w:rsidRPr="00693F00">
        <w:rPr>
          <w:rFonts w:ascii="Book Antiqua" w:eastAsia="Arial Unicode MS" w:hAnsi="Book Antiqua" w:cs="Arial"/>
          <w:sz w:val="24"/>
        </w:rPr>
        <w:t xml:space="preserve">, </w:t>
      </w:r>
      <w:r w:rsidRPr="00693F00">
        <w:rPr>
          <w:rFonts w:ascii="Book Antiqua" w:eastAsia="Arial Unicode MS" w:hAnsi="Book Antiqua" w:cs="Arial" w:hint="eastAsia"/>
          <w:sz w:val="24"/>
        </w:rPr>
        <w:t xml:space="preserve">mean </w:t>
      </w:r>
      <w:r w:rsidRPr="00693F00">
        <w:rPr>
          <w:rFonts w:ascii="Book Antiqua" w:eastAsia="Arial Unicode MS" w:hAnsi="Book Antiqua" w:cs="Arial"/>
          <w:sz w:val="24"/>
        </w:rPr>
        <w:t xml:space="preserve">total procedure time was </w:t>
      </w:r>
      <w:r w:rsidRPr="00693F00">
        <w:rPr>
          <w:rFonts w:ascii="Book Antiqua" w:eastAsia="Arial Unicode MS" w:hAnsi="Book Antiqua" w:cs="Arial" w:hint="eastAsia"/>
          <w:sz w:val="24"/>
        </w:rPr>
        <w:t xml:space="preserve">shortened to </w:t>
      </w:r>
      <w:r w:rsidRPr="00693F00">
        <w:rPr>
          <w:rFonts w:ascii="Book Antiqua" w:eastAsia="Arial Unicode MS" w:hAnsi="Book Antiqua" w:cs="Arial"/>
          <w:sz w:val="24"/>
        </w:rPr>
        <w:t>12.7</w:t>
      </w:r>
      <w:r w:rsidR="00797E3C">
        <w:rPr>
          <w:rFonts w:ascii="Book Antiqua" w:eastAsia="Arial Unicode MS" w:hAnsi="Book Antiqua" w:cs="Arial" w:hint="eastAsia"/>
          <w:sz w:val="24"/>
          <w:lang w:eastAsia="zh-CN"/>
        </w:rPr>
        <w:t xml:space="preserve"> </w:t>
      </w:r>
      <w:r w:rsidRPr="00693F00">
        <w:rPr>
          <w:rFonts w:ascii="Book Antiqua" w:eastAsia="Arial Unicode MS" w:hAnsi="Book Antiqua" w:cs="Arial"/>
          <w:sz w:val="24"/>
        </w:rPr>
        <w:t>±</w:t>
      </w:r>
      <w:r w:rsidR="00797E3C">
        <w:rPr>
          <w:rFonts w:ascii="Book Antiqua" w:eastAsia="Arial Unicode MS" w:hAnsi="Book Antiqua" w:cs="Arial" w:hint="eastAsia"/>
          <w:sz w:val="24"/>
          <w:lang w:eastAsia="zh-CN"/>
        </w:rPr>
        <w:t xml:space="preserve"> </w:t>
      </w:r>
      <w:r w:rsidRPr="00693F00">
        <w:rPr>
          <w:rFonts w:ascii="Book Antiqua" w:eastAsia="Arial Unicode MS" w:hAnsi="Book Antiqua" w:cs="Arial"/>
          <w:sz w:val="24"/>
        </w:rPr>
        <w:t xml:space="preserve">1.4 min (range 9-17 min). Third, we report only the presence of a diverticulum, and not the numbers thereof, because many cases had too many diverticula to count. Fourth, we did not measure </w:t>
      </w:r>
      <w:r w:rsidR="006E0E2D">
        <w:rPr>
          <w:rFonts w:ascii="Book Antiqua" w:eastAsia="Arial Unicode MS" w:hAnsi="Book Antiqua" w:cs="Arial" w:hint="eastAsia"/>
          <w:sz w:val="24"/>
        </w:rPr>
        <w:t xml:space="preserve">the exact </w:t>
      </w:r>
      <w:r w:rsidRPr="00693F00">
        <w:rPr>
          <w:rFonts w:ascii="Book Antiqua" w:eastAsia="Arial Unicode MS" w:hAnsi="Book Antiqua" w:cs="Arial"/>
          <w:sz w:val="24"/>
        </w:rPr>
        <w:t xml:space="preserve">polyp size, and thus cannot compare among-study differences in the PDR or ADR by the sizes of polyps or adenomas. </w:t>
      </w:r>
    </w:p>
    <w:p w:rsidR="00B62ACB" w:rsidRPr="00693F00" w:rsidRDefault="00B62ACB" w:rsidP="00797E3C">
      <w:pPr>
        <w:pBdr>
          <w:top w:val="nil"/>
          <w:left w:val="nil"/>
          <w:bottom w:val="nil"/>
          <w:right w:val="nil"/>
          <w:between w:val="nil"/>
        </w:pBdr>
        <w:tabs>
          <w:tab w:val="left" w:pos="5055"/>
        </w:tabs>
        <w:spacing w:line="360" w:lineRule="auto"/>
        <w:ind w:firstLineChars="200" w:firstLine="480"/>
        <w:jc w:val="both"/>
        <w:rPr>
          <w:rFonts w:ascii="Book Antiqua" w:eastAsia="Arial Unicode MS" w:hAnsi="Book Antiqua" w:cs="Arial"/>
          <w:sz w:val="24"/>
        </w:rPr>
      </w:pPr>
      <w:r w:rsidRPr="00693F00">
        <w:rPr>
          <w:rFonts w:ascii="Book Antiqua" w:eastAsia="Arial Unicode MS" w:hAnsi="Book Antiqua" w:cs="Arial"/>
          <w:sz w:val="24"/>
        </w:rPr>
        <w:t xml:space="preserve">After several months of using the FUSE system, we also have </w:t>
      </w:r>
      <w:r w:rsidR="00ED53BB">
        <w:rPr>
          <w:rFonts w:ascii="Book Antiqua" w:eastAsia="Arial Unicode MS" w:hAnsi="Book Antiqua" w:cs="Arial" w:hint="eastAsia"/>
          <w:sz w:val="24"/>
        </w:rPr>
        <w:t xml:space="preserve">some </w:t>
      </w:r>
      <w:r w:rsidRPr="00693F00">
        <w:rPr>
          <w:rFonts w:ascii="Book Antiqua" w:eastAsia="Arial Unicode MS" w:hAnsi="Book Antiqua" w:cs="Arial"/>
          <w:sz w:val="24"/>
        </w:rPr>
        <w:t xml:space="preserve">recommendations we wish to make to the FUSE manufacturer. Participating endoscopists considered that the FUSE colonoscope was somewhat softer and more flexible than other SFV colonoscopes, </w:t>
      </w:r>
      <w:r w:rsidRPr="00693F00">
        <w:rPr>
          <w:rFonts w:ascii="Book Antiqua" w:eastAsia="Arial Unicode MS" w:hAnsi="Book Antiqua" w:cs="Arial" w:hint="eastAsia"/>
          <w:sz w:val="24"/>
        </w:rPr>
        <w:t xml:space="preserve">possibly </w:t>
      </w:r>
      <w:r w:rsidRPr="00693F00">
        <w:rPr>
          <w:rFonts w:ascii="Book Antiqua" w:eastAsia="Arial Unicode MS" w:hAnsi="Book Antiqua" w:cs="Arial"/>
          <w:sz w:val="24"/>
        </w:rPr>
        <w:t>resulting in more loop formation during insertion</w:t>
      </w:r>
      <w:r w:rsidR="006E0E2D">
        <w:rPr>
          <w:rFonts w:ascii="Book Antiqua" w:eastAsia="Arial Unicode MS" w:hAnsi="Book Antiqua" w:cs="Arial" w:hint="eastAsia"/>
          <w:sz w:val="24"/>
        </w:rPr>
        <w:t>, particularly</w:t>
      </w:r>
      <w:r w:rsidRPr="00693F00">
        <w:rPr>
          <w:rFonts w:ascii="Book Antiqua" w:eastAsia="Arial Unicode MS" w:hAnsi="Book Antiqua" w:cs="Arial" w:hint="eastAsia"/>
          <w:sz w:val="24"/>
        </w:rPr>
        <w:t xml:space="preserve"> by unskilled physicians</w:t>
      </w:r>
      <w:r w:rsidRPr="00693F00">
        <w:rPr>
          <w:rFonts w:ascii="Book Antiqua" w:eastAsia="Arial Unicode MS" w:hAnsi="Book Antiqua" w:cs="Arial"/>
          <w:sz w:val="24"/>
        </w:rPr>
        <w:t xml:space="preserve">. Scope stiffness should be variable, to prevent loop formation. Also, additional working channels are needed on both sides of the scope. If “hidden” polyps are found on both sides, it is presently necessary to manipulate the scope to remove the polyps through the single central working channel. This may sometimes be difficult and time-consuming. Finally, hidden, diminutive flat lesions could be more readily detected if virtual CE was combined with the FUSE system. </w:t>
      </w:r>
    </w:p>
    <w:p w:rsidR="00B62ACB" w:rsidRPr="00693F00" w:rsidRDefault="00B62ACB" w:rsidP="00797E3C">
      <w:pPr>
        <w:pBdr>
          <w:top w:val="nil"/>
          <w:left w:val="nil"/>
          <w:bottom w:val="nil"/>
          <w:right w:val="nil"/>
          <w:between w:val="nil"/>
        </w:pBdr>
        <w:tabs>
          <w:tab w:val="left" w:pos="5055"/>
        </w:tabs>
        <w:spacing w:line="360" w:lineRule="auto"/>
        <w:ind w:firstLineChars="200" w:firstLine="480"/>
        <w:jc w:val="both"/>
        <w:rPr>
          <w:rFonts w:ascii="Book Antiqua" w:eastAsia="Arial Unicode MS" w:hAnsi="Book Antiqua" w:cs="Arial"/>
          <w:sz w:val="24"/>
        </w:rPr>
      </w:pPr>
      <w:r w:rsidRPr="00693F00">
        <w:rPr>
          <w:rFonts w:ascii="Book Antiqua" w:eastAsia="Arial Unicode MS" w:hAnsi="Book Antiqua" w:cs="Arial"/>
          <w:sz w:val="24"/>
        </w:rPr>
        <w:t xml:space="preserve">In conclusion, </w:t>
      </w:r>
      <w:r w:rsidRPr="00693F00">
        <w:rPr>
          <w:rFonts w:ascii="Book Antiqua" w:eastAsia="Arial Unicode MS" w:hAnsi="Book Antiqua" w:cs="Arial" w:hint="eastAsia"/>
          <w:sz w:val="24"/>
        </w:rPr>
        <w:t xml:space="preserve">the </w:t>
      </w:r>
      <w:r w:rsidRPr="00693F00">
        <w:rPr>
          <w:rFonts w:ascii="Book Antiqua" w:eastAsia="Arial Unicode MS" w:hAnsi="Book Antiqua" w:cs="Arial"/>
          <w:sz w:val="24"/>
        </w:rPr>
        <w:t xml:space="preserve">FUSE colonoscopy yielded a higher PDR, ADR, and DDR than did traditional colonoscopy, without therapeutic failure or complications. In </w:t>
      </w:r>
      <w:r w:rsidRPr="00693F00">
        <w:rPr>
          <w:rFonts w:ascii="Book Antiqua" w:eastAsia="Arial Unicode MS" w:hAnsi="Book Antiqua" w:cs="Arial"/>
          <w:sz w:val="24"/>
        </w:rPr>
        <w:lastRenderedPageBreak/>
        <w:t xml:space="preserve">this first Korean trial, </w:t>
      </w:r>
      <w:r w:rsidRPr="00693F00">
        <w:rPr>
          <w:rFonts w:ascii="Book Antiqua" w:eastAsia="Arial Unicode MS" w:hAnsi="Book Antiqua" w:cs="Arial" w:hint="eastAsia"/>
          <w:sz w:val="24"/>
        </w:rPr>
        <w:t xml:space="preserve">the </w:t>
      </w:r>
      <w:r w:rsidRPr="00693F00">
        <w:rPr>
          <w:rFonts w:ascii="Book Antiqua" w:eastAsia="Arial Unicode MS" w:hAnsi="Book Antiqua" w:cs="Arial"/>
          <w:sz w:val="24"/>
        </w:rPr>
        <w:t>FUSE colonoscopy was feasible, effective, and safe; further larger comparative studies are required.</w:t>
      </w:r>
    </w:p>
    <w:p w:rsidR="00B62ACB" w:rsidRPr="00693F00" w:rsidRDefault="00B62ACB" w:rsidP="002611A9">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p>
    <w:p w:rsidR="00B62ACB" w:rsidRPr="00693F00" w:rsidRDefault="00B62ACB" w:rsidP="000E6624">
      <w:pPr>
        <w:spacing w:line="360" w:lineRule="auto"/>
        <w:rPr>
          <w:rFonts w:ascii="Book Antiqua" w:hAnsi="Book Antiqua"/>
          <w:b/>
          <w:sz w:val="24"/>
        </w:rPr>
      </w:pPr>
      <w:bookmarkStart w:id="53" w:name="OLE_LINK13"/>
      <w:bookmarkStart w:id="54" w:name="OLE_LINK323"/>
      <w:bookmarkStart w:id="55" w:name="OLE_LINK349"/>
      <w:bookmarkStart w:id="56" w:name="OLE_LINK377"/>
      <w:bookmarkStart w:id="57" w:name="OLE_LINK386"/>
      <w:bookmarkStart w:id="58" w:name="OLE_LINK400"/>
      <w:bookmarkStart w:id="59" w:name="OLE_LINK416"/>
      <w:bookmarkStart w:id="60" w:name="OLE_LINK512"/>
      <w:bookmarkStart w:id="61" w:name="OLE_LINK575"/>
      <w:r w:rsidRPr="00693F00">
        <w:rPr>
          <w:rFonts w:ascii="Book Antiqua" w:hAnsi="Book Antiqua"/>
          <w:b/>
          <w:sz w:val="24"/>
        </w:rPr>
        <w:t>COMMENTS</w:t>
      </w:r>
    </w:p>
    <w:p w:rsidR="00B62ACB" w:rsidRPr="00693F00" w:rsidRDefault="00B62ACB" w:rsidP="000E6624">
      <w:pPr>
        <w:spacing w:line="360" w:lineRule="auto"/>
        <w:rPr>
          <w:rFonts w:ascii="Book Antiqua" w:hAnsi="Book Antiqua"/>
          <w:b/>
          <w:i/>
          <w:sz w:val="24"/>
        </w:rPr>
      </w:pPr>
      <w:r w:rsidRPr="00693F00">
        <w:rPr>
          <w:rFonts w:ascii="Book Antiqua" w:hAnsi="Book Antiqua"/>
          <w:b/>
          <w:i/>
          <w:sz w:val="24"/>
        </w:rPr>
        <w:t>Background</w:t>
      </w:r>
    </w:p>
    <w:p w:rsidR="00B62ACB" w:rsidRPr="00693F00" w:rsidRDefault="00B62ACB" w:rsidP="009841DC">
      <w:pPr>
        <w:spacing w:line="360" w:lineRule="auto"/>
        <w:jc w:val="both"/>
        <w:rPr>
          <w:rFonts w:ascii="Book Antiqua" w:eastAsia="Arial Unicode MS" w:hAnsi="Book Antiqua" w:cs="Arial"/>
          <w:sz w:val="24"/>
        </w:rPr>
      </w:pPr>
      <w:r w:rsidRPr="00693F00">
        <w:rPr>
          <w:rFonts w:ascii="Book Antiqua" w:eastAsia="Arial Unicode MS" w:hAnsi="Book Antiqua" w:cs="Arial"/>
          <w:sz w:val="24"/>
        </w:rPr>
        <w:t>Although it is widely accepted that screening colonoscopy is most effective for early detection of colorectal cancer (CRC), CRC remains a leading cause of cancer-related mortality worldwide</w:t>
      </w:r>
      <w:r w:rsidRPr="00693F00">
        <w:rPr>
          <w:rFonts w:ascii="Book Antiqua" w:eastAsia="Arial Unicode MS" w:hAnsi="Book Antiqua" w:cs="Arial"/>
          <w:noProof/>
          <w:sz w:val="24"/>
        </w:rPr>
        <w:t>.</w:t>
      </w:r>
      <w:hyperlink w:anchor="_ENREF_1" w:tooltip="Singh, 2015 #225" w:history="1"/>
      <w:r w:rsidRPr="00693F00">
        <w:rPr>
          <w:rFonts w:ascii="Book Antiqua" w:eastAsia="Arial Unicode MS" w:hAnsi="Book Antiqua" w:cs="Arial"/>
          <w:sz w:val="24"/>
        </w:rPr>
        <w:t xml:space="preserve"> Simple colonoscopic polypectomy can prevent CRC and reduce mortality.</w:t>
      </w:r>
      <w:hyperlink w:anchor="_ENREF_2" w:tooltip="Zauber, 2012 #14" w:history="1"/>
      <w:r w:rsidRPr="00693F00">
        <w:rPr>
          <w:rFonts w:ascii="Book Antiqua" w:eastAsia="Arial Unicode MS" w:hAnsi="Book Antiqua" w:cs="Arial"/>
          <w:sz w:val="24"/>
        </w:rPr>
        <w:t xml:space="preserve"> However, several studies have highlighted the miss rates of adenomatous polyps during colonoscopy.</w:t>
      </w:r>
      <w:r w:rsidR="007E1688">
        <w:rPr>
          <w:rFonts w:ascii="Book Antiqua" w:eastAsia="Arial Unicode MS" w:hAnsi="Book Antiqua" w:cs="Arial" w:hint="eastAsia"/>
          <w:sz w:val="24"/>
        </w:rPr>
        <w:t xml:space="preserve"> </w:t>
      </w:r>
      <w:r w:rsidRPr="00693F00">
        <w:rPr>
          <w:rFonts w:ascii="Book Antiqua" w:eastAsia="Arial Unicode MS" w:hAnsi="Book Antiqua" w:cs="Arial"/>
          <w:sz w:val="24"/>
        </w:rPr>
        <w:t xml:space="preserve">In recent times, </w:t>
      </w:r>
      <w:r w:rsidRPr="00693F00">
        <w:rPr>
          <w:rFonts w:ascii="Book Antiqua" w:eastAsia="Arial Unicode MS" w:hAnsi="Book Antiqua" w:cs="Arial" w:hint="eastAsia"/>
          <w:sz w:val="24"/>
        </w:rPr>
        <w:t xml:space="preserve">many </w:t>
      </w:r>
      <w:r w:rsidRPr="00693F00">
        <w:rPr>
          <w:rFonts w:ascii="Book Antiqua" w:eastAsia="Arial Unicode MS" w:hAnsi="Book Antiqua" w:cs="Arial"/>
          <w:sz w:val="24"/>
        </w:rPr>
        <w:t>efforts have been made to enhance the imaging and endoscopic technologies used during colonoscopy beyond the tradi</w:t>
      </w:r>
      <w:r w:rsidR="00F11DD0">
        <w:rPr>
          <w:rFonts w:ascii="Book Antiqua" w:eastAsia="Arial Unicode MS" w:hAnsi="Book Antiqua" w:cs="Arial"/>
          <w:sz w:val="24"/>
        </w:rPr>
        <w:t xml:space="preserve">tional SFV angle. Of these, </w:t>
      </w:r>
      <w:r w:rsidRPr="00693F00">
        <w:rPr>
          <w:rFonts w:ascii="Book Antiqua" w:eastAsia="Arial Unicode MS" w:hAnsi="Book Antiqua" w:cs="Arial"/>
          <w:sz w:val="24"/>
        </w:rPr>
        <w:t xml:space="preserve">recently developed </w:t>
      </w:r>
      <w:r w:rsidRPr="00693F00">
        <w:rPr>
          <w:rFonts w:ascii="Book Antiqua" w:eastAsia="Arial Unicode MS" w:hAnsi="Book Antiqua" w:cs="Arial" w:hint="eastAsia"/>
          <w:sz w:val="24"/>
        </w:rPr>
        <w:t xml:space="preserve">the </w:t>
      </w:r>
      <w:r w:rsidRPr="00693F00">
        <w:rPr>
          <w:rFonts w:ascii="Book Antiqua" w:eastAsia="Arial Unicode MS" w:hAnsi="Book Antiqua" w:cs="Arial"/>
          <w:sz w:val="24"/>
        </w:rPr>
        <w:t>Full-Spectrum Endoscopy</w:t>
      </w:r>
      <w:r w:rsidRPr="00693F00">
        <w:rPr>
          <w:rFonts w:ascii="Book Antiqua" w:eastAsia="Arial Unicode MS" w:hAnsi="Book Antiqua" w:cs="Arial"/>
          <w:sz w:val="24"/>
          <w:vertAlign w:val="superscript"/>
        </w:rPr>
        <w:t>®</w:t>
      </w:r>
      <w:r w:rsidRPr="00693F00">
        <w:rPr>
          <w:rFonts w:ascii="Book Antiqua" w:eastAsia="Arial Unicode MS" w:hAnsi="Book Antiqua" w:cs="Arial"/>
          <w:sz w:val="24"/>
        </w:rPr>
        <w:t xml:space="preserve"> (FUSE</w:t>
      </w:r>
      <w:r w:rsidRPr="00693F00">
        <w:rPr>
          <w:rFonts w:ascii="Book Antiqua" w:eastAsia="Arial Unicode MS" w:hAnsi="Book Antiqua" w:cs="Arial"/>
          <w:sz w:val="24"/>
          <w:vertAlign w:val="superscript"/>
        </w:rPr>
        <w:t>®</w:t>
      </w:r>
      <w:r w:rsidRPr="00693F00">
        <w:rPr>
          <w:rFonts w:ascii="Book Antiqua" w:eastAsia="Arial Unicode MS" w:hAnsi="Book Antiqua" w:cs="Arial"/>
          <w:sz w:val="24"/>
        </w:rPr>
        <w:t xml:space="preserve">, EndoChoice, Alpharetta, GA, </w:t>
      </w:r>
      <w:r w:rsidR="00797E3C" w:rsidRPr="00797E3C">
        <w:rPr>
          <w:rFonts w:ascii="Book Antiqua" w:eastAsia="Arial Unicode MS" w:hAnsi="Book Antiqua" w:cs="Arial"/>
          <w:sz w:val="24"/>
        </w:rPr>
        <w:t>United States</w:t>
      </w:r>
      <w:r w:rsidRPr="00693F00">
        <w:rPr>
          <w:rFonts w:ascii="Book Antiqua" w:eastAsia="Arial Unicode MS" w:hAnsi="Book Antiqua" w:cs="Arial"/>
          <w:sz w:val="24"/>
        </w:rPr>
        <w:t>) colonoscop</w:t>
      </w:r>
      <w:r w:rsidRPr="00693F00">
        <w:rPr>
          <w:rFonts w:ascii="Book Antiqua" w:eastAsia="Arial Unicode MS" w:hAnsi="Book Antiqua" w:cs="Arial" w:hint="eastAsia"/>
          <w:sz w:val="24"/>
        </w:rPr>
        <w:t>y</w:t>
      </w:r>
      <w:r w:rsidR="007E1688">
        <w:rPr>
          <w:rFonts w:ascii="Book Antiqua" w:eastAsia="Arial Unicode MS" w:hAnsi="Book Antiqua" w:cs="Arial" w:hint="eastAsia"/>
          <w:sz w:val="24"/>
        </w:rPr>
        <w:t xml:space="preserve"> </w:t>
      </w:r>
      <w:r w:rsidRPr="00693F00">
        <w:rPr>
          <w:rFonts w:ascii="Book Antiqua" w:eastAsia="Arial Unicode MS" w:hAnsi="Book Antiqua" w:cs="Arial" w:hint="eastAsia"/>
          <w:sz w:val="24"/>
        </w:rPr>
        <w:t>p</w:t>
      </w:r>
      <w:r w:rsidRPr="00693F00">
        <w:rPr>
          <w:rFonts w:ascii="Book Antiqua" w:eastAsia="Arial Unicode MS" w:hAnsi="Book Antiqua" w:cs="Arial"/>
          <w:sz w:val="24"/>
        </w:rPr>
        <w:t>latform is expected to improve the detection of colorectal lesions because the field of view</w:t>
      </w:r>
      <w:r w:rsidR="007E1688">
        <w:rPr>
          <w:rFonts w:ascii="Book Antiqua" w:eastAsia="Arial Unicode MS" w:hAnsi="Book Antiqua" w:cs="Arial" w:hint="eastAsia"/>
          <w:sz w:val="24"/>
        </w:rPr>
        <w:t xml:space="preserve"> </w:t>
      </w:r>
      <w:r w:rsidRPr="00693F00">
        <w:rPr>
          <w:rFonts w:ascii="Book Antiqua" w:eastAsia="Arial Unicode MS" w:hAnsi="Book Antiqua" w:cs="Arial"/>
          <w:sz w:val="24"/>
        </w:rPr>
        <w:t>(330°) is much wider than that of traditional colonoscopy</w:t>
      </w:r>
      <w:r w:rsidR="007E1688">
        <w:rPr>
          <w:rFonts w:ascii="Book Antiqua" w:eastAsia="Arial Unicode MS" w:hAnsi="Book Antiqua" w:cs="Arial" w:hint="eastAsia"/>
          <w:sz w:val="24"/>
        </w:rPr>
        <w:t xml:space="preserve"> </w:t>
      </w:r>
      <w:r w:rsidRPr="00693F00">
        <w:rPr>
          <w:rFonts w:ascii="Book Antiqua" w:eastAsia="Arial Unicode MS" w:hAnsi="Book Antiqua" w:cs="Arial"/>
          <w:sz w:val="24"/>
        </w:rPr>
        <w:t xml:space="preserve">(170°). </w:t>
      </w:r>
      <w:r w:rsidRPr="00693F00">
        <w:rPr>
          <w:rFonts w:ascii="Book Antiqua" w:eastAsia="Arial Unicode MS" w:hAnsi="Book Antiqua" w:cs="Arial" w:hint="eastAsia"/>
          <w:sz w:val="24"/>
        </w:rPr>
        <w:t>An international</w:t>
      </w:r>
      <w:r w:rsidRPr="00693F00">
        <w:rPr>
          <w:rFonts w:ascii="Book Antiqua" w:eastAsia="Arial Unicode MS" w:hAnsi="Book Antiqua" w:cs="Arial"/>
          <w:sz w:val="24"/>
        </w:rPr>
        <w:t>,</w:t>
      </w:r>
      <w:r w:rsidRPr="00693F00">
        <w:rPr>
          <w:rFonts w:ascii="Book Antiqua" w:eastAsia="Arial Unicode MS" w:hAnsi="Book Antiqua" w:cs="Arial" w:hint="eastAsia"/>
          <w:sz w:val="24"/>
        </w:rPr>
        <w:t xml:space="preserve"> multicenter</w:t>
      </w:r>
      <w:r w:rsidRPr="00693F00">
        <w:rPr>
          <w:rFonts w:ascii="Book Antiqua" w:eastAsia="Arial Unicode MS" w:hAnsi="Book Antiqua" w:cs="Arial"/>
          <w:sz w:val="24"/>
        </w:rPr>
        <w:t>,</w:t>
      </w:r>
      <w:r w:rsidRPr="00693F00">
        <w:rPr>
          <w:rFonts w:ascii="Book Antiqua" w:eastAsia="Arial Unicode MS" w:hAnsi="Book Antiqua" w:cs="Arial" w:hint="eastAsia"/>
          <w:sz w:val="24"/>
        </w:rPr>
        <w:t xml:space="preserve"> randomized</w:t>
      </w:r>
      <w:r w:rsidRPr="00693F00">
        <w:rPr>
          <w:rFonts w:ascii="Book Antiqua" w:eastAsia="Arial Unicode MS" w:hAnsi="Book Antiqua" w:cs="Arial"/>
          <w:sz w:val="24"/>
        </w:rPr>
        <w:t>,</w:t>
      </w:r>
      <w:r w:rsidRPr="00693F00">
        <w:rPr>
          <w:rFonts w:ascii="Book Antiqua" w:eastAsia="Arial Unicode MS" w:hAnsi="Book Antiqua" w:cs="Arial" w:hint="eastAsia"/>
          <w:sz w:val="24"/>
        </w:rPr>
        <w:t xml:space="preserve"> back-to-back comparative study showed </w:t>
      </w:r>
      <w:r w:rsidRPr="00693F00">
        <w:rPr>
          <w:rFonts w:ascii="Book Antiqua" w:eastAsia="Arial Unicode MS" w:hAnsi="Book Antiqua" w:cs="Arial"/>
          <w:sz w:val="24"/>
        </w:rPr>
        <w:t>that the</w:t>
      </w:r>
      <w:r w:rsidRPr="00693F00">
        <w:rPr>
          <w:rFonts w:ascii="Book Antiqua" w:eastAsia="Arial Unicode MS" w:hAnsi="Book Antiqua" w:cs="Arial" w:hint="eastAsia"/>
          <w:sz w:val="24"/>
        </w:rPr>
        <w:t xml:space="preserve"> adenoma detection rate</w:t>
      </w:r>
      <w:r w:rsidRPr="00693F00">
        <w:rPr>
          <w:rFonts w:ascii="Book Antiqua" w:eastAsia="Arial Unicode MS" w:hAnsi="Book Antiqua" w:cs="Arial"/>
          <w:sz w:val="24"/>
        </w:rPr>
        <w:t xml:space="preserve"> was </w:t>
      </w:r>
      <w:r w:rsidRPr="00693F00">
        <w:rPr>
          <w:rFonts w:ascii="Book Antiqua" w:eastAsia="Arial Unicode MS" w:hAnsi="Book Antiqua" w:cs="Arial" w:hint="eastAsia"/>
          <w:sz w:val="24"/>
        </w:rPr>
        <w:t xml:space="preserve">significantly </w:t>
      </w:r>
      <w:r w:rsidRPr="00693F00">
        <w:rPr>
          <w:rFonts w:ascii="Book Antiqua" w:eastAsia="Arial Unicode MS" w:hAnsi="Book Antiqua" w:cs="Arial"/>
          <w:sz w:val="24"/>
        </w:rPr>
        <w:t xml:space="preserve">higher </w:t>
      </w:r>
      <w:r w:rsidRPr="00693F00">
        <w:rPr>
          <w:rFonts w:ascii="Book Antiqua" w:eastAsia="Arial Unicode MS" w:hAnsi="Book Antiqua" w:cs="Arial" w:hint="eastAsia"/>
          <w:sz w:val="24"/>
        </w:rPr>
        <w:t xml:space="preserve">and </w:t>
      </w:r>
      <w:r w:rsidRPr="00693F00">
        <w:rPr>
          <w:rFonts w:ascii="Book Antiqua" w:eastAsia="Arial Unicode MS" w:hAnsi="Book Antiqua" w:cs="Arial"/>
          <w:sz w:val="24"/>
        </w:rPr>
        <w:t>the</w:t>
      </w:r>
      <w:r w:rsidRPr="00693F00">
        <w:rPr>
          <w:rFonts w:ascii="Book Antiqua" w:eastAsia="Arial Unicode MS" w:hAnsi="Book Antiqua" w:cs="Arial" w:hint="eastAsia"/>
          <w:sz w:val="24"/>
        </w:rPr>
        <w:t xml:space="preserve"> miss rate </w:t>
      </w:r>
      <w:r w:rsidRPr="00693F00">
        <w:rPr>
          <w:rFonts w:ascii="Book Antiqua" w:eastAsia="Arial Unicode MS" w:hAnsi="Book Antiqua" w:cs="Arial"/>
          <w:sz w:val="24"/>
        </w:rPr>
        <w:t>lower when</w:t>
      </w:r>
      <w:r w:rsidRPr="00693F00">
        <w:rPr>
          <w:rFonts w:ascii="Book Antiqua" w:eastAsia="Arial Unicode MS" w:hAnsi="Book Antiqua" w:cs="Arial" w:hint="eastAsia"/>
          <w:sz w:val="24"/>
        </w:rPr>
        <w:t xml:space="preserve"> the </w:t>
      </w:r>
      <w:r w:rsidRPr="00693F00">
        <w:rPr>
          <w:rFonts w:ascii="Book Antiqua" w:eastAsia="Arial Unicode MS" w:hAnsi="Book Antiqua" w:cs="Arial"/>
          <w:sz w:val="24"/>
        </w:rPr>
        <w:t>FUSE</w:t>
      </w:r>
      <w:r w:rsidR="007E1688">
        <w:rPr>
          <w:rFonts w:ascii="Book Antiqua" w:eastAsia="Arial Unicode MS" w:hAnsi="Book Antiqua" w:cs="Arial" w:hint="eastAsia"/>
          <w:sz w:val="24"/>
        </w:rPr>
        <w:t xml:space="preserve"> </w:t>
      </w:r>
      <w:r w:rsidRPr="00693F00">
        <w:rPr>
          <w:rFonts w:ascii="Book Antiqua" w:eastAsia="Arial Unicode MS" w:hAnsi="Book Antiqua" w:cs="Arial"/>
          <w:sz w:val="24"/>
        </w:rPr>
        <w:t>rather than</w:t>
      </w:r>
      <w:r w:rsidRPr="00693F00">
        <w:rPr>
          <w:rFonts w:ascii="Book Antiqua" w:eastAsia="Arial Unicode MS" w:hAnsi="Book Antiqua" w:cs="Arial" w:hint="eastAsia"/>
          <w:sz w:val="24"/>
        </w:rPr>
        <w:t xml:space="preserve"> standard colonoscopy</w:t>
      </w:r>
      <w:r w:rsidRPr="00693F00">
        <w:rPr>
          <w:rFonts w:ascii="Book Antiqua" w:eastAsia="Arial Unicode MS" w:hAnsi="Book Antiqua" w:cs="Arial"/>
          <w:sz w:val="24"/>
        </w:rPr>
        <w:t xml:space="preserve"> was employed</w:t>
      </w:r>
      <w:r w:rsidRPr="00693F00">
        <w:rPr>
          <w:rFonts w:ascii="Book Antiqua" w:eastAsia="Arial Unicode MS" w:hAnsi="Book Antiqua" w:cs="Arial" w:hint="eastAsia"/>
          <w:sz w:val="24"/>
        </w:rPr>
        <w:t>.</w:t>
      </w:r>
    </w:p>
    <w:p w:rsidR="00B62ACB" w:rsidRPr="00693F00" w:rsidRDefault="00B62ACB" w:rsidP="009841DC">
      <w:pPr>
        <w:spacing w:line="360" w:lineRule="auto"/>
        <w:jc w:val="both"/>
        <w:rPr>
          <w:rFonts w:ascii="Book Antiqua" w:hAnsi="Book Antiqua"/>
          <w:sz w:val="24"/>
        </w:rPr>
      </w:pPr>
    </w:p>
    <w:p w:rsidR="00B62ACB" w:rsidRPr="00693F00" w:rsidRDefault="00B62ACB" w:rsidP="009841DC">
      <w:pPr>
        <w:spacing w:line="360" w:lineRule="auto"/>
        <w:jc w:val="both"/>
        <w:rPr>
          <w:rFonts w:ascii="Book Antiqua" w:hAnsi="Book Antiqua"/>
          <w:b/>
          <w:i/>
          <w:sz w:val="24"/>
        </w:rPr>
      </w:pPr>
      <w:r w:rsidRPr="00693F00">
        <w:rPr>
          <w:rFonts w:ascii="Book Antiqua" w:hAnsi="Book Antiqua"/>
          <w:b/>
          <w:i/>
          <w:sz w:val="24"/>
        </w:rPr>
        <w:t>Research frontiers</w:t>
      </w:r>
    </w:p>
    <w:p w:rsidR="00B62ACB" w:rsidRPr="00693F00" w:rsidRDefault="00B62ACB" w:rsidP="009841DC">
      <w:pPr>
        <w:spacing w:line="360" w:lineRule="auto"/>
        <w:jc w:val="both"/>
        <w:rPr>
          <w:rFonts w:ascii="Book Antiqua" w:eastAsia="Arial Unicode MS" w:hAnsi="Book Antiqua" w:cs="Arial"/>
          <w:sz w:val="24"/>
        </w:rPr>
      </w:pPr>
      <w:r w:rsidRPr="00693F00">
        <w:rPr>
          <w:rFonts w:ascii="Book Antiqua" w:eastAsia="Arial Unicode MS" w:hAnsi="Book Antiqua" w:cs="Arial" w:hint="eastAsia"/>
          <w:sz w:val="24"/>
        </w:rPr>
        <w:t>A</w:t>
      </w:r>
      <w:r w:rsidRPr="00693F00">
        <w:rPr>
          <w:rFonts w:ascii="Book Antiqua" w:eastAsia="Arial Unicode MS" w:hAnsi="Book Antiqua" w:cs="Arial"/>
          <w:sz w:val="24"/>
        </w:rPr>
        <w:t>s no other Korean center currently emplo</w:t>
      </w:r>
      <w:r w:rsidRPr="00693F00">
        <w:rPr>
          <w:rFonts w:ascii="Book Antiqua" w:eastAsia="Arial Unicode MS" w:hAnsi="Book Antiqua" w:cs="Arial" w:hint="eastAsia"/>
          <w:sz w:val="24"/>
        </w:rPr>
        <w:t>yed</w:t>
      </w:r>
      <w:r w:rsidR="00EA5D2B">
        <w:rPr>
          <w:rFonts w:ascii="Book Antiqua" w:eastAsia="Arial Unicode MS" w:hAnsi="Book Antiqua" w:cs="Arial" w:hint="eastAsia"/>
          <w:sz w:val="24"/>
        </w:rPr>
        <w:t xml:space="preserve"> </w:t>
      </w:r>
      <w:r w:rsidRPr="00693F00">
        <w:rPr>
          <w:rFonts w:ascii="Book Antiqua" w:eastAsia="Arial Unicode MS" w:hAnsi="Book Antiqua" w:cs="Arial" w:hint="eastAsia"/>
          <w:sz w:val="24"/>
        </w:rPr>
        <w:t xml:space="preserve">the </w:t>
      </w:r>
      <w:r w:rsidRPr="00693F00">
        <w:rPr>
          <w:rFonts w:ascii="Book Antiqua" w:eastAsia="Arial Unicode MS" w:hAnsi="Book Antiqua" w:cs="Arial"/>
          <w:sz w:val="24"/>
        </w:rPr>
        <w:t>FUSE technology</w:t>
      </w:r>
      <w:r w:rsidRPr="00693F00">
        <w:rPr>
          <w:rFonts w:ascii="Book Antiqua" w:eastAsia="Arial Unicode MS" w:hAnsi="Book Antiqua" w:cs="Arial" w:hint="eastAsia"/>
          <w:sz w:val="24"/>
        </w:rPr>
        <w:t>,</w:t>
      </w:r>
      <w:r w:rsidR="00EA5D2B">
        <w:rPr>
          <w:rFonts w:ascii="Book Antiqua" w:eastAsia="Arial Unicode MS" w:hAnsi="Book Antiqua" w:cs="Arial" w:hint="eastAsia"/>
          <w:sz w:val="24"/>
        </w:rPr>
        <w:t xml:space="preserve"> </w:t>
      </w:r>
      <w:r w:rsidRPr="00693F00">
        <w:rPr>
          <w:rFonts w:ascii="Book Antiqua" w:eastAsia="Arial Unicode MS" w:hAnsi="Book Antiqua" w:cs="Arial" w:hint="eastAsia"/>
          <w:sz w:val="24"/>
        </w:rPr>
        <w:t>the author of this study</w:t>
      </w:r>
      <w:r w:rsidR="00EA5D2B">
        <w:rPr>
          <w:rFonts w:ascii="Book Antiqua" w:eastAsia="Arial Unicode MS" w:hAnsi="Book Antiqua" w:cs="Arial" w:hint="eastAsia"/>
          <w:sz w:val="24"/>
        </w:rPr>
        <w:t xml:space="preserve"> </w:t>
      </w:r>
      <w:r w:rsidRPr="00693F00">
        <w:rPr>
          <w:rFonts w:ascii="Book Antiqua" w:eastAsia="Arial Unicode MS" w:hAnsi="Book Antiqua" w:cs="Arial" w:hint="eastAsia"/>
          <w:sz w:val="24"/>
        </w:rPr>
        <w:t xml:space="preserve">explored the efficacy of the </w:t>
      </w:r>
      <w:r w:rsidRPr="00693F00">
        <w:rPr>
          <w:rFonts w:ascii="Book Antiqua" w:eastAsia="Arial Unicode MS" w:hAnsi="Book Antiqua" w:cs="Arial"/>
          <w:sz w:val="24"/>
        </w:rPr>
        <w:t xml:space="preserve">FUSE system </w:t>
      </w:r>
      <w:r w:rsidRPr="00693F00">
        <w:rPr>
          <w:rFonts w:ascii="Book Antiqua" w:eastAsia="Arial Unicode MS" w:hAnsi="Book Antiqua" w:cs="Arial" w:hint="eastAsia"/>
          <w:sz w:val="24"/>
        </w:rPr>
        <w:t xml:space="preserve">for the first time </w:t>
      </w:r>
      <w:r w:rsidRPr="00693F00">
        <w:rPr>
          <w:rFonts w:ascii="Book Antiqua" w:eastAsia="Arial Unicode MS" w:hAnsi="Book Antiqua" w:cs="Arial"/>
          <w:sz w:val="24"/>
        </w:rPr>
        <w:t>in Korea; this is thus the first report on a Korean population.</w:t>
      </w:r>
    </w:p>
    <w:p w:rsidR="00B62ACB" w:rsidRPr="00693F00" w:rsidRDefault="00B62ACB" w:rsidP="009841DC">
      <w:pPr>
        <w:spacing w:line="360" w:lineRule="auto"/>
        <w:jc w:val="both"/>
        <w:rPr>
          <w:rFonts w:ascii="Book Antiqua" w:hAnsi="Book Antiqua"/>
          <w:sz w:val="24"/>
        </w:rPr>
      </w:pPr>
    </w:p>
    <w:p w:rsidR="00B62ACB" w:rsidRPr="00693F00" w:rsidRDefault="00B62ACB" w:rsidP="009841DC">
      <w:pPr>
        <w:spacing w:line="360" w:lineRule="auto"/>
        <w:jc w:val="both"/>
        <w:rPr>
          <w:rFonts w:ascii="Book Antiqua" w:hAnsi="Book Antiqua"/>
          <w:b/>
          <w:i/>
          <w:sz w:val="24"/>
        </w:rPr>
      </w:pPr>
      <w:r w:rsidRPr="00693F00">
        <w:rPr>
          <w:rFonts w:ascii="Book Antiqua" w:hAnsi="Book Antiqua"/>
          <w:b/>
          <w:i/>
          <w:sz w:val="24"/>
        </w:rPr>
        <w:t>Innovations and breakthroughs</w:t>
      </w:r>
    </w:p>
    <w:p w:rsidR="00B62ACB" w:rsidRPr="00693F00" w:rsidRDefault="00B62ACB" w:rsidP="009841DC">
      <w:pPr>
        <w:spacing w:line="360" w:lineRule="auto"/>
        <w:jc w:val="both"/>
        <w:rPr>
          <w:rFonts w:ascii="Book Antiqua" w:eastAsia="Arial Unicode MS" w:hAnsi="Book Antiqua" w:cs="Arial"/>
          <w:sz w:val="24"/>
        </w:rPr>
      </w:pPr>
      <w:r w:rsidRPr="00693F00">
        <w:rPr>
          <w:rFonts w:ascii="Book Antiqua" w:eastAsia="Arial Unicode MS" w:hAnsi="Book Antiqua" w:cs="Arial"/>
          <w:sz w:val="24"/>
        </w:rPr>
        <w:t xml:space="preserve">In </w:t>
      </w:r>
      <w:r w:rsidRPr="00693F00">
        <w:rPr>
          <w:rFonts w:ascii="Book Antiqua" w:eastAsia="Arial Unicode MS" w:hAnsi="Book Antiqua" w:cs="Arial" w:hint="eastAsia"/>
          <w:sz w:val="24"/>
        </w:rPr>
        <w:t>this</w:t>
      </w:r>
      <w:r w:rsidRPr="00693F00">
        <w:rPr>
          <w:rFonts w:ascii="Book Antiqua" w:eastAsia="Arial Unicode MS" w:hAnsi="Book Antiqua" w:cs="Arial"/>
          <w:sz w:val="24"/>
        </w:rPr>
        <w:t xml:space="preserve"> study, the PDR, ADR, and DDR </w:t>
      </w:r>
      <w:r w:rsidRPr="00693F00">
        <w:rPr>
          <w:rFonts w:ascii="Book Antiqua" w:eastAsia="Arial Unicode MS" w:hAnsi="Book Antiqua" w:cs="Arial" w:hint="eastAsia"/>
          <w:sz w:val="24"/>
        </w:rPr>
        <w:t>using</w:t>
      </w:r>
      <w:r w:rsidRPr="00693F00">
        <w:rPr>
          <w:rFonts w:ascii="Book Antiqua" w:eastAsia="Arial Unicode MS" w:hAnsi="Book Antiqua" w:cs="Arial"/>
          <w:sz w:val="24"/>
        </w:rPr>
        <w:t xml:space="preserve"> the</w:t>
      </w:r>
      <w:r w:rsidR="00EA5D2B">
        <w:rPr>
          <w:rFonts w:ascii="Book Antiqua" w:eastAsia="Arial Unicode MS" w:hAnsi="Book Antiqua" w:cs="Arial" w:hint="eastAsia"/>
          <w:sz w:val="24"/>
        </w:rPr>
        <w:t xml:space="preserve"> </w:t>
      </w:r>
      <w:r w:rsidRPr="00693F00">
        <w:rPr>
          <w:rFonts w:ascii="Book Antiqua" w:eastAsia="Arial Unicode MS" w:hAnsi="Book Antiqua" w:cs="Arial"/>
          <w:sz w:val="24"/>
        </w:rPr>
        <w:t xml:space="preserve">FUSE </w:t>
      </w:r>
      <w:r w:rsidR="00EA5D2B">
        <w:rPr>
          <w:rFonts w:ascii="Book Antiqua" w:eastAsia="Arial Unicode MS" w:hAnsi="Book Antiqua" w:cs="Arial" w:hint="eastAsia"/>
          <w:sz w:val="24"/>
        </w:rPr>
        <w:t>colonos</w:t>
      </w:r>
      <w:r w:rsidRPr="00693F00">
        <w:rPr>
          <w:rFonts w:ascii="Book Antiqua" w:eastAsia="Arial Unicode MS" w:hAnsi="Book Antiqua" w:cs="Arial" w:hint="eastAsia"/>
          <w:sz w:val="24"/>
        </w:rPr>
        <w:t>copy (</w:t>
      </w:r>
      <w:r w:rsidRPr="00693F00">
        <w:rPr>
          <w:rFonts w:ascii="Book Antiqua" w:eastAsia="Arial Unicode MS" w:hAnsi="Book Antiqua" w:cs="Arial"/>
          <w:sz w:val="24"/>
        </w:rPr>
        <w:t>54.2%, 36.3%, and 25.2%</w:t>
      </w:r>
      <w:r w:rsidRPr="00693F00">
        <w:rPr>
          <w:rFonts w:ascii="Book Antiqua" w:eastAsia="Arial Unicode MS" w:hAnsi="Book Antiqua" w:cs="Arial" w:hint="eastAsia"/>
          <w:sz w:val="24"/>
        </w:rPr>
        <w:t xml:space="preserve">, respectively) </w:t>
      </w:r>
      <w:r w:rsidRPr="00693F00">
        <w:rPr>
          <w:rFonts w:ascii="Book Antiqua" w:eastAsia="Arial Unicode MS" w:hAnsi="Book Antiqua" w:cs="Arial"/>
          <w:sz w:val="24"/>
        </w:rPr>
        <w:t>were higher than those of other studies using traditional colonoscopy at 18</w:t>
      </w:r>
      <w:r w:rsidR="00797E3C">
        <w:rPr>
          <w:rFonts w:ascii="Book Antiqua" w:eastAsia="Arial Unicode MS" w:hAnsi="Book Antiqua" w:cs="Arial" w:hint="eastAsia"/>
          <w:sz w:val="24"/>
          <w:lang w:eastAsia="zh-CN"/>
        </w:rPr>
        <w:t>%</w:t>
      </w:r>
      <w:r w:rsidRPr="00693F00">
        <w:rPr>
          <w:rFonts w:ascii="Book Antiqua" w:eastAsia="Arial Unicode MS" w:hAnsi="Book Antiqua" w:cs="Arial"/>
          <w:sz w:val="24"/>
        </w:rPr>
        <w:t>-37.5%, 17</w:t>
      </w:r>
      <w:r w:rsidR="00797E3C">
        <w:rPr>
          <w:rFonts w:ascii="Book Antiqua" w:eastAsia="Arial Unicode MS" w:hAnsi="Book Antiqua" w:cs="Arial" w:hint="eastAsia"/>
          <w:sz w:val="24"/>
          <w:lang w:eastAsia="zh-CN"/>
        </w:rPr>
        <w:t>%</w:t>
      </w:r>
      <w:r w:rsidRPr="00693F00">
        <w:rPr>
          <w:rFonts w:ascii="Book Antiqua" w:eastAsia="Arial Unicode MS" w:hAnsi="Book Antiqua" w:cs="Arial"/>
          <w:sz w:val="24"/>
        </w:rPr>
        <w:t>-25%, and 1.3</w:t>
      </w:r>
      <w:r w:rsidR="00797E3C">
        <w:rPr>
          <w:rFonts w:ascii="Book Antiqua" w:eastAsia="Arial Unicode MS" w:hAnsi="Book Antiqua" w:cs="Arial" w:hint="eastAsia"/>
          <w:sz w:val="24"/>
          <w:lang w:eastAsia="zh-CN"/>
        </w:rPr>
        <w:t>%</w:t>
      </w:r>
      <w:r w:rsidRPr="00693F00">
        <w:rPr>
          <w:rFonts w:ascii="Book Antiqua" w:eastAsia="Arial Unicode MS" w:hAnsi="Book Antiqua" w:cs="Arial"/>
          <w:sz w:val="24"/>
        </w:rPr>
        <w:t>-11.5%, resp</w:t>
      </w:r>
      <w:r w:rsidRPr="00693F00">
        <w:rPr>
          <w:rFonts w:ascii="Book Antiqua" w:eastAsia="Arial Unicode MS" w:hAnsi="Book Antiqua" w:cs="Arial" w:hint="eastAsia"/>
          <w:sz w:val="24"/>
        </w:rPr>
        <w:t>ectively. We used only</w:t>
      </w:r>
      <w:r w:rsidR="001C6BEC">
        <w:rPr>
          <w:rFonts w:ascii="Book Antiqua" w:eastAsia="Arial Unicode MS" w:hAnsi="Book Antiqua" w:cs="Arial" w:hint="eastAsia"/>
          <w:sz w:val="24"/>
        </w:rPr>
        <w:t xml:space="preserve"> the</w:t>
      </w:r>
      <w:r w:rsidRPr="00693F00">
        <w:rPr>
          <w:rFonts w:ascii="Book Antiqua" w:eastAsia="Arial Unicode MS" w:hAnsi="Book Antiqua" w:cs="Arial" w:hint="eastAsia"/>
          <w:sz w:val="24"/>
        </w:rPr>
        <w:t xml:space="preserve"> FUSE colonoscope for all diagnostic and therapeutic interventions including ESDs, and </w:t>
      </w:r>
      <w:r w:rsidRPr="00693F00">
        <w:rPr>
          <w:rFonts w:ascii="Book Antiqua" w:eastAsia="Arial Unicode MS" w:hAnsi="Book Antiqua" w:cs="Arial"/>
          <w:sz w:val="24"/>
        </w:rPr>
        <w:t>we encountered no therapeutic failure or complication</w:t>
      </w:r>
      <w:r w:rsidRPr="00693F00">
        <w:rPr>
          <w:rFonts w:ascii="Book Antiqua" w:eastAsia="Arial Unicode MS" w:hAnsi="Book Antiqua" w:cs="Arial" w:hint="eastAsia"/>
          <w:sz w:val="24"/>
        </w:rPr>
        <w:t>s</w:t>
      </w:r>
      <w:r w:rsidRPr="00693F00">
        <w:rPr>
          <w:rFonts w:ascii="Book Antiqua" w:eastAsia="Arial Unicode MS" w:hAnsi="Book Antiqua" w:cs="Arial"/>
          <w:sz w:val="24"/>
        </w:rPr>
        <w:t>.</w:t>
      </w:r>
    </w:p>
    <w:p w:rsidR="00B62ACB" w:rsidRPr="00693F00" w:rsidRDefault="00B62ACB" w:rsidP="009841DC">
      <w:pPr>
        <w:spacing w:before="240" w:line="360" w:lineRule="auto"/>
        <w:jc w:val="both"/>
        <w:rPr>
          <w:rFonts w:ascii="Book Antiqua" w:hAnsi="Book Antiqua"/>
          <w:sz w:val="24"/>
        </w:rPr>
      </w:pPr>
    </w:p>
    <w:p w:rsidR="00B62ACB" w:rsidRPr="00693F00" w:rsidRDefault="00B62ACB" w:rsidP="009841DC">
      <w:pPr>
        <w:spacing w:line="360" w:lineRule="auto"/>
        <w:jc w:val="both"/>
        <w:rPr>
          <w:rFonts w:ascii="Book Antiqua" w:hAnsi="Book Antiqua"/>
          <w:b/>
          <w:i/>
          <w:sz w:val="24"/>
        </w:rPr>
      </w:pPr>
      <w:r w:rsidRPr="00693F00">
        <w:rPr>
          <w:rFonts w:ascii="Book Antiqua" w:hAnsi="Book Antiqua"/>
          <w:b/>
          <w:i/>
          <w:sz w:val="24"/>
        </w:rPr>
        <w:t>Applications</w:t>
      </w:r>
    </w:p>
    <w:p w:rsidR="00B62ACB" w:rsidRPr="00693F00" w:rsidRDefault="00B62ACB" w:rsidP="009841DC">
      <w:pPr>
        <w:spacing w:line="360" w:lineRule="auto"/>
        <w:jc w:val="both"/>
        <w:rPr>
          <w:rFonts w:ascii="Book Antiqua" w:eastAsia="Arial Unicode MS" w:hAnsi="Book Antiqua" w:cs="Arial"/>
          <w:sz w:val="24"/>
        </w:rPr>
      </w:pPr>
      <w:r w:rsidRPr="00693F00">
        <w:rPr>
          <w:rFonts w:ascii="Book Antiqua" w:eastAsia="Arial Unicode MS" w:hAnsi="Book Antiqua" w:cs="Arial" w:hint="eastAsia"/>
          <w:sz w:val="24"/>
        </w:rPr>
        <w:t xml:space="preserve">This study shows that </w:t>
      </w:r>
      <w:r w:rsidRPr="00693F00">
        <w:rPr>
          <w:rFonts w:ascii="Book Antiqua" w:eastAsia="Arial Unicode MS" w:hAnsi="Book Antiqua" w:cs="Arial"/>
          <w:sz w:val="24"/>
        </w:rPr>
        <w:t xml:space="preserve">FUSE colonoscopy </w:t>
      </w:r>
      <w:r w:rsidRPr="00693F00">
        <w:rPr>
          <w:rFonts w:ascii="Book Antiqua" w:eastAsia="Arial Unicode MS" w:hAnsi="Book Antiqua" w:cs="Arial" w:hint="eastAsia"/>
          <w:sz w:val="24"/>
        </w:rPr>
        <w:t xml:space="preserve">is </w:t>
      </w:r>
      <w:r w:rsidRPr="00693F00">
        <w:rPr>
          <w:rFonts w:ascii="Book Antiqua" w:eastAsia="Arial Unicode MS" w:hAnsi="Book Antiqua" w:cs="Arial"/>
          <w:sz w:val="24"/>
        </w:rPr>
        <w:t>feasible, effective, and safe</w:t>
      </w:r>
      <w:r w:rsidRPr="00693F00">
        <w:rPr>
          <w:rFonts w:ascii="Book Antiqua" w:eastAsia="Arial Unicode MS" w:hAnsi="Book Antiqua" w:cs="Arial" w:hint="eastAsia"/>
          <w:sz w:val="24"/>
        </w:rPr>
        <w:t>, resulting a relatively</w:t>
      </w:r>
      <w:r w:rsidRPr="00693F00">
        <w:rPr>
          <w:rFonts w:ascii="Book Antiqua" w:eastAsia="Arial Unicode MS" w:hAnsi="Book Antiqua" w:cs="Arial"/>
          <w:sz w:val="24"/>
        </w:rPr>
        <w:t xml:space="preserve"> higher PDR, ADR, and DDR, without </w:t>
      </w:r>
      <w:r w:rsidRPr="00693F00">
        <w:rPr>
          <w:rFonts w:ascii="Book Antiqua" w:eastAsia="Arial Unicode MS" w:hAnsi="Book Antiqua" w:cs="Arial" w:hint="eastAsia"/>
          <w:sz w:val="24"/>
        </w:rPr>
        <w:t>problem</w:t>
      </w:r>
      <w:r w:rsidRPr="00693F00">
        <w:rPr>
          <w:rFonts w:ascii="Book Antiqua" w:eastAsia="Arial Unicode MS" w:hAnsi="Book Antiqua" w:cs="Arial"/>
          <w:sz w:val="24"/>
        </w:rPr>
        <w:t>s</w:t>
      </w:r>
      <w:r w:rsidRPr="00693F00">
        <w:rPr>
          <w:rFonts w:ascii="Book Antiqua" w:eastAsia="Arial Unicode MS" w:hAnsi="Book Antiqua" w:cs="Arial" w:hint="eastAsia"/>
          <w:sz w:val="24"/>
        </w:rPr>
        <w:t>.</w:t>
      </w:r>
    </w:p>
    <w:p w:rsidR="00B62ACB" w:rsidRPr="00797E3C" w:rsidRDefault="00B62ACB" w:rsidP="009841DC">
      <w:pPr>
        <w:spacing w:line="360" w:lineRule="auto"/>
        <w:jc w:val="both"/>
        <w:rPr>
          <w:rFonts w:ascii="Book Antiqua" w:eastAsia="SimSun" w:hAnsi="Book Antiqua"/>
          <w:sz w:val="24"/>
          <w:lang w:eastAsia="zh-CN"/>
        </w:rPr>
      </w:pPr>
    </w:p>
    <w:p w:rsidR="00B62ACB" w:rsidRPr="00693F00" w:rsidRDefault="00B62ACB" w:rsidP="009841DC">
      <w:pPr>
        <w:spacing w:line="360" w:lineRule="auto"/>
        <w:jc w:val="both"/>
        <w:rPr>
          <w:rFonts w:ascii="Book Antiqua" w:hAnsi="Book Antiqua"/>
          <w:b/>
          <w:i/>
          <w:sz w:val="24"/>
        </w:rPr>
      </w:pPr>
      <w:bookmarkStart w:id="62" w:name="OLE_LINK598"/>
      <w:bookmarkStart w:id="63" w:name="OLE_LINK599"/>
      <w:r w:rsidRPr="00693F00">
        <w:rPr>
          <w:rFonts w:ascii="Book Antiqua" w:hAnsi="Book Antiqua"/>
          <w:b/>
          <w:i/>
          <w:sz w:val="24"/>
        </w:rPr>
        <w:t>Peer</w:t>
      </w:r>
      <w:r w:rsidRPr="00693F00">
        <w:rPr>
          <w:rFonts w:ascii="Book Antiqua" w:hAnsi="Book Antiqua" w:hint="eastAsia"/>
          <w:b/>
          <w:i/>
          <w:sz w:val="24"/>
        </w:rPr>
        <w:t>-</w:t>
      </w:r>
      <w:r w:rsidRPr="00693F00">
        <w:rPr>
          <w:rFonts w:ascii="Book Antiqua" w:hAnsi="Book Antiqua"/>
          <w:b/>
          <w:i/>
          <w:sz w:val="24"/>
        </w:rPr>
        <w:t>review</w:t>
      </w:r>
    </w:p>
    <w:bookmarkEnd w:id="53"/>
    <w:bookmarkEnd w:id="54"/>
    <w:bookmarkEnd w:id="55"/>
    <w:bookmarkEnd w:id="56"/>
    <w:bookmarkEnd w:id="57"/>
    <w:bookmarkEnd w:id="58"/>
    <w:bookmarkEnd w:id="59"/>
    <w:bookmarkEnd w:id="60"/>
    <w:bookmarkEnd w:id="61"/>
    <w:bookmarkEnd w:id="62"/>
    <w:bookmarkEnd w:id="63"/>
    <w:p w:rsidR="00B62ACB" w:rsidRPr="00693F00" w:rsidRDefault="00B62ACB" w:rsidP="009841DC">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r w:rsidRPr="00693F00">
        <w:rPr>
          <w:rFonts w:ascii="Book Antiqua" w:eastAsia="Arial Unicode MS" w:hAnsi="Book Antiqua" w:cs="Arial" w:hint="eastAsia"/>
          <w:sz w:val="24"/>
        </w:rPr>
        <w:t xml:space="preserve">The author of this paper showed that the </w:t>
      </w:r>
      <w:r w:rsidRPr="00693F00">
        <w:rPr>
          <w:rFonts w:ascii="Book Antiqua" w:eastAsia="Arial Unicode MS" w:hAnsi="Book Antiqua" w:cs="Arial"/>
          <w:sz w:val="24"/>
        </w:rPr>
        <w:t xml:space="preserve">FUSE colonoscopy yielded a higher PDR, ADR, and DDR than did traditional colonoscopy, without therapeutic failure or complications. In this first Korean trial, </w:t>
      </w:r>
      <w:r w:rsidRPr="00693F00">
        <w:rPr>
          <w:rFonts w:ascii="Book Antiqua" w:eastAsia="Arial Unicode MS" w:hAnsi="Book Antiqua" w:cs="Arial" w:hint="eastAsia"/>
          <w:sz w:val="24"/>
        </w:rPr>
        <w:t xml:space="preserve">the </w:t>
      </w:r>
      <w:r w:rsidRPr="00693F00">
        <w:rPr>
          <w:rFonts w:ascii="Book Antiqua" w:eastAsia="Arial Unicode MS" w:hAnsi="Book Antiqua" w:cs="Arial"/>
          <w:sz w:val="24"/>
        </w:rPr>
        <w:t>FUSE colonoscopy was feasible, effective, and safe; further larger comparative studies are required.</w:t>
      </w:r>
    </w:p>
    <w:p w:rsidR="00B62ACB" w:rsidRPr="00693F00" w:rsidRDefault="00B62ACB" w:rsidP="002611A9">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p>
    <w:p w:rsidR="00797E3C" w:rsidRDefault="00B62ACB" w:rsidP="00797E3C">
      <w:pPr>
        <w:pStyle w:val="EndNoteBibliography"/>
        <w:spacing w:line="360" w:lineRule="auto"/>
        <w:jc w:val="both"/>
        <w:rPr>
          <w:rFonts w:ascii="Book Antiqua" w:eastAsia="SimSun" w:hAnsi="Book Antiqua"/>
          <w:sz w:val="24"/>
          <w:lang w:eastAsia="zh-CN"/>
        </w:rPr>
      </w:pPr>
      <w:r w:rsidRPr="00693F00">
        <w:rPr>
          <w:rFonts w:ascii="Book Antiqua" w:eastAsia="Arial Unicode MS" w:hAnsi="Book Antiqua"/>
          <w:sz w:val="24"/>
        </w:rPr>
        <w:br w:type="page"/>
      </w:r>
      <w:r w:rsidR="00797E3C" w:rsidRPr="00736096">
        <w:rPr>
          <w:rFonts w:ascii="Book Antiqua" w:hAnsi="Book Antiqua"/>
          <w:b/>
          <w:sz w:val="24"/>
        </w:rPr>
        <w:lastRenderedPageBreak/>
        <w:t>REFERENCES</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1 </w:t>
      </w:r>
      <w:r w:rsidRPr="00CA04BD">
        <w:rPr>
          <w:rFonts w:ascii="Book Antiqua" w:eastAsia="SimSun" w:hAnsi="Book Antiqua" w:cs="SimSun"/>
          <w:b/>
          <w:bCs/>
          <w:sz w:val="24"/>
        </w:rPr>
        <w:t>Ferlay J</w:t>
      </w:r>
      <w:r w:rsidRPr="00CA04BD">
        <w:rPr>
          <w:rFonts w:ascii="Book Antiqua" w:eastAsia="SimSun" w:hAnsi="Book Antiqua" w:cs="SimSun"/>
          <w:sz w:val="24"/>
        </w:rPr>
        <w:t>, Shin HR, Bray F, Forman D, Mathers C, Parkin DM. Estimates of worldwide burden of cancer in 2008: GLOBOCAN 2008. </w:t>
      </w:r>
      <w:r w:rsidRPr="00CA04BD">
        <w:rPr>
          <w:rFonts w:ascii="Book Antiqua" w:eastAsia="SimSun" w:hAnsi="Book Antiqua" w:cs="SimSun"/>
          <w:i/>
          <w:iCs/>
          <w:sz w:val="24"/>
        </w:rPr>
        <w:t>Int J Cancer</w:t>
      </w:r>
      <w:r w:rsidRPr="00CA04BD">
        <w:rPr>
          <w:rFonts w:ascii="Book Antiqua" w:eastAsia="SimSun" w:hAnsi="Book Antiqua" w:cs="SimSun"/>
          <w:sz w:val="24"/>
        </w:rPr>
        <w:t> 2010; </w:t>
      </w:r>
      <w:r w:rsidRPr="00CA04BD">
        <w:rPr>
          <w:rFonts w:ascii="Book Antiqua" w:eastAsia="SimSun" w:hAnsi="Book Antiqua" w:cs="SimSun"/>
          <w:b/>
          <w:bCs/>
          <w:sz w:val="24"/>
        </w:rPr>
        <w:t>127</w:t>
      </w:r>
      <w:r w:rsidRPr="00CA04BD">
        <w:rPr>
          <w:rFonts w:ascii="Book Antiqua" w:eastAsia="SimSun" w:hAnsi="Book Antiqua" w:cs="SimSun"/>
          <w:sz w:val="24"/>
        </w:rPr>
        <w:t>: 2893-2917 [PMID: 21351269 DOI: 10.1002/ijc.25516]</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2 </w:t>
      </w:r>
      <w:r w:rsidRPr="00CA04BD">
        <w:rPr>
          <w:rFonts w:ascii="Book Antiqua" w:eastAsia="SimSun" w:hAnsi="Book Antiqua" w:cs="SimSun"/>
          <w:b/>
          <w:bCs/>
          <w:sz w:val="24"/>
        </w:rPr>
        <w:t>Zauber AG</w:t>
      </w:r>
      <w:r w:rsidRPr="00CA04BD">
        <w:rPr>
          <w:rFonts w:ascii="Book Antiqua" w:eastAsia="SimSun" w:hAnsi="Book Antiqua" w:cs="SimSun"/>
          <w:sz w:val="24"/>
        </w:rPr>
        <w:t>, Winawer SJ, O'Brien MJ, Lansdorp-Vogelaar I, van Ballegooijen M, Hankey BF, Shi W, Bond JH, Schapiro M, Panish JF, Stewart ET, Waye JD. Colonoscopic polypectomy and long-term prevention of colorectal-cancer deaths. </w:t>
      </w:r>
      <w:r w:rsidRPr="00CA04BD">
        <w:rPr>
          <w:rFonts w:ascii="Book Antiqua" w:eastAsia="SimSun" w:hAnsi="Book Antiqua" w:cs="SimSun"/>
          <w:i/>
          <w:iCs/>
          <w:sz w:val="24"/>
        </w:rPr>
        <w:t>N Engl J Med</w:t>
      </w:r>
      <w:r w:rsidRPr="00CA04BD">
        <w:rPr>
          <w:rFonts w:ascii="Book Antiqua" w:eastAsia="SimSun" w:hAnsi="Book Antiqua" w:cs="SimSun"/>
          <w:sz w:val="24"/>
        </w:rPr>
        <w:t> 2012; </w:t>
      </w:r>
      <w:r w:rsidRPr="00CA04BD">
        <w:rPr>
          <w:rFonts w:ascii="Book Antiqua" w:eastAsia="SimSun" w:hAnsi="Book Antiqua" w:cs="SimSun"/>
          <w:b/>
          <w:bCs/>
          <w:sz w:val="24"/>
        </w:rPr>
        <w:t>366</w:t>
      </w:r>
      <w:r w:rsidRPr="00CA04BD">
        <w:rPr>
          <w:rFonts w:ascii="Book Antiqua" w:eastAsia="SimSun" w:hAnsi="Book Antiqua" w:cs="SimSun"/>
          <w:sz w:val="24"/>
        </w:rPr>
        <w:t>: 687-696 [PMID: 22356322 DOI: 10.1056/NEJMoa1100370]</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3 </w:t>
      </w:r>
      <w:r w:rsidRPr="00CA04BD">
        <w:rPr>
          <w:rFonts w:ascii="Book Antiqua" w:eastAsia="SimSun" w:hAnsi="Book Antiqua" w:cs="SimSun"/>
          <w:b/>
          <w:bCs/>
          <w:sz w:val="24"/>
        </w:rPr>
        <w:t>Corley DA</w:t>
      </w:r>
      <w:r w:rsidRPr="00CA04BD">
        <w:rPr>
          <w:rFonts w:ascii="Book Antiqua" w:eastAsia="SimSun" w:hAnsi="Book Antiqua" w:cs="SimSun"/>
          <w:sz w:val="24"/>
        </w:rPr>
        <w:t>, Jensen CD, Marks AR, Zhao WK, Lee JK, Doubeni CA, Zauber AG, de Boer J, Fireman BH, Schottinger JE, Quinn VP, Ghai NR, Levin TR, Quesenberry CP. Adenoma detection rate and risk of colorectal cancer and death. </w:t>
      </w:r>
      <w:r w:rsidRPr="00CA04BD">
        <w:rPr>
          <w:rFonts w:ascii="Book Antiqua" w:eastAsia="SimSun" w:hAnsi="Book Antiqua" w:cs="SimSun"/>
          <w:i/>
          <w:iCs/>
          <w:sz w:val="24"/>
        </w:rPr>
        <w:t>N Engl J Med</w:t>
      </w:r>
      <w:r w:rsidRPr="00CA04BD">
        <w:rPr>
          <w:rFonts w:ascii="Book Antiqua" w:eastAsia="SimSun" w:hAnsi="Book Antiqua" w:cs="SimSun"/>
          <w:sz w:val="24"/>
        </w:rPr>
        <w:t> 2014; </w:t>
      </w:r>
      <w:r w:rsidRPr="00CA04BD">
        <w:rPr>
          <w:rFonts w:ascii="Book Antiqua" w:eastAsia="SimSun" w:hAnsi="Book Antiqua" w:cs="SimSun"/>
          <w:b/>
          <w:bCs/>
          <w:sz w:val="24"/>
        </w:rPr>
        <w:t>370</w:t>
      </w:r>
      <w:r w:rsidRPr="00CA04BD">
        <w:rPr>
          <w:rFonts w:ascii="Book Antiqua" w:eastAsia="SimSun" w:hAnsi="Book Antiqua" w:cs="SimSun"/>
          <w:sz w:val="24"/>
        </w:rPr>
        <w:t>: 1298-1306 [PMID: 24693890 DOI: 10.1056/NEJMoa1309086]</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4 </w:t>
      </w:r>
      <w:r w:rsidRPr="00CA04BD">
        <w:rPr>
          <w:rFonts w:ascii="Book Antiqua" w:eastAsia="SimSun" w:hAnsi="Book Antiqua" w:cs="SimSun"/>
          <w:b/>
          <w:bCs/>
          <w:sz w:val="24"/>
        </w:rPr>
        <w:t>Heresbach D</w:t>
      </w:r>
      <w:r w:rsidRPr="00CA04BD">
        <w:rPr>
          <w:rFonts w:ascii="Book Antiqua" w:eastAsia="SimSun" w:hAnsi="Book Antiqua" w:cs="SimSun"/>
          <w:sz w:val="24"/>
        </w:rPr>
        <w:t>, Barrioz T, Lapalus MG, Coumaros D, Bauret P, Potier P, Sautereau D, Boustière C, Grimaud JC, Barthélémy C, Sée J, Serraj I, D'Halluin PN, Branger B, Ponchon T. Miss rate for colorectal neoplastic polyps: a prospective multicenter study of back-to-back video colonoscopies. </w:t>
      </w:r>
      <w:r w:rsidRPr="00CA04BD">
        <w:rPr>
          <w:rFonts w:ascii="Book Antiqua" w:eastAsia="SimSun" w:hAnsi="Book Antiqua" w:cs="SimSun"/>
          <w:i/>
          <w:iCs/>
          <w:sz w:val="24"/>
        </w:rPr>
        <w:t>Endoscopy</w:t>
      </w:r>
      <w:r w:rsidRPr="00CA04BD">
        <w:rPr>
          <w:rFonts w:ascii="Book Antiqua" w:eastAsia="SimSun" w:hAnsi="Book Antiqua" w:cs="SimSun"/>
          <w:sz w:val="24"/>
        </w:rPr>
        <w:t> 2008; </w:t>
      </w:r>
      <w:r w:rsidRPr="00CA04BD">
        <w:rPr>
          <w:rFonts w:ascii="Book Antiqua" w:eastAsia="SimSun" w:hAnsi="Book Antiqua" w:cs="SimSun"/>
          <w:b/>
          <w:bCs/>
          <w:sz w:val="24"/>
        </w:rPr>
        <w:t>40</w:t>
      </w:r>
      <w:r w:rsidRPr="00CA04BD">
        <w:rPr>
          <w:rFonts w:ascii="Book Antiqua" w:eastAsia="SimSun" w:hAnsi="Book Antiqua" w:cs="SimSun"/>
          <w:sz w:val="24"/>
        </w:rPr>
        <w:t>: 284-290 [PMID: 18389446 DOI: 10.1055/s-2007-995618]</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5 </w:t>
      </w:r>
      <w:r w:rsidRPr="00CA04BD">
        <w:rPr>
          <w:rFonts w:ascii="Book Antiqua" w:eastAsia="SimSun" w:hAnsi="Book Antiqua" w:cs="SimSun"/>
          <w:b/>
          <w:bCs/>
          <w:sz w:val="24"/>
        </w:rPr>
        <w:t>Leufkens AM</w:t>
      </w:r>
      <w:r w:rsidRPr="00CA04BD">
        <w:rPr>
          <w:rFonts w:ascii="Book Antiqua" w:eastAsia="SimSun" w:hAnsi="Book Antiqua" w:cs="SimSun"/>
          <w:sz w:val="24"/>
        </w:rPr>
        <w:t>, DeMarco DC, Rastogi A, Akerman PA, Azzouzi K, Rothstein RI, Vleggaar FP, Repici A, Rando G, Okolo PI, Dewit O, Ignjatovic A, Odstrcil E, East J, Deprez PH, Saunders BP, Kalloo AN, Creel B, Singh V, Lennon AM, Siersema PD. Effect of a retrograde-viewing device on adenoma detection rate during colonoscopy: the TERRACE study. </w:t>
      </w:r>
      <w:r w:rsidRPr="00CA04BD">
        <w:rPr>
          <w:rFonts w:ascii="Book Antiqua" w:eastAsia="SimSun" w:hAnsi="Book Antiqua" w:cs="SimSun"/>
          <w:i/>
          <w:iCs/>
          <w:sz w:val="24"/>
        </w:rPr>
        <w:t>Gastrointest Endosc</w:t>
      </w:r>
      <w:r w:rsidRPr="00CA04BD">
        <w:rPr>
          <w:rFonts w:ascii="Book Antiqua" w:eastAsia="SimSun" w:hAnsi="Book Antiqua" w:cs="SimSun"/>
          <w:sz w:val="24"/>
        </w:rPr>
        <w:t> 2011; </w:t>
      </w:r>
      <w:r w:rsidRPr="00CA04BD">
        <w:rPr>
          <w:rFonts w:ascii="Book Antiqua" w:eastAsia="SimSun" w:hAnsi="Book Antiqua" w:cs="SimSun"/>
          <w:b/>
          <w:bCs/>
          <w:sz w:val="24"/>
        </w:rPr>
        <w:t>73</w:t>
      </w:r>
      <w:r w:rsidRPr="00CA04BD">
        <w:rPr>
          <w:rFonts w:ascii="Book Antiqua" w:eastAsia="SimSun" w:hAnsi="Book Antiqua" w:cs="SimSun"/>
          <w:sz w:val="24"/>
        </w:rPr>
        <w:t>: 480-489 [PMID: 21067735 DOI: 10.1016/j.gie.2010.09.004]</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6 </w:t>
      </w:r>
      <w:r w:rsidRPr="00CA04BD">
        <w:rPr>
          <w:rFonts w:ascii="Book Antiqua" w:eastAsia="SimSun" w:hAnsi="Book Antiqua" w:cs="SimSun"/>
          <w:b/>
          <w:bCs/>
          <w:sz w:val="24"/>
        </w:rPr>
        <w:t>Leufkens AM</w:t>
      </w:r>
      <w:r w:rsidRPr="00CA04BD">
        <w:rPr>
          <w:rFonts w:ascii="Book Antiqua" w:eastAsia="SimSun" w:hAnsi="Book Antiqua" w:cs="SimSun"/>
          <w:sz w:val="24"/>
        </w:rPr>
        <w:t>, van Oijen MG, Vleggaar FP, Siersema PD. Factors influencing the miss rate of polyps in a back-to-back colonoscopy study. </w:t>
      </w:r>
      <w:r w:rsidRPr="00CA04BD">
        <w:rPr>
          <w:rFonts w:ascii="Book Antiqua" w:eastAsia="SimSun" w:hAnsi="Book Antiqua" w:cs="SimSun"/>
          <w:i/>
          <w:iCs/>
          <w:sz w:val="24"/>
        </w:rPr>
        <w:t>Endoscopy</w:t>
      </w:r>
      <w:r w:rsidRPr="00CA04BD">
        <w:rPr>
          <w:rFonts w:ascii="Book Antiqua" w:eastAsia="SimSun" w:hAnsi="Book Antiqua" w:cs="SimSun"/>
          <w:sz w:val="24"/>
        </w:rPr>
        <w:t> 2012; </w:t>
      </w:r>
      <w:r w:rsidRPr="00CA04BD">
        <w:rPr>
          <w:rFonts w:ascii="Book Antiqua" w:eastAsia="SimSun" w:hAnsi="Book Antiqua" w:cs="SimSun"/>
          <w:b/>
          <w:bCs/>
          <w:sz w:val="24"/>
        </w:rPr>
        <w:t>44</w:t>
      </w:r>
      <w:r w:rsidRPr="00CA04BD">
        <w:rPr>
          <w:rFonts w:ascii="Book Antiqua" w:eastAsia="SimSun" w:hAnsi="Book Antiqua" w:cs="SimSun"/>
          <w:sz w:val="24"/>
        </w:rPr>
        <w:t>: 470-475 [PMID: 22441756 DOI: 10.1055/s-0031-1291666]</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7 </w:t>
      </w:r>
      <w:r w:rsidRPr="00CA04BD">
        <w:rPr>
          <w:rFonts w:ascii="Book Antiqua" w:eastAsia="SimSun" w:hAnsi="Book Antiqua" w:cs="SimSun"/>
          <w:b/>
          <w:bCs/>
          <w:sz w:val="24"/>
        </w:rPr>
        <w:t>Harrison M</w:t>
      </w:r>
      <w:r w:rsidRPr="00CA04BD">
        <w:rPr>
          <w:rFonts w:ascii="Book Antiqua" w:eastAsia="SimSun" w:hAnsi="Book Antiqua" w:cs="SimSun"/>
          <w:sz w:val="24"/>
        </w:rPr>
        <w:t>, Singh N, Rex DK. Impact of proximal colon retroflexion on adenoma miss rates. </w:t>
      </w:r>
      <w:r w:rsidRPr="00CA04BD">
        <w:rPr>
          <w:rFonts w:ascii="Book Antiqua" w:eastAsia="SimSun" w:hAnsi="Book Antiqua" w:cs="SimSun"/>
          <w:i/>
          <w:iCs/>
          <w:sz w:val="24"/>
        </w:rPr>
        <w:t>Am J Gastroenterol</w:t>
      </w:r>
      <w:r w:rsidRPr="00CA04BD">
        <w:rPr>
          <w:rFonts w:ascii="Book Antiqua" w:eastAsia="SimSun" w:hAnsi="Book Antiqua" w:cs="SimSun"/>
          <w:sz w:val="24"/>
        </w:rPr>
        <w:t> 2004; </w:t>
      </w:r>
      <w:r w:rsidRPr="00CA04BD">
        <w:rPr>
          <w:rFonts w:ascii="Book Antiqua" w:eastAsia="SimSun" w:hAnsi="Book Antiqua" w:cs="SimSun"/>
          <w:b/>
          <w:bCs/>
          <w:sz w:val="24"/>
        </w:rPr>
        <w:t>99</w:t>
      </w:r>
      <w:r w:rsidRPr="00CA04BD">
        <w:rPr>
          <w:rFonts w:ascii="Book Antiqua" w:eastAsia="SimSun" w:hAnsi="Book Antiqua" w:cs="SimSun"/>
          <w:sz w:val="24"/>
        </w:rPr>
        <w:t>: 519-522 [PMID: 15056095 DOI: 10.1111/j.1572-0241.2004.04070.x]</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lastRenderedPageBreak/>
        <w:t>8 </w:t>
      </w:r>
      <w:r w:rsidRPr="00CA04BD">
        <w:rPr>
          <w:rFonts w:ascii="Book Antiqua" w:eastAsia="SimSun" w:hAnsi="Book Antiqua" w:cs="SimSun"/>
          <w:b/>
          <w:bCs/>
          <w:sz w:val="24"/>
        </w:rPr>
        <w:t>Hewett DG</w:t>
      </w:r>
      <w:r w:rsidRPr="00CA04BD">
        <w:rPr>
          <w:rFonts w:ascii="Book Antiqua" w:eastAsia="SimSun" w:hAnsi="Book Antiqua" w:cs="SimSun"/>
          <w:sz w:val="24"/>
        </w:rPr>
        <w:t>, Rex DK. Miss rate of right-sided colon examination during colonoscopy defined by retroflexion: an observational study. </w:t>
      </w:r>
      <w:r w:rsidRPr="00CA04BD">
        <w:rPr>
          <w:rFonts w:ascii="Book Antiqua" w:eastAsia="SimSun" w:hAnsi="Book Antiqua" w:cs="SimSun"/>
          <w:i/>
          <w:iCs/>
          <w:sz w:val="24"/>
        </w:rPr>
        <w:t>Gastrointest Endosc</w:t>
      </w:r>
      <w:r w:rsidRPr="00CA04BD">
        <w:rPr>
          <w:rFonts w:ascii="Book Antiqua" w:eastAsia="SimSun" w:hAnsi="Book Antiqua" w:cs="SimSun"/>
          <w:sz w:val="24"/>
        </w:rPr>
        <w:t> 2011; </w:t>
      </w:r>
      <w:r w:rsidRPr="00CA04BD">
        <w:rPr>
          <w:rFonts w:ascii="Book Antiqua" w:eastAsia="SimSun" w:hAnsi="Book Antiqua" w:cs="SimSun"/>
          <w:b/>
          <w:bCs/>
          <w:sz w:val="24"/>
        </w:rPr>
        <w:t>74</w:t>
      </w:r>
      <w:r w:rsidRPr="00CA04BD">
        <w:rPr>
          <w:rFonts w:ascii="Book Antiqua" w:eastAsia="SimSun" w:hAnsi="Book Antiqua" w:cs="SimSun"/>
          <w:sz w:val="24"/>
        </w:rPr>
        <w:t>: 246-252 [PMID: 21679946 DOI: 10.1016/j.gie.2011.04.005]</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9 </w:t>
      </w:r>
      <w:r w:rsidRPr="00CA04BD">
        <w:rPr>
          <w:rFonts w:ascii="Book Antiqua" w:eastAsia="SimSun" w:hAnsi="Book Antiqua" w:cs="SimSun"/>
          <w:b/>
          <w:bCs/>
          <w:sz w:val="24"/>
        </w:rPr>
        <w:t>Lee SH</w:t>
      </w:r>
      <w:r w:rsidRPr="00CA04BD">
        <w:rPr>
          <w:rFonts w:ascii="Book Antiqua" w:eastAsia="SimSun" w:hAnsi="Book Antiqua" w:cs="SimSun"/>
          <w:sz w:val="24"/>
        </w:rPr>
        <w:t>, Park YK, Lee DJ, Kim KM. Colonoscopy procedural skills and training for new beginners. </w:t>
      </w:r>
      <w:r w:rsidRPr="00CA04BD">
        <w:rPr>
          <w:rFonts w:ascii="Book Antiqua" w:eastAsia="SimSun" w:hAnsi="Book Antiqua" w:cs="SimSun"/>
          <w:i/>
          <w:iCs/>
          <w:sz w:val="24"/>
        </w:rPr>
        <w:t>World J Gastroenterol</w:t>
      </w:r>
      <w:r w:rsidRPr="00CA04BD">
        <w:rPr>
          <w:rFonts w:ascii="Book Antiqua" w:eastAsia="SimSun" w:hAnsi="Book Antiqua" w:cs="SimSun"/>
          <w:sz w:val="24"/>
        </w:rPr>
        <w:t> 2014; </w:t>
      </w:r>
      <w:r w:rsidRPr="00CA04BD">
        <w:rPr>
          <w:rFonts w:ascii="Book Antiqua" w:eastAsia="SimSun" w:hAnsi="Book Antiqua" w:cs="SimSun"/>
          <w:b/>
          <w:bCs/>
          <w:sz w:val="24"/>
        </w:rPr>
        <w:t>20</w:t>
      </w:r>
      <w:r w:rsidRPr="00CA04BD">
        <w:rPr>
          <w:rFonts w:ascii="Book Antiqua" w:eastAsia="SimSun" w:hAnsi="Book Antiqua" w:cs="SimSun"/>
          <w:sz w:val="24"/>
        </w:rPr>
        <w:t>: 16984-16995 [PMID: 25493011 DOI: 10.3748/wjg.v20.i45.16984]</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10 </w:t>
      </w:r>
      <w:r w:rsidRPr="00CA04BD">
        <w:rPr>
          <w:rFonts w:ascii="Book Antiqua" w:eastAsia="SimSun" w:hAnsi="Book Antiqua" w:cs="SimSun"/>
          <w:b/>
          <w:bCs/>
          <w:sz w:val="24"/>
        </w:rPr>
        <w:t>Gralnek IM</w:t>
      </w:r>
      <w:r w:rsidRPr="00CA04BD">
        <w:rPr>
          <w:rFonts w:ascii="Book Antiqua" w:eastAsia="SimSun" w:hAnsi="Book Antiqua" w:cs="SimSun"/>
          <w:sz w:val="24"/>
        </w:rPr>
        <w:t>. Emerging technological advancements in colonoscopy: Third Eye® Retroscope® and Third Eye® Panoramic(TM) , Fuse® Full Spectrum Endoscopy® colonoscopy platform, Extra-Wide-Angle-View colonoscope, and NaviAid(TM) G-EYE(TM) balloon colonoscope. </w:t>
      </w:r>
      <w:r w:rsidRPr="00CA04BD">
        <w:rPr>
          <w:rFonts w:ascii="Book Antiqua" w:eastAsia="SimSun" w:hAnsi="Book Antiqua" w:cs="SimSun"/>
          <w:i/>
          <w:iCs/>
          <w:sz w:val="24"/>
        </w:rPr>
        <w:t>Dig Endosc</w:t>
      </w:r>
      <w:r w:rsidRPr="00CA04BD">
        <w:rPr>
          <w:rFonts w:ascii="Book Antiqua" w:eastAsia="SimSun" w:hAnsi="Book Antiqua" w:cs="SimSun"/>
          <w:sz w:val="24"/>
        </w:rPr>
        <w:t> 2015; </w:t>
      </w:r>
      <w:r w:rsidRPr="00CA04BD">
        <w:rPr>
          <w:rFonts w:ascii="Book Antiqua" w:eastAsia="SimSun" w:hAnsi="Book Antiqua" w:cs="SimSun"/>
          <w:b/>
          <w:bCs/>
          <w:sz w:val="24"/>
        </w:rPr>
        <w:t>27</w:t>
      </w:r>
      <w:r w:rsidRPr="00CA04BD">
        <w:rPr>
          <w:rFonts w:ascii="Book Antiqua" w:eastAsia="SimSun" w:hAnsi="Book Antiqua" w:cs="SimSun"/>
          <w:sz w:val="24"/>
        </w:rPr>
        <w:t>: 223-231 [PMID: 25251748 DOI: 10.1111/den.12382]</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11 </w:t>
      </w:r>
      <w:r w:rsidRPr="00CA04BD">
        <w:rPr>
          <w:rFonts w:ascii="Book Antiqua" w:eastAsia="SimSun" w:hAnsi="Book Antiqua" w:cs="SimSun"/>
          <w:b/>
          <w:bCs/>
          <w:sz w:val="24"/>
        </w:rPr>
        <w:t>Kaminski MF</w:t>
      </w:r>
      <w:r w:rsidRPr="00CA04BD">
        <w:rPr>
          <w:rFonts w:ascii="Book Antiqua" w:eastAsia="SimSun" w:hAnsi="Book Antiqua" w:cs="SimSun"/>
          <w:sz w:val="24"/>
        </w:rPr>
        <w:t>, Regula J, Kraszewska E, Polkowski M, Wojciechowska U, Didkowska J, Zwierko M, Rupinski M, Nowacki MP, Butruk E. Quality indicators for colonoscopy and the risk of interval cancer. </w:t>
      </w:r>
      <w:r w:rsidRPr="00CA04BD">
        <w:rPr>
          <w:rFonts w:ascii="Book Antiqua" w:eastAsia="SimSun" w:hAnsi="Book Antiqua" w:cs="SimSun"/>
          <w:i/>
          <w:iCs/>
          <w:sz w:val="24"/>
        </w:rPr>
        <w:t>N Engl J Med</w:t>
      </w:r>
      <w:r w:rsidRPr="00CA04BD">
        <w:rPr>
          <w:rFonts w:ascii="Book Antiqua" w:eastAsia="SimSun" w:hAnsi="Book Antiqua" w:cs="SimSun"/>
          <w:sz w:val="24"/>
        </w:rPr>
        <w:t> 2010; </w:t>
      </w:r>
      <w:r w:rsidRPr="00CA04BD">
        <w:rPr>
          <w:rFonts w:ascii="Book Antiqua" w:eastAsia="SimSun" w:hAnsi="Book Antiqua" w:cs="SimSun"/>
          <w:b/>
          <w:bCs/>
          <w:sz w:val="24"/>
        </w:rPr>
        <w:t>362</w:t>
      </w:r>
      <w:r w:rsidRPr="00CA04BD">
        <w:rPr>
          <w:rFonts w:ascii="Book Antiqua" w:eastAsia="SimSun" w:hAnsi="Book Antiqua" w:cs="SimSun"/>
          <w:sz w:val="24"/>
        </w:rPr>
        <w:t>: 1795-1803 [PMID: 20463339 DOI: 10.1056/NEJMoa0907667]</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12 </w:t>
      </w:r>
      <w:r w:rsidRPr="00CA04BD">
        <w:rPr>
          <w:rFonts w:ascii="Book Antiqua" w:eastAsia="SimSun" w:hAnsi="Book Antiqua" w:cs="SimSun"/>
          <w:b/>
          <w:bCs/>
          <w:sz w:val="24"/>
        </w:rPr>
        <w:t>East JE</w:t>
      </w:r>
      <w:r w:rsidRPr="00CA04BD">
        <w:rPr>
          <w:rFonts w:ascii="Book Antiqua" w:eastAsia="SimSun" w:hAnsi="Book Antiqua" w:cs="SimSun"/>
          <w:sz w:val="24"/>
        </w:rPr>
        <w:t>, Saunders BP, Burling D, Boone D, Halligan S, Taylor SA. Surface visualization at CT colonography simulated colonoscopy: effect of varying field of view and retrograde view. </w:t>
      </w:r>
      <w:r w:rsidRPr="00CA04BD">
        <w:rPr>
          <w:rFonts w:ascii="Book Antiqua" w:eastAsia="SimSun" w:hAnsi="Book Antiqua" w:cs="SimSun"/>
          <w:i/>
          <w:iCs/>
          <w:sz w:val="24"/>
        </w:rPr>
        <w:t>Am J Gastroenterol</w:t>
      </w:r>
      <w:r w:rsidRPr="00CA04BD">
        <w:rPr>
          <w:rFonts w:ascii="Book Antiqua" w:eastAsia="SimSun" w:hAnsi="Book Antiqua" w:cs="SimSun"/>
          <w:sz w:val="24"/>
        </w:rPr>
        <w:t> 2007; </w:t>
      </w:r>
      <w:r w:rsidRPr="00CA04BD">
        <w:rPr>
          <w:rFonts w:ascii="Book Antiqua" w:eastAsia="SimSun" w:hAnsi="Book Antiqua" w:cs="SimSun"/>
          <w:b/>
          <w:bCs/>
          <w:sz w:val="24"/>
        </w:rPr>
        <w:t>102</w:t>
      </w:r>
      <w:r w:rsidRPr="00CA04BD">
        <w:rPr>
          <w:rFonts w:ascii="Book Antiqua" w:eastAsia="SimSun" w:hAnsi="Book Antiqua" w:cs="SimSun"/>
          <w:sz w:val="24"/>
        </w:rPr>
        <w:t>: 2529-2535 [PMID: 17640320 DOI: 10.1111/j.1572-0241.2007.01429.x]</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13 </w:t>
      </w:r>
      <w:r w:rsidRPr="00CA04BD">
        <w:rPr>
          <w:rFonts w:ascii="Book Antiqua" w:eastAsia="SimSun" w:hAnsi="Book Antiqua" w:cs="SimSun"/>
          <w:b/>
          <w:bCs/>
          <w:sz w:val="24"/>
        </w:rPr>
        <w:t>Barclay RL</w:t>
      </w:r>
      <w:r w:rsidRPr="00CA04BD">
        <w:rPr>
          <w:rFonts w:ascii="Book Antiqua" w:eastAsia="SimSun" w:hAnsi="Book Antiqua" w:cs="SimSun"/>
          <w:sz w:val="24"/>
        </w:rPr>
        <w:t>, Vicari JJ, Doughty AS, Johanson JF, Greenlaw RL. Colonoscopic withdrawal times and adenoma detection during screening colonoscopy. </w:t>
      </w:r>
      <w:r w:rsidRPr="00CA04BD">
        <w:rPr>
          <w:rFonts w:ascii="Book Antiqua" w:eastAsia="SimSun" w:hAnsi="Book Antiqua" w:cs="SimSun"/>
          <w:i/>
          <w:iCs/>
          <w:sz w:val="24"/>
        </w:rPr>
        <w:t>N Engl J Med</w:t>
      </w:r>
      <w:r w:rsidRPr="00CA04BD">
        <w:rPr>
          <w:rFonts w:ascii="Book Antiqua" w:eastAsia="SimSun" w:hAnsi="Book Antiqua" w:cs="SimSun"/>
          <w:sz w:val="24"/>
        </w:rPr>
        <w:t> 2006; </w:t>
      </w:r>
      <w:r w:rsidRPr="00CA04BD">
        <w:rPr>
          <w:rFonts w:ascii="Book Antiqua" w:eastAsia="SimSun" w:hAnsi="Book Antiqua" w:cs="SimSun"/>
          <w:b/>
          <w:bCs/>
          <w:sz w:val="24"/>
        </w:rPr>
        <w:t>355</w:t>
      </w:r>
      <w:r w:rsidRPr="00CA04BD">
        <w:rPr>
          <w:rFonts w:ascii="Book Antiqua" w:eastAsia="SimSun" w:hAnsi="Book Antiqua" w:cs="SimSun"/>
          <w:sz w:val="24"/>
        </w:rPr>
        <w:t>: 2533-2541 [PMID: 17167136 DOI: 10.1056/NEJMoa055498]</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14 </w:t>
      </w:r>
      <w:r w:rsidRPr="00CA04BD">
        <w:rPr>
          <w:rFonts w:ascii="Book Antiqua" w:eastAsia="SimSun" w:hAnsi="Book Antiqua" w:cs="SimSun"/>
          <w:b/>
          <w:bCs/>
          <w:sz w:val="24"/>
        </w:rPr>
        <w:t>Gralnek IM</w:t>
      </w:r>
      <w:r w:rsidRPr="00CA04BD">
        <w:rPr>
          <w:rFonts w:ascii="Book Antiqua" w:eastAsia="SimSun" w:hAnsi="Book Antiqua" w:cs="SimSun"/>
          <w:sz w:val="24"/>
        </w:rPr>
        <w:t>, Carr-Locke DL, Segol O, Halpern Z, Siersema PD, Sloyer A, Fenster J, Lewis BS, Santo E, Suissa A, Segev M. Comparison of standard forward-viewing mode versus ultrawide-viewing mode of a novel colonoscopy platform: a prospective, multicenter study in the detection of simulated polyps in an in vitro colon model (with video). </w:t>
      </w:r>
      <w:r w:rsidRPr="00CA04BD">
        <w:rPr>
          <w:rFonts w:ascii="Book Antiqua" w:eastAsia="SimSun" w:hAnsi="Book Antiqua" w:cs="SimSun"/>
          <w:i/>
          <w:iCs/>
          <w:sz w:val="24"/>
        </w:rPr>
        <w:t>Gastrointest Endosc</w:t>
      </w:r>
      <w:r w:rsidRPr="00CA04BD">
        <w:rPr>
          <w:rFonts w:ascii="Book Antiqua" w:eastAsia="SimSun" w:hAnsi="Book Antiqua" w:cs="SimSun"/>
          <w:sz w:val="24"/>
        </w:rPr>
        <w:t> 2013; </w:t>
      </w:r>
      <w:r w:rsidRPr="00CA04BD">
        <w:rPr>
          <w:rFonts w:ascii="Book Antiqua" w:eastAsia="SimSun" w:hAnsi="Book Antiqua" w:cs="SimSun"/>
          <w:b/>
          <w:bCs/>
          <w:sz w:val="24"/>
        </w:rPr>
        <w:t>77</w:t>
      </w:r>
      <w:r w:rsidRPr="00CA04BD">
        <w:rPr>
          <w:rFonts w:ascii="Book Antiqua" w:eastAsia="SimSun" w:hAnsi="Book Antiqua" w:cs="SimSun"/>
          <w:sz w:val="24"/>
        </w:rPr>
        <w:t>: 472-479 [PMID: 23410700 DOI: 10.1016/j.gie.2012.12.011]</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15 </w:t>
      </w:r>
      <w:r w:rsidRPr="00CA04BD">
        <w:rPr>
          <w:rFonts w:ascii="Book Antiqua" w:eastAsia="SimSun" w:hAnsi="Book Antiqua" w:cs="SimSun"/>
          <w:b/>
          <w:bCs/>
          <w:sz w:val="24"/>
        </w:rPr>
        <w:t>Gralnek IM</w:t>
      </w:r>
      <w:r w:rsidRPr="00CA04BD">
        <w:rPr>
          <w:rFonts w:ascii="Book Antiqua" w:eastAsia="SimSun" w:hAnsi="Book Antiqua" w:cs="SimSun"/>
          <w:sz w:val="24"/>
        </w:rPr>
        <w:t xml:space="preserve">, Segol O, Suissa A, Siersema PD, Carr-Locke DL, Halpern Z, Santo E, Domanov S. A prospective cohort study evaluating a novel colonoscopy platform </w:t>
      </w:r>
      <w:r w:rsidRPr="00CA04BD">
        <w:rPr>
          <w:rFonts w:ascii="Book Antiqua" w:eastAsia="SimSun" w:hAnsi="Book Antiqua" w:cs="SimSun"/>
          <w:sz w:val="24"/>
        </w:rPr>
        <w:lastRenderedPageBreak/>
        <w:t>featuring full-spectrum endoscopy. </w:t>
      </w:r>
      <w:r w:rsidRPr="00CA04BD">
        <w:rPr>
          <w:rFonts w:ascii="Book Antiqua" w:eastAsia="SimSun" w:hAnsi="Book Antiqua" w:cs="SimSun"/>
          <w:i/>
          <w:iCs/>
          <w:sz w:val="24"/>
        </w:rPr>
        <w:t>Endoscopy</w:t>
      </w:r>
      <w:r w:rsidRPr="00CA04BD">
        <w:rPr>
          <w:rFonts w:ascii="Book Antiqua" w:eastAsia="SimSun" w:hAnsi="Book Antiqua" w:cs="SimSun"/>
          <w:sz w:val="24"/>
        </w:rPr>
        <w:t> 2013; </w:t>
      </w:r>
      <w:r w:rsidRPr="00CA04BD">
        <w:rPr>
          <w:rFonts w:ascii="Book Antiqua" w:eastAsia="SimSun" w:hAnsi="Book Antiqua" w:cs="SimSun"/>
          <w:b/>
          <w:bCs/>
          <w:sz w:val="24"/>
        </w:rPr>
        <w:t>45</w:t>
      </w:r>
      <w:r w:rsidRPr="00CA04BD">
        <w:rPr>
          <w:rFonts w:ascii="Book Antiqua" w:eastAsia="SimSun" w:hAnsi="Book Antiqua" w:cs="SimSun"/>
          <w:sz w:val="24"/>
        </w:rPr>
        <w:t>: 697-702 [PMID: 23939509 DOI: 10.1055/s-0033-1344395]</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16 </w:t>
      </w:r>
      <w:r w:rsidRPr="00CA04BD">
        <w:rPr>
          <w:rFonts w:ascii="Book Antiqua" w:eastAsia="SimSun" w:hAnsi="Book Antiqua" w:cs="SimSun"/>
          <w:b/>
          <w:bCs/>
          <w:sz w:val="24"/>
        </w:rPr>
        <w:t>Gralnek IM</w:t>
      </w:r>
      <w:r w:rsidRPr="00CA04BD">
        <w:rPr>
          <w:rFonts w:ascii="Book Antiqua" w:eastAsia="SimSun" w:hAnsi="Book Antiqua" w:cs="SimSun"/>
          <w:sz w:val="24"/>
        </w:rPr>
        <w:t>, Siersema PD, Halpern Z, Segol O, Melhem A, Suissa A, Santo E, Sloyer A, Fenster J, Moons LM, Dik VK, D'Agostino RB, Rex DK. Standard forward-viewing colonoscopy versus full-spectrum endoscopy: an international, multicentre, randomised, tandem colonoscopy trial. </w:t>
      </w:r>
      <w:r w:rsidRPr="00CA04BD">
        <w:rPr>
          <w:rFonts w:ascii="Book Antiqua" w:eastAsia="SimSun" w:hAnsi="Book Antiqua" w:cs="SimSun"/>
          <w:i/>
          <w:iCs/>
          <w:sz w:val="24"/>
        </w:rPr>
        <w:t>Lancet Oncol</w:t>
      </w:r>
      <w:r w:rsidRPr="00CA04BD">
        <w:rPr>
          <w:rFonts w:ascii="Book Antiqua" w:eastAsia="SimSun" w:hAnsi="Book Antiqua" w:cs="SimSun"/>
          <w:sz w:val="24"/>
        </w:rPr>
        <w:t> 2014; </w:t>
      </w:r>
      <w:r w:rsidRPr="00CA04BD">
        <w:rPr>
          <w:rFonts w:ascii="Book Antiqua" w:eastAsia="SimSun" w:hAnsi="Book Antiqua" w:cs="SimSun"/>
          <w:b/>
          <w:bCs/>
          <w:sz w:val="24"/>
        </w:rPr>
        <w:t>15</w:t>
      </w:r>
      <w:r w:rsidRPr="00CA04BD">
        <w:rPr>
          <w:rFonts w:ascii="Book Antiqua" w:eastAsia="SimSun" w:hAnsi="Book Antiqua" w:cs="SimSun"/>
          <w:sz w:val="24"/>
        </w:rPr>
        <w:t>: 353-360 [PMID: 24560453 DOI: 10.1016/S1470-2045(14)70020-8]</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17 </w:t>
      </w:r>
      <w:r w:rsidRPr="00CA04BD">
        <w:rPr>
          <w:rFonts w:ascii="Book Antiqua" w:eastAsia="SimSun" w:hAnsi="Book Antiqua" w:cs="SimSun"/>
          <w:b/>
          <w:bCs/>
          <w:sz w:val="24"/>
        </w:rPr>
        <w:t>Moriyama T</w:t>
      </w:r>
      <w:r w:rsidRPr="00CA04BD">
        <w:rPr>
          <w:rFonts w:ascii="Book Antiqua" w:eastAsia="SimSun" w:hAnsi="Book Antiqua" w:cs="SimSun"/>
          <w:sz w:val="24"/>
        </w:rPr>
        <w:t>, Uraoka T, Esaki M, Matsumoto T. Advanced technology for the improvement of adenoma and polyp detection during colonoscopy. </w:t>
      </w:r>
      <w:r w:rsidRPr="00CA04BD">
        <w:rPr>
          <w:rFonts w:ascii="Book Antiqua" w:eastAsia="SimSun" w:hAnsi="Book Antiqua" w:cs="SimSun"/>
          <w:i/>
          <w:iCs/>
          <w:sz w:val="24"/>
        </w:rPr>
        <w:t>Dig Endosc</w:t>
      </w:r>
      <w:r w:rsidRPr="00CA04BD">
        <w:rPr>
          <w:rFonts w:ascii="Book Antiqua" w:eastAsia="SimSun" w:hAnsi="Book Antiqua" w:cs="SimSun"/>
          <w:sz w:val="24"/>
        </w:rPr>
        <w:t> 2015; </w:t>
      </w:r>
      <w:r w:rsidRPr="00CA04BD">
        <w:rPr>
          <w:rFonts w:ascii="Book Antiqua" w:eastAsia="SimSun" w:hAnsi="Book Antiqua" w:cs="SimSun"/>
          <w:b/>
          <w:bCs/>
          <w:sz w:val="24"/>
        </w:rPr>
        <w:t xml:space="preserve">27 </w:t>
      </w:r>
      <w:r w:rsidRPr="00CA04BD">
        <w:rPr>
          <w:rFonts w:ascii="Book Antiqua" w:eastAsia="SimSun" w:hAnsi="Book Antiqua" w:cs="SimSun"/>
          <w:bCs/>
          <w:sz w:val="24"/>
        </w:rPr>
        <w:t>Suppl 1</w:t>
      </w:r>
      <w:r w:rsidRPr="00CA04BD">
        <w:rPr>
          <w:rFonts w:ascii="Book Antiqua" w:eastAsia="SimSun" w:hAnsi="Book Antiqua" w:cs="SimSun"/>
          <w:sz w:val="24"/>
        </w:rPr>
        <w:t>: 40-44 [PMID: 25556542 DOI: 10.1111/den.12428]</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18 </w:t>
      </w:r>
      <w:r w:rsidRPr="00CA04BD">
        <w:rPr>
          <w:rFonts w:ascii="Book Antiqua" w:eastAsia="SimSun" w:hAnsi="Book Antiqua" w:cs="SimSun"/>
          <w:b/>
          <w:bCs/>
          <w:sz w:val="24"/>
        </w:rPr>
        <w:t>Pellisé M</w:t>
      </w:r>
      <w:r w:rsidRPr="00CA04BD">
        <w:rPr>
          <w:rFonts w:ascii="Book Antiqua" w:eastAsia="SimSun" w:hAnsi="Book Antiqua" w:cs="SimSun"/>
          <w:sz w:val="24"/>
        </w:rPr>
        <w:t>, Fernández-Esparrach G, Cárdenas A, Sendino O, Ricart E, Vaquero E, Gimeno-García AZ, de Miguel CR, Zabalza M, Ginès A, Piqué JM, Llach J, Castells A. Impact of wide-angle, high-definition endoscopy in the diagnosis of colorectal neoplasia: a randomized controlled trial. </w:t>
      </w:r>
      <w:r w:rsidRPr="00CA04BD">
        <w:rPr>
          <w:rFonts w:ascii="Book Antiqua" w:eastAsia="SimSun" w:hAnsi="Book Antiqua" w:cs="SimSun"/>
          <w:i/>
          <w:iCs/>
          <w:sz w:val="24"/>
        </w:rPr>
        <w:t>Gastroenterology</w:t>
      </w:r>
      <w:r w:rsidRPr="00CA04BD">
        <w:rPr>
          <w:rFonts w:ascii="Book Antiqua" w:eastAsia="SimSun" w:hAnsi="Book Antiqua" w:cs="SimSun"/>
          <w:sz w:val="24"/>
        </w:rPr>
        <w:t> 2008; </w:t>
      </w:r>
      <w:r w:rsidRPr="00CA04BD">
        <w:rPr>
          <w:rFonts w:ascii="Book Antiqua" w:eastAsia="SimSun" w:hAnsi="Book Antiqua" w:cs="SimSun"/>
          <w:b/>
          <w:bCs/>
          <w:sz w:val="24"/>
        </w:rPr>
        <w:t>135</w:t>
      </w:r>
      <w:r w:rsidRPr="00CA04BD">
        <w:rPr>
          <w:rFonts w:ascii="Book Antiqua" w:eastAsia="SimSun" w:hAnsi="Book Antiqua" w:cs="SimSun"/>
          <w:sz w:val="24"/>
        </w:rPr>
        <w:t>: 1062-1068 [PMID: 18725223 DOI: 10.1053/j.gastro.2008.06.090]</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19 </w:t>
      </w:r>
      <w:r w:rsidRPr="00CA04BD">
        <w:rPr>
          <w:rFonts w:ascii="Book Antiqua" w:eastAsia="SimSun" w:hAnsi="Book Antiqua" w:cs="SimSun"/>
          <w:b/>
          <w:bCs/>
          <w:sz w:val="24"/>
        </w:rPr>
        <w:t>Tribonias G</w:t>
      </w:r>
      <w:r w:rsidRPr="00CA04BD">
        <w:rPr>
          <w:rFonts w:ascii="Book Antiqua" w:eastAsia="SimSun" w:hAnsi="Book Antiqua" w:cs="SimSun"/>
          <w:sz w:val="24"/>
        </w:rPr>
        <w:t>, Theodoropoulou A, Konstantinidis K, Vardas E, Karmiris K, Chroniaris N, Chlouverakis G, Paspatis GA. Comparison of standard vs high-definition, wide-angle colonoscopy for polyp detection: a randomized controlled trial. </w:t>
      </w:r>
      <w:r w:rsidRPr="00CA04BD">
        <w:rPr>
          <w:rFonts w:ascii="Book Antiqua" w:eastAsia="SimSun" w:hAnsi="Book Antiqua" w:cs="SimSun"/>
          <w:i/>
          <w:iCs/>
          <w:sz w:val="24"/>
        </w:rPr>
        <w:t>Colorectal Dis</w:t>
      </w:r>
      <w:r w:rsidRPr="00CA04BD">
        <w:rPr>
          <w:rFonts w:ascii="Book Antiqua" w:eastAsia="SimSun" w:hAnsi="Book Antiqua" w:cs="SimSun"/>
          <w:sz w:val="24"/>
        </w:rPr>
        <w:t> 2010; </w:t>
      </w:r>
      <w:r w:rsidRPr="00CA04BD">
        <w:rPr>
          <w:rFonts w:ascii="Book Antiqua" w:eastAsia="SimSun" w:hAnsi="Book Antiqua" w:cs="SimSun"/>
          <w:b/>
          <w:bCs/>
          <w:sz w:val="24"/>
        </w:rPr>
        <w:t>12</w:t>
      </w:r>
      <w:r w:rsidRPr="00CA04BD">
        <w:rPr>
          <w:rFonts w:ascii="Book Antiqua" w:eastAsia="SimSun" w:hAnsi="Book Antiqua" w:cs="SimSun"/>
          <w:sz w:val="24"/>
        </w:rPr>
        <w:t>: e260-e266 [PMID: 19930146 DOI: 10.1111/j.1463-1318.2009.02145.x]</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20 </w:t>
      </w:r>
      <w:r w:rsidRPr="00CA04BD">
        <w:rPr>
          <w:rFonts w:ascii="Book Antiqua" w:eastAsia="SimSun" w:hAnsi="Book Antiqua" w:cs="SimSun"/>
          <w:b/>
          <w:bCs/>
          <w:sz w:val="24"/>
        </w:rPr>
        <w:t>Rastogi A</w:t>
      </w:r>
      <w:r w:rsidRPr="00CA04BD">
        <w:rPr>
          <w:rFonts w:ascii="Book Antiqua" w:eastAsia="SimSun" w:hAnsi="Book Antiqua" w:cs="SimSun"/>
          <w:sz w:val="24"/>
        </w:rPr>
        <w:t>, Early DS, Gupta N, Bansal A, Singh V, Ansstas M, Jonnalagadda SS, Hovis CE, Gaddam S, Wani SB, Edmundowicz SA, Sharma P. Randomized, controlled trial of standard-definition white-light, high-definition white-light, and narrow-band imaging colonoscopy for the detection of colon polyps and prediction of polyp histology. </w:t>
      </w:r>
      <w:r w:rsidRPr="00CA04BD">
        <w:rPr>
          <w:rFonts w:ascii="Book Antiqua" w:eastAsia="SimSun" w:hAnsi="Book Antiqua" w:cs="SimSun"/>
          <w:i/>
          <w:iCs/>
          <w:sz w:val="24"/>
        </w:rPr>
        <w:t>Gastrointest Endosc</w:t>
      </w:r>
      <w:r w:rsidRPr="00CA04BD">
        <w:rPr>
          <w:rFonts w:ascii="Book Antiqua" w:eastAsia="SimSun" w:hAnsi="Book Antiqua" w:cs="SimSun"/>
          <w:sz w:val="24"/>
        </w:rPr>
        <w:t> 2011; </w:t>
      </w:r>
      <w:r w:rsidRPr="00CA04BD">
        <w:rPr>
          <w:rFonts w:ascii="Book Antiqua" w:eastAsia="SimSun" w:hAnsi="Book Antiqua" w:cs="SimSun"/>
          <w:b/>
          <w:bCs/>
          <w:sz w:val="24"/>
        </w:rPr>
        <w:t>74</w:t>
      </w:r>
      <w:r w:rsidRPr="00CA04BD">
        <w:rPr>
          <w:rFonts w:ascii="Book Antiqua" w:eastAsia="SimSun" w:hAnsi="Book Antiqua" w:cs="SimSun"/>
          <w:sz w:val="24"/>
        </w:rPr>
        <w:t>: 593-602 [PMID: 21802078 DOI: 10.1016/j.gie.2011.04.050]</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21 </w:t>
      </w:r>
      <w:r w:rsidRPr="00CA04BD">
        <w:rPr>
          <w:rFonts w:ascii="Book Antiqua" w:eastAsia="SimSun" w:hAnsi="Book Antiqua" w:cs="SimSun"/>
          <w:b/>
          <w:bCs/>
          <w:sz w:val="24"/>
        </w:rPr>
        <w:t>Church JM</w:t>
      </w:r>
      <w:r w:rsidRPr="00CA04BD">
        <w:rPr>
          <w:rFonts w:ascii="Book Antiqua" w:eastAsia="SimSun" w:hAnsi="Book Antiqua" w:cs="SimSun"/>
          <w:sz w:val="24"/>
        </w:rPr>
        <w:t>. Warm water irrigation for dealing with spasm during colonoscopy: simple, inexpensive, and effective. </w:t>
      </w:r>
      <w:r w:rsidRPr="00CA04BD">
        <w:rPr>
          <w:rFonts w:ascii="Book Antiqua" w:eastAsia="SimSun" w:hAnsi="Book Antiqua" w:cs="SimSun"/>
          <w:i/>
          <w:iCs/>
          <w:sz w:val="24"/>
        </w:rPr>
        <w:t>Gastrointest Endosc</w:t>
      </w:r>
      <w:r w:rsidRPr="00CA04BD">
        <w:rPr>
          <w:rFonts w:ascii="Book Antiqua" w:eastAsia="SimSun" w:hAnsi="Book Antiqua" w:cs="SimSun"/>
          <w:sz w:val="24"/>
        </w:rPr>
        <w:t> 2002; </w:t>
      </w:r>
      <w:r w:rsidRPr="00CA04BD">
        <w:rPr>
          <w:rFonts w:ascii="Book Antiqua" w:eastAsia="SimSun" w:hAnsi="Book Antiqua" w:cs="SimSun"/>
          <w:b/>
          <w:bCs/>
          <w:sz w:val="24"/>
        </w:rPr>
        <w:t>56</w:t>
      </w:r>
      <w:r w:rsidRPr="00CA04BD">
        <w:rPr>
          <w:rFonts w:ascii="Book Antiqua" w:eastAsia="SimSun" w:hAnsi="Book Antiqua" w:cs="SimSun"/>
          <w:sz w:val="24"/>
        </w:rPr>
        <w:t>: 672-674 [PMID: 12397274 DOI: 10.1067/mge.2002.128916]</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lastRenderedPageBreak/>
        <w:t>22 </w:t>
      </w:r>
      <w:r w:rsidRPr="00CA04BD">
        <w:rPr>
          <w:rFonts w:ascii="Book Antiqua" w:eastAsia="SimSun" w:hAnsi="Book Antiqua" w:cs="SimSun"/>
          <w:b/>
          <w:bCs/>
          <w:sz w:val="24"/>
        </w:rPr>
        <w:t>Leung FW</w:t>
      </w:r>
      <w:r w:rsidRPr="00CA04BD">
        <w:rPr>
          <w:rFonts w:ascii="Book Antiqua" w:eastAsia="SimSun" w:hAnsi="Book Antiqua" w:cs="SimSun"/>
          <w:sz w:val="24"/>
        </w:rPr>
        <w:t>, Amato A, Ell C, Friedland S, Harker JO, Hsieh YH, Leung JW, Mann SK, Paggi S, Pohl J, Radaelli F, Ramirez FC, Siao-Salera R, Terruzzi V. Water-aided colonoscopy: a systematic review. </w:t>
      </w:r>
      <w:r w:rsidRPr="00CA04BD">
        <w:rPr>
          <w:rFonts w:ascii="Book Antiqua" w:eastAsia="SimSun" w:hAnsi="Book Antiqua" w:cs="SimSun"/>
          <w:i/>
          <w:iCs/>
          <w:sz w:val="24"/>
        </w:rPr>
        <w:t>Gastrointest Endosc</w:t>
      </w:r>
      <w:r w:rsidRPr="00CA04BD">
        <w:rPr>
          <w:rFonts w:ascii="Book Antiqua" w:eastAsia="SimSun" w:hAnsi="Book Antiqua" w:cs="SimSun"/>
          <w:sz w:val="24"/>
        </w:rPr>
        <w:t> 2012; </w:t>
      </w:r>
      <w:r w:rsidRPr="00CA04BD">
        <w:rPr>
          <w:rFonts w:ascii="Book Antiqua" w:eastAsia="SimSun" w:hAnsi="Book Antiqua" w:cs="SimSun"/>
          <w:b/>
          <w:bCs/>
          <w:sz w:val="24"/>
        </w:rPr>
        <w:t>76</w:t>
      </w:r>
      <w:r w:rsidRPr="00CA04BD">
        <w:rPr>
          <w:rFonts w:ascii="Book Antiqua" w:eastAsia="SimSun" w:hAnsi="Book Antiqua" w:cs="SimSun"/>
          <w:sz w:val="24"/>
        </w:rPr>
        <w:t>: 657-666 [PMID: 22898423 DOI: 10.1016/j.gie.2012.04.467]</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23 </w:t>
      </w:r>
      <w:r w:rsidRPr="00CA04BD">
        <w:rPr>
          <w:rFonts w:ascii="Book Antiqua" w:eastAsia="SimSun" w:hAnsi="Book Antiqua" w:cs="SimSun"/>
          <w:b/>
          <w:bCs/>
          <w:sz w:val="24"/>
        </w:rPr>
        <w:t>Kiesslich R</w:t>
      </w:r>
      <w:r w:rsidRPr="00CA04BD">
        <w:rPr>
          <w:rFonts w:ascii="Book Antiqua" w:eastAsia="SimSun" w:hAnsi="Book Antiqua" w:cs="SimSun"/>
          <w:sz w:val="24"/>
        </w:rPr>
        <w:t>, von Bergh M, Hahn M, Hermann G, Jung M. Chromoendoscopy with indigocarmine improves the detection of adenomatous and nonadenomatous lesions in the colon. </w:t>
      </w:r>
      <w:r w:rsidRPr="00CA04BD">
        <w:rPr>
          <w:rFonts w:ascii="Book Antiqua" w:eastAsia="SimSun" w:hAnsi="Book Antiqua" w:cs="SimSun"/>
          <w:i/>
          <w:iCs/>
          <w:sz w:val="24"/>
        </w:rPr>
        <w:t>Endoscopy</w:t>
      </w:r>
      <w:r w:rsidRPr="00CA04BD">
        <w:rPr>
          <w:rFonts w:ascii="Book Antiqua" w:eastAsia="SimSun" w:hAnsi="Book Antiqua" w:cs="SimSun"/>
          <w:sz w:val="24"/>
        </w:rPr>
        <w:t> 2001; </w:t>
      </w:r>
      <w:r w:rsidRPr="00CA04BD">
        <w:rPr>
          <w:rFonts w:ascii="Book Antiqua" w:eastAsia="SimSun" w:hAnsi="Book Antiqua" w:cs="SimSun"/>
          <w:b/>
          <w:bCs/>
          <w:sz w:val="24"/>
        </w:rPr>
        <w:t>33</w:t>
      </w:r>
      <w:r w:rsidRPr="00CA04BD">
        <w:rPr>
          <w:rFonts w:ascii="Book Antiqua" w:eastAsia="SimSun" w:hAnsi="Book Antiqua" w:cs="SimSun"/>
          <w:sz w:val="24"/>
        </w:rPr>
        <w:t>: 1001-1006 [PMID: 11740641 DOI: 10.1055/s-2001-18932]</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24 </w:t>
      </w:r>
      <w:r w:rsidRPr="00CA04BD">
        <w:rPr>
          <w:rFonts w:ascii="Book Antiqua" w:eastAsia="SimSun" w:hAnsi="Book Antiqua" w:cs="SimSun"/>
          <w:b/>
          <w:bCs/>
          <w:sz w:val="24"/>
        </w:rPr>
        <w:t>Kahi CJ</w:t>
      </w:r>
      <w:r w:rsidRPr="00CA04BD">
        <w:rPr>
          <w:rFonts w:ascii="Book Antiqua" w:eastAsia="SimSun" w:hAnsi="Book Antiqua" w:cs="SimSun"/>
          <w:sz w:val="24"/>
        </w:rPr>
        <w:t>, Anderson JC, Waxman I, Kessler WR, Imperiale TF, Li X, Rex DK. High-definition chromocolonoscopy vs. high-definition white light colonoscopy for average-risk colorectal cancer screening. </w:t>
      </w:r>
      <w:r w:rsidRPr="00CA04BD">
        <w:rPr>
          <w:rFonts w:ascii="Book Antiqua" w:eastAsia="SimSun" w:hAnsi="Book Antiqua" w:cs="SimSun"/>
          <w:i/>
          <w:iCs/>
          <w:sz w:val="24"/>
        </w:rPr>
        <w:t>Am J Gastroenterol</w:t>
      </w:r>
      <w:r w:rsidRPr="00CA04BD">
        <w:rPr>
          <w:rFonts w:ascii="Book Antiqua" w:eastAsia="SimSun" w:hAnsi="Book Antiqua" w:cs="SimSun"/>
          <w:sz w:val="24"/>
        </w:rPr>
        <w:t> 2010; </w:t>
      </w:r>
      <w:r w:rsidRPr="00CA04BD">
        <w:rPr>
          <w:rFonts w:ascii="Book Antiqua" w:eastAsia="SimSun" w:hAnsi="Book Antiqua" w:cs="SimSun"/>
          <w:b/>
          <w:bCs/>
          <w:sz w:val="24"/>
        </w:rPr>
        <w:t>105</w:t>
      </w:r>
      <w:r w:rsidRPr="00CA04BD">
        <w:rPr>
          <w:rFonts w:ascii="Book Antiqua" w:eastAsia="SimSun" w:hAnsi="Book Antiqua" w:cs="SimSun"/>
          <w:sz w:val="24"/>
        </w:rPr>
        <w:t>: 1301-1307 [PMID: 20179689 DOI: 10.1038/ajg.2010.51]</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25 </w:t>
      </w:r>
      <w:r w:rsidRPr="00CA04BD">
        <w:rPr>
          <w:rFonts w:ascii="Book Antiqua" w:eastAsia="SimSun" w:hAnsi="Book Antiqua" w:cs="SimSun"/>
          <w:b/>
          <w:bCs/>
          <w:sz w:val="24"/>
        </w:rPr>
        <w:t>Murthy S</w:t>
      </w:r>
      <w:r w:rsidRPr="00CA04BD">
        <w:rPr>
          <w:rFonts w:ascii="Book Antiqua" w:eastAsia="SimSun" w:hAnsi="Book Antiqua" w:cs="SimSun"/>
          <w:sz w:val="24"/>
        </w:rPr>
        <w:t>, Goetz M, Hoffman A, Kiesslich R. Novel colonoscopic imaging. </w:t>
      </w:r>
      <w:r w:rsidRPr="00CA04BD">
        <w:rPr>
          <w:rFonts w:ascii="Book Antiqua" w:eastAsia="SimSun" w:hAnsi="Book Antiqua" w:cs="SimSun"/>
          <w:i/>
          <w:iCs/>
          <w:sz w:val="24"/>
        </w:rPr>
        <w:t>Clin Gastroenterol Hepatol</w:t>
      </w:r>
      <w:r w:rsidRPr="00CA04BD">
        <w:rPr>
          <w:rFonts w:ascii="Book Antiqua" w:eastAsia="SimSun" w:hAnsi="Book Antiqua" w:cs="SimSun"/>
          <w:sz w:val="24"/>
        </w:rPr>
        <w:t> 2012; </w:t>
      </w:r>
      <w:r w:rsidRPr="00CA04BD">
        <w:rPr>
          <w:rFonts w:ascii="Book Antiqua" w:eastAsia="SimSun" w:hAnsi="Book Antiqua" w:cs="SimSun"/>
          <w:b/>
          <w:bCs/>
          <w:sz w:val="24"/>
        </w:rPr>
        <w:t>10</w:t>
      </w:r>
      <w:r w:rsidRPr="00CA04BD">
        <w:rPr>
          <w:rFonts w:ascii="Book Antiqua" w:eastAsia="SimSun" w:hAnsi="Book Antiqua" w:cs="SimSun"/>
          <w:sz w:val="24"/>
        </w:rPr>
        <w:t>: 984-987 [PMID: 22835580 DOI: 10.1016/j.cgh.2012.07.011]</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26 </w:t>
      </w:r>
      <w:r w:rsidRPr="00CA04BD">
        <w:rPr>
          <w:rFonts w:ascii="Book Antiqua" w:eastAsia="SimSun" w:hAnsi="Book Antiqua" w:cs="SimSun"/>
          <w:b/>
          <w:bCs/>
          <w:sz w:val="24"/>
        </w:rPr>
        <w:t>Sauk J</w:t>
      </w:r>
      <w:r w:rsidRPr="00CA04BD">
        <w:rPr>
          <w:rFonts w:ascii="Book Antiqua" w:eastAsia="SimSun" w:hAnsi="Book Antiqua" w:cs="SimSun"/>
          <w:sz w:val="24"/>
        </w:rPr>
        <w:t>, Hoffman A, Anandasabapathy S, Kiesslich R. High-definition and filter-aided colonoscopy. </w:t>
      </w:r>
      <w:r w:rsidRPr="00CA04BD">
        <w:rPr>
          <w:rFonts w:ascii="Book Antiqua" w:eastAsia="SimSun" w:hAnsi="Book Antiqua" w:cs="SimSun"/>
          <w:i/>
          <w:iCs/>
          <w:sz w:val="24"/>
        </w:rPr>
        <w:t>Gastroenterol Clin North Am</w:t>
      </w:r>
      <w:r w:rsidRPr="00CA04BD">
        <w:rPr>
          <w:rFonts w:ascii="Book Antiqua" w:eastAsia="SimSun" w:hAnsi="Book Antiqua" w:cs="SimSun"/>
          <w:sz w:val="24"/>
        </w:rPr>
        <w:t> 2010; </w:t>
      </w:r>
      <w:r w:rsidRPr="00CA04BD">
        <w:rPr>
          <w:rFonts w:ascii="Book Antiqua" w:eastAsia="SimSun" w:hAnsi="Book Antiqua" w:cs="SimSun"/>
          <w:b/>
          <w:bCs/>
          <w:sz w:val="24"/>
        </w:rPr>
        <w:t>39</w:t>
      </w:r>
      <w:r w:rsidRPr="00CA04BD">
        <w:rPr>
          <w:rFonts w:ascii="Book Antiqua" w:eastAsia="SimSun" w:hAnsi="Book Antiqua" w:cs="SimSun"/>
          <w:sz w:val="24"/>
        </w:rPr>
        <w:t>: 859-881 [PMID: 21093760 DOI: 10.1016/j.gtc.2010.08.022]</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27 </w:t>
      </w:r>
      <w:r w:rsidRPr="00CA04BD">
        <w:rPr>
          <w:rFonts w:ascii="Book Antiqua" w:eastAsia="SimSun" w:hAnsi="Book Antiqua" w:cs="SimSun"/>
          <w:b/>
          <w:bCs/>
          <w:sz w:val="24"/>
        </w:rPr>
        <w:t>Sabbagh LC</w:t>
      </w:r>
      <w:r w:rsidRPr="00CA04BD">
        <w:rPr>
          <w:rFonts w:ascii="Book Antiqua" w:eastAsia="SimSun" w:hAnsi="Book Antiqua" w:cs="SimSun"/>
          <w:sz w:val="24"/>
        </w:rPr>
        <w:t>, Reveiz L, Aponte D, de Aguiar S. Narrow-band imaging does not improve detection of colorectal polyps when compared to conventional colonoscopy: a randomized controlled trial and meta-analysis of published studies. </w:t>
      </w:r>
      <w:r w:rsidRPr="00CA04BD">
        <w:rPr>
          <w:rFonts w:ascii="Book Antiqua" w:eastAsia="SimSun" w:hAnsi="Book Antiqua" w:cs="SimSun"/>
          <w:i/>
          <w:iCs/>
          <w:sz w:val="24"/>
        </w:rPr>
        <w:t>BMC Gastroenterol</w:t>
      </w:r>
      <w:r w:rsidRPr="00CA04BD">
        <w:rPr>
          <w:rFonts w:ascii="Book Antiqua" w:eastAsia="SimSun" w:hAnsi="Book Antiqua" w:cs="SimSun"/>
          <w:sz w:val="24"/>
        </w:rPr>
        <w:t> 2011; </w:t>
      </w:r>
      <w:r w:rsidRPr="00CA04BD">
        <w:rPr>
          <w:rFonts w:ascii="Book Antiqua" w:eastAsia="SimSun" w:hAnsi="Book Antiqua" w:cs="SimSun"/>
          <w:b/>
          <w:bCs/>
          <w:sz w:val="24"/>
        </w:rPr>
        <w:t>11</w:t>
      </w:r>
      <w:r w:rsidRPr="00CA04BD">
        <w:rPr>
          <w:rFonts w:ascii="Book Antiqua" w:eastAsia="SimSun" w:hAnsi="Book Antiqua" w:cs="SimSun"/>
          <w:sz w:val="24"/>
        </w:rPr>
        <w:t>: 100 [PMID: 21943365 DOI: 10.1186/1471-230X-11-100]</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28 </w:t>
      </w:r>
      <w:r w:rsidRPr="00CA04BD">
        <w:rPr>
          <w:rFonts w:ascii="Book Antiqua" w:eastAsia="SimSun" w:hAnsi="Book Antiqua" w:cs="SimSun"/>
          <w:b/>
          <w:bCs/>
          <w:sz w:val="24"/>
        </w:rPr>
        <w:t>Hong SN</w:t>
      </w:r>
      <w:r w:rsidRPr="00CA04BD">
        <w:rPr>
          <w:rFonts w:ascii="Book Antiqua" w:eastAsia="SimSun" w:hAnsi="Book Antiqua" w:cs="SimSun"/>
          <w:sz w:val="24"/>
        </w:rPr>
        <w:t>, Choe WH, Lee JH, Kim SI, Kim JH, Lee TY, Kim JH, Lee SY, Cheon YK, Sung IK, Park HS, Shim CS. Prospective, randomized, back-to-back trial evaluating the usefulness of i-SCAN in screening colonoscopy. </w:t>
      </w:r>
      <w:r w:rsidRPr="00CA04BD">
        <w:rPr>
          <w:rFonts w:ascii="Book Antiqua" w:eastAsia="SimSun" w:hAnsi="Book Antiqua" w:cs="SimSun"/>
          <w:i/>
          <w:iCs/>
          <w:sz w:val="24"/>
        </w:rPr>
        <w:t>Gastrointest Endosc</w:t>
      </w:r>
      <w:r w:rsidRPr="00CA04BD">
        <w:rPr>
          <w:rFonts w:ascii="Book Antiqua" w:eastAsia="SimSun" w:hAnsi="Book Antiqua" w:cs="SimSun"/>
          <w:sz w:val="24"/>
        </w:rPr>
        <w:t> 2012; </w:t>
      </w:r>
      <w:r w:rsidRPr="00CA04BD">
        <w:rPr>
          <w:rFonts w:ascii="Book Antiqua" w:eastAsia="SimSun" w:hAnsi="Book Antiqua" w:cs="SimSun"/>
          <w:b/>
          <w:bCs/>
          <w:sz w:val="24"/>
        </w:rPr>
        <w:t>75</w:t>
      </w:r>
      <w:r w:rsidRPr="00CA04BD">
        <w:rPr>
          <w:rFonts w:ascii="Book Antiqua" w:eastAsia="SimSun" w:hAnsi="Book Antiqua" w:cs="SimSun"/>
          <w:sz w:val="24"/>
        </w:rPr>
        <w:t>: 1011-1021.e2 [PMID: 22381530 DOI: 10.1016/j.gie.2011.11.040]</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29 </w:t>
      </w:r>
      <w:r w:rsidRPr="00CA04BD">
        <w:rPr>
          <w:rFonts w:ascii="Book Antiqua" w:eastAsia="SimSun" w:hAnsi="Book Antiqua" w:cs="SimSun"/>
          <w:b/>
          <w:bCs/>
          <w:sz w:val="24"/>
        </w:rPr>
        <w:t>Kuiper T</w:t>
      </w:r>
      <w:r w:rsidRPr="00CA04BD">
        <w:rPr>
          <w:rFonts w:ascii="Book Antiqua" w:eastAsia="SimSun" w:hAnsi="Book Antiqua" w:cs="SimSun"/>
          <w:sz w:val="24"/>
        </w:rPr>
        <w:t xml:space="preserve">, van den Broek FJ, Naber AH, van Soest EJ, Scholten P, Mallant-Hent RCh, van den Brande J, Jansen JM, van Oijen AH, Marsman WA, Bergman JJ, Fockens P, Dekker E. Endoscopic trimodal imaging detects colonic neoplasia as well </w:t>
      </w:r>
      <w:r w:rsidRPr="00CA04BD">
        <w:rPr>
          <w:rFonts w:ascii="Book Antiqua" w:eastAsia="SimSun" w:hAnsi="Book Antiqua" w:cs="SimSun"/>
          <w:sz w:val="24"/>
        </w:rPr>
        <w:lastRenderedPageBreak/>
        <w:t>as standard video endoscopy. </w:t>
      </w:r>
      <w:r w:rsidRPr="00CA04BD">
        <w:rPr>
          <w:rFonts w:ascii="Book Antiqua" w:eastAsia="SimSun" w:hAnsi="Book Antiqua" w:cs="SimSun"/>
          <w:i/>
          <w:iCs/>
          <w:sz w:val="24"/>
        </w:rPr>
        <w:t>Gastroenterology</w:t>
      </w:r>
      <w:r w:rsidRPr="00CA04BD">
        <w:rPr>
          <w:rFonts w:ascii="Book Antiqua" w:eastAsia="SimSun" w:hAnsi="Book Antiqua" w:cs="SimSun"/>
          <w:sz w:val="24"/>
        </w:rPr>
        <w:t> 2011; </w:t>
      </w:r>
      <w:r w:rsidRPr="00CA04BD">
        <w:rPr>
          <w:rFonts w:ascii="Book Antiqua" w:eastAsia="SimSun" w:hAnsi="Book Antiqua" w:cs="SimSun"/>
          <w:b/>
          <w:bCs/>
          <w:sz w:val="24"/>
        </w:rPr>
        <w:t>140</w:t>
      </w:r>
      <w:r w:rsidRPr="00CA04BD">
        <w:rPr>
          <w:rFonts w:ascii="Book Antiqua" w:eastAsia="SimSun" w:hAnsi="Book Antiqua" w:cs="SimSun"/>
          <w:sz w:val="24"/>
        </w:rPr>
        <w:t>: 1887-1894 [PMID: 21419769 DOI: 10.1053/j.gastro.2011.03.008]</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30 </w:t>
      </w:r>
      <w:r w:rsidRPr="00CA04BD">
        <w:rPr>
          <w:rFonts w:ascii="Book Antiqua" w:eastAsia="SimSun" w:hAnsi="Book Antiqua" w:cs="SimSun"/>
          <w:b/>
          <w:bCs/>
          <w:sz w:val="24"/>
        </w:rPr>
        <w:t>Kondo S</w:t>
      </w:r>
      <w:r w:rsidRPr="00CA04BD">
        <w:rPr>
          <w:rFonts w:ascii="Book Antiqua" w:eastAsia="SimSun" w:hAnsi="Book Antiqua" w:cs="SimSun"/>
          <w:sz w:val="24"/>
        </w:rPr>
        <w:t>, Yamaji Y, Watabe H, Yamada A, Sugimoto T, Ohta M, Ogura K, Okamoto M, Yoshida H, Kawabe T, Omata M. A randomized controlled trial evaluating the usefulness of a transparent hood attached to the tip of the colonoscope. </w:t>
      </w:r>
      <w:r w:rsidRPr="00CA04BD">
        <w:rPr>
          <w:rFonts w:ascii="Book Antiqua" w:eastAsia="SimSun" w:hAnsi="Book Antiqua" w:cs="SimSun"/>
          <w:i/>
          <w:iCs/>
          <w:sz w:val="24"/>
        </w:rPr>
        <w:t>Am J Gastroenterol</w:t>
      </w:r>
      <w:r w:rsidRPr="00CA04BD">
        <w:rPr>
          <w:rFonts w:ascii="Book Antiqua" w:eastAsia="SimSun" w:hAnsi="Book Antiqua" w:cs="SimSun"/>
          <w:sz w:val="24"/>
        </w:rPr>
        <w:t> 2007; </w:t>
      </w:r>
      <w:r w:rsidRPr="00CA04BD">
        <w:rPr>
          <w:rFonts w:ascii="Book Antiqua" w:eastAsia="SimSun" w:hAnsi="Book Antiqua" w:cs="SimSun"/>
          <w:b/>
          <w:bCs/>
          <w:sz w:val="24"/>
        </w:rPr>
        <w:t>102</w:t>
      </w:r>
      <w:r w:rsidRPr="00CA04BD">
        <w:rPr>
          <w:rFonts w:ascii="Book Antiqua" w:eastAsia="SimSun" w:hAnsi="Book Antiqua" w:cs="SimSun"/>
          <w:sz w:val="24"/>
        </w:rPr>
        <w:t>: 75-81 [PMID: 17100978 DOI: 10.1111/j.1572-0241.2006.00897.x]</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31 </w:t>
      </w:r>
      <w:r w:rsidRPr="00CA04BD">
        <w:rPr>
          <w:rFonts w:ascii="Book Antiqua" w:eastAsia="SimSun" w:hAnsi="Book Antiqua" w:cs="SimSun"/>
          <w:b/>
          <w:bCs/>
          <w:sz w:val="24"/>
        </w:rPr>
        <w:t>de Wijkerslooth TR</w:t>
      </w:r>
      <w:r w:rsidRPr="00CA04BD">
        <w:rPr>
          <w:rFonts w:ascii="Book Antiqua" w:eastAsia="SimSun" w:hAnsi="Book Antiqua" w:cs="SimSun"/>
          <w:sz w:val="24"/>
        </w:rPr>
        <w:t>, Stoop EM, Bossuyt PM, Mathus-Vliegen EM, Dees J, Tytgat KM, van Leerdam ME, Fockens P, Kuipers EJ, Dekker E. Adenoma detection with cap-assisted colonoscopy versus regular colonoscopy: a randomised controlled trial. </w:t>
      </w:r>
      <w:r w:rsidRPr="00CA04BD">
        <w:rPr>
          <w:rFonts w:ascii="Book Antiqua" w:eastAsia="SimSun" w:hAnsi="Book Antiqua" w:cs="SimSun"/>
          <w:i/>
          <w:iCs/>
          <w:sz w:val="24"/>
        </w:rPr>
        <w:t>Gut</w:t>
      </w:r>
      <w:r w:rsidRPr="00CA04BD">
        <w:rPr>
          <w:rFonts w:ascii="Book Antiqua" w:eastAsia="SimSun" w:hAnsi="Book Antiqua" w:cs="SimSun"/>
          <w:sz w:val="24"/>
        </w:rPr>
        <w:t> 2012; </w:t>
      </w:r>
      <w:r w:rsidRPr="00CA04BD">
        <w:rPr>
          <w:rFonts w:ascii="Book Antiqua" w:eastAsia="SimSun" w:hAnsi="Book Antiqua" w:cs="SimSun"/>
          <w:b/>
          <w:bCs/>
          <w:sz w:val="24"/>
        </w:rPr>
        <w:t>61</w:t>
      </w:r>
      <w:r w:rsidRPr="00CA04BD">
        <w:rPr>
          <w:rFonts w:ascii="Book Antiqua" w:eastAsia="SimSun" w:hAnsi="Book Antiqua" w:cs="SimSun"/>
          <w:sz w:val="24"/>
        </w:rPr>
        <w:t>: 1426-1434 [PMID: 22187070 DOI: 10.1136/gutjnl-2011-301327]</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32 </w:t>
      </w:r>
      <w:r w:rsidRPr="00CA04BD">
        <w:rPr>
          <w:rFonts w:ascii="Book Antiqua" w:eastAsia="SimSun" w:hAnsi="Book Antiqua" w:cs="SimSun"/>
          <w:b/>
          <w:bCs/>
          <w:sz w:val="24"/>
        </w:rPr>
        <w:t>DeMarco DC</w:t>
      </w:r>
      <w:r w:rsidRPr="00CA04BD">
        <w:rPr>
          <w:rFonts w:ascii="Book Antiqua" w:eastAsia="SimSun" w:hAnsi="Book Antiqua" w:cs="SimSun"/>
          <w:sz w:val="24"/>
        </w:rPr>
        <w:t>, Odstrcil E, Lara LF, Bass D, Herdman C, Kinney T, Gupta K, Wolf L, Dewar T, Deas TM, Mehta MK, Anwer MB, Pellish R, Hamilton JK, Polter D, Reddy KG, Hanan I. Impact of experience with a retrograde-viewing device on adenoma detection rates and withdrawal times during colonoscopy: the Third Eye Retroscope study group. </w:t>
      </w:r>
      <w:r w:rsidRPr="00CA04BD">
        <w:rPr>
          <w:rFonts w:ascii="Book Antiqua" w:eastAsia="SimSun" w:hAnsi="Book Antiqua" w:cs="SimSun"/>
          <w:i/>
          <w:iCs/>
          <w:sz w:val="24"/>
        </w:rPr>
        <w:t>Gastrointest Endosc</w:t>
      </w:r>
      <w:r w:rsidRPr="00CA04BD">
        <w:rPr>
          <w:rFonts w:ascii="Book Antiqua" w:eastAsia="SimSun" w:hAnsi="Book Antiqua" w:cs="SimSun"/>
          <w:sz w:val="24"/>
        </w:rPr>
        <w:t> 2010; </w:t>
      </w:r>
      <w:r w:rsidRPr="00CA04BD">
        <w:rPr>
          <w:rFonts w:ascii="Book Antiqua" w:eastAsia="SimSun" w:hAnsi="Book Antiqua" w:cs="SimSun"/>
          <w:b/>
          <w:bCs/>
          <w:sz w:val="24"/>
        </w:rPr>
        <w:t>71</w:t>
      </w:r>
      <w:r w:rsidRPr="00CA04BD">
        <w:rPr>
          <w:rFonts w:ascii="Book Antiqua" w:eastAsia="SimSun" w:hAnsi="Book Antiqua" w:cs="SimSun"/>
          <w:sz w:val="24"/>
        </w:rPr>
        <w:t>: 542-550 [PMID: 20189513 DOI: 10.1016/j.gie.2009.12.021]</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33 </w:t>
      </w:r>
      <w:r w:rsidRPr="00CA04BD">
        <w:rPr>
          <w:rFonts w:ascii="Book Antiqua" w:eastAsia="SimSun" w:hAnsi="Book Antiqua" w:cs="SimSun"/>
          <w:b/>
          <w:bCs/>
          <w:sz w:val="24"/>
        </w:rPr>
        <w:t>Lenze F</w:t>
      </w:r>
      <w:r w:rsidRPr="00CA04BD">
        <w:rPr>
          <w:rFonts w:ascii="Book Antiqua" w:eastAsia="SimSun" w:hAnsi="Book Antiqua" w:cs="SimSun"/>
          <w:sz w:val="24"/>
        </w:rPr>
        <w:t>, Beyna T, Lenz P, Heinzow HS, Hengst K, Ullerich H. Endocuff-assisted colonoscopy: a new accessory to improve adenoma detection rate? Technical aspects and first clinical experiences. </w:t>
      </w:r>
      <w:r w:rsidRPr="00CA04BD">
        <w:rPr>
          <w:rFonts w:ascii="Book Antiqua" w:eastAsia="SimSun" w:hAnsi="Book Antiqua" w:cs="SimSun"/>
          <w:i/>
          <w:iCs/>
          <w:sz w:val="24"/>
        </w:rPr>
        <w:t>Endoscopy</w:t>
      </w:r>
      <w:r w:rsidRPr="00CA04BD">
        <w:rPr>
          <w:rFonts w:ascii="Book Antiqua" w:eastAsia="SimSun" w:hAnsi="Book Antiqua" w:cs="SimSun"/>
          <w:sz w:val="24"/>
        </w:rPr>
        <w:t> 2014; </w:t>
      </w:r>
      <w:r w:rsidRPr="00CA04BD">
        <w:rPr>
          <w:rFonts w:ascii="Book Antiqua" w:eastAsia="SimSun" w:hAnsi="Book Antiqua" w:cs="SimSun"/>
          <w:b/>
          <w:bCs/>
          <w:sz w:val="24"/>
        </w:rPr>
        <w:t>46</w:t>
      </w:r>
      <w:r w:rsidRPr="00CA04BD">
        <w:rPr>
          <w:rFonts w:ascii="Book Antiqua" w:eastAsia="SimSun" w:hAnsi="Book Antiqua" w:cs="SimSun"/>
          <w:sz w:val="24"/>
        </w:rPr>
        <w:t>: 610-614 [PMID: 24824090 DOI: 10.1055/s-0034-1365446]</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 xml:space="preserve">34 </w:t>
      </w:r>
      <w:r w:rsidRPr="00CA04BD">
        <w:rPr>
          <w:rFonts w:ascii="Book Antiqua" w:eastAsia="SimSun" w:hAnsi="Book Antiqua" w:cs="SimSun"/>
          <w:b/>
          <w:sz w:val="24"/>
        </w:rPr>
        <w:t xml:space="preserve">Pioche M, </w:t>
      </w:r>
      <w:r w:rsidRPr="00CA04BD">
        <w:rPr>
          <w:rFonts w:ascii="Book Antiqua" w:eastAsia="SimSun" w:hAnsi="Book Antiqua" w:cs="SimSun"/>
          <w:sz w:val="24"/>
        </w:rPr>
        <w:t>Matsumoto M, Takamaru H, Sakamoto T, Nakajima T, Matsuda T, Abe S, Kakugawa Y, Otake Y, Saito Y.</w:t>
      </w:r>
      <w:r>
        <w:rPr>
          <w:rFonts w:ascii="Book Antiqua" w:eastAsia="SimSun" w:hAnsi="Book Antiqua" w:cs="SimSun" w:hint="eastAsia"/>
          <w:sz w:val="24"/>
        </w:rPr>
        <w:t xml:space="preserve"> </w:t>
      </w:r>
      <w:r w:rsidRPr="00CA04BD">
        <w:rPr>
          <w:rFonts w:ascii="Book Antiqua" w:eastAsia="SimSun" w:hAnsi="Book Antiqua" w:cs="SimSun"/>
          <w:sz w:val="24"/>
        </w:rPr>
        <w:t>Endocuff(®)-assisted colonoscopy increases polyp detection rate: a simulated randomized study involving an anatomic colorectal model and 32 international endoscopists. </w:t>
      </w:r>
      <w:r w:rsidRPr="00CA04BD">
        <w:rPr>
          <w:rFonts w:ascii="Book Antiqua" w:eastAsia="SimSun" w:hAnsi="Book Antiqua" w:cs="SimSun"/>
          <w:i/>
          <w:iCs/>
          <w:sz w:val="24"/>
        </w:rPr>
        <w:t>Surg Endosc</w:t>
      </w:r>
      <w:r w:rsidRPr="00CA04BD">
        <w:rPr>
          <w:rFonts w:ascii="Book Antiqua" w:eastAsia="SimSun" w:hAnsi="Book Antiqua" w:cs="SimSun"/>
          <w:sz w:val="24"/>
        </w:rPr>
        <w:t xml:space="preserve"> 2015; Epub ahead of print [PMID: </w:t>
      </w:r>
      <w:bookmarkStart w:id="64" w:name="OLE_LINK565"/>
      <w:bookmarkStart w:id="65" w:name="OLE_LINK566"/>
      <w:r w:rsidRPr="00CA04BD">
        <w:rPr>
          <w:rFonts w:ascii="Book Antiqua" w:eastAsia="SimSun" w:hAnsi="Book Antiqua" w:cs="SimSun"/>
          <w:sz w:val="24"/>
        </w:rPr>
        <w:t xml:space="preserve">25861907 </w:t>
      </w:r>
      <w:bookmarkEnd w:id="64"/>
      <w:bookmarkEnd w:id="65"/>
      <w:r w:rsidRPr="00CA04BD">
        <w:rPr>
          <w:rFonts w:ascii="Book Antiqua" w:eastAsia="SimSun" w:hAnsi="Book Antiqua" w:cs="SimSun"/>
          <w:sz w:val="24"/>
        </w:rPr>
        <w:t>DOI: 10.1007/s00464-015-4208-8]</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35 </w:t>
      </w:r>
      <w:r w:rsidRPr="00CA04BD">
        <w:rPr>
          <w:rFonts w:ascii="Book Antiqua" w:eastAsia="SimSun" w:hAnsi="Book Antiqua" w:cs="SimSun"/>
          <w:b/>
          <w:bCs/>
          <w:sz w:val="24"/>
        </w:rPr>
        <w:t>Gralnek IM</w:t>
      </w:r>
      <w:r w:rsidRPr="00CA04BD">
        <w:rPr>
          <w:rFonts w:ascii="Book Antiqua" w:eastAsia="SimSun" w:hAnsi="Book Antiqua" w:cs="SimSun"/>
          <w:sz w:val="24"/>
        </w:rPr>
        <w:t>, Suissa A, Domanov S. Safety and efficacy of a novel balloon colonoscope: a prospective cohort study. </w:t>
      </w:r>
      <w:r w:rsidRPr="00CA04BD">
        <w:rPr>
          <w:rFonts w:ascii="Book Antiqua" w:eastAsia="SimSun" w:hAnsi="Book Antiqua" w:cs="SimSun"/>
          <w:i/>
          <w:iCs/>
          <w:sz w:val="24"/>
        </w:rPr>
        <w:t>Endoscopy</w:t>
      </w:r>
      <w:r w:rsidRPr="00CA04BD">
        <w:rPr>
          <w:rFonts w:ascii="Book Antiqua" w:eastAsia="SimSun" w:hAnsi="Book Antiqua" w:cs="SimSun"/>
          <w:sz w:val="24"/>
        </w:rPr>
        <w:t> 2014; </w:t>
      </w:r>
      <w:r w:rsidRPr="00CA04BD">
        <w:rPr>
          <w:rFonts w:ascii="Book Antiqua" w:eastAsia="SimSun" w:hAnsi="Book Antiqua" w:cs="SimSun"/>
          <w:b/>
          <w:bCs/>
          <w:sz w:val="24"/>
        </w:rPr>
        <w:t>46</w:t>
      </w:r>
      <w:r w:rsidRPr="00CA04BD">
        <w:rPr>
          <w:rFonts w:ascii="Book Antiqua" w:eastAsia="SimSun" w:hAnsi="Book Antiqua" w:cs="SimSun"/>
          <w:sz w:val="24"/>
        </w:rPr>
        <w:t>: 883-887 [PMID: 25225962 DOI: 10.1055/s-0034-1377968]</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lastRenderedPageBreak/>
        <w:t>36 </w:t>
      </w:r>
      <w:r w:rsidRPr="00CA04BD">
        <w:rPr>
          <w:rFonts w:ascii="Book Antiqua" w:eastAsia="SimSun" w:hAnsi="Book Antiqua" w:cs="SimSun"/>
          <w:b/>
          <w:bCs/>
          <w:sz w:val="24"/>
        </w:rPr>
        <w:t>Biecker E</w:t>
      </w:r>
      <w:r w:rsidRPr="00CA04BD">
        <w:rPr>
          <w:rFonts w:ascii="Book Antiqua" w:eastAsia="SimSun" w:hAnsi="Book Antiqua" w:cs="SimSun"/>
          <w:sz w:val="24"/>
        </w:rPr>
        <w:t>, Floer M, Heinecke A, Ströbel P, Böhme R, Schepke M, Meister T. Novel endocuff-assisted colonoscopy significantly increases the polyp detection rate: a randomized controlled trial. </w:t>
      </w:r>
      <w:r w:rsidRPr="00CA04BD">
        <w:rPr>
          <w:rFonts w:ascii="Book Antiqua" w:eastAsia="SimSun" w:hAnsi="Book Antiqua" w:cs="SimSun"/>
          <w:i/>
          <w:iCs/>
          <w:sz w:val="24"/>
        </w:rPr>
        <w:t>J Clin Gastroenterol</w:t>
      </w:r>
      <w:r w:rsidRPr="00CA04BD">
        <w:rPr>
          <w:rFonts w:ascii="Book Antiqua" w:eastAsia="SimSun" w:hAnsi="Book Antiqua" w:cs="SimSun"/>
          <w:sz w:val="24"/>
        </w:rPr>
        <w:t> </w:t>
      </w:r>
      <w:r>
        <w:rPr>
          <w:rFonts w:ascii="Book Antiqua" w:eastAsia="SimSun" w:hAnsi="Book Antiqua" w:cs="SimSun" w:hint="eastAsia"/>
          <w:sz w:val="24"/>
        </w:rPr>
        <w:t>2015</w:t>
      </w:r>
      <w:r w:rsidRPr="00CA04BD">
        <w:rPr>
          <w:rFonts w:ascii="Book Antiqua" w:eastAsia="SimSun" w:hAnsi="Book Antiqua" w:cs="SimSun"/>
          <w:sz w:val="24"/>
        </w:rPr>
        <w:t>; </w:t>
      </w:r>
      <w:r w:rsidRPr="00CA04BD">
        <w:rPr>
          <w:rFonts w:ascii="Book Antiqua" w:eastAsia="SimSun" w:hAnsi="Book Antiqua" w:cs="SimSun"/>
          <w:b/>
          <w:bCs/>
          <w:sz w:val="24"/>
        </w:rPr>
        <w:t>49</w:t>
      </w:r>
      <w:r w:rsidRPr="00CA04BD">
        <w:rPr>
          <w:rFonts w:ascii="Book Antiqua" w:eastAsia="SimSun" w:hAnsi="Book Antiqua" w:cs="SimSun"/>
          <w:sz w:val="24"/>
        </w:rPr>
        <w:t>: 413-418 [PMID: 24921209 DOI: 10.1097/MCG.0000000000000166]</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37 </w:t>
      </w:r>
      <w:r w:rsidRPr="00CA04BD">
        <w:rPr>
          <w:rFonts w:ascii="Book Antiqua" w:eastAsia="SimSun" w:hAnsi="Book Antiqua" w:cs="SimSun"/>
          <w:b/>
          <w:bCs/>
          <w:sz w:val="24"/>
        </w:rPr>
        <w:t>Uraoka T</w:t>
      </w:r>
      <w:r w:rsidRPr="00CA04BD">
        <w:rPr>
          <w:rFonts w:ascii="Book Antiqua" w:eastAsia="SimSun" w:hAnsi="Book Antiqua" w:cs="SimSun"/>
          <w:sz w:val="24"/>
        </w:rPr>
        <w:t>, Tanaka S, Matsumoto T, Matsuda T, Oka S, Moriyama T, Higashi R, Saito Y. A novel extra-wide-angle-view colonoscope: a simulated pilot study using anatomic colorectal models. </w:t>
      </w:r>
      <w:r w:rsidRPr="00CA04BD">
        <w:rPr>
          <w:rFonts w:ascii="Book Antiqua" w:eastAsia="SimSun" w:hAnsi="Book Antiqua" w:cs="SimSun"/>
          <w:i/>
          <w:iCs/>
          <w:sz w:val="24"/>
        </w:rPr>
        <w:t>Gastrointest Endosc</w:t>
      </w:r>
      <w:r w:rsidRPr="00CA04BD">
        <w:rPr>
          <w:rFonts w:ascii="Book Antiqua" w:eastAsia="SimSun" w:hAnsi="Book Antiqua" w:cs="SimSun"/>
          <w:sz w:val="24"/>
        </w:rPr>
        <w:t> 2013; </w:t>
      </w:r>
      <w:r w:rsidRPr="00CA04BD">
        <w:rPr>
          <w:rFonts w:ascii="Book Antiqua" w:eastAsia="SimSun" w:hAnsi="Book Antiqua" w:cs="SimSun"/>
          <w:b/>
          <w:bCs/>
          <w:sz w:val="24"/>
        </w:rPr>
        <w:t>77</w:t>
      </w:r>
      <w:r w:rsidRPr="00CA04BD">
        <w:rPr>
          <w:rFonts w:ascii="Book Antiqua" w:eastAsia="SimSun" w:hAnsi="Book Antiqua" w:cs="SimSun"/>
          <w:sz w:val="24"/>
        </w:rPr>
        <w:t>: 480-483 [PMID: 23199903 DOI: 10.1016/j.gie.2012.08.037]</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38 </w:t>
      </w:r>
      <w:r w:rsidRPr="00CA04BD">
        <w:rPr>
          <w:rFonts w:ascii="Book Antiqua" w:eastAsia="SimSun" w:hAnsi="Book Antiqua" w:cs="SimSun"/>
          <w:b/>
          <w:bCs/>
          <w:sz w:val="24"/>
        </w:rPr>
        <w:t>Hassan C</w:t>
      </w:r>
      <w:r w:rsidRPr="00CA04BD">
        <w:rPr>
          <w:rFonts w:ascii="Book Antiqua" w:eastAsia="SimSun" w:hAnsi="Book Antiqua" w:cs="SimSun"/>
          <w:sz w:val="24"/>
        </w:rPr>
        <w:t>, Gralnek IM. Cost-effectiveness of "full spectrum endoscopy" colonoscopy for colorectal cancer screening. </w:t>
      </w:r>
      <w:r w:rsidRPr="00CA04BD">
        <w:rPr>
          <w:rFonts w:ascii="Book Antiqua" w:eastAsia="SimSun" w:hAnsi="Book Antiqua" w:cs="SimSun"/>
          <w:i/>
          <w:iCs/>
          <w:sz w:val="24"/>
        </w:rPr>
        <w:t>Dig Liver Dis</w:t>
      </w:r>
      <w:r w:rsidRPr="00CA04BD">
        <w:rPr>
          <w:rFonts w:ascii="Book Antiqua" w:eastAsia="SimSun" w:hAnsi="Book Antiqua" w:cs="SimSun"/>
          <w:sz w:val="24"/>
        </w:rPr>
        <w:t> 2015; </w:t>
      </w:r>
      <w:r w:rsidRPr="00CA04BD">
        <w:rPr>
          <w:rFonts w:ascii="Book Antiqua" w:eastAsia="SimSun" w:hAnsi="Book Antiqua" w:cs="SimSun"/>
          <w:b/>
          <w:bCs/>
          <w:sz w:val="24"/>
        </w:rPr>
        <w:t>47</w:t>
      </w:r>
      <w:r w:rsidRPr="00CA04BD">
        <w:rPr>
          <w:rFonts w:ascii="Book Antiqua" w:eastAsia="SimSun" w:hAnsi="Book Antiqua" w:cs="SimSun"/>
          <w:sz w:val="24"/>
        </w:rPr>
        <w:t>: 390-394 [PMID: 25704067 DOI: 10.1016/j.dld.2015.01.154]</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39 </w:t>
      </w:r>
      <w:r w:rsidRPr="00CA04BD">
        <w:rPr>
          <w:rFonts w:ascii="Book Antiqua" w:eastAsia="SimSun" w:hAnsi="Book Antiqua" w:cs="SimSun"/>
          <w:b/>
          <w:bCs/>
          <w:sz w:val="24"/>
        </w:rPr>
        <w:t>Corley DA</w:t>
      </w:r>
      <w:r w:rsidRPr="00CA04BD">
        <w:rPr>
          <w:rFonts w:ascii="Book Antiqua" w:eastAsia="SimSun" w:hAnsi="Book Antiqua" w:cs="SimSun"/>
          <w:sz w:val="24"/>
        </w:rPr>
        <w:t>, Jensen CD, Marks AR, Zhao WK, de Boer J, Levin TR, Doubeni C, Fireman BH, Quesenberry CP. Variation of adenoma prevalence by age, sex, race, and colon location in a large population: implications for screening and quality programs. </w:t>
      </w:r>
      <w:r w:rsidRPr="00CA04BD">
        <w:rPr>
          <w:rFonts w:ascii="Book Antiqua" w:eastAsia="SimSun" w:hAnsi="Book Antiqua" w:cs="SimSun"/>
          <w:i/>
          <w:iCs/>
          <w:sz w:val="24"/>
        </w:rPr>
        <w:t>Clin Gastroenterol Hepatol</w:t>
      </w:r>
      <w:r w:rsidRPr="00CA04BD">
        <w:rPr>
          <w:rFonts w:ascii="Book Antiqua" w:eastAsia="SimSun" w:hAnsi="Book Antiqua" w:cs="SimSun"/>
          <w:sz w:val="24"/>
        </w:rPr>
        <w:t> 2013; </w:t>
      </w:r>
      <w:r w:rsidRPr="00CA04BD">
        <w:rPr>
          <w:rFonts w:ascii="Book Antiqua" w:eastAsia="SimSun" w:hAnsi="Book Antiqua" w:cs="SimSun"/>
          <w:b/>
          <w:bCs/>
          <w:sz w:val="24"/>
        </w:rPr>
        <w:t>11</w:t>
      </w:r>
      <w:r w:rsidRPr="00CA04BD">
        <w:rPr>
          <w:rFonts w:ascii="Book Antiqua" w:eastAsia="SimSun" w:hAnsi="Book Antiqua" w:cs="SimSun"/>
          <w:sz w:val="24"/>
        </w:rPr>
        <w:t>: 172-180 [PMID: 22985608 DOI: 10.1016/j.cgh.2012.09.010]</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40 </w:t>
      </w:r>
      <w:r w:rsidRPr="00CA04BD">
        <w:rPr>
          <w:rFonts w:ascii="Book Antiqua" w:eastAsia="SimSun" w:hAnsi="Book Antiqua" w:cs="SimSun"/>
          <w:b/>
          <w:bCs/>
          <w:sz w:val="24"/>
        </w:rPr>
        <w:t>Francis DL</w:t>
      </w:r>
      <w:r w:rsidRPr="00CA04BD">
        <w:rPr>
          <w:rFonts w:ascii="Book Antiqua" w:eastAsia="SimSun" w:hAnsi="Book Antiqua" w:cs="SimSun"/>
          <w:sz w:val="24"/>
        </w:rPr>
        <w:t>, Rodriguez-Correa DT, Buchner A, Harewood GC, Wallace M. Application of a conversion factor to estimate the adenoma detection rate from the polyp detection rate. </w:t>
      </w:r>
      <w:r w:rsidRPr="00CA04BD">
        <w:rPr>
          <w:rFonts w:ascii="Book Antiqua" w:eastAsia="SimSun" w:hAnsi="Book Antiqua" w:cs="SimSun"/>
          <w:i/>
          <w:iCs/>
          <w:sz w:val="24"/>
        </w:rPr>
        <w:t>Gastrointest Endosc</w:t>
      </w:r>
      <w:r w:rsidRPr="00CA04BD">
        <w:rPr>
          <w:rFonts w:ascii="Book Antiqua" w:eastAsia="SimSun" w:hAnsi="Book Antiqua" w:cs="SimSun"/>
          <w:sz w:val="24"/>
        </w:rPr>
        <w:t> 2011; </w:t>
      </w:r>
      <w:r w:rsidRPr="00CA04BD">
        <w:rPr>
          <w:rFonts w:ascii="Book Antiqua" w:eastAsia="SimSun" w:hAnsi="Book Antiqua" w:cs="SimSun"/>
          <w:b/>
          <w:bCs/>
          <w:sz w:val="24"/>
        </w:rPr>
        <w:t>73</w:t>
      </w:r>
      <w:r w:rsidRPr="00CA04BD">
        <w:rPr>
          <w:rFonts w:ascii="Book Antiqua" w:eastAsia="SimSun" w:hAnsi="Book Antiqua" w:cs="SimSun"/>
          <w:sz w:val="24"/>
        </w:rPr>
        <w:t>: 493-497 [PMID: 21353846 DOI: 10.1016/j.gie.2011.01.005]</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41 </w:t>
      </w:r>
      <w:r w:rsidRPr="00CA04BD">
        <w:rPr>
          <w:rFonts w:ascii="Book Antiqua" w:eastAsia="SimSun" w:hAnsi="Book Antiqua" w:cs="SimSun"/>
          <w:b/>
          <w:bCs/>
          <w:sz w:val="24"/>
        </w:rPr>
        <w:t>Choi SY</w:t>
      </w:r>
      <w:r w:rsidRPr="00CA04BD">
        <w:rPr>
          <w:rFonts w:ascii="Book Antiqua" w:eastAsia="SimSun" w:hAnsi="Book Antiqua" w:cs="SimSun"/>
          <w:sz w:val="24"/>
        </w:rPr>
        <w:t>, Park DI, Lee CK, Cha JM, Lee SH, Whangbo Y, Eun CS, Han DS, Lee BI, Shin JE. [Usefulness of polyp and adenoma detection rate in the proximal and distal colon]. </w:t>
      </w:r>
      <w:r w:rsidRPr="00CA04BD">
        <w:rPr>
          <w:rFonts w:ascii="Book Antiqua" w:eastAsia="SimSun" w:hAnsi="Book Antiqua" w:cs="SimSun"/>
          <w:i/>
          <w:iCs/>
          <w:sz w:val="24"/>
        </w:rPr>
        <w:t>Korean J Gastroenterol</w:t>
      </w:r>
      <w:r w:rsidRPr="00CA04BD">
        <w:rPr>
          <w:rFonts w:ascii="Book Antiqua" w:eastAsia="SimSun" w:hAnsi="Book Antiqua" w:cs="SimSun"/>
          <w:sz w:val="24"/>
        </w:rPr>
        <w:t> 2014; </w:t>
      </w:r>
      <w:r w:rsidRPr="00CA04BD">
        <w:rPr>
          <w:rFonts w:ascii="Book Antiqua" w:eastAsia="SimSun" w:hAnsi="Book Antiqua" w:cs="SimSun"/>
          <w:b/>
          <w:bCs/>
          <w:sz w:val="24"/>
        </w:rPr>
        <w:t>63</w:t>
      </w:r>
      <w:r w:rsidRPr="00CA04BD">
        <w:rPr>
          <w:rFonts w:ascii="Book Antiqua" w:eastAsia="SimSun" w:hAnsi="Book Antiqua" w:cs="SimSun"/>
          <w:sz w:val="24"/>
        </w:rPr>
        <w:t>: 11-17 [PMID: 24463283]</w:t>
      </w:r>
    </w:p>
    <w:p w:rsidR="00797E3C" w:rsidRPr="00CA04BD" w:rsidRDefault="00797E3C" w:rsidP="00797E3C">
      <w:pPr>
        <w:spacing w:line="360" w:lineRule="auto"/>
        <w:jc w:val="both"/>
        <w:rPr>
          <w:rFonts w:ascii="Book Antiqua" w:eastAsia="SimSun" w:hAnsi="Book Antiqua" w:cs="SimSun"/>
          <w:sz w:val="24"/>
        </w:rPr>
      </w:pPr>
      <w:r w:rsidRPr="00CA04BD">
        <w:rPr>
          <w:rFonts w:ascii="Book Antiqua" w:eastAsia="SimSun" w:hAnsi="Book Antiqua" w:cs="SimSun"/>
          <w:sz w:val="24"/>
        </w:rPr>
        <w:t>42 </w:t>
      </w:r>
      <w:r w:rsidRPr="00CA04BD">
        <w:rPr>
          <w:rFonts w:ascii="Book Antiqua" w:eastAsia="SimSun" w:hAnsi="Book Antiqua" w:cs="SimSun"/>
          <w:b/>
          <w:bCs/>
          <w:sz w:val="24"/>
        </w:rPr>
        <w:t>Kim SY</w:t>
      </w:r>
      <w:r w:rsidRPr="00CA04BD">
        <w:rPr>
          <w:rFonts w:ascii="Book Antiqua" w:eastAsia="SimSun" w:hAnsi="Book Antiqua" w:cs="SimSun"/>
          <w:sz w:val="24"/>
        </w:rPr>
        <w:t>, Kim YS, Kim HT, Kwon SO, Oh MK, Cha IH, Ok KS, Kwak CH, Kim JN, Moon JS. [A prospective study of factors influencing on the clinical characteristics of colonic diverticulosis]. </w:t>
      </w:r>
      <w:r w:rsidRPr="00CA04BD">
        <w:rPr>
          <w:rFonts w:ascii="Book Antiqua" w:eastAsia="SimSun" w:hAnsi="Book Antiqua" w:cs="SimSun"/>
          <w:i/>
          <w:iCs/>
          <w:sz w:val="24"/>
        </w:rPr>
        <w:t>Korean J Gastroenterol</w:t>
      </w:r>
      <w:r w:rsidRPr="00CA04BD">
        <w:rPr>
          <w:rFonts w:ascii="Book Antiqua" w:eastAsia="SimSun" w:hAnsi="Book Antiqua" w:cs="SimSun"/>
          <w:sz w:val="24"/>
        </w:rPr>
        <w:t> 2013; </w:t>
      </w:r>
      <w:r w:rsidRPr="00CA04BD">
        <w:rPr>
          <w:rFonts w:ascii="Book Antiqua" w:eastAsia="SimSun" w:hAnsi="Book Antiqua" w:cs="SimSun"/>
          <w:b/>
          <w:bCs/>
          <w:sz w:val="24"/>
        </w:rPr>
        <w:t>62</w:t>
      </w:r>
      <w:r w:rsidRPr="00CA04BD">
        <w:rPr>
          <w:rFonts w:ascii="Book Antiqua" w:eastAsia="SimSun" w:hAnsi="Book Antiqua" w:cs="SimSun"/>
          <w:sz w:val="24"/>
        </w:rPr>
        <w:t>: 97-103 [PMID: 23981943]</w:t>
      </w:r>
    </w:p>
    <w:p w:rsidR="00797E3C" w:rsidRPr="007F6A5F" w:rsidRDefault="00797E3C" w:rsidP="00797E3C">
      <w:pPr>
        <w:spacing w:line="360" w:lineRule="auto"/>
        <w:jc w:val="both"/>
        <w:rPr>
          <w:rStyle w:val="Strong"/>
          <w:rFonts w:ascii="Book Antiqua" w:eastAsia="SimSun" w:hAnsi="Book Antiqua" w:cs="Arial"/>
          <w:bCs w:val="0"/>
          <w:noProof/>
          <w:color w:val="000000"/>
          <w:sz w:val="24"/>
          <w:lang w:eastAsia="zh-CN"/>
        </w:rPr>
      </w:pPr>
      <w:bookmarkStart w:id="66" w:name="OLE_LINK427"/>
      <w:bookmarkStart w:id="67" w:name="OLE_LINK435"/>
      <w:bookmarkStart w:id="68" w:name="OLE_LINK516"/>
      <w:bookmarkStart w:id="69" w:name="OLE_LINK45"/>
      <w:bookmarkStart w:id="70" w:name="OLE_LINK132"/>
      <w:bookmarkStart w:id="71" w:name="OLE_LINK529"/>
      <w:bookmarkStart w:id="72" w:name="OLE_LINK541"/>
      <w:bookmarkStart w:id="73" w:name="OLE_LINK560"/>
    </w:p>
    <w:p w:rsidR="00797E3C" w:rsidRDefault="00797E3C" w:rsidP="00797E3C">
      <w:pPr>
        <w:wordWrap w:val="0"/>
        <w:spacing w:line="360" w:lineRule="auto"/>
        <w:jc w:val="right"/>
        <w:rPr>
          <w:rFonts w:ascii="Book Antiqua" w:eastAsia="SimSun" w:hAnsi="Book Antiqua"/>
          <w:bCs/>
          <w:color w:val="000000"/>
          <w:sz w:val="24"/>
          <w:lang w:eastAsia="zh-CN"/>
        </w:rPr>
      </w:pPr>
      <w:r w:rsidRPr="00736096">
        <w:rPr>
          <w:rStyle w:val="Strong"/>
          <w:rFonts w:ascii="Book Antiqua" w:hAnsi="Book Antiqua" w:cs="Arial"/>
          <w:bCs w:val="0"/>
          <w:noProof/>
          <w:color w:val="000000"/>
          <w:sz w:val="24"/>
        </w:rPr>
        <w:t>P-Reviewer</w:t>
      </w:r>
      <w:r w:rsidRPr="00736096">
        <w:rPr>
          <w:rStyle w:val="Strong"/>
          <w:rFonts w:ascii="Book Antiqua" w:eastAsia="SimSun" w:hAnsi="Book Antiqua" w:cs="Arial"/>
          <w:bCs w:val="0"/>
          <w:noProof/>
          <w:color w:val="000000"/>
          <w:sz w:val="24"/>
          <w:lang w:eastAsia="zh-CN"/>
        </w:rPr>
        <w:t>:</w:t>
      </w:r>
      <w:r>
        <w:rPr>
          <w:rFonts w:ascii="Book Antiqua" w:eastAsia="SimSun" w:hAnsi="Book Antiqua" w:hint="eastAsia"/>
          <w:bCs/>
          <w:color w:val="000000"/>
          <w:sz w:val="24"/>
          <w:lang w:eastAsia="zh-CN"/>
        </w:rPr>
        <w:t xml:space="preserve"> </w:t>
      </w:r>
      <w:r>
        <w:rPr>
          <w:rFonts w:ascii="Book Antiqua" w:eastAsia="SimSun" w:hAnsi="Book Antiqua"/>
          <w:bCs/>
          <w:color w:val="000000"/>
          <w:sz w:val="24"/>
          <w:lang w:eastAsia="zh-CN"/>
        </w:rPr>
        <w:t>Hosoe</w:t>
      </w:r>
      <w:r w:rsidRPr="001F30BA">
        <w:rPr>
          <w:rFonts w:ascii="Book Antiqua" w:eastAsia="SimSun" w:hAnsi="Book Antiqua"/>
          <w:bCs/>
          <w:color w:val="000000"/>
          <w:sz w:val="24"/>
          <w:lang w:eastAsia="zh-CN"/>
        </w:rPr>
        <w:t xml:space="preserve"> N</w:t>
      </w:r>
      <w:r>
        <w:rPr>
          <w:rFonts w:ascii="Book Antiqua" w:eastAsia="SimSun" w:hAnsi="Book Antiqua" w:hint="eastAsia"/>
          <w:bCs/>
          <w:color w:val="000000"/>
          <w:sz w:val="24"/>
          <w:lang w:eastAsia="zh-CN"/>
        </w:rPr>
        <w:t xml:space="preserve">, </w:t>
      </w:r>
      <w:r>
        <w:rPr>
          <w:rFonts w:ascii="Book Antiqua" w:eastAsia="SimSun" w:hAnsi="Book Antiqua"/>
          <w:bCs/>
          <w:color w:val="000000"/>
          <w:sz w:val="24"/>
          <w:lang w:eastAsia="zh-CN"/>
        </w:rPr>
        <w:t>Lee</w:t>
      </w:r>
      <w:r>
        <w:rPr>
          <w:rFonts w:ascii="Book Antiqua" w:eastAsia="SimSun" w:hAnsi="Book Antiqua" w:hint="eastAsia"/>
          <w:bCs/>
          <w:color w:val="000000"/>
          <w:sz w:val="24"/>
          <w:lang w:eastAsia="zh-CN"/>
        </w:rPr>
        <w:t xml:space="preserve"> </w:t>
      </w:r>
      <w:r w:rsidRPr="001F30BA">
        <w:rPr>
          <w:rFonts w:ascii="Book Antiqua" w:eastAsia="SimSun" w:hAnsi="Book Antiqua"/>
          <w:bCs/>
          <w:color w:val="000000"/>
          <w:sz w:val="24"/>
          <w:lang w:eastAsia="zh-CN"/>
        </w:rPr>
        <w:t>SH</w:t>
      </w:r>
      <w:r>
        <w:rPr>
          <w:rFonts w:ascii="Book Antiqua" w:eastAsia="SimSun" w:hAnsi="Book Antiqua" w:hint="eastAsia"/>
          <w:bCs/>
          <w:color w:val="000000"/>
          <w:sz w:val="24"/>
          <w:lang w:eastAsia="zh-CN"/>
        </w:rPr>
        <w:t xml:space="preserve">, </w:t>
      </w:r>
      <w:r w:rsidRPr="001F30BA">
        <w:rPr>
          <w:rFonts w:ascii="Book Antiqua" w:eastAsia="SimSun" w:hAnsi="Book Antiqua"/>
          <w:bCs/>
          <w:color w:val="000000"/>
          <w:sz w:val="24"/>
          <w:lang w:eastAsia="zh-CN"/>
        </w:rPr>
        <w:t>Niu</w:t>
      </w:r>
      <w:r>
        <w:rPr>
          <w:rFonts w:ascii="Book Antiqua" w:eastAsia="SimSun" w:hAnsi="Book Antiqua" w:hint="eastAsia"/>
          <w:bCs/>
          <w:color w:val="000000"/>
          <w:sz w:val="24"/>
          <w:lang w:eastAsia="zh-CN"/>
        </w:rPr>
        <w:t xml:space="preserve"> ZS, </w:t>
      </w:r>
      <w:r w:rsidRPr="001F30BA">
        <w:rPr>
          <w:rFonts w:ascii="Book Antiqua" w:eastAsia="SimSun" w:hAnsi="Book Antiqua"/>
          <w:bCs/>
          <w:color w:val="000000"/>
          <w:sz w:val="24"/>
          <w:lang w:eastAsia="zh-CN"/>
        </w:rPr>
        <w:t>Seow-Choen</w:t>
      </w:r>
      <w:r>
        <w:rPr>
          <w:rFonts w:ascii="Book Antiqua" w:eastAsia="SimSun" w:hAnsi="Book Antiqua" w:hint="eastAsia"/>
          <w:bCs/>
          <w:color w:val="000000"/>
          <w:sz w:val="24"/>
          <w:lang w:eastAsia="zh-CN"/>
        </w:rPr>
        <w:t xml:space="preserve"> F </w:t>
      </w:r>
      <w:r w:rsidRPr="00736096">
        <w:rPr>
          <w:rFonts w:ascii="Book Antiqua" w:hAnsi="Book Antiqua"/>
          <w:b/>
          <w:bCs/>
          <w:color w:val="000000"/>
          <w:sz w:val="24"/>
        </w:rPr>
        <w:t>S-Editor</w:t>
      </w:r>
      <w:r w:rsidRPr="00736096">
        <w:rPr>
          <w:rFonts w:ascii="Book Antiqua" w:eastAsia="SimSun" w:hAnsi="Book Antiqua"/>
          <w:b/>
          <w:bCs/>
          <w:color w:val="000000"/>
          <w:sz w:val="24"/>
          <w:lang w:eastAsia="zh-CN"/>
        </w:rPr>
        <w:t>:</w:t>
      </w:r>
      <w:r>
        <w:rPr>
          <w:rFonts w:ascii="Book Antiqua" w:eastAsia="SimSun" w:hAnsi="Book Antiqua" w:hint="eastAsia"/>
          <w:b/>
          <w:bCs/>
          <w:color w:val="000000"/>
          <w:sz w:val="24"/>
          <w:lang w:eastAsia="zh-CN"/>
        </w:rPr>
        <w:t xml:space="preserve"> </w:t>
      </w:r>
      <w:r w:rsidRPr="00736096">
        <w:rPr>
          <w:rFonts w:ascii="Book Antiqua" w:eastAsia="SimSun" w:hAnsi="Book Antiqua"/>
          <w:bCs/>
          <w:color w:val="000000"/>
          <w:sz w:val="24"/>
          <w:lang w:eastAsia="zh-CN"/>
        </w:rPr>
        <w:t>Qi Y</w:t>
      </w:r>
    </w:p>
    <w:p w:rsidR="00797E3C" w:rsidRPr="00CA4A00" w:rsidRDefault="00797E3C" w:rsidP="00797E3C">
      <w:pPr>
        <w:spacing w:line="360" w:lineRule="auto"/>
        <w:jc w:val="right"/>
        <w:rPr>
          <w:rFonts w:ascii="Book Antiqua" w:hAnsi="Book Antiqua"/>
          <w:bCs/>
          <w:color w:val="000000"/>
          <w:sz w:val="24"/>
        </w:rPr>
      </w:pPr>
      <w:r w:rsidRPr="00736096">
        <w:rPr>
          <w:rFonts w:ascii="Book Antiqua" w:hAnsi="Book Antiqua"/>
          <w:b/>
          <w:bCs/>
          <w:color w:val="000000"/>
          <w:sz w:val="24"/>
        </w:rPr>
        <w:t>L-Editor</w:t>
      </w:r>
      <w:r w:rsidRPr="00736096">
        <w:rPr>
          <w:rFonts w:ascii="Book Antiqua" w:eastAsia="SimSun" w:hAnsi="Book Antiqua"/>
          <w:b/>
          <w:bCs/>
          <w:color w:val="000000"/>
          <w:sz w:val="24"/>
          <w:lang w:eastAsia="zh-CN"/>
        </w:rPr>
        <w:t>:</w:t>
      </w:r>
      <w:r>
        <w:rPr>
          <w:rFonts w:ascii="Book Antiqua" w:eastAsia="SimSun" w:hAnsi="Book Antiqua" w:hint="eastAsia"/>
          <w:bCs/>
          <w:color w:val="000000"/>
          <w:sz w:val="24"/>
          <w:lang w:eastAsia="zh-CN"/>
        </w:rPr>
        <w:t xml:space="preserve"> </w:t>
      </w:r>
      <w:r w:rsidRPr="00736096">
        <w:rPr>
          <w:rFonts w:ascii="Book Antiqua" w:hAnsi="Book Antiqua"/>
          <w:b/>
          <w:bCs/>
          <w:color w:val="000000"/>
          <w:sz w:val="24"/>
        </w:rPr>
        <w:t>E-Editor</w:t>
      </w:r>
      <w:r w:rsidRPr="00736096">
        <w:rPr>
          <w:rFonts w:ascii="Book Antiqua" w:eastAsia="SimSun" w:hAnsi="Book Antiqua"/>
          <w:b/>
          <w:bCs/>
          <w:color w:val="000000"/>
          <w:sz w:val="24"/>
          <w:lang w:eastAsia="zh-CN"/>
        </w:rPr>
        <w:t>:</w:t>
      </w:r>
    </w:p>
    <w:bookmarkEnd w:id="66"/>
    <w:bookmarkEnd w:id="67"/>
    <w:bookmarkEnd w:id="68"/>
    <w:bookmarkEnd w:id="69"/>
    <w:bookmarkEnd w:id="70"/>
    <w:bookmarkEnd w:id="71"/>
    <w:bookmarkEnd w:id="72"/>
    <w:bookmarkEnd w:id="73"/>
    <w:p w:rsidR="00797E3C" w:rsidRPr="00736096" w:rsidRDefault="00797E3C" w:rsidP="00797E3C">
      <w:pPr>
        <w:pStyle w:val="EndNoteBibliography"/>
        <w:spacing w:line="360" w:lineRule="auto"/>
        <w:jc w:val="both"/>
        <w:rPr>
          <w:rFonts w:ascii="Book Antiqua" w:hAnsi="Book Antiqua"/>
          <w:b/>
          <w:sz w:val="24"/>
          <w:lang w:val="it-IT"/>
        </w:rPr>
      </w:pPr>
    </w:p>
    <w:p w:rsidR="00797E3C" w:rsidRDefault="00797E3C" w:rsidP="00797E3C">
      <w:pPr>
        <w:spacing w:line="360" w:lineRule="auto"/>
        <w:jc w:val="both"/>
        <w:rPr>
          <w:rFonts w:ascii="Book Antiqua" w:eastAsia="Arial Unicode MS" w:hAnsi="Book Antiqua" w:cs="Arial"/>
          <w:sz w:val="24"/>
          <w:lang w:eastAsia="zh-CN"/>
        </w:rPr>
      </w:pPr>
      <w:r>
        <w:rPr>
          <w:noProof/>
          <w:lang w:eastAsia="zh-CN"/>
        </w:rPr>
        <w:lastRenderedPageBreak/>
        <w:drawing>
          <wp:inline distT="0" distB="0" distL="0" distR="0" wp14:anchorId="0D587760" wp14:editId="15E85E64">
            <wp:extent cx="5486400" cy="35483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548380"/>
                    </a:xfrm>
                    <a:prstGeom prst="rect">
                      <a:avLst/>
                    </a:prstGeom>
                  </pic:spPr>
                </pic:pic>
              </a:graphicData>
            </a:graphic>
          </wp:inline>
        </w:drawing>
      </w:r>
    </w:p>
    <w:p w:rsidR="00797E3C" w:rsidRPr="00CA4A00"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b/>
          <w:sz w:val="24"/>
        </w:rPr>
      </w:pPr>
      <w:r w:rsidRPr="00736096">
        <w:rPr>
          <w:rFonts w:ascii="Book Antiqua" w:eastAsia="Arial Unicode MS" w:hAnsi="Book Antiqua" w:cs="Arial"/>
          <w:b/>
          <w:sz w:val="24"/>
        </w:rPr>
        <w:t>Figure 1</w:t>
      </w:r>
      <w:r>
        <w:rPr>
          <w:rFonts w:ascii="Book Antiqua" w:eastAsia="Arial Unicode MS" w:hAnsi="Book Antiqua" w:cs="Arial" w:hint="eastAsia"/>
          <w:b/>
          <w:sz w:val="24"/>
          <w:lang w:eastAsia="zh-CN"/>
        </w:rPr>
        <w:t xml:space="preserve"> </w:t>
      </w:r>
      <w:r w:rsidRPr="00736096">
        <w:rPr>
          <w:rFonts w:ascii="Book Antiqua" w:eastAsia="Arial Unicode MS" w:hAnsi="Book Antiqua" w:cs="Arial"/>
          <w:b/>
          <w:sz w:val="24"/>
        </w:rPr>
        <w:t xml:space="preserve">Standard forward-view </w:t>
      </w:r>
      <w:r w:rsidRPr="0015550D">
        <w:rPr>
          <w:rFonts w:ascii="Book Antiqua" w:eastAsia="Arial Unicode MS" w:hAnsi="Book Antiqua" w:cs="Arial"/>
          <w:b/>
          <w:i/>
          <w:sz w:val="24"/>
        </w:rPr>
        <w:t>vs</w:t>
      </w:r>
      <w:r w:rsidRPr="00736096">
        <w:rPr>
          <w:rFonts w:ascii="Book Antiqua" w:eastAsia="Arial Unicode MS" w:hAnsi="Book Antiqua" w:cs="Arial"/>
          <w:b/>
          <w:sz w:val="24"/>
        </w:rPr>
        <w:t xml:space="preserve"> full-spectrum endosc</w:t>
      </w:r>
      <w:r>
        <w:rPr>
          <w:rFonts w:ascii="Book Antiqua" w:eastAsia="Arial Unicode MS" w:hAnsi="Book Antiqua" w:cs="Arial"/>
          <w:b/>
          <w:sz w:val="24"/>
        </w:rPr>
        <w:t>opy.</w:t>
      </w:r>
      <w:r>
        <w:rPr>
          <w:rFonts w:ascii="Book Antiqua" w:eastAsia="Arial Unicode MS" w:hAnsi="Book Antiqua" w:cs="Arial" w:hint="eastAsia"/>
          <w:b/>
          <w:sz w:val="24"/>
          <w:lang w:eastAsia="zh-CN"/>
        </w:rPr>
        <w:t xml:space="preserve"> </w:t>
      </w:r>
      <w:r w:rsidRPr="00736096">
        <w:rPr>
          <w:rFonts w:ascii="Book Antiqua" w:eastAsia="Arial Unicode MS" w:hAnsi="Book Antiqua" w:cs="Arial"/>
          <w:sz w:val="24"/>
        </w:rPr>
        <w:t>SFV</w:t>
      </w:r>
      <w:r>
        <w:rPr>
          <w:rFonts w:ascii="Book Antiqua" w:eastAsia="Arial Unicode MS" w:hAnsi="Book Antiqua" w:cs="Arial" w:hint="eastAsia"/>
          <w:sz w:val="24"/>
          <w:lang w:eastAsia="zh-CN"/>
        </w:rPr>
        <w:t>:</w:t>
      </w:r>
      <w:r w:rsidRPr="00736096">
        <w:rPr>
          <w:rFonts w:ascii="Book Antiqua" w:eastAsia="Arial Unicode MS" w:hAnsi="Book Antiqua" w:cs="Arial"/>
          <w:sz w:val="24"/>
        </w:rPr>
        <w:t xml:space="preserve"> Standard forward-view endoscopy; FUSE</w:t>
      </w:r>
      <w:r>
        <w:rPr>
          <w:rFonts w:ascii="Book Antiqua" w:eastAsia="Arial Unicode MS" w:hAnsi="Book Antiqua" w:cs="Arial" w:hint="eastAsia"/>
          <w:sz w:val="24"/>
          <w:lang w:eastAsia="zh-CN"/>
        </w:rPr>
        <w:t>:</w:t>
      </w:r>
      <w:r w:rsidRPr="00736096">
        <w:rPr>
          <w:rFonts w:ascii="Book Antiqua" w:eastAsia="Arial Unicode MS" w:hAnsi="Book Antiqua" w:cs="Arial"/>
          <w:sz w:val="24"/>
        </w:rPr>
        <w:t xml:space="preserve"> Full-Spectrum Endoscopy.</w:t>
      </w:r>
      <w:r>
        <w:rPr>
          <w:rFonts w:ascii="Book Antiqua" w:eastAsia="Arial Unicode MS" w:hAnsi="Book Antiqua" w:cs="Arial" w:hint="eastAsia"/>
          <w:sz w:val="24"/>
          <w:lang w:eastAsia="zh-CN"/>
        </w:rPr>
        <w:t xml:space="preserve"> </w:t>
      </w:r>
      <w:r w:rsidRPr="00736096">
        <w:rPr>
          <w:rFonts w:ascii="Book Antiqua" w:eastAsia="Arial Unicode MS" w:hAnsi="Book Antiqua" w:cs="Arial"/>
          <w:sz w:val="24"/>
        </w:rPr>
        <w:t>The standard forward-viewing endoscope has a 150° (gastroscope) or 170° (colonoscope) field of view shown on a single screen (A, C). TheFull-Spectrum Endoscopy(FUSE) system features additional imagers and provides a 245° (gastroscope) or 330° (colonoscope) field of view presented on two (gastroscope) or three (colonoscope) contiguous screens (B, D).</w:t>
      </w:r>
    </w:p>
    <w:p w:rsidR="00797E3C" w:rsidRPr="00736096" w:rsidRDefault="00797E3C" w:rsidP="00797E3C">
      <w:pPr>
        <w:spacing w:line="360" w:lineRule="auto"/>
        <w:jc w:val="both"/>
        <w:rPr>
          <w:rFonts w:ascii="Book Antiqua" w:eastAsia="Arial Unicode MS" w:hAnsi="Book Antiqua" w:cs="Arial"/>
          <w:sz w:val="24"/>
        </w:rPr>
      </w:pPr>
      <w:r w:rsidRPr="00736096">
        <w:rPr>
          <w:rFonts w:ascii="Book Antiqua" w:eastAsia="Arial Unicode MS" w:hAnsi="Book Antiqua" w:cs="Arial"/>
          <w:sz w:val="24"/>
        </w:rPr>
        <w:br w:type="page"/>
      </w:r>
    </w:p>
    <w:p w:rsidR="00797E3C" w:rsidRPr="00736096"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p>
    <w:p w:rsidR="00797E3C" w:rsidRPr="00736096" w:rsidRDefault="00797E3C" w:rsidP="00797E3C">
      <w:pPr>
        <w:spacing w:line="360" w:lineRule="auto"/>
        <w:jc w:val="both"/>
        <w:rPr>
          <w:rFonts w:ascii="Book Antiqua" w:eastAsia="Arial Unicode MS" w:hAnsi="Book Antiqua" w:cs="Arial"/>
          <w:sz w:val="24"/>
        </w:rPr>
      </w:pPr>
      <w:r>
        <w:rPr>
          <w:noProof/>
          <w:lang w:eastAsia="zh-CN"/>
        </w:rPr>
        <w:drawing>
          <wp:inline distT="0" distB="0" distL="0" distR="0" wp14:anchorId="0E79E4DE" wp14:editId="754DD783">
            <wp:extent cx="5419725" cy="57912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19725" cy="5791200"/>
                    </a:xfrm>
                    <a:prstGeom prst="rect">
                      <a:avLst/>
                    </a:prstGeom>
                  </pic:spPr>
                </pic:pic>
              </a:graphicData>
            </a:graphic>
          </wp:inline>
        </w:drawing>
      </w:r>
    </w:p>
    <w:p w:rsidR="00797E3C" w:rsidRPr="00CA4A00" w:rsidRDefault="00797E3C" w:rsidP="00797E3C">
      <w:pPr>
        <w:spacing w:line="360" w:lineRule="auto"/>
        <w:jc w:val="both"/>
        <w:rPr>
          <w:rFonts w:ascii="Book Antiqua" w:eastAsia="Arial Unicode MS" w:hAnsi="Book Antiqua" w:cs="Arial"/>
          <w:b/>
          <w:sz w:val="24"/>
          <w:lang w:eastAsia="zh-CN"/>
        </w:rPr>
      </w:pPr>
      <w:r>
        <w:rPr>
          <w:rFonts w:ascii="Book Antiqua" w:eastAsia="Arial Unicode MS" w:hAnsi="Book Antiqua" w:cs="Arial"/>
          <w:b/>
          <w:sz w:val="24"/>
        </w:rPr>
        <w:t>Figure 2</w:t>
      </w:r>
      <w:r>
        <w:rPr>
          <w:rFonts w:ascii="Book Antiqua" w:eastAsia="Arial Unicode MS" w:hAnsi="Book Antiqua" w:cs="Arial" w:hint="eastAsia"/>
          <w:b/>
          <w:sz w:val="24"/>
          <w:lang w:eastAsia="zh-CN"/>
        </w:rPr>
        <w:t xml:space="preserve"> </w:t>
      </w:r>
      <w:r w:rsidRPr="00736096">
        <w:rPr>
          <w:rFonts w:ascii="Book Antiqua" w:eastAsia="Arial Unicode MS" w:hAnsi="Book Antiqua" w:cs="Arial"/>
          <w:b/>
          <w:sz w:val="24"/>
        </w:rPr>
        <w:t>Demonstration of full-spectrum endoscopy.</w:t>
      </w:r>
      <w:r>
        <w:rPr>
          <w:rFonts w:ascii="Book Antiqua" w:eastAsia="Arial Unicode MS" w:hAnsi="Book Antiqua" w:cs="Arial" w:hint="eastAsia"/>
          <w:b/>
          <w:sz w:val="24"/>
          <w:lang w:eastAsia="zh-CN"/>
        </w:rPr>
        <w:t xml:space="preserve"> </w:t>
      </w:r>
      <w:r w:rsidRPr="00736096">
        <w:rPr>
          <w:rFonts w:ascii="Book Antiqua" w:eastAsia="Arial Unicode MS" w:hAnsi="Book Antiqua" w:cs="Arial"/>
          <w:sz w:val="24"/>
        </w:rPr>
        <w:t>The Full-Spectrum Endoscopy (FUSE) reveals“hidden” colon polyps of several types not detected by traditional standard forward-view colonoscopy.</w:t>
      </w:r>
    </w:p>
    <w:p w:rsidR="00797E3C" w:rsidRPr="00736096"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p>
    <w:p w:rsidR="00797E3C" w:rsidRPr="00736096"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p>
    <w:p w:rsidR="00797E3C" w:rsidRPr="00736096"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sz w:val="24"/>
        </w:rPr>
      </w:pPr>
    </w:p>
    <w:p w:rsidR="00797E3C" w:rsidRPr="00736096" w:rsidRDefault="00797E3C" w:rsidP="00797E3C">
      <w:pPr>
        <w:spacing w:line="360" w:lineRule="auto"/>
        <w:jc w:val="both"/>
        <w:rPr>
          <w:rFonts w:ascii="Book Antiqua" w:eastAsia="Arial Unicode MS" w:hAnsi="Book Antiqua" w:cs="Arial"/>
          <w:b/>
          <w:sz w:val="24"/>
        </w:rPr>
      </w:pPr>
      <w:r w:rsidRPr="00736096">
        <w:rPr>
          <w:rFonts w:ascii="Book Antiqua" w:eastAsia="Arial Unicode MS" w:hAnsi="Book Antiqua" w:cs="Arial"/>
          <w:b/>
          <w:sz w:val="24"/>
        </w:rPr>
        <w:br w:type="page"/>
      </w:r>
    </w:p>
    <w:p w:rsidR="00797E3C" w:rsidRPr="00736096"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b/>
          <w:sz w:val="24"/>
          <w:lang w:eastAsia="zh-CN"/>
        </w:rPr>
      </w:pPr>
      <w:r>
        <w:rPr>
          <w:rFonts w:ascii="Book Antiqua" w:eastAsia="Arial Unicode MS" w:hAnsi="Book Antiqua" w:cs="Arial"/>
          <w:b/>
          <w:sz w:val="24"/>
        </w:rPr>
        <w:lastRenderedPageBreak/>
        <w:t>Table 1</w:t>
      </w:r>
      <w:r>
        <w:rPr>
          <w:rFonts w:ascii="Book Antiqua" w:eastAsia="Arial Unicode MS" w:hAnsi="Book Antiqua" w:cs="Arial" w:hint="eastAsia"/>
          <w:b/>
          <w:sz w:val="24"/>
          <w:lang w:eastAsia="zh-CN"/>
        </w:rPr>
        <w:t xml:space="preserve"> </w:t>
      </w:r>
      <w:r>
        <w:rPr>
          <w:rFonts w:ascii="Book Antiqua" w:eastAsia="Arial Unicode MS" w:hAnsi="Book Antiqua" w:cs="Arial"/>
          <w:b/>
          <w:sz w:val="24"/>
        </w:rPr>
        <w:t>Patient characteristics</w:t>
      </w:r>
      <w:r w:rsidR="00D57EF9" w:rsidRPr="00D57EF9">
        <w:rPr>
          <w:rFonts w:ascii="Book Antiqua" w:eastAsia="Arial Unicode MS" w:hAnsi="Book Antiqua" w:cs="Arial"/>
          <w:i/>
          <w:kern w:val="2"/>
          <w:sz w:val="24"/>
        </w:rPr>
        <w:t xml:space="preserve"> </w:t>
      </w:r>
      <w:r w:rsidR="00D57EF9" w:rsidRPr="00D57EF9">
        <w:rPr>
          <w:rFonts w:ascii="Book Antiqua" w:eastAsia="Arial Unicode MS" w:hAnsi="Book Antiqua" w:cs="Arial"/>
          <w:b/>
          <w:i/>
          <w:kern w:val="2"/>
          <w:sz w:val="24"/>
        </w:rPr>
        <w:t>n</w:t>
      </w:r>
      <w:r w:rsidR="00D57EF9" w:rsidRPr="00D57EF9">
        <w:rPr>
          <w:rFonts w:ascii="Book Antiqua" w:eastAsia="Arial Unicode MS" w:hAnsi="Book Antiqua" w:cs="Arial" w:hint="eastAsia"/>
          <w:b/>
          <w:i/>
          <w:kern w:val="2"/>
          <w:sz w:val="24"/>
          <w:lang w:eastAsia="zh-CN"/>
        </w:rPr>
        <w:t xml:space="preserve"> </w:t>
      </w:r>
      <w:r w:rsidR="00D57EF9" w:rsidRPr="00D57EF9">
        <w:rPr>
          <w:rFonts w:ascii="Book Antiqua" w:eastAsia="Arial Unicode MS" w:hAnsi="Book Antiqua" w:cs="Arial"/>
          <w:b/>
          <w:kern w:val="2"/>
          <w:sz w:val="24"/>
        </w:rPr>
        <w:t>(%)</w:t>
      </w:r>
    </w:p>
    <w:tbl>
      <w:tblPr>
        <w:tblW w:w="0" w:type="auto"/>
        <w:tblBorders>
          <w:top w:val="single" w:sz="2"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495"/>
        <w:gridCol w:w="142"/>
        <w:gridCol w:w="141"/>
        <w:gridCol w:w="3446"/>
      </w:tblGrid>
      <w:tr w:rsidR="00797E3C" w:rsidRPr="00736096" w:rsidTr="009629D9">
        <w:tc>
          <w:tcPr>
            <w:tcW w:w="5495" w:type="dxa"/>
            <w:tcBorders>
              <w:top w:val="single" w:sz="4" w:space="0" w:color="auto"/>
              <w:bottom w:val="single" w:sz="4" w:space="0" w:color="auto"/>
              <w:right w:val="nil"/>
            </w:tcBorders>
          </w:tcPr>
          <w:p w:rsidR="00797E3C" w:rsidRPr="00CA4A00" w:rsidRDefault="00797E3C" w:rsidP="009629D9">
            <w:pPr>
              <w:widowControl w:val="0"/>
              <w:autoSpaceDE w:val="0"/>
              <w:autoSpaceDN w:val="0"/>
              <w:spacing w:line="360" w:lineRule="auto"/>
              <w:rPr>
                <w:rFonts w:ascii="Book Antiqua" w:eastAsia="Arial Unicode MS" w:hAnsi="Book Antiqua" w:cs="Arial"/>
                <w:b/>
                <w:kern w:val="2"/>
                <w:sz w:val="24"/>
                <w:lang w:eastAsia="zh-CN"/>
              </w:rPr>
            </w:pPr>
            <w:r w:rsidRPr="00CA4A00">
              <w:rPr>
                <w:rFonts w:ascii="Book Antiqua" w:eastAsia="Arial Unicode MS" w:hAnsi="Book Antiqua" w:cs="Arial"/>
                <w:b/>
                <w:kern w:val="2"/>
                <w:sz w:val="24"/>
              </w:rPr>
              <w:t>Characteristic</w:t>
            </w:r>
            <w:r w:rsidRPr="00CA4A00">
              <w:rPr>
                <w:rFonts w:ascii="Book Antiqua" w:eastAsia="Arial Unicode MS" w:hAnsi="Book Antiqua" w:cs="Arial"/>
                <w:b/>
                <w:kern w:val="2"/>
                <w:sz w:val="24"/>
                <w:lang w:eastAsia="zh-CN"/>
              </w:rPr>
              <w:t>s</w:t>
            </w:r>
          </w:p>
        </w:tc>
        <w:tc>
          <w:tcPr>
            <w:tcW w:w="3729" w:type="dxa"/>
            <w:gridSpan w:val="3"/>
            <w:tcBorders>
              <w:top w:val="single" w:sz="4" w:space="0" w:color="auto"/>
              <w:left w:val="nil"/>
              <w:bottom w:val="single" w:sz="4" w:space="0" w:color="auto"/>
            </w:tcBorders>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p>
        </w:tc>
      </w:tr>
      <w:tr w:rsidR="00797E3C" w:rsidRPr="00736096" w:rsidTr="009629D9">
        <w:tc>
          <w:tcPr>
            <w:tcW w:w="5495" w:type="dxa"/>
            <w:tcBorders>
              <w:top w:val="single" w:sz="4" w:space="0" w:color="auto"/>
              <w:bottom w:val="nil"/>
              <w:right w:val="nil"/>
            </w:tcBorders>
            <w:hideMark/>
          </w:tcPr>
          <w:p w:rsidR="00797E3C" w:rsidRPr="00736096" w:rsidRDefault="00797E3C" w:rsidP="00D57EF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Total number of enrolled patients</w:t>
            </w:r>
          </w:p>
        </w:tc>
        <w:tc>
          <w:tcPr>
            <w:tcW w:w="3729" w:type="dxa"/>
            <w:gridSpan w:val="3"/>
            <w:tcBorders>
              <w:top w:val="single" w:sz="4" w:space="0" w:color="auto"/>
              <w:left w:val="nil"/>
              <w:bottom w:val="nil"/>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262</w:t>
            </w:r>
          </w:p>
        </w:tc>
      </w:tr>
      <w:tr w:rsidR="00797E3C" w:rsidRPr="00736096" w:rsidTr="009629D9">
        <w:tc>
          <w:tcPr>
            <w:tcW w:w="5637" w:type="dxa"/>
            <w:gridSpan w:val="2"/>
            <w:tcBorders>
              <w:top w:val="nil"/>
              <w:bottom w:val="nil"/>
              <w:right w:val="nil"/>
            </w:tcBorders>
            <w:hideMark/>
          </w:tcPr>
          <w:p w:rsidR="00797E3C" w:rsidRPr="00736096" w:rsidRDefault="00797E3C" w:rsidP="00D57EF9">
            <w:pPr>
              <w:widowControl w:val="0"/>
              <w:autoSpaceDE w:val="0"/>
              <w:autoSpaceDN w:val="0"/>
              <w:spacing w:line="360" w:lineRule="auto"/>
              <w:ind w:firstLine="300"/>
              <w:rPr>
                <w:rFonts w:ascii="Book Antiqua" w:eastAsia="Arial Unicode MS" w:hAnsi="Book Antiqua" w:cs="Arial"/>
                <w:kern w:val="2"/>
                <w:sz w:val="24"/>
              </w:rPr>
            </w:pPr>
            <w:r w:rsidRPr="00736096">
              <w:rPr>
                <w:rFonts w:ascii="Book Antiqua" w:eastAsia="Arial Unicode MS" w:hAnsi="Book Antiqua" w:cs="Arial"/>
                <w:kern w:val="2"/>
                <w:sz w:val="24"/>
              </w:rPr>
              <w:t>Male: Female</w:t>
            </w:r>
          </w:p>
        </w:tc>
        <w:tc>
          <w:tcPr>
            <w:tcW w:w="3587" w:type="dxa"/>
            <w:gridSpan w:val="2"/>
            <w:tcBorders>
              <w:top w:val="nil"/>
              <w:left w:val="nil"/>
              <w:bottom w:val="nil"/>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132:130</w:t>
            </w:r>
          </w:p>
        </w:tc>
      </w:tr>
      <w:tr w:rsidR="00797E3C" w:rsidRPr="00736096" w:rsidTr="009629D9">
        <w:tc>
          <w:tcPr>
            <w:tcW w:w="5778" w:type="dxa"/>
            <w:gridSpan w:val="3"/>
            <w:tcBorders>
              <w:top w:val="nil"/>
              <w:bottom w:val="nil"/>
              <w:right w:val="nil"/>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lang w:eastAsia="zh-CN"/>
              </w:rPr>
            </w:pPr>
            <w:r w:rsidRPr="00736096">
              <w:rPr>
                <w:rFonts w:ascii="Book Antiqua" w:eastAsia="Arial Unicode MS" w:hAnsi="Book Antiqua" w:cs="Arial"/>
                <w:kern w:val="2"/>
                <w:sz w:val="24"/>
              </w:rPr>
              <w:t>Age range</w:t>
            </w:r>
            <w:r>
              <w:rPr>
                <w:rFonts w:ascii="Book Antiqua" w:eastAsia="Arial Unicode MS" w:hAnsi="Book Antiqua" w:cs="Arial" w:hint="eastAsia"/>
                <w:kern w:val="2"/>
                <w:sz w:val="24"/>
                <w:lang w:eastAsia="zh-CN"/>
              </w:rPr>
              <w:t xml:space="preserve">, </w:t>
            </w:r>
            <w:r w:rsidRPr="00736096">
              <w:rPr>
                <w:rFonts w:ascii="Book Antiqua" w:eastAsia="Arial Unicode MS" w:hAnsi="Book Antiqua" w:cs="Arial"/>
                <w:kern w:val="2"/>
                <w:sz w:val="24"/>
              </w:rPr>
              <w:t>y</w:t>
            </w:r>
            <w:r>
              <w:rPr>
                <w:rFonts w:ascii="Book Antiqua" w:eastAsia="Arial Unicode MS" w:hAnsi="Book Antiqua" w:cs="Arial"/>
                <w:kern w:val="2"/>
                <w:sz w:val="24"/>
              </w:rPr>
              <w:t>r</w:t>
            </w:r>
          </w:p>
        </w:tc>
        <w:tc>
          <w:tcPr>
            <w:tcW w:w="3446" w:type="dxa"/>
            <w:tcBorders>
              <w:top w:val="nil"/>
              <w:left w:val="nil"/>
              <w:bottom w:val="nil"/>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22-80</w:t>
            </w:r>
          </w:p>
        </w:tc>
      </w:tr>
      <w:tr w:rsidR="00797E3C" w:rsidRPr="00736096" w:rsidTr="009629D9">
        <w:tc>
          <w:tcPr>
            <w:tcW w:w="5778" w:type="dxa"/>
            <w:gridSpan w:val="3"/>
            <w:tcBorders>
              <w:top w:val="nil"/>
              <w:bottom w:val="nil"/>
              <w:right w:val="nil"/>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lang w:eastAsia="zh-CN"/>
              </w:rPr>
            </w:pPr>
            <w:r w:rsidRPr="00736096">
              <w:rPr>
                <w:rFonts w:ascii="Book Antiqua" w:eastAsia="Arial Unicode MS" w:hAnsi="Book Antiqua" w:cs="Arial"/>
                <w:kern w:val="2"/>
                <w:sz w:val="24"/>
              </w:rPr>
              <w:t>All cases: Mean ± SD</w:t>
            </w:r>
            <w:r>
              <w:rPr>
                <w:rFonts w:ascii="Book Antiqua" w:eastAsia="Arial Unicode MS" w:hAnsi="Book Antiqua" w:cs="Arial" w:hint="eastAsia"/>
                <w:kern w:val="2"/>
                <w:sz w:val="24"/>
                <w:lang w:eastAsia="zh-CN"/>
              </w:rPr>
              <w:t xml:space="preserve">, </w:t>
            </w:r>
            <w:r w:rsidRPr="00736096">
              <w:rPr>
                <w:rFonts w:ascii="Book Antiqua" w:eastAsia="Arial Unicode MS" w:hAnsi="Book Antiqua" w:cs="Arial"/>
                <w:kern w:val="2"/>
                <w:sz w:val="24"/>
              </w:rPr>
              <w:t>y</w:t>
            </w:r>
            <w:r>
              <w:rPr>
                <w:rFonts w:ascii="Book Antiqua" w:eastAsia="Arial Unicode MS" w:hAnsi="Book Antiqua" w:cs="Arial"/>
                <w:kern w:val="2"/>
                <w:sz w:val="24"/>
              </w:rPr>
              <w:t>r</w:t>
            </w:r>
          </w:p>
        </w:tc>
        <w:tc>
          <w:tcPr>
            <w:tcW w:w="3446" w:type="dxa"/>
            <w:tcBorders>
              <w:top w:val="nil"/>
              <w:left w:val="nil"/>
              <w:bottom w:val="nil"/>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48.9 ± 11.8</w:t>
            </w:r>
          </w:p>
        </w:tc>
      </w:tr>
      <w:tr w:rsidR="00797E3C" w:rsidRPr="00736096" w:rsidTr="009629D9">
        <w:tc>
          <w:tcPr>
            <w:tcW w:w="5778" w:type="dxa"/>
            <w:gridSpan w:val="3"/>
            <w:tcBorders>
              <w:top w:val="nil"/>
              <w:bottom w:val="nil"/>
              <w:right w:val="nil"/>
            </w:tcBorders>
            <w:hideMark/>
          </w:tcPr>
          <w:p w:rsidR="00797E3C" w:rsidRPr="00736096" w:rsidRDefault="00D57EF9" w:rsidP="009629D9">
            <w:pPr>
              <w:widowControl w:val="0"/>
              <w:autoSpaceDE w:val="0"/>
              <w:autoSpaceDN w:val="0"/>
              <w:spacing w:line="360" w:lineRule="auto"/>
              <w:ind w:firstLine="300"/>
              <w:rPr>
                <w:rFonts w:ascii="Book Antiqua" w:eastAsia="Arial Unicode MS" w:hAnsi="Book Antiqua" w:cs="Arial"/>
                <w:kern w:val="2"/>
                <w:sz w:val="24"/>
                <w:lang w:eastAsia="zh-CN"/>
              </w:rPr>
            </w:pPr>
            <w:r>
              <w:rPr>
                <w:rFonts w:ascii="Book Antiqua" w:eastAsia="Arial Unicode MS" w:hAnsi="Book Antiqua" w:cs="Arial"/>
                <w:kern w:val="2"/>
                <w:sz w:val="24"/>
              </w:rPr>
              <w:t>Under 40 (M:F)</w:t>
            </w:r>
          </w:p>
        </w:tc>
        <w:tc>
          <w:tcPr>
            <w:tcW w:w="3446" w:type="dxa"/>
            <w:tcBorders>
              <w:top w:val="nil"/>
              <w:left w:val="nil"/>
              <w:bottom w:val="nil"/>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62 (41:21)</w:t>
            </w:r>
          </w:p>
        </w:tc>
      </w:tr>
      <w:tr w:rsidR="00797E3C" w:rsidRPr="00736096" w:rsidTr="009629D9">
        <w:tc>
          <w:tcPr>
            <w:tcW w:w="5778" w:type="dxa"/>
            <w:gridSpan w:val="3"/>
            <w:tcBorders>
              <w:top w:val="nil"/>
              <w:bottom w:val="nil"/>
              <w:right w:val="nil"/>
            </w:tcBorders>
            <w:hideMark/>
          </w:tcPr>
          <w:p w:rsidR="00797E3C" w:rsidRPr="00736096" w:rsidRDefault="00797E3C" w:rsidP="00D57EF9">
            <w:pPr>
              <w:widowControl w:val="0"/>
              <w:autoSpaceDE w:val="0"/>
              <w:autoSpaceDN w:val="0"/>
              <w:spacing w:line="360" w:lineRule="auto"/>
              <w:ind w:firstLine="300"/>
              <w:rPr>
                <w:rFonts w:ascii="Book Antiqua" w:eastAsia="Arial Unicode MS" w:hAnsi="Book Antiqua" w:cs="Arial"/>
                <w:kern w:val="2"/>
                <w:sz w:val="24"/>
              </w:rPr>
            </w:pPr>
            <w:r w:rsidRPr="00736096">
              <w:rPr>
                <w:rFonts w:ascii="Book Antiqua" w:eastAsia="Arial Unicode MS" w:hAnsi="Book Antiqua" w:cs="Arial"/>
                <w:kern w:val="2"/>
                <w:sz w:val="24"/>
              </w:rPr>
              <w:t>41-60 (M:F)</w:t>
            </w:r>
          </w:p>
        </w:tc>
        <w:tc>
          <w:tcPr>
            <w:tcW w:w="3446" w:type="dxa"/>
            <w:tcBorders>
              <w:top w:val="nil"/>
              <w:left w:val="nil"/>
              <w:bottom w:val="nil"/>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160 (75:85)</w:t>
            </w:r>
          </w:p>
        </w:tc>
      </w:tr>
      <w:tr w:rsidR="00797E3C" w:rsidRPr="00736096" w:rsidTr="009629D9">
        <w:tc>
          <w:tcPr>
            <w:tcW w:w="5778" w:type="dxa"/>
            <w:gridSpan w:val="3"/>
            <w:tcBorders>
              <w:top w:val="nil"/>
              <w:bottom w:val="nil"/>
              <w:right w:val="nil"/>
            </w:tcBorders>
            <w:hideMark/>
          </w:tcPr>
          <w:p w:rsidR="00797E3C" w:rsidRPr="00736096" w:rsidRDefault="00797E3C" w:rsidP="00D57EF9">
            <w:pPr>
              <w:widowControl w:val="0"/>
              <w:autoSpaceDE w:val="0"/>
              <w:autoSpaceDN w:val="0"/>
              <w:spacing w:line="360" w:lineRule="auto"/>
              <w:ind w:firstLine="300"/>
              <w:rPr>
                <w:rFonts w:ascii="Book Antiqua" w:eastAsia="Arial Unicode MS" w:hAnsi="Book Antiqua" w:cs="Arial"/>
                <w:kern w:val="2"/>
                <w:sz w:val="24"/>
              </w:rPr>
            </w:pPr>
            <w:r w:rsidRPr="00736096">
              <w:rPr>
                <w:rFonts w:ascii="Book Antiqua" w:eastAsia="Arial Unicode MS" w:hAnsi="Book Antiqua" w:cs="Arial"/>
                <w:kern w:val="2"/>
                <w:sz w:val="24"/>
              </w:rPr>
              <w:t>Over 61 (M:F)</w:t>
            </w:r>
          </w:p>
        </w:tc>
        <w:tc>
          <w:tcPr>
            <w:tcW w:w="3446" w:type="dxa"/>
            <w:tcBorders>
              <w:top w:val="nil"/>
              <w:left w:val="nil"/>
              <w:bottom w:val="nil"/>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40 (16:24)</w:t>
            </w:r>
          </w:p>
        </w:tc>
      </w:tr>
      <w:tr w:rsidR="00797E3C" w:rsidRPr="00736096" w:rsidTr="009629D9">
        <w:tc>
          <w:tcPr>
            <w:tcW w:w="5778" w:type="dxa"/>
            <w:gridSpan w:val="3"/>
            <w:tcBorders>
              <w:top w:val="nil"/>
              <w:bottom w:val="nil"/>
              <w:right w:val="nil"/>
            </w:tcBorders>
            <w:hideMark/>
          </w:tcPr>
          <w:p w:rsidR="00797E3C" w:rsidRPr="00736096" w:rsidRDefault="00797E3C" w:rsidP="00D57EF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Total n</w:t>
            </w:r>
            <w:r w:rsidR="00D57EF9">
              <w:rPr>
                <w:rFonts w:ascii="Book Antiqua" w:eastAsia="Arial Unicode MS" w:hAnsi="Book Antiqua" w:cs="Arial"/>
                <w:kern w:val="2"/>
                <w:sz w:val="24"/>
              </w:rPr>
              <w:t>umber of patients with polyp(s)</w:t>
            </w:r>
            <w:r w:rsidRPr="00736096">
              <w:rPr>
                <w:rFonts w:ascii="Book Antiqua" w:eastAsia="Arial Unicode MS" w:hAnsi="Book Antiqua" w:cs="Arial"/>
                <w:kern w:val="2"/>
                <w:sz w:val="24"/>
              </w:rPr>
              <w:t xml:space="preserve"> </w:t>
            </w:r>
          </w:p>
        </w:tc>
        <w:tc>
          <w:tcPr>
            <w:tcW w:w="3446" w:type="dxa"/>
            <w:tcBorders>
              <w:top w:val="nil"/>
              <w:left w:val="nil"/>
              <w:bottom w:val="nil"/>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Pr>
                <w:rFonts w:ascii="Book Antiqua" w:eastAsia="Arial Unicode MS" w:hAnsi="Book Antiqua" w:cs="Arial"/>
                <w:kern w:val="2"/>
                <w:sz w:val="24"/>
              </w:rPr>
              <w:t>142 (54.2</w:t>
            </w:r>
            <w:r w:rsidRPr="00736096">
              <w:rPr>
                <w:rFonts w:ascii="Book Antiqua" w:eastAsia="Arial Unicode MS" w:hAnsi="Book Antiqua" w:cs="Arial"/>
                <w:kern w:val="2"/>
                <w:sz w:val="24"/>
              </w:rPr>
              <w:t>)</w:t>
            </w:r>
          </w:p>
        </w:tc>
      </w:tr>
      <w:tr w:rsidR="00797E3C" w:rsidRPr="00736096" w:rsidTr="009629D9">
        <w:tc>
          <w:tcPr>
            <w:tcW w:w="5778" w:type="dxa"/>
            <w:gridSpan w:val="3"/>
            <w:tcBorders>
              <w:top w:val="nil"/>
              <w:bottom w:val="nil"/>
              <w:right w:val="nil"/>
            </w:tcBorders>
            <w:hideMark/>
          </w:tcPr>
          <w:p w:rsidR="00797E3C" w:rsidRPr="00736096" w:rsidRDefault="00797E3C" w:rsidP="009629D9">
            <w:pPr>
              <w:widowControl w:val="0"/>
              <w:autoSpaceDE w:val="0"/>
              <w:autoSpaceDN w:val="0"/>
              <w:spacing w:line="360" w:lineRule="auto"/>
              <w:ind w:firstLine="300"/>
              <w:rPr>
                <w:rFonts w:ascii="Book Antiqua" w:eastAsia="Arial Unicode MS" w:hAnsi="Book Antiqua" w:cs="Arial"/>
                <w:kern w:val="2"/>
                <w:sz w:val="24"/>
                <w:lang w:eastAsia="zh-CN"/>
              </w:rPr>
            </w:pPr>
            <w:r w:rsidRPr="00736096">
              <w:rPr>
                <w:rFonts w:ascii="Book Antiqua" w:eastAsia="Arial Unicode MS" w:hAnsi="Book Antiqua" w:cs="Arial"/>
                <w:kern w:val="2"/>
                <w:sz w:val="24"/>
              </w:rPr>
              <w:t>T</w:t>
            </w:r>
            <w:r w:rsidR="00D57EF9">
              <w:rPr>
                <w:rFonts w:ascii="Book Antiqua" w:eastAsia="Arial Unicode MS" w:hAnsi="Book Antiqua" w:cs="Arial"/>
                <w:kern w:val="2"/>
                <w:sz w:val="24"/>
              </w:rPr>
              <w:t>otal number of polyps detected</w:t>
            </w:r>
          </w:p>
          <w:p w:rsidR="00797E3C" w:rsidRPr="00736096" w:rsidRDefault="00797E3C" w:rsidP="00D57EF9">
            <w:pPr>
              <w:widowControl w:val="0"/>
              <w:autoSpaceDE w:val="0"/>
              <w:autoSpaceDN w:val="0"/>
              <w:spacing w:line="360" w:lineRule="auto"/>
              <w:ind w:firstLine="300"/>
              <w:rPr>
                <w:rFonts w:ascii="Book Antiqua" w:eastAsia="Arial Unicode MS" w:hAnsi="Book Antiqua" w:cs="Arial"/>
                <w:kern w:val="2"/>
                <w:sz w:val="24"/>
              </w:rPr>
            </w:pPr>
            <w:r w:rsidRPr="00736096">
              <w:rPr>
                <w:rFonts w:ascii="Book Antiqua" w:eastAsia="Arial Unicode MS" w:hAnsi="Book Antiqua" w:cs="Arial"/>
                <w:kern w:val="2"/>
                <w:sz w:val="24"/>
              </w:rPr>
              <w:t xml:space="preserve">   Location in</w:t>
            </w:r>
            <w:r w:rsidR="007968D7">
              <w:rPr>
                <w:rFonts w:ascii="Book Antiqua" w:eastAsia="Arial Unicode MS" w:hAnsi="Book Antiqua" w:cs="Arial" w:hint="eastAsia"/>
                <w:kern w:val="2"/>
                <w:sz w:val="24"/>
                <w:lang w:eastAsia="zh-CN"/>
              </w:rPr>
              <w:t xml:space="preserve"> </w:t>
            </w:r>
            <w:r w:rsidRPr="00736096">
              <w:rPr>
                <w:rFonts w:ascii="Book Antiqua" w:eastAsia="Arial Unicode MS" w:hAnsi="Book Antiqua" w:cs="Arial"/>
                <w:kern w:val="2"/>
                <w:sz w:val="24"/>
              </w:rPr>
              <w:t>colon, Rt : Lt side</w:t>
            </w:r>
          </w:p>
        </w:tc>
        <w:tc>
          <w:tcPr>
            <w:tcW w:w="3446" w:type="dxa"/>
            <w:tcBorders>
              <w:top w:val="nil"/>
              <w:left w:val="nil"/>
              <w:bottom w:val="nil"/>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313</w:t>
            </w:r>
          </w:p>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130:183 (41.5:58.5)</w:t>
            </w:r>
          </w:p>
        </w:tc>
      </w:tr>
      <w:tr w:rsidR="00797E3C" w:rsidRPr="00736096" w:rsidTr="009629D9">
        <w:tc>
          <w:tcPr>
            <w:tcW w:w="5778" w:type="dxa"/>
            <w:gridSpan w:val="3"/>
            <w:tcBorders>
              <w:top w:val="nil"/>
              <w:bottom w:val="nil"/>
              <w:right w:val="nil"/>
            </w:tcBorders>
            <w:hideMark/>
          </w:tcPr>
          <w:p w:rsidR="00797E3C" w:rsidRPr="00736096" w:rsidRDefault="00797E3C" w:rsidP="00D57EF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Total number of patients with adenoma(s)</w:t>
            </w:r>
          </w:p>
        </w:tc>
        <w:tc>
          <w:tcPr>
            <w:tcW w:w="3446" w:type="dxa"/>
            <w:tcBorders>
              <w:top w:val="nil"/>
              <w:left w:val="nil"/>
              <w:bottom w:val="nil"/>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Pr>
                <w:rFonts w:ascii="Book Antiqua" w:eastAsia="Arial Unicode MS" w:hAnsi="Book Antiqua" w:cs="Arial"/>
                <w:kern w:val="2"/>
                <w:sz w:val="24"/>
              </w:rPr>
              <w:t>95 (36.3</w:t>
            </w:r>
            <w:r w:rsidRPr="00736096">
              <w:rPr>
                <w:rFonts w:ascii="Book Antiqua" w:eastAsia="Arial Unicode MS" w:hAnsi="Book Antiqua" w:cs="Arial"/>
                <w:kern w:val="2"/>
                <w:sz w:val="24"/>
              </w:rPr>
              <w:t>)</w:t>
            </w:r>
          </w:p>
        </w:tc>
      </w:tr>
      <w:tr w:rsidR="00797E3C" w:rsidRPr="00736096" w:rsidTr="009629D9">
        <w:tc>
          <w:tcPr>
            <w:tcW w:w="5778" w:type="dxa"/>
            <w:gridSpan w:val="3"/>
            <w:tcBorders>
              <w:top w:val="nil"/>
              <w:bottom w:val="nil"/>
              <w:right w:val="nil"/>
            </w:tcBorders>
            <w:hideMark/>
          </w:tcPr>
          <w:p w:rsidR="00797E3C" w:rsidRPr="00736096" w:rsidRDefault="00797E3C" w:rsidP="009629D9">
            <w:pPr>
              <w:widowControl w:val="0"/>
              <w:autoSpaceDE w:val="0"/>
              <w:autoSpaceDN w:val="0"/>
              <w:spacing w:line="360" w:lineRule="auto"/>
              <w:ind w:firstLine="300"/>
              <w:rPr>
                <w:rFonts w:ascii="Book Antiqua" w:eastAsia="Arial Unicode MS" w:hAnsi="Book Antiqua" w:cs="Arial"/>
                <w:kern w:val="2"/>
                <w:sz w:val="24"/>
              </w:rPr>
            </w:pPr>
            <w:r w:rsidRPr="00736096">
              <w:rPr>
                <w:rFonts w:ascii="Book Antiqua" w:eastAsia="Arial Unicode MS" w:hAnsi="Book Antiqua" w:cs="Arial"/>
                <w:kern w:val="2"/>
                <w:sz w:val="24"/>
              </w:rPr>
              <w:t>Total number of adenomas detected</w:t>
            </w:r>
          </w:p>
          <w:p w:rsidR="00797E3C" w:rsidRPr="00736096" w:rsidRDefault="00797E3C" w:rsidP="00D57EF9">
            <w:pPr>
              <w:widowControl w:val="0"/>
              <w:autoSpaceDE w:val="0"/>
              <w:autoSpaceDN w:val="0"/>
              <w:spacing w:line="360" w:lineRule="auto"/>
              <w:ind w:firstLine="300"/>
              <w:rPr>
                <w:rFonts w:ascii="Book Antiqua" w:eastAsia="Arial Unicode MS" w:hAnsi="Book Antiqua" w:cs="Arial"/>
                <w:kern w:val="2"/>
                <w:sz w:val="24"/>
              </w:rPr>
            </w:pPr>
            <w:r w:rsidRPr="00736096">
              <w:rPr>
                <w:rFonts w:ascii="Book Antiqua" w:eastAsia="Arial Unicode MS" w:hAnsi="Book Antiqua" w:cs="Arial"/>
                <w:kern w:val="2"/>
                <w:sz w:val="24"/>
              </w:rPr>
              <w:t xml:space="preserve">   L</w:t>
            </w:r>
            <w:r>
              <w:rPr>
                <w:rFonts w:ascii="Book Antiqua" w:eastAsia="Arial Unicode MS" w:hAnsi="Book Antiqua" w:cs="Arial"/>
                <w:kern w:val="2"/>
                <w:sz w:val="24"/>
              </w:rPr>
              <w:t>ocation in colon, Rt : Lt side</w:t>
            </w:r>
          </w:p>
        </w:tc>
        <w:tc>
          <w:tcPr>
            <w:tcW w:w="3446" w:type="dxa"/>
            <w:tcBorders>
              <w:top w:val="nil"/>
              <w:left w:val="nil"/>
              <w:bottom w:val="nil"/>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173</w:t>
            </w:r>
          </w:p>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83:90 (48:52)</w:t>
            </w:r>
          </w:p>
        </w:tc>
      </w:tr>
      <w:tr w:rsidR="00797E3C" w:rsidRPr="00736096" w:rsidTr="009629D9">
        <w:tc>
          <w:tcPr>
            <w:tcW w:w="5778" w:type="dxa"/>
            <w:gridSpan w:val="3"/>
            <w:tcBorders>
              <w:top w:val="nil"/>
              <w:bottom w:val="nil"/>
              <w:right w:val="nil"/>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Total number of patients with diverticula</w:t>
            </w:r>
          </w:p>
          <w:p w:rsidR="00797E3C" w:rsidRPr="00736096" w:rsidRDefault="00797E3C" w:rsidP="00D57EF9">
            <w:pPr>
              <w:widowControl w:val="0"/>
              <w:autoSpaceDE w:val="0"/>
              <w:autoSpaceDN w:val="0"/>
              <w:spacing w:line="360" w:lineRule="auto"/>
              <w:ind w:firstLineChars="250" w:firstLine="600"/>
              <w:rPr>
                <w:rFonts w:ascii="Book Antiqua" w:eastAsia="Arial Unicode MS" w:hAnsi="Book Antiqua" w:cs="Arial"/>
                <w:kern w:val="2"/>
                <w:sz w:val="24"/>
              </w:rPr>
            </w:pPr>
            <w:r w:rsidRPr="00736096">
              <w:rPr>
                <w:rFonts w:ascii="Book Antiqua" w:eastAsia="Arial Unicode MS" w:hAnsi="Book Antiqua" w:cs="Arial"/>
                <w:kern w:val="2"/>
                <w:sz w:val="24"/>
              </w:rPr>
              <w:t>Location in colon,</w:t>
            </w:r>
            <w:r>
              <w:rPr>
                <w:rFonts w:ascii="Book Antiqua" w:eastAsia="Arial Unicode MS" w:hAnsi="Book Antiqua" w:cs="Arial" w:hint="eastAsia"/>
                <w:kern w:val="2"/>
                <w:sz w:val="24"/>
                <w:lang w:eastAsia="zh-CN"/>
              </w:rPr>
              <w:t xml:space="preserve"> </w:t>
            </w:r>
            <w:r w:rsidRPr="00736096">
              <w:rPr>
                <w:rFonts w:ascii="Book Antiqua" w:eastAsia="Arial Unicode MS" w:hAnsi="Book Antiqua" w:cs="Arial"/>
                <w:kern w:val="2"/>
                <w:sz w:val="24"/>
              </w:rPr>
              <w:t>Rt : Lt side</w:t>
            </w:r>
          </w:p>
        </w:tc>
        <w:tc>
          <w:tcPr>
            <w:tcW w:w="3446" w:type="dxa"/>
            <w:tcBorders>
              <w:top w:val="nil"/>
              <w:left w:val="nil"/>
              <w:bottom w:val="nil"/>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Pr>
                <w:rFonts w:ascii="Book Antiqua" w:eastAsia="Arial Unicode MS" w:hAnsi="Book Antiqua" w:cs="Arial"/>
                <w:kern w:val="2"/>
                <w:sz w:val="24"/>
              </w:rPr>
              <w:t>66 (25.2</w:t>
            </w:r>
            <w:r w:rsidRPr="00736096">
              <w:rPr>
                <w:rFonts w:ascii="Book Antiqua" w:eastAsia="Arial Unicode MS" w:hAnsi="Book Antiqua" w:cs="Arial"/>
                <w:kern w:val="2"/>
                <w:sz w:val="24"/>
              </w:rPr>
              <w:t>)</w:t>
            </w:r>
          </w:p>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82.1:17.9</w:t>
            </w:r>
          </w:p>
        </w:tc>
      </w:tr>
      <w:tr w:rsidR="00797E3C" w:rsidRPr="00736096" w:rsidTr="009629D9">
        <w:tc>
          <w:tcPr>
            <w:tcW w:w="5778" w:type="dxa"/>
            <w:gridSpan w:val="3"/>
            <w:tcBorders>
              <w:top w:val="nil"/>
              <w:bottom w:val="nil"/>
              <w:right w:val="nil"/>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Success rate of cecal intubation</w:t>
            </w:r>
          </w:p>
          <w:p w:rsidR="00797E3C" w:rsidRPr="00736096" w:rsidRDefault="00797E3C" w:rsidP="009629D9">
            <w:pPr>
              <w:widowControl w:val="0"/>
              <w:autoSpaceDE w:val="0"/>
              <w:autoSpaceDN w:val="0"/>
              <w:spacing w:line="360" w:lineRule="auto"/>
              <w:ind w:firstLineChars="100" w:firstLine="240"/>
              <w:rPr>
                <w:rFonts w:ascii="Book Antiqua" w:eastAsia="Arial Unicode MS" w:hAnsi="Book Antiqua" w:cs="Arial"/>
                <w:kern w:val="2"/>
                <w:sz w:val="24"/>
              </w:rPr>
            </w:pPr>
            <w:r w:rsidRPr="00736096">
              <w:rPr>
                <w:rFonts w:ascii="Book Antiqua" w:eastAsia="Arial Unicode MS" w:hAnsi="Book Antiqua" w:cs="Arial"/>
                <w:kern w:val="2"/>
                <w:sz w:val="24"/>
              </w:rPr>
              <w:t>Adverse events</w:t>
            </w:r>
          </w:p>
        </w:tc>
        <w:tc>
          <w:tcPr>
            <w:tcW w:w="3446" w:type="dxa"/>
            <w:tcBorders>
              <w:top w:val="nil"/>
              <w:left w:val="nil"/>
              <w:bottom w:val="nil"/>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100%</w:t>
            </w:r>
          </w:p>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0</w:t>
            </w:r>
          </w:p>
        </w:tc>
      </w:tr>
      <w:tr w:rsidR="00797E3C" w:rsidRPr="00736096" w:rsidTr="009629D9">
        <w:tc>
          <w:tcPr>
            <w:tcW w:w="5778" w:type="dxa"/>
            <w:gridSpan w:val="3"/>
            <w:tcBorders>
              <w:top w:val="nil"/>
              <w:bottom w:val="nil"/>
              <w:right w:val="nil"/>
            </w:tcBorders>
            <w:hideMark/>
          </w:tcPr>
          <w:p w:rsidR="00797E3C" w:rsidRPr="00736096" w:rsidRDefault="00797E3C" w:rsidP="009629D9">
            <w:pPr>
              <w:widowControl w:val="0"/>
              <w:autoSpaceDE w:val="0"/>
              <w:autoSpaceDN w:val="0"/>
              <w:spacing w:line="360" w:lineRule="auto"/>
              <w:ind w:firstLine="225"/>
              <w:rPr>
                <w:rFonts w:ascii="Book Antiqua" w:eastAsia="Arial Unicode MS" w:hAnsi="Book Antiqua" w:cs="Arial"/>
                <w:kern w:val="2"/>
                <w:sz w:val="24"/>
              </w:rPr>
            </w:pPr>
          </w:p>
        </w:tc>
        <w:tc>
          <w:tcPr>
            <w:tcW w:w="3446" w:type="dxa"/>
            <w:tcBorders>
              <w:top w:val="nil"/>
              <w:left w:val="nil"/>
              <w:bottom w:val="nil"/>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p>
        </w:tc>
      </w:tr>
      <w:tr w:rsidR="00797E3C" w:rsidRPr="00736096" w:rsidTr="009629D9">
        <w:tc>
          <w:tcPr>
            <w:tcW w:w="5778" w:type="dxa"/>
            <w:gridSpan w:val="3"/>
            <w:tcBorders>
              <w:top w:val="nil"/>
              <w:bottom w:val="single" w:sz="4" w:space="0" w:color="auto"/>
              <w:right w:val="nil"/>
            </w:tcBorders>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Procedure time, minute, mean ± SD</w:t>
            </w:r>
          </w:p>
          <w:p w:rsidR="00797E3C" w:rsidRPr="00736096" w:rsidRDefault="00797E3C" w:rsidP="009629D9">
            <w:pPr>
              <w:widowControl w:val="0"/>
              <w:autoSpaceDE w:val="0"/>
              <w:autoSpaceDN w:val="0"/>
              <w:spacing w:line="360" w:lineRule="auto"/>
              <w:ind w:firstLine="225"/>
              <w:rPr>
                <w:rFonts w:ascii="Book Antiqua" w:eastAsia="Arial Unicode MS" w:hAnsi="Book Antiqua" w:cs="Arial"/>
                <w:kern w:val="2"/>
                <w:sz w:val="24"/>
              </w:rPr>
            </w:pPr>
            <w:r w:rsidRPr="00736096">
              <w:rPr>
                <w:rFonts w:ascii="Book Antiqua" w:eastAsia="Arial Unicode MS" w:hAnsi="Book Antiqua" w:cs="Arial"/>
                <w:kern w:val="2"/>
                <w:sz w:val="24"/>
              </w:rPr>
              <w:t>All procedure (except ESD)</w:t>
            </w:r>
          </w:p>
          <w:p w:rsidR="00797E3C" w:rsidRPr="00736096" w:rsidRDefault="00113C98" w:rsidP="009629D9">
            <w:pPr>
              <w:widowControl w:val="0"/>
              <w:autoSpaceDE w:val="0"/>
              <w:autoSpaceDN w:val="0"/>
              <w:spacing w:line="360" w:lineRule="auto"/>
              <w:ind w:firstLineChars="242" w:firstLine="581"/>
              <w:rPr>
                <w:rFonts w:ascii="Book Antiqua" w:eastAsia="Arial Unicode MS" w:hAnsi="Book Antiqua" w:cs="Arial"/>
                <w:kern w:val="2"/>
                <w:sz w:val="24"/>
              </w:rPr>
            </w:pPr>
            <w:r w:rsidRPr="00736096">
              <w:rPr>
                <w:rFonts w:ascii="Book Antiqua" w:eastAsia="Arial Unicode MS" w:hAnsi="Book Antiqua" w:cs="Arial"/>
                <w:kern w:val="2"/>
                <w:sz w:val="24"/>
              </w:rPr>
              <w:t xml:space="preserve">Insertion </w:t>
            </w:r>
            <w:r w:rsidR="00797E3C" w:rsidRPr="00736096">
              <w:rPr>
                <w:rFonts w:ascii="Book Antiqua" w:eastAsia="Arial Unicode MS" w:hAnsi="Book Antiqua" w:cs="Arial"/>
                <w:kern w:val="2"/>
                <w:sz w:val="24"/>
              </w:rPr>
              <w:t>time</w:t>
            </w:r>
          </w:p>
          <w:p w:rsidR="00797E3C" w:rsidRPr="00736096" w:rsidRDefault="00797E3C" w:rsidP="009629D9">
            <w:pPr>
              <w:widowControl w:val="0"/>
              <w:autoSpaceDE w:val="0"/>
              <w:autoSpaceDN w:val="0"/>
              <w:spacing w:line="360" w:lineRule="auto"/>
              <w:ind w:firstLine="225"/>
              <w:rPr>
                <w:rFonts w:ascii="Book Antiqua" w:eastAsia="Arial Unicode MS" w:hAnsi="Book Antiqua" w:cs="Arial"/>
                <w:kern w:val="2"/>
                <w:sz w:val="24"/>
              </w:rPr>
            </w:pPr>
            <w:r w:rsidRPr="00736096">
              <w:rPr>
                <w:rFonts w:ascii="Book Antiqua" w:eastAsia="Arial Unicode MS" w:hAnsi="Book Antiqua" w:cs="Arial"/>
                <w:kern w:val="2"/>
                <w:sz w:val="24"/>
              </w:rPr>
              <w:t xml:space="preserve">   </w:t>
            </w:r>
            <w:r w:rsidR="00113C98" w:rsidRPr="00736096">
              <w:rPr>
                <w:rFonts w:ascii="Book Antiqua" w:eastAsia="Arial Unicode MS" w:hAnsi="Book Antiqua" w:cs="Arial"/>
                <w:kern w:val="2"/>
                <w:sz w:val="24"/>
              </w:rPr>
              <w:t xml:space="preserve">Withdrawal </w:t>
            </w:r>
            <w:r w:rsidRPr="00736096">
              <w:rPr>
                <w:rFonts w:ascii="Book Antiqua" w:eastAsia="Arial Unicode MS" w:hAnsi="Book Antiqua" w:cs="Arial"/>
                <w:kern w:val="2"/>
                <w:sz w:val="24"/>
              </w:rPr>
              <w:t>time</w:t>
            </w:r>
          </w:p>
          <w:p w:rsidR="00797E3C" w:rsidRPr="00736096" w:rsidRDefault="00797E3C" w:rsidP="009629D9">
            <w:pPr>
              <w:widowControl w:val="0"/>
              <w:autoSpaceDE w:val="0"/>
              <w:autoSpaceDN w:val="0"/>
              <w:spacing w:line="360" w:lineRule="auto"/>
              <w:ind w:firstLine="225"/>
              <w:rPr>
                <w:rFonts w:ascii="Book Antiqua" w:eastAsia="Arial Unicode MS" w:hAnsi="Book Antiqua" w:cs="Arial"/>
                <w:kern w:val="2"/>
                <w:sz w:val="24"/>
              </w:rPr>
            </w:pPr>
            <w:r w:rsidRPr="00736096">
              <w:rPr>
                <w:rFonts w:ascii="Book Antiqua" w:eastAsia="Arial Unicode MS" w:hAnsi="Book Antiqua" w:cs="Arial"/>
                <w:kern w:val="2"/>
                <w:sz w:val="24"/>
              </w:rPr>
              <w:t xml:space="preserve">   </w:t>
            </w:r>
            <w:r w:rsidR="00113C98" w:rsidRPr="00736096">
              <w:rPr>
                <w:rFonts w:ascii="Book Antiqua" w:eastAsia="Arial Unicode MS" w:hAnsi="Book Antiqua" w:cs="Arial"/>
                <w:kern w:val="2"/>
                <w:sz w:val="24"/>
              </w:rPr>
              <w:t xml:space="preserve">Total </w:t>
            </w:r>
            <w:r w:rsidRPr="00736096">
              <w:rPr>
                <w:rFonts w:ascii="Book Antiqua" w:eastAsia="Arial Unicode MS" w:hAnsi="Book Antiqua" w:cs="Arial"/>
                <w:kern w:val="2"/>
                <w:sz w:val="24"/>
              </w:rPr>
              <w:t>time</w:t>
            </w:r>
          </w:p>
          <w:p w:rsidR="00797E3C" w:rsidRPr="00736096" w:rsidRDefault="00113C98" w:rsidP="009629D9">
            <w:pPr>
              <w:widowControl w:val="0"/>
              <w:autoSpaceDE w:val="0"/>
              <w:autoSpaceDN w:val="0"/>
              <w:spacing w:line="360" w:lineRule="auto"/>
              <w:ind w:firstLine="225"/>
              <w:rPr>
                <w:rFonts w:ascii="Book Antiqua" w:eastAsia="Arial Unicode MS" w:hAnsi="Book Antiqua" w:cs="Arial"/>
                <w:kern w:val="2"/>
                <w:sz w:val="24"/>
              </w:rPr>
            </w:pPr>
            <w:r w:rsidRPr="00736096">
              <w:rPr>
                <w:rFonts w:ascii="Book Antiqua" w:eastAsia="Arial Unicode MS" w:hAnsi="Book Antiqua" w:cs="Arial"/>
                <w:kern w:val="2"/>
                <w:sz w:val="24"/>
              </w:rPr>
              <w:t>Diagnostic</w:t>
            </w:r>
            <w:r w:rsidR="00797E3C" w:rsidRPr="00736096">
              <w:rPr>
                <w:rFonts w:ascii="Book Antiqua" w:eastAsia="Arial Unicode MS" w:hAnsi="Book Antiqua" w:cs="Arial"/>
                <w:kern w:val="2"/>
                <w:sz w:val="24"/>
              </w:rPr>
              <w:t xml:space="preserve"> procedure</w:t>
            </w:r>
          </w:p>
          <w:p w:rsidR="00797E3C" w:rsidRPr="00736096" w:rsidRDefault="00113C98" w:rsidP="009629D9">
            <w:pPr>
              <w:widowControl w:val="0"/>
              <w:autoSpaceDE w:val="0"/>
              <w:autoSpaceDN w:val="0"/>
              <w:spacing w:line="360" w:lineRule="auto"/>
              <w:ind w:firstLineChars="242" w:firstLine="581"/>
              <w:rPr>
                <w:rFonts w:ascii="Book Antiqua" w:eastAsia="Arial Unicode MS" w:hAnsi="Book Antiqua" w:cs="Arial"/>
                <w:kern w:val="2"/>
                <w:sz w:val="24"/>
              </w:rPr>
            </w:pPr>
            <w:r w:rsidRPr="00736096">
              <w:rPr>
                <w:rFonts w:ascii="Book Antiqua" w:eastAsia="Arial Unicode MS" w:hAnsi="Book Antiqua" w:cs="Arial"/>
                <w:kern w:val="2"/>
                <w:sz w:val="24"/>
              </w:rPr>
              <w:t xml:space="preserve">Insertion </w:t>
            </w:r>
            <w:r w:rsidR="00797E3C" w:rsidRPr="00736096">
              <w:rPr>
                <w:rFonts w:ascii="Book Antiqua" w:eastAsia="Arial Unicode MS" w:hAnsi="Book Antiqua" w:cs="Arial"/>
                <w:kern w:val="2"/>
                <w:sz w:val="24"/>
              </w:rPr>
              <w:t>time</w:t>
            </w:r>
          </w:p>
          <w:p w:rsidR="00797E3C" w:rsidRPr="00736096" w:rsidRDefault="00797E3C" w:rsidP="009629D9">
            <w:pPr>
              <w:widowControl w:val="0"/>
              <w:autoSpaceDE w:val="0"/>
              <w:autoSpaceDN w:val="0"/>
              <w:spacing w:line="360" w:lineRule="auto"/>
              <w:ind w:firstLine="225"/>
              <w:rPr>
                <w:rFonts w:ascii="Book Antiqua" w:eastAsia="Arial Unicode MS" w:hAnsi="Book Antiqua" w:cs="Arial"/>
                <w:kern w:val="2"/>
                <w:sz w:val="24"/>
              </w:rPr>
            </w:pPr>
            <w:r w:rsidRPr="00736096">
              <w:rPr>
                <w:rFonts w:ascii="Book Antiqua" w:eastAsia="Arial Unicode MS" w:hAnsi="Book Antiqua" w:cs="Arial"/>
                <w:kern w:val="2"/>
                <w:sz w:val="24"/>
              </w:rPr>
              <w:t xml:space="preserve">   </w:t>
            </w:r>
            <w:r w:rsidR="00113C98" w:rsidRPr="00736096">
              <w:rPr>
                <w:rFonts w:ascii="Book Antiqua" w:eastAsia="Arial Unicode MS" w:hAnsi="Book Antiqua" w:cs="Arial"/>
                <w:kern w:val="2"/>
                <w:sz w:val="24"/>
              </w:rPr>
              <w:t xml:space="preserve">Withdrawal </w:t>
            </w:r>
            <w:r w:rsidRPr="00736096">
              <w:rPr>
                <w:rFonts w:ascii="Book Antiqua" w:eastAsia="Arial Unicode MS" w:hAnsi="Book Antiqua" w:cs="Arial"/>
                <w:kern w:val="2"/>
                <w:sz w:val="24"/>
              </w:rPr>
              <w:t>time</w:t>
            </w:r>
          </w:p>
          <w:p w:rsidR="00797E3C" w:rsidRPr="00736096" w:rsidRDefault="00797E3C" w:rsidP="009629D9">
            <w:pPr>
              <w:widowControl w:val="0"/>
              <w:autoSpaceDE w:val="0"/>
              <w:autoSpaceDN w:val="0"/>
              <w:spacing w:line="360" w:lineRule="auto"/>
              <w:ind w:firstLine="225"/>
              <w:rPr>
                <w:rFonts w:ascii="Book Antiqua" w:eastAsia="Arial Unicode MS" w:hAnsi="Book Antiqua" w:cs="Arial"/>
                <w:kern w:val="2"/>
                <w:sz w:val="24"/>
              </w:rPr>
            </w:pPr>
            <w:r w:rsidRPr="00736096">
              <w:rPr>
                <w:rFonts w:ascii="Book Antiqua" w:eastAsia="Arial Unicode MS" w:hAnsi="Book Antiqua" w:cs="Arial"/>
                <w:kern w:val="2"/>
                <w:sz w:val="24"/>
              </w:rPr>
              <w:t xml:space="preserve">   </w:t>
            </w:r>
            <w:r w:rsidR="00113C98" w:rsidRPr="00736096">
              <w:rPr>
                <w:rFonts w:ascii="Book Antiqua" w:eastAsia="Arial Unicode MS" w:hAnsi="Book Antiqua" w:cs="Arial"/>
                <w:kern w:val="2"/>
                <w:sz w:val="24"/>
              </w:rPr>
              <w:t xml:space="preserve">Total </w:t>
            </w:r>
            <w:r w:rsidRPr="00736096">
              <w:rPr>
                <w:rFonts w:ascii="Book Antiqua" w:eastAsia="Arial Unicode MS" w:hAnsi="Book Antiqua" w:cs="Arial"/>
                <w:kern w:val="2"/>
                <w:sz w:val="24"/>
              </w:rPr>
              <w:t>time</w:t>
            </w:r>
          </w:p>
        </w:tc>
        <w:tc>
          <w:tcPr>
            <w:tcW w:w="3446" w:type="dxa"/>
            <w:tcBorders>
              <w:top w:val="nil"/>
              <w:left w:val="nil"/>
              <w:bottom w:val="single" w:sz="4" w:space="0" w:color="auto"/>
            </w:tcBorders>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p>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p>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5.8 ± 1.5 (5.8 ± 1.4)</w:t>
            </w:r>
          </w:p>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12.5 ± 8.3 (11.7 ± 7.0)</w:t>
            </w:r>
          </w:p>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18.3</w:t>
            </w:r>
            <w:r>
              <w:rPr>
                <w:rFonts w:ascii="Book Antiqua" w:eastAsia="Arial Unicode MS" w:hAnsi="Book Antiqua" w:cs="Arial" w:hint="eastAsia"/>
                <w:kern w:val="2"/>
                <w:sz w:val="24"/>
                <w:lang w:eastAsia="zh-CN"/>
              </w:rPr>
              <w:t xml:space="preserve"> </w:t>
            </w:r>
            <w:r w:rsidRPr="00736096">
              <w:rPr>
                <w:rFonts w:ascii="Book Antiqua" w:eastAsia="Arial Unicode MS" w:hAnsi="Book Antiqua" w:cs="Arial"/>
                <w:kern w:val="2"/>
                <w:sz w:val="24"/>
              </w:rPr>
              <w:t>±</w:t>
            </w:r>
            <w:r>
              <w:rPr>
                <w:rFonts w:ascii="Book Antiqua" w:eastAsia="Arial Unicode MS" w:hAnsi="Book Antiqua" w:cs="Arial" w:hint="eastAsia"/>
                <w:kern w:val="2"/>
                <w:sz w:val="24"/>
                <w:lang w:eastAsia="zh-CN"/>
              </w:rPr>
              <w:t xml:space="preserve"> </w:t>
            </w:r>
            <w:r w:rsidRPr="00736096">
              <w:rPr>
                <w:rFonts w:ascii="Book Antiqua" w:eastAsia="Arial Unicode MS" w:hAnsi="Book Antiqua" w:cs="Arial"/>
                <w:kern w:val="2"/>
                <w:sz w:val="24"/>
              </w:rPr>
              <w:t>8.6 (17.5 ± 7.4)</w:t>
            </w:r>
          </w:p>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p>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5.4 ± 1.2</w:t>
            </w:r>
          </w:p>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7.3 ± 1.0</w:t>
            </w:r>
          </w:p>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12.7±1.4</w:t>
            </w:r>
          </w:p>
        </w:tc>
      </w:tr>
    </w:tbl>
    <w:p w:rsidR="00797E3C"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b/>
          <w:sz w:val="24"/>
          <w:lang w:eastAsia="zh-CN"/>
        </w:rPr>
      </w:pPr>
      <w:r w:rsidRPr="00736096">
        <w:rPr>
          <w:rFonts w:ascii="Book Antiqua" w:eastAsia="Arial Unicode MS" w:hAnsi="Book Antiqua" w:cs="Arial"/>
          <w:sz w:val="24"/>
        </w:rPr>
        <w:br w:type="page"/>
      </w:r>
      <w:r>
        <w:rPr>
          <w:rFonts w:ascii="Book Antiqua" w:eastAsia="Arial Unicode MS" w:hAnsi="Book Antiqua" w:cs="Arial"/>
          <w:b/>
          <w:sz w:val="24"/>
        </w:rPr>
        <w:lastRenderedPageBreak/>
        <w:t>Table 2</w:t>
      </w:r>
      <w:r>
        <w:rPr>
          <w:rFonts w:ascii="Book Antiqua" w:eastAsia="Arial Unicode MS" w:hAnsi="Book Antiqua" w:cs="Arial" w:hint="eastAsia"/>
          <w:b/>
          <w:sz w:val="24"/>
          <w:lang w:eastAsia="zh-CN"/>
        </w:rPr>
        <w:t xml:space="preserve"> </w:t>
      </w:r>
      <w:r w:rsidRPr="00736096">
        <w:rPr>
          <w:rFonts w:ascii="Book Antiqua" w:eastAsia="Arial Unicode MS" w:hAnsi="Book Antiqua" w:cs="Arial"/>
          <w:b/>
          <w:sz w:val="24"/>
        </w:rPr>
        <w:t>Age and gender difference</w:t>
      </w:r>
      <w:r>
        <w:rPr>
          <w:rFonts w:ascii="Book Antiqua" w:eastAsia="Arial Unicode MS" w:hAnsi="Book Antiqua" w:cs="Arial"/>
          <w:b/>
          <w:sz w:val="24"/>
        </w:rPr>
        <w:t xml:space="preserve">s in terms of </w:t>
      </w:r>
      <w:r w:rsidRPr="00CA4A00">
        <w:rPr>
          <w:rFonts w:ascii="Book Antiqua" w:eastAsia="Arial Unicode MS" w:hAnsi="Book Antiqua" w:cs="Arial"/>
          <w:b/>
          <w:sz w:val="24"/>
        </w:rPr>
        <w:t>polyp detection rate, adenoma detection rate</w:t>
      </w:r>
      <w:r>
        <w:rPr>
          <w:rFonts w:ascii="Book Antiqua" w:eastAsia="Arial Unicode MS" w:hAnsi="Book Antiqua" w:cs="Arial"/>
          <w:b/>
          <w:sz w:val="24"/>
        </w:rPr>
        <w:t xml:space="preserve">, and </w:t>
      </w:r>
      <w:r w:rsidRPr="00CA4A00">
        <w:rPr>
          <w:rFonts w:ascii="Book Antiqua" w:eastAsia="Arial Unicode MS" w:hAnsi="Book Antiqua" w:cs="Arial"/>
          <w:b/>
          <w:sz w:val="24"/>
        </w:rPr>
        <w:t>diverticulum detection rate</w:t>
      </w:r>
    </w:p>
    <w:p w:rsidR="00797E3C" w:rsidRPr="00CA4A00"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b/>
          <w:sz w:val="24"/>
          <w:lang w:eastAsia="zh-CN"/>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836"/>
        <w:gridCol w:w="1836"/>
        <w:gridCol w:w="1836"/>
        <w:gridCol w:w="1836"/>
        <w:gridCol w:w="1836"/>
      </w:tblGrid>
      <w:tr w:rsidR="00797E3C" w:rsidRPr="00736096" w:rsidTr="009629D9">
        <w:tc>
          <w:tcPr>
            <w:tcW w:w="1836" w:type="dxa"/>
            <w:tcBorders>
              <w:top w:val="single" w:sz="4" w:space="0" w:color="auto"/>
              <w:bottom w:val="single" w:sz="4" w:space="0" w:color="auto"/>
            </w:tcBorders>
            <w:hideMark/>
          </w:tcPr>
          <w:p w:rsidR="00797E3C" w:rsidRPr="00CA4A00" w:rsidRDefault="00797E3C" w:rsidP="009629D9">
            <w:pPr>
              <w:widowControl w:val="0"/>
              <w:autoSpaceDE w:val="0"/>
              <w:autoSpaceDN w:val="0"/>
              <w:spacing w:line="360" w:lineRule="auto"/>
              <w:rPr>
                <w:rFonts w:ascii="Book Antiqua" w:eastAsia="Arial Unicode MS" w:hAnsi="Book Antiqua" w:cs="Arial"/>
                <w:b/>
                <w:kern w:val="2"/>
                <w:sz w:val="24"/>
              </w:rPr>
            </w:pPr>
            <w:r w:rsidRPr="00CA4A00">
              <w:rPr>
                <w:rFonts w:ascii="Book Antiqua" w:eastAsia="Arial Unicode MS" w:hAnsi="Book Antiqua" w:cs="Arial"/>
                <w:b/>
                <w:kern w:val="2"/>
                <w:sz w:val="24"/>
              </w:rPr>
              <w:t xml:space="preserve">Age </w:t>
            </w:r>
          </w:p>
        </w:tc>
        <w:tc>
          <w:tcPr>
            <w:tcW w:w="1836" w:type="dxa"/>
            <w:tcBorders>
              <w:top w:val="single" w:sz="4" w:space="0" w:color="auto"/>
              <w:bottom w:val="single" w:sz="4" w:space="0" w:color="auto"/>
            </w:tcBorders>
            <w:hideMark/>
          </w:tcPr>
          <w:p w:rsidR="00797E3C" w:rsidRPr="00CA4A00" w:rsidRDefault="00797E3C" w:rsidP="009629D9">
            <w:pPr>
              <w:widowControl w:val="0"/>
              <w:autoSpaceDE w:val="0"/>
              <w:autoSpaceDN w:val="0"/>
              <w:spacing w:line="360" w:lineRule="auto"/>
              <w:rPr>
                <w:rFonts w:ascii="Book Antiqua" w:eastAsia="Arial Unicode MS" w:hAnsi="Book Antiqua" w:cs="Arial"/>
                <w:b/>
                <w:kern w:val="2"/>
                <w:sz w:val="24"/>
              </w:rPr>
            </w:pPr>
            <w:r w:rsidRPr="00CA4A00">
              <w:rPr>
                <w:rFonts w:ascii="Book Antiqua" w:eastAsia="Arial Unicode MS" w:hAnsi="Book Antiqua" w:cs="Arial"/>
                <w:b/>
                <w:kern w:val="2"/>
                <w:sz w:val="24"/>
              </w:rPr>
              <w:t>Gender (</w:t>
            </w:r>
            <w:r w:rsidRPr="00CA4A00">
              <w:rPr>
                <w:rFonts w:ascii="Book Antiqua" w:eastAsia="Arial Unicode MS" w:hAnsi="Book Antiqua" w:cs="Arial"/>
                <w:b/>
                <w:i/>
                <w:kern w:val="2"/>
                <w:sz w:val="24"/>
              </w:rPr>
              <w:t>n</w:t>
            </w:r>
            <w:r w:rsidRPr="00CA4A00">
              <w:rPr>
                <w:rFonts w:ascii="Book Antiqua" w:eastAsia="Arial Unicode MS" w:hAnsi="Book Antiqua" w:cs="Arial"/>
                <w:b/>
                <w:kern w:val="2"/>
                <w:sz w:val="24"/>
              </w:rPr>
              <w:t>)</w:t>
            </w:r>
          </w:p>
        </w:tc>
        <w:tc>
          <w:tcPr>
            <w:tcW w:w="1836" w:type="dxa"/>
            <w:tcBorders>
              <w:top w:val="single" w:sz="4" w:space="0" w:color="auto"/>
              <w:bottom w:val="single" w:sz="4" w:space="0" w:color="auto"/>
            </w:tcBorders>
            <w:hideMark/>
          </w:tcPr>
          <w:p w:rsidR="00797E3C" w:rsidRPr="00CA4A00" w:rsidRDefault="00797E3C" w:rsidP="009629D9">
            <w:pPr>
              <w:widowControl w:val="0"/>
              <w:autoSpaceDE w:val="0"/>
              <w:autoSpaceDN w:val="0"/>
              <w:spacing w:line="360" w:lineRule="auto"/>
              <w:rPr>
                <w:rFonts w:ascii="Book Antiqua" w:eastAsia="Arial Unicode MS" w:hAnsi="Book Antiqua" w:cs="Arial"/>
                <w:b/>
                <w:kern w:val="2"/>
                <w:sz w:val="24"/>
              </w:rPr>
            </w:pPr>
            <w:r w:rsidRPr="00CA4A00">
              <w:rPr>
                <w:rFonts w:ascii="Book Antiqua" w:eastAsia="Arial Unicode MS" w:hAnsi="Book Antiqua" w:cs="Arial"/>
                <w:b/>
                <w:kern w:val="2"/>
                <w:sz w:val="24"/>
              </w:rPr>
              <w:t>PDR</w:t>
            </w:r>
          </w:p>
        </w:tc>
        <w:tc>
          <w:tcPr>
            <w:tcW w:w="1836" w:type="dxa"/>
            <w:tcBorders>
              <w:top w:val="single" w:sz="4" w:space="0" w:color="auto"/>
              <w:bottom w:val="single" w:sz="4" w:space="0" w:color="auto"/>
            </w:tcBorders>
            <w:hideMark/>
          </w:tcPr>
          <w:p w:rsidR="00797E3C" w:rsidRPr="00CA4A00" w:rsidRDefault="00797E3C" w:rsidP="009629D9">
            <w:pPr>
              <w:widowControl w:val="0"/>
              <w:autoSpaceDE w:val="0"/>
              <w:autoSpaceDN w:val="0"/>
              <w:spacing w:line="360" w:lineRule="auto"/>
              <w:rPr>
                <w:rFonts w:ascii="Book Antiqua" w:eastAsia="Arial Unicode MS" w:hAnsi="Book Antiqua" w:cs="Arial"/>
                <w:b/>
                <w:kern w:val="2"/>
                <w:sz w:val="24"/>
              </w:rPr>
            </w:pPr>
            <w:r w:rsidRPr="00CA4A00">
              <w:rPr>
                <w:rFonts w:ascii="Book Antiqua" w:eastAsia="Arial Unicode MS" w:hAnsi="Book Antiqua" w:cs="Arial"/>
                <w:b/>
                <w:kern w:val="2"/>
                <w:sz w:val="24"/>
              </w:rPr>
              <w:t>ADR</w:t>
            </w:r>
          </w:p>
        </w:tc>
        <w:tc>
          <w:tcPr>
            <w:tcW w:w="1836" w:type="dxa"/>
            <w:tcBorders>
              <w:top w:val="single" w:sz="4" w:space="0" w:color="auto"/>
              <w:bottom w:val="single" w:sz="4" w:space="0" w:color="auto"/>
            </w:tcBorders>
            <w:hideMark/>
          </w:tcPr>
          <w:p w:rsidR="00797E3C" w:rsidRPr="00CA4A00" w:rsidRDefault="00797E3C" w:rsidP="009629D9">
            <w:pPr>
              <w:widowControl w:val="0"/>
              <w:autoSpaceDE w:val="0"/>
              <w:autoSpaceDN w:val="0"/>
              <w:spacing w:line="360" w:lineRule="auto"/>
              <w:rPr>
                <w:rFonts w:ascii="Book Antiqua" w:eastAsia="Arial Unicode MS" w:hAnsi="Book Antiqua" w:cs="Arial"/>
                <w:b/>
                <w:kern w:val="2"/>
                <w:sz w:val="24"/>
              </w:rPr>
            </w:pPr>
            <w:r w:rsidRPr="00CA4A00">
              <w:rPr>
                <w:rFonts w:ascii="Book Antiqua" w:eastAsia="Arial Unicode MS" w:hAnsi="Book Antiqua" w:cs="Arial"/>
                <w:b/>
                <w:kern w:val="2"/>
                <w:sz w:val="24"/>
              </w:rPr>
              <w:t xml:space="preserve">DDR </w:t>
            </w:r>
          </w:p>
        </w:tc>
      </w:tr>
      <w:tr w:rsidR="00797E3C" w:rsidRPr="00736096" w:rsidTr="009629D9">
        <w:trPr>
          <w:cantSplit/>
        </w:trPr>
        <w:tc>
          <w:tcPr>
            <w:tcW w:w="1836" w:type="dxa"/>
            <w:vMerge w:val="restart"/>
            <w:tcBorders>
              <w:top w:val="single" w:sz="4" w:space="0" w:color="auto"/>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All patients</w:t>
            </w:r>
          </w:p>
        </w:tc>
        <w:tc>
          <w:tcPr>
            <w:tcW w:w="1836" w:type="dxa"/>
            <w:tcBorders>
              <w:top w:val="single" w:sz="4" w:space="0" w:color="auto"/>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Overall (262)</w:t>
            </w:r>
          </w:p>
        </w:tc>
        <w:tc>
          <w:tcPr>
            <w:tcW w:w="1836" w:type="dxa"/>
            <w:tcBorders>
              <w:top w:val="single" w:sz="4" w:space="0" w:color="auto"/>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54.2% (142/262)</w:t>
            </w:r>
          </w:p>
        </w:tc>
        <w:tc>
          <w:tcPr>
            <w:tcW w:w="1836" w:type="dxa"/>
            <w:tcBorders>
              <w:top w:val="single" w:sz="4" w:space="0" w:color="auto"/>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36.3% (95/262)</w:t>
            </w:r>
          </w:p>
        </w:tc>
        <w:tc>
          <w:tcPr>
            <w:tcW w:w="1836" w:type="dxa"/>
            <w:tcBorders>
              <w:top w:val="single" w:sz="4" w:space="0" w:color="auto"/>
            </w:tcBorders>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25.2% (66/262)</w:t>
            </w:r>
          </w:p>
        </w:tc>
      </w:tr>
      <w:tr w:rsidR="00797E3C" w:rsidRPr="00736096" w:rsidTr="009629D9">
        <w:trPr>
          <w:cantSplit/>
        </w:trPr>
        <w:tc>
          <w:tcPr>
            <w:tcW w:w="1836" w:type="dxa"/>
            <w:vMerge/>
            <w:vAlign w:val="center"/>
            <w:hideMark/>
          </w:tcPr>
          <w:p w:rsidR="00797E3C" w:rsidRPr="00736096" w:rsidRDefault="00797E3C" w:rsidP="009629D9">
            <w:pPr>
              <w:spacing w:line="360" w:lineRule="auto"/>
              <w:rPr>
                <w:rFonts w:ascii="Book Antiqua" w:eastAsia="Arial Unicode MS" w:hAnsi="Book Antiqua" w:cs="Arial"/>
                <w:kern w:val="2"/>
                <w:sz w:val="24"/>
              </w:rPr>
            </w:pP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M (132)</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68.2% (90/132)</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46.2% (61/132)</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26.5% (35/132)</w:t>
            </w:r>
          </w:p>
        </w:tc>
      </w:tr>
      <w:tr w:rsidR="00797E3C" w:rsidRPr="00736096" w:rsidTr="009629D9">
        <w:trPr>
          <w:cantSplit/>
        </w:trPr>
        <w:tc>
          <w:tcPr>
            <w:tcW w:w="1836" w:type="dxa"/>
            <w:vMerge/>
            <w:vAlign w:val="center"/>
            <w:hideMark/>
          </w:tcPr>
          <w:p w:rsidR="00797E3C" w:rsidRPr="00736096" w:rsidRDefault="00797E3C" w:rsidP="009629D9">
            <w:pPr>
              <w:spacing w:line="360" w:lineRule="auto"/>
              <w:rPr>
                <w:rFonts w:ascii="Book Antiqua" w:eastAsia="Arial Unicode MS" w:hAnsi="Book Antiqua" w:cs="Arial"/>
                <w:kern w:val="2"/>
                <w:sz w:val="24"/>
              </w:rPr>
            </w:pP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F (130)</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40.0% (52/130)</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25.4% (33/130)</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23.8% (31/130)</w:t>
            </w:r>
          </w:p>
        </w:tc>
      </w:tr>
      <w:tr w:rsidR="00797E3C" w:rsidRPr="00736096" w:rsidTr="009629D9">
        <w:trPr>
          <w:cantSplit/>
        </w:trPr>
        <w:tc>
          <w:tcPr>
            <w:tcW w:w="1836" w:type="dxa"/>
            <w:vMerge w:val="restart"/>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lang w:eastAsia="zh-CN"/>
              </w:rPr>
            </w:pPr>
            <w:r w:rsidRPr="00736096">
              <w:rPr>
                <w:rFonts w:ascii="Book Antiqua" w:eastAsia="Arial Unicode MS" w:hAnsi="Book Antiqua" w:cs="Arial"/>
                <w:kern w:val="2"/>
                <w:sz w:val="24"/>
              </w:rPr>
              <w:t>Under 40 y</w:t>
            </w:r>
            <w:r>
              <w:rPr>
                <w:rFonts w:ascii="Book Antiqua" w:eastAsia="Arial Unicode MS" w:hAnsi="Book Antiqua" w:cs="Arial"/>
                <w:kern w:val="2"/>
                <w:sz w:val="24"/>
              </w:rPr>
              <w:t>r</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Overall (62)</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35.5% (22/62)</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17.7% (11/62)</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 xml:space="preserve">14.5% </w:t>
            </w:r>
          </w:p>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(9/62)</w:t>
            </w:r>
          </w:p>
        </w:tc>
      </w:tr>
      <w:tr w:rsidR="00797E3C" w:rsidRPr="00736096" w:rsidTr="009629D9">
        <w:trPr>
          <w:cantSplit/>
        </w:trPr>
        <w:tc>
          <w:tcPr>
            <w:tcW w:w="1836" w:type="dxa"/>
            <w:vMerge/>
            <w:vAlign w:val="center"/>
            <w:hideMark/>
          </w:tcPr>
          <w:p w:rsidR="00797E3C" w:rsidRPr="00736096" w:rsidRDefault="00797E3C" w:rsidP="009629D9">
            <w:pPr>
              <w:spacing w:line="360" w:lineRule="auto"/>
              <w:rPr>
                <w:rFonts w:ascii="Book Antiqua" w:eastAsia="Arial Unicode MS" w:hAnsi="Book Antiqua" w:cs="Arial"/>
                <w:kern w:val="2"/>
                <w:sz w:val="24"/>
              </w:rPr>
            </w:pP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M (41)</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51.2% (21/41)</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26.8% (11/41)</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 xml:space="preserve">14.6% </w:t>
            </w:r>
          </w:p>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(6/41)</w:t>
            </w:r>
          </w:p>
        </w:tc>
      </w:tr>
      <w:tr w:rsidR="00797E3C" w:rsidRPr="00736096" w:rsidTr="009629D9">
        <w:trPr>
          <w:cantSplit/>
        </w:trPr>
        <w:tc>
          <w:tcPr>
            <w:tcW w:w="1836" w:type="dxa"/>
            <w:vMerge/>
            <w:vAlign w:val="center"/>
            <w:hideMark/>
          </w:tcPr>
          <w:p w:rsidR="00797E3C" w:rsidRPr="00736096" w:rsidRDefault="00797E3C" w:rsidP="009629D9">
            <w:pPr>
              <w:spacing w:line="360" w:lineRule="auto"/>
              <w:rPr>
                <w:rFonts w:ascii="Book Antiqua" w:eastAsia="Arial Unicode MS" w:hAnsi="Book Antiqua" w:cs="Arial"/>
                <w:kern w:val="2"/>
                <w:sz w:val="24"/>
              </w:rPr>
            </w:pP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F (21)</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 xml:space="preserve">4.8% </w:t>
            </w:r>
          </w:p>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(1/21)</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 xml:space="preserve">0% </w:t>
            </w:r>
          </w:p>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(0/21)</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 xml:space="preserve">14.3% </w:t>
            </w:r>
          </w:p>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(3/21)</w:t>
            </w:r>
          </w:p>
        </w:tc>
      </w:tr>
      <w:tr w:rsidR="00797E3C" w:rsidRPr="00736096" w:rsidTr="009629D9">
        <w:trPr>
          <w:cantSplit/>
        </w:trPr>
        <w:tc>
          <w:tcPr>
            <w:tcW w:w="1836" w:type="dxa"/>
            <w:vMerge w:val="restart"/>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lang w:eastAsia="zh-CN"/>
              </w:rPr>
            </w:pPr>
            <w:r w:rsidRPr="00736096">
              <w:rPr>
                <w:rFonts w:ascii="Book Antiqua" w:eastAsia="Arial Unicode MS" w:hAnsi="Book Antiqua" w:cs="Arial"/>
                <w:kern w:val="2"/>
                <w:sz w:val="24"/>
              </w:rPr>
              <w:t>41-60 y</w:t>
            </w:r>
            <w:r>
              <w:rPr>
                <w:rFonts w:ascii="Book Antiqua" w:eastAsia="Arial Unicode MS" w:hAnsi="Book Antiqua" w:cs="Arial"/>
                <w:kern w:val="2"/>
                <w:sz w:val="24"/>
              </w:rPr>
              <w:t>r</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Overall (160)</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58.1% (93/160)</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38.1% (61/160)</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22.5% (36/160)</w:t>
            </w:r>
          </w:p>
        </w:tc>
      </w:tr>
      <w:tr w:rsidR="00797E3C" w:rsidRPr="00736096" w:rsidTr="009629D9">
        <w:trPr>
          <w:cantSplit/>
        </w:trPr>
        <w:tc>
          <w:tcPr>
            <w:tcW w:w="1836" w:type="dxa"/>
            <w:vMerge/>
            <w:vAlign w:val="center"/>
            <w:hideMark/>
          </w:tcPr>
          <w:p w:rsidR="00797E3C" w:rsidRPr="00736096" w:rsidRDefault="00797E3C" w:rsidP="009629D9">
            <w:pPr>
              <w:spacing w:line="360" w:lineRule="auto"/>
              <w:rPr>
                <w:rFonts w:ascii="Book Antiqua" w:eastAsia="Arial Unicode MS" w:hAnsi="Book Antiqua" w:cs="Arial"/>
                <w:kern w:val="2"/>
                <w:sz w:val="24"/>
              </w:rPr>
            </w:pP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M (75)</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73.3% (55/75)</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52.0% (39/75)</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24.0% (18/75)</w:t>
            </w:r>
          </w:p>
        </w:tc>
      </w:tr>
      <w:tr w:rsidR="00797E3C" w:rsidRPr="00736096" w:rsidTr="009629D9">
        <w:trPr>
          <w:cantSplit/>
        </w:trPr>
        <w:tc>
          <w:tcPr>
            <w:tcW w:w="1836" w:type="dxa"/>
            <w:vMerge/>
            <w:vAlign w:val="center"/>
            <w:hideMark/>
          </w:tcPr>
          <w:p w:rsidR="00797E3C" w:rsidRPr="00736096" w:rsidRDefault="00797E3C" w:rsidP="009629D9">
            <w:pPr>
              <w:spacing w:line="360" w:lineRule="auto"/>
              <w:rPr>
                <w:rFonts w:ascii="Book Antiqua" w:eastAsia="Arial Unicode MS" w:hAnsi="Book Antiqua" w:cs="Arial"/>
                <w:kern w:val="2"/>
                <w:sz w:val="24"/>
              </w:rPr>
            </w:pP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F (85)</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44.7% (38/85)</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25.9% (22/85)</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21.2% (18/85)</w:t>
            </w:r>
          </w:p>
        </w:tc>
      </w:tr>
      <w:tr w:rsidR="00797E3C" w:rsidRPr="00736096" w:rsidTr="009629D9">
        <w:trPr>
          <w:cantSplit/>
        </w:trPr>
        <w:tc>
          <w:tcPr>
            <w:tcW w:w="1836" w:type="dxa"/>
            <w:vMerge w:val="restart"/>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lang w:eastAsia="zh-CN"/>
              </w:rPr>
            </w:pPr>
            <w:r w:rsidRPr="00736096">
              <w:rPr>
                <w:rFonts w:ascii="Book Antiqua" w:eastAsia="Arial Unicode MS" w:hAnsi="Book Antiqua" w:cs="Arial"/>
                <w:kern w:val="2"/>
                <w:sz w:val="24"/>
              </w:rPr>
              <w:t>Over 61 y</w:t>
            </w:r>
            <w:r>
              <w:rPr>
                <w:rFonts w:ascii="Book Antiqua" w:eastAsia="Arial Unicode MS" w:hAnsi="Book Antiqua" w:cs="Arial"/>
                <w:kern w:val="2"/>
                <w:sz w:val="24"/>
              </w:rPr>
              <w:t>r</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Overall (40)</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67.5% (27/40)</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57.5% (23/40)</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52.5% (21/40)</w:t>
            </w:r>
          </w:p>
        </w:tc>
      </w:tr>
      <w:tr w:rsidR="00797E3C" w:rsidRPr="00736096" w:rsidTr="009629D9">
        <w:trPr>
          <w:cantSplit/>
        </w:trPr>
        <w:tc>
          <w:tcPr>
            <w:tcW w:w="1836" w:type="dxa"/>
            <w:vMerge/>
            <w:vAlign w:val="center"/>
            <w:hideMark/>
          </w:tcPr>
          <w:p w:rsidR="00797E3C" w:rsidRPr="00736096" w:rsidRDefault="00797E3C" w:rsidP="009629D9">
            <w:pPr>
              <w:spacing w:line="360" w:lineRule="auto"/>
              <w:rPr>
                <w:rFonts w:ascii="Book Antiqua" w:eastAsia="Arial Unicode MS" w:hAnsi="Book Antiqua" w:cs="Arial"/>
                <w:kern w:val="2"/>
                <w:sz w:val="24"/>
              </w:rPr>
            </w:pP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M (16)</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87.5% (14/16)</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68.8% (11/16)</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68.8% (11/16)</w:t>
            </w:r>
          </w:p>
        </w:tc>
      </w:tr>
      <w:tr w:rsidR="00797E3C" w:rsidRPr="00736096" w:rsidTr="009629D9">
        <w:trPr>
          <w:cantSplit/>
        </w:trPr>
        <w:tc>
          <w:tcPr>
            <w:tcW w:w="1836" w:type="dxa"/>
            <w:vMerge/>
            <w:vAlign w:val="center"/>
            <w:hideMark/>
          </w:tcPr>
          <w:p w:rsidR="00797E3C" w:rsidRPr="00736096" w:rsidRDefault="00797E3C" w:rsidP="009629D9">
            <w:pPr>
              <w:spacing w:line="360" w:lineRule="auto"/>
              <w:rPr>
                <w:rFonts w:ascii="Book Antiqua" w:eastAsia="Arial Unicode MS" w:hAnsi="Book Antiqua" w:cs="Arial"/>
                <w:kern w:val="2"/>
                <w:sz w:val="24"/>
              </w:rPr>
            </w:pP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F (24)</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54.2% (13/24)</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45.8% (11/24)</w:t>
            </w:r>
          </w:p>
        </w:tc>
        <w:tc>
          <w:tcPr>
            <w:tcW w:w="1836" w:type="dxa"/>
            <w:hideMark/>
          </w:tcPr>
          <w:p w:rsidR="00797E3C" w:rsidRPr="00736096" w:rsidRDefault="00797E3C" w:rsidP="009629D9">
            <w:pPr>
              <w:widowControl w:val="0"/>
              <w:autoSpaceDE w:val="0"/>
              <w:autoSpaceDN w:val="0"/>
              <w:spacing w:line="360" w:lineRule="auto"/>
              <w:rPr>
                <w:rFonts w:ascii="Book Antiqua" w:eastAsia="Arial Unicode MS" w:hAnsi="Book Antiqua" w:cs="Arial"/>
                <w:kern w:val="2"/>
                <w:sz w:val="24"/>
              </w:rPr>
            </w:pPr>
            <w:r w:rsidRPr="00736096">
              <w:rPr>
                <w:rFonts w:ascii="Book Antiqua" w:eastAsia="Arial Unicode MS" w:hAnsi="Book Antiqua" w:cs="Arial"/>
                <w:kern w:val="2"/>
                <w:sz w:val="24"/>
              </w:rPr>
              <w:t>41.7% (10/24)</w:t>
            </w:r>
          </w:p>
        </w:tc>
      </w:tr>
    </w:tbl>
    <w:p w:rsidR="00797E3C" w:rsidRPr="00CA4A00" w:rsidRDefault="00797E3C" w:rsidP="00797E3C">
      <w:pPr>
        <w:pBdr>
          <w:top w:val="nil"/>
          <w:left w:val="nil"/>
          <w:bottom w:val="nil"/>
          <w:right w:val="nil"/>
          <w:between w:val="nil"/>
        </w:pBdr>
        <w:tabs>
          <w:tab w:val="left" w:pos="5055"/>
        </w:tabs>
        <w:spacing w:line="360" w:lineRule="auto"/>
        <w:jc w:val="both"/>
        <w:rPr>
          <w:rFonts w:ascii="Book Antiqua" w:eastAsia="Arial Unicode MS" w:hAnsi="Book Antiqua" w:cs="Arial"/>
          <w:b/>
          <w:sz w:val="24"/>
          <w:lang w:eastAsia="zh-CN"/>
        </w:rPr>
      </w:pPr>
      <w:r w:rsidRPr="00CA4A00">
        <w:rPr>
          <w:rFonts w:ascii="Book Antiqua" w:eastAsia="Arial Unicode MS" w:hAnsi="Book Antiqua" w:cs="Arial"/>
          <w:sz w:val="24"/>
        </w:rPr>
        <w:t>PDR</w:t>
      </w:r>
      <w:r>
        <w:rPr>
          <w:rFonts w:ascii="Book Antiqua" w:eastAsia="Arial Unicode MS" w:hAnsi="Book Antiqua" w:cs="Arial" w:hint="eastAsia"/>
          <w:sz w:val="24"/>
          <w:lang w:eastAsia="zh-CN"/>
        </w:rPr>
        <w:t xml:space="preserve">: </w:t>
      </w:r>
      <w:r w:rsidRPr="00CA4A00">
        <w:rPr>
          <w:rFonts w:ascii="Book Antiqua" w:eastAsia="Arial Unicode MS" w:hAnsi="Book Antiqua" w:cs="Arial"/>
          <w:sz w:val="24"/>
        </w:rPr>
        <w:t>Polyp detection rate</w:t>
      </w:r>
      <w:r>
        <w:rPr>
          <w:rFonts w:ascii="Book Antiqua" w:eastAsia="Arial Unicode MS" w:hAnsi="Book Antiqua" w:cs="Arial" w:hint="eastAsia"/>
          <w:sz w:val="24"/>
          <w:lang w:eastAsia="zh-CN"/>
        </w:rPr>
        <w:t>;</w:t>
      </w:r>
      <w:r w:rsidRPr="00CA4A00">
        <w:rPr>
          <w:rFonts w:ascii="Book Antiqua" w:eastAsia="Arial Unicode MS" w:hAnsi="Book Antiqua" w:cs="Arial"/>
          <w:sz w:val="24"/>
        </w:rPr>
        <w:t xml:space="preserve"> ADR</w:t>
      </w:r>
      <w:r>
        <w:rPr>
          <w:rFonts w:ascii="Book Antiqua" w:eastAsia="Arial Unicode MS" w:hAnsi="Book Antiqua" w:cs="Arial" w:hint="eastAsia"/>
          <w:sz w:val="24"/>
          <w:lang w:eastAsia="zh-CN"/>
        </w:rPr>
        <w:t xml:space="preserve">: </w:t>
      </w:r>
      <w:r w:rsidRPr="00CA4A00">
        <w:rPr>
          <w:rFonts w:ascii="Book Antiqua" w:eastAsia="Arial Unicode MS" w:hAnsi="Book Antiqua" w:cs="Arial"/>
          <w:sz w:val="24"/>
        </w:rPr>
        <w:t>Adenoma detection rate</w:t>
      </w:r>
      <w:r>
        <w:rPr>
          <w:rFonts w:ascii="Book Antiqua" w:eastAsia="Arial Unicode MS" w:hAnsi="Book Antiqua" w:cs="Arial" w:hint="eastAsia"/>
          <w:sz w:val="24"/>
          <w:lang w:eastAsia="zh-CN"/>
        </w:rPr>
        <w:t>;</w:t>
      </w:r>
      <w:r w:rsidRPr="00CA4A00">
        <w:rPr>
          <w:rFonts w:ascii="Book Antiqua" w:eastAsia="Arial Unicode MS" w:hAnsi="Book Antiqua" w:cs="Arial"/>
          <w:sz w:val="24"/>
        </w:rPr>
        <w:t xml:space="preserve"> DDR</w:t>
      </w:r>
      <w:r>
        <w:rPr>
          <w:rFonts w:ascii="Book Antiqua" w:eastAsia="Arial Unicode MS" w:hAnsi="Book Antiqua" w:cs="Arial" w:hint="eastAsia"/>
          <w:sz w:val="24"/>
          <w:lang w:eastAsia="zh-CN"/>
        </w:rPr>
        <w:t>:</w:t>
      </w:r>
      <w:r w:rsidRPr="00CA4A00">
        <w:rPr>
          <w:rFonts w:ascii="Book Antiqua" w:eastAsia="Arial Unicode MS" w:hAnsi="Book Antiqua" w:cs="Arial"/>
          <w:sz w:val="24"/>
        </w:rPr>
        <w:t xml:space="preserve"> Diverticulum detection rate</w:t>
      </w:r>
      <w:r>
        <w:rPr>
          <w:rFonts w:ascii="Book Antiqua" w:eastAsia="Arial Unicode MS" w:hAnsi="Book Antiqua" w:cs="Arial" w:hint="eastAsia"/>
          <w:sz w:val="24"/>
          <w:lang w:eastAsia="zh-CN"/>
        </w:rPr>
        <w:t>.</w:t>
      </w:r>
    </w:p>
    <w:p w:rsidR="00B62ACB" w:rsidRPr="00797E3C" w:rsidRDefault="00B62ACB" w:rsidP="00D011A1">
      <w:pPr>
        <w:spacing w:after="200" w:line="360" w:lineRule="auto"/>
        <w:jc w:val="both"/>
        <w:rPr>
          <w:rFonts w:ascii="Book Antiqua" w:eastAsia="Arial Unicode MS" w:hAnsi="Book Antiqua" w:cs="Arial"/>
          <w:sz w:val="24"/>
        </w:rPr>
      </w:pPr>
    </w:p>
    <w:sectPr w:rsidR="00B62ACB" w:rsidRPr="00797E3C" w:rsidSect="00810979">
      <w:headerReference w:type="default" r:id="rId9"/>
      <w:footerReference w:type="default" r:id="rId1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2A6" w:rsidRDefault="002422A6" w:rsidP="006340EE">
      <w:r>
        <w:separator/>
      </w:r>
    </w:p>
  </w:endnote>
  <w:endnote w:type="continuationSeparator" w:id="0">
    <w:p w:rsidR="002422A6" w:rsidRDefault="002422A6" w:rsidP="00634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37" w:rsidRDefault="002422A6"/>
  <w:p w:rsidR="00101837" w:rsidRDefault="002422A6"/>
  <w:p w:rsidR="00101837" w:rsidRDefault="002422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2A6" w:rsidRDefault="002422A6" w:rsidP="006340EE">
      <w:r>
        <w:separator/>
      </w:r>
    </w:p>
  </w:footnote>
  <w:footnote w:type="continuationSeparator" w:id="0">
    <w:p w:rsidR="002422A6" w:rsidRDefault="002422A6" w:rsidP="006340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37" w:rsidRDefault="00700408">
    <w:pPr>
      <w:pStyle w:val="Header"/>
      <w:jc w:val="right"/>
    </w:pPr>
    <w:r>
      <w:fldChar w:fldCharType="begin"/>
    </w:r>
    <w:r w:rsidR="0043177D">
      <w:instrText xml:space="preserve"> PAGE   \* MERGEFORMAT </w:instrText>
    </w:r>
    <w:r>
      <w:fldChar w:fldCharType="separate"/>
    </w:r>
    <w:r w:rsidR="0050167F" w:rsidRPr="0050167F">
      <w:rPr>
        <w:noProof/>
        <w:lang w:val="ko-KR"/>
      </w:rPr>
      <w:t>25</w:t>
    </w:r>
    <w:r>
      <w:rPr>
        <w:noProof/>
        <w:lang w:val="ko-K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62ACB"/>
    <w:rsid w:val="00090CAC"/>
    <w:rsid w:val="000B0D53"/>
    <w:rsid w:val="00113C98"/>
    <w:rsid w:val="00166FC9"/>
    <w:rsid w:val="00180DF5"/>
    <w:rsid w:val="00185325"/>
    <w:rsid w:val="00193391"/>
    <w:rsid w:val="001C4105"/>
    <w:rsid w:val="001C6BEC"/>
    <w:rsid w:val="002422A6"/>
    <w:rsid w:val="00257F60"/>
    <w:rsid w:val="00262049"/>
    <w:rsid w:val="002F2AB1"/>
    <w:rsid w:val="00332A40"/>
    <w:rsid w:val="00356ADF"/>
    <w:rsid w:val="003709B7"/>
    <w:rsid w:val="00371D24"/>
    <w:rsid w:val="003776F0"/>
    <w:rsid w:val="0038728E"/>
    <w:rsid w:val="00393F3A"/>
    <w:rsid w:val="00396812"/>
    <w:rsid w:val="003B0D07"/>
    <w:rsid w:val="003C1EA1"/>
    <w:rsid w:val="0043177D"/>
    <w:rsid w:val="00452A28"/>
    <w:rsid w:val="00483E59"/>
    <w:rsid w:val="004C21E5"/>
    <w:rsid w:val="004E4BC8"/>
    <w:rsid w:val="0050167F"/>
    <w:rsid w:val="005C7451"/>
    <w:rsid w:val="006340EE"/>
    <w:rsid w:val="00661B17"/>
    <w:rsid w:val="00670776"/>
    <w:rsid w:val="006C013B"/>
    <w:rsid w:val="006E0E2D"/>
    <w:rsid w:val="00700408"/>
    <w:rsid w:val="00715036"/>
    <w:rsid w:val="007670D8"/>
    <w:rsid w:val="007968D7"/>
    <w:rsid w:val="00797E3C"/>
    <w:rsid w:val="007E1688"/>
    <w:rsid w:val="007E2DD1"/>
    <w:rsid w:val="008320CC"/>
    <w:rsid w:val="008B49C7"/>
    <w:rsid w:val="00900FC2"/>
    <w:rsid w:val="00905B55"/>
    <w:rsid w:val="009841DC"/>
    <w:rsid w:val="009A516B"/>
    <w:rsid w:val="009E0867"/>
    <w:rsid w:val="00A11E82"/>
    <w:rsid w:val="00A52269"/>
    <w:rsid w:val="00A724B4"/>
    <w:rsid w:val="00AB113F"/>
    <w:rsid w:val="00AC05C7"/>
    <w:rsid w:val="00AE4694"/>
    <w:rsid w:val="00B62ACB"/>
    <w:rsid w:val="00BA66B8"/>
    <w:rsid w:val="00C012AF"/>
    <w:rsid w:val="00C1080D"/>
    <w:rsid w:val="00C32887"/>
    <w:rsid w:val="00C93E13"/>
    <w:rsid w:val="00CC7C60"/>
    <w:rsid w:val="00D04BA9"/>
    <w:rsid w:val="00D57EF9"/>
    <w:rsid w:val="00D81D24"/>
    <w:rsid w:val="00DF426D"/>
    <w:rsid w:val="00E46CEE"/>
    <w:rsid w:val="00EA5D2B"/>
    <w:rsid w:val="00EB71E0"/>
    <w:rsid w:val="00ED53BB"/>
    <w:rsid w:val="00F11DD0"/>
    <w:rsid w:val="00F271E6"/>
    <w:rsid w:val="00F355DD"/>
    <w:rsid w:val="00F55BA8"/>
    <w:rsid w:val="00F63115"/>
    <w:rsid w:val="00F8021C"/>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EE27DD-03ED-4198-BDB3-0B5DE0BAB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ACB"/>
    <w:pPr>
      <w:spacing w:after="0" w:line="240" w:lineRule="auto"/>
      <w:jc w:val="left"/>
    </w:pPr>
    <w:rPr>
      <w:rFonts w:ascii="Arial" w:eastAsia="Malgun Gothic" w:hAnsi="Arial" w:cs="Times New Roman"/>
      <w:kern w:val="0"/>
      <w:szCs w:val="24"/>
    </w:rPr>
  </w:style>
  <w:style w:type="paragraph" w:styleId="Heading1">
    <w:name w:val="heading 1"/>
    <w:link w:val="1Char"/>
    <w:qFormat/>
    <w:rsid w:val="00B62ACB"/>
    <w:pPr>
      <w:spacing w:after="0" w:line="240" w:lineRule="auto"/>
      <w:jc w:val="left"/>
      <w:outlineLvl w:val="0"/>
    </w:pPr>
    <w:rPr>
      <w:rFonts w:ascii="Arial Unicode MS" w:eastAsia="Arial Unicode MS" w:hAnsi="Arial Unicode MS" w:cs="Arial Unicode MS"/>
      <w:kern w:val="0"/>
      <w:szCs w:val="20"/>
      <w:lang w:eastAsia="en-US" w:bidi="en-US"/>
    </w:rPr>
  </w:style>
  <w:style w:type="paragraph" w:styleId="Heading2">
    <w:name w:val="heading 2"/>
    <w:link w:val="2Char"/>
    <w:qFormat/>
    <w:rsid w:val="00B62ACB"/>
    <w:pPr>
      <w:spacing w:after="0" w:line="240" w:lineRule="auto"/>
      <w:jc w:val="left"/>
      <w:outlineLvl w:val="1"/>
    </w:pPr>
    <w:rPr>
      <w:rFonts w:ascii="Arial Unicode MS" w:eastAsia="Arial Unicode MS" w:hAnsi="Arial Unicode MS" w:cs="Arial Unicode MS"/>
      <w:kern w:val="0"/>
      <w:szCs w:val="20"/>
      <w:lang w:eastAsia="en-US" w:bidi="en-US"/>
    </w:rPr>
  </w:style>
  <w:style w:type="paragraph" w:styleId="Heading3">
    <w:name w:val="heading 3"/>
    <w:link w:val="3Char"/>
    <w:qFormat/>
    <w:rsid w:val="00B62ACB"/>
    <w:pPr>
      <w:spacing w:after="0" w:line="240" w:lineRule="auto"/>
      <w:jc w:val="left"/>
      <w:outlineLvl w:val="2"/>
    </w:pPr>
    <w:rPr>
      <w:rFonts w:ascii="Arial Unicode MS" w:eastAsia="Arial Unicode MS" w:hAnsi="Arial Unicode MS" w:cs="Arial Unicode MS"/>
      <w:kern w:val="0"/>
      <w:szCs w:val="20"/>
      <w:lang w:eastAsia="en-US" w:bidi="en-US"/>
    </w:rPr>
  </w:style>
  <w:style w:type="paragraph" w:styleId="Heading4">
    <w:name w:val="heading 4"/>
    <w:link w:val="4Char"/>
    <w:qFormat/>
    <w:rsid w:val="00B62ACB"/>
    <w:pPr>
      <w:spacing w:after="0" w:line="240" w:lineRule="auto"/>
      <w:jc w:val="left"/>
      <w:outlineLvl w:val="3"/>
    </w:pPr>
    <w:rPr>
      <w:rFonts w:ascii="Arial Unicode MS" w:eastAsia="Arial Unicode MS" w:hAnsi="Arial Unicode MS" w:cs="Arial Unicode MS"/>
      <w:kern w:val="0"/>
      <w:szCs w:val="20"/>
      <w:lang w:eastAsia="en-US" w:bidi="en-US"/>
    </w:rPr>
  </w:style>
  <w:style w:type="paragraph" w:styleId="Heading5">
    <w:name w:val="heading 5"/>
    <w:link w:val="5Char"/>
    <w:qFormat/>
    <w:rsid w:val="00B62ACB"/>
    <w:pPr>
      <w:spacing w:after="0" w:line="240" w:lineRule="auto"/>
      <w:jc w:val="left"/>
      <w:outlineLvl w:val="4"/>
    </w:pPr>
    <w:rPr>
      <w:rFonts w:ascii="Arial Unicode MS" w:eastAsia="Arial Unicode MS" w:hAnsi="Arial Unicode MS" w:cs="Arial Unicode MS"/>
      <w:kern w:val="0"/>
      <w:szCs w:val="20"/>
      <w:lang w:eastAsia="en-US" w:bidi="en-US"/>
    </w:rPr>
  </w:style>
  <w:style w:type="paragraph" w:styleId="Heading6">
    <w:name w:val="heading 6"/>
    <w:link w:val="6Char"/>
    <w:qFormat/>
    <w:rsid w:val="00B62ACB"/>
    <w:pPr>
      <w:spacing w:after="0" w:line="240" w:lineRule="auto"/>
      <w:jc w:val="left"/>
      <w:outlineLvl w:val="5"/>
    </w:pPr>
    <w:rPr>
      <w:rFonts w:ascii="Arial Unicode MS" w:eastAsia="Arial Unicode MS" w:hAnsi="Arial Unicode MS" w:cs="Arial Unicode MS"/>
      <w:kern w:val="0"/>
      <w:szCs w:val="20"/>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제목 1 Char"/>
    <w:basedOn w:val="DefaultParagraphFont"/>
    <w:link w:val="Heading1"/>
    <w:rsid w:val="00B62ACB"/>
    <w:rPr>
      <w:rFonts w:ascii="Arial Unicode MS" w:eastAsia="Arial Unicode MS" w:hAnsi="Arial Unicode MS" w:cs="Arial Unicode MS"/>
      <w:kern w:val="0"/>
      <w:szCs w:val="20"/>
      <w:lang w:eastAsia="en-US" w:bidi="en-US"/>
    </w:rPr>
  </w:style>
  <w:style w:type="character" w:customStyle="1" w:styleId="2Char">
    <w:name w:val="제목 2 Char"/>
    <w:basedOn w:val="DefaultParagraphFont"/>
    <w:link w:val="Heading2"/>
    <w:rsid w:val="00B62ACB"/>
    <w:rPr>
      <w:rFonts w:ascii="Arial Unicode MS" w:eastAsia="Arial Unicode MS" w:hAnsi="Arial Unicode MS" w:cs="Arial Unicode MS"/>
      <w:kern w:val="0"/>
      <w:szCs w:val="20"/>
      <w:lang w:eastAsia="en-US" w:bidi="en-US"/>
    </w:rPr>
  </w:style>
  <w:style w:type="character" w:customStyle="1" w:styleId="3Char">
    <w:name w:val="제목 3 Char"/>
    <w:basedOn w:val="DefaultParagraphFont"/>
    <w:link w:val="Heading3"/>
    <w:rsid w:val="00B62ACB"/>
    <w:rPr>
      <w:rFonts w:ascii="Arial Unicode MS" w:eastAsia="Arial Unicode MS" w:hAnsi="Arial Unicode MS" w:cs="Arial Unicode MS"/>
      <w:kern w:val="0"/>
      <w:szCs w:val="20"/>
      <w:lang w:eastAsia="en-US" w:bidi="en-US"/>
    </w:rPr>
  </w:style>
  <w:style w:type="character" w:customStyle="1" w:styleId="4Char">
    <w:name w:val="제목 4 Char"/>
    <w:basedOn w:val="DefaultParagraphFont"/>
    <w:link w:val="Heading4"/>
    <w:rsid w:val="00B62ACB"/>
    <w:rPr>
      <w:rFonts w:ascii="Arial Unicode MS" w:eastAsia="Arial Unicode MS" w:hAnsi="Arial Unicode MS" w:cs="Arial Unicode MS"/>
      <w:kern w:val="0"/>
      <w:szCs w:val="20"/>
      <w:lang w:eastAsia="en-US" w:bidi="en-US"/>
    </w:rPr>
  </w:style>
  <w:style w:type="character" w:customStyle="1" w:styleId="5Char">
    <w:name w:val="제목 5 Char"/>
    <w:basedOn w:val="DefaultParagraphFont"/>
    <w:link w:val="Heading5"/>
    <w:rsid w:val="00B62ACB"/>
    <w:rPr>
      <w:rFonts w:ascii="Arial Unicode MS" w:eastAsia="Arial Unicode MS" w:hAnsi="Arial Unicode MS" w:cs="Arial Unicode MS"/>
      <w:kern w:val="0"/>
      <w:szCs w:val="20"/>
      <w:lang w:eastAsia="en-US" w:bidi="en-US"/>
    </w:rPr>
  </w:style>
  <w:style w:type="character" w:customStyle="1" w:styleId="6Char">
    <w:name w:val="제목 6 Char"/>
    <w:basedOn w:val="DefaultParagraphFont"/>
    <w:link w:val="Heading6"/>
    <w:rsid w:val="00B62ACB"/>
    <w:rPr>
      <w:rFonts w:ascii="Arial Unicode MS" w:eastAsia="Arial Unicode MS" w:hAnsi="Arial Unicode MS" w:cs="Arial Unicode MS"/>
      <w:kern w:val="0"/>
      <w:szCs w:val="20"/>
      <w:lang w:eastAsia="en-US" w:bidi="en-US"/>
    </w:rPr>
  </w:style>
  <w:style w:type="character" w:customStyle="1" w:styleId="Heading1Char">
    <w:name w:val="Heading 1 Char"/>
    <w:rsid w:val="00B62ACB"/>
    <w:rPr>
      <w:rFonts w:ascii="Arial Unicode MS" w:eastAsia="Arial Unicode MS" w:hAnsi="Arial Unicode MS" w:cs="Arial Unicode MS"/>
      <w:noProof w:val="0"/>
      <w:lang w:val="en-US" w:eastAsia="en-US" w:bidi="en-US"/>
    </w:rPr>
  </w:style>
  <w:style w:type="character" w:customStyle="1" w:styleId="Heading2Char">
    <w:name w:val="Heading 2 Char"/>
    <w:rsid w:val="00B62ACB"/>
    <w:rPr>
      <w:rFonts w:ascii="Arial Unicode MS" w:eastAsia="Arial Unicode MS" w:hAnsi="Arial Unicode MS" w:cs="Arial Unicode MS"/>
      <w:noProof w:val="0"/>
      <w:lang w:val="en-US" w:eastAsia="en-US" w:bidi="en-US"/>
    </w:rPr>
  </w:style>
  <w:style w:type="character" w:customStyle="1" w:styleId="Heading3Char">
    <w:name w:val="Heading 3 Char"/>
    <w:rsid w:val="00B62ACB"/>
    <w:rPr>
      <w:rFonts w:ascii="Arial Unicode MS" w:eastAsia="Arial Unicode MS" w:hAnsi="Arial Unicode MS" w:cs="Arial Unicode MS"/>
      <w:noProof w:val="0"/>
      <w:lang w:val="en-US" w:eastAsia="en-US" w:bidi="en-US"/>
    </w:rPr>
  </w:style>
  <w:style w:type="character" w:customStyle="1" w:styleId="Heading4Char">
    <w:name w:val="Heading 4 Char"/>
    <w:rsid w:val="00B62ACB"/>
    <w:rPr>
      <w:rFonts w:ascii="Arial Unicode MS" w:eastAsia="Arial Unicode MS" w:hAnsi="Arial Unicode MS" w:cs="Arial Unicode MS"/>
      <w:noProof w:val="0"/>
      <w:lang w:val="en-US" w:eastAsia="en-US" w:bidi="en-US"/>
    </w:rPr>
  </w:style>
  <w:style w:type="character" w:customStyle="1" w:styleId="Heading5Char">
    <w:name w:val="Heading 5 Char"/>
    <w:rsid w:val="00B62ACB"/>
    <w:rPr>
      <w:rFonts w:ascii="Arial Unicode MS" w:eastAsia="Arial Unicode MS" w:hAnsi="Arial Unicode MS" w:cs="Arial Unicode MS"/>
      <w:noProof w:val="0"/>
      <w:lang w:val="en-US" w:eastAsia="en-US" w:bidi="en-US"/>
    </w:rPr>
  </w:style>
  <w:style w:type="character" w:customStyle="1" w:styleId="Heading6Char">
    <w:name w:val="Heading 6 Char"/>
    <w:rsid w:val="00B62ACB"/>
    <w:rPr>
      <w:rFonts w:ascii="Arial Unicode MS" w:eastAsia="Arial Unicode MS" w:hAnsi="Arial Unicode MS" w:cs="Arial Unicode MS"/>
      <w:noProof w:val="0"/>
      <w:lang w:val="en-US" w:eastAsia="en-US" w:bidi="en-US"/>
    </w:rPr>
  </w:style>
  <w:style w:type="character" w:customStyle="1" w:styleId="Char">
    <w:name w:val="머리글 Char"/>
    <w:basedOn w:val="DefaultParagraphFont"/>
    <w:link w:val="Header"/>
    <w:uiPriority w:val="99"/>
    <w:rsid w:val="00B62ACB"/>
    <w:rPr>
      <w:rFonts w:ascii="Arial" w:hAnsi="Arial"/>
      <w:szCs w:val="24"/>
    </w:rPr>
  </w:style>
  <w:style w:type="paragraph" w:customStyle="1" w:styleId="1">
    <w:name w:val="풍선 도움말 텍스트1"/>
    <w:basedOn w:val="Normal"/>
    <w:rsid w:val="00B62ACB"/>
    <w:pPr>
      <w:pBdr>
        <w:top w:val="nil"/>
        <w:left w:val="nil"/>
        <w:bottom w:val="nil"/>
        <w:right w:val="nil"/>
        <w:between w:val="nil"/>
      </w:pBdr>
    </w:pPr>
    <w:rPr>
      <w:rFonts w:ascii="Tahoma" w:hAnsi="Tahoma"/>
      <w:sz w:val="16"/>
      <w:szCs w:val="16"/>
    </w:rPr>
  </w:style>
  <w:style w:type="character" w:customStyle="1" w:styleId="BalloonTextChar">
    <w:name w:val="Balloon Text Char"/>
    <w:rsid w:val="00B62ACB"/>
    <w:rPr>
      <w:rFonts w:ascii="Tahoma" w:eastAsia="Malgun Gothic" w:hAnsi="Tahoma" w:cs="Tahoma"/>
      <w:kern w:val="0"/>
      <w:sz w:val="16"/>
      <w:szCs w:val="16"/>
    </w:rPr>
  </w:style>
  <w:style w:type="paragraph" w:styleId="Header">
    <w:name w:val="header"/>
    <w:basedOn w:val="Normal"/>
    <w:link w:val="Char"/>
    <w:uiPriority w:val="99"/>
    <w:rsid w:val="00B62ACB"/>
    <w:pPr>
      <w:pBdr>
        <w:top w:val="nil"/>
        <w:left w:val="nil"/>
        <w:bottom w:val="nil"/>
        <w:right w:val="nil"/>
        <w:between w:val="nil"/>
      </w:pBdr>
      <w:tabs>
        <w:tab w:val="center" w:pos="4680"/>
        <w:tab w:val="right" w:pos="9360"/>
      </w:tabs>
    </w:pPr>
    <w:rPr>
      <w:rFonts w:eastAsiaTheme="minorEastAsia" w:cstheme="minorBidi"/>
      <w:kern w:val="2"/>
    </w:rPr>
  </w:style>
  <w:style w:type="character" w:customStyle="1" w:styleId="Char1">
    <w:name w:val="머리글 Char1"/>
    <w:basedOn w:val="DefaultParagraphFont"/>
    <w:uiPriority w:val="99"/>
    <w:semiHidden/>
    <w:rsid w:val="00B62ACB"/>
    <w:rPr>
      <w:rFonts w:ascii="Arial" w:eastAsia="Malgun Gothic" w:hAnsi="Arial" w:cs="Times New Roman"/>
      <w:kern w:val="0"/>
      <w:szCs w:val="24"/>
    </w:rPr>
  </w:style>
  <w:style w:type="character" w:customStyle="1" w:styleId="HeaderChar">
    <w:name w:val="Header Char"/>
    <w:rsid w:val="00B62ACB"/>
    <w:rPr>
      <w:rFonts w:ascii="Arial" w:eastAsia="Malgun Gothic" w:hAnsi="Arial" w:cs="Times New Roman"/>
      <w:kern w:val="0"/>
      <w:szCs w:val="24"/>
    </w:rPr>
  </w:style>
  <w:style w:type="paragraph" w:styleId="Footer">
    <w:name w:val="footer"/>
    <w:basedOn w:val="Normal"/>
    <w:link w:val="Char0"/>
    <w:semiHidden/>
    <w:rsid w:val="00B62ACB"/>
    <w:pPr>
      <w:pBdr>
        <w:top w:val="nil"/>
        <w:left w:val="nil"/>
        <w:bottom w:val="nil"/>
        <w:right w:val="nil"/>
        <w:between w:val="nil"/>
      </w:pBdr>
      <w:tabs>
        <w:tab w:val="center" w:pos="4680"/>
        <w:tab w:val="right" w:pos="9360"/>
      </w:tabs>
    </w:pPr>
  </w:style>
  <w:style w:type="character" w:customStyle="1" w:styleId="Char0">
    <w:name w:val="바닥글 Char"/>
    <w:basedOn w:val="DefaultParagraphFont"/>
    <w:link w:val="Footer"/>
    <w:semiHidden/>
    <w:rsid w:val="00B62ACB"/>
    <w:rPr>
      <w:rFonts w:ascii="Arial" w:eastAsia="Malgun Gothic" w:hAnsi="Arial" w:cs="Times New Roman"/>
      <w:kern w:val="0"/>
      <w:szCs w:val="24"/>
    </w:rPr>
  </w:style>
  <w:style w:type="character" w:customStyle="1" w:styleId="FooterChar">
    <w:name w:val="Footer Char"/>
    <w:rsid w:val="00B62ACB"/>
    <w:rPr>
      <w:rFonts w:ascii="Arial" w:eastAsia="Malgun Gothic" w:hAnsi="Arial" w:cs="Times New Roman"/>
      <w:kern w:val="0"/>
      <w:szCs w:val="24"/>
    </w:rPr>
  </w:style>
  <w:style w:type="character" w:customStyle="1" w:styleId="DefaultParagraphFont0">
    <w:name w:val="DefaultParagraphFont"/>
    <w:rsid w:val="00B62ACB"/>
    <w:rPr>
      <w:rFonts w:ascii="Times New Roman"/>
      <w:sz w:val="24"/>
      <w:szCs w:val="24"/>
    </w:rPr>
  </w:style>
  <w:style w:type="paragraph" w:customStyle="1" w:styleId="EndNoteBibliographyTitle">
    <w:name w:val="EndNote Bibliography Title"/>
    <w:basedOn w:val="Normal"/>
    <w:rsid w:val="00B62ACB"/>
    <w:pPr>
      <w:jc w:val="center"/>
    </w:pPr>
    <w:rPr>
      <w:rFonts w:cs="Arial"/>
      <w:noProof/>
    </w:rPr>
  </w:style>
  <w:style w:type="character" w:customStyle="1" w:styleId="EndNoteBibliographyTitleChar">
    <w:name w:val="EndNote Bibliography Title Char"/>
    <w:rsid w:val="00B62ACB"/>
    <w:rPr>
      <w:rFonts w:ascii="Arial" w:eastAsia="Malgun Gothic" w:hAnsi="Arial" w:cs="Arial"/>
      <w:noProof/>
      <w:kern w:val="0"/>
      <w:szCs w:val="24"/>
    </w:rPr>
  </w:style>
  <w:style w:type="paragraph" w:customStyle="1" w:styleId="EndNoteBibliography">
    <w:name w:val="EndNote Bibliography"/>
    <w:basedOn w:val="Normal"/>
    <w:rsid w:val="00B62ACB"/>
    <w:rPr>
      <w:rFonts w:cs="Arial"/>
      <w:noProof/>
    </w:rPr>
  </w:style>
  <w:style w:type="character" w:customStyle="1" w:styleId="EndNoteBibliographyChar">
    <w:name w:val="EndNote Bibliography Char"/>
    <w:rsid w:val="00B62ACB"/>
    <w:rPr>
      <w:rFonts w:ascii="Arial" w:eastAsia="Malgun Gothic" w:hAnsi="Arial" w:cs="Arial"/>
      <w:noProof/>
      <w:kern w:val="0"/>
      <w:szCs w:val="24"/>
    </w:rPr>
  </w:style>
  <w:style w:type="character" w:styleId="Hyperlink">
    <w:name w:val="Hyperlink"/>
    <w:semiHidden/>
    <w:rsid w:val="00B62ACB"/>
    <w:rPr>
      <w:color w:val="0000FF"/>
      <w:u w:val="single"/>
    </w:rPr>
  </w:style>
  <w:style w:type="paragraph" w:customStyle="1" w:styleId="HTML1">
    <w:name w:val="미리 서식이 지정된 HTML1"/>
    <w:basedOn w:val="Normal"/>
    <w:semiHidden/>
    <w:unhideWhenUsed/>
    <w:rsid w:val="00B62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val="en-GB" w:eastAsia="en-GB"/>
    </w:rPr>
  </w:style>
  <w:style w:type="character" w:customStyle="1" w:styleId="HTMLPreformattedChar">
    <w:name w:val="HTML Preformatted Char"/>
    <w:basedOn w:val="DefaultParagraphFont"/>
    <w:semiHidden/>
    <w:rsid w:val="00B62ACB"/>
    <w:rPr>
      <w:rFonts w:ascii="Courier New" w:eastAsia="Times New Roman" w:hAnsi="Courier New" w:cs="Courier New"/>
    </w:rPr>
  </w:style>
  <w:style w:type="paragraph" w:styleId="BalloonText">
    <w:name w:val="Balloon Text"/>
    <w:basedOn w:val="Normal"/>
    <w:link w:val="Char2"/>
    <w:uiPriority w:val="99"/>
    <w:semiHidden/>
    <w:unhideWhenUsed/>
    <w:rsid w:val="00B62ACB"/>
    <w:rPr>
      <w:rFonts w:asciiTheme="majorHAnsi" w:eastAsiaTheme="majorEastAsia" w:hAnsiTheme="majorHAnsi" w:cstheme="majorBidi"/>
      <w:sz w:val="18"/>
      <w:szCs w:val="18"/>
    </w:rPr>
  </w:style>
  <w:style w:type="character" w:customStyle="1" w:styleId="Char2">
    <w:name w:val="풍선 도움말 텍스트 Char"/>
    <w:basedOn w:val="DefaultParagraphFont"/>
    <w:link w:val="BalloonText"/>
    <w:uiPriority w:val="99"/>
    <w:semiHidden/>
    <w:rsid w:val="00B62ACB"/>
    <w:rPr>
      <w:rFonts w:asciiTheme="majorHAnsi" w:eastAsiaTheme="majorEastAsia" w:hAnsiTheme="majorHAnsi" w:cstheme="majorBidi"/>
      <w:kern w:val="0"/>
      <w:sz w:val="18"/>
      <w:szCs w:val="18"/>
    </w:rPr>
  </w:style>
  <w:style w:type="character" w:styleId="CommentReference">
    <w:name w:val="annotation reference"/>
    <w:rsid w:val="00B62ACB"/>
    <w:rPr>
      <w:rFonts w:cs="Times New Roman"/>
      <w:sz w:val="21"/>
      <w:szCs w:val="21"/>
    </w:rPr>
  </w:style>
  <w:style w:type="paragraph" w:styleId="CommentText">
    <w:name w:val="annotation text"/>
    <w:basedOn w:val="Normal"/>
    <w:link w:val="Char3"/>
    <w:rsid w:val="00B62ACB"/>
    <w:rPr>
      <w:rFonts w:ascii="Times New Roman" w:eastAsia="SimSun" w:hAnsi="Times New Roman"/>
      <w:sz w:val="24"/>
      <w:lang w:eastAsia="en-US"/>
    </w:rPr>
  </w:style>
  <w:style w:type="character" w:customStyle="1" w:styleId="Char3">
    <w:name w:val="메모 텍스트 Char"/>
    <w:basedOn w:val="DefaultParagraphFont"/>
    <w:link w:val="CommentText"/>
    <w:rsid w:val="00B62ACB"/>
    <w:rPr>
      <w:rFonts w:ascii="Times New Roman" w:eastAsia="SimSun" w:hAnsi="Times New Roman" w:cs="Times New Roman"/>
      <w:kern w:val="0"/>
      <w:sz w:val="24"/>
      <w:szCs w:val="24"/>
      <w:lang w:eastAsia="en-US"/>
    </w:rPr>
  </w:style>
  <w:style w:type="character" w:styleId="Strong">
    <w:name w:val="Strong"/>
    <w:uiPriority w:val="22"/>
    <w:qFormat/>
    <w:rsid w:val="003709B7"/>
    <w:rPr>
      <w:b/>
      <w:bCs/>
    </w:rPr>
  </w:style>
  <w:style w:type="paragraph" w:styleId="ListParagraph">
    <w:name w:val="List Paragraph"/>
    <w:basedOn w:val="Normal"/>
    <w:uiPriority w:val="34"/>
    <w:qFormat/>
    <w:rsid w:val="003709B7"/>
    <w:pPr>
      <w:suppressAutoHyphens/>
      <w:ind w:firstLineChars="200" w:firstLine="420"/>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ommymd@daum.ne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6275</Words>
  <Characters>35769</Characters>
  <Application>Microsoft Office Word</Application>
  <DocSecurity>0</DocSecurity>
  <Lines>298</Lines>
  <Paragraphs>83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41961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최정희</dc:creator>
  <cp:lastModifiedBy>LS Ma</cp:lastModifiedBy>
  <cp:revision>2</cp:revision>
  <dcterms:created xsi:type="dcterms:W3CDTF">2015-11-19T00:48:00Z</dcterms:created>
  <dcterms:modified xsi:type="dcterms:W3CDTF">2015-11-19T00:48:00Z</dcterms:modified>
</cp:coreProperties>
</file>