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F3001" w14:textId="77777777" w:rsidR="00856EF6" w:rsidRPr="007E152B" w:rsidRDefault="00856EF6" w:rsidP="00971940">
      <w:pPr>
        <w:adjustRightInd w:val="0"/>
        <w:snapToGrid w:val="0"/>
        <w:spacing w:line="360" w:lineRule="auto"/>
        <w:jc w:val="both"/>
        <w:rPr>
          <w:rFonts w:ascii="Book Antiqua" w:eastAsia="Times New Roman" w:hAnsi="Book Antiqua" w:cs="SimSun"/>
          <w:b/>
          <w:color w:val="000000"/>
        </w:rPr>
      </w:pPr>
      <w:bookmarkStart w:id="0" w:name="OLE_LINK545"/>
      <w:bookmarkStart w:id="1" w:name="OLE_LINK546"/>
      <w:r w:rsidRPr="007E152B">
        <w:rPr>
          <w:rFonts w:ascii="Book Antiqua" w:eastAsia="Times New Roman" w:hAnsi="Book Antiqua" w:cs="SimSun"/>
          <w:b/>
          <w:color w:val="000000"/>
        </w:rPr>
        <w:t xml:space="preserve">Name of journal: </w:t>
      </w:r>
      <w:bookmarkStart w:id="2" w:name="OLE_LINK718"/>
      <w:bookmarkStart w:id="3" w:name="OLE_LINK719"/>
      <w:bookmarkStart w:id="4" w:name="OLE_LINK645"/>
      <w:bookmarkStart w:id="5" w:name="OLE_LINK661"/>
      <w:bookmarkStart w:id="6" w:name="OLE_LINK1068"/>
      <w:r w:rsidRPr="007E152B">
        <w:rPr>
          <w:rFonts w:ascii="Book Antiqua" w:eastAsia="Times New Roman" w:hAnsi="Book Antiqua" w:cs="SimSun"/>
          <w:b/>
          <w:color w:val="000000"/>
        </w:rPr>
        <w:t xml:space="preserve">World Journal of </w:t>
      </w:r>
      <w:bookmarkStart w:id="7" w:name="OLE_LINK1222"/>
      <w:bookmarkStart w:id="8" w:name="OLE_LINK1223"/>
      <w:r w:rsidRPr="007E152B">
        <w:rPr>
          <w:rFonts w:ascii="Book Antiqua" w:eastAsia="Times New Roman" w:hAnsi="Book Antiqua" w:cs="SimSun"/>
          <w:b/>
          <w:color w:val="000000"/>
        </w:rPr>
        <w:t>Gastroenterology</w:t>
      </w:r>
      <w:bookmarkEnd w:id="2"/>
      <w:bookmarkEnd w:id="3"/>
      <w:bookmarkEnd w:id="4"/>
      <w:bookmarkEnd w:id="5"/>
      <w:bookmarkEnd w:id="6"/>
      <w:bookmarkEnd w:id="7"/>
      <w:bookmarkEnd w:id="8"/>
    </w:p>
    <w:p w14:paraId="326157DA" w14:textId="24B05654" w:rsidR="00856EF6" w:rsidRPr="007E152B" w:rsidRDefault="00856EF6" w:rsidP="00971940">
      <w:pPr>
        <w:adjustRightInd w:val="0"/>
        <w:snapToGrid w:val="0"/>
        <w:spacing w:line="360" w:lineRule="auto"/>
        <w:jc w:val="both"/>
        <w:rPr>
          <w:rFonts w:ascii="Book Antiqua" w:eastAsia="SimSun" w:hAnsi="Book Antiqua" w:cs="Arial"/>
          <w:color w:val="000000"/>
          <w:lang w:val="en" w:eastAsia="zh-CN"/>
        </w:rPr>
      </w:pPr>
      <w:r w:rsidRPr="007E152B">
        <w:rPr>
          <w:rFonts w:ascii="Book Antiqua" w:hAnsi="Book Antiqua" w:cs="Arial"/>
          <w:b/>
          <w:color w:val="000000"/>
          <w:lang w:val="en"/>
        </w:rPr>
        <w:t xml:space="preserve">ESPS Manuscript NO: </w:t>
      </w:r>
      <w:r w:rsidRPr="007E152B">
        <w:rPr>
          <w:rFonts w:ascii="Book Antiqua" w:eastAsia="SimSun" w:hAnsi="Book Antiqua" w:cs="Arial"/>
          <w:b/>
          <w:color w:val="000000"/>
          <w:lang w:val="en" w:eastAsia="zh-CN"/>
        </w:rPr>
        <w:t>22728</w:t>
      </w:r>
    </w:p>
    <w:p w14:paraId="5B741698" w14:textId="77777777" w:rsidR="00856EF6" w:rsidRPr="007E152B" w:rsidRDefault="00856EF6" w:rsidP="00971940">
      <w:pPr>
        <w:spacing w:line="360" w:lineRule="auto"/>
        <w:jc w:val="both"/>
        <w:rPr>
          <w:rFonts w:ascii="Book Antiqua" w:eastAsia="SimSun" w:hAnsi="Book Antiqua"/>
          <w:b/>
          <w:lang w:eastAsia="zh-CN"/>
        </w:rPr>
      </w:pPr>
      <w:r w:rsidRPr="007E152B">
        <w:rPr>
          <w:rFonts w:ascii="Book Antiqua" w:hAnsi="Book Antiqua"/>
          <w:b/>
        </w:rPr>
        <w:t>Manuscript Type: ORIGINAL ARTICLE</w:t>
      </w:r>
    </w:p>
    <w:p w14:paraId="5ED5BE42" w14:textId="77777777" w:rsidR="00856EF6" w:rsidRPr="007E152B" w:rsidRDefault="00856EF6" w:rsidP="00971940">
      <w:pPr>
        <w:spacing w:line="360" w:lineRule="auto"/>
        <w:jc w:val="both"/>
        <w:rPr>
          <w:rFonts w:ascii="Book Antiqua" w:eastAsia="SimSun" w:hAnsi="Book Antiqua"/>
          <w:b/>
          <w:lang w:eastAsia="zh-CN"/>
        </w:rPr>
      </w:pPr>
    </w:p>
    <w:p w14:paraId="1BEC8EE3" w14:textId="5C986E8B" w:rsidR="00856EF6" w:rsidRPr="00387377" w:rsidRDefault="00856EF6" w:rsidP="00971940">
      <w:pPr>
        <w:spacing w:line="360" w:lineRule="auto"/>
        <w:jc w:val="both"/>
        <w:rPr>
          <w:rFonts w:ascii="Book Antiqua" w:eastAsia="SimSun" w:hAnsi="Book Antiqua"/>
          <w:b/>
          <w:i/>
          <w:lang w:eastAsia="zh-CN"/>
        </w:rPr>
      </w:pPr>
      <w:r w:rsidRPr="00387377">
        <w:rPr>
          <w:rFonts w:ascii="Book Antiqua" w:eastAsia="SimSun" w:hAnsi="Book Antiqua"/>
          <w:b/>
          <w:i/>
          <w:lang w:eastAsia="zh-CN"/>
        </w:rPr>
        <w:t>Retrospective Study</w:t>
      </w:r>
    </w:p>
    <w:bookmarkEnd w:id="0"/>
    <w:bookmarkEnd w:id="1"/>
    <w:p w14:paraId="579A0E7B" w14:textId="77945293" w:rsidR="00507888" w:rsidRPr="007E152B" w:rsidRDefault="00507888" w:rsidP="00971940">
      <w:pPr>
        <w:widowControl w:val="0"/>
        <w:autoSpaceDE w:val="0"/>
        <w:autoSpaceDN w:val="0"/>
        <w:adjustRightInd w:val="0"/>
        <w:spacing w:line="360" w:lineRule="auto"/>
        <w:jc w:val="both"/>
        <w:rPr>
          <w:rFonts w:ascii="Book Antiqua" w:eastAsia="SimSun" w:hAnsi="Book Antiqua" w:cs="Arial"/>
          <w:b/>
          <w:bCs/>
          <w:lang w:eastAsia="zh-CN"/>
        </w:rPr>
      </w:pPr>
      <w:r w:rsidRPr="007E152B">
        <w:rPr>
          <w:rFonts w:ascii="Book Antiqua" w:hAnsi="Book Antiqua" w:cs="Arial"/>
          <w:b/>
          <w:bCs/>
        </w:rPr>
        <w:t xml:space="preserve">Intrahepatic distribution of </w:t>
      </w:r>
      <w:r w:rsidR="00856EF6" w:rsidRPr="007E152B">
        <w:rPr>
          <w:rFonts w:ascii="Book Antiqua" w:hAnsi="Book Antiqua" w:cs="Arial"/>
          <w:b/>
          <w:bCs/>
        </w:rPr>
        <w:t>hepatitis B virus</w:t>
      </w:r>
      <w:r w:rsidRPr="007E152B">
        <w:rPr>
          <w:rFonts w:ascii="Book Antiqua" w:hAnsi="Book Antiqua" w:cs="Arial"/>
          <w:b/>
          <w:bCs/>
        </w:rPr>
        <w:t xml:space="preserve"> antigens in patients with and without hepatocellular carcinoma</w:t>
      </w:r>
    </w:p>
    <w:p w14:paraId="1030C060"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b/>
          <w:bCs/>
          <w:lang w:eastAsia="zh-CN"/>
        </w:rPr>
      </w:pPr>
    </w:p>
    <w:p w14:paraId="4C2A64D1" w14:textId="767479A7" w:rsidR="00507888" w:rsidRPr="007E152B" w:rsidRDefault="00856EF6" w:rsidP="00971940">
      <w:pPr>
        <w:widowControl w:val="0"/>
        <w:autoSpaceDE w:val="0"/>
        <w:autoSpaceDN w:val="0"/>
        <w:adjustRightInd w:val="0"/>
        <w:spacing w:line="360" w:lineRule="auto"/>
        <w:jc w:val="both"/>
        <w:rPr>
          <w:rFonts w:ascii="Book Antiqua" w:hAnsi="Book Antiqua" w:cs="Arial"/>
        </w:rPr>
      </w:pPr>
      <w:r w:rsidRPr="007E152B">
        <w:rPr>
          <w:rFonts w:ascii="Book Antiqua" w:hAnsi="Book Antiqua" w:cs="Arial"/>
          <w:color w:val="000000"/>
        </w:rPr>
        <w:t>Safaie</w:t>
      </w:r>
      <w:r w:rsidRPr="007E152B">
        <w:rPr>
          <w:rFonts w:ascii="Book Antiqua" w:hAnsi="Book Antiqua" w:cs="Arial"/>
        </w:rPr>
        <w:t xml:space="preserve"> </w:t>
      </w:r>
      <w:r w:rsidRPr="007E152B">
        <w:rPr>
          <w:rFonts w:ascii="Book Antiqua" w:eastAsia="SimSun" w:hAnsi="Book Antiqua" w:cs="Arial"/>
          <w:lang w:eastAsia="zh-CN"/>
        </w:rPr>
        <w:t xml:space="preserve">P </w:t>
      </w:r>
      <w:r w:rsidRPr="007E152B">
        <w:rPr>
          <w:rFonts w:ascii="Book Antiqua" w:eastAsia="SimSun" w:hAnsi="Book Antiqua" w:cs="Arial"/>
          <w:i/>
          <w:lang w:eastAsia="zh-CN"/>
        </w:rPr>
        <w:t xml:space="preserve">et al. </w:t>
      </w:r>
      <w:r w:rsidR="00507888" w:rsidRPr="007E152B">
        <w:rPr>
          <w:rFonts w:ascii="Book Antiqua" w:hAnsi="Book Antiqua" w:cs="Arial"/>
        </w:rPr>
        <w:t>HBcAg and HBsAg patterns in liver</w:t>
      </w:r>
    </w:p>
    <w:p w14:paraId="3950D6CD"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b/>
          <w:bCs/>
          <w:lang w:eastAsia="zh-CN"/>
        </w:rPr>
      </w:pPr>
    </w:p>
    <w:p w14:paraId="56250FD4" w14:textId="1171DD12" w:rsidR="00856EF6" w:rsidRPr="007E152B" w:rsidRDefault="00507888" w:rsidP="00971940">
      <w:pPr>
        <w:widowControl w:val="0"/>
        <w:autoSpaceDE w:val="0"/>
        <w:autoSpaceDN w:val="0"/>
        <w:adjustRightInd w:val="0"/>
        <w:spacing w:line="360" w:lineRule="auto"/>
        <w:jc w:val="both"/>
        <w:rPr>
          <w:rFonts w:ascii="Book Antiqua" w:eastAsia="SimSun" w:hAnsi="Book Antiqua" w:cs="Arial"/>
          <w:color w:val="000000"/>
          <w:lang w:eastAsia="zh-CN"/>
        </w:rPr>
      </w:pPr>
      <w:r w:rsidRPr="007E152B">
        <w:rPr>
          <w:rFonts w:ascii="Book Antiqua" w:hAnsi="Book Antiqua" w:cs="Arial"/>
          <w:color w:val="000000"/>
        </w:rPr>
        <w:t>Parham Safaie, Mugilan Poongkunran, Ping-Ping Kuang, Asad Javaid</w:t>
      </w:r>
      <w:r w:rsidR="00C2219B" w:rsidRPr="007E152B">
        <w:rPr>
          <w:rFonts w:ascii="Book Antiqua" w:hAnsi="Book Antiqua" w:cs="Arial"/>
          <w:color w:val="000000"/>
        </w:rPr>
        <w:t>, Carl</w:t>
      </w:r>
      <w:r w:rsidRPr="007E152B">
        <w:rPr>
          <w:rFonts w:ascii="Book Antiqua" w:hAnsi="Book Antiqua" w:cs="Arial"/>
          <w:color w:val="000000"/>
        </w:rPr>
        <w:t xml:space="preserve"> Jacobs, Rebecca Pohlmann, Imad Nasser, Daryl Tan-Yeung Lau</w:t>
      </w:r>
    </w:p>
    <w:p w14:paraId="48B27F5D"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color w:val="000000"/>
          <w:lang w:eastAsia="zh-CN"/>
        </w:rPr>
      </w:pPr>
    </w:p>
    <w:p w14:paraId="5FB6793C" w14:textId="464C5BA8" w:rsidR="00856EF6" w:rsidRPr="007E152B" w:rsidRDefault="00856EF6" w:rsidP="00971940">
      <w:pPr>
        <w:widowControl w:val="0"/>
        <w:autoSpaceDE w:val="0"/>
        <w:autoSpaceDN w:val="0"/>
        <w:adjustRightInd w:val="0"/>
        <w:spacing w:line="360" w:lineRule="auto"/>
        <w:jc w:val="both"/>
        <w:rPr>
          <w:rFonts w:ascii="Book Antiqua" w:eastAsia="SimSun" w:hAnsi="Book Antiqua" w:cs="Arial"/>
          <w:color w:val="000000"/>
          <w:lang w:eastAsia="zh-CN"/>
        </w:rPr>
      </w:pPr>
      <w:r w:rsidRPr="007E152B">
        <w:rPr>
          <w:rFonts w:ascii="Book Antiqua" w:hAnsi="Book Antiqua" w:cs="Arial"/>
          <w:b/>
          <w:color w:val="000000"/>
        </w:rPr>
        <w:t>Parham Safaie, Mugilan Poongkunran, Ping-Ping Kuang, Asad Javaid,</w:t>
      </w:r>
      <w:r w:rsidRPr="007E152B">
        <w:rPr>
          <w:rFonts w:ascii="Book Antiqua" w:eastAsia="SimSun" w:hAnsi="Book Antiqua" w:cs="Arial"/>
          <w:b/>
          <w:color w:val="000000"/>
          <w:lang w:eastAsia="zh-CN"/>
        </w:rPr>
        <w:t xml:space="preserve"> </w:t>
      </w:r>
      <w:r w:rsidRPr="007E152B">
        <w:rPr>
          <w:rFonts w:ascii="Book Antiqua" w:hAnsi="Book Antiqua" w:cs="Arial"/>
          <w:b/>
          <w:color w:val="000000"/>
        </w:rPr>
        <w:t>Daryl Tan-Yeung Lau,</w:t>
      </w:r>
      <w:r w:rsidRPr="007E152B">
        <w:rPr>
          <w:rFonts w:ascii="Book Antiqua" w:hAnsi="Book Antiqua" w:cs="Arial"/>
          <w:color w:val="000000"/>
        </w:rPr>
        <w:t xml:space="preserve"> </w:t>
      </w:r>
      <w:r w:rsidR="00507888" w:rsidRPr="007E152B">
        <w:rPr>
          <w:rFonts w:ascii="Book Antiqua" w:hAnsi="Book Antiqua" w:cs="Arial"/>
          <w:color w:val="000000"/>
        </w:rPr>
        <w:t>Liver Center, Division of Gastroente</w:t>
      </w:r>
      <w:r w:rsidRPr="007E152B">
        <w:rPr>
          <w:rFonts w:ascii="Book Antiqua" w:hAnsi="Book Antiqua" w:cs="Arial"/>
          <w:color w:val="000000"/>
        </w:rPr>
        <w:t xml:space="preserve">rology, Department of Medicine, Beth Israel Deaconess Medical Center, Harvard Medical School, Boston, </w:t>
      </w:r>
      <w:r w:rsidRPr="007E152B">
        <w:rPr>
          <w:rFonts w:ascii="Book Antiqua" w:eastAsia="SimSun" w:hAnsi="Book Antiqua" w:cs="Arial"/>
          <w:color w:val="000000"/>
          <w:lang w:eastAsia="zh-CN"/>
        </w:rPr>
        <w:t xml:space="preserve">MA </w:t>
      </w:r>
      <w:r w:rsidRPr="007E152B">
        <w:rPr>
          <w:rFonts w:ascii="Book Antiqua" w:hAnsi="Book Antiqua" w:cs="Arial"/>
          <w:color w:val="000000"/>
        </w:rPr>
        <w:t>02215,</w:t>
      </w:r>
      <w:r w:rsidRPr="007E152B">
        <w:rPr>
          <w:rFonts w:ascii="Book Antiqua" w:eastAsia="SimSun" w:hAnsi="Book Antiqua" w:cs="Arial"/>
          <w:color w:val="000000"/>
          <w:lang w:eastAsia="zh-CN"/>
        </w:rPr>
        <w:t xml:space="preserve"> </w:t>
      </w:r>
      <w:r w:rsidRPr="007E152B">
        <w:rPr>
          <w:rFonts w:ascii="Book Antiqua" w:hAnsi="Book Antiqua" w:cs="Arial"/>
          <w:color w:val="000000"/>
        </w:rPr>
        <w:t>United States</w:t>
      </w:r>
    </w:p>
    <w:p w14:paraId="55D48CA9"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color w:val="000000"/>
          <w:lang w:eastAsia="zh-CN"/>
        </w:rPr>
      </w:pPr>
    </w:p>
    <w:p w14:paraId="3DF670E7" w14:textId="7A650455" w:rsidR="00507888" w:rsidRPr="007E152B" w:rsidRDefault="00856EF6" w:rsidP="00971940">
      <w:pPr>
        <w:widowControl w:val="0"/>
        <w:autoSpaceDE w:val="0"/>
        <w:autoSpaceDN w:val="0"/>
        <w:adjustRightInd w:val="0"/>
        <w:spacing w:line="360" w:lineRule="auto"/>
        <w:jc w:val="both"/>
        <w:rPr>
          <w:rFonts w:ascii="Book Antiqua" w:eastAsia="SimSun" w:hAnsi="Book Antiqua" w:cs="Arial"/>
          <w:color w:val="000000"/>
          <w:lang w:eastAsia="zh-CN"/>
        </w:rPr>
      </w:pPr>
      <w:r w:rsidRPr="007E152B">
        <w:rPr>
          <w:rFonts w:ascii="Book Antiqua" w:hAnsi="Book Antiqua" w:cs="Arial"/>
          <w:b/>
          <w:color w:val="000000"/>
        </w:rPr>
        <w:t>Carl Jacobs, Rebecca Pohlmann, Imad Nasser,</w:t>
      </w:r>
      <w:r w:rsidRPr="007E152B">
        <w:rPr>
          <w:rFonts w:ascii="Book Antiqua" w:eastAsia="SimSun" w:hAnsi="Book Antiqua" w:cs="Arial"/>
          <w:b/>
          <w:color w:val="000000"/>
          <w:lang w:eastAsia="zh-CN"/>
        </w:rPr>
        <w:t xml:space="preserve"> </w:t>
      </w:r>
      <w:r w:rsidR="00507888" w:rsidRPr="007E152B">
        <w:rPr>
          <w:rFonts w:ascii="Book Antiqua" w:hAnsi="Book Antiqua" w:cs="Arial"/>
          <w:color w:val="000000"/>
        </w:rPr>
        <w:t>Department of Pathology, Beth Israel Deaconess Medical Center, Harvard Medical School, B</w:t>
      </w:r>
      <w:r w:rsidRPr="007E152B">
        <w:rPr>
          <w:rFonts w:ascii="Book Antiqua" w:hAnsi="Book Antiqua" w:cs="Arial"/>
          <w:color w:val="000000"/>
        </w:rPr>
        <w:t xml:space="preserve">oston, </w:t>
      </w:r>
      <w:r w:rsidRPr="007E152B">
        <w:rPr>
          <w:rFonts w:ascii="Book Antiqua" w:eastAsia="SimSun" w:hAnsi="Book Antiqua" w:cs="Arial"/>
          <w:color w:val="000000"/>
          <w:lang w:eastAsia="zh-CN"/>
        </w:rPr>
        <w:t xml:space="preserve">MA </w:t>
      </w:r>
      <w:r w:rsidRPr="007E152B">
        <w:rPr>
          <w:rFonts w:ascii="Book Antiqua" w:hAnsi="Book Antiqua" w:cs="Arial"/>
          <w:color w:val="000000"/>
        </w:rPr>
        <w:t>02215, United States</w:t>
      </w:r>
    </w:p>
    <w:p w14:paraId="6D6BE82A"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color w:val="000000"/>
          <w:lang w:eastAsia="zh-CN"/>
        </w:rPr>
      </w:pPr>
    </w:p>
    <w:p w14:paraId="35BB5AF2" w14:textId="705C918C" w:rsidR="00987B78" w:rsidRPr="007E152B" w:rsidRDefault="00507888" w:rsidP="00971940">
      <w:pPr>
        <w:widowControl w:val="0"/>
        <w:autoSpaceDE w:val="0"/>
        <w:autoSpaceDN w:val="0"/>
        <w:adjustRightInd w:val="0"/>
        <w:spacing w:line="360" w:lineRule="auto"/>
        <w:jc w:val="both"/>
        <w:rPr>
          <w:rFonts w:ascii="Book Antiqua" w:eastAsia="SimSun" w:hAnsi="Book Antiqua" w:cs="Arial"/>
          <w:bCs/>
          <w:color w:val="000000"/>
          <w:lang w:eastAsia="zh-CN"/>
        </w:rPr>
      </w:pPr>
      <w:r w:rsidRPr="007E152B">
        <w:rPr>
          <w:rFonts w:ascii="Book Antiqua" w:hAnsi="Book Antiqua" w:cs="Arial"/>
          <w:b/>
          <w:bCs/>
          <w:color w:val="000000"/>
        </w:rPr>
        <w:t>Author contributions:</w:t>
      </w:r>
      <w:r w:rsidRPr="007E152B">
        <w:rPr>
          <w:rFonts w:ascii="Book Antiqua" w:hAnsi="Book Antiqua" w:cs="Arial"/>
          <w:color w:val="000000"/>
        </w:rPr>
        <w:t xml:space="preserve"> Safaie P, </w:t>
      </w:r>
      <w:r w:rsidR="00987B78" w:rsidRPr="007E152B">
        <w:rPr>
          <w:rFonts w:ascii="Book Antiqua" w:hAnsi="Book Antiqua" w:cs="Arial"/>
          <w:color w:val="000000"/>
        </w:rPr>
        <w:t xml:space="preserve">Poongkunran M, </w:t>
      </w:r>
      <w:r w:rsidRPr="007E152B">
        <w:rPr>
          <w:rFonts w:ascii="Book Antiqua" w:hAnsi="Book Antiqua" w:cs="Arial"/>
          <w:color w:val="000000"/>
        </w:rPr>
        <w:t>Nasser I and Lau D</w:t>
      </w:r>
      <w:r w:rsidR="00856EF6" w:rsidRPr="007E152B">
        <w:rPr>
          <w:rFonts w:ascii="Book Antiqua" w:eastAsia="SimSun" w:hAnsi="Book Antiqua" w:cs="Arial"/>
          <w:color w:val="000000"/>
          <w:lang w:eastAsia="zh-CN"/>
        </w:rPr>
        <w:t>T</w:t>
      </w:r>
      <w:r w:rsidRPr="007E152B">
        <w:rPr>
          <w:rFonts w:ascii="Book Antiqua" w:hAnsi="Book Antiqua" w:cs="Arial"/>
          <w:color w:val="000000"/>
        </w:rPr>
        <w:t xml:space="preserve"> designed, implemented and supervised the analysis, manuscript pr</w:t>
      </w:r>
      <w:r w:rsidR="00856EF6" w:rsidRPr="007E152B">
        <w:rPr>
          <w:rFonts w:ascii="Book Antiqua" w:hAnsi="Book Antiqua" w:cs="Arial"/>
          <w:color w:val="000000"/>
        </w:rPr>
        <w:t>eparation of the study</w:t>
      </w:r>
      <w:r w:rsidR="00856EF6" w:rsidRPr="007E152B">
        <w:rPr>
          <w:rFonts w:ascii="Book Antiqua" w:eastAsia="SimSun" w:hAnsi="Book Antiqua" w:cs="Arial"/>
          <w:color w:val="000000"/>
          <w:lang w:eastAsia="zh-CN"/>
        </w:rPr>
        <w:t>;</w:t>
      </w:r>
      <w:r w:rsidR="00856EF6" w:rsidRPr="007E152B">
        <w:rPr>
          <w:rFonts w:ascii="Book Antiqua" w:hAnsi="Book Antiqua" w:cs="Arial"/>
          <w:color w:val="000000"/>
        </w:rPr>
        <w:t xml:space="preserve"> Kuang P</w:t>
      </w:r>
      <w:r w:rsidRPr="007E152B">
        <w:rPr>
          <w:rFonts w:ascii="Book Antiqua" w:hAnsi="Book Antiqua" w:cs="Arial"/>
          <w:color w:val="000000"/>
        </w:rPr>
        <w:t>P performed the immunostains of HBV antigens in liver tissues, Javaid A contributed to the interpretations of the data and manuscript writing</w:t>
      </w:r>
      <w:r w:rsidR="00856EF6" w:rsidRPr="007E152B">
        <w:rPr>
          <w:rFonts w:ascii="Book Antiqua" w:eastAsia="SimSun" w:hAnsi="Book Antiqua" w:cs="Arial"/>
          <w:color w:val="000000"/>
          <w:lang w:eastAsia="zh-CN"/>
        </w:rPr>
        <w:t>;</w:t>
      </w:r>
      <w:r w:rsidRPr="007E152B">
        <w:rPr>
          <w:rFonts w:ascii="Book Antiqua" w:hAnsi="Book Antiqua" w:cs="Arial"/>
          <w:color w:val="000000"/>
        </w:rPr>
        <w:t xml:space="preserve"> Pohlmann R and Jacobs C contributed to the reading and interpretation of the pathology; all authors read and</w:t>
      </w:r>
      <w:r w:rsidR="00987B78" w:rsidRPr="007E152B">
        <w:rPr>
          <w:rFonts w:ascii="Book Antiqua" w:hAnsi="Book Antiqua" w:cs="Arial"/>
          <w:color w:val="000000"/>
        </w:rPr>
        <w:t xml:space="preserve"> approved the final manuscript</w:t>
      </w:r>
      <w:r w:rsidR="00F5391E">
        <w:rPr>
          <w:rFonts w:ascii="Book Antiqua" w:eastAsia="SimSun" w:hAnsi="Book Antiqua" w:cs="Arial" w:hint="eastAsia"/>
          <w:color w:val="000000"/>
          <w:lang w:eastAsia="zh-CN"/>
        </w:rPr>
        <w:t>;</w:t>
      </w:r>
      <w:r w:rsidR="00856EF6" w:rsidRPr="007E152B">
        <w:rPr>
          <w:rFonts w:ascii="Book Antiqua" w:hAnsi="Book Antiqua" w:cs="Arial"/>
          <w:color w:val="000000"/>
        </w:rPr>
        <w:t xml:space="preserve"> Safaie P</w:t>
      </w:r>
      <w:r w:rsidR="00856EF6" w:rsidRPr="007E152B">
        <w:rPr>
          <w:rFonts w:ascii="Book Antiqua" w:eastAsia="SimSun" w:hAnsi="Book Antiqua" w:cs="Arial"/>
          <w:color w:val="000000"/>
          <w:lang w:eastAsia="zh-CN"/>
        </w:rPr>
        <w:t xml:space="preserve"> and</w:t>
      </w:r>
      <w:r w:rsidR="00856EF6" w:rsidRPr="007E152B">
        <w:rPr>
          <w:rFonts w:ascii="Book Antiqua" w:hAnsi="Book Antiqua" w:cs="Arial"/>
          <w:color w:val="000000"/>
        </w:rPr>
        <w:t xml:space="preserve"> Poongkunran M</w:t>
      </w:r>
      <w:r w:rsidR="00856EF6" w:rsidRPr="007E152B">
        <w:rPr>
          <w:rFonts w:ascii="Book Antiqua" w:eastAsia="SimSun" w:hAnsi="Book Antiqua" w:cs="Arial"/>
          <w:color w:val="000000"/>
          <w:lang w:eastAsia="zh-CN"/>
        </w:rPr>
        <w:t xml:space="preserve"> </w:t>
      </w:r>
      <w:r w:rsidR="00987B78" w:rsidRPr="007E152B">
        <w:rPr>
          <w:rFonts w:ascii="Book Antiqua" w:hAnsi="Book Antiqua" w:cs="Arial"/>
          <w:bCs/>
          <w:color w:val="000000"/>
        </w:rPr>
        <w:t>contributed equally to this manuscript</w:t>
      </w:r>
      <w:r w:rsidR="00856EF6" w:rsidRPr="007E152B">
        <w:rPr>
          <w:rFonts w:ascii="Book Antiqua" w:eastAsia="SimSun" w:hAnsi="Book Antiqua" w:cs="Arial"/>
          <w:bCs/>
          <w:color w:val="000000"/>
          <w:lang w:eastAsia="zh-CN"/>
        </w:rPr>
        <w:t>.</w:t>
      </w:r>
    </w:p>
    <w:p w14:paraId="6A67BBBF" w14:textId="77777777" w:rsidR="00605B66" w:rsidRPr="007E152B" w:rsidRDefault="00605B66" w:rsidP="00971940">
      <w:pPr>
        <w:widowControl w:val="0"/>
        <w:autoSpaceDE w:val="0"/>
        <w:autoSpaceDN w:val="0"/>
        <w:adjustRightInd w:val="0"/>
        <w:spacing w:line="360" w:lineRule="auto"/>
        <w:jc w:val="both"/>
        <w:rPr>
          <w:rFonts w:ascii="Book Antiqua" w:hAnsi="Book Antiqua" w:cs="Arial"/>
          <w:bCs/>
          <w:color w:val="000000"/>
        </w:rPr>
      </w:pPr>
    </w:p>
    <w:p w14:paraId="336B7120" w14:textId="386A2780" w:rsidR="00ED13E0" w:rsidRPr="007E152B" w:rsidRDefault="00856EF6" w:rsidP="00971940">
      <w:pPr>
        <w:autoSpaceDE w:val="0"/>
        <w:autoSpaceDN w:val="0"/>
        <w:adjustRightInd w:val="0"/>
        <w:spacing w:line="360" w:lineRule="auto"/>
        <w:jc w:val="both"/>
        <w:rPr>
          <w:rFonts w:ascii="Book Antiqua" w:hAnsi="Book Antiqua"/>
          <w:b/>
          <w:bCs/>
          <w:iCs/>
          <w:color w:val="000000"/>
        </w:rPr>
      </w:pPr>
      <w:bookmarkStart w:id="9" w:name="OLE_LINK4"/>
      <w:bookmarkStart w:id="10" w:name="OLE_LINK5"/>
      <w:r w:rsidRPr="007E152B">
        <w:rPr>
          <w:rFonts w:ascii="Book Antiqua" w:hAnsi="Book Antiqua"/>
          <w:b/>
          <w:bCs/>
          <w:iCs/>
          <w:color w:val="000000"/>
        </w:rPr>
        <w:t>Institutional review board</w:t>
      </w:r>
      <w:r w:rsidRPr="007E152B">
        <w:rPr>
          <w:rFonts w:ascii="Book Antiqua" w:hAnsi="Book Antiqua"/>
          <w:b/>
          <w:bCs/>
          <w:iCs/>
        </w:rPr>
        <w:t xml:space="preserve"> statement</w:t>
      </w:r>
      <w:r w:rsidRPr="007E152B">
        <w:rPr>
          <w:rFonts w:ascii="Book Antiqua" w:hAnsi="Book Antiqua"/>
          <w:b/>
          <w:bCs/>
          <w:iCs/>
          <w:color w:val="000000"/>
        </w:rPr>
        <w:t>:</w:t>
      </w:r>
      <w:bookmarkEnd w:id="9"/>
      <w:bookmarkEnd w:id="10"/>
      <w:r w:rsidR="00ED13E0" w:rsidRPr="007E152B">
        <w:rPr>
          <w:rFonts w:ascii="Book Antiqua" w:hAnsi="Book Antiqua"/>
          <w:b/>
          <w:bCs/>
        </w:rPr>
        <w:t xml:space="preserve"> </w:t>
      </w:r>
      <w:r w:rsidR="00ED13E0" w:rsidRPr="007E152B">
        <w:rPr>
          <w:rFonts w:ascii="Book Antiqua" w:hAnsi="Book Antiqua"/>
        </w:rPr>
        <w:t>The Beth Israel Deaconess Medical Center (BIDMC) Committee o</w:t>
      </w:r>
      <w:r w:rsidR="00565805" w:rsidRPr="007E152B">
        <w:rPr>
          <w:rFonts w:ascii="Book Antiqua" w:hAnsi="Book Antiqua"/>
        </w:rPr>
        <w:t>n Clinical Investigations (CCI);</w:t>
      </w:r>
      <w:r w:rsidR="00ED13E0" w:rsidRPr="007E152B">
        <w:rPr>
          <w:rFonts w:ascii="Book Antiqua" w:hAnsi="Book Antiqua"/>
        </w:rPr>
        <w:t xml:space="preserve"> the appropriately authorized Institutional Review Board (IRB)</w:t>
      </w:r>
      <w:r w:rsidR="00565805" w:rsidRPr="007E152B">
        <w:rPr>
          <w:rFonts w:ascii="Book Antiqua" w:hAnsi="Book Antiqua"/>
        </w:rPr>
        <w:t>;</w:t>
      </w:r>
      <w:r w:rsidR="00ED13E0" w:rsidRPr="007E152B">
        <w:rPr>
          <w:rFonts w:ascii="Book Antiqua" w:hAnsi="Book Antiqua"/>
        </w:rPr>
        <w:t xml:space="preserve"> and Privacy Board appointed to review research involving human subjects</w:t>
      </w:r>
      <w:r w:rsidR="00565805" w:rsidRPr="007E152B">
        <w:rPr>
          <w:rFonts w:ascii="Book Antiqua" w:hAnsi="Book Antiqua"/>
        </w:rPr>
        <w:t>,</w:t>
      </w:r>
      <w:r w:rsidR="00ED13E0" w:rsidRPr="007E152B">
        <w:rPr>
          <w:rFonts w:ascii="Book Antiqua" w:hAnsi="Book Antiqua"/>
        </w:rPr>
        <w:t xml:space="preserve"> has referenced the protocol named “factors affecting the pathogenesis and progression of chronic liver disease” (IRB Protocol </w:t>
      </w:r>
      <w:r w:rsidRPr="007E152B">
        <w:rPr>
          <w:rFonts w:ascii="Book Antiqua" w:eastAsia="SimSun" w:hAnsi="Book Antiqua"/>
          <w:lang w:eastAsia="zh-CN"/>
        </w:rPr>
        <w:t>No</w:t>
      </w:r>
      <w:r w:rsidR="00ED13E0" w:rsidRPr="007E152B">
        <w:rPr>
          <w:rFonts w:ascii="Book Antiqua" w:hAnsi="Book Antiqua"/>
        </w:rPr>
        <w:t>: 2008P000299).</w:t>
      </w:r>
    </w:p>
    <w:p w14:paraId="16602E46" w14:textId="77777777" w:rsidR="004F7281" w:rsidRPr="007E152B" w:rsidRDefault="004F7281" w:rsidP="00971940">
      <w:pPr>
        <w:pStyle w:val="Default"/>
        <w:spacing w:line="360" w:lineRule="auto"/>
        <w:jc w:val="both"/>
        <w:rPr>
          <w:rFonts w:ascii="Book Antiqua" w:hAnsi="Book Antiqua"/>
        </w:rPr>
      </w:pPr>
    </w:p>
    <w:p w14:paraId="02DBF898" w14:textId="5EA730D8" w:rsidR="004F7281" w:rsidRPr="007E152B" w:rsidRDefault="004F7281" w:rsidP="00971940">
      <w:pPr>
        <w:pStyle w:val="Default"/>
        <w:spacing w:line="360" w:lineRule="auto"/>
        <w:jc w:val="both"/>
        <w:rPr>
          <w:rFonts w:ascii="Book Antiqua" w:hAnsi="Book Antiqua"/>
        </w:rPr>
      </w:pPr>
      <w:r w:rsidRPr="007E152B">
        <w:rPr>
          <w:rFonts w:ascii="Book Antiqua" w:hAnsi="Book Antiqua"/>
          <w:b/>
        </w:rPr>
        <w:t xml:space="preserve">Informed </w:t>
      </w:r>
      <w:r w:rsidR="00856EF6" w:rsidRPr="007E152B">
        <w:rPr>
          <w:rFonts w:ascii="Book Antiqua" w:hAnsi="Book Antiqua"/>
          <w:b/>
        </w:rPr>
        <w:t xml:space="preserve">consent </w:t>
      </w:r>
      <w:r w:rsidR="00856EF6" w:rsidRPr="007E152B">
        <w:rPr>
          <w:rFonts w:ascii="Book Antiqua" w:hAnsi="Book Antiqua"/>
          <w:b/>
          <w:bCs/>
          <w:iCs/>
        </w:rPr>
        <w:t>statement:</w:t>
      </w:r>
      <w:r w:rsidRPr="007E152B">
        <w:rPr>
          <w:rFonts w:ascii="Book Antiqua" w:hAnsi="Book Antiqua"/>
          <w:b/>
        </w:rPr>
        <w:t xml:space="preserve"> </w:t>
      </w:r>
      <w:r w:rsidRPr="007E152B">
        <w:rPr>
          <w:rFonts w:ascii="Book Antiqua" w:hAnsi="Book Antiqua"/>
        </w:rPr>
        <w:t xml:space="preserve">This study used only the excessive liver biopsy samples from the IRB Protocol </w:t>
      </w:r>
      <w:r w:rsidR="00856EF6" w:rsidRPr="007E152B">
        <w:rPr>
          <w:rFonts w:ascii="Book Antiqua" w:eastAsia="SimSun" w:hAnsi="Book Antiqua"/>
          <w:lang w:eastAsia="zh-CN"/>
        </w:rPr>
        <w:t>No</w:t>
      </w:r>
      <w:r w:rsidR="00856EF6" w:rsidRPr="007E152B">
        <w:rPr>
          <w:rFonts w:ascii="Book Antiqua" w:hAnsi="Book Antiqua"/>
        </w:rPr>
        <w:t>:</w:t>
      </w:r>
      <w:r w:rsidRPr="007E152B">
        <w:rPr>
          <w:rFonts w:ascii="Book Antiqua" w:hAnsi="Book Antiqua"/>
        </w:rPr>
        <w:t xml:space="preserve"> 2008P000299. Hence no informed consent from the study subjects necessary.</w:t>
      </w:r>
    </w:p>
    <w:p w14:paraId="2B175863" w14:textId="77777777" w:rsidR="00ED13E0" w:rsidRPr="007E152B" w:rsidRDefault="00ED13E0" w:rsidP="00971940">
      <w:pPr>
        <w:pStyle w:val="Default"/>
        <w:spacing w:line="360" w:lineRule="auto"/>
        <w:jc w:val="both"/>
        <w:rPr>
          <w:rFonts w:ascii="Book Antiqua" w:hAnsi="Book Antiqua"/>
        </w:rPr>
      </w:pPr>
    </w:p>
    <w:p w14:paraId="076AC9B8" w14:textId="121F2757" w:rsidR="00ED13E0" w:rsidRPr="007E152B" w:rsidRDefault="00ED13E0" w:rsidP="00971940">
      <w:pPr>
        <w:pStyle w:val="Default"/>
        <w:spacing w:line="360" w:lineRule="auto"/>
        <w:jc w:val="both"/>
        <w:rPr>
          <w:rFonts w:ascii="Book Antiqua" w:eastAsia="SimSun" w:hAnsi="Book Antiqua"/>
          <w:lang w:eastAsia="zh-CN"/>
        </w:rPr>
      </w:pPr>
      <w:r w:rsidRPr="007E152B">
        <w:rPr>
          <w:rFonts w:ascii="Book Antiqua" w:hAnsi="Book Antiqua"/>
          <w:b/>
        </w:rPr>
        <w:t>Conflict-of-interest statement</w:t>
      </w:r>
      <w:r w:rsidRPr="007E152B">
        <w:rPr>
          <w:rFonts w:ascii="Book Antiqua" w:hAnsi="Book Antiqua"/>
          <w:b/>
          <w:color w:val="333333"/>
        </w:rPr>
        <w:t xml:space="preserve">: </w:t>
      </w:r>
      <w:r w:rsidRPr="007E152B">
        <w:rPr>
          <w:rFonts w:ascii="Book Antiqua" w:hAnsi="Book Antiqua"/>
        </w:rPr>
        <w:t>Parham Safaie, Mugilan Poongkunran, Ping-Ping Kuang, Asad Javaid, C. Jacobs, Rebecca Pohlmann, Imad Nasser, Daryl Tan-Yeung Lau declare that they have no conflict of interest.</w:t>
      </w:r>
    </w:p>
    <w:p w14:paraId="730C5CC6" w14:textId="77777777" w:rsidR="00856EF6" w:rsidRPr="007E152B" w:rsidRDefault="00856EF6" w:rsidP="00971940">
      <w:pPr>
        <w:pStyle w:val="Default"/>
        <w:spacing w:line="360" w:lineRule="auto"/>
        <w:jc w:val="both"/>
        <w:rPr>
          <w:rFonts w:ascii="Book Antiqua" w:eastAsia="SimSun" w:hAnsi="Book Antiqua"/>
          <w:lang w:eastAsia="zh-CN"/>
        </w:rPr>
      </w:pPr>
    </w:p>
    <w:p w14:paraId="500B4CBE" w14:textId="1A51F134" w:rsidR="00856EF6" w:rsidRPr="007E152B" w:rsidRDefault="00856EF6" w:rsidP="00971940">
      <w:pPr>
        <w:autoSpaceDE w:val="0"/>
        <w:autoSpaceDN w:val="0"/>
        <w:adjustRightInd w:val="0"/>
        <w:spacing w:line="360" w:lineRule="auto"/>
        <w:jc w:val="both"/>
        <w:rPr>
          <w:rFonts w:ascii="Book Antiqua" w:eastAsia="SimSun" w:hAnsi="Book Antiqua" w:cs="TimesNewRomanPS-BoldItalicMT"/>
          <w:bCs/>
          <w:iCs/>
          <w:color w:val="000000"/>
          <w:lang w:eastAsia="zh-CN"/>
        </w:rPr>
      </w:pPr>
      <w:r w:rsidRPr="007E152B">
        <w:rPr>
          <w:rFonts w:ascii="Book Antiqua" w:hAnsi="Book Antiqua" w:cs="TimesNewRomanPS-BoldItalicMT"/>
          <w:b/>
          <w:bCs/>
          <w:iCs/>
          <w:color w:val="000000"/>
        </w:rPr>
        <w:t>Data sharing</w:t>
      </w:r>
      <w:r w:rsidRPr="007E152B">
        <w:rPr>
          <w:rFonts w:ascii="Book Antiqua" w:hAnsi="Book Antiqua"/>
          <w:b/>
          <w:bCs/>
          <w:iCs/>
        </w:rPr>
        <w:t xml:space="preserve"> statement</w:t>
      </w:r>
      <w:r w:rsidRPr="007E152B">
        <w:rPr>
          <w:rFonts w:ascii="Book Antiqua" w:hAnsi="Book Antiqua" w:cs="TimesNewRomanPS-BoldItalicMT"/>
          <w:b/>
          <w:bCs/>
          <w:iCs/>
          <w:color w:val="000000"/>
        </w:rPr>
        <w:t>:</w:t>
      </w:r>
      <w:r w:rsidRPr="007E152B">
        <w:rPr>
          <w:rFonts w:ascii="Book Antiqua" w:hAnsi="Book Antiqua"/>
        </w:rPr>
        <w:t xml:space="preserve"> </w:t>
      </w:r>
      <w:r w:rsidRPr="007E152B">
        <w:rPr>
          <w:rFonts w:ascii="Book Antiqua" w:hAnsi="Book Antiqua" w:cs="TimesNewRomanPS-BoldItalicMT"/>
          <w:bCs/>
          <w:iCs/>
          <w:color w:val="000000"/>
        </w:rPr>
        <w:t>No additional data are available.</w:t>
      </w:r>
    </w:p>
    <w:p w14:paraId="1A79A60B" w14:textId="77777777" w:rsidR="00856EF6" w:rsidRPr="007E152B" w:rsidRDefault="00856EF6" w:rsidP="00971940">
      <w:pPr>
        <w:autoSpaceDE w:val="0"/>
        <w:autoSpaceDN w:val="0"/>
        <w:adjustRightInd w:val="0"/>
        <w:spacing w:line="360" w:lineRule="auto"/>
        <w:jc w:val="both"/>
        <w:rPr>
          <w:rFonts w:ascii="Book Antiqua" w:eastAsia="SimSun" w:hAnsi="Book Antiqua" w:cs="TimesNewRomanPS-BoldItalicMT"/>
          <w:bCs/>
          <w:iCs/>
          <w:color w:val="000000"/>
          <w:lang w:eastAsia="zh-CN"/>
        </w:rPr>
      </w:pPr>
    </w:p>
    <w:p w14:paraId="6DB38170" w14:textId="77777777" w:rsidR="00856EF6" w:rsidRPr="007E152B" w:rsidRDefault="00856EF6" w:rsidP="00971940">
      <w:pPr>
        <w:spacing w:line="360" w:lineRule="auto"/>
        <w:jc w:val="both"/>
        <w:rPr>
          <w:rFonts w:ascii="Book Antiqua" w:hAnsi="Book Antiqua"/>
          <w:b/>
          <w:color w:val="000000"/>
        </w:rPr>
      </w:pPr>
      <w:bookmarkStart w:id="11" w:name="OLE_LINK155"/>
      <w:bookmarkStart w:id="12" w:name="OLE_LINK183"/>
      <w:r w:rsidRPr="007E152B">
        <w:rPr>
          <w:rFonts w:ascii="Book Antiqua" w:hAnsi="Book Antiqua"/>
          <w:b/>
          <w:color w:val="000000"/>
        </w:rPr>
        <w:t xml:space="preserve">Open-Access: </w:t>
      </w:r>
      <w:r w:rsidRPr="007E152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1"/>
    <w:bookmarkEnd w:id="12"/>
    <w:p w14:paraId="6923812A" w14:textId="77777777" w:rsidR="00ED13E0" w:rsidRPr="007E152B" w:rsidRDefault="00ED13E0" w:rsidP="00971940">
      <w:pPr>
        <w:pStyle w:val="Default"/>
        <w:spacing w:line="360" w:lineRule="auto"/>
        <w:jc w:val="both"/>
        <w:rPr>
          <w:rFonts w:ascii="Book Antiqua" w:hAnsi="Book Antiqua"/>
        </w:rPr>
      </w:pPr>
    </w:p>
    <w:p w14:paraId="154F240B" w14:textId="2026B9B2" w:rsidR="00507888" w:rsidRPr="007E152B" w:rsidRDefault="00605B66" w:rsidP="00971940">
      <w:pPr>
        <w:widowControl w:val="0"/>
        <w:autoSpaceDE w:val="0"/>
        <w:autoSpaceDN w:val="0"/>
        <w:adjustRightInd w:val="0"/>
        <w:spacing w:line="360" w:lineRule="auto"/>
        <w:jc w:val="both"/>
        <w:rPr>
          <w:rFonts w:ascii="Book Antiqua" w:eastAsia="SimSun" w:hAnsi="Book Antiqua" w:cs="Arial"/>
          <w:b/>
          <w:bCs/>
          <w:color w:val="000000"/>
          <w:lang w:eastAsia="zh-CN"/>
        </w:rPr>
      </w:pPr>
      <w:r w:rsidRPr="007E152B">
        <w:rPr>
          <w:rFonts w:ascii="Book Antiqua" w:hAnsi="Book Antiqua" w:cs="Arial"/>
          <w:b/>
          <w:bCs/>
          <w:color w:val="000000"/>
        </w:rPr>
        <w:t xml:space="preserve">Correspondence to: </w:t>
      </w:r>
      <w:r w:rsidR="00507888" w:rsidRPr="007E152B">
        <w:rPr>
          <w:rFonts w:ascii="Book Antiqua" w:hAnsi="Book Antiqua" w:cs="Arial"/>
          <w:b/>
          <w:color w:val="000000"/>
        </w:rPr>
        <w:t>Daryl Lau</w:t>
      </w:r>
      <w:r w:rsidR="00856EF6" w:rsidRPr="007E152B">
        <w:rPr>
          <w:rFonts w:ascii="Book Antiqua" w:eastAsia="SimSun" w:hAnsi="Book Antiqua" w:cs="Arial"/>
          <w:b/>
          <w:color w:val="000000"/>
          <w:lang w:eastAsia="zh-CN"/>
        </w:rPr>
        <w:t>,</w:t>
      </w:r>
      <w:r w:rsidR="00507888" w:rsidRPr="007E152B">
        <w:rPr>
          <w:rFonts w:ascii="Book Antiqua" w:hAnsi="Book Antiqua" w:cs="Arial"/>
          <w:b/>
          <w:color w:val="000000"/>
        </w:rPr>
        <w:t xml:space="preserve"> MD, Associate Professor</w:t>
      </w:r>
      <w:r w:rsidR="00856EF6" w:rsidRPr="007E152B">
        <w:rPr>
          <w:rFonts w:ascii="Book Antiqua" w:hAnsi="Book Antiqua" w:cs="Arial"/>
          <w:color w:val="000000"/>
        </w:rPr>
        <w:t xml:space="preserve">, </w:t>
      </w:r>
      <w:r w:rsidR="00F5391E" w:rsidRPr="007E152B">
        <w:rPr>
          <w:rFonts w:ascii="Book Antiqua" w:hAnsi="Book Antiqua" w:cs="Arial"/>
          <w:color w:val="000000"/>
        </w:rPr>
        <w:t xml:space="preserve">Liver Center, Division of Gastroenterology, Department of Medicine, Beth Israel Deaconess Medical Center, Harvard Medical School, </w:t>
      </w:r>
      <w:r w:rsidR="00856EF6" w:rsidRPr="007E152B">
        <w:rPr>
          <w:rFonts w:ascii="Book Antiqua" w:eastAsia="SimSun" w:hAnsi="Book Antiqua" w:cs="Arial"/>
          <w:color w:val="000000"/>
          <w:lang w:eastAsia="zh-CN"/>
        </w:rPr>
        <w:t xml:space="preserve"> </w:t>
      </w:r>
      <w:r w:rsidR="00507888" w:rsidRPr="007E152B">
        <w:rPr>
          <w:rFonts w:ascii="Book Antiqua" w:hAnsi="Book Antiqua" w:cs="Arial"/>
          <w:color w:val="000000"/>
        </w:rPr>
        <w:t>110 Francis Street, Suite 4A, Boston, MA</w:t>
      </w:r>
      <w:r w:rsidR="00856EF6" w:rsidRPr="007E152B">
        <w:rPr>
          <w:rFonts w:ascii="Book Antiqua" w:eastAsia="SimSun" w:hAnsi="Book Antiqua" w:cs="Arial"/>
          <w:color w:val="000000"/>
          <w:lang w:eastAsia="zh-CN"/>
        </w:rPr>
        <w:t xml:space="preserve"> </w:t>
      </w:r>
      <w:r w:rsidR="00856EF6" w:rsidRPr="007E152B">
        <w:rPr>
          <w:rFonts w:ascii="Book Antiqua" w:hAnsi="Book Antiqua" w:cs="Arial"/>
          <w:color w:val="000000"/>
        </w:rPr>
        <w:t>02215</w:t>
      </w:r>
      <w:r w:rsidR="00507888" w:rsidRPr="007E152B">
        <w:rPr>
          <w:rFonts w:ascii="Book Antiqua" w:hAnsi="Book Antiqua" w:cs="Arial"/>
          <w:color w:val="000000"/>
        </w:rPr>
        <w:t xml:space="preserve">, </w:t>
      </w:r>
      <w:r w:rsidR="00856EF6" w:rsidRPr="007E152B">
        <w:rPr>
          <w:rFonts w:ascii="Book Antiqua" w:hAnsi="Book Antiqua" w:cs="Arial"/>
          <w:color w:val="000000"/>
        </w:rPr>
        <w:lastRenderedPageBreak/>
        <w:t>United States</w:t>
      </w:r>
      <w:r w:rsidR="00856EF6" w:rsidRPr="007E152B">
        <w:rPr>
          <w:rFonts w:ascii="Book Antiqua" w:eastAsia="SimSun" w:hAnsi="Book Antiqua" w:cs="Arial"/>
          <w:color w:val="000000"/>
          <w:lang w:eastAsia="zh-CN"/>
        </w:rPr>
        <w:t>.</w:t>
      </w:r>
      <w:r w:rsidR="00856EF6" w:rsidRPr="007E152B">
        <w:rPr>
          <w:rFonts w:ascii="Book Antiqua" w:eastAsia="SimSun" w:hAnsi="Book Antiqua" w:cs="Arial"/>
          <w:b/>
          <w:bCs/>
          <w:color w:val="000000"/>
          <w:lang w:eastAsia="zh-CN"/>
        </w:rPr>
        <w:t xml:space="preserve"> </w:t>
      </w:r>
      <w:hyperlink r:id="rId7" w:history="1">
        <w:r w:rsidR="00507888" w:rsidRPr="007E152B">
          <w:rPr>
            <w:rFonts w:ascii="Book Antiqua" w:hAnsi="Book Antiqua" w:cs="Arial"/>
          </w:rPr>
          <w:t>dlau@bidmc.harvard.edu</w:t>
        </w:r>
      </w:hyperlink>
      <w:r w:rsidR="00507888" w:rsidRPr="007E152B">
        <w:rPr>
          <w:rFonts w:ascii="Book Antiqua" w:hAnsi="Book Antiqua" w:cs="Arial"/>
          <w:b/>
          <w:bCs/>
          <w:color w:val="000000"/>
        </w:rPr>
        <w:t xml:space="preserve"> </w:t>
      </w:r>
    </w:p>
    <w:p w14:paraId="18267651" w14:textId="05E433C2" w:rsidR="00507888" w:rsidRPr="007E152B" w:rsidRDefault="00856EF6" w:rsidP="00971940">
      <w:pPr>
        <w:widowControl w:val="0"/>
        <w:autoSpaceDE w:val="0"/>
        <w:autoSpaceDN w:val="0"/>
        <w:adjustRightInd w:val="0"/>
        <w:spacing w:line="360" w:lineRule="auto"/>
        <w:jc w:val="both"/>
        <w:rPr>
          <w:rFonts w:ascii="Book Antiqua" w:hAnsi="Book Antiqua" w:cs="Arial"/>
          <w:color w:val="000000"/>
        </w:rPr>
      </w:pPr>
      <w:r w:rsidRPr="007E152B">
        <w:rPr>
          <w:rFonts w:ascii="Book Antiqua" w:eastAsia="SimSun" w:hAnsi="Book Antiqua" w:cs="Arial"/>
          <w:b/>
          <w:color w:val="000000"/>
          <w:lang w:eastAsia="zh-CN"/>
        </w:rPr>
        <w:t>Telephone</w:t>
      </w:r>
      <w:r w:rsidRPr="007E152B">
        <w:rPr>
          <w:rFonts w:ascii="Book Antiqua" w:eastAsia="SimSun" w:hAnsi="Book Antiqua" w:cs="Arial"/>
          <w:color w:val="000000"/>
          <w:lang w:eastAsia="zh-CN"/>
        </w:rPr>
        <w:t xml:space="preserve">: </w:t>
      </w:r>
      <w:r w:rsidR="00507888" w:rsidRPr="007E152B">
        <w:rPr>
          <w:rFonts w:ascii="Book Antiqua" w:hAnsi="Book Antiqua" w:cs="Arial"/>
          <w:color w:val="000000"/>
        </w:rPr>
        <w:t>+1</w:t>
      </w:r>
      <w:r w:rsidRPr="007E152B">
        <w:rPr>
          <w:rFonts w:ascii="Book Antiqua" w:eastAsia="SimSun" w:hAnsi="Book Antiqua" w:cs="Arial"/>
          <w:color w:val="000000"/>
          <w:lang w:eastAsia="zh-CN"/>
        </w:rPr>
        <w:t>-</w:t>
      </w:r>
      <w:r w:rsidR="00507888" w:rsidRPr="007E152B">
        <w:rPr>
          <w:rFonts w:ascii="Book Antiqua" w:hAnsi="Book Antiqua" w:cs="Arial"/>
          <w:color w:val="000000"/>
        </w:rPr>
        <w:t>617</w:t>
      </w:r>
      <w:r w:rsidRPr="007E152B">
        <w:rPr>
          <w:rFonts w:ascii="Book Antiqua" w:eastAsia="SimSun" w:hAnsi="Book Antiqua" w:cs="Arial"/>
          <w:color w:val="000000"/>
          <w:lang w:eastAsia="zh-CN"/>
        </w:rPr>
        <w:t>-</w:t>
      </w:r>
      <w:r w:rsidRPr="007E152B">
        <w:rPr>
          <w:rFonts w:ascii="Book Antiqua" w:hAnsi="Book Antiqua" w:cs="Arial"/>
          <w:color w:val="000000"/>
        </w:rPr>
        <w:t>632</w:t>
      </w:r>
      <w:r w:rsidR="00507888" w:rsidRPr="007E152B">
        <w:rPr>
          <w:rFonts w:ascii="Book Antiqua" w:hAnsi="Book Antiqua" w:cs="Arial"/>
          <w:color w:val="000000"/>
        </w:rPr>
        <w:t>1098</w:t>
      </w:r>
    </w:p>
    <w:p w14:paraId="1662624E" w14:textId="4ADC3133" w:rsidR="00255429" w:rsidRPr="007E152B" w:rsidRDefault="00507888" w:rsidP="00971940">
      <w:pPr>
        <w:widowControl w:val="0"/>
        <w:autoSpaceDE w:val="0"/>
        <w:autoSpaceDN w:val="0"/>
        <w:adjustRightInd w:val="0"/>
        <w:spacing w:line="360" w:lineRule="auto"/>
        <w:jc w:val="both"/>
        <w:rPr>
          <w:rFonts w:ascii="Book Antiqua" w:eastAsia="SimSun" w:hAnsi="Book Antiqua" w:cs="Arial"/>
          <w:color w:val="000000"/>
          <w:lang w:eastAsia="zh-CN"/>
        </w:rPr>
      </w:pPr>
      <w:r w:rsidRPr="007E152B">
        <w:rPr>
          <w:rFonts w:ascii="Book Antiqua" w:hAnsi="Book Antiqua" w:cs="Arial"/>
          <w:b/>
          <w:color w:val="000000"/>
        </w:rPr>
        <w:t>Fax</w:t>
      </w:r>
      <w:r w:rsidRPr="007E152B">
        <w:rPr>
          <w:rFonts w:ascii="Book Antiqua" w:hAnsi="Book Antiqua" w:cs="Arial"/>
          <w:color w:val="000000"/>
        </w:rPr>
        <w:t>: +1</w:t>
      </w:r>
      <w:r w:rsidR="00856EF6" w:rsidRPr="007E152B">
        <w:rPr>
          <w:rFonts w:ascii="Book Antiqua" w:eastAsia="SimSun" w:hAnsi="Book Antiqua" w:cs="Arial"/>
          <w:color w:val="000000"/>
          <w:lang w:eastAsia="zh-CN"/>
        </w:rPr>
        <w:t>-</w:t>
      </w:r>
      <w:r w:rsidRPr="007E152B">
        <w:rPr>
          <w:rFonts w:ascii="Book Antiqua" w:hAnsi="Book Antiqua" w:cs="Arial"/>
          <w:color w:val="000000"/>
        </w:rPr>
        <w:t>617</w:t>
      </w:r>
      <w:r w:rsidR="00856EF6" w:rsidRPr="007E152B">
        <w:rPr>
          <w:rFonts w:ascii="Book Antiqua" w:eastAsia="SimSun" w:hAnsi="Book Antiqua" w:cs="Arial"/>
          <w:color w:val="000000"/>
          <w:lang w:eastAsia="zh-CN"/>
        </w:rPr>
        <w:t>-</w:t>
      </w:r>
      <w:r w:rsidR="00856EF6" w:rsidRPr="007E152B">
        <w:rPr>
          <w:rFonts w:ascii="Book Antiqua" w:hAnsi="Book Antiqua" w:cs="Arial"/>
          <w:color w:val="000000"/>
        </w:rPr>
        <w:t>632</w:t>
      </w:r>
      <w:r w:rsidRPr="007E152B">
        <w:rPr>
          <w:rFonts w:ascii="Book Antiqua" w:hAnsi="Book Antiqua" w:cs="Arial"/>
          <w:color w:val="000000"/>
        </w:rPr>
        <w:t>1125</w:t>
      </w:r>
    </w:p>
    <w:p w14:paraId="3E891408"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color w:val="000000"/>
          <w:lang w:eastAsia="zh-CN"/>
        </w:rPr>
      </w:pPr>
    </w:p>
    <w:p w14:paraId="72BC9F29" w14:textId="7F774E54" w:rsidR="00856EF6" w:rsidRPr="007E152B" w:rsidRDefault="00856EF6" w:rsidP="00971940">
      <w:pPr>
        <w:spacing w:line="360" w:lineRule="auto"/>
        <w:jc w:val="both"/>
        <w:rPr>
          <w:rFonts w:ascii="Book Antiqua" w:eastAsia="SimSun" w:hAnsi="Book Antiqua"/>
          <w:lang w:eastAsia="zh-CN"/>
        </w:rPr>
      </w:pPr>
      <w:bookmarkStart w:id="13" w:name="OLE_LINK476"/>
      <w:bookmarkStart w:id="14" w:name="OLE_LINK477"/>
      <w:bookmarkStart w:id="15" w:name="OLE_LINK117"/>
      <w:bookmarkStart w:id="16" w:name="OLE_LINK528"/>
      <w:bookmarkStart w:id="17" w:name="OLE_LINK557"/>
      <w:bookmarkStart w:id="18" w:name="OLE_LINK12"/>
      <w:bookmarkStart w:id="19" w:name="OLE_LINK212"/>
      <w:r w:rsidRPr="007E152B">
        <w:rPr>
          <w:rFonts w:ascii="Book Antiqua" w:hAnsi="Book Antiqua"/>
          <w:b/>
        </w:rPr>
        <w:t>Received:</w:t>
      </w:r>
      <w:r w:rsidRPr="007E152B">
        <w:rPr>
          <w:rFonts w:ascii="Book Antiqua" w:eastAsia="SimSun" w:hAnsi="Book Antiqua"/>
          <w:b/>
          <w:lang w:eastAsia="zh-CN"/>
        </w:rPr>
        <w:t xml:space="preserve"> </w:t>
      </w:r>
      <w:r w:rsidRPr="007E152B">
        <w:rPr>
          <w:rFonts w:ascii="Book Antiqua" w:eastAsia="SimSun" w:hAnsi="Book Antiqua"/>
          <w:lang w:eastAsia="zh-CN"/>
        </w:rPr>
        <w:t>September 18, 2015</w:t>
      </w:r>
    </w:p>
    <w:p w14:paraId="4932D0CB" w14:textId="21E33F73" w:rsidR="00856EF6" w:rsidRPr="007E152B" w:rsidRDefault="00856EF6" w:rsidP="00971940">
      <w:pPr>
        <w:spacing w:line="360" w:lineRule="auto"/>
        <w:jc w:val="both"/>
        <w:rPr>
          <w:rFonts w:ascii="Book Antiqua" w:eastAsia="SimSun" w:hAnsi="Book Antiqua"/>
          <w:lang w:eastAsia="zh-CN"/>
        </w:rPr>
      </w:pPr>
      <w:r w:rsidRPr="007E152B">
        <w:rPr>
          <w:rFonts w:ascii="Book Antiqua" w:hAnsi="Book Antiqua"/>
          <w:b/>
        </w:rPr>
        <w:t>Peer-review started:</w:t>
      </w:r>
      <w:r w:rsidRPr="007E152B">
        <w:rPr>
          <w:rFonts w:ascii="Book Antiqua" w:eastAsia="SimSun" w:hAnsi="Book Antiqua"/>
          <w:b/>
          <w:lang w:eastAsia="zh-CN"/>
        </w:rPr>
        <w:t xml:space="preserve"> </w:t>
      </w:r>
      <w:r w:rsidRPr="007E152B">
        <w:rPr>
          <w:rFonts w:ascii="Book Antiqua" w:eastAsia="SimSun" w:hAnsi="Book Antiqua"/>
          <w:lang w:eastAsia="zh-CN"/>
        </w:rPr>
        <w:t>September 19, 2015</w:t>
      </w:r>
    </w:p>
    <w:p w14:paraId="3D80E0FA" w14:textId="2605D4CD" w:rsidR="00856EF6" w:rsidRPr="007E152B" w:rsidRDefault="00856EF6" w:rsidP="00971940">
      <w:pPr>
        <w:spacing w:line="360" w:lineRule="auto"/>
        <w:jc w:val="both"/>
        <w:rPr>
          <w:rFonts w:ascii="Book Antiqua" w:eastAsia="SimSun" w:hAnsi="Book Antiqua"/>
          <w:lang w:eastAsia="zh-CN"/>
        </w:rPr>
      </w:pPr>
      <w:r w:rsidRPr="007E152B">
        <w:rPr>
          <w:rFonts w:ascii="Book Antiqua" w:hAnsi="Book Antiqua"/>
          <w:b/>
        </w:rPr>
        <w:t>First decision:</w:t>
      </w:r>
      <w:r w:rsidRPr="007E152B">
        <w:rPr>
          <w:rFonts w:ascii="Book Antiqua" w:eastAsia="SimSun" w:hAnsi="Book Antiqua"/>
          <w:b/>
          <w:lang w:eastAsia="zh-CN"/>
        </w:rPr>
        <w:t xml:space="preserve"> </w:t>
      </w:r>
      <w:r w:rsidRPr="007E152B">
        <w:rPr>
          <w:rFonts w:ascii="Book Antiqua" w:eastAsia="SimSun" w:hAnsi="Book Antiqua"/>
          <w:lang w:eastAsia="zh-CN"/>
        </w:rPr>
        <w:t>October 14, 2015</w:t>
      </w:r>
    </w:p>
    <w:p w14:paraId="14439982" w14:textId="4579AF31" w:rsidR="00856EF6" w:rsidRPr="007E152B" w:rsidRDefault="00856EF6" w:rsidP="00971940">
      <w:pPr>
        <w:spacing w:line="360" w:lineRule="auto"/>
        <w:jc w:val="both"/>
        <w:rPr>
          <w:rFonts w:ascii="Book Antiqua" w:eastAsia="SimSun" w:hAnsi="Book Antiqua"/>
          <w:lang w:eastAsia="zh-CN"/>
        </w:rPr>
      </w:pPr>
      <w:r w:rsidRPr="007E152B">
        <w:rPr>
          <w:rFonts w:ascii="Book Antiqua" w:hAnsi="Book Antiqua"/>
          <w:b/>
        </w:rPr>
        <w:t>Revised:</w:t>
      </w:r>
      <w:r w:rsidRPr="007E152B">
        <w:rPr>
          <w:rFonts w:ascii="Book Antiqua" w:eastAsia="SimSun" w:hAnsi="Book Antiqua"/>
          <w:b/>
          <w:lang w:eastAsia="zh-CN"/>
        </w:rPr>
        <w:t xml:space="preserve"> </w:t>
      </w:r>
      <w:r w:rsidRPr="007E152B">
        <w:rPr>
          <w:rFonts w:ascii="Book Antiqua" w:eastAsia="SimSun" w:hAnsi="Book Antiqua"/>
          <w:lang w:eastAsia="zh-CN"/>
        </w:rPr>
        <w:t>November 9, 2015</w:t>
      </w:r>
    </w:p>
    <w:p w14:paraId="0064DD08" w14:textId="5C3DED0D" w:rsidR="00856EF6" w:rsidRPr="00014E8F" w:rsidRDefault="00856EF6" w:rsidP="00014E8F">
      <w:pPr>
        <w:spacing w:line="360" w:lineRule="auto"/>
        <w:rPr>
          <w:rFonts w:ascii="Book Antiqua" w:hAnsi="Book Antiqua"/>
          <w:color w:val="000000"/>
        </w:rPr>
      </w:pPr>
      <w:r w:rsidRPr="007E152B">
        <w:rPr>
          <w:rFonts w:ascii="Book Antiqua" w:hAnsi="Book Antiqua"/>
          <w:b/>
        </w:rPr>
        <w:t>Accepted:</w:t>
      </w:r>
      <w:bookmarkStart w:id="20" w:name="OLE_LINK98"/>
      <w:bookmarkStart w:id="21" w:name="OLE_LINK99"/>
      <w:bookmarkStart w:id="22" w:name="OLE_LINK104"/>
      <w:bookmarkStart w:id="23" w:name="OLE_LINK110"/>
      <w:bookmarkStart w:id="24" w:name="OLE_LINK111"/>
      <w:bookmarkStart w:id="25" w:name="OLE_LINK115"/>
      <w:bookmarkStart w:id="26" w:name="OLE_LINK118"/>
      <w:bookmarkStart w:id="27" w:name="OLE_LINK119"/>
      <w:bookmarkStart w:id="28" w:name="OLE_LINK120"/>
      <w:bookmarkStart w:id="29" w:name="OLE_LINK121"/>
      <w:bookmarkStart w:id="30" w:name="OLE_LINK122"/>
      <w:bookmarkStart w:id="31" w:name="OLE_LINK125"/>
      <w:bookmarkStart w:id="32" w:name="OLE_LINK126"/>
      <w:bookmarkStart w:id="33" w:name="OLE_LINK127"/>
      <w:bookmarkStart w:id="34" w:name="OLE_LINK129"/>
      <w:bookmarkStart w:id="35" w:name="OLE_LINK134"/>
      <w:bookmarkStart w:id="36" w:name="OLE_LINK135"/>
      <w:bookmarkStart w:id="37" w:name="OLE_LINK136"/>
      <w:bookmarkStart w:id="38" w:name="OLE_LINK137"/>
      <w:bookmarkStart w:id="39" w:name="OLE_LINK138"/>
      <w:bookmarkStart w:id="40" w:name="OLE_LINK139"/>
      <w:bookmarkStart w:id="41" w:name="OLE_LINK141"/>
      <w:bookmarkStart w:id="42" w:name="OLE_LINK142"/>
      <w:bookmarkStart w:id="43" w:name="OLE_LINK143"/>
      <w:bookmarkStart w:id="44" w:name="OLE_LINK144"/>
      <w:bookmarkStart w:id="45" w:name="OLE_LINK145"/>
      <w:bookmarkStart w:id="46" w:name="OLE_LINK146"/>
      <w:bookmarkStart w:id="47" w:name="OLE_LINK147"/>
      <w:r w:rsidR="00014E8F" w:rsidRPr="00014E8F">
        <w:rPr>
          <w:rFonts w:ascii="Book Antiqua" w:hAnsi="Book Antiqua"/>
          <w:color w:val="000000"/>
        </w:rPr>
        <w:t xml:space="preserve"> </w:t>
      </w:r>
      <w:r w:rsidR="00014E8F">
        <w:rPr>
          <w:rFonts w:ascii="Book Antiqua" w:hAnsi="Book Antiqua"/>
          <w:color w:val="000000"/>
        </w:rPr>
        <w:t>December 30</w:t>
      </w:r>
      <w:r w:rsidR="00014E8F" w:rsidRPr="002A2EC8">
        <w:rPr>
          <w:rFonts w:ascii="Book Antiqua" w:hAnsi="Book Antiqua"/>
          <w:color w:val="000000"/>
        </w:rPr>
        <w:t>, 2015</w:t>
      </w:r>
      <w:bookmarkStart w:id="48" w:name="_GoBack"/>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E152B">
        <w:rPr>
          <w:rFonts w:ascii="Book Antiqua" w:hAnsi="Book Antiqua"/>
          <w:b/>
        </w:rPr>
        <w:t xml:space="preserve">  </w:t>
      </w:r>
    </w:p>
    <w:p w14:paraId="3880365A" w14:textId="77777777" w:rsidR="00856EF6" w:rsidRPr="007E152B" w:rsidRDefault="00856EF6" w:rsidP="00971940">
      <w:pPr>
        <w:spacing w:line="360" w:lineRule="auto"/>
        <w:jc w:val="both"/>
        <w:rPr>
          <w:rFonts w:ascii="Book Antiqua" w:hAnsi="Book Antiqua"/>
          <w:b/>
        </w:rPr>
      </w:pPr>
      <w:r w:rsidRPr="007E152B">
        <w:rPr>
          <w:rFonts w:ascii="Book Antiqua" w:hAnsi="Book Antiqua"/>
          <w:b/>
        </w:rPr>
        <w:t>Article in press:</w:t>
      </w:r>
    </w:p>
    <w:p w14:paraId="29B1E840" w14:textId="77777777" w:rsidR="00856EF6" w:rsidRPr="007E152B" w:rsidRDefault="00856EF6" w:rsidP="00971940">
      <w:pPr>
        <w:spacing w:line="360" w:lineRule="auto"/>
        <w:jc w:val="both"/>
        <w:rPr>
          <w:rFonts w:ascii="Book Antiqua" w:hAnsi="Book Antiqua"/>
          <w:b/>
        </w:rPr>
      </w:pPr>
      <w:r w:rsidRPr="007E152B">
        <w:rPr>
          <w:rFonts w:ascii="Book Antiqua" w:hAnsi="Book Antiqua"/>
          <w:b/>
        </w:rPr>
        <w:t>Published online:</w:t>
      </w:r>
    </w:p>
    <w:bookmarkEnd w:id="13"/>
    <w:bookmarkEnd w:id="14"/>
    <w:bookmarkEnd w:id="15"/>
    <w:bookmarkEnd w:id="16"/>
    <w:bookmarkEnd w:id="17"/>
    <w:p w14:paraId="2927A10A" w14:textId="77777777" w:rsidR="00856EF6" w:rsidRPr="007E152B" w:rsidRDefault="00856EF6" w:rsidP="00971940">
      <w:pPr>
        <w:spacing w:line="360" w:lineRule="auto"/>
        <w:jc w:val="both"/>
        <w:rPr>
          <w:rFonts w:ascii="Book Antiqua" w:hAnsi="Book Antiqua"/>
          <w:color w:val="000000"/>
        </w:rPr>
      </w:pPr>
    </w:p>
    <w:bookmarkEnd w:id="18"/>
    <w:bookmarkEnd w:id="19"/>
    <w:p w14:paraId="7059C28A" w14:textId="77777777" w:rsidR="00856EF6" w:rsidRPr="007E152B" w:rsidRDefault="00856EF6" w:rsidP="00971940">
      <w:pPr>
        <w:spacing w:line="360" w:lineRule="auto"/>
        <w:jc w:val="both"/>
        <w:rPr>
          <w:rFonts w:ascii="Book Antiqua" w:hAnsi="Book Antiqua"/>
          <w:color w:val="000000"/>
        </w:rPr>
      </w:pPr>
    </w:p>
    <w:p w14:paraId="1B3C2256" w14:textId="77777777" w:rsidR="00ED13E0" w:rsidRPr="007E152B" w:rsidRDefault="00ED13E0" w:rsidP="00971940">
      <w:pPr>
        <w:widowControl w:val="0"/>
        <w:autoSpaceDE w:val="0"/>
        <w:autoSpaceDN w:val="0"/>
        <w:adjustRightInd w:val="0"/>
        <w:spacing w:line="360" w:lineRule="auto"/>
        <w:jc w:val="both"/>
        <w:rPr>
          <w:rFonts w:ascii="Book Antiqua" w:hAnsi="Book Antiqua" w:cs="Arial"/>
          <w:color w:val="000000"/>
        </w:rPr>
      </w:pPr>
    </w:p>
    <w:p w14:paraId="3BEC9E07" w14:textId="77777777" w:rsidR="00856EF6" w:rsidRPr="007E152B" w:rsidRDefault="00856EF6" w:rsidP="00971940">
      <w:pPr>
        <w:spacing w:line="360" w:lineRule="auto"/>
        <w:jc w:val="both"/>
        <w:rPr>
          <w:rFonts w:ascii="Book Antiqua" w:hAnsi="Book Antiqua" w:cs="Arial"/>
          <w:b/>
          <w:bCs/>
        </w:rPr>
      </w:pPr>
      <w:r w:rsidRPr="007E152B">
        <w:rPr>
          <w:rFonts w:ascii="Book Antiqua" w:hAnsi="Book Antiqua" w:cs="Arial"/>
          <w:b/>
          <w:bCs/>
        </w:rPr>
        <w:br w:type="page"/>
      </w:r>
    </w:p>
    <w:p w14:paraId="580AF7BE" w14:textId="5433951A" w:rsidR="00560DAF" w:rsidRPr="007E152B" w:rsidRDefault="00856EF6" w:rsidP="00971940">
      <w:pPr>
        <w:widowControl w:val="0"/>
        <w:autoSpaceDE w:val="0"/>
        <w:autoSpaceDN w:val="0"/>
        <w:adjustRightInd w:val="0"/>
        <w:spacing w:line="360" w:lineRule="auto"/>
        <w:jc w:val="both"/>
        <w:rPr>
          <w:rFonts w:ascii="Book Antiqua" w:eastAsia="SimSun" w:hAnsi="Book Antiqua" w:cs="Arial"/>
          <w:b/>
          <w:bCs/>
          <w:lang w:eastAsia="zh-CN"/>
        </w:rPr>
      </w:pPr>
      <w:r w:rsidRPr="007E152B">
        <w:rPr>
          <w:rFonts w:ascii="Book Antiqua" w:hAnsi="Book Antiqua" w:cs="Arial"/>
          <w:b/>
          <w:bCs/>
        </w:rPr>
        <w:lastRenderedPageBreak/>
        <w:t>Abstract</w:t>
      </w:r>
    </w:p>
    <w:p w14:paraId="37CF0DB7" w14:textId="074744C8" w:rsidR="00560DAF" w:rsidRPr="007E152B" w:rsidRDefault="00560DAF" w:rsidP="00971940">
      <w:pPr>
        <w:widowControl w:val="0"/>
        <w:autoSpaceDE w:val="0"/>
        <w:autoSpaceDN w:val="0"/>
        <w:adjustRightInd w:val="0"/>
        <w:spacing w:line="360" w:lineRule="auto"/>
        <w:jc w:val="both"/>
        <w:rPr>
          <w:rFonts w:ascii="Book Antiqua" w:eastAsia="SimSun" w:hAnsi="Book Antiqua" w:cs="Arial"/>
          <w:lang w:eastAsia="zh-CN"/>
        </w:rPr>
      </w:pPr>
      <w:r w:rsidRPr="007E152B">
        <w:rPr>
          <w:rFonts w:ascii="Book Antiqua" w:hAnsi="Book Antiqua" w:cs="Arial"/>
          <w:b/>
          <w:bCs/>
        </w:rPr>
        <w:t xml:space="preserve">AIM: </w:t>
      </w:r>
      <w:r w:rsidRPr="007E152B">
        <w:rPr>
          <w:rFonts w:ascii="Book Antiqua" w:hAnsi="Book Antiqua" w:cs="Arial"/>
        </w:rPr>
        <w:t xml:space="preserve">To study the intrahepatic expression of </w:t>
      </w:r>
      <w:r w:rsidR="00856EF6" w:rsidRPr="007E152B">
        <w:rPr>
          <w:rFonts w:ascii="Book Antiqua" w:hAnsi="Book Antiqua" w:cs="Arial"/>
        </w:rPr>
        <w:t xml:space="preserve">hepatitis B surface antigen (HBsAg) </w:t>
      </w:r>
      <w:r w:rsidRPr="007E152B">
        <w:rPr>
          <w:rFonts w:ascii="Book Antiqua" w:hAnsi="Book Antiqua" w:cs="Arial"/>
        </w:rPr>
        <w:t xml:space="preserve">and </w:t>
      </w:r>
      <w:r w:rsidR="00856EF6" w:rsidRPr="007E152B">
        <w:rPr>
          <w:rFonts w:ascii="Book Antiqua" w:hAnsi="Book Antiqua" w:cs="Arial"/>
        </w:rPr>
        <w:t>hepatitis B core antigen (HBcAg)</w:t>
      </w:r>
      <w:r w:rsidRPr="007E152B">
        <w:rPr>
          <w:rFonts w:ascii="Book Antiqua" w:hAnsi="Book Antiqua" w:cs="Arial"/>
        </w:rPr>
        <w:t xml:space="preserve"> in chronic hepatitis B patients with and without hepatocellular carcinoma. </w:t>
      </w:r>
    </w:p>
    <w:p w14:paraId="59EBE7DA"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lang w:eastAsia="zh-CN"/>
        </w:rPr>
      </w:pPr>
    </w:p>
    <w:p w14:paraId="1D4DE938" w14:textId="04C8EB12" w:rsidR="00560DAF" w:rsidRPr="007E152B" w:rsidRDefault="00560DAF" w:rsidP="00971940">
      <w:pPr>
        <w:widowControl w:val="0"/>
        <w:autoSpaceDE w:val="0"/>
        <w:autoSpaceDN w:val="0"/>
        <w:adjustRightInd w:val="0"/>
        <w:spacing w:line="360" w:lineRule="auto"/>
        <w:jc w:val="both"/>
        <w:rPr>
          <w:rFonts w:ascii="Book Antiqua" w:eastAsia="SimSun" w:hAnsi="Book Antiqua" w:cs="Arial"/>
          <w:lang w:eastAsia="zh-CN"/>
        </w:rPr>
      </w:pPr>
      <w:r w:rsidRPr="007E152B">
        <w:rPr>
          <w:rFonts w:ascii="Book Antiqua" w:hAnsi="Book Antiqua" w:cs="Arial"/>
          <w:b/>
          <w:bCs/>
        </w:rPr>
        <w:t xml:space="preserve">METHODS: </w:t>
      </w:r>
      <w:r w:rsidRPr="007E152B">
        <w:rPr>
          <w:rFonts w:ascii="Book Antiqua" w:hAnsi="Book Antiqua" w:cs="Arial"/>
        </w:rPr>
        <w:t xml:space="preserve">A </w:t>
      </w:r>
      <w:r w:rsidR="00856EF6" w:rsidRPr="007E152B">
        <w:rPr>
          <w:rFonts w:ascii="Book Antiqua" w:hAnsi="Book Antiqua" w:cs="Arial"/>
        </w:rPr>
        <w:t>total of 33 chronic hepatitis B</w:t>
      </w:r>
      <w:r w:rsidRPr="007E152B">
        <w:rPr>
          <w:rFonts w:ascii="Book Antiqua" w:hAnsi="Book Antiqua" w:cs="Arial"/>
        </w:rPr>
        <w:t xml:space="preserve"> patients </w:t>
      </w:r>
      <w:r w:rsidR="00E60772" w:rsidRPr="007E152B">
        <w:rPr>
          <w:rFonts w:ascii="Book Antiqua" w:hAnsi="Book Antiqua" w:cs="Arial"/>
        </w:rPr>
        <w:t>(mean</w:t>
      </w:r>
      <w:r w:rsidRPr="007E152B">
        <w:rPr>
          <w:rFonts w:ascii="Book Antiqua" w:hAnsi="Book Antiqua" w:cs="Arial"/>
        </w:rPr>
        <w:t xml:space="preserve"> age of 40.3 ± 2.5 years</w:t>
      </w:r>
      <w:r w:rsidR="00E60772" w:rsidRPr="007E152B">
        <w:rPr>
          <w:rFonts w:ascii="Book Antiqua" w:hAnsi="Book Antiqua" w:cs="Arial"/>
        </w:rPr>
        <w:t>)</w:t>
      </w:r>
      <w:r w:rsidRPr="007E152B">
        <w:rPr>
          <w:rFonts w:ascii="Book Antiqua" w:hAnsi="Book Antiqua" w:cs="Arial"/>
        </w:rPr>
        <w:t xml:space="preserve">, comprising of 14 HBeAg positive and 19 HBeAg negative patients; and 13 </w:t>
      </w:r>
      <w:r w:rsidR="00E60772" w:rsidRPr="007E152B">
        <w:rPr>
          <w:rFonts w:ascii="Book Antiqua" w:hAnsi="Book Antiqua" w:cs="Arial"/>
        </w:rPr>
        <w:t xml:space="preserve">patients with </w:t>
      </w:r>
      <w:r w:rsidRPr="007E152B">
        <w:rPr>
          <w:rFonts w:ascii="Book Antiqua" w:hAnsi="Book Antiqua" w:cs="Arial"/>
        </w:rPr>
        <w:t>hepa</w:t>
      </w:r>
      <w:r w:rsidR="00856EF6" w:rsidRPr="007E152B">
        <w:rPr>
          <w:rFonts w:ascii="Book Antiqua" w:hAnsi="Book Antiqua" w:cs="Arial"/>
        </w:rPr>
        <w:t>titis B virus</w:t>
      </w:r>
      <w:r w:rsidRPr="007E152B">
        <w:rPr>
          <w:rFonts w:ascii="Book Antiqua" w:hAnsi="Book Antiqua" w:cs="Arial"/>
        </w:rPr>
        <w:t xml:space="preserve"> related hepatocellular </w:t>
      </w:r>
      <w:r w:rsidR="00E60772" w:rsidRPr="007E152B">
        <w:rPr>
          <w:rFonts w:ascii="Book Antiqua" w:hAnsi="Book Antiqua" w:cs="Arial"/>
        </w:rPr>
        <w:t>carcinoma (</w:t>
      </w:r>
      <w:r w:rsidRPr="007E152B">
        <w:rPr>
          <w:rFonts w:ascii="Book Antiqua" w:hAnsi="Book Antiqua" w:cs="Arial"/>
        </w:rPr>
        <w:t>mean age of 49.6 ± 4.7 years</w:t>
      </w:r>
      <w:r w:rsidR="00E60772" w:rsidRPr="007E152B">
        <w:rPr>
          <w:rFonts w:ascii="Book Antiqua" w:hAnsi="Book Antiqua" w:cs="Arial"/>
        </w:rPr>
        <w:t>)</w:t>
      </w:r>
      <w:r w:rsidRPr="007E152B">
        <w:rPr>
          <w:rFonts w:ascii="Book Antiqua" w:hAnsi="Book Antiqua" w:cs="Arial"/>
        </w:rPr>
        <w:t xml:space="preserve">, were </w:t>
      </w:r>
      <w:r w:rsidR="00E60772" w:rsidRPr="007E152B">
        <w:rPr>
          <w:rFonts w:ascii="Book Antiqua" w:hAnsi="Book Antiqua" w:cs="Arial"/>
        </w:rPr>
        <w:t>included</w:t>
      </w:r>
      <w:r w:rsidRPr="007E152B">
        <w:rPr>
          <w:rFonts w:ascii="Book Antiqua" w:hAnsi="Book Antiqua" w:cs="Arial"/>
        </w:rPr>
        <w:t xml:space="preserve"> in our study. Immunohistochemical staining for </w:t>
      </w:r>
      <w:r w:rsidR="00856EF6" w:rsidRPr="007E152B">
        <w:rPr>
          <w:rFonts w:ascii="Book Antiqua" w:hAnsi="Book Antiqua" w:cs="Arial"/>
        </w:rPr>
        <w:t>HBcAg</w:t>
      </w:r>
      <w:r w:rsidRPr="007E152B">
        <w:rPr>
          <w:rFonts w:ascii="Book Antiqua" w:hAnsi="Book Antiqua" w:cs="Arial"/>
        </w:rPr>
        <w:t xml:space="preserve"> and</w:t>
      </w:r>
      <w:r w:rsidR="000B4491" w:rsidRPr="007E152B">
        <w:rPr>
          <w:rFonts w:ascii="Book Antiqua" w:hAnsi="Book Antiqua" w:cs="Arial"/>
        </w:rPr>
        <w:t xml:space="preserve"> HB</w:t>
      </w:r>
      <w:r w:rsidR="00856EF6" w:rsidRPr="007E152B">
        <w:rPr>
          <w:rFonts w:ascii="Book Antiqua" w:hAnsi="Book Antiqua" w:cs="Arial"/>
        </w:rPr>
        <w:t>sAg</w:t>
      </w:r>
      <w:r w:rsidRPr="007E152B">
        <w:rPr>
          <w:rFonts w:ascii="Book Antiqua" w:hAnsi="Book Antiqua" w:cs="Arial"/>
        </w:rPr>
        <w:t xml:space="preserve"> was done using </w:t>
      </w:r>
      <w:r w:rsidR="00E60772" w:rsidRPr="007E152B">
        <w:rPr>
          <w:rFonts w:ascii="Book Antiqua" w:hAnsi="Book Antiqua" w:cs="Arial"/>
        </w:rPr>
        <w:t xml:space="preserve">standard </w:t>
      </w:r>
      <w:r w:rsidRPr="007E152B">
        <w:rPr>
          <w:rFonts w:ascii="Book Antiqua" w:hAnsi="Book Antiqua" w:cs="Arial"/>
        </w:rPr>
        <w:t xml:space="preserve">streptavidin–biotin–immunoperoxidase technique on paraffin-embedded liver biopsies. </w:t>
      </w:r>
      <w:r w:rsidR="00E60772" w:rsidRPr="007E152B">
        <w:rPr>
          <w:rFonts w:ascii="Book Antiqua" w:hAnsi="Book Antiqua" w:cs="Arial"/>
        </w:rPr>
        <w:t xml:space="preserve">The HBcAg and HBsAg staining distributions and patterns were described according to a modified classification system. </w:t>
      </w:r>
    </w:p>
    <w:p w14:paraId="3E00983D"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lang w:eastAsia="zh-CN"/>
        </w:rPr>
      </w:pPr>
    </w:p>
    <w:p w14:paraId="79F9C300" w14:textId="1EB99137" w:rsidR="0084631E" w:rsidRPr="007E152B" w:rsidRDefault="00560DAF" w:rsidP="00971940">
      <w:pPr>
        <w:widowControl w:val="0"/>
        <w:autoSpaceDE w:val="0"/>
        <w:autoSpaceDN w:val="0"/>
        <w:adjustRightInd w:val="0"/>
        <w:spacing w:line="360" w:lineRule="auto"/>
        <w:jc w:val="both"/>
        <w:rPr>
          <w:rFonts w:ascii="Book Antiqua" w:hAnsi="Book Antiqua" w:cs="Arial"/>
        </w:rPr>
      </w:pPr>
      <w:r w:rsidRPr="007E152B">
        <w:rPr>
          <w:rFonts w:ascii="Book Antiqua" w:hAnsi="Book Antiqua" w:cs="Arial"/>
          <w:b/>
          <w:bCs/>
        </w:rPr>
        <w:t xml:space="preserve">RESULTS: </w:t>
      </w:r>
      <w:r w:rsidR="000B4491" w:rsidRPr="007E152B">
        <w:rPr>
          <w:rFonts w:ascii="Book Antiqua" w:hAnsi="Book Antiqua" w:cs="Arial"/>
        </w:rPr>
        <w:t>Compared to the HB</w:t>
      </w:r>
      <w:r w:rsidRPr="007E152B">
        <w:rPr>
          <w:rFonts w:ascii="Book Antiqua" w:hAnsi="Book Antiqua" w:cs="Arial"/>
        </w:rPr>
        <w:t xml:space="preserve">eAg negative patients, the HBeAg positive </w:t>
      </w:r>
      <w:r w:rsidR="00E66EEF" w:rsidRPr="007E152B">
        <w:rPr>
          <w:rFonts w:ascii="Book Antiqua" w:hAnsi="Book Antiqua" w:cs="Arial"/>
        </w:rPr>
        <w:t xml:space="preserve">patients were younger, </w:t>
      </w:r>
      <w:r w:rsidRPr="007E152B">
        <w:rPr>
          <w:rFonts w:ascii="Book Antiqua" w:hAnsi="Book Antiqua" w:cs="Arial"/>
        </w:rPr>
        <w:t>had higher mea</w:t>
      </w:r>
      <w:r w:rsidR="00E66EEF" w:rsidRPr="007E152B">
        <w:rPr>
          <w:rFonts w:ascii="Book Antiqua" w:hAnsi="Book Antiqua" w:cs="Arial"/>
        </w:rPr>
        <w:t>n HBV DNA</w:t>
      </w:r>
      <w:r w:rsidR="00424C73" w:rsidRPr="007E152B">
        <w:rPr>
          <w:rFonts w:ascii="Book Antiqua" w:hAnsi="Book Antiqua" w:cs="Arial"/>
        </w:rPr>
        <w:t xml:space="preserve"> and </w:t>
      </w:r>
      <w:r w:rsidR="00856EF6" w:rsidRPr="007E152B">
        <w:rPr>
          <w:rFonts w:ascii="Book Antiqua" w:hAnsi="Book Antiqua" w:cs="Arial"/>
        </w:rPr>
        <w:t xml:space="preserve">alanine transaminases </w:t>
      </w:r>
      <w:r w:rsidR="00424C73" w:rsidRPr="007E152B">
        <w:rPr>
          <w:rFonts w:ascii="Book Antiqua" w:hAnsi="Book Antiqua" w:cs="Arial"/>
        </w:rPr>
        <w:t xml:space="preserve">levels. </w:t>
      </w:r>
      <w:r w:rsidR="00E66EEF" w:rsidRPr="007E152B">
        <w:rPr>
          <w:rFonts w:ascii="Book Antiqua" w:hAnsi="Book Antiqua" w:cs="Arial"/>
        </w:rPr>
        <w:t xml:space="preserve">All </w:t>
      </w:r>
      <w:r w:rsidR="00424C73" w:rsidRPr="007E152B">
        <w:rPr>
          <w:rFonts w:ascii="Book Antiqua" w:hAnsi="Book Antiqua" w:cs="Arial"/>
        </w:rPr>
        <w:t>the HBeAg positive patients had i</w:t>
      </w:r>
      <w:r w:rsidRPr="007E152B">
        <w:rPr>
          <w:rFonts w:ascii="Book Antiqua" w:hAnsi="Book Antiqua" w:cs="Arial"/>
        </w:rPr>
        <w:t>ntrahepatic</w:t>
      </w:r>
      <w:r w:rsidRPr="007E152B">
        <w:rPr>
          <w:rFonts w:ascii="Book Antiqua" w:hAnsi="Book Antiqua" w:cs="Arial"/>
          <w:b/>
          <w:bCs/>
        </w:rPr>
        <w:t xml:space="preserve"> </w:t>
      </w:r>
      <w:r w:rsidRPr="007E152B">
        <w:rPr>
          <w:rFonts w:ascii="Book Antiqua" w:hAnsi="Book Antiqua" w:cs="Arial"/>
        </w:rPr>
        <w:t>HBcAg staining</w:t>
      </w:r>
      <w:r w:rsidR="00424C73" w:rsidRPr="007E152B">
        <w:rPr>
          <w:rFonts w:ascii="Book Antiqua" w:hAnsi="Book Antiqua" w:cs="Arial"/>
        </w:rPr>
        <w:t>; predominantly</w:t>
      </w:r>
      <w:r w:rsidRPr="007E152B">
        <w:rPr>
          <w:rFonts w:ascii="Book Antiqua" w:hAnsi="Book Antiqua" w:cs="Arial"/>
        </w:rPr>
        <w:t xml:space="preserve"> with </w:t>
      </w:r>
      <w:r w:rsidR="00E40550" w:rsidRPr="007E152B">
        <w:rPr>
          <w:rFonts w:ascii="Book Antiqua" w:hAnsi="Book Antiqua" w:cs="Arial"/>
        </w:rPr>
        <w:t>“diffuse”</w:t>
      </w:r>
      <w:r w:rsidRPr="007E152B">
        <w:rPr>
          <w:rFonts w:ascii="Book Antiqua" w:hAnsi="Book Antiqua" w:cs="Arial"/>
        </w:rPr>
        <w:t xml:space="preserve"> distribution (79%) and “mixed cytoplasmic/nucl</w:t>
      </w:r>
      <w:r w:rsidR="00424C73" w:rsidRPr="007E152B">
        <w:rPr>
          <w:rFonts w:ascii="Book Antiqua" w:hAnsi="Book Antiqua" w:cs="Arial"/>
        </w:rPr>
        <w:t>ear” pattern (79%). I</w:t>
      </w:r>
      <w:r w:rsidRPr="007E152B">
        <w:rPr>
          <w:rFonts w:ascii="Book Antiqua" w:hAnsi="Book Antiqua" w:cs="Arial"/>
        </w:rPr>
        <w:t>n comparison</w:t>
      </w:r>
      <w:r w:rsidR="00424C73" w:rsidRPr="007E152B">
        <w:rPr>
          <w:rFonts w:ascii="Book Antiqua" w:hAnsi="Book Antiqua" w:cs="Arial"/>
        </w:rPr>
        <w:t>, only 5% of</w:t>
      </w:r>
      <w:r w:rsidR="0070187C" w:rsidRPr="007E152B">
        <w:rPr>
          <w:rFonts w:ascii="Book Antiqua" w:hAnsi="Book Antiqua" w:cs="Arial"/>
        </w:rPr>
        <w:t xml:space="preserve"> the</w:t>
      </w:r>
      <w:r w:rsidR="00424C73" w:rsidRPr="007E152B">
        <w:rPr>
          <w:rFonts w:ascii="Book Antiqua" w:hAnsi="Book Antiqua" w:cs="Arial"/>
        </w:rPr>
        <w:t xml:space="preserve"> </w:t>
      </w:r>
      <w:r w:rsidRPr="007E152B">
        <w:rPr>
          <w:rFonts w:ascii="Book Antiqua" w:hAnsi="Book Antiqua" w:cs="Arial"/>
        </w:rPr>
        <w:t>HBeAg-negative</w:t>
      </w:r>
      <w:r w:rsidR="00424C73" w:rsidRPr="007E152B">
        <w:rPr>
          <w:rFonts w:ascii="Book Antiqua" w:hAnsi="Book Antiqua" w:cs="Arial"/>
        </w:rPr>
        <w:t xml:space="preserve"> patients</w:t>
      </w:r>
      <w:r w:rsidRPr="007E152B">
        <w:rPr>
          <w:rFonts w:ascii="Book Antiqua" w:hAnsi="Book Antiqua" w:cs="Arial"/>
        </w:rPr>
        <w:t xml:space="preserve"> </w:t>
      </w:r>
      <w:r w:rsidR="00424C73" w:rsidRPr="007E152B">
        <w:rPr>
          <w:rFonts w:ascii="Book Antiqua" w:hAnsi="Book Antiqua" w:cs="Arial"/>
        </w:rPr>
        <w:t>had intrahepatic</w:t>
      </w:r>
      <w:r w:rsidR="00424C73" w:rsidRPr="007E152B">
        <w:rPr>
          <w:rFonts w:ascii="Book Antiqua" w:hAnsi="Book Antiqua" w:cs="Arial"/>
          <w:b/>
          <w:bCs/>
        </w:rPr>
        <w:t xml:space="preserve"> </w:t>
      </w:r>
      <w:r w:rsidR="00424C73" w:rsidRPr="007E152B">
        <w:rPr>
          <w:rFonts w:ascii="Book Antiqua" w:hAnsi="Book Antiqua" w:cs="Arial"/>
        </w:rPr>
        <w:t>HBcAg staining</w:t>
      </w:r>
      <w:r w:rsidRPr="007E152B">
        <w:rPr>
          <w:rFonts w:ascii="Book Antiqua" w:hAnsi="Book Antiqua" w:cs="Arial"/>
        </w:rPr>
        <w:t>. However, the intrahepatic</w:t>
      </w:r>
      <w:r w:rsidRPr="007E152B">
        <w:rPr>
          <w:rFonts w:ascii="Book Antiqua" w:hAnsi="Book Antiqua" w:cs="Arial"/>
          <w:b/>
          <w:bCs/>
        </w:rPr>
        <w:t xml:space="preserve"> </w:t>
      </w:r>
      <w:r w:rsidR="00424C73" w:rsidRPr="007E152B">
        <w:rPr>
          <w:rFonts w:ascii="Book Antiqua" w:hAnsi="Book Antiqua" w:cs="Arial"/>
        </w:rPr>
        <w:t xml:space="preserve">HBsAg staining </w:t>
      </w:r>
      <w:r w:rsidR="00BD7965" w:rsidRPr="007E152B">
        <w:rPr>
          <w:rFonts w:ascii="Book Antiqua" w:hAnsi="Book Antiqua" w:cs="Arial"/>
        </w:rPr>
        <w:t>has wider distribution among the</w:t>
      </w:r>
      <w:r w:rsidRPr="007E152B">
        <w:rPr>
          <w:rFonts w:ascii="Book Antiqua" w:hAnsi="Book Antiqua" w:cs="Arial"/>
        </w:rPr>
        <w:t xml:space="preserve"> HBeAg negative patients</w:t>
      </w:r>
      <w:r w:rsidR="00BD7965" w:rsidRPr="007E152B">
        <w:rPr>
          <w:rFonts w:ascii="Book Antiqua" w:hAnsi="Book Antiqua" w:cs="Arial"/>
        </w:rPr>
        <w:t xml:space="preserve">, namely; majority of the HBeAg negative cases had “patchy” HBsAg distribution compared to “rare” distribution among the HBeAg positive cases.  </w:t>
      </w:r>
      <w:r w:rsidR="00E66EEF" w:rsidRPr="007E152B">
        <w:rPr>
          <w:rFonts w:ascii="Book Antiqua" w:hAnsi="Book Antiqua" w:cs="Arial"/>
        </w:rPr>
        <w:t xml:space="preserve">All but one </w:t>
      </w:r>
      <w:r w:rsidR="0070187C" w:rsidRPr="007E152B">
        <w:rPr>
          <w:rFonts w:ascii="Book Antiqua" w:hAnsi="Book Antiqua" w:cs="Arial"/>
        </w:rPr>
        <w:t>patient with HCC</w:t>
      </w:r>
      <w:r w:rsidRPr="007E152B">
        <w:rPr>
          <w:rFonts w:ascii="Book Antiqua" w:hAnsi="Book Antiqua" w:cs="Arial"/>
        </w:rPr>
        <w:t xml:space="preserve"> were HBeAg negative with either undetectable HBV DNA or very low level of viremia</w:t>
      </w:r>
      <w:r w:rsidR="00E66EEF" w:rsidRPr="007E152B">
        <w:rPr>
          <w:rFonts w:ascii="Book Antiqua" w:hAnsi="Book Antiqua" w:cs="Arial"/>
        </w:rPr>
        <w:t>. I</w:t>
      </w:r>
      <w:r w:rsidRPr="007E152B">
        <w:rPr>
          <w:rFonts w:ascii="Book Antiqua" w:hAnsi="Book Antiqua" w:cs="Arial"/>
        </w:rPr>
        <w:t xml:space="preserve">ntrahepatic HBcAg and HBsAg </w:t>
      </w:r>
      <w:r w:rsidR="00363DCC" w:rsidRPr="007E152B">
        <w:rPr>
          <w:rFonts w:ascii="Book Antiqua" w:hAnsi="Book Antiqua" w:cs="Arial"/>
        </w:rPr>
        <w:t>were</w:t>
      </w:r>
      <w:r w:rsidRPr="007E152B">
        <w:rPr>
          <w:rFonts w:ascii="Book Antiqua" w:hAnsi="Book Antiqua" w:cs="Arial"/>
        </w:rPr>
        <w:t xml:space="preserve"> seen in </w:t>
      </w:r>
      <w:r w:rsidR="00A25F67" w:rsidRPr="007E152B">
        <w:rPr>
          <w:rFonts w:ascii="Book Antiqua" w:hAnsi="Book Antiqua" w:cs="Arial"/>
        </w:rPr>
        <w:t>13 (</w:t>
      </w:r>
      <w:r w:rsidRPr="007E152B">
        <w:rPr>
          <w:rFonts w:ascii="Book Antiqua" w:hAnsi="Book Antiqua" w:cs="Arial"/>
        </w:rPr>
        <w:t>100%</w:t>
      </w:r>
      <w:r w:rsidR="00A25F67" w:rsidRPr="007E152B">
        <w:rPr>
          <w:rFonts w:ascii="Book Antiqua" w:hAnsi="Book Antiqua" w:cs="Arial"/>
        </w:rPr>
        <w:t>)</w:t>
      </w:r>
      <w:r w:rsidRPr="007E152B">
        <w:rPr>
          <w:rFonts w:ascii="Book Antiqua" w:hAnsi="Book Antiqua" w:cs="Arial"/>
        </w:rPr>
        <w:t xml:space="preserve"> and </w:t>
      </w:r>
      <w:r w:rsidR="00483C41" w:rsidRPr="007E152B">
        <w:rPr>
          <w:rFonts w:ascii="Book Antiqua" w:hAnsi="Book Antiqua" w:cs="Arial"/>
        </w:rPr>
        <w:t>10</w:t>
      </w:r>
      <w:r w:rsidR="00A25F67" w:rsidRPr="007E152B">
        <w:rPr>
          <w:rFonts w:ascii="Book Antiqua" w:hAnsi="Book Antiqua" w:cs="Arial"/>
        </w:rPr>
        <w:t xml:space="preserve"> (</w:t>
      </w:r>
      <w:r w:rsidRPr="007E152B">
        <w:rPr>
          <w:rFonts w:ascii="Book Antiqua" w:hAnsi="Book Antiqua" w:cs="Arial"/>
        </w:rPr>
        <w:t>77%</w:t>
      </w:r>
      <w:r w:rsidR="00A25F67" w:rsidRPr="007E152B">
        <w:rPr>
          <w:rFonts w:ascii="Book Antiqua" w:hAnsi="Book Antiqua" w:cs="Arial"/>
        </w:rPr>
        <w:t>)</w:t>
      </w:r>
      <w:r w:rsidRPr="007E152B">
        <w:rPr>
          <w:rFonts w:ascii="Book Antiqua" w:hAnsi="Book Antiqua" w:cs="Arial"/>
        </w:rPr>
        <w:t xml:space="preserve"> of</w:t>
      </w:r>
      <w:r w:rsidR="000B4491" w:rsidRPr="007E152B">
        <w:rPr>
          <w:rFonts w:ascii="Book Antiqua" w:hAnsi="Book Antiqua" w:cs="Arial"/>
        </w:rPr>
        <w:t xml:space="preserve"> </w:t>
      </w:r>
      <w:r w:rsidR="00E66EEF" w:rsidRPr="007E152B">
        <w:rPr>
          <w:rFonts w:ascii="Book Antiqua" w:hAnsi="Book Antiqua" w:cs="Arial"/>
        </w:rPr>
        <w:t xml:space="preserve">the </w:t>
      </w:r>
      <w:r w:rsidR="000B4491" w:rsidRPr="007E152B">
        <w:rPr>
          <w:rFonts w:ascii="Book Antiqua" w:hAnsi="Book Antiqua" w:cs="Arial"/>
        </w:rPr>
        <w:t xml:space="preserve">HCC patients respectively. </w:t>
      </w:r>
      <w:r w:rsidR="00483C41" w:rsidRPr="007E152B">
        <w:rPr>
          <w:rFonts w:ascii="Book Antiqua" w:hAnsi="Book Antiqua" w:cs="Arial"/>
        </w:rPr>
        <w:t>Interestingly, a</w:t>
      </w:r>
      <w:r w:rsidR="00111EA3" w:rsidRPr="007E152B">
        <w:rPr>
          <w:rFonts w:ascii="Book Antiqua" w:hAnsi="Book Antiqua" w:cs="Arial"/>
        </w:rPr>
        <w:t>mong the 9 HCC</w:t>
      </w:r>
      <w:r w:rsidR="0084631E" w:rsidRPr="007E152B">
        <w:rPr>
          <w:rFonts w:ascii="Book Antiqua" w:hAnsi="Book Antiqua" w:cs="Arial"/>
        </w:rPr>
        <w:t xml:space="preserve"> patients on anti-viral therapy</w:t>
      </w:r>
      <w:r w:rsidR="00483C41" w:rsidRPr="007E152B">
        <w:rPr>
          <w:rFonts w:ascii="Book Antiqua" w:hAnsi="Book Antiqua" w:cs="Arial"/>
        </w:rPr>
        <w:t xml:space="preserve"> with suppressed HBV DNA</w:t>
      </w:r>
      <w:r w:rsidR="0084631E" w:rsidRPr="007E152B">
        <w:rPr>
          <w:rFonts w:ascii="Book Antiqua" w:hAnsi="Book Antiqua" w:cs="Arial"/>
        </w:rPr>
        <w:t>,</w:t>
      </w:r>
      <w:r w:rsidR="000B4491" w:rsidRPr="007E152B">
        <w:rPr>
          <w:rFonts w:ascii="Book Antiqua" w:hAnsi="Book Antiqua" w:cs="Arial"/>
        </w:rPr>
        <w:t xml:space="preserve"> </w:t>
      </w:r>
      <w:r w:rsidR="00E66EEF" w:rsidRPr="007E152B">
        <w:rPr>
          <w:rFonts w:ascii="Book Antiqua" w:hAnsi="Book Antiqua" w:cs="Arial"/>
        </w:rPr>
        <w:t xml:space="preserve">HBcAg </w:t>
      </w:r>
      <w:r w:rsidR="00483C41" w:rsidRPr="007E152B">
        <w:rPr>
          <w:rFonts w:ascii="Book Antiqua" w:hAnsi="Book Antiqua" w:cs="Arial"/>
        </w:rPr>
        <w:t xml:space="preserve">and HBsAg were </w:t>
      </w:r>
      <w:r w:rsidR="00E66EEF" w:rsidRPr="007E152B">
        <w:rPr>
          <w:rFonts w:ascii="Book Antiqua" w:hAnsi="Book Antiqua" w:cs="Arial"/>
        </w:rPr>
        <w:t xml:space="preserve">detected </w:t>
      </w:r>
      <w:r w:rsidR="0084631E" w:rsidRPr="007E152B">
        <w:rPr>
          <w:rFonts w:ascii="Book Antiqua" w:hAnsi="Book Antiqua" w:cs="Arial"/>
        </w:rPr>
        <w:t xml:space="preserve">in </w:t>
      </w:r>
      <w:r w:rsidR="00483C41" w:rsidRPr="007E152B">
        <w:rPr>
          <w:rFonts w:ascii="Book Antiqua" w:hAnsi="Book Antiqua" w:cs="Arial"/>
        </w:rPr>
        <w:t>t</w:t>
      </w:r>
      <w:r w:rsidR="0084631E" w:rsidRPr="007E152B">
        <w:rPr>
          <w:rFonts w:ascii="Book Antiqua" w:hAnsi="Book Antiqua" w:cs="Arial"/>
        </w:rPr>
        <w:t xml:space="preserve">umor tissues </w:t>
      </w:r>
      <w:r w:rsidR="00483C41" w:rsidRPr="007E152B">
        <w:rPr>
          <w:rFonts w:ascii="Book Antiqua" w:hAnsi="Book Antiqua" w:cs="Arial"/>
        </w:rPr>
        <w:t>but not the adjacent liver</w:t>
      </w:r>
      <w:r w:rsidR="00E40550" w:rsidRPr="007E152B">
        <w:rPr>
          <w:rFonts w:ascii="Book Antiqua" w:hAnsi="Book Antiqua" w:cs="Arial"/>
        </w:rPr>
        <w:t xml:space="preserve"> in 4 (44%) and 1 (11%) patient</w:t>
      </w:r>
      <w:r w:rsidR="00483C41" w:rsidRPr="007E152B">
        <w:rPr>
          <w:rFonts w:ascii="Book Antiqua" w:hAnsi="Book Antiqua" w:cs="Arial"/>
        </w:rPr>
        <w:t xml:space="preserve"> respectively. </w:t>
      </w:r>
    </w:p>
    <w:p w14:paraId="729B8882" w14:textId="77777777" w:rsidR="00560DAF" w:rsidRPr="007E152B" w:rsidRDefault="00560DAF" w:rsidP="00971940">
      <w:pPr>
        <w:widowControl w:val="0"/>
        <w:autoSpaceDE w:val="0"/>
        <w:autoSpaceDN w:val="0"/>
        <w:adjustRightInd w:val="0"/>
        <w:spacing w:line="360" w:lineRule="auto"/>
        <w:jc w:val="both"/>
        <w:rPr>
          <w:rFonts w:ascii="Book Antiqua" w:hAnsi="Book Antiqua" w:cs="Arial"/>
        </w:rPr>
      </w:pPr>
    </w:p>
    <w:p w14:paraId="53D0DC62" w14:textId="56162B2D" w:rsidR="00560DAF" w:rsidRPr="007E152B" w:rsidRDefault="00560DAF" w:rsidP="00971940">
      <w:pPr>
        <w:widowControl w:val="0"/>
        <w:autoSpaceDE w:val="0"/>
        <w:autoSpaceDN w:val="0"/>
        <w:adjustRightInd w:val="0"/>
        <w:spacing w:line="360" w:lineRule="auto"/>
        <w:jc w:val="both"/>
        <w:rPr>
          <w:rFonts w:ascii="Book Antiqua" w:hAnsi="Book Antiqua" w:cs="Arial"/>
        </w:rPr>
      </w:pPr>
      <w:r w:rsidRPr="007E152B">
        <w:rPr>
          <w:rFonts w:ascii="Book Antiqua" w:hAnsi="Book Antiqua" w:cs="Arial"/>
          <w:b/>
          <w:bCs/>
        </w:rPr>
        <w:t>CONCLUSION:</w:t>
      </w:r>
      <w:r w:rsidRPr="007E152B">
        <w:rPr>
          <w:rFonts w:ascii="Book Antiqua" w:hAnsi="Book Antiqua" w:cs="Arial"/>
        </w:rPr>
        <w:t xml:space="preserve"> </w:t>
      </w:r>
      <w:r w:rsidR="00BD7965" w:rsidRPr="007E152B">
        <w:rPr>
          <w:rFonts w:ascii="Book Antiqua" w:hAnsi="Book Antiqua" w:cs="Arial"/>
        </w:rPr>
        <w:t xml:space="preserve">Isolated intrahepatic HBcAg and HBsAg </w:t>
      </w:r>
      <w:r w:rsidR="00DC2B6E" w:rsidRPr="007E152B">
        <w:rPr>
          <w:rFonts w:ascii="Book Antiqua" w:hAnsi="Book Antiqua" w:cs="Arial"/>
        </w:rPr>
        <w:t>can</w:t>
      </w:r>
      <w:r w:rsidR="00BD7965" w:rsidRPr="007E152B">
        <w:rPr>
          <w:rFonts w:ascii="Book Antiqua" w:hAnsi="Book Antiqua" w:cs="Arial"/>
        </w:rPr>
        <w:t xml:space="preserve"> </w:t>
      </w:r>
      <w:r w:rsidR="009E59E7" w:rsidRPr="007E152B">
        <w:rPr>
          <w:rFonts w:ascii="Book Antiqua" w:hAnsi="Book Antiqua" w:cs="Arial"/>
        </w:rPr>
        <w:t xml:space="preserve">be </w:t>
      </w:r>
      <w:r w:rsidR="00507888" w:rsidRPr="007E152B">
        <w:rPr>
          <w:rFonts w:ascii="Book Antiqua" w:hAnsi="Book Antiqua" w:cs="Arial"/>
        </w:rPr>
        <w:t xml:space="preserve">present in tumors of patients </w:t>
      </w:r>
      <w:r w:rsidR="00BD7965" w:rsidRPr="007E152B">
        <w:rPr>
          <w:rFonts w:ascii="Book Antiqua" w:hAnsi="Book Antiqua" w:cs="Arial"/>
        </w:rPr>
        <w:t>with</w:t>
      </w:r>
      <w:r w:rsidR="00507888" w:rsidRPr="007E152B">
        <w:rPr>
          <w:rFonts w:ascii="Book Antiqua" w:hAnsi="Book Antiqua" w:cs="Arial"/>
        </w:rPr>
        <w:t xml:space="preserve"> </w:t>
      </w:r>
      <w:r w:rsidR="00BD7965" w:rsidRPr="007E152B">
        <w:rPr>
          <w:rFonts w:ascii="Book Antiqua" w:hAnsi="Book Antiqua" w:cs="Arial"/>
        </w:rPr>
        <w:t xml:space="preserve">suppressed </w:t>
      </w:r>
      <w:r w:rsidR="00DC2B6E" w:rsidRPr="007E152B">
        <w:rPr>
          <w:rFonts w:ascii="Book Antiqua" w:hAnsi="Book Antiqua" w:cs="Arial"/>
        </w:rPr>
        <w:t>H</w:t>
      </w:r>
      <w:r w:rsidR="009E59E7" w:rsidRPr="007E152B">
        <w:rPr>
          <w:rFonts w:ascii="Book Antiqua" w:hAnsi="Book Antiqua" w:cs="Arial"/>
        </w:rPr>
        <w:t xml:space="preserve">BV DNA on antiviral therapy; that </w:t>
      </w:r>
      <w:r w:rsidR="00DC2B6E" w:rsidRPr="007E152B">
        <w:rPr>
          <w:rFonts w:ascii="Book Antiqua" w:hAnsi="Book Antiqua" w:cs="Arial"/>
        </w:rPr>
        <w:t>may predispose them to cancer development.</w:t>
      </w:r>
    </w:p>
    <w:p w14:paraId="0EA390DE" w14:textId="77777777" w:rsidR="00560DAF" w:rsidRPr="007E152B" w:rsidRDefault="00560DAF" w:rsidP="00971940">
      <w:pPr>
        <w:widowControl w:val="0"/>
        <w:autoSpaceDE w:val="0"/>
        <w:autoSpaceDN w:val="0"/>
        <w:adjustRightInd w:val="0"/>
        <w:spacing w:line="360" w:lineRule="auto"/>
        <w:jc w:val="both"/>
        <w:rPr>
          <w:rFonts w:ascii="Book Antiqua" w:hAnsi="Book Antiqua" w:cs="Arial"/>
          <w:sz w:val="22"/>
          <w:szCs w:val="22"/>
        </w:rPr>
      </w:pPr>
    </w:p>
    <w:p w14:paraId="33F95264" w14:textId="6E624DD0" w:rsidR="00560DAF" w:rsidRPr="007E152B" w:rsidRDefault="00560DAF" w:rsidP="00971940">
      <w:pPr>
        <w:widowControl w:val="0"/>
        <w:autoSpaceDE w:val="0"/>
        <w:autoSpaceDN w:val="0"/>
        <w:adjustRightInd w:val="0"/>
        <w:spacing w:line="360" w:lineRule="auto"/>
        <w:jc w:val="both"/>
        <w:rPr>
          <w:rFonts w:ascii="Book Antiqua" w:eastAsia="SimSun" w:hAnsi="Book Antiqua" w:cs="Arial"/>
          <w:lang w:eastAsia="zh-CN"/>
        </w:rPr>
      </w:pPr>
      <w:r w:rsidRPr="007E152B">
        <w:rPr>
          <w:rFonts w:ascii="Book Antiqua" w:hAnsi="Book Antiqua" w:cs="Arial"/>
          <w:b/>
          <w:bCs/>
        </w:rPr>
        <w:t xml:space="preserve">Key words: </w:t>
      </w:r>
      <w:r w:rsidRPr="007E152B">
        <w:rPr>
          <w:rFonts w:ascii="Book Antiqua" w:hAnsi="Book Antiqua" w:cs="Arial"/>
        </w:rPr>
        <w:t>Hepatitis B virus; Chronic hepatitis B; Hepatocellular carcinoma; Hepatitis B core antigen; Hepatitis B surface antigen</w:t>
      </w:r>
    </w:p>
    <w:p w14:paraId="478CB5D0"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lang w:eastAsia="zh-CN"/>
        </w:rPr>
      </w:pPr>
    </w:p>
    <w:p w14:paraId="30F87AD3" w14:textId="77777777" w:rsidR="00856EF6" w:rsidRPr="007E152B" w:rsidRDefault="00856EF6" w:rsidP="00971940">
      <w:pPr>
        <w:spacing w:line="360" w:lineRule="auto"/>
        <w:jc w:val="both"/>
        <w:rPr>
          <w:rFonts w:ascii="Book Antiqua" w:hAnsi="Book Antiqua" w:cs="Arial"/>
        </w:rPr>
      </w:pPr>
      <w:bookmarkStart w:id="49" w:name="OLE_LINK55"/>
      <w:bookmarkStart w:id="50" w:name="OLE_LINK56"/>
      <w:bookmarkStart w:id="51" w:name="OLE_LINK105"/>
      <w:bookmarkStart w:id="52" w:name="OLE_LINK116"/>
      <w:bookmarkStart w:id="53" w:name="OLE_LINK89"/>
      <w:r w:rsidRPr="007E152B">
        <w:rPr>
          <w:rFonts w:ascii="Book Antiqua" w:hAnsi="Book Antiqua"/>
          <w:b/>
        </w:rPr>
        <w:t>©</w:t>
      </w:r>
      <w:bookmarkEnd w:id="49"/>
      <w:bookmarkEnd w:id="50"/>
      <w:r w:rsidRPr="007E152B">
        <w:rPr>
          <w:rFonts w:ascii="Book Antiqua" w:hAnsi="Book Antiqua"/>
          <w:b/>
        </w:rPr>
        <w:t xml:space="preserve"> </w:t>
      </w:r>
      <w:r w:rsidRPr="007E152B">
        <w:rPr>
          <w:rFonts w:ascii="Book Antiqua" w:hAnsi="Book Antiqua" w:cs="Arial"/>
          <w:b/>
        </w:rPr>
        <w:t xml:space="preserve">The Author(s) 2015. </w:t>
      </w:r>
      <w:r w:rsidRPr="007E152B">
        <w:rPr>
          <w:rFonts w:ascii="Book Antiqua" w:hAnsi="Book Antiqua" w:cs="Arial"/>
        </w:rPr>
        <w:t>Published by Baishideng Publishing Group Inc. All rights reserved.</w:t>
      </w:r>
    </w:p>
    <w:bookmarkEnd w:id="51"/>
    <w:bookmarkEnd w:id="52"/>
    <w:bookmarkEnd w:id="53"/>
    <w:p w14:paraId="4C50231E"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lang w:eastAsia="zh-CN"/>
        </w:rPr>
      </w:pPr>
    </w:p>
    <w:p w14:paraId="1A6FEF3A" w14:textId="069B193E" w:rsidR="00E40550" w:rsidRPr="007E152B" w:rsidRDefault="009B4BA1" w:rsidP="00971940">
      <w:pPr>
        <w:widowControl w:val="0"/>
        <w:autoSpaceDE w:val="0"/>
        <w:autoSpaceDN w:val="0"/>
        <w:adjustRightInd w:val="0"/>
        <w:spacing w:line="360" w:lineRule="auto"/>
        <w:jc w:val="both"/>
        <w:rPr>
          <w:rFonts w:ascii="Book Antiqua" w:hAnsi="Book Antiqua" w:cs="Arial"/>
          <w:b/>
        </w:rPr>
      </w:pPr>
      <w:r w:rsidRPr="007E152B">
        <w:rPr>
          <w:rFonts w:ascii="Book Antiqua" w:hAnsi="Book Antiqua" w:cs="Arial"/>
          <w:b/>
        </w:rPr>
        <w:t xml:space="preserve">Core </w:t>
      </w:r>
      <w:r w:rsidR="00856EF6" w:rsidRPr="007E152B">
        <w:rPr>
          <w:rFonts w:ascii="Book Antiqua" w:hAnsi="Book Antiqua" w:cs="Arial"/>
          <w:b/>
        </w:rPr>
        <w:t>tip</w:t>
      </w:r>
      <w:r w:rsidRPr="007E152B">
        <w:rPr>
          <w:rFonts w:ascii="Book Antiqua" w:hAnsi="Book Antiqua" w:cs="Arial"/>
          <w:b/>
        </w:rPr>
        <w:t>:</w:t>
      </w:r>
      <w:r w:rsidR="00C275A2" w:rsidRPr="007E152B">
        <w:rPr>
          <w:rFonts w:ascii="Book Antiqua" w:hAnsi="Book Antiqua" w:cs="Arial"/>
          <w:b/>
        </w:rPr>
        <w:t xml:space="preserve"> </w:t>
      </w:r>
      <w:r w:rsidR="00E40550" w:rsidRPr="007E152B">
        <w:rPr>
          <w:rFonts w:ascii="Book Antiqua" w:eastAsia="Times New Roman" w:hAnsi="Book Antiqua" w:cs="Times New Roman"/>
        </w:rPr>
        <w:t xml:space="preserve">This study described the distributions and patterns of intrahepatic </w:t>
      </w:r>
      <w:r w:rsidR="00856EF6" w:rsidRPr="007E152B">
        <w:rPr>
          <w:rFonts w:ascii="Book Antiqua" w:hAnsi="Book Antiqua" w:cs="Arial"/>
        </w:rPr>
        <w:t xml:space="preserve">hepatitis B core antigen </w:t>
      </w:r>
      <w:r w:rsidR="00E40550" w:rsidRPr="007E152B">
        <w:rPr>
          <w:rFonts w:ascii="Book Antiqua" w:eastAsia="Times New Roman" w:hAnsi="Book Antiqua" w:cs="Times New Roman"/>
        </w:rPr>
        <w:t xml:space="preserve">and </w:t>
      </w:r>
      <w:r w:rsidR="00856EF6" w:rsidRPr="007E152B">
        <w:rPr>
          <w:rFonts w:ascii="Book Antiqua" w:hAnsi="Book Antiqua" w:cs="Arial"/>
        </w:rPr>
        <w:t xml:space="preserve">hepatitis B surface antigen (HBsAg) </w:t>
      </w:r>
      <w:r w:rsidR="00E40550" w:rsidRPr="007E152B">
        <w:rPr>
          <w:rFonts w:ascii="Book Antiqua" w:eastAsia="Times New Roman" w:hAnsi="Book Antiqua" w:cs="Times New Roman"/>
        </w:rPr>
        <w:t>in patients with chronic hepatitis B using a novel, modified classification system.  The HBeAg negative patients were found to have intense HBsAg in liver tissues despite their</w:t>
      </w:r>
      <w:r w:rsidR="005725E4" w:rsidRPr="007E152B">
        <w:rPr>
          <w:rFonts w:ascii="Book Antiqua" w:eastAsia="Times New Roman" w:hAnsi="Book Antiqua" w:cs="Times New Roman"/>
        </w:rPr>
        <w:t xml:space="preserve"> lower serum </w:t>
      </w:r>
      <w:r w:rsidR="00856EF6" w:rsidRPr="007E152B">
        <w:rPr>
          <w:rFonts w:ascii="Book Antiqua" w:hAnsi="Book Antiqua" w:cs="Arial"/>
        </w:rPr>
        <w:t>hepatitis B virus (HBV)</w:t>
      </w:r>
      <w:r w:rsidR="00856EF6" w:rsidRPr="007E152B">
        <w:rPr>
          <w:rFonts w:ascii="Book Antiqua" w:eastAsia="SimSun" w:hAnsi="Book Antiqua" w:cs="Arial"/>
          <w:lang w:eastAsia="zh-CN"/>
        </w:rPr>
        <w:t xml:space="preserve"> </w:t>
      </w:r>
      <w:r w:rsidR="005725E4" w:rsidRPr="007E152B">
        <w:rPr>
          <w:rFonts w:ascii="Book Antiqua" w:eastAsia="Times New Roman" w:hAnsi="Book Antiqua" w:cs="Times New Roman"/>
        </w:rPr>
        <w:t>DNA levels. </w:t>
      </w:r>
      <w:r w:rsidR="00E40550" w:rsidRPr="007E152B">
        <w:rPr>
          <w:rFonts w:ascii="Book Antiqua" w:eastAsia="Times New Roman" w:hAnsi="Book Antiqua" w:cs="Times New Roman"/>
        </w:rPr>
        <w:t xml:space="preserve">For those with </w:t>
      </w:r>
      <w:r w:rsidR="00856EF6" w:rsidRPr="007E152B">
        <w:rPr>
          <w:rFonts w:ascii="Book Antiqua" w:hAnsi="Book Antiqua" w:cs="Arial"/>
        </w:rPr>
        <w:t>hepatocellular carcinoma (HCC)</w:t>
      </w:r>
      <w:r w:rsidR="00E40550" w:rsidRPr="007E152B">
        <w:rPr>
          <w:rFonts w:ascii="Book Antiqua" w:eastAsia="Times New Roman" w:hAnsi="Book Antiqua" w:cs="Times New Roman"/>
        </w:rPr>
        <w:t>, we observed high rate of HBV antigen detection in tumor tissues, but not in adjacent non-tumor livers, especially among those with optimal serum HBV DNA suppression. These</w:t>
      </w:r>
      <w:r w:rsidR="00E40550" w:rsidRPr="007E152B">
        <w:rPr>
          <w:rStyle w:val="apple-converted-space"/>
          <w:rFonts w:ascii="Book Antiqua" w:eastAsia="Times New Roman" w:hAnsi="Book Antiqua" w:cs="Times New Roman"/>
        </w:rPr>
        <w:t> </w:t>
      </w:r>
      <w:r w:rsidR="00E40550" w:rsidRPr="007E152B">
        <w:rPr>
          <w:rFonts w:ascii="Book Antiqua" w:eastAsia="Times New Roman" w:hAnsi="Book Antiqua" w:cs="Times New Roman"/>
        </w:rPr>
        <w:t>data support that HCC can be derived from clonal expansion of infected hepatocytes with high carcinogenic potentials and selective resistance to antiviral agents.</w:t>
      </w:r>
    </w:p>
    <w:p w14:paraId="04D68E36" w14:textId="77777777" w:rsidR="005725E4" w:rsidRPr="007E152B" w:rsidRDefault="005725E4" w:rsidP="00971940">
      <w:pPr>
        <w:spacing w:line="360" w:lineRule="auto"/>
        <w:jc w:val="both"/>
        <w:rPr>
          <w:rFonts w:ascii="Book Antiqua" w:eastAsia="Times New Roman" w:hAnsi="Book Antiqua" w:cs="Times New Roman"/>
          <w:shd w:val="clear" w:color="auto" w:fill="FFFFFF"/>
        </w:rPr>
      </w:pPr>
    </w:p>
    <w:p w14:paraId="71C0C459"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color w:val="000000"/>
          <w:lang w:eastAsia="zh-CN"/>
        </w:rPr>
      </w:pPr>
      <w:r w:rsidRPr="007E152B">
        <w:rPr>
          <w:rFonts w:ascii="Book Antiqua" w:hAnsi="Book Antiqua" w:cs="Arial"/>
          <w:color w:val="000000"/>
        </w:rPr>
        <w:t>Safaie</w:t>
      </w:r>
      <w:r w:rsidRPr="007E152B">
        <w:rPr>
          <w:rFonts w:ascii="Book Antiqua" w:eastAsia="SimSun" w:hAnsi="Book Antiqua" w:cs="Arial"/>
          <w:color w:val="000000"/>
          <w:lang w:eastAsia="zh-CN"/>
        </w:rPr>
        <w:t xml:space="preserve"> P, </w:t>
      </w:r>
      <w:r w:rsidRPr="007E152B">
        <w:rPr>
          <w:rFonts w:ascii="Book Antiqua" w:hAnsi="Book Antiqua" w:cs="Arial"/>
          <w:color w:val="000000"/>
        </w:rPr>
        <w:t>Poongkunran</w:t>
      </w:r>
      <w:r w:rsidRPr="007E152B">
        <w:rPr>
          <w:rFonts w:ascii="Book Antiqua" w:eastAsia="SimSun" w:hAnsi="Book Antiqua" w:cs="Arial"/>
          <w:color w:val="000000"/>
          <w:lang w:eastAsia="zh-CN"/>
        </w:rPr>
        <w:t xml:space="preserve"> M, </w:t>
      </w:r>
      <w:r w:rsidRPr="007E152B">
        <w:rPr>
          <w:rFonts w:ascii="Book Antiqua" w:hAnsi="Book Antiqua" w:cs="Arial"/>
          <w:color w:val="000000"/>
        </w:rPr>
        <w:t>Kuang</w:t>
      </w:r>
      <w:r w:rsidRPr="007E152B">
        <w:rPr>
          <w:rFonts w:ascii="Book Antiqua" w:eastAsia="SimSun" w:hAnsi="Book Antiqua" w:cs="Arial"/>
          <w:color w:val="000000"/>
          <w:lang w:eastAsia="zh-CN"/>
        </w:rPr>
        <w:t xml:space="preserve"> PP, </w:t>
      </w:r>
      <w:r w:rsidRPr="007E152B">
        <w:rPr>
          <w:rFonts w:ascii="Book Antiqua" w:hAnsi="Book Antiqua" w:cs="Arial"/>
          <w:color w:val="000000"/>
        </w:rPr>
        <w:t>Javaid</w:t>
      </w:r>
      <w:r w:rsidRPr="007E152B">
        <w:rPr>
          <w:rFonts w:ascii="Book Antiqua" w:eastAsia="SimSun" w:hAnsi="Book Antiqua" w:cs="Arial"/>
          <w:color w:val="000000"/>
          <w:lang w:eastAsia="zh-CN"/>
        </w:rPr>
        <w:t xml:space="preserve"> A, </w:t>
      </w:r>
      <w:r w:rsidRPr="007E152B">
        <w:rPr>
          <w:rFonts w:ascii="Book Antiqua" w:hAnsi="Book Antiqua" w:cs="Arial"/>
          <w:color w:val="000000"/>
        </w:rPr>
        <w:t>Jacobs</w:t>
      </w:r>
      <w:r w:rsidRPr="007E152B">
        <w:rPr>
          <w:rFonts w:ascii="Book Antiqua" w:eastAsia="SimSun" w:hAnsi="Book Antiqua" w:cs="Arial"/>
          <w:color w:val="000000"/>
          <w:lang w:eastAsia="zh-CN"/>
        </w:rPr>
        <w:t xml:space="preserve"> C, </w:t>
      </w:r>
      <w:r w:rsidRPr="007E152B">
        <w:rPr>
          <w:rFonts w:ascii="Book Antiqua" w:hAnsi="Book Antiqua" w:cs="Arial"/>
          <w:color w:val="000000"/>
        </w:rPr>
        <w:t>Pohlmann</w:t>
      </w:r>
      <w:r w:rsidRPr="007E152B">
        <w:rPr>
          <w:rFonts w:ascii="Book Antiqua" w:eastAsia="SimSun" w:hAnsi="Book Antiqua" w:cs="Arial"/>
          <w:color w:val="000000"/>
          <w:lang w:eastAsia="zh-CN"/>
        </w:rPr>
        <w:t xml:space="preserve"> R, </w:t>
      </w:r>
      <w:r w:rsidRPr="007E152B">
        <w:rPr>
          <w:rFonts w:ascii="Book Antiqua" w:hAnsi="Book Antiqua" w:cs="Arial"/>
          <w:color w:val="000000"/>
        </w:rPr>
        <w:t>Nasser</w:t>
      </w:r>
      <w:r w:rsidRPr="007E152B">
        <w:rPr>
          <w:rFonts w:ascii="Book Antiqua" w:eastAsia="SimSun" w:hAnsi="Book Antiqua" w:cs="Arial"/>
          <w:color w:val="000000"/>
          <w:lang w:eastAsia="zh-CN"/>
        </w:rPr>
        <w:t xml:space="preserve"> I, </w:t>
      </w:r>
      <w:r w:rsidRPr="007E152B">
        <w:rPr>
          <w:rFonts w:ascii="Book Antiqua" w:hAnsi="Book Antiqua" w:cs="Arial"/>
          <w:color w:val="000000"/>
        </w:rPr>
        <w:t>Lau</w:t>
      </w:r>
      <w:r w:rsidRPr="007E152B">
        <w:rPr>
          <w:rFonts w:ascii="Book Antiqua" w:eastAsia="SimSun" w:hAnsi="Book Antiqua" w:cs="Arial"/>
          <w:color w:val="000000"/>
          <w:lang w:eastAsia="zh-CN"/>
        </w:rPr>
        <w:t xml:space="preserve"> DT.</w:t>
      </w:r>
      <w:r w:rsidRPr="007E152B">
        <w:rPr>
          <w:rFonts w:ascii="Book Antiqua" w:hAnsi="Book Antiqua"/>
        </w:rPr>
        <w:t xml:space="preserve"> </w:t>
      </w:r>
      <w:r w:rsidRPr="007E152B">
        <w:rPr>
          <w:rFonts w:ascii="Book Antiqua" w:eastAsia="SimSun" w:hAnsi="Book Antiqua" w:cs="Arial"/>
          <w:color w:val="000000"/>
          <w:lang w:eastAsia="zh-CN"/>
        </w:rPr>
        <w:t xml:space="preserve">Intrahepatic distribution of hepatitis B virus antigens in patients with and without hepatocellular carcinoma. </w:t>
      </w:r>
      <w:r w:rsidRPr="007E152B">
        <w:rPr>
          <w:rFonts w:ascii="Book Antiqua" w:eastAsia="SimSun" w:hAnsi="Book Antiqua" w:cs="Arial"/>
          <w:i/>
          <w:color w:val="000000"/>
          <w:lang w:eastAsia="zh-CN"/>
        </w:rPr>
        <w:t xml:space="preserve">World J Gastroenterol </w:t>
      </w:r>
      <w:r w:rsidRPr="007E152B">
        <w:rPr>
          <w:rFonts w:ascii="Book Antiqua" w:eastAsia="SimSun" w:hAnsi="Book Antiqua" w:cs="Arial"/>
          <w:color w:val="000000"/>
          <w:lang w:eastAsia="zh-CN"/>
        </w:rPr>
        <w:t>2015; In press</w:t>
      </w:r>
    </w:p>
    <w:p w14:paraId="0D16A2E4" w14:textId="77777777" w:rsidR="00856EF6" w:rsidRPr="007E152B" w:rsidRDefault="00856EF6" w:rsidP="00971940">
      <w:pPr>
        <w:spacing w:line="360" w:lineRule="auto"/>
        <w:jc w:val="both"/>
        <w:rPr>
          <w:rFonts w:ascii="Book Antiqua" w:hAnsi="Book Antiqua" w:cs="Arial"/>
          <w:b/>
          <w:bCs/>
        </w:rPr>
      </w:pPr>
      <w:r w:rsidRPr="007E152B">
        <w:rPr>
          <w:rFonts w:ascii="Book Antiqua" w:hAnsi="Book Antiqua" w:cs="Arial"/>
          <w:b/>
          <w:bCs/>
        </w:rPr>
        <w:br w:type="page"/>
      </w:r>
    </w:p>
    <w:p w14:paraId="6369EB70" w14:textId="6D498403" w:rsidR="00560DAF" w:rsidRPr="00512E22" w:rsidRDefault="00512E22" w:rsidP="00971940">
      <w:pPr>
        <w:spacing w:line="360" w:lineRule="auto"/>
        <w:jc w:val="both"/>
        <w:rPr>
          <w:rFonts w:ascii="Book Antiqua" w:eastAsia="SimSun" w:hAnsi="Book Antiqua" w:cs="Times New Roman"/>
          <w:shd w:val="clear" w:color="auto" w:fill="FFFFFF"/>
          <w:lang w:eastAsia="zh-CN"/>
        </w:rPr>
      </w:pPr>
      <w:r>
        <w:rPr>
          <w:rFonts w:ascii="Book Antiqua" w:hAnsi="Book Antiqua" w:cs="Arial"/>
          <w:b/>
          <w:bCs/>
        </w:rPr>
        <w:lastRenderedPageBreak/>
        <w:t>INTRODUCTION</w:t>
      </w:r>
    </w:p>
    <w:p w14:paraId="717A0EB6" w14:textId="04EB0CD2" w:rsidR="00560DAF" w:rsidRPr="007E152B" w:rsidRDefault="00987B78" w:rsidP="00971940">
      <w:pPr>
        <w:widowControl w:val="0"/>
        <w:autoSpaceDE w:val="0"/>
        <w:autoSpaceDN w:val="0"/>
        <w:adjustRightInd w:val="0"/>
        <w:spacing w:line="360" w:lineRule="auto"/>
        <w:jc w:val="both"/>
        <w:rPr>
          <w:rFonts w:ascii="Book Antiqua" w:hAnsi="Book Antiqua" w:cs="Arial"/>
        </w:rPr>
      </w:pPr>
      <w:r w:rsidRPr="007E152B">
        <w:rPr>
          <w:rFonts w:ascii="Book Antiqua" w:hAnsi="Book Antiqua" w:cs="Arial"/>
        </w:rPr>
        <w:t>H</w:t>
      </w:r>
      <w:r w:rsidR="00560DAF" w:rsidRPr="007E152B">
        <w:rPr>
          <w:rFonts w:ascii="Book Antiqua" w:hAnsi="Book Antiqua" w:cs="Arial"/>
        </w:rPr>
        <w:t xml:space="preserve">epatitis B virus (HBV) </w:t>
      </w:r>
      <w:r w:rsidR="005876DE" w:rsidRPr="007E152B">
        <w:rPr>
          <w:rFonts w:ascii="Book Antiqua" w:hAnsi="Book Antiqua" w:cs="Arial"/>
        </w:rPr>
        <w:t>infection</w:t>
      </w:r>
      <w:r w:rsidR="00560DAF" w:rsidRPr="007E152B">
        <w:rPr>
          <w:rFonts w:ascii="Book Antiqua" w:hAnsi="Book Antiqua" w:cs="Arial"/>
        </w:rPr>
        <w:t xml:space="preserve"> </w:t>
      </w:r>
      <w:r w:rsidR="005876DE" w:rsidRPr="007E152B">
        <w:rPr>
          <w:rFonts w:ascii="Book Antiqua" w:hAnsi="Book Antiqua" w:cs="Arial"/>
        </w:rPr>
        <w:t>has</w:t>
      </w:r>
      <w:r w:rsidR="00560DAF" w:rsidRPr="007E152B">
        <w:rPr>
          <w:rFonts w:ascii="Book Antiqua" w:hAnsi="Book Antiqua" w:cs="Arial"/>
        </w:rPr>
        <w:t xml:space="preserve"> a worldwide distribution </w:t>
      </w:r>
      <w:r w:rsidR="005876DE" w:rsidRPr="007E152B">
        <w:rPr>
          <w:rFonts w:ascii="Book Antiqua" w:hAnsi="Book Antiqua" w:cs="Arial"/>
        </w:rPr>
        <w:t>affecting</w:t>
      </w:r>
      <w:r w:rsidR="00560DAF" w:rsidRPr="007E152B">
        <w:rPr>
          <w:rFonts w:ascii="Book Antiqua" w:hAnsi="Book Antiqua" w:cs="Arial"/>
        </w:rPr>
        <w:t xml:space="preserve"> more than </w:t>
      </w:r>
      <w:r w:rsidR="00197E6B" w:rsidRPr="007E152B">
        <w:rPr>
          <w:rFonts w:ascii="Book Antiqua" w:hAnsi="Book Antiqua" w:cs="Arial"/>
        </w:rPr>
        <w:t>240</w:t>
      </w:r>
      <w:r w:rsidR="00560DAF" w:rsidRPr="007E152B">
        <w:rPr>
          <w:rFonts w:ascii="Book Antiqua" w:hAnsi="Book Antiqua" w:cs="Arial"/>
        </w:rPr>
        <w:t xml:space="preserve"> million individuals</w:t>
      </w:r>
      <w:r w:rsidR="005876DE" w:rsidRPr="007E152B">
        <w:rPr>
          <w:rFonts w:ascii="Book Antiqua" w:hAnsi="Book Antiqua" w:cs="Arial"/>
          <w:vertAlign w:val="superscript"/>
        </w:rPr>
        <w:t>[1-2]</w:t>
      </w:r>
      <w:r w:rsidR="005876DE" w:rsidRPr="007E152B">
        <w:rPr>
          <w:rFonts w:ascii="Book Antiqua" w:hAnsi="Book Antiqua" w:cs="Arial"/>
        </w:rPr>
        <w:t>.  It</w:t>
      </w:r>
      <w:r w:rsidR="00560DAF" w:rsidRPr="007E152B">
        <w:rPr>
          <w:rFonts w:ascii="Book Antiqua" w:hAnsi="Book Antiqua" w:cs="Arial"/>
        </w:rPr>
        <w:t xml:space="preserve"> accounts </w:t>
      </w:r>
      <w:r w:rsidR="00197E6B" w:rsidRPr="007E152B">
        <w:rPr>
          <w:rFonts w:ascii="Book Antiqua" w:hAnsi="Book Antiqua" w:cs="Arial"/>
        </w:rPr>
        <w:t>near to</w:t>
      </w:r>
      <w:r w:rsidR="00560DAF" w:rsidRPr="007E152B">
        <w:rPr>
          <w:rFonts w:ascii="Book Antiqua" w:hAnsi="Book Antiqua" w:cs="Arial"/>
        </w:rPr>
        <w:t xml:space="preserve"> 1 million </w:t>
      </w:r>
      <w:r w:rsidR="005876DE" w:rsidRPr="007E152B">
        <w:rPr>
          <w:rFonts w:ascii="Book Antiqua" w:hAnsi="Book Antiqua" w:cs="Arial"/>
        </w:rPr>
        <w:t xml:space="preserve">deaths </w:t>
      </w:r>
      <w:r w:rsidR="00A00D63" w:rsidRPr="007E152B">
        <w:rPr>
          <w:rFonts w:ascii="Book Antiqua" w:hAnsi="Book Antiqua" w:cs="Arial"/>
        </w:rPr>
        <w:t xml:space="preserve">annually </w:t>
      </w:r>
      <w:r w:rsidR="005876DE" w:rsidRPr="007E152B">
        <w:rPr>
          <w:rFonts w:ascii="Book Antiqua" w:hAnsi="Book Antiqua" w:cs="Arial"/>
        </w:rPr>
        <w:t xml:space="preserve">through </w:t>
      </w:r>
      <w:r w:rsidRPr="007E152B">
        <w:rPr>
          <w:rFonts w:ascii="Book Antiqua" w:hAnsi="Book Antiqua" w:cs="Arial"/>
        </w:rPr>
        <w:t>complications</w:t>
      </w:r>
      <w:r w:rsidR="00560DAF" w:rsidRPr="007E152B">
        <w:rPr>
          <w:rFonts w:ascii="Book Antiqua" w:hAnsi="Book Antiqua" w:cs="Arial"/>
        </w:rPr>
        <w:t xml:space="preserve"> </w:t>
      </w:r>
      <w:r w:rsidR="005876DE" w:rsidRPr="007E152B">
        <w:rPr>
          <w:rFonts w:ascii="Book Antiqua" w:hAnsi="Book Antiqua" w:cs="Arial"/>
        </w:rPr>
        <w:t>such as</w:t>
      </w:r>
      <w:r w:rsidR="00560DAF" w:rsidRPr="007E152B">
        <w:rPr>
          <w:rFonts w:ascii="Book Antiqua" w:hAnsi="Book Antiqua" w:cs="Arial"/>
        </w:rPr>
        <w:t xml:space="preserve"> liver failure and hepatocellular carcino</w:t>
      </w:r>
      <w:r w:rsidR="00856EF6" w:rsidRPr="007E152B">
        <w:rPr>
          <w:rFonts w:ascii="Book Antiqua" w:hAnsi="Book Antiqua" w:cs="Arial"/>
        </w:rPr>
        <w:t>ma (HCC)</w:t>
      </w:r>
      <w:r w:rsidR="005876DE" w:rsidRPr="007E152B">
        <w:rPr>
          <w:rFonts w:ascii="Book Antiqua" w:hAnsi="Book Antiqua" w:cs="Arial"/>
          <w:vertAlign w:val="superscript"/>
        </w:rPr>
        <w:t>[3-</w:t>
      </w:r>
      <w:r w:rsidR="00560DAF" w:rsidRPr="007E152B">
        <w:rPr>
          <w:rFonts w:ascii="Book Antiqua" w:hAnsi="Book Antiqua" w:cs="Arial"/>
          <w:vertAlign w:val="superscript"/>
        </w:rPr>
        <w:t>4]</w:t>
      </w:r>
      <w:r w:rsidR="00560DAF" w:rsidRPr="007E152B">
        <w:rPr>
          <w:rFonts w:ascii="Book Antiqua" w:hAnsi="Book Antiqua" w:cs="Arial"/>
        </w:rPr>
        <w:t xml:space="preserve">. </w:t>
      </w:r>
      <w:r w:rsidR="00A00D63" w:rsidRPr="007E152B">
        <w:rPr>
          <w:rFonts w:ascii="Book Antiqua" w:hAnsi="Book Antiqua" w:cs="Arial"/>
        </w:rPr>
        <w:t>C</w:t>
      </w:r>
      <w:r w:rsidR="00560DAF" w:rsidRPr="007E152B">
        <w:rPr>
          <w:rFonts w:ascii="Book Antiqua" w:hAnsi="Book Antiqua" w:cs="Arial"/>
        </w:rPr>
        <w:t>linical outcome</w:t>
      </w:r>
      <w:r w:rsidR="00A00D63" w:rsidRPr="007E152B">
        <w:rPr>
          <w:rFonts w:ascii="Book Antiqua" w:hAnsi="Book Antiqua" w:cs="Arial"/>
        </w:rPr>
        <w:t>s of HBV depend</w:t>
      </w:r>
      <w:r w:rsidR="00560DAF" w:rsidRPr="007E152B">
        <w:rPr>
          <w:rFonts w:ascii="Book Antiqua" w:hAnsi="Book Antiqua" w:cs="Arial"/>
        </w:rPr>
        <w:t xml:space="preserve"> on </w:t>
      </w:r>
      <w:r w:rsidR="005876DE" w:rsidRPr="007E152B">
        <w:rPr>
          <w:rFonts w:ascii="Book Antiqua" w:hAnsi="Book Antiqua" w:cs="Arial"/>
        </w:rPr>
        <w:t xml:space="preserve">the interaction between </w:t>
      </w:r>
      <w:r w:rsidR="00560DAF" w:rsidRPr="007E152B">
        <w:rPr>
          <w:rFonts w:ascii="Book Antiqua" w:hAnsi="Book Antiqua" w:cs="Arial"/>
        </w:rPr>
        <w:t>viral and host-specific factors</w:t>
      </w:r>
      <w:r w:rsidR="005876DE" w:rsidRPr="007E152B">
        <w:rPr>
          <w:rFonts w:ascii="Book Antiqua" w:hAnsi="Book Antiqua" w:cs="Arial"/>
        </w:rPr>
        <w:t xml:space="preserve">. </w:t>
      </w:r>
    </w:p>
    <w:p w14:paraId="18E237C7" w14:textId="2099CDC3" w:rsidR="00560DAF" w:rsidRPr="007E152B" w:rsidRDefault="00560DAF" w:rsidP="00971940">
      <w:pPr>
        <w:widowControl w:val="0"/>
        <w:autoSpaceDE w:val="0"/>
        <w:autoSpaceDN w:val="0"/>
        <w:adjustRightInd w:val="0"/>
        <w:spacing w:line="360" w:lineRule="auto"/>
        <w:ind w:firstLineChars="150" w:firstLine="360"/>
        <w:jc w:val="both"/>
        <w:rPr>
          <w:rFonts w:ascii="Book Antiqua" w:hAnsi="Book Antiqua" w:cs="Arial"/>
        </w:rPr>
      </w:pPr>
      <w:r w:rsidRPr="007E152B">
        <w:rPr>
          <w:rFonts w:ascii="Book Antiqua" w:hAnsi="Book Antiqua" w:cs="Arial"/>
        </w:rPr>
        <w:t>Hepatitis B viral proteins include a structural nucleocapsid core protein (HBcAg), an envelope protein (HBsAg), and a soluble nucleocapsid protein (HBeAg)</w:t>
      </w:r>
      <w:r w:rsidR="00856EF6" w:rsidRPr="007E152B">
        <w:rPr>
          <w:rFonts w:ascii="Book Antiqua" w:hAnsi="Book Antiqua" w:cs="Arial"/>
          <w:vertAlign w:val="superscript"/>
        </w:rPr>
        <w:t>[</w:t>
      </w:r>
      <w:r w:rsidR="00B250B5" w:rsidRPr="007E152B">
        <w:rPr>
          <w:rFonts w:ascii="Book Antiqua" w:hAnsi="Book Antiqua" w:cs="Arial"/>
          <w:vertAlign w:val="superscript"/>
        </w:rPr>
        <w:t>5]</w:t>
      </w:r>
      <w:r w:rsidR="00B250B5" w:rsidRPr="007E152B">
        <w:rPr>
          <w:rFonts w:ascii="Book Antiqua" w:hAnsi="Book Antiqua" w:cs="Arial"/>
        </w:rPr>
        <w:t xml:space="preserve">. </w:t>
      </w:r>
      <w:r w:rsidR="00EC315B" w:rsidRPr="007E152B">
        <w:rPr>
          <w:rFonts w:ascii="Book Antiqua" w:hAnsi="Book Antiqua" w:cs="Arial"/>
        </w:rPr>
        <w:t>Serum HBeAg is</w:t>
      </w:r>
      <w:r w:rsidRPr="007E152B">
        <w:rPr>
          <w:rFonts w:ascii="Book Antiqua" w:hAnsi="Book Antiqua" w:cs="Arial"/>
        </w:rPr>
        <w:t xml:space="preserve"> a surrogate marker for active hepatitis B vir</w:t>
      </w:r>
      <w:r w:rsidR="005725E4" w:rsidRPr="007E152B">
        <w:rPr>
          <w:rFonts w:ascii="Book Antiqua" w:hAnsi="Book Antiqua" w:cs="Arial"/>
        </w:rPr>
        <w:t>us</w:t>
      </w:r>
      <w:r w:rsidRPr="007E152B">
        <w:rPr>
          <w:rFonts w:ascii="Book Antiqua" w:hAnsi="Book Antiqua" w:cs="Arial"/>
        </w:rPr>
        <w:t xml:space="preserve"> replication in hepatocytes</w:t>
      </w:r>
      <w:r w:rsidR="00856EF6" w:rsidRPr="007E152B">
        <w:rPr>
          <w:rFonts w:ascii="Book Antiqua" w:hAnsi="Book Antiqua" w:cs="Arial"/>
          <w:vertAlign w:val="superscript"/>
        </w:rPr>
        <w:t>[</w:t>
      </w:r>
      <w:r w:rsidRPr="007E152B">
        <w:rPr>
          <w:rFonts w:ascii="Book Antiqua" w:hAnsi="Book Antiqua" w:cs="Arial"/>
          <w:vertAlign w:val="superscript"/>
        </w:rPr>
        <w:t>6]</w:t>
      </w:r>
      <w:r w:rsidRPr="007E152B">
        <w:rPr>
          <w:rFonts w:ascii="Book Antiqua" w:hAnsi="Book Antiqua" w:cs="Arial"/>
        </w:rPr>
        <w:t xml:space="preserve">. </w:t>
      </w:r>
      <w:r w:rsidR="00DC7129" w:rsidRPr="007E152B">
        <w:rPr>
          <w:rFonts w:ascii="Book Antiqua" w:hAnsi="Book Antiqua" w:cs="Arial"/>
        </w:rPr>
        <w:t>HBcAg is</w:t>
      </w:r>
      <w:r w:rsidRPr="007E152B">
        <w:rPr>
          <w:rFonts w:ascii="Book Antiqua" w:hAnsi="Book Antiqua" w:cs="Arial"/>
        </w:rPr>
        <w:t xml:space="preserve"> an intracellular antigen</w:t>
      </w:r>
      <w:r w:rsidR="00A00D63" w:rsidRPr="007E152B">
        <w:rPr>
          <w:rFonts w:ascii="Book Antiqua" w:hAnsi="Book Antiqua" w:cs="Arial"/>
        </w:rPr>
        <w:t xml:space="preserve"> that</w:t>
      </w:r>
      <w:r w:rsidR="00B250B5" w:rsidRPr="007E152B">
        <w:rPr>
          <w:rFonts w:ascii="Book Antiqua" w:hAnsi="Book Antiqua" w:cs="Arial"/>
        </w:rPr>
        <w:t xml:space="preserve"> is</w:t>
      </w:r>
      <w:r w:rsidR="00DC7129" w:rsidRPr="007E152B">
        <w:rPr>
          <w:rFonts w:ascii="Book Antiqua" w:hAnsi="Book Antiqua" w:cs="Arial"/>
        </w:rPr>
        <w:t xml:space="preserve"> </w:t>
      </w:r>
      <w:r w:rsidRPr="007E152B">
        <w:rPr>
          <w:rFonts w:ascii="Book Antiqua" w:hAnsi="Book Antiqua" w:cs="Arial"/>
        </w:rPr>
        <w:t xml:space="preserve">detectable </w:t>
      </w:r>
      <w:r w:rsidR="00B250B5" w:rsidRPr="007E152B">
        <w:rPr>
          <w:rFonts w:ascii="Book Antiqua" w:hAnsi="Book Antiqua" w:cs="Arial"/>
        </w:rPr>
        <w:t xml:space="preserve">either </w:t>
      </w:r>
      <w:r w:rsidRPr="007E152B">
        <w:rPr>
          <w:rFonts w:ascii="Book Antiqua" w:hAnsi="Book Antiqua" w:cs="Arial"/>
        </w:rPr>
        <w:t>in the nucleus or cytoplasm of HBV-infected hepatocytes</w:t>
      </w:r>
      <w:r w:rsidR="00856EF6" w:rsidRPr="007E152B">
        <w:rPr>
          <w:rFonts w:ascii="Book Antiqua" w:hAnsi="Book Antiqua" w:cs="Arial"/>
          <w:vertAlign w:val="superscript"/>
        </w:rPr>
        <w:t>[</w:t>
      </w:r>
      <w:r w:rsidR="00B250B5" w:rsidRPr="007E152B">
        <w:rPr>
          <w:rFonts w:ascii="Book Antiqua" w:hAnsi="Book Antiqua" w:cs="Arial"/>
          <w:vertAlign w:val="superscript"/>
        </w:rPr>
        <w:t>7]</w:t>
      </w:r>
      <w:r w:rsidR="00B250B5" w:rsidRPr="007E152B">
        <w:rPr>
          <w:rFonts w:ascii="Book Antiqua" w:hAnsi="Book Antiqua" w:cs="Arial"/>
        </w:rPr>
        <w:t xml:space="preserve">. </w:t>
      </w:r>
      <w:r w:rsidR="00A00D63" w:rsidRPr="007E152B">
        <w:rPr>
          <w:rFonts w:ascii="Book Antiqua" w:hAnsi="Book Antiqua" w:cs="Arial"/>
        </w:rPr>
        <w:t>There are reports</w:t>
      </w:r>
      <w:r w:rsidRPr="007E152B">
        <w:rPr>
          <w:rFonts w:ascii="Book Antiqua" w:hAnsi="Book Antiqua" w:cs="Arial"/>
        </w:rPr>
        <w:t xml:space="preserve"> that </w:t>
      </w:r>
      <w:r w:rsidR="007C3FA2" w:rsidRPr="007E152B">
        <w:rPr>
          <w:rFonts w:ascii="Book Antiqua" w:hAnsi="Book Antiqua" w:cs="Arial"/>
        </w:rPr>
        <w:t xml:space="preserve">high </w:t>
      </w:r>
      <w:r w:rsidRPr="007E152B">
        <w:rPr>
          <w:rFonts w:ascii="Book Antiqua" w:hAnsi="Book Antiqua" w:cs="Arial"/>
        </w:rPr>
        <w:t>nuclear expression of HBcAg reflects high level</w:t>
      </w:r>
      <w:r w:rsidR="007C3FA2" w:rsidRPr="007E152B">
        <w:rPr>
          <w:rFonts w:ascii="Book Antiqua" w:hAnsi="Book Antiqua" w:cs="Arial"/>
        </w:rPr>
        <w:t xml:space="preserve"> of circulating HBV DNA and normal </w:t>
      </w:r>
      <w:r w:rsidR="00856EF6" w:rsidRPr="007E152B">
        <w:rPr>
          <w:rFonts w:ascii="Book Antiqua" w:hAnsi="Book Antiqua" w:cs="Arial"/>
        </w:rPr>
        <w:t xml:space="preserve">alanine transaminases (ALT) </w:t>
      </w:r>
      <w:r w:rsidR="007C3FA2" w:rsidRPr="007E152B">
        <w:rPr>
          <w:rFonts w:ascii="Book Antiqua" w:hAnsi="Book Antiqua" w:cs="Arial"/>
        </w:rPr>
        <w:t>level</w:t>
      </w:r>
      <w:r w:rsidR="001E6F46" w:rsidRPr="007E152B">
        <w:rPr>
          <w:rFonts w:ascii="Book Antiqua" w:hAnsi="Book Antiqua" w:cs="Arial"/>
        </w:rPr>
        <w:t xml:space="preserve"> </w:t>
      </w:r>
      <w:r w:rsidR="007C3FA2" w:rsidRPr="007E152B">
        <w:rPr>
          <w:rFonts w:ascii="Book Antiqua" w:hAnsi="Book Antiqua" w:cs="Arial"/>
        </w:rPr>
        <w:t>as seen in</w:t>
      </w:r>
      <w:r w:rsidR="001E6F46" w:rsidRPr="007E152B">
        <w:rPr>
          <w:rFonts w:ascii="Book Antiqua" w:hAnsi="Book Antiqua" w:cs="Arial"/>
        </w:rPr>
        <w:t xml:space="preserve"> the “immune tolerance phase”</w:t>
      </w:r>
      <w:r w:rsidR="007C3FA2" w:rsidRPr="007E152B">
        <w:rPr>
          <w:rFonts w:ascii="Book Antiqua" w:hAnsi="Book Antiqua" w:cs="Arial"/>
        </w:rPr>
        <w:t xml:space="preserve"> of hepatitis B</w:t>
      </w:r>
      <w:r w:rsidR="00856EF6" w:rsidRPr="007E152B">
        <w:rPr>
          <w:rFonts w:ascii="Book Antiqua" w:hAnsi="Book Antiqua" w:cs="Arial"/>
          <w:vertAlign w:val="superscript"/>
        </w:rPr>
        <w:t>[</w:t>
      </w:r>
      <w:r w:rsidR="00B250B5" w:rsidRPr="007E152B">
        <w:rPr>
          <w:rFonts w:ascii="Book Antiqua" w:hAnsi="Book Antiqua" w:cs="Arial"/>
          <w:vertAlign w:val="superscript"/>
        </w:rPr>
        <w:t>8</w:t>
      </w:r>
      <w:r w:rsidR="001E6F46" w:rsidRPr="007E152B">
        <w:rPr>
          <w:rFonts w:ascii="Book Antiqua" w:hAnsi="Book Antiqua" w:cs="Arial"/>
          <w:vertAlign w:val="superscript"/>
        </w:rPr>
        <w:t>-10]</w:t>
      </w:r>
      <w:r w:rsidR="001E6F46" w:rsidRPr="007E152B">
        <w:rPr>
          <w:rFonts w:ascii="Book Antiqua" w:hAnsi="Book Antiqua" w:cs="Arial"/>
        </w:rPr>
        <w:t xml:space="preserve">. </w:t>
      </w:r>
      <w:r w:rsidR="007C3FA2" w:rsidRPr="007E152B">
        <w:rPr>
          <w:rFonts w:ascii="Book Antiqua" w:hAnsi="Book Antiqua" w:cs="Arial"/>
        </w:rPr>
        <w:t>In contrast</w:t>
      </w:r>
      <w:r w:rsidR="001E6F46" w:rsidRPr="007E152B">
        <w:rPr>
          <w:rFonts w:ascii="Book Antiqua" w:hAnsi="Book Antiqua" w:cs="Arial"/>
        </w:rPr>
        <w:t xml:space="preserve">, </w:t>
      </w:r>
      <w:r w:rsidRPr="007E152B">
        <w:rPr>
          <w:rFonts w:ascii="Book Antiqua" w:hAnsi="Book Antiqua" w:cs="Arial"/>
        </w:rPr>
        <w:t>the cytoplasmic expression reflects a low</w:t>
      </w:r>
      <w:r w:rsidR="007C3FA2" w:rsidRPr="007E152B">
        <w:rPr>
          <w:rFonts w:ascii="Book Antiqua" w:hAnsi="Book Antiqua" w:cs="Arial"/>
        </w:rPr>
        <w:t>er</w:t>
      </w:r>
      <w:r w:rsidRPr="007E152B">
        <w:rPr>
          <w:rFonts w:ascii="Book Antiqua" w:hAnsi="Book Antiqua" w:cs="Arial"/>
        </w:rPr>
        <w:t xml:space="preserve"> level of </w:t>
      </w:r>
      <w:r w:rsidR="007C3FA2" w:rsidRPr="007E152B">
        <w:rPr>
          <w:rFonts w:ascii="Book Antiqua" w:hAnsi="Book Antiqua" w:cs="Arial"/>
        </w:rPr>
        <w:t>circulating HBV DNA</w:t>
      </w:r>
      <w:r w:rsidRPr="007E152B">
        <w:rPr>
          <w:rFonts w:ascii="Book Antiqua" w:hAnsi="Book Antiqua" w:cs="Arial"/>
        </w:rPr>
        <w:t xml:space="preserve">, but </w:t>
      </w:r>
      <w:r w:rsidR="007C3FA2" w:rsidRPr="007E152B">
        <w:rPr>
          <w:rFonts w:ascii="Book Antiqua" w:hAnsi="Book Antiqua" w:cs="Arial"/>
        </w:rPr>
        <w:t>increased</w:t>
      </w:r>
      <w:r w:rsidR="001E6F46" w:rsidRPr="007E152B">
        <w:rPr>
          <w:rFonts w:ascii="Book Antiqua" w:hAnsi="Book Antiqua" w:cs="Arial"/>
        </w:rPr>
        <w:t xml:space="preserve"> hepatocellular damage </w:t>
      </w:r>
      <w:r w:rsidR="007C3FA2" w:rsidRPr="007E152B">
        <w:rPr>
          <w:rFonts w:ascii="Book Antiqua" w:hAnsi="Book Antiqua" w:cs="Arial"/>
        </w:rPr>
        <w:t>with higher ALT level</w:t>
      </w:r>
      <w:r w:rsidRPr="007E152B">
        <w:rPr>
          <w:rFonts w:ascii="Book Antiqua" w:hAnsi="Book Antiqua" w:cs="Arial"/>
        </w:rPr>
        <w:t xml:space="preserve"> during </w:t>
      </w:r>
      <w:r w:rsidR="001E6F46" w:rsidRPr="007E152B">
        <w:rPr>
          <w:rFonts w:ascii="Book Antiqua" w:hAnsi="Book Antiqua" w:cs="Arial"/>
        </w:rPr>
        <w:t>the “</w:t>
      </w:r>
      <w:r w:rsidRPr="007E152B">
        <w:rPr>
          <w:rFonts w:ascii="Book Antiqua" w:hAnsi="Book Antiqua" w:cs="Arial"/>
        </w:rPr>
        <w:t>immune clearance phase</w:t>
      </w:r>
      <w:r w:rsidR="001E6F46" w:rsidRPr="007E152B">
        <w:rPr>
          <w:rFonts w:ascii="Book Antiqua" w:hAnsi="Book Antiqua" w:cs="Arial"/>
        </w:rPr>
        <w:t>”</w:t>
      </w:r>
      <w:r w:rsidR="00856EF6" w:rsidRPr="007E152B">
        <w:rPr>
          <w:rFonts w:ascii="Book Antiqua" w:hAnsi="Book Antiqua" w:cs="Arial"/>
          <w:vertAlign w:val="superscript"/>
        </w:rPr>
        <w:t>[</w:t>
      </w:r>
      <w:r w:rsidR="001E6F46" w:rsidRPr="007E152B">
        <w:rPr>
          <w:rFonts w:ascii="Book Antiqua" w:hAnsi="Book Antiqua" w:cs="Arial"/>
          <w:vertAlign w:val="superscript"/>
        </w:rPr>
        <w:t>11-13]</w:t>
      </w:r>
      <w:r w:rsidR="001E6F46" w:rsidRPr="007E152B">
        <w:rPr>
          <w:rFonts w:ascii="Book Antiqua" w:hAnsi="Book Antiqua" w:cs="Arial"/>
        </w:rPr>
        <w:t>.</w:t>
      </w:r>
      <w:r w:rsidR="000F5731" w:rsidRPr="007E152B">
        <w:rPr>
          <w:rFonts w:ascii="Book Antiqua" w:hAnsi="Book Antiqua" w:cs="Arial"/>
        </w:rPr>
        <w:t xml:space="preserve"> </w:t>
      </w:r>
      <w:r w:rsidR="004B3A12" w:rsidRPr="007E152B">
        <w:rPr>
          <w:rFonts w:ascii="Book Antiqua" w:hAnsi="Book Antiqua" w:cs="Arial"/>
        </w:rPr>
        <w:t>A study</w:t>
      </w:r>
      <w:r w:rsidRPr="007E152B">
        <w:rPr>
          <w:rFonts w:ascii="Book Antiqua" w:hAnsi="Book Antiqua" w:cs="Arial"/>
        </w:rPr>
        <w:t xml:space="preserve"> </w:t>
      </w:r>
      <w:r w:rsidR="005725E4" w:rsidRPr="007E152B">
        <w:rPr>
          <w:rFonts w:ascii="Book Antiqua" w:hAnsi="Book Antiqua" w:cs="Arial"/>
        </w:rPr>
        <w:t xml:space="preserve">have </w:t>
      </w:r>
      <w:r w:rsidR="004B3A12" w:rsidRPr="007E152B">
        <w:rPr>
          <w:rFonts w:ascii="Book Antiqua" w:hAnsi="Book Antiqua" w:cs="Arial"/>
        </w:rPr>
        <w:t>also suggest</w:t>
      </w:r>
      <w:r w:rsidR="005725E4" w:rsidRPr="007E152B">
        <w:rPr>
          <w:rFonts w:ascii="Book Antiqua" w:hAnsi="Book Antiqua" w:cs="Arial"/>
        </w:rPr>
        <w:t>ed</w:t>
      </w:r>
      <w:r w:rsidRPr="007E152B">
        <w:rPr>
          <w:rFonts w:ascii="Book Antiqua" w:hAnsi="Book Antiqua" w:cs="Arial"/>
        </w:rPr>
        <w:t xml:space="preserve"> that </w:t>
      </w:r>
      <w:r w:rsidR="004B3A12" w:rsidRPr="007E152B">
        <w:rPr>
          <w:rFonts w:ascii="Book Antiqua" w:hAnsi="Book Antiqua" w:cs="Arial"/>
        </w:rPr>
        <w:t xml:space="preserve">the </w:t>
      </w:r>
      <w:r w:rsidRPr="007E152B">
        <w:rPr>
          <w:rFonts w:ascii="Book Antiqua" w:hAnsi="Book Antiqua" w:cs="Arial"/>
        </w:rPr>
        <w:t>membranous expression</w:t>
      </w:r>
      <w:r w:rsidR="004B3A12" w:rsidRPr="007E152B">
        <w:rPr>
          <w:rFonts w:ascii="Book Antiqua" w:hAnsi="Book Antiqua" w:cs="Arial"/>
        </w:rPr>
        <w:t xml:space="preserve"> of HBsAg</w:t>
      </w:r>
      <w:r w:rsidRPr="007E152B">
        <w:rPr>
          <w:rFonts w:ascii="Book Antiqua" w:hAnsi="Book Antiqua" w:cs="Arial"/>
        </w:rPr>
        <w:t xml:space="preserve"> relates closely to active viral replication</w:t>
      </w:r>
      <w:r w:rsidR="00856EF6" w:rsidRPr="007E152B">
        <w:rPr>
          <w:rFonts w:ascii="Book Antiqua" w:hAnsi="Book Antiqua" w:cs="Arial"/>
          <w:vertAlign w:val="superscript"/>
        </w:rPr>
        <w:t>[</w:t>
      </w:r>
      <w:r w:rsidRPr="007E152B">
        <w:rPr>
          <w:rFonts w:ascii="Book Antiqua" w:hAnsi="Book Antiqua" w:cs="Arial"/>
          <w:vertAlign w:val="superscript"/>
        </w:rPr>
        <w:t>13]</w:t>
      </w:r>
      <w:r w:rsidR="00F5391E">
        <w:rPr>
          <w:rFonts w:ascii="Book Antiqua" w:hAnsi="Book Antiqua" w:cs="Arial"/>
        </w:rPr>
        <w:t>.</w:t>
      </w:r>
      <w:r w:rsidR="00F5391E">
        <w:rPr>
          <w:rFonts w:ascii="Book Antiqua" w:eastAsia="SimSun" w:hAnsi="Book Antiqua" w:cs="Arial" w:hint="eastAsia"/>
          <w:lang w:eastAsia="zh-CN"/>
        </w:rPr>
        <w:t xml:space="preserve"> </w:t>
      </w:r>
      <w:r w:rsidR="004B3A12" w:rsidRPr="007E152B">
        <w:rPr>
          <w:rFonts w:ascii="Book Antiqua" w:hAnsi="Book Antiqua" w:cs="Arial"/>
        </w:rPr>
        <w:t xml:space="preserve">However, immunohistochemical </w:t>
      </w:r>
      <w:r w:rsidR="005725E4" w:rsidRPr="007E152B">
        <w:rPr>
          <w:rFonts w:ascii="Book Antiqua" w:hAnsi="Book Antiqua" w:cs="Arial"/>
        </w:rPr>
        <w:t>expression of HBcAg, HBsAg and its relationship to virological and histological activities has</w:t>
      </w:r>
      <w:r w:rsidR="004B3A12" w:rsidRPr="007E152B">
        <w:rPr>
          <w:rFonts w:ascii="Book Antiqua" w:hAnsi="Book Antiqua" w:cs="Arial"/>
        </w:rPr>
        <w:t xml:space="preserve"> been inconsistent and limited, especially in HBeAg negative chronic hepatitis B and HBV related HCC</w:t>
      </w:r>
      <w:r w:rsidR="00856EF6" w:rsidRPr="007E152B">
        <w:rPr>
          <w:rFonts w:ascii="Book Antiqua" w:hAnsi="Book Antiqua" w:cs="Arial"/>
          <w:vertAlign w:val="superscript"/>
        </w:rPr>
        <w:t>[16,</w:t>
      </w:r>
      <w:r w:rsidR="004B3A12" w:rsidRPr="007E152B">
        <w:rPr>
          <w:rFonts w:ascii="Book Antiqua" w:hAnsi="Book Antiqua" w:cs="Arial"/>
          <w:vertAlign w:val="superscript"/>
        </w:rPr>
        <w:t>17]</w:t>
      </w:r>
      <w:r w:rsidR="004B3A12" w:rsidRPr="007E152B">
        <w:rPr>
          <w:rFonts w:ascii="Book Antiqua" w:hAnsi="Book Antiqua" w:cs="Arial"/>
        </w:rPr>
        <w:t>.  The lack of a standardized system to describe the distributions of the intrahepatic HBV antigens may contribute the inconsistent findings</w:t>
      </w:r>
      <w:r w:rsidR="00856EF6" w:rsidRPr="007E152B">
        <w:rPr>
          <w:rFonts w:ascii="Book Antiqua" w:hAnsi="Book Antiqua" w:cs="Arial"/>
          <w:vertAlign w:val="superscript"/>
        </w:rPr>
        <w:t>[</w:t>
      </w:r>
      <w:r w:rsidRPr="007E152B">
        <w:rPr>
          <w:rFonts w:ascii="Book Antiqua" w:hAnsi="Book Antiqua" w:cs="Arial"/>
          <w:vertAlign w:val="superscript"/>
        </w:rPr>
        <w:t>18]</w:t>
      </w:r>
      <w:r w:rsidRPr="007E152B">
        <w:rPr>
          <w:rFonts w:ascii="Book Antiqua" w:hAnsi="Book Antiqua" w:cs="Arial"/>
        </w:rPr>
        <w:t>.</w:t>
      </w:r>
    </w:p>
    <w:p w14:paraId="50E93275" w14:textId="42BF2AC1" w:rsidR="00790F41" w:rsidRPr="007E152B" w:rsidRDefault="00560DAF" w:rsidP="00971940">
      <w:pPr>
        <w:widowControl w:val="0"/>
        <w:autoSpaceDE w:val="0"/>
        <w:autoSpaceDN w:val="0"/>
        <w:adjustRightInd w:val="0"/>
        <w:spacing w:line="360" w:lineRule="auto"/>
        <w:ind w:firstLineChars="150" w:firstLine="360"/>
        <w:jc w:val="both"/>
        <w:rPr>
          <w:rFonts w:ascii="Book Antiqua" w:eastAsia="SimSun" w:hAnsi="Book Antiqua" w:cs="Arial"/>
          <w:lang w:eastAsia="zh-CN"/>
        </w:rPr>
      </w:pPr>
      <w:r w:rsidRPr="007E152B">
        <w:rPr>
          <w:rFonts w:ascii="Book Antiqua" w:hAnsi="Book Antiqua" w:cs="Arial"/>
        </w:rPr>
        <w:t xml:space="preserve">In this study, we </w:t>
      </w:r>
      <w:r w:rsidR="00B91B39" w:rsidRPr="007E152B">
        <w:rPr>
          <w:rFonts w:ascii="Book Antiqua" w:hAnsi="Book Antiqua" w:cs="Arial"/>
        </w:rPr>
        <w:t>developed</w:t>
      </w:r>
      <w:r w:rsidRPr="007E152B">
        <w:rPr>
          <w:rFonts w:ascii="Book Antiqua" w:hAnsi="Book Antiqua" w:cs="Arial"/>
        </w:rPr>
        <w:t xml:space="preserve"> a </w:t>
      </w:r>
      <w:r w:rsidR="00B91B39" w:rsidRPr="007E152B">
        <w:rPr>
          <w:rFonts w:ascii="Book Antiqua" w:hAnsi="Book Antiqua" w:cs="Arial"/>
        </w:rPr>
        <w:t xml:space="preserve">modified </w:t>
      </w:r>
      <w:r w:rsidRPr="007E152B">
        <w:rPr>
          <w:rFonts w:ascii="Book Antiqua" w:hAnsi="Book Antiqua" w:cs="Arial"/>
        </w:rPr>
        <w:t xml:space="preserve">classification system that allows consistency in the description of </w:t>
      </w:r>
      <w:r w:rsidR="00B91B39" w:rsidRPr="007E152B">
        <w:rPr>
          <w:rFonts w:ascii="Book Antiqua" w:hAnsi="Book Antiqua" w:cs="Arial"/>
        </w:rPr>
        <w:t xml:space="preserve">both </w:t>
      </w:r>
      <w:r w:rsidRPr="007E152B">
        <w:rPr>
          <w:rFonts w:ascii="Book Antiqua" w:hAnsi="Book Antiqua" w:cs="Arial"/>
        </w:rPr>
        <w:t>the distributions and patterns of intrahepatic H</w:t>
      </w:r>
      <w:r w:rsidR="00B91B39" w:rsidRPr="007E152B">
        <w:rPr>
          <w:rFonts w:ascii="Book Antiqua" w:hAnsi="Book Antiqua" w:cs="Arial"/>
        </w:rPr>
        <w:t xml:space="preserve">BcAg and HBsAg. </w:t>
      </w:r>
      <w:r w:rsidR="001C1760" w:rsidRPr="007E152B">
        <w:rPr>
          <w:rFonts w:ascii="Book Antiqua" w:hAnsi="Book Antiqua" w:cs="Arial"/>
        </w:rPr>
        <w:t xml:space="preserve">We </w:t>
      </w:r>
      <w:r w:rsidR="00EC315B" w:rsidRPr="007E152B">
        <w:rPr>
          <w:rFonts w:ascii="Book Antiqua" w:hAnsi="Book Antiqua" w:cs="Arial"/>
        </w:rPr>
        <w:t xml:space="preserve">applied the classification system </w:t>
      </w:r>
      <w:r w:rsidR="00D82740" w:rsidRPr="007E152B">
        <w:rPr>
          <w:rFonts w:ascii="Book Antiqua" w:hAnsi="Book Antiqua" w:cs="Arial"/>
        </w:rPr>
        <w:t>to examine the</w:t>
      </w:r>
      <w:r w:rsidR="009A38E9" w:rsidRPr="007E152B">
        <w:rPr>
          <w:rFonts w:ascii="Book Antiqua" w:hAnsi="Book Antiqua" w:cs="Arial"/>
        </w:rPr>
        <w:t xml:space="preserve"> HBcAg and HBsAg </w:t>
      </w:r>
      <w:r w:rsidR="00D82740" w:rsidRPr="007E152B">
        <w:rPr>
          <w:rFonts w:ascii="Book Antiqua" w:hAnsi="Book Antiqua" w:cs="Arial"/>
        </w:rPr>
        <w:t xml:space="preserve">distributions </w:t>
      </w:r>
      <w:r w:rsidR="009A38E9" w:rsidRPr="007E152B">
        <w:rPr>
          <w:rFonts w:ascii="Book Antiqua" w:hAnsi="Book Antiqua" w:cs="Arial"/>
        </w:rPr>
        <w:t xml:space="preserve">in tissues from </w:t>
      </w:r>
      <w:r w:rsidR="00D82740" w:rsidRPr="007E152B">
        <w:rPr>
          <w:rFonts w:ascii="Book Antiqua" w:hAnsi="Book Antiqua" w:cs="Arial"/>
        </w:rPr>
        <w:t xml:space="preserve">patients with </w:t>
      </w:r>
      <w:r w:rsidR="009A38E9" w:rsidRPr="007E152B">
        <w:rPr>
          <w:rFonts w:ascii="Book Antiqua" w:hAnsi="Book Antiqua" w:cs="Arial"/>
        </w:rPr>
        <w:t xml:space="preserve">HBeAg positive (+ve) and HBeAg negative (-ve) </w:t>
      </w:r>
      <w:r w:rsidR="00D82740" w:rsidRPr="007E152B">
        <w:rPr>
          <w:rFonts w:ascii="Book Antiqua" w:hAnsi="Book Antiqua" w:cs="Arial"/>
        </w:rPr>
        <w:t xml:space="preserve">chronic hepatitis B (CHB). Since patients with optimal HBV DNA suppression on antiviral therapy are still at risk for </w:t>
      </w:r>
      <w:r w:rsidR="00D82740" w:rsidRPr="007E152B">
        <w:rPr>
          <w:rFonts w:ascii="Book Antiqua" w:hAnsi="Book Antiqua" w:cs="Arial"/>
        </w:rPr>
        <w:lastRenderedPageBreak/>
        <w:t xml:space="preserve">HCC, we </w:t>
      </w:r>
      <w:r w:rsidR="005725E4" w:rsidRPr="007E152B">
        <w:rPr>
          <w:rFonts w:ascii="Book Antiqua" w:hAnsi="Book Antiqua" w:cs="Arial"/>
        </w:rPr>
        <w:t xml:space="preserve">also </w:t>
      </w:r>
      <w:r w:rsidRPr="007E152B">
        <w:rPr>
          <w:rFonts w:ascii="Book Antiqua" w:hAnsi="Book Antiqua" w:cs="Arial"/>
        </w:rPr>
        <w:t>examine</w:t>
      </w:r>
      <w:r w:rsidR="00B91B39" w:rsidRPr="007E152B">
        <w:rPr>
          <w:rFonts w:ascii="Book Antiqua" w:hAnsi="Book Antiqua" w:cs="Arial"/>
        </w:rPr>
        <w:t>d</w:t>
      </w:r>
      <w:r w:rsidR="00D82740" w:rsidRPr="007E152B">
        <w:rPr>
          <w:rFonts w:ascii="Book Antiqua" w:hAnsi="Book Antiqua" w:cs="Arial"/>
        </w:rPr>
        <w:t xml:space="preserve"> </w:t>
      </w:r>
      <w:r w:rsidRPr="007E152B">
        <w:rPr>
          <w:rFonts w:ascii="Book Antiqua" w:hAnsi="Book Antiqua" w:cs="Arial"/>
        </w:rPr>
        <w:t xml:space="preserve">the </w:t>
      </w:r>
      <w:r w:rsidR="00D82740" w:rsidRPr="007E152B">
        <w:rPr>
          <w:rFonts w:ascii="Book Antiqua" w:hAnsi="Book Antiqua" w:cs="Arial"/>
        </w:rPr>
        <w:t xml:space="preserve">patterns </w:t>
      </w:r>
      <w:r w:rsidRPr="007E152B">
        <w:rPr>
          <w:rFonts w:ascii="Book Antiqua" w:hAnsi="Book Antiqua" w:cs="Arial"/>
        </w:rPr>
        <w:t>of HBcAg and HBsAg in tumor and adjacent non-tumor tissues among</w:t>
      </w:r>
      <w:r w:rsidR="00D82740" w:rsidRPr="007E152B">
        <w:rPr>
          <w:rFonts w:ascii="Book Antiqua" w:hAnsi="Book Antiqua" w:cs="Arial"/>
        </w:rPr>
        <w:t xml:space="preserve"> HCC</w:t>
      </w:r>
      <w:r w:rsidRPr="007E152B">
        <w:rPr>
          <w:rFonts w:ascii="Book Antiqua" w:hAnsi="Book Antiqua" w:cs="Arial"/>
        </w:rPr>
        <w:t xml:space="preserve"> patients </w:t>
      </w:r>
      <w:r w:rsidR="00D82740" w:rsidRPr="007E152B">
        <w:rPr>
          <w:rFonts w:ascii="Book Antiqua" w:hAnsi="Book Antiqua" w:cs="Arial"/>
        </w:rPr>
        <w:t xml:space="preserve">with and without antiviral treatment. </w:t>
      </w:r>
      <w:r w:rsidRPr="007E152B">
        <w:rPr>
          <w:rFonts w:ascii="Book Antiqua" w:hAnsi="Book Antiqua" w:cs="Arial"/>
        </w:rPr>
        <w:t xml:space="preserve"> </w:t>
      </w:r>
    </w:p>
    <w:p w14:paraId="6DECA49E" w14:textId="77777777" w:rsidR="00856EF6" w:rsidRPr="007E152B" w:rsidRDefault="00856EF6" w:rsidP="00971940">
      <w:pPr>
        <w:widowControl w:val="0"/>
        <w:autoSpaceDE w:val="0"/>
        <w:autoSpaceDN w:val="0"/>
        <w:adjustRightInd w:val="0"/>
        <w:spacing w:line="360" w:lineRule="auto"/>
        <w:ind w:firstLineChars="150" w:firstLine="360"/>
        <w:jc w:val="both"/>
        <w:rPr>
          <w:rFonts w:ascii="Book Antiqua" w:eastAsia="SimSun" w:hAnsi="Book Antiqua" w:cs="Arial"/>
          <w:lang w:eastAsia="zh-CN"/>
        </w:rPr>
      </w:pPr>
    </w:p>
    <w:p w14:paraId="6310A382" w14:textId="000D031B" w:rsidR="00560DAF" w:rsidRPr="007E152B" w:rsidRDefault="00856EF6" w:rsidP="00971940">
      <w:pPr>
        <w:widowControl w:val="0"/>
        <w:autoSpaceDE w:val="0"/>
        <w:autoSpaceDN w:val="0"/>
        <w:adjustRightInd w:val="0"/>
        <w:spacing w:line="360" w:lineRule="auto"/>
        <w:jc w:val="both"/>
        <w:rPr>
          <w:rFonts w:ascii="Book Antiqua" w:eastAsia="SimSun" w:hAnsi="Book Antiqua" w:cs="Arial"/>
          <w:b/>
          <w:bCs/>
          <w:lang w:eastAsia="zh-CN"/>
        </w:rPr>
      </w:pPr>
      <w:r w:rsidRPr="007E152B">
        <w:rPr>
          <w:rFonts w:ascii="Book Antiqua" w:hAnsi="Book Antiqua" w:cs="Arial"/>
          <w:b/>
          <w:bCs/>
        </w:rPr>
        <w:t>MATERIALS AND METHODS</w:t>
      </w:r>
    </w:p>
    <w:p w14:paraId="65642745" w14:textId="45C9A7F0" w:rsidR="003B4021" w:rsidRPr="007E152B" w:rsidRDefault="00856EF6" w:rsidP="00971940">
      <w:pPr>
        <w:widowControl w:val="0"/>
        <w:autoSpaceDE w:val="0"/>
        <w:autoSpaceDN w:val="0"/>
        <w:adjustRightInd w:val="0"/>
        <w:spacing w:line="360" w:lineRule="auto"/>
        <w:jc w:val="both"/>
        <w:rPr>
          <w:rFonts w:ascii="Book Antiqua" w:eastAsia="SimSun" w:hAnsi="Book Antiqua" w:cs="Arial"/>
          <w:b/>
          <w:i/>
          <w:lang w:eastAsia="zh-CN"/>
        </w:rPr>
      </w:pPr>
      <w:r w:rsidRPr="007E152B">
        <w:rPr>
          <w:rFonts w:ascii="Book Antiqua" w:hAnsi="Book Antiqua" w:cs="Arial"/>
          <w:b/>
          <w:i/>
        </w:rPr>
        <w:t>Patients</w:t>
      </w:r>
    </w:p>
    <w:p w14:paraId="730B9463" w14:textId="7B27304E" w:rsidR="00773E42" w:rsidRPr="007E152B" w:rsidRDefault="00560DAF" w:rsidP="00971940">
      <w:pPr>
        <w:widowControl w:val="0"/>
        <w:autoSpaceDE w:val="0"/>
        <w:autoSpaceDN w:val="0"/>
        <w:adjustRightInd w:val="0"/>
        <w:spacing w:line="360" w:lineRule="auto"/>
        <w:jc w:val="both"/>
        <w:rPr>
          <w:rFonts w:ascii="Book Antiqua" w:eastAsia="SimSun" w:hAnsi="Book Antiqua" w:cs="Arial"/>
          <w:lang w:eastAsia="zh-CN"/>
        </w:rPr>
      </w:pPr>
      <w:r w:rsidRPr="007E152B">
        <w:rPr>
          <w:rFonts w:ascii="Book Antiqua" w:hAnsi="Book Antiqua" w:cs="Arial"/>
        </w:rPr>
        <w:t xml:space="preserve">Liver biopsies from a total of 33 </w:t>
      </w:r>
      <w:r w:rsidR="005E6C24" w:rsidRPr="007E152B">
        <w:rPr>
          <w:rFonts w:ascii="Book Antiqua" w:hAnsi="Book Antiqua" w:cs="Arial"/>
        </w:rPr>
        <w:t xml:space="preserve">patients with </w:t>
      </w:r>
      <w:r w:rsidRPr="007E152B">
        <w:rPr>
          <w:rFonts w:ascii="Book Antiqua" w:hAnsi="Book Antiqua" w:cs="Arial"/>
        </w:rPr>
        <w:t>chronic hepatitis B (CHB</w:t>
      </w:r>
      <w:r w:rsidR="005E6C24" w:rsidRPr="007E152B">
        <w:rPr>
          <w:rFonts w:ascii="Book Antiqua" w:hAnsi="Book Antiqua" w:cs="Arial"/>
        </w:rPr>
        <w:t xml:space="preserve">) </w:t>
      </w:r>
      <w:r w:rsidRPr="007E152B">
        <w:rPr>
          <w:rFonts w:ascii="Book Antiqua" w:hAnsi="Book Antiqua" w:cs="Arial"/>
        </w:rPr>
        <w:t xml:space="preserve">and 13 </w:t>
      </w:r>
      <w:r w:rsidR="005E6C24" w:rsidRPr="007E152B">
        <w:rPr>
          <w:rFonts w:ascii="Book Antiqua" w:hAnsi="Book Antiqua" w:cs="Arial"/>
        </w:rPr>
        <w:t>patients with HBV-</w:t>
      </w:r>
      <w:r w:rsidRPr="007E152B">
        <w:rPr>
          <w:rFonts w:ascii="Book Antiqua" w:hAnsi="Book Antiqua" w:cs="Arial"/>
        </w:rPr>
        <w:t xml:space="preserve">related hepatocellular carcinoma were included in the study. </w:t>
      </w:r>
      <w:r w:rsidR="00B71D07" w:rsidRPr="007E152B">
        <w:rPr>
          <w:rFonts w:ascii="Book Antiqua" w:hAnsi="Book Antiqua" w:cs="Arial"/>
        </w:rPr>
        <w:t>Fifty c</w:t>
      </w:r>
      <w:r w:rsidRPr="007E152B">
        <w:rPr>
          <w:rFonts w:ascii="Book Antiqua" w:hAnsi="Book Antiqua" w:cs="Arial"/>
        </w:rPr>
        <w:t xml:space="preserve">hronic </w:t>
      </w:r>
      <w:r w:rsidR="005E6C24" w:rsidRPr="007E152B">
        <w:rPr>
          <w:rFonts w:ascii="Book Antiqua" w:hAnsi="Book Antiqua" w:cs="Arial"/>
        </w:rPr>
        <w:t xml:space="preserve">hepatitis B cases </w:t>
      </w:r>
      <w:r w:rsidRPr="007E152B">
        <w:rPr>
          <w:rFonts w:ascii="Book Antiqua" w:hAnsi="Book Antiqua" w:cs="Arial"/>
        </w:rPr>
        <w:t xml:space="preserve">were </w:t>
      </w:r>
      <w:r w:rsidR="00B71D07" w:rsidRPr="007E152B">
        <w:rPr>
          <w:rFonts w:ascii="Book Antiqua" w:hAnsi="Book Antiqua" w:cs="Arial"/>
        </w:rPr>
        <w:t xml:space="preserve">initially identified </w:t>
      </w:r>
      <w:r w:rsidR="005725E4" w:rsidRPr="007E152B">
        <w:rPr>
          <w:rFonts w:ascii="Book Antiqua" w:hAnsi="Book Antiqua" w:cs="Arial"/>
        </w:rPr>
        <w:t xml:space="preserve">from </w:t>
      </w:r>
      <w:r w:rsidRPr="007E152B">
        <w:rPr>
          <w:rFonts w:ascii="Book Antiqua" w:hAnsi="Book Antiqua" w:cs="Arial"/>
        </w:rPr>
        <w:t xml:space="preserve">our </w:t>
      </w:r>
      <w:r w:rsidR="00B71D07" w:rsidRPr="007E152B">
        <w:rPr>
          <w:rFonts w:ascii="Book Antiqua" w:hAnsi="Book Antiqua" w:cs="Arial"/>
        </w:rPr>
        <w:t xml:space="preserve">recent </w:t>
      </w:r>
      <w:r w:rsidR="005E6C24" w:rsidRPr="007E152B">
        <w:rPr>
          <w:rFonts w:ascii="Book Antiqua" w:hAnsi="Book Antiqua" w:cs="Arial"/>
        </w:rPr>
        <w:t xml:space="preserve">pathology </w:t>
      </w:r>
      <w:r w:rsidRPr="007E152B">
        <w:rPr>
          <w:rFonts w:ascii="Book Antiqua" w:hAnsi="Book Antiqua" w:cs="Arial"/>
        </w:rPr>
        <w:t>database</w:t>
      </w:r>
      <w:r w:rsidR="005E6C24" w:rsidRPr="007E152B">
        <w:rPr>
          <w:rFonts w:ascii="Book Antiqua" w:hAnsi="Book Antiqua" w:cs="Arial"/>
        </w:rPr>
        <w:t>. P</w:t>
      </w:r>
      <w:r w:rsidRPr="007E152B">
        <w:rPr>
          <w:rFonts w:ascii="Book Antiqua" w:hAnsi="Book Antiqua" w:cs="Arial"/>
        </w:rPr>
        <w:t>atients with HCV</w:t>
      </w:r>
      <w:r w:rsidR="005E6C24" w:rsidRPr="007E152B">
        <w:rPr>
          <w:rFonts w:ascii="Book Antiqua" w:hAnsi="Book Antiqua" w:cs="Arial"/>
        </w:rPr>
        <w:t>, HDV and HIV</w:t>
      </w:r>
      <w:r w:rsidRPr="007E152B">
        <w:rPr>
          <w:rFonts w:ascii="Book Antiqua" w:hAnsi="Book Antiqua" w:cs="Arial"/>
        </w:rPr>
        <w:t xml:space="preserve"> co-infection</w:t>
      </w:r>
      <w:r w:rsidR="00B71D07" w:rsidRPr="007E152B">
        <w:rPr>
          <w:rFonts w:ascii="Book Antiqua" w:hAnsi="Book Antiqua" w:cs="Arial"/>
        </w:rPr>
        <w:t xml:space="preserve"> </w:t>
      </w:r>
      <w:r w:rsidRPr="007E152B">
        <w:rPr>
          <w:rFonts w:ascii="Book Antiqua" w:hAnsi="Book Antiqua" w:cs="Arial"/>
        </w:rPr>
        <w:t>and inadequate biopsy size (&lt; 2</w:t>
      </w:r>
      <w:r w:rsidR="00856EF6" w:rsidRPr="007E152B">
        <w:rPr>
          <w:rFonts w:ascii="Book Antiqua" w:eastAsia="SimSun" w:hAnsi="Book Antiqua" w:cs="Arial"/>
          <w:lang w:eastAsia="zh-CN"/>
        </w:rPr>
        <w:t xml:space="preserve"> </w:t>
      </w:r>
      <w:r w:rsidRPr="007E152B">
        <w:rPr>
          <w:rFonts w:ascii="Book Antiqua" w:hAnsi="Book Antiqua" w:cs="Arial"/>
        </w:rPr>
        <w:t xml:space="preserve">cm) were </w:t>
      </w:r>
      <w:r w:rsidR="00B71D07" w:rsidRPr="007E152B">
        <w:rPr>
          <w:rFonts w:ascii="Book Antiqua" w:hAnsi="Book Antiqua" w:cs="Arial"/>
        </w:rPr>
        <w:t xml:space="preserve">subsequently </w:t>
      </w:r>
      <w:r w:rsidRPr="007E152B">
        <w:rPr>
          <w:rFonts w:ascii="Book Antiqua" w:hAnsi="Book Antiqua" w:cs="Arial"/>
        </w:rPr>
        <w:t>excluded</w:t>
      </w:r>
      <w:r w:rsidR="005E6C24" w:rsidRPr="007E152B">
        <w:rPr>
          <w:rFonts w:ascii="Book Antiqua" w:hAnsi="Book Antiqua" w:cs="Arial"/>
        </w:rPr>
        <w:t xml:space="preserve">. </w:t>
      </w:r>
      <w:r w:rsidRPr="007E152B">
        <w:rPr>
          <w:rFonts w:ascii="Book Antiqua" w:hAnsi="Book Antiqua" w:cs="Arial"/>
        </w:rPr>
        <w:t xml:space="preserve">Of the 33 </w:t>
      </w:r>
      <w:r w:rsidR="00B71D07" w:rsidRPr="007E152B">
        <w:rPr>
          <w:rFonts w:ascii="Book Antiqua" w:hAnsi="Book Antiqua" w:cs="Arial"/>
        </w:rPr>
        <w:t xml:space="preserve">HBsAg positive </w:t>
      </w:r>
      <w:r w:rsidRPr="007E152B">
        <w:rPr>
          <w:rFonts w:ascii="Book Antiqua" w:hAnsi="Book Antiqua" w:cs="Arial"/>
        </w:rPr>
        <w:t xml:space="preserve">patients, 14 were HBeAg positive and 19 were HBeAg negative. None of the </w:t>
      </w:r>
      <w:r w:rsidR="00B71D07" w:rsidRPr="007E152B">
        <w:rPr>
          <w:rFonts w:ascii="Book Antiqua" w:hAnsi="Book Antiqua" w:cs="Arial"/>
        </w:rPr>
        <w:t xml:space="preserve">CHB </w:t>
      </w:r>
      <w:r w:rsidRPr="007E152B">
        <w:rPr>
          <w:rFonts w:ascii="Book Antiqua" w:hAnsi="Book Antiqua" w:cs="Arial"/>
        </w:rPr>
        <w:t>patients received antiviral or immunosuppressive therapy</w:t>
      </w:r>
      <w:r w:rsidR="00B71D07" w:rsidRPr="007E152B">
        <w:rPr>
          <w:rFonts w:ascii="Book Antiqua" w:hAnsi="Book Antiqua" w:cs="Arial"/>
        </w:rPr>
        <w:t xml:space="preserve"> prior to liver biopsy.</w:t>
      </w:r>
      <w:r w:rsidRPr="007E152B">
        <w:rPr>
          <w:rFonts w:ascii="Book Antiqua" w:hAnsi="Book Antiqua" w:cs="Arial"/>
        </w:rPr>
        <w:t xml:space="preserve"> </w:t>
      </w:r>
      <w:r w:rsidR="00B71D07" w:rsidRPr="007E152B">
        <w:rPr>
          <w:rFonts w:ascii="Book Antiqua" w:hAnsi="Book Antiqua" w:cs="Arial"/>
        </w:rPr>
        <w:t xml:space="preserve">The </w:t>
      </w:r>
      <w:r w:rsidR="00713CA0" w:rsidRPr="007E152B">
        <w:rPr>
          <w:rFonts w:ascii="Book Antiqua" w:hAnsi="Book Antiqua" w:cs="Arial"/>
        </w:rPr>
        <w:t xml:space="preserve">13 </w:t>
      </w:r>
      <w:r w:rsidRPr="007E152B">
        <w:rPr>
          <w:rFonts w:ascii="Book Antiqua" w:hAnsi="Book Antiqua" w:cs="Arial"/>
        </w:rPr>
        <w:t>HCC patients</w:t>
      </w:r>
      <w:r w:rsidR="00B71D07" w:rsidRPr="007E152B">
        <w:rPr>
          <w:rFonts w:ascii="Book Antiqua" w:hAnsi="Book Antiqua" w:cs="Arial"/>
        </w:rPr>
        <w:t xml:space="preserve"> were selected from our tumor clinic database. Patients with HCV, HDV, and HIV coinfection were excluded. Nine of</w:t>
      </w:r>
      <w:r w:rsidR="005725E4" w:rsidRPr="007E152B">
        <w:rPr>
          <w:rFonts w:ascii="Book Antiqua" w:hAnsi="Book Antiqua" w:cs="Arial"/>
        </w:rPr>
        <w:t xml:space="preserve"> the</w:t>
      </w:r>
      <w:r w:rsidR="00B71D07" w:rsidRPr="007E152B">
        <w:rPr>
          <w:rFonts w:ascii="Book Antiqua" w:hAnsi="Book Antiqua" w:cs="Arial"/>
        </w:rPr>
        <w:t xml:space="preserve"> 13 (69%) HCC patients were on antiviral therapy</w:t>
      </w:r>
      <w:r w:rsidR="00713CA0" w:rsidRPr="007E152B">
        <w:rPr>
          <w:rFonts w:ascii="Book Antiqua" w:hAnsi="Book Antiqua" w:cs="Arial"/>
        </w:rPr>
        <w:t xml:space="preserve"> prior to the development of liver cancer.  </w:t>
      </w:r>
      <w:r w:rsidR="005725E4" w:rsidRPr="007E152B">
        <w:rPr>
          <w:rFonts w:ascii="Book Antiqua" w:hAnsi="Book Antiqua" w:cs="Arial"/>
        </w:rPr>
        <w:t>Our liver pathologists reviewed histological scoring and invasiveness of HCC on all these 46 cases consistently</w:t>
      </w:r>
      <w:r w:rsidR="00713CA0" w:rsidRPr="007E152B">
        <w:rPr>
          <w:rFonts w:ascii="Book Antiqua" w:hAnsi="Book Antiqua" w:cs="Arial"/>
        </w:rPr>
        <w:t xml:space="preserve">. All patients’ demographic and clinical characteristics were obtained from our electronic medical records at </w:t>
      </w:r>
      <w:r w:rsidR="00773E42" w:rsidRPr="007E152B">
        <w:rPr>
          <w:rFonts w:ascii="Book Antiqua" w:hAnsi="Book Antiqua" w:cs="Arial"/>
        </w:rPr>
        <w:t xml:space="preserve">Beth Israel Deaconess Medical Center (BIDMC), Boston, Massachusetts, </w:t>
      </w:r>
      <w:r w:rsidR="00856EF6" w:rsidRPr="007E152B">
        <w:rPr>
          <w:rFonts w:ascii="Book Antiqua" w:hAnsi="Book Antiqua" w:cs="Arial"/>
        </w:rPr>
        <w:t>United States</w:t>
      </w:r>
      <w:r w:rsidR="00773E42" w:rsidRPr="007E152B">
        <w:rPr>
          <w:rFonts w:ascii="Book Antiqua" w:hAnsi="Book Antiqua" w:cs="Arial"/>
        </w:rPr>
        <w:t xml:space="preserve">. </w:t>
      </w:r>
    </w:p>
    <w:p w14:paraId="4F6B5AE4"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lang w:eastAsia="zh-CN"/>
        </w:rPr>
      </w:pPr>
    </w:p>
    <w:p w14:paraId="0E510999" w14:textId="29751A8C" w:rsidR="003B4021" w:rsidRPr="007E152B" w:rsidRDefault="00773E42" w:rsidP="00971940">
      <w:pPr>
        <w:widowControl w:val="0"/>
        <w:autoSpaceDE w:val="0"/>
        <w:autoSpaceDN w:val="0"/>
        <w:adjustRightInd w:val="0"/>
        <w:spacing w:line="360" w:lineRule="auto"/>
        <w:jc w:val="both"/>
        <w:rPr>
          <w:rFonts w:ascii="Book Antiqua" w:eastAsia="SimSun" w:hAnsi="Book Antiqua" w:cs="Arial"/>
          <w:b/>
          <w:i/>
          <w:lang w:eastAsia="zh-CN"/>
        </w:rPr>
      </w:pPr>
      <w:r w:rsidRPr="007E152B">
        <w:rPr>
          <w:rFonts w:ascii="Book Antiqua" w:hAnsi="Book Antiqua" w:cs="Arial"/>
          <w:b/>
          <w:i/>
        </w:rPr>
        <w:t>Liver pathology and immunohistochemical assays</w:t>
      </w:r>
    </w:p>
    <w:p w14:paraId="41CD1C58" w14:textId="47776BE9" w:rsidR="00773E42" w:rsidRPr="007E152B" w:rsidRDefault="00773E42" w:rsidP="00971940">
      <w:pPr>
        <w:widowControl w:val="0"/>
        <w:autoSpaceDE w:val="0"/>
        <w:autoSpaceDN w:val="0"/>
        <w:adjustRightInd w:val="0"/>
        <w:spacing w:line="360" w:lineRule="auto"/>
        <w:jc w:val="both"/>
        <w:rPr>
          <w:rFonts w:ascii="Book Antiqua" w:hAnsi="Book Antiqua" w:cs="Arial"/>
        </w:rPr>
      </w:pPr>
      <w:r w:rsidRPr="007E152B">
        <w:rPr>
          <w:rFonts w:ascii="Book Antiqua" w:hAnsi="Book Antiqua" w:cs="Arial"/>
        </w:rPr>
        <w:t xml:space="preserve">The histological diagnosis was established using hematoxylin </w:t>
      </w:r>
      <w:r w:rsidR="00856EF6" w:rsidRPr="007E152B">
        <w:rPr>
          <w:rFonts w:ascii="Book Antiqua" w:eastAsia="SimSun" w:hAnsi="Book Antiqua" w:cs="Arial"/>
          <w:lang w:eastAsia="zh-CN"/>
        </w:rPr>
        <w:t>and</w:t>
      </w:r>
      <w:r w:rsidRPr="007E152B">
        <w:rPr>
          <w:rFonts w:ascii="Book Antiqua" w:hAnsi="Book Antiqua" w:cs="Arial"/>
        </w:rPr>
        <w:t xml:space="preserve"> eosin (HE) staining and masson trichrome stains of formalin fixed paraffin-embedded liver tissue. Hepatic fibrosis was graded by our liver histopathologists according to the Metavir system on a 5-point scale between 0 and 4.</w:t>
      </w:r>
    </w:p>
    <w:p w14:paraId="6FEFF88D" w14:textId="7F0A72D6" w:rsidR="00560DAF" w:rsidRPr="007E152B" w:rsidRDefault="00560DAF" w:rsidP="00971940">
      <w:pPr>
        <w:widowControl w:val="0"/>
        <w:autoSpaceDE w:val="0"/>
        <w:autoSpaceDN w:val="0"/>
        <w:adjustRightInd w:val="0"/>
        <w:spacing w:line="360" w:lineRule="auto"/>
        <w:ind w:firstLineChars="150" w:firstLine="360"/>
        <w:jc w:val="both"/>
        <w:rPr>
          <w:rFonts w:ascii="Book Antiqua" w:hAnsi="Book Antiqua" w:cs="Arial"/>
        </w:rPr>
      </w:pPr>
      <w:r w:rsidRPr="007E152B">
        <w:rPr>
          <w:rFonts w:ascii="Book Antiqua" w:hAnsi="Book Antiqua" w:cs="Arial"/>
        </w:rPr>
        <w:t>HBeAg, anti-HBe, anti-HCV were tested by enzyme immunoassay and HBV DNA quantification was performed using the Cobas Ampliprep / Cobas Taqman HBV at the Molecular lab</w:t>
      </w:r>
      <w:r w:rsidR="006A54A6" w:rsidRPr="007E152B">
        <w:rPr>
          <w:rFonts w:ascii="Book Antiqua" w:hAnsi="Book Antiqua" w:cs="Arial"/>
        </w:rPr>
        <w:t>.</w:t>
      </w:r>
      <w:r w:rsidRPr="007E152B">
        <w:rPr>
          <w:rFonts w:ascii="Book Antiqua" w:hAnsi="Book Antiqua" w:cs="Arial"/>
        </w:rPr>
        <w:t xml:space="preserve"> Analysis of sections of paraffin-embedded </w:t>
      </w:r>
      <w:r w:rsidRPr="007E152B">
        <w:rPr>
          <w:rFonts w:ascii="Book Antiqua" w:hAnsi="Book Antiqua" w:cs="Arial"/>
        </w:rPr>
        <w:lastRenderedPageBreak/>
        <w:t>liver biopsies was performed using a previously reported procedure that involved</w:t>
      </w:r>
      <w:r w:rsidR="00856EF6" w:rsidRPr="007E152B">
        <w:rPr>
          <w:rFonts w:ascii="Book Antiqua" w:hAnsi="Book Antiqua" w:cs="Arial"/>
          <w:vertAlign w:val="superscript"/>
        </w:rPr>
        <w:t>[</w:t>
      </w:r>
      <w:r w:rsidR="00773E42" w:rsidRPr="007E152B">
        <w:rPr>
          <w:rFonts w:ascii="Book Antiqua" w:hAnsi="Book Antiqua" w:cs="Arial"/>
          <w:vertAlign w:val="superscript"/>
        </w:rPr>
        <w:t>7]</w:t>
      </w:r>
      <w:r w:rsidRPr="007E152B">
        <w:rPr>
          <w:rFonts w:ascii="Book Antiqua" w:hAnsi="Book Antiqua" w:cs="Arial"/>
        </w:rPr>
        <w:t xml:space="preserve">. </w:t>
      </w:r>
    </w:p>
    <w:p w14:paraId="641F3620" w14:textId="28BC3D35" w:rsidR="00560DAF" w:rsidRPr="007E152B" w:rsidRDefault="00B45A5E" w:rsidP="00971940">
      <w:pPr>
        <w:widowControl w:val="0"/>
        <w:autoSpaceDE w:val="0"/>
        <w:autoSpaceDN w:val="0"/>
        <w:adjustRightInd w:val="0"/>
        <w:spacing w:line="360" w:lineRule="auto"/>
        <w:ind w:firstLineChars="200" w:firstLine="480"/>
        <w:jc w:val="both"/>
        <w:rPr>
          <w:rFonts w:ascii="Book Antiqua" w:eastAsia="SimSun" w:hAnsi="Book Antiqua" w:cs="Arial"/>
          <w:lang w:eastAsia="zh-CN"/>
        </w:rPr>
      </w:pPr>
      <w:r>
        <w:rPr>
          <w:rFonts w:ascii="Book Antiqua" w:hAnsi="Book Antiqua" w:cs="Arial"/>
        </w:rPr>
        <w:t>Using</w:t>
      </w:r>
      <w:r>
        <w:rPr>
          <w:rFonts w:ascii="Book Antiqua" w:eastAsia="SimSun" w:hAnsi="Book Antiqua" w:cs="Arial" w:hint="eastAsia"/>
          <w:lang w:eastAsia="zh-CN"/>
        </w:rPr>
        <w:t xml:space="preserve"> </w:t>
      </w:r>
      <w:r w:rsidR="00B91B39" w:rsidRPr="007E152B">
        <w:rPr>
          <w:rFonts w:ascii="Book Antiqua" w:hAnsi="Book Antiqua" w:cs="Arial"/>
        </w:rPr>
        <w:t xml:space="preserve">standard </w:t>
      </w:r>
      <w:r w:rsidR="00560DAF" w:rsidRPr="007E152B">
        <w:rPr>
          <w:rFonts w:ascii="Book Antiqua" w:hAnsi="Book Antiqua" w:cs="Arial"/>
        </w:rPr>
        <w:t>streptavidin–biotin–immunoperoxidase technique, immunohistoch</w:t>
      </w:r>
      <w:r w:rsidR="00773E42" w:rsidRPr="007E152B">
        <w:rPr>
          <w:rFonts w:ascii="Book Antiqua" w:hAnsi="Book Antiqua" w:cs="Arial"/>
        </w:rPr>
        <w:t>emical staining for HBcAg and HB</w:t>
      </w:r>
      <w:r w:rsidR="00560DAF" w:rsidRPr="007E152B">
        <w:rPr>
          <w:rFonts w:ascii="Book Antiqua" w:hAnsi="Book Antiqua" w:cs="Arial"/>
        </w:rPr>
        <w:t xml:space="preserve">sAg was </w:t>
      </w:r>
      <w:r w:rsidR="00134147" w:rsidRPr="007E152B">
        <w:rPr>
          <w:rFonts w:ascii="Book Antiqua" w:hAnsi="Book Antiqua" w:cs="Arial"/>
        </w:rPr>
        <w:t>done</w:t>
      </w:r>
      <w:r w:rsidR="00856EF6" w:rsidRPr="007E152B">
        <w:rPr>
          <w:rFonts w:ascii="Book Antiqua" w:hAnsi="Book Antiqua" w:cs="Arial"/>
          <w:vertAlign w:val="superscript"/>
        </w:rPr>
        <w:t>[</w:t>
      </w:r>
      <w:r w:rsidR="00134147" w:rsidRPr="007E152B">
        <w:rPr>
          <w:rFonts w:ascii="Book Antiqua" w:hAnsi="Book Antiqua" w:cs="Arial"/>
          <w:vertAlign w:val="superscript"/>
        </w:rPr>
        <w:t>19]</w:t>
      </w:r>
      <w:r w:rsidR="00773E42" w:rsidRPr="007E152B">
        <w:rPr>
          <w:rFonts w:ascii="Book Antiqua" w:hAnsi="Book Antiqua" w:cs="Arial"/>
          <w:vertAlign w:val="superscript"/>
        </w:rPr>
        <w:t xml:space="preserve"> </w:t>
      </w:r>
      <w:r w:rsidR="00773E42" w:rsidRPr="007E152B">
        <w:rPr>
          <w:rFonts w:ascii="Book Antiqua" w:hAnsi="Book Antiqua" w:cs="Arial"/>
        </w:rPr>
        <w:t>in our laboratory at BIDMC.</w:t>
      </w:r>
      <w:r w:rsidR="00134147" w:rsidRPr="007E152B">
        <w:rPr>
          <w:rFonts w:ascii="Book Antiqua" w:hAnsi="Book Antiqua" w:cs="Arial"/>
        </w:rPr>
        <w:t xml:space="preserve"> </w:t>
      </w:r>
      <w:r w:rsidR="00773E42" w:rsidRPr="007E152B">
        <w:rPr>
          <w:rFonts w:ascii="Book Antiqua" w:hAnsi="Book Antiqua" w:cs="Arial"/>
        </w:rPr>
        <w:t>Briefly, it involves 4 major steps</w:t>
      </w:r>
      <w:r w:rsidR="006A54A6" w:rsidRPr="007E152B">
        <w:rPr>
          <w:rFonts w:ascii="Book Antiqua" w:hAnsi="Book Antiqua" w:cs="Arial"/>
        </w:rPr>
        <w:t xml:space="preserve">: </w:t>
      </w:r>
      <w:r w:rsidR="00773E42" w:rsidRPr="007E152B">
        <w:rPr>
          <w:rFonts w:ascii="Book Antiqua" w:hAnsi="Book Antiqua" w:cs="Arial"/>
        </w:rPr>
        <w:t>deparaffinization of tissue, antigen retrieval, tissue permeabilization and immunostaining. The</w:t>
      </w:r>
      <w:r w:rsidR="00560DAF" w:rsidRPr="007E152B">
        <w:rPr>
          <w:rFonts w:ascii="Book Antiqua" w:hAnsi="Book Antiqua" w:cs="Arial"/>
        </w:rPr>
        <w:t xml:space="preserve"> distribution and patterns of </w:t>
      </w:r>
      <w:r w:rsidR="00773E42" w:rsidRPr="007E152B">
        <w:rPr>
          <w:rFonts w:ascii="Book Antiqua" w:hAnsi="Book Antiqua" w:cs="Arial"/>
        </w:rPr>
        <w:t xml:space="preserve">intrahepatic </w:t>
      </w:r>
      <w:r w:rsidR="00560DAF" w:rsidRPr="007E152B">
        <w:rPr>
          <w:rFonts w:ascii="Book Antiqua" w:hAnsi="Book Antiqua" w:cs="Arial"/>
        </w:rPr>
        <w:t xml:space="preserve">HBcAg and HBsAg was uniformly </w:t>
      </w:r>
      <w:r w:rsidR="00773E42" w:rsidRPr="007E152B">
        <w:rPr>
          <w:rFonts w:ascii="Book Antiqua" w:hAnsi="Book Antiqua" w:cs="Arial"/>
        </w:rPr>
        <w:t>recorded. We developed a clinically relevant</w:t>
      </w:r>
      <w:r w:rsidR="00AB20EA" w:rsidRPr="007E152B">
        <w:rPr>
          <w:rFonts w:ascii="Book Antiqua" w:hAnsi="Book Antiqua" w:cs="Arial"/>
        </w:rPr>
        <w:t>,</w:t>
      </w:r>
      <w:r w:rsidR="00560DAF" w:rsidRPr="007E152B">
        <w:rPr>
          <w:rFonts w:ascii="Book Antiqua" w:hAnsi="Book Antiqua" w:cs="Arial"/>
        </w:rPr>
        <w:t xml:space="preserve"> </w:t>
      </w:r>
      <w:r w:rsidR="00AB20EA" w:rsidRPr="007E152B">
        <w:rPr>
          <w:rFonts w:ascii="Book Antiqua" w:hAnsi="Book Antiqua" w:cs="Arial"/>
        </w:rPr>
        <w:t xml:space="preserve">modified </w:t>
      </w:r>
      <w:r w:rsidR="00560DAF" w:rsidRPr="007E152B">
        <w:rPr>
          <w:rFonts w:ascii="Book Antiqua" w:hAnsi="Book Antiqua" w:cs="Arial"/>
        </w:rPr>
        <w:t xml:space="preserve">classification system </w:t>
      </w:r>
      <w:r w:rsidR="00AB20EA" w:rsidRPr="007E152B">
        <w:rPr>
          <w:rFonts w:ascii="Book Antiqua" w:hAnsi="Book Antiqua" w:cs="Arial"/>
        </w:rPr>
        <w:t xml:space="preserve">to analyze the HBsAg and HBeAg patterns </w:t>
      </w:r>
      <w:r w:rsidR="00560DAF" w:rsidRPr="007E152B">
        <w:rPr>
          <w:rFonts w:ascii="Book Antiqua" w:hAnsi="Book Antiqua" w:cs="Arial"/>
        </w:rPr>
        <w:t>as shown in Table 1</w:t>
      </w:r>
      <w:r w:rsidR="00AB20EA" w:rsidRPr="007E152B">
        <w:rPr>
          <w:rFonts w:ascii="Book Antiqua" w:hAnsi="Book Antiqua" w:cs="Arial"/>
        </w:rPr>
        <w:t xml:space="preserve"> and </w:t>
      </w:r>
      <w:r w:rsidR="00AB20EA" w:rsidRPr="007E152B">
        <w:rPr>
          <w:rFonts w:ascii="Book Antiqua" w:hAnsi="Book Antiqua" w:cs="Arial"/>
          <w:color w:val="000000" w:themeColor="text1"/>
        </w:rPr>
        <w:t>Figure 1</w:t>
      </w:r>
      <w:r w:rsidR="00560DAF" w:rsidRPr="007E152B">
        <w:rPr>
          <w:rFonts w:ascii="Book Antiqua" w:hAnsi="Book Antiqua" w:cs="Arial"/>
          <w:color w:val="000000" w:themeColor="text1"/>
        </w:rPr>
        <w:t>.</w:t>
      </w:r>
      <w:r w:rsidR="00560DAF" w:rsidRPr="007E152B">
        <w:rPr>
          <w:rFonts w:ascii="Book Antiqua" w:hAnsi="Book Antiqua" w:cs="Arial"/>
        </w:rPr>
        <w:t xml:space="preserve"> </w:t>
      </w:r>
    </w:p>
    <w:p w14:paraId="5F8DF3DC" w14:textId="77777777" w:rsidR="00856EF6" w:rsidRPr="007E152B" w:rsidRDefault="00856EF6" w:rsidP="00971940">
      <w:pPr>
        <w:widowControl w:val="0"/>
        <w:autoSpaceDE w:val="0"/>
        <w:autoSpaceDN w:val="0"/>
        <w:adjustRightInd w:val="0"/>
        <w:spacing w:line="360" w:lineRule="auto"/>
        <w:ind w:firstLineChars="200" w:firstLine="480"/>
        <w:jc w:val="both"/>
        <w:rPr>
          <w:rFonts w:ascii="Book Antiqua" w:eastAsia="SimSun" w:hAnsi="Book Antiqua" w:cs="Arial"/>
          <w:lang w:eastAsia="zh-CN"/>
        </w:rPr>
      </w:pPr>
    </w:p>
    <w:p w14:paraId="04F9C924" w14:textId="6CD72726" w:rsidR="00560DAF" w:rsidRPr="007E152B" w:rsidRDefault="00856EF6" w:rsidP="00971940">
      <w:pPr>
        <w:widowControl w:val="0"/>
        <w:autoSpaceDE w:val="0"/>
        <w:autoSpaceDN w:val="0"/>
        <w:adjustRightInd w:val="0"/>
        <w:spacing w:line="360" w:lineRule="auto"/>
        <w:jc w:val="both"/>
        <w:rPr>
          <w:rFonts w:ascii="Book Antiqua" w:eastAsia="SimSun" w:hAnsi="Book Antiqua" w:cs="Arial"/>
          <w:lang w:eastAsia="zh-CN"/>
        </w:rPr>
      </w:pPr>
      <w:r w:rsidRPr="007E152B">
        <w:rPr>
          <w:rFonts w:ascii="Book Antiqua" w:hAnsi="Book Antiqua" w:cs="Arial"/>
          <w:b/>
          <w:bCs/>
        </w:rPr>
        <w:t>RESULTS</w:t>
      </w:r>
    </w:p>
    <w:p w14:paraId="1505D0CC" w14:textId="38638204" w:rsidR="00856EF6" w:rsidRPr="007E152B" w:rsidRDefault="00560DAF" w:rsidP="00971940">
      <w:pPr>
        <w:widowControl w:val="0"/>
        <w:autoSpaceDE w:val="0"/>
        <w:autoSpaceDN w:val="0"/>
        <w:adjustRightInd w:val="0"/>
        <w:spacing w:line="360" w:lineRule="auto"/>
        <w:jc w:val="both"/>
        <w:rPr>
          <w:rFonts w:ascii="Book Antiqua" w:eastAsia="SimSun" w:hAnsi="Book Antiqua" w:cs="Arial"/>
          <w:i/>
          <w:lang w:eastAsia="zh-CN"/>
        </w:rPr>
      </w:pPr>
      <w:r w:rsidRPr="007E152B">
        <w:rPr>
          <w:rFonts w:ascii="Book Antiqua" w:hAnsi="Book Antiqua" w:cs="Arial"/>
          <w:b/>
          <w:bCs/>
          <w:i/>
        </w:rPr>
        <w:t xml:space="preserve">Characteristics of HBeAg-positive </w:t>
      </w:r>
      <w:r w:rsidR="006C0879" w:rsidRPr="007E152B">
        <w:rPr>
          <w:rFonts w:ascii="Book Antiqua" w:hAnsi="Book Antiqua" w:cs="Arial"/>
          <w:b/>
          <w:bCs/>
          <w:i/>
        </w:rPr>
        <w:t>and</w:t>
      </w:r>
      <w:r w:rsidRPr="007E152B">
        <w:rPr>
          <w:rFonts w:ascii="Book Antiqua" w:hAnsi="Book Antiqua" w:cs="Arial"/>
          <w:b/>
          <w:bCs/>
          <w:i/>
        </w:rPr>
        <w:t xml:space="preserve"> HBeAg-negative chronic hepatitis B patients</w:t>
      </w:r>
    </w:p>
    <w:p w14:paraId="7DA623B2" w14:textId="36F6EFA1" w:rsidR="00560DAF" w:rsidRPr="007E152B" w:rsidRDefault="00560DAF" w:rsidP="00971940">
      <w:pPr>
        <w:widowControl w:val="0"/>
        <w:autoSpaceDE w:val="0"/>
        <w:autoSpaceDN w:val="0"/>
        <w:adjustRightInd w:val="0"/>
        <w:spacing w:line="360" w:lineRule="auto"/>
        <w:jc w:val="both"/>
        <w:rPr>
          <w:rFonts w:ascii="Book Antiqua" w:eastAsia="SimSun" w:hAnsi="Book Antiqua" w:cs="Arial"/>
          <w:lang w:eastAsia="zh-CN"/>
        </w:rPr>
      </w:pPr>
      <w:r w:rsidRPr="007E152B">
        <w:rPr>
          <w:rFonts w:ascii="Book Antiqua" w:hAnsi="Book Antiqua" w:cs="Arial"/>
        </w:rPr>
        <w:t>HBeAg positive patients were younger than the HBeAg negative subjects</w:t>
      </w:r>
      <w:r w:rsidR="006C0879" w:rsidRPr="007E152B">
        <w:rPr>
          <w:rFonts w:ascii="Book Antiqua" w:hAnsi="Book Antiqua" w:cs="Arial"/>
        </w:rPr>
        <w:t>.</w:t>
      </w:r>
      <w:r w:rsidR="006A54A6" w:rsidRPr="007E152B">
        <w:rPr>
          <w:rFonts w:ascii="Book Antiqua" w:hAnsi="Book Antiqua" w:cs="Arial"/>
        </w:rPr>
        <w:t xml:space="preserve"> </w:t>
      </w:r>
      <w:r w:rsidR="006C0879" w:rsidRPr="007E152B">
        <w:rPr>
          <w:rFonts w:ascii="Book Antiqua" w:hAnsi="Book Antiqua" w:cs="Arial"/>
        </w:rPr>
        <w:t>The gender</w:t>
      </w:r>
      <w:r w:rsidRPr="007E152B">
        <w:rPr>
          <w:rFonts w:ascii="Book Antiqua" w:hAnsi="Book Antiqua" w:cs="Arial"/>
        </w:rPr>
        <w:t xml:space="preserve"> distributions were not different between the groups with Asian males accounting for the majority of patients in both groups. </w:t>
      </w:r>
      <w:r w:rsidR="006C0879" w:rsidRPr="007E152B">
        <w:rPr>
          <w:rFonts w:ascii="Book Antiqua" w:hAnsi="Book Antiqua" w:cs="Arial"/>
        </w:rPr>
        <w:t xml:space="preserve">Mean </w:t>
      </w:r>
      <w:r w:rsidRPr="007E152B">
        <w:rPr>
          <w:rFonts w:ascii="Book Antiqua" w:hAnsi="Book Antiqua" w:cs="Arial"/>
        </w:rPr>
        <w:t>HBV DNA and ALT levels were higher in the HBeAg positive than the HBeAg ne</w:t>
      </w:r>
      <w:r w:rsidR="006C0879" w:rsidRPr="007E152B">
        <w:rPr>
          <w:rFonts w:ascii="Book Antiqua" w:hAnsi="Book Antiqua" w:cs="Arial"/>
        </w:rPr>
        <w:t>gative patients</w:t>
      </w:r>
      <w:r w:rsidRPr="007E152B">
        <w:rPr>
          <w:rFonts w:ascii="Book Antiqua" w:hAnsi="Book Antiqua" w:cs="Arial"/>
        </w:rPr>
        <w:t xml:space="preserve">. However, the histological characteristics were not different between the </w:t>
      </w:r>
      <w:r w:rsidR="006C0879" w:rsidRPr="007E152B">
        <w:rPr>
          <w:rFonts w:ascii="Book Antiqua" w:hAnsi="Book Antiqua" w:cs="Arial"/>
        </w:rPr>
        <w:t xml:space="preserve">two </w:t>
      </w:r>
      <w:r w:rsidRPr="007E152B">
        <w:rPr>
          <w:rFonts w:ascii="Book Antiqua" w:hAnsi="Book Antiqua" w:cs="Arial"/>
        </w:rPr>
        <w:t>group</w:t>
      </w:r>
      <w:r w:rsidR="006C0879" w:rsidRPr="007E152B">
        <w:rPr>
          <w:rFonts w:ascii="Book Antiqua" w:hAnsi="Book Antiqua" w:cs="Arial"/>
        </w:rPr>
        <w:t>s. Over 90% of the patients in each group had mild to moderate grade 1-2 inflammation. Advanced Stage 3-4 hepatic fibrosis was present in 29% and 10% of the HBeAg positive and negative patients respectively</w:t>
      </w:r>
      <w:r w:rsidR="00856EF6" w:rsidRPr="007E152B">
        <w:rPr>
          <w:rFonts w:ascii="Book Antiqua" w:eastAsia="SimSun" w:hAnsi="Book Antiqua" w:cs="Arial"/>
          <w:lang w:eastAsia="zh-CN"/>
        </w:rPr>
        <w:t xml:space="preserve"> </w:t>
      </w:r>
      <w:r w:rsidR="00856EF6" w:rsidRPr="007E152B">
        <w:rPr>
          <w:rFonts w:ascii="Book Antiqua" w:hAnsi="Book Antiqua" w:cs="Arial"/>
          <w:bCs/>
        </w:rPr>
        <w:t>(Table 2</w:t>
      </w:r>
      <w:r w:rsidR="00856EF6" w:rsidRPr="007E152B">
        <w:rPr>
          <w:rFonts w:ascii="Book Antiqua" w:hAnsi="Book Antiqua" w:cs="Arial"/>
        </w:rPr>
        <w:t>)</w:t>
      </w:r>
      <w:r w:rsidR="006C0879" w:rsidRPr="007E152B">
        <w:rPr>
          <w:rFonts w:ascii="Book Antiqua" w:hAnsi="Book Antiqua" w:cs="Arial"/>
        </w:rPr>
        <w:t>.</w:t>
      </w:r>
    </w:p>
    <w:p w14:paraId="08CAE445" w14:textId="77777777" w:rsidR="00856EF6" w:rsidRPr="007E152B" w:rsidRDefault="00856EF6" w:rsidP="00971940">
      <w:pPr>
        <w:widowControl w:val="0"/>
        <w:autoSpaceDE w:val="0"/>
        <w:autoSpaceDN w:val="0"/>
        <w:adjustRightInd w:val="0"/>
        <w:spacing w:line="360" w:lineRule="auto"/>
        <w:jc w:val="both"/>
        <w:rPr>
          <w:rFonts w:ascii="Book Antiqua" w:eastAsia="SimSun" w:hAnsi="Book Antiqua" w:cs="Arial"/>
          <w:lang w:eastAsia="zh-CN"/>
        </w:rPr>
      </w:pPr>
    </w:p>
    <w:p w14:paraId="4AD73D29" w14:textId="4D671A2E" w:rsidR="00856EF6" w:rsidRPr="007E152B" w:rsidRDefault="00560DAF" w:rsidP="00971940">
      <w:pPr>
        <w:widowControl w:val="0"/>
        <w:autoSpaceDE w:val="0"/>
        <w:autoSpaceDN w:val="0"/>
        <w:adjustRightInd w:val="0"/>
        <w:spacing w:line="360" w:lineRule="auto"/>
        <w:jc w:val="both"/>
        <w:rPr>
          <w:rFonts w:ascii="Book Antiqua" w:eastAsia="SimSun" w:hAnsi="Book Antiqua" w:cs="Arial"/>
          <w:i/>
          <w:lang w:eastAsia="zh-CN"/>
        </w:rPr>
      </w:pPr>
      <w:r w:rsidRPr="007E152B">
        <w:rPr>
          <w:rFonts w:ascii="Book Antiqua" w:hAnsi="Book Antiqua" w:cs="Arial"/>
          <w:b/>
          <w:bCs/>
          <w:i/>
        </w:rPr>
        <w:t xml:space="preserve">Comparison of </w:t>
      </w:r>
      <w:r w:rsidR="00A17AEB" w:rsidRPr="007E152B">
        <w:rPr>
          <w:rFonts w:ascii="Book Antiqua" w:hAnsi="Book Antiqua" w:cs="Arial"/>
          <w:b/>
          <w:bCs/>
          <w:i/>
        </w:rPr>
        <w:t>HBcAg/HBsAg immune-</w:t>
      </w:r>
      <w:r w:rsidRPr="007E152B">
        <w:rPr>
          <w:rFonts w:ascii="Book Antiqua" w:hAnsi="Book Antiqua" w:cs="Arial"/>
          <w:b/>
          <w:bCs/>
          <w:i/>
        </w:rPr>
        <w:t xml:space="preserve">staining characteristics in HBeAg-positive </w:t>
      </w:r>
      <w:r w:rsidR="00A17AEB" w:rsidRPr="007E152B">
        <w:rPr>
          <w:rFonts w:ascii="Book Antiqua" w:hAnsi="Book Antiqua" w:cs="Arial"/>
          <w:b/>
          <w:bCs/>
          <w:i/>
        </w:rPr>
        <w:t>and</w:t>
      </w:r>
      <w:r w:rsidRPr="007E152B">
        <w:rPr>
          <w:rFonts w:ascii="Book Antiqua" w:hAnsi="Book Antiqua" w:cs="Arial"/>
          <w:b/>
          <w:bCs/>
          <w:i/>
        </w:rPr>
        <w:t xml:space="preserve"> HBeAg-negative </w:t>
      </w:r>
      <w:r w:rsidR="00A17AEB" w:rsidRPr="007E152B">
        <w:rPr>
          <w:rFonts w:ascii="Book Antiqua" w:hAnsi="Book Antiqua" w:cs="Arial"/>
          <w:b/>
          <w:bCs/>
          <w:i/>
        </w:rPr>
        <w:t>CHB</w:t>
      </w:r>
      <w:r w:rsidR="00856EF6" w:rsidRPr="007E152B">
        <w:rPr>
          <w:rFonts w:ascii="Book Antiqua" w:hAnsi="Book Antiqua" w:cs="Arial"/>
          <w:b/>
          <w:bCs/>
          <w:i/>
        </w:rPr>
        <w:t xml:space="preserve"> </w:t>
      </w:r>
    </w:p>
    <w:p w14:paraId="69B457A7" w14:textId="5C7F9A2F" w:rsidR="00560DAF" w:rsidRPr="007E152B" w:rsidRDefault="00560DAF" w:rsidP="00971940">
      <w:pPr>
        <w:widowControl w:val="0"/>
        <w:autoSpaceDE w:val="0"/>
        <w:autoSpaceDN w:val="0"/>
        <w:adjustRightInd w:val="0"/>
        <w:spacing w:line="360" w:lineRule="auto"/>
        <w:jc w:val="both"/>
        <w:rPr>
          <w:rFonts w:ascii="Book Antiqua" w:hAnsi="Book Antiqua" w:cs="Arial"/>
        </w:rPr>
      </w:pPr>
      <w:r w:rsidRPr="007E152B">
        <w:rPr>
          <w:rFonts w:ascii="Book Antiqua" w:hAnsi="Book Antiqua" w:cs="Arial"/>
        </w:rPr>
        <w:t xml:space="preserve">Intrahepatic staining of HBcAg was seen in </w:t>
      </w:r>
      <w:r w:rsidR="00A17AEB" w:rsidRPr="007E152B">
        <w:rPr>
          <w:rFonts w:ascii="Book Antiqua" w:hAnsi="Book Antiqua" w:cs="Arial"/>
        </w:rPr>
        <w:t xml:space="preserve">all 14 </w:t>
      </w:r>
      <w:r w:rsidRPr="007E152B">
        <w:rPr>
          <w:rFonts w:ascii="Book Antiqua" w:hAnsi="Book Antiqua" w:cs="Arial"/>
        </w:rPr>
        <w:t>HBeAg positive patients</w:t>
      </w:r>
      <w:r w:rsidR="00A17AEB" w:rsidRPr="007E152B">
        <w:rPr>
          <w:rFonts w:ascii="Book Antiqua" w:hAnsi="Book Antiqua" w:cs="Arial"/>
        </w:rPr>
        <w:t xml:space="preserve"> with </w:t>
      </w:r>
      <w:r w:rsidRPr="007E152B">
        <w:rPr>
          <w:rFonts w:ascii="Book Antiqua" w:hAnsi="Book Antiqua" w:cs="Arial"/>
        </w:rPr>
        <w:t>predominantly ‘diffuse’ distribution (79%</w:t>
      </w:r>
      <w:r w:rsidR="00A17AEB" w:rsidRPr="007E152B">
        <w:rPr>
          <w:rFonts w:ascii="Book Antiqua" w:hAnsi="Book Antiqua" w:cs="Arial"/>
        </w:rPr>
        <w:t>)</w:t>
      </w:r>
      <w:r w:rsidRPr="007E152B">
        <w:rPr>
          <w:rFonts w:ascii="Book Antiqua" w:hAnsi="Book Antiqua" w:cs="Arial"/>
        </w:rPr>
        <w:t xml:space="preserve"> and “mixed cytoplasmic/nuclear” pattern (79%</w:t>
      </w:r>
      <w:r w:rsidR="006A54A6" w:rsidRPr="007E152B">
        <w:rPr>
          <w:rFonts w:ascii="Book Antiqua" w:hAnsi="Book Antiqua" w:cs="Arial"/>
        </w:rPr>
        <w:t xml:space="preserve">). </w:t>
      </w:r>
      <w:r w:rsidR="00A17AEB" w:rsidRPr="007E152B">
        <w:rPr>
          <w:rFonts w:ascii="Book Antiqua" w:hAnsi="Book Antiqua" w:cs="Arial"/>
        </w:rPr>
        <w:t>Among</w:t>
      </w:r>
      <w:r w:rsidRPr="007E152B">
        <w:rPr>
          <w:rFonts w:ascii="Book Antiqua" w:hAnsi="Book Antiqua" w:cs="Arial"/>
        </w:rPr>
        <w:t xml:space="preserve"> the 19 HBeAg-negative patients, only one (5%) had </w:t>
      </w:r>
      <w:r w:rsidR="00A17AEB" w:rsidRPr="007E152B">
        <w:rPr>
          <w:rFonts w:ascii="Book Antiqua" w:hAnsi="Book Antiqua" w:cs="Arial"/>
        </w:rPr>
        <w:t xml:space="preserve">positive </w:t>
      </w:r>
      <w:r w:rsidRPr="007E152B">
        <w:rPr>
          <w:rFonts w:ascii="Book Antiqua" w:hAnsi="Book Antiqua" w:cs="Arial"/>
        </w:rPr>
        <w:t>intrahepatic HBcAg</w:t>
      </w:r>
      <w:r w:rsidR="00A17AEB" w:rsidRPr="007E152B">
        <w:rPr>
          <w:rFonts w:ascii="Book Antiqua" w:hAnsi="Book Antiqua" w:cs="Arial"/>
        </w:rPr>
        <w:t>.</w:t>
      </w:r>
      <w:r w:rsidRPr="007E152B">
        <w:rPr>
          <w:rFonts w:ascii="Book Antiqua" w:hAnsi="Book Antiqua" w:cs="Arial"/>
        </w:rPr>
        <w:t xml:space="preserve"> </w:t>
      </w:r>
      <w:r w:rsidR="00A17AEB" w:rsidRPr="007E152B">
        <w:rPr>
          <w:rFonts w:ascii="Book Antiqua" w:hAnsi="Book Antiqua" w:cs="Arial"/>
        </w:rPr>
        <w:t xml:space="preserve">It </w:t>
      </w:r>
      <w:r w:rsidRPr="007E152B">
        <w:rPr>
          <w:rFonts w:ascii="Book Antiqua" w:hAnsi="Book Antiqua" w:cs="Arial"/>
        </w:rPr>
        <w:t>was ‘rare</w:t>
      </w:r>
      <w:r w:rsidR="00A17AEB" w:rsidRPr="007E152B">
        <w:rPr>
          <w:rFonts w:ascii="Book Antiqua" w:hAnsi="Book Antiqua" w:cs="Arial"/>
        </w:rPr>
        <w:t xml:space="preserve">’ </w:t>
      </w:r>
      <w:r w:rsidRPr="007E152B">
        <w:rPr>
          <w:rFonts w:ascii="Book Antiqua" w:hAnsi="Book Antiqua" w:cs="Arial"/>
        </w:rPr>
        <w:t xml:space="preserve">with mixed </w:t>
      </w:r>
      <w:r w:rsidR="00A17AEB" w:rsidRPr="007E152B">
        <w:rPr>
          <w:rFonts w:ascii="Book Antiqua" w:hAnsi="Book Antiqua" w:cs="Arial"/>
        </w:rPr>
        <w:t xml:space="preserve">cytoplasmic/nuclear </w:t>
      </w:r>
      <w:r w:rsidR="006A54A6" w:rsidRPr="007E152B">
        <w:rPr>
          <w:rFonts w:ascii="Book Antiqua" w:hAnsi="Book Antiqua" w:cs="Arial"/>
        </w:rPr>
        <w:t xml:space="preserve">pattern. </w:t>
      </w:r>
      <w:r w:rsidRPr="007E152B">
        <w:rPr>
          <w:rFonts w:ascii="Book Antiqua" w:hAnsi="Book Antiqua" w:cs="Arial"/>
        </w:rPr>
        <w:t>Intrahepatic HBsAg was seen in all the patients irrespective of the</w:t>
      </w:r>
      <w:r w:rsidR="00A17AEB" w:rsidRPr="007E152B">
        <w:rPr>
          <w:rFonts w:ascii="Book Antiqua" w:hAnsi="Book Antiqua" w:cs="Arial"/>
        </w:rPr>
        <w:t>ir</w:t>
      </w:r>
      <w:r w:rsidRPr="007E152B">
        <w:rPr>
          <w:rFonts w:ascii="Book Antiqua" w:hAnsi="Book Antiqua" w:cs="Arial"/>
        </w:rPr>
        <w:t xml:space="preserve"> </w:t>
      </w:r>
      <w:r w:rsidRPr="007E152B">
        <w:rPr>
          <w:rFonts w:ascii="Book Antiqua" w:hAnsi="Book Antiqua" w:cs="Arial"/>
        </w:rPr>
        <w:lastRenderedPageBreak/>
        <w:t>HBeAg status</w:t>
      </w:r>
      <w:r w:rsidR="00A17AEB" w:rsidRPr="007E152B">
        <w:rPr>
          <w:rFonts w:ascii="Book Antiqua" w:hAnsi="Book Antiqua" w:cs="Arial"/>
        </w:rPr>
        <w:t xml:space="preserve"> and was predominantly cytoplasmic (&gt;</w:t>
      </w:r>
      <w:r w:rsidR="00856EF6" w:rsidRPr="007E152B">
        <w:rPr>
          <w:rFonts w:ascii="Book Antiqua" w:eastAsia="SimSun" w:hAnsi="Book Antiqua" w:cs="Arial"/>
          <w:lang w:eastAsia="zh-CN"/>
        </w:rPr>
        <w:t xml:space="preserve"> </w:t>
      </w:r>
      <w:r w:rsidR="00A17AEB" w:rsidRPr="007E152B">
        <w:rPr>
          <w:rFonts w:ascii="Book Antiqua" w:hAnsi="Book Antiqua" w:cs="Arial"/>
        </w:rPr>
        <w:t xml:space="preserve">70%) in both groups. </w:t>
      </w:r>
      <w:r w:rsidRPr="007E152B">
        <w:rPr>
          <w:rFonts w:ascii="Book Antiqua" w:hAnsi="Book Antiqua" w:cs="Arial"/>
        </w:rPr>
        <w:t xml:space="preserve">HBeAg negative patients </w:t>
      </w:r>
      <w:r w:rsidR="00A17AEB" w:rsidRPr="007E152B">
        <w:rPr>
          <w:rFonts w:ascii="Book Antiqua" w:hAnsi="Book Antiqua" w:cs="Arial"/>
        </w:rPr>
        <w:t>actually had</w:t>
      </w:r>
      <w:r w:rsidRPr="007E152B">
        <w:rPr>
          <w:rFonts w:ascii="Book Antiqua" w:hAnsi="Book Antiqua" w:cs="Arial"/>
        </w:rPr>
        <w:t xml:space="preserve"> stronger intrahepatic HBsAg distributions</w:t>
      </w:r>
      <w:r w:rsidR="00A17AEB" w:rsidRPr="007E152B">
        <w:rPr>
          <w:rFonts w:ascii="Book Antiqua" w:hAnsi="Book Antiqua" w:cs="Arial"/>
        </w:rPr>
        <w:t xml:space="preserve">. </w:t>
      </w:r>
      <w:r w:rsidR="002B4C88" w:rsidRPr="007E152B">
        <w:rPr>
          <w:rFonts w:ascii="Book Antiqua" w:hAnsi="Book Antiqua" w:cs="Arial"/>
        </w:rPr>
        <w:t>Majority (85%) of the HBeAg negative cases had either diffuse or patchy HBsAg distribution compared to 50% among the HBeAg positive cases</w:t>
      </w:r>
      <w:r w:rsidR="00856EF6" w:rsidRPr="007E152B">
        <w:rPr>
          <w:rFonts w:ascii="Book Antiqua" w:eastAsia="SimSun" w:hAnsi="Book Antiqua" w:cs="Arial"/>
          <w:lang w:eastAsia="zh-CN"/>
        </w:rPr>
        <w:t xml:space="preserve"> </w:t>
      </w:r>
      <w:r w:rsidR="00856EF6" w:rsidRPr="007E152B">
        <w:rPr>
          <w:rFonts w:ascii="Book Antiqua" w:hAnsi="Book Antiqua" w:cs="Arial"/>
          <w:bCs/>
        </w:rPr>
        <w:t>(Table 3)</w:t>
      </w:r>
      <w:r w:rsidR="002B4C88" w:rsidRPr="007E152B">
        <w:rPr>
          <w:rFonts w:ascii="Book Antiqua" w:hAnsi="Book Antiqua" w:cs="Arial"/>
        </w:rPr>
        <w:t xml:space="preserve">. </w:t>
      </w:r>
    </w:p>
    <w:p w14:paraId="46938266" w14:textId="77777777" w:rsidR="00560DAF" w:rsidRPr="007E152B" w:rsidRDefault="00560DAF" w:rsidP="00971940">
      <w:pPr>
        <w:widowControl w:val="0"/>
        <w:autoSpaceDE w:val="0"/>
        <w:autoSpaceDN w:val="0"/>
        <w:adjustRightInd w:val="0"/>
        <w:spacing w:line="360" w:lineRule="auto"/>
        <w:jc w:val="both"/>
        <w:rPr>
          <w:rFonts w:ascii="Book Antiqua" w:hAnsi="Book Antiqua" w:cs="Arial"/>
        </w:rPr>
      </w:pPr>
    </w:p>
    <w:p w14:paraId="64182225" w14:textId="77777777" w:rsidR="00856EF6" w:rsidRPr="007E152B" w:rsidRDefault="00774FBA" w:rsidP="00971940">
      <w:pPr>
        <w:widowControl w:val="0"/>
        <w:autoSpaceDE w:val="0"/>
        <w:autoSpaceDN w:val="0"/>
        <w:adjustRightInd w:val="0"/>
        <w:spacing w:line="360" w:lineRule="auto"/>
        <w:jc w:val="both"/>
        <w:rPr>
          <w:rFonts w:ascii="Book Antiqua" w:eastAsia="SimSun" w:hAnsi="Book Antiqua" w:cs="Arial"/>
          <w:b/>
          <w:bCs/>
          <w:i/>
          <w:lang w:eastAsia="zh-CN"/>
        </w:rPr>
      </w:pPr>
      <w:r w:rsidRPr="007E152B">
        <w:rPr>
          <w:rFonts w:ascii="Book Antiqua" w:hAnsi="Book Antiqua" w:cs="Arial"/>
          <w:b/>
          <w:bCs/>
          <w:i/>
        </w:rPr>
        <w:t>C</w:t>
      </w:r>
      <w:r w:rsidR="00560DAF" w:rsidRPr="007E152B">
        <w:rPr>
          <w:rFonts w:ascii="Book Antiqua" w:hAnsi="Book Antiqua" w:cs="Arial"/>
          <w:b/>
          <w:bCs/>
          <w:i/>
        </w:rPr>
        <w:t xml:space="preserve">linical features of </w:t>
      </w:r>
      <w:r w:rsidRPr="007E152B">
        <w:rPr>
          <w:rFonts w:ascii="Book Antiqua" w:hAnsi="Book Antiqua" w:cs="Arial"/>
          <w:b/>
          <w:bCs/>
          <w:i/>
        </w:rPr>
        <w:t xml:space="preserve">patients with </w:t>
      </w:r>
      <w:r w:rsidR="00560DAF" w:rsidRPr="007E152B">
        <w:rPr>
          <w:rFonts w:ascii="Book Antiqua" w:hAnsi="Book Antiqua" w:cs="Arial"/>
          <w:b/>
          <w:bCs/>
          <w:i/>
        </w:rPr>
        <w:t>hepatocellular carcinoma</w:t>
      </w:r>
    </w:p>
    <w:p w14:paraId="57416487" w14:textId="73E1E707" w:rsidR="003A7761" w:rsidRPr="007E152B" w:rsidRDefault="00774FBA" w:rsidP="00971940">
      <w:pPr>
        <w:widowControl w:val="0"/>
        <w:autoSpaceDE w:val="0"/>
        <w:autoSpaceDN w:val="0"/>
        <w:adjustRightInd w:val="0"/>
        <w:spacing w:line="360" w:lineRule="auto"/>
        <w:jc w:val="both"/>
        <w:rPr>
          <w:rFonts w:ascii="Book Antiqua" w:eastAsia="SimSun" w:hAnsi="Book Antiqua" w:cs="Arial"/>
          <w:lang w:eastAsia="zh-CN"/>
        </w:rPr>
      </w:pPr>
      <w:r w:rsidRPr="007E152B">
        <w:rPr>
          <w:rFonts w:ascii="Book Antiqua" w:hAnsi="Book Antiqua" w:cs="Arial"/>
        </w:rPr>
        <w:t xml:space="preserve">All </w:t>
      </w:r>
      <w:r w:rsidR="00560DAF" w:rsidRPr="007E152B">
        <w:rPr>
          <w:rFonts w:ascii="Book Antiqua" w:hAnsi="Book Antiqua" w:cs="Arial"/>
        </w:rPr>
        <w:t xml:space="preserve">13 </w:t>
      </w:r>
      <w:r w:rsidRPr="007E152B">
        <w:rPr>
          <w:rFonts w:ascii="Book Antiqua" w:hAnsi="Book Antiqua" w:cs="Arial"/>
        </w:rPr>
        <w:t xml:space="preserve">patients (9 males and 4 females} were </w:t>
      </w:r>
      <w:r w:rsidR="008230B3" w:rsidRPr="007E152B">
        <w:rPr>
          <w:rFonts w:ascii="Book Antiqua" w:hAnsi="Book Antiqua" w:cs="Arial"/>
        </w:rPr>
        <w:t xml:space="preserve">Asian </w:t>
      </w:r>
      <w:r w:rsidR="00560DAF" w:rsidRPr="007E152B">
        <w:rPr>
          <w:rFonts w:ascii="Book Antiqua" w:hAnsi="Book Antiqua" w:cs="Arial"/>
        </w:rPr>
        <w:t xml:space="preserve">patients </w:t>
      </w:r>
      <w:r w:rsidR="008230B3" w:rsidRPr="007E152B">
        <w:rPr>
          <w:rFonts w:ascii="Book Antiqua" w:hAnsi="Book Antiqua" w:cs="Arial"/>
        </w:rPr>
        <w:t>with</w:t>
      </w:r>
      <w:r w:rsidR="00560DAF" w:rsidRPr="007E152B">
        <w:rPr>
          <w:rFonts w:ascii="Book Antiqua" w:hAnsi="Book Antiqua" w:cs="Arial"/>
        </w:rPr>
        <w:t xml:space="preserve"> age </w:t>
      </w:r>
      <w:r w:rsidR="008230B3" w:rsidRPr="007E152B">
        <w:rPr>
          <w:rFonts w:ascii="Book Antiqua" w:hAnsi="Book Antiqua" w:cs="Arial"/>
        </w:rPr>
        <w:t xml:space="preserve">range </w:t>
      </w:r>
      <w:r w:rsidRPr="007E152B">
        <w:rPr>
          <w:rFonts w:ascii="Book Antiqua" w:hAnsi="Book Antiqua" w:cs="Arial"/>
        </w:rPr>
        <w:t xml:space="preserve">between </w:t>
      </w:r>
      <w:r w:rsidR="00D10360" w:rsidRPr="007E152B">
        <w:rPr>
          <w:rFonts w:ascii="Book Antiqua" w:hAnsi="Book Antiqua" w:cs="Arial"/>
        </w:rPr>
        <w:t>25</w:t>
      </w:r>
      <w:r w:rsidRPr="007E152B">
        <w:rPr>
          <w:rFonts w:ascii="Book Antiqua" w:hAnsi="Book Antiqua" w:cs="Arial"/>
        </w:rPr>
        <w:t xml:space="preserve"> and </w:t>
      </w:r>
      <w:r w:rsidR="00560DAF" w:rsidRPr="007E152B">
        <w:rPr>
          <w:rFonts w:ascii="Book Antiqua" w:hAnsi="Book Antiqua" w:cs="Arial"/>
        </w:rPr>
        <w:t xml:space="preserve">69 years. </w:t>
      </w:r>
      <w:r w:rsidR="00D10360" w:rsidRPr="007E152B">
        <w:rPr>
          <w:rFonts w:ascii="Book Antiqua" w:hAnsi="Book Antiqua" w:cs="Arial"/>
        </w:rPr>
        <w:t>A</w:t>
      </w:r>
      <w:r w:rsidR="00560DAF" w:rsidRPr="007E152B">
        <w:rPr>
          <w:rFonts w:ascii="Book Antiqua" w:hAnsi="Book Antiqua" w:cs="Arial"/>
        </w:rPr>
        <w:t xml:space="preserve">ll </w:t>
      </w:r>
      <w:r w:rsidRPr="007E152B">
        <w:rPr>
          <w:rFonts w:ascii="Book Antiqua" w:hAnsi="Book Antiqua" w:cs="Arial"/>
        </w:rPr>
        <w:t xml:space="preserve">but one </w:t>
      </w:r>
      <w:r w:rsidR="006A54A6" w:rsidRPr="007E152B">
        <w:rPr>
          <w:rFonts w:ascii="Book Antiqua" w:hAnsi="Book Antiqua" w:cs="Arial"/>
        </w:rPr>
        <w:t>patient</w:t>
      </w:r>
      <w:r w:rsidR="00D10360" w:rsidRPr="007E152B">
        <w:rPr>
          <w:rFonts w:ascii="Book Antiqua" w:hAnsi="Book Antiqua" w:cs="Arial"/>
        </w:rPr>
        <w:t xml:space="preserve"> were HBeAg negative</w:t>
      </w:r>
      <w:r w:rsidR="00C7037C" w:rsidRPr="007E152B">
        <w:rPr>
          <w:rFonts w:ascii="Book Antiqua" w:hAnsi="Book Antiqua" w:cs="Arial"/>
        </w:rPr>
        <w:t xml:space="preserve">. </w:t>
      </w:r>
      <w:r w:rsidR="001932CB" w:rsidRPr="007E152B">
        <w:rPr>
          <w:rFonts w:ascii="Book Antiqua" w:hAnsi="Book Antiqua" w:cs="Arial"/>
        </w:rPr>
        <w:t xml:space="preserve">Eight of Twelve (67%) </w:t>
      </w:r>
      <w:r w:rsidR="003A7761" w:rsidRPr="007E152B">
        <w:rPr>
          <w:rFonts w:ascii="Book Antiqua" w:hAnsi="Book Antiqua" w:cs="Arial"/>
        </w:rPr>
        <w:t xml:space="preserve">HBeAg negative </w:t>
      </w:r>
      <w:r w:rsidR="001932CB" w:rsidRPr="007E152B">
        <w:rPr>
          <w:rFonts w:ascii="Book Antiqua" w:hAnsi="Book Antiqua" w:cs="Arial"/>
        </w:rPr>
        <w:t xml:space="preserve">HCC </w:t>
      </w:r>
      <w:r w:rsidR="00FF3F91" w:rsidRPr="007E152B">
        <w:rPr>
          <w:rFonts w:ascii="Book Antiqua" w:hAnsi="Book Antiqua" w:cs="Arial"/>
        </w:rPr>
        <w:t>patients</w:t>
      </w:r>
      <w:r w:rsidR="00D10360" w:rsidRPr="007E152B">
        <w:rPr>
          <w:rFonts w:ascii="Book Antiqua" w:hAnsi="Book Antiqua" w:cs="Arial"/>
        </w:rPr>
        <w:t xml:space="preserve"> </w:t>
      </w:r>
      <w:r w:rsidR="001932CB" w:rsidRPr="007E152B">
        <w:rPr>
          <w:rFonts w:ascii="Book Antiqua" w:hAnsi="Book Antiqua" w:cs="Arial"/>
        </w:rPr>
        <w:t xml:space="preserve">had </w:t>
      </w:r>
      <w:r w:rsidR="00560DAF" w:rsidRPr="007E152B">
        <w:rPr>
          <w:rFonts w:ascii="Book Antiqua" w:hAnsi="Book Antiqua" w:cs="Arial"/>
        </w:rPr>
        <w:t>HBcAg in the</w:t>
      </w:r>
      <w:r w:rsidR="00D10360" w:rsidRPr="007E152B">
        <w:rPr>
          <w:rFonts w:ascii="Book Antiqua" w:hAnsi="Book Antiqua" w:cs="Arial"/>
        </w:rPr>
        <w:t>ir</w:t>
      </w:r>
      <w:r w:rsidR="00560DAF" w:rsidRPr="007E152B">
        <w:rPr>
          <w:rFonts w:ascii="Book Antiqua" w:hAnsi="Book Antiqua" w:cs="Arial"/>
        </w:rPr>
        <w:t xml:space="preserve"> adjacent non-tum</w:t>
      </w:r>
      <w:r w:rsidR="00D10360" w:rsidRPr="007E152B">
        <w:rPr>
          <w:rFonts w:ascii="Book Antiqua" w:hAnsi="Book Antiqua" w:cs="Arial"/>
        </w:rPr>
        <w:t>or tissues</w:t>
      </w:r>
      <w:r w:rsidR="00560DAF" w:rsidRPr="007E152B">
        <w:rPr>
          <w:rFonts w:ascii="Book Antiqua" w:hAnsi="Book Antiqua" w:cs="Arial"/>
        </w:rPr>
        <w:t xml:space="preserve">. </w:t>
      </w:r>
      <w:r w:rsidR="001932CB" w:rsidRPr="007E152B">
        <w:rPr>
          <w:rFonts w:ascii="Book Antiqua" w:hAnsi="Book Antiqua" w:cs="Arial"/>
        </w:rPr>
        <w:t>This is in distinct contrast to the HBeAg negative CHB patients without cancer</w:t>
      </w:r>
      <w:r w:rsidR="006A54A6" w:rsidRPr="007E152B">
        <w:rPr>
          <w:rFonts w:ascii="Book Antiqua" w:hAnsi="Book Antiqua" w:cs="Arial"/>
        </w:rPr>
        <w:t>, where</w:t>
      </w:r>
      <w:r w:rsidR="001932CB" w:rsidRPr="007E152B">
        <w:rPr>
          <w:rFonts w:ascii="Book Antiqua" w:hAnsi="Book Antiqua" w:cs="Arial"/>
        </w:rPr>
        <w:t xml:space="preserve"> only</w:t>
      </w:r>
      <w:r w:rsidR="003A7761" w:rsidRPr="007E152B">
        <w:rPr>
          <w:rFonts w:ascii="Book Antiqua" w:hAnsi="Book Antiqua" w:cs="Arial"/>
        </w:rPr>
        <w:t xml:space="preserve"> 1/19 (5%) had positive HBcAg. </w:t>
      </w:r>
      <w:r w:rsidR="001932CB" w:rsidRPr="007E152B">
        <w:rPr>
          <w:rFonts w:ascii="Book Antiqua" w:hAnsi="Book Antiqua" w:cs="Arial"/>
        </w:rPr>
        <w:t xml:space="preserve"> </w:t>
      </w:r>
      <w:r w:rsidR="00560DAF" w:rsidRPr="007E152B">
        <w:rPr>
          <w:rFonts w:ascii="Book Antiqua" w:hAnsi="Book Antiqua" w:cs="Arial"/>
        </w:rPr>
        <w:t>However</w:t>
      </w:r>
      <w:r w:rsidR="00D10360" w:rsidRPr="007E152B">
        <w:rPr>
          <w:rFonts w:ascii="Book Antiqua" w:hAnsi="Book Antiqua" w:cs="Arial"/>
        </w:rPr>
        <w:t xml:space="preserve">, </w:t>
      </w:r>
      <w:r w:rsidR="00560DAF" w:rsidRPr="007E152B">
        <w:rPr>
          <w:rFonts w:ascii="Book Antiqua" w:hAnsi="Book Antiqua" w:cs="Arial"/>
        </w:rPr>
        <w:t xml:space="preserve">HBsAg in the adjacent non-tumor tissues was less prevalent </w:t>
      </w:r>
      <w:r w:rsidR="00A561EF" w:rsidRPr="007E152B">
        <w:rPr>
          <w:rFonts w:ascii="Book Antiqua" w:hAnsi="Book Antiqua" w:cs="Arial"/>
        </w:rPr>
        <w:t xml:space="preserve">among patients with </w:t>
      </w:r>
      <w:r w:rsidR="003A7761" w:rsidRPr="007E152B">
        <w:rPr>
          <w:rFonts w:ascii="Book Antiqua" w:hAnsi="Book Antiqua" w:cs="Arial"/>
        </w:rPr>
        <w:t>HCC (67%)</w:t>
      </w:r>
      <w:r w:rsidR="00A561EF" w:rsidRPr="007E152B">
        <w:rPr>
          <w:rFonts w:ascii="Book Antiqua" w:hAnsi="Book Antiqua" w:cs="Arial"/>
        </w:rPr>
        <w:t xml:space="preserve"> </w:t>
      </w:r>
      <w:r w:rsidR="00560DAF" w:rsidRPr="007E152B">
        <w:rPr>
          <w:rFonts w:ascii="Book Antiqua" w:hAnsi="Book Antiqua" w:cs="Arial"/>
        </w:rPr>
        <w:t xml:space="preserve">compared to the HBeAg negative </w:t>
      </w:r>
      <w:r w:rsidR="00A561EF" w:rsidRPr="007E152B">
        <w:rPr>
          <w:rFonts w:ascii="Book Antiqua" w:hAnsi="Book Antiqua" w:cs="Arial"/>
        </w:rPr>
        <w:t>CHB</w:t>
      </w:r>
      <w:r w:rsidR="00560DAF" w:rsidRPr="007E152B">
        <w:rPr>
          <w:rFonts w:ascii="Book Antiqua" w:hAnsi="Book Antiqua" w:cs="Arial"/>
        </w:rPr>
        <w:t xml:space="preserve"> patients</w:t>
      </w:r>
      <w:r w:rsidR="00A561EF" w:rsidRPr="007E152B">
        <w:rPr>
          <w:rFonts w:ascii="Book Antiqua" w:hAnsi="Book Antiqua" w:cs="Arial"/>
        </w:rPr>
        <w:t xml:space="preserve"> without cancer</w:t>
      </w:r>
      <w:r w:rsidR="00560DAF" w:rsidRPr="007E152B">
        <w:rPr>
          <w:rFonts w:ascii="Book Antiqua" w:hAnsi="Book Antiqua" w:cs="Arial"/>
        </w:rPr>
        <w:t xml:space="preserve"> </w:t>
      </w:r>
      <w:r w:rsidR="003A7761" w:rsidRPr="007E152B">
        <w:rPr>
          <w:rFonts w:ascii="Book Antiqua" w:hAnsi="Book Antiqua" w:cs="Arial"/>
        </w:rPr>
        <w:t>(</w:t>
      </w:r>
      <w:r w:rsidR="00560DAF" w:rsidRPr="007E152B">
        <w:rPr>
          <w:rFonts w:ascii="Book Antiqua" w:hAnsi="Book Antiqua" w:cs="Arial"/>
        </w:rPr>
        <w:t>100%)</w:t>
      </w:r>
      <w:r w:rsidR="00856EF6" w:rsidRPr="007E152B">
        <w:rPr>
          <w:rFonts w:ascii="Book Antiqua" w:eastAsia="SimSun" w:hAnsi="Book Antiqua" w:cs="Arial"/>
          <w:lang w:eastAsia="zh-CN"/>
        </w:rPr>
        <w:t xml:space="preserve"> </w:t>
      </w:r>
      <w:r w:rsidR="00856EF6" w:rsidRPr="007E152B">
        <w:rPr>
          <w:rFonts w:ascii="Book Antiqua" w:hAnsi="Book Antiqua" w:cs="Arial"/>
          <w:bCs/>
        </w:rPr>
        <w:t>(Table 4)</w:t>
      </w:r>
      <w:r w:rsidR="00560DAF" w:rsidRPr="007E152B">
        <w:rPr>
          <w:rFonts w:ascii="Book Antiqua" w:hAnsi="Book Antiqua" w:cs="Arial"/>
        </w:rPr>
        <w:t xml:space="preserve">. </w:t>
      </w:r>
    </w:p>
    <w:p w14:paraId="1B0E7901" w14:textId="15F4F6DD" w:rsidR="00A13448" w:rsidRPr="007E152B" w:rsidRDefault="003A7761" w:rsidP="00971940">
      <w:pPr>
        <w:widowControl w:val="0"/>
        <w:autoSpaceDE w:val="0"/>
        <w:autoSpaceDN w:val="0"/>
        <w:adjustRightInd w:val="0"/>
        <w:spacing w:line="360" w:lineRule="auto"/>
        <w:ind w:firstLineChars="150" w:firstLine="360"/>
        <w:jc w:val="both"/>
        <w:rPr>
          <w:rFonts w:ascii="Book Antiqua" w:hAnsi="Book Antiqua" w:cs="Arial"/>
        </w:rPr>
      </w:pPr>
      <w:r w:rsidRPr="007E152B">
        <w:rPr>
          <w:rFonts w:ascii="Book Antiqua" w:hAnsi="Book Antiqua" w:cs="Arial"/>
        </w:rPr>
        <w:t xml:space="preserve">Patients with </w:t>
      </w:r>
      <w:r w:rsidR="00560DAF" w:rsidRPr="007E152B">
        <w:rPr>
          <w:rFonts w:ascii="Book Antiqua" w:hAnsi="Book Antiqua" w:cs="Arial"/>
        </w:rPr>
        <w:t xml:space="preserve">HCC were </w:t>
      </w:r>
      <w:r w:rsidRPr="007E152B">
        <w:rPr>
          <w:rFonts w:ascii="Book Antiqua" w:hAnsi="Book Antiqua" w:cs="Arial"/>
        </w:rPr>
        <w:t xml:space="preserve">further </w:t>
      </w:r>
      <w:r w:rsidR="00A561EF" w:rsidRPr="007E152B">
        <w:rPr>
          <w:rFonts w:ascii="Book Antiqua" w:hAnsi="Book Antiqua" w:cs="Arial"/>
        </w:rPr>
        <w:t xml:space="preserve">classified into </w:t>
      </w:r>
      <w:r w:rsidRPr="007E152B">
        <w:rPr>
          <w:rFonts w:ascii="Book Antiqua" w:hAnsi="Book Antiqua" w:cs="Arial"/>
        </w:rPr>
        <w:t xml:space="preserve">two </w:t>
      </w:r>
      <w:r w:rsidR="00A561EF" w:rsidRPr="007E152B">
        <w:rPr>
          <w:rFonts w:ascii="Book Antiqua" w:hAnsi="Book Antiqua" w:cs="Arial"/>
        </w:rPr>
        <w:t xml:space="preserve">groups </w:t>
      </w:r>
      <w:r w:rsidR="00D72119" w:rsidRPr="007E152B">
        <w:rPr>
          <w:rFonts w:ascii="Book Antiqua" w:hAnsi="Book Antiqua" w:cs="Arial"/>
        </w:rPr>
        <w:t>based on whether they were</w:t>
      </w:r>
      <w:r w:rsidR="00A561EF" w:rsidRPr="007E152B">
        <w:rPr>
          <w:rFonts w:ascii="Book Antiqua" w:hAnsi="Book Antiqua" w:cs="Arial"/>
        </w:rPr>
        <w:t xml:space="preserve"> on </w:t>
      </w:r>
      <w:r w:rsidR="00560DAF" w:rsidRPr="007E152B">
        <w:rPr>
          <w:rFonts w:ascii="Book Antiqua" w:hAnsi="Book Antiqua" w:cs="Arial"/>
        </w:rPr>
        <w:t>anti-viral therapy</w:t>
      </w:r>
      <w:r w:rsidR="00A561EF" w:rsidRPr="007E152B">
        <w:rPr>
          <w:rFonts w:ascii="Book Antiqua" w:hAnsi="Book Antiqua" w:cs="Arial"/>
        </w:rPr>
        <w:t xml:space="preserve"> </w:t>
      </w:r>
      <w:r w:rsidRPr="007E152B">
        <w:rPr>
          <w:rFonts w:ascii="Book Antiqua" w:hAnsi="Book Antiqua" w:cs="Arial"/>
        </w:rPr>
        <w:t>prior to the diagnosis of HCC</w:t>
      </w:r>
      <w:r w:rsidR="00560DAF" w:rsidRPr="007E152B">
        <w:rPr>
          <w:rFonts w:ascii="Book Antiqua" w:hAnsi="Book Antiqua" w:cs="Arial"/>
        </w:rPr>
        <w:t xml:space="preserve">. </w:t>
      </w:r>
      <w:r w:rsidRPr="007E152B">
        <w:rPr>
          <w:rFonts w:ascii="Book Antiqua" w:hAnsi="Book Antiqua" w:cs="Arial"/>
        </w:rPr>
        <w:t xml:space="preserve"> </w:t>
      </w:r>
      <w:r w:rsidR="00A13448" w:rsidRPr="007E152B">
        <w:rPr>
          <w:rFonts w:ascii="Book Antiqua" w:hAnsi="Book Antiqua" w:cs="Arial"/>
        </w:rPr>
        <w:t xml:space="preserve">All </w:t>
      </w:r>
      <w:r w:rsidRPr="007E152B">
        <w:rPr>
          <w:rFonts w:ascii="Book Antiqua" w:hAnsi="Book Antiqua" w:cs="Arial"/>
        </w:rPr>
        <w:t xml:space="preserve">four </w:t>
      </w:r>
      <w:r w:rsidR="00560DAF" w:rsidRPr="007E152B">
        <w:rPr>
          <w:rFonts w:ascii="Book Antiqua" w:hAnsi="Book Antiqua" w:cs="Arial"/>
        </w:rPr>
        <w:t>HCC patients who were not on anti-viral ther</w:t>
      </w:r>
      <w:r w:rsidR="00A13448" w:rsidRPr="007E152B">
        <w:rPr>
          <w:rFonts w:ascii="Book Antiqua" w:hAnsi="Book Antiqua" w:cs="Arial"/>
        </w:rPr>
        <w:t>apy had invasive carcinoma</w:t>
      </w:r>
      <w:r w:rsidRPr="007E152B">
        <w:rPr>
          <w:rFonts w:ascii="Book Antiqua" w:hAnsi="Book Antiqua" w:cs="Arial"/>
        </w:rPr>
        <w:t xml:space="preserve"> </w:t>
      </w:r>
      <w:r w:rsidR="00C7037C" w:rsidRPr="007E152B">
        <w:rPr>
          <w:rFonts w:ascii="Book Antiqua" w:hAnsi="Book Antiqua" w:cs="Arial"/>
        </w:rPr>
        <w:t xml:space="preserve">and replicative </w:t>
      </w:r>
      <w:r w:rsidR="00F813EF" w:rsidRPr="007E152B">
        <w:rPr>
          <w:rFonts w:ascii="Book Antiqua" w:hAnsi="Book Antiqua" w:cs="Arial"/>
        </w:rPr>
        <w:t xml:space="preserve">serum </w:t>
      </w:r>
      <w:r w:rsidR="00C7037C" w:rsidRPr="007E152B">
        <w:rPr>
          <w:rFonts w:ascii="Book Antiqua" w:hAnsi="Book Antiqua" w:cs="Arial"/>
        </w:rPr>
        <w:t>HBV DNA</w:t>
      </w:r>
      <w:r w:rsidR="00F813EF" w:rsidRPr="007E152B">
        <w:rPr>
          <w:rFonts w:ascii="Book Antiqua" w:hAnsi="Book Antiqua" w:cs="Arial"/>
        </w:rPr>
        <w:t xml:space="preserve">. In contrast, 8 of 9 (89%) patients on anti-viral therapy had undetectable serum HBV DNA, and only 3 developed </w:t>
      </w:r>
      <w:r w:rsidR="00A13448" w:rsidRPr="007E152B">
        <w:rPr>
          <w:rFonts w:ascii="Book Antiqua" w:hAnsi="Book Antiqua" w:cs="Arial"/>
        </w:rPr>
        <w:t>invasive carcinoma</w:t>
      </w:r>
      <w:r w:rsidRPr="007E152B">
        <w:rPr>
          <w:rFonts w:ascii="Book Antiqua" w:hAnsi="Book Antiqua" w:cs="Arial"/>
        </w:rPr>
        <w:t xml:space="preserve">. </w:t>
      </w:r>
      <w:r w:rsidR="00A13448" w:rsidRPr="007E152B">
        <w:rPr>
          <w:rFonts w:ascii="Book Antiqua" w:hAnsi="Book Antiqua" w:cs="Arial"/>
        </w:rPr>
        <w:t xml:space="preserve"> </w:t>
      </w:r>
    </w:p>
    <w:p w14:paraId="731B8DE2" w14:textId="77777777" w:rsidR="00560DAF" w:rsidRPr="007E152B" w:rsidRDefault="00560DAF" w:rsidP="00971940">
      <w:pPr>
        <w:widowControl w:val="0"/>
        <w:autoSpaceDE w:val="0"/>
        <w:autoSpaceDN w:val="0"/>
        <w:adjustRightInd w:val="0"/>
        <w:spacing w:line="360" w:lineRule="auto"/>
        <w:jc w:val="both"/>
        <w:rPr>
          <w:rFonts w:ascii="Book Antiqua" w:hAnsi="Book Antiqua" w:cs="Arial"/>
          <w:b/>
        </w:rPr>
      </w:pPr>
    </w:p>
    <w:p w14:paraId="587AD7C7" w14:textId="1333FA2F" w:rsidR="00560DAF" w:rsidRPr="007E152B" w:rsidRDefault="00560DAF" w:rsidP="00971940">
      <w:pPr>
        <w:widowControl w:val="0"/>
        <w:autoSpaceDE w:val="0"/>
        <w:autoSpaceDN w:val="0"/>
        <w:adjustRightInd w:val="0"/>
        <w:spacing w:line="360" w:lineRule="auto"/>
        <w:jc w:val="both"/>
        <w:rPr>
          <w:rFonts w:ascii="Book Antiqua" w:eastAsia="SimSun" w:hAnsi="Book Antiqua" w:cs="Arial"/>
          <w:b/>
          <w:iCs/>
          <w:lang w:eastAsia="zh-CN"/>
        </w:rPr>
      </w:pPr>
      <w:r w:rsidRPr="007E152B">
        <w:rPr>
          <w:rFonts w:ascii="Book Antiqua" w:hAnsi="Book Antiqua" w:cs="Arial"/>
          <w:b/>
          <w:iCs/>
        </w:rPr>
        <w:t>Detection of HBV Antigens in HCC patient</w:t>
      </w:r>
      <w:r w:rsidR="00856EF6" w:rsidRPr="007E152B">
        <w:rPr>
          <w:rFonts w:ascii="Book Antiqua" w:hAnsi="Book Antiqua" w:cs="Arial"/>
          <w:b/>
          <w:iCs/>
        </w:rPr>
        <w:t>s on anti-viral therapy</w:t>
      </w:r>
      <w:r w:rsidR="00856EF6" w:rsidRPr="007E152B">
        <w:rPr>
          <w:rFonts w:ascii="Book Antiqua" w:eastAsia="SimSun" w:hAnsi="Book Antiqua" w:cs="Arial"/>
          <w:b/>
          <w:iCs/>
          <w:lang w:eastAsia="zh-CN"/>
        </w:rPr>
        <w:t xml:space="preserve">: </w:t>
      </w:r>
      <w:r w:rsidR="009A25AE" w:rsidRPr="007E152B">
        <w:rPr>
          <w:rFonts w:ascii="Book Antiqua" w:hAnsi="Book Antiqua" w:cs="Arial"/>
        </w:rPr>
        <w:t>Despite on antiviral therapy, i</w:t>
      </w:r>
      <w:r w:rsidRPr="007E152B">
        <w:rPr>
          <w:rFonts w:ascii="Book Antiqua" w:hAnsi="Book Antiqua" w:cs="Arial"/>
        </w:rPr>
        <w:t xml:space="preserve">ntrahepatic HBcAg was </w:t>
      </w:r>
      <w:r w:rsidR="00C73FF1" w:rsidRPr="007E152B">
        <w:rPr>
          <w:rFonts w:ascii="Book Antiqua" w:hAnsi="Book Antiqua" w:cs="Arial"/>
        </w:rPr>
        <w:t xml:space="preserve">detected in </w:t>
      </w:r>
      <w:r w:rsidR="00B5653F" w:rsidRPr="007E152B">
        <w:rPr>
          <w:rFonts w:ascii="Book Antiqua" w:hAnsi="Book Antiqua" w:cs="Arial"/>
        </w:rPr>
        <w:t>all</w:t>
      </w:r>
      <w:r w:rsidRPr="007E152B">
        <w:rPr>
          <w:rFonts w:ascii="Book Antiqua" w:hAnsi="Book Antiqua" w:cs="Arial"/>
        </w:rPr>
        <w:t xml:space="preserve"> </w:t>
      </w:r>
      <w:r w:rsidR="00B5653F" w:rsidRPr="007E152B">
        <w:rPr>
          <w:rFonts w:ascii="Book Antiqua" w:hAnsi="Book Antiqua" w:cs="Arial"/>
        </w:rPr>
        <w:t>nine</w:t>
      </w:r>
      <w:r w:rsidRPr="007E152B">
        <w:rPr>
          <w:rFonts w:ascii="Book Antiqua" w:hAnsi="Book Antiqua" w:cs="Arial"/>
        </w:rPr>
        <w:t xml:space="preserve"> patients in the treatment group</w:t>
      </w:r>
      <w:r w:rsidR="00B5653F" w:rsidRPr="007E152B">
        <w:rPr>
          <w:rFonts w:ascii="Book Antiqua" w:hAnsi="Book Antiqua" w:cs="Arial"/>
        </w:rPr>
        <w:t>.</w:t>
      </w:r>
      <w:r w:rsidR="009A25AE" w:rsidRPr="007E152B">
        <w:rPr>
          <w:rFonts w:ascii="Book Antiqua" w:hAnsi="Book Antiqua" w:cs="Arial"/>
        </w:rPr>
        <w:t xml:space="preserve"> </w:t>
      </w:r>
      <w:r w:rsidR="00B5653F" w:rsidRPr="007E152B">
        <w:rPr>
          <w:rFonts w:ascii="Book Antiqua" w:hAnsi="Book Antiqua" w:cs="Arial"/>
        </w:rPr>
        <w:t xml:space="preserve">The majority had diffuse distribution. </w:t>
      </w:r>
      <w:r w:rsidR="00B5653F" w:rsidRPr="007E152B">
        <w:rPr>
          <w:rFonts w:ascii="Book Antiqua" w:hAnsi="Book Antiqua" w:cs="Arial"/>
          <w:color w:val="000000" w:themeColor="text1"/>
        </w:rPr>
        <w:t xml:space="preserve">Figure </w:t>
      </w:r>
      <w:r w:rsidR="006A54A6" w:rsidRPr="007E152B">
        <w:rPr>
          <w:rFonts w:ascii="Book Antiqua" w:hAnsi="Book Antiqua" w:cs="Arial"/>
          <w:color w:val="000000" w:themeColor="text1"/>
        </w:rPr>
        <w:t>2</w:t>
      </w:r>
      <w:r w:rsidR="00B5653F" w:rsidRPr="007E152B">
        <w:rPr>
          <w:rFonts w:ascii="Book Antiqua" w:hAnsi="Book Antiqua" w:cs="Arial"/>
          <w:color w:val="000000" w:themeColor="text1"/>
        </w:rPr>
        <w:t xml:space="preserve"> illustrated diffuse</w:t>
      </w:r>
      <w:r w:rsidR="009A25AE" w:rsidRPr="007E152B">
        <w:rPr>
          <w:rFonts w:ascii="Book Antiqua" w:hAnsi="Book Antiqua" w:cs="Arial"/>
          <w:color w:val="000000" w:themeColor="text1"/>
        </w:rPr>
        <w:t xml:space="preserve"> HBcAg </w:t>
      </w:r>
      <w:r w:rsidR="00B5653F" w:rsidRPr="007E152B">
        <w:rPr>
          <w:rFonts w:ascii="Book Antiqua" w:hAnsi="Book Antiqua" w:cs="Arial"/>
          <w:color w:val="000000" w:themeColor="text1"/>
        </w:rPr>
        <w:t>in both tumor and adjacent tissue of a patient.</w:t>
      </w:r>
      <w:r w:rsidR="006A54A6" w:rsidRPr="007E152B">
        <w:rPr>
          <w:rFonts w:ascii="Book Antiqua" w:hAnsi="Book Antiqua" w:cs="Arial"/>
          <w:color w:val="000000" w:themeColor="text1"/>
        </w:rPr>
        <w:t xml:space="preserve"> </w:t>
      </w:r>
      <w:r w:rsidR="00C73FF1" w:rsidRPr="007E152B">
        <w:rPr>
          <w:rFonts w:ascii="Book Antiqua" w:hAnsi="Book Antiqua" w:cs="Arial"/>
        </w:rPr>
        <w:t xml:space="preserve">Interestingly, 4 </w:t>
      </w:r>
      <w:r w:rsidR="00B5653F" w:rsidRPr="007E152B">
        <w:rPr>
          <w:rFonts w:ascii="Book Antiqua" w:hAnsi="Book Antiqua" w:cs="Arial"/>
        </w:rPr>
        <w:t xml:space="preserve">(44%) </w:t>
      </w:r>
      <w:r w:rsidR="00C73FF1" w:rsidRPr="007E152B">
        <w:rPr>
          <w:rFonts w:ascii="Book Antiqua" w:hAnsi="Book Antiqua" w:cs="Arial"/>
        </w:rPr>
        <w:t>p</w:t>
      </w:r>
      <w:r w:rsidRPr="007E152B">
        <w:rPr>
          <w:rFonts w:ascii="Book Antiqua" w:hAnsi="Book Antiqua" w:cs="Arial"/>
        </w:rPr>
        <w:t xml:space="preserve">atients with </w:t>
      </w:r>
      <w:r w:rsidR="00C73FF1" w:rsidRPr="007E152B">
        <w:rPr>
          <w:rFonts w:ascii="Book Antiqua" w:hAnsi="Book Antiqua" w:cs="Arial"/>
        </w:rPr>
        <w:t xml:space="preserve">suppressed serum HBV DNA were found to have diffuse distribution of </w:t>
      </w:r>
      <w:r w:rsidR="00C73FF1" w:rsidRPr="007E152B">
        <w:rPr>
          <w:rFonts w:ascii="Book Antiqua" w:hAnsi="Book Antiqua" w:cs="Arial"/>
          <w:color w:val="000000" w:themeColor="text1"/>
        </w:rPr>
        <w:t>HBcAg only in the tumor but not in the adjacent liver</w:t>
      </w:r>
      <w:r w:rsidR="00B5653F" w:rsidRPr="007E152B">
        <w:rPr>
          <w:rFonts w:ascii="Book Antiqua" w:hAnsi="Book Antiqua" w:cs="Arial"/>
          <w:color w:val="000000" w:themeColor="text1"/>
        </w:rPr>
        <w:t xml:space="preserve"> (representative case shown in Figure </w:t>
      </w:r>
      <w:r w:rsidR="006A54A6" w:rsidRPr="007E152B">
        <w:rPr>
          <w:rFonts w:ascii="Book Antiqua" w:hAnsi="Book Antiqua" w:cs="Arial"/>
          <w:color w:val="000000" w:themeColor="text1"/>
        </w:rPr>
        <w:t>3</w:t>
      </w:r>
      <w:r w:rsidR="00B5653F" w:rsidRPr="007E152B">
        <w:rPr>
          <w:rFonts w:ascii="Book Antiqua" w:hAnsi="Book Antiqua" w:cs="Arial"/>
          <w:color w:val="000000" w:themeColor="text1"/>
        </w:rPr>
        <w:t xml:space="preserve">). </w:t>
      </w:r>
      <w:r w:rsidR="00B5653F" w:rsidRPr="007E152B">
        <w:rPr>
          <w:rFonts w:ascii="Book Antiqua" w:hAnsi="Book Antiqua" w:cs="Arial"/>
        </w:rPr>
        <w:t>I</w:t>
      </w:r>
      <w:r w:rsidRPr="007E152B">
        <w:rPr>
          <w:rFonts w:ascii="Book Antiqua" w:hAnsi="Book Antiqua" w:cs="Arial"/>
        </w:rPr>
        <w:t xml:space="preserve">ntrahepatic HBsAg was </w:t>
      </w:r>
      <w:r w:rsidR="00B5653F" w:rsidRPr="007E152B">
        <w:rPr>
          <w:rFonts w:ascii="Book Antiqua" w:hAnsi="Book Antiqua" w:cs="Arial"/>
        </w:rPr>
        <w:t>detected</w:t>
      </w:r>
      <w:r w:rsidRPr="007E152B">
        <w:rPr>
          <w:rFonts w:ascii="Book Antiqua" w:hAnsi="Book Antiqua" w:cs="Arial"/>
        </w:rPr>
        <w:t xml:space="preserve"> in </w:t>
      </w:r>
      <w:r w:rsidR="00B5653F" w:rsidRPr="007E152B">
        <w:rPr>
          <w:rFonts w:ascii="Book Antiqua" w:hAnsi="Book Antiqua" w:cs="Arial"/>
        </w:rPr>
        <w:t xml:space="preserve">seven of nine (78%) </w:t>
      </w:r>
      <w:r w:rsidRPr="007E152B">
        <w:rPr>
          <w:rFonts w:ascii="Book Antiqua" w:hAnsi="Book Antiqua" w:cs="Arial"/>
        </w:rPr>
        <w:t>patients</w:t>
      </w:r>
      <w:r w:rsidR="00B5653F" w:rsidRPr="007E152B">
        <w:rPr>
          <w:rFonts w:ascii="Book Antiqua" w:hAnsi="Book Antiqua" w:cs="Arial"/>
        </w:rPr>
        <w:t xml:space="preserve">. The majority had patchy distribution. Only one of </w:t>
      </w:r>
      <w:r w:rsidR="00632FD3" w:rsidRPr="007E152B">
        <w:rPr>
          <w:rFonts w:ascii="Book Antiqua" w:hAnsi="Book Antiqua" w:cs="Arial"/>
        </w:rPr>
        <w:lastRenderedPageBreak/>
        <w:t xml:space="preserve">the </w:t>
      </w:r>
      <w:r w:rsidR="00B5653F" w:rsidRPr="007E152B">
        <w:rPr>
          <w:rFonts w:ascii="Book Antiqua" w:hAnsi="Book Antiqua" w:cs="Arial"/>
        </w:rPr>
        <w:t xml:space="preserve">nine (11%) </w:t>
      </w:r>
      <w:r w:rsidR="00632FD3" w:rsidRPr="007E152B">
        <w:rPr>
          <w:rFonts w:ascii="Book Antiqua" w:hAnsi="Book Antiqua" w:cs="Arial"/>
        </w:rPr>
        <w:t>patients</w:t>
      </w:r>
      <w:r w:rsidR="00B5653F" w:rsidRPr="007E152B">
        <w:rPr>
          <w:rFonts w:ascii="Book Antiqua" w:hAnsi="Book Antiqua" w:cs="Arial"/>
        </w:rPr>
        <w:t xml:space="preserve"> had HBsAg detected </w:t>
      </w:r>
      <w:r w:rsidRPr="007E152B">
        <w:rPr>
          <w:rFonts w:ascii="Book Antiqua" w:hAnsi="Book Antiqua" w:cs="Arial"/>
        </w:rPr>
        <w:t>in the tumor tissue</w:t>
      </w:r>
      <w:r w:rsidR="00B5653F" w:rsidRPr="007E152B">
        <w:rPr>
          <w:rFonts w:ascii="Book Antiqua" w:hAnsi="Book Antiqua" w:cs="Arial"/>
        </w:rPr>
        <w:t xml:space="preserve"> alone</w:t>
      </w:r>
      <w:r w:rsidR="00856EF6" w:rsidRPr="007E152B">
        <w:rPr>
          <w:rFonts w:ascii="Book Antiqua" w:eastAsia="SimSun" w:hAnsi="Book Antiqua" w:cs="Arial"/>
          <w:lang w:eastAsia="zh-CN"/>
        </w:rPr>
        <w:t xml:space="preserve"> </w:t>
      </w:r>
      <w:r w:rsidR="00856EF6" w:rsidRPr="007E152B">
        <w:rPr>
          <w:rFonts w:ascii="Book Antiqua" w:hAnsi="Book Antiqua" w:cs="Arial"/>
          <w:iCs/>
        </w:rPr>
        <w:t>(Table 4)</w:t>
      </w:r>
      <w:r w:rsidR="00B5653F" w:rsidRPr="007E152B">
        <w:rPr>
          <w:rFonts w:ascii="Book Antiqua" w:hAnsi="Book Antiqua" w:cs="Arial"/>
        </w:rPr>
        <w:t xml:space="preserve">. </w:t>
      </w:r>
      <w:r w:rsidRPr="007E152B">
        <w:rPr>
          <w:rFonts w:ascii="Book Antiqua" w:hAnsi="Book Antiqua" w:cs="Arial"/>
        </w:rPr>
        <w:t xml:space="preserve"> </w:t>
      </w:r>
    </w:p>
    <w:p w14:paraId="7BB4CFBF" w14:textId="77777777" w:rsidR="00560DAF" w:rsidRPr="007E152B" w:rsidRDefault="00560DAF" w:rsidP="00971940">
      <w:pPr>
        <w:widowControl w:val="0"/>
        <w:autoSpaceDE w:val="0"/>
        <w:autoSpaceDN w:val="0"/>
        <w:adjustRightInd w:val="0"/>
        <w:spacing w:line="360" w:lineRule="auto"/>
        <w:jc w:val="both"/>
        <w:rPr>
          <w:rFonts w:ascii="Book Antiqua" w:hAnsi="Book Antiqua" w:cs="Arial"/>
          <w:color w:val="008000"/>
        </w:rPr>
      </w:pPr>
    </w:p>
    <w:p w14:paraId="65CE3B08" w14:textId="60144F7A" w:rsidR="00856EF6" w:rsidRPr="007E152B" w:rsidRDefault="00560DAF" w:rsidP="00971940">
      <w:pPr>
        <w:widowControl w:val="0"/>
        <w:autoSpaceDE w:val="0"/>
        <w:autoSpaceDN w:val="0"/>
        <w:adjustRightInd w:val="0"/>
        <w:spacing w:line="360" w:lineRule="auto"/>
        <w:jc w:val="both"/>
        <w:rPr>
          <w:rFonts w:ascii="Book Antiqua" w:eastAsia="SimSun" w:hAnsi="Book Antiqua" w:cs="Arial"/>
          <w:b/>
          <w:iCs/>
          <w:lang w:eastAsia="zh-CN"/>
        </w:rPr>
      </w:pPr>
      <w:r w:rsidRPr="007E152B">
        <w:rPr>
          <w:rFonts w:ascii="Book Antiqua" w:hAnsi="Book Antiqua" w:cs="Arial"/>
          <w:b/>
          <w:iCs/>
        </w:rPr>
        <w:t>Detection of HBV Antigens in HCC patients no</w:t>
      </w:r>
      <w:r w:rsidR="00856EF6" w:rsidRPr="007E152B">
        <w:rPr>
          <w:rFonts w:ascii="Book Antiqua" w:hAnsi="Book Antiqua" w:cs="Arial"/>
          <w:b/>
          <w:iCs/>
        </w:rPr>
        <w:t>t on anti-viral therapy</w:t>
      </w:r>
      <w:r w:rsidR="00856EF6" w:rsidRPr="007E152B">
        <w:rPr>
          <w:rFonts w:ascii="Book Antiqua" w:eastAsia="SimSun" w:hAnsi="Book Antiqua" w:cs="Arial"/>
          <w:b/>
          <w:iCs/>
          <w:lang w:eastAsia="zh-CN"/>
        </w:rPr>
        <w:t xml:space="preserve">: </w:t>
      </w:r>
      <w:r w:rsidRPr="007E152B">
        <w:rPr>
          <w:rFonts w:ascii="Book Antiqua" w:hAnsi="Book Antiqua" w:cs="Arial"/>
        </w:rPr>
        <w:t xml:space="preserve">Intrahepatic staining of HBcAg was seen </w:t>
      </w:r>
      <w:r w:rsidR="00190486" w:rsidRPr="007E152B">
        <w:rPr>
          <w:rFonts w:ascii="Book Antiqua" w:hAnsi="Book Antiqua" w:cs="Arial"/>
        </w:rPr>
        <w:t xml:space="preserve">all four </w:t>
      </w:r>
      <w:r w:rsidR="00BD5EDB" w:rsidRPr="007E152B">
        <w:rPr>
          <w:rFonts w:ascii="Book Antiqua" w:hAnsi="Book Antiqua" w:cs="Arial"/>
        </w:rPr>
        <w:t>patients with</w:t>
      </w:r>
      <w:r w:rsidRPr="007E152B">
        <w:rPr>
          <w:rFonts w:ascii="Book Antiqua" w:hAnsi="Book Antiqua" w:cs="Arial"/>
        </w:rPr>
        <w:t xml:space="preserve"> </w:t>
      </w:r>
      <w:r w:rsidR="00190486" w:rsidRPr="007E152B">
        <w:rPr>
          <w:rFonts w:ascii="Book Antiqua" w:hAnsi="Book Antiqua" w:cs="Arial"/>
        </w:rPr>
        <w:t>only one ha</w:t>
      </w:r>
      <w:r w:rsidR="00632FD3" w:rsidRPr="007E152B">
        <w:rPr>
          <w:rFonts w:ascii="Book Antiqua" w:hAnsi="Book Antiqua" w:cs="Arial"/>
        </w:rPr>
        <w:t>ving</w:t>
      </w:r>
      <w:r w:rsidR="00190486" w:rsidRPr="007E152B">
        <w:rPr>
          <w:rFonts w:ascii="Book Antiqua" w:hAnsi="Book Antiqua" w:cs="Arial"/>
        </w:rPr>
        <w:t xml:space="preserve"> patchy HBcAg present in </w:t>
      </w:r>
      <w:r w:rsidR="00632FD3" w:rsidRPr="007E152B">
        <w:rPr>
          <w:rFonts w:ascii="Book Antiqua" w:hAnsi="Book Antiqua" w:cs="Arial"/>
        </w:rPr>
        <w:t xml:space="preserve">the </w:t>
      </w:r>
      <w:r w:rsidR="00D72119" w:rsidRPr="007E152B">
        <w:rPr>
          <w:rFonts w:ascii="Book Antiqua" w:hAnsi="Book Antiqua" w:cs="Arial"/>
        </w:rPr>
        <w:t>tumor tissue</w:t>
      </w:r>
      <w:r w:rsidR="00BD5EDB" w:rsidRPr="007E152B">
        <w:rPr>
          <w:rFonts w:ascii="Book Antiqua" w:hAnsi="Book Antiqua" w:cs="Arial"/>
        </w:rPr>
        <w:t xml:space="preserve"> alone</w:t>
      </w:r>
      <w:r w:rsidR="00190486" w:rsidRPr="007E152B">
        <w:rPr>
          <w:rFonts w:ascii="Book Antiqua" w:hAnsi="Book Antiqua" w:cs="Arial"/>
        </w:rPr>
        <w:t xml:space="preserve">. </w:t>
      </w:r>
      <w:r w:rsidR="00C7037C" w:rsidRPr="007E152B">
        <w:rPr>
          <w:rFonts w:ascii="Book Antiqua" w:hAnsi="Book Antiqua" w:cs="Arial"/>
        </w:rPr>
        <w:t>I</w:t>
      </w:r>
      <w:r w:rsidR="00190486" w:rsidRPr="007E152B">
        <w:rPr>
          <w:rFonts w:ascii="Book Antiqua" w:hAnsi="Book Antiqua" w:cs="Arial"/>
        </w:rPr>
        <w:t xml:space="preserve">ntrahepatic </w:t>
      </w:r>
      <w:r w:rsidRPr="007E152B">
        <w:rPr>
          <w:rFonts w:ascii="Book Antiqua" w:hAnsi="Book Antiqua" w:cs="Arial"/>
        </w:rPr>
        <w:t xml:space="preserve">HBsAg was </w:t>
      </w:r>
      <w:r w:rsidR="00190486" w:rsidRPr="007E152B">
        <w:rPr>
          <w:rFonts w:ascii="Book Antiqua" w:hAnsi="Book Antiqua" w:cs="Arial"/>
        </w:rPr>
        <w:t xml:space="preserve">detected </w:t>
      </w:r>
      <w:r w:rsidRPr="007E152B">
        <w:rPr>
          <w:rFonts w:ascii="Book Antiqua" w:hAnsi="Book Antiqua" w:cs="Arial"/>
        </w:rPr>
        <w:t xml:space="preserve">in </w:t>
      </w:r>
      <w:r w:rsidR="00190486" w:rsidRPr="007E152B">
        <w:rPr>
          <w:rFonts w:ascii="Book Antiqua" w:hAnsi="Book Antiqua" w:cs="Arial"/>
        </w:rPr>
        <w:t xml:space="preserve">three of four patients </w:t>
      </w:r>
      <w:r w:rsidRPr="007E152B">
        <w:rPr>
          <w:rFonts w:ascii="Book Antiqua" w:hAnsi="Book Antiqua" w:cs="Arial"/>
        </w:rPr>
        <w:t xml:space="preserve">with none </w:t>
      </w:r>
      <w:r w:rsidR="00190486" w:rsidRPr="007E152B">
        <w:rPr>
          <w:rFonts w:ascii="Book Antiqua" w:hAnsi="Book Antiqua" w:cs="Arial"/>
        </w:rPr>
        <w:t>present</w:t>
      </w:r>
      <w:r w:rsidR="00632FD3" w:rsidRPr="007E152B">
        <w:rPr>
          <w:rFonts w:ascii="Book Antiqua" w:hAnsi="Book Antiqua" w:cs="Arial"/>
        </w:rPr>
        <w:t>ing</w:t>
      </w:r>
      <w:r w:rsidR="00190486" w:rsidRPr="007E152B">
        <w:rPr>
          <w:rFonts w:ascii="Book Antiqua" w:hAnsi="Book Antiqua" w:cs="Arial"/>
        </w:rPr>
        <w:t xml:space="preserve"> only </w:t>
      </w:r>
      <w:r w:rsidR="00632FD3" w:rsidRPr="007E152B">
        <w:rPr>
          <w:rFonts w:ascii="Book Antiqua" w:hAnsi="Book Antiqua" w:cs="Arial"/>
        </w:rPr>
        <w:t xml:space="preserve">in </w:t>
      </w:r>
      <w:r w:rsidR="00190486" w:rsidRPr="007E152B">
        <w:rPr>
          <w:rFonts w:ascii="Book Antiqua" w:hAnsi="Book Antiqua" w:cs="Arial"/>
        </w:rPr>
        <w:t>the tumor tissue alone</w:t>
      </w:r>
      <w:r w:rsidRPr="007E152B">
        <w:rPr>
          <w:rFonts w:ascii="Book Antiqua" w:hAnsi="Book Antiqua" w:cs="Arial"/>
        </w:rPr>
        <w:t>. Intrahepatic staining of both HBcAg and HBsAg in tumor tissue</w:t>
      </w:r>
      <w:r w:rsidR="00190486" w:rsidRPr="007E152B">
        <w:rPr>
          <w:rFonts w:ascii="Book Antiqua" w:hAnsi="Book Antiqua" w:cs="Arial"/>
        </w:rPr>
        <w:t>s</w:t>
      </w:r>
      <w:r w:rsidRPr="007E152B">
        <w:rPr>
          <w:rFonts w:ascii="Book Antiqua" w:hAnsi="Book Antiqua" w:cs="Arial"/>
        </w:rPr>
        <w:t xml:space="preserve"> was seen only in one patient</w:t>
      </w:r>
      <w:r w:rsidR="00856EF6" w:rsidRPr="007E152B">
        <w:rPr>
          <w:rFonts w:ascii="Book Antiqua" w:eastAsia="SimSun" w:hAnsi="Book Antiqua" w:cs="Arial"/>
          <w:lang w:eastAsia="zh-CN"/>
        </w:rPr>
        <w:t xml:space="preserve"> </w:t>
      </w:r>
      <w:r w:rsidR="00856EF6" w:rsidRPr="007E152B">
        <w:rPr>
          <w:rFonts w:ascii="Book Antiqua" w:hAnsi="Book Antiqua" w:cs="Arial"/>
          <w:iCs/>
        </w:rPr>
        <w:t>(Table 4)</w:t>
      </w:r>
      <w:r w:rsidR="00856EF6" w:rsidRPr="007E152B">
        <w:rPr>
          <w:rFonts w:ascii="Book Antiqua" w:hAnsi="Book Antiqua" w:cs="Arial"/>
        </w:rPr>
        <w:t xml:space="preserve">.  </w:t>
      </w:r>
    </w:p>
    <w:p w14:paraId="0E5E2617" w14:textId="103DF184" w:rsidR="00565805" w:rsidRPr="007E152B" w:rsidRDefault="00565805" w:rsidP="00971940">
      <w:pPr>
        <w:widowControl w:val="0"/>
        <w:autoSpaceDE w:val="0"/>
        <w:autoSpaceDN w:val="0"/>
        <w:adjustRightInd w:val="0"/>
        <w:spacing w:line="360" w:lineRule="auto"/>
        <w:jc w:val="both"/>
        <w:rPr>
          <w:rFonts w:ascii="Book Antiqua" w:eastAsia="SimSun" w:hAnsi="Book Antiqua" w:cs="Arial"/>
          <w:lang w:eastAsia="zh-CN"/>
        </w:rPr>
      </w:pPr>
    </w:p>
    <w:p w14:paraId="38D7E0A7" w14:textId="76961654" w:rsidR="00565805" w:rsidRPr="007E152B" w:rsidRDefault="00856EF6" w:rsidP="00971940">
      <w:pPr>
        <w:widowControl w:val="0"/>
        <w:autoSpaceDE w:val="0"/>
        <w:autoSpaceDN w:val="0"/>
        <w:adjustRightInd w:val="0"/>
        <w:spacing w:line="360" w:lineRule="auto"/>
        <w:jc w:val="both"/>
        <w:rPr>
          <w:rFonts w:ascii="Book Antiqua" w:eastAsia="SimSun" w:hAnsi="Book Antiqua" w:cs="Arial"/>
          <w:b/>
          <w:bCs/>
          <w:lang w:eastAsia="zh-CN"/>
        </w:rPr>
      </w:pPr>
      <w:r w:rsidRPr="007E152B">
        <w:rPr>
          <w:rFonts w:ascii="Book Antiqua" w:hAnsi="Book Antiqua" w:cs="Arial"/>
          <w:b/>
          <w:bCs/>
        </w:rPr>
        <w:t>DISCUSSION</w:t>
      </w:r>
    </w:p>
    <w:p w14:paraId="77B7A825" w14:textId="1E73C6F6" w:rsidR="00632FD3" w:rsidRPr="007E152B" w:rsidRDefault="00560DAF" w:rsidP="00971940">
      <w:pPr>
        <w:widowControl w:val="0"/>
        <w:autoSpaceDE w:val="0"/>
        <w:autoSpaceDN w:val="0"/>
        <w:adjustRightInd w:val="0"/>
        <w:spacing w:line="360" w:lineRule="auto"/>
        <w:jc w:val="both"/>
        <w:rPr>
          <w:rFonts w:ascii="Book Antiqua" w:hAnsi="Book Antiqua" w:cs="Arial"/>
        </w:rPr>
      </w:pPr>
      <w:r w:rsidRPr="007E152B">
        <w:rPr>
          <w:rFonts w:ascii="Book Antiqua" w:hAnsi="Book Antiqua" w:cs="Arial"/>
        </w:rPr>
        <w:t xml:space="preserve">In this study, we sought to </w:t>
      </w:r>
      <w:r w:rsidR="00CC31F9" w:rsidRPr="007E152B">
        <w:rPr>
          <w:rFonts w:ascii="Book Antiqua" w:hAnsi="Book Antiqua" w:cs="Arial"/>
        </w:rPr>
        <w:t>examine the</w:t>
      </w:r>
      <w:r w:rsidRPr="007E152B">
        <w:rPr>
          <w:rFonts w:ascii="Book Antiqua" w:hAnsi="Book Antiqua" w:cs="Arial"/>
        </w:rPr>
        <w:t xml:space="preserve"> intrahepatic HBcAg and HBsAg</w:t>
      </w:r>
      <w:r w:rsidR="00CC31F9" w:rsidRPr="007E152B">
        <w:rPr>
          <w:rFonts w:ascii="Book Antiqua" w:hAnsi="Book Antiqua" w:cs="Arial"/>
        </w:rPr>
        <w:t xml:space="preserve"> distribution and patterns using </w:t>
      </w:r>
      <w:r w:rsidR="00D72119" w:rsidRPr="007E152B">
        <w:rPr>
          <w:rFonts w:ascii="Book Antiqua" w:hAnsi="Book Antiqua" w:cs="Arial"/>
        </w:rPr>
        <w:t xml:space="preserve">a </w:t>
      </w:r>
      <w:r w:rsidR="00CC31F9" w:rsidRPr="007E152B">
        <w:rPr>
          <w:rFonts w:ascii="Book Antiqua" w:hAnsi="Book Antiqua" w:cs="Arial"/>
        </w:rPr>
        <w:t xml:space="preserve">standardized, </w:t>
      </w:r>
      <w:r w:rsidR="00D72119" w:rsidRPr="007E152B">
        <w:rPr>
          <w:rFonts w:ascii="Book Antiqua" w:hAnsi="Book Antiqua" w:cs="Arial"/>
        </w:rPr>
        <w:t>modified</w:t>
      </w:r>
      <w:r w:rsidRPr="007E152B">
        <w:rPr>
          <w:rFonts w:ascii="Book Antiqua" w:hAnsi="Book Antiqua" w:cs="Arial"/>
        </w:rPr>
        <w:t xml:space="preserve"> classification system</w:t>
      </w:r>
      <w:r w:rsidR="00CC31F9" w:rsidRPr="007E152B">
        <w:rPr>
          <w:rFonts w:ascii="Book Antiqua" w:hAnsi="Book Antiqua" w:cs="Arial"/>
        </w:rPr>
        <w:t xml:space="preserve"> in patients</w:t>
      </w:r>
      <w:r w:rsidRPr="007E152B">
        <w:rPr>
          <w:rFonts w:ascii="Book Antiqua" w:hAnsi="Book Antiqua" w:cs="Arial"/>
        </w:rPr>
        <w:t xml:space="preserve"> </w:t>
      </w:r>
      <w:r w:rsidR="00CC31F9" w:rsidRPr="007E152B">
        <w:rPr>
          <w:rFonts w:ascii="Book Antiqua" w:hAnsi="Book Antiqua" w:cs="Arial"/>
        </w:rPr>
        <w:t xml:space="preserve">with </w:t>
      </w:r>
      <w:r w:rsidRPr="007E152B">
        <w:rPr>
          <w:rFonts w:ascii="Book Antiqua" w:hAnsi="Book Antiqua" w:cs="Arial"/>
        </w:rPr>
        <w:t xml:space="preserve">chronic hepatitis B and in </w:t>
      </w:r>
      <w:r w:rsidR="00CC31F9" w:rsidRPr="007E152B">
        <w:rPr>
          <w:rFonts w:ascii="Book Antiqua" w:hAnsi="Book Antiqua" w:cs="Arial"/>
        </w:rPr>
        <w:t>those with HBV-</w:t>
      </w:r>
      <w:r w:rsidRPr="007E152B">
        <w:rPr>
          <w:rFonts w:ascii="Book Antiqua" w:hAnsi="Book Antiqua" w:cs="Arial"/>
        </w:rPr>
        <w:t>related hepatocellular carcinoma</w:t>
      </w:r>
      <w:r w:rsidR="00CC31F9" w:rsidRPr="007E152B">
        <w:rPr>
          <w:rFonts w:ascii="Book Antiqua" w:hAnsi="Book Antiqua" w:cs="Arial"/>
        </w:rPr>
        <w:t xml:space="preserve">. </w:t>
      </w:r>
      <w:r w:rsidRPr="007E152B">
        <w:rPr>
          <w:rFonts w:ascii="Book Antiqua" w:hAnsi="Book Antiqua" w:cs="Arial"/>
        </w:rPr>
        <w:t xml:space="preserve"> </w:t>
      </w:r>
    </w:p>
    <w:p w14:paraId="4BE7888D" w14:textId="32B604D8" w:rsidR="00560DAF" w:rsidRPr="007E152B" w:rsidRDefault="00560DAF" w:rsidP="00971940">
      <w:pPr>
        <w:widowControl w:val="0"/>
        <w:autoSpaceDE w:val="0"/>
        <w:autoSpaceDN w:val="0"/>
        <w:adjustRightInd w:val="0"/>
        <w:spacing w:line="360" w:lineRule="auto"/>
        <w:ind w:firstLineChars="150" w:firstLine="360"/>
        <w:jc w:val="both"/>
        <w:rPr>
          <w:rFonts w:ascii="Book Antiqua" w:hAnsi="Book Antiqua" w:cs="Arial"/>
        </w:rPr>
      </w:pPr>
      <w:r w:rsidRPr="007E152B">
        <w:rPr>
          <w:rFonts w:ascii="Book Antiqua" w:hAnsi="Book Antiqua" w:cs="Arial"/>
        </w:rPr>
        <w:t>HBeAg</w:t>
      </w:r>
      <w:r w:rsidR="00632FD3" w:rsidRPr="007E152B">
        <w:rPr>
          <w:rFonts w:ascii="Book Antiqua" w:hAnsi="Book Antiqua" w:cs="Arial"/>
        </w:rPr>
        <w:t xml:space="preserve"> </w:t>
      </w:r>
      <w:r w:rsidRPr="007E152B">
        <w:rPr>
          <w:rFonts w:ascii="Book Antiqua" w:hAnsi="Book Antiqua" w:cs="Arial"/>
        </w:rPr>
        <w:t>that is considered to be a marker of HBV replication and infectivity</w:t>
      </w:r>
      <w:r w:rsidR="00565805" w:rsidRPr="007E152B">
        <w:rPr>
          <w:rFonts w:ascii="Book Antiqua" w:hAnsi="Book Antiqua" w:cs="Arial"/>
        </w:rPr>
        <w:t>;</w:t>
      </w:r>
      <w:r w:rsidR="00787790" w:rsidRPr="007E152B">
        <w:rPr>
          <w:rFonts w:ascii="Book Antiqua" w:hAnsi="Book Antiqua" w:cs="Arial"/>
        </w:rPr>
        <w:t xml:space="preserve"> </w:t>
      </w:r>
      <w:r w:rsidRPr="007E152B">
        <w:rPr>
          <w:rFonts w:ascii="Book Antiqua" w:hAnsi="Book Antiqua" w:cs="Arial"/>
        </w:rPr>
        <w:t>is usually associated with high levels of serum HBV DNA</w:t>
      </w:r>
      <w:r w:rsidR="00856EF6" w:rsidRPr="007E152B">
        <w:rPr>
          <w:rFonts w:ascii="Book Antiqua" w:hAnsi="Book Antiqua" w:cs="Arial"/>
          <w:vertAlign w:val="superscript"/>
        </w:rPr>
        <w:t>[</w:t>
      </w:r>
      <w:r w:rsidR="00134147" w:rsidRPr="007E152B">
        <w:rPr>
          <w:rFonts w:ascii="Book Antiqua" w:hAnsi="Book Antiqua" w:cs="Arial"/>
          <w:vertAlign w:val="superscript"/>
        </w:rPr>
        <w:t>5, 20</w:t>
      </w:r>
      <w:r w:rsidRPr="007E152B">
        <w:rPr>
          <w:rFonts w:ascii="Book Antiqua" w:hAnsi="Book Antiqua" w:cs="Arial"/>
          <w:vertAlign w:val="superscript"/>
        </w:rPr>
        <w:t>]</w:t>
      </w:r>
      <w:r w:rsidRPr="007E152B">
        <w:rPr>
          <w:rFonts w:ascii="Book Antiqua" w:hAnsi="Book Antiqua" w:cs="Arial"/>
        </w:rPr>
        <w:t xml:space="preserve">. In our study, we found </w:t>
      </w:r>
      <w:r w:rsidR="00787790" w:rsidRPr="007E152B">
        <w:rPr>
          <w:rFonts w:ascii="Book Antiqua" w:hAnsi="Book Antiqua" w:cs="Arial"/>
        </w:rPr>
        <w:t xml:space="preserve">HBeAg positive </w:t>
      </w:r>
      <w:r w:rsidRPr="007E152B">
        <w:rPr>
          <w:rFonts w:ascii="Book Antiqua" w:hAnsi="Book Antiqua" w:cs="Arial"/>
        </w:rPr>
        <w:t xml:space="preserve">patients to be younger, had higher serum levels of HBV DNA and </w:t>
      </w:r>
      <w:r w:rsidR="00856EF6" w:rsidRPr="007E152B">
        <w:rPr>
          <w:rFonts w:ascii="Book Antiqua" w:hAnsi="Book Antiqua" w:cs="Arial"/>
        </w:rPr>
        <w:t>ALT</w:t>
      </w:r>
      <w:r w:rsidR="00787790" w:rsidRPr="007E152B">
        <w:rPr>
          <w:rFonts w:ascii="Book Antiqua" w:hAnsi="Book Antiqua" w:cs="Arial"/>
        </w:rPr>
        <w:t xml:space="preserve"> when compared to the HBeAg negative </w:t>
      </w:r>
      <w:r w:rsidR="006A54A6" w:rsidRPr="007E152B">
        <w:rPr>
          <w:rFonts w:ascii="Book Antiqua" w:hAnsi="Book Antiqua" w:cs="Arial"/>
        </w:rPr>
        <w:t xml:space="preserve">patients. </w:t>
      </w:r>
      <w:r w:rsidR="00787790" w:rsidRPr="007E152B">
        <w:rPr>
          <w:rFonts w:ascii="Book Antiqua" w:hAnsi="Book Antiqua" w:cs="Arial"/>
        </w:rPr>
        <w:t xml:space="preserve">These observations are </w:t>
      </w:r>
      <w:r w:rsidRPr="007E152B">
        <w:rPr>
          <w:rFonts w:ascii="Book Antiqua" w:hAnsi="Book Antiqua" w:cs="Arial"/>
        </w:rPr>
        <w:t xml:space="preserve">in concordance with previous </w:t>
      </w:r>
      <w:r w:rsidR="00787790" w:rsidRPr="007E152B">
        <w:rPr>
          <w:rFonts w:ascii="Book Antiqua" w:hAnsi="Book Antiqua" w:cs="Arial"/>
        </w:rPr>
        <w:t>reports</w:t>
      </w:r>
      <w:r w:rsidR="00856EF6" w:rsidRPr="007E152B">
        <w:rPr>
          <w:rFonts w:ascii="Book Antiqua" w:hAnsi="Book Antiqua" w:cs="Arial"/>
          <w:vertAlign w:val="superscript"/>
        </w:rPr>
        <w:t>[</w:t>
      </w:r>
      <w:r w:rsidR="00134147" w:rsidRPr="007E152B">
        <w:rPr>
          <w:rFonts w:ascii="Book Antiqua" w:hAnsi="Book Antiqua" w:cs="Arial"/>
          <w:vertAlign w:val="superscript"/>
        </w:rPr>
        <w:t>21-23</w:t>
      </w:r>
      <w:r w:rsidRPr="007E152B">
        <w:rPr>
          <w:rFonts w:ascii="Book Antiqua" w:hAnsi="Book Antiqua" w:cs="Arial"/>
          <w:vertAlign w:val="superscript"/>
        </w:rPr>
        <w:t>]</w:t>
      </w:r>
      <w:r w:rsidRPr="007E152B">
        <w:rPr>
          <w:rFonts w:ascii="Book Antiqua" w:hAnsi="Book Antiqua" w:cs="Arial"/>
        </w:rPr>
        <w:t xml:space="preserve">. </w:t>
      </w:r>
    </w:p>
    <w:p w14:paraId="02AD050C" w14:textId="5F375E6C" w:rsidR="00560DAF" w:rsidRPr="007E152B" w:rsidRDefault="00560DAF" w:rsidP="00971940">
      <w:pPr>
        <w:widowControl w:val="0"/>
        <w:autoSpaceDE w:val="0"/>
        <w:autoSpaceDN w:val="0"/>
        <w:adjustRightInd w:val="0"/>
        <w:spacing w:line="360" w:lineRule="auto"/>
        <w:ind w:firstLineChars="150" w:firstLine="360"/>
        <w:jc w:val="both"/>
        <w:rPr>
          <w:rFonts w:ascii="Book Antiqua" w:hAnsi="Book Antiqua" w:cs="Arial"/>
        </w:rPr>
      </w:pPr>
      <w:r w:rsidRPr="007E152B">
        <w:rPr>
          <w:rFonts w:ascii="Book Antiqua" w:hAnsi="Book Antiqua" w:cs="Arial"/>
        </w:rPr>
        <w:t xml:space="preserve">The presence of intrahepatic HBcAg in 100% of our HBeAg positive subjects with </w:t>
      </w:r>
      <w:r w:rsidR="00787790" w:rsidRPr="007E152B">
        <w:rPr>
          <w:rFonts w:ascii="Book Antiqua" w:hAnsi="Book Antiqua" w:cs="Arial"/>
        </w:rPr>
        <w:t xml:space="preserve">high level of viremia </w:t>
      </w:r>
      <w:r w:rsidRPr="007E152B">
        <w:rPr>
          <w:rFonts w:ascii="Book Antiqua" w:hAnsi="Book Antiqua" w:cs="Arial"/>
        </w:rPr>
        <w:t xml:space="preserve">confirm the previous studies </w:t>
      </w:r>
      <w:r w:rsidR="00787790" w:rsidRPr="007E152B">
        <w:rPr>
          <w:rFonts w:ascii="Book Antiqua" w:hAnsi="Book Antiqua" w:cs="Arial"/>
        </w:rPr>
        <w:t xml:space="preserve">that the presence of </w:t>
      </w:r>
      <w:r w:rsidRPr="007E152B">
        <w:rPr>
          <w:rFonts w:ascii="Book Antiqua" w:hAnsi="Book Antiqua" w:cs="Arial"/>
        </w:rPr>
        <w:t>HBcAg in hepatocytes</w:t>
      </w:r>
      <w:r w:rsidR="00321FDC" w:rsidRPr="007E152B">
        <w:rPr>
          <w:rFonts w:ascii="Book Antiqua" w:hAnsi="Book Antiqua" w:cs="Arial"/>
        </w:rPr>
        <w:t xml:space="preserve"> </w:t>
      </w:r>
      <w:r w:rsidR="00632FD3" w:rsidRPr="007E152B">
        <w:rPr>
          <w:rFonts w:ascii="Book Antiqua" w:hAnsi="Book Antiqua" w:cs="Arial"/>
        </w:rPr>
        <w:t>serves as</w:t>
      </w:r>
      <w:r w:rsidRPr="007E152B">
        <w:rPr>
          <w:rFonts w:ascii="Book Antiqua" w:hAnsi="Book Antiqua" w:cs="Arial"/>
        </w:rPr>
        <w:t xml:space="preserve"> </w:t>
      </w:r>
      <w:r w:rsidR="00321FDC" w:rsidRPr="007E152B">
        <w:rPr>
          <w:rFonts w:ascii="Book Antiqua" w:hAnsi="Book Antiqua" w:cs="Arial"/>
        </w:rPr>
        <w:t xml:space="preserve">as </w:t>
      </w:r>
      <w:r w:rsidRPr="007E152B">
        <w:rPr>
          <w:rFonts w:ascii="Book Antiqua" w:hAnsi="Book Antiqua" w:cs="Arial"/>
        </w:rPr>
        <w:t>a marker of viral replication</w:t>
      </w:r>
      <w:r w:rsidR="00856EF6" w:rsidRPr="007E152B">
        <w:rPr>
          <w:rFonts w:ascii="Book Antiqua" w:hAnsi="Book Antiqua" w:cs="Arial"/>
          <w:vertAlign w:val="superscript"/>
        </w:rPr>
        <w:t>[24,</w:t>
      </w:r>
      <w:r w:rsidR="00134147" w:rsidRPr="007E152B">
        <w:rPr>
          <w:rFonts w:ascii="Book Antiqua" w:hAnsi="Book Antiqua" w:cs="Arial"/>
          <w:vertAlign w:val="superscript"/>
        </w:rPr>
        <w:t>25</w:t>
      </w:r>
      <w:r w:rsidRPr="007E152B">
        <w:rPr>
          <w:rFonts w:ascii="Book Antiqua" w:hAnsi="Book Antiqua" w:cs="Arial"/>
          <w:vertAlign w:val="superscript"/>
        </w:rPr>
        <w:t>]</w:t>
      </w:r>
      <w:r w:rsidRPr="007E152B">
        <w:rPr>
          <w:rFonts w:ascii="Book Antiqua" w:hAnsi="Book Antiqua" w:cs="Arial"/>
        </w:rPr>
        <w:t xml:space="preserve">. </w:t>
      </w:r>
      <w:r w:rsidR="00321FDC" w:rsidRPr="007E152B">
        <w:rPr>
          <w:rFonts w:ascii="Book Antiqua" w:hAnsi="Book Antiqua" w:cs="Arial"/>
        </w:rPr>
        <w:t>The</w:t>
      </w:r>
      <w:r w:rsidRPr="007E152B">
        <w:rPr>
          <w:rFonts w:ascii="Book Antiqua" w:hAnsi="Book Antiqua" w:cs="Arial"/>
        </w:rPr>
        <w:t xml:space="preserve"> prevalence of intrahepatic HBcAg expression in HBeAg negative patients </w:t>
      </w:r>
      <w:r w:rsidR="00321FDC" w:rsidRPr="007E152B">
        <w:rPr>
          <w:rFonts w:ascii="Book Antiqua" w:hAnsi="Book Antiqua" w:cs="Arial"/>
        </w:rPr>
        <w:t>has</w:t>
      </w:r>
      <w:r w:rsidRPr="007E152B">
        <w:rPr>
          <w:rFonts w:ascii="Book Antiqua" w:hAnsi="Book Antiqua" w:cs="Arial"/>
        </w:rPr>
        <w:t xml:space="preserve"> been inconsistent and </w:t>
      </w:r>
      <w:r w:rsidR="00321FDC" w:rsidRPr="007E152B">
        <w:rPr>
          <w:rFonts w:ascii="Book Antiqua" w:hAnsi="Book Antiqua" w:cs="Arial"/>
        </w:rPr>
        <w:t>was reported</w:t>
      </w:r>
      <w:r w:rsidRPr="007E152B">
        <w:rPr>
          <w:rFonts w:ascii="Book Antiqua" w:hAnsi="Book Antiqua" w:cs="Arial"/>
        </w:rPr>
        <w:t xml:space="preserve"> </w:t>
      </w:r>
      <w:r w:rsidR="00321FDC" w:rsidRPr="007E152B">
        <w:rPr>
          <w:rFonts w:ascii="Book Antiqua" w:hAnsi="Book Antiqua" w:cs="Arial"/>
        </w:rPr>
        <w:t xml:space="preserve">between </w:t>
      </w:r>
      <w:r w:rsidRPr="007E152B">
        <w:rPr>
          <w:rFonts w:ascii="Book Antiqua" w:hAnsi="Book Antiqua" w:cs="Arial"/>
        </w:rPr>
        <w:t xml:space="preserve">0% </w:t>
      </w:r>
      <w:r w:rsidR="00321FDC" w:rsidRPr="007E152B">
        <w:rPr>
          <w:rFonts w:ascii="Book Antiqua" w:hAnsi="Book Antiqua" w:cs="Arial"/>
        </w:rPr>
        <w:t xml:space="preserve">and </w:t>
      </w:r>
      <w:r w:rsidRPr="007E152B">
        <w:rPr>
          <w:rFonts w:ascii="Book Antiqua" w:hAnsi="Book Antiqua" w:cs="Arial"/>
        </w:rPr>
        <w:t>90%</w:t>
      </w:r>
      <w:r w:rsidR="00856EF6" w:rsidRPr="007E152B">
        <w:rPr>
          <w:rFonts w:ascii="Book Antiqua" w:hAnsi="Book Antiqua" w:cs="Arial"/>
          <w:vertAlign w:val="superscript"/>
        </w:rPr>
        <w:t>[</w:t>
      </w:r>
      <w:r w:rsidR="00134147" w:rsidRPr="007E152B">
        <w:rPr>
          <w:rFonts w:ascii="Book Antiqua" w:hAnsi="Book Antiqua" w:cs="Arial"/>
          <w:vertAlign w:val="superscript"/>
        </w:rPr>
        <w:t>26-31</w:t>
      </w:r>
      <w:r w:rsidRPr="007E152B">
        <w:rPr>
          <w:rFonts w:ascii="Book Antiqua" w:hAnsi="Book Antiqua" w:cs="Arial"/>
          <w:vertAlign w:val="superscript"/>
        </w:rPr>
        <w:t>]</w:t>
      </w:r>
      <w:r w:rsidRPr="007E152B">
        <w:rPr>
          <w:rFonts w:ascii="Book Antiqua" w:hAnsi="Book Antiqua" w:cs="Arial"/>
        </w:rPr>
        <w:t xml:space="preserve">. In </w:t>
      </w:r>
      <w:r w:rsidR="00321FDC" w:rsidRPr="007E152B">
        <w:rPr>
          <w:rFonts w:ascii="Book Antiqua" w:hAnsi="Book Antiqua" w:cs="Arial"/>
        </w:rPr>
        <w:t>our</w:t>
      </w:r>
      <w:r w:rsidRPr="007E152B">
        <w:rPr>
          <w:rFonts w:ascii="Book Antiqua" w:hAnsi="Book Antiqua" w:cs="Arial"/>
        </w:rPr>
        <w:t xml:space="preserve"> current study, we </w:t>
      </w:r>
      <w:r w:rsidR="00321FDC" w:rsidRPr="007E152B">
        <w:rPr>
          <w:rFonts w:ascii="Book Antiqua" w:hAnsi="Book Antiqua" w:cs="Arial"/>
        </w:rPr>
        <w:t>detected</w:t>
      </w:r>
      <w:r w:rsidR="007A4457" w:rsidRPr="007E152B">
        <w:rPr>
          <w:rFonts w:ascii="Book Antiqua" w:hAnsi="Book Antiqua" w:cs="Arial"/>
        </w:rPr>
        <w:t xml:space="preserve"> HBcAg </w:t>
      </w:r>
      <w:r w:rsidR="00321FDC" w:rsidRPr="007E152B">
        <w:rPr>
          <w:rFonts w:ascii="Book Antiqua" w:hAnsi="Book Antiqua" w:cs="Arial"/>
        </w:rPr>
        <w:t xml:space="preserve">in only </w:t>
      </w:r>
      <w:r w:rsidRPr="007E152B">
        <w:rPr>
          <w:rFonts w:ascii="Book Antiqua" w:hAnsi="Book Antiqua" w:cs="Arial"/>
        </w:rPr>
        <w:t xml:space="preserve">5% </w:t>
      </w:r>
      <w:r w:rsidR="00321FDC" w:rsidRPr="007E152B">
        <w:rPr>
          <w:rFonts w:ascii="Book Antiqua" w:hAnsi="Book Antiqua" w:cs="Arial"/>
        </w:rPr>
        <w:t>of the</w:t>
      </w:r>
      <w:r w:rsidR="007A4457" w:rsidRPr="007E152B">
        <w:rPr>
          <w:rFonts w:ascii="Book Antiqua" w:hAnsi="Book Antiqua" w:cs="Arial"/>
        </w:rPr>
        <w:t xml:space="preserve"> HBeAg negative patients. </w:t>
      </w:r>
      <w:r w:rsidR="00321FDC" w:rsidRPr="007E152B">
        <w:rPr>
          <w:rFonts w:ascii="Book Antiqua" w:hAnsi="Book Antiqua" w:cs="Arial"/>
        </w:rPr>
        <w:t>Even though</w:t>
      </w:r>
      <w:r w:rsidRPr="007E152B">
        <w:rPr>
          <w:rFonts w:ascii="Book Antiqua" w:hAnsi="Book Antiqua" w:cs="Arial"/>
        </w:rPr>
        <w:t xml:space="preserve"> intrahepatic HBcAg expression was infrequent in HBeAg negative CHB</w:t>
      </w:r>
      <w:r w:rsidR="00321FDC" w:rsidRPr="007E152B">
        <w:rPr>
          <w:rFonts w:ascii="Book Antiqua" w:hAnsi="Book Antiqua" w:cs="Arial"/>
        </w:rPr>
        <w:t xml:space="preserve">, </w:t>
      </w:r>
      <w:r w:rsidRPr="007E152B">
        <w:rPr>
          <w:rFonts w:ascii="Book Antiqua" w:hAnsi="Book Antiqua" w:cs="Arial"/>
        </w:rPr>
        <w:t xml:space="preserve">its absence cannot exclude the presence of modest levels of HBV </w:t>
      </w:r>
      <w:r w:rsidR="00321FDC" w:rsidRPr="007E152B">
        <w:rPr>
          <w:rFonts w:ascii="Book Antiqua" w:hAnsi="Book Antiqua" w:cs="Arial"/>
        </w:rPr>
        <w:t>replication</w:t>
      </w:r>
      <w:r w:rsidR="00856EF6" w:rsidRPr="007E152B">
        <w:rPr>
          <w:rFonts w:ascii="Book Antiqua" w:hAnsi="Book Antiqua" w:cs="Arial"/>
          <w:vertAlign w:val="superscript"/>
        </w:rPr>
        <w:t>[</w:t>
      </w:r>
      <w:r w:rsidRPr="007E152B">
        <w:rPr>
          <w:rFonts w:ascii="Book Antiqua" w:hAnsi="Book Antiqua" w:cs="Arial"/>
          <w:vertAlign w:val="superscript"/>
        </w:rPr>
        <w:t>18]</w:t>
      </w:r>
      <w:r w:rsidRPr="007E152B">
        <w:rPr>
          <w:rFonts w:ascii="Book Antiqua" w:hAnsi="Book Antiqua" w:cs="Arial"/>
        </w:rPr>
        <w:t xml:space="preserve">. </w:t>
      </w:r>
    </w:p>
    <w:p w14:paraId="248A4000" w14:textId="7C8CACB0" w:rsidR="00321FDC" w:rsidRPr="007E152B" w:rsidRDefault="00560DAF" w:rsidP="00971940">
      <w:pPr>
        <w:widowControl w:val="0"/>
        <w:autoSpaceDE w:val="0"/>
        <w:autoSpaceDN w:val="0"/>
        <w:adjustRightInd w:val="0"/>
        <w:spacing w:line="360" w:lineRule="auto"/>
        <w:ind w:firstLineChars="150" w:firstLine="360"/>
        <w:jc w:val="both"/>
        <w:rPr>
          <w:rFonts w:ascii="Book Antiqua" w:hAnsi="Book Antiqua" w:cs="Arial"/>
          <w:color w:val="000000" w:themeColor="text1"/>
        </w:rPr>
      </w:pPr>
      <w:r w:rsidRPr="007E152B">
        <w:rPr>
          <w:rFonts w:ascii="Book Antiqua" w:hAnsi="Book Antiqua" w:cs="Arial"/>
          <w:color w:val="000000" w:themeColor="text1"/>
        </w:rPr>
        <w:t>The mixed cytoplasmic/nuclear</w:t>
      </w:r>
      <w:r w:rsidR="00321FDC" w:rsidRPr="007E152B">
        <w:rPr>
          <w:rFonts w:ascii="Book Antiqua" w:hAnsi="Book Antiqua" w:cs="Arial"/>
          <w:color w:val="000000" w:themeColor="text1"/>
        </w:rPr>
        <w:t xml:space="preserve"> pattern</w:t>
      </w:r>
      <w:r w:rsidRPr="007E152B">
        <w:rPr>
          <w:rFonts w:ascii="Book Antiqua" w:hAnsi="Book Antiqua" w:cs="Arial"/>
          <w:color w:val="000000" w:themeColor="text1"/>
        </w:rPr>
        <w:t xml:space="preserve"> of HBcAg staining in </w:t>
      </w:r>
      <w:r w:rsidR="00DF5488" w:rsidRPr="007E152B">
        <w:rPr>
          <w:rFonts w:ascii="Book Antiqua" w:hAnsi="Book Antiqua" w:cs="Arial"/>
          <w:color w:val="000000" w:themeColor="text1"/>
        </w:rPr>
        <w:t xml:space="preserve">the </w:t>
      </w:r>
      <w:r w:rsidRPr="007E152B">
        <w:rPr>
          <w:rFonts w:ascii="Book Antiqua" w:hAnsi="Book Antiqua" w:cs="Arial"/>
          <w:color w:val="000000" w:themeColor="text1"/>
        </w:rPr>
        <w:t xml:space="preserve">majority of our HBeAg-positive patients </w:t>
      </w:r>
      <w:r w:rsidR="00DF5488" w:rsidRPr="007E152B">
        <w:rPr>
          <w:rFonts w:ascii="Book Antiqua" w:hAnsi="Book Antiqua" w:cs="Arial"/>
          <w:color w:val="000000" w:themeColor="text1"/>
        </w:rPr>
        <w:t xml:space="preserve">correlates positively with the </w:t>
      </w:r>
      <w:r w:rsidRPr="007E152B">
        <w:rPr>
          <w:rFonts w:ascii="Book Antiqua" w:hAnsi="Book Antiqua" w:cs="Arial"/>
          <w:color w:val="000000" w:themeColor="text1"/>
        </w:rPr>
        <w:t xml:space="preserve">diffuse </w:t>
      </w:r>
      <w:r w:rsidR="00DF5488" w:rsidRPr="007E152B">
        <w:rPr>
          <w:rFonts w:ascii="Book Antiqua" w:hAnsi="Book Antiqua" w:cs="Arial"/>
          <w:color w:val="000000" w:themeColor="text1"/>
        </w:rPr>
        <w:t xml:space="preserve">HBcAg </w:t>
      </w:r>
      <w:r w:rsidRPr="007E152B">
        <w:rPr>
          <w:rFonts w:ascii="Book Antiqua" w:hAnsi="Book Antiqua" w:cs="Arial"/>
          <w:color w:val="000000" w:themeColor="text1"/>
        </w:rPr>
        <w:lastRenderedPageBreak/>
        <w:t>distribution</w:t>
      </w:r>
      <w:r w:rsidR="00DF5488" w:rsidRPr="007E152B">
        <w:rPr>
          <w:rFonts w:ascii="Book Antiqua" w:hAnsi="Book Antiqua" w:cs="Arial"/>
          <w:color w:val="000000" w:themeColor="text1"/>
        </w:rPr>
        <w:t xml:space="preserve"> and high HBV DNA levels.</w:t>
      </w:r>
      <w:r w:rsidR="00632FD3" w:rsidRPr="007E152B">
        <w:rPr>
          <w:rFonts w:ascii="Book Antiqua" w:hAnsi="Book Antiqua" w:cs="Arial"/>
          <w:color w:val="000000" w:themeColor="text1"/>
        </w:rPr>
        <w:t xml:space="preserve"> </w:t>
      </w:r>
      <w:r w:rsidR="007A4457" w:rsidRPr="007E152B">
        <w:rPr>
          <w:rFonts w:ascii="Book Antiqua" w:hAnsi="Book Antiqua" w:cs="Arial"/>
          <w:color w:val="000000" w:themeColor="text1"/>
        </w:rPr>
        <w:t>These results</w:t>
      </w:r>
      <w:r w:rsidRPr="007E152B">
        <w:rPr>
          <w:rFonts w:ascii="Book Antiqua" w:hAnsi="Book Antiqua" w:cs="Arial"/>
          <w:color w:val="000000" w:themeColor="text1"/>
        </w:rPr>
        <w:t xml:space="preserve"> </w:t>
      </w:r>
      <w:r w:rsidR="007A4457" w:rsidRPr="007E152B">
        <w:rPr>
          <w:rFonts w:ascii="Book Antiqua" w:hAnsi="Book Antiqua" w:cs="Arial"/>
          <w:color w:val="000000" w:themeColor="text1"/>
        </w:rPr>
        <w:t>are</w:t>
      </w:r>
      <w:r w:rsidRPr="007E152B">
        <w:rPr>
          <w:rFonts w:ascii="Book Antiqua" w:hAnsi="Book Antiqua" w:cs="Arial"/>
          <w:color w:val="000000" w:themeColor="text1"/>
        </w:rPr>
        <w:t xml:space="preserve"> consistent with previous </w:t>
      </w:r>
      <w:r w:rsidR="00DF5488" w:rsidRPr="007E152B">
        <w:rPr>
          <w:rFonts w:ascii="Book Antiqua" w:hAnsi="Book Antiqua" w:cs="Arial"/>
          <w:color w:val="000000" w:themeColor="text1"/>
        </w:rPr>
        <w:t>reports</w:t>
      </w:r>
      <w:r w:rsidR="00856EF6" w:rsidRPr="007E152B">
        <w:rPr>
          <w:rFonts w:ascii="Book Antiqua" w:hAnsi="Book Antiqua" w:cs="Arial"/>
          <w:color w:val="000000" w:themeColor="text1"/>
          <w:vertAlign w:val="superscript"/>
        </w:rPr>
        <w:t>[7,8,</w:t>
      </w:r>
      <w:r w:rsidRPr="007E152B">
        <w:rPr>
          <w:rFonts w:ascii="Book Antiqua" w:hAnsi="Book Antiqua" w:cs="Arial"/>
          <w:color w:val="000000" w:themeColor="text1"/>
          <w:vertAlign w:val="superscript"/>
        </w:rPr>
        <w:t>13]</w:t>
      </w:r>
      <w:r w:rsidRPr="007E152B">
        <w:rPr>
          <w:rFonts w:ascii="Book Antiqua" w:hAnsi="Book Antiqua" w:cs="Arial"/>
          <w:color w:val="000000" w:themeColor="text1"/>
        </w:rPr>
        <w:t xml:space="preserve">. </w:t>
      </w:r>
      <w:r w:rsidR="00DF5488" w:rsidRPr="007E152B">
        <w:rPr>
          <w:rFonts w:ascii="Book Antiqua" w:hAnsi="Book Antiqua" w:cs="Arial"/>
          <w:color w:val="000000" w:themeColor="text1"/>
        </w:rPr>
        <w:t>Among</w:t>
      </w:r>
      <w:r w:rsidRPr="007E152B">
        <w:rPr>
          <w:rFonts w:ascii="Book Antiqua" w:hAnsi="Book Antiqua" w:cs="Arial"/>
          <w:color w:val="000000" w:themeColor="text1"/>
        </w:rPr>
        <w:t xml:space="preserve"> HBeAg-negative patients, only one </w:t>
      </w:r>
      <w:r w:rsidR="00DF5488" w:rsidRPr="007E152B">
        <w:rPr>
          <w:rFonts w:ascii="Book Antiqua" w:hAnsi="Book Antiqua" w:cs="Arial"/>
          <w:color w:val="000000" w:themeColor="text1"/>
        </w:rPr>
        <w:t>had positive</w:t>
      </w:r>
      <w:r w:rsidRPr="007E152B">
        <w:rPr>
          <w:rFonts w:ascii="Book Antiqua" w:hAnsi="Book Antiqua" w:cs="Arial"/>
          <w:color w:val="000000" w:themeColor="text1"/>
        </w:rPr>
        <w:t xml:space="preserve"> </w:t>
      </w:r>
      <w:r w:rsidR="00DF5488" w:rsidRPr="007E152B">
        <w:rPr>
          <w:rFonts w:ascii="Book Antiqua" w:hAnsi="Book Antiqua" w:cs="Arial"/>
          <w:color w:val="000000" w:themeColor="text1"/>
        </w:rPr>
        <w:t xml:space="preserve">but rare distribution </w:t>
      </w:r>
      <w:r w:rsidRPr="007E152B">
        <w:rPr>
          <w:rFonts w:ascii="Book Antiqua" w:hAnsi="Book Antiqua" w:cs="Arial"/>
          <w:color w:val="000000" w:themeColor="text1"/>
        </w:rPr>
        <w:t>intrahepatic HBcAg</w:t>
      </w:r>
      <w:r w:rsidR="00DF5488" w:rsidRPr="007E152B">
        <w:rPr>
          <w:rFonts w:ascii="Book Antiqua" w:hAnsi="Book Antiqua" w:cs="Arial"/>
          <w:color w:val="000000" w:themeColor="text1"/>
        </w:rPr>
        <w:t>.</w:t>
      </w:r>
      <w:r w:rsidR="00632FD3" w:rsidRPr="007E152B">
        <w:rPr>
          <w:rFonts w:ascii="Book Antiqua" w:hAnsi="Book Antiqua" w:cs="Arial"/>
          <w:color w:val="000000" w:themeColor="text1"/>
        </w:rPr>
        <w:t xml:space="preserve"> </w:t>
      </w:r>
      <w:r w:rsidR="00DF5488" w:rsidRPr="007E152B">
        <w:rPr>
          <w:rFonts w:ascii="Book Antiqua" w:hAnsi="Book Antiqua" w:cs="Arial"/>
          <w:color w:val="000000" w:themeColor="text1"/>
        </w:rPr>
        <w:t>These results are consistent with previous reports that</w:t>
      </w:r>
      <w:r w:rsidR="00DF5488" w:rsidRPr="007E152B">
        <w:rPr>
          <w:rFonts w:ascii="Book Antiqua" w:hAnsi="Book Antiqua" w:cs="Arial"/>
          <w:color w:val="000000" w:themeColor="text1"/>
          <w:vertAlign w:val="superscript"/>
        </w:rPr>
        <w:t xml:space="preserve"> </w:t>
      </w:r>
      <w:r w:rsidRPr="007E152B">
        <w:rPr>
          <w:rFonts w:ascii="Book Antiqua" w:hAnsi="Book Antiqua" w:cs="Arial"/>
          <w:color w:val="000000" w:themeColor="text1"/>
        </w:rPr>
        <w:t xml:space="preserve">higher </w:t>
      </w:r>
      <w:r w:rsidR="00DF5488" w:rsidRPr="007E152B">
        <w:rPr>
          <w:rFonts w:ascii="Book Antiqua" w:hAnsi="Book Antiqua" w:cs="Arial"/>
          <w:color w:val="000000" w:themeColor="text1"/>
        </w:rPr>
        <w:t xml:space="preserve">level of viral replication </w:t>
      </w:r>
      <w:r w:rsidR="00DF5488" w:rsidRPr="007E152B">
        <w:rPr>
          <w:rFonts w:ascii="Book Antiqua" w:hAnsi="Book Antiqua" w:cs="Arial"/>
          <w:i/>
          <w:color w:val="000000" w:themeColor="text1"/>
        </w:rPr>
        <w:t xml:space="preserve">(or serum HBV DNA) </w:t>
      </w:r>
      <w:r w:rsidR="00DF5488" w:rsidRPr="007E152B">
        <w:rPr>
          <w:rFonts w:ascii="Book Antiqua" w:hAnsi="Book Antiqua" w:cs="Arial"/>
          <w:color w:val="000000" w:themeColor="text1"/>
        </w:rPr>
        <w:t xml:space="preserve">is associated with diffuse distribution and mixed </w:t>
      </w:r>
      <w:r w:rsidRPr="007E152B">
        <w:rPr>
          <w:rFonts w:ascii="Book Antiqua" w:hAnsi="Book Antiqua" w:cs="Arial"/>
          <w:color w:val="000000" w:themeColor="text1"/>
        </w:rPr>
        <w:t xml:space="preserve">cytoplasmic/nuclear pattern </w:t>
      </w:r>
      <w:r w:rsidR="00DF5488" w:rsidRPr="007E152B">
        <w:rPr>
          <w:rFonts w:ascii="Book Antiqua" w:hAnsi="Book Antiqua" w:cs="Arial"/>
          <w:color w:val="000000" w:themeColor="text1"/>
        </w:rPr>
        <w:t>of HBcAg</w:t>
      </w:r>
      <w:r w:rsidR="00856EF6" w:rsidRPr="007E152B">
        <w:rPr>
          <w:rFonts w:ascii="Book Antiqua" w:hAnsi="Book Antiqua" w:cs="Arial"/>
          <w:color w:val="000000" w:themeColor="text1"/>
          <w:vertAlign w:val="superscript"/>
        </w:rPr>
        <w:t>[7,8,11,13,18,24,</w:t>
      </w:r>
      <w:r w:rsidR="00DF5488" w:rsidRPr="007E152B">
        <w:rPr>
          <w:rFonts w:ascii="Book Antiqua" w:hAnsi="Book Antiqua" w:cs="Arial"/>
          <w:color w:val="000000" w:themeColor="text1"/>
          <w:vertAlign w:val="superscript"/>
        </w:rPr>
        <w:t>30]</w:t>
      </w:r>
      <w:r w:rsidR="00DF5488" w:rsidRPr="007E152B">
        <w:rPr>
          <w:rFonts w:ascii="Book Antiqua" w:hAnsi="Book Antiqua" w:cs="Arial"/>
          <w:color w:val="000000" w:themeColor="text1"/>
        </w:rPr>
        <w:t>.</w:t>
      </w:r>
      <w:r w:rsidRPr="007E152B">
        <w:rPr>
          <w:rFonts w:ascii="Book Antiqua" w:hAnsi="Book Antiqua" w:cs="Arial"/>
          <w:color w:val="000000" w:themeColor="text1"/>
        </w:rPr>
        <w:t xml:space="preserve"> </w:t>
      </w:r>
    </w:p>
    <w:p w14:paraId="28AC89B8" w14:textId="2E92ADF7" w:rsidR="00560DAF" w:rsidRPr="007E152B" w:rsidRDefault="00DF5488" w:rsidP="00971940">
      <w:pPr>
        <w:widowControl w:val="0"/>
        <w:autoSpaceDE w:val="0"/>
        <w:autoSpaceDN w:val="0"/>
        <w:adjustRightInd w:val="0"/>
        <w:spacing w:line="360" w:lineRule="auto"/>
        <w:ind w:firstLineChars="150" w:firstLine="360"/>
        <w:jc w:val="both"/>
        <w:rPr>
          <w:rFonts w:ascii="Book Antiqua" w:hAnsi="Book Antiqua" w:cs="Arial"/>
          <w:color w:val="000000" w:themeColor="text1"/>
        </w:rPr>
      </w:pPr>
      <w:r w:rsidRPr="007E152B">
        <w:rPr>
          <w:rFonts w:ascii="Book Antiqua" w:hAnsi="Book Antiqua" w:cs="Arial"/>
          <w:color w:val="000000" w:themeColor="text1"/>
        </w:rPr>
        <w:t>In contrast to HBcAg</w:t>
      </w:r>
      <w:r w:rsidR="00321FDC" w:rsidRPr="007E152B">
        <w:rPr>
          <w:rFonts w:ascii="Book Antiqua" w:hAnsi="Book Antiqua" w:cs="Arial"/>
          <w:color w:val="000000" w:themeColor="text1"/>
        </w:rPr>
        <w:t xml:space="preserve">, all patients </w:t>
      </w:r>
      <w:r w:rsidRPr="007E152B">
        <w:rPr>
          <w:rFonts w:ascii="Book Antiqua" w:hAnsi="Book Antiqua" w:cs="Arial"/>
          <w:color w:val="000000" w:themeColor="text1"/>
        </w:rPr>
        <w:t xml:space="preserve">had </w:t>
      </w:r>
      <w:r w:rsidR="00321FDC" w:rsidRPr="007E152B">
        <w:rPr>
          <w:rFonts w:ascii="Book Antiqua" w:hAnsi="Book Antiqua" w:cs="Arial"/>
          <w:color w:val="000000" w:themeColor="text1"/>
        </w:rPr>
        <w:t xml:space="preserve">positive intrahepatic HBsAg </w:t>
      </w:r>
      <w:r w:rsidRPr="007E152B">
        <w:rPr>
          <w:rFonts w:ascii="Book Antiqua" w:hAnsi="Book Antiqua" w:cs="Arial"/>
          <w:color w:val="000000" w:themeColor="text1"/>
        </w:rPr>
        <w:t xml:space="preserve">regardless of their HBeAg status, </w:t>
      </w:r>
      <w:r w:rsidR="00321FDC" w:rsidRPr="007E152B">
        <w:rPr>
          <w:rFonts w:ascii="Book Antiqua" w:hAnsi="Book Antiqua" w:cs="Arial"/>
          <w:color w:val="000000" w:themeColor="text1"/>
        </w:rPr>
        <w:t xml:space="preserve">and its distribution did not correlate with HBV DNA levels. </w:t>
      </w:r>
      <w:r w:rsidR="00A855E4" w:rsidRPr="007E152B">
        <w:rPr>
          <w:rFonts w:ascii="Book Antiqua" w:hAnsi="Book Antiqua" w:cs="Arial"/>
          <w:color w:val="000000" w:themeColor="text1"/>
        </w:rPr>
        <w:t xml:space="preserve"> </w:t>
      </w:r>
      <w:r w:rsidR="00321FDC" w:rsidRPr="007E152B">
        <w:rPr>
          <w:rFonts w:ascii="Book Antiqua" w:hAnsi="Book Antiqua" w:cs="Arial"/>
          <w:color w:val="000000" w:themeColor="text1"/>
        </w:rPr>
        <w:t xml:space="preserve">In fact, HBeAg negative patients had </w:t>
      </w:r>
      <w:r w:rsidR="00A855E4" w:rsidRPr="007E152B">
        <w:rPr>
          <w:rFonts w:ascii="Book Antiqua" w:hAnsi="Book Antiqua" w:cs="Arial"/>
          <w:color w:val="000000" w:themeColor="text1"/>
        </w:rPr>
        <w:t>more intense</w:t>
      </w:r>
      <w:r w:rsidR="00321FDC" w:rsidRPr="007E152B">
        <w:rPr>
          <w:rFonts w:ascii="Book Antiqua" w:hAnsi="Book Antiqua" w:cs="Arial"/>
          <w:color w:val="000000" w:themeColor="text1"/>
        </w:rPr>
        <w:t xml:space="preserve"> intrahepatic HBsAg distributions</w:t>
      </w:r>
      <w:r w:rsidR="00A855E4" w:rsidRPr="007E152B">
        <w:rPr>
          <w:rFonts w:ascii="Book Antiqua" w:hAnsi="Book Antiqua" w:cs="Arial"/>
          <w:color w:val="000000" w:themeColor="text1"/>
        </w:rPr>
        <w:t>.</w:t>
      </w:r>
      <w:r w:rsidR="00632FD3" w:rsidRPr="007E152B">
        <w:rPr>
          <w:rFonts w:ascii="Book Antiqua" w:hAnsi="Book Antiqua" w:cs="Arial"/>
          <w:color w:val="000000" w:themeColor="text1"/>
        </w:rPr>
        <w:t xml:space="preserve"> </w:t>
      </w:r>
      <w:r w:rsidR="00A855E4" w:rsidRPr="007E152B">
        <w:rPr>
          <w:rFonts w:ascii="Book Antiqua" w:hAnsi="Book Antiqua" w:cs="Arial"/>
          <w:color w:val="000000" w:themeColor="text1"/>
        </w:rPr>
        <w:t>These</w:t>
      </w:r>
      <w:r w:rsidR="00321FDC" w:rsidRPr="007E152B">
        <w:rPr>
          <w:rFonts w:ascii="Book Antiqua" w:hAnsi="Book Antiqua" w:cs="Arial"/>
          <w:color w:val="000000" w:themeColor="text1"/>
        </w:rPr>
        <w:t xml:space="preserve"> findings </w:t>
      </w:r>
      <w:r w:rsidR="00A855E4" w:rsidRPr="007E152B">
        <w:rPr>
          <w:rFonts w:ascii="Book Antiqua" w:hAnsi="Book Antiqua" w:cs="Arial"/>
          <w:color w:val="000000" w:themeColor="text1"/>
        </w:rPr>
        <w:t xml:space="preserve">are consistent with the hypothesis that the </w:t>
      </w:r>
      <w:r w:rsidR="00321FDC" w:rsidRPr="007E152B">
        <w:rPr>
          <w:rFonts w:ascii="Book Antiqua" w:hAnsi="Book Antiqua" w:cs="Arial"/>
          <w:color w:val="000000" w:themeColor="text1"/>
        </w:rPr>
        <w:t>increased accumulat</w:t>
      </w:r>
      <w:r w:rsidR="00A855E4" w:rsidRPr="007E152B">
        <w:rPr>
          <w:rFonts w:ascii="Book Antiqua" w:hAnsi="Book Antiqua" w:cs="Arial"/>
          <w:color w:val="000000" w:themeColor="text1"/>
        </w:rPr>
        <w:t xml:space="preserve">ion of intracellular HBsAg </w:t>
      </w:r>
      <w:r w:rsidR="00321FDC" w:rsidRPr="007E152B">
        <w:rPr>
          <w:rFonts w:ascii="Book Antiqua" w:hAnsi="Book Antiqua" w:cs="Arial"/>
          <w:color w:val="000000" w:themeColor="text1"/>
        </w:rPr>
        <w:t xml:space="preserve">during inactive viral replication </w:t>
      </w:r>
      <w:r w:rsidR="00A855E4" w:rsidRPr="007E152B">
        <w:rPr>
          <w:rFonts w:ascii="Book Antiqua" w:hAnsi="Book Antiqua" w:cs="Arial"/>
          <w:color w:val="000000" w:themeColor="text1"/>
        </w:rPr>
        <w:t xml:space="preserve">is secondary </w:t>
      </w:r>
      <w:r w:rsidR="00321FDC" w:rsidRPr="007E152B">
        <w:rPr>
          <w:rFonts w:ascii="Book Antiqua" w:hAnsi="Book Antiqua" w:cs="Arial"/>
          <w:color w:val="000000" w:themeColor="text1"/>
        </w:rPr>
        <w:t xml:space="preserve">to </w:t>
      </w:r>
      <w:r w:rsidR="00A855E4" w:rsidRPr="007E152B">
        <w:rPr>
          <w:rFonts w:ascii="Book Antiqua" w:hAnsi="Book Antiqua" w:cs="Arial"/>
          <w:color w:val="000000" w:themeColor="text1"/>
        </w:rPr>
        <w:t xml:space="preserve">the </w:t>
      </w:r>
      <w:r w:rsidR="00321FDC" w:rsidRPr="007E152B">
        <w:rPr>
          <w:rFonts w:ascii="Book Antiqua" w:hAnsi="Book Antiqua" w:cs="Arial"/>
          <w:color w:val="000000" w:themeColor="text1"/>
        </w:rPr>
        <w:t>diminished synthesis of HBcAg and</w:t>
      </w:r>
      <w:r w:rsidR="00A855E4" w:rsidRPr="007E152B">
        <w:rPr>
          <w:rFonts w:ascii="Book Antiqua" w:hAnsi="Book Antiqua" w:cs="Arial"/>
          <w:color w:val="000000" w:themeColor="text1"/>
        </w:rPr>
        <w:t xml:space="preserve">, therefore, </w:t>
      </w:r>
      <w:r w:rsidR="00321FDC" w:rsidRPr="007E152B">
        <w:rPr>
          <w:rFonts w:ascii="Book Antiqua" w:hAnsi="Book Antiqua" w:cs="Arial"/>
          <w:color w:val="000000" w:themeColor="text1"/>
        </w:rPr>
        <w:t>reduced export of HBsAg</w:t>
      </w:r>
      <w:r w:rsidR="00856EF6" w:rsidRPr="007E152B">
        <w:rPr>
          <w:rFonts w:ascii="Book Antiqua" w:hAnsi="Book Antiqua" w:cs="Arial"/>
          <w:color w:val="000000" w:themeColor="text1"/>
          <w:vertAlign w:val="superscript"/>
        </w:rPr>
        <w:t>[32,</w:t>
      </w:r>
      <w:r w:rsidR="00321FDC" w:rsidRPr="007E152B">
        <w:rPr>
          <w:rFonts w:ascii="Book Antiqua" w:hAnsi="Book Antiqua" w:cs="Arial"/>
          <w:color w:val="000000" w:themeColor="text1"/>
          <w:vertAlign w:val="superscript"/>
        </w:rPr>
        <w:t>33]</w:t>
      </w:r>
      <w:r w:rsidR="00321FDC" w:rsidRPr="007E152B">
        <w:rPr>
          <w:rFonts w:ascii="Book Antiqua" w:hAnsi="Book Antiqua" w:cs="Arial"/>
          <w:color w:val="000000" w:themeColor="text1"/>
        </w:rPr>
        <w:t>.</w:t>
      </w:r>
      <w:r w:rsidR="006A54A6" w:rsidRPr="007E152B">
        <w:rPr>
          <w:rFonts w:ascii="Book Antiqua" w:hAnsi="Book Antiqua" w:cs="Arial"/>
          <w:color w:val="000000" w:themeColor="text1"/>
        </w:rPr>
        <w:t xml:space="preserve"> </w:t>
      </w:r>
      <w:r w:rsidR="00A855E4" w:rsidRPr="007E152B">
        <w:rPr>
          <w:rFonts w:ascii="Book Antiqua" w:hAnsi="Book Antiqua" w:cs="Arial"/>
          <w:color w:val="000000" w:themeColor="text1"/>
        </w:rPr>
        <w:t xml:space="preserve">Both HBeAg positive and negative patients had predominantly cytoplasmic </w:t>
      </w:r>
      <w:r w:rsidR="00560DAF" w:rsidRPr="007E152B">
        <w:rPr>
          <w:rFonts w:ascii="Book Antiqua" w:hAnsi="Book Antiqua" w:cs="Arial"/>
          <w:color w:val="000000" w:themeColor="text1"/>
        </w:rPr>
        <w:t>HBsAg pattern</w:t>
      </w:r>
      <w:r w:rsidR="00A855E4" w:rsidRPr="007E152B">
        <w:rPr>
          <w:rFonts w:ascii="Book Antiqua" w:hAnsi="Book Antiqua" w:cs="Arial"/>
          <w:color w:val="000000" w:themeColor="text1"/>
        </w:rPr>
        <w:t xml:space="preserve"> regardless of their serum HBV DNA levels. </w:t>
      </w:r>
      <w:r w:rsidR="00560DAF" w:rsidRPr="007E152B">
        <w:rPr>
          <w:rFonts w:ascii="Book Antiqua" w:hAnsi="Book Antiqua" w:cs="Arial"/>
          <w:color w:val="000000" w:themeColor="text1"/>
        </w:rPr>
        <w:t xml:space="preserve"> </w:t>
      </w:r>
      <w:r w:rsidR="00846D6A" w:rsidRPr="007E152B">
        <w:rPr>
          <w:rFonts w:ascii="Book Antiqua" w:hAnsi="Book Antiqua" w:cs="Arial"/>
          <w:color w:val="000000" w:themeColor="text1"/>
        </w:rPr>
        <w:t xml:space="preserve">In the literature, </w:t>
      </w:r>
      <w:r w:rsidR="00560DAF" w:rsidRPr="007E152B">
        <w:rPr>
          <w:rFonts w:ascii="Book Antiqua" w:hAnsi="Book Antiqua" w:cs="Arial"/>
          <w:color w:val="000000" w:themeColor="text1"/>
        </w:rPr>
        <w:t xml:space="preserve">either cytoplasmic or </w:t>
      </w:r>
      <w:r w:rsidR="00846D6A" w:rsidRPr="007E152B">
        <w:rPr>
          <w:rFonts w:ascii="Book Antiqua" w:hAnsi="Book Antiqua" w:cs="Arial"/>
          <w:color w:val="000000" w:themeColor="text1"/>
        </w:rPr>
        <w:t xml:space="preserve">membranous expression of </w:t>
      </w:r>
      <w:r w:rsidR="00560DAF" w:rsidRPr="007E152B">
        <w:rPr>
          <w:rFonts w:ascii="Book Antiqua" w:hAnsi="Book Antiqua" w:cs="Arial"/>
          <w:color w:val="000000" w:themeColor="text1"/>
        </w:rPr>
        <w:t xml:space="preserve">HBsAg </w:t>
      </w:r>
      <w:r w:rsidR="00846D6A" w:rsidRPr="007E152B">
        <w:rPr>
          <w:rFonts w:ascii="Book Antiqua" w:hAnsi="Book Antiqua" w:cs="Arial"/>
          <w:color w:val="000000" w:themeColor="text1"/>
        </w:rPr>
        <w:t>had been associated with</w:t>
      </w:r>
      <w:r w:rsidR="00560DAF" w:rsidRPr="007E152B">
        <w:rPr>
          <w:rFonts w:ascii="Book Antiqua" w:hAnsi="Book Antiqua" w:cs="Arial"/>
          <w:color w:val="000000" w:themeColor="text1"/>
        </w:rPr>
        <w:t xml:space="preserve"> active viral </w:t>
      </w:r>
      <w:r w:rsidR="007A4457" w:rsidRPr="007E152B">
        <w:rPr>
          <w:rFonts w:ascii="Book Antiqua" w:hAnsi="Book Antiqua" w:cs="Arial"/>
          <w:color w:val="000000" w:themeColor="text1"/>
        </w:rPr>
        <w:t>replication</w:t>
      </w:r>
      <w:r w:rsidR="00856EF6" w:rsidRPr="007E152B">
        <w:rPr>
          <w:rFonts w:ascii="Book Antiqua" w:hAnsi="Book Antiqua" w:cs="Arial"/>
          <w:color w:val="000000" w:themeColor="text1"/>
          <w:vertAlign w:val="superscript"/>
        </w:rPr>
        <w:t>[7,</w:t>
      </w:r>
      <w:r w:rsidR="00134147" w:rsidRPr="007E152B">
        <w:rPr>
          <w:rFonts w:ascii="Book Antiqua" w:hAnsi="Book Antiqua" w:cs="Arial"/>
          <w:color w:val="000000" w:themeColor="text1"/>
          <w:vertAlign w:val="superscript"/>
        </w:rPr>
        <w:t>28</w:t>
      </w:r>
      <w:r w:rsidR="007A4457" w:rsidRPr="007E152B">
        <w:rPr>
          <w:rFonts w:ascii="Book Antiqua" w:hAnsi="Book Antiqua" w:cs="Arial"/>
          <w:color w:val="000000" w:themeColor="text1"/>
          <w:vertAlign w:val="superscript"/>
        </w:rPr>
        <w:t>]</w:t>
      </w:r>
      <w:r w:rsidR="007A4457" w:rsidRPr="007E152B">
        <w:rPr>
          <w:rFonts w:ascii="Book Antiqua" w:hAnsi="Book Antiqua" w:cs="Arial"/>
          <w:color w:val="000000" w:themeColor="text1"/>
        </w:rPr>
        <w:t>.</w:t>
      </w:r>
      <w:r w:rsidR="00846D6A" w:rsidRPr="007E152B">
        <w:rPr>
          <w:rFonts w:ascii="Book Antiqua" w:hAnsi="Book Antiqua" w:cs="Arial"/>
          <w:color w:val="000000" w:themeColor="text1"/>
          <w:vertAlign w:val="superscript"/>
        </w:rPr>
        <w:t xml:space="preserve">  </w:t>
      </w:r>
      <w:r w:rsidR="00846D6A" w:rsidRPr="007E152B">
        <w:rPr>
          <w:rFonts w:ascii="Book Antiqua" w:hAnsi="Book Antiqua" w:cs="Arial"/>
          <w:color w:val="000000" w:themeColor="text1"/>
        </w:rPr>
        <w:t xml:space="preserve">We could not comment on the membranous pattern alone for the majority of our patients had either cytoplasmic or mixed cytoplasmic, membranous HBsAg pattern. </w:t>
      </w:r>
    </w:p>
    <w:p w14:paraId="7DC8F748" w14:textId="6E4EE547" w:rsidR="00560DAF" w:rsidRPr="007E152B" w:rsidRDefault="00560DAF" w:rsidP="00971940">
      <w:pPr>
        <w:widowControl w:val="0"/>
        <w:autoSpaceDE w:val="0"/>
        <w:autoSpaceDN w:val="0"/>
        <w:adjustRightInd w:val="0"/>
        <w:spacing w:line="360" w:lineRule="auto"/>
        <w:ind w:firstLineChars="150" w:firstLine="360"/>
        <w:jc w:val="both"/>
        <w:rPr>
          <w:rFonts w:ascii="Book Antiqua" w:hAnsi="Book Antiqua" w:cs="Arial"/>
        </w:rPr>
      </w:pPr>
      <w:r w:rsidRPr="007E152B">
        <w:rPr>
          <w:rFonts w:ascii="Book Antiqua" w:hAnsi="Book Antiqua" w:cs="Arial"/>
        </w:rPr>
        <w:t xml:space="preserve">HBcAg expressions </w:t>
      </w:r>
      <w:r w:rsidR="00846D6A" w:rsidRPr="007E152B">
        <w:rPr>
          <w:rFonts w:ascii="Book Antiqua" w:hAnsi="Book Antiqua" w:cs="Arial"/>
        </w:rPr>
        <w:t>have been thought to</w:t>
      </w:r>
      <w:r w:rsidRPr="007E152B">
        <w:rPr>
          <w:rFonts w:ascii="Book Antiqua" w:hAnsi="Book Antiqua" w:cs="Arial"/>
        </w:rPr>
        <w:t xml:space="preserve"> induce liver necroinflammation through HBV specific </w:t>
      </w:r>
      <w:r w:rsidR="00846D6A" w:rsidRPr="007E152B">
        <w:rPr>
          <w:rFonts w:ascii="Book Antiqua" w:hAnsi="Book Antiqua" w:cs="Arial"/>
        </w:rPr>
        <w:t>and</w:t>
      </w:r>
      <w:r w:rsidRPr="007E152B">
        <w:rPr>
          <w:rFonts w:ascii="Book Antiqua" w:hAnsi="Book Antiqua" w:cs="Arial"/>
        </w:rPr>
        <w:t xml:space="preserve"> non-specific T cells</w:t>
      </w:r>
      <w:r w:rsidR="006A54A6" w:rsidRPr="007E152B">
        <w:rPr>
          <w:rFonts w:ascii="Book Antiqua" w:hAnsi="Book Antiqua" w:cs="Arial"/>
        </w:rPr>
        <w:t xml:space="preserve">. </w:t>
      </w:r>
      <w:r w:rsidR="00846D6A" w:rsidRPr="007E152B">
        <w:rPr>
          <w:rFonts w:ascii="Book Antiqua" w:hAnsi="Book Antiqua" w:cs="Arial"/>
        </w:rPr>
        <w:t xml:space="preserve">Previous studies indicated that </w:t>
      </w:r>
      <w:r w:rsidRPr="007E152B">
        <w:rPr>
          <w:rFonts w:ascii="Book Antiqua" w:hAnsi="Book Antiqua" w:cs="Arial"/>
        </w:rPr>
        <w:t>patients with predominantly nuclear expression of HBcAg had lower hepatocellular damage</w:t>
      </w:r>
      <w:r w:rsidR="00846D6A" w:rsidRPr="007E152B">
        <w:rPr>
          <w:rFonts w:ascii="Book Antiqua" w:hAnsi="Book Antiqua" w:cs="Arial"/>
        </w:rPr>
        <w:t xml:space="preserve"> compared to those</w:t>
      </w:r>
      <w:r w:rsidRPr="007E152B">
        <w:rPr>
          <w:rFonts w:ascii="Book Antiqua" w:hAnsi="Book Antiqua" w:cs="Arial"/>
        </w:rPr>
        <w:t xml:space="preserve"> with predo</w:t>
      </w:r>
      <w:r w:rsidR="00846D6A" w:rsidRPr="007E152B">
        <w:rPr>
          <w:rFonts w:ascii="Book Antiqua" w:hAnsi="Book Antiqua" w:cs="Arial"/>
        </w:rPr>
        <w:t xml:space="preserve">minantly cytoplasmic </w:t>
      </w:r>
      <w:r w:rsidR="006A54A6" w:rsidRPr="007E152B">
        <w:rPr>
          <w:rFonts w:ascii="Book Antiqua" w:hAnsi="Book Antiqua" w:cs="Arial"/>
        </w:rPr>
        <w:t>expression</w:t>
      </w:r>
      <w:r w:rsidR="00856EF6" w:rsidRPr="007E152B">
        <w:rPr>
          <w:rFonts w:ascii="Book Antiqua" w:hAnsi="Book Antiqua" w:cs="Arial"/>
          <w:vertAlign w:val="superscript"/>
        </w:rPr>
        <w:t>[21,22,</w:t>
      </w:r>
      <w:r w:rsidR="00134147" w:rsidRPr="007E152B">
        <w:rPr>
          <w:rFonts w:ascii="Book Antiqua" w:hAnsi="Book Antiqua" w:cs="Arial"/>
          <w:vertAlign w:val="superscript"/>
        </w:rPr>
        <w:t>34</w:t>
      </w:r>
      <w:r w:rsidRPr="007E152B">
        <w:rPr>
          <w:rFonts w:ascii="Book Antiqua" w:hAnsi="Book Antiqua" w:cs="Arial"/>
          <w:vertAlign w:val="superscript"/>
        </w:rPr>
        <w:t>]</w:t>
      </w:r>
      <w:r w:rsidRPr="007E152B">
        <w:rPr>
          <w:rFonts w:ascii="Book Antiqua" w:hAnsi="Book Antiqua" w:cs="Arial"/>
        </w:rPr>
        <w:t xml:space="preserve">. </w:t>
      </w:r>
      <w:r w:rsidR="00F40E27" w:rsidRPr="007E152B">
        <w:rPr>
          <w:rFonts w:ascii="Book Antiqua" w:hAnsi="Book Antiqua" w:cs="Arial"/>
        </w:rPr>
        <w:t>Studies</w:t>
      </w:r>
      <w:r w:rsidRPr="007E152B">
        <w:rPr>
          <w:rFonts w:ascii="Book Antiqua" w:hAnsi="Book Antiqua" w:cs="Arial"/>
        </w:rPr>
        <w:t xml:space="preserve"> </w:t>
      </w:r>
      <w:r w:rsidR="00F40E27" w:rsidRPr="007E152B">
        <w:rPr>
          <w:rFonts w:ascii="Book Antiqua" w:hAnsi="Book Antiqua" w:cs="Arial"/>
        </w:rPr>
        <w:t>from</w:t>
      </w:r>
      <w:r w:rsidRPr="007E152B">
        <w:rPr>
          <w:rFonts w:ascii="Book Antiqua" w:hAnsi="Book Antiqua" w:cs="Arial"/>
        </w:rPr>
        <w:t xml:space="preserve"> European and Asian population</w:t>
      </w:r>
      <w:r w:rsidR="00F40E27" w:rsidRPr="007E152B">
        <w:rPr>
          <w:rFonts w:ascii="Book Antiqua" w:hAnsi="Book Antiqua" w:cs="Arial"/>
        </w:rPr>
        <w:t>, however,</w:t>
      </w:r>
      <w:r w:rsidRPr="007E152B">
        <w:rPr>
          <w:rFonts w:ascii="Book Antiqua" w:hAnsi="Book Antiqua" w:cs="Arial"/>
        </w:rPr>
        <w:t xml:space="preserve"> </w:t>
      </w:r>
      <w:r w:rsidR="00F40E27" w:rsidRPr="007E152B">
        <w:rPr>
          <w:rFonts w:ascii="Book Antiqua" w:hAnsi="Book Antiqua" w:cs="Arial"/>
        </w:rPr>
        <w:t>reported</w:t>
      </w:r>
      <w:r w:rsidRPr="007E152B">
        <w:rPr>
          <w:rFonts w:ascii="Book Antiqua" w:hAnsi="Book Antiqua" w:cs="Arial"/>
        </w:rPr>
        <w:t xml:space="preserve"> no significant correlation between the pattern</w:t>
      </w:r>
      <w:r w:rsidR="00F40E27" w:rsidRPr="007E152B">
        <w:rPr>
          <w:rFonts w:ascii="Book Antiqua" w:hAnsi="Book Antiqua" w:cs="Arial"/>
        </w:rPr>
        <w:t>s</w:t>
      </w:r>
      <w:r w:rsidRPr="007E152B">
        <w:rPr>
          <w:rFonts w:ascii="Book Antiqua" w:hAnsi="Book Antiqua" w:cs="Arial"/>
        </w:rPr>
        <w:t xml:space="preserve"> of HBcAg, HBsAg and hepatic injury</w:t>
      </w:r>
      <w:r w:rsidR="00856EF6" w:rsidRPr="007E152B">
        <w:rPr>
          <w:rFonts w:ascii="Book Antiqua" w:hAnsi="Book Antiqua" w:cs="Arial"/>
          <w:vertAlign w:val="superscript"/>
        </w:rPr>
        <w:t>[</w:t>
      </w:r>
      <w:r w:rsidR="00134147" w:rsidRPr="007E152B">
        <w:rPr>
          <w:rFonts w:ascii="Book Antiqua" w:hAnsi="Book Antiqua" w:cs="Arial"/>
          <w:vertAlign w:val="superscript"/>
        </w:rPr>
        <w:t>35-40</w:t>
      </w:r>
      <w:r w:rsidRPr="007E152B">
        <w:rPr>
          <w:rFonts w:ascii="Book Antiqua" w:hAnsi="Book Antiqua" w:cs="Arial"/>
          <w:vertAlign w:val="superscript"/>
        </w:rPr>
        <w:t>]</w:t>
      </w:r>
      <w:r w:rsidRPr="007E152B">
        <w:rPr>
          <w:rFonts w:ascii="Book Antiqua" w:hAnsi="Book Antiqua" w:cs="Arial"/>
        </w:rPr>
        <w:t xml:space="preserve">. </w:t>
      </w:r>
      <w:r w:rsidR="00F40E27" w:rsidRPr="007E152B">
        <w:rPr>
          <w:rFonts w:ascii="Book Antiqua" w:hAnsi="Book Antiqua" w:cs="Arial"/>
        </w:rPr>
        <w:t>Similarly, o</w:t>
      </w:r>
      <w:r w:rsidRPr="007E152B">
        <w:rPr>
          <w:rFonts w:ascii="Book Antiqua" w:hAnsi="Book Antiqua" w:cs="Arial"/>
        </w:rPr>
        <w:t xml:space="preserve">ur study did not </w:t>
      </w:r>
      <w:r w:rsidR="00F40E27" w:rsidRPr="007E152B">
        <w:rPr>
          <w:rFonts w:ascii="Book Antiqua" w:hAnsi="Book Antiqua" w:cs="Arial"/>
        </w:rPr>
        <w:t>find</w:t>
      </w:r>
      <w:r w:rsidRPr="007E152B">
        <w:rPr>
          <w:rFonts w:ascii="Book Antiqua" w:hAnsi="Book Antiqua" w:cs="Arial"/>
        </w:rPr>
        <w:t xml:space="preserve"> a relation</w:t>
      </w:r>
      <w:r w:rsidR="00F40E27" w:rsidRPr="007E152B">
        <w:rPr>
          <w:rFonts w:ascii="Book Antiqua" w:hAnsi="Book Antiqua" w:cs="Arial"/>
        </w:rPr>
        <w:t xml:space="preserve">ship </w:t>
      </w:r>
      <w:r w:rsidRPr="007E152B">
        <w:rPr>
          <w:rFonts w:ascii="Book Antiqua" w:hAnsi="Book Antiqua" w:cs="Arial"/>
        </w:rPr>
        <w:t>between intrahepatic HBV antigen expression and histological activity in chronic hepatitis B</w:t>
      </w:r>
      <w:r w:rsidR="00F40E27" w:rsidRPr="007E152B">
        <w:rPr>
          <w:rFonts w:ascii="Book Antiqua" w:hAnsi="Book Antiqua" w:cs="Arial"/>
        </w:rPr>
        <w:t xml:space="preserve">. </w:t>
      </w:r>
      <w:r w:rsidRPr="007E152B">
        <w:rPr>
          <w:rFonts w:ascii="Book Antiqua" w:hAnsi="Book Antiqua" w:cs="Arial"/>
        </w:rPr>
        <w:t>These inconsisten</w:t>
      </w:r>
      <w:r w:rsidR="00F40E27" w:rsidRPr="007E152B">
        <w:rPr>
          <w:rFonts w:ascii="Book Antiqua" w:hAnsi="Book Antiqua" w:cs="Arial"/>
        </w:rPr>
        <w:t xml:space="preserve">t </w:t>
      </w:r>
      <w:r w:rsidRPr="007E152B">
        <w:rPr>
          <w:rFonts w:ascii="Book Antiqua" w:hAnsi="Book Antiqua" w:cs="Arial"/>
        </w:rPr>
        <w:t>results may signify the complex</w:t>
      </w:r>
      <w:r w:rsidR="00F40E27" w:rsidRPr="007E152B">
        <w:rPr>
          <w:rFonts w:ascii="Book Antiqua" w:hAnsi="Book Antiqua" w:cs="Arial"/>
        </w:rPr>
        <w:t xml:space="preserve"> interactions between the</w:t>
      </w:r>
      <w:r w:rsidRPr="007E152B">
        <w:rPr>
          <w:rFonts w:ascii="Book Antiqua" w:hAnsi="Book Antiqua" w:cs="Arial"/>
        </w:rPr>
        <w:t xml:space="preserve"> host </w:t>
      </w:r>
      <w:r w:rsidR="00F40E27" w:rsidRPr="007E152B">
        <w:rPr>
          <w:rFonts w:ascii="Book Antiqua" w:hAnsi="Book Antiqua" w:cs="Arial"/>
        </w:rPr>
        <w:t xml:space="preserve">and the hepatitis B virus. </w:t>
      </w:r>
    </w:p>
    <w:p w14:paraId="63927B2B" w14:textId="71EE9FC8" w:rsidR="00560DAF" w:rsidRPr="007E152B" w:rsidRDefault="00F40E27" w:rsidP="00971940">
      <w:pPr>
        <w:widowControl w:val="0"/>
        <w:autoSpaceDE w:val="0"/>
        <w:autoSpaceDN w:val="0"/>
        <w:adjustRightInd w:val="0"/>
        <w:spacing w:line="360" w:lineRule="auto"/>
        <w:ind w:firstLineChars="150" w:firstLine="360"/>
        <w:jc w:val="both"/>
        <w:rPr>
          <w:rFonts w:ascii="Book Antiqua" w:hAnsi="Book Antiqua" w:cs="Arial"/>
          <w:color w:val="000000" w:themeColor="text1"/>
        </w:rPr>
      </w:pPr>
      <w:r w:rsidRPr="007E152B">
        <w:rPr>
          <w:rFonts w:ascii="Book Antiqua" w:hAnsi="Book Antiqua" w:cs="Arial"/>
        </w:rPr>
        <w:t>Chronic hepatitis B</w:t>
      </w:r>
      <w:r w:rsidR="00560DAF" w:rsidRPr="007E152B">
        <w:rPr>
          <w:rFonts w:ascii="Book Antiqua" w:hAnsi="Book Antiqua" w:cs="Arial"/>
        </w:rPr>
        <w:t xml:space="preserve"> is </w:t>
      </w:r>
      <w:r w:rsidRPr="007E152B">
        <w:rPr>
          <w:rFonts w:ascii="Book Antiqua" w:hAnsi="Book Antiqua" w:cs="Arial"/>
        </w:rPr>
        <w:t>a</w:t>
      </w:r>
      <w:r w:rsidR="00560DAF" w:rsidRPr="007E152B">
        <w:rPr>
          <w:rFonts w:ascii="Book Antiqua" w:hAnsi="Book Antiqua" w:cs="Arial"/>
        </w:rPr>
        <w:t xml:space="preserve"> major cause of hepatocellular carcinoma (HCC) </w:t>
      </w:r>
      <w:r w:rsidRPr="007E152B">
        <w:rPr>
          <w:rFonts w:ascii="Book Antiqua" w:hAnsi="Book Antiqua" w:cs="Arial"/>
        </w:rPr>
        <w:lastRenderedPageBreak/>
        <w:t xml:space="preserve">globally. Its risk factors include </w:t>
      </w:r>
      <w:r w:rsidR="00560DAF" w:rsidRPr="007E152B">
        <w:rPr>
          <w:rFonts w:ascii="Book Antiqua" w:hAnsi="Book Antiqua" w:cs="Arial"/>
        </w:rPr>
        <w:t xml:space="preserve">advanced age, male sex, HBV genotype, longer duration of infection, higher </w:t>
      </w:r>
      <w:r w:rsidRPr="007E152B">
        <w:rPr>
          <w:rFonts w:ascii="Book Antiqua" w:hAnsi="Book Antiqua" w:cs="Arial"/>
        </w:rPr>
        <w:t xml:space="preserve">viral load, elevated ALT, presence of </w:t>
      </w:r>
      <w:r w:rsidR="00560DAF" w:rsidRPr="007E152B">
        <w:rPr>
          <w:rFonts w:ascii="Book Antiqua" w:hAnsi="Book Antiqua" w:cs="Arial"/>
        </w:rPr>
        <w:t>cirrhosis and co-</w:t>
      </w:r>
      <w:r w:rsidR="00A21F6C" w:rsidRPr="007E152B">
        <w:rPr>
          <w:rFonts w:ascii="Book Antiqua" w:hAnsi="Book Antiqua" w:cs="Arial"/>
        </w:rPr>
        <w:t>infections</w:t>
      </w:r>
      <w:r w:rsidR="00856EF6" w:rsidRPr="007E152B">
        <w:rPr>
          <w:rFonts w:ascii="Book Antiqua" w:hAnsi="Book Antiqua" w:cs="Arial"/>
          <w:vertAlign w:val="superscript"/>
        </w:rPr>
        <w:t>[41,</w:t>
      </w:r>
      <w:r w:rsidR="00F036F2" w:rsidRPr="007E152B">
        <w:rPr>
          <w:rFonts w:ascii="Book Antiqua" w:hAnsi="Book Antiqua" w:cs="Arial"/>
          <w:vertAlign w:val="superscript"/>
        </w:rPr>
        <w:t>42</w:t>
      </w:r>
      <w:r w:rsidR="00560DAF" w:rsidRPr="007E152B">
        <w:rPr>
          <w:rFonts w:ascii="Book Antiqua" w:hAnsi="Book Antiqua" w:cs="Arial"/>
          <w:vertAlign w:val="superscript"/>
        </w:rPr>
        <w:t>]</w:t>
      </w:r>
      <w:r w:rsidR="00560DAF" w:rsidRPr="007E152B">
        <w:rPr>
          <w:rFonts w:ascii="Book Antiqua" w:hAnsi="Book Antiqua" w:cs="Arial"/>
        </w:rPr>
        <w:t xml:space="preserve">. </w:t>
      </w:r>
      <w:r w:rsidRPr="007E152B">
        <w:rPr>
          <w:rFonts w:ascii="Book Antiqua" w:hAnsi="Book Antiqua" w:cs="Arial"/>
        </w:rPr>
        <w:t xml:space="preserve"> It is known that the </w:t>
      </w:r>
      <w:r w:rsidR="002E4007" w:rsidRPr="007E152B">
        <w:rPr>
          <w:rFonts w:ascii="Book Antiqua" w:hAnsi="Book Antiqua" w:cs="Arial"/>
        </w:rPr>
        <w:t xml:space="preserve">cumulative </w:t>
      </w:r>
      <w:r w:rsidRPr="007E152B">
        <w:rPr>
          <w:rFonts w:ascii="Book Antiqua" w:hAnsi="Book Antiqua" w:cs="Arial"/>
        </w:rPr>
        <w:t>risk of HCC persists</w:t>
      </w:r>
      <w:r w:rsidR="002E4007" w:rsidRPr="007E152B">
        <w:rPr>
          <w:rFonts w:ascii="Book Antiqua" w:hAnsi="Book Antiqua" w:cs="Arial"/>
        </w:rPr>
        <w:t xml:space="preserve"> after the clearance of HBV DNA, HBe</w:t>
      </w:r>
      <w:r w:rsidRPr="007E152B">
        <w:rPr>
          <w:rFonts w:ascii="Book Antiqua" w:hAnsi="Book Antiqua" w:cs="Arial"/>
        </w:rPr>
        <w:t>Ag and HB</w:t>
      </w:r>
      <w:r w:rsidR="002E4007" w:rsidRPr="007E152B">
        <w:rPr>
          <w:rFonts w:ascii="Book Antiqua" w:hAnsi="Book Antiqua" w:cs="Arial"/>
        </w:rPr>
        <w:t>s</w:t>
      </w:r>
      <w:r w:rsidRPr="007E152B">
        <w:rPr>
          <w:rFonts w:ascii="Book Antiqua" w:hAnsi="Book Antiqua" w:cs="Arial"/>
        </w:rPr>
        <w:t>Ag in CHB</w:t>
      </w:r>
      <w:r w:rsidR="00856EF6" w:rsidRPr="007E152B">
        <w:rPr>
          <w:rFonts w:ascii="Book Antiqua" w:hAnsi="Book Antiqua" w:cs="Arial"/>
          <w:vertAlign w:val="superscript"/>
        </w:rPr>
        <w:t>[</w:t>
      </w:r>
      <w:r w:rsidRPr="007E152B">
        <w:rPr>
          <w:rFonts w:ascii="Book Antiqua" w:hAnsi="Book Antiqua" w:cs="Arial"/>
          <w:color w:val="000000" w:themeColor="text1"/>
          <w:vertAlign w:val="superscript"/>
        </w:rPr>
        <w:t>43-45]</w:t>
      </w:r>
      <w:r w:rsidR="006A54A6" w:rsidRPr="007E152B">
        <w:rPr>
          <w:rFonts w:ascii="Book Antiqua" w:hAnsi="Book Antiqua" w:cs="Arial"/>
          <w:color w:val="000000" w:themeColor="text1"/>
        </w:rPr>
        <w:t xml:space="preserve">. </w:t>
      </w:r>
      <w:r w:rsidR="00560DAF" w:rsidRPr="007E152B">
        <w:rPr>
          <w:rFonts w:ascii="Book Antiqua" w:hAnsi="Book Antiqua" w:cs="Arial"/>
        </w:rPr>
        <w:t xml:space="preserve">In this study, HCC patients were older (mean age, 49.6 ± 4.7 years) compared to </w:t>
      </w:r>
      <w:r w:rsidR="002E4007" w:rsidRPr="007E152B">
        <w:rPr>
          <w:rFonts w:ascii="Book Antiqua" w:hAnsi="Book Antiqua" w:cs="Arial"/>
        </w:rPr>
        <w:t>those</w:t>
      </w:r>
      <w:r w:rsidR="00560DAF" w:rsidRPr="007E152B">
        <w:rPr>
          <w:rFonts w:ascii="Book Antiqua" w:hAnsi="Book Antiqua" w:cs="Arial"/>
        </w:rPr>
        <w:t xml:space="preserve"> with chronic hepatitis B. </w:t>
      </w:r>
      <w:r w:rsidR="002E4007" w:rsidRPr="007E152B">
        <w:rPr>
          <w:rFonts w:ascii="Book Antiqua" w:hAnsi="Book Antiqua" w:cs="Arial"/>
        </w:rPr>
        <w:t>The majority (</w:t>
      </w:r>
      <w:r w:rsidR="00560DAF" w:rsidRPr="007E152B">
        <w:rPr>
          <w:rFonts w:ascii="Book Antiqua" w:hAnsi="Book Antiqua" w:cs="Arial"/>
        </w:rPr>
        <w:t>92%</w:t>
      </w:r>
      <w:r w:rsidR="002E4007" w:rsidRPr="007E152B">
        <w:rPr>
          <w:rFonts w:ascii="Book Antiqua" w:hAnsi="Book Antiqua" w:cs="Arial"/>
        </w:rPr>
        <w:t>) of our HCC patients were</w:t>
      </w:r>
      <w:r w:rsidR="00560DAF" w:rsidRPr="007E152B">
        <w:rPr>
          <w:rFonts w:ascii="Book Antiqua" w:hAnsi="Book Antiqua" w:cs="Arial"/>
        </w:rPr>
        <w:t xml:space="preserve"> HBeAg negative</w:t>
      </w:r>
      <w:r w:rsidR="002E4007" w:rsidRPr="007E152B">
        <w:rPr>
          <w:rFonts w:ascii="Book Antiqua" w:hAnsi="Book Antiqua" w:cs="Arial"/>
        </w:rPr>
        <w:t xml:space="preserve">, had undetectable HBV DNA on antiviral therapy and only </w:t>
      </w:r>
      <w:r w:rsidR="00560DAF" w:rsidRPr="007E152B">
        <w:rPr>
          <w:rFonts w:ascii="Book Antiqua" w:hAnsi="Book Antiqua" w:cs="Arial"/>
        </w:rPr>
        <w:t xml:space="preserve">23% </w:t>
      </w:r>
      <w:r w:rsidR="002E4007" w:rsidRPr="007E152B">
        <w:rPr>
          <w:rFonts w:ascii="Book Antiqua" w:hAnsi="Book Antiqua" w:cs="Arial"/>
        </w:rPr>
        <w:t>had underlying</w:t>
      </w:r>
      <w:r w:rsidR="00560DAF" w:rsidRPr="007E152B">
        <w:rPr>
          <w:rFonts w:ascii="Book Antiqua" w:hAnsi="Book Antiqua" w:cs="Arial"/>
        </w:rPr>
        <w:t xml:space="preserve"> cirrhosis</w:t>
      </w:r>
      <w:r w:rsidR="002E4007" w:rsidRPr="007E152B">
        <w:rPr>
          <w:rFonts w:ascii="Book Antiqua" w:hAnsi="Book Antiqua" w:cs="Arial"/>
        </w:rPr>
        <w:t>. These observations provided further</w:t>
      </w:r>
      <w:r w:rsidR="00560DAF" w:rsidRPr="007E152B">
        <w:rPr>
          <w:rFonts w:ascii="Book Antiqua" w:hAnsi="Book Antiqua" w:cs="Arial"/>
        </w:rPr>
        <w:t xml:space="preserve"> evidence </w:t>
      </w:r>
      <w:r w:rsidR="002E4007" w:rsidRPr="007E152B">
        <w:rPr>
          <w:rFonts w:ascii="Book Antiqua" w:hAnsi="Book Antiqua" w:cs="Arial"/>
        </w:rPr>
        <w:t xml:space="preserve">that HCC </w:t>
      </w:r>
      <w:r w:rsidR="00560DAF" w:rsidRPr="007E152B">
        <w:rPr>
          <w:rFonts w:ascii="Book Antiqua" w:hAnsi="Book Antiqua" w:cs="Arial"/>
        </w:rPr>
        <w:t xml:space="preserve">risk </w:t>
      </w:r>
      <w:r w:rsidR="002E4007" w:rsidRPr="007E152B">
        <w:rPr>
          <w:rFonts w:ascii="Book Antiqua" w:hAnsi="Book Antiqua" w:cs="Arial"/>
        </w:rPr>
        <w:t>persists despite</w:t>
      </w:r>
      <w:r w:rsidR="00560DAF" w:rsidRPr="007E152B">
        <w:rPr>
          <w:rFonts w:ascii="Book Antiqua" w:hAnsi="Book Antiqua" w:cs="Arial"/>
        </w:rPr>
        <w:t xml:space="preserve"> HBeAg seroclearance</w:t>
      </w:r>
      <w:r w:rsidR="002E4007" w:rsidRPr="007E152B">
        <w:rPr>
          <w:rFonts w:ascii="Book Antiqua" w:hAnsi="Book Antiqua" w:cs="Arial"/>
        </w:rPr>
        <w:t xml:space="preserve"> and optimal serum HBV DNA suppression.</w:t>
      </w:r>
      <w:r w:rsidR="00560DAF" w:rsidRPr="007E152B">
        <w:rPr>
          <w:rFonts w:ascii="Book Antiqua" w:hAnsi="Book Antiqua" w:cs="Arial"/>
        </w:rPr>
        <w:t xml:space="preserve"> Detailed studies on the intrahepatic HBV antigens in HCC patients are limited</w:t>
      </w:r>
      <w:r w:rsidR="002E4007" w:rsidRPr="007E152B">
        <w:rPr>
          <w:rFonts w:ascii="Book Antiqua" w:hAnsi="Book Antiqua" w:cs="Arial"/>
        </w:rPr>
        <w:t xml:space="preserve">. </w:t>
      </w:r>
      <w:r w:rsidR="00740BBD" w:rsidRPr="007E152B">
        <w:rPr>
          <w:rFonts w:ascii="Book Antiqua" w:hAnsi="Book Antiqua" w:cs="Arial"/>
        </w:rPr>
        <w:t>We detected</w:t>
      </w:r>
      <w:r w:rsidR="00560DAF" w:rsidRPr="007E152B">
        <w:rPr>
          <w:rFonts w:ascii="Book Antiqua" w:hAnsi="Book Antiqua" w:cs="Arial"/>
        </w:rPr>
        <w:t xml:space="preserve"> intrahepatic HBcAg and HBsAg in 100% and 77% of our HCC patients</w:t>
      </w:r>
      <w:r w:rsidR="00740BBD" w:rsidRPr="007E152B">
        <w:rPr>
          <w:rFonts w:ascii="Book Antiqua" w:hAnsi="Book Antiqua" w:cs="Arial"/>
        </w:rPr>
        <w:t xml:space="preserve"> respectively in spite undetectable serum HBV DNA and HBeAg negative status. These findings strongly suggest</w:t>
      </w:r>
      <w:r w:rsidR="00560DAF" w:rsidRPr="007E152B">
        <w:rPr>
          <w:rFonts w:ascii="Book Antiqua" w:hAnsi="Book Antiqua" w:cs="Arial"/>
        </w:rPr>
        <w:t xml:space="preserve"> that HBV replication in </w:t>
      </w:r>
      <w:r w:rsidR="00740BBD" w:rsidRPr="007E152B">
        <w:rPr>
          <w:rFonts w:ascii="Book Antiqua" w:hAnsi="Book Antiqua" w:cs="Arial"/>
        </w:rPr>
        <w:t>hepatocytes</w:t>
      </w:r>
      <w:r w:rsidR="00560DAF" w:rsidRPr="007E152B">
        <w:rPr>
          <w:rFonts w:ascii="Book Antiqua" w:hAnsi="Book Antiqua" w:cs="Arial"/>
        </w:rPr>
        <w:t xml:space="preserve"> </w:t>
      </w:r>
      <w:r w:rsidR="00740BBD" w:rsidRPr="007E152B">
        <w:rPr>
          <w:rFonts w:ascii="Book Antiqua" w:hAnsi="Book Antiqua" w:cs="Arial"/>
        </w:rPr>
        <w:t xml:space="preserve">of HCC </w:t>
      </w:r>
      <w:r w:rsidR="00560DAF" w:rsidRPr="00F5391E">
        <w:rPr>
          <w:rFonts w:ascii="Book Antiqua" w:hAnsi="Book Antiqua" w:cs="Arial"/>
        </w:rPr>
        <w:t>occur</w:t>
      </w:r>
      <w:r w:rsidR="00740BBD" w:rsidRPr="00F5391E">
        <w:rPr>
          <w:rFonts w:ascii="Book Antiqua" w:hAnsi="Book Antiqua" w:cs="Arial"/>
        </w:rPr>
        <w:t>s</w:t>
      </w:r>
      <w:r w:rsidR="00560DAF" w:rsidRPr="00F5391E">
        <w:rPr>
          <w:rFonts w:ascii="Book Antiqua" w:hAnsi="Book Antiqua" w:cs="Arial"/>
        </w:rPr>
        <w:t xml:space="preserve"> more commonly than previously perceived by other studies</w:t>
      </w:r>
      <w:r w:rsidR="00856EF6" w:rsidRPr="00F5391E">
        <w:rPr>
          <w:rFonts w:ascii="Book Antiqua" w:hAnsi="Book Antiqua" w:cs="Arial"/>
          <w:vertAlign w:val="superscript"/>
        </w:rPr>
        <w:t>[</w:t>
      </w:r>
      <w:r w:rsidR="00EB453D" w:rsidRPr="00F5391E">
        <w:rPr>
          <w:rFonts w:ascii="Book Antiqua" w:hAnsi="Book Antiqua" w:cs="Arial"/>
          <w:vertAlign w:val="superscript"/>
        </w:rPr>
        <w:t>16,</w:t>
      </w:r>
      <w:r w:rsidR="00F036F2" w:rsidRPr="00F5391E">
        <w:rPr>
          <w:rFonts w:ascii="Book Antiqua" w:hAnsi="Book Antiqua" w:cs="Arial"/>
          <w:vertAlign w:val="superscript"/>
        </w:rPr>
        <w:t>46-48</w:t>
      </w:r>
      <w:r w:rsidR="00560DAF" w:rsidRPr="00F5391E">
        <w:rPr>
          <w:rFonts w:ascii="Book Antiqua" w:hAnsi="Book Antiqua" w:cs="Arial"/>
          <w:vertAlign w:val="superscript"/>
        </w:rPr>
        <w:t>]</w:t>
      </w:r>
      <w:r w:rsidR="00560DAF" w:rsidRPr="00F5391E">
        <w:rPr>
          <w:rFonts w:ascii="Book Antiqua" w:hAnsi="Book Antiqua" w:cs="Arial"/>
        </w:rPr>
        <w:t xml:space="preserve">. </w:t>
      </w:r>
      <w:r w:rsidR="00B64358" w:rsidRPr="00F5391E">
        <w:rPr>
          <w:rFonts w:ascii="Book Antiqua" w:hAnsi="Book Antiqua" w:cs="Arial"/>
          <w:color w:val="000000" w:themeColor="text1"/>
        </w:rPr>
        <w:t xml:space="preserve">Suzuki </w:t>
      </w:r>
      <w:r w:rsidR="00740BBD" w:rsidRPr="00F5391E">
        <w:rPr>
          <w:rFonts w:ascii="Book Antiqua" w:hAnsi="Book Antiqua" w:cs="Arial"/>
          <w:i/>
          <w:color w:val="000000" w:themeColor="text1"/>
        </w:rPr>
        <w:t>et al</w:t>
      </w:r>
      <w:r w:rsidR="00EB453D" w:rsidRPr="00F5391E">
        <w:rPr>
          <w:rFonts w:ascii="Book Antiqua" w:hAnsi="Book Antiqua" w:cs="Arial"/>
          <w:vertAlign w:val="superscript"/>
        </w:rPr>
        <w:t>[</w:t>
      </w:r>
      <w:r w:rsidR="00EB453D" w:rsidRPr="00F5391E">
        <w:rPr>
          <w:rFonts w:ascii="Book Antiqua" w:eastAsia="SimSun" w:hAnsi="Book Antiqua" w:cs="Arial"/>
          <w:vertAlign w:val="superscript"/>
          <w:lang w:eastAsia="zh-CN"/>
        </w:rPr>
        <w:t>48</w:t>
      </w:r>
      <w:r w:rsidR="00EB453D" w:rsidRPr="00F5391E">
        <w:rPr>
          <w:rFonts w:ascii="Book Antiqua" w:hAnsi="Book Antiqua" w:cs="Arial"/>
          <w:vertAlign w:val="superscript"/>
        </w:rPr>
        <w:t>]</w:t>
      </w:r>
      <w:r w:rsidR="00740BBD" w:rsidRPr="00F5391E">
        <w:rPr>
          <w:rFonts w:ascii="Book Antiqua" w:hAnsi="Book Antiqua" w:cs="Arial"/>
          <w:color w:val="000000" w:themeColor="text1"/>
        </w:rPr>
        <w:t xml:space="preserve"> reported </w:t>
      </w:r>
      <w:r w:rsidR="00B64358" w:rsidRPr="00F5391E">
        <w:rPr>
          <w:rFonts w:ascii="Book Antiqua" w:hAnsi="Book Antiqua" w:cs="Arial"/>
          <w:color w:val="000000" w:themeColor="text1"/>
        </w:rPr>
        <w:t>11.6/4.2</w:t>
      </w:r>
      <w:r w:rsidR="00740BBD" w:rsidRPr="00F5391E">
        <w:rPr>
          <w:rFonts w:ascii="Book Antiqua" w:hAnsi="Book Antiqua" w:cs="Arial"/>
          <w:color w:val="000000" w:themeColor="text1"/>
        </w:rPr>
        <w:t xml:space="preserve">% HBsAg/ HBcAg in HCC and the highest reported was from </w:t>
      </w:r>
      <w:r w:rsidR="00B64358" w:rsidRPr="00F5391E">
        <w:rPr>
          <w:rFonts w:ascii="Book Antiqua" w:hAnsi="Book Antiqua" w:cs="Arial"/>
          <w:color w:val="000000" w:themeColor="text1"/>
        </w:rPr>
        <w:t xml:space="preserve">Hsc </w:t>
      </w:r>
      <w:r w:rsidR="00B64358" w:rsidRPr="00F5391E">
        <w:rPr>
          <w:rFonts w:ascii="Book Antiqua" w:hAnsi="Book Antiqua" w:cs="Arial"/>
          <w:i/>
          <w:color w:val="000000" w:themeColor="text1"/>
        </w:rPr>
        <w:t>et</w:t>
      </w:r>
      <w:r w:rsidR="00740BBD" w:rsidRPr="00F5391E">
        <w:rPr>
          <w:rFonts w:ascii="Book Antiqua" w:hAnsi="Book Antiqua" w:cs="Arial"/>
          <w:i/>
          <w:color w:val="000000" w:themeColor="text1"/>
        </w:rPr>
        <w:t xml:space="preserve"> </w:t>
      </w:r>
      <w:r w:rsidR="00B64358" w:rsidRPr="00F5391E">
        <w:rPr>
          <w:rFonts w:ascii="Book Antiqua" w:hAnsi="Book Antiqua" w:cs="Arial"/>
          <w:i/>
          <w:color w:val="000000" w:themeColor="text1"/>
        </w:rPr>
        <w:t>al</w:t>
      </w:r>
      <w:r w:rsidR="00B64358" w:rsidRPr="00F5391E">
        <w:rPr>
          <w:rFonts w:ascii="Book Antiqua" w:hAnsi="Book Antiqua" w:cs="Arial"/>
          <w:color w:val="000000" w:themeColor="text1"/>
        </w:rPr>
        <w:t xml:space="preserve"> </w:t>
      </w:r>
      <w:r w:rsidR="00740BBD" w:rsidRPr="00F5391E">
        <w:rPr>
          <w:rFonts w:ascii="Book Antiqua" w:hAnsi="Book Antiqua" w:cs="Arial"/>
          <w:color w:val="000000" w:themeColor="text1"/>
        </w:rPr>
        <w:t>and coworkers</w:t>
      </w:r>
      <w:r w:rsidR="00856EF6" w:rsidRPr="00F5391E">
        <w:rPr>
          <w:rFonts w:ascii="Book Antiqua" w:hAnsi="Book Antiqua" w:cs="Arial"/>
          <w:color w:val="000000" w:themeColor="text1"/>
        </w:rPr>
        <w:t xml:space="preserve"> around 32/14.7</w:t>
      </w:r>
      <w:r w:rsidR="00B64358" w:rsidRPr="00F5391E">
        <w:rPr>
          <w:rFonts w:ascii="Book Antiqua" w:hAnsi="Book Antiqua" w:cs="Arial"/>
          <w:color w:val="000000" w:themeColor="text1"/>
        </w:rPr>
        <w:t>% respectively.</w:t>
      </w:r>
      <w:r w:rsidR="00B64358" w:rsidRPr="007E152B">
        <w:rPr>
          <w:rFonts w:ascii="Book Antiqua" w:hAnsi="Book Antiqua" w:cs="Arial"/>
          <w:color w:val="000000" w:themeColor="text1"/>
        </w:rPr>
        <w:t xml:space="preserve"> </w:t>
      </w:r>
    </w:p>
    <w:p w14:paraId="69B4C8C4" w14:textId="767258E0" w:rsidR="00560DAF" w:rsidRPr="007E152B" w:rsidRDefault="00560DAF" w:rsidP="00971940">
      <w:pPr>
        <w:widowControl w:val="0"/>
        <w:autoSpaceDE w:val="0"/>
        <w:autoSpaceDN w:val="0"/>
        <w:adjustRightInd w:val="0"/>
        <w:spacing w:line="360" w:lineRule="auto"/>
        <w:ind w:firstLineChars="150" w:firstLine="360"/>
        <w:jc w:val="both"/>
        <w:rPr>
          <w:rFonts w:ascii="Book Antiqua" w:hAnsi="Book Antiqua" w:cs="Arial"/>
        </w:rPr>
      </w:pPr>
      <w:r w:rsidRPr="007E152B">
        <w:rPr>
          <w:rFonts w:ascii="Book Antiqua" w:hAnsi="Book Antiqua" w:cs="Arial"/>
        </w:rPr>
        <w:t xml:space="preserve">To our knowledge, this is the first study to describe the distribution or patterns of HBV-associated antigens in HCC patients based on treatment status. </w:t>
      </w:r>
      <w:r w:rsidR="00740BBD" w:rsidRPr="007E152B">
        <w:rPr>
          <w:rFonts w:ascii="Book Antiqua" w:hAnsi="Book Antiqua" w:cs="Arial"/>
        </w:rPr>
        <w:t>Perhaps the</w:t>
      </w:r>
      <w:r w:rsidRPr="007E152B">
        <w:rPr>
          <w:rFonts w:ascii="Book Antiqua" w:hAnsi="Book Antiqua" w:cs="Arial"/>
        </w:rPr>
        <w:t xml:space="preserve"> most </w:t>
      </w:r>
      <w:r w:rsidR="00740BBD" w:rsidRPr="007E152B">
        <w:rPr>
          <w:rFonts w:ascii="Book Antiqua" w:hAnsi="Book Antiqua" w:cs="Arial"/>
        </w:rPr>
        <w:t>significant</w:t>
      </w:r>
      <w:r w:rsidRPr="007E152B">
        <w:rPr>
          <w:rFonts w:ascii="Book Antiqua" w:hAnsi="Book Antiqua" w:cs="Arial"/>
        </w:rPr>
        <w:t xml:space="preserve"> </w:t>
      </w:r>
      <w:r w:rsidR="00740BBD" w:rsidRPr="007E152B">
        <w:rPr>
          <w:rFonts w:ascii="Book Antiqua" w:hAnsi="Book Antiqua" w:cs="Arial"/>
        </w:rPr>
        <w:t xml:space="preserve">observation </w:t>
      </w:r>
      <w:r w:rsidRPr="007E152B">
        <w:rPr>
          <w:rFonts w:ascii="Book Antiqua" w:hAnsi="Book Antiqua" w:cs="Arial"/>
        </w:rPr>
        <w:t xml:space="preserve">in our study is the </w:t>
      </w:r>
      <w:r w:rsidR="00740BBD" w:rsidRPr="007E152B">
        <w:rPr>
          <w:rFonts w:ascii="Book Antiqua" w:hAnsi="Book Antiqua" w:cs="Arial"/>
        </w:rPr>
        <w:t xml:space="preserve">high rate of HBV antigen </w:t>
      </w:r>
      <w:r w:rsidRPr="007E152B">
        <w:rPr>
          <w:rFonts w:ascii="Book Antiqua" w:hAnsi="Book Antiqua" w:cs="Arial"/>
        </w:rPr>
        <w:t xml:space="preserve">detection </w:t>
      </w:r>
      <w:r w:rsidR="00740BBD" w:rsidRPr="007E152B">
        <w:rPr>
          <w:rFonts w:ascii="Book Antiqua" w:hAnsi="Book Antiqua" w:cs="Arial"/>
        </w:rPr>
        <w:t>in</w:t>
      </w:r>
      <w:r w:rsidRPr="007E152B">
        <w:rPr>
          <w:rFonts w:ascii="Book Antiqua" w:hAnsi="Book Antiqua" w:cs="Arial"/>
        </w:rPr>
        <w:t xml:space="preserve"> </w:t>
      </w:r>
      <w:r w:rsidR="00BE5D4D" w:rsidRPr="007E152B">
        <w:rPr>
          <w:rFonts w:ascii="Book Antiqua" w:hAnsi="Book Antiqua" w:cs="Arial"/>
        </w:rPr>
        <w:t xml:space="preserve">tumor tissue alone, but not in adjacent non-tumor liver, among those with optimal HBV DNA suppression. We identified </w:t>
      </w:r>
      <w:r w:rsidRPr="007E152B">
        <w:rPr>
          <w:rFonts w:ascii="Book Antiqua" w:hAnsi="Book Antiqua" w:cs="Arial"/>
        </w:rPr>
        <w:t>five of 9</w:t>
      </w:r>
      <w:r w:rsidR="00BE5D4D" w:rsidRPr="007E152B">
        <w:rPr>
          <w:rFonts w:ascii="Book Antiqua" w:hAnsi="Book Antiqua" w:cs="Arial"/>
        </w:rPr>
        <w:t xml:space="preserve"> (56%</w:t>
      </w:r>
      <w:r w:rsidRPr="007E152B">
        <w:rPr>
          <w:rFonts w:ascii="Book Antiqua" w:hAnsi="Book Antiqua" w:cs="Arial"/>
        </w:rPr>
        <w:t xml:space="preserve">) of HCC patients with either HBcAg or HBsAg </w:t>
      </w:r>
      <w:r w:rsidR="00BE5D4D" w:rsidRPr="007E152B">
        <w:rPr>
          <w:rFonts w:ascii="Book Antiqua" w:hAnsi="Book Antiqua" w:cs="Arial"/>
        </w:rPr>
        <w:t xml:space="preserve">present only </w:t>
      </w:r>
      <w:r w:rsidRPr="007E152B">
        <w:rPr>
          <w:rFonts w:ascii="Book Antiqua" w:hAnsi="Book Antiqua" w:cs="Arial"/>
        </w:rPr>
        <w:t>in tumor tissues</w:t>
      </w:r>
      <w:r w:rsidR="00BE5D4D" w:rsidRPr="007E152B">
        <w:rPr>
          <w:rFonts w:ascii="Book Antiqua" w:hAnsi="Book Antiqua" w:cs="Arial"/>
        </w:rPr>
        <w:t xml:space="preserve"> despite prolonged nucleoside analogue treatment</w:t>
      </w:r>
      <w:r w:rsidRPr="007E152B">
        <w:rPr>
          <w:rFonts w:ascii="Book Antiqua" w:hAnsi="Book Antiqua" w:cs="Arial"/>
        </w:rPr>
        <w:t>. These data may imply that the</w:t>
      </w:r>
      <w:r w:rsidR="00BE5D4D" w:rsidRPr="007E152B">
        <w:rPr>
          <w:rFonts w:ascii="Book Antiqua" w:hAnsi="Book Antiqua" w:cs="Arial"/>
        </w:rPr>
        <w:t>se</w:t>
      </w:r>
      <w:r w:rsidRPr="007E152B">
        <w:rPr>
          <w:rFonts w:ascii="Book Antiqua" w:hAnsi="Book Antiqua" w:cs="Arial"/>
        </w:rPr>
        <w:t xml:space="preserve"> tumors were derived from clonal expansion of infected hepatocytes with high </w:t>
      </w:r>
      <w:r w:rsidR="00BE5D4D" w:rsidRPr="007E152B">
        <w:rPr>
          <w:rFonts w:ascii="Book Antiqua" w:hAnsi="Book Antiqua" w:cs="Arial"/>
        </w:rPr>
        <w:t xml:space="preserve">rate of proliferation, </w:t>
      </w:r>
      <w:r w:rsidRPr="007E152B">
        <w:rPr>
          <w:rFonts w:ascii="Book Antiqua" w:hAnsi="Book Antiqua" w:cs="Arial"/>
        </w:rPr>
        <w:t xml:space="preserve">carcinogenic potentials and </w:t>
      </w:r>
      <w:r w:rsidR="00BE5D4D" w:rsidRPr="007E152B">
        <w:rPr>
          <w:rFonts w:ascii="Book Antiqua" w:hAnsi="Book Antiqua" w:cs="Arial"/>
        </w:rPr>
        <w:t xml:space="preserve">selective </w:t>
      </w:r>
      <w:r w:rsidR="00A903AD" w:rsidRPr="007E152B">
        <w:rPr>
          <w:rFonts w:ascii="Book Antiqua" w:hAnsi="Book Antiqua" w:cs="Arial"/>
        </w:rPr>
        <w:t>resistance</w:t>
      </w:r>
      <w:r w:rsidR="00BE5D4D" w:rsidRPr="007E152B">
        <w:rPr>
          <w:rFonts w:ascii="Book Antiqua" w:hAnsi="Book Antiqua" w:cs="Arial"/>
        </w:rPr>
        <w:t xml:space="preserve"> to antiviral agents</w:t>
      </w:r>
      <w:r w:rsidR="00856EF6" w:rsidRPr="007E152B">
        <w:rPr>
          <w:rFonts w:ascii="Book Antiqua" w:hAnsi="Book Antiqua" w:cs="Arial"/>
          <w:vertAlign w:val="superscript"/>
        </w:rPr>
        <w:t>[</w:t>
      </w:r>
      <w:r w:rsidR="00A903AD" w:rsidRPr="007E152B">
        <w:rPr>
          <w:rFonts w:ascii="Book Antiqua" w:hAnsi="Book Antiqua" w:cs="Arial"/>
          <w:vertAlign w:val="superscript"/>
        </w:rPr>
        <w:t>49</w:t>
      </w:r>
      <w:r w:rsidR="00EB453D" w:rsidRPr="007E152B">
        <w:rPr>
          <w:rFonts w:ascii="Book Antiqua" w:hAnsi="Book Antiqua" w:cs="Arial"/>
          <w:vertAlign w:val="superscript"/>
        </w:rPr>
        <w:t>,</w:t>
      </w:r>
      <w:r w:rsidR="00B64358" w:rsidRPr="007E152B">
        <w:rPr>
          <w:rFonts w:ascii="Book Antiqua" w:hAnsi="Book Antiqua" w:cs="Arial"/>
          <w:vertAlign w:val="superscript"/>
        </w:rPr>
        <w:t>50</w:t>
      </w:r>
      <w:r w:rsidR="00A903AD" w:rsidRPr="007E152B">
        <w:rPr>
          <w:rFonts w:ascii="Book Antiqua" w:hAnsi="Book Antiqua" w:cs="Arial"/>
          <w:vertAlign w:val="superscript"/>
        </w:rPr>
        <w:t>]</w:t>
      </w:r>
      <w:r w:rsidR="00A903AD" w:rsidRPr="007E152B">
        <w:rPr>
          <w:rFonts w:ascii="Book Antiqua" w:hAnsi="Book Antiqua" w:cs="Arial"/>
        </w:rPr>
        <w:t xml:space="preserve">. </w:t>
      </w:r>
      <w:r w:rsidR="00BE5D4D" w:rsidRPr="007E152B">
        <w:rPr>
          <w:rFonts w:ascii="Book Antiqua" w:hAnsi="Book Antiqua" w:cs="Arial"/>
        </w:rPr>
        <w:t>Our</w:t>
      </w:r>
      <w:r w:rsidR="00A903AD" w:rsidRPr="007E152B">
        <w:rPr>
          <w:rFonts w:ascii="Book Antiqua" w:hAnsi="Book Antiqua" w:cs="Arial"/>
        </w:rPr>
        <w:t xml:space="preserve"> findings</w:t>
      </w:r>
      <w:r w:rsidRPr="007E152B">
        <w:rPr>
          <w:rFonts w:ascii="Book Antiqua" w:hAnsi="Book Antiqua" w:cs="Arial"/>
        </w:rPr>
        <w:t xml:space="preserve"> </w:t>
      </w:r>
      <w:r w:rsidR="00BE5D4D" w:rsidRPr="007E152B">
        <w:rPr>
          <w:rFonts w:ascii="Book Antiqua" w:hAnsi="Book Antiqua" w:cs="Arial"/>
        </w:rPr>
        <w:t xml:space="preserve">also </w:t>
      </w:r>
      <w:r w:rsidRPr="007E152B">
        <w:rPr>
          <w:rFonts w:ascii="Book Antiqua" w:hAnsi="Book Antiqua" w:cs="Arial"/>
        </w:rPr>
        <w:t xml:space="preserve">support the possible mechanisms </w:t>
      </w:r>
      <w:r w:rsidR="00BE5D4D" w:rsidRPr="007E152B">
        <w:rPr>
          <w:rFonts w:ascii="Book Antiqua" w:hAnsi="Book Antiqua" w:cs="Arial"/>
        </w:rPr>
        <w:t>of</w:t>
      </w:r>
      <w:r w:rsidRPr="007E152B">
        <w:rPr>
          <w:rFonts w:ascii="Book Antiqua" w:hAnsi="Book Antiqua" w:cs="Arial"/>
        </w:rPr>
        <w:t xml:space="preserve"> HBV-induced carcinogenesis </w:t>
      </w:r>
      <w:r w:rsidR="00BE5D4D" w:rsidRPr="007E152B">
        <w:rPr>
          <w:rFonts w:ascii="Book Antiqua" w:hAnsi="Book Antiqua" w:cs="Arial"/>
        </w:rPr>
        <w:t>secondary</w:t>
      </w:r>
      <w:r w:rsidRPr="007E152B">
        <w:rPr>
          <w:rFonts w:ascii="Book Antiqua" w:hAnsi="Book Antiqua" w:cs="Arial"/>
        </w:rPr>
        <w:t xml:space="preserve"> to HBV DNA integration into host genome</w:t>
      </w:r>
      <w:r w:rsidR="00BE5D4D" w:rsidRPr="007E152B">
        <w:rPr>
          <w:rFonts w:ascii="Book Antiqua" w:hAnsi="Book Antiqua" w:cs="Arial"/>
        </w:rPr>
        <w:t xml:space="preserve"> leading to potential </w:t>
      </w:r>
      <w:r w:rsidRPr="007E152B">
        <w:rPr>
          <w:rFonts w:ascii="Book Antiqua" w:hAnsi="Book Antiqua" w:cs="Arial"/>
        </w:rPr>
        <w:t>activation of oncogenes and induction of genetic instability</w:t>
      </w:r>
      <w:r w:rsidR="00BE5D4D" w:rsidRPr="007E152B">
        <w:rPr>
          <w:rFonts w:ascii="Book Antiqua" w:hAnsi="Book Antiqua" w:cs="Arial"/>
        </w:rPr>
        <w:t xml:space="preserve">. </w:t>
      </w:r>
      <w:r w:rsidR="00BE5D4D" w:rsidRPr="007E152B">
        <w:rPr>
          <w:rFonts w:ascii="Book Antiqua" w:hAnsi="Book Antiqua" w:cs="Arial"/>
        </w:rPr>
        <w:lastRenderedPageBreak/>
        <w:t xml:space="preserve">For instance, </w:t>
      </w:r>
      <w:r w:rsidRPr="007E152B">
        <w:rPr>
          <w:rFonts w:ascii="Book Antiqua" w:hAnsi="Book Antiqua" w:cs="Arial"/>
        </w:rPr>
        <w:t xml:space="preserve">protein HBx </w:t>
      </w:r>
      <w:r w:rsidR="00BE5D4D" w:rsidRPr="007E152B">
        <w:rPr>
          <w:rFonts w:ascii="Book Antiqua" w:hAnsi="Book Antiqua" w:cs="Arial"/>
        </w:rPr>
        <w:t>is reported to be</w:t>
      </w:r>
      <w:r w:rsidRPr="007E152B">
        <w:rPr>
          <w:rFonts w:ascii="Book Antiqua" w:hAnsi="Book Antiqua" w:cs="Arial"/>
        </w:rPr>
        <w:t xml:space="preserve"> involved in activation of numerous signaling pathways and cellular promoter</w:t>
      </w:r>
      <w:r w:rsidR="00BE5D4D" w:rsidRPr="007E152B">
        <w:rPr>
          <w:rFonts w:ascii="Book Antiqua" w:hAnsi="Book Antiqua" w:cs="Arial"/>
        </w:rPr>
        <w:t>s</w:t>
      </w:r>
      <w:r w:rsidRPr="007E152B">
        <w:rPr>
          <w:rFonts w:ascii="Book Antiqua" w:hAnsi="Book Antiqua" w:cs="Arial"/>
        </w:rPr>
        <w:t xml:space="preserve"> and to host DNA mutations</w:t>
      </w:r>
      <w:r w:rsidR="00856EF6" w:rsidRPr="007E152B">
        <w:rPr>
          <w:rFonts w:ascii="Book Antiqua" w:hAnsi="Book Antiqua" w:cs="Arial"/>
          <w:vertAlign w:val="superscript"/>
        </w:rPr>
        <w:t>[</w:t>
      </w:r>
      <w:r w:rsidR="00A903AD" w:rsidRPr="007E152B">
        <w:rPr>
          <w:rFonts w:ascii="Book Antiqua" w:hAnsi="Book Antiqua" w:cs="Arial"/>
          <w:vertAlign w:val="superscript"/>
        </w:rPr>
        <w:t>51</w:t>
      </w:r>
      <w:r w:rsidR="00EB453D" w:rsidRPr="007E152B">
        <w:rPr>
          <w:rFonts w:ascii="Book Antiqua" w:hAnsi="Book Antiqua" w:cs="Arial"/>
          <w:vertAlign w:val="superscript"/>
        </w:rPr>
        <w:t>,</w:t>
      </w:r>
      <w:r w:rsidR="00B64358" w:rsidRPr="007E152B">
        <w:rPr>
          <w:rFonts w:ascii="Book Antiqua" w:hAnsi="Book Antiqua" w:cs="Arial"/>
          <w:vertAlign w:val="superscript"/>
        </w:rPr>
        <w:t>52</w:t>
      </w:r>
      <w:r w:rsidR="00A903AD" w:rsidRPr="007E152B">
        <w:rPr>
          <w:rFonts w:ascii="Book Antiqua" w:hAnsi="Book Antiqua" w:cs="Arial"/>
          <w:vertAlign w:val="superscript"/>
        </w:rPr>
        <w:t>]</w:t>
      </w:r>
      <w:r w:rsidRPr="007E152B">
        <w:rPr>
          <w:rFonts w:ascii="Book Antiqua" w:hAnsi="Book Antiqua" w:cs="Arial"/>
        </w:rPr>
        <w:t xml:space="preserve">. </w:t>
      </w:r>
    </w:p>
    <w:p w14:paraId="7010FF37" w14:textId="10E27D8F" w:rsidR="00560DAF" w:rsidRPr="007E152B" w:rsidRDefault="00B757D9" w:rsidP="00971940">
      <w:pPr>
        <w:widowControl w:val="0"/>
        <w:autoSpaceDE w:val="0"/>
        <w:autoSpaceDN w:val="0"/>
        <w:adjustRightInd w:val="0"/>
        <w:spacing w:line="360" w:lineRule="auto"/>
        <w:ind w:firstLineChars="200" w:firstLine="480"/>
        <w:jc w:val="both"/>
        <w:rPr>
          <w:rFonts w:ascii="Book Antiqua" w:hAnsi="Book Antiqua" w:cs="Arial"/>
          <w:sz w:val="22"/>
          <w:szCs w:val="22"/>
        </w:rPr>
      </w:pPr>
      <w:r w:rsidRPr="007E152B">
        <w:rPr>
          <w:rFonts w:ascii="Book Antiqua" w:hAnsi="Book Antiqua" w:cs="Arial"/>
        </w:rPr>
        <w:t>This</w:t>
      </w:r>
      <w:r w:rsidR="00560DAF" w:rsidRPr="007E152B">
        <w:rPr>
          <w:rFonts w:ascii="Book Antiqua" w:hAnsi="Book Antiqua" w:cs="Arial"/>
        </w:rPr>
        <w:t xml:space="preserve"> study</w:t>
      </w:r>
      <w:r w:rsidRPr="007E152B">
        <w:rPr>
          <w:rFonts w:ascii="Book Antiqua" w:hAnsi="Book Antiqua" w:cs="Arial"/>
        </w:rPr>
        <w:t xml:space="preserve">, while providing new observations on the potential mechanisms of HCC development, </w:t>
      </w:r>
      <w:r w:rsidR="00560DAF" w:rsidRPr="007E152B">
        <w:rPr>
          <w:rFonts w:ascii="Book Antiqua" w:hAnsi="Book Antiqua" w:cs="Arial"/>
        </w:rPr>
        <w:t xml:space="preserve">has a number of limitations. </w:t>
      </w:r>
      <w:r w:rsidRPr="007E152B">
        <w:rPr>
          <w:rFonts w:ascii="Book Antiqua" w:hAnsi="Book Antiqua" w:cs="Arial"/>
        </w:rPr>
        <w:t>It</w:t>
      </w:r>
      <w:r w:rsidR="00560DAF" w:rsidRPr="007E152B">
        <w:rPr>
          <w:rFonts w:ascii="Book Antiqua" w:hAnsi="Book Antiqua" w:cs="Arial"/>
        </w:rPr>
        <w:t xml:space="preserve"> is a retrospective study</w:t>
      </w:r>
      <w:r w:rsidRPr="007E152B">
        <w:rPr>
          <w:rFonts w:ascii="Book Antiqua" w:hAnsi="Book Antiqua" w:cs="Arial"/>
        </w:rPr>
        <w:t xml:space="preserve"> with especially patients with HCC </w:t>
      </w:r>
      <w:r w:rsidR="00560DAF" w:rsidRPr="007E152B">
        <w:rPr>
          <w:rFonts w:ascii="Book Antiqua" w:hAnsi="Book Antiqua" w:cs="Arial"/>
        </w:rPr>
        <w:t xml:space="preserve">referred from other </w:t>
      </w:r>
      <w:r w:rsidRPr="007E152B">
        <w:rPr>
          <w:rFonts w:ascii="Book Antiqua" w:hAnsi="Book Antiqua" w:cs="Arial"/>
        </w:rPr>
        <w:t xml:space="preserve">health </w:t>
      </w:r>
      <w:r w:rsidR="00560DAF" w:rsidRPr="007E152B">
        <w:rPr>
          <w:rFonts w:ascii="Book Antiqua" w:hAnsi="Book Antiqua" w:cs="Arial"/>
        </w:rPr>
        <w:t>centers. Hence</w:t>
      </w:r>
      <w:r w:rsidRPr="007E152B">
        <w:rPr>
          <w:rFonts w:ascii="Book Antiqua" w:hAnsi="Book Antiqua" w:cs="Arial"/>
        </w:rPr>
        <w:t xml:space="preserve">, </w:t>
      </w:r>
      <w:r w:rsidR="00560DAF" w:rsidRPr="007E152B">
        <w:rPr>
          <w:rFonts w:ascii="Book Antiqua" w:hAnsi="Book Antiqua" w:cs="Arial"/>
        </w:rPr>
        <w:t>details about other</w:t>
      </w:r>
      <w:r w:rsidR="00BB5F24" w:rsidRPr="007E152B">
        <w:rPr>
          <w:rFonts w:ascii="Book Antiqua" w:hAnsi="Book Antiqua" w:cs="Arial"/>
        </w:rPr>
        <w:t xml:space="preserve"> potential </w:t>
      </w:r>
      <w:r w:rsidR="00560DAF" w:rsidRPr="007E152B">
        <w:rPr>
          <w:rFonts w:ascii="Book Antiqua" w:hAnsi="Book Antiqua" w:cs="Arial"/>
        </w:rPr>
        <w:t xml:space="preserve">confounding factors </w:t>
      </w:r>
      <w:r w:rsidR="00BB5F24" w:rsidRPr="007E152B">
        <w:rPr>
          <w:rFonts w:ascii="Book Antiqua" w:hAnsi="Book Antiqua" w:cs="Arial"/>
        </w:rPr>
        <w:t xml:space="preserve">of tumor development </w:t>
      </w:r>
      <w:r w:rsidR="00560DAF" w:rsidRPr="007E152B">
        <w:rPr>
          <w:rFonts w:ascii="Book Antiqua" w:hAnsi="Book Antiqua" w:cs="Arial"/>
        </w:rPr>
        <w:t xml:space="preserve">such </w:t>
      </w:r>
      <w:r w:rsidR="00BB5F24" w:rsidRPr="007E152B">
        <w:rPr>
          <w:rFonts w:ascii="Book Antiqua" w:hAnsi="Book Antiqua" w:cs="Arial"/>
        </w:rPr>
        <w:t>as alcoholism and other</w:t>
      </w:r>
      <w:r w:rsidR="00560DAF" w:rsidRPr="007E152B">
        <w:rPr>
          <w:rFonts w:ascii="Book Antiqua" w:hAnsi="Book Antiqua" w:cs="Arial"/>
        </w:rPr>
        <w:t xml:space="preserve"> environmental exposure </w:t>
      </w:r>
      <w:r w:rsidR="00BB5F24" w:rsidRPr="007E152B">
        <w:rPr>
          <w:rFonts w:ascii="Book Antiqua" w:hAnsi="Book Antiqua" w:cs="Arial"/>
        </w:rPr>
        <w:t>were unavailable for the analyses</w:t>
      </w:r>
      <w:r w:rsidR="00560DAF" w:rsidRPr="007E152B">
        <w:rPr>
          <w:rFonts w:ascii="Book Antiqua" w:hAnsi="Book Antiqua" w:cs="Arial"/>
        </w:rPr>
        <w:t xml:space="preserve">. Lastly, the enrolled subjects are mostly Asians, and hence </w:t>
      </w:r>
      <w:r w:rsidR="00BB5F24" w:rsidRPr="007E152B">
        <w:rPr>
          <w:rFonts w:ascii="Book Antiqua" w:hAnsi="Book Antiqua" w:cs="Arial"/>
        </w:rPr>
        <w:t>our findings should be confirmed with other populations.</w:t>
      </w:r>
      <w:r w:rsidR="00BB5F24" w:rsidRPr="007E152B">
        <w:rPr>
          <w:rFonts w:ascii="Book Antiqua" w:hAnsi="Book Antiqua" w:cs="Arial"/>
          <w:sz w:val="22"/>
          <w:szCs w:val="22"/>
        </w:rPr>
        <w:t xml:space="preserve"> </w:t>
      </w:r>
    </w:p>
    <w:p w14:paraId="6598921A" w14:textId="1B7BA827" w:rsidR="00987B78" w:rsidRPr="007E152B" w:rsidRDefault="00560DAF" w:rsidP="00971940">
      <w:pPr>
        <w:widowControl w:val="0"/>
        <w:autoSpaceDE w:val="0"/>
        <w:autoSpaceDN w:val="0"/>
        <w:adjustRightInd w:val="0"/>
        <w:spacing w:line="360" w:lineRule="auto"/>
        <w:ind w:firstLineChars="150" w:firstLine="360"/>
        <w:jc w:val="both"/>
        <w:rPr>
          <w:rFonts w:ascii="Book Antiqua" w:hAnsi="Book Antiqua" w:cs="Arial"/>
        </w:rPr>
      </w:pPr>
      <w:r w:rsidRPr="007E152B">
        <w:rPr>
          <w:rFonts w:ascii="Book Antiqua" w:hAnsi="Book Antiqua" w:cs="Arial"/>
        </w:rPr>
        <w:t xml:space="preserve">In </w:t>
      </w:r>
      <w:r w:rsidR="00EB453D" w:rsidRPr="007E152B">
        <w:rPr>
          <w:rFonts w:ascii="Book Antiqua" w:hAnsi="Book Antiqua" w:cs="Arial"/>
        </w:rPr>
        <w:t>conclusion</w:t>
      </w:r>
      <w:r w:rsidRPr="007E152B">
        <w:rPr>
          <w:rFonts w:ascii="Book Antiqua" w:hAnsi="Book Antiqua" w:cs="Arial"/>
        </w:rPr>
        <w:t>, the presence of intrahepatic HBcAg is associated with HBeAg positive status</w:t>
      </w:r>
      <w:r w:rsidR="00CC31F9" w:rsidRPr="007E152B">
        <w:rPr>
          <w:rFonts w:ascii="Book Antiqua" w:hAnsi="Book Antiqua" w:cs="Arial"/>
        </w:rPr>
        <w:t xml:space="preserve">. Hepatocyte expression of diffuse, mixed (cytoplasmic/nuclear) expression of HBcAg correlates with serum HBV DNA levels, but not with the histological activity. Intrahepatic </w:t>
      </w:r>
      <w:r w:rsidRPr="007E152B">
        <w:rPr>
          <w:rFonts w:ascii="Book Antiqua" w:hAnsi="Book Antiqua" w:cs="Arial"/>
        </w:rPr>
        <w:t xml:space="preserve">HBsAg was detected in all chronic hepatitis B patients regardless of their HBeAg status </w:t>
      </w:r>
      <w:r w:rsidR="00CC31F9" w:rsidRPr="007E152B">
        <w:rPr>
          <w:rFonts w:ascii="Book Antiqua" w:hAnsi="Book Antiqua" w:cs="Arial"/>
        </w:rPr>
        <w:t>or</w:t>
      </w:r>
      <w:r w:rsidRPr="007E152B">
        <w:rPr>
          <w:rFonts w:ascii="Book Antiqua" w:hAnsi="Book Antiqua" w:cs="Arial"/>
        </w:rPr>
        <w:t xml:space="preserve"> levels of vir</w:t>
      </w:r>
      <w:r w:rsidR="00A903AD" w:rsidRPr="007E152B">
        <w:rPr>
          <w:rFonts w:ascii="Book Antiqua" w:hAnsi="Book Antiqua" w:cs="Arial"/>
        </w:rPr>
        <w:t xml:space="preserve">emia. </w:t>
      </w:r>
      <w:r w:rsidRPr="007E152B">
        <w:rPr>
          <w:rFonts w:ascii="Book Antiqua" w:hAnsi="Book Antiqua" w:cs="Arial"/>
        </w:rPr>
        <w:t xml:space="preserve">While intrahepatic HBcAg is rarely detectable in HBeAg negative chronic HBV patients, majority of the HBeAg negative </w:t>
      </w:r>
      <w:r w:rsidR="00787790" w:rsidRPr="007E152B">
        <w:rPr>
          <w:rFonts w:ascii="Book Antiqua" w:hAnsi="Book Antiqua" w:cs="Arial"/>
        </w:rPr>
        <w:t xml:space="preserve">patients with </w:t>
      </w:r>
      <w:r w:rsidRPr="007E152B">
        <w:rPr>
          <w:rFonts w:ascii="Book Antiqua" w:hAnsi="Book Antiqua" w:cs="Arial"/>
        </w:rPr>
        <w:t xml:space="preserve">hepatocellular carcinoma </w:t>
      </w:r>
      <w:r w:rsidR="00787790" w:rsidRPr="007E152B">
        <w:rPr>
          <w:rFonts w:ascii="Book Antiqua" w:hAnsi="Book Antiqua" w:cs="Arial"/>
        </w:rPr>
        <w:t>had positive</w:t>
      </w:r>
      <w:r w:rsidRPr="007E152B">
        <w:rPr>
          <w:rFonts w:ascii="Book Antiqua" w:hAnsi="Book Antiqua" w:cs="Arial"/>
        </w:rPr>
        <w:t xml:space="preserve"> HBcAg </w:t>
      </w:r>
      <w:r w:rsidR="00787790" w:rsidRPr="007E152B">
        <w:rPr>
          <w:rFonts w:ascii="Book Antiqua" w:hAnsi="Book Antiqua" w:cs="Arial"/>
        </w:rPr>
        <w:t xml:space="preserve">even those with </w:t>
      </w:r>
      <w:r w:rsidRPr="007E152B">
        <w:rPr>
          <w:rFonts w:ascii="Book Antiqua" w:hAnsi="Book Antiqua" w:cs="Arial"/>
        </w:rPr>
        <w:t>optimal viral suppression. The presence of either HBcAg or HBsAg within tumor tissues of HCC patients on treatment may indicate that these tumors were derived from clonal expansion of infected hepatocytes with high carcinogenic potentials and drug resistance.</w:t>
      </w:r>
    </w:p>
    <w:p w14:paraId="447B6D50" w14:textId="77777777" w:rsidR="00C306D5" w:rsidRPr="007E152B" w:rsidRDefault="00C306D5" w:rsidP="00971940">
      <w:pPr>
        <w:widowControl w:val="0"/>
        <w:autoSpaceDE w:val="0"/>
        <w:autoSpaceDN w:val="0"/>
        <w:adjustRightInd w:val="0"/>
        <w:spacing w:line="360" w:lineRule="auto"/>
        <w:jc w:val="both"/>
        <w:rPr>
          <w:rFonts w:ascii="Book Antiqua" w:hAnsi="Book Antiqua" w:cs="Arial"/>
        </w:rPr>
      </w:pPr>
    </w:p>
    <w:p w14:paraId="16628E71" w14:textId="1B8427AE" w:rsidR="00C306D5" w:rsidRPr="007E152B" w:rsidRDefault="00EB453D" w:rsidP="00971940">
      <w:pPr>
        <w:spacing w:line="360" w:lineRule="auto"/>
        <w:jc w:val="both"/>
        <w:rPr>
          <w:rFonts w:ascii="Book Antiqua" w:eastAsia="SimSun" w:hAnsi="Book Antiqua"/>
          <w:b/>
          <w:lang w:eastAsia="zh-CN"/>
        </w:rPr>
      </w:pPr>
      <w:r w:rsidRPr="007E152B">
        <w:rPr>
          <w:rFonts w:ascii="Book Antiqua" w:hAnsi="Book Antiqua"/>
          <w:b/>
        </w:rPr>
        <w:t>COMMENTS</w:t>
      </w:r>
    </w:p>
    <w:p w14:paraId="2653003F" w14:textId="41800E6A" w:rsidR="00C306D5" w:rsidRPr="007E152B" w:rsidRDefault="00EB453D" w:rsidP="00971940">
      <w:pPr>
        <w:spacing w:line="360" w:lineRule="auto"/>
        <w:jc w:val="both"/>
        <w:rPr>
          <w:rFonts w:ascii="Book Antiqua" w:eastAsia="SimSun" w:hAnsi="Book Antiqua"/>
          <w:b/>
          <w:i/>
          <w:lang w:eastAsia="zh-CN"/>
        </w:rPr>
      </w:pPr>
      <w:r w:rsidRPr="007E152B">
        <w:rPr>
          <w:rFonts w:ascii="Book Antiqua" w:hAnsi="Book Antiqua"/>
          <w:b/>
          <w:i/>
        </w:rPr>
        <w:t>Background</w:t>
      </w:r>
    </w:p>
    <w:p w14:paraId="593D3F09" w14:textId="7C9DE6FF" w:rsidR="00C306D5" w:rsidRPr="007E152B" w:rsidRDefault="00C306D5" w:rsidP="00971940">
      <w:pPr>
        <w:widowControl w:val="0"/>
        <w:autoSpaceDE w:val="0"/>
        <w:autoSpaceDN w:val="0"/>
        <w:adjustRightInd w:val="0"/>
        <w:spacing w:line="360" w:lineRule="auto"/>
        <w:jc w:val="both"/>
        <w:rPr>
          <w:rFonts w:ascii="Book Antiqua" w:eastAsia="SimSun" w:hAnsi="Book Antiqua" w:cs="Times"/>
          <w:lang w:eastAsia="zh-CN"/>
        </w:rPr>
      </w:pPr>
      <w:r w:rsidRPr="007E152B">
        <w:rPr>
          <w:rFonts w:ascii="Book Antiqua" w:hAnsi="Book Antiqua" w:cs="Times"/>
        </w:rPr>
        <w:t>Hepatitis B virus (HBV) infection is a globally prevalent liver disease that can progress to cirrhosis and hepatocellular carcinoma (HCC).</w:t>
      </w:r>
      <w:r w:rsidRPr="007E152B">
        <w:rPr>
          <w:rFonts w:ascii="Book Antiqua" w:hAnsi="Book Antiqua" w:cs="Times"/>
          <w:position w:val="8"/>
        </w:rPr>
        <w:t xml:space="preserve"> </w:t>
      </w:r>
      <w:r w:rsidRPr="007E152B">
        <w:rPr>
          <w:rFonts w:ascii="Book Antiqua" w:hAnsi="Book Antiqua" w:cs="Times"/>
        </w:rPr>
        <w:t>The outcome of the chronic HBV infection depends on both viral and host-specific factors.</w:t>
      </w:r>
      <w:r w:rsidRPr="007E152B">
        <w:rPr>
          <w:rFonts w:ascii="Book Antiqua" w:hAnsi="Book Antiqua" w:cs="Times"/>
          <w:position w:val="8"/>
        </w:rPr>
        <w:t xml:space="preserve"> </w:t>
      </w:r>
      <w:r w:rsidRPr="007E152B">
        <w:rPr>
          <w:rFonts w:ascii="Book Antiqua" w:hAnsi="Book Antiqua" w:cs="Times"/>
        </w:rPr>
        <w:t xml:space="preserve"> The disease outcomes have been correlated to serum HBV DNA levels and HBeAg status. Intra-hepatic distributions and localization patterns of viral antigens detected by immunohistochemistry could potentially provide additional </w:t>
      </w:r>
      <w:r w:rsidRPr="007E152B">
        <w:rPr>
          <w:rFonts w:ascii="Book Antiqua" w:hAnsi="Book Antiqua" w:cs="Times"/>
        </w:rPr>
        <w:lastRenderedPageBreak/>
        <w:t xml:space="preserve">prognostic values. In this study, </w:t>
      </w:r>
      <w:r w:rsidR="00F5391E">
        <w:rPr>
          <w:rFonts w:ascii="Book Antiqua" w:eastAsia="SimSun" w:hAnsi="Book Antiqua" w:cs="Times" w:hint="eastAsia"/>
          <w:lang w:eastAsia="zh-CN"/>
        </w:rPr>
        <w:t xml:space="preserve">the </w:t>
      </w:r>
      <w:r w:rsidR="00F5391E">
        <w:rPr>
          <w:rFonts w:ascii="Book Antiqua" w:eastAsia="SimSun" w:hAnsi="Book Antiqua" w:cs="Arial" w:hint="eastAsia"/>
          <w:lang w:eastAsia="zh-CN"/>
        </w:rPr>
        <w:t>authors</w:t>
      </w:r>
      <w:r w:rsidR="00F5391E" w:rsidRPr="007E152B">
        <w:rPr>
          <w:rFonts w:ascii="Book Antiqua" w:hAnsi="Book Antiqua" w:cs="Times"/>
        </w:rPr>
        <w:t xml:space="preserve"> </w:t>
      </w:r>
      <w:r w:rsidRPr="007E152B">
        <w:rPr>
          <w:rFonts w:ascii="Book Antiqua" w:hAnsi="Book Antiqua" w:cs="Times"/>
        </w:rPr>
        <w:t xml:space="preserve">developed a modified classification system to characterize the expressions of HBV core antigen (HBcAg) and HBV surface antigen (HBsAg) in liver tissues of patients with chronic hepatitis B with and without </w:t>
      </w:r>
      <w:r w:rsidR="00EB453D" w:rsidRPr="007E152B">
        <w:rPr>
          <w:rFonts w:ascii="Book Antiqua" w:hAnsi="Book Antiqua" w:cs="Times"/>
        </w:rPr>
        <w:t>HCC</w:t>
      </w:r>
      <w:r w:rsidRPr="007E152B">
        <w:rPr>
          <w:rFonts w:ascii="Book Antiqua" w:hAnsi="Book Antiqua" w:cs="Times"/>
        </w:rPr>
        <w:t xml:space="preserve">. </w:t>
      </w:r>
    </w:p>
    <w:p w14:paraId="277768E2" w14:textId="77777777" w:rsidR="00EB453D" w:rsidRPr="007E152B" w:rsidRDefault="00EB453D" w:rsidP="00971940">
      <w:pPr>
        <w:widowControl w:val="0"/>
        <w:autoSpaceDE w:val="0"/>
        <w:autoSpaceDN w:val="0"/>
        <w:adjustRightInd w:val="0"/>
        <w:spacing w:line="360" w:lineRule="auto"/>
        <w:jc w:val="both"/>
        <w:rPr>
          <w:rFonts w:ascii="Book Antiqua" w:eastAsia="SimSun" w:hAnsi="Book Antiqua" w:cs="Times"/>
          <w:lang w:eastAsia="zh-CN"/>
        </w:rPr>
      </w:pPr>
    </w:p>
    <w:p w14:paraId="22E4368D" w14:textId="280D7612" w:rsidR="00EB453D" w:rsidRPr="007E152B" w:rsidRDefault="00EB453D" w:rsidP="00971940">
      <w:pPr>
        <w:spacing w:line="360" w:lineRule="auto"/>
        <w:jc w:val="both"/>
        <w:rPr>
          <w:rFonts w:ascii="Book Antiqua" w:eastAsia="SimSun" w:hAnsi="Book Antiqua"/>
          <w:b/>
          <w:i/>
          <w:lang w:eastAsia="zh-CN"/>
        </w:rPr>
      </w:pPr>
      <w:r w:rsidRPr="007E152B">
        <w:rPr>
          <w:rFonts w:ascii="Book Antiqua" w:hAnsi="Book Antiqua"/>
          <w:b/>
          <w:i/>
        </w:rPr>
        <w:t>Innovations and breakthroughs</w:t>
      </w:r>
    </w:p>
    <w:p w14:paraId="56FD03F8" w14:textId="5D215BEE" w:rsidR="00C306D5" w:rsidRPr="007E152B" w:rsidRDefault="00F5391E" w:rsidP="00971940">
      <w:pPr>
        <w:widowControl w:val="0"/>
        <w:autoSpaceDE w:val="0"/>
        <w:autoSpaceDN w:val="0"/>
        <w:adjustRightInd w:val="0"/>
        <w:spacing w:line="360" w:lineRule="auto"/>
        <w:jc w:val="both"/>
        <w:rPr>
          <w:rFonts w:ascii="Book Antiqua" w:eastAsia="SimSun" w:hAnsi="Book Antiqua" w:cs="Arial"/>
          <w:lang w:eastAsia="zh-CN"/>
        </w:rPr>
      </w:pPr>
      <w:r>
        <w:rPr>
          <w:rFonts w:ascii="Book Antiqua" w:eastAsia="SimSun" w:hAnsi="Book Antiqua" w:cs="Arial" w:hint="eastAsia"/>
          <w:lang w:eastAsia="zh-CN"/>
        </w:rPr>
        <w:t>The authors</w:t>
      </w:r>
      <w:r w:rsidR="00C306D5" w:rsidRPr="007E152B">
        <w:rPr>
          <w:rFonts w:ascii="Book Antiqua" w:hAnsi="Book Antiqua" w:cs="Arial"/>
        </w:rPr>
        <w:t xml:space="preserve"> developed a modified classification system to standardize the reporting of the intrahepatic distributions and patterns of HBcAg and HBsAg. </w:t>
      </w:r>
      <w:r>
        <w:rPr>
          <w:rFonts w:ascii="Book Antiqua" w:eastAsia="SimSun" w:hAnsi="Book Antiqua" w:cs="Arial" w:hint="eastAsia"/>
          <w:lang w:eastAsia="zh-CN"/>
        </w:rPr>
        <w:t>The authors</w:t>
      </w:r>
      <w:r w:rsidRPr="007E152B">
        <w:rPr>
          <w:rFonts w:ascii="Book Antiqua" w:hAnsi="Book Antiqua" w:cs="Arial"/>
        </w:rPr>
        <w:t xml:space="preserve"> </w:t>
      </w:r>
      <w:r w:rsidR="00C306D5" w:rsidRPr="007E152B">
        <w:rPr>
          <w:rFonts w:ascii="Book Antiqua" w:hAnsi="Book Antiqua" w:cs="Arial"/>
        </w:rPr>
        <w:t xml:space="preserve">discovered distinct differences in the distributions of these antigens in HBeAg positive and HBeAg negative chronic hepatitis B patients. Interestingly, </w:t>
      </w:r>
      <w:r>
        <w:rPr>
          <w:rFonts w:ascii="Book Antiqua" w:eastAsia="SimSun" w:hAnsi="Book Antiqua" w:cs="Arial" w:hint="eastAsia"/>
          <w:lang w:eastAsia="zh-CN"/>
        </w:rPr>
        <w:t>authors</w:t>
      </w:r>
      <w:r w:rsidRPr="007E152B">
        <w:rPr>
          <w:rFonts w:ascii="Book Antiqua" w:hAnsi="Book Antiqua" w:cs="Arial"/>
        </w:rPr>
        <w:t xml:space="preserve"> </w:t>
      </w:r>
      <w:r w:rsidR="00C306D5" w:rsidRPr="007E152B">
        <w:rPr>
          <w:rFonts w:ascii="Book Antiqua" w:hAnsi="Book Antiqua" w:cs="Arial"/>
        </w:rPr>
        <w:t xml:space="preserve">observed variable HBV antigen expressions in the tumor tissues.  These results provided insights into the potential mechanisms of disease persistence and carcinogenesis. </w:t>
      </w:r>
    </w:p>
    <w:p w14:paraId="53D629D9" w14:textId="77777777" w:rsidR="00EB453D" w:rsidRPr="007E152B" w:rsidRDefault="00EB453D" w:rsidP="00971940">
      <w:pPr>
        <w:widowControl w:val="0"/>
        <w:autoSpaceDE w:val="0"/>
        <w:autoSpaceDN w:val="0"/>
        <w:adjustRightInd w:val="0"/>
        <w:spacing w:line="360" w:lineRule="auto"/>
        <w:jc w:val="both"/>
        <w:rPr>
          <w:rFonts w:ascii="Book Antiqua" w:eastAsia="SimSun" w:hAnsi="Book Antiqua" w:cs="Arial"/>
          <w:lang w:eastAsia="zh-CN"/>
        </w:rPr>
      </w:pPr>
    </w:p>
    <w:p w14:paraId="438E219A" w14:textId="11E68703" w:rsidR="00C306D5" w:rsidRPr="007E152B" w:rsidRDefault="00C306D5" w:rsidP="00971940">
      <w:pPr>
        <w:spacing w:line="360" w:lineRule="auto"/>
        <w:jc w:val="both"/>
        <w:rPr>
          <w:rFonts w:ascii="Book Antiqua" w:eastAsia="SimSun" w:hAnsi="Book Antiqua"/>
          <w:b/>
          <w:i/>
          <w:lang w:eastAsia="zh-CN"/>
        </w:rPr>
      </w:pPr>
      <w:r w:rsidRPr="007E152B">
        <w:rPr>
          <w:rFonts w:ascii="Book Antiqua" w:hAnsi="Book Antiqua"/>
          <w:b/>
          <w:i/>
        </w:rPr>
        <w:t xml:space="preserve">Research </w:t>
      </w:r>
      <w:r w:rsidR="00EB453D" w:rsidRPr="007E152B">
        <w:rPr>
          <w:rFonts w:ascii="Book Antiqua" w:hAnsi="Book Antiqua"/>
          <w:b/>
          <w:i/>
        </w:rPr>
        <w:t>frontiers</w:t>
      </w:r>
    </w:p>
    <w:p w14:paraId="3EABE8FD" w14:textId="1C5AAF2F" w:rsidR="00C306D5" w:rsidRPr="007E152B" w:rsidRDefault="00F5391E" w:rsidP="00971940">
      <w:pPr>
        <w:widowControl w:val="0"/>
        <w:autoSpaceDE w:val="0"/>
        <w:autoSpaceDN w:val="0"/>
        <w:adjustRightInd w:val="0"/>
        <w:spacing w:line="360" w:lineRule="auto"/>
        <w:jc w:val="both"/>
        <w:rPr>
          <w:rFonts w:ascii="Book Antiqua" w:eastAsia="SimSun" w:hAnsi="Book Antiqua" w:cs="Book Antiqua"/>
          <w:lang w:eastAsia="zh-CN"/>
        </w:rPr>
      </w:pPr>
      <w:r>
        <w:rPr>
          <w:rFonts w:ascii="Book Antiqua" w:eastAsia="SimSun" w:hAnsi="Book Antiqua" w:cs="Arial" w:hint="eastAsia"/>
          <w:lang w:eastAsia="zh-CN"/>
        </w:rPr>
        <w:t>The authors</w:t>
      </w:r>
      <w:r w:rsidRPr="007E152B">
        <w:rPr>
          <w:rFonts w:ascii="Book Antiqua" w:hAnsi="Book Antiqua" w:cs="Book Antiqua"/>
        </w:rPr>
        <w:t xml:space="preserve"> </w:t>
      </w:r>
      <w:r w:rsidR="00C306D5" w:rsidRPr="007E152B">
        <w:rPr>
          <w:rFonts w:ascii="Book Antiqua" w:hAnsi="Book Antiqua" w:cs="Book Antiqua"/>
        </w:rPr>
        <w:t xml:space="preserve">observed a high rate of HBV antigen detection in tumor tissue alone, but not in adjacent non-tumor liver in HCC patients with optimal HBV DNA suppression. This raised the question of HBV DNA integration into host genome leading to potential activation of oncogenes, induction of genetic instability and antiviral drug resistance.  </w:t>
      </w:r>
    </w:p>
    <w:p w14:paraId="39E44E20" w14:textId="77777777" w:rsidR="00EB453D" w:rsidRPr="007E152B" w:rsidRDefault="00EB453D" w:rsidP="00971940">
      <w:pPr>
        <w:widowControl w:val="0"/>
        <w:autoSpaceDE w:val="0"/>
        <w:autoSpaceDN w:val="0"/>
        <w:adjustRightInd w:val="0"/>
        <w:spacing w:line="360" w:lineRule="auto"/>
        <w:jc w:val="both"/>
        <w:rPr>
          <w:rFonts w:ascii="Book Antiqua" w:eastAsia="SimSun" w:hAnsi="Book Antiqua" w:cs="Times"/>
          <w:lang w:eastAsia="zh-CN"/>
        </w:rPr>
      </w:pPr>
    </w:p>
    <w:p w14:paraId="6415F5CB" w14:textId="40C34E16" w:rsidR="00C306D5" w:rsidRPr="007E152B" w:rsidRDefault="00EB453D" w:rsidP="00971940">
      <w:pPr>
        <w:spacing w:line="360" w:lineRule="auto"/>
        <w:jc w:val="both"/>
        <w:rPr>
          <w:rFonts w:ascii="Book Antiqua" w:eastAsia="SimSun" w:hAnsi="Book Antiqua"/>
          <w:b/>
          <w:i/>
          <w:lang w:eastAsia="zh-CN"/>
        </w:rPr>
      </w:pPr>
      <w:r w:rsidRPr="007E152B">
        <w:rPr>
          <w:rFonts w:ascii="Book Antiqua" w:hAnsi="Book Antiqua"/>
          <w:b/>
          <w:i/>
        </w:rPr>
        <w:t>Applications</w:t>
      </w:r>
    </w:p>
    <w:p w14:paraId="39835C51" w14:textId="77777777" w:rsidR="00C306D5" w:rsidRPr="007E152B" w:rsidRDefault="00C306D5" w:rsidP="00971940">
      <w:pPr>
        <w:widowControl w:val="0"/>
        <w:autoSpaceDE w:val="0"/>
        <w:autoSpaceDN w:val="0"/>
        <w:adjustRightInd w:val="0"/>
        <w:spacing w:line="360" w:lineRule="auto"/>
        <w:jc w:val="both"/>
        <w:rPr>
          <w:rFonts w:ascii="Book Antiqua" w:eastAsia="SimSun" w:hAnsi="Book Antiqua" w:cs="Book Antiqua"/>
          <w:lang w:eastAsia="zh-CN"/>
        </w:rPr>
      </w:pPr>
      <w:r w:rsidRPr="007E152B">
        <w:rPr>
          <w:rFonts w:ascii="Book Antiqua" w:hAnsi="Book Antiqua" w:cs="Book Antiqua"/>
        </w:rPr>
        <w:t xml:space="preserve">These findings open up new research study to confirm that these liver cancers were derived from clonal expansion of infected hepatocytes with high rate of proliferation, carcinogenic potentials and selective resistance to antiviral agents. </w:t>
      </w:r>
    </w:p>
    <w:p w14:paraId="2BF6E60D" w14:textId="77777777" w:rsidR="00EB453D" w:rsidRPr="007E152B" w:rsidRDefault="00EB453D" w:rsidP="00971940">
      <w:pPr>
        <w:widowControl w:val="0"/>
        <w:autoSpaceDE w:val="0"/>
        <w:autoSpaceDN w:val="0"/>
        <w:adjustRightInd w:val="0"/>
        <w:spacing w:line="360" w:lineRule="auto"/>
        <w:jc w:val="both"/>
        <w:rPr>
          <w:rFonts w:ascii="Book Antiqua" w:eastAsia="SimSun" w:hAnsi="Book Antiqua" w:cs="Book Antiqua"/>
          <w:lang w:eastAsia="zh-CN"/>
        </w:rPr>
      </w:pPr>
    </w:p>
    <w:p w14:paraId="7CDE749B" w14:textId="77777777" w:rsidR="00C306D5" w:rsidRPr="007E152B" w:rsidRDefault="00C306D5" w:rsidP="00971940">
      <w:pPr>
        <w:spacing w:line="360" w:lineRule="auto"/>
        <w:jc w:val="both"/>
        <w:rPr>
          <w:rFonts w:ascii="Book Antiqua" w:hAnsi="Book Antiqua"/>
          <w:b/>
          <w:i/>
        </w:rPr>
      </w:pPr>
      <w:r w:rsidRPr="007E152B">
        <w:rPr>
          <w:rFonts w:ascii="Book Antiqua" w:hAnsi="Book Antiqua"/>
          <w:b/>
          <w:i/>
        </w:rPr>
        <w:t xml:space="preserve">Terminology </w:t>
      </w:r>
    </w:p>
    <w:p w14:paraId="6CB1AAF0" w14:textId="7D2C5837" w:rsidR="00C306D5" w:rsidRPr="007E152B" w:rsidRDefault="00C306D5" w:rsidP="00971940">
      <w:pPr>
        <w:widowControl w:val="0"/>
        <w:autoSpaceDE w:val="0"/>
        <w:autoSpaceDN w:val="0"/>
        <w:adjustRightInd w:val="0"/>
        <w:spacing w:line="360" w:lineRule="auto"/>
        <w:jc w:val="both"/>
        <w:rPr>
          <w:rFonts w:ascii="Book Antiqua" w:eastAsia="SimSun" w:hAnsi="Book Antiqua" w:cs="BookAntiqua"/>
          <w:lang w:eastAsia="zh-CN"/>
        </w:rPr>
      </w:pPr>
      <w:r w:rsidRPr="007E152B">
        <w:rPr>
          <w:rFonts w:ascii="Book Antiqua" w:hAnsi="Book Antiqua" w:cs="BookAntiqua"/>
        </w:rPr>
        <w:t xml:space="preserve">Immunohistochemical staining of liver tissues: it applies standard streptavidin–biotin–immunoperoxidase technique to identify the various proteins in the liver. </w:t>
      </w:r>
    </w:p>
    <w:p w14:paraId="25A7A879" w14:textId="77777777" w:rsidR="00EB453D" w:rsidRPr="007E152B" w:rsidRDefault="00EB453D" w:rsidP="00971940">
      <w:pPr>
        <w:widowControl w:val="0"/>
        <w:autoSpaceDE w:val="0"/>
        <w:autoSpaceDN w:val="0"/>
        <w:adjustRightInd w:val="0"/>
        <w:spacing w:line="360" w:lineRule="auto"/>
        <w:jc w:val="both"/>
        <w:rPr>
          <w:rFonts w:ascii="Book Antiqua" w:eastAsia="SimSun" w:hAnsi="Book Antiqua" w:cs="Book Antiqua"/>
          <w:b/>
          <w:lang w:eastAsia="zh-CN"/>
        </w:rPr>
      </w:pPr>
    </w:p>
    <w:p w14:paraId="76F7A767" w14:textId="5DBC8E30" w:rsidR="00C306D5" w:rsidRPr="007E152B" w:rsidRDefault="00C306D5" w:rsidP="00971940">
      <w:pPr>
        <w:spacing w:line="360" w:lineRule="auto"/>
        <w:jc w:val="both"/>
        <w:rPr>
          <w:rFonts w:ascii="Book Antiqua" w:hAnsi="Book Antiqua"/>
          <w:b/>
          <w:i/>
        </w:rPr>
      </w:pPr>
      <w:r w:rsidRPr="007E152B">
        <w:rPr>
          <w:rFonts w:ascii="Book Antiqua" w:hAnsi="Book Antiqua"/>
          <w:b/>
          <w:i/>
        </w:rPr>
        <w:t>Peer</w:t>
      </w:r>
      <w:r w:rsidR="00EB453D" w:rsidRPr="007E152B">
        <w:rPr>
          <w:rFonts w:ascii="Book Antiqua" w:eastAsia="SimSun" w:hAnsi="Book Antiqua"/>
          <w:b/>
          <w:i/>
          <w:lang w:eastAsia="zh-CN"/>
        </w:rPr>
        <w:t>-</w:t>
      </w:r>
      <w:r w:rsidR="00EB453D" w:rsidRPr="007E152B">
        <w:rPr>
          <w:rFonts w:ascii="Book Antiqua" w:hAnsi="Book Antiqua"/>
          <w:b/>
          <w:i/>
        </w:rPr>
        <w:t>r</w:t>
      </w:r>
      <w:r w:rsidRPr="007E152B">
        <w:rPr>
          <w:rFonts w:ascii="Book Antiqua" w:hAnsi="Book Antiqua"/>
          <w:b/>
          <w:i/>
        </w:rPr>
        <w:t>eview</w:t>
      </w:r>
    </w:p>
    <w:p w14:paraId="15DE221E" w14:textId="77777777" w:rsidR="00C306D5" w:rsidRPr="007E152B" w:rsidRDefault="00C306D5" w:rsidP="00971940">
      <w:pPr>
        <w:autoSpaceDE w:val="0"/>
        <w:autoSpaceDN w:val="0"/>
        <w:adjustRightInd w:val="0"/>
        <w:spacing w:line="360" w:lineRule="auto"/>
        <w:jc w:val="both"/>
        <w:rPr>
          <w:rFonts w:ascii="Book Antiqua" w:hAnsi="Book Antiqua" w:cs="BookAntiqua"/>
        </w:rPr>
      </w:pPr>
      <w:r w:rsidRPr="007E152B">
        <w:rPr>
          <w:rFonts w:ascii="Book Antiqua" w:hAnsi="Book Antiqua" w:cs="Book Antiqua"/>
        </w:rPr>
        <w:t xml:space="preserve">The author of this paper evaluated the </w:t>
      </w:r>
      <w:r w:rsidRPr="007E152B">
        <w:rPr>
          <w:rFonts w:ascii="Book Antiqua" w:hAnsi="Book Antiqua" w:cs="BookAntiqua"/>
        </w:rPr>
        <w:t xml:space="preserve">distributions and patterns of intrahepatic HBcAg and HBsAg in patients with chronic hepatitis B using a novel, modified classification system. The HBcAg expression is associated with high levels of serum HBV DNA and HBeAg status. The extensive HBsAg distribution even in HBeAg negative patents with low level of viremia explains the persistence of hepatitis B. The distinct expressions of viral antigens in tumor tissues deserve further evaluations to understand the carcinogenesis of HBV. </w:t>
      </w:r>
    </w:p>
    <w:p w14:paraId="43EF5430" w14:textId="77777777" w:rsidR="00565805" w:rsidRPr="007E152B" w:rsidRDefault="00565805" w:rsidP="00971940">
      <w:pPr>
        <w:widowControl w:val="0"/>
        <w:autoSpaceDE w:val="0"/>
        <w:autoSpaceDN w:val="0"/>
        <w:adjustRightInd w:val="0"/>
        <w:spacing w:line="360" w:lineRule="auto"/>
        <w:jc w:val="both"/>
        <w:rPr>
          <w:rFonts w:ascii="Book Antiqua" w:hAnsi="Book Antiqua" w:cs="Arial"/>
        </w:rPr>
      </w:pPr>
    </w:p>
    <w:p w14:paraId="1FB4E1E8" w14:textId="77777777" w:rsidR="00EB453D" w:rsidRPr="007E152B" w:rsidRDefault="00EB453D" w:rsidP="00971940">
      <w:pPr>
        <w:spacing w:line="360" w:lineRule="auto"/>
        <w:jc w:val="both"/>
        <w:rPr>
          <w:rFonts w:ascii="Book Antiqua" w:hAnsi="Book Antiqua" w:cs="Arial"/>
          <w:b/>
          <w:bCs/>
        </w:rPr>
      </w:pPr>
      <w:r w:rsidRPr="007E152B">
        <w:rPr>
          <w:rFonts w:ascii="Book Antiqua" w:hAnsi="Book Antiqua" w:cs="Arial"/>
          <w:b/>
          <w:bCs/>
        </w:rPr>
        <w:br w:type="page"/>
      </w:r>
    </w:p>
    <w:p w14:paraId="140B0AD9" w14:textId="3AE7F4FA" w:rsidR="00560DAF" w:rsidRPr="007E152B" w:rsidRDefault="00EB453D" w:rsidP="00971940">
      <w:pPr>
        <w:widowControl w:val="0"/>
        <w:autoSpaceDE w:val="0"/>
        <w:autoSpaceDN w:val="0"/>
        <w:adjustRightInd w:val="0"/>
        <w:spacing w:line="360" w:lineRule="auto"/>
        <w:jc w:val="both"/>
        <w:rPr>
          <w:rFonts w:ascii="Book Antiqua" w:eastAsia="SimSun" w:hAnsi="Book Antiqua" w:cs="Arial"/>
          <w:b/>
          <w:bCs/>
          <w:lang w:eastAsia="zh-CN"/>
        </w:rPr>
      </w:pPr>
      <w:r w:rsidRPr="007E152B">
        <w:rPr>
          <w:rFonts w:ascii="Book Antiqua" w:hAnsi="Book Antiqua" w:cs="Arial"/>
          <w:b/>
          <w:bCs/>
        </w:rPr>
        <w:lastRenderedPageBreak/>
        <w:t>REFERENCES</w:t>
      </w:r>
    </w:p>
    <w:p w14:paraId="70EA4CE2" w14:textId="77777777" w:rsidR="00857798" w:rsidRPr="00171903" w:rsidRDefault="00857798" w:rsidP="00857798">
      <w:pPr>
        <w:spacing w:line="360" w:lineRule="auto"/>
        <w:jc w:val="both"/>
        <w:rPr>
          <w:rFonts w:ascii="Book Antiqua" w:eastAsia="SimSun" w:hAnsi="Book Antiqua" w:cs="SimSun"/>
        </w:rPr>
      </w:pPr>
      <w:bookmarkStart w:id="54" w:name="OLE_LINK445"/>
      <w:bookmarkStart w:id="55" w:name="OLE_LINK446"/>
      <w:r w:rsidRPr="00171903">
        <w:rPr>
          <w:rFonts w:ascii="Book Antiqua" w:eastAsia="SimSun" w:hAnsi="Book Antiqua" w:cs="SimSun"/>
        </w:rPr>
        <w:t>1</w:t>
      </w:r>
      <w:r w:rsidRPr="007E152B">
        <w:rPr>
          <w:rFonts w:ascii="Book Antiqua" w:eastAsia="SimSun" w:hAnsi="Book Antiqua" w:cs="SimSun"/>
        </w:rPr>
        <w:t> </w:t>
      </w:r>
      <w:r w:rsidRPr="00171903">
        <w:rPr>
          <w:rFonts w:ascii="Book Antiqua" w:eastAsia="SimSun" w:hAnsi="Book Antiqua" w:cs="SimSun"/>
          <w:b/>
          <w:bCs/>
        </w:rPr>
        <w:t>Ganem D</w:t>
      </w:r>
      <w:r w:rsidRPr="00171903">
        <w:rPr>
          <w:rFonts w:ascii="Book Antiqua" w:eastAsia="SimSun" w:hAnsi="Book Antiqua" w:cs="SimSun"/>
        </w:rPr>
        <w:t>, Prince AM. Hepatitis B virus infection--natural history and clinical consequences.</w:t>
      </w:r>
      <w:r w:rsidRPr="007E152B">
        <w:rPr>
          <w:rFonts w:ascii="Book Antiqua" w:eastAsia="SimSun" w:hAnsi="Book Antiqua" w:cs="SimSun"/>
        </w:rPr>
        <w:t> </w:t>
      </w:r>
      <w:r w:rsidRPr="00171903">
        <w:rPr>
          <w:rFonts w:ascii="Book Antiqua" w:eastAsia="SimSun" w:hAnsi="Book Antiqua" w:cs="SimSun"/>
          <w:i/>
          <w:iCs/>
        </w:rPr>
        <w:t>N Engl J Med</w:t>
      </w:r>
      <w:r w:rsidRPr="007E152B">
        <w:rPr>
          <w:rFonts w:ascii="Book Antiqua" w:eastAsia="SimSun" w:hAnsi="Book Antiqua" w:cs="SimSun"/>
        </w:rPr>
        <w:t> </w:t>
      </w:r>
      <w:r w:rsidRPr="00171903">
        <w:rPr>
          <w:rFonts w:ascii="Book Antiqua" w:eastAsia="SimSun" w:hAnsi="Book Antiqua" w:cs="SimSun"/>
        </w:rPr>
        <w:t>2004;</w:t>
      </w:r>
      <w:r w:rsidRPr="007E152B">
        <w:rPr>
          <w:rFonts w:ascii="Book Antiqua" w:eastAsia="SimSun" w:hAnsi="Book Antiqua" w:cs="SimSun"/>
        </w:rPr>
        <w:t> </w:t>
      </w:r>
      <w:r w:rsidRPr="00171903">
        <w:rPr>
          <w:rFonts w:ascii="Book Antiqua" w:eastAsia="SimSun" w:hAnsi="Book Antiqua" w:cs="SimSun"/>
          <w:b/>
          <w:bCs/>
        </w:rPr>
        <w:t>350</w:t>
      </w:r>
      <w:r w:rsidRPr="00171903">
        <w:rPr>
          <w:rFonts w:ascii="Book Antiqua" w:eastAsia="SimSun" w:hAnsi="Book Antiqua" w:cs="SimSun"/>
        </w:rPr>
        <w:t>: 1118-1129 [PMID: 15014185 DOI: 10.1056/NEJMra031087]</w:t>
      </w:r>
    </w:p>
    <w:p w14:paraId="679479ED"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2</w:t>
      </w:r>
      <w:r w:rsidRPr="007E152B">
        <w:rPr>
          <w:rFonts w:ascii="Book Antiqua" w:eastAsia="SimSun" w:hAnsi="Book Antiqua" w:cs="SimSun"/>
        </w:rPr>
        <w:t> </w:t>
      </w:r>
      <w:r w:rsidRPr="00171903">
        <w:rPr>
          <w:rFonts w:ascii="Book Antiqua" w:eastAsia="SimSun" w:hAnsi="Book Antiqua" w:cs="SimSun"/>
          <w:b/>
          <w:bCs/>
        </w:rPr>
        <w:t>Lee WM</w:t>
      </w:r>
      <w:r w:rsidRPr="00171903">
        <w:rPr>
          <w:rFonts w:ascii="Book Antiqua" w:eastAsia="SimSun" w:hAnsi="Book Antiqua" w:cs="SimSun"/>
        </w:rPr>
        <w:t>. Hepatitis B virus infection.</w:t>
      </w:r>
      <w:r w:rsidRPr="007E152B">
        <w:rPr>
          <w:rFonts w:ascii="Book Antiqua" w:eastAsia="SimSun" w:hAnsi="Book Antiqua" w:cs="SimSun"/>
        </w:rPr>
        <w:t> </w:t>
      </w:r>
      <w:r w:rsidRPr="00171903">
        <w:rPr>
          <w:rFonts w:ascii="Book Antiqua" w:eastAsia="SimSun" w:hAnsi="Book Antiqua" w:cs="SimSun"/>
          <w:i/>
          <w:iCs/>
        </w:rPr>
        <w:t>N Engl J Med</w:t>
      </w:r>
      <w:r w:rsidRPr="007E152B">
        <w:rPr>
          <w:rFonts w:ascii="Book Antiqua" w:eastAsia="SimSun" w:hAnsi="Book Antiqua" w:cs="SimSun"/>
        </w:rPr>
        <w:t> </w:t>
      </w:r>
      <w:r w:rsidRPr="00171903">
        <w:rPr>
          <w:rFonts w:ascii="Book Antiqua" w:eastAsia="SimSun" w:hAnsi="Book Antiqua" w:cs="SimSun"/>
        </w:rPr>
        <w:t>1997;</w:t>
      </w:r>
      <w:r w:rsidRPr="007E152B">
        <w:rPr>
          <w:rFonts w:ascii="Book Antiqua" w:eastAsia="SimSun" w:hAnsi="Book Antiqua" w:cs="SimSun"/>
        </w:rPr>
        <w:t> </w:t>
      </w:r>
      <w:r w:rsidRPr="00171903">
        <w:rPr>
          <w:rFonts w:ascii="Book Antiqua" w:eastAsia="SimSun" w:hAnsi="Book Antiqua" w:cs="SimSun"/>
          <w:b/>
          <w:bCs/>
        </w:rPr>
        <w:t>337</w:t>
      </w:r>
      <w:r w:rsidRPr="00171903">
        <w:rPr>
          <w:rFonts w:ascii="Book Antiqua" w:eastAsia="SimSun" w:hAnsi="Book Antiqua" w:cs="SimSun"/>
        </w:rPr>
        <w:t>: 1733-1745 [PMID: 9392700 DOI: 10.1056/nejm199712113372406]</w:t>
      </w:r>
    </w:p>
    <w:p w14:paraId="461674A8"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w:t>
      </w:r>
      <w:r w:rsidRPr="007E152B">
        <w:rPr>
          <w:rFonts w:ascii="Book Antiqua" w:eastAsia="SimSun" w:hAnsi="Book Antiqua" w:cs="SimSun"/>
        </w:rPr>
        <w:t> </w:t>
      </w:r>
      <w:r w:rsidRPr="00171903">
        <w:rPr>
          <w:rFonts w:ascii="Book Antiqua" w:eastAsia="SimSun" w:hAnsi="Book Antiqua" w:cs="SimSun"/>
          <w:b/>
          <w:bCs/>
        </w:rPr>
        <w:t>Liang TJ</w:t>
      </w:r>
      <w:r w:rsidRPr="00171903">
        <w:rPr>
          <w:rFonts w:ascii="Book Antiqua" w:eastAsia="SimSun" w:hAnsi="Book Antiqua" w:cs="SimSun"/>
        </w:rPr>
        <w:t>. Hepatitis B: the virus and disease.</w:t>
      </w:r>
      <w:r w:rsidRPr="007E152B">
        <w:rPr>
          <w:rFonts w:ascii="Book Antiqua" w:eastAsia="SimSun" w:hAnsi="Book Antiqua" w:cs="SimSun"/>
        </w:rPr>
        <w:t> </w:t>
      </w:r>
      <w:r w:rsidRPr="00171903">
        <w:rPr>
          <w:rFonts w:ascii="Book Antiqua" w:eastAsia="SimSun" w:hAnsi="Book Antiqua" w:cs="SimSun"/>
          <w:i/>
          <w:iCs/>
        </w:rPr>
        <w:t>Hepatology</w:t>
      </w:r>
      <w:r w:rsidRPr="007E152B">
        <w:rPr>
          <w:rFonts w:ascii="Book Antiqua" w:eastAsia="SimSun" w:hAnsi="Book Antiqua" w:cs="SimSun"/>
        </w:rPr>
        <w:t> </w:t>
      </w:r>
      <w:r w:rsidRPr="00171903">
        <w:rPr>
          <w:rFonts w:ascii="Book Antiqua" w:eastAsia="SimSun" w:hAnsi="Book Antiqua" w:cs="SimSun"/>
        </w:rPr>
        <w:t>2009;</w:t>
      </w:r>
      <w:r w:rsidRPr="007E152B">
        <w:rPr>
          <w:rFonts w:ascii="Book Antiqua" w:eastAsia="SimSun" w:hAnsi="Book Antiqua" w:cs="SimSun"/>
        </w:rPr>
        <w:t> </w:t>
      </w:r>
      <w:r w:rsidRPr="00171903">
        <w:rPr>
          <w:rFonts w:ascii="Book Antiqua" w:eastAsia="SimSun" w:hAnsi="Book Antiqua" w:cs="SimSun"/>
          <w:b/>
          <w:bCs/>
        </w:rPr>
        <w:t>49</w:t>
      </w:r>
      <w:r w:rsidRPr="00171903">
        <w:rPr>
          <w:rFonts w:ascii="Book Antiqua" w:eastAsia="SimSun" w:hAnsi="Book Antiqua" w:cs="SimSun"/>
        </w:rPr>
        <w:t>: S13-S21 [PMID: 19399811 DOI: 10.1002/hep.22881]</w:t>
      </w:r>
    </w:p>
    <w:p w14:paraId="668618A9"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w:t>
      </w:r>
      <w:r w:rsidRPr="007E152B">
        <w:rPr>
          <w:rFonts w:ascii="Book Antiqua" w:eastAsia="SimSun" w:hAnsi="Book Antiqua" w:cs="SimSun"/>
        </w:rPr>
        <w:t> </w:t>
      </w:r>
      <w:r w:rsidRPr="00171903">
        <w:rPr>
          <w:rFonts w:ascii="Book Antiqua" w:eastAsia="SimSun" w:hAnsi="Book Antiqua" w:cs="SimSun"/>
          <w:b/>
          <w:bCs/>
        </w:rPr>
        <w:t>Lok AS</w:t>
      </w:r>
      <w:r w:rsidRPr="00171903">
        <w:rPr>
          <w:rFonts w:ascii="Book Antiqua" w:eastAsia="SimSun" w:hAnsi="Book Antiqua" w:cs="SimSun"/>
        </w:rPr>
        <w:t>, McMahon BJ. Chronic hepatitis B.</w:t>
      </w:r>
      <w:r w:rsidRPr="007E152B">
        <w:rPr>
          <w:rFonts w:ascii="Book Antiqua" w:eastAsia="SimSun" w:hAnsi="Book Antiqua" w:cs="SimSun"/>
        </w:rPr>
        <w:t> </w:t>
      </w:r>
      <w:r w:rsidRPr="00171903">
        <w:rPr>
          <w:rFonts w:ascii="Book Antiqua" w:eastAsia="SimSun" w:hAnsi="Book Antiqua" w:cs="SimSun"/>
          <w:i/>
          <w:iCs/>
        </w:rPr>
        <w:t>Hepatology</w:t>
      </w:r>
      <w:r w:rsidRPr="007E152B">
        <w:rPr>
          <w:rFonts w:ascii="Book Antiqua" w:eastAsia="SimSun" w:hAnsi="Book Antiqua" w:cs="SimSun"/>
        </w:rPr>
        <w:t> </w:t>
      </w:r>
      <w:r w:rsidRPr="00171903">
        <w:rPr>
          <w:rFonts w:ascii="Book Antiqua" w:eastAsia="SimSun" w:hAnsi="Book Antiqua" w:cs="SimSun"/>
        </w:rPr>
        <w:t>2007;</w:t>
      </w:r>
      <w:r w:rsidRPr="007E152B">
        <w:rPr>
          <w:rFonts w:ascii="Book Antiqua" w:eastAsia="SimSun" w:hAnsi="Book Antiqua" w:cs="SimSun"/>
        </w:rPr>
        <w:t> </w:t>
      </w:r>
      <w:r w:rsidRPr="00171903">
        <w:rPr>
          <w:rFonts w:ascii="Book Antiqua" w:eastAsia="SimSun" w:hAnsi="Book Antiqua" w:cs="SimSun"/>
          <w:b/>
          <w:bCs/>
        </w:rPr>
        <w:t>45</w:t>
      </w:r>
      <w:r w:rsidRPr="00171903">
        <w:rPr>
          <w:rFonts w:ascii="Book Antiqua" w:eastAsia="SimSun" w:hAnsi="Book Antiqua" w:cs="SimSun"/>
        </w:rPr>
        <w:t>: 507-539 [PMID: 17256718 DOI: 10.1002/hep.21513]</w:t>
      </w:r>
    </w:p>
    <w:p w14:paraId="416CFE1C"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5</w:t>
      </w:r>
      <w:r w:rsidRPr="007E152B">
        <w:rPr>
          <w:rFonts w:ascii="Book Antiqua" w:eastAsia="SimSun" w:hAnsi="Book Antiqua" w:cs="SimSun"/>
        </w:rPr>
        <w:t> </w:t>
      </w:r>
      <w:r w:rsidRPr="00171903">
        <w:rPr>
          <w:rFonts w:ascii="Book Antiqua" w:eastAsia="SimSun" w:hAnsi="Book Antiqua" w:cs="SimSun"/>
          <w:b/>
          <w:bCs/>
        </w:rPr>
        <w:t>Dienstag JL</w:t>
      </w:r>
      <w:r w:rsidRPr="00171903">
        <w:rPr>
          <w:rFonts w:ascii="Book Antiqua" w:eastAsia="SimSun" w:hAnsi="Book Antiqua" w:cs="SimSun"/>
        </w:rPr>
        <w:t>. Hepatitis B virus infection.</w:t>
      </w:r>
      <w:r w:rsidRPr="007E152B">
        <w:rPr>
          <w:rFonts w:ascii="Book Antiqua" w:eastAsia="SimSun" w:hAnsi="Book Antiqua" w:cs="SimSun"/>
        </w:rPr>
        <w:t> </w:t>
      </w:r>
      <w:r w:rsidRPr="00171903">
        <w:rPr>
          <w:rFonts w:ascii="Book Antiqua" w:eastAsia="SimSun" w:hAnsi="Book Antiqua" w:cs="SimSun"/>
          <w:i/>
          <w:iCs/>
        </w:rPr>
        <w:t>N Engl J Med</w:t>
      </w:r>
      <w:r w:rsidRPr="007E152B">
        <w:rPr>
          <w:rFonts w:ascii="Book Antiqua" w:eastAsia="SimSun" w:hAnsi="Book Antiqua" w:cs="SimSun"/>
        </w:rPr>
        <w:t> </w:t>
      </w:r>
      <w:r w:rsidRPr="00171903">
        <w:rPr>
          <w:rFonts w:ascii="Book Antiqua" w:eastAsia="SimSun" w:hAnsi="Book Antiqua" w:cs="SimSun"/>
        </w:rPr>
        <w:t>2008;</w:t>
      </w:r>
      <w:r w:rsidRPr="007E152B">
        <w:rPr>
          <w:rFonts w:ascii="Book Antiqua" w:eastAsia="SimSun" w:hAnsi="Book Antiqua" w:cs="SimSun"/>
        </w:rPr>
        <w:t> </w:t>
      </w:r>
      <w:r w:rsidRPr="00171903">
        <w:rPr>
          <w:rFonts w:ascii="Book Antiqua" w:eastAsia="SimSun" w:hAnsi="Book Antiqua" w:cs="SimSun"/>
          <w:b/>
          <w:bCs/>
        </w:rPr>
        <w:t>359</w:t>
      </w:r>
      <w:r w:rsidRPr="00171903">
        <w:rPr>
          <w:rFonts w:ascii="Book Antiqua" w:eastAsia="SimSun" w:hAnsi="Book Antiqua" w:cs="SimSun"/>
        </w:rPr>
        <w:t>: 1486-1500 [PMID: 18832247 DOI: 10.1056/NEJMra0801644]</w:t>
      </w:r>
    </w:p>
    <w:p w14:paraId="0D5D5589"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6</w:t>
      </w:r>
      <w:r w:rsidRPr="007E152B">
        <w:rPr>
          <w:rFonts w:ascii="Book Antiqua" w:eastAsia="SimSun" w:hAnsi="Book Antiqua" w:cs="SimSun"/>
        </w:rPr>
        <w:t> </w:t>
      </w:r>
      <w:r w:rsidRPr="00171903">
        <w:rPr>
          <w:rFonts w:ascii="Book Antiqua" w:eastAsia="SimSun" w:hAnsi="Book Antiqua" w:cs="SimSun"/>
          <w:b/>
          <w:bCs/>
        </w:rPr>
        <w:t>Chen CJ</w:t>
      </w:r>
      <w:r w:rsidRPr="00171903">
        <w:rPr>
          <w:rFonts w:ascii="Book Antiqua" w:eastAsia="SimSun" w:hAnsi="Book Antiqua" w:cs="SimSun"/>
        </w:rPr>
        <w:t>, Yang HI, Iloeje UH. Hepatitis B virus DNA levels and outcomes in chronic hepatitis B.</w:t>
      </w:r>
      <w:r w:rsidRPr="007E152B">
        <w:rPr>
          <w:rFonts w:ascii="Book Antiqua" w:eastAsia="SimSun" w:hAnsi="Book Antiqua" w:cs="SimSun"/>
        </w:rPr>
        <w:t> </w:t>
      </w:r>
      <w:r w:rsidRPr="00171903">
        <w:rPr>
          <w:rFonts w:ascii="Book Antiqua" w:eastAsia="SimSun" w:hAnsi="Book Antiqua" w:cs="SimSun"/>
          <w:i/>
          <w:iCs/>
        </w:rPr>
        <w:t>Hepatology</w:t>
      </w:r>
      <w:r w:rsidRPr="007E152B">
        <w:rPr>
          <w:rFonts w:ascii="Book Antiqua" w:eastAsia="SimSun" w:hAnsi="Book Antiqua" w:cs="SimSun"/>
        </w:rPr>
        <w:t> </w:t>
      </w:r>
      <w:r w:rsidRPr="00171903">
        <w:rPr>
          <w:rFonts w:ascii="Book Antiqua" w:eastAsia="SimSun" w:hAnsi="Book Antiqua" w:cs="SimSun"/>
        </w:rPr>
        <w:t>2009;</w:t>
      </w:r>
      <w:r w:rsidRPr="007E152B">
        <w:rPr>
          <w:rFonts w:ascii="Book Antiqua" w:eastAsia="SimSun" w:hAnsi="Book Antiqua" w:cs="SimSun"/>
        </w:rPr>
        <w:t> </w:t>
      </w:r>
      <w:r w:rsidRPr="00171903">
        <w:rPr>
          <w:rFonts w:ascii="Book Antiqua" w:eastAsia="SimSun" w:hAnsi="Book Antiqua" w:cs="SimSun"/>
          <w:b/>
          <w:bCs/>
        </w:rPr>
        <w:t>49</w:t>
      </w:r>
      <w:r w:rsidRPr="00171903">
        <w:rPr>
          <w:rFonts w:ascii="Book Antiqua" w:eastAsia="SimSun" w:hAnsi="Book Antiqua" w:cs="SimSun"/>
        </w:rPr>
        <w:t>: S72-S84 [PMID: 19399801 DOI: 10.1002/hep.22884]</w:t>
      </w:r>
    </w:p>
    <w:p w14:paraId="50A728AF" w14:textId="55515421"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7</w:t>
      </w:r>
      <w:r w:rsidRPr="007E152B">
        <w:rPr>
          <w:rFonts w:ascii="Book Antiqua" w:eastAsia="SimSun" w:hAnsi="Book Antiqua" w:cs="SimSun"/>
        </w:rPr>
        <w:t> </w:t>
      </w:r>
      <w:r w:rsidRPr="00171903">
        <w:rPr>
          <w:rFonts w:ascii="Book Antiqua" w:eastAsia="SimSun" w:hAnsi="Book Antiqua" w:cs="SimSun"/>
          <w:b/>
          <w:bCs/>
        </w:rPr>
        <w:t>Chu CM</w:t>
      </w:r>
      <w:r w:rsidRPr="00171903">
        <w:rPr>
          <w:rFonts w:ascii="Book Antiqua" w:eastAsia="SimSun" w:hAnsi="Book Antiqua" w:cs="SimSun"/>
        </w:rPr>
        <w:t>, Liaw YF. Intrahepatic expression of HBcAg in chronic HBV hepatitis: lessons from molecular biology.</w:t>
      </w:r>
      <w:r w:rsidRPr="007E152B">
        <w:rPr>
          <w:rFonts w:ascii="Book Antiqua" w:eastAsia="SimSun" w:hAnsi="Book Antiqua" w:cs="SimSun"/>
        </w:rPr>
        <w:t> </w:t>
      </w:r>
      <w:r w:rsidRPr="00171903">
        <w:rPr>
          <w:rFonts w:ascii="Book Antiqua" w:eastAsia="SimSun" w:hAnsi="Book Antiqua" w:cs="SimSun"/>
          <w:i/>
          <w:iCs/>
        </w:rPr>
        <w:t>Hepatology</w:t>
      </w:r>
      <w:r w:rsidRPr="007E152B">
        <w:rPr>
          <w:rFonts w:ascii="Book Antiqua" w:eastAsia="SimSun" w:hAnsi="Book Antiqua" w:cs="SimSun"/>
        </w:rPr>
        <w:t> </w:t>
      </w:r>
      <w:r w:rsidRPr="00171903">
        <w:rPr>
          <w:rFonts w:ascii="Book Antiqua" w:eastAsia="SimSun" w:hAnsi="Book Antiqua" w:cs="SimSun"/>
        </w:rPr>
        <w:t>1990;</w:t>
      </w:r>
      <w:r w:rsidRPr="007E152B">
        <w:rPr>
          <w:rFonts w:ascii="Book Antiqua" w:eastAsia="SimSun" w:hAnsi="Book Antiqua" w:cs="SimSun"/>
        </w:rPr>
        <w:t> </w:t>
      </w:r>
      <w:r w:rsidRPr="00171903">
        <w:rPr>
          <w:rFonts w:ascii="Book Antiqua" w:eastAsia="SimSun" w:hAnsi="Book Antiqua" w:cs="SimSun"/>
          <w:b/>
          <w:bCs/>
        </w:rPr>
        <w:t>12</w:t>
      </w:r>
      <w:r w:rsidRPr="00171903">
        <w:rPr>
          <w:rFonts w:ascii="Book Antiqua" w:eastAsia="SimSun" w:hAnsi="Book Antiqua" w:cs="SimSun"/>
        </w:rPr>
        <w:t>: 1443-1445 [PMID: 2258161</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10.1002/hep.1840120630</w:t>
      </w:r>
      <w:r w:rsidRPr="00171903">
        <w:rPr>
          <w:rFonts w:ascii="Book Antiqua" w:eastAsia="SimSun" w:hAnsi="Book Antiqua" w:cs="SimSun"/>
        </w:rPr>
        <w:t>]</w:t>
      </w:r>
    </w:p>
    <w:p w14:paraId="37D09917" w14:textId="49A13E4E"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8</w:t>
      </w:r>
      <w:r w:rsidRPr="007E152B">
        <w:rPr>
          <w:rFonts w:ascii="Book Antiqua" w:eastAsia="SimSun" w:hAnsi="Book Antiqua" w:cs="SimSun"/>
        </w:rPr>
        <w:t> </w:t>
      </w:r>
      <w:r w:rsidRPr="00171903">
        <w:rPr>
          <w:rFonts w:ascii="Book Antiqua" w:eastAsia="SimSun" w:hAnsi="Book Antiqua" w:cs="SimSun"/>
          <w:b/>
          <w:bCs/>
        </w:rPr>
        <w:t>Serinoz E</w:t>
      </w:r>
      <w:r w:rsidRPr="00171903">
        <w:rPr>
          <w:rFonts w:ascii="Book Antiqua" w:eastAsia="SimSun" w:hAnsi="Book Antiqua" w:cs="SimSun"/>
        </w:rPr>
        <w:t>, Varli M, Erden E, Cinar K, Kansu A, Uzunalimoglu O, Yurdaydin C, Bozkaya H. Nuclear localization of hepatitis B core antigen and its relations to liver injury, hepatocyte proliferation, and viral load.</w:t>
      </w:r>
      <w:r w:rsidRPr="007E152B">
        <w:rPr>
          <w:rFonts w:ascii="Book Antiqua" w:eastAsia="SimSun" w:hAnsi="Book Antiqua" w:cs="SimSun"/>
        </w:rPr>
        <w:t> </w:t>
      </w:r>
      <w:r w:rsidRPr="00171903">
        <w:rPr>
          <w:rFonts w:ascii="Book Antiqua" w:eastAsia="SimSun" w:hAnsi="Book Antiqua" w:cs="SimSun"/>
          <w:i/>
          <w:iCs/>
        </w:rPr>
        <w:t>J Clin Gastroenterol</w:t>
      </w:r>
      <w:r w:rsidRPr="007E152B">
        <w:rPr>
          <w:rFonts w:ascii="Book Antiqua" w:eastAsia="SimSun" w:hAnsi="Book Antiqua" w:cs="SimSun"/>
        </w:rPr>
        <w:t> </w:t>
      </w:r>
      <w:r w:rsidRPr="00171903">
        <w:rPr>
          <w:rFonts w:ascii="Book Antiqua" w:eastAsia="SimSun" w:hAnsi="Book Antiqua" w:cs="SimSun"/>
        </w:rPr>
        <w:t>2003;</w:t>
      </w:r>
      <w:r w:rsidRPr="007E152B">
        <w:rPr>
          <w:rFonts w:ascii="Book Antiqua" w:eastAsia="SimSun" w:hAnsi="Book Antiqua" w:cs="SimSun"/>
        </w:rPr>
        <w:t> </w:t>
      </w:r>
      <w:r w:rsidRPr="00171903">
        <w:rPr>
          <w:rFonts w:ascii="Book Antiqua" w:eastAsia="SimSun" w:hAnsi="Book Antiqua" w:cs="SimSun"/>
          <w:b/>
          <w:bCs/>
        </w:rPr>
        <w:t>36</w:t>
      </w:r>
      <w:r w:rsidRPr="00171903">
        <w:rPr>
          <w:rFonts w:ascii="Book Antiqua" w:eastAsia="SimSun" w:hAnsi="Book Antiqua" w:cs="SimSun"/>
        </w:rPr>
        <w:t>: 269-272 [PMID: 12590241</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10.1097/00004836-200303000-00016</w:t>
      </w:r>
      <w:r w:rsidRPr="00171903">
        <w:rPr>
          <w:rFonts w:ascii="Book Antiqua" w:eastAsia="SimSun" w:hAnsi="Book Antiqua" w:cs="SimSun"/>
        </w:rPr>
        <w:t>]</w:t>
      </w:r>
    </w:p>
    <w:p w14:paraId="588DE730"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9</w:t>
      </w:r>
      <w:r w:rsidRPr="007E152B">
        <w:rPr>
          <w:rFonts w:ascii="Book Antiqua" w:eastAsia="SimSun" w:hAnsi="Book Antiqua" w:cs="SimSun"/>
        </w:rPr>
        <w:t> </w:t>
      </w:r>
      <w:r w:rsidRPr="00171903">
        <w:rPr>
          <w:rFonts w:ascii="Book Antiqua" w:eastAsia="SimSun" w:hAnsi="Book Antiqua" w:cs="SimSun"/>
          <w:b/>
          <w:bCs/>
        </w:rPr>
        <w:t>Chu CM</w:t>
      </w:r>
      <w:r w:rsidRPr="00171903">
        <w:rPr>
          <w:rFonts w:ascii="Book Antiqua" w:eastAsia="SimSun" w:hAnsi="Book Antiqua" w:cs="SimSun"/>
        </w:rPr>
        <w:t>, Yeh CT, Chien RN, Sheen IS, Liaw YF. The degrees of hepatocyte nuclear but not cytoplasmic expression of hepatitis B core antigen reflect the level of viral replication in chronic hepatitis B virus infection.</w:t>
      </w:r>
      <w:r w:rsidRPr="007E152B">
        <w:rPr>
          <w:rFonts w:ascii="Book Antiqua" w:eastAsia="SimSun" w:hAnsi="Book Antiqua" w:cs="SimSun"/>
        </w:rPr>
        <w:t> </w:t>
      </w:r>
      <w:r w:rsidRPr="00171903">
        <w:rPr>
          <w:rFonts w:ascii="Book Antiqua" w:eastAsia="SimSun" w:hAnsi="Book Antiqua" w:cs="SimSun"/>
          <w:i/>
          <w:iCs/>
        </w:rPr>
        <w:t>J Clin Microbiol</w:t>
      </w:r>
      <w:r w:rsidRPr="007E152B">
        <w:rPr>
          <w:rFonts w:ascii="Book Antiqua" w:eastAsia="SimSun" w:hAnsi="Book Antiqua" w:cs="SimSun"/>
        </w:rPr>
        <w:t> </w:t>
      </w:r>
      <w:r w:rsidRPr="00171903">
        <w:rPr>
          <w:rFonts w:ascii="Book Antiqua" w:eastAsia="SimSun" w:hAnsi="Book Antiqua" w:cs="SimSun"/>
        </w:rPr>
        <w:t>1997;</w:t>
      </w:r>
      <w:r w:rsidRPr="007E152B">
        <w:rPr>
          <w:rFonts w:ascii="Book Antiqua" w:eastAsia="SimSun" w:hAnsi="Book Antiqua" w:cs="SimSun"/>
        </w:rPr>
        <w:t> </w:t>
      </w:r>
      <w:r w:rsidRPr="00171903">
        <w:rPr>
          <w:rFonts w:ascii="Book Antiqua" w:eastAsia="SimSun" w:hAnsi="Book Antiqua" w:cs="SimSun"/>
          <w:b/>
          <w:bCs/>
        </w:rPr>
        <w:t>35</w:t>
      </w:r>
      <w:r w:rsidRPr="00171903">
        <w:rPr>
          <w:rFonts w:ascii="Book Antiqua" w:eastAsia="SimSun" w:hAnsi="Book Antiqua" w:cs="SimSun"/>
        </w:rPr>
        <w:t>: 102-105 [PMID: 8968888]</w:t>
      </w:r>
    </w:p>
    <w:p w14:paraId="56EB027D"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10</w:t>
      </w:r>
      <w:r w:rsidRPr="007E152B">
        <w:rPr>
          <w:rFonts w:ascii="Book Antiqua" w:eastAsia="SimSun" w:hAnsi="Book Antiqua" w:cs="SimSun"/>
        </w:rPr>
        <w:t> </w:t>
      </w:r>
      <w:r w:rsidRPr="00171903">
        <w:rPr>
          <w:rFonts w:ascii="Book Antiqua" w:eastAsia="SimSun" w:hAnsi="Book Antiqua" w:cs="SimSun"/>
          <w:b/>
          <w:bCs/>
        </w:rPr>
        <w:t>Chu CM</w:t>
      </w:r>
      <w:r w:rsidRPr="00171903">
        <w:rPr>
          <w:rFonts w:ascii="Book Antiqua" w:eastAsia="SimSun" w:hAnsi="Book Antiqua" w:cs="SimSun"/>
        </w:rPr>
        <w:t xml:space="preserve">, Liaw YF. Intrahepatic distribution of hepatitis B surface and core antigens in chronic hepatitis B virus infection. Hepatocyte with </w:t>
      </w:r>
      <w:r w:rsidRPr="00171903">
        <w:rPr>
          <w:rFonts w:ascii="Book Antiqua" w:eastAsia="SimSun" w:hAnsi="Book Antiqua" w:cs="SimSun"/>
        </w:rPr>
        <w:lastRenderedPageBreak/>
        <w:t>cytoplasmic/membranous hepatitis B core antigen as a possible target for immune hepatocytolysis.</w:t>
      </w:r>
      <w:r w:rsidRPr="007E152B">
        <w:rPr>
          <w:rFonts w:ascii="Book Antiqua" w:eastAsia="SimSun" w:hAnsi="Book Antiqua" w:cs="SimSun"/>
        </w:rPr>
        <w:t> </w:t>
      </w:r>
      <w:r w:rsidRPr="00171903">
        <w:rPr>
          <w:rFonts w:ascii="Book Antiqua" w:eastAsia="SimSun" w:hAnsi="Book Antiqua" w:cs="SimSun"/>
          <w:i/>
          <w:iCs/>
        </w:rPr>
        <w:t>Gastroenterology</w:t>
      </w:r>
      <w:r w:rsidRPr="007E152B">
        <w:rPr>
          <w:rFonts w:ascii="Book Antiqua" w:eastAsia="SimSun" w:hAnsi="Book Antiqua" w:cs="SimSun"/>
        </w:rPr>
        <w:t> </w:t>
      </w:r>
      <w:r w:rsidRPr="00171903">
        <w:rPr>
          <w:rFonts w:ascii="Book Antiqua" w:eastAsia="SimSun" w:hAnsi="Book Antiqua" w:cs="SimSun"/>
        </w:rPr>
        <w:t>1987;</w:t>
      </w:r>
      <w:r w:rsidRPr="007E152B">
        <w:rPr>
          <w:rFonts w:ascii="Book Antiqua" w:eastAsia="SimSun" w:hAnsi="Book Antiqua" w:cs="SimSun"/>
        </w:rPr>
        <w:t> </w:t>
      </w:r>
      <w:r w:rsidRPr="00171903">
        <w:rPr>
          <w:rFonts w:ascii="Book Antiqua" w:eastAsia="SimSun" w:hAnsi="Book Antiqua" w:cs="SimSun"/>
          <w:b/>
          <w:bCs/>
        </w:rPr>
        <w:t>92</w:t>
      </w:r>
      <w:r w:rsidRPr="00171903">
        <w:rPr>
          <w:rFonts w:ascii="Book Antiqua" w:eastAsia="SimSun" w:hAnsi="Book Antiqua" w:cs="SimSun"/>
        </w:rPr>
        <w:t>: 220-225 [PMID: 3536652]</w:t>
      </w:r>
    </w:p>
    <w:p w14:paraId="10CB5E63" w14:textId="36ECFC96"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11</w:t>
      </w:r>
      <w:r w:rsidRPr="007E152B">
        <w:rPr>
          <w:rFonts w:ascii="Book Antiqua" w:eastAsia="SimSun" w:hAnsi="Book Antiqua" w:cs="SimSun"/>
        </w:rPr>
        <w:t> </w:t>
      </w:r>
      <w:r w:rsidRPr="00171903">
        <w:rPr>
          <w:rFonts w:ascii="Book Antiqua" w:eastAsia="SimSun" w:hAnsi="Book Antiqua" w:cs="SimSun"/>
          <w:b/>
          <w:bCs/>
        </w:rPr>
        <w:t>Chu CM</w:t>
      </w:r>
      <w:r w:rsidRPr="00171903">
        <w:rPr>
          <w:rFonts w:ascii="Book Antiqua" w:eastAsia="SimSun" w:hAnsi="Book Antiqua" w:cs="SimSun"/>
        </w:rPr>
        <w:t>, Yeh CT, Sheen IS, Liaw YF. Subcellular localization of hepatitis B core antigen in relation to hepatocyte regeneration in chronic hepatitis B.</w:t>
      </w:r>
      <w:r w:rsidRPr="007E152B">
        <w:rPr>
          <w:rFonts w:ascii="Book Antiqua" w:eastAsia="SimSun" w:hAnsi="Book Antiqua" w:cs="SimSun"/>
        </w:rPr>
        <w:t> </w:t>
      </w:r>
      <w:r w:rsidRPr="00171903">
        <w:rPr>
          <w:rFonts w:ascii="Book Antiqua" w:eastAsia="SimSun" w:hAnsi="Book Antiqua" w:cs="SimSun"/>
          <w:i/>
          <w:iCs/>
        </w:rPr>
        <w:t>Gastroenterology</w:t>
      </w:r>
      <w:r w:rsidRPr="007E152B">
        <w:rPr>
          <w:rFonts w:ascii="Book Antiqua" w:eastAsia="SimSun" w:hAnsi="Book Antiqua" w:cs="SimSun"/>
        </w:rPr>
        <w:t> </w:t>
      </w:r>
      <w:r w:rsidRPr="00171903">
        <w:rPr>
          <w:rFonts w:ascii="Book Antiqua" w:eastAsia="SimSun" w:hAnsi="Book Antiqua" w:cs="SimSun"/>
        </w:rPr>
        <w:t>1995;</w:t>
      </w:r>
      <w:r w:rsidRPr="007E152B">
        <w:rPr>
          <w:rFonts w:ascii="Book Antiqua" w:eastAsia="SimSun" w:hAnsi="Book Antiqua" w:cs="SimSun"/>
        </w:rPr>
        <w:t> </w:t>
      </w:r>
      <w:r w:rsidRPr="00171903">
        <w:rPr>
          <w:rFonts w:ascii="Book Antiqua" w:eastAsia="SimSun" w:hAnsi="Book Antiqua" w:cs="SimSun"/>
          <w:b/>
          <w:bCs/>
        </w:rPr>
        <w:t>109</w:t>
      </w:r>
      <w:r w:rsidRPr="00171903">
        <w:rPr>
          <w:rFonts w:ascii="Book Antiqua" w:eastAsia="SimSun" w:hAnsi="Book Antiqua" w:cs="SimSun"/>
        </w:rPr>
        <w:t>: 1926-1932 [PMID: 7498658</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10.1016/0016-5085(95)90760-2</w:t>
      </w:r>
      <w:r w:rsidRPr="00171903">
        <w:rPr>
          <w:rFonts w:ascii="Book Antiqua" w:eastAsia="SimSun" w:hAnsi="Book Antiqua" w:cs="SimSun"/>
        </w:rPr>
        <w:t>]</w:t>
      </w:r>
    </w:p>
    <w:p w14:paraId="64F0C1CC" w14:textId="4CF58C09"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12</w:t>
      </w:r>
      <w:r w:rsidRPr="007E152B">
        <w:rPr>
          <w:rFonts w:ascii="Book Antiqua" w:eastAsia="SimSun" w:hAnsi="Book Antiqua" w:cs="SimSun"/>
        </w:rPr>
        <w:t> </w:t>
      </w:r>
      <w:r w:rsidRPr="00171903">
        <w:rPr>
          <w:rFonts w:ascii="Book Antiqua" w:eastAsia="SimSun" w:hAnsi="Book Antiqua" w:cs="SimSun"/>
          <w:b/>
          <w:bCs/>
        </w:rPr>
        <w:t>Hsu HC</w:t>
      </w:r>
      <w:r w:rsidRPr="00171903">
        <w:rPr>
          <w:rFonts w:ascii="Book Antiqua" w:eastAsia="SimSun" w:hAnsi="Book Antiqua" w:cs="SimSun"/>
        </w:rPr>
        <w:t>, Su IJ, Lai MY, Chen DS, Chang MH, Chuang SM, Sung JL. Biologic and prognostic significance of hepatocyte hepatitis B core antigen expressions in the natural course of chronic hepatitis B virus infection.</w:t>
      </w:r>
      <w:r w:rsidRPr="007E152B">
        <w:rPr>
          <w:rFonts w:ascii="Book Antiqua" w:eastAsia="SimSun" w:hAnsi="Book Antiqua" w:cs="SimSun"/>
        </w:rPr>
        <w:t> </w:t>
      </w:r>
      <w:r w:rsidRPr="00171903">
        <w:rPr>
          <w:rFonts w:ascii="Book Antiqua" w:eastAsia="SimSun" w:hAnsi="Book Antiqua" w:cs="SimSun"/>
          <w:i/>
          <w:iCs/>
        </w:rPr>
        <w:t>J Hepatol</w:t>
      </w:r>
      <w:r w:rsidRPr="007E152B">
        <w:rPr>
          <w:rFonts w:ascii="Book Antiqua" w:eastAsia="SimSun" w:hAnsi="Book Antiqua" w:cs="SimSun"/>
        </w:rPr>
        <w:t> </w:t>
      </w:r>
      <w:r w:rsidRPr="00171903">
        <w:rPr>
          <w:rFonts w:ascii="Book Antiqua" w:eastAsia="SimSun" w:hAnsi="Book Antiqua" w:cs="SimSun"/>
        </w:rPr>
        <w:t>1987;</w:t>
      </w:r>
      <w:r w:rsidRPr="007E152B">
        <w:rPr>
          <w:rFonts w:ascii="Book Antiqua" w:eastAsia="SimSun" w:hAnsi="Book Antiqua" w:cs="SimSun"/>
        </w:rPr>
        <w:t> </w:t>
      </w:r>
      <w:r w:rsidRPr="00171903">
        <w:rPr>
          <w:rFonts w:ascii="Book Antiqua" w:eastAsia="SimSun" w:hAnsi="Book Antiqua" w:cs="SimSun"/>
          <w:b/>
          <w:bCs/>
        </w:rPr>
        <w:t>5</w:t>
      </w:r>
      <w:r w:rsidRPr="00171903">
        <w:rPr>
          <w:rFonts w:ascii="Book Antiqua" w:eastAsia="SimSun" w:hAnsi="Book Antiqua" w:cs="SimSun"/>
        </w:rPr>
        <w:t>: 45-50 [PMID: 3655309</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10.1016/S0168-8278(87)80060-0</w:t>
      </w:r>
      <w:r w:rsidRPr="00171903">
        <w:rPr>
          <w:rFonts w:ascii="Book Antiqua" w:eastAsia="SimSun" w:hAnsi="Book Antiqua" w:cs="SimSun"/>
        </w:rPr>
        <w:t>]</w:t>
      </w:r>
    </w:p>
    <w:p w14:paraId="0347940B"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13</w:t>
      </w:r>
      <w:r w:rsidRPr="007E152B">
        <w:rPr>
          <w:rFonts w:ascii="Book Antiqua" w:eastAsia="SimSun" w:hAnsi="Book Antiqua" w:cs="SimSun"/>
        </w:rPr>
        <w:t> </w:t>
      </w:r>
      <w:r w:rsidRPr="00171903">
        <w:rPr>
          <w:rFonts w:ascii="Book Antiqua" w:eastAsia="SimSun" w:hAnsi="Book Antiqua" w:cs="SimSun"/>
          <w:b/>
          <w:bCs/>
        </w:rPr>
        <w:t>Kim CW</w:t>
      </w:r>
      <w:r w:rsidRPr="00171903">
        <w:rPr>
          <w:rFonts w:ascii="Book Antiqua" w:eastAsia="SimSun" w:hAnsi="Book Antiqua" w:cs="SimSun"/>
        </w:rPr>
        <w:t>, Yoon SK, Jung ES, Jung CK, Jang JW, Kim MS, Lee SY, Bae SH, Choi JY, Choi SW, Han NI, Lee CD. Correlation of hepatitis B core antigen and beta-catenin expression on hepatocytes in chronic hepatitis B virus infection: relevance to the severity of liver damage and viral replication.</w:t>
      </w:r>
      <w:r w:rsidRPr="007E152B">
        <w:rPr>
          <w:rFonts w:ascii="Book Antiqua" w:eastAsia="SimSun" w:hAnsi="Book Antiqua" w:cs="SimSun"/>
        </w:rPr>
        <w:t> </w:t>
      </w:r>
      <w:r w:rsidRPr="00171903">
        <w:rPr>
          <w:rFonts w:ascii="Book Antiqua" w:eastAsia="SimSun" w:hAnsi="Book Antiqua" w:cs="SimSun"/>
          <w:i/>
          <w:iCs/>
        </w:rPr>
        <w:t>J Gastroenterol Hepatol</w:t>
      </w:r>
      <w:r w:rsidRPr="007E152B">
        <w:rPr>
          <w:rFonts w:ascii="Book Antiqua" w:eastAsia="SimSun" w:hAnsi="Book Antiqua" w:cs="SimSun"/>
        </w:rPr>
        <w:t> </w:t>
      </w:r>
      <w:r w:rsidRPr="00171903">
        <w:rPr>
          <w:rFonts w:ascii="Book Antiqua" w:eastAsia="SimSun" w:hAnsi="Book Antiqua" w:cs="SimSun"/>
        </w:rPr>
        <w:t>2007;</w:t>
      </w:r>
      <w:r w:rsidRPr="007E152B">
        <w:rPr>
          <w:rFonts w:ascii="Book Antiqua" w:eastAsia="SimSun" w:hAnsi="Book Antiqua" w:cs="SimSun"/>
        </w:rPr>
        <w:t> </w:t>
      </w:r>
      <w:r w:rsidRPr="00171903">
        <w:rPr>
          <w:rFonts w:ascii="Book Antiqua" w:eastAsia="SimSun" w:hAnsi="Book Antiqua" w:cs="SimSun"/>
          <w:b/>
          <w:bCs/>
        </w:rPr>
        <w:t>22</w:t>
      </w:r>
      <w:r w:rsidRPr="00171903">
        <w:rPr>
          <w:rFonts w:ascii="Book Antiqua" w:eastAsia="SimSun" w:hAnsi="Book Antiqua" w:cs="SimSun"/>
        </w:rPr>
        <w:t>: 1534-1542 [PMID: 17559383 DOI: 10.1111/j.1440-1746.2007.04849.x]</w:t>
      </w:r>
    </w:p>
    <w:p w14:paraId="6C0710CE" w14:textId="36B59708"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14</w:t>
      </w:r>
      <w:r w:rsidRPr="007E152B">
        <w:rPr>
          <w:rFonts w:ascii="Book Antiqua" w:eastAsia="SimSun" w:hAnsi="Book Antiqua" w:cs="SimSun"/>
        </w:rPr>
        <w:t> </w:t>
      </w:r>
      <w:r w:rsidRPr="00171903">
        <w:rPr>
          <w:rFonts w:ascii="Book Antiqua" w:eastAsia="SimSun" w:hAnsi="Book Antiqua" w:cs="SimSun"/>
          <w:b/>
          <w:bCs/>
        </w:rPr>
        <w:t>Hu KQ</w:t>
      </w:r>
      <w:r w:rsidRPr="00171903">
        <w:rPr>
          <w:rFonts w:ascii="Book Antiqua" w:eastAsia="SimSun" w:hAnsi="Book Antiqua" w:cs="SimSun"/>
        </w:rPr>
        <w:t>. Occult hepatitis B virus infection and its clinical implications.</w:t>
      </w:r>
      <w:r w:rsidRPr="007E152B">
        <w:rPr>
          <w:rFonts w:ascii="Book Antiqua" w:eastAsia="SimSun" w:hAnsi="Book Antiqua" w:cs="SimSun"/>
        </w:rPr>
        <w:t> </w:t>
      </w:r>
      <w:r w:rsidRPr="00171903">
        <w:rPr>
          <w:rFonts w:ascii="Book Antiqua" w:eastAsia="SimSun" w:hAnsi="Book Antiqua" w:cs="SimSun"/>
          <w:i/>
          <w:iCs/>
        </w:rPr>
        <w:t>J Viral Hepat</w:t>
      </w:r>
      <w:r w:rsidRPr="007E152B">
        <w:rPr>
          <w:rFonts w:ascii="Book Antiqua" w:eastAsia="SimSun" w:hAnsi="Book Antiqua" w:cs="SimSun"/>
        </w:rPr>
        <w:t> </w:t>
      </w:r>
      <w:r w:rsidRPr="00171903">
        <w:rPr>
          <w:rFonts w:ascii="Book Antiqua" w:eastAsia="SimSun" w:hAnsi="Book Antiqua" w:cs="SimSun"/>
        </w:rPr>
        <w:t>2002;</w:t>
      </w:r>
      <w:r w:rsidRPr="007E152B">
        <w:rPr>
          <w:rFonts w:ascii="Book Antiqua" w:eastAsia="SimSun" w:hAnsi="Book Antiqua" w:cs="SimSun"/>
        </w:rPr>
        <w:t> </w:t>
      </w:r>
      <w:r w:rsidRPr="00171903">
        <w:rPr>
          <w:rFonts w:ascii="Book Antiqua" w:eastAsia="SimSun" w:hAnsi="Book Antiqua" w:cs="SimSun"/>
          <w:b/>
          <w:bCs/>
        </w:rPr>
        <w:t>9</w:t>
      </w:r>
      <w:r w:rsidRPr="00171903">
        <w:rPr>
          <w:rFonts w:ascii="Book Antiqua" w:eastAsia="SimSun" w:hAnsi="Book Antiqua" w:cs="SimSun"/>
        </w:rPr>
        <w:t>: 243-257 [PMID: 12081601</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10.1046/j.1365-2893.2002.00344.x</w:t>
      </w:r>
      <w:r w:rsidRPr="00171903">
        <w:rPr>
          <w:rFonts w:ascii="Book Antiqua" w:eastAsia="SimSun" w:hAnsi="Book Antiqua" w:cs="SimSun"/>
        </w:rPr>
        <w:t>]</w:t>
      </w:r>
    </w:p>
    <w:p w14:paraId="661CB27C"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15</w:t>
      </w:r>
      <w:r w:rsidRPr="007E152B">
        <w:rPr>
          <w:rFonts w:ascii="Book Antiqua" w:eastAsia="SimSun" w:hAnsi="Book Antiqua" w:cs="SimSun"/>
        </w:rPr>
        <w:t> </w:t>
      </w:r>
      <w:r w:rsidRPr="00171903">
        <w:rPr>
          <w:rFonts w:ascii="Book Antiqua" w:eastAsia="SimSun" w:hAnsi="Book Antiqua" w:cs="SimSun"/>
          <w:b/>
          <w:bCs/>
        </w:rPr>
        <w:t>Omata M</w:t>
      </w:r>
      <w:r w:rsidRPr="00171903">
        <w:rPr>
          <w:rFonts w:ascii="Book Antiqua" w:eastAsia="SimSun" w:hAnsi="Book Antiqua" w:cs="SimSun"/>
        </w:rPr>
        <w:t>, Afroudakis A, Liew CT, Ashcavai M, Peters RL. Comparison of serum hepatitis B surface antigen (HBsAg) and serum anticore with tissue HBsAg and hepatitis B core antigen (HBcAg).</w:t>
      </w:r>
      <w:r w:rsidRPr="007E152B">
        <w:rPr>
          <w:rFonts w:ascii="Book Antiqua" w:eastAsia="SimSun" w:hAnsi="Book Antiqua" w:cs="SimSun"/>
        </w:rPr>
        <w:t> </w:t>
      </w:r>
      <w:r w:rsidRPr="00171903">
        <w:rPr>
          <w:rFonts w:ascii="Book Antiqua" w:eastAsia="SimSun" w:hAnsi="Book Antiqua" w:cs="SimSun"/>
          <w:i/>
          <w:iCs/>
        </w:rPr>
        <w:t>Gastroenterology</w:t>
      </w:r>
      <w:r w:rsidRPr="007E152B">
        <w:rPr>
          <w:rFonts w:ascii="Book Antiqua" w:eastAsia="SimSun" w:hAnsi="Book Antiqua" w:cs="SimSun"/>
        </w:rPr>
        <w:t> </w:t>
      </w:r>
      <w:r w:rsidRPr="00171903">
        <w:rPr>
          <w:rFonts w:ascii="Book Antiqua" w:eastAsia="SimSun" w:hAnsi="Book Antiqua" w:cs="SimSun"/>
        </w:rPr>
        <w:t>1978;</w:t>
      </w:r>
      <w:r w:rsidRPr="007E152B">
        <w:rPr>
          <w:rFonts w:ascii="Book Antiqua" w:eastAsia="SimSun" w:hAnsi="Book Antiqua" w:cs="SimSun"/>
        </w:rPr>
        <w:t> </w:t>
      </w:r>
      <w:r w:rsidRPr="00171903">
        <w:rPr>
          <w:rFonts w:ascii="Book Antiqua" w:eastAsia="SimSun" w:hAnsi="Book Antiqua" w:cs="SimSun"/>
          <w:b/>
          <w:bCs/>
        </w:rPr>
        <w:t>75</w:t>
      </w:r>
      <w:r w:rsidRPr="00171903">
        <w:rPr>
          <w:rFonts w:ascii="Book Antiqua" w:eastAsia="SimSun" w:hAnsi="Book Antiqua" w:cs="SimSun"/>
        </w:rPr>
        <w:t>: 1003-1009 [PMID: 710851]</w:t>
      </w:r>
    </w:p>
    <w:p w14:paraId="75F8355B" w14:textId="30969008"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16</w:t>
      </w:r>
      <w:r w:rsidRPr="007E152B">
        <w:rPr>
          <w:rFonts w:ascii="Book Antiqua" w:eastAsia="SimSun" w:hAnsi="Book Antiqua" w:cs="SimSun"/>
        </w:rPr>
        <w:t> </w:t>
      </w:r>
      <w:r w:rsidRPr="00171903">
        <w:rPr>
          <w:rFonts w:ascii="Book Antiqua" w:eastAsia="SimSun" w:hAnsi="Book Antiqua" w:cs="SimSun"/>
          <w:b/>
          <w:bCs/>
        </w:rPr>
        <w:t>Hsu HC</w:t>
      </w:r>
      <w:r w:rsidRPr="00171903">
        <w:rPr>
          <w:rFonts w:ascii="Book Antiqua" w:eastAsia="SimSun" w:hAnsi="Book Antiqua" w:cs="SimSun"/>
        </w:rPr>
        <w:t>, Wu TT, Wu MZ, Wu CY, Chiou TJ, Sheu JC, Lee CS, Chen DS. Evolution of expression of hepatitis B surface and core antigens (HBsAg, HBcAg) in resected primary and recurrent hepatocellular carcinoma in HBsAg carriers in Taiwan. Correlation with local host immune response.</w:t>
      </w:r>
      <w:r w:rsidRPr="007E152B">
        <w:rPr>
          <w:rFonts w:ascii="Book Antiqua" w:eastAsia="SimSun" w:hAnsi="Book Antiqua" w:cs="SimSun"/>
        </w:rPr>
        <w:t> </w:t>
      </w:r>
      <w:r w:rsidRPr="00171903">
        <w:rPr>
          <w:rFonts w:ascii="Book Antiqua" w:eastAsia="SimSun" w:hAnsi="Book Antiqua" w:cs="SimSun"/>
          <w:i/>
          <w:iCs/>
        </w:rPr>
        <w:t>Cancer</w:t>
      </w:r>
      <w:r w:rsidRPr="007E152B">
        <w:rPr>
          <w:rFonts w:ascii="Book Antiqua" w:eastAsia="SimSun" w:hAnsi="Book Antiqua" w:cs="SimSun"/>
        </w:rPr>
        <w:t> </w:t>
      </w:r>
      <w:r w:rsidRPr="00171903">
        <w:rPr>
          <w:rFonts w:ascii="Book Antiqua" w:eastAsia="SimSun" w:hAnsi="Book Antiqua" w:cs="SimSun"/>
        </w:rPr>
        <w:t>1988;</w:t>
      </w:r>
      <w:r w:rsidRPr="007E152B">
        <w:rPr>
          <w:rFonts w:ascii="Book Antiqua" w:eastAsia="SimSun" w:hAnsi="Book Antiqua" w:cs="SimSun"/>
        </w:rPr>
        <w:t> </w:t>
      </w:r>
      <w:r w:rsidRPr="00171903">
        <w:rPr>
          <w:rFonts w:ascii="Book Antiqua" w:eastAsia="SimSun" w:hAnsi="Book Antiqua" w:cs="SimSun"/>
          <w:b/>
          <w:bCs/>
        </w:rPr>
        <w:t>62</w:t>
      </w:r>
      <w:r w:rsidRPr="00171903">
        <w:rPr>
          <w:rFonts w:ascii="Book Antiqua" w:eastAsia="SimSun" w:hAnsi="Book Antiqua" w:cs="SimSun"/>
        </w:rPr>
        <w:t>: 915-921 [PMID: 2842026</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10.1002/1097-0142(19880901)62</w:t>
      </w:r>
      <w:r w:rsidRPr="00171903">
        <w:rPr>
          <w:rFonts w:ascii="Book Antiqua" w:eastAsia="SimSun" w:hAnsi="Book Antiqua" w:cs="SimSun"/>
        </w:rPr>
        <w:t>]</w:t>
      </w:r>
    </w:p>
    <w:p w14:paraId="4E23DCFE" w14:textId="4284A93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17</w:t>
      </w:r>
      <w:r w:rsidRPr="007E152B">
        <w:rPr>
          <w:rFonts w:ascii="Book Antiqua" w:eastAsia="SimSun" w:hAnsi="Book Antiqua" w:cs="SimSun"/>
        </w:rPr>
        <w:t> </w:t>
      </w:r>
      <w:r w:rsidRPr="00171903">
        <w:rPr>
          <w:rFonts w:ascii="Book Antiqua" w:eastAsia="SimSun" w:hAnsi="Book Antiqua" w:cs="SimSun"/>
          <w:b/>
          <w:bCs/>
        </w:rPr>
        <w:t>Liaw YF</w:t>
      </w:r>
      <w:r w:rsidRPr="00171903">
        <w:rPr>
          <w:rFonts w:ascii="Book Antiqua" w:eastAsia="SimSun" w:hAnsi="Book Antiqua" w:cs="SimSun"/>
        </w:rPr>
        <w:t xml:space="preserve">, Chu CM, Lin DY, Sheen IS, Yang CY, Huang MJ. Age-specific prevalence and significance of hepatitis B e antigen and antibody in chronic </w:t>
      </w:r>
      <w:r w:rsidRPr="00171903">
        <w:rPr>
          <w:rFonts w:ascii="Book Antiqua" w:eastAsia="SimSun" w:hAnsi="Book Antiqua" w:cs="SimSun"/>
        </w:rPr>
        <w:lastRenderedPageBreak/>
        <w:t>hepatitis B virus infection in Taiwan: a comparison among asymptomatic carriers, chronic hepatitis, liver cirrhosis, and hepatocellular carcinoma.</w:t>
      </w:r>
      <w:r w:rsidRPr="007E152B">
        <w:rPr>
          <w:rFonts w:ascii="Book Antiqua" w:eastAsia="SimSun" w:hAnsi="Book Antiqua" w:cs="SimSun"/>
        </w:rPr>
        <w:t> </w:t>
      </w:r>
      <w:r w:rsidRPr="00171903">
        <w:rPr>
          <w:rFonts w:ascii="Book Antiqua" w:eastAsia="SimSun" w:hAnsi="Book Antiqua" w:cs="SimSun"/>
          <w:i/>
          <w:iCs/>
        </w:rPr>
        <w:t>J Med Virol</w:t>
      </w:r>
      <w:r w:rsidRPr="007E152B">
        <w:rPr>
          <w:rFonts w:ascii="Book Antiqua" w:eastAsia="SimSun" w:hAnsi="Book Antiqua" w:cs="SimSun"/>
        </w:rPr>
        <w:t> </w:t>
      </w:r>
      <w:r w:rsidRPr="00171903">
        <w:rPr>
          <w:rFonts w:ascii="Book Antiqua" w:eastAsia="SimSun" w:hAnsi="Book Antiqua" w:cs="SimSun"/>
        </w:rPr>
        <w:t>1984;</w:t>
      </w:r>
      <w:r w:rsidRPr="007E152B">
        <w:rPr>
          <w:rFonts w:ascii="Book Antiqua" w:eastAsia="SimSun" w:hAnsi="Book Antiqua" w:cs="SimSun"/>
        </w:rPr>
        <w:t> </w:t>
      </w:r>
      <w:r w:rsidRPr="00171903">
        <w:rPr>
          <w:rFonts w:ascii="Book Antiqua" w:eastAsia="SimSun" w:hAnsi="Book Antiqua" w:cs="SimSun"/>
          <w:b/>
          <w:bCs/>
        </w:rPr>
        <w:t>13</w:t>
      </w:r>
      <w:r w:rsidRPr="00171903">
        <w:rPr>
          <w:rFonts w:ascii="Book Antiqua" w:eastAsia="SimSun" w:hAnsi="Book Antiqua" w:cs="SimSun"/>
        </w:rPr>
        <w:t>: 385-391 [PMID: 6330293</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10.1002/jmv.1890130410</w:t>
      </w:r>
      <w:r w:rsidRPr="00171903">
        <w:rPr>
          <w:rFonts w:ascii="Book Antiqua" w:eastAsia="SimSun" w:hAnsi="Book Antiqua" w:cs="SimSun"/>
        </w:rPr>
        <w:t>]</w:t>
      </w:r>
    </w:p>
    <w:p w14:paraId="50E1DC8E" w14:textId="55ABD045" w:rsidR="00857798" w:rsidRPr="00171903" w:rsidRDefault="00857798" w:rsidP="00857798">
      <w:pPr>
        <w:spacing w:line="360" w:lineRule="auto"/>
        <w:jc w:val="both"/>
        <w:rPr>
          <w:rFonts w:ascii="Book Antiqua" w:eastAsia="SimSun" w:hAnsi="Book Antiqua" w:cs="SimSun"/>
          <w:lang w:eastAsia="zh-CN"/>
        </w:rPr>
      </w:pPr>
      <w:r w:rsidRPr="00171903">
        <w:rPr>
          <w:rFonts w:ascii="Book Antiqua" w:eastAsia="SimSun" w:hAnsi="Book Antiqua" w:cs="SimSun"/>
        </w:rPr>
        <w:t>18</w:t>
      </w:r>
      <w:r w:rsidRPr="007E152B">
        <w:rPr>
          <w:rFonts w:ascii="Book Antiqua" w:eastAsia="SimSun" w:hAnsi="Book Antiqua" w:cs="SimSun"/>
        </w:rPr>
        <w:t> </w:t>
      </w:r>
      <w:r w:rsidRPr="00171903">
        <w:rPr>
          <w:rFonts w:ascii="Book Antiqua" w:eastAsia="SimSun" w:hAnsi="Book Antiqua" w:cs="SimSun"/>
          <w:b/>
          <w:bCs/>
        </w:rPr>
        <w:t>Chu CM</w:t>
      </w:r>
      <w:r w:rsidRPr="00171903">
        <w:rPr>
          <w:rFonts w:ascii="Book Antiqua" w:eastAsia="SimSun" w:hAnsi="Book Antiqua" w:cs="SimSun"/>
        </w:rPr>
        <w:t>, Liaw YF. Immunohistological study of intrahepatic expression of hepatitis B core and E antigens in chronic type B hepatitis.</w:t>
      </w:r>
      <w:r w:rsidRPr="007E152B">
        <w:rPr>
          <w:rFonts w:ascii="Book Antiqua" w:eastAsia="SimSun" w:hAnsi="Book Antiqua" w:cs="SimSun"/>
        </w:rPr>
        <w:t> </w:t>
      </w:r>
      <w:r w:rsidRPr="00171903">
        <w:rPr>
          <w:rFonts w:ascii="Book Antiqua" w:eastAsia="SimSun" w:hAnsi="Book Antiqua" w:cs="SimSun"/>
          <w:i/>
          <w:iCs/>
        </w:rPr>
        <w:t>J Clin Pathol</w:t>
      </w:r>
      <w:r w:rsidRPr="007E152B">
        <w:rPr>
          <w:rFonts w:ascii="Book Antiqua" w:eastAsia="SimSun" w:hAnsi="Book Antiqua" w:cs="SimSun"/>
        </w:rPr>
        <w:t> </w:t>
      </w:r>
      <w:r w:rsidRPr="00171903">
        <w:rPr>
          <w:rFonts w:ascii="Book Antiqua" w:eastAsia="SimSun" w:hAnsi="Book Antiqua" w:cs="SimSun"/>
        </w:rPr>
        <w:t>1992;</w:t>
      </w:r>
      <w:r w:rsidRPr="007E152B">
        <w:rPr>
          <w:rFonts w:ascii="Book Antiqua" w:eastAsia="SimSun" w:hAnsi="Book Antiqua" w:cs="SimSun"/>
        </w:rPr>
        <w:t> </w:t>
      </w:r>
      <w:r w:rsidRPr="00171903">
        <w:rPr>
          <w:rFonts w:ascii="Book Antiqua" w:eastAsia="SimSun" w:hAnsi="Book Antiqua" w:cs="SimSun"/>
          <w:b/>
          <w:bCs/>
        </w:rPr>
        <w:t>45</w:t>
      </w:r>
      <w:r w:rsidRPr="00171903">
        <w:rPr>
          <w:rFonts w:ascii="Book Antiqua" w:eastAsia="SimSun" w:hAnsi="Book Antiqua" w:cs="SimSun"/>
        </w:rPr>
        <w:t>: 791-795 [PMID: 1401209</w:t>
      </w:r>
      <w:r w:rsidRPr="007E152B">
        <w:t xml:space="preserve"> </w:t>
      </w:r>
      <w:r w:rsidRPr="007E152B">
        <w:rPr>
          <w:rFonts w:ascii="Book Antiqua" w:eastAsia="SimSun" w:hAnsi="Book Antiqua" w:cs="SimSun"/>
        </w:rPr>
        <w:t>DOI: 10.1136/jcp.45.9.791</w:t>
      </w:r>
      <w:r w:rsidRPr="007E152B">
        <w:rPr>
          <w:rFonts w:ascii="Book Antiqua" w:eastAsia="SimSun" w:hAnsi="Book Antiqua" w:cs="SimSun" w:hint="eastAsia"/>
          <w:lang w:eastAsia="zh-CN"/>
        </w:rPr>
        <w:t>]</w:t>
      </w:r>
    </w:p>
    <w:p w14:paraId="03D71D17" w14:textId="31B384A0"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19</w:t>
      </w:r>
      <w:r w:rsidRPr="007E152B">
        <w:rPr>
          <w:rFonts w:ascii="Book Antiqua" w:eastAsia="SimSun" w:hAnsi="Book Antiqua" w:cs="SimSun"/>
        </w:rPr>
        <w:t> </w:t>
      </w:r>
      <w:r w:rsidRPr="00171903">
        <w:rPr>
          <w:rFonts w:ascii="Book Antiqua" w:eastAsia="SimSun" w:hAnsi="Book Antiqua" w:cs="SimSun"/>
          <w:b/>
          <w:bCs/>
        </w:rPr>
        <w:t>Werner M</w:t>
      </w:r>
      <w:r w:rsidRPr="00171903">
        <w:rPr>
          <w:rFonts w:ascii="Book Antiqua" w:eastAsia="SimSun" w:hAnsi="Book Antiqua" w:cs="SimSun"/>
        </w:rPr>
        <w:t>, Von Wasielewski R, Komminoth P. Antigen retrieval, signal amplification and intensification in immunohistochemistry.</w:t>
      </w:r>
      <w:r w:rsidRPr="007E152B">
        <w:rPr>
          <w:rFonts w:ascii="Book Antiqua" w:eastAsia="SimSun" w:hAnsi="Book Antiqua" w:cs="SimSun"/>
        </w:rPr>
        <w:t> </w:t>
      </w:r>
      <w:r w:rsidRPr="00171903">
        <w:rPr>
          <w:rFonts w:ascii="Book Antiqua" w:eastAsia="SimSun" w:hAnsi="Book Antiqua" w:cs="SimSun"/>
          <w:i/>
          <w:iCs/>
        </w:rPr>
        <w:t>Histochem Cell Biol</w:t>
      </w:r>
      <w:r w:rsidRPr="007E152B">
        <w:rPr>
          <w:rFonts w:ascii="Book Antiqua" w:eastAsia="SimSun" w:hAnsi="Book Antiqua" w:cs="SimSun"/>
        </w:rPr>
        <w:t> </w:t>
      </w:r>
      <w:r w:rsidRPr="00171903">
        <w:rPr>
          <w:rFonts w:ascii="Book Antiqua" w:eastAsia="SimSun" w:hAnsi="Book Antiqua" w:cs="SimSun"/>
        </w:rPr>
        <w:t>1996;</w:t>
      </w:r>
      <w:r w:rsidRPr="007E152B">
        <w:rPr>
          <w:rFonts w:ascii="Book Antiqua" w:eastAsia="SimSun" w:hAnsi="Book Antiqua" w:cs="SimSun"/>
        </w:rPr>
        <w:t> </w:t>
      </w:r>
      <w:r w:rsidRPr="00171903">
        <w:rPr>
          <w:rFonts w:ascii="Book Antiqua" w:eastAsia="SimSun" w:hAnsi="Book Antiqua" w:cs="SimSun"/>
          <w:b/>
          <w:bCs/>
        </w:rPr>
        <w:t>105</w:t>
      </w:r>
      <w:r w:rsidRPr="00171903">
        <w:rPr>
          <w:rFonts w:ascii="Book Antiqua" w:eastAsia="SimSun" w:hAnsi="Book Antiqua" w:cs="SimSun"/>
        </w:rPr>
        <w:t>: 253-260 [PMID: 9072182</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10.1007/BF01463928</w:t>
      </w:r>
      <w:r w:rsidRPr="00171903">
        <w:rPr>
          <w:rFonts w:ascii="Book Antiqua" w:eastAsia="SimSun" w:hAnsi="Book Antiqua" w:cs="SimSun"/>
        </w:rPr>
        <w:t>]</w:t>
      </w:r>
    </w:p>
    <w:p w14:paraId="6E83A53D" w14:textId="76F53B4D"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20</w:t>
      </w:r>
      <w:r w:rsidRPr="007E152B">
        <w:rPr>
          <w:rFonts w:ascii="Book Antiqua" w:eastAsia="SimSun" w:hAnsi="Book Antiqua" w:cs="SimSun"/>
        </w:rPr>
        <w:t> </w:t>
      </w:r>
      <w:r w:rsidRPr="00171903">
        <w:rPr>
          <w:rFonts w:ascii="Book Antiqua" w:eastAsia="SimSun" w:hAnsi="Book Antiqua" w:cs="SimSun"/>
          <w:b/>
          <w:bCs/>
        </w:rPr>
        <w:t>Shi YH</w:t>
      </w:r>
      <w:r w:rsidRPr="00171903">
        <w:rPr>
          <w:rFonts w:ascii="Book Antiqua" w:eastAsia="SimSun" w:hAnsi="Book Antiqua" w:cs="SimSun"/>
        </w:rPr>
        <w:t>, Shi CH. Molecular characteristics and stages of chronic hepatitis B virus infection.</w:t>
      </w:r>
      <w:r w:rsidRPr="007E152B">
        <w:rPr>
          <w:rFonts w:ascii="Book Antiqua" w:eastAsia="SimSun" w:hAnsi="Book Antiqua" w:cs="SimSun"/>
        </w:rPr>
        <w:t> </w:t>
      </w:r>
      <w:r w:rsidRPr="00171903">
        <w:rPr>
          <w:rFonts w:ascii="Book Antiqua" w:eastAsia="SimSun" w:hAnsi="Book Antiqua" w:cs="SimSun"/>
          <w:i/>
          <w:iCs/>
        </w:rPr>
        <w:t>World J Gastroenterol</w:t>
      </w:r>
      <w:r w:rsidRPr="007E152B">
        <w:rPr>
          <w:rFonts w:ascii="Book Antiqua" w:eastAsia="SimSun" w:hAnsi="Book Antiqua" w:cs="SimSun"/>
        </w:rPr>
        <w:t> </w:t>
      </w:r>
      <w:r w:rsidRPr="00171903">
        <w:rPr>
          <w:rFonts w:ascii="Book Antiqua" w:eastAsia="SimSun" w:hAnsi="Book Antiqua" w:cs="SimSun"/>
        </w:rPr>
        <w:t>2009;</w:t>
      </w:r>
      <w:r w:rsidRPr="007E152B">
        <w:rPr>
          <w:rFonts w:ascii="Book Antiqua" w:eastAsia="SimSun" w:hAnsi="Book Antiqua" w:cs="SimSun"/>
        </w:rPr>
        <w:t> </w:t>
      </w:r>
      <w:r w:rsidRPr="00171903">
        <w:rPr>
          <w:rFonts w:ascii="Book Antiqua" w:eastAsia="SimSun" w:hAnsi="Book Antiqua" w:cs="SimSun"/>
          <w:b/>
          <w:bCs/>
        </w:rPr>
        <w:t>15</w:t>
      </w:r>
      <w:r w:rsidRPr="00171903">
        <w:rPr>
          <w:rFonts w:ascii="Book Antiqua" w:eastAsia="SimSun" w:hAnsi="Book Antiqua" w:cs="SimSun"/>
        </w:rPr>
        <w:t>: 3099-3105 [PMID: 19575488</w:t>
      </w:r>
      <w:r w:rsidRPr="007E152B">
        <w:rPr>
          <w:rFonts w:ascii="Book Antiqua" w:eastAsia="SimSun" w:hAnsi="Book Antiqua" w:cs="SimSun" w:hint="eastAsia"/>
          <w:lang w:eastAsia="zh-CN"/>
        </w:rPr>
        <w:t xml:space="preserve"> </w:t>
      </w:r>
      <w:r w:rsidRPr="007E152B">
        <w:rPr>
          <w:rFonts w:ascii="Book Antiqua" w:eastAsia="SimSun" w:hAnsi="Book Antiqua" w:cs="SimSun"/>
        </w:rPr>
        <w:t>DOI: 10.3748/wjg.15.3099</w:t>
      </w:r>
      <w:r w:rsidRPr="00171903">
        <w:rPr>
          <w:rFonts w:ascii="Book Antiqua" w:eastAsia="SimSun" w:hAnsi="Book Antiqua" w:cs="SimSun"/>
        </w:rPr>
        <w:t>]</w:t>
      </w:r>
    </w:p>
    <w:p w14:paraId="4B67039B"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21</w:t>
      </w:r>
      <w:r w:rsidRPr="007E152B">
        <w:rPr>
          <w:rFonts w:ascii="Book Antiqua" w:eastAsia="SimSun" w:hAnsi="Book Antiqua" w:cs="SimSun"/>
        </w:rPr>
        <w:t> </w:t>
      </w:r>
      <w:r w:rsidRPr="00171903">
        <w:rPr>
          <w:rFonts w:ascii="Book Antiqua" w:eastAsia="SimSun" w:hAnsi="Book Antiqua" w:cs="SimSun"/>
          <w:b/>
          <w:bCs/>
        </w:rPr>
        <w:t>Manesis EK</w:t>
      </w:r>
      <w:r w:rsidRPr="00171903">
        <w:rPr>
          <w:rFonts w:ascii="Book Antiqua" w:eastAsia="SimSun" w:hAnsi="Book Antiqua" w:cs="SimSun"/>
        </w:rPr>
        <w:t>, Papatheodoridis GV, Sevastianos V, Cholongitas E, Papaioannou C, Hadziyannis SJ. Significance of hepatitis B viremia levels determined by a quantitative polymerase chain reaction assay in patients with hepatitis B e antigen-negative chronic hepatitis B virus infection.</w:t>
      </w:r>
      <w:r w:rsidRPr="007E152B">
        <w:rPr>
          <w:rFonts w:ascii="Book Antiqua" w:eastAsia="SimSun" w:hAnsi="Book Antiqua" w:cs="SimSun"/>
        </w:rPr>
        <w:t> </w:t>
      </w:r>
      <w:r w:rsidRPr="00171903">
        <w:rPr>
          <w:rFonts w:ascii="Book Antiqua" w:eastAsia="SimSun" w:hAnsi="Book Antiqua" w:cs="SimSun"/>
          <w:i/>
          <w:iCs/>
        </w:rPr>
        <w:t>Am J Gastroenterol</w:t>
      </w:r>
      <w:r w:rsidRPr="007E152B">
        <w:rPr>
          <w:rFonts w:ascii="Book Antiqua" w:eastAsia="SimSun" w:hAnsi="Book Antiqua" w:cs="SimSun"/>
        </w:rPr>
        <w:t> </w:t>
      </w:r>
      <w:r w:rsidRPr="00171903">
        <w:rPr>
          <w:rFonts w:ascii="Book Antiqua" w:eastAsia="SimSun" w:hAnsi="Book Antiqua" w:cs="SimSun"/>
        </w:rPr>
        <w:t>2003;</w:t>
      </w:r>
      <w:r w:rsidRPr="007E152B">
        <w:rPr>
          <w:rFonts w:ascii="Book Antiqua" w:eastAsia="SimSun" w:hAnsi="Book Antiqua" w:cs="SimSun"/>
        </w:rPr>
        <w:t> </w:t>
      </w:r>
      <w:r w:rsidRPr="00171903">
        <w:rPr>
          <w:rFonts w:ascii="Book Antiqua" w:eastAsia="SimSun" w:hAnsi="Book Antiqua" w:cs="SimSun"/>
          <w:b/>
          <w:bCs/>
        </w:rPr>
        <w:t>98</w:t>
      </w:r>
      <w:r w:rsidRPr="00171903">
        <w:rPr>
          <w:rFonts w:ascii="Book Antiqua" w:eastAsia="SimSun" w:hAnsi="Book Antiqua" w:cs="SimSun"/>
        </w:rPr>
        <w:t>: 2261-2267 [PMID: 14572577 DOI: 10.1111/j.1572-0241.2003.07715.x]</w:t>
      </w:r>
    </w:p>
    <w:p w14:paraId="4A02211B"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22</w:t>
      </w:r>
      <w:r w:rsidRPr="007E152B">
        <w:rPr>
          <w:rFonts w:ascii="Book Antiqua" w:eastAsia="SimSun" w:hAnsi="Book Antiqua" w:cs="SimSun"/>
        </w:rPr>
        <w:t> </w:t>
      </w:r>
      <w:r w:rsidRPr="00171903">
        <w:rPr>
          <w:rFonts w:ascii="Book Antiqua" w:eastAsia="SimSun" w:hAnsi="Book Antiqua" w:cs="SimSun"/>
          <w:b/>
          <w:bCs/>
        </w:rPr>
        <w:t>Ramakrishna B</w:t>
      </w:r>
      <w:r w:rsidRPr="00171903">
        <w:rPr>
          <w:rFonts w:ascii="Book Antiqua" w:eastAsia="SimSun" w:hAnsi="Book Antiqua" w:cs="SimSun"/>
        </w:rPr>
        <w:t>, Mukhopadhya A, Kurian G. Correlation of hepatocyte expression of hepatitis B viral antigens with histological activity and viral titer in chronic hepatitis B virus infection: an immunohistochemical study.</w:t>
      </w:r>
      <w:r w:rsidRPr="007E152B">
        <w:rPr>
          <w:rFonts w:ascii="Book Antiqua" w:eastAsia="SimSun" w:hAnsi="Book Antiqua" w:cs="SimSun"/>
        </w:rPr>
        <w:t> </w:t>
      </w:r>
      <w:r w:rsidRPr="00171903">
        <w:rPr>
          <w:rFonts w:ascii="Book Antiqua" w:eastAsia="SimSun" w:hAnsi="Book Antiqua" w:cs="SimSun"/>
          <w:i/>
          <w:iCs/>
        </w:rPr>
        <w:t>J Gastroenterol Hepatol</w:t>
      </w:r>
      <w:r w:rsidRPr="007E152B">
        <w:rPr>
          <w:rFonts w:ascii="Book Antiqua" w:eastAsia="SimSun" w:hAnsi="Book Antiqua" w:cs="SimSun"/>
        </w:rPr>
        <w:t> </w:t>
      </w:r>
      <w:r w:rsidRPr="00171903">
        <w:rPr>
          <w:rFonts w:ascii="Book Antiqua" w:eastAsia="SimSun" w:hAnsi="Book Antiqua" w:cs="SimSun"/>
        </w:rPr>
        <w:t>2008;</w:t>
      </w:r>
      <w:r w:rsidRPr="007E152B">
        <w:rPr>
          <w:rFonts w:ascii="Book Antiqua" w:eastAsia="SimSun" w:hAnsi="Book Antiqua" w:cs="SimSun"/>
        </w:rPr>
        <w:t> </w:t>
      </w:r>
      <w:r w:rsidRPr="00171903">
        <w:rPr>
          <w:rFonts w:ascii="Book Antiqua" w:eastAsia="SimSun" w:hAnsi="Book Antiqua" w:cs="SimSun"/>
          <w:b/>
          <w:bCs/>
        </w:rPr>
        <w:t>23</w:t>
      </w:r>
      <w:r w:rsidRPr="00171903">
        <w:rPr>
          <w:rFonts w:ascii="Book Antiqua" w:eastAsia="SimSun" w:hAnsi="Book Antiqua" w:cs="SimSun"/>
        </w:rPr>
        <w:t>: 1734-1738 [PMID: 18713304 DOI: 10.1111/j.1440-1746.2008.05416.x]</w:t>
      </w:r>
    </w:p>
    <w:p w14:paraId="4EBCF3CE" w14:textId="0BBCF154"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23</w:t>
      </w:r>
      <w:r w:rsidRPr="007E152B">
        <w:rPr>
          <w:rFonts w:ascii="Book Antiqua" w:eastAsia="SimSun" w:hAnsi="Book Antiqua" w:cs="SimSun"/>
        </w:rPr>
        <w:t> </w:t>
      </w:r>
      <w:r w:rsidRPr="00171903">
        <w:rPr>
          <w:rFonts w:ascii="Book Antiqua" w:eastAsia="SimSun" w:hAnsi="Book Antiqua" w:cs="SimSun"/>
          <w:b/>
          <w:bCs/>
        </w:rPr>
        <w:t>Shao J</w:t>
      </w:r>
      <w:r w:rsidRPr="00171903">
        <w:rPr>
          <w:rFonts w:ascii="Book Antiqua" w:eastAsia="SimSun" w:hAnsi="Book Antiqua" w:cs="SimSun"/>
        </w:rPr>
        <w:t>, Wei L, Wang H, Sun Y, Zhang LF, Li J, Dong JQ. Relationship between hepatitis B virus DNA levels and liver histology in patients with chronic hepatitis B.</w:t>
      </w:r>
      <w:r w:rsidRPr="007E152B">
        <w:rPr>
          <w:rFonts w:ascii="Book Antiqua" w:eastAsia="SimSun" w:hAnsi="Book Antiqua" w:cs="SimSun"/>
        </w:rPr>
        <w:t> </w:t>
      </w:r>
      <w:r w:rsidRPr="00171903">
        <w:rPr>
          <w:rFonts w:ascii="Book Antiqua" w:eastAsia="SimSun" w:hAnsi="Book Antiqua" w:cs="SimSun"/>
          <w:i/>
          <w:iCs/>
        </w:rPr>
        <w:t>World J Gastroenterol</w:t>
      </w:r>
      <w:r w:rsidRPr="007E152B">
        <w:rPr>
          <w:rFonts w:ascii="Book Antiqua" w:eastAsia="SimSun" w:hAnsi="Book Antiqua" w:cs="SimSun"/>
        </w:rPr>
        <w:t> </w:t>
      </w:r>
      <w:r w:rsidRPr="00171903">
        <w:rPr>
          <w:rFonts w:ascii="Book Antiqua" w:eastAsia="SimSun" w:hAnsi="Book Antiqua" w:cs="SimSun"/>
        </w:rPr>
        <w:t>2007;</w:t>
      </w:r>
      <w:r w:rsidRPr="007E152B">
        <w:rPr>
          <w:rFonts w:ascii="Book Antiqua" w:eastAsia="SimSun" w:hAnsi="Book Antiqua" w:cs="SimSun"/>
        </w:rPr>
        <w:t> </w:t>
      </w:r>
      <w:r w:rsidRPr="00171903">
        <w:rPr>
          <w:rFonts w:ascii="Book Antiqua" w:eastAsia="SimSun" w:hAnsi="Book Antiqua" w:cs="SimSun"/>
          <w:b/>
          <w:bCs/>
        </w:rPr>
        <w:t>13</w:t>
      </w:r>
      <w:r w:rsidRPr="00171903">
        <w:rPr>
          <w:rFonts w:ascii="Book Antiqua" w:eastAsia="SimSun" w:hAnsi="Book Antiqua" w:cs="SimSun"/>
        </w:rPr>
        <w:t>: 2104-2107 [PMID: 17465456</w:t>
      </w:r>
      <w:r w:rsidRPr="007E152B">
        <w:rPr>
          <w:rFonts w:ascii="Book Antiqua" w:eastAsia="SimSun" w:hAnsi="Book Antiqua" w:cs="SimSun" w:hint="eastAsia"/>
          <w:lang w:eastAsia="zh-CN"/>
        </w:rPr>
        <w:t xml:space="preserve"> </w:t>
      </w:r>
      <w:r w:rsidRPr="007E152B">
        <w:rPr>
          <w:rFonts w:ascii="Book Antiqua" w:eastAsia="SimSun" w:hAnsi="Book Antiqua" w:cs="SimSun"/>
        </w:rPr>
        <w:t>DOI: 10.3748/wjg.v13.i14.2104</w:t>
      </w:r>
      <w:r w:rsidRPr="00171903">
        <w:rPr>
          <w:rFonts w:ascii="Book Antiqua" w:eastAsia="SimSun" w:hAnsi="Book Antiqua" w:cs="SimSun"/>
        </w:rPr>
        <w:t>]</w:t>
      </w:r>
    </w:p>
    <w:p w14:paraId="41E20E5C" w14:textId="37F78606"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24</w:t>
      </w:r>
      <w:r w:rsidRPr="007E152B">
        <w:rPr>
          <w:rFonts w:ascii="Book Antiqua" w:eastAsia="SimSun" w:hAnsi="Book Antiqua" w:cs="SimSun"/>
        </w:rPr>
        <w:t> </w:t>
      </w:r>
      <w:r w:rsidRPr="00171903">
        <w:rPr>
          <w:rFonts w:ascii="Book Antiqua" w:eastAsia="SimSun" w:hAnsi="Book Antiqua" w:cs="SimSun"/>
          <w:b/>
          <w:bCs/>
        </w:rPr>
        <w:t>Chu CM</w:t>
      </w:r>
      <w:r w:rsidRPr="00171903">
        <w:rPr>
          <w:rFonts w:ascii="Book Antiqua" w:eastAsia="SimSun" w:hAnsi="Book Antiqua" w:cs="SimSun"/>
        </w:rPr>
        <w:t>, Liaw YF. Membrane staining for hepatitis B surface antigen on hepatocytes: a sensitive and specific marker of active viral replication in hepatitis B.</w:t>
      </w:r>
      <w:r w:rsidRPr="007E152B">
        <w:rPr>
          <w:rFonts w:ascii="Book Antiqua" w:eastAsia="SimSun" w:hAnsi="Book Antiqua" w:cs="SimSun"/>
        </w:rPr>
        <w:t> </w:t>
      </w:r>
      <w:r w:rsidRPr="00171903">
        <w:rPr>
          <w:rFonts w:ascii="Book Antiqua" w:eastAsia="SimSun" w:hAnsi="Book Antiqua" w:cs="SimSun"/>
          <w:i/>
          <w:iCs/>
        </w:rPr>
        <w:t>J Clin Pathol</w:t>
      </w:r>
      <w:r w:rsidRPr="007E152B">
        <w:rPr>
          <w:rFonts w:ascii="Book Antiqua" w:eastAsia="SimSun" w:hAnsi="Book Antiqua" w:cs="SimSun"/>
        </w:rPr>
        <w:t> </w:t>
      </w:r>
      <w:r w:rsidRPr="00171903">
        <w:rPr>
          <w:rFonts w:ascii="Book Antiqua" w:eastAsia="SimSun" w:hAnsi="Book Antiqua" w:cs="SimSun"/>
        </w:rPr>
        <w:t>1995;</w:t>
      </w:r>
      <w:r w:rsidRPr="007E152B">
        <w:rPr>
          <w:rFonts w:ascii="Book Antiqua" w:eastAsia="SimSun" w:hAnsi="Book Antiqua" w:cs="SimSun"/>
        </w:rPr>
        <w:t> </w:t>
      </w:r>
      <w:r w:rsidRPr="00171903">
        <w:rPr>
          <w:rFonts w:ascii="Book Antiqua" w:eastAsia="SimSun" w:hAnsi="Book Antiqua" w:cs="SimSun"/>
          <w:b/>
          <w:bCs/>
        </w:rPr>
        <w:t>48</w:t>
      </w:r>
      <w:r w:rsidRPr="00171903">
        <w:rPr>
          <w:rFonts w:ascii="Book Antiqua" w:eastAsia="SimSun" w:hAnsi="Book Antiqua" w:cs="SimSun"/>
        </w:rPr>
        <w:t>: 470-473 [PMID: 7629296</w:t>
      </w:r>
      <w:r w:rsidRPr="007E152B">
        <w:rPr>
          <w:rFonts w:ascii="Book Antiqua" w:eastAsia="SimSun" w:hAnsi="Book Antiqua" w:cs="SimSun" w:hint="eastAsia"/>
          <w:lang w:eastAsia="zh-CN"/>
        </w:rPr>
        <w:t xml:space="preserve"> </w:t>
      </w:r>
      <w:r w:rsidRPr="007E152B">
        <w:rPr>
          <w:rFonts w:ascii="Book Antiqua" w:eastAsia="SimSun" w:hAnsi="Book Antiqua" w:cs="SimSun"/>
        </w:rPr>
        <w:t>DOI: 10.1136/jcp.48.5.470</w:t>
      </w:r>
      <w:r w:rsidRPr="00171903">
        <w:rPr>
          <w:rFonts w:ascii="Book Antiqua" w:eastAsia="SimSun" w:hAnsi="Book Antiqua" w:cs="SimSun"/>
        </w:rPr>
        <w:t>]</w:t>
      </w:r>
    </w:p>
    <w:p w14:paraId="184DC82D" w14:textId="23092508"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lastRenderedPageBreak/>
        <w:t>25</w:t>
      </w:r>
      <w:r w:rsidRPr="007E152B">
        <w:rPr>
          <w:rFonts w:ascii="Book Antiqua" w:eastAsia="SimSun" w:hAnsi="Book Antiqua" w:cs="SimSun"/>
        </w:rPr>
        <w:t> </w:t>
      </w:r>
      <w:r w:rsidRPr="00171903">
        <w:rPr>
          <w:rFonts w:ascii="Book Antiqua" w:eastAsia="SimSun" w:hAnsi="Book Antiqua" w:cs="SimSun"/>
          <w:b/>
          <w:bCs/>
        </w:rPr>
        <w:t>Kim TH</w:t>
      </w:r>
      <w:r w:rsidRPr="00171903">
        <w:rPr>
          <w:rFonts w:ascii="Book Antiqua" w:eastAsia="SimSun" w:hAnsi="Book Antiqua" w:cs="SimSun"/>
        </w:rPr>
        <w:t>, Cho EY, Oh HJ, Choi CS, Kim JW, Moon HB, Kim HC. The degrees of hepatocyte cytoplasmic expression of hepatitis B core antigen correlate with histologic activity of liver disease in the young patients with chronic hepatitis B infection.</w:t>
      </w:r>
      <w:r w:rsidRPr="007E152B">
        <w:rPr>
          <w:rFonts w:ascii="Book Antiqua" w:eastAsia="SimSun" w:hAnsi="Book Antiqua" w:cs="SimSun"/>
        </w:rPr>
        <w:t> </w:t>
      </w:r>
      <w:r w:rsidRPr="00171903">
        <w:rPr>
          <w:rFonts w:ascii="Book Antiqua" w:eastAsia="SimSun" w:hAnsi="Book Antiqua" w:cs="SimSun"/>
          <w:i/>
          <w:iCs/>
        </w:rPr>
        <w:t>J Korean Med Sci</w:t>
      </w:r>
      <w:r w:rsidRPr="007E152B">
        <w:rPr>
          <w:rFonts w:ascii="Book Antiqua" w:eastAsia="SimSun" w:hAnsi="Book Antiqua" w:cs="SimSun"/>
        </w:rPr>
        <w:t> </w:t>
      </w:r>
      <w:r w:rsidRPr="00171903">
        <w:rPr>
          <w:rFonts w:ascii="Book Antiqua" w:eastAsia="SimSun" w:hAnsi="Book Antiqua" w:cs="SimSun"/>
        </w:rPr>
        <w:t>2006;</w:t>
      </w:r>
      <w:r w:rsidRPr="007E152B">
        <w:rPr>
          <w:rFonts w:ascii="Book Antiqua" w:eastAsia="SimSun" w:hAnsi="Book Antiqua" w:cs="SimSun"/>
        </w:rPr>
        <w:t> </w:t>
      </w:r>
      <w:r w:rsidRPr="00171903">
        <w:rPr>
          <w:rFonts w:ascii="Book Antiqua" w:eastAsia="SimSun" w:hAnsi="Book Antiqua" w:cs="SimSun"/>
          <w:b/>
          <w:bCs/>
        </w:rPr>
        <w:t>21</w:t>
      </w:r>
      <w:r w:rsidRPr="00171903">
        <w:rPr>
          <w:rFonts w:ascii="Book Antiqua" w:eastAsia="SimSun" w:hAnsi="Book Antiqua" w:cs="SimSun"/>
        </w:rPr>
        <w:t>: 279-283 [PMID: 16614514</w:t>
      </w:r>
      <w:r w:rsidRPr="007E152B">
        <w:rPr>
          <w:rFonts w:ascii="Book Antiqua" w:eastAsia="SimSun" w:hAnsi="Book Antiqua" w:cs="SimSun" w:hint="eastAsia"/>
          <w:lang w:eastAsia="zh-CN"/>
        </w:rPr>
        <w:t xml:space="preserve"> </w:t>
      </w:r>
      <w:r w:rsidRPr="007E152B">
        <w:rPr>
          <w:rFonts w:ascii="Book Antiqua" w:eastAsia="SimSun" w:hAnsi="Book Antiqua" w:cs="SimSun"/>
        </w:rPr>
        <w:t>DOI: 10.3346/jkms.2006.21.2.279</w:t>
      </w:r>
      <w:r w:rsidRPr="00171903">
        <w:rPr>
          <w:rFonts w:ascii="Book Antiqua" w:eastAsia="SimSun" w:hAnsi="Book Antiqua" w:cs="SimSun"/>
        </w:rPr>
        <w:t>]</w:t>
      </w:r>
    </w:p>
    <w:p w14:paraId="7B051746"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26</w:t>
      </w:r>
      <w:r w:rsidRPr="007E152B">
        <w:rPr>
          <w:rFonts w:ascii="Book Antiqua" w:eastAsia="SimSun" w:hAnsi="Book Antiqua" w:cs="SimSun"/>
        </w:rPr>
        <w:t> </w:t>
      </w:r>
      <w:r w:rsidRPr="00171903">
        <w:rPr>
          <w:rFonts w:ascii="Book Antiqua" w:eastAsia="SimSun" w:hAnsi="Book Antiqua" w:cs="SimSun"/>
          <w:b/>
          <w:bCs/>
        </w:rPr>
        <w:t>Chu CJ</w:t>
      </w:r>
      <w:r w:rsidRPr="00171903">
        <w:rPr>
          <w:rFonts w:ascii="Book Antiqua" w:eastAsia="SimSun" w:hAnsi="Book Antiqua" w:cs="SimSun"/>
        </w:rPr>
        <w:t>, Hussain M, Lok AS. Quantitative serum HBV DNA levels during different stages of chronic hepatitis B infection.</w:t>
      </w:r>
      <w:r w:rsidRPr="007E152B">
        <w:rPr>
          <w:rFonts w:ascii="Book Antiqua" w:eastAsia="SimSun" w:hAnsi="Book Antiqua" w:cs="SimSun"/>
        </w:rPr>
        <w:t> </w:t>
      </w:r>
      <w:r w:rsidRPr="00171903">
        <w:rPr>
          <w:rFonts w:ascii="Book Antiqua" w:eastAsia="SimSun" w:hAnsi="Book Antiqua" w:cs="SimSun"/>
          <w:i/>
          <w:iCs/>
        </w:rPr>
        <w:t>Hepatology</w:t>
      </w:r>
      <w:r w:rsidRPr="007E152B">
        <w:rPr>
          <w:rFonts w:ascii="Book Antiqua" w:eastAsia="SimSun" w:hAnsi="Book Antiqua" w:cs="SimSun"/>
        </w:rPr>
        <w:t> </w:t>
      </w:r>
      <w:r w:rsidRPr="00171903">
        <w:rPr>
          <w:rFonts w:ascii="Book Antiqua" w:eastAsia="SimSun" w:hAnsi="Book Antiqua" w:cs="SimSun"/>
        </w:rPr>
        <w:t>2002;</w:t>
      </w:r>
      <w:r w:rsidRPr="007E152B">
        <w:rPr>
          <w:rFonts w:ascii="Book Antiqua" w:eastAsia="SimSun" w:hAnsi="Book Antiqua" w:cs="SimSun"/>
        </w:rPr>
        <w:t> </w:t>
      </w:r>
      <w:r w:rsidRPr="00171903">
        <w:rPr>
          <w:rFonts w:ascii="Book Antiqua" w:eastAsia="SimSun" w:hAnsi="Book Antiqua" w:cs="SimSun"/>
          <w:b/>
          <w:bCs/>
        </w:rPr>
        <w:t>36</w:t>
      </w:r>
      <w:r w:rsidRPr="00171903">
        <w:rPr>
          <w:rFonts w:ascii="Book Antiqua" w:eastAsia="SimSun" w:hAnsi="Book Antiqua" w:cs="SimSun"/>
        </w:rPr>
        <w:t>: 1408-1415 [PMID: 12447866 DOI: 10.1053/jhep.2002.36949]</w:t>
      </w:r>
    </w:p>
    <w:p w14:paraId="0D5AC9BA" w14:textId="623D3D8C"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27</w:t>
      </w:r>
      <w:r w:rsidRPr="007E152B">
        <w:rPr>
          <w:rFonts w:ascii="Book Antiqua" w:eastAsia="SimSun" w:hAnsi="Book Antiqua" w:cs="SimSun"/>
        </w:rPr>
        <w:t> </w:t>
      </w:r>
      <w:r w:rsidRPr="00171903">
        <w:rPr>
          <w:rFonts w:ascii="Book Antiqua" w:eastAsia="SimSun" w:hAnsi="Book Antiqua" w:cs="SimSun"/>
          <w:b/>
          <w:bCs/>
        </w:rPr>
        <w:t>Hadziyannis SJ</w:t>
      </w:r>
      <w:r w:rsidRPr="00171903">
        <w:rPr>
          <w:rFonts w:ascii="Book Antiqua" w:eastAsia="SimSun" w:hAnsi="Book Antiqua" w:cs="SimSun"/>
        </w:rPr>
        <w:t>, Lieberman HM, Karvountzis GG, Shafritz DA. Analysis of liver disease, nuclear HBcAg, viral replication, and hepatitis B virus DNA in liver and serum of HBeAg Vs. anti-HBe positive carriers of hepatitis B virus.</w:t>
      </w:r>
      <w:r w:rsidRPr="007E152B">
        <w:rPr>
          <w:rFonts w:ascii="Book Antiqua" w:eastAsia="SimSun" w:hAnsi="Book Antiqua" w:cs="SimSun"/>
        </w:rPr>
        <w:t> </w:t>
      </w:r>
      <w:r w:rsidRPr="00171903">
        <w:rPr>
          <w:rFonts w:ascii="Book Antiqua" w:eastAsia="SimSun" w:hAnsi="Book Antiqua" w:cs="SimSun"/>
          <w:i/>
          <w:iCs/>
        </w:rPr>
        <w:t>Hepatology</w:t>
      </w:r>
      <w:r w:rsidRPr="007E152B">
        <w:rPr>
          <w:rFonts w:ascii="Book Antiqua" w:eastAsia="SimSun" w:hAnsi="Book Antiqua" w:cs="SimSun"/>
        </w:rPr>
        <w:t> </w:t>
      </w:r>
      <w:r w:rsidRPr="007E152B">
        <w:rPr>
          <w:rFonts w:ascii="Book Antiqua" w:eastAsia="SimSun" w:hAnsi="Book Antiqua" w:cs="SimSun" w:hint="eastAsia"/>
        </w:rPr>
        <w:t>1983</w:t>
      </w:r>
      <w:r w:rsidRPr="00171903">
        <w:rPr>
          <w:rFonts w:ascii="Book Antiqua" w:eastAsia="SimSun" w:hAnsi="Book Antiqua" w:cs="SimSun"/>
        </w:rPr>
        <w:t>;</w:t>
      </w:r>
      <w:r w:rsidRPr="007E152B">
        <w:rPr>
          <w:rFonts w:ascii="Book Antiqua" w:eastAsia="SimSun" w:hAnsi="Book Antiqua" w:cs="SimSun"/>
        </w:rPr>
        <w:t> </w:t>
      </w:r>
      <w:r w:rsidRPr="00171903">
        <w:rPr>
          <w:rFonts w:ascii="Book Antiqua" w:eastAsia="SimSun" w:hAnsi="Book Antiqua" w:cs="SimSun"/>
          <w:b/>
          <w:bCs/>
        </w:rPr>
        <w:t>3</w:t>
      </w:r>
      <w:r w:rsidRPr="00171903">
        <w:rPr>
          <w:rFonts w:ascii="Book Antiqua" w:eastAsia="SimSun" w:hAnsi="Book Antiqua" w:cs="SimSun"/>
        </w:rPr>
        <w:t>: 656-662 [PMID: 6618432</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10.1002/hep.1840030505</w:t>
      </w:r>
      <w:r w:rsidRPr="00171903">
        <w:rPr>
          <w:rFonts w:ascii="Book Antiqua" w:eastAsia="SimSun" w:hAnsi="Book Antiqua" w:cs="SimSun"/>
        </w:rPr>
        <w:t>]</w:t>
      </w:r>
    </w:p>
    <w:p w14:paraId="6EF98A42"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28</w:t>
      </w:r>
      <w:r w:rsidRPr="007E152B">
        <w:rPr>
          <w:rFonts w:ascii="Book Antiqua" w:eastAsia="SimSun" w:hAnsi="Book Antiqua" w:cs="SimSun"/>
        </w:rPr>
        <w:t> </w:t>
      </w:r>
      <w:r w:rsidRPr="00171903">
        <w:rPr>
          <w:rFonts w:ascii="Book Antiqua" w:eastAsia="SimSun" w:hAnsi="Book Antiqua" w:cs="SimSun"/>
          <w:b/>
          <w:bCs/>
        </w:rPr>
        <w:t>Mukhopadhya A</w:t>
      </w:r>
      <w:r w:rsidRPr="00171903">
        <w:rPr>
          <w:rFonts w:ascii="Book Antiqua" w:eastAsia="SimSun" w:hAnsi="Book Antiqua" w:cs="SimSun"/>
        </w:rPr>
        <w:t>, Ramakrishna B, Richard V, Padankatti R, Eapen CE, Chandy GM. Liver histology and immunohistochemical findings in asymptomatic Indians with incidental detection of hepatitis B virus infection.</w:t>
      </w:r>
      <w:r w:rsidRPr="007E152B">
        <w:rPr>
          <w:rFonts w:ascii="Book Antiqua" w:eastAsia="SimSun" w:hAnsi="Book Antiqua" w:cs="SimSun"/>
        </w:rPr>
        <w:t> </w:t>
      </w:r>
      <w:r w:rsidRPr="00171903">
        <w:rPr>
          <w:rFonts w:ascii="Book Antiqua" w:eastAsia="SimSun" w:hAnsi="Book Antiqua" w:cs="SimSun"/>
          <w:i/>
          <w:iCs/>
        </w:rPr>
        <w:t>Indian J Gastroenterol</w:t>
      </w:r>
      <w:r w:rsidRPr="007E152B">
        <w:rPr>
          <w:rFonts w:ascii="Book Antiqua" w:eastAsia="SimSun" w:hAnsi="Book Antiqua" w:cs="SimSun"/>
        </w:rPr>
        <w:t> </w:t>
      </w:r>
      <w:r w:rsidRPr="007E152B">
        <w:rPr>
          <w:rFonts w:ascii="Book Antiqua" w:eastAsia="SimSun" w:hAnsi="Book Antiqua" w:cs="SimSun" w:hint="eastAsia"/>
        </w:rPr>
        <w:t>2006</w:t>
      </w:r>
      <w:r w:rsidRPr="00171903">
        <w:rPr>
          <w:rFonts w:ascii="Book Antiqua" w:eastAsia="SimSun" w:hAnsi="Book Antiqua" w:cs="SimSun"/>
        </w:rPr>
        <w:t>;</w:t>
      </w:r>
      <w:r w:rsidRPr="007E152B">
        <w:rPr>
          <w:rFonts w:ascii="Book Antiqua" w:eastAsia="SimSun" w:hAnsi="Book Antiqua" w:cs="SimSun"/>
        </w:rPr>
        <w:t> </w:t>
      </w:r>
      <w:r w:rsidRPr="00171903">
        <w:rPr>
          <w:rFonts w:ascii="Book Antiqua" w:eastAsia="SimSun" w:hAnsi="Book Antiqua" w:cs="SimSun"/>
          <w:b/>
          <w:bCs/>
        </w:rPr>
        <w:t>25</w:t>
      </w:r>
      <w:r w:rsidRPr="00171903">
        <w:rPr>
          <w:rFonts w:ascii="Book Antiqua" w:eastAsia="SimSun" w:hAnsi="Book Antiqua" w:cs="SimSun"/>
        </w:rPr>
        <w:t>: 128-131 [PMID: 16877824]</w:t>
      </w:r>
    </w:p>
    <w:p w14:paraId="7639EDD3"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 xml:space="preserve">29 </w:t>
      </w:r>
      <w:r w:rsidRPr="00171903">
        <w:rPr>
          <w:rFonts w:ascii="Book Antiqua" w:eastAsia="SimSun" w:hAnsi="Book Antiqua" w:cs="SimSun"/>
          <w:b/>
        </w:rPr>
        <w:t>Raihan R</w:t>
      </w:r>
      <w:r w:rsidRPr="00171903">
        <w:rPr>
          <w:rFonts w:ascii="Book Antiqua" w:eastAsia="SimSun" w:hAnsi="Book Antiqua" w:cs="SimSun"/>
        </w:rPr>
        <w:t xml:space="preserve">, Tabassum S, Nessa A, Jahan M, Al Mahtab M, Mohammad C, Kabir S, Kamal M, Aguilar JC. High HBcAg Expression in Hepatocytes of Chronic Hepatitis B Patients in Bangladesh. </w:t>
      </w:r>
      <w:r w:rsidRPr="00171903">
        <w:rPr>
          <w:rFonts w:ascii="Book Antiqua" w:eastAsia="SimSun" w:hAnsi="Book Antiqua" w:cs="SimSun"/>
          <w:i/>
        </w:rPr>
        <w:t>Age</w:t>
      </w:r>
      <w:r w:rsidRPr="00171903">
        <w:rPr>
          <w:rFonts w:ascii="Book Antiqua" w:eastAsia="SimSun" w:hAnsi="Book Antiqua" w:cs="SimSun"/>
        </w:rPr>
        <w:t xml:space="preserve"> 2012; </w:t>
      </w:r>
      <w:r w:rsidRPr="00171903">
        <w:rPr>
          <w:rFonts w:ascii="Book Antiqua" w:eastAsia="SimSun" w:hAnsi="Book Antiqua" w:cs="SimSun"/>
          <w:b/>
        </w:rPr>
        <w:t>25</w:t>
      </w:r>
      <w:r w:rsidRPr="00171903">
        <w:rPr>
          <w:rFonts w:ascii="Book Antiqua" w:eastAsia="SimSun" w:hAnsi="Book Antiqua" w:cs="SimSun"/>
        </w:rPr>
        <w:t>: 32</w:t>
      </w:r>
      <w:r w:rsidRPr="007E152B">
        <w:rPr>
          <w:rFonts w:ascii="Book Antiqua" w:eastAsia="SimSun" w:hAnsi="Book Antiqua" w:cs="SimSun" w:hint="eastAsia"/>
        </w:rPr>
        <w:t>-</w:t>
      </w:r>
      <w:r w:rsidRPr="00171903">
        <w:rPr>
          <w:rFonts w:ascii="Book Antiqua" w:eastAsia="SimSun" w:hAnsi="Book Antiqua" w:cs="SimSun"/>
        </w:rPr>
        <w:t>39</w:t>
      </w:r>
    </w:p>
    <w:p w14:paraId="2765AE6A"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30</w:t>
      </w:r>
      <w:r w:rsidRPr="007E152B">
        <w:rPr>
          <w:rFonts w:ascii="Book Antiqua" w:eastAsia="SimSun" w:hAnsi="Book Antiqua" w:cs="SimSun"/>
        </w:rPr>
        <w:t> </w:t>
      </w:r>
      <w:r w:rsidRPr="00171903">
        <w:rPr>
          <w:rFonts w:ascii="Book Antiqua" w:eastAsia="SimSun" w:hAnsi="Book Antiqua" w:cs="SimSun"/>
          <w:b/>
          <w:bCs/>
        </w:rPr>
        <w:t>Son MS</w:t>
      </w:r>
      <w:r w:rsidRPr="00171903">
        <w:rPr>
          <w:rFonts w:ascii="Book Antiqua" w:eastAsia="SimSun" w:hAnsi="Book Antiqua" w:cs="SimSun"/>
        </w:rPr>
        <w:t>, Yoo JH, Kwon CI, Ko KH, Hong SP, Hwang SG, Park PW, Park CK, Rim KS. Associations of Expressions of HBcAg and HBsAg with the Histologic Activity of Liver Disease and Viral Replication.</w:t>
      </w:r>
      <w:r w:rsidRPr="007E152B">
        <w:rPr>
          <w:rFonts w:ascii="Book Antiqua" w:eastAsia="SimSun" w:hAnsi="Book Antiqua" w:cs="SimSun"/>
        </w:rPr>
        <w:t> </w:t>
      </w:r>
      <w:r w:rsidRPr="00171903">
        <w:rPr>
          <w:rFonts w:ascii="Book Antiqua" w:eastAsia="SimSun" w:hAnsi="Book Antiqua" w:cs="SimSun"/>
          <w:i/>
          <w:iCs/>
        </w:rPr>
        <w:t>Gut Liver</w:t>
      </w:r>
      <w:r w:rsidRPr="007E152B">
        <w:rPr>
          <w:rFonts w:ascii="Book Antiqua" w:eastAsia="SimSun" w:hAnsi="Book Antiqua" w:cs="SimSun"/>
        </w:rPr>
        <w:t> </w:t>
      </w:r>
      <w:r w:rsidRPr="00171903">
        <w:rPr>
          <w:rFonts w:ascii="Book Antiqua" w:eastAsia="SimSun" w:hAnsi="Book Antiqua" w:cs="SimSun"/>
        </w:rPr>
        <w:t>2008;</w:t>
      </w:r>
      <w:r w:rsidRPr="007E152B">
        <w:rPr>
          <w:rFonts w:ascii="Book Antiqua" w:eastAsia="SimSun" w:hAnsi="Book Antiqua" w:cs="SimSun"/>
        </w:rPr>
        <w:t> </w:t>
      </w:r>
      <w:r w:rsidRPr="00171903">
        <w:rPr>
          <w:rFonts w:ascii="Book Antiqua" w:eastAsia="SimSun" w:hAnsi="Book Antiqua" w:cs="SimSun"/>
          <w:b/>
          <w:bCs/>
        </w:rPr>
        <w:t>2</w:t>
      </w:r>
      <w:r w:rsidRPr="00171903">
        <w:rPr>
          <w:rFonts w:ascii="Book Antiqua" w:eastAsia="SimSun" w:hAnsi="Book Antiqua" w:cs="SimSun"/>
        </w:rPr>
        <w:t>: 166-173 [PMID: 20485642 DOI: 10.5009/gnl.2008.2.3.166]</w:t>
      </w:r>
    </w:p>
    <w:p w14:paraId="02E0EE9B"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31</w:t>
      </w:r>
      <w:r w:rsidRPr="007E152B">
        <w:rPr>
          <w:rFonts w:ascii="Book Antiqua" w:eastAsia="SimSun" w:hAnsi="Book Antiqua" w:cs="SimSun"/>
        </w:rPr>
        <w:t> </w:t>
      </w:r>
      <w:r w:rsidRPr="00171903">
        <w:rPr>
          <w:rFonts w:ascii="Book Antiqua" w:eastAsia="SimSun" w:hAnsi="Book Antiqua" w:cs="SimSun"/>
          <w:b/>
          <w:bCs/>
        </w:rPr>
        <w:t>Uzun Y</w:t>
      </w:r>
      <w:r w:rsidRPr="00171903">
        <w:rPr>
          <w:rFonts w:ascii="Book Antiqua" w:eastAsia="SimSun" w:hAnsi="Book Antiqua" w:cs="SimSun"/>
        </w:rPr>
        <w:t>, Bozkaya H, Erden E, Cinar K, Idilman R, Yurdaydin C, Uzunalimoglu O. Hepatitis B core antigen expression pattern reflects the response to anti-viral treatment.</w:t>
      </w:r>
      <w:r w:rsidRPr="007E152B">
        <w:rPr>
          <w:rFonts w:ascii="Book Antiqua" w:eastAsia="SimSun" w:hAnsi="Book Antiqua" w:cs="SimSun"/>
        </w:rPr>
        <w:t> </w:t>
      </w:r>
      <w:r w:rsidRPr="00171903">
        <w:rPr>
          <w:rFonts w:ascii="Book Antiqua" w:eastAsia="SimSun" w:hAnsi="Book Antiqua" w:cs="SimSun"/>
          <w:i/>
          <w:iCs/>
        </w:rPr>
        <w:t>J Gastroenterol Hepatol</w:t>
      </w:r>
      <w:r w:rsidRPr="007E152B">
        <w:rPr>
          <w:rFonts w:ascii="Book Antiqua" w:eastAsia="SimSun" w:hAnsi="Book Antiqua" w:cs="SimSun"/>
        </w:rPr>
        <w:t> </w:t>
      </w:r>
      <w:r w:rsidRPr="00171903">
        <w:rPr>
          <w:rFonts w:ascii="Book Antiqua" w:eastAsia="SimSun" w:hAnsi="Book Antiqua" w:cs="SimSun"/>
        </w:rPr>
        <w:t>2006;</w:t>
      </w:r>
      <w:r w:rsidRPr="007E152B">
        <w:rPr>
          <w:rFonts w:ascii="Book Antiqua" w:eastAsia="SimSun" w:hAnsi="Book Antiqua" w:cs="SimSun"/>
        </w:rPr>
        <w:t> </w:t>
      </w:r>
      <w:r w:rsidRPr="00171903">
        <w:rPr>
          <w:rFonts w:ascii="Book Antiqua" w:eastAsia="SimSun" w:hAnsi="Book Antiqua" w:cs="SimSun"/>
          <w:b/>
          <w:bCs/>
        </w:rPr>
        <w:t>21</w:t>
      </w:r>
      <w:r w:rsidRPr="00171903">
        <w:rPr>
          <w:rFonts w:ascii="Book Antiqua" w:eastAsia="SimSun" w:hAnsi="Book Antiqua" w:cs="SimSun"/>
        </w:rPr>
        <w:t>: 977-981 [PMID: 16724981 DOI: 10.1111/j.1440-1746.2006.04263.x]</w:t>
      </w:r>
    </w:p>
    <w:p w14:paraId="0A2E5879"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32</w:t>
      </w:r>
      <w:r w:rsidRPr="007E152B">
        <w:rPr>
          <w:rFonts w:ascii="Book Antiqua" w:eastAsia="SimSun" w:hAnsi="Book Antiqua" w:cs="SimSun"/>
        </w:rPr>
        <w:t> </w:t>
      </w:r>
      <w:r w:rsidRPr="00171903">
        <w:rPr>
          <w:rFonts w:ascii="Book Antiqua" w:eastAsia="SimSun" w:hAnsi="Book Antiqua" w:cs="SimSun"/>
          <w:b/>
          <w:bCs/>
        </w:rPr>
        <w:t>Chu CM</w:t>
      </w:r>
      <w:r w:rsidRPr="00171903">
        <w:rPr>
          <w:rFonts w:ascii="Book Antiqua" w:eastAsia="SimSun" w:hAnsi="Book Antiqua" w:cs="SimSun"/>
        </w:rPr>
        <w:t xml:space="preserve">, Shyu WC, Liaw YF. Immunopathology on hepatocyte expression of HBV surface, core, and x antigens in chronic hepatitis B: clinical and virological </w:t>
      </w:r>
      <w:r w:rsidRPr="00171903">
        <w:rPr>
          <w:rFonts w:ascii="Book Antiqua" w:eastAsia="SimSun" w:hAnsi="Book Antiqua" w:cs="SimSun"/>
        </w:rPr>
        <w:lastRenderedPageBreak/>
        <w:t>correlation.</w:t>
      </w:r>
      <w:r w:rsidRPr="007E152B">
        <w:rPr>
          <w:rFonts w:ascii="Book Antiqua" w:eastAsia="SimSun" w:hAnsi="Book Antiqua" w:cs="SimSun"/>
        </w:rPr>
        <w:t> </w:t>
      </w:r>
      <w:r w:rsidRPr="00171903">
        <w:rPr>
          <w:rFonts w:ascii="Book Antiqua" w:eastAsia="SimSun" w:hAnsi="Book Antiqua" w:cs="SimSun"/>
          <w:i/>
          <w:iCs/>
        </w:rPr>
        <w:t>Dig Dis Sci</w:t>
      </w:r>
      <w:r w:rsidRPr="007E152B">
        <w:rPr>
          <w:rFonts w:ascii="Book Antiqua" w:eastAsia="SimSun" w:hAnsi="Book Antiqua" w:cs="SimSun"/>
        </w:rPr>
        <w:t> </w:t>
      </w:r>
      <w:r w:rsidRPr="00171903">
        <w:rPr>
          <w:rFonts w:ascii="Book Antiqua" w:eastAsia="SimSun" w:hAnsi="Book Antiqua" w:cs="SimSun"/>
        </w:rPr>
        <w:t>2010;</w:t>
      </w:r>
      <w:r w:rsidRPr="007E152B">
        <w:rPr>
          <w:rFonts w:ascii="Book Antiqua" w:eastAsia="SimSun" w:hAnsi="Book Antiqua" w:cs="SimSun"/>
        </w:rPr>
        <w:t> </w:t>
      </w:r>
      <w:r w:rsidRPr="00171903">
        <w:rPr>
          <w:rFonts w:ascii="Book Antiqua" w:eastAsia="SimSun" w:hAnsi="Book Antiqua" w:cs="SimSun"/>
          <w:b/>
          <w:bCs/>
        </w:rPr>
        <w:t>55</w:t>
      </w:r>
      <w:r w:rsidRPr="00171903">
        <w:rPr>
          <w:rFonts w:ascii="Book Antiqua" w:eastAsia="SimSun" w:hAnsi="Book Antiqua" w:cs="SimSun"/>
        </w:rPr>
        <w:t>: 446-451 [PMID: 19680810 DOI: 10.1007/s10620-009-0895-0]</w:t>
      </w:r>
    </w:p>
    <w:p w14:paraId="2F04DB39"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33</w:t>
      </w:r>
      <w:r w:rsidRPr="007E152B">
        <w:rPr>
          <w:rFonts w:ascii="Book Antiqua" w:eastAsia="SimSun" w:hAnsi="Book Antiqua" w:cs="SimSun"/>
        </w:rPr>
        <w:t> </w:t>
      </w:r>
      <w:r w:rsidRPr="00171903">
        <w:rPr>
          <w:rFonts w:ascii="Book Antiqua" w:eastAsia="SimSun" w:hAnsi="Book Antiqua" w:cs="SimSun"/>
          <w:b/>
          <w:bCs/>
        </w:rPr>
        <w:t>Ozaras R</w:t>
      </w:r>
      <w:r w:rsidRPr="00171903">
        <w:rPr>
          <w:rFonts w:ascii="Book Antiqua" w:eastAsia="SimSun" w:hAnsi="Book Antiqua" w:cs="SimSun"/>
        </w:rPr>
        <w:t>, Tabak F, Tahan V, Ozturk R, Akin H, Mert A, Senturk H. Correlation of quantitative assay of HBsAg and HBV DNA levels during chronic HBV treatment.</w:t>
      </w:r>
      <w:r w:rsidRPr="007E152B">
        <w:rPr>
          <w:rFonts w:ascii="Book Antiqua" w:eastAsia="SimSun" w:hAnsi="Book Antiqua" w:cs="SimSun"/>
        </w:rPr>
        <w:t> </w:t>
      </w:r>
      <w:r w:rsidRPr="00171903">
        <w:rPr>
          <w:rFonts w:ascii="Book Antiqua" w:eastAsia="SimSun" w:hAnsi="Book Antiqua" w:cs="SimSun"/>
          <w:i/>
          <w:iCs/>
        </w:rPr>
        <w:t>Dig Dis Sci</w:t>
      </w:r>
      <w:r w:rsidRPr="007E152B">
        <w:rPr>
          <w:rFonts w:ascii="Book Antiqua" w:eastAsia="SimSun" w:hAnsi="Book Antiqua" w:cs="SimSun"/>
        </w:rPr>
        <w:t> </w:t>
      </w:r>
      <w:r w:rsidRPr="00171903">
        <w:rPr>
          <w:rFonts w:ascii="Book Antiqua" w:eastAsia="SimSun" w:hAnsi="Book Antiqua" w:cs="SimSun"/>
        </w:rPr>
        <w:t>2008;</w:t>
      </w:r>
      <w:r w:rsidRPr="007E152B">
        <w:rPr>
          <w:rFonts w:ascii="Book Antiqua" w:eastAsia="SimSun" w:hAnsi="Book Antiqua" w:cs="SimSun"/>
        </w:rPr>
        <w:t> </w:t>
      </w:r>
      <w:r w:rsidRPr="00171903">
        <w:rPr>
          <w:rFonts w:ascii="Book Antiqua" w:eastAsia="SimSun" w:hAnsi="Book Antiqua" w:cs="SimSun"/>
          <w:b/>
          <w:bCs/>
        </w:rPr>
        <w:t>53</w:t>
      </w:r>
      <w:r w:rsidRPr="00171903">
        <w:rPr>
          <w:rFonts w:ascii="Book Antiqua" w:eastAsia="SimSun" w:hAnsi="Book Antiqua" w:cs="SimSun"/>
        </w:rPr>
        <w:t>: 2995-2998 [PMID: 18409002 DOI: 10.1007/s10620-008-0263-5]</w:t>
      </w:r>
    </w:p>
    <w:p w14:paraId="685AEC31" w14:textId="5C2372DB"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34</w:t>
      </w:r>
      <w:r w:rsidRPr="007E152B">
        <w:rPr>
          <w:rFonts w:ascii="Book Antiqua" w:eastAsia="SimSun" w:hAnsi="Book Antiqua" w:cs="SimSun"/>
        </w:rPr>
        <w:t> </w:t>
      </w:r>
      <w:r w:rsidRPr="00171903">
        <w:rPr>
          <w:rFonts w:ascii="Book Antiqua" w:eastAsia="SimSun" w:hAnsi="Book Antiqua" w:cs="SimSun"/>
          <w:b/>
          <w:bCs/>
        </w:rPr>
        <w:t>Maini MK</w:t>
      </w:r>
      <w:r w:rsidRPr="00171903">
        <w:rPr>
          <w:rFonts w:ascii="Book Antiqua" w:eastAsia="SimSun" w:hAnsi="Book Antiqua" w:cs="SimSun"/>
        </w:rPr>
        <w:t>, Boni C, Lee CK, Larrubia JR, Reignat S, Ogg GS, King AS, Herberg J, Gilson R, Alisa A, Williams R, Vergani D, Naoumov NV, Ferrari C, Bertoletti A. The role of virus-specific CD8(+) cells in liver damage and viral control during persistent hepatitis B virus infection.</w:t>
      </w:r>
      <w:r w:rsidRPr="007E152B">
        <w:rPr>
          <w:rFonts w:ascii="Book Antiqua" w:eastAsia="SimSun" w:hAnsi="Book Antiqua" w:cs="SimSun"/>
        </w:rPr>
        <w:t> </w:t>
      </w:r>
      <w:r w:rsidRPr="00171903">
        <w:rPr>
          <w:rFonts w:ascii="Book Antiqua" w:eastAsia="SimSun" w:hAnsi="Book Antiqua" w:cs="SimSun"/>
          <w:i/>
          <w:iCs/>
        </w:rPr>
        <w:t>J Exp Med</w:t>
      </w:r>
      <w:r w:rsidRPr="007E152B">
        <w:rPr>
          <w:rFonts w:ascii="Book Antiqua" w:eastAsia="SimSun" w:hAnsi="Book Antiqua" w:cs="SimSun"/>
        </w:rPr>
        <w:t> </w:t>
      </w:r>
      <w:r w:rsidRPr="00171903">
        <w:rPr>
          <w:rFonts w:ascii="Book Antiqua" w:eastAsia="SimSun" w:hAnsi="Book Antiqua" w:cs="SimSun"/>
        </w:rPr>
        <w:t>2000;</w:t>
      </w:r>
      <w:r w:rsidRPr="007E152B">
        <w:rPr>
          <w:rFonts w:ascii="Book Antiqua" w:eastAsia="SimSun" w:hAnsi="Book Antiqua" w:cs="SimSun"/>
        </w:rPr>
        <w:t> </w:t>
      </w:r>
      <w:r w:rsidRPr="00171903">
        <w:rPr>
          <w:rFonts w:ascii="Book Antiqua" w:eastAsia="SimSun" w:hAnsi="Book Antiqua" w:cs="SimSun"/>
          <w:b/>
          <w:bCs/>
        </w:rPr>
        <w:t>191</w:t>
      </w:r>
      <w:r w:rsidRPr="00171903">
        <w:rPr>
          <w:rFonts w:ascii="Book Antiqua" w:eastAsia="SimSun" w:hAnsi="Book Antiqua" w:cs="SimSun"/>
        </w:rPr>
        <w:t>: 1269-1280 [PMID: 10770795</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10.1084/jem.191.8.1269</w:t>
      </w:r>
      <w:r w:rsidRPr="00171903">
        <w:rPr>
          <w:rFonts w:ascii="Book Antiqua" w:eastAsia="SimSun" w:hAnsi="Book Antiqua" w:cs="SimSun"/>
        </w:rPr>
        <w:t>]</w:t>
      </w:r>
    </w:p>
    <w:p w14:paraId="0324043C" w14:textId="53B7945B"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35</w:t>
      </w:r>
      <w:r w:rsidRPr="007E152B">
        <w:rPr>
          <w:rFonts w:ascii="Book Antiqua" w:eastAsia="SimSun" w:hAnsi="Book Antiqua" w:cs="SimSun"/>
        </w:rPr>
        <w:t> </w:t>
      </w:r>
      <w:r w:rsidRPr="00171903">
        <w:rPr>
          <w:rFonts w:ascii="Book Antiqua" w:eastAsia="SimSun" w:hAnsi="Book Antiqua" w:cs="SimSun"/>
          <w:b/>
          <w:bCs/>
        </w:rPr>
        <w:t>Dusheiko G</w:t>
      </w:r>
      <w:r w:rsidRPr="00171903">
        <w:rPr>
          <w:rFonts w:ascii="Book Antiqua" w:eastAsia="SimSun" w:hAnsi="Book Antiqua" w:cs="SimSun"/>
        </w:rPr>
        <w:t>, Paterson A. Hepatitis B core and surface antigen expression in HBeAg and HBV DNA positive chronic hepatitis B: correlation with clinical and histological parameters.</w:t>
      </w:r>
      <w:r w:rsidRPr="007E152B">
        <w:rPr>
          <w:rFonts w:ascii="Book Antiqua" w:eastAsia="SimSun" w:hAnsi="Book Antiqua" w:cs="SimSun"/>
        </w:rPr>
        <w:t> </w:t>
      </w:r>
      <w:r w:rsidRPr="00171903">
        <w:rPr>
          <w:rFonts w:ascii="Book Antiqua" w:eastAsia="SimSun" w:hAnsi="Book Antiqua" w:cs="SimSun"/>
          <w:i/>
          <w:iCs/>
        </w:rPr>
        <w:t>Liver</w:t>
      </w:r>
      <w:r w:rsidRPr="007E152B">
        <w:rPr>
          <w:rFonts w:ascii="Book Antiqua" w:eastAsia="SimSun" w:hAnsi="Book Antiqua" w:cs="SimSun"/>
        </w:rPr>
        <w:t> </w:t>
      </w:r>
      <w:r w:rsidRPr="00171903">
        <w:rPr>
          <w:rFonts w:ascii="Book Antiqua" w:eastAsia="SimSun" w:hAnsi="Book Antiqua" w:cs="SimSun"/>
        </w:rPr>
        <w:t>1987;</w:t>
      </w:r>
      <w:r w:rsidRPr="007E152B">
        <w:rPr>
          <w:rFonts w:ascii="Book Antiqua" w:eastAsia="SimSun" w:hAnsi="Book Antiqua" w:cs="SimSun"/>
        </w:rPr>
        <w:t> </w:t>
      </w:r>
      <w:r w:rsidRPr="00171903">
        <w:rPr>
          <w:rFonts w:ascii="Book Antiqua" w:eastAsia="SimSun" w:hAnsi="Book Antiqua" w:cs="SimSun"/>
          <w:b/>
          <w:bCs/>
        </w:rPr>
        <w:t>7</w:t>
      </w:r>
      <w:r w:rsidRPr="00171903">
        <w:rPr>
          <w:rFonts w:ascii="Book Antiqua" w:eastAsia="SimSun" w:hAnsi="Book Antiqua" w:cs="SimSun"/>
        </w:rPr>
        <w:t>: 228-232 [PMID: 3683095</w:t>
      </w:r>
      <w:r w:rsidRPr="007E152B">
        <w:rPr>
          <w:rFonts w:ascii="Book Antiqua" w:eastAsia="SimSun" w:hAnsi="Book Antiqua" w:cs="SimSun" w:hint="eastAsia"/>
          <w:lang w:eastAsia="zh-CN"/>
        </w:rPr>
        <w:t xml:space="preserve"> </w:t>
      </w:r>
      <w:r w:rsidRPr="007E152B">
        <w:rPr>
          <w:rFonts w:ascii="Book Antiqua" w:eastAsia="SimSun" w:hAnsi="Book Antiqua" w:cs="SimSun"/>
        </w:rPr>
        <w:t>DOI: 10.1111/j.1600-0676.1987.tb00348.x</w:t>
      </w:r>
      <w:r w:rsidRPr="00171903">
        <w:rPr>
          <w:rFonts w:ascii="Book Antiqua" w:eastAsia="SimSun" w:hAnsi="Book Antiqua" w:cs="SimSun"/>
        </w:rPr>
        <w:t>]</w:t>
      </w:r>
    </w:p>
    <w:p w14:paraId="17C3274C" w14:textId="10D7322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36</w:t>
      </w:r>
      <w:r w:rsidRPr="007E152B">
        <w:rPr>
          <w:rFonts w:ascii="Book Antiqua" w:eastAsia="SimSun" w:hAnsi="Book Antiqua" w:cs="SimSun"/>
        </w:rPr>
        <w:t> </w:t>
      </w:r>
      <w:r w:rsidRPr="00171903">
        <w:rPr>
          <w:rFonts w:ascii="Book Antiqua" w:eastAsia="SimSun" w:hAnsi="Book Antiqua" w:cs="SimSun"/>
          <w:b/>
          <w:bCs/>
        </w:rPr>
        <w:t>Lindh M</w:t>
      </w:r>
      <w:r w:rsidRPr="00171903">
        <w:rPr>
          <w:rFonts w:ascii="Book Antiqua" w:eastAsia="SimSun" w:hAnsi="Book Antiqua" w:cs="SimSun"/>
        </w:rPr>
        <w:t>, Horal P, Dhillon AP, Norkrans G. Hepatitis B virus DNA levels, precore mutations, genotypes and histological activity in chronic hepatitis B.</w:t>
      </w:r>
      <w:r w:rsidRPr="007E152B">
        <w:rPr>
          <w:rFonts w:ascii="Book Antiqua" w:eastAsia="SimSun" w:hAnsi="Book Antiqua" w:cs="SimSun"/>
        </w:rPr>
        <w:t> </w:t>
      </w:r>
      <w:r w:rsidRPr="00171903">
        <w:rPr>
          <w:rFonts w:ascii="Book Antiqua" w:eastAsia="SimSun" w:hAnsi="Book Antiqua" w:cs="SimSun"/>
          <w:i/>
          <w:iCs/>
        </w:rPr>
        <w:t>J Viral Hepat</w:t>
      </w:r>
      <w:r w:rsidRPr="007E152B">
        <w:rPr>
          <w:rFonts w:ascii="Book Antiqua" w:eastAsia="SimSun" w:hAnsi="Book Antiqua" w:cs="SimSun"/>
        </w:rPr>
        <w:t> </w:t>
      </w:r>
      <w:r w:rsidRPr="00171903">
        <w:rPr>
          <w:rFonts w:ascii="Book Antiqua" w:eastAsia="SimSun" w:hAnsi="Book Antiqua" w:cs="SimSun"/>
        </w:rPr>
        <w:t>2000;</w:t>
      </w:r>
      <w:r w:rsidRPr="007E152B">
        <w:rPr>
          <w:rFonts w:ascii="Book Antiqua" w:eastAsia="SimSun" w:hAnsi="Book Antiqua" w:cs="SimSun"/>
        </w:rPr>
        <w:t> </w:t>
      </w:r>
      <w:r w:rsidRPr="00171903">
        <w:rPr>
          <w:rFonts w:ascii="Book Antiqua" w:eastAsia="SimSun" w:hAnsi="Book Antiqua" w:cs="SimSun"/>
          <w:b/>
          <w:bCs/>
        </w:rPr>
        <w:t>7</w:t>
      </w:r>
      <w:r w:rsidRPr="00171903">
        <w:rPr>
          <w:rFonts w:ascii="Book Antiqua" w:eastAsia="SimSun" w:hAnsi="Book Antiqua" w:cs="SimSun"/>
        </w:rPr>
        <w:t>: 258-267 [PMID: 10886534</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10.1046/j.1365-2893.2000.00236.x</w:t>
      </w:r>
      <w:r w:rsidRPr="00171903">
        <w:rPr>
          <w:rFonts w:ascii="Book Antiqua" w:eastAsia="SimSun" w:hAnsi="Book Antiqua" w:cs="SimSun"/>
        </w:rPr>
        <w:t>]</w:t>
      </w:r>
    </w:p>
    <w:p w14:paraId="34C75C9D"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37</w:t>
      </w:r>
      <w:r w:rsidRPr="007E152B">
        <w:rPr>
          <w:rFonts w:ascii="Book Antiqua" w:eastAsia="SimSun" w:hAnsi="Book Antiqua" w:cs="SimSun"/>
        </w:rPr>
        <w:t> </w:t>
      </w:r>
      <w:r w:rsidRPr="00171903">
        <w:rPr>
          <w:rFonts w:ascii="Book Antiqua" w:eastAsia="SimSun" w:hAnsi="Book Antiqua" w:cs="SimSun"/>
          <w:b/>
          <w:bCs/>
        </w:rPr>
        <w:t>Papatheodoridis GV</w:t>
      </w:r>
      <w:r w:rsidRPr="00171903">
        <w:rPr>
          <w:rFonts w:ascii="Book Antiqua" w:eastAsia="SimSun" w:hAnsi="Book Antiqua" w:cs="SimSun"/>
        </w:rPr>
        <w:t>, Manesis EK, Manolakopoulos S, Elefsiniotis IS, Goulis J, Giannousis J, Bilalis A, Kafiri G, Tzourmakliotis D, Archimandritis AJ. Is there a meaningful serum hepatitis B virus DNA cutoff level for therapeutic decisions in hepatitis B e antigen-negative chronic hepatitis B virus infection?</w:t>
      </w:r>
      <w:r w:rsidRPr="007E152B">
        <w:rPr>
          <w:rFonts w:ascii="Book Antiqua" w:eastAsia="SimSun" w:hAnsi="Book Antiqua" w:cs="SimSun"/>
        </w:rPr>
        <w:t> </w:t>
      </w:r>
      <w:r w:rsidRPr="00171903">
        <w:rPr>
          <w:rFonts w:ascii="Book Antiqua" w:eastAsia="SimSun" w:hAnsi="Book Antiqua" w:cs="SimSun"/>
          <w:i/>
          <w:iCs/>
        </w:rPr>
        <w:t>Hepatology</w:t>
      </w:r>
      <w:r w:rsidRPr="007E152B">
        <w:rPr>
          <w:rFonts w:ascii="Book Antiqua" w:eastAsia="SimSun" w:hAnsi="Book Antiqua" w:cs="SimSun"/>
        </w:rPr>
        <w:t> </w:t>
      </w:r>
      <w:r w:rsidRPr="00171903">
        <w:rPr>
          <w:rFonts w:ascii="Book Antiqua" w:eastAsia="SimSun" w:hAnsi="Book Antiqua" w:cs="SimSun"/>
        </w:rPr>
        <w:t>2008;</w:t>
      </w:r>
      <w:r w:rsidRPr="007E152B">
        <w:rPr>
          <w:rFonts w:ascii="Book Antiqua" w:eastAsia="SimSun" w:hAnsi="Book Antiqua" w:cs="SimSun"/>
        </w:rPr>
        <w:t> </w:t>
      </w:r>
      <w:r w:rsidRPr="00171903">
        <w:rPr>
          <w:rFonts w:ascii="Book Antiqua" w:eastAsia="SimSun" w:hAnsi="Book Antiqua" w:cs="SimSun"/>
          <w:b/>
          <w:bCs/>
        </w:rPr>
        <w:t>48</w:t>
      </w:r>
      <w:r w:rsidRPr="00171903">
        <w:rPr>
          <w:rFonts w:ascii="Book Antiqua" w:eastAsia="SimSun" w:hAnsi="Book Antiqua" w:cs="SimSun"/>
        </w:rPr>
        <w:t>: 1451-1459 [PMID: 18924246 DOI: 10.1002/hep.22518]</w:t>
      </w:r>
    </w:p>
    <w:p w14:paraId="5F38C0E2"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38</w:t>
      </w:r>
      <w:r w:rsidRPr="007E152B">
        <w:rPr>
          <w:rFonts w:ascii="Book Antiqua" w:eastAsia="SimSun" w:hAnsi="Book Antiqua" w:cs="SimSun"/>
        </w:rPr>
        <w:t> </w:t>
      </w:r>
      <w:r w:rsidRPr="00171903">
        <w:rPr>
          <w:rFonts w:ascii="Book Antiqua" w:eastAsia="SimSun" w:hAnsi="Book Antiqua" w:cs="SimSun"/>
          <w:b/>
          <w:bCs/>
        </w:rPr>
        <w:t>Sari A</w:t>
      </w:r>
      <w:r w:rsidRPr="00171903">
        <w:rPr>
          <w:rFonts w:ascii="Book Antiqua" w:eastAsia="SimSun" w:hAnsi="Book Antiqua" w:cs="SimSun"/>
        </w:rPr>
        <w:t>, Dere Y, Pakoz B, Calli A, Unal B, Tunakan M. Relation of hepatitis B core antigen expression with histological activity, serum HBeAg, and HBV DNA levels.</w:t>
      </w:r>
      <w:r w:rsidRPr="007E152B">
        <w:rPr>
          <w:rFonts w:ascii="Book Antiqua" w:eastAsia="SimSun" w:hAnsi="Book Antiqua" w:cs="SimSun"/>
        </w:rPr>
        <w:t> </w:t>
      </w:r>
      <w:r w:rsidRPr="00171903">
        <w:rPr>
          <w:rFonts w:ascii="Book Antiqua" w:eastAsia="SimSun" w:hAnsi="Book Antiqua" w:cs="SimSun"/>
          <w:i/>
          <w:iCs/>
        </w:rPr>
        <w:t>Indian J Pathol Microbiol</w:t>
      </w:r>
      <w:r w:rsidRPr="007E152B">
        <w:rPr>
          <w:rFonts w:ascii="Book Antiqua" w:eastAsia="SimSun" w:hAnsi="Book Antiqua" w:cs="SimSun"/>
        </w:rPr>
        <w:t> </w:t>
      </w:r>
      <w:r w:rsidRPr="007E152B">
        <w:rPr>
          <w:rFonts w:ascii="Book Antiqua" w:eastAsia="SimSun" w:hAnsi="Book Antiqua" w:cs="SimSun" w:hint="eastAsia"/>
        </w:rPr>
        <w:t>2011</w:t>
      </w:r>
      <w:r w:rsidRPr="00171903">
        <w:rPr>
          <w:rFonts w:ascii="Book Antiqua" w:eastAsia="SimSun" w:hAnsi="Book Antiqua" w:cs="SimSun"/>
        </w:rPr>
        <w:t>;</w:t>
      </w:r>
      <w:r w:rsidRPr="007E152B">
        <w:rPr>
          <w:rFonts w:ascii="Book Antiqua" w:eastAsia="SimSun" w:hAnsi="Book Antiqua" w:cs="SimSun"/>
        </w:rPr>
        <w:t> </w:t>
      </w:r>
      <w:r w:rsidRPr="00171903">
        <w:rPr>
          <w:rFonts w:ascii="Book Antiqua" w:eastAsia="SimSun" w:hAnsi="Book Antiqua" w:cs="SimSun"/>
          <w:b/>
          <w:bCs/>
        </w:rPr>
        <w:t>54</w:t>
      </w:r>
      <w:r w:rsidRPr="00171903">
        <w:rPr>
          <w:rFonts w:ascii="Book Antiqua" w:eastAsia="SimSun" w:hAnsi="Book Antiqua" w:cs="SimSun"/>
        </w:rPr>
        <w:t>: 355-358 [PMID: 21623089 DOI: 10.4103/0377-4929.79972]</w:t>
      </w:r>
    </w:p>
    <w:p w14:paraId="1F4C93BE"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lastRenderedPageBreak/>
        <w:t>39</w:t>
      </w:r>
      <w:r w:rsidRPr="007E152B">
        <w:rPr>
          <w:rFonts w:ascii="Book Antiqua" w:eastAsia="SimSun" w:hAnsi="Book Antiqua" w:cs="SimSun"/>
        </w:rPr>
        <w:t> </w:t>
      </w:r>
      <w:r w:rsidRPr="00171903">
        <w:rPr>
          <w:rFonts w:ascii="Book Antiqua" w:eastAsia="SimSun" w:hAnsi="Book Antiqua" w:cs="SimSun"/>
          <w:b/>
          <w:bCs/>
        </w:rPr>
        <w:t>Sharma RR</w:t>
      </w:r>
      <w:r w:rsidRPr="00171903">
        <w:rPr>
          <w:rFonts w:ascii="Book Antiqua" w:eastAsia="SimSun" w:hAnsi="Book Antiqua" w:cs="SimSun"/>
        </w:rPr>
        <w:t>, Dhiman RK, Chawla Y, Vasistha RK. Immunohistochemistry for core and surface antigens in chronic hepatitis.</w:t>
      </w:r>
      <w:r w:rsidRPr="007E152B">
        <w:rPr>
          <w:rFonts w:ascii="Book Antiqua" w:eastAsia="SimSun" w:hAnsi="Book Antiqua" w:cs="SimSun"/>
        </w:rPr>
        <w:t> </w:t>
      </w:r>
      <w:r w:rsidRPr="00171903">
        <w:rPr>
          <w:rFonts w:ascii="Book Antiqua" w:eastAsia="SimSun" w:hAnsi="Book Antiqua" w:cs="SimSun"/>
          <w:i/>
          <w:iCs/>
        </w:rPr>
        <w:t>Trop Gastroenterol</w:t>
      </w:r>
      <w:r w:rsidRPr="007E152B">
        <w:rPr>
          <w:rFonts w:ascii="Book Antiqua" w:eastAsia="SimSun" w:hAnsi="Book Antiqua" w:cs="SimSun"/>
        </w:rPr>
        <w:t> </w:t>
      </w:r>
      <w:r w:rsidRPr="00171903">
        <w:rPr>
          <w:rFonts w:ascii="Book Antiqua" w:eastAsia="SimSun" w:hAnsi="Book Antiqua" w:cs="SimSun"/>
        </w:rPr>
        <w:t>;</w:t>
      </w:r>
      <w:r w:rsidRPr="007E152B">
        <w:rPr>
          <w:rFonts w:ascii="Book Antiqua" w:eastAsia="SimSun" w:hAnsi="Book Antiqua" w:cs="SimSun"/>
        </w:rPr>
        <w:t> </w:t>
      </w:r>
      <w:r w:rsidRPr="00171903">
        <w:rPr>
          <w:rFonts w:ascii="Book Antiqua" w:eastAsia="SimSun" w:hAnsi="Book Antiqua" w:cs="SimSun"/>
          <w:b/>
          <w:bCs/>
        </w:rPr>
        <w:t>23</w:t>
      </w:r>
      <w:r w:rsidRPr="00171903">
        <w:rPr>
          <w:rFonts w:ascii="Book Antiqua" w:eastAsia="SimSun" w:hAnsi="Book Antiqua" w:cs="SimSun"/>
        </w:rPr>
        <w:t>: 16-19 [PMID: 12170914]</w:t>
      </w:r>
    </w:p>
    <w:p w14:paraId="57CC9A3E" w14:textId="1AB1921B"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40</w:t>
      </w:r>
      <w:r w:rsidRPr="007E152B">
        <w:rPr>
          <w:rFonts w:ascii="Book Antiqua" w:eastAsia="SimSun" w:hAnsi="Book Antiqua" w:cs="SimSun"/>
        </w:rPr>
        <w:t> </w:t>
      </w:r>
      <w:r w:rsidRPr="00171903">
        <w:rPr>
          <w:rFonts w:ascii="Book Antiqua" w:eastAsia="SimSun" w:hAnsi="Book Antiqua" w:cs="SimSun"/>
          <w:b/>
          <w:bCs/>
        </w:rPr>
        <w:t>Zarski JP</w:t>
      </w:r>
      <w:r w:rsidRPr="00171903">
        <w:rPr>
          <w:rFonts w:ascii="Book Antiqua" w:eastAsia="SimSun" w:hAnsi="Book Antiqua" w:cs="SimSun"/>
        </w:rPr>
        <w:t>, Marcellin P, Cohard M, Lutz JM, Bouche C, Rais A. Comparison of anti-HBe-positive and HBe-antigen-positive chronic hepatitis B in France. French Multicentre Group.</w:t>
      </w:r>
      <w:r w:rsidRPr="007E152B">
        <w:rPr>
          <w:rFonts w:ascii="Book Antiqua" w:eastAsia="SimSun" w:hAnsi="Book Antiqua" w:cs="SimSun"/>
        </w:rPr>
        <w:t> </w:t>
      </w:r>
      <w:r w:rsidRPr="00171903">
        <w:rPr>
          <w:rFonts w:ascii="Book Antiqua" w:eastAsia="SimSun" w:hAnsi="Book Antiqua" w:cs="SimSun"/>
          <w:i/>
          <w:iCs/>
        </w:rPr>
        <w:t>J Hepatol</w:t>
      </w:r>
      <w:r w:rsidRPr="007E152B">
        <w:rPr>
          <w:rFonts w:ascii="Book Antiqua" w:eastAsia="SimSun" w:hAnsi="Book Antiqua" w:cs="SimSun"/>
        </w:rPr>
        <w:t> </w:t>
      </w:r>
      <w:r w:rsidRPr="00171903">
        <w:rPr>
          <w:rFonts w:ascii="Book Antiqua" w:eastAsia="SimSun" w:hAnsi="Book Antiqua" w:cs="SimSun"/>
        </w:rPr>
        <w:t>1994;</w:t>
      </w:r>
      <w:r w:rsidRPr="007E152B">
        <w:rPr>
          <w:rFonts w:ascii="Book Antiqua" w:eastAsia="SimSun" w:hAnsi="Book Antiqua" w:cs="SimSun"/>
        </w:rPr>
        <w:t> </w:t>
      </w:r>
      <w:r w:rsidRPr="00171903">
        <w:rPr>
          <w:rFonts w:ascii="Book Antiqua" w:eastAsia="SimSun" w:hAnsi="Book Antiqua" w:cs="SimSun"/>
          <w:b/>
          <w:bCs/>
        </w:rPr>
        <w:t>20</w:t>
      </w:r>
      <w:r w:rsidRPr="00171903">
        <w:rPr>
          <w:rFonts w:ascii="Book Antiqua" w:eastAsia="SimSun" w:hAnsi="Book Antiqua" w:cs="SimSun"/>
        </w:rPr>
        <w:t>: 636-640 [PMID: 8071540</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10.1016/S0168-8278(05)80352-6</w:t>
      </w:r>
      <w:r w:rsidRPr="00171903">
        <w:rPr>
          <w:rFonts w:ascii="Book Antiqua" w:eastAsia="SimSun" w:hAnsi="Book Antiqua" w:cs="SimSun"/>
        </w:rPr>
        <w:t>]</w:t>
      </w:r>
    </w:p>
    <w:p w14:paraId="5F461B88"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41</w:t>
      </w:r>
      <w:r w:rsidRPr="007E152B">
        <w:rPr>
          <w:rFonts w:ascii="Book Antiqua" w:eastAsia="SimSun" w:hAnsi="Book Antiqua" w:cs="SimSun"/>
        </w:rPr>
        <w:t> </w:t>
      </w:r>
      <w:r w:rsidRPr="00171903">
        <w:rPr>
          <w:rFonts w:ascii="Book Antiqua" w:eastAsia="SimSun" w:hAnsi="Book Antiqua" w:cs="SimSun"/>
          <w:b/>
          <w:bCs/>
        </w:rPr>
        <w:t>Samonakis DN</w:t>
      </w:r>
      <w:r w:rsidRPr="00171903">
        <w:rPr>
          <w:rFonts w:ascii="Book Antiqua" w:eastAsia="SimSun" w:hAnsi="Book Antiqua" w:cs="SimSun"/>
        </w:rPr>
        <w:t>, Koulentaki M, Coucoutsi C, Augoustaki A, Baritaki C, Digenakis E, Papiamonis N, Fragaki M, Matrella E, Tzardi M, Kouroumalis EA. Clinical outcomes of compensated and decompensated cirrhosis: A long term study.</w:t>
      </w:r>
      <w:r w:rsidRPr="007E152B">
        <w:rPr>
          <w:rFonts w:ascii="Book Antiqua" w:eastAsia="SimSun" w:hAnsi="Book Antiqua" w:cs="SimSun"/>
        </w:rPr>
        <w:t> </w:t>
      </w:r>
      <w:r w:rsidRPr="00171903">
        <w:rPr>
          <w:rFonts w:ascii="Book Antiqua" w:eastAsia="SimSun" w:hAnsi="Book Antiqua" w:cs="SimSun"/>
          <w:i/>
          <w:iCs/>
        </w:rPr>
        <w:t>World J Hepatol</w:t>
      </w:r>
      <w:r w:rsidRPr="007E152B">
        <w:rPr>
          <w:rFonts w:ascii="Book Antiqua" w:eastAsia="SimSun" w:hAnsi="Book Antiqua" w:cs="SimSun"/>
        </w:rPr>
        <w:t> </w:t>
      </w:r>
      <w:r w:rsidRPr="00171903">
        <w:rPr>
          <w:rFonts w:ascii="Book Antiqua" w:eastAsia="SimSun" w:hAnsi="Book Antiqua" w:cs="SimSun"/>
        </w:rPr>
        <w:t>2014;</w:t>
      </w:r>
      <w:r w:rsidRPr="007E152B">
        <w:rPr>
          <w:rFonts w:ascii="Book Antiqua" w:eastAsia="SimSun" w:hAnsi="Book Antiqua" w:cs="SimSun"/>
        </w:rPr>
        <w:t> </w:t>
      </w:r>
      <w:r w:rsidRPr="00171903">
        <w:rPr>
          <w:rFonts w:ascii="Book Antiqua" w:eastAsia="SimSun" w:hAnsi="Book Antiqua" w:cs="SimSun"/>
          <w:b/>
          <w:bCs/>
        </w:rPr>
        <w:t>6</w:t>
      </w:r>
      <w:r w:rsidRPr="00171903">
        <w:rPr>
          <w:rFonts w:ascii="Book Antiqua" w:eastAsia="SimSun" w:hAnsi="Book Antiqua" w:cs="SimSun"/>
        </w:rPr>
        <w:t>: 504-512 [PMID: 25068002 DOI: 10.4254/wjh.v6.i7.504]</w:t>
      </w:r>
    </w:p>
    <w:p w14:paraId="1F9B1689"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42</w:t>
      </w:r>
      <w:r w:rsidRPr="007E152B">
        <w:rPr>
          <w:rFonts w:ascii="Book Antiqua" w:eastAsia="SimSun" w:hAnsi="Book Antiqua" w:cs="SimSun"/>
        </w:rPr>
        <w:t> </w:t>
      </w:r>
      <w:r w:rsidRPr="00171903">
        <w:rPr>
          <w:rFonts w:ascii="Book Antiqua" w:eastAsia="SimSun" w:hAnsi="Book Antiqua" w:cs="SimSun"/>
          <w:b/>
          <w:bCs/>
        </w:rPr>
        <w:t>Taylor BC</w:t>
      </w:r>
      <w:r w:rsidRPr="00171903">
        <w:rPr>
          <w:rFonts w:ascii="Book Antiqua" w:eastAsia="SimSun" w:hAnsi="Book Antiqua" w:cs="SimSun"/>
        </w:rPr>
        <w:t>, Yuan JM, Shamliyan TA, Shaukat A, Kane RL, Wilt TJ. Clinical outcomes in adults with chronic hepatitis B in association with patient and viral characteristics: A systematic review of evidence.</w:t>
      </w:r>
      <w:r w:rsidRPr="007E152B">
        <w:rPr>
          <w:rFonts w:ascii="Book Antiqua" w:eastAsia="SimSun" w:hAnsi="Book Antiqua" w:cs="SimSun"/>
        </w:rPr>
        <w:t> </w:t>
      </w:r>
      <w:r w:rsidRPr="00171903">
        <w:rPr>
          <w:rFonts w:ascii="Book Antiqua" w:eastAsia="SimSun" w:hAnsi="Book Antiqua" w:cs="SimSun"/>
          <w:i/>
          <w:iCs/>
        </w:rPr>
        <w:t>Hepatology</w:t>
      </w:r>
      <w:r w:rsidRPr="007E152B">
        <w:rPr>
          <w:rFonts w:ascii="Book Antiqua" w:eastAsia="SimSun" w:hAnsi="Book Antiqua" w:cs="SimSun"/>
        </w:rPr>
        <w:t> </w:t>
      </w:r>
      <w:r w:rsidRPr="00171903">
        <w:rPr>
          <w:rFonts w:ascii="Book Antiqua" w:eastAsia="SimSun" w:hAnsi="Book Antiqua" w:cs="SimSun"/>
        </w:rPr>
        <w:t>2009;</w:t>
      </w:r>
      <w:r w:rsidRPr="007E152B">
        <w:rPr>
          <w:rFonts w:ascii="Book Antiqua" w:eastAsia="SimSun" w:hAnsi="Book Antiqua" w:cs="SimSun"/>
        </w:rPr>
        <w:t> </w:t>
      </w:r>
      <w:r w:rsidRPr="00171903">
        <w:rPr>
          <w:rFonts w:ascii="Book Antiqua" w:eastAsia="SimSun" w:hAnsi="Book Antiqua" w:cs="SimSun"/>
          <w:b/>
          <w:bCs/>
        </w:rPr>
        <w:t>49</w:t>
      </w:r>
      <w:r w:rsidRPr="00171903">
        <w:rPr>
          <w:rFonts w:ascii="Book Antiqua" w:eastAsia="SimSun" w:hAnsi="Book Antiqua" w:cs="SimSun"/>
        </w:rPr>
        <w:t>: S85-S95 [PMID: 19399797 DOI: 10.1002/hep.22929]</w:t>
      </w:r>
    </w:p>
    <w:p w14:paraId="1BBC4F5A"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43</w:t>
      </w:r>
      <w:r w:rsidRPr="007E152B">
        <w:rPr>
          <w:rFonts w:ascii="Book Antiqua" w:eastAsia="SimSun" w:hAnsi="Book Antiqua" w:cs="SimSun"/>
        </w:rPr>
        <w:t> </w:t>
      </w:r>
      <w:r w:rsidRPr="00171903">
        <w:rPr>
          <w:rFonts w:ascii="Book Antiqua" w:eastAsia="SimSun" w:hAnsi="Book Antiqua" w:cs="SimSun"/>
          <w:b/>
          <w:bCs/>
        </w:rPr>
        <w:t>Arase Y</w:t>
      </w:r>
      <w:r w:rsidRPr="00171903">
        <w:rPr>
          <w:rFonts w:ascii="Book Antiqua" w:eastAsia="SimSun" w:hAnsi="Book Antiqua" w:cs="SimSun"/>
        </w:rPr>
        <w:t>, Ikeda K, Suzuki F, Suzuki Y, Saitoh S, Kobayashi M, Akuta N, Someya T, Hosaka T, Sezaki H, Kobayashi M, Kumada H. Long-term outcome after hepatitis B surface antigen seroclearance in patients with chronic hepatitis B.</w:t>
      </w:r>
      <w:r w:rsidRPr="007E152B">
        <w:rPr>
          <w:rFonts w:ascii="Book Antiqua" w:eastAsia="SimSun" w:hAnsi="Book Antiqua" w:cs="SimSun"/>
        </w:rPr>
        <w:t> </w:t>
      </w:r>
      <w:r w:rsidRPr="00171903">
        <w:rPr>
          <w:rFonts w:ascii="Book Antiqua" w:eastAsia="SimSun" w:hAnsi="Book Antiqua" w:cs="SimSun"/>
          <w:i/>
          <w:iCs/>
        </w:rPr>
        <w:t>Am J Med</w:t>
      </w:r>
      <w:r w:rsidRPr="007E152B">
        <w:rPr>
          <w:rFonts w:ascii="Book Antiqua" w:eastAsia="SimSun" w:hAnsi="Book Antiqua" w:cs="SimSun"/>
        </w:rPr>
        <w:t> </w:t>
      </w:r>
      <w:r w:rsidRPr="00171903">
        <w:rPr>
          <w:rFonts w:ascii="Book Antiqua" w:eastAsia="SimSun" w:hAnsi="Book Antiqua" w:cs="SimSun"/>
        </w:rPr>
        <w:t>2006;</w:t>
      </w:r>
      <w:r w:rsidRPr="007E152B">
        <w:rPr>
          <w:rFonts w:ascii="Book Antiqua" w:eastAsia="SimSun" w:hAnsi="Book Antiqua" w:cs="SimSun"/>
        </w:rPr>
        <w:t> </w:t>
      </w:r>
      <w:r w:rsidRPr="00171903">
        <w:rPr>
          <w:rFonts w:ascii="Book Antiqua" w:eastAsia="SimSun" w:hAnsi="Book Antiqua" w:cs="SimSun"/>
          <w:b/>
          <w:bCs/>
        </w:rPr>
        <w:t>119</w:t>
      </w:r>
      <w:r w:rsidRPr="00171903">
        <w:rPr>
          <w:rFonts w:ascii="Book Antiqua" w:eastAsia="SimSun" w:hAnsi="Book Antiqua" w:cs="SimSun"/>
        </w:rPr>
        <w:t>: 71.e9-71.16 [PMID: 16431195 DOI: 10.1016/j.amjmed.2005.02.033]</w:t>
      </w:r>
    </w:p>
    <w:p w14:paraId="223CF169"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44</w:t>
      </w:r>
      <w:r w:rsidRPr="007E152B">
        <w:rPr>
          <w:rFonts w:ascii="Book Antiqua" w:eastAsia="SimSun" w:hAnsi="Book Antiqua" w:cs="SimSun"/>
        </w:rPr>
        <w:t> </w:t>
      </w:r>
      <w:r w:rsidRPr="00171903">
        <w:rPr>
          <w:rFonts w:ascii="Book Antiqua" w:eastAsia="SimSun" w:hAnsi="Book Antiqua" w:cs="SimSun"/>
          <w:b/>
          <w:bCs/>
        </w:rPr>
        <w:t>Bréchot C</w:t>
      </w:r>
      <w:r w:rsidRPr="00171903">
        <w:rPr>
          <w:rFonts w:ascii="Book Antiqua" w:eastAsia="SimSun" w:hAnsi="Book Antiqua" w:cs="SimSun"/>
        </w:rPr>
        <w:t>, Degos F, Lugassy C, Thiers V, Zafrani S, Franco D, Bismuth H, Trépo C, Benhamou JP, Wands J. Hepatitis B virus DNA in patients with chronic liver disease and negative tests for hepatitis B surface antigen.</w:t>
      </w:r>
      <w:r w:rsidRPr="007E152B">
        <w:rPr>
          <w:rFonts w:ascii="Book Antiqua" w:eastAsia="SimSun" w:hAnsi="Book Antiqua" w:cs="SimSun"/>
        </w:rPr>
        <w:t> </w:t>
      </w:r>
      <w:r w:rsidRPr="00171903">
        <w:rPr>
          <w:rFonts w:ascii="Book Antiqua" w:eastAsia="SimSun" w:hAnsi="Book Antiqua" w:cs="SimSun"/>
          <w:i/>
          <w:iCs/>
        </w:rPr>
        <w:t>N Engl J Med</w:t>
      </w:r>
      <w:r w:rsidRPr="007E152B">
        <w:rPr>
          <w:rFonts w:ascii="Book Antiqua" w:eastAsia="SimSun" w:hAnsi="Book Antiqua" w:cs="SimSun"/>
        </w:rPr>
        <w:t> </w:t>
      </w:r>
      <w:r w:rsidRPr="00171903">
        <w:rPr>
          <w:rFonts w:ascii="Book Antiqua" w:eastAsia="SimSun" w:hAnsi="Book Antiqua" w:cs="SimSun"/>
        </w:rPr>
        <w:t>1985;</w:t>
      </w:r>
      <w:r w:rsidRPr="007E152B">
        <w:rPr>
          <w:rFonts w:ascii="Book Antiqua" w:eastAsia="SimSun" w:hAnsi="Book Antiqua" w:cs="SimSun"/>
        </w:rPr>
        <w:t> </w:t>
      </w:r>
      <w:r w:rsidRPr="00171903">
        <w:rPr>
          <w:rFonts w:ascii="Book Antiqua" w:eastAsia="SimSun" w:hAnsi="Book Antiqua" w:cs="SimSun"/>
          <w:b/>
          <w:bCs/>
        </w:rPr>
        <w:t>312</w:t>
      </w:r>
      <w:r w:rsidRPr="00171903">
        <w:rPr>
          <w:rFonts w:ascii="Book Antiqua" w:eastAsia="SimSun" w:hAnsi="Book Antiqua" w:cs="SimSun"/>
        </w:rPr>
        <w:t>: 270-276 [PMID: 2981408 DOI: 10.1056/nejm198501313120503]</w:t>
      </w:r>
    </w:p>
    <w:p w14:paraId="17060816"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45</w:t>
      </w:r>
      <w:r w:rsidRPr="007E152B">
        <w:rPr>
          <w:rFonts w:ascii="Book Antiqua" w:eastAsia="SimSun" w:hAnsi="Book Antiqua" w:cs="SimSun"/>
        </w:rPr>
        <w:t> </w:t>
      </w:r>
      <w:r w:rsidRPr="00171903">
        <w:rPr>
          <w:rFonts w:ascii="Book Antiqua" w:eastAsia="SimSun" w:hAnsi="Book Antiqua" w:cs="SimSun"/>
          <w:b/>
          <w:bCs/>
        </w:rPr>
        <w:t>Yuen MF</w:t>
      </w:r>
      <w:r w:rsidRPr="00171903">
        <w:rPr>
          <w:rFonts w:ascii="Book Antiqua" w:eastAsia="SimSun" w:hAnsi="Book Antiqua" w:cs="SimSun"/>
        </w:rPr>
        <w:t>, Wong DK, Fung J, Ip P, But D, Hung I, Lau K, Yuen JC, Lai CL. HBsAg Seroclearance in chronic hepatitis B in Asian patients: replicative level and risk of hepatocellular carcinoma.</w:t>
      </w:r>
      <w:r w:rsidRPr="007E152B">
        <w:rPr>
          <w:rFonts w:ascii="Book Antiqua" w:eastAsia="SimSun" w:hAnsi="Book Antiqua" w:cs="SimSun"/>
        </w:rPr>
        <w:t> </w:t>
      </w:r>
      <w:r w:rsidRPr="00171903">
        <w:rPr>
          <w:rFonts w:ascii="Book Antiqua" w:eastAsia="SimSun" w:hAnsi="Book Antiqua" w:cs="SimSun"/>
          <w:i/>
          <w:iCs/>
        </w:rPr>
        <w:t>Gastroenterology</w:t>
      </w:r>
      <w:r w:rsidRPr="007E152B">
        <w:rPr>
          <w:rFonts w:ascii="Book Antiqua" w:eastAsia="SimSun" w:hAnsi="Book Antiqua" w:cs="SimSun"/>
        </w:rPr>
        <w:t> </w:t>
      </w:r>
      <w:r w:rsidRPr="00171903">
        <w:rPr>
          <w:rFonts w:ascii="Book Antiqua" w:eastAsia="SimSun" w:hAnsi="Book Antiqua" w:cs="SimSun"/>
        </w:rPr>
        <w:t>2008;</w:t>
      </w:r>
      <w:r w:rsidRPr="007E152B">
        <w:rPr>
          <w:rFonts w:ascii="Book Antiqua" w:eastAsia="SimSun" w:hAnsi="Book Antiqua" w:cs="SimSun"/>
        </w:rPr>
        <w:t> </w:t>
      </w:r>
      <w:r w:rsidRPr="00171903">
        <w:rPr>
          <w:rFonts w:ascii="Book Antiqua" w:eastAsia="SimSun" w:hAnsi="Book Antiqua" w:cs="SimSun"/>
          <w:b/>
          <w:bCs/>
        </w:rPr>
        <w:t>135</w:t>
      </w:r>
      <w:r w:rsidRPr="00171903">
        <w:rPr>
          <w:rFonts w:ascii="Book Antiqua" w:eastAsia="SimSun" w:hAnsi="Book Antiqua" w:cs="SimSun"/>
        </w:rPr>
        <w:t>: 1192-1199 [PMID: 18722377 DOI: 10.1053/j.gastro.2008.07.008]</w:t>
      </w:r>
    </w:p>
    <w:p w14:paraId="5D70FDA5"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lastRenderedPageBreak/>
        <w:t>46</w:t>
      </w:r>
      <w:r w:rsidRPr="007E152B">
        <w:rPr>
          <w:rFonts w:ascii="Book Antiqua" w:eastAsia="SimSun" w:hAnsi="Book Antiqua" w:cs="SimSun"/>
        </w:rPr>
        <w:t> </w:t>
      </w:r>
      <w:r w:rsidRPr="00171903">
        <w:rPr>
          <w:rFonts w:ascii="Book Antiqua" w:eastAsia="SimSun" w:hAnsi="Book Antiqua" w:cs="SimSun"/>
          <w:b/>
          <w:bCs/>
        </w:rPr>
        <w:t>Craxi A</w:t>
      </w:r>
      <w:r w:rsidRPr="00171903">
        <w:rPr>
          <w:rFonts w:ascii="Book Antiqua" w:eastAsia="SimSun" w:hAnsi="Book Antiqua" w:cs="SimSun"/>
        </w:rPr>
        <w:t>, Pasqua P, Giannuoli G, Di Stefano R, Simonetti RG, Pagliaro L. Tissue markers of hepatitis B virus infection in hepatocellular carcinoma and cirrhosis.</w:t>
      </w:r>
      <w:r w:rsidRPr="007E152B">
        <w:rPr>
          <w:rFonts w:ascii="Book Antiqua" w:eastAsia="SimSun" w:hAnsi="Book Antiqua" w:cs="SimSun"/>
        </w:rPr>
        <w:t> </w:t>
      </w:r>
      <w:r w:rsidRPr="00171903">
        <w:rPr>
          <w:rFonts w:ascii="Book Antiqua" w:eastAsia="SimSun" w:hAnsi="Book Antiqua" w:cs="SimSun"/>
          <w:i/>
          <w:iCs/>
        </w:rPr>
        <w:t>Hepatogastroenterology</w:t>
      </w:r>
      <w:r w:rsidRPr="007E152B">
        <w:rPr>
          <w:rFonts w:ascii="Book Antiqua" w:eastAsia="SimSun" w:hAnsi="Book Antiqua" w:cs="SimSun"/>
        </w:rPr>
        <w:t> </w:t>
      </w:r>
      <w:r w:rsidRPr="00171903">
        <w:rPr>
          <w:rFonts w:ascii="Book Antiqua" w:eastAsia="SimSun" w:hAnsi="Book Antiqua" w:cs="SimSun"/>
        </w:rPr>
        <w:t>1984;</w:t>
      </w:r>
      <w:r w:rsidRPr="007E152B">
        <w:rPr>
          <w:rFonts w:ascii="Book Antiqua" w:eastAsia="SimSun" w:hAnsi="Book Antiqua" w:cs="SimSun"/>
        </w:rPr>
        <w:t> </w:t>
      </w:r>
      <w:r w:rsidRPr="00171903">
        <w:rPr>
          <w:rFonts w:ascii="Book Antiqua" w:eastAsia="SimSun" w:hAnsi="Book Antiqua" w:cs="SimSun"/>
          <w:b/>
          <w:bCs/>
        </w:rPr>
        <w:t>31</w:t>
      </w:r>
      <w:r w:rsidRPr="00171903">
        <w:rPr>
          <w:rFonts w:ascii="Book Antiqua" w:eastAsia="SimSun" w:hAnsi="Book Antiqua" w:cs="SimSun"/>
        </w:rPr>
        <w:t>: 55-59 [PMID: 6327478]</w:t>
      </w:r>
    </w:p>
    <w:p w14:paraId="52BF91FC" w14:textId="33C360F4"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47</w:t>
      </w:r>
      <w:r w:rsidRPr="007E152B">
        <w:rPr>
          <w:rFonts w:ascii="Book Antiqua" w:eastAsia="SimSun" w:hAnsi="Book Antiqua" w:cs="SimSun"/>
        </w:rPr>
        <w:t> </w:t>
      </w:r>
      <w:r w:rsidRPr="00171903">
        <w:rPr>
          <w:rFonts w:ascii="Book Antiqua" w:eastAsia="SimSun" w:hAnsi="Book Antiqua" w:cs="SimSun"/>
          <w:b/>
          <w:bCs/>
        </w:rPr>
        <w:t>Hsu HC</w:t>
      </w:r>
      <w:r w:rsidRPr="00171903">
        <w:rPr>
          <w:rFonts w:ascii="Book Antiqua" w:eastAsia="SimSun" w:hAnsi="Book Antiqua" w:cs="SimSun"/>
        </w:rPr>
        <w:t>, Wu TT, Sheu JC, Wu CY, Chiou TJ, Lee CS, Chen DS. Biologic significance of the detection of HBsAg and HBcAg in liver and tumor from 204 HBsAg-positive patients with primary hepatocellular carcinoma.</w:t>
      </w:r>
      <w:r w:rsidRPr="007E152B">
        <w:rPr>
          <w:rFonts w:ascii="Book Antiqua" w:eastAsia="SimSun" w:hAnsi="Book Antiqua" w:cs="SimSun"/>
        </w:rPr>
        <w:t> </w:t>
      </w:r>
      <w:r w:rsidRPr="00171903">
        <w:rPr>
          <w:rFonts w:ascii="Book Antiqua" w:eastAsia="SimSun" w:hAnsi="Book Antiqua" w:cs="SimSun"/>
          <w:i/>
          <w:iCs/>
        </w:rPr>
        <w:t>Hepatology</w:t>
      </w:r>
      <w:r w:rsidRPr="007E152B">
        <w:rPr>
          <w:rFonts w:ascii="Book Antiqua" w:eastAsia="SimSun" w:hAnsi="Book Antiqua" w:cs="SimSun"/>
        </w:rPr>
        <w:t> </w:t>
      </w:r>
      <w:r w:rsidRPr="00171903">
        <w:rPr>
          <w:rFonts w:ascii="Book Antiqua" w:eastAsia="SimSun" w:hAnsi="Book Antiqua" w:cs="SimSun"/>
        </w:rPr>
        <w:t>1989;</w:t>
      </w:r>
      <w:r w:rsidRPr="007E152B">
        <w:rPr>
          <w:rFonts w:ascii="Book Antiqua" w:eastAsia="SimSun" w:hAnsi="Book Antiqua" w:cs="SimSun"/>
        </w:rPr>
        <w:t> </w:t>
      </w:r>
      <w:r w:rsidRPr="00171903">
        <w:rPr>
          <w:rFonts w:ascii="Book Antiqua" w:eastAsia="SimSun" w:hAnsi="Book Antiqua" w:cs="SimSun"/>
          <w:b/>
          <w:bCs/>
        </w:rPr>
        <w:t>9</w:t>
      </w:r>
      <w:r w:rsidRPr="00171903">
        <w:rPr>
          <w:rFonts w:ascii="Book Antiqua" w:eastAsia="SimSun" w:hAnsi="Book Antiqua" w:cs="SimSun"/>
        </w:rPr>
        <w:t>: 747-750 [PMID: 2540083</w:t>
      </w:r>
      <w:r w:rsidRPr="007E152B">
        <w:rPr>
          <w:rFonts w:ascii="Book Antiqua" w:eastAsia="SimSun" w:hAnsi="Book Antiqua" w:cs="SimSun" w:hint="eastAsia"/>
          <w:lang w:eastAsia="zh-CN"/>
        </w:rPr>
        <w:t xml:space="preserve"> </w:t>
      </w:r>
      <w:r w:rsidRPr="007E152B">
        <w:rPr>
          <w:rFonts w:ascii="Book Antiqua" w:eastAsia="SimSun" w:hAnsi="Book Antiqua" w:cs="SimSun"/>
        </w:rPr>
        <w:t>DOI: 10.1002/hep.1840090515</w:t>
      </w:r>
      <w:r w:rsidRPr="00171903">
        <w:rPr>
          <w:rFonts w:ascii="Book Antiqua" w:eastAsia="SimSun" w:hAnsi="Book Antiqua" w:cs="SimSun"/>
        </w:rPr>
        <w:t>]</w:t>
      </w:r>
    </w:p>
    <w:p w14:paraId="1A5051BB"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48</w:t>
      </w:r>
      <w:r w:rsidRPr="007E152B">
        <w:rPr>
          <w:rFonts w:ascii="Book Antiqua" w:eastAsia="SimSun" w:hAnsi="Book Antiqua" w:cs="SimSun"/>
        </w:rPr>
        <w:t> </w:t>
      </w:r>
      <w:r w:rsidRPr="00171903">
        <w:rPr>
          <w:rFonts w:ascii="Book Antiqua" w:eastAsia="SimSun" w:hAnsi="Book Antiqua" w:cs="SimSun"/>
          <w:b/>
          <w:bCs/>
        </w:rPr>
        <w:t>Suzuki K</w:t>
      </w:r>
      <w:r w:rsidRPr="00171903">
        <w:rPr>
          <w:rFonts w:ascii="Book Antiqua" w:eastAsia="SimSun" w:hAnsi="Book Antiqua" w:cs="SimSun"/>
        </w:rPr>
        <w:t>, Uchida T, Horiuchi R, Shikata T. Localization of hepatitis B surface and core antigens in human hepatocellular carcinoma by immunoperoxidase methods. Replication of complete virions of carcinoma cells.</w:t>
      </w:r>
      <w:r w:rsidRPr="007E152B">
        <w:rPr>
          <w:rFonts w:ascii="Book Antiqua" w:eastAsia="SimSun" w:hAnsi="Book Antiqua" w:cs="SimSun"/>
        </w:rPr>
        <w:t> </w:t>
      </w:r>
      <w:r w:rsidRPr="00171903">
        <w:rPr>
          <w:rFonts w:ascii="Book Antiqua" w:eastAsia="SimSun" w:hAnsi="Book Antiqua" w:cs="SimSun"/>
          <w:i/>
          <w:iCs/>
        </w:rPr>
        <w:t>Cancer</w:t>
      </w:r>
      <w:r w:rsidRPr="007E152B">
        <w:rPr>
          <w:rFonts w:ascii="Book Antiqua" w:eastAsia="SimSun" w:hAnsi="Book Antiqua" w:cs="SimSun"/>
        </w:rPr>
        <w:t> </w:t>
      </w:r>
      <w:r w:rsidRPr="00171903">
        <w:rPr>
          <w:rFonts w:ascii="Book Antiqua" w:eastAsia="SimSun" w:hAnsi="Book Antiqua" w:cs="SimSun"/>
        </w:rPr>
        <w:t>1985;</w:t>
      </w:r>
      <w:r w:rsidRPr="007E152B">
        <w:rPr>
          <w:rFonts w:ascii="Book Antiqua" w:eastAsia="SimSun" w:hAnsi="Book Antiqua" w:cs="SimSun"/>
        </w:rPr>
        <w:t> </w:t>
      </w:r>
      <w:r w:rsidRPr="00171903">
        <w:rPr>
          <w:rFonts w:ascii="Book Antiqua" w:eastAsia="SimSun" w:hAnsi="Book Antiqua" w:cs="SimSun"/>
          <w:b/>
          <w:bCs/>
        </w:rPr>
        <w:t>56</w:t>
      </w:r>
      <w:r w:rsidRPr="00171903">
        <w:rPr>
          <w:rFonts w:ascii="Book Antiqua" w:eastAsia="SimSun" w:hAnsi="Book Antiqua" w:cs="SimSun"/>
        </w:rPr>
        <w:t>: 321-327 [PMID: 2988742]</w:t>
      </w:r>
    </w:p>
    <w:p w14:paraId="165C3CF7"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49</w:t>
      </w:r>
      <w:r w:rsidRPr="007E152B">
        <w:rPr>
          <w:rFonts w:ascii="Book Antiqua" w:eastAsia="SimSun" w:hAnsi="Book Antiqua" w:cs="SimSun"/>
        </w:rPr>
        <w:t> </w:t>
      </w:r>
      <w:r w:rsidRPr="00171903">
        <w:rPr>
          <w:rFonts w:ascii="Book Antiqua" w:eastAsia="SimSun" w:hAnsi="Book Antiqua" w:cs="SimSun"/>
          <w:b/>
          <w:bCs/>
        </w:rPr>
        <w:t>Fernández-Rodríguez CM</w:t>
      </w:r>
      <w:r w:rsidRPr="00171903">
        <w:rPr>
          <w:rFonts w:ascii="Book Antiqua" w:eastAsia="SimSun" w:hAnsi="Book Antiqua" w:cs="SimSun"/>
        </w:rPr>
        <w:t>, Gutiérrez-García ML. Prevention of hepatocellular carcinoma in patients with chronic hepatitis B.</w:t>
      </w:r>
      <w:r w:rsidRPr="007E152B">
        <w:rPr>
          <w:rFonts w:ascii="Book Antiqua" w:eastAsia="SimSun" w:hAnsi="Book Antiqua" w:cs="SimSun"/>
        </w:rPr>
        <w:t> </w:t>
      </w:r>
      <w:r w:rsidRPr="00171903">
        <w:rPr>
          <w:rFonts w:ascii="Book Antiqua" w:eastAsia="SimSun" w:hAnsi="Book Antiqua" w:cs="SimSun"/>
          <w:i/>
          <w:iCs/>
        </w:rPr>
        <w:t>World J Gastrointest Pharmacol Ther</w:t>
      </w:r>
      <w:r w:rsidRPr="007E152B">
        <w:rPr>
          <w:rFonts w:ascii="Book Antiqua" w:eastAsia="SimSun" w:hAnsi="Book Antiqua" w:cs="SimSun"/>
        </w:rPr>
        <w:t> </w:t>
      </w:r>
      <w:r w:rsidRPr="00171903">
        <w:rPr>
          <w:rFonts w:ascii="Book Antiqua" w:eastAsia="SimSun" w:hAnsi="Book Antiqua" w:cs="SimSun"/>
        </w:rPr>
        <w:t>2014;</w:t>
      </w:r>
      <w:r w:rsidRPr="007E152B">
        <w:rPr>
          <w:rFonts w:ascii="Book Antiqua" w:eastAsia="SimSun" w:hAnsi="Book Antiqua" w:cs="SimSun"/>
        </w:rPr>
        <w:t> </w:t>
      </w:r>
      <w:r w:rsidRPr="00171903">
        <w:rPr>
          <w:rFonts w:ascii="Book Antiqua" w:eastAsia="SimSun" w:hAnsi="Book Antiqua" w:cs="SimSun"/>
          <w:b/>
          <w:bCs/>
        </w:rPr>
        <w:t>5</w:t>
      </w:r>
      <w:r w:rsidRPr="00171903">
        <w:rPr>
          <w:rFonts w:ascii="Book Antiqua" w:eastAsia="SimSun" w:hAnsi="Book Antiqua" w:cs="SimSun"/>
        </w:rPr>
        <w:t>: 175-182 [PMID: 25133046 DOI: 10.4292/wjgpt.v5.i3.175]</w:t>
      </w:r>
    </w:p>
    <w:p w14:paraId="6B9B94E3"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50</w:t>
      </w:r>
      <w:r w:rsidRPr="007E152B">
        <w:rPr>
          <w:rFonts w:ascii="Book Antiqua" w:eastAsia="SimSun" w:hAnsi="Book Antiqua" w:cs="SimSun"/>
        </w:rPr>
        <w:t> </w:t>
      </w:r>
      <w:r w:rsidRPr="00171903">
        <w:rPr>
          <w:rFonts w:ascii="Book Antiqua" w:eastAsia="SimSun" w:hAnsi="Book Antiqua" w:cs="SimSun"/>
          <w:b/>
          <w:bCs/>
        </w:rPr>
        <w:t>Gordon SC</w:t>
      </w:r>
      <w:r w:rsidRPr="00171903">
        <w:rPr>
          <w:rFonts w:ascii="Book Antiqua" w:eastAsia="SimSun" w:hAnsi="Book Antiqua" w:cs="SimSun"/>
        </w:rPr>
        <w:t>, Lamerato LE, Rupp LB, Li J, Holmberg SD, Moorman AC, Spradling PR, Teshale EH, Vijayadeva V, Boscarino JA, Henkle EM, Oja-Tebbe N, Lu M. Antiviral therapy for chronic hepatitis B virus infection and development of hepatocellular carcinoma in a US population.</w:t>
      </w:r>
      <w:r w:rsidRPr="007E152B">
        <w:rPr>
          <w:rFonts w:ascii="Book Antiqua" w:eastAsia="SimSun" w:hAnsi="Book Antiqua" w:cs="SimSun"/>
        </w:rPr>
        <w:t> </w:t>
      </w:r>
      <w:r w:rsidRPr="00171903">
        <w:rPr>
          <w:rFonts w:ascii="Book Antiqua" w:eastAsia="SimSun" w:hAnsi="Book Antiqua" w:cs="SimSun"/>
          <w:i/>
          <w:iCs/>
        </w:rPr>
        <w:t>Clin Gastroenterol Hepatol</w:t>
      </w:r>
      <w:r w:rsidRPr="007E152B">
        <w:rPr>
          <w:rFonts w:ascii="Book Antiqua" w:eastAsia="SimSun" w:hAnsi="Book Antiqua" w:cs="SimSun"/>
        </w:rPr>
        <w:t> </w:t>
      </w:r>
      <w:r w:rsidRPr="00171903">
        <w:rPr>
          <w:rFonts w:ascii="Book Antiqua" w:eastAsia="SimSun" w:hAnsi="Book Antiqua" w:cs="SimSun"/>
        </w:rPr>
        <w:t>2014;</w:t>
      </w:r>
      <w:r w:rsidRPr="007E152B">
        <w:rPr>
          <w:rFonts w:ascii="Book Antiqua" w:eastAsia="SimSun" w:hAnsi="Book Antiqua" w:cs="SimSun"/>
        </w:rPr>
        <w:t> </w:t>
      </w:r>
      <w:r w:rsidRPr="00171903">
        <w:rPr>
          <w:rFonts w:ascii="Book Antiqua" w:eastAsia="SimSun" w:hAnsi="Book Antiqua" w:cs="SimSun"/>
          <w:b/>
          <w:bCs/>
        </w:rPr>
        <w:t>12</w:t>
      </w:r>
      <w:r w:rsidRPr="00171903">
        <w:rPr>
          <w:rFonts w:ascii="Book Antiqua" w:eastAsia="SimSun" w:hAnsi="Book Antiqua" w:cs="SimSun"/>
        </w:rPr>
        <w:t>: 885-893 [PMID: 24107395 DOI: 10.1016/j.cgh.2013.09.062]</w:t>
      </w:r>
    </w:p>
    <w:p w14:paraId="4AABBB68"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51</w:t>
      </w:r>
      <w:r w:rsidRPr="007E152B">
        <w:rPr>
          <w:rFonts w:ascii="Book Antiqua" w:eastAsia="SimSun" w:hAnsi="Book Antiqua" w:cs="SimSun"/>
        </w:rPr>
        <w:t> </w:t>
      </w:r>
      <w:r w:rsidRPr="00171903">
        <w:rPr>
          <w:rFonts w:ascii="Book Antiqua" w:eastAsia="SimSun" w:hAnsi="Book Antiqua" w:cs="SimSun"/>
          <w:b/>
          <w:bCs/>
        </w:rPr>
        <w:t>Kwon H</w:t>
      </w:r>
      <w:r w:rsidRPr="00171903">
        <w:rPr>
          <w:rFonts w:ascii="Book Antiqua" w:eastAsia="SimSun" w:hAnsi="Book Antiqua" w:cs="SimSun"/>
        </w:rPr>
        <w:t>, Lok AS. Does antiviral therapy prevent hepatocellular carcinoma?</w:t>
      </w:r>
      <w:r w:rsidRPr="007E152B">
        <w:rPr>
          <w:rFonts w:ascii="Book Antiqua" w:eastAsia="SimSun" w:hAnsi="Book Antiqua" w:cs="SimSun"/>
        </w:rPr>
        <w:t> </w:t>
      </w:r>
      <w:r w:rsidRPr="00171903">
        <w:rPr>
          <w:rFonts w:ascii="Book Antiqua" w:eastAsia="SimSun" w:hAnsi="Book Antiqua" w:cs="SimSun"/>
          <w:i/>
          <w:iCs/>
        </w:rPr>
        <w:t>Antivir Ther</w:t>
      </w:r>
      <w:r w:rsidRPr="007E152B">
        <w:rPr>
          <w:rFonts w:ascii="Book Antiqua" w:eastAsia="SimSun" w:hAnsi="Book Antiqua" w:cs="SimSun"/>
        </w:rPr>
        <w:t> </w:t>
      </w:r>
      <w:r w:rsidRPr="00171903">
        <w:rPr>
          <w:rFonts w:ascii="Book Antiqua" w:eastAsia="SimSun" w:hAnsi="Book Antiqua" w:cs="SimSun"/>
        </w:rPr>
        <w:t>2011;</w:t>
      </w:r>
      <w:r w:rsidRPr="007E152B">
        <w:rPr>
          <w:rFonts w:ascii="Book Antiqua" w:eastAsia="SimSun" w:hAnsi="Book Antiqua" w:cs="SimSun"/>
        </w:rPr>
        <w:t> </w:t>
      </w:r>
      <w:r w:rsidRPr="00171903">
        <w:rPr>
          <w:rFonts w:ascii="Book Antiqua" w:eastAsia="SimSun" w:hAnsi="Book Antiqua" w:cs="SimSun"/>
          <w:b/>
          <w:bCs/>
        </w:rPr>
        <w:t>16</w:t>
      </w:r>
      <w:r w:rsidRPr="00171903">
        <w:rPr>
          <w:rFonts w:ascii="Book Antiqua" w:eastAsia="SimSun" w:hAnsi="Book Antiqua" w:cs="SimSun"/>
        </w:rPr>
        <w:t>: 787-795 [PMID: 21900710 DOI: 10.3851/imp1895]</w:t>
      </w:r>
    </w:p>
    <w:p w14:paraId="394150AF" w14:textId="77777777" w:rsidR="00857798" w:rsidRPr="00171903" w:rsidRDefault="00857798" w:rsidP="00857798">
      <w:pPr>
        <w:spacing w:line="360" w:lineRule="auto"/>
        <w:jc w:val="both"/>
        <w:rPr>
          <w:rFonts w:ascii="Book Antiqua" w:eastAsia="SimSun" w:hAnsi="Book Antiqua" w:cs="SimSun"/>
        </w:rPr>
      </w:pPr>
      <w:r w:rsidRPr="00171903">
        <w:rPr>
          <w:rFonts w:ascii="Book Antiqua" w:eastAsia="SimSun" w:hAnsi="Book Antiqua" w:cs="SimSun"/>
        </w:rPr>
        <w:t>52</w:t>
      </w:r>
      <w:r w:rsidRPr="007E152B">
        <w:rPr>
          <w:rFonts w:ascii="Book Antiqua" w:eastAsia="SimSun" w:hAnsi="Book Antiqua" w:cs="SimSun"/>
        </w:rPr>
        <w:t> </w:t>
      </w:r>
      <w:r w:rsidRPr="00171903">
        <w:rPr>
          <w:rFonts w:ascii="Book Antiqua" w:eastAsia="SimSun" w:hAnsi="Book Antiqua" w:cs="SimSun"/>
          <w:b/>
          <w:bCs/>
        </w:rPr>
        <w:t>Yu LH</w:t>
      </w:r>
      <w:r w:rsidRPr="00171903">
        <w:rPr>
          <w:rFonts w:ascii="Book Antiqua" w:eastAsia="SimSun" w:hAnsi="Book Antiqua" w:cs="SimSun"/>
        </w:rPr>
        <w:t>, Li N, Cheng SQ. The Role of Antiviral Therapy for HBV-Related Hepatocellular Carcinoma.</w:t>
      </w:r>
      <w:r w:rsidRPr="007E152B">
        <w:rPr>
          <w:rFonts w:ascii="Book Antiqua" w:eastAsia="SimSun" w:hAnsi="Book Antiqua" w:cs="SimSun"/>
        </w:rPr>
        <w:t> </w:t>
      </w:r>
      <w:r w:rsidRPr="00171903">
        <w:rPr>
          <w:rFonts w:ascii="Book Antiqua" w:eastAsia="SimSun" w:hAnsi="Book Antiqua" w:cs="SimSun"/>
          <w:i/>
          <w:iCs/>
        </w:rPr>
        <w:t>Int J Hepatol</w:t>
      </w:r>
      <w:r w:rsidRPr="007E152B">
        <w:rPr>
          <w:rFonts w:ascii="Book Antiqua" w:eastAsia="SimSun" w:hAnsi="Book Antiqua" w:cs="SimSun"/>
        </w:rPr>
        <w:t> </w:t>
      </w:r>
      <w:r w:rsidRPr="00171903">
        <w:rPr>
          <w:rFonts w:ascii="Book Antiqua" w:eastAsia="SimSun" w:hAnsi="Book Antiqua" w:cs="SimSun"/>
        </w:rPr>
        <w:t>2011;</w:t>
      </w:r>
      <w:r w:rsidRPr="007E152B">
        <w:rPr>
          <w:rFonts w:ascii="Book Antiqua" w:eastAsia="SimSun" w:hAnsi="Book Antiqua" w:cs="SimSun"/>
        </w:rPr>
        <w:t> </w:t>
      </w:r>
      <w:r w:rsidRPr="00171903">
        <w:rPr>
          <w:rFonts w:ascii="Book Antiqua" w:eastAsia="SimSun" w:hAnsi="Book Antiqua" w:cs="SimSun"/>
          <w:b/>
          <w:bCs/>
        </w:rPr>
        <w:t>2011</w:t>
      </w:r>
      <w:r w:rsidRPr="00171903">
        <w:rPr>
          <w:rFonts w:ascii="Book Antiqua" w:eastAsia="SimSun" w:hAnsi="Book Antiqua" w:cs="SimSun"/>
        </w:rPr>
        <w:t>: 416459 [PMID: 21994855 DOI: 10.4061/2011/416459]</w:t>
      </w:r>
    </w:p>
    <w:bookmarkEnd w:id="54"/>
    <w:bookmarkEnd w:id="55"/>
    <w:p w14:paraId="19C1237E" w14:textId="77777777" w:rsidR="00857798" w:rsidRPr="007E152B" w:rsidRDefault="00857798" w:rsidP="00857798">
      <w:pPr>
        <w:spacing w:line="360" w:lineRule="auto"/>
        <w:jc w:val="both"/>
        <w:rPr>
          <w:rFonts w:ascii="Book Antiqua" w:hAnsi="Book Antiqua"/>
        </w:rPr>
      </w:pPr>
    </w:p>
    <w:p w14:paraId="667CAB86" w14:textId="77777777" w:rsidR="00560DAF" w:rsidRPr="007E152B" w:rsidRDefault="00560DAF" w:rsidP="00971940">
      <w:pPr>
        <w:widowControl w:val="0"/>
        <w:autoSpaceDE w:val="0"/>
        <w:autoSpaceDN w:val="0"/>
        <w:adjustRightInd w:val="0"/>
        <w:spacing w:line="360" w:lineRule="auto"/>
        <w:jc w:val="both"/>
        <w:rPr>
          <w:rFonts w:ascii="Book Antiqua" w:hAnsi="Book Antiqua" w:cs="Arial"/>
          <w:b/>
          <w:sz w:val="22"/>
          <w:szCs w:val="22"/>
        </w:rPr>
      </w:pPr>
    </w:p>
    <w:p w14:paraId="772AB5E1" w14:textId="5DFF548C" w:rsidR="00971940" w:rsidRPr="007E152B" w:rsidRDefault="003E02FD" w:rsidP="00857798">
      <w:pPr>
        <w:pStyle w:val="ListParagraph"/>
        <w:wordWrap w:val="0"/>
        <w:spacing w:line="360" w:lineRule="auto"/>
        <w:ind w:left="360" w:right="120"/>
        <w:jc w:val="both"/>
        <w:rPr>
          <w:rFonts w:ascii="Book Antiqua" w:eastAsia="SimSun" w:hAnsi="Book Antiqua"/>
          <w:b/>
          <w:bCs/>
          <w:color w:val="000000"/>
          <w:lang w:eastAsia="zh-CN"/>
        </w:rPr>
      </w:pPr>
      <w:bookmarkStart w:id="56" w:name="OLE_LINK427"/>
      <w:bookmarkStart w:id="57" w:name="OLE_LINK435"/>
      <w:bookmarkStart w:id="58" w:name="OLE_LINK516"/>
      <w:bookmarkStart w:id="59" w:name="OLE_LINK45"/>
      <w:bookmarkStart w:id="60" w:name="OLE_LINK132"/>
      <w:bookmarkStart w:id="61" w:name="OLE_LINK529"/>
      <w:bookmarkStart w:id="62" w:name="OLE_LINK541"/>
      <w:bookmarkStart w:id="63" w:name="OLE_LINK560"/>
      <w:bookmarkStart w:id="64" w:name="OLE_LINK558"/>
      <w:r w:rsidRPr="007E152B">
        <w:rPr>
          <w:rStyle w:val="Strong"/>
          <w:rFonts w:ascii="Book Antiqua" w:hAnsi="Book Antiqua" w:cs="Arial"/>
          <w:bCs w:val="0"/>
          <w:noProof/>
          <w:color w:val="000000"/>
        </w:rPr>
        <w:lastRenderedPageBreak/>
        <w:t>P-Reviewer</w:t>
      </w:r>
      <w:r w:rsidRPr="007E152B">
        <w:rPr>
          <w:rStyle w:val="Strong"/>
          <w:rFonts w:ascii="Book Antiqua" w:eastAsia="SimSun" w:hAnsi="Book Antiqua" w:cs="Arial"/>
          <w:bCs w:val="0"/>
          <w:noProof/>
          <w:color w:val="000000"/>
          <w:lang w:eastAsia="zh-CN"/>
        </w:rPr>
        <w:t>:</w:t>
      </w:r>
      <w:r w:rsidRPr="007E152B">
        <w:rPr>
          <w:rFonts w:ascii="Book Antiqua" w:hAnsi="Book Antiqua"/>
          <w:bCs/>
          <w:color w:val="000000"/>
        </w:rPr>
        <w:t xml:space="preserve"> </w:t>
      </w:r>
      <w:r w:rsidR="00857798" w:rsidRPr="007E152B">
        <w:rPr>
          <w:rFonts w:ascii="Book Antiqua" w:hAnsi="Book Antiqua"/>
          <w:bCs/>
          <w:color w:val="000000"/>
        </w:rPr>
        <w:t>Tarazov</w:t>
      </w:r>
      <w:r w:rsidR="00857798" w:rsidRPr="007E152B">
        <w:rPr>
          <w:rFonts w:ascii="Book Antiqua" w:eastAsia="SimSun" w:hAnsi="Book Antiqua" w:hint="eastAsia"/>
          <w:bCs/>
          <w:color w:val="000000"/>
          <w:lang w:eastAsia="zh-CN"/>
        </w:rPr>
        <w:t xml:space="preserve"> PG, </w:t>
      </w:r>
      <w:r w:rsidR="00857798" w:rsidRPr="007E152B">
        <w:rPr>
          <w:rFonts w:ascii="Book Antiqua" w:eastAsia="SimSun" w:hAnsi="Book Antiqua"/>
          <w:bCs/>
          <w:color w:val="000000"/>
          <w:lang w:eastAsia="zh-CN"/>
        </w:rPr>
        <w:t>Zhang</w:t>
      </w:r>
      <w:r w:rsidR="00857798" w:rsidRPr="007E152B">
        <w:rPr>
          <w:rFonts w:ascii="Book Antiqua" w:eastAsia="SimSun" w:hAnsi="Book Antiqua" w:hint="eastAsia"/>
          <w:bCs/>
          <w:color w:val="000000"/>
          <w:lang w:eastAsia="zh-CN"/>
        </w:rPr>
        <w:t xml:space="preserve"> </w:t>
      </w:r>
      <w:r w:rsidR="00857798" w:rsidRPr="007E152B">
        <w:rPr>
          <w:rFonts w:ascii="Book Antiqua" w:eastAsia="SimSun" w:hAnsi="Book Antiqua"/>
          <w:bCs/>
          <w:color w:val="000000"/>
          <w:lang w:eastAsia="zh-CN"/>
        </w:rPr>
        <w:t>Q</w:t>
      </w:r>
      <w:r w:rsidR="00857798" w:rsidRPr="007E152B">
        <w:rPr>
          <w:rFonts w:ascii="Book Antiqua" w:hAnsi="Book Antiqua"/>
          <w:bCs/>
          <w:color w:val="000000"/>
        </w:rPr>
        <w:t xml:space="preserve"> </w:t>
      </w:r>
      <w:r w:rsidRPr="007E152B">
        <w:rPr>
          <w:rFonts w:ascii="Book Antiqua" w:hAnsi="Book Antiqua"/>
          <w:b/>
          <w:bCs/>
          <w:color w:val="000000"/>
        </w:rPr>
        <w:t>S-Editor</w:t>
      </w:r>
      <w:r w:rsidRPr="007E152B">
        <w:rPr>
          <w:rFonts w:ascii="Book Antiqua" w:eastAsia="SimSun" w:hAnsi="Book Antiqua"/>
          <w:b/>
          <w:bCs/>
          <w:color w:val="000000"/>
          <w:lang w:eastAsia="zh-CN"/>
        </w:rPr>
        <w:t>:</w:t>
      </w:r>
      <w:r w:rsidRPr="007E152B">
        <w:rPr>
          <w:rFonts w:ascii="Book Antiqua" w:hAnsi="Book Antiqua"/>
          <w:bCs/>
          <w:color w:val="000000"/>
        </w:rPr>
        <w:t xml:space="preserve"> </w:t>
      </w:r>
      <w:r w:rsidRPr="007E152B">
        <w:rPr>
          <w:rFonts w:ascii="Book Antiqua" w:eastAsia="SimSun" w:hAnsi="Book Antiqua"/>
          <w:bCs/>
          <w:color w:val="000000"/>
          <w:lang w:eastAsia="zh-CN"/>
        </w:rPr>
        <w:t>Qi Y</w:t>
      </w:r>
      <w:r w:rsidRPr="007E152B">
        <w:rPr>
          <w:rFonts w:ascii="Book Antiqua" w:hAnsi="Book Antiqua"/>
          <w:b/>
          <w:bCs/>
          <w:color w:val="000000"/>
        </w:rPr>
        <w:t xml:space="preserve">   L-Editor</w:t>
      </w:r>
      <w:r w:rsidRPr="007E152B">
        <w:rPr>
          <w:rFonts w:ascii="Book Antiqua" w:eastAsia="SimSun" w:hAnsi="Book Antiqua"/>
          <w:b/>
          <w:bCs/>
          <w:color w:val="000000"/>
          <w:lang w:eastAsia="zh-CN"/>
        </w:rPr>
        <w:t>:</w:t>
      </w:r>
      <w:r w:rsidRPr="007E152B">
        <w:rPr>
          <w:rFonts w:ascii="Book Antiqua" w:hAnsi="Book Antiqua"/>
          <w:b/>
          <w:bCs/>
          <w:color w:val="000000"/>
        </w:rPr>
        <w:t xml:space="preserve">   E-Editor</w:t>
      </w:r>
      <w:r w:rsidRPr="007E152B">
        <w:rPr>
          <w:rFonts w:ascii="Book Antiqua" w:eastAsia="SimSun" w:hAnsi="Book Antiqua"/>
          <w:b/>
          <w:bCs/>
          <w:color w:val="000000"/>
          <w:lang w:eastAsia="zh-CN"/>
        </w:rPr>
        <w:t>:</w:t>
      </w:r>
      <w:bookmarkEnd w:id="56"/>
      <w:bookmarkEnd w:id="57"/>
      <w:bookmarkEnd w:id="58"/>
      <w:bookmarkEnd w:id="59"/>
      <w:bookmarkEnd w:id="60"/>
      <w:bookmarkEnd w:id="61"/>
      <w:bookmarkEnd w:id="62"/>
      <w:bookmarkEnd w:id="63"/>
      <w:bookmarkEnd w:id="64"/>
      <w:r w:rsidR="00971940" w:rsidRPr="007E152B">
        <w:rPr>
          <w:rFonts w:ascii="Book Antiqua" w:hAnsi="Book Antiqua" w:cs="Arial"/>
          <w:b/>
        </w:rPr>
        <w:br w:type="page"/>
      </w:r>
    </w:p>
    <w:p w14:paraId="6E2A27F6" w14:textId="77777777" w:rsidR="00C46D41" w:rsidRPr="007E152B" w:rsidRDefault="00C46D41" w:rsidP="00971940">
      <w:pPr>
        <w:spacing w:line="360" w:lineRule="auto"/>
        <w:jc w:val="both"/>
        <w:rPr>
          <w:rFonts w:ascii="Book Antiqua" w:eastAsia="SimSun" w:hAnsi="Book Antiqua" w:cs="Arial"/>
          <w:b/>
          <w:lang w:eastAsia="zh-CN"/>
        </w:rPr>
      </w:pPr>
    </w:p>
    <w:p w14:paraId="7895D248" w14:textId="33A671C4" w:rsidR="00EE6B7E" w:rsidRPr="007E152B" w:rsidRDefault="00C46D41" w:rsidP="00971940">
      <w:pPr>
        <w:spacing w:line="360" w:lineRule="auto"/>
        <w:jc w:val="both"/>
        <w:rPr>
          <w:rFonts w:ascii="Book Antiqua" w:hAnsi="Book Antiqua" w:cs="Arial"/>
        </w:rPr>
      </w:pPr>
      <w:r w:rsidRPr="007E152B">
        <w:rPr>
          <w:rFonts w:ascii="Book Antiqua" w:hAnsi="Book Antiqua" w:cs="Arial"/>
          <w:noProof/>
          <w:lang w:eastAsia="zh-CN"/>
        </w:rPr>
        <w:drawing>
          <wp:inline distT="0" distB="0" distL="0" distR="0" wp14:anchorId="0E572389" wp14:editId="3E7E025E">
            <wp:extent cx="2393886" cy="1794294"/>
            <wp:effectExtent l="0" t="0" r="698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6505" cy="1796257"/>
                    </a:xfrm>
                    <a:prstGeom prst="rect">
                      <a:avLst/>
                    </a:prstGeom>
                    <a:noFill/>
                    <a:ln>
                      <a:noFill/>
                    </a:ln>
                  </pic:spPr>
                </pic:pic>
              </a:graphicData>
            </a:graphic>
          </wp:inline>
        </w:drawing>
      </w:r>
      <w:r w:rsidR="00A74414" w:rsidRPr="007E152B">
        <w:rPr>
          <w:rFonts w:ascii="Book Antiqua" w:hAnsi="Book Antiqua" w:cs="Arial"/>
        </w:rPr>
        <w:t xml:space="preserve"> </w:t>
      </w:r>
      <w:r w:rsidR="003E02FD" w:rsidRPr="007E152B">
        <w:rPr>
          <w:rFonts w:ascii="Book Antiqua" w:hAnsi="Book Antiqua" w:cs="Arial"/>
          <w:noProof/>
          <w:lang w:eastAsia="zh-CN"/>
        </w:rPr>
        <w:drawing>
          <wp:inline distT="0" distB="0" distL="0" distR="0" wp14:anchorId="136738C8" wp14:editId="32AFC1EC">
            <wp:extent cx="2449580" cy="1785668"/>
            <wp:effectExtent l="0" t="0" r="8255" b="508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773" cy="1787267"/>
                    </a:xfrm>
                    <a:prstGeom prst="rect">
                      <a:avLst/>
                    </a:prstGeom>
                    <a:noFill/>
                    <a:ln>
                      <a:noFill/>
                    </a:ln>
                    <a:extLst/>
                  </pic:spPr>
                </pic:pic>
              </a:graphicData>
            </a:graphic>
          </wp:inline>
        </w:drawing>
      </w:r>
    </w:p>
    <w:p w14:paraId="26B11DA7" w14:textId="1BAF4E1F" w:rsidR="00EE6B7E" w:rsidRPr="007E152B" w:rsidRDefault="003E02FD" w:rsidP="00971940">
      <w:pPr>
        <w:spacing w:line="360" w:lineRule="auto"/>
        <w:jc w:val="both"/>
        <w:rPr>
          <w:rFonts w:ascii="Book Antiqua" w:eastAsia="SimSun" w:hAnsi="Book Antiqua" w:cs="Arial"/>
          <w:lang w:eastAsia="zh-CN"/>
        </w:rPr>
      </w:pPr>
      <w:r w:rsidRPr="007E152B">
        <w:rPr>
          <w:rFonts w:ascii="Book Antiqua" w:eastAsia="SimSun" w:hAnsi="Book Antiqua" w:cs="Arial"/>
          <w:lang w:eastAsia="zh-CN"/>
        </w:rPr>
        <w:t>A</w:t>
      </w:r>
    </w:p>
    <w:p w14:paraId="73EB05C5" w14:textId="77777777" w:rsidR="00A74414" w:rsidRPr="007E152B" w:rsidRDefault="00A74414" w:rsidP="00971940">
      <w:pPr>
        <w:widowControl w:val="0"/>
        <w:autoSpaceDE w:val="0"/>
        <w:autoSpaceDN w:val="0"/>
        <w:adjustRightInd w:val="0"/>
        <w:spacing w:line="360" w:lineRule="auto"/>
        <w:jc w:val="both"/>
        <w:rPr>
          <w:rFonts w:ascii="Book Antiqua" w:eastAsia="SimSun" w:hAnsi="Book Antiqua" w:cs="Arial"/>
          <w:lang w:eastAsia="zh-CN"/>
        </w:rPr>
      </w:pPr>
    </w:p>
    <w:p w14:paraId="56EA5F42" w14:textId="3E143F07" w:rsidR="00EE6B7E" w:rsidRPr="007E152B" w:rsidRDefault="00A74414" w:rsidP="00971940">
      <w:pPr>
        <w:widowControl w:val="0"/>
        <w:autoSpaceDE w:val="0"/>
        <w:autoSpaceDN w:val="0"/>
        <w:adjustRightInd w:val="0"/>
        <w:spacing w:line="360" w:lineRule="auto"/>
        <w:jc w:val="both"/>
        <w:rPr>
          <w:rFonts w:ascii="Book Antiqua" w:hAnsi="Book Antiqua" w:cs="Times"/>
        </w:rPr>
      </w:pPr>
      <w:r w:rsidRPr="007E152B">
        <w:rPr>
          <w:rFonts w:ascii="Book Antiqua" w:hAnsi="Book Antiqua" w:cs="Times"/>
          <w:noProof/>
          <w:lang w:eastAsia="zh-CN"/>
        </w:rPr>
        <w:drawing>
          <wp:inline distT="0" distB="0" distL="0" distR="0" wp14:anchorId="1ECD688C" wp14:editId="342F1B9C">
            <wp:extent cx="2251495" cy="1687567"/>
            <wp:effectExtent l="0" t="0" r="0" b="825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495" cy="1687567"/>
                    </a:xfrm>
                    <a:prstGeom prst="rect">
                      <a:avLst/>
                    </a:prstGeom>
                    <a:noFill/>
                    <a:ln>
                      <a:noFill/>
                    </a:ln>
                  </pic:spPr>
                </pic:pic>
              </a:graphicData>
            </a:graphic>
          </wp:inline>
        </w:drawing>
      </w:r>
      <w:r w:rsidR="00971940" w:rsidRPr="007E152B">
        <w:rPr>
          <w:rFonts w:ascii="Book Antiqua" w:hAnsi="Book Antiqua" w:cs="Arial"/>
          <w:noProof/>
          <w:lang w:eastAsia="zh-CN"/>
        </w:rPr>
        <w:t xml:space="preserve"> </w:t>
      </w:r>
      <w:r w:rsidR="00971940" w:rsidRPr="007E152B">
        <w:rPr>
          <w:rFonts w:ascii="Book Antiqua" w:hAnsi="Book Antiqua" w:cs="Arial"/>
          <w:noProof/>
          <w:lang w:eastAsia="zh-CN"/>
        </w:rPr>
        <w:drawing>
          <wp:inline distT="0" distB="0" distL="0" distR="0" wp14:anchorId="667822EF" wp14:editId="190C7940">
            <wp:extent cx="2277374" cy="1673469"/>
            <wp:effectExtent l="0" t="0" r="8890" b="317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9854" cy="1675292"/>
                    </a:xfrm>
                    <a:prstGeom prst="rect">
                      <a:avLst/>
                    </a:prstGeom>
                    <a:noFill/>
                    <a:ln>
                      <a:noFill/>
                    </a:ln>
                    <a:extLst/>
                  </pic:spPr>
                </pic:pic>
              </a:graphicData>
            </a:graphic>
          </wp:inline>
        </w:drawing>
      </w:r>
    </w:p>
    <w:p w14:paraId="57D660DD" w14:textId="0E9445CC" w:rsidR="00A74414" w:rsidRPr="007E152B" w:rsidRDefault="00971940" w:rsidP="00971940">
      <w:pPr>
        <w:spacing w:line="360" w:lineRule="auto"/>
        <w:jc w:val="both"/>
        <w:rPr>
          <w:rFonts w:ascii="Book Antiqua" w:eastAsia="SimSun" w:hAnsi="Book Antiqua" w:cs="Arial"/>
          <w:lang w:eastAsia="zh-CN"/>
        </w:rPr>
      </w:pPr>
      <w:r w:rsidRPr="007E152B">
        <w:rPr>
          <w:rFonts w:ascii="Book Antiqua" w:eastAsia="SimSun" w:hAnsi="Book Antiqua" w:cs="Arial"/>
          <w:lang w:eastAsia="zh-CN"/>
        </w:rPr>
        <w:t>B</w:t>
      </w:r>
    </w:p>
    <w:p w14:paraId="694669C4" w14:textId="77777777" w:rsidR="00971940" w:rsidRPr="007E152B" w:rsidRDefault="00971940" w:rsidP="00971940">
      <w:pPr>
        <w:spacing w:line="360" w:lineRule="auto"/>
        <w:jc w:val="both"/>
        <w:rPr>
          <w:rFonts w:ascii="Book Antiqua" w:eastAsia="SimSun" w:hAnsi="Book Antiqua" w:cs="Arial"/>
          <w:lang w:eastAsia="zh-CN"/>
        </w:rPr>
      </w:pPr>
    </w:p>
    <w:p w14:paraId="2E540F7D" w14:textId="1DB8C888" w:rsidR="00A74414" w:rsidRPr="007E152B" w:rsidRDefault="00A74414" w:rsidP="00971940">
      <w:pPr>
        <w:widowControl w:val="0"/>
        <w:autoSpaceDE w:val="0"/>
        <w:autoSpaceDN w:val="0"/>
        <w:adjustRightInd w:val="0"/>
        <w:spacing w:line="360" w:lineRule="auto"/>
        <w:jc w:val="both"/>
        <w:rPr>
          <w:rFonts w:ascii="Book Antiqua" w:hAnsi="Book Antiqua" w:cs="Book Antiqua"/>
        </w:rPr>
      </w:pPr>
      <w:r w:rsidRPr="007E152B">
        <w:rPr>
          <w:rFonts w:ascii="Book Antiqua" w:hAnsi="Book Antiqua" w:cs="Book Antiqua"/>
          <w:noProof/>
          <w:lang w:eastAsia="zh-CN"/>
        </w:rPr>
        <w:drawing>
          <wp:inline distT="0" distB="0" distL="0" distR="0" wp14:anchorId="32FAEC59" wp14:editId="121A7E07">
            <wp:extent cx="2232761" cy="1673525"/>
            <wp:effectExtent l="0" t="0" r="0" b="317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761" cy="1673525"/>
                    </a:xfrm>
                    <a:prstGeom prst="rect">
                      <a:avLst/>
                    </a:prstGeom>
                    <a:noFill/>
                    <a:ln>
                      <a:noFill/>
                    </a:ln>
                  </pic:spPr>
                </pic:pic>
              </a:graphicData>
            </a:graphic>
          </wp:inline>
        </w:drawing>
      </w:r>
      <w:r w:rsidR="00971940" w:rsidRPr="007E152B">
        <w:rPr>
          <w:rFonts w:ascii="Book Antiqua" w:hAnsi="Book Antiqua" w:cs="Arial"/>
          <w:noProof/>
          <w:lang w:eastAsia="zh-CN"/>
        </w:rPr>
        <w:t xml:space="preserve"> </w:t>
      </w:r>
      <w:r w:rsidR="00971940" w:rsidRPr="007E152B">
        <w:rPr>
          <w:rFonts w:ascii="Book Antiqua" w:hAnsi="Book Antiqua" w:cs="Arial"/>
          <w:noProof/>
          <w:lang w:eastAsia="zh-CN"/>
        </w:rPr>
        <w:drawing>
          <wp:inline distT="0" distB="0" distL="0" distR="0" wp14:anchorId="54FE7C33" wp14:editId="41EF8B1E">
            <wp:extent cx="2141940" cy="1656272"/>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114" cy="1657953"/>
                    </a:xfrm>
                    <a:prstGeom prst="rect">
                      <a:avLst/>
                    </a:prstGeom>
                    <a:noFill/>
                    <a:ln>
                      <a:noFill/>
                    </a:ln>
                    <a:extLst/>
                  </pic:spPr>
                </pic:pic>
              </a:graphicData>
            </a:graphic>
          </wp:inline>
        </w:drawing>
      </w:r>
    </w:p>
    <w:p w14:paraId="01D15A18" w14:textId="77777777" w:rsidR="00EE6B7E" w:rsidRPr="007E152B" w:rsidRDefault="00EE6B7E" w:rsidP="00971940">
      <w:pPr>
        <w:spacing w:line="360" w:lineRule="auto"/>
        <w:jc w:val="both"/>
        <w:rPr>
          <w:rFonts w:ascii="Book Antiqua" w:hAnsi="Book Antiqua" w:cs="Arial"/>
        </w:rPr>
      </w:pPr>
    </w:p>
    <w:p w14:paraId="7CBAE59D" w14:textId="3555C178" w:rsidR="00EE6B7E" w:rsidRPr="007E152B" w:rsidRDefault="00971940" w:rsidP="00971940">
      <w:pPr>
        <w:spacing w:line="360" w:lineRule="auto"/>
        <w:jc w:val="both"/>
        <w:rPr>
          <w:rFonts w:ascii="Book Antiqua" w:eastAsia="SimSun" w:hAnsi="Book Antiqua" w:cs="Arial"/>
          <w:lang w:eastAsia="zh-CN"/>
        </w:rPr>
      </w:pPr>
      <w:r w:rsidRPr="007E152B">
        <w:rPr>
          <w:rFonts w:ascii="Book Antiqua" w:eastAsia="SimSun" w:hAnsi="Book Antiqua" w:cs="Arial"/>
          <w:lang w:eastAsia="zh-CN"/>
        </w:rPr>
        <w:t>C</w:t>
      </w:r>
    </w:p>
    <w:p w14:paraId="10950966" w14:textId="77777777" w:rsidR="00A74414" w:rsidRPr="007E152B" w:rsidRDefault="00A74414" w:rsidP="00971940">
      <w:pPr>
        <w:spacing w:line="360" w:lineRule="auto"/>
        <w:jc w:val="both"/>
        <w:rPr>
          <w:rFonts w:ascii="Book Antiqua" w:hAnsi="Book Antiqua" w:cs="Arial"/>
        </w:rPr>
      </w:pPr>
    </w:p>
    <w:p w14:paraId="0AFCB3AA" w14:textId="49E72763" w:rsidR="009A7AA4" w:rsidRPr="007E152B" w:rsidRDefault="009A7AA4" w:rsidP="00971940">
      <w:pPr>
        <w:widowControl w:val="0"/>
        <w:autoSpaceDE w:val="0"/>
        <w:autoSpaceDN w:val="0"/>
        <w:adjustRightInd w:val="0"/>
        <w:spacing w:line="360" w:lineRule="auto"/>
        <w:jc w:val="both"/>
        <w:rPr>
          <w:rFonts w:ascii="Book Antiqua" w:hAnsi="Book Antiqua" w:cs="Book Antiqua"/>
        </w:rPr>
      </w:pPr>
      <w:r w:rsidRPr="007E152B">
        <w:rPr>
          <w:rFonts w:ascii="Book Antiqua" w:hAnsi="Book Antiqua" w:cs="Book Antiqua"/>
          <w:noProof/>
          <w:lang w:eastAsia="zh-CN"/>
        </w:rPr>
        <w:lastRenderedPageBreak/>
        <w:drawing>
          <wp:inline distT="0" distB="0" distL="0" distR="0" wp14:anchorId="5DEC29F0" wp14:editId="2A0BBF74">
            <wp:extent cx="2083142" cy="1561381"/>
            <wp:effectExtent l="0" t="0" r="0" b="127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3142" cy="1561381"/>
                    </a:xfrm>
                    <a:prstGeom prst="rect">
                      <a:avLst/>
                    </a:prstGeom>
                    <a:noFill/>
                    <a:ln>
                      <a:noFill/>
                    </a:ln>
                  </pic:spPr>
                </pic:pic>
              </a:graphicData>
            </a:graphic>
          </wp:inline>
        </w:drawing>
      </w:r>
      <w:r w:rsidR="00971940" w:rsidRPr="007E152B">
        <w:rPr>
          <w:rFonts w:ascii="Book Antiqua" w:hAnsi="Book Antiqua" w:cs="Arial"/>
          <w:noProof/>
          <w:lang w:eastAsia="zh-CN"/>
        </w:rPr>
        <w:t xml:space="preserve"> </w:t>
      </w:r>
      <w:r w:rsidR="00971940" w:rsidRPr="007E152B">
        <w:rPr>
          <w:rFonts w:ascii="Book Antiqua" w:hAnsi="Book Antiqua" w:cs="Arial"/>
          <w:noProof/>
          <w:lang w:eastAsia="zh-CN"/>
        </w:rPr>
        <w:drawing>
          <wp:inline distT="0" distB="0" distL="0" distR="0" wp14:anchorId="047B2F6D" wp14:editId="04D71256">
            <wp:extent cx="2029783" cy="1475117"/>
            <wp:effectExtent l="0" t="0" r="889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1600" cy="1476438"/>
                    </a:xfrm>
                    <a:prstGeom prst="rect">
                      <a:avLst/>
                    </a:prstGeom>
                    <a:noFill/>
                    <a:ln>
                      <a:noFill/>
                    </a:ln>
                    <a:extLst/>
                  </pic:spPr>
                </pic:pic>
              </a:graphicData>
            </a:graphic>
          </wp:inline>
        </w:drawing>
      </w:r>
    </w:p>
    <w:p w14:paraId="0ED6CEFA" w14:textId="43DED901" w:rsidR="00EE6B7E" w:rsidRPr="007E152B" w:rsidRDefault="00971940" w:rsidP="00971940">
      <w:pPr>
        <w:spacing w:line="360" w:lineRule="auto"/>
        <w:jc w:val="both"/>
        <w:rPr>
          <w:rFonts w:ascii="Book Antiqua" w:eastAsia="SimSun" w:hAnsi="Book Antiqua" w:cs="Arial"/>
          <w:lang w:eastAsia="zh-CN"/>
        </w:rPr>
      </w:pPr>
      <w:r w:rsidRPr="007E152B">
        <w:rPr>
          <w:rFonts w:ascii="Book Antiqua" w:eastAsia="SimSun" w:hAnsi="Book Antiqua" w:cs="Arial"/>
          <w:lang w:eastAsia="zh-CN"/>
        </w:rPr>
        <w:t>D</w:t>
      </w:r>
    </w:p>
    <w:p w14:paraId="7198BAE3" w14:textId="628CB4B7" w:rsidR="00EE6B7E" w:rsidRPr="007E152B" w:rsidRDefault="00EE6B7E" w:rsidP="00971940">
      <w:pPr>
        <w:spacing w:line="360" w:lineRule="auto"/>
        <w:jc w:val="both"/>
        <w:rPr>
          <w:rFonts w:ascii="Book Antiqua" w:hAnsi="Book Antiqua" w:cs="Arial"/>
        </w:rPr>
      </w:pPr>
    </w:p>
    <w:p w14:paraId="3592D874" w14:textId="2E0ACCFC" w:rsidR="009A7AA4" w:rsidRPr="007E152B" w:rsidRDefault="009A7AA4" w:rsidP="00971940">
      <w:pPr>
        <w:widowControl w:val="0"/>
        <w:autoSpaceDE w:val="0"/>
        <w:autoSpaceDN w:val="0"/>
        <w:adjustRightInd w:val="0"/>
        <w:spacing w:line="360" w:lineRule="auto"/>
        <w:jc w:val="both"/>
        <w:rPr>
          <w:rFonts w:ascii="Book Antiqua" w:hAnsi="Book Antiqua" w:cs="Book Antiqua"/>
        </w:rPr>
      </w:pPr>
      <w:r w:rsidRPr="007E152B">
        <w:rPr>
          <w:rFonts w:ascii="Book Antiqua" w:hAnsi="Book Antiqua" w:cs="Book Antiqua"/>
          <w:noProof/>
          <w:lang w:eastAsia="zh-CN"/>
        </w:rPr>
        <w:drawing>
          <wp:inline distT="0" distB="0" distL="0" distR="0" wp14:anchorId="693FA18B" wp14:editId="4F2C48DE">
            <wp:extent cx="2165230" cy="1622908"/>
            <wp:effectExtent l="0" t="0" r="698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230" cy="1622908"/>
                    </a:xfrm>
                    <a:prstGeom prst="rect">
                      <a:avLst/>
                    </a:prstGeom>
                    <a:noFill/>
                    <a:ln>
                      <a:noFill/>
                    </a:ln>
                  </pic:spPr>
                </pic:pic>
              </a:graphicData>
            </a:graphic>
          </wp:inline>
        </w:drawing>
      </w:r>
      <w:r w:rsidR="00971940" w:rsidRPr="007E152B">
        <w:rPr>
          <w:rFonts w:ascii="Book Antiqua" w:hAnsi="Book Antiqua" w:cs="Arial"/>
          <w:noProof/>
          <w:lang w:eastAsia="zh-CN"/>
        </w:rPr>
        <w:t xml:space="preserve"> </w:t>
      </w:r>
      <w:r w:rsidR="00971940" w:rsidRPr="007E152B">
        <w:rPr>
          <w:rFonts w:ascii="Book Antiqua" w:hAnsi="Book Antiqua" w:cs="Arial"/>
          <w:noProof/>
          <w:lang w:eastAsia="zh-CN"/>
        </w:rPr>
        <w:drawing>
          <wp:inline distT="0" distB="0" distL="0" distR="0" wp14:anchorId="3724DBF2" wp14:editId="1C16B42C">
            <wp:extent cx="2147005" cy="1595887"/>
            <wp:effectExtent l="0" t="0" r="5715" b="444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9178" cy="1597502"/>
                    </a:xfrm>
                    <a:prstGeom prst="rect">
                      <a:avLst/>
                    </a:prstGeom>
                    <a:noFill/>
                    <a:ln>
                      <a:noFill/>
                    </a:ln>
                    <a:extLst/>
                  </pic:spPr>
                </pic:pic>
              </a:graphicData>
            </a:graphic>
          </wp:inline>
        </w:drawing>
      </w:r>
    </w:p>
    <w:p w14:paraId="249CC273" w14:textId="70F45F49" w:rsidR="009A7AA4" w:rsidRPr="007E152B" w:rsidRDefault="00971940" w:rsidP="00971940">
      <w:pPr>
        <w:spacing w:line="360" w:lineRule="auto"/>
        <w:jc w:val="both"/>
        <w:rPr>
          <w:rFonts w:ascii="Book Antiqua" w:eastAsia="SimSun" w:hAnsi="Book Antiqua" w:cs="Arial"/>
          <w:lang w:eastAsia="zh-CN"/>
        </w:rPr>
      </w:pPr>
      <w:r w:rsidRPr="007E152B">
        <w:rPr>
          <w:rFonts w:ascii="Book Antiqua" w:eastAsia="SimSun" w:hAnsi="Book Antiqua" w:cs="Arial"/>
          <w:lang w:eastAsia="zh-CN"/>
        </w:rPr>
        <w:t>E</w:t>
      </w:r>
    </w:p>
    <w:p w14:paraId="624BEDF8" w14:textId="77777777" w:rsidR="00971940" w:rsidRPr="007E152B" w:rsidRDefault="00971940" w:rsidP="00971940">
      <w:pPr>
        <w:spacing w:line="360" w:lineRule="auto"/>
        <w:jc w:val="both"/>
        <w:rPr>
          <w:rFonts w:ascii="Book Antiqua" w:eastAsia="SimSun" w:hAnsi="Book Antiqua" w:cs="Arial"/>
          <w:b/>
          <w:lang w:eastAsia="zh-CN"/>
        </w:rPr>
      </w:pPr>
    </w:p>
    <w:p w14:paraId="15F528A0" w14:textId="7DF31BA8" w:rsidR="00971940" w:rsidRPr="007E152B" w:rsidRDefault="00971940" w:rsidP="00971940">
      <w:pPr>
        <w:spacing w:line="360" w:lineRule="auto"/>
        <w:jc w:val="both"/>
        <w:rPr>
          <w:rFonts w:ascii="Book Antiqua" w:eastAsia="SimSun" w:hAnsi="Book Antiqua" w:cs="Arial"/>
          <w:b/>
          <w:lang w:eastAsia="zh-CN"/>
        </w:rPr>
      </w:pPr>
      <w:r w:rsidRPr="007E152B">
        <w:rPr>
          <w:rFonts w:ascii="Book Antiqua" w:hAnsi="Book Antiqua" w:cs="Arial"/>
          <w:b/>
        </w:rPr>
        <w:t>Figure 1</w:t>
      </w:r>
      <w:r w:rsidRPr="007E152B">
        <w:rPr>
          <w:rFonts w:ascii="Book Antiqua" w:eastAsia="SimSun" w:hAnsi="Book Antiqua" w:cs="Arial"/>
          <w:b/>
          <w:lang w:eastAsia="zh-CN"/>
        </w:rPr>
        <w:t xml:space="preserve"> </w:t>
      </w:r>
      <w:r w:rsidRPr="007E152B">
        <w:rPr>
          <w:rFonts w:ascii="Book Antiqua" w:hAnsi="Book Antiqua" w:cs="Arial"/>
          <w:b/>
        </w:rPr>
        <w:t>Images of pathology slides illustrating the classification system for intrahepatic hepatitis B surface antigen</w:t>
      </w:r>
      <w:r w:rsidR="006C6FC9">
        <w:rPr>
          <w:rFonts w:ascii="Book Antiqua" w:eastAsia="SimSun" w:hAnsi="Book Antiqua" w:cs="Arial" w:hint="eastAsia"/>
          <w:b/>
          <w:lang w:eastAsia="zh-CN"/>
        </w:rPr>
        <w:t xml:space="preserve"> </w:t>
      </w:r>
      <w:r w:rsidRPr="007E152B">
        <w:rPr>
          <w:rFonts w:ascii="Book Antiqua" w:hAnsi="Book Antiqua" w:cs="Arial"/>
          <w:b/>
        </w:rPr>
        <w:t>and hepatitis B core antigen</w:t>
      </w:r>
      <w:r w:rsidRPr="007E152B">
        <w:rPr>
          <w:rFonts w:ascii="Book Antiqua" w:eastAsia="SimSun" w:hAnsi="Book Antiqua" w:cs="Arial"/>
          <w:b/>
          <w:lang w:eastAsia="zh-CN"/>
        </w:rPr>
        <w:t xml:space="preserve">. </w:t>
      </w:r>
      <w:r w:rsidRPr="006C6FC9">
        <w:rPr>
          <w:rFonts w:ascii="Book Antiqua" w:eastAsia="SimSun" w:hAnsi="Book Antiqua" w:cs="Arial"/>
          <w:lang w:eastAsia="zh-CN"/>
        </w:rPr>
        <w:t>A:</w:t>
      </w:r>
      <w:r w:rsidRPr="007E152B">
        <w:rPr>
          <w:rFonts w:ascii="Book Antiqua" w:eastAsia="SimSun" w:hAnsi="Book Antiqua" w:cs="Arial"/>
          <w:b/>
          <w:lang w:eastAsia="zh-CN"/>
        </w:rPr>
        <w:t xml:space="preserve"> </w:t>
      </w:r>
      <w:r w:rsidRPr="007E152B">
        <w:rPr>
          <w:rFonts w:ascii="Book Antiqua" w:hAnsi="Book Antiqua" w:cs="Arial"/>
        </w:rPr>
        <w:t>Diffuse distribution of HBsAg (</w:t>
      </w:r>
      <w:r w:rsidRPr="007E152B">
        <w:rPr>
          <w:rFonts w:ascii="Book Antiqua" w:hAnsi="Book Antiqua" w:cs="Arial"/>
        </w:rPr>
        <w:sym w:font="Symbol" w:char="F0B4"/>
      </w:r>
      <w:r w:rsidRPr="007E152B">
        <w:rPr>
          <w:rFonts w:ascii="Book Antiqua" w:eastAsia="SimSun" w:hAnsi="Book Antiqua" w:cs="Arial" w:hint="eastAsia"/>
          <w:lang w:eastAsia="zh-CN"/>
        </w:rPr>
        <w:t xml:space="preserve"> </w:t>
      </w:r>
      <w:r w:rsidRPr="007E152B">
        <w:rPr>
          <w:rFonts w:ascii="Book Antiqua" w:hAnsi="Book Antiqua" w:cs="Arial"/>
        </w:rPr>
        <w:t>2)</w:t>
      </w:r>
      <w:r w:rsidRPr="007E152B">
        <w:rPr>
          <w:rFonts w:ascii="Book Antiqua" w:eastAsia="SimSun" w:hAnsi="Book Antiqua" w:cs="Arial"/>
          <w:lang w:eastAsia="zh-CN"/>
        </w:rPr>
        <w:t xml:space="preserve">; B: </w:t>
      </w:r>
      <w:r w:rsidRPr="007E152B">
        <w:rPr>
          <w:rFonts w:ascii="Book Antiqua" w:hAnsi="Book Antiqua" w:cs="Arial"/>
        </w:rPr>
        <w:t>Patchy distribution of HBcAg (</w:t>
      </w:r>
      <w:r w:rsidRPr="007E152B">
        <w:rPr>
          <w:rFonts w:ascii="Book Antiqua" w:hAnsi="Book Antiqua" w:cs="Arial"/>
        </w:rPr>
        <w:sym w:font="Symbol" w:char="F0B4"/>
      </w:r>
      <w:r w:rsidRPr="007E152B">
        <w:rPr>
          <w:rFonts w:ascii="Book Antiqua" w:eastAsia="SimSun" w:hAnsi="Book Antiqua" w:cs="Arial" w:hint="eastAsia"/>
          <w:lang w:eastAsia="zh-CN"/>
        </w:rPr>
        <w:t xml:space="preserve"> </w:t>
      </w:r>
      <w:r w:rsidRPr="007E152B">
        <w:rPr>
          <w:rFonts w:ascii="Book Antiqua" w:hAnsi="Book Antiqua" w:cs="Arial"/>
        </w:rPr>
        <w:t>2)</w:t>
      </w:r>
      <w:r w:rsidRPr="007E152B">
        <w:rPr>
          <w:rFonts w:ascii="Book Antiqua" w:eastAsia="SimSun" w:hAnsi="Book Antiqua" w:cs="Arial"/>
          <w:lang w:eastAsia="zh-CN"/>
        </w:rPr>
        <w:t xml:space="preserve">; </w:t>
      </w:r>
      <w:r w:rsidRPr="007E152B">
        <w:rPr>
          <w:rFonts w:ascii="Book Antiqua" w:eastAsia="SimSun" w:hAnsi="Book Antiqua" w:cs="Arial" w:hint="eastAsia"/>
          <w:lang w:eastAsia="zh-CN"/>
        </w:rPr>
        <w:t xml:space="preserve">C: </w:t>
      </w:r>
      <w:r w:rsidRPr="007E152B">
        <w:rPr>
          <w:rFonts w:ascii="Book Antiqua" w:hAnsi="Book Antiqua" w:cs="Arial"/>
        </w:rPr>
        <w:t xml:space="preserve">Rare distribution </w:t>
      </w:r>
      <w:r w:rsidRPr="007E152B">
        <w:rPr>
          <w:rFonts w:ascii="Book Antiqua" w:hAnsi="Book Antiqua" w:cs="Arial"/>
          <w:color w:val="000000" w:themeColor="text1"/>
        </w:rPr>
        <w:t>of HBsAg (</w:t>
      </w:r>
      <w:r w:rsidRPr="007E152B">
        <w:rPr>
          <w:rFonts w:ascii="Book Antiqua" w:hAnsi="Book Antiqua" w:cs="Arial"/>
        </w:rPr>
        <w:sym w:font="Symbol" w:char="F0B4"/>
      </w:r>
      <w:r w:rsidRPr="007E152B">
        <w:rPr>
          <w:rFonts w:ascii="Book Antiqua" w:eastAsia="SimSun" w:hAnsi="Book Antiqua" w:cs="Arial" w:hint="eastAsia"/>
          <w:lang w:eastAsia="zh-CN"/>
        </w:rPr>
        <w:t xml:space="preserve"> </w:t>
      </w:r>
      <w:r w:rsidRPr="007E152B">
        <w:rPr>
          <w:rFonts w:ascii="Book Antiqua" w:hAnsi="Book Antiqua" w:cs="Arial"/>
        </w:rPr>
        <w:t>2</w:t>
      </w:r>
      <w:r w:rsidRPr="007E152B">
        <w:rPr>
          <w:rFonts w:ascii="Book Antiqua" w:hAnsi="Book Antiqua" w:cs="Arial"/>
          <w:color w:val="000000" w:themeColor="text1"/>
        </w:rPr>
        <w:t>)</w:t>
      </w:r>
      <w:r w:rsidRPr="007E152B">
        <w:rPr>
          <w:rFonts w:ascii="Book Antiqua" w:eastAsia="SimSun" w:hAnsi="Book Antiqua" w:cs="Arial" w:hint="eastAsia"/>
          <w:color w:val="000000" w:themeColor="text1"/>
          <w:lang w:eastAsia="zh-CN"/>
        </w:rPr>
        <w:t xml:space="preserve">; D: </w:t>
      </w:r>
      <w:r w:rsidRPr="007E152B">
        <w:rPr>
          <w:rFonts w:ascii="Book Antiqua" w:hAnsi="Book Antiqua" w:cs="Arial"/>
        </w:rPr>
        <w:t>Cytoplasmic/nuclear pattern of HBcAg (</w:t>
      </w:r>
      <w:r w:rsidRPr="007E152B">
        <w:rPr>
          <w:rFonts w:ascii="Book Antiqua" w:hAnsi="Book Antiqua" w:cs="Arial"/>
        </w:rPr>
        <w:sym w:font="Symbol" w:char="F0B4"/>
      </w:r>
      <w:r w:rsidRPr="007E152B">
        <w:rPr>
          <w:rFonts w:ascii="Book Antiqua" w:eastAsia="SimSun" w:hAnsi="Book Antiqua" w:cs="Arial" w:hint="eastAsia"/>
          <w:lang w:eastAsia="zh-CN"/>
        </w:rPr>
        <w:t xml:space="preserve"> </w:t>
      </w:r>
      <w:r w:rsidRPr="007E152B">
        <w:rPr>
          <w:rFonts w:ascii="Book Antiqua" w:hAnsi="Book Antiqua" w:cs="Arial"/>
        </w:rPr>
        <w:t>2</w:t>
      </w:r>
      <w:r w:rsidRPr="007E152B">
        <w:rPr>
          <w:rFonts w:ascii="Book Antiqua" w:eastAsia="SimSun" w:hAnsi="Book Antiqua" w:cs="Arial" w:hint="eastAsia"/>
          <w:lang w:eastAsia="zh-CN"/>
        </w:rPr>
        <w:t>0</w:t>
      </w:r>
      <w:r w:rsidRPr="007E152B">
        <w:rPr>
          <w:rFonts w:ascii="Book Antiqua" w:hAnsi="Book Antiqua" w:cs="Arial"/>
        </w:rPr>
        <w:t>)</w:t>
      </w:r>
      <w:r w:rsidRPr="007E152B">
        <w:rPr>
          <w:rFonts w:ascii="Book Antiqua" w:eastAsia="SimSun" w:hAnsi="Book Antiqua" w:cs="Arial" w:hint="eastAsia"/>
          <w:lang w:eastAsia="zh-CN"/>
        </w:rPr>
        <w:t xml:space="preserve">; E: </w:t>
      </w:r>
      <w:r w:rsidRPr="007E152B">
        <w:rPr>
          <w:rFonts w:ascii="Book Antiqua" w:hAnsi="Book Antiqua" w:cs="Arial"/>
        </w:rPr>
        <w:t>Membranous pattern of HBsAg (</w:t>
      </w:r>
      <w:r w:rsidRPr="007E152B">
        <w:rPr>
          <w:rFonts w:ascii="Book Antiqua" w:hAnsi="Book Antiqua" w:cs="Arial"/>
        </w:rPr>
        <w:sym w:font="Symbol" w:char="F0B4"/>
      </w:r>
      <w:r w:rsidRPr="007E152B">
        <w:rPr>
          <w:rFonts w:ascii="Book Antiqua" w:eastAsia="SimSun" w:hAnsi="Book Antiqua" w:cs="Arial" w:hint="eastAsia"/>
          <w:lang w:eastAsia="zh-CN"/>
        </w:rPr>
        <w:t xml:space="preserve"> </w:t>
      </w:r>
      <w:r w:rsidRPr="007E152B">
        <w:rPr>
          <w:rFonts w:ascii="Book Antiqua" w:hAnsi="Book Antiqua" w:cs="Arial"/>
        </w:rPr>
        <w:t>2</w:t>
      </w:r>
      <w:r w:rsidRPr="007E152B">
        <w:rPr>
          <w:rFonts w:ascii="Book Antiqua" w:eastAsia="SimSun" w:hAnsi="Book Antiqua" w:cs="Arial" w:hint="eastAsia"/>
          <w:lang w:eastAsia="zh-CN"/>
        </w:rPr>
        <w:t>0</w:t>
      </w:r>
      <w:r w:rsidRPr="007E152B">
        <w:rPr>
          <w:rFonts w:ascii="Book Antiqua" w:hAnsi="Book Antiqua" w:cs="Arial"/>
        </w:rPr>
        <w:t>)</w:t>
      </w:r>
      <w:r w:rsidRPr="007E152B">
        <w:rPr>
          <w:rFonts w:ascii="Book Antiqua" w:eastAsia="SimSun" w:hAnsi="Book Antiqua" w:cs="Arial" w:hint="eastAsia"/>
          <w:lang w:eastAsia="zh-CN"/>
        </w:rPr>
        <w:t>.</w:t>
      </w:r>
    </w:p>
    <w:p w14:paraId="07B83962" w14:textId="7278E6A7" w:rsidR="006C6FC9" w:rsidRDefault="006C6FC9">
      <w:pPr>
        <w:rPr>
          <w:rFonts w:ascii="Book Antiqua" w:hAnsi="Book Antiqua" w:cs="Arial"/>
        </w:rPr>
      </w:pPr>
      <w:r>
        <w:rPr>
          <w:rFonts w:ascii="Book Antiqua" w:hAnsi="Book Antiqua" w:cs="Arial"/>
        </w:rPr>
        <w:br w:type="page"/>
      </w:r>
    </w:p>
    <w:p w14:paraId="233580CB" w14:textId="77777777" w:rsidR="008D44F3" w:rsidRPr="007E152B" w:rsidRDefault="008D44F3" w:rsidP="00971940">
      <w:pPr>
        <w:spacing w:line="360" w:lineRule="auto"/>
        <w:jc w:val="both"/>
        <w:rPr>
          <w:rFonts w:ascii="Book Antiqua" w:hAnsi="Book Antiqua" w:cs="Arial"/>
        </w:rPr>
      </w:pPr>
    </w:p>
    <w:p w14:paraId="14532692" w14:textId="3D42813A" w:rsidR="008D44F3" w:rsidRPr="007E152B" w:rsidRDefault="008D44F3" w:rsidP="00971940">
      <w:pPr>
        <w:widowControl w:val="0"/>
        <w:autoSpaceDE w:val="0"/>
        <w:autoSpaceDN w:val="0"/>
        <w:adjustRightInd w:val="0"/>
        <w:spacing w:line="360" w:lineRule="auto"/>
        <w:jc w:val="both"/>
        <w:rPr>
          <w:rFonts w:ascii="Book Antiqua" w:hAnsi="Book Antiqua" w:cs="Book Antiqua"/>
        </w:rPr>
      </w:pPr>
      <w:r w:rsidRPr="007E152B">
        <w:rPr>
          <w:rFonts w:ascii="Book Antiqua" w:hAnsi="Book Antiqua" w:cs="Book Antiqua"/>
          <w:noProof/>
          <w:lang w:eastAsia="zh-CN"/>
        </w:rPr>
        <w:drawing>
          <wp:inline distT="0" distB="0" distL="0" distR="0" wp14:anchorId="291732DF" wp14:editId="17C703A8">
            <wp:extent cx="2113407" cy="1584065"/>
            <wp:effectExtent l="0" t="0" r="127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7470" cy="1587110"/>
                    </a:xfrm>
                    <a:prstGeom prst="rect">
                      <a:avLst/>
                    </a:prstGeom>
                    <a:noFill/>
                    <a:ln>
                      <a:noFill/>
                    </a:ln>
                  </pic:spPr>
                </pic:pic>
              </a:graphicData>
            </a:graphic>
          </wp:inline>
        </w:drawing>
      </w:r>
      <w:r w:rsidR="00971940" w:rsidRPr="007E152B">
        <w:rPr>
          <w:rFonts w:ascii="Book Antiqua" w:hAnsi="Book Antiqua" w:cs="Arial"/>
          <w:noProof/>
          <w:lang w:eastAsia="zh-CN"/>
        </w:rPr>
        <w:t xml:space="preserve"> </w:t>
      </w:r>
      <w:r w:rsidR="00971940" w:rsidRPr="007E152B">
        <w:rPr>
          <w:rFonts w:ascii="Book Antiqua" w:hAnsi="Book Antiqua" w:cs="Arial"/>
          <w:noProof/>
          <w:lang w:eastAsia="zh-CN"/>
        </w:rPr>
        <w:drawing>
          <wp:inline distT="0" distB="0" distL="0" distR="0" wp14:anchorId="64344549" wp14:editId="4452F309">
            <wp:extent cx="2104845" cy="1578877"/>
            <wp:effectExtent l="0" t="0" r="0" b="2540"/>
            <wp:docPr id="19" name="Picture 2" descr="E:\10-7859 HBcAg tumor+ and nl+ I th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10-7859 HBcAg tumor+ and nl+ I thin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6730" cy="1580291"/>
                    </a:xfrm>
                    <a:prstGeom prst="rect">
                      <a:avLst/>
                    </a:prstGeom>
                    <a:noFill/>
                    <a:ln>
                      <a:noFill/>
                    </a:ln>
                    <a:extLst/>
                  </pic:spPr>
                </pic:pic>
              </a:graphicData>
            </a:graphic>
          </wp:inline>
        </w:drawing>
      </w:r>
    </w:p>
    <w:p w14:paraId="7DDE3E77" w14:textId="4FEB1ECF" w:rsidR="00971940" w:rsidRPr="007E152B" w:rsidRDefault="00971940" w:rsidP="00971940">
      <w:pPr>
        <w:widowControl w:val="0"/>
        <w:autoSpaceDE w:val="0"/>
        <w:autoSpaceDN w:val="0"/>
        <w:adjustRightInd w:val="0"/>
        <w:spacing w:line="360" w:lineRule="auto"/>
        <w:jc w:val="both"/>
        <w:rPr>
          <w:rFonts w:ascii="Book Antiqua" w:eastAsia="SimSun" w:hAnsi="Book Antiqua" w:cs="Arial"/>
          <w:b/>
          <w:lang w:eastAsia="zh-CN"/>
        </w:rPr>
      </w:pPr>
      <w:r w:rsidRPr="007E152B">
        <w:rPr>
          <w:rFonts w:ascii="Book Antiqua" w:hAnsi="Book Antiqua" w:cs="Arial"/>
          <w:b/>
        </w:rPr>
        <w:t>Figure 2</w:t>
      </w:r>
      <w:r w:rsidRPr="007E152B">
        <w:rPr>
          <w:rFonts w:ascii="Book Antiqua" w:eastAsia="SimSun" w:hAnsi="Book Antiqua" w:cs="Arial" w:hint="eastAsia"/>
          <w:b/>
          <w:lang w:eastAsia="zh-CN"/>
        </w:rPr>
        <w:t xml:space="preserve"> </w:t>
      </w:r>
      <w:r w:rsidRPr="007E152B">
        <w:rPr>
          <w:rFonts w:ascii="Book Antiqua" w:hAnsi="Book Antiqua" w:cs="Arial"/>
          <w:b/>
        </w:rPr>
        <w:t>Diffuse hepatitis B core antigen distribution of mixed cytoplasmic, nuclear pattern in both tumor and adjacent non-tumor tissue (</w:t>
      </w:r>
      <w:r w:rsidRPr="007E152B">
        <w:rPr>
          <w:rFonts w:ascii="Book Antiqua" w:hAnsi="Book Antiqua" w:cs="Arial"/>
          <w:b/>
        </w:rPr>
        <w:sym w:font="Symbol" w:char="F0B4"/>
      </w:r>
      <w:r w:rsidRPr="007E152B">
        <w:rPr>
          <w:rFonts w:ascii="Book Antiqua" w:eastAsia="SimSun" w:hAnsi="Book Antiqua" w:cs="Arial" w:hint="eastAsia"/>
          <w:b/>
          <w:lang w:eastAsia="zh-CN"/>
        </w:rPr>
        <w:t xml:space="preserve"> 10</w:t>
      </w:r>
      <w:r w:rsidRPr="007E152B">
        <w:rPr>
          <w:rFonts w:ascii="Book Antiqua" w:hAnsi="Book Antiqua" w:cs="Arial"/>
          <w:b/>
        </w:rPr>
        <w:t>)</w:t>
      </w:r>
      <w:r w:rsidRPr="007E152B">
        <w:rPr>
          <w:rFonts w:ascii="Book Antiqua" w:eastAsia="SimSun" w:hAnsi="Book Antiqua" w:cs="Arial" w:hint="eastAsia"/>
          <w:b/>
          <w:lang w:eastAsia="zh-CN"/>
        </w:rPr>
        <w:t>.</w:t>
      </w:r>
    </w:p>
    <w:p w14:paraId="520F63F9" w14:textId="77777777" w:rsidR="00971940" w:rsidRPr="007E152B" w:rsidRDefault="00971940" w:rsidP="00971940">
      <w:pPr>
        <w:widowControl w:val="0"/>
        <w:autoSpaceDE w:val="0"/>
        <w:autoSpaceDN w:val="0"/>
        <w:adjustRightInd w:val="0"/>
        <w:spacing w:line="360" w:lineRule="auto"/>
        <w:jc w:val="both"/>
        <w:rPr>
          <w:rFonts w:ascii="Book Antiqua" w:eastAsia="SimSun" w:hAnsi="Book Antiqua" w:cs="Arial"/>
          <w:b/>
          <w:lang w:eastAsia="zh-CN"/>
        </w:rPr>
      </w:pPr>
    </w:p>
    <w:p w14:paraId="5D13095C" w14:textId="337B3454" w:rsidR="006626A2" w:rsidRPr="007E152B" w:rsidRDefault="008D44F3" w:rsidP="00971940">
      <w:pPr>
        <w:widowControl w:val="0"/>
        <w:autoSpaceDE w:val="0"/>
        <w:autoSpaceDN w:val="0"/>
        <w:adjustRightInd w:val="0"/>
        <w:spacing w:line="360" w:lineRule="auto"/>
        <w:jc w:val="both"/>
        <w:rPr>
          <w:rFonts w:ascii="Book Antiqua" w:eastAsia="SimSun" w:hAnsi="Book Antiqua" w:cs="Book Antiqua"/>
          <w:lang w:eastAsia="zh-CN"/>
        </w:rPr>
      </w:pPr>
      <w:r w:rsidRPr="007E152B">
        <w:rPr>
          <w:rFonts w:ascii="Book Antiqua" w:hAnsi="Book Antiqua" w:cs="Book Antiqua"/>
          <w:noProof/>
          <w:lang w:eastAsia="zh-CN"/>
        </w:rPr>
        <w:drawing>
          <wp:inline distT="0" distB="0" distL="0" distR="0" wp14:anchorId="4B6D4AF2" wp14:editId="58339628">
            <wp:extent cx="2186724" cy="1639019"/>
            <wp:effectExtent l="0" t="0" r="444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724" cy="1639019"/>
                    </a:xfrm>
                    <a:prstGeom prst="rect">
                      <a:avLst/>
                    </a:prstGeom>
                    <a:noFill/>
                    <a:ln>
                      <a:noFill/>
                    </a:ln>
                  </pic:spPr>
                </pic:pic>
              </a:graphicData>
            </a:graphic>
          </wp:inline>
        </w:drawing>
      </w:r>
      <w:r w:rsidR="00971940" w:rsidRPr="007E152B">
        <w:rPr>
          <w:rFonts w:ascii="Book Antiqua" w:eastAsia="SimSun" w:hAnsi="Book Antiqua" w:cs="Book Antiqua"/>
          <w:lang w:eastAsia="zh-CN"/>
        </w:rPr>
        <w:t xml:space="preserve"> </w:t>
      </w:r>
      <w:r w:rsidR="00971940" w:rsidRPr="007E152B">
        <w:rPr>
          <w:rFonts w:ascii="Book Antiqua" w:hAnsi="Book Antiqua" w:cs="Arial"/>
          <w:noProof/>
          <w:lang w:eastAsia="zh-CN"/>
        </w:rPr>
        <w:drawing>
          <wp:inline distT="0" distB="0" distL="0" distR="0" wp14:anchorId="08015DDB" wp14:editId="377A5CCC">
            <wp:extent cx="2182483" cy="1636863"/>
            <wp:effectExtent l="0" t="0" r="8890" b="1905"/>
            <wp:docPr id="18" name="Picture 10" descr="E:\08-50447 tumor and n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E:\08-50447 tumor and nl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37" cy="1638329"/>
                    </a:xfrm>
                    <a:prstGeom prst="rect">
                      <a:avLst/>
                    </a:prstGeom>
                    <a:noFill/>
                    <a:ln>
                      <a:noFill/>
                    </a:ln>
                    <a:extLst/>
                  </pic:spPr>
                </pic:pic>
              </a:graphicData>
            </a:graphic>
          </wp:inline>
        </w:drawing>
      </w:r>
    </w:p>
    <w:p w14:paraId="3049AADE" w14:textId="012157BA" w:rsidR="006626A2" w:rsidRPr="007E152B" w:rsidRDefault="00971940" w:rsidP="00971940">
      <w:pPr>
        <w:widowControl w:val="0"/>
        <w:autoSpaceDE w:val="0"/>
        <w:autoSpaceDN w:val="0"/>
        <w:adjustRightInd w:val="0"/>
        <w:spacing w:line="360" w:lineRule="auto"/>
        <w:jc w:val="both"/>
        <w:rPr>
          <w:rFonts w:ascii="Book Antiqua" w:eastAsia="SimSun" w:hAnsi="Book Antiqua" w:cs="Arial"/>
          <w:b/>
          <w:lang w:eastAsia="zh-CN"/>
        </w:rPr>
      </w:pPr>
      <w:r w:rsidRPr="007E152B">
        <w:rPr>
          <w:rFonts w:ascii="Book Antiqua" w:hAnsi="Book Antiqua" w:cs="Arial"/>
          <w:b/>
        </w:rPr>
        <w:t>Figure 3</w:t>
      </w:r>
      <w:r w:rsidRPr="007E152B">
        <w:rPr>
          <w:rFonts w:ascii="Book Antiqua" w:eastAsia="SimSun" w:hAnsi="Book Antiqua" w:cs="Arial" w:hint="eastAsia"/>
          <w:b/>
          <w:lang w:eastAsia="zh-CN"/>
        </w:rPr>
        <w:t xml:space="preserve"> </w:t>
      </w:r>
      <w:r w:rsidR="006626A2" w:rsidRPr="007E152B">
        <w:rPr>
          <w:rFonts w:ascii="Book Antiqua" w:hAnsi="Book Antiqua" w:cs="Arial"/>
          <w:b/>
        </w:rPr>
        <w:t xml:space="preserve">Diffuse </w:t>
      </w:r>
      <w:r w:rsidRPr="007E152B">
        <w:rPr>
          <w:rFonts w:ascii="Book Antiqua" w:hAnsi="Book Antiqua" w:cs="Arial"/>
          <w:b/>
        </w:rPr>
        <w:t xml:space="preserve">hepatitis B core antigen </w:t>
      </w:r>
      <w:r w:rsidR="006626A2" w:rsidRPr="007E152B">
        <w:rPr>
          <w:rFonts w:ascii="Book Antiqua" w:hAnsi="Book Antiqua" w:cs="Arial"/>
          <w:b/>
        </w:rPr>
        <w:t xml:space="preserve">distribution of mixed cytoplasmic, nuclear pattern in tumor tissue alone but </w:t>
      </w:r>
      <w:r w:rsidRPr="007E152B">
        <w:rPr>
          <w:rFonts w:ascii="Book Antiqua" w:hAnsi="Book Antiqua" w:cs="Arial"/>
          <w:b/>
        </w:rPr>
        <w:t xml:space="preserve">not </w:t>
      </w:r>
      <w:r w:rsidR="006626A2" w:rsidRPr="007E152B">
        <w:rPr>
          <w:rFonts w:ascii="Book Antiqua" w:hAnsi="Book Antiqua" w:cs="Arial"/>
          <w:b/>
        </w:rPr>
        <w:t>in adjacent non-tumor tissue (</w:t>
      </w:r>
      <w:r w:rsidRPr="007E152B">
        <w:rPr>
          <w:rFonts w:ascii="Book Antiqua" w:hAnsi="Book Antiqua" w:cs="Arial"/>
          <w:b/>
        </w:rPr>
        <w:sym w:font="Symbol" w:char="F0B4"/>
      </w:r>
      <w:r w:rsidRPr="007E152B">
        <w:rPr>
          <w:rFonts w:ascii="Book Antiqua" w:eastAsia="SimSun" w:hAnsi="Book Antiqua" w:cs="Arial" w:hint="eastAsia"/>
          <w:b/>
          <w:lang w:eastAsia="zh-CN"/>
        </w:rPr>
        <w:t xml:space="preserve"> 10</w:t>
      </w:r>
      <w:r w:rsidR="006626A2" w:rsidRPr="007E152B">
        <w:rPr>
          <w:rFonts w:ascii="Book Antiqua" w:hAnsi="Book Antiqua" w:cs="Arial"/>
          <w:b/>
        </w:rPr>
        <w:t>)</w:t>
      </w:r>
      <w:r w:rsidRPr="007E152B">
        <w:rPr>
          <w:rFonts w:ascii="Book Antiqua" w:eastAsia="SimSun" w:hAnsi="Book Antiqua" w:cs="Arial" w:hint="eastAsia"/>
          <w:b/>
          <w:lang w:eastAsia="zh-CN"/>
        </w:rPr>
        <w:t>.</w:t>
      </w:r>
    </w:p>
    <w:p w14:paraId="2E437ECC" w14:textId="77777777" w:rsidR="006626A2" w:rsidRPr="007E152B" w:rsidRDefault="006626A2" w:rsidP="00971940">
      <w:pPr>
        <w:spacing w:line="360" w:lineRule="auto"/>
        <w:jc w:val="both"/>
        <w:rPr>
          <w:rFonts w:ascii="Book Antiqua" w:hAnsi="Book Antiqua" w:cs="Arial"/>
        </w:rPr>
      </w:pPr>
    </w:p>
    <w:p w14:paraId="6E6415B3" w14:textId="77777777" w:rsidR="006626A2" w:rsidRPr="007E152B" w:rsidRDefault="006626A2" w:rsidP="00971940">
      <w:pPr>
        <w:spacing w:line="360" w:lineRule="auto"/>
        <w:jc w:val="both"/>
        <w:rPr>
          <w:rFonts w:ascii="Book Antiqua" w:hAnsi="Book Antiqua" w:cs="Arial"/>
        </w:rPr>
      </w:pPr>
    </w:p>
    <w:p w14:paraId="10A159B5" w14:textId="77777777" w:rsidR="006626A2" w:rsidRPr="007E152B" w:rsidRDefault="006626A2" w:rsidP="00971940">
      <w:pPr>
        <w:spacing w:line="360" w:lineRule="auto"/>
        <w:jc w:val="both"/>
        <w:rPr>
          <w:rFonts w:ascii="Book Antiqua" w:hAnsi="Book Antiqua" w:cs="Arial"/>
        </w:rPr>
      </w:pPr>
    </w:p>
    <w:p w14:paraId="18FB3AF7" w14:textId="77777777" w:rsidR="006626A2" w:rsidRPr="007E152B" w:rsidRDefault="006626A2" w:rsidP="00971940">
      <w:pPr>
        <w:spacing w:line="360" w:lineRule="auto"/>
        <w:jc w:val="both"/>
        <w:rPr>
          <w:rFonts w:ascii="Book Antiqua" w:hAnsi="Book Antiqua" w:cs="Arial"/>
        </w:rPr>
      </w:pPr>
    </w:p>
    <w:p w14:paraId="7911D0C5" w14:textId="77777777" w:rsidR="006626A2" w:rsidRPr="007E152B" w:rsidRDefault="006626A2" w:rsidP="00971940">
      <w:pPr>
        <w:spacing w:line="360" w:lineRule="auto"/>
        <w:jc w:val="both"/>
        <w:rPr>
          <w:rFonts w:ascii="Book Antiqua" w:hAnsi="Book Antiqua" w:cs="Arial"/>
        </w:rPr>
      </w:pPr>
    </w:p>
    <w:p w14:paraId="3B831ADD" w14:textId="77777777" w:rsidR="006626A2" w:rsidRPr="007E152B" w:rsidRDefault="006626A2" w:rsidP="00971940">
      <w:pPr>
        <w:spacing w:line="360" w:lineRule="auto"/>
        <w:jc w:val="both"/>
        <w:rPr>
          <w:rFonts w:ascii="Book Antiqua" w:hAnsi="Book Antiqua" w:cs="Arial"/>
        </w:rPr>
      </w:pPr>
    </w:p>
    <w:p w14:paraId="50F3D596" w14:textId="77777777" w:rsidR="00971940" w:rsidRPr="007E152B" w:rsidRDefault="00971940">
      <w:pPr>
        <w:rPr>
          <w:rFonts w:ascii="Book Antiqua" w:eastAsia="Times New Roman" w:hAnsi="Book Antiqua" w:cs="Arial"/>
          <w:b/>
          <w:bCs/>
          <w:kern w:val="24"/>
        </w:rPr>
      </w:pPr>
      <w:r w:rsidRPr="007E152B">
        <w:rPr>
          <w:rFonts w:ascii="Book Antiqua" w:hAnsi="Book Antiqua" w:cs="Arial"/>
          <w:b/>
          <w:bCs/>
          <w:kern w:val="24"/>
        </w:rPr>
        <w:br w:type="page"/>
      </w:r>
    </w:p>
    <w:p w14:paraId="42DE5A50" w14:textId="347DFD4E" w:rsidR="006626A2" w:rsidRPr="007E152B" w:rsidRDefault="00971940" w:rsidP="00971940">
      <w:pPr>
        <w:pStyle w:val="NormalWeb"/>
        <w:spacing w:before="0" w:beforeAutospacing="0" w:after="0" w:afterAutospacing="0" w:line="360" w:lineRule="auto"/>
        <w:jc w:val="both"/>
        <w:textAlignment w:val="baseline"/>
        <w:rPr>
          <w:rFonts w:ascii="Book Antiqua" w:hAnsi="Book Antiqua" w:cs="Arial"/>
          <w:b/>
          <w:bCs/>
          <w:kern w:val="24"/>
        </w:rPr>
      </w:pPr>
      <w:r w:rsidRPr="007E152B">
        <w:rPr>
          <w:rFonts w:ascii="Book Antiqua" w:hAnsi="Book Antiqua" w:cs="Arial"/>
          <w:b/>
          <w:bCs/>
          <w:kern w:val="24"/>
        </w:rPr>
        <w:lastRenderedPageBreak/>
        <w:t xml:space="preserve">Table </w:t>
      </w:r>
      <w:r w:rsidR="00C3290E" w:rsidRPr="007E152B">
        <w:rPr>
          <w:rFonts w:ascii="Book Antiqua" w:eastAsia="SimSun" w:hAnsi="Book Antiqua" w:cs="Arial" w:hint="eastAsia"/>
          <w:b/>
          <w:bCs/>
          <w:kern w:val="24"/>
          <w:lang w:eastAsia="zh-CN"/>
        </w:rPr>
        <w:t xml:space="preserve">1 </w:t>
      </w:r>
      <w:r w:rsidRPr="007E152B">
        <w:rPr>
          <w:rFonts w:ascii="Book Antiqua" w:hAnsi="Book Antiqua" w:cs="Arial"/>
          <w:b/>
          <w:bCs/>
          <w:kern w:val="24"/>
        </w:rPr>
        <w:t xml:space="preserve">Classification </w:t>
      </w:r>
      <w:r w:rsidR="006626A2" w:rsidRPr="007E152B">
        <w:rPr>
          <w:rFonts w:ascii="Book Antiqua" w:hAnsi="Book Antiqua" w:cs="Arial"/>
          <w:b/>
          <w:bCs/>
          <w:kern w:val="24"/>
        </w:rPr>
        <w:t xml:space="preserve">system for intrahepatic </w:t>
      </w:r>
      <w:r w:rsidR="00C3290E" w:rsidRPr="007E152B">
        <w:rPr>
          <w:rFonts w:ascii="Book Antiqua" w:hAnsi="Book Antiqua" w:cs="Arial"/>
          <w:b/>
          <w:bCs/>
          <w:kern w:val="24"/>
        </w:rPr>
        <w:t>hepatitis B core antigen</w:t>
      </w:r>
      <w:r w:rsidR="006626A2" w:rsidRPr="007E152B">
        <w:rPr>
          <w:rFonts w:ascii="Book Antiqua" w:hAnsi="Book Antiqua" w:cs="Arial"/>
          <w:b/>
          <w:bCs/>
          <w:kern w:val="24"/>
        </w:rPr>
        <w:t xml:space="preserve"> and </w:t>
      </w:r>
      <w:r w:rsidR="00C3290E" w:rsidRPr="007E152B">
        <w:rPr>
          <w:rFonts w:ascii="Book Antiqua" w:hAnsi="Book Antiqua" w:cs="Arial"/>
          <w:b/>
          <w:bCs/>
          <w:kern w:val="24"/>
        </w:rPr>
        <w:t>hepatitis B surface antigen</w:t>
      </w:r>
    </w:p>
    <w:tbl>
      <w:tblPr>
        <w:tblStyle w:val="LightShading"/>
        <w:tblW w:w="0" w:type="auto"/>
        <w:tblLook w:val="04A0" w:firstRow="1" w:lastRow="0" w:firstColumn="1" w:lastColumn="0" w:noHBand="0" w:noVBand="1"/>
      </w:tblPr>
      <w:tblGrid>
        <w:gridCol w:w="2067"/>
        <w:gridCol w:w="349"/>
        <w:gridCol w:w="3171"/>
        <w:gridCol w:w="3269"/>
      </w:tblGrid>
      <w:tr w:rsidR="006626A2" w:rsidRPr="007E152B" w14:paraId="08509806" w14:textId="77777777" w:rsidTr="00971940">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538" w:type="dxa"/>
            <w:gridSpan w:val="2"/>
            <w:shd w:val="clear" w:color="auto" w:fill="auto"/>
          </w:tcPr>
          <w:p w14:paraId="673B8BD2"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p>
        </w:tc>
        <w:tc>
          <w:tcPr>
            <w:tcW w:w="3420" w:type="dxa"/>
            <w:shd w:val="clear" w:color="auto" w:fill="auto"/>
          </w:tcPr>
          <w:p w14:paraId="726FF28B" w14:textId="77777777" w:rsidR="006626A2" w:rsidRPr="007E152B" w:rsidRDefault="006626A2" w:rsidP="00971940">
            <w:pPr>
              <w:pStyle w:val="NormalWeb"/>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Book Antiqua" w:hAnsi="Book Antiqua" w:cs="Arial"/>
                <w:bCs w:val="0"/>
                <w:kern w:val="24"/>
              </w:rPr>
            </w:pPr>
            <w:r w:rsidRPr="007E152B">
              <w:rPr>
                <w:rFonts w:ascii="Book Antiqua" w:hAnsi="Book Antiqua" w:cs="Arial"/>
                <w:bCs w:val="0"/>
                <w:kern w:val="24"/>
              </w:rPr>
              <w:t>HBcAg</w:t>
            </w:r>
          </w:p>
        </w:tc>
        <w:tc>
          <w:tcPr>
            <w:tcW w:w="3510" w:type="dxa"/>
            <w:shd w:val="clear" w:color="auto" w:fill="auto"/>
          </w:tcPr>
          <w:p w14:paraId="4BB8B6FB" w14:textId="77777777" w:rsidR="006626A2" w:rsidRPr="007E152B" w:rsidRDefault="006626A2" w:rsidP="00971940">
            <w:pPr>
              <w:pStyle w:val="NormalWeb"/>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Book Antiqua" w:hAnsi="Book Antiqua" w:cs="Arial"/>
                <w:bCs w:val="0"/>
                <w:kern w:val="24"/>
              </w:rPr>
            </w:pPr>
            <w:r w:rsidRPr="007E152B">
              <w:rPr>
                <w:rFonts w:ascii="Book Antiqua" w:hAnsi="Book Antiqua" w:cs="Arial"/>
                <w:bCs w:val="0"/>
                <w:kern w:val="24"/>
              </w:rPr>
              <w:t>HBsAg</w:t>
            </w:r>
          </w:p>
        </w:tc>
      </w:tr>
      <w:tr w:rsidR="006626A2" w:rsidRPr="007E152B" w14:paraId="12F5095C" w14:textId="77777777" w:rsidTr="0097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shd w:val="clear" w:color="auto" w:fill="auto"/>
          </w:tcPr>
          <w:p w14:paraId="16E4D3AE"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Distribution</w:t>
            </w:r>
          </w:p>
        </w:tc>
        <w:tc>
          <w:tcPr>
            <w:tcW w:w="3810" w:type="dxa"/>
            <w:gridSpan w:val="2"/>
            <w:shd w:val="clear" w:color="auto" w:fill="auto"/>
          </w:tcPr>
          <w:p w14:paraId="63998836"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
                <w:bCs/>
                <w:kern w:val="24"/>
                <w:highlight w:val="black"/>
              </w:rPr>
            </w:pPr>
          </w:p>
        </w:tc>
        <w:tc>
          <w:tcPr>
            <w:tcW w:w="3510" w:type="dxa"/>
            <w:shd w:val="clear" w:color="auto" w:fill="auto"/>
          </w:tcPr>
          <w:p w14:paraId="140B5CD5"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
                <w:bCs/>
                <w:kern w:val="24"/>
              </w:rPr>
            </w:pPr>
          </w:p>
        </w:tc>
      </w:tr>
      <w:tr w:rsidR="006626A2" w:rsidRPr="007E152B" w14:paraId="7415E3F7" w14:textId="77777777" w:rsidTr="00971940">
        <w:trPr>
          <w:trHeight w:val="783"/>
        </w:trPr>
        <w:tc>
          <w:tcPr>
            <w:cnfStyle w:val="001000000000" w:firstRow="0" w:lastRow="0" w:firstColumn="1" w:lastColumn="0" w:oddVBand="0" w:evenVBand="0" w:oddHBand="0" w:evenHBand="0" w:firstRowFirstColumn="0" w:firstRowLastColumn="0" w:lastRowFirstColumn="0" w:lastRowLastColumn="0"/>
            <w:tcW w:w="2148" w:type="dxa"/>
            <w:shd w:val="clear" w:color="auto" w:fill="auto"/>
          </w:tcPr>
          <w:p w14:paraId="5D74C7D1"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Diffuse</w:t>
            </w:r>
          </w:p>
          <w:p w14:paraId="64227C02"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p>
          <w:p w14:paraId="19FC45D3"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p>
        </w:tc>
        <w:tc>
          <w:tcPr>
            <w:tcW w:w="3810" w:type="dxa"/>
            <w:gridSpan w:val="2"/>
            <w:shd w:val="clear" w:color="auto" w:fill="auto"/>
          </w:tcPr>
          <w:p w14:paraId="7E0F751B"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Contiguous without skip zones</w:t>
            </w:r>
          </w:p>
          <w:p w14:paraId="320C9BA0"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28BB04B2"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Either in clusters</w:t>
            </w:r>
          </w:p>
          <w:p w14:paraId="29AFE3A7"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or single cells</w:t>
            </w:r>
          </w:p>
        </w:tc>
        <w:tc>
          <w:tcPr>
            <w:tcW w:w="3510" w:type="dxa"/>
            <w:shd w:val="clear" w:color="auto" w:fill="auto"/>
          </w:tcPr>
          <w:p w14:paraId="5BBD3FFA"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Contiguous without skip zones</w:t>
            </w:r>
          </w:p>
          <w:p w14:paraId="064C5083"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Either in clusters</w:t>
            </w:r>
          </w:p>
          <w:p w14:paraId="38B95A47"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or single cells</w:t>
            </w:r>
          </w:p>
          <w:p w14:paraId="39C92179"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
                <w:bCs/>
                <w:kern w:val="24"/>
              </w:rPr>
            </w:pPr>
          </w:p>
        </w:tc>
      </w:tr>
      <w:tr w:rsidR="006626A2" w:rsidRPr="007E152B" w14:paraId="7938EA5E" w14:textId="77777777" w:rsidTr="0097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shd w:val="clear" w:color="auto" w:fill="auto"/>
          </w:tcPr>
          <w:p w14:paraId="06D75FBD"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Patchy</w:t>
            </w:r>
          </w:p>
          <w:p w14:paraId="0F808372"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p>
          <w:p w14:paraId="503F5F37"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p>
        </w:tc>
        <w:tc>
          <w:tcPr>
            <w:tcW w:w="3810" w:type="dxa"/>
            <w:gridSpan w:val="2"/>
            <w:shd w:val="clear" w:color="auto" w:fill="auto"/>
          </w:tcPr>
          <w:p w14:paraId="2A34A0AA" w14:textId="26C20482"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&lt;</w:t>
            </w:r>
            <w:r w:rsidR="00971940" w:rsidRPr="007E152B">
              <w:rPr>
                <w:rFonts w:ascii="Book Antiqua" w:eastAsia="SimSun" w:hAnsi="Book Antiqua" w:cs="Arial" w:hint="eastAsia"/>
                <w:bCs/>
                <w:kern w:val="24"/>
                <w:lang w:eastAsia="zh-CN"/>
              </w:rPr>
              <w:t xml:space="preserve"> </w:t>
            </w:r>
            <w:r w:rsidRPr="007E152B">
              <w:rPr>
                <w:rFonts w:ascii="Book Antiqua" w:hAnsi="Book Antiqua" w:cs="Arial"/>
                <w:bCs/>
                <w:kern w:val="24"/>
              </w:rPr>
              <w:t>50% area with skip zones</w:t>
            </w:r>
          </w:p>
          <w:p w14:paraId="400471E0"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p>
          <w:p w14:paraId="0591693B"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Either in clusters</w:t>
            </w:r>
          </w:p>
          <w:p w14:paraId="367EC185"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
                <w:bCs/>
                <w:kern w:val="24"/>
              </w:rPr>
            </w:pPr>
            <w:r w:rsidRPr="007E152B">
              <w:rPr>
                <w:rFonts w:ascii="Book Antiqua" w:hAnsi="Book Antiqua" w:cs="Arial"/>
                <w:bCs/>
                <w:kern w:val="24"/>
              </w:rPr>
              <w:t>or single cells</w:t>
            </w:r>
            <w:r w:rsidRPr="007E152B">
              <w:rPr>
                <w:rFonts w:ascii="Book Antiqua" w:hAnsi="Book Antiqua" w:cs="Arial"/>
                <w:b/>
                <w:bCs/>
                <w:kern w:val="24"/>
              </w:rPr>
              <w:t xml:space="preserve"> </w:t>
            </w:r>
          </w:p>
        </w:tc>
        <w:tc>
          <w:tcPr>
            <w:tcW w:w="3510" w:type="dxa"/>
            <w:shd w:val="clear" w:color="auto" w:fill="auto"/>
          </w:tcPr>
          <w:p w14:paraId="37D2D0ED" w14:textId="7C33BD73"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&lt;</w:t>
            </w:r>
            <w:r w:rsidR="00971940" w:rsidRPr="007E152B">
              <w:rPr>
                <w:rFonts w:ascii="Book Antiqua" w:eastAsia="SimSun" w:hAnsi="Book Antiqua" w:cs="Arial" w:hint="eastAsia"/>
                <w:bCs/>
                <w:kern w:val="24"/>
                <w:lang w:eastAsia="zh-CN"/>
              </w:rPr>
              <w:t xml:space="preserve"> </w:t>
            </w:r>
            <w:r w:rsidRPr="007E152B">
              <w:rPr>
                <w:rFonts w:ascii="Book Antiqua" w:hAnsi="Book Antiqua" w:cs="Arial"/>
                <w:bCs/>
                <w:kern w:val="24"/>
              </w:rPr>
              <w:t>50% area with skip zones</w:t>
            </w:r>
          </w:p>
          <w:p w14:paraId="2DA5E41F"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p>
          <w:p w14:paraId="502D52CD"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Either in clusters</w:t>
            </w:r>
          </w:p>
          <w:p w14:paraId="75CE5EA2"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
                <w:bCs/>
                <w:kern w:val="24"/>
              </w:rPr>
            </w:pPr>
            <w:r w:rsidRPr="007E152B">
              <w:rPr>
                <w:rFonts w:ascii="Book Antiqua" w:hAnsi="Book Antiqua" w:cs="Arial"/>
                <w:bCs/>
                <w:kern w:val="24"/>
              </w:rPr>
              <w:t>or single cells</w:t>
            </w:r>
            <w:r w:rsidRPr="007E152B">
              <w:rPr>
                <w:rFonts w:ascii="Book Antiqua" w:hAnsi="Book Antiqua" w:cs="Arial"/>
                <w:b/>
                <w:bCs/>
                <w:kern w:val="24"/>
              </w:rPr>
              <w:t xml:space="preserve"> </w:t>
            </w:r>
          </w:p>
          <w:p w14:paraId="091156BB"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
                <w:bCs/>
                <w:kern w:val="24"/>
              </w:rPr>
            </w:pPr>
          </w:p>
        </w:tc>
      </w:tr>
      <w:tr w:rsidR="006626A2" w:rsidRPr="007E152B" w14:paraId="78ED3103" w14:textId="77777777" w:rsidTr="00971940">
        <w:tc>
          <w:tcPr>
            <w:cnfStyle w:val="001000000000" w:firstRow="0" w:lastRow="0" w:firstColumn="1" w:lastColumn="0" w:oddVBand="0" w:evenVBand="0" w:oddHBand="0" w:evenHBand="0" w:firstRowFirstColumn="0" w:firstRowLastColumn="0" w:lastRowFirstColumn="0" w:lastRowLastColumn="0"/>
            <w:tcW w:w="2148" w:type="dxa"/>
            <w:shd w:val="clear" w:color="auto" w:fill="auto"/>
          </w:tcPr>
          <w:p w14:paraId="17841F52"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Rare</w:t>
            </w:r>
          </w:p>
          <w:p w14:paraId="42B25A57"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p>
          <w:p w14:paraId="4F40955E"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p>
        </w:tc>
        <w:tc>
          <w:tcPr>
            <w:tcW w:w="3810" w:type="dxa"/>
            <w:gridSpan w:val="2"/>
            <w:shd w:val="clear" w:color="auto" w:fill="auto"/>
          </w:tcPr>
          <w:p w14:paraId="7BAF2836"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Occasional area of entire field</w:t>
            </w:r>
          </w:p>
          <w:p w14:paraId="09A6A37F"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58DAE69F"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Either in clusters</w:t>
            </w:r>
          </w:p>
          <w:p w14:paraId="60CE5766"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or single cells</w:t>
            </w:r>
          </w:p>
        </w:tc>
        <w:tc>
          <w:tcPr>
            <w:tcW w:w="3510" w:type="dxa"/>
            <w:shd w:val="clear" w:color="auto" w:fill="auto"/>
          </w:tcPr>
          <w:p w14:paraId="66FBC4A3"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Occasional area of entire field</w:t>
            </w:r>
          </w:p>
          <w:p w14:paraId="63B38039"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Either in clusters</w:t>
            </w:r>
          </w:p>
          <w:p w14:paraId="784AF0D5"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or single cells</w:t>
            </w:r>
          </w:p>
          <w:p w14:paraId="6E060B52"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tc>
      </w:tr>
      <w:tr w:rsidR="006626A2" w:rsidRPr="007E152B" w14:paraId="69B09C14" w14:textId="77777777" w:rsidTr="0097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shd w:val="clear" w:color="auto" w:fill="auto"/>
          </w:tcPr>
          <w:p w14:paraId="3E7E3368"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Pattern</w:t>
            </w:r>
          </w:p>
        </w:tc>
        <w:tc>
          <w:tcPr>
            <w:tcW w:w="3810" w:type="dxa"/>
            <w:gridSpan w:val="2"/>
            <w:shd w:val="clear" w:color="auto" w:fill="auto"/>
          </w:tcPr>
          <w:p w14:paraId="0A86E53E"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
                <w:bCs/>
                <w:kern w:val="24"/>
              </w:rPr>
            </w:pPr>
          </w:p>
        </w:tc>
        <w:tc>
          <w:tcPr>
            <w:tcW w:w="3510" w:type="dxa"/>
            <w:shd w:val="clear" w:color="auto" w:fill="auto"/>
          </w:tcPr>
          <w:p w14:paraId="7415216F" w14:textId="77777777" w:rsidR="006626A2" w:rsidRPr="007E152B" w:rsidRDefault="006626A2" w:rsidP="0097194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
                <w:bCs/>
                <w:kern w:val="24"/>
              </w:rPr>
            </w:pPr>
          </w:p>
        </w:tc>
      </w:tr>
      <w:tr w:rsidR="006626A2" w:rsidRPr="007E152B" w14:paraId="1F7F083C" w14:textId="77777777" w:rsidTr="00971940">
        <w:tc>
          <w:tcPr>
            <w:cnfStyle w:val="001000000000" w:firstRow="0" w:lastRow="0" w:firstColumn="1" w:lastColumn="0" w:oddVBand="0" w:evenVBand="0" w:oddHBand="0" w:evenHBand="0" w:firstRowFirstColumn="0" w:firstRowLastColumn="0" w:lastRowFirstColumn="0" w:lastRowLastColumn="0"/>
            <w:tcW w:w="2148" w:type="dxa"/>
            <w:tcBorders>
              <w:bottom w:val="single" w:sz="8" w:space="0" w:color="000000" w:themeColor="text1"/>
            </w:tcBorders>
            <w:shd w:val="clear" w:color="auto" w:fill="auto"/>
          </w:tcPr>
          <w:p w14:paraId="376095BD" w14:textId="77777777" w:rsidR="006626A2" w:rsidRPr="007E152B" w:rsidRDefault="006626A2" w:rsidP="00971940">
            <w:pPr>
              <w:pStyle w:val="NormalWeb"/>
              <w:spacing w:before="0" w:beforeAutospacing="0" w:after="0" w:afterAutospacing="0" w:line="360" w:lineRule="auto"/>
              <w:jc w:val="both"/>
              <w:textAlignment w:val="baseline"/>
              <w:rPr>
                <w:rFonts w:ascii="Book Antiqua" w:hAnsi="Book Antiqua" w:cs="Arial"/>
                <w:b w:val="0"/>
                <w:bCs w:val="0"/>
                <w:kern w:val="24"/>
              </w:rPr>
            </w:pPr>
          </w:p>
        </w:tc>
        <w:tc>
          <w:tcPr>
            <w:tcW w:w="3810" w:type="dxa"/>
            <w:gridSpan w:val="2"/>
            <w:tcBorders>
              <w:bottom w:val="single" w:sz="8" w:space="0" w:color="000000" w:themeColor="text1"/>
            </w:tcBorders>
            <w:shd w:val="clear" w:color="auto" w:fill="auto"/>
          </w:tcPr>
          <w:p w14:paraId="0F5D51C6"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-Nuclear</w:t>
            </w:r>
          </w:p>
          <w:p w14:paraId="0A16D1CE"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
                <w:bCs/>
                <w:kern w:val="24"/>
              </w:rPr>
            </w:pPr>
            <w:r w:rsidRPr="007E152B">
              <w:rPr>
                <w:rFonts w:ascii="Book Antiqua" w:hAnsi="Book Antiqua" w:cs="Arial"/>
                <w:bCs/>
                <w:kern w:val="24"/>
              </w:rPr>
              <w:t>-Cytoplasmic</w:t>
            </w:r>
          </w:p>
        </w:tc>
        <w:tc>
          <w:tcPr>
            <w:tcW w:w="3510" w:type="dxa"/>
            <w:tcBorders>
              <w:bottom w:val="single" w:sz="8" w:space="0" w:color="000000" w:themeColor="text1"/>
            </w:tcBorders>
            <w:shd w:val="clear" w:color="auto" w:fill="auto"/>
          </w:tcPr>
          <w:p w14:paraId="287B7A25"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-Membranous</w:t>
            </w:r>
          </w:p>
          <w:p w14:paraId="24099AA9" w14:textId="77777777" w:rsidR="006626A2" w:rsidRPr="007E152B" w:rsidRDefault="006626A2" w:rsidP="00971940">
            <w:pPr>
              <w:pStyle w:val="NormalWeb"/>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
                <w:bCs/>
                <w:kern w:val="24"/>
              </w:rPr>
            </w:pPr>
            <w:r w:rsidRPr="007E152B">
              <w:rPr>
                <w:rFonts w:ascii="Book Antiqua" w:hAnsi="Book Antiqua" w:cs="Arial"/>
                <w:bCs/>
                <w:kern w:val="24"/>
              </w:rPr>
              <w:t>-Cytoplasmic</w:t>
            </w:r>
          </w:p>
        </w:tc>
      </w:tr>
    </w:tbl>
    <w:p w14:paraId="676B9A2B" w14:textId="67F7D6E4" w:rsidR="006626A2" w:rsidRPr="007E152B" w:rsidRDefault="006626A2" w:rsidP="00971940">
      <w:pPr>
        <w:spacing w:line="360" w:lineRule="auto"/>
        <w:jc w:val="both"/>
        <w:rPr>
          <w:rFonts w:ascii="Book Antiqua" w:eastAsia="SimSun" w:hAnsi="Book Antiqua" w:cs="Arial"/>
          <w:lang w:eastAsia="zh-CN"/>
        </w:rPr>
      </w:pPr>
      <w:r w:rsidRPr="007E152B">
        <w:rPr>
          <w:rFonts w:ascii="Book Antiqua" w:hAnsi="Book Antiqua" w:cs="Arial"/>
        </w:rPr>
        <w:t xml:space="preserve">HBcAg: Hepatitis B core antigen; HBsAg: </w:t>
      </w:r>
      <w:bookmarkStart w:id="65" w:name="OLE_LINK442"/>
      <w:bookmarkStart w:id="66" w:name="OLE_LINK443"/>
      <w:r w:rsidRPr="007E152B">
        <w:rPr>
          <w:rFonts w:ascii="Book Antiqua" w:hAnsi="Book Antiqua" w:cs="Arial"/>
        </w:rPr>
        <w:t>Hepatitis B surface antigen</w:t>
      </w:r>
      <w:bookmarkEnd w:id="65"/>
      <w:bookmarkEnd w:id="66"/>
      <w:r w:rsidR="00971940" w:rsidRPr="007E152B">
        <w:rPr>
          <w:rFonts w:ascii="Book Antiqua" w:eastAsia="SimSun" w:hAnsi="Book Antiqua" w:cs="Arial" w:hint="eastAsia"/>
          <w:lang w:eastAsia="zh-CN"/>
        </w:rPr>
        <w:t>.</w:t>
      </w:r>
    </w:p>
    <w:p w14:paraId="2606628D" w14:textId="77777777" w:rsidR="006626A2" w:rsidRPr="007E152B" w:rsidRDefault="006626A2" w:rsidP="00971940">
      <w:pPr>
        <w:spacing w:line="360" w:lineRule="auto"/>
        <w:jc w:val="both"/>
        <w:rPr>
          <w:rFonts w:ascii="Book Antiqua" w:hAnsi="Book Antiqua" w:cs="Arial"/>
        </w:rPr>
      </w:pPr>
    </w:p>
    <w:p w14:paraId="5DFF8985" w14:textId="77777777" w:rsidR="006626A2" w:rsidRPr="007E152B" w:rsidRDefault="006626A2" w:rsidP="00971940">
      <w:pPr>
        <w:spacing w:line="360" w:lineRule="auto"/>
        <w:jc w:val="both"/>
        <w:rPr>
          <w:rFonts w:ascii="Book Antiqua" w:hAnsi="Book Antiqua" w:cs="Arial"/>
        </w:rPr>
      </w:pPr>
    </w:p>
    <w:p w14:paraId="2F4BAC67" w14:textId="77777777" w:rsidR="006626A2" w:rsidRPr="007E152B" w:rsidRDefault="006626A2" w:rsidP="00971940">
      <w:pPr>
        <w:spacing w:line="360" w:lineRule="auto"/>
        <w:jc w:val="both"/>
        <w:rPr>
          <w:rFonts w:ascii="Book Antiqua" w:hAnsi="Book Antiqua" w:cs="Arial"/>
        </w:rPr>
      </w:pPr>
    </w:p>
    <w:p w14:paraId="0521B347" w14:textId="77777777" w:rsidR="006626A2" w:rsidRPr="007E152B" w:rsidRDefault="006626A2" w:rsidP="00971940">
      <w:pPr>
        <w:spacing w:line="360" w:lineRule="auto"/>
        <w:jc w:val="both"/>
        <w:rPr>
          <w:rFonts w:ascii="Book Antiqua" w:hAnsi="Book Antiqua" w:cs="Arial"/>
        </w:rPr>
      </w:pPr>
    </w:p>
    <w:p w14:paraId="78E765AF" w14:textId="77777777" w:rsidR="006626A2" w:rsidRPr="007E152B" w:rsidRDefault="006626A2" w:rsidP="00971940">
      <w:pPr>
        <w:spacing w:line="360" w:lineRule="auto"/>
        <w:jc w:val="both"/>
        <w:rPr>
          <w:rFonts w:ascii="Book Antiqua" w:hAnsi="Book Antiqua" w:cs="Arial"/>
        </w:rPr>
      </w:pPr>
    </w:p>
    <w:p w14:paraId="6034E1EF" w14:textId="77777777" w:rsidR="006626A2" w:rsidRPr="007E152B" w:rsidRDefault="006626A2" w:rsidP="00971940">
      <w:pPr>
        <w:spacing w:line="360" w:lineRule="auto"/>
        <w:jc w:val="both"/>
        <w:rPr>
          <w:rFonts w:ascii="Book Antiqua" w:hAnsi="Book Antiqua" w:cs="Arial"/>
        </w:rPr>
      </w:pPr>
    </w:p>
    <w:p w14:paraId="67CC754C" w14:textId="77777777" w:rsidR="006626A2" w:rsidRPr="007E152B" w:rsidRDefault="006626A2" w:rsidP="00971940">
      <w:pPr>
        <w:spacing w:line="360" w:lineRule="auto"/>
        <w:jc w:val="both"/>
        <w:rPr>
          <w:rFonts w:ascii="Book Antiqua" w:hAnsi="Book Antiqua" w:cs="Arial"/>
        </w:rPr>
      </w:pPr>
    </w:p>
    <w:p w14:paraId="3715E3F6" w14:textId="644C1BE5" w:rsidR="006626A2" w:rsidRPr="00413A55" w:rsidRDefault="00971940" w:rsidP="00971940">
      <w:pPr>
        <w:widowControl w:val="0"/>
        <w:autoSpaceDE w:val="0"/>
        <w:autoSpaceDN w:val="0"/>
        <w:adjustRightInd w:val="0"/>
        <w:spacing w:line="360" w:lineRule="auto"/>
        <w:jc w:val="both"/>
        <w:rPr>
          <w:rFonts w:ascii="Book Antiqua" w:hAnsi="Book Antiqua" w:cs="Arial"/>
          <w:b/>
        </w:rPr>
      </w:pPr>
      <w:r w:rsidRPr="007E152B">
        <w:rPr>
          <w:rFonts w:ascii="Book Antiqua" w:hAnsi="Book Antiqua" w:cs="Arial"/>
          <w:b/>
        </w:rPr>
        <w:t>Table 2</w:t>
      </w:r>
      <w:r w:rsidRPr="007E152B">
        <w:rPr>
          <w:rFonts w:ascii="Book Antiqua" w:eastAsia="SimSun" w:hAnsi="Book Antiqua" w:cs="Arial" w:hint="eastAsia"/>
          <w:b/>
          <w:lang w:eastAsia="zh-CN"/>
        </w:rPr>
        <w:t xml:space="preserve"> </w:t>
      </w:r>
      <w:r w:rsidR="006626A2" w:rsidRPr="007E152B">
        <w:rPr>
          <w:rFonts w:ascii="Book Antiqua" w:hAnsi="Book Antiqua" w:cs="Arial"/>
          <w:b/>
          <w:bCs/>
          <w:kern w:val="24"/>
        </w:rPr>
        <w:t xml:space="preserve">Clinical, </w:t>
      </w:r>
      <w:r w:rsidR="006626A2" w:rsidRPr="007E152B">
        <w:rPr>
          <w:rFonts w:ascii="Book Antiqua" w:hAnsi="Book Antiqua" w:cs="Arial"/>
          <w:b/>
        </w:rPr>
        <w:t>virological, and histopathological characteristics</w:t>
      </w:r>
      <w:r w:rsidR="006626A2" w:rsidRPr="007E152B">
        <w:rPr>
          <w:rFonts w:ascii="Book Antiqua" w:hAnsi="Book Antiqua" w:cs="Arial"/>
          <w:b/>
          <w:bCs/>
          <w:kern w:val="24"/>
        </w:rPr>
        <w:t xml:space="preserve"> of patients with chronic hepatitis B</w:t>
      </w:r>
      <w:r w:rsidR="00413A55" w:rsidRPr="00413A55">
        <w:rPr>
          <w:rFonts w:ascii="Book Antiqua" w:hAnsi="Book Antiqua" w:cs="Arial"/>
          <w:b/>
          <w:i/>
          <w:kern w:val="24"/>
        </w:rPr>
        <w:t xml:space="preserve"> n</w:t>
      </w:r>
      <w:r w:rsidR="00413A55" w:rsidRPr="00413A55">
        <w:rPr>
          <w:rFonts w:ascii="Book Antiqua" w:hAnsi="Book Antiqua" w:cs="Arial"/>
          <w:b/>
          <w:kern w:val="24"/>
        </w:rPr>
        <w:t xml:space="preserve"> (%)</w:t>
      </w:r>
    </w:p>
    <w:tbl>
      <w:tblPr>
        <w:tblStyle w:val="LightShading"/>
        <w:tblW w:w="8838" w:type="dxa"/>
        <w:tblLayout w:type="fixed"/>
        <w:tblLook w:val="04A0" w:firstRow="1" w:lastRow="0" w:firstColumn="1" w:lastColumn="0" w:noHBand="0" w:noVBand="1"/>
      </w:tblPr>
      <w:tblGrid>
        <w:gridCol w:w="3168"/>
        <w:gridCol w:w="90"/>
        <w:gridCol w:w="2700"/>
        <w:gridCol w:w="90"/>
        <w:gridCol w:w="2790"/>
      </w:tblGrid>
      <w:tr w:rsidR="006626A2" w:rsidRPr="007E152B" w14:paraId="675174AE" w14:textId="77777777" w:rsidTr="00971940">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5DD7145B" w14:textId="77777777" w:rsidR="006626A2" w:rsidRPr="007E152B" w:rsidRDefault="006626A2" w:rsidP="00971940">
            <w:pPr>
              <w:spacing w:line="360" w:lineRule="auto"/>
              <w:jc w:val="both"/>
              <w:rPr>
                <w:rFonts w:ascii="Book Antiqua" w:hAnsi="Book Antiqua" w:cs="Arial"/>
                <w:b w:val="0"/>
              </w:rPr>
            </w:pPr>
            <w:r w:rsidRPr="007E152B">
              <w:rPr>
                <w:rFonts w:ascii="Book Antiqua" w:hAnsi="Book Antiqua" w:cs="Arial"/>
                <w:bCs w:val="0"/>
                <w:kern w:val="24"/>
              </w:rPr>
              <w:t>Variables</w:t>
            </w:r>
          </w:p>
        </w:tc>
        <w:tc>
          <w:tcPr>
            <w:tcW w:w="2790" w:type="dxa"/>
            <w:gridSpan w:val="2"/>
            <w:shd w:val="clear" w:color="auto" w:fill="auto"/>
          </w:tcPr>
          <w:p w14:paraId="1F34C58C" w14:textId="6D012D9B" w:rsidR="006626A2" w:rsidRPr="007E152B" w:rsidRDefault="006626A2" w:rsidP="00971940">
            <w:pPr>
              <w:spacing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Book Antiqua" w:hAnsi="Book Antiqua" w:cs="Arial"/>
                <w:bCs w:val="0"/>
                <w:kern w:val="24"/>
              </w:rPr>
            </w:pPr>
            <w:r w:rsidRPr="007E152B">
              <w:rPr>
                <w:rFonts w:ascii="Book Antiqua" w:hAnsi="Book Antiqua" w:cs="Arial"/>
                <w:bCs w:val="0"/>
                <w:kern w:val="24"/>
              </w:rPr>
              <w:t>HBeAg-positive (</w:t>
            </w:r>
            <w:r w:rsidRPr="007E152B">
              <w:rPr>
                <w:rFonts w:ascii="Book Antiqua" w:hAnsi="Book Antiqua" w:cs="Arial"/>
                <w:bCs w:val="0"/>
                <w:i/>
                <w:kern w:val="24"/>
              </w:rPr>
              <w:t>n</w:t>
            </w:r>
            <w:r w:rsidR="00971940" w:rsidRPr="007E152B">
              <w:rPr>
                <w:rFonts w:ascii="Book Antiqua" w:eastAsia="SimSun" w:hAnsi="Book Antiqua" w:cs="Arial" w:hint="eastAsia"/>
                <w:bCs w:val="0"/>
                <w:kern w:val="24"/>
                <w:lang w:eastAsia="zh-CN"/>
              </w:rPr>
              <w:t xml:space="preserve"> </w:t>
            </w:r>
            <w:r w:rsidRPr="007E152B">
              <w:rPr>
                <w:rFonts w:ascii="Book Antiqua" w:hAnsi="Book Antiqua" w:cs="Arial"/>
                <w:bCs w:val="0"/>
                <w:kern w:val="24"/>
              </w:rPr>
              <w:t>=</w:t>
            </w:r>
            <w:r w:rsidR="00971940" w:rsidRPr="007E152B">
              <w:rPr>
                <w:rFonts w:ascii="Book Antiqua" w:eastAsia="SimSun" w:hAnsi="Book Antiqua" w:cs="Arial" w:hint="eastAsia"/>
                <w:bCs w:val="0"/>
                <w:kern w:val="24"/>
                <w:lang w:eastAsia="zh-CN"/>
              </w:rPr>
              <w:t xml:space="preserve"> </w:t>
            </w:r>
            <w:r w:rsidRPr="007E152B">
              <w:rPr>
                <w:rFonts w:ascii="Book Antiqua" w:hAnsi="Book Antiqua" w:cs="Arial"/>
                <w:bCs w:val="0"/>
                <w:kern w:val="24"/>
              </w:rPr>
              <w:t>14)</w:t>
            </w:r>
          </w:p>
        </w:tc>
        <w:tc>
          <w:tcPr>
            <w:tcW w:w="2880" w:type="dxa"/>
            <w:gridSpan w:val="2"/>
            <w:shd w:val="clear" w:color="auto" w:fill="auto"/>
          </w:tcPr>
          <w:p w14:paraId="468B4135" w14:textId="575FFD1F" w:rsidR="006626A2" w:rsidRPr="007E152B" w:rsidRDefault="006626A2" w:rsidP="00971940">
            <w:pPr>
              <w:spacing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Book Antiqua" w:hAnsi="Book Antiqua" w:cs="Arial"/>
                <w:bCs w:val="0"/>
                <w:kern w:val="24"/>
              </w:rPr>
            </w:pPr>
            <w:r w:rsidRPr="007E152B">
              <w:rPr>
                <w:rFonts w:ascii="Book Antiqua" w:hAnsi="Book Antiqua" w:cs="Arial"/>
                <w:bCs w:val="0"/>
                <w:kern w:val="24"/>
              </w:rPr>
              <w:t>HBeAg-negative (</w:t>
            </w:r>
            <w:r w:rsidR="00971940" w:rsidRPr="007E152B">
              <w:rPr>
                <w:rFonts w:ascii="Book Antiqua" w:hAnsi="Book Antiqua" w:cs="Arial"/>
                <w:bCs w:val="0"/>
                <w:i/>
                <w:kern w:val="24"/>
              </w:rPr>
              <w:t>n</w:t>
            </w:r>
            <w:r w:rsidR="00971940" w:rsidRPr="007E152B">
              <w:rPr>
                <w:rFonts w:ascii="Book Antiqua" w:eastAsia="SimSun" w:hAnsi="Book Antiqua" w:cs="Arial" w:hint="eastAsia"/>
                <w:bCs w:val="0"/>
                <w:kern w:val="24"/>
                <w:lang w:eastAsia="zh-CN"/>
              </w:rPr>
              <w:t xml:space="preserve"> </w:t>
            </w:r>
            <w:r w:rsidRPr="007E152B">
              <w:rPr>
                <w:rFonts w:ascii="Book Antiqua" w:hAnsi="Book Antiqua" w:cs="Arial"/>
                <w:bCs w:val="0"/>
                <w:kern w:val="24"/>
              </w:rPr>
              <w:t>=</w:t>
            </w:r>
            <w:r w:rsidR="00971940" w:rsidRPr="007E152B">
              <w:rPr>
                <w:rFonts w:ascii="Book Antiqua" w:eastAsia="SimSun" w:hAnsi="Book Antiqua" w:cs="Arial" w:hint="eastAsia"/>
                <w:bCs w:val="0"/>
                <w:kern w:val="24"/>
                <w:lang w:eastAsia="zh-CN"/>
              </w:rPr>
              <w:t xml:space="preserve"> </w:t>
            </w:r>
            <w:r w:rsidRPr="007E152B">
              <w:rPr>
                <w:rFonts w:ascii="Book Antiqua" w:hAnsi="Book Antiqua" w:cs="Arial"/>
                <w:bCs w:val="0"/>
                <w:kern w:val="24"/>
              </w:rPr>
              <w:t>19)</w:t>
            </w:r>
          </w:p>
        </w:tc>
      </w:tr>
      <w:tr w:rsidR="006626A2" w:rsidRPr="007E152B" w14:paraId="63394848" w14:textId="77777777" w:rsidTr="0097194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14:paraId="3AF61CAA" w14:textId="77777777" w:rsidR="006626A2" w:rsidRPr="007E152B" w:rsidRDefault="006626A2" w:rsidP="00971940">
            <w:pPr>
              <w:spacing w:line="360" w:lineRule="auto"/>
              <w:jc w:val="both"/>
              <w:rPr>
                <w:rFonts w:ascii="Book Antiqua" w:hAnsi="Book Antiqua" w:cs="Arial"/>
                <w:b w:val="0"/>
              </w:rPr>
            </w:pPr>
            <w:r w:rsidRPr="007E152B">
              <w:rPr>
                <w:rFonts w:ascii="Book Antiqua" w:hAnsi="Book Antiqua" w:cs="Arial"/>
                <w:b w:val="0"/>
                <w:bCs w:val="0"/>
                <w:kern w:val="24"/>
              </w:rPr>
              <w:t xml:space="preserve">Mean age in years </w:t>
            </w:r>
          </w:p>
        </w:tc>
        <w:tc>
          <w:tcPr>
            <w:tcW w:w="2790" w:type="dxa"/>
            <w:gridSpan w:val="2"/>
            <w:shd w:val="clear" w:color="auto" w:fill="auto"/>
          </w:tcPr>
          <w:p w14:paraId="0EB67D5A"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bCs/>
                <w:kern w:val="24"/>
              </w:rPr>
              <w:t xml:space="preserve">38.5 </w:t>
            </w:r>
          </w:p>
        </w:tc>
        <w:tc>
          <w:tcPr>
            <w:tcW w:w="2790" w:type="dxa"/>
            <w:shd w:val="clear" w:color="auto" w:fill="auto"/>
          </w:tcPr>
          <w:p w14:paraId="09F3A623"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bCs/>
                <w:kern w:val="24"/>
              </w:rPr>
              <w:t xml:space="preserve">42 </w:t>
            </w:r>
          </w:p>
        </w:tc>
      </w:tr>
      <w:tr w:rsidR="006626A2" w:rsidRPr="007E152B" w14:paraId="7D3E443D" w14:textId="77777777" w:rsidTr="00971940">
        <w:trPr>
          <w:trHeight w:val="444"/>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14:paraId="2796DB82" w14:textId="716394E8" w:rsidR="006626A2" w:rsidRPr="00413A55" w:rsidRDefault="00413A55" w:rsidP="00971940">
            <w:pPr>
              <w:spacing w:line="360" w:lineRule="auto"/>
              <w:jc w:val="both"/>
              <w:textAlignment w:val="baseline"/>
              <w:rPr>
                <w:rFonts w:ascii="Book Antiqua" w:eastAsia="SimSun" w:hAnsi="Book Antiqua" w:cs="Arial"/>
                <w:b w:val="0"/>
                <w:bCs w:val="0"/>
                <w:kern w:val="24"/>
                <w:lang w:eastAsia="zh-CN"/>
              </w:rPr>
            </w:pPr>
            <w:r>
              <w:rPr>
                <w:rFonts w:ascii="Book Antiqua" w:hAnsi="Book Antiqua" w:cs="Arial"/>
                <w:b w:val="0"/>
                <w:bCs w:val="0"/>
                <w:kern w:val="24"/>
              </w:rPr>
              <w:t>Race</w:t>
            </w:r>
          </w:p>
          <w:p w14:paraId="616FCC89"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 xml:space="preserve">Asian </w:t>
            </w:r>
          </w:p>
          <w:p w14:paraId="19069A75"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White</w:t>
            </w:r>
          </w:p>
          <w:p w14:paraId="2D60498E"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African/AfricanAmerican</w:t>
            </w:r>
          </w:p>
          <w:p w14:paraId="61F29843" w14:textId="77777777" w:rsidR="006626A2" w:rsidRPr="007E152B" w:rsidRDefault="006626A2" w:rsidP="00971940">
            <w:pPr>
              <w:spacing w:line="360" w:lineRule="auto"/>
              <w:jc w:val="both"/>
              <w:rPr>
                <w:rFonts w:ascii="Book Antiqua" w:hAnsi="Book Antiqua" w:cs="Arial"/>
                <w:b w:val="0"/>
              </w:rPr>
            </w:pPr>
            <w:r w:rsidRPr="007E152B">
              <w:rPr>
                <w:rFonts w:ascii="Book Antiqua" w:hAnsi="Book Antiqua" w:cs="Arial"/>
                <w:b w:val="0"/>
                <w:bCs w:val="0"/>
                <w:kern w:val="24"/>
              </w:rPr>
              <w:t xml:space="preserve">Hispanic  </w:t>
            </w:r>
          </w:p>
        </w:tc>
        <w:tc>
          <w:tcPr>
            <w:tcW w:w="2790" w:type="dxa"/>
            <w:gridSpan w:val="2"/>
            <w:shd w:val="clear" w:color="auto" w:fill="auto"/>
          </w:tcPr>
          <w:p w14:paraId="32C82DB7"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448E841F"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13 (93)</w:t>
            </w:r>
          </w:p>
          <w:p w14:paraId="2A6F6D68"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 (7)</w:t>
            </w:r>
          </w:p>
          <w:p w14:paraId="0FC507F3"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0 (0)</w:t>
            </w:r>
          </w:p>
          <w:p w14:paraId="14CEAE9A"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0 (0)</w:t>
            </w:r>
          </w:p>
        </w:tc>
        <w:tc>
          <w:tcPr>
            <w:tcW w:w="2790" w:type="dxa"/>
            <w:shd w:val="clear" w:color="auto" w:fill="auto"/>
          </w:tcPr>
          <w:p w14:paraId="580CFBB2"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0520CCE2"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10 (53)</w:t>
            </w:r>
          </w:p>
          <w:p w14:paraId="5660BF2F"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 (5)</w:t>
            </w:r>
          </w:p>
          <w:p w14:paraId="58935A0B"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7 (37)</w:t>
            </w:r>
          </w:p>
          <w:p w14:paraId="27F24E62"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 (5)</w:t>
            </w:r>
          </w:p>
          <w:p w14:paraId="15B5DF25"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r w:rsidR="006626A2" w:rsidRPr="007E152B" w14:paraId="634E2AE2" w14:textId="77777777" w:rsidTr="0097194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14:paraId="58CCC208" w14:textId="77777777" w:rsidR="006626A2" w:rsidRPr="007E152B" w:rsidRDefault="006626A2" w:rsidP="00971940">
            <w:pPr>
              <w:widowControl w:val="0"/>
              <w:autoSpaceDE w:val="0"/>
              <w:autoSpaceDN w:val="0"/>
              <w:adjustRightInd w:val="0"/>
              <w:spacing w:line="360" w:lineRule="auto"/>
              <w:jc w:val="both"/>
              <w:rPr>
                <w:rFonts w:ascii="Book Antiqua" w:hAnsi="Book Antiqua" w:cs="Arial"/>
                <w:b w:val="0"/>
                <w:bCs w:val="0"/>
                <w:kern w:val="24"/>
              </w:rPr>
            </w:pPr>
            <w:r w:rsidRPr="007E152B">
              <w:rPr>
                <w:rFonts w:ascii="Book Antiqua" w:hAnsi="Book Antiqua" w:cs="Arial"/>
                <w:b w:val="0"/>
                <w:bCs w:val="0"/>
                <w:kern w:val="24"/>
              </w:rPr>
              <w:t>Male: female, n</w:t>
            </w:r>
          </w:p>
        </w:tc>
        <w:tc>
          <w:tcPr>
            <w:tcW w:w="2790" w:type="dxa"/>
            <w:gridSpan w:val="2"/>
            <w:shd w:val="clear" w:color="auto" w:fill="auto"/>
          </w:tcPr>
          <w:p w14:paraId="423CA012"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11:3</w:t>
            </w:r>
          </w:p>
        </w:tc>
        <w:tc>
          <w:tcPr>
            <w:tcW w:w="2790" w:type="dxa"/>
            <w:shd w:val="clear" w:color="auto" w:fill="auto"/>
          </w:tcPr>
          <w:p w14:paraId="2AD5B359"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bCs/>
                <w:kern w:val="24"/>
              </w:rPr>
              <w:t>13:6</w:t>
            </w:r>
          </w:p>
        </w:tc>
      </w:tr>
      <w:tr w:rsidR="006626A2" w:rsidRPr="007E152B" w14:paraId="07D8151C" w14:textId="77777777" w:rsidTr="00971940">
        <w:trPr>
          <w:trHeight w:val="332"/>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14:paraId="48CFF9DE" w14:textId="77777777" w:rsidR="006626A2" w:rsidRPr="007E152B" w:rsidRDefault="006626A2" w:rsidP="00971940">
            <w:pPr>
              <w:widowControl w:val="0"/>
              <w:autoSpaceDE w:val="0"/>
              <w:autoSpaceDN w:val="0"/>
              <w:adjustRightInd w:val="0"/>
              <w:spacing w:line="360" w:lineRule="auto"/>
              <w:jc w:val="both"/>
              <w:rPr>
                <w:rFonts w:ascii="Book Antiqua" w:hAnsi="Book Antiqua" w:cs="Arial"/>
                <w:b w:val="0"/>
              </w:rPr>
            </w:pPr>
            <w:r w:rsidRPr="007E152B">
              <w:rPr>
                <w:rFonts w:ascii="Book Antiqua" w:hAnsi="Book Antiqua" w:cs="Arial"/>
                <w:b w:val="0"/>
                <w:bCs w:val="0"/>
                <w:kern w:val="24"/>
              </w:rPr>
              <w:t>HBV DNA IU/mL, mean</w:t>
            </w:r>
          </w:p>
        </w:tc>
        <w:tc>
          <w:tcPr>
            <w:tcW w:w="2790" w:type="dxa"/>
            <w:gridSpan w:val="2"/>
            <w:shd w:val="clear" w:color="auto" w:fill="auto"/>
          </w:tcPr>
          <w:p w14:paraId="6DB18459"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bCs/>
                <w:kern w:val="24"/>
              </w:rPr>
              <w:t>28 million</w:t>
            </w:r>
          </w:p>
        </w:tc>
        <w:tc>
          <w:tcPr>
            <w:tcW w:w="2790" w:type="dxa"/>
            <w:shd w:val="clear" w:color="auto" w:fill="auto"/>
          </w:tcPr>
          <w:p w14:paraId="4E2F4E35"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bCs/>
                <w:kern w:val="24"/>
              </w:rPr>
              <w:t>7.3 million</w:t>
            </w:r>
          </w:p>
        </w:tc>
      </w:tr>
      <w:tr w:rsidR="006626A2" w:rsidRPr="007E152B" w14:paraId="47916041" w14:textId="77777777" w:rsidTr="0097194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14:paraId="07AE7C16" w14:textId="77777777" w:rsidR="006626A2" w:rsidRPr="007E152B" w:rsidRDefault="006626A2" w:rsidP="00971940">
            <w:pPr>
              <w:widowControl w:val="0"/>
              <w:autoSpaceDE w:val="0"/>
              <w:autoSpaceDN w:val="0"/>
              <w:adjustRightInd w:val="0"/>
              <w:spacing w:line="360" w:lineRule="auto"/>
              <w:jc w:val="both"/>
              <w:rPr>
                <w:rFonts w:ascii="Book Antiqua" w:hAnsi="Book Antiqua" w:cs="Arial"/>
                <w:b w:val="0"/>
              </w:rPr>
            </w:pPr>
            <w:r w:rsidRPr="007E152B">
              <w:rPr>
                <w:rFonts w:ascii="Book Antiqua" w:hAnsi="Book Antiqua" w:cs="Arial"/>
                <w:b w:val="0"/>
                <w:bCs w:val="0"/>
                <w:kern w:val="24"/>
              </w:rPr>
              <w:t>ALT U/L, mean</w:t>
            </w:r>
          </w:p>
        </w:tc>
        <w:tc>
          <w:tcPr>
            <w:tcW w:w="2790" w:type="dxa"/>
            <w:gridSpan w:val="2"/>
            <w:shd w:val="clear" w:color="auto" w:fill="auto"/>
          </w:tcPr>
          <w:p w14:paraId="4BDB1236"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bCs/>
                <w:kern w:val="24"/>
              </w:rPr>
              <w:t xml:space="preserve">124 </w:t>
            </w:r>
          </w:p>
        </w:tc>
        <w:tc>
          <w:tcPr>
            <w:tcW w:w="2790" w:type="dxa"/>
            <w:shd w:val="clear" w:color="auto" w:fill="auto"/>
          </w:tcPr>
          <w:p w14:paraId="2E5680A1"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bCs/>
                <w:kern w:val="24"/>
              </w:rPr>
              <w:t>33</w:t>
            </w:r>
          </w:p>
        </w:tc>
      </w:tr>
      <w:tr w:rsidR="006626A2" w:rsidRPr="007E152B" w14:paraId="2BA5C7A7" w14:textId="77777777" w:rsidTr="00971940">
        <w:trPr>
          <w:trHeight w:val="332"/>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14:paraId="2F266732" w14:textId="5E2EFCE9" w:rsidR="006626A2" w:rsidRPr="00413A55" w:rsidRDefault="00413A55" w:rsidP="00971940">
            <w:pPr>
              <w:spacing w:line="360" w:lineRule="auto"/>
              <w:jc w:val="both"/>
              <w:textAlignment w:val="baseline"/>
              <w:rPr>
                <w:rFonts w:ascii="Book Antiqua" w:eastAsia="SimSun" w:hAnsi="Book Antiqua" w:cs="Arial"/>
                <w:b w:val="0"/>
                <w:bCs w:val="0"/>
                <w:kern w:val="24"/>
                <w:lang w:eastAsia="zh-CN"/>
              </w:rPr>
            </w:pPr>
            <w:r>
              <w:rPr>
                <w:rFonts w:ascii="Book Antiqua" w:hAnsi="Book Antiqua" w:cs="Arial"/>
                <w:b w:val="0"/>
                <w:bCs w:val="0"/>
                <w:kern w:val="24"/>
              </w:rPr>
              <w:t>Inflammatory grades</w:t>
            </w:r>
          </w:p>
          <w:p w14:paraId="6F51AAE0"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0</w:t>
            </w:r>
          </w:p>
          <w:p w14:paraId="2B1538AE"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1-2</w:t>
            </w:r>
          </w:p>
          <w:p w14:paraId="682C34DD"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3-4</w:t>
            </w:r>
          </w:p>
        </w:tc>
        <w:tc>
          <w:tcPr>
            <w:tcW w:w="2790" w:type="dxa"/>
            <w:gridSpan w:val="2"/>
            <w:shd w:val="clear" w:color="auto" w:fill="auto"/>
          </w:tcPr>
          <w:p w14:paraId="02F4F155"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09DB04B4"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3250110F"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0 (0)</w:t>
            </w:r>
          </w:p>
          <w:p w14:paraId="44AB489A"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13 (93)</w:t>
            </w:r>
          </w:p>
          <w:p w14:paraId="7A0D1691"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 (7)</w:t>
            </w:r>
          </w:p>
        </w:tc>
        <w:tc>
          <w:tcPr>
            <w:tcW w:w="2790" w:type="dxa"/>
            <w:shd w:val="clear" w:color="auto" w:fill="auto"/>
          </w:tcPr>
          <w:p w14:paraId="6327C04B"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0708F4C3"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7DA28573"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 (5)</w:t>
            </w:r>
          </w:p>
          <w:p w14:paraId="5EE677D9"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18 (95)</w:t>
            </w:r>
          </w:p>
          <w:p w14:paraId="4A90AF66"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0 (0)</w:t>
            </w:r>
          </w:p>
        </w:tc>
      </w:tr>
      <w:tr w:rsidR="006626A2" w:rsidRPr="007E152B" w14:paraId="0EA78D7C" w14:textId="77777777" w:rsidTr="0097194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58" w:type="dxa"/>
            <w:gridSpan w:val="2"/>
            <w:tcBorders>
              <w:bottom w:val="single" w:sz="8" w:space="0" w:color="000000" w:themeColor="text1"/>
            </w:tcBorders>
            <w:shd w:val="clear" w:color="auto" w:fill="auto"/>
          </w:tcPr>
          <w:p w14:paraId="11E92537" w14:textId="4BA94D09"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Fibrosis stage</w:t>
            </w:r>
          </w:p>
          <w:p w14:paraId="384576C3"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0</w:t>
            </w:r>
          </w:p>
          <w:p w14:paraId="5BE9F121"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1-2</w:t>
            </w:r>
          </w:p>
          <w:p w14:paraId="38D4541C" w14:textId="77777777" w:rsidR="006626A2" w:rsidRPr="007E152B" w:rsidRDefault="006626A2" w:rsidP="00971940">
            <w:pPr>
              <w:spacing w:line="360" w:lineRule="auto"/>
              <w:jc w:val="both"/>
              <w:textAlignment w:val="baseline"/>
              <w:rPr>
                <w:rFonts w:ascii="Book Antiqua" w:hAnsi="Book Antiqua" w:cs="Arial"/>
                <w:b w:val="0"/>
                <w:kern w:val="24"/>
              </w:rPr>
            </w:pPr>
            <w:r w:rsidRPr="007E152B">
              <w:rPr>
                <w:rFonts w:ascii="Book Antiqua" w:hAnsi="Book Antiqua" w:cs="Arial"/>
                <w:b w:val="0"/>
                <w:bCs w:val="0"/>
                <w:kern w:val="24"/>
              </w:rPr>
              <w:t>3-4</w:t>
            </w:r>
          </w:p>
        </w:tc>
        <w:tc>
          <w:tcPr>
            <w:tcW w:w="2790" w:type="dxa"/>
            <w:gridSpan w:val="2"/>
            <w:tcBorders>
              <w:bottom w:val="single" w:sz="8" w:space="0" w:color="000000" w:themeColor="text1"/>
            </w:tcBorders>
            <w:shd w:val="clear" w:color="auto" w:fill="auto"/>
          </w:tcPr>
          <w:p w14:paraId="44AB76D6"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p>
          <w:p w14:paraId="00FAC038"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3 (21)</w:t>
            </w:r>
          </w:p>
          <w:p w14:paraId="2EACDAF8"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7 (50)</w:t>
            </w:r>
          </w:p>
          <w:p w14:paraId="38591F88"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4 (29)</w:t>
            </w:r>
          </w:p>
        </w:tc>
        <w:tc>
          <w:tcPr>
            <w:tcW w:w="2790" w:type="dxa"/>
            <w:tcBorders>
              <w:bottom w:val="single" w:sz="8" w:space="0" w:color="000000" w:themeColor="text1"/>
            </w:tcBorders>
            <w:shd w:val="clear" w:color="auto" w:fill="auto"/>
          </w:tcPr>
          <w:p w14:paraId="4E1B75AA"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p>
          <w:p w14:paraId="0E7DE768"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10 (53)</w:t>
            </w:r>
          </w:p>
          <w:p w14:paraId="0F2342CC"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7 (37)</w:t>
            </w:r>
          </w:p>
          <w:p w14:paraId="56C6408F"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bCs/>
                <w:kern w:val="24"/>
              </w:rPr>
              <w:t>2 (10)</w:t>
            </w:r>
          </w:p>
        </w:tc>
      </w:tr>
    </w:tbl>
    <w:p w14:paraId="4CEB983A" w14:textId="77D1CCB8" w:rsidR="006626A2" w:rsidRPr="007E152B" w:rsidRDefault="006626A2" w:rsidP="00971940">
      <w:pPr>
        <w:widowControl w:val="0"/>
        <w:autoSpaceDE w:val="0"/>
        <w:autoSpaceDN w:val="0"/>
        <w:adjustRightInd w:val="0"/>
        <w:spacing w:line="360" w:lineRule="auto"/>
        <w:jc w:val="both"/>
        <w:rPr>
          <w:rFonts w:ascii="Book Antiqua" w:eastAsia="SimSun" w:hAnsi="Book Antiqua" w:cs="Arial"/>
          <w:lang w:eastAsia="zh-CN"/>
        </w:rPr>
      </w:pPr>
      <w:r w:rsidRPr="007E152B">
        <w:rPr>
          <w:rFonts w:ascii="Book Antiqua" w:hAnsi="Book Antiqua" w:cs="Arial"/>
          <w:bCs/>
        </w:rPr>
        <w:t xml:space="preserve">   CHB: Chronic hepatitis B; ALT: </w:t>
      </w:r>
      <w:r w:rsidRPr="007E152B">
        <w:rPr>
          <w:rFonts w:ascii="Book Antiqua" w:hAnsi="Book Antiqua" w:cs="Arial"/>
        </w:rPr>
        <w:t>Alanine aminotransferase</w:t>
      </w:r>
      <w:r w:rsidR="00971940" w:rsidRPr="007E152B">
        <w:rPr>
          <w:rFonts w:ascii="Book Antiqua" w:eastAsia="SimSun" w:hAnsi="Book Antiqua" w:cs="Arial" w:hint="eastAsia"/>
          <w:lang w:eastAsia="zh-CN"/>
        </w:rPr>
        <w:t>.</w:t>
      </w:r>
    </w:p>
    <w:p w14:paraId="053BBC2B" w14:textId="77777777" w:rsidR="006626A2" w:rsidRPr="007E152B" w:rsidRDefault="006626A2" w:rsidP="00971940">
      <w:pPr>
        <w:widowControl w:val="0"/>
        <w:autoSpaceDE w:val="0"/>
        <w:autoSpaceDN w:val="0"/>
        <w:adjustRightInd w:val="0"/>
        <w:spacing w:line="360" w:lineRule="auto"/>
        <w:jc w:val="both"/>
        <w:rPr>
          <w:rFonts w:ascii="Book Antiqua" w:hAnsi="Book Antiqua" w:cs="Arial"/>
        </w:rPr>
      </w:pPr>
    </w:p>
    <w:p w14:paraId="5FAE81F4" w14:textId="77777777" w:rsidR="006626A2" w:rsidRPr="007E152B" w:rsidRDefault="006626A2" w:rsidP="00971940">
      <w:pPr>
        <w:spacing w:line="360" w:lineRule="auto"/>
        <w:jc w:val="both"/>
        <w:rPr>
          <w:rFonts w:ascii="Book Antiqua" w:hAnsi="Book Antiqua" w:cs="Arial"/>
        </w:rPr>
      </w:pPr>
      <w:r w:rsidRPr="007E152B">
        <w:rPr>
          <w:rFonts w:ascii="Book Antiqua" w:hAnsi="Book Antiqua" w:cs="Arial"/>
        </w:rPr>
        <w:br w:type="page"/>
      </w:r>
    </w:p>
    <w:p w14:paraId="44BC60A8" w14:textId="7CCD1E40" w:rsidR="006626A2" w:rsidRPr="00156436" w:rsidRDefault="00971940" w:rsidP="00971940">
      <w:pPr>
        <w:widowControl w:val="0"/>
        <w:autoSpaceDE w:val="0"/>
        <w:autoSpaceDN w:val="0"/>
        <w:adjustRightInd w:val="0"/>
        <w:spacing w:line="360" w:lineRule="auto"/>
        <w:jc w:val="both"/>
        <w:rPr>
          <w:rFonts w:ascii="Book Antiqua" w:eastAsia="SimSun" w:hAnsi="Book Antiqua" w:cs="Arial"/>
          <w:b/>
          <w:bCs/>
          <w:lang w:eastAsia="zh-CN"/>
        </w:rPr>
      </w:pPr>
      <w:r w:rsidRPr="007E152B">
        <w:rPr>
          <w:rFonts w:ascii="Book Antiqua" w:hAnsi="Book Antiqua" w:cs="Arial"/>
          <w:b/>
        </w:rPr>
        <w:lastRenderedPageBreak/>
        <w:t>Table 3</w:t>
      </w:r>
      <w:r w:rsidRPr="007E152B">
        <w:rPr>
          <w:rFonts w:ascii="Book Antiqua" w:eastAsia="SimSun" w:hAnsi="Book Antiqua" w:cs="Arial" w:hint="eastAsia"/>
          <w:b/>
          <w:lang w:eastAsia="zh-CN"/>
        </w:rPr>
        <w:t xml:space="preserve"> </w:t>
      </w:r>
      <w:r w:rsidR="006626A2" w:rsidRPr="007E152B">
        <w:rPr>
          <w:rFonts w:ascii="Book Antiqua" w:hAnsi="Book Antiqua" w:cs="Arial"/>
          <w:b/>
        </w:rPr>
        <w:t xml:space="preserve">Immunochemical characteristics </w:t>
      </w:r>
      <w:r w:rsidR="006626A2" w:rsidRPr="007E152B">
        <w:rPr>
          <w:rFonts w:ascii="Book Antiqua" w:eastAsia="Times New Roman" w:hAnsi="Book Antiqua" w:cs="Arial"/>
          <w:b/>
          <w:bCs/>
        </w:rPr>
        <w:t xml:space="preserve">of </w:t>
      </w:r>
      <w:r w:rsidR="00156436" w:rsidRPr="00156436">
        <w:rPr>
          <w:rFonts w:ascii="Book Antiqua" w:eastAsia="Times New Roman" w:hAnsi="Book Antiqua" w:cs="Arial"/>
          <w:b/>
          <w:bCs/>
        </w:rPr>
        <w:t xml:space="preserve">hepatitis B core antigen </w:t>
      </w:r>
      <w:r w:rsidR="00156436" w:rsidRPr="007E152B">
        <w:rPr>
          <w:rFonts w:ascii="Book Antiqua" w:eastAsia="Times New Roman" w:hAnsi="Book Antiqua" w:cs="Arial"/>
          <w:b/>
          <w:bCs/>
        </w:rPr>
        <w:t>/</w:t>
      </w:r>
      <w:r w:rsidR="00156436" w:rsidRPr="00156436">
        <w:t xml:space="preserve"> </w:t>
      </w:r>
      <w:r w:rsidR="00156436" w:rsidRPr="00156436">
        <w:rPr>
          <w:rFonts w:ascii="Book Antiqua" w:eastAsia="Times New Roman" w:hAnsi="Book Antiqua" w:cs="Arial"/>
          <w:b/>
          <w:bCs/>
        </w:rPr>
        <w:t>hepatitis B surface antigen</w:t>
      </w:r>
      <w:r w:rsidR="006626A2" w:rsidRPr="007E152B">
        <w:rPr>
          <w:rFonts w:ascii="Book Antiqua" w:eastAsia="Times New Roman" w:hAnsi="Book Antiqua" w:cs="Arial"/>
          <w:b/>
          <w:bCs/>
        </w:rPr>
        <w:t xml:space="preserve"> in </w:t>
      </w:r>
      <w:r w:rsidR="00156436" w:rsidRPr="00156436">
        <w:rPr>
          <w:rFonts w:ascii="Book Antiqua" w:eastAsia="Times New Roman" w:hAnsi="Book Antiqua" w:cs="Arial"/>
          <w:b/>
          <w:bCs/>
        </w:rPr>
        <w:t xml:space="preserve">hepatitis B envelop antigen </w:t>
      </w:r>
      <w:r w:rsidR="006626A2" w:rsidRPr="007E152B">
        <w:rPr>
          <w:rFonts w:ascii="Book Antiqua" w:eastAsia="Times New Roman" w:hAnsi="Book Antiqua" w:cs="Arial"/>
          <w:b/>
          <w:bCs/>
        </w:rPr>
        <w:t xml:space="preserve">-positive and </w:t>
      </w:r>
      <w:r w:rsidR="00156436" w:rsidRPr="00156436">
        <w:rPr>
          <w:rFonts w:ascii="Book Antiqua" w:eastAsia="Times New Roman" w:hAnsi="Book Antiqua" w:cs="Arial"/>
          <w:b/>
          <w:bCs/>
        </w:rPr>
        <w:t xml:space="preserve">hepatitis B envelop antigen </w:t>
      </w:r>
      <w:r w:rsidR="006626A2" w:rsidRPr="007E152B">
        <w:rPr>
          <w:rFonts w:ascii="Book Antiqua" w:eastAsia="Times New Roman" w:hAnsi="Book Antiqua" w:cs="Arial"/>
          <w:b/>
          <w:bCs/>
        </w:rPr>
        <w:t>-negative patients</w:t>
      </w:r>
      <w:r w:rsidR="00CA6EED" w:rsidRPr="00CA6EED">
        <w:rPr>
          <w:rFonts w:ascii="Book Antiqua" w:hAnsi="Book Antiqua" w:cs="Arial"/>
          <w:b/>
          <w:i/>
          <w:kern w:val="24"/>
        </w:rPr>
        <w:t xml:space="preserve"> n</w:t>
      </w:r>
      <w:r w:rsidR="00CA6EED" w:rsidRPr="00CA6EED">
        <w:rPr>
          <w:rFonts w:ascii="Book Antiqua" w:hAnsi="Book Antiqua" w:cs="Arial"/>
          <w:b/>
          <w:kern w:val="24"/>
        </w:rPr>
        <w:t xml:space="preserve"> (%)</w:t>
      </w:r>
    </w:p>
    <w:tbl>
      <w:tblPr>
        <w:tblStyle w:val="LightShading"/>
        <w:tblpPr w:leftFromText="180" w:rightFromText="180" w:vertAnchor="page" w:horzAnchor="margin" w:tblpY="3030"/>
        <w:tblW w:w="0" w:type="auto"/>
        <w:tblLook w:val="04A0" w:firstRow="1" w:lastRow="0" w:firstColumn="1" w:lastColumn="0" w:noHBand="0" w:noVBand="1"/>
      </w:tblPr>
      <w:tblGrid>
        <w:gridCol w:w="2889"/>
        <w:gridCol w:w="1490"/>
        <w:gridCol w:w="1492"/>
        <w:gridCol w:w="1491"/>
        <w:gridCol w:w="1494"/>
      </w:tblGrid>
      <w:tr w:rsidR="00202373" w:rsidRPr="007E152B" w14:paraId="3A34177F" w14:textId="77777777" w:rsidTr="00156436">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2889" w:type="dxa"/>
            <w:shd w:val="clear" w:color="auto" w:fill="auto"/>
          </w:tcPr>
          <w:p w14:paraId="3EF82407" w14:textId="77777777" w:rsidR="00202373" w:rsidRPr="007E152B" w:rsidRDefault="00202373" w:rsidP="00156436">
            <w:pPr>
              <w:spacing w:line="360" w:lineRule="auto"/>
              <w:jc w:val="both"/>
              <w:rPr>
                <w:rFonts w:ascii="Book Antiqua" w:hAnsi="Book Antiqua" w:cs="Arial"/>
              </w:rPr>
            </w:pPr>
            <w:r w:rsidRPr="007E152B">
              <w:rPr>
                <w:rFonts w:ascii="Book Antiqua" w:hAnsi="Book Antiqua" w:cs="Arial"/>
                <w:bCs w:val="0"/>
                <w:kern w:val="24"/>
              </w:rPr>
              <w:t>Variables</w:t>
            </w:r>
          </w:p>
        </w:tc>
        <w:tc>
          <w:tcPr>
            <w:tcW w:w="2982" w:type="dxa"/>
            <w:gridSpan w:val="2"/>
            <w:shd w:val="clear" w:color="auto" w:fill="auto"/>
          </w:tcPr>
          <w:p w14:paraId="508AE34E" w14:textId="77777777" w:rsidR="00202373" w:rsidRPr="007E152B" w:rsidRDefault="00202373" w:rsidP="0015643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bCs w:val="0"/>
              </w:rPr>
              <w:t>HBeAg-positive (</w:t>
            </w:r>
            <w:r w:rsidRPr="007E152B">
              <w:rPr>
                <w:rFonts w:ascii="Book Antiqua" w:hAnsi="Book Antiqua" w:cs="Arial"/>
                <w:bCs w:val="0"/>
                <w:i/>
              </w:rPr>
              <w:t>n</w:t>
            </w:r>
            <w:r w:rsidRPr="007E152B">
              <w:rPr>
                <w:rFonts w:ascii="Book Antiqua" w:eastAsia="SimSun" w:hAnsi="Book Antiqua" w:cs="Arial" w:hint="eastAsia"/>
                <w:bCs w:val="0"/>
                <w:lang w:eastAsia="zh-CN"/>
              </w:rPr>
              <w:t xml:space="preserve">  </w:t>
            </w:r>
            <w:r w:rsidRPr="007E152B">
              <w:rPr>
                <w:rFonts w:ascii="Book Antiqua" w:hAnsi="Book Antiqua" w:cs="Arial"/>
                <w:bCs w:val="0"/>
              </w:rPr>
              <w:t>=</w:t>
            </w:r>
            <w:r w:rsidRPr="007E152B">
              <w:rPr>
                <w:rFonts w:ascii="Book Antiqua" w:eastAsia="SimSun" w:hAnsi="Book Antiqua" w:cs="Arial" w:hint="eastAsia"/>
                <w:bCs w:val="0"/>
                <w:lang w:eastAsia="zh-CN"/>
              </w:rPr>
              <w:t xml:space="preserve"> </w:t>
            </w:r>
            <w:r w:rsidRPr="007E152B">
              <w:rPr>
                <w:rFonts w:ascii="Book Antiqua" w:hAnsi="Book Antiqua" w:cs="Arial"/>
                <w:bCs w:val="0"/>
              </w:rPr>
              <w:t>14)</w:t>
            </w:r>
          </w:p>
        </w:tc>
        <w:tc>
          <w:tcPr>
            <w:tcW w:w="2985" w:type="dxa"/>
            <w:gridSpan w:val="2"/>
            <w:shd w:val="clear" w:color="auto" w:fill="auto"/>
          </w:tcPr>
          <w:p w14:paraId="7B3EFB1A" w14:textId="77777777" w:rsidR="00202373" w:rsidRPr="007E152B" w:rsidRDefault="00202373" w:rsidP="0015643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bCs w:val="0"/>
              </w:rPr>
              <w:t>HBeAg-negative (</w:t>
            </w:r>
            <w:r w:rsidRPr="007E152B">
              <w:rPr>
                <w:rFonts w:ascii="Book Antiqua" w:hAnsi="Book Antiqua" w:cs="Arial"/>
                <w:bCs w:val="0"/>
                <w:i/>
              </w:rPr>
              <w:t>n</w:t>
            </w:r>
            <w:r w:rsidRPr="007E152B">
              <w:rPr>
                <w:rFonts w:ascii="Book Antiqua" w:eastAsia="SimSun" w:hAnsi="Book Antiqua" w:cs="Arial" w:hint="eastAsia"/>
                <w:bCs w:val="0"/>
                <w:lang w:eastAsia="zh-CN"/>
              </w:rPr>
              <w:t xml:space="preserve"> </w:t>
            </w:r>
            <w:r w:rsidRPr="007E152B">
              <w:rPr>
                <w:rFonts w:ascii="Book Antiqua" w:hAnsi="Book Antiqua" w:cs="Arial"/>
                <w:bCs w:val="0"/>
              </w:rPr>
              <w:t>=</w:t>
            </w:r>
            <w:r w:rsidRPr="007E152B">
              <w:rPr>
                <w:rFonts w:ascii="Book Antiqua" w:eastAsia="SimSun" w:hAnsi="Book Antiqua" w:cs="Arial" w:hint="eastAsia"/>
                <w:bCs w:val="0"/>
                <w:lang w:eastAsia="zh-CN"/>
              </w:rPr>
              <w:t xml:space="preserve"> </w:t>
            </w:r>
            <w:r w:rsidRPr="007E152B">
              <w:rPr>
                <w:rFonts w:ascii="Book Antiqua" w:hAnsi="Book Antiqua" w:cs="Arial"/>
                <w:bCs w:val="0"/>
              </w:rPr>
              <w:t>19)</w:t>
            </w:r>
          </w:p>
        </w:tc>
      </w:tr>
      <w:tr w:rsidR="00202373" w:rsidRPr="007E152B" w14:paraId="3D909C67" w14:textId="77777777" w:rsidTr="0015643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89" w:type="dxa"/>
            <w:shd w:val="clear" w:color="auto" w:fill="auto"/>
          </w:tcPr>
          <w:p w14:paraId="7B763122" w14:textId="3DDB9324" w:rsidR="00202373" w:rsidRPr="007E152B" w:rsidRDefault="00202373" w:rsidP="00CA6EED">
            <w:pPr>
              <w:spacing w:line="360" w:lineRule="auto"/>
              <w:jc w:val="both"/>
              <w:rPr>
                <w:rFonts w:ascii="Book Antiqua" w:hAnsi="Book Antiqua" w:cs="Arial"/>
                <w:b w:val="0"/>
              </w:rPr>
            </w:pPr>
            <w:r w:rsidRPr="007E152B">
              <w:rPr>
                <w:rFonts w:ascii="Book Antiqua" w:hAnsi="Book Antiqua" w:cs="Arial"/>
                <w:b w:val="0"/>
              </w:rPr>
              <w:t xml:space="preserve">Distribution, </w:t>
            </w:r>
          </w:p>
        </w:tc>
        <w:tc>
          <w:tcPr>
            <w:tcW w:w="1490" w:type="dxa"/>
            <w:shd w:val="clear" w:color="auto" w:fill="auto"/>
          </w:tcPr>
          <w:p w14:paraId="0047E8EE"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HBcAg</w:t>
            </w:r>
          </w:p>
        </w:tc>
        <w:tc>
          <w:tcPr>
            <w:tcW w:w="1492" w:type="dxa"/>
            <w:shd w:val="clear" w:color="auto" w:fill="auto"/>
          </w:tcPr>
          <w:p w14:paraId="61BFA470"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HBsAg</w:t>
            </w:r>
          </w:p>
        </w:tc>
        <w:tc>
          <w:tcPr>
            <w:tcW w:w="1491" w:type="dxa"/>
            <w:shd w:val="clear" w:color="auto" w:fill="auto"/>
          </w:tcPr>
          <w:p w14:paraId="10143C73"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HBcAg</w:t>
            </w:r>
          </w:p>
        </w:tc>
        <w:tc>
          <w:tcPr>
            <w:tcW w:w="1494" w:type="dxa"/>
            <w:shd w:val="clear" w:color="auto" w:fill="auto"/>
          </w:tcPr>
          <w:p w14:paraId="735FCEE2"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HBsAg</w:t>
            </w:r>
          </w:p>
        </w:tc>
      </w:tr>
      <w:tr w:rsidR="00202373" w:rsidRPr="007E152B" w14:paraId="371E9298" w14:textId="77777777" w:rsidTr="00156436">
        <w:trPr>
          <w:trHeight w:val="476"/>
        </w:trPr>
        <w:tc>
          <w:tcPr>
            <w:cnfStyle w:val="001000000000" w:firstRow="0" w:lastRow="0" w:firstColumn="1" w:lastColumn="0" w:oddVBand="0" w:evenVBand="0" w:oddHBand="0" w:evenHBand="0" w:firstRowFirstColumn="0" w:firstRowLastColumn="0" w:lastRowFirstColumn="0" w:lastRowLastColumn="0"/>
            <w:tcW w:w="2889" w:type="dxa"/>
            <w:shd w:val="clear" w:color="auto" w:fill="auto"/>
          </w:tcPr>
          <w:p w14:paraId="6FCCEF43" w14:textId="77777777" w:rsidR="00202373" w:rsidRPr="007E152B" w:rsidRDefault="00202373" w:rsidP="00156436">
            <w:pPr>
              <w:spacing w:line="360" w:lineRule="auto"/>
              <w:jc w:val="both"/>
              <w:rPr>
                <w:rFonts w:ascii="Book Antiqua" w:hAnsi="Book Antiqua" w:cs="Arial"/>
                <w:b w:val="0"/>
              </w:rPr>
            </w:pPr>
            <w:r w:rsidRPr="007E152B">
              <w:rPr>
                <w:rFonts w:ascii="Book Antiqua" w:hAnsi="Book Antiqua" w:cs="Arial"/>
                <w:b w:val="0"/>
              </w:rPr>
              <w:t>Diffuse</w:t>
            </w:r>
          </w:p>
        </w:tc>
        <w:tc>
          <w:tcPr>
            <w:tcW w:w="1490" w:type="dxa"/>
            <w:shd w:val="clear" w:color="auto" w:fill="auto"/>
          </w:tcPr>
          <w:p w14:paraId="2403C0FF"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11 (79)</w:t>
            </w:r>
          </w:p>
        </w:tc>
        <w:tc>
          <w:tcPr>
            <w:tcW w:w="1492" w:type="dxa"/>
            <w:shd w:val="clear" w:color="auto" w:fill="auto"/>
          </w:tcPr>
          <w:p w14:paraId="3F0FC071"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5 (36)</w:t>
            </w:r>
          </w:p>
        </w:tc>
        <w:tc>
          <w:tcPr>
            <w:tcW w:w="1491" w:type="dxa"/>
            <w:shd w:val="clear" w:color="auto" w:fill="auto"/>
          </w:tcPr>
          <w:p w14:paraId="5A5685AB"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0 (0)</w:t>
            </w:r>
          </w:p>
        </w:tc>
        <w:tc>
          <w:tcPr>
            <w:tcW w:w="1494" w:type="dxa"/>
            <w:shd w:val="clear" w:color="auto" w:fill="auto"/>
          </w:tcPr>
          <w:p w14:paraId="4452CA10"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6 (32)</w:t>
            </w:r>
          </w:p>
        </w:tc>
      </w:tr>
      <w:tr w:rsidR="00202373" w:rsidRPr="007E152B" w14:paraId="5DA0A295" w14:textId="77777777" w:rsidTr="00156436">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889" w:type="dxa"/>
            <w:shd w:val="clear" w:color="auto" w:fill="auto"/>
          </w:tcPr>
          <w:p w14:paraId="2AEA8F56" w14:textId="77777777" w:rsidR="00202373" w:rsidRPr="007E152B" w:rsidRDefault="00202373" w:rsidP="00156436">
            <w:pPr>
              <w:spacing w:line="360" w:lineRule="auto"/>
              <w:jc w:val="both"/>
              <w:rPr>
                <w:rFonts w:ascii="Book Antiqua" w:hAnsi="Book Antiqua" w:cs="Arial"/>
                <w:b w:val="0"/>
              </w:rPr>
            </w:pPr>
            <w:r w:rsidRPr="007E152B">
              <w:rPr>
                <w:rFonts w:ascii="Book Antiqua" w:hAnsi="Book Antiqua" w:cs="Arial"/>
                <w:b w:val="0"/>
              </w:rPr>
              <w:t>Patchy</w:t>
            </w:r>
          </w:p>
        </w:tc>
        <w:tc>
          <w:tcPr>
            <w:tcW w:w="1490" w:type="dxa"/>
            <w:shd w:val="clear" w:color="auto" w:fill="auto"/>
          </w:tcPr>
          <w:p w14:paraId="03899FFA"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1 (7)</w:t>
            </w:r>
          </w:p>
        </w:tc>
        <w:tc>
          <w:tcPr>
            <w:tcW w:w="1492" w:type="dxa"/>
            <w:shd w:val="clear" w:color="auto" w:fill="auto"/>
          </w:tcPr>
          <w:p w14:paraId="51CAE31B"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2 (14)</w:t>
            </w:r>
          </w:p>
        </w:tc>
        <w:tc>
          <w:tcPr>
            <w:tcW w:w="1491" w:type="dxa"/>
            <w:shd w:val="clear" w:color="auto" w:fill="auto"/>
          </w:tcPr>
          <w:p w14:paraId="6F775FDE"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0 (0)</w:t>
            </w:r>
          </w:p>
        </w:tc>
        <w:tc>
          <w:tcPr>
            <w:tcW w:w="1494" w:type="dxa"/>
            <w:shd w:val="clear" w:color="auto" w:fill="auto"/>
          </w:tcPr>
          <w:p w14:paraId="51A5B86A"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10 (53)</w:t>
            </w:r>
          </w:p>
        </w:tc>
      </w:tr>
      <w:tr w:rsidR="00202373" w:rsidRPr="007E152B" w14:paraId="23F9D97E" w14:textId="77777777" w:rsidTr="00156436">
        <w:trPr>
          <w:trHeight w:val="490"/>
        </w:trPr>
        <w:tc>
          <w:tcPr>
            <w:cnfStyle w:val="001000000000" w:firstRow="0" w:lastRow="0" w:firstColumn="1" w:lastColumn="0" w:oddVBand="0" w:evenVBand="0" w:oddHBand="0" w:evenHBand="0" w:firstRowFirstColumn="0" w:firstRowLastColumn="0" w:lastRowFirstColumn="0" w:lastRowLastColumn="0"/>
            <w:tcW w:w="2889" w:type="dxa"/>
            <w:shd w:val="clear" w:color="auto" w:fill="auto"/>
          </w:tcPr>
          <w:p w14:paraId="768A136E" w14:textId="77777777" w:rsidR="00202373" w:rsidRPr="007E152B" w:rsidRDefault="00202373" w:rsidP="00156436">
            <w:pPr>
              <w:spacing w:line="360" w:lineRule="auto"/>
              <w:jc w:val="both"/>
              <w:rPr>
                <w:rFonts w:ascii="Book Antiqua" w:hAnsi="Book Antiqua" w:cs="Arial"/>
                <w:b w:val="0"/>
              </w:rPr>
            </w:pPr>
            <w:r w:rsidRPr="007E152B">
              <w:rPr>
                <w:rFonts w:ascii="Book Antiqua" w:hAnsi="Book Antiqua" w:cs="Arial"/>
                <w:b w:val="0"/>
              </w:rPr>
              <w:t>Rare</w:t>
            </w:r>
          </w:p>
        </w:tc>
        <w:tc>
          <w:tcPr>
            <w:tcW w:w="1490" w:type="dxa"/>
            <w:shd w:val="clear" w:color="auto" w:fill="auto"/>
          </w:tcPr>
          <w:p w14:paraId="2A1852FB"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2 (14)</w:t>
            </w:r>
          </w:p>
        </w:tc>
        <w:tc>
          <w:tcPr>
            <w:tcW w:w="1492" w:type="dxa"/>
            <w:shd w:val="clear" w:color="auto" w:fill="auto"/>
          </w:tcPr>
          <w:p w14:paraId="02342FF1"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7 (50)</w:t>
            </w:r>
          </w:p>
        </w:tc>
        <w:tc>
          <w:tcPr>
            <w:tcW w:w="1491" w:type="dxa"/>
            <w:shd w:val="clear" w:color="auto" w:fill="auto"/>
          </w:tcPr>
          <w:p w14:paraId="271FF257"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1 (5)</w:t>
            </w:r>
          </w:p>
        </w:tc>
        <w:tc>
          <w:tcPr>
            <w:tcW w:w="1494" w:type="dxa"/>
            <w:shd w:val="clear" w:color="auto" w:fill="auto"/>
          </w:tcPr>
          <w:p w14:paraId="0FA0B985"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3 (15)</w:t>
            </w:r>
          </w:p>
        </w:tc>
      </w:tr>
      <w:tr w:rsidR="00202373" w:rsidRPr="007E152B" w14:paraId="581FF7A1" w14:textId="77777777" w:rsidTr="0015643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89" w:type="dxa"/>
            <w:shd w:val="clear" w:color="auto" w:fill="auto"/>
          </w:tcPr>
          <w:p w14:paraId="431976C3" w14:textId="51CB5126" w:rsidR="00202373" w:rsidRPr="00CA6EED" w:rsidRDefault="00CA6EED" w:rsidP="00CA6EED">
            <w:pPr>
              <w:spacing w:line="360" w:lineRule="auto"/>
              <w:jc w:val="both"/>
              <w:rPr>
                <w:rFonts w:ascii="Book Antiqua" w:eastAsia="SimSun" w:hAnsi="Book Antiqua" w:cs="Arial"/>
                <w:b w:val="0"/>
                <w:lang w:eastAsia="zh-CN"/>
              </w:rPr>
            </w:pPr>
            <w:r>
              <w:rPr>
                <w:rFonts w:ascii="Book Antiqua" w:hAnsi="Book Antiqua" w:cs="Arial"/>
                <w:b w:val="0"/>
              </w:rPr>
              <w:t>Pattern</w:t>
            </w:r>
          </w:p>
        </w:tc>
        <w:tc>
          <w:tcPr>
            <w:tcW w:w="1490" w:type="dxa"/>
            <w:shd w:val="clear" w:color="auto" w:fill="auto"/>
          </w:tcPr>
          <w:p w14:paraId="42EDF553"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rPr>
            </w:pPr>
          </w:p>
        </w:tc>
        <w:tc>
          <w:tcPr>
            <w:tcW w:w="1492" w:type="dxa"/>
            <w:shd w:val="clear" w:color="auto" w:fill="auto"/>
          </w:tcPr>
          <w:p w14:paraId="3DE94CDD"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rPr>
            </w:pPr>
          </w:p>
        </w:tc>
        <w:tc>
          <w:tcPr>
            <w:tcW w:w="1491" w:type="dxa"/>
            <w:shd w:val="clear" w:color="auto" w:fill="auto"/>
          </w:tcPr>
          <w:p w14:paraId="3A36A0B6"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rPr>
            </w:pPr>
          </w:p>
        </w:tc>
        <w:tc>
          <w:tcPr>
            <w:tcW w:w="1494" w:type="dxa"/>
            <w:shd w:val="clear" w:color="auto" w:fill="auto"/>
          </w:tcPr>
          <w:p w14:paraId="5CC04B92"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rPr>
            </w:pPr>
          </w:p>
        </w:tc>
      </w:tr>
      <w:tr w:rsidR="00202373" w:rsidRPr="007E152B" w14:paraId="11F34E55" w14:textId="77777777" w:rsidTr="00156436">
        <w:trPr>
          <w:trHeight w:val="729"/>
        </w:trPr>
        <w:tc>
          <w:tcPr>
            <w:cnfStyle w:val="001000000000" w:firstRow="0" w:lastRow="0" w:firstColumn="1" w:lastColumn="0" w:oddVBand="0" w:evenVBand="0" w:oddHBand="0" w:evenHBand="0" w:firstRowFirstColumn="0" w:firstRowLastColumn="0" w:lastRowFirstColumn="0" w:lastRowLastColumn="0"/>
            <w:tcW w:w="2889" w:type="dxa"/>
            <w:shd w:val="clear" w:color="auto" w:fill="auto"/>
          </w:tcPr>
          <w:p w14:paraId="5D6BC24A" w14:textId="77777777" w:rsidR="00202373" w:rsidRPr="007E152B" w:rsidRDefault="00202373" w:rsidP="00156436">
            <w:pPr>
              <w:spacing w:line="360" w:lineRule="auto"/>
              <w:jc w:val="both"/>
              <w:rPr>
                <w:rFonts w:ascii="Book Antiqua" w:hAnsi="Book Antiqua" w:cs="Arial"/>
                <w:b w:val="0"/>
              </w:rPr>
            </w:pPr>
            <w:r w:rsidRPr="007E152B">
              <w:rPr>
                <w:rFonts w:ascii="Book Antiqua" w:hAnsi="Book Antiqua" w:cs="Arial"/>
                <w:b w:val="0"/>
              </w:rPr>
              <w:t>Cytoplasmic (+)</w:t>
            </w:r>
          </w:p>
          <w:p w14:paraId="0A0972D1" w14:textId="77777777" w:rsidR="00202373" w:rsidRPr="007E152B" w:rsidRDefault="00202373" w:rsidP="00156436">
            <w:pPr>
              <w:spacing w:line="360" w:lineRule="auto"/>
              <w:jc w:val="both"/>
              <w:rPr>
                <w:rFonts w:ascii="Book Antiqua" w:hAnsi="Book Antiqua" w:cs="Arial"/>
                <w:b w:val="0"/>
              </w:rPr>
            </w:pPr>
            <w:r w:rsidRPr="007E152B">
              <w:rPr>
                <w:rFonts w:ascii="Book Antiqua" w:hAnsi="Book Antiqua" w:cs="Arial"/>
                <w:b w:val="0"/>
              </w:rPr>
              <w:t>Nuclear (+)</w:t>
            </w:r>
          </w:p>
          <w:p w14:paraId="27867EEA" w14:textId="77777777" w:rsidR="00202373" w:rsidRPr="007E152B" w:rsidRDefault="00202373" w:rsidP="00156436">
            <w:pPr>
              <w:spacing w:line="360" w:lineRule="auto"/>
              <w:jc w:val="both"/>
              <w:rPr>
                <w:rFonts w:ascii="Book Antiqua" w:hAnsi="Book Antiqua" w:cs="Arial"/>
                <w:b w:val="0"/>
              </w:rPr>
            </w:pPr>
            <w:r w:rsidRPr="007E152B">
              <w:rPr>
                <w:rFonts w:ascii="Book Antiqua" w:hAnsi="Book Antiqua" w:cs="Arial"/>
                <w:b w:val="0"/>
              </w:rPr>
              <w:t>Mixed: cyto/nuclear</w:t>
            </w:r>
          </w:p>
        </w:tc>
        <w:tc>
          <w:tcPr>
            <w:tcW w:w="1490" w:type="dxa"/>
            <w:shd w:val="clear" w:color="auto" w:fill="auto"/>
          </w:tcPr>
          <w:p w14:paraId="6DBF9951"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1 (7)</w:t>
            </w:r>
          </w:p>
          <w:p w14:paraId="6A69AF1C"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2 (14)</w:t>
            </w:r>
          </w:p>
          <w:p w14:paraId="736FBA95"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11 (79)</w:t>
            </w:r>
          </w:p>
        </w:tc>
        <w:tc>
          <w:tcPr>
            <w:tcW w:w="1492" w:type="dxa"/>
            <w:shd w:val="clear" w:color="auto" w:fill="auto"/>
          </w:tcPr>
          <w:p w14:paraId="2055D82C"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w:t>
            </w:r>
          </w:p>
          <w:p w14:paraId="1852D4FF"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w:t>
            </w:r>
          </w:p>
          <w:p w14:paraId="3CC1F947"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w:t>
            </w:r>
          </w:p>
        </w:tc>
        <w:tc>
          <w:tcPr>
            <w:tcW w:w="1491" w:type="dxa"/>
            <w:shd w:val="clear" w:color="auto" w:fill="auto"/>
          </w:tcPr>
          <w:p w14:paraId="7884ECEF"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0 (0)</w:t>
            </w:r>
          </w:p>
          <w:p w14:paraId="1E828C5B"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0 (0)</w:t>
            </w:r>
          </w:p>
          <w:p w14:paraId="114F3862"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1 (5)</w:t>
            </w:r>
          </w:p>
        </w:tc>
        <w:tc>
          <w:tcPr>
            <w:tcW w:w="1494" w:type="dxa"/>
            <w:shd w:val="clear" w:color="auto" w:fill="auto"/>
          </w:tcPr>
          <w:p w14:paraId="2732B95B"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w:t>
            </w:r>
          </w:p>
          <w:p w14:paraId="5FFDA2E9"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w:t>
            </w:r>
          </w:p>
          <w:p w14:paraId="205FB018" w14:textId="77777777" w:rsidR="00202373" w:rsidRPr="007E152B" w:rsidRDefault="00202373" w:rsidP="001564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w:t>
            </w:r>
          </w:p>
        </w:tc>
      </w:tr>
      <w:tr w:rsidR="00202373" w:rsidRPr="007E152B" w14:paraId="6EB0816F" w14:textId="77777777" w:rsidTr="00156436">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889" w:type="dxa"/>
            <w:tcBorders>
              <w:bottom w:val="single" w:sz="8" w:space="0" w:color="000000" w:themeColor="text1"/>
            </w:tcBorders>
            <w:shd w:val="clear" w:color="auto" w:fill="auto"/>
          </w:tcPr>
          <w:p w14:paraId="3E10BC8A" w14:textId="77777777" w:rsidR="00202373" w:rsidRPr="007E152B" w:rsidRDefault="00202373" w:rsidP="00156436">
            <w:pPr>
              <w:spacing w:line="360" w:lineRule="auto"/>
              <w:jc w:val="both"/>
              <w:rPr>
                <w:rFonts w:ascii="Book Antiqua" w:hAnsi="Book Antiqua" w:cs="Arial"/>
                <w:b w:val="0"/>
              </w:rPr>
            </w:pPr>
            <w:r w:rsidRPr="007E152B">
              <w:rPr>
                <w:rFonts w:ascii="Book Antiqua" w:hAnsi="Book Antiqua" w:cs="Arial"/>
                <w:b w:val="0"/>
              </w:rPr>
              <w:t>Cytoplasmic (+)</w:t>
            </w:r>
          </w:p>
          <w:p w14:paraId="231DD3AD" w14:textId="77777777" w:rsidR="00202373" w:rsidRPr="007E152B" w:rsidRDefault="00202373" w:rsidP="00156436">
            <w:pPr>
              <w:spacing w:line="360" w:lineRule="auto"/>
              <w:jc w:val="both"/>
              <w:rPr>
                <w:rFonts w:ascii="Book Antiqua" w:hAnsi="Book Antiqua" w:cs="Arial"/>
                <w:b w:val="0"/>
              </w:rPr>
            </w:pPr>
            <w:r w:rsidRPr="007E152B">
              <w:rPr>
                <w:rFonts w:ascii="Book Antiqua" w:hAnsi="Book Antiqua" w:cs="Arial"/>
                <w:b w:val="0"/>
              </w:rPr>
              <w:t>Membranous (+)</w:t>
            </w:r>
          </w:p>
          <w:p w14:paraId="4A4E49A5" w14:textId="77777777" w:rsidR="00202373" w:rsidRPr="007E152B" w:rsidRDefault="00202373" w:rsidP="00156436">
            <w:pPr>
              <w:spacing w:line="360" w:lineRule="auto"/>
              <w:jc w:val="both"/>
              <w:rPr>
                <w:rFonts w:ascii="Book Antiqua" w:hAnsi="Book Antiqua" w:cs="Arial"/>
                <w:b w:val="0"/>
              </w:rPr>
            </w:pPr>
            <w:r w:rsidRPr="007E152B">
              <w:rPr>
                <w:rFonts w:ascii="Book Antiqua" w:hAnsi="Book Antiqua" w:cs="Arial"/>
                <w:b w:val="0"/>
              </w:rPr>
              <w:t>Mixed: Cyto/memb</w:t>
            </w:r>
          </w:p>
        </w:tc>
        <w:tc>
          <w:tcPr>
            <w:tcW w:w="1490" w:type="dxa"/>
            <w:tcBorders>
              <w:bottom w:val="single" w:sz="8" w:space="0" w:color="000000" w:themeColor="text1"/>
            </w:tcBorders>
            <w:shd w:val="clear" w:color="auto" w:fill="auto"/>
          </w:tcPr>
          <w:p w14:paraId="386C28D1"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w:t>
            </w:r>
          </w:p>
          <w:p w14:paraId="2866A6A7"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w:t>
            </w:r>
          </w:p>
          <w:p w14:paraId="05142E83"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w:t>
            </w:r>
          </w:p>
        </w:tc>
        <w:tc>
          <w:tcPr>
            <w:tcW w:w="1492" w:type="dxa"/>
            <w:tcBorders>
              <w:bottom w:val="single" w:sz="8" w:space="0" w:color="000000" w:themeColor="text1"/>
            </w:tcBorders>
            <w:shd w:val="clear" w:color="auto" w:fill="auto"/>
          </w:tcPr>
          <w:p w14:paraId="724902E5"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11 (79)</w:t>
            </w:r>
          </w:p>
          <w:p w14:paraId="76010AF1"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1 (7)</w:t>
            </w:r>
          </w:p>
          <w:p w14:paraId="210DB437"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2 (14)</w:t>
            </w:r>
          </w:p>
        </w:tc>
        <w:tc>
          <w:tcPr>
            <w:tcW w:w="1491" w:type="dxa"/>
            <w:tcBorders>
              <w:bottom w:val="single" w:sz="8" w:space="0" w:color="000000" w:themeColor="text1"/>
            </w:tcBorders>
            <w:shd w:val="clear" w:color="auto" w:fill="auto"/>
          </w:tcPr>
          <w:p w14:paraId="25C774C7"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w:t>
            </w:r>
          </w:p>
          <w:p w14:paraId="6FD7C51D"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w:t>
            </w:r>
          </w:p>
          <w:p w14:paraId="43B1ED09"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w:t>
            </w:r>
          </w:p>
        </w:tc>
        <w:tc>
          <w:tcPr>
            <w:tcW w:w="1494" w:type="dxa"/>
            <w:tcBorders>
              <w:bottom w:val="single" w:sz="8" w:space="0" w:color="000000" w:themeColor="text1"/>
            </w:tcBorders>
            <w:shd w:val="clear" w:color="auto" w:fill="auto"/>
          </w:tcPr>
          <w:p w14:paraId="1BDF43B8"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14 (74)</w:t>
            </w:r>
          </w:p>
          <w:p w14:paraId="5F35AE54"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0 (0)</w:t>
            </w:r>
          </w:p>
          <w:p w14:paraId="296DA71B" w14:textId="77777777" w:rsidR="00202373" w:rsidRPr="007E152B" w:rsidRDefault="00202373" w:rsidP="001564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5 (26)</w:t>
            </w:r>
          </w:p>
        </w:tc>
      </w:tr>
    </w:tbl>
    <w:p w14:paraId="470AE7F7" w14:textId="39C948FA" w:rsidR="006626A2" w:rsidRPr="007E152B" w:rsidRDefault="006626A2" w:rsidP="00971940">
      <w:pPr>
        <w:spacing w:line="360" w:lineRule="auto"/>
        <w:jc w:val="both"/>
        <w:rPr>
          <w:rFonts w:ascii="Book Antiqua" w:eastAsia="SimSun" w:hAnsi="Book Antiqua" w:cs="Arial"/>
          <w:lang w:eastAsia="zh-CN"/>
        </w:rPr>
      </w:pPr>
      <w:r w:rsidRPr="007E152B">
        <w:rPr>
          <w:rFonts w:ascii="Book Antiqua" w:hAnsi="Book Antiqua" w:cs="Arial"/>
        </w:rPr>
        <w:t>HB</w:t>
      </w:r>
      <w:r w:rsidR="00202373" w:rsidRPr="007E152B">
        <w:rPr>
          <w:rFonts w:ascii="Book Antiqua" w:hAnsi="Book Antiqua" w:cs="Arial"/>
        </w:rPr>
        <w:t xml:space="preserve">cAg: Hepatitis B core antigen; </w:t>
      </w:r>
      <w:r w:rsidRPr="007E152B">
        <w:rPr>
          <w:rFonts w:ascii="Book Antiqua" w:hAnsi="Book Antiqua" w:cs="Arial"/>
        </w:rPr>
        <w:t xml:space="preserve">HBsAg: Hepatitis B surface antigen; HBeAg: </w:t>
      </w:r>
      <w:r w:rsidR="00202373" w:rsidRPr="007E152B">
        <w:rPr>
          <w:rFonts w:ascii="Book Antiqua" w:hAnsi="Book Antiqua" w:cs="Arial"/>
        </w:rPr>
        <w:t xml:space="preserve">Hepatitis </w:t>
      </w:r>
      <w:r w:rsidRPr="007E152B">
        <w:rPr>
          <w:rFonts w:ascii="Book Antiqua" w:hAnsi="Book Antiqua" w:cs="Arial"/>
        </w:rPr>
        <w:t>B envelop antigen</w:t>
      </w:r>
      <w:r w:rsidR="00202373" w:rsidRPr="007E152B">
        <w:rPr>
          <w:rFonts w:ascii="Book Antiqua" w:eastAsia="SimSun" w:hAnsi="Book Antiqua" w:cs="Arial" w:hint="eastAsia"/>
          <w:lang w:eastAsia="zh-CN"/>
        </w:rPr>
        <w:t>.</w:t>
      </w:r>
    </w:p>
    <w:p w14:paraId="0871D1DD" w14:textId="77777777" w:rsidR="006626A2" w:rsidRPr="007E152B" w:rsidRDefault="006626A2" w:rsidP="00971940">
      <w:pPr>
        <w:widowControl w:val="0"/>
        <w:autoSpaceDE w:val="0"/>
        <w:autoSpaceDN w:val="0"/>
        <w:adjustRightInd w:val="0"/>
        <w:spacing w:line="360" w:lineRule="auto"/>
        <w:jc w:val="both"/>
        <w:rPr>
          <w:rFonts w:ascii="Book Antiqua" w:hAnsi="Book Antiqua" w:cs="Arial"/>
        </w:rPr>
      </w:pPr>
    </w:p>
    <w:p w14:paraId="118CCAAD" w14:textId="77777777" w:rsidR="006626A2" w:rsidRPr="007E152B" w:rsidRDefault="006626A2" w:rsidP="00971940">
      <w:pPr>
        <w:widowControl w:val="0"/>
        <w:autoSpaceDE w:val="0"/>
        <w:autoSpaceDN w:val="0"/>
        <w:adjustRightInd w:val="0"/>
        <w:spacing w:line="360" w:lineRule="auto"/>
        <w:jc w:val="both"/>
        <w:rPr>
          <w:rFonts w:ascii="Book Antiqua" w:hAnsi="Book Antiqua" w:cs="Arial"/>
        </w:rPr>
      </w:pPr>
    </w:p>
    <w:p w14:paraId="61481BF2" w14:textId="77777777" w:rsidR="006626A2" w:rsidRPr="007E152B" w:rsidRDefault="006626A2" w:rsidP="00971940">
      <w:pPr>
        <w:widowControl w:val="0"/>
        <w:autoSpaceDE w:val="0"/>
        <w:autoSpaceDN w:val="0"/>
        <w:adjustRightInd w:val="0"/>
        <w:spacing w:line="360" w:lineRule="auto"/>
        <w:jc w:val="both"/>
        <w:rPr>
          <w:rFonts w:ascii="Book Antiqua" w:hAnsi="Book Antiqua" w:cs="Arial"/>
        </w:rPr>
      </w:pPr>
    </w:p>
    <w:p w14:paraId="26650F99" w14:textId="77777777" w:rsidR="006626A2" w:rsidRPr="007E152B" w:rsidRDefault="006626A2" w:rsidP="00971940">
      <w:pPr>
        <w:widowControl w:val="0"/>
        <w:autoSpaceDE w:val="0"/>
        <w:autoSpaceDN w:val="0"/>
        <w:adjustRightInd w:val="0"/>
        <w:spacing w:line="360" w:lineRule="auto"/>
        <w:jc w:val="both"/>
        <w:rPr>
          <w:rFonts w:ascii="Book Antiqua" w:hAnsi="Book Antiqua" w:cs="Arial"/>
        </w:rPr>
      </w:pPr>
    </w:p>
    <w:p w14:paraId="0E141DA7" w14:textId="77777777" w:rsidR="006626A2" w:rsidRPr="007E152B" w:rsidRDefault="006626A2" w:rsidP="00971940">
      <w:pPr>
        <w:widowControl w:val="0"/>
        <w:autoSpaceDE w:val="0"/>
        <w:autoSpaceDN w:val="0"/>
        <w:adjustRightInd w:val="0"/>
        <w:spacing w:line="360" w:lineRule="auto"/>
        <w:jc w:val="both"/>
        <w:rPr>
          <w:rFonts w:ascii="Book Antiqua" w:hAnsi="Book Antiqua" w:cs="Arial"/>
        </w:rPr>
      </w:pPr>
    </w:p>
    <w:p w14:paraId="34C24491" w14:textId="77777777" w:rsidR="006626A2" w:rsidRPr="007E152B" w:rsidRDefault="006626A2" w:rsidP="00971940">
      <w:pPr>
        <w:widowControl w:val="0"/>
        <w:autoSpaceDE w:val="0"/>
        <w:autoSpaceDN w:val="0"/>
        <w:adjustRightInd w:val="0"/>
        <w:spacing w:line="360" w:lineRule="auto"/>
        <w:jc w:val="both"/>
        <w:rPr>
          <w:rFonts w:ascii="Book Antiqua" w:hAnsi="Book Antiqua" w:cs="Arial"/>
        </w:rPr>
      </w:pPr>
    </w:p>
    <w:p w14:paraId="1BCD51A9" w14:textId="77777777" w:rsidR="006626A2" w:rsidRPr="007E152B" w:rsidRDefault="006626A2" w:rsidP="00971940">
      <w:pPr>
        <w:widowControl w:val="0"/>
        <w:autoSpaceDE w:val="0"/>
        <w:autoSpaceDN w:val="0"/>
        <w:adjustRightInd w:val="0"/>
        <w:spacing w:line="360" w:lineRule="auto"/>
        <w:jc w:val="both"/>
        <w:rPr>
          <w:rFonts w:ascii="Book Antiqua" w:hAnsi="Book Antiqua" w:cs="Arial"/>
          <w:b/>
        </w:rPr>
      </w:pPr>
    </w:p>
    <w:p w14:paraId="2EC271D9" w14:textId="77777777" w:rsidR="006626A2" w:rsidRPr="007E152B" w:rsidRDefault="006626A2" w:rsidP="00971940">
      <w:pPr>
        <w:spacing w:line="360" w:lineRule="auto"/>
        <w:jc w:val="both"/>
        <w:rPr>
          <w:rFonts w:ascii="Book Antiqua" w:hAnsi="Book Antiqua" w:cs="Arial"/>
          <w:b/>
        </w:rPr>
      </w:pPr>
      <w:r w:rsidRPr="007E152B">
        <w:rPr>
          <w:rFonts w:ascii="Book Antiqua" w:hAnsi="Book Antiqua" w:cs="Arial"/>
          <w:b/>
        </w:rPr>
        <w:br w:type="page"/>
      </w:r>
    </w:p>
    <w:p w14:paraId="7496672C" w14:textId="6B918279" w:rsidR="006626A2" w:rsidRPr="007E152B" w:rsidRDefault="00202373" w:rsidP="00971940">
      <w:pPr>
        <w:widowControl w:val="0"/>
        <w:autoSpaceDE w:val="0"/>
        <w:autoSpaceDN w:val="0"/>
        <w:adjustRightInd w:val="0"/>
        <w:spacing w:line="360" w:lineRule="auto"/>
        <w:jc w:val="both"/>
        <w:rPr>
          <w:rFonts w:ascii="Book Antiqua" w:eastAsia="SimSun" w:hAnsi="Book Antiqua" w:cs="Arial"/>
          <w:b/>
          <w:lang w:eastAsia="zh-CN"/>
        </w:rPr>
      </w:pPr>
      <w:r w:rsidRPr="007E152B">
        <w:rPr>
          <w:rFonts w:ascii="Book Antiqua" w:hAnsi="Book Antiqua" w:cs="Arial"/>
          <w:b/>
        </w:rPr>
        <w:lastRenderedPageBreak/>
        <w:t>Table 4</w:t>
      </w:r>
      <w:r w:rsidRPr="007E152B">
        <w:rPr>
          <w:rFonts w:ascii="Book Antiqua" w:eastAsia="SimSun" w:hAnsi="Book Antiqua" w:cs="Arial" w:hint="eastAsia"/>
          <w:b/>
          <w:lang w:eastAsia="zh-CN"/>
        </w:rPr>
        <w:t xml:space="preserve"> </w:t>
      </w:r>
      <w:r w:rsidR="006626A2" w:rsidRPr="007E152B">
        <w:rPr>
          <w:rFonts w:ascii="Book Antiqua" w:hAnsi="Book Antiqua" w:cs="Arial"/>
          <w:b/>
        </w:rPr>
        <w:t xml:space="preserve">Features of hepatocellular carcinoma patients based </w:t>
      </w:r>
      <w:r w:rsidRPr="007E152B">
        <w:rPr>
          <w:rFonts w:ascii="Book Antiqua" w:hAnsi="Book Antiqua" w:cs="Arial"/>
          <w:b/>
        </w:rPr>
        <w:t>on the antiviral therapy status</w:t>
      </w:r>
    </w:p>
    <w:tbl>
      <w:tblPr>
        <w:tblStyle w:val="LightShading"/>
        <w:tblW w:w="8910" w:type="dxa"/>
        <w:tblInd w:w="108" w:type="dxa"/>
        <w:tblLook w:val="04A0" w:firstRow="1" w:lastRow="0" w:firstColumn="1" w:lastColumn="0" w:noHBand="0" w:noVBand="1"/>
      </w:tblPr>
      <w:tblGrid>
        <w:gridCol w:w="4140"/>
        <w:gridCol w:w="2430"/>
        <w:gridCol w:w="2250"/>
        <w:gridCol w:w="90"/>
      </w:tblGrid>
      <w:tr w:rsidR="006626A2" w:rsidRPr="007E152B" w14:paraId="155CDEF5" w14:textId="77777777" w:rsidTr="00202373">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4900FEEA" w14:textId="77777777" w:rsidR="006626A2" w:rsidRPr="007E152B" w:rsidRDefault="006626A2" w:rsidP="00971940">
            <w:pPr>
              <w:spacing w:line="360" w:lineRule="auto"/>
              <w:jc w:val="both"/>
              <w:rPr>
                <w:rFonts w:ascii="Book Antiqua" w:hAnsi="Book Antiqua" w:cs="Arial"/>
                <w:b w:val="0"/>
              </w:rPr>
            </w:pPr>
          </w:p>
          <w:p w14:paraId="464041A1" w14:textId="77777777" w:rsidR="006626A2" w:rsidRPr="007E152B" w:rsidRDefault="006626A2" w:rsidP="00971940">
            <w:pPr>
              <w:spacing w:line="360" w:lineRule="auto"/>
              <w:jc w:val="both"/>
              <w:rPr>
                <w:rFonts w:ascii="Book Antiqua" w:hAnsi="Book Antiqua" w:cs="Arial"/>
                <w:b w:val="0"/>
              </w:rPr>
            </w:pPr>
            <w:r w:rsidRPr="007E152B">
              <w:rPr>
                <w:rFonts w:ascii="Book Antiqua" w:hAnsi="Book Antiqua" w:cs="Arial"/>
              </w:rPr>
              <w:t>Variables</w:t>
            </w:r>
          </w:p>
        </w:tc>
        <w:tc>
          <w:tcPr>
            <w:tcW w:w="2430" w:type="dxa"/>
            <w:shd w:val="clear" w:color="auto" w:fill="auto"/>
          </w:tcPr>
          <w:p w14:paraId="2A22A989" w14:textId="77777777" w:rsidR="006626A2" w:rsidRPr="007E152B" w:rsidRDefault="006626A2" w:rsidP="0097194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rPr>
            </w:pPr>
          </w:p>
          <w:p w14:paraId="0ECEC3C4" w14:textId="77777777" w:rsidR="006626A2" w:rsidRPr="007E152B" w:rsidRDefault="006626A2" w:rsidP="0097194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 xml:space="preserve">HCC group on </w:t>
            </w:r>
          </w:p>
          <w:p w14:paraId="2D38E542" w14:textId="77777777" w:rsidR="006626A2" w:rsidRPr="007E152B" w:rsidRDefault="006626A2" w:rsidP="0097194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rPr>
            </w:pPr>
            <w:r w:rsidRPr="007E152B">
              <w:rPr>
                <w:rFonts w:ascii="Book Antiqua" w:hAnsi="Book Antiqua" w:cs="Arial"/>
              </w:rPr>
              <w:t xml:space="preserve">anti-viral therapy </w:t>
            </w:r>
          </w:p>
          <w:p w14:paraId="7ABFF182" w14:textId="02DD0DAF" w:rsidR="006626A2" w:rsidRPr="007E152B" w:rsidRDefault="006626A2" w:rsidP="0097194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rPr>
            </w:pPr>
            <w:r w:rsidRPr="007E152B">
              <w:rPr>
                <w:rFonts w:ascii="Book Antiqua" w:hAnsi="Book Antiqua" w:cs="Arial"/>
              </w:rPr>
              <w:t>(</w:t>
            </w:r>
            <w:r w:rsidR="00202373" w:rsidRPr="007E152B">
              <w:rPr>
                <w:rFonts w:ascii="Book Antiqua" w:hAnsi="Book Antiqua" w:cs="Arial"/>
                <w:i/>
              </w:rPr>
              <w:t>n</w:t>
            </w:r>
            <w:r w:rsidR="00202373" w:rsidRPr="007E152B">
              <w:rPr>
                <w:rFonts w:ascii="Book Antiqua" w:eastAsia="SimSun" w:hAnsi="Book Antiqua" w:cs="Arial" w:hint="eastAsia"/>
                <w:i/>
                <w:lang w:eastAsia="zh-CN"/>
              </w:rPr>
              <w:t xml:space="preserve"> </w:t>
            </w:r>
            <w:r w:rsidRPr="007E152B">
              <w:rPr>
                <w:rFonts w:ascii="Book Antiqua" w:hAnsi="Book Antiqua" w:cs="Arial"/>
              </w:rPr>
              <w:t>=</w:t>
            </w:r>
            <w:r w:rsidR="00202373" w:rsidRPr="007E152B">
              <w:rPr>
                <w:rFonts w:ascii="Book Antiqua" w:eastAsia="SimSun" w:hAnsi="Book Antiqua" w:cs="Arial" w:hint="eastAsia"/>
                <w:lang w:eastAsia="zh-CN"/>
              </w:rPr>
              <w:t xml:space="preserve"> </w:t>
            </w:r>
            <w:r w:rsidRPr="007E152B">
              <w:rPr>
                <w:rFonts w:ascii="Book Antiqua" w:hAnsi="Book Antiqua" w:cs="Arial"/>
              </w:rPr>
              <w:t>9)</w:t>
            </w:r>
          </w:p>
        </w:tc>
        <w:tc>
          <w:tcPr>
            <w:tcW w:w="2340" w:type="dxa"/>
            <w:gridSpan w:val="2"/>
            <w:shd w:val="clear" w:color="auto" w:fill="auto"/>
          </w:tcPr>
          <w:p w14:paraId="30A114F1" w14:textId="77777777" w:rsidR="006626A2" w:rsidRPr="007E152B" w:rsidRDefault="006626A2" w:rsidP="0097194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rPr>
            </w:pPr>
          </w:p>
          <w:p w14:paraId="2EAD4030" w14:textId="77777777" w:rsidR="006626A2" w:rsidRPr="007E152B" w:rsidRDefault="006626A2" w:rsidP="0097194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 xml:space="preserve">HCC group on </w:t>
            </w:r>
          </w:p>
          <w:p w14:paraId="478434B9" w14:textId="77777777" w:rsidR="006626A2" w:rsidRPr="007E152B" w:rsidRDefault="006626A2" w:rsidP="0097194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rPr>
            </w:pPr>
            <w:r w:rsidRPr="007E152B">
              <w:rPr>
                <w:rFonts w:ascii="Book Antiqua" w:hAnsi="Book Antiqua" w:cs="Arial"/>
              </w:rPr>
              <w:t>no therapy</w:t>
            </w:r>
          </w:p>
          <w:p w14:paraId="35E77B65" w14:textId="554E8CE6" w:rsidR="006626A2" w:rsidRPr="007E152B" w:rsidRDefault="006626A2" w:rsidP="0097194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 xml:space="preserve"> (</w:t>
            </w:r>
            <w:r w:rsidR="00202373" w:rsidRPr="007E152B">
              <w:rPr>
                <w:rFonts w:ascii="Book Antiqua" w:hAnsi="Book Antiqua" w:cs="Arial"/>
                <w:i/>
              </w:rPr>
              <w:t>n</w:t>
            </w:r>
            <w:r w:rsidR="00202373" w:rsidRPr="007E152B">
              <w:rPr>
                <w:rFonts w:ascii="Book Antiqua" w:hAnsi="Book Antiqua" w:cs="Arial"/>
              </w:rPr>
              <w:t xml:space="preserve"> </w:t>
            </w:r>
            <w:r w:rsidRPr="007E152B">
              <w:rPr>
                <w:rFonts w:ascii="Book Antiqua" w:hAnsi="Book Antiqua" w:cs="Arial"/>
              </w:rPr>
              <w:t>=</w:t>
            </w:r>
            <w:r w:rsidR="00202373" w:rsidRPr="007E152B">
              <w:rPr>
                <w:rFonts w:ascii="Book Antiqua" w:eastAsia="SimSun" w:hAnsi="Book Antiqua" w:cs="Arial" w:hint="eastAsia"/>
                <w:lang w:eastAsia="zh-CN"/>
              </w:rPr>
              <w:t xml:space="preserve"> </w:t>
            </w:r>
            <w:r w:rsidRPr="007E152B">
              <w:rPr>
                <w:rFonts w:ascii="Book Antiqua" w:hAnsi="Book Antiqua" w:cs="Arial"/>
              </w:rPr>
              <w:t>4)</w:t>
            </w:r>
          </w:p>
          <w:p w14:paraId="0C759189" w14:textId="77777777" w:rsidR="006626A2" w:rsidRPr="007E152B" w:rsidRDefault="006626A2" w:rsidP="0097194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rPr>
            </w:pPr>
          </w:p>
        </w:tc>
      </w:tr>
      <w:tr w:rsidR="006626A2" w:rsidRPr="007E152B" w14:paraId="4C16F160" w14:textId="77777777" w:rsidTr="00202373">
        <w:trPr>
          <w:gridAfter w:val="1"/>
          <w:cnfStyle w:val="000000100000" w:firstRow="0" w:lastRow="0" w:firstColumn="0" w:lastColumn="0" w:oddVBand="0" w:evenVBand="0" w:oddHBand="1" w:evenHBand="0" w:firstRowFirstColumn="0" w:firstRowLastColumn="0" w:lastRowFirstColumn="0" w:lastRowLastColumn="0"/>
          <w:wAfter w:w="90" w:type="dxa"/>
          <w:trHeight w:val="332"/>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26E21A99" w14:textId="33F4C423" w:rsidR="006626A2" w:rsidRPr="007E152B" w:rsidRDefault="006626A2" w:rsidP="00202373">
            <w:pPr>
              <w:spacing w:line="360" w:lineRule="auto"/>
              <w:jc w:val="both"/>
              <w:rPr>
                <w:rFonts w:ascii="Book Antiqua" w:eastAsia="SimSun" w:hAnsi="Book Antiqua" w:cs="Arial"/>
                <w:b w:val="0"/>
                <w:lang w:eastAsia="zh-CN"/>
              </w:rPr>
            </w:pPr>
            <w:r w:rsidRPr="007E152B">
              <w:rPr>
                <w:rFonts w:ascii="Book Antiqua" w:hAnsi="Book Antiqua" w:cs="Arial"/>
                <w:b w:val="0"/>
              </w:rPr>
              <w:t xml:space="preserve">Mean age </w:t>
            </w:r>
            <m:oMath>
              <m:r>
                <m:rPr>
                  <m:sty m:val="bi"/>
                </m:rPr>
                <w:rPr>
                  <w:rFonts w:ascii="Cambria Math" w:hAnsi="Cambria Math" w:cs="Arial"/>
                </w:rPr>
                <m:t>±</m:t>
              </m:r>
            </m:oMath>
            <w:r w:rsidRPr="007E152B">
              <w:rPr>
                <w:rFonts w:ascii="Book Antiqua" w:hAnsi="Book Antiqua" w:cs="Arial"/>
                <w:b w:val="0"/>
              </w:rPr>
              <w:t xml:space="preserve"> SD, y</w:t>
            </w:r>
            <w:r w:rsidR="00202373" w:rsidRPr="007E152B">
              <w:rPr>
                <w:rFonts w:ascii="Book Antiqua" w:hAnsi="Book Antiqua" w:cs="Arial"/>
                <w:b w:val="0"/>
              </w:rPr>
              <w:t>r</w:t>
            </w:r>
          </w:p>
        </w:tc>
        <w:tc>
          <w:tcPr>
            <w:tcW w:w="2430" w:type="dxa"/>
            <w:shd w:val="clear" w:color="auto" w:fill="auto"/>
          </w:tcPr>
          <w:p w14:paraId="4B231EE5" w14:textId="58D6BB68"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 xml:space="preserve">53.2 </w:t>
            </w:r>
            <m:oMath>
              <m:r>
                <w:rPr>
                  <w:rFonts w:ascii="Cambria Math" w:hAnsi="Cambria Math" w:cs="Arial"/>
                </w:rPr>
                <m:t>±</m:t>
              </m:r>
            </m:oMath>
            <w:r w:rsidRPr="007E152B">
              <w:rPr>
                <w:rFonts w:ascii="Book Antiqua" w:hAnsi="Book Antiqua" w:cs="Arial"/>
              </w:rPr>
              <w:t xml:space="preserve"> 8.5</w:t>
            </w:r>
          </w:p>
        </w:tc>
        <w:tc>
          <w:tcPr>
            <w:tcW w:w="2250" w:type="dxa"/>
            <w:shd w:val="clear" w:color="auto" w:fill="auto"/>
          </w:tcPr>
          <w:p w14:paraId="1D6523B1" w14:textId="7E803E8E"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 xml:space="preserve">46.5 </w:t>
            </w:r>
            <m:oMath>
              <m:r>
                <w:rPr>
                  <w:rFonts w:ascii="Cambria Math" w:hAnsi="Cambria Math" w:cs="Arial"/>
                </w:rPr>
                <m:t>±</m:t>
              </m:r>
            </m:oMath>
            <w:r w:rsidRPr="007E152B">
              <w:rPr>
                <w:rFonts w:ascii="Book Antiqua" w:hAnsi="Book Antiqua" w:cs="Arial"/>
              </w:rPr>
              <w:t xml:space="preserve"> 20.5</w:t>
            </w:r>
          </w:p>
        </w:tc>
      </w:tr>
      <w:tr w:rsidR="006626A2" w:rsidRPr="007E152B" w14:paraId="5355AD1D" w14:textId="77777777" w:rsidTr="00202373">
        <w:trPr>
          <w:gridAfter w:val="1"/>
          <w:wAfter w:w="90" w:type="dxa"/>
          <w:trHeight w:val="444"/>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2736D2EF" w14:textId="77777777" w:rsidR="006626A2" w:rsidRPr="007E152B" w:rsidRDefault="006626A2" w:rsidP="00971940">
            <w:pPr>
              <w:spacing w:line="360" w:lineRule="auto"/>
              <w:jc w:val="both"/>
              <w:rPr>
                <w:rFonts w:ascii="Book Antiqua" w:hAnsi="Book Antiqua" w:cs="Arial"/>
                <w:b w:val="0"/>
              </w:rPr>
            </w:pPr>
            <w:r w:rsidRPr="007E152B">
              <w:rPr>
                <w:rFonts w:ascii="Book Antiqua" w:hAnsi="Book Antiqua" w:cs="Arial"/>
                <w:b w:val="0"/>
                <w:kern w:val="24"/>
              </w:rPr>
              <w:t>Male: female</w:t>
            </w:r>
          </w:p>
        </w:tc>
        <w:tc>
          <w:tcPr>
            <w:tcW w:w="2430" w:type="dxa"/>
            <w:shd w:val="clear" w:color="auto" w:fill="auto"/>
          </w:tcPr>
          <w:p w14:paraId="7D46D33E"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7:2</w:t>
            </w:r>
          </w:p>
        </w:tc>
        <w:tc>
          <w:tcPr>
            <w:tcW w:w="2250" w:type="dxa"/>
            <w:shd w:val="clear" w:color="auto" w:fill="auto"/>
          </w:tcPr>
          <w:p w14:paraId="2122E91C"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2:2</w:t>
            </w:r>
          </w:p>
        </w:tc>
      </w:tr>
      <w:tr w:rsidR="006626A2" w:rsidRPr="007E152B" w14:paraId="34B647F6" w14:textId="77777777" w:rsidTr="00202373">
        <w:trPr>
          <w:gridAfter w:val="1"/>
          <w:cnfStyle w:val="000000100000" w:firstRow="0" w:lastRow="0" w:firstColumn="0" w:lastColumn="0" w:oddVBand="0" w:evenVBand="0" w:oddHBand="1" w:evenHBand="0" w:firstRowFirstColumn="0" w:firstRowLastColumn="0" w:lastRowFirstColumn="0" w:lastRowLastColumn="0"/>
          <w:wAfter w:w="90" w:type="dxa"/>
          <w:trHeight w:val="332"/>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18DF187D" w14:textId="77777777" w:rsidR="006626A2" w:rsidRPr="007E152B" w:rsidRDefault="006626A2" w:rsidP="00971940">
            <w:pPr>
              <w:widowControl w:val="0"/>
              <w:autoSpaceDE w:val="0"/>
              <w:autoSpaceDN w:val="0"/>
              <w:adjustRightInd w:val="0"/>
              <w:spacing w:line="360" w:lineRule="auto"/>
              <w:jc w:val="both"/>
              <w:rPr>
                <w:rFonts w:ascii="Book Antiqua" w:hAnsi="Book Antiqua" w:cs="Arial"/>
                <w:b w:val="0"/>
              </w:rPr>
            </w:pPr>
            <w:r w:rsidRPr="007E152B">
              <w:rPr>
                <w:rFonts w:ascii="Book Antiqua" w:hAnsi="Book Antiqua" w:cs="Arial"/>
                <w:b w:val="0"/>
              </w:rPr>
              <w:t xml:space="preserve">HBeAg negative </w:t>
            </w:r>
          </w:p>
        </w:tc>
        <w:tc>
          <w:tcPr>
            <w:tcW w:w="2430" w:type="dxa"/>
            <w:shd w:val="clear" w:color="auto" w:fill="auto"/>
          </w:tcPr>
          <w:p w14:paraId="41BB3CEA"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8/9</w:t>
            </w:r>
          </w:p>
        </w:tc>
        <w:tc>
          <w:tcPr>
            <w:tcW w:w="2250" w:type="dxa"/>
            <w:shd w:val="clear" w:color="auto" w:fill="auto"/>
          </w:tcPr>
          <w:p w14:paraId="471CBE1D"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4/4</w:t>
            </w:r>
          </w:p>
        </w:tc>
      </w:tr>
      <w:tr w:rsidR="006626A2" w:rsidRPr="007E152B" w14:paraId="1875F1D4" w14:textId="77777777" w:rsidTr="00202373">
        <w:trPr>
          <w:gridAfter w:val="1"/>
          <w:wAfter w:w="90" w:type="dxa"/>
          <w:trHeight w:val="332"/>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4FF371A5" w14:textId="77777777" w:rsidR="006626A2" w:rsidRPr="007E152B" w:rsidRDefault="006626A2" w:rsidP="00971940">
            <w:pPr>
              <w:widowControl w:val="0"/>
              <w:autoSpaceDE w:val="0"/>
              <w:autoSpaceDN w:val="0"/>
              <w:adjustRightInd w:val="0"/>
              <w:spacing w:line="360" w:lineRule="auto"/>
              <w:jc w:val="both"/>
              <w:rPr>
                <w:rFonts w:ascii="Book Antiqua" w:hAnsi="Book Antiqua" w:cs="Arial"/>
                <w:b w:val="0"/>
              </w:rPr>
            </w:pPr>
            <w:r w:rsidRPr="007E152B">
              <w:rPr>
                <w:rFonts w:ascii="Book Antiqua" w:hAnsi="Book Antiqua" w:cs="Arial"/>
                <w:b w:val="0"/>
              </w:rPr>
              <w:t>Undetectable HBV DNA</w:t>
            </w:r>
          </w:p>
        </w:tc>
        <w:tc>
          <w:tcPr>
            <w:tcW w:w="2430" w:type="dxa"/>
            <w:shd w:val="clear" w:color="auto" w:fill="auto"/>
          </w:tcPr>
          <w:p w14:paraId="495BB982"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8/9</w:t>
            </w:r>
          </w:p>
        </w:tc>
        <w:tc>
          <w:tcPr>
            <w:tcW w:w="2250" w:type="dxa"/>
            <w:shd w:val="clear" w:color="auto" w:fill="auto"/>
          </w:tcPr>
          <w:p w14:paraId="5EE87FA6"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0/4</w:t>
            </w:r>
          </w:p>
        </w:tc>
      </w:tr>
      <w:tr w:rsidR="006626A2" w:rsidRPr="007E152B" w14:paraId="5912CE9E" w14:textId="77777777" w:rsidTr="00202373">
        <w:trPr>
          <w:gridAfter w:val="1"/>
          <w:cnfStyle w:val="000000100000" w:firstRow="0" w:lastRow="0" w:firstColumn="0" w:lastColumn="0" w:oddVBand="0" w:evenVBand="0" w:oddHBand="1" w:evenHBand="0" w:firstRowFirstColumn="0" w:firstRowLastColumn="0" w:lastRowFirstColumn="0" w:lastRowLastColumn="0"/>
          <w:wAfter w:w="90" w:type="dxa"/>
          <w:trHeight w:val="332"/>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7FCB026A" w14:textId="77777777" w:rsidR="006626A2" w:rsidRPr="007E152B" w:rsidRDefault="006626A2" w:rsidP="00971940">
            <w:pPr>
              <w:widowControl w:val="0"/>
              <w:autoSpaceDE w:val="0"/>
              <w:autoSpaceDN w:val="0"/>
              <w:adjustRightInd w:val="0"/>
              <w:spacing w:line="360" w:lineRule="auto"/>
              <w:jc w:val="both"/>
              <w:rPr>
                <w:rFonts w:ascii="Book Antiqua" w:hAnsi="Book Antiqua" w:cs="Arial"/>
                <w:b w:val="0"/>
              </w:rPr>
            </w:pPr>
            <w:r w:rsidRPr="007E152B">
              <w:rPr>
                <w:rFonts w:ascii="Book Antiqua" w:hAnsi="Book Antiqua" w:cs="Arial"/>
                <w:b w:val="0"/>
              </w:rPr>
              <w:t xml:space="preserve">Cirrhosis </w:t>
            </w:r>
          </w:p>
        </w:tc>
        <w:tc>
          <w:tcPr>
            <w:tcW w:w="2430" w:type="dxa"/>
            <w:shd w:val="clear" w:color="auto" w:fill="auto"/>
          </w:tcPr>
          <w:p w14:paraId="2A28A9C0"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4/9</w:t>
            </w:r>
          </w:p>
        </w:tc>
        <w:tc>
          <w:tcPr>
            <w:tcW w:w="2250" w:type="dxa"/>
            <w:shd w:val="clear" w:color="auto" w:fill="auto"/>
          </w:tcPr>
          <w:p w14:paraId="7504ED5C"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0/4</w:t>
            </w:r>
          </w:p>
        </w:tc>
      </w:tr>
      <w:tr w:rsidR="006626A2" w:rsidRPr="007E152B" w14:paraId="2C2D13CD" w14:textId="77777777" w:rsidTr="00202373">
        <w:trPr>
          <w:gridAfter w:val="1"/>
          <w:wAfter w:w="90" w:type="dxa"/>
          <w:trHeight w:val="332"/>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418D6854" w14:textId="77777777" w:rsidR="006626A2" w:rsidRPr="007E152B" w:rsidRDefault="006626A2" w:rsidP="00971940">
            <w:pPr>
              <w:widowControl w:val="0"/>
              <w:autoSpaceDE w:val="0"/>
              <w:autoSpaceDN w:val="0"/>
              <w:adjustRightInd w:val="0"/>
              <w:spacing w:line="360" w:lineRule="auto"/>
              <w:jc w:val="both"/>
              <w:rPr>
                <w:rFonts w:ascii="Book Antiqua" w:hAnsi="Book Antiqua" w:cs="Arial"/>
                <w:b w:val="0"/>
              </w:rPr>
            </w:pPr>
            <w:r w:rsidRPr="007E152B">
              <w:rPr>
                <w:rFonts w:ascii="Book Antiqua" w:hAnsi="Book Antiqua" w:cs="Arial"/>
                <w:b w:val="0"/>
              </w:rPr>
              <w:t>Invasive HCC</w:t>
            </w:r>
          </w:p>
        </w:tc>
        <w:tc>
          <w:tcPr>
            <w:tcW w:w="2430" w:type="dxa"/>
            <w:shd w:val="clear" w:color="auto" w:fill="auto"/>
          </w:tcPr>
          <w:p w14:paraId="68E82BB1"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3/9</w:t>
            </w:r>
          </w:p>
        </w:tc>
        <w:tc>
          <w:tcPr>
            <w:tcW w:w="2250" w:type="dxa"/>
            <w:shd w:val="clear" w:color="auto" w:fill="auto"/>
          </w:tcPr>
          <w:p w14:paraId="2DE10297" w14:textId="77777777" w:rsidR="006626A2" w:rsidRPr="007E152B" w:rsidRDefault="006626A2" w:rsidP="0097194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E152B">
              <w:rPr>
                <w:rFonts w:ascii="Book Antiqua" w:hAnsi="Book Antiqua" w:cs="Arial"/>
              </w:rPr>
              <w:t>4/4</w:t>
            </w:r>
          </w:p>
        </w:tc>
      </w:tr>
      <w:tr w:rsidR="006626A2" w:rsidRPr="007E152B" w14:paraId="32D53C39" w14:textId="77777777" w:rsidTr="00202373">
        <w:trPr>
          <w:gridAfter w:val="1"/>
          <w:cnfStyle w:val="000000100000" w:firstRow="0" w:lastRow="0" w:firstColumn="0" w:lastColumn="0" w:oddVBand="0" w:evenVBand="0" w:oddHBand="1" w:evenHBand="0" w:firstRowFirstColumn="0" w:firstRowLastColumn="0" w:lastRowFirstColumn="0" w:lastRowLastColumn="0"/>
          <w:wAfter w:w="90" w:type="dxa"/>
          <w:trHeight w:val="332"/>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585D7B1C"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kern w:val="24"/>
              </w:rPr>
              <w:t>Tumor:</w:t>
            </w:r>
          </w:p>
          <w:p w14:paraId="1548C0A2"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kern w:val="24"/>
              </w:rPr>
              <w:t>Well differentiation</w:t>
            </w:r>
          </w:p>
          <w:p w14:paraId="2312CA10"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kern w:val="24"/>
              </w:rPr>
              <w:t>Moderate differentiation</w:t>
            </w:r>
          </w:p>
        </w:tc>
        <w:tc>
          <w:tcPr>
            <w:tcW w:w="2430" w:type="dxa"/>
            <w:shd w:val="clear" w:color="auto" w:fill="auto"/>
          </w:tcPr>
          <w:p w14:paraId="22DE9F08"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p>
          <w:p w14:paraId="5187B9DE"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6/9</w:t>
            </w:r>
          </w:p>
          <w:p w14:paraId="5EF249D2"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3/9</w:t>
            </w:r>
          </w:p>
        </w:tc>
        <w:tc>
          <w:tcPr>
            <w:tcW w:w="2250" w:type="dxa"/>
            <w:shd w:val="clear" w:color="auto" w:fill="auto"/>
          </w:tcPr>
          <w:p w14:paraId="1006E4C5"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p>
          <w:p w14:paraId="7383071F"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E152B">
              <w:rPr>
                <w:rFonts w:ascii="Book Antiqua" w:hAnsi="Book Antiqua" w:cs="Arial"/>
              </w:rPr>
              <w:t>1/4</w:t>
            </w:r>
          </w:p>
          <w:p w14:paraId="04B51AE3"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3/4</w:t>
            </w:r>
          </w:p>
        </w:tc>
      </w:tr>
      <w:tr w:rsidR="006626A2" w:rsidRPr="007E152B" w14:paraId="0DCA40C8" w14:textId="77777777" w:rsidTr="00202373">
        <w:trPr>
          <w:gridAfter w:val="1"/>
          <w:wAfter w:w="90" w:type="dxa"/>
          <w:trHeight w:val="332"/>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397434AB"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 xml:space="preserve">Intrahepatic HBcAg staining </w:t>
            </w:r>
          </w:p>
          <w:p w14:paraId="3A15556B"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 xml:space="preserve">(+) Only in tumor tissues                             </w:t>
            </w:r>
          </w:p>
          <w:p w14:paraId="5F7AC6C8"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 Only in non-tumor tissues</w:t>
            </w:r>
          </w:p>
          <w:p w14:paraId="0428C97E" w14:textId="04B6CF82" w:rsidR="006626A2" w:rsidRPr="007E152B" w:rsidRDefault="006626A2" w:rsidP="006C6FC9">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 xml:space="preserve">(+) Both in tumor </w:t>
            </w:r>
            <w:r w:rsidR="006C6FC9">
              <w:rPr>
                <w:rFonts w:ascii="Book Antiqua" w:eastAsia="SimSun" w:hAnsi="Book Antiqua" w:cs="Arial" w:hint="eastAsia"/>
                <w:b w:val="0"/>
                <w:bCs w:val="0"/>
                <w:kern w:val="24"/>
                <w:lang w:eastAsia="zh-CN"/>
              </w:rPr>
              <w:t>and</w:t>
            </w:r>
            <w:r w:rsidRPr="007E152B">
              <w:rPr>
                <w:rFonts w:ascii="Book Antiqua" w:hAnsi="Book Antiqua" w:cs="Arial"/>
                <w:b w:val="0"/>
                <w:bCs w:val="0"/>
                <w:kern w:val="24"/>
              </w:rPr>
              <w:t xml:space="preserve"> non-tumor Tissues</w:t>
            </w:r>
          </w:p>
        </w:tc>
        <w:tc>
          <w:tcPr>
            <w:tcW w:w="2430" w:type="dxa"/>
            <w:shd w:val="clear" w:color="auto" w:fill="auto"/>
          </w:tcPr>
          <w:p w14:paraId="2BC68A4A"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7AB41677"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4/9</w:t>
            </w:r>
          </w:p>
          <w:p w14:paraId="69CECE69"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3/9</w:t>
            </w:r>
          </w:p>
          <w:p w14:paraId="3DD183A9"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2/9</w:t>
            </w:r>
          </w:p>
          <w:p w14:paraId="29B4CB5A"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tc>
        <w:tc>
          <w:tcPr>
            <w:tcW w:w="2250" w:type="dxa"/>
            <w:shd w:val="clear" w:color="auto" w:fill="auto"/>
          </w:tcPr>
          <w:p w14:paraId="17EA172F"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p>
          <w:p w14:paraId="0A88379A"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1/4</w:t>
            </w:r>
          </w:p>
          <w:p w14:paraId="26C9B409"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1/4</w:t>
            </w:r>
          </w:p>
          <w:p w14:paraId="230C93BD"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2/4</w:t>
            </w:r>
          </w:p>
          <w:p w14:paraId="348C84AA" w14:textId="77777777" w:rsidR="006626A2" w:rsidRPr="007E152B" w:rsidRDefault="006626A2" w:rsidP="00971940">
            <w:pPr>
              <w:spacing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r w:rsidR="006626A2" w:rsidRPr="007E152B" w14:paraId="22E8513F" w14:textId="77777777" w:rsidTr="00202373">
        <w:trPr>
          <w:gridAfter w:val="1"/>
          <w:cnfStyle w:val="000000100000" w:firstRow="0" w:lastRow="0" w:firstColumn="0" w:lastColumn="0" w:oddVBand="0" w:evenVBand="0" w:oddHBand="1" w:evenHBand="0" w:firstRowFirstColumn="0" w:firstRowLastColumn="0" w:lastRowFirstColumn="0" w:lastRowLastColumn="0"/>
          <w:wAfter w:w="90" w:type="dxa"/>
          <w:trHeight w:val="332"/>
        </w:trPr>
        <w:tc>
          <w:tcPr>
            <w:cnfStyle w:val="001000000000" w:firstRow="0" w:lastRow="0" w:firstColumn="1" w:lastColumn="0" w:oddVBand="0" w:evenVBand="0" w:oddHBand="0" w:evenHBand="0" w:firstRowFirstColumn="0" w:firstRowLastColumn="0" w:lastRowFirstColumn="0" w:lastRowLastColumn="0"/>
            <w:tcW w:w="4140" w:type="dxa"/>
            <w:tcBorders>
              <w:bottom w:val="single" w:sz="8" w:space="0" w:color="000000" w:themeColor="text1"/>
            </w:tcBorders>
            <w:shd w:val="clear" w:color="auto" w:fill="auto"/>
          </w:tcPr>
          <w:p w14:paraId="2323F606"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 xml:space="preserve">Intrahepatic HBsAg staining </w:t>
            </w:r>
          </w:p>
          <w:p w14:paraId="35A214F4"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 xml:space="preserve">(+) Only in tumor tissues                             </w:t>
            </w:r>
          </w:p>
          <w:p w14:paraId="260AA723" w14:textId="77777777" w:rsidR="006626A2" w:rsidRPr="007E152B" w:rsidRDefault="006626A2" w:rsidP="00971940">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 Only in non-tumor tissues</w:t>
            </w:r>
          </w:p>
          <w:p w14:paraId="01BAC309" w14:textId="77FD903D" w:rsidR="006626A2" w:rsidRPr="007E152B" w:rsidRDefault="006626A2" w:rsidP="006D79F1">
            <w:pPr>
              <w:spacing w:line="360" w:lineRule="auto"/>
              <w:jc w:val="both"/>
              <w:textAlignment w:val="baseline"/>
              <w:rPr>
                <w:rFonts w:ascii="Book Antiqua" w:hAnsi="Book Antiqua" w:cs="Arial"/>
                <w:b w:val="0"/>
                <w:bCs w:val="0"/>
                <w:kern w:val="24"/>
              </w:rPr>
            </w:pPr>
            <w:r w:rsidRPr="007E152B">
              <w:rPr>
                <w:rFonts w:ascii="Book Antiqua" w:hAnsi="Book Antiqua" w:cs="Arial"/>
                <w:b w:val="0"/>
                <w:bCs w:val="0"/>
                <w:kern w:val="24"/>
              </w:rPr>
              <w:t xml:space="preserve">(+) Both in tumor </w:t>
            </w:r>
            <w:r w:rsidR="006D79F1">
              <w:rPr>
                <w:rFonts w:ascii="Book Antiqua" w:eastAsia="SimSun" w:hAnsi="Book Antiqua" w:cs="Arial" w:hint="eastAsia"/>
                <w:b w:val="0"/>
                <w:bCs w:val="0"/>
                <w:kern w:val="24"/>
                <w:lang w:eastAsia="zh-CN"/>
              </w:rPr>
              <w:t>and</w:t>
            </w:r>
            <w:r w:rsidRPr="007E152B">
              <w:rPr>
                <w:rFonts w:ascii="Book Antiqua" w:hAnsi="Book Antiqua" w:cs="Arial"/>
                <w:b w:val="0"/>
                <w:bCs w:val="0"/>
                <w:kern w:val="24"/>
              </w:rPr>
              <w:t xml:space="preserve"> non-tumor Tissues</w:t>
            </w:r>
          </w:p>
        </w:tc>
        <w:tc>
          <w:tcPr>
            <w:tcW w:w="2430" w:type="dxa"/>
            <w:tcBorders>
              <w:bottom w:val="single" w:sz="8" w:space="0" w:color="000000" w:themeColor="text1"/>
            </w:tcBorders>
            <w:shd w:val="clear" w:color="auto" w:fill="auto"/>
          </w:tcPr>
          <w:p w14:paraId="74D8D129"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p>
          <w:p w14:paraId="3CDD0822"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1/9</w:t>
            </w:r>
          </w:p>
          <w:p w14:paraId="068DE309"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3/9</w:t>
            </w:r>
          </w:p>
          <w:p w14:paraId="0C4B8C37"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3/9</w:t>
            </w:r>
          </w:p>
        </w:tc>
        <w:tc>
          <w:tcPr>
            <w:tcW w:w="2250" w:type="dxa"/>
            <w:tcBorders>
              <w:bottom w:val="single" w:sz="8" w:space="0" w:color="000000" w:themeColor="text1"/>
            </w:tcBorders>
            <w:shd w:val="clear" w:color="auto" w:fill="auto"/>
          </w:tcPr>
          <w:p w14:paraId="494ED972"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p>
          <w:p w14:paraId="70F8BE7B"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0/4</w:t>
            </w:r>
          </w:p>
          <w:p w14:paraId="11B06D3F"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2/4</w:t>
            </w:r>
          </w:p>
          <w:p w14:paraId="385BC767" w14:textId="77777777" w:rsidR="006626A2" w:rsidRPr="007E152B" w:rsidRDefault="006626A2" w:rsidP="00971940">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hAnsi="Book Antiqua" w:cs="Arial"/>
                <w:bCs/>
                <w:kern w:val="24"/>
              </w:rPr>
            </w:pPr>
            <w:r w:rsidRPr="007E152B">
              <w:rPr>
                <w:rFonts w:ascii="Book Antiqua" w:hAnsi="Book Antiqua" w:cs="Arial"/>
                <w:bCs/>
                <w:kern w:val="24"/>
              </w:rPr>
              <w:t xml:space="preserve">1/4 </w:t>
            </w:r>
          </w:p>
          <w:p w14:paraId="33FD9921" w14:textId="77777777" w:rsidR="006626A2" w:rsidRPr="007E152B" w:rsidRDefault="006626A2" w:rsidP="0097194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r>
    </w:tbl>
    <w:p w14:paraId="2FA4C6CF" w14:textId="18ECC2C7" w:rsidR="006626A2" w:rsidRPr="007E152B" w:rsidRDefault="006626A2" w:rsidP="00971940">
      <w:pPr>
        <w:spacing w:line="360" w:lineRule="auto"/>
        <w:jc w:val="both"/>
        <w:rPr>
          <w:rFonts w:ascii="Book Antiqua" w:eastAsia="SimSun" w:hAnsi="Book Antiqua" w:cs="Arial"/>
          <w:lang w:eastAsia="zh-CN"/>
        </w:rPr>
      </w:pPr>
      <w:r w:rsidRPr="007E152B">
        <w:rPr>
          <w:rFonts w:ascii="Book Antiqua" w:hAnsi="Book Antiqua" w:cs="Arial"/>
        </w:rPr>
        <w:t xml:space="preserve">SD: Standard deviation; HCC: Hepatocellular carcinoma; HBsAg: Hepatitis B surface antigen; HBcAg: Hepatitis B core antigen; HBeAg: </w:t>
      </w:r>
      <w:r w:rsidR="00202373" w:rsidRPr="007E152B">
        <w:rPr>
          <w:rFonts w:ascii="Book Antiqua" w:hAnsi="Book Antiqua" w:cs="Arial"/>
        </w:rPr>
        <w:t xml:space="preserve">Hepatitis </w:t>
      </w:r>
      <w:r w:rsidRPr="007E152B">
        <w:rPr>
          <w:rFonts w:ascii="Book Antiqua" w:hAnsi="Book Antiqua" w:cs="Arial"/>
        </w:rPr>
        <w:t>B envelop antigen</w:t>
      </w:r>
      <w:r w:rsidR="00202373" w:rsidRPr="007E152B">
        <w:rPr>
          <w:rFonts w:ascii="Book Antiqua" w:eastAsia="SimSun" w:hAnsi="Book Antiqua" w:cs="Arial" w:hint="eastAsia"/>
          <w:lang w:eastAsia="zh-CN"/>
        </w:rPr>
        <w:t>.</w:t>
      </w:r>
    </w:p>
    <w:sectPr w:rsidR="006626A2" w:rsidRPr="007E152B" w:rsidSect="000B4491">
      <w:headerReference w:type="default" r:id="rId2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9837C" w14:textId="77777777" w:rsidR="00F41EEC" w:rsidRDefault="00F41EEC" w:rsidP="00987B78">
      <w:r>
        <w:separator/>
      </w:r>
    </w:p>
  </w:endnote>
  <w:endnote w:type="continuationSeparator" w:id="0">
    <w:p w14:paraId="5ADF5118" w14:textId="77777777" w:rsidR="00F41EEC" w:rsidRDefault="00F41EEC" w:rsidP="00987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BookAntiqu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4669A" w14:textId="77777777" w:rsidR="00F41EEC" w:rsidRDefault="00F41EEC" w:rsidP="00987B78">
      <w:r>
        <w:separator/>
      </w:r>
    </w:p>
  </w:footnote>
  <w:footnote w:type="continuationSeparator" w:id="0">
    <w:p w14:paraId="642D79C2" w14:textId="77777777" w:rsidR="00F41EEC" w:rsidRDefault="00F41EEC" w:rsidP="00987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585218"/>
      <w:docPartObj>
        <w:docPartGallery w:val="Page Numbers (Top of Page)"/>
        <w:docPartUnique/>
      </w:docPartObj>
    </w:sdtPr>
    <w:sdtEndPr>
      <w:rPr>
        <w:noProof/>
      </w:rPr>
    </w:sdtEndPr>
    <w:sdtContent>
      <w:p w14:paraId="7954AF87" w14:textId="3EAF37A7" w:rsidR="00856EF6" w:rsidRDefault="00856EF6">
        <w:pPr>
          <w:pStyle w:val="Header"/>
          <w:jc w:val="right"/>
        </w:pPr>
        <w:r>
          <w:fldChar w:fldCharType="begin"/>
        </w:r>
        <w:r>
          <w:instrText xml:space="preserve"> PAGE   \* MERGEFORMAT </w:instrText>
        </w:r>
        <w:r>
          <w:fldChar w:fldCharType="separate"/>
        </w:r>
        <w:r w:rsidR="00297767">
          <w:rPr>
            <w:noProof/>
          </w:rPr>
          <w:t>30</w:t>
        </w:r>
        <w:r>
          <w:rPr>
            <w:noProof/>
          </w:rPr>
          <w:fldChar w:fldCharType="end"/>
        </w:r>
      </w:p>
    </w:sdtContent>
  </w:sdt>
  <w:p w14:paraId="2C8E7805" w14:textId="77777777" w:rsidR="00856EF6" w:rsidRDefault="00856E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47FEF"/>
    <w:multiLevelType w:val="hybridMultilevel"/>
    <w:tmpl w:val="8496D516"/>
    <w:lvl w:ilvl="0" w:tplc="529C80D8">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455CA3"/>
    <w:multiLevelType w:val="hybridMultilevel"/>
    <w:tmpl w:val="FBA6C6AA"/>
    <w:lvl w:ilvl="0" w:tplc="03EA811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246703"/>
    <w:multiLevelType w:val="hybridMultilevel"/>
    <w:tmpl w:val="EE5A8B1A"/>
    <w:lvl w:ilvl="0" w:tplc="C6ECEE72">
      <w:start w:val="1"/>
      <w:numFmt w:val="upp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0909B2"/>
    <w:multiLevelType w:val="hybridMultilevel"/>
    <w:tmpl w:val="37343EA6"/>
    <w:lvl w:ilvl="0" w:tplc="E65E24CE">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5A449A7"/>
    <w:multiLevelType w:val="hybridMultilevel"/>
    <w:tmpl w:val="A2F650B4"/>
    <w:lvl w:ilvl="0" w:tplc="E996E60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DAF"/>
    <w:rsid w:val="00014E8F"/>
    <w:rsid w:val="00051202"/>
    <w:rsid w:val="000B4491"/>
    <w:rsid w:val="000F5731"/>
    <w:rsid w:val="00111EA3"/>
    <w:rsid w:val="00134147"/>
    <w:rsid w:val="0014176A"/>
    <w:rsid w:val="00156436"/>
    <w:rsid w:val="00176FC0"/>
    <w:rsid w:val="00190486"/>
    <w:rsid w:val="001932CB"/>
    <w:rsid w:val="00197E6B"/>
    <w:rsid w:val="001C1760"/>
    <w:rsid w:val="001E20A8"/>
    <w:rsid w:val="001E6F46"/>
    <w:rsid w:val="00202373"/>
    <w:rsid w:val="0023062B"/>
    <w:rsid w:val="00255429"/>
    <w:rsid w:val="00297767"/>
    <w:rsid w:val="002B4C88"/>
    <w:rsid w:val="002E4007"/>
    <w:rsid w:val="002F15E2"/>
    <w:rsid w:val="00321FDC"/>
    <w:rsid w:val="003605BD"/>
    <w:rsid w:val="00361704"/>
    <w:rsid w:val="00363DCC"/>
    <w:rsid w:val="00387377"/>
    <w:rsid w:val="003A577D"/>
    <w:rsid w:val="003A7761"/>
    <w:rsid w:val="003B4021"/>
    <w:rsid w:val="003E02FD"/>
    <w:rsid w:val="00413A55"/>
    <w:rsid w:val="00424C73"/>
    <w:rsid w:val="00427BB7"/>
    <w:rsid w:val="00483C41"/>
    <w:rsid w:val="00497EEF"/>
    <w:rsid w:val="004B144D"/>
    <w:rsid w:val="004B3A12"/>
    <w:rsid w:val="004E79B8"/>
    <w:rsid w:val="004F7281"/>
    <w:rsid w:val="00507888"/>
    <w:rsid w:val="00510A52"/>
    <w:rsid w:val="00512E22"/>
    <w:rsid w:val="00534D74"/>
    <w:rsid w:val="00560DAF"/>
    <w:rsid w:val="00565805"/>
    <w:rsid w:val="005725E4"/>
    <w:rsid w:val="005876DE"/>
    <w:rsid w:val="005A752F"/>
    <w:rsid w:val="005E29E5"/>
    <w:rsid w:val="005E6C24"/>
    <w:rsid w:val="00605B66"/>
    <w:rsid w:val="00632FD3"/>
    <w:rsid w:val="006626A2"/>
    <w:rsid w:val="006A54A6"/>
    <w:rsid w:val="006C0879"/>
    <w:rsid w:val="006C6FC9"/>
    <w:rsid w:val="006D79F1"/>
    <w:rsid w:val="006D7C2A"/>
    <w:rsid w:val="0070187C"/>
    <w:rsid w:val="00713CA0"/>
    <w:rsid w:val="00740BBD"/>
    <w:rsid w:val="007438BB"/>
    <w:rsid w:val="00745E80"/>
    <w:rsid w:val="007636A3"/>
    <w:rsid w:val="00773E42"/>
    <w:rsid w:val="00774FBA"/>
    <w:rsid w:val="00787790"/>
    <w:rsid w:val="00790F41"/>
    <w:rsid w:val="00794E9D"/>
    <w:rsid w:val="007A3DD1"/>
    <w:rsid w:val="007A4457"/>
    <w:rsid w:val="007C3FA2"/>
    <w:rsid w:val="007E152B"/>
    <w:rsid w:val="008230B3"/>
    <w:rsid w:val="0084631E"/>
    <w:rsid w:val="00846D6A"/>
    <w:rsid w:val="00856EF6"/>
    <w:rsid w:val="00857798"/>
    <w:rsid w:val="00863A4F"/>
    <w:rsid w:val="00882022"/>
    <w:rsid w:val="00884605"/>
    <w:rsid w:val="008C604B"/>
    <w:rsid w:val="008D44F3"/>
    <w:rsid w:val="008F03C9"/>
    <w:rsid w:val="00903A65"/>
    <w:rsid w:val="00971940"/>
    <w:rsid w:val="00987B78"/>
    <w:rsid w:val="009A25AE"/>
    <w:rsid w:val="009A38E9"/>
    <w:rsid w:val="009A7AA4"/>
    <w:rsid w:val="009B4BA1"/>
    <w:rsid w:val="009D3789"/>
    <w:rsid w:val="009E59E7"/>
    <w:rsid w:val="00A00D63"/>
    <w:rsid w:val="00A13448"/>
    <w:rsid w:val="00A17AEB"/>
    <w:rsid w:val="00A21F6C"/>
    <w:rsid w:val="00A25F67"/>
    <w:rsid w:val="00A54CD2"/>
    <w:rsid w:val="00A561EF"/>
    <w:rsid w:val="00A74414"/>
    <w:rsid w:val="00A855E4"/>
    <w:rsid w:val="00A903AD"/>
    <w:rsid w:val="00AB20EA"/>
    <w:rsid w:val="00AF3E48"/>
    <w:rsid w:val="00B250B5"/>
    <w:rsid w:val="00B45A5E"/>
    <w:rsid w:val="00B5653F"/>
    <w:rsid w:val="00B62298"/>
    <w:rsid w:val="00B64358"/>
    <w:rsid w:val="00B71D07"/>
    <w:rsid w:val="00B757D9"/>
    <w:rsid w:val="00B8035E"/>
    <w:rsid w:val="00B91B39"/>
    <w:rsid w:val="00BB5F24"/>
    <w:rsid w:val="00BD5EDB"/>
    <w:rsid w:val="00BD7965"/>
    <w:rsid w:val="00BE5D4D"/>
    <w:rsid w:val="00C2219B"/>
    <w:rsid w:val="00C275A2"/>
    <w:rsid w:val="00C306D5"/>
    <w:rsid w:val="00C3290E"/>
    <w:rsid w:val="00C46D41"/>
    <w:rsid w:val="00C70052"/>
    <w:rsid w:val="00C7037C"/>
    <w:rsid w:val="00C73FF1"/>
    <w:rsid w:val="00C831A4"/>
    <w:rsid w:val="00CA6EED"/>
    <w:rsid w:val="00CB0AA7"/>
    <w:rsid w:val="00CC31F9"/>
    <w:rsid w:val="00CD0C3D"/>
    <w:rsid w:val="00D056B6"/>
    <w:rsid w:val="00D06C40"/>
    <w:rsid w:val="00D10360"/>
    <w:rsid w:val="00D72119"/>
    <w:rsid w:val="00D82740"/>
    <w:rsid w:val="00DC2B6E"/>
    <w:rsid w:val="00DC7129"/>
    <w:rsid w:val="00DF5488"/>
    <w:rsid w:val="00E13223"/>
    <w:rsid w:val="00E40550"/>
    <w:rsid w:val="00E60772"/>
    <w:rsid w:val="00E66EEF"/>
    <w:rsid w:val="00EB453D"/>
    <w:rsid w:val="00EB59C4"/>
    <w:rsid w:val="00EC315B"/>
    <w:rsid w:val="00ED13E0"/>
    <w:rsid w:val="00ED7E36"/>
    <w:rsid w:val="00EE6B7E"/>
    <w:rsid w:val="00F036F2"/>
    <w:rsid w:val="00F40E27"/>
    <w:rsid w:val="00F41EEC"/>
    <w:rsid w:val="00F5391E"/>
    <w:rsid w:val="00F5750F"/>
    <w:rsid w:val="00F813EF"/>
    <w:rsid w:val="00FE7618"/>
    <w:rsid w:val="00FF3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2AFA3"/>
  <w14:defaultImageDpi w14:val="300"/>
  <w15:docId w15:val="{BAFD4D63-18FF-4984-9CAE-391062047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34147"/>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5A752F"/>
    <w:rPr>
      <w:sz w:val="18"/>
      <w:szCs w:val="18"/>
    </w:rPr>
  </w:style>
  <w:style w:type="paragraph" w:styleId="CommentText">
    <w:name w:val="annotation text"/>
    <w:basedOn w:val="Normal"/>
    <w:link w:val="CommentTextChar"/>
    <w:unhideWhenUsed/>
    <w:rsid w:val="005A752F"/>
  </w:style>
  <w:style w:type="character" w:customStyle="1" w:styleId="CommentTextChar">
    <w:name w:val="Comment Text Char"/>
    <w:basedOn w:val="DefaultParagraphFont"/>
    <w:link w:val="CommentText"/>
    <w:rsid w:val="005A752F"/>
  </w:style>
  <w:style w:type="paragraph" w:styleId="CommentSubject">
    <w:name w:val="annotation subject"/>
    <w:basedOn w:val="CommentText"/>
    <w:next w:val="CommentText"/>
    <w:link w:val="CommentSubjectChar"/>
    <w:uiPriority w:val="99"/>
    <w:semiHidden/>
    <w:unhideWhenUsed/>
    <w:rsid w:val="005A752F"/>
    <w:rPr>
      <w:b/>
      <w:bCs/>
      <w:sz w:val="20"/>
      <w:szCs w:val="20"/>
    </w:rPr>
  </w:style>
  <w:style w:type="character" w:customStyle="1" w:styleId="CommentSubjectChar">
    <w:name w:val="Comment Subject Char"/>
    <w:basedOn w:val="CommentTextChar"/>
    <w:link w:val="CommentSubject"/>
    <w:uiPriority w:val="99"/>
    <w:semiHidden/>
    <w:rsid w:val="005A752F"/>
    <w:rPr>
      <w:b/>
      <w:bCs/>
      <w:sz w:val="20"/>
      <w:szCs w:val="20"/>
    </w:rPr>
  </w:style>
  <w:style w:type="paragraph" w:styleId="BalloonText">
    <w:name w:val="Balloon Text"/>
    <w:basedOn w:val="Normal"/>
    <w:link w:val="BalloonTextChar"/>
    <w:uiPriority w:val="99"/>
    <w:semiHidden/>
    <w:unhideWhenUsed/>
    <w:rsid w:val="005A75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752F"/>
    <w:rPr>
      <w:rFonts w:ascii="Lucida Grande" w:hAnsi="Lucida Grande" w:cs="Lucida Grande"/>
      <w:sz w:val="18"/>
      <w:szCs w:val="18"/>
    </w:rPr>
  </w:style>
  <w:style w:type="character" w:styleId="Hyperlink">
    <w:name w:val="Hyperlink"/>
    <w:basedOn w:val="DefaultParagraphFont"/>
    <w:uiPriority w:val="99"/>
    <w:semiHidden/>
    <w:unhideWhenUsed/>
    <w:rsid w:val="00134147"/>
    <w:rPr>
      <w:color w:val="0000FF"/>
      <w:u w:val="single"/>
    </w:rPr>
  </w:style>
  <w:style w:type="character" w:customStyle="1" w:styleId="Heading1Char">
    <w:name w:val="Heading 1 Char"/>
    <w:basedOn w:val="DefaultParagraphFont"/>
    <w:link w:val="Heading1"/>
    <w:uiPriority w:val="9"/>
    <w:rsid w:val="00134147"/>
    <w:rPr>
      <w:rFonts w:ascii="Times" w:hAnsi="Times"/>
      <w:b/>
      <w:bCs/>
      <w:kern w:val="36"/>
      <w:sz w:val="48"/>
      <w:szCs w:val="48"/>
    </w:rPr>
  </w:style>
  <w:style w:type="character" w:customStyle="1" w:styleId="highlight">
    <w:name w:val="highlight"/>
    <w:basedOn w:val="DefaultParagraphFont"/>
    <w:rsid w:val="00134147"/>
  </w:style>
  <w:style w:type="paragraph" w:styleId="ListParagraph">
    <w:name w:val="List Paragraph"/>
    <w:basedOn w:val="Normal"/>
    <w:uiPriority w:val="34"/>
    <w:qFormat/>
    <w:rsid w:val="00987B78"/>
    <w:pPr>
      <w:ind w:left="720"/>
      <w:contextualSpacing/>
    </w:pPr>
  </w:style>
  <w:style w:type="paragraph" w:styleId="Header">
    <w:name w:val="header"/>
    <w:basedOn w:val="Normal"/>
    <w:link w:val="HeaderChar"/>
    <w:uiPriority w:val="99"/>
    <w:unhideWhenUsed/>
    <w:rsid w:val="00987B78"/>
    <w:pPr>
      <w:tabs>
        <w:tab w:val="center" w:pos="4680"/>
        <w:tab w:val="right" w:pos="9360"/>
      </w:tabs>
    </w:pPr>
  </w:style>
  <w:style w:type="character" w:customStyle="1" w:styleId="HeaderChar">
    <w:name w:val="Header Char"/>
    <w:basedOn w:val="DefaultParagraphFont"/>
    <w:link w:val="Header"/>
    <w:uiPriority w:val="99"/>
    <w:rsid w:val="00987B78"/>
  </w:style>
  <w:style w:type="paragraph" w:styleId="Footer">
    <w:name w:val="footer"/>
    <w:basedOn w:val="Normal"/>
    <w:link w:val="FooterChar"/>
    <w:uiPriority w:val="99"/>
    <w:unhideWhenUsed/>
    <w:rsid w:val="00987B78"/>
    <w:pPr>
      <w:tabs>
        <w:tab w:val="center" w:pos="4680"/>
        <w:tab w:val="right" w:pos="9360"/>
      </w:tabs>
    </w:pPr>
  </w:style>
  <w:style w:type="character" w:customStyle="1" w:styleId="FooterChar">
    <w:name w:val="Footer Char"/>
    <w:basedOn w:val="DefaultParagraphFont"/>
    <w:link w:val="Footer"/>
    <w:uiPriority w:val="99"/>
    <w:rsid w:val="00987B78"/>
  </w:style>
  <w:style w:type="paragraph" w:customStyle="1" w:styleId="Default">
    <w:name w:val="Default"/>
    <w:rsid w:val="00ED13E0"/>
    <w:pPr>
      <w:autoSpaceDE w:val="0"/>
      <w:autoSpaceDN w:val="0"/>
      <w:adjustRightInd w:val="0"/>
    </w:pPr>
    <w:rPr>
      <w:rFonts w:ascii="Arial" w:hAnsi="Arial" w:cs="Arial"/>
      <w:color w:val="000000"/>
    </w:rPr>
  </w:style>
  <w:style w:type="character" w:customStyle="1" w:styleId="apple-converted-space">
    <w:name w:val="apple-converted-space"/>
    <w:basedOn w:val="DefaultParagraphFont"/>
    <w:rsid w:val="00E40550"/>
  </w:style>
  <w:style w:type="character" w:styleId="FollowedHyperlink">
    <w:name w:val="FollowedHyperlink"/>
    <w:basedOn w:val="DefaultParagraphFont"/>
    <w:uiPriority w:val="99"/>
    <w:semiHidden/>
    <w:unhideWhenUsed/>
    <w:rsid w:val="00ED7E36"/>
    <w:rPr>
      <w:color w:val="800080" w:themeColor="followedHyperlink"/>
      <w:u w:val="single"/>
    </w:rPr>
  </w:style>
  <w:style w:type="paragraph" w:styleId="Caption">
    <w:name w:val="caption"/>
    <w:basedOn w:val="Normal"/>
    <w:next w:val="Normal"/>
    <w:uiPriority w:val="35"/>
    <w:unhideWhenUsed/>
    <w:qFormat/>
    <w:rsid w:val="00CD0C3D"/>
    <w:pPr>
      <w:spacing w:after="200"/>
    </w:pPr>
    <w:rPr>
      <w:b/>
      <w:bCs/>
      <w:color w:val="4F81BD" w:themeColor="accent1"/>
      <w:sz w:val="18"/>
      <w:szCs w:val="18"/>
    </w:rPr>
  </w:style>
  <w:style w:type="paragraph" w:styleId="NormalWeb">
    <w:name w:val="Normal (Web)"/>
    <w:basedOn w:val="Normal"/>
    <w:uiPriority w:val="99"/>
    <w:unhideWhenUsed/>
    <w:rsid w:val="006626A2"/>
    <w:pPr>
      <w:spacing w:before="100" w:beforeAutospacing="1" w:after="100" w:afterAutospacing="1"/>
    </w:pPr>
    <w:rPr>
      <w:rFonts w:ascii="Times New Roman" w:eastAsia="Times New Roman" w:hAnsi="Times New Roman" w:cs="Times New Roman"/>
    </w:rPr>
  </w:style>
  <w:style w:type="table" w:styleId="LightShading">
    <w:name w:val="Light Shading"/>
    <w:basedOn w:val="TableNormal"/>
    <w:uiPriority w:val="60"/>
    <w:rsid w:val="006626A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uiPriority w:val="22"/>
    <w:qFormat/>
    <w:rsid w:val="00856E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607225">
      <w:bodyDiv w:val="1"/>
      <w:marLeft w:val="0"/>
      <w:marRight w:val="0"/>
      <w:marTop w:val="0"/>
      <w:marBottom w:val="0"/>
      <w:divBdr>
        <w:top w:val="none" w:sz="0" w:space="0" w:color="auto"/>
        <w:left w:val="none" w:sz="0" w:space="0" w:color="auto"/>
        <w:bottom w:val="none" w:sz="0" w:space="0" w:color="auto"/>
        <w:right w:val="none" w:sz="0" w:space="0" w:color="auto"/>
      </w:divBdr>
    </w:div>
    <w:div w:id="1111827453">
      <w:bodyDiv w:val="1"/>
      <w:marLeft w:val="0"/>
      <w:marRight w:val="0"/>
      <w:marTop w:val="0"/>
      <w:marBottom w:val="0"/>
      <w:divBdr>
        <w:top w:val="none" w:sz="0" w:space="0" w:color="auto"/>
        <w:left w:val="none" w:sz="0" w:space="0" w:color="auto"/>
        <w:bottom w:val="none" w:sz="0" w:space="0" w:color="auto"/>
        <w:right w:val="none" w:sz="0" w:space="0" w:color="auto"/>
      </w:divBdr>
    </w:div>
    <w:div w:id="20817836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dlau@bidmc.harvard.edu" TargetMode="Externa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6137</Words>
  <Characters>34983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Beth Israel Deaconess Madical Center</Company>
  <LinksUpToDate>false</LinksUpToDate>
  <CharactersWithSpaces>41038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Mugilan Poongkunran</dc:creator>
  <cp:lastModifiedBy>LS Ma</cp:lastModifiedBy>
  <cp:revision>2</cp:revision>
  <cp:lastPrinted>2015-06-17T19:35:00Z</cp:lastPrinted>
  <dcterms:created xsi:type="dcterms:W3CDTF">2015-12-29T19:24:00Z</dcterms:created>
  <dcterms:modified xsi:type="dcterms:W3CDTF">2015-12-29T19:24:00Z</dcterms:modified>
</cp:coreProperties>
</file>