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CBC10" w14:textId="06550D1A" w:rsidR="00981E8A" w:rsidRPr="001964FC" w:rsidRDefault="00981E8A" w:rsidP="001964FC">
      <w:pPr>
        <w:adjustRightInd w:val="0"/>
        <w:snapToGrid w:val="0"/>
        <w:spacing w:line="360" w:lineRule="auto"/>
        <w:rPr>
          <w:rFonts w:ascii="Book Antiqua" w:hAnsi="Book Antiqua" w:cs="Arial"/>
          <w:b/>
          <w:color w:val="222222"/>
          <w:shd w:val="clear" w:color="auto" w:fill="FFFFFF"/>
        </w:rPr>
      </w:pPr>
      <w:r w:rsidRPr="001964FC">
        <w:rPr>
          <w:rFonts w:ascii="Book Antiqua" w:hAnsi="Book Antiqua" w:cs="Arial"/>
          <w:b/>
          <w:color w:val="222222"/>
          <w:shd w:val="clear" w:color="auto" w:fill="FFFFFF"/>
        </w:rPr>
        <w:t xml:space="preserve">Name of Journal: </w:t>
      </w:r>
      <w:r w:rsidR="00F73C56" w:rsidRPr="00F73C56">
        <w:rPr>
          <w:rFonts w:ascii="Book Antiqua" w:hAnsi="Book Antiqua" w:cs="Arial"/>
          <w:b/>
          <w:color w:val="222222"/>
          <w:shd w:val="clear" w:color="auto" w:fill="FFFFFF"/>
        </w:rPr>
        <w:t>World Journal of Gastrointestinal Pathophysiology</w:t>
      </w:r>
    </w:p>
    <w:p w14:paraId="76E7B04A" w14:textId="34D3B436" w:rsidR="00981E8A" w:rsidRPr="001964FC" w:rsidRDefault="00981E8A" w:rsidP="001964FC">
      <w:pPr>
        <w:adjustRightInd w:val="0"/>
        <w:snapToGrid w:val="0"/>
        <w:spacing w:line="360" w:lineRule="auto"/>
        <w:rPr>
          <w:rFonts w:ascii="Book Antiqua" w:eastAsia="宋体" w:hAnsi="Book Antiqua" w:cs="Arial"/>
          <w:b/>
          <w:color w:val="222222"/>
          <w:shd w:val="clear" w:color="auto" w:fill="FFFFFF"/>
          <w:lang w:eastAsia="zh-CN"/>
        </w:rPr>
      </w:pPr>
      <w:r w:rsidRPr="001964FC">
        <w:rPr>
          <w:rFonts w:ascii="Book Antiqua" w:hAnsi="Book Antiqua" w:cs="Arial"/>
          <w:b/>
          <w:color w:val="222222"/>
          <w:shd w:val="clear" w:color="auto" w:fill="FFFFFF"/>
        </w:rPr>
        <w:t xml:space="preserve">ESPS Manuscript NO: </w:t>
      </w:r>
      <w:r w:rsidR="000B5CA0">
        <w:rPr>
          <w:rFonts w:ascii="Book Antiqua" w:eastAsia="宋体" w:hAnsi="Book Antiqua" w:cs="Arial" w:hint="eastAsia"/>
          <w:b/>
          <w:color w:val="222222"/>
          <w:shd w:val="clear" w:color="auto" w:fill="FFFFFF"/>
          <w:lang w:eastAsia="zh-CN"/>
        </w:rPr>
        <w:t>22813</w:t>
      </w:r>
    </w:p>
    <w:p w14:paraId="3162F81A" w14:textId="2CEE3E74" w:rsidR="00981E8A" w:rsidRPr="001964FC" w:rsidRDefault="00981E8A" w:rsidP="001964FC">
      <w:pPr>
        <w:adjustRightInd w:val="0"/>
        <w:snapToGrid w:val="0"/>
        <w:spacing w:line="360" w:lineRule="auto"/>
        <w:rPr>
          <w:rFonts w:ascii="Book Antiqua" w:eastAsia="宋体" w:hAnsi="Book Antiqua" w:cs="Arial"/>
          <w:b/>
          <w:color w:val="222222"/>
          <w:shd w:val="clear" w:color="auto" w:fill="FFFFFF"/>
          <w:lang w:eastAsia="zh-CN"/>
        </w:rPr>
      </w:pPr>
      <w:r w:rsidRPr="001964FC">
        <w:rPr>
          <w:rFonts w:ascii="Book Antiqua" w:hAnsi="Book Antiqua" w:cs="Arial"/>
          <w:b/>
          <w:color w:val="222222"/>
          <w:shd w:val="clear" w:color="auto" w:fill="FFFFFF"/>
        </w:rPr>
        <w:t xml:space="preserve">Manuscript Type: </w:t>
      </w:r>
      <w:r w:rsidRPr="001964FC">
        <w:rPr>
          <w:rFonts w:ascii="Book Antiqua" w:eastAsia="宋体" w:hAnsi="Book Antiqua" w:cs="Arial" w:hint="eastAsia"/>
          <w:b/>
          <w:caps/>
          <w:color w:val="222222"/>
          <w:shd w:val="clear" w:color="auto" w:fill="FFFFFF"/>
          <w:lang w:eastAsia="zh-CN"/>
        </w:rPr>
        <w:t>Review</w:t>
      </w:r>
    </w:p>
    <w:p w14:paraId="3A80FF10" w14:textId="77777777" w:rsidR="00981E8A" w:rsidRPr="001964FC" w:rsidRDefault="00981E8A" w:rsidP="001964FC">
      <w:pPr>
        <w:adjustRightInd w:val="0"/>
        <w:snapToGrid w:val="0"/>
        <w:spacing w:line="360" w:lineRule="auto"/>
        <w:jc w:val="both"/>
        <w:rPr>
          <w:rFonts w:ascii="Book Antiqua" w:eastAsia="华文宋体" w:hAnsi="Book Antiqua"/>
          <w:b/>
          <w:lang w:eastAsia="zh-CN"/>
        </w:rPr>
      </w:pPr>
    </w:p>
    <w:p w14:paraId="5FDDA381" w14:textId="2F22C7B3" w:rsidR="00577E9C" w:rsidRPr="001964FC" w:rsidRDefault="00577E9C" w:rsidP="001964FC">
      <w:pPr>
        <w:adjustRightInd w:val="0"/>
        <w:snapToGrid w:val="0"/>
        <w:spacing w:line="360" w:lineRule="auto"/>
        <w:jc w:val="both"/>
        <w:rPr>
          <w:rFonts w:ascii="Book Antiqua" w:eastAsia="华文宋体" w:hAnsi="Book Antiqua"/>
          <w:b/>
          <w:lang w:eastAsia="zh-CN"/>
        </w:rPr>
      </w:pPr>
      <w:r w:rsidRPr="001964FC">
        <w:rPr>
          <w:rFonts w:ascii="Book Antiqua" w:eastAsia="华文宋体" w:hAnsi="Book Antiqua"/>
          <w:b/>
        </w:rPr>
        <w:t>Lymphoproliferat</w:t>
      </w:r>
      <w:r w:rsidR="00981E8A" w:rsidRPr="001964FC">
        <w:rPr>
          <w:rFonts w:ascii="Book Antiqua" w:eastAsia="华文宋体" w:hAnsi="Book Antiqua"/>
          <w:b/>
        </w:rPr>
        <w:t>ive disorders in inflammatory bowel disease patients on immuno</w:t>
      </w:r>
      <w:r w:rsidR="00585ED4" w:rsidRPr="001964FC">
        <w:rPr>
          <w:rFonts w:ascii="Book Antiqua" w:eastAsia="华文宋体" w:hAnsi="Book Antiqua"/>
          <w:b/>
        </w:rPr>
        <w:t>suppression</w:t>
      </w:r>
      <w:r w:rsidR="00981E8A" w:rsidRPr="001964FC">
        <w:rPr>
          <w:rFonts w:ascii="Book Antiqua" w:eastAsia="华文宋体" w:hAnsi="Book Antiqua"/>
          <w:b/>
        </w:rPr>
        <w:t>:</w:t>
      </w:r>
      <w:r w:rsidR="00CB3541" w:rsidRPr="001964FC">
        <w:rPr>
          <w:rFonts w:ascii="Book Antiqua" w:eastAsia="华文宋体" w:hAnsi="Book Antiqua"/>
          <w:b/>
        </w:rPr>
        <w:t xml:space="preserve"> </w:t>
      </w:r>
      <w:r w:rsidRPr="001964FC">
        <w:rPr>
          <w:rFonts w:ascii="Book Antiqua" w:eastAsia="华文宋体" w:hAnsi="Book Antiqua"/>
          <w:b/>
        </w:rPr>
        <w:t>Less</w:t>
      </w:r>
      <w:r w:rsidR="00981E8A" w:rsidRPr="001964FC">
        <w:rPr>
          <w:rFonts w:ascii="Book Antiqua" w:eastAsia="华文宋体" w:hAnsi="Book Antiqua"/>
          <w:b/>
        </w:rPr>
        <w:t>ons from other inflammatory di</w:t>
      </w:r>
      <w:r w:rsidR="00BC3DB9" w:rsidRPr="001964FC">
        <w:rPr>
          <w:rFonts w:ascii="Book Antiqua" w:eastAsia="华文宋体" w:hAnsi="Book Antiqua"/>
          <w:b/>
        </w:rPr>
        <w:t>sorders</w:t>
      </w:r>
    </w:p>
    <w:p w14:paraId="4ADEBD69" w14:textId="77777777" w:rsidR="00981E8A" w:rsidRPr="001964FC" w:rsidRDefault="00981E8A" w:rsidP="001964FC">
      <w:pPr>
        <w:adjustRightInd w:val="0"/>
        <w:snapToGrid w:val="0"/>
        <w:spacing w:line="360" w:lineRule="auto"/>
        <w:jc w:val="both"/>
        <w:rPr>
          <w:rFonts w:ascii="Book Antiqua" w:eastAsia="华文宋体" w:hAnsi="Book Antiqua"/>
          <w:b/>
          <w:lang w:eastAsia="zh-CN"/>
        </w:rPr>
      </w:pPr>
    </w:p>
    <w:p w14:paraId="25C4FF0C" w14:textId="19C27FBF" w:rsidR="00577E9C" w:rsidRPr="001964FC" w:rsidRDefault="00100B64" w:rsidP="001964FC">
      <w:pPr>
        <w:shd w:val="clear" w:color="auto" w:fill="FFFFFF"/>
        <w:adjustRightInd w:val="0"/>
        <w:snapToGrid w:val="0"/>
        <w:spacing w:line="360" w:lineRule="auto"/>
        <w:jc w:val="both"/>
        <w:rPr>
          <w:rFonts w:ascii="Book Antiqua" w:eastAsia="华文宋体" w:hAnsi="Book Antiqua"/>
          <w:color w:val="222222"/>
        </w:rPr>
      </w:pPr>
      <w:r w:rsidRPr="001964FC">
        <w:rPr>
          <w:rFonts w:ascii="Book Antiqua" w:eastAsia="华文宋体" w:hAnsi="Book Antiqua"/>
          <w:color w:val="222222"/>
        </w:rPr>
        <w:t xml:space="preserve">Lam </w:t>
      </w:r>
      <w:r w:rsidRPr="001964FC">
        <w:rPr>
          <w:rFonts w:ascii="Book Antiqua" w:eastAsia="华文宋体" w:hAnsi="Book Antiqua" w:hint="eastAsia"/>
          <w:color w:val="222222"/>
          <w:lang w:eastAsia="zh-CN"/>
        </w:rPr>
        <w:t xml:space="preserve">GY </w:t>
      </w:r>
      <w:r w:rsidRPr="001964FC">
        <w:rPr>
          <w:rFonts w:ascii="Book Antiqua" w:eastAsia="华文宋体" w:hAnsi="Book Antiqua" w:hint="eastAsia"/>
          <w:i/>
          <w:color w:val="222222"/>
          <w:lang w:eastAsia="zh-CN"/>
        </w:rPr>
        <w:t>et al</w:t>
      </w:r>
      <w:r w:rsidRPr="001964FC">
        <w:rPr>
          <w:rFonts w:ascii="Book Antiqua" w:eastAsia="华文宋体" w:hAnsi="Book Antiqua" w:hint="eastAsia"/>
          <w:color w:val="222222"/>
          <w:lang w:eastAsia="zh-CN"/>
        </w:rPr>
        <w:t xml:space="preserve">. </w:t>
      </w:r>
      <w:r w:rsidR="00585ED4" w:rsidRPr="001964FC">
        <w:rPr>
          <w:rFonts w:ascii="Book Antiqua" w:eastAsia="华文宋体" w:hAnsi="Book Antiqua"/>
          <w:color w:val="222222"/>
        </w:rPr>
        <w:t>Lymphoprolifer</w:t>
      </w:r>
      <w:r w:rsidR="00981E8A" w:rsidRPr="001964FC">
        <w:rPr>
          <w:rFonts w:ascii="Book Antiqua" w:eastAsia="华文宋体" w:hAnsi="Book Antiqua"/>
          <w:color w:val="222222"/>
        </w:rPr>
        <w:t>ative disorders risk with imm</w:t>
      </w:r>
      <w:r w:rsidR="00585ED4" w:rsidRPr="001964FC">
        <w:rPr>
          <w:rFonts w:ascii="Book Antiqua" w:eastAsia="华文宋体" w:hAnsi="Book Antiqua"/>
          <w:color w:val="222222"/>
        </w:rPr>
        <w:t>unosuppression use in IBD</w:t>
      </w:r>
    </w:p>
    <w:p w14:paraId="22F6AED9" w14:textId="77777777" w:rsidR="00585ED4" w:rsidRPr="001964FC" w:rsidRDefault="00585ED4" w:rsidP="001964FC">
      <w:pPr>
        <w:shd w:val="clear" w:color="auto" w:fill="FFFFFF"/>
        <w:adjustRightInd w:val="0"/>
        <w:snapToGrid w:val="0"/>
        <w:spacing w:line="360" w:lineRule="auto"/>
        <w:jc w:val="both"/>
        <w:rPr>
          <w:rFonts w:ascii="Book Antiqua" w:eastAsia="华文宋体" w:hAnsi="Book Antiqua"/>
          <w:color w:val="222222"/>
        </w:rPr>
      </w:pPr>
    </w:p>
    <w:p w14:paraId="3E9113C1" w14:textId="2024FE9A" w:rsidR="00577E9C" w:rsidRPr="001964FC" w:rsidRDefault="00BE009D" w:rsidP="001964FC">
      <w:pPr>
        <w:shd w:val="clear" w:color="auto" w:fill="FFFFFF"/>
        <w:adjustRightInd w:val="0"/>
        <w:snapToGrid w:val="0"/>
        <w:spacing w:line="360" w:lineRule="auto"/>
        <w:jc w:val="both"/>
        <w:rPr>
          <w:rFonts w:ascii="Book Antiqua" w:eastAsia="华文宋体" w:hAnsi="Book Antiqua"/>
          <w:color w:val="222222"/>
        </w:rPr>
      </w:pPr>
      <w:r w:rsidRPr="001964FC">
        <w:rPr>
          <w:rFonts w:ascii="Book Antiqua" w:eastAsia="华文宋体" w:hAnsi="Book Antiqua"/>
          <w:color w:val="222222"/>
        </w:rPr>
        <w:t>Grace Y</w:t>
      </w:r>
      <w:r w:rsidR="00577E9C" w:rsidRPr="001964FC">
        <w:rPr>
          <w:rFonts w:ascii="Book Antiqua" w:eastAsia="华文宋体" w:hAnsi="Book Antiqua"/>
          <w:color w:val="222222"/>
        </w:rPr>
        <w:t xml:space="preserve"> Lam, </w:t>
      </w:r>
      <w:r w:rsidRPr="001964FC">
        <w:rPr>
          <w:rFonts w:ascii="Book Antiqua" w:eastAsia="华文宋体" w:hAnsi="Book Antiqua"/>
          <w:color w:val="222222"/>
        </w:rPr>
        <w:t>Brendan P</w:t>
      </w:r>
      <w:r w:rsidR="009E54DF" w:rsidRPr="001964FC">
        <w:rPr>
          <w:rFonts w:ascii="Book Antiqua" w:eastAsia="华文宋体" w:hAnsi="Book Antiqua"/>
          <w:color w:val="222222"/>
        </w:rPr>
        <w:t xml:space="preserve"> Halloran, </w:t>
      </w:r>
      <w:proofErr w:type="spellStart"/>
      <w:r w:rsidRPr="001964FC">
        <w:rPr>
          <w:rFonts w:ascii="Book Antiqua" w:eastAsia="华文宋体" w:hAnsi="Book Antiqua"/>
          <w:color w:val="222222"/>
        </w:rPr>
        <w:t>Anthea</w:t>
      </w:r>
      <w:proofErr w:type="spellEnd"/>
      <w:r w:rsidRPr="001964FC">
        <w:rPr>
          <w:rFonts w:ascii="Book Antiqua" w:eastAsia="华文宋体" w:hAnsi="Book Antiqua"/>
          <w:color w:val="222222"/>
        </w:rPr>
        <w:t xml:space="preserve"> C</w:t>
      </w:r>
      <w:r w:rsidR="009B24CB" w:rsidRPr="001964FC">
        <w:rPr>
          <w:rFonts w:ascii="Book Antiqua" w:eastAsia="华文宋体" w:hAnsi="Book Antiqua"/>
          <w:color w:val="222222"/>
        </w:rPr>
        <w:t xml:space="preserve"> Peters, </w:t>
      </w:r>
      <w:r w:rsidR="00577E9C" w:rsidRPr="001964FC">
        <w:rPr>
          <w:rFonts w:ascii="Book Antiqua" w:eastAsia="华文宋体" w:hAnsi="Book Antiqua"/>
          <w:color w:val="222222"/>
        </w:rPr>
        <w:t xml:space="preserve">Richard </w:t>
      </w:r>
      <w:r w:rsidRPr="001964FC">
        <w:rPr>
          <w:rFonts w:ascii="Book Antiqua" w:eastAsia="华文宋体" w:hAnsi="Book Antiqua"/>
          <w:color w:val="222222"/>
        </w:rPr>
        <w:t>N</w:t>
      </w:r>
      <w:r w:rsidR="00A31666" w:rsidRPr="001964FC">
        <w:rPr>
          <w:rFonts w:ascii="Book Antiqua" w:eastAsia="华文宋体" w:hAnsi="Book Antiqua"/>
          <w:color w:val="222222"/>
        </w:rPr>
        <w:t xml:space="preserve"> </w:t>
      </w:r>
      <w:proofErr w:type="spellStart"/>
      <w:r w:rsidR="00577E9C" w:rsidRPr="001964FC">
        <w:rPr>
          <w:rFonts w:ascii="Book Antiqua" w:eastAsia="华文宋体" w:hAnsi="Book Antiqua"/>
          <w:color w:val="222222"/>
        </w:rPr>
        <w:t>Fedorak</w:t>
      </w:r>
      <w:proofErr w:type="spellEnd"/>
    </w:p>
    <w:p w14:paraId="5EAFA4A2" w14:textId="77777777" w:rsidR="00577E9C" w:rsidRPr="001964FC" w:rsidRDefault="00577E9C" w:rsidP="001964FC">
      <w:pPr>
        <w:shd w:val="clear" w:color="auto" w:fill="FFFFFF"/>
        <w:adjustRightInd w:val="0"/>
        <w:snapToGrid w:val="0"/>
        <w:spacing w:line="360" w:lineRule="auto"/>
        <w:jc w:val="both"/>
        <w:rPr>
          <w:rFonts w:ascii="Book Antiqua" w:eastAsia="华文宋体" w:hAnsi="Book Antiqua"/>
          <w:color w:val="222222"/>
        </w:rPr>
      </w:pPr>
    </w:p>
    <w:p w14:paraId="4C512F75" w14:textId="17A2D3E5" w:rsidR="00E431C3" w:rsidRPr="001964FC" w:rsidRDefault="00E431C3" w:rsidP="001964FC">
      <w:pPr>
        <w:adjustRightInd w:val="0"/>
        <w:snapToGrid w:val="0"/>
        <w:spacing w:line="360" w:lineRule="auto"/>
        <w:jc w:val="both"/>
        <w:rPr>
          <w:rFonts w:ascii="Book Antiqua" w:eastAsia="华文宋体" w:hAnsi="Book Antiqua"/>
          <w:color w:val="222222"/>
          <w:lang w:eastAsia="zh-CN"/>
        </w:rPr>
      </w:pPr>
      <w:r w:rsidRPr="001964FC">
        <w:rPr>
          <w:rFonts w:ascii="Book Antiqua" w:eastAsia="华文宋体" w:hAnsi="Book Antiqua"/>
          <w:b/>
          <w:color w:val="000000"/>
          <w:shd w:val="clear" w:color="auto" w:fill="FFFFFF"/>
        </w:rPr>
        <w:t>G</w:t>
      </w:r>
      <w:r w:rsidR="00365973" w:rsidRPr="001964FC">
        <w:rPr>
          <w:rFonts w:ascii="Book Antiqua" w:eastAsia="华文宋体" w:hAnsi="Book Antiqua"/>
          <w:b/>
          <w:color w:val="000000"/>
          <w:shd w:val="clear" w:color="auto" w:fill="FFFFFF"/>
        </w:rPr>
        <w:t>race Y Lam</w:t>
      </w:r>
      <w:r w:rsidRPr="001964FC">
        <w:rPr>
          <w:rFonts w:ascii="Book Antiqua" w:eastAsia="华文宋体" w:hAnsi="Book Antiqua"/>
          <w:b/>
          <w:color w:val="000000"/>
          <w:shd w:val="clear" w:color="auto" w:fill="FFFFFF"/>
        </w:rPr>
        <w:t>,</w:t>
      </w:r>
      <w:r w:rsidRPr="001964FC">
        <w:rPr>
          <w:rFonts w:ascii="Book Antiqua" w:eastAsia="华文宋体" w:hAnsi="Book Antiqua"/>
          <w:color w:val="000000"/>
          <w:shd w:val="clear" w:color="auto" w:fill="FFFFFF"/>
        </w:rPr>
        <w:t xml:space="preserve"> D</w:t>
      </w:r>
      <w:r w:rsidR="00577E9C" w:rsidRPr="001964FC">
        <w:rPr>
          <w:rFonts w:ascii="Book Antiqua" w:eastAsia="华文宋体" w:hAnsi="Book Antiqua"/>
          <w:color w:val="000000"/>
          <w:shd w:val="clear" w:color="auto" w:fill="FFFFFF"/>
        </w:rPr>
        <w:t xml:space="preserve">epartment of Medicine, </w:t>
      </w:r>
      <w:r w:rsidR="00DF664A" w:rsidRPr="001964FC">
        <w:rPr>
          <w:rFonts w:ascii="Book Antiqua" w:eastAsia="华文宋体" w:hAnsi="Book Antiqua"/>
          <w:color w:val="000000"/>
          <w:shd w:val="clear" w:color="auto" w:fill="FFFFFF"/>
        </w:rPr>
        <w:t xml:space="preserve">Division of </w:t>
      </w:r>
      <w:r w:rsidR="00577E9C" w:rsidRPr="001964FC">
        <w:rPr>
          <w:rFonts w:ascii="Book Antiqua" w:eastAsia="华文宋体" w:hAnsi="Book Antiqua"/>
          <w:color w:val="000000"/>
          <w:shd w:val="clear" w:color="auto" w:fill="FFFFFF"/>
        </w:rPr>
        <w:t>Internal Medicine, University of Alberta,</w:t>
      </w:r>
      <w:r w:rsidRPr="001964FC">
        <w:rPr>
          <w:rFonts w:ascii="Book Antiqua" w:eastAsia="华文宋体" w:hAnsi="Book Antiqua"/>
          <w:color w:val="222222"/>
        </w:rPr>
        <w:t xml:space="preserve"> 8440 112 St NW Edmonton, Alberta</w:t>
      </w:r>
      <w:r w:rsidR="00AD6BF6" w:rsidRPr="001964FC">
        <w:rPr>
          <w:rFonts w:ascii="Book Antiqua" w:eastAsia="华文宋体" w:hAnsi="Book Antiqua" w:hint="eastAsia"/>
          <w:color w:val="222222"/>
          <w:lang w:eastAsia="zh-CN"/>
        </w:rPr>
        <w:t xml:space="preserve">, </w:t>
      </w:r>
      <w:r w:rsidR="00AD6BF6" w:rsidRPr="001964FC">
        <w:rPr>
          <w:rFonts w:ascii="Book Antiqua" w:eastAsia="华文宋体" w:hAnsi="Book Antiqua"/>
          <w:color w:val="222222"/>
          <w:lang w:eastAsia="zh-CN"/>
        </w:rPr>
        <w:t>Canada</w:t>
      </w:r>
    </w:p>
    <w:p w14:paraId="41A5B562" w14:textId="77777777" w:rsidR="00227D2B" w:rsidRPr="001964FC" w:rsidRDefault="00227D2B" w:rsidP="001964FC">
      <w:pPr>
        <w:adjustRightInd w:val="0"/>
        <w:snapToGrid w:val="0"/>
        <w:spacing w:line="360" w:lineRule="auto"/>
        <w:jc w:val="both"/>
        <w:rPr>
          <w:rFonts w:ascii="Book Antiqua" w:eastAsia="华文宋体" w:hAnsi="Book Antiqua"/>
          <w:lang w:eastAsia="zh-CN"/>
        </w:rPr>
      </w:pPr>
    </w:p>
    <w:p w14:paraId="6EE3924A" w14:textId="189E7399" w:rsidR="009B24CB" w:rsidRPr="001964FC" w:rsidRDefault="009B24CB" w:rsidP="001964FC">
      <w:pPr>
        <w:adjustRightInd w:val="0"/>
        <w:snapToGrid w:val="0"/>
        <w:spacing w:line="360" w:lineRule="auto"/>
        <w:jc w:val="both"/>
        <w:rPr>
          <w:rFonts w:ascii="Book Antiqua" w:eastAsia="华文宋体" w:hAnsi="Book Antiqua"/>
          <w:color w:val="222222"/>
          <w:lang w:eastAsia="zh-CN"/>
        </w:rPr>
      </w:pPr>
      <w:proofErr w:type="spellStart"/>
      <w:r w:rsidRPr="001964FC">
        <w:rPr>
          <w:rFonts w:ascii="Book Antiqua" w:eastAsia="华文宋体" w:hAnsi="Book Antiqua"/>
          <w:b/>
          <w:color w:val="000000"/>
          <w:shd w:val="clear" w:color="auto" w:fill="FFFFFF"/>
        </w:rPr>
        <w:t>Anthea</w:t>
      </w:r>
      <w:proofErr w:type="spellEnd"/>
      <w:r w:rsidRPr="001964FC">
        <w:rPr>
          <w:rFonts w:ascii="Book Antiqua" w:eastAsia="华文宋体" w:hAnsi="Book Antiqua"/>
          <w:b/>
          <w:color w:val="000000"/>
          <w:shd w:val="clear" w:color="auto" w:fill="FFFFFF"/>
        </w:rPr>
        <w:t xml:space="preserve"> C Peters,</w:t>
      </w:r>
      <w:r w:rsidRPr="001964FC">
        <w:rPr>
          <w:rFonts w:ascii="Book Antiqua" w:eastAsia="华文宋体" w:hAnsi="Book Antiqua"/>
          <w:color w:val="000000"/>
          <w:shd w:val="clear" w:color="auto" w:fill="FFFFFF"/>
        </w:rPr>
        <w:t xml:space="preserve"> Department of Medicine, Division of Hematology, University of Alberta,</w:t>
      </w:r>
      <w:r w:rsidRPr="001964FC">
        <w:rPr>
          <w:rFonts w:ascii="Book Antiqua" w:eastAsia="华文宋体" w:hAnsi="Book Antiqua"/>
          <w:color w:val="222222"/>
        </w:rPr>
        <w:t xml:space="preserve"> 8440 112 St NW Edmonton, Alberta</w:t>
      </w:r>
      <w:r w:rsidR="00AD6BF6" w:rsidRPr="001964FC">
        <w:rPr>
          <w:rFonts w:ascii="Book Antiqua" w:eastAsia="华文宋体" w:hAnsi="Book Antiqua" w:hint="eastAsia"/>
          <w:color w:val="222222"/>
          <w:lang w:eastAsia="zh-CN"/>
        </w:rPr>
        <w:t xml:space="preserve">, </w:t>
      </w:r>
      <w:r w:rsidR="00AD6BF6" w:rsidRPr="001964FC">
        <w:rPr>
          <w:rFonts w:ascii="Book Antiqua" w:eastAsia="华文宋体" w:hAnsi="Book Antiqua"/>
          <w:color w:val="222222"/>
          <w:lang w:eastAsia="zh-CN"/>
        </w:rPr>
        <w:t>Canada</w:t>
      </w:r>
    </w:p>
    <w:p w14:paraId="0D2C4F2A" w14:textId="77777777" w:rsidR="00227D2B" w:rsidRPr="001964FC" w:rsidRDefault="00227D2B" w:rsidP="001964FC">
      <w:pPr>
        <w:adjustRightInd w:val="0"/>
        <w:snapToGrid w:val="0"/>
        <w:spacing w:line="360" w:lineRule="auto"/>
        <w:jc w:val="both"/>
        <w:rPr>
          <w:rFonts w:ascii="Book Antiqua" w:eastAsia="华文宋体" w:hAnsi="Book Antiqua"/>
          <w:lang w:eastAsia="zh-CN"/>
        </w:rPr>
      </w:pPr>
    </w:p>
    <w:p w14:paraId="5DF79296" w14:textId="53FC476A" w:rsidR="00577E9C" w:rsidRPr="001964FC" w:rsidRDefault="00365973" w:rsidP="001964FC">
      <w:pPr>
        <w:adjustRightInd w:val="0"/>
        <w:snapToGrid w:val="0"/>
        <w:spacing w:line="360" w:lineRule="auto"/>
        <w:jc w:val="both"/>
        <w:rPr>
          <w:rFonts w:ascii="Book Antiqua" w:eastAsia="华文宋体" w:hAnsi="Book Antiqua"/>
          <w:lang w:eastAsia="zh-CN"/>
        </w:rPr>
      </w:pPr>
      <w:r w:rsidRPr="001964FC">
        <w:rPr>
          <w:rFonts w:ascii="Book Antiqua" w:eastAsia="华文宋体" w:hAnsi="Book Antiqua"/>
          <w:b/>
          <w:color w:val="222222"/>
        </w:rPr>
        <w:t xml:space="preserve">Brendan P </w:t>
      </w:r>
      <w:r w:rsidR="00E431C3" w:rsidRPr="001964FC">
        <w:rPr>
          <w:rFonts w:ascii="Book Antiqua" w:eastAsia="华文宋体" w:hAnsi="Book Antiqua"/>
          <w:b/>
          <w:color w:val="222222"/>
        </w:rPr>
        <w:t>Halloran</w:t>
      </w:r>
      <w:r w:rsidR="00227D2B" w:rsidRPr="001964FC">
        <w:rPr>
          <w:rFonts w:ascii="Book Antiqua" w:eastAsia="华文宋体" w:hAnsi="Book Antiqua" w:hint="eastAsia"/>
          <w:b/>
          <w:color w:val="222222"/>
          <w:lang w:eastAsia="zh-CN"/>
        </w:rPr>
        <w:t xml:space="preserve">, </w:t>
      </w:r>
      <w:r w:rsidRPr="001964FC">
        <w:rPr>
          <w:rFonts w:ascii="Book Antiqua" w:eastAsia="华文宋体" w:hAnsi="Book Antiqua"/>
          <w:b/>
          <w:color w:val="222222"/>
        </w:rPr>
        <w:t xml:space="preserve">Richard N </w:t>
      </w:r>
      <w:proofErr w:type="spellStart"/>
      <w:r w:rsidRPr="001964FC">
        <w:rPr>
          <w:rFonts w:ascii="Book Antiqua" w:eastAsia="华文宋体" w:hAnsi="Book Antiqua"/>
          <w:b/>
          <w:color w:val="222222"/>
        </w:rPr>
        <w:t>Fedorak</w:t>
      </w:r>
      <w:proofErr w:type="spellEnd"/>
      <w:r w:rsidR="00E431C3" w:rsidRPr="001964FC">
        <w:rPr>
          <w:rFonts w:ascii="Book Antiqua" w:eastAsia="华文宋体" w:hAnsi="Book Antiqua"/>
          <w:b/>
          <w:color w:val="222222"/>
        </w:rPr>
        <w:t>,</w:t>
      </w:r>
      <w:r w:rsidR="00E431C3" w:rsidRPr="001964FC">
        <w:rPr>
          <w:rFonts w:ascii="Book Antiqua" w:eastAsia="华文宋体" w:hAnsi="Book Antiqua"/>
          <w:color w:val="222222"/>
        </w:rPr>
        <w:t xml:space="preserve"> D</w:t>
      </w:r>
      <w:r w:rsidR="00577E9C" w:rsidRPr="001964FC">
        <w:rPr>
          <w:rFonts w:ascii="Book Antiqua" w:eastAsia="华文宋体" w:hAnsi="Book Antiqua"/>
          <w:color w:val="222222"/>
        </w:rPr>
        <w:t xml:space="preserve">epartment of Medicine, </w:t>
      </w:r>
      <w:r w:rsidR="00DF664A" w:rsidRPr="001964FC">
        <w:rPr>
          <w:rFonts w:ascii="Book Antiqua" w:eastAsia="华文宋体" w:hAnsi="Book Antiqua"/>
          <w:color w:val="222222"/>
        </w:rPr>
        <w:t>Division</w:t>
      </w:r>
      <w:r w:rsidR="00577E9C" w:rsidRPr="001964FC">
        <w:rPr>
          <w:rFonts w:ascii="Book Antiqua" w:eastAsia="华文宋体" w:hAnsi="Book Antiqua"/>
          <w:color w:val="222222"/>
        </w:rPr>
        <w:t xml:space="preserve"> of Gastroenterology, </w:t>
      </w:r>
      <w:r w:rsidR="00E431C3" w:rsidRPr="001964FC">
        <w:rPr>
          <w:rFonts w:ascii="Book Antiqua" w:eastAsia="华文宋体" w:hAnsi="Book Antiqua"/>
          <w:color w:val="222222"/>
        </w:rPr>
        <w:t xml:space="preserve">University of Alberta, </w:t>
      </w:r>
      <w:proofErr w:type="spellStart"/>
      <w:r w:rsidR="00E431C3" w:rsidRPr="001964FC">
        <w:rPr>
          <w:rFonts w:ascii="Book Antiqua" w:eastAsia="华文宋体" w:hAnsi="Book Antiqua"/>
          <w:color w:val="222222"/>
        </w:rPr>
        <w:t>Zeidler</w:t>
      </w:r>
      <w:proofErr w:type="spellEnd"/>
      <w:r w:rsidR="00E431C3" w:rsidRPr="001964FC">
        <w:rPr>
          <w:rFonts w:ascii="Book Antiqua" w:eastAsia="华文宋体" w:hAnsi="Book Antiqua"/>
          <w:color w:val="222222"/>
        </w:rPr>
        <w:t xml:space="preserve"> </w:t>
      </w:r>
      <w:proofErr w:type="spellStart"/>
      <w:r w:rsidR="00E431C3" w:rsidRPr="001964FC">
        <w:rPr>
          <w:rFonts w:ascii="Book Antiqua" w:eastAsia="华文宋体" w:hAnsi="Book Antiqua"/>
          <w:color w:val="222222"/>
        </w:rPr>
        <w:t>Ledcor</w:t>
      </w:r>
      <w:proofErr w:type="spellEnd"/>
      <w:r w:rsidR="00E431C3" w:rsidRPr="001964FC">
        <w:rPr>
          <w:rFonts w:ascii="Book Antiqua" w:eastAsia="华文宋体" w:hAnsi="Book Antiqua"/>
          <w:color w:val="222222"/>
        </w:rPr>
        <w:t xml:space="preserve"> Centre, </w:t>
      </w:r>
      <w:r w:rsidR="00227D2B" w:rsidRPr="001964FC">
        <w:rPr>
          <w:rFonts w:ascii="Book Antiqua" w:eastAsia="华文宋体" w:hAnsi="Book Antiqua"/>
          <w:color w:val="222222"/>
        </w:rPr>
        <w:t>8440 112 St NW Edmonton</w:t>
      </w:r>
      <w:r w:rsidR="00E431C3" w:rsidRPr="001964FC">
        <w:rPr>
          <w:rFonts w:ascii="Book Antiqua" w:eastAsia="华文宋体" w:hAnsi="Book Antiqua"/>
          <w:color w:val="222222"/>
        </w:rPr>
        <w:t>, Alberta</w:t>
      </w:r>
      <w:r w:rsidR="00AD6BF6" w:rsidRPr="001964FC">
        <w:rPr>
          <w:rFonts w:ascii="Book Antiqua" w:eastAsia="华文宋体" w:hAnsi="Book Antiqua" w:hint="eastAsia"/>
          <w:color w:val="222222"/>
          <w:lang w:eastAsia="zh-CN"/>
        </w:rPr>
        <w:t xml:space="preserve">, </w:t>
      </w:r>
      <w:r w:rsidR="00AD6BF6" w:rsidRPr="001964FC">
        <w:rPr>
          <w:rFonts w:ascii="Book Antiqua" w:eastAsia="华文宋体" w:hAnsi="Book Antiqua"/>
          <w:color w:val="222222"/>
          <w:lang w:eastAsia="zh-CN"/>
        </w:rPr>
        <w:t>Canada</w:t>
      </w:r>
    </w:p>
    <w:p w14:paraId="7DBF75DB" w14:textId="230EDD3D" w:rsidR="00577E9C" w:rsidRPr="001964FC" w:rsidRDefault="00577E9C" w:rsidP="001964FC">
      <w:pPr>
        <w:adjustRightInd w:val="0"/>
        <w:snapToGrid w:val="0"/>
        <w:spacing w:line="360" w:lineRule="auto"/>
        <w:jc w:val="both"/>
        <w:rPr>
          <w:rFonts w:ascii="Book Antiqua" w:eastAsia="华文宋体" w:hAnsi="Book Antiqua"/>
          <w:lang w:eastAsia="zh-CN"/>
        </w:rPr>
      </w:pPr>
    </w:p>
    <w:p w14:paraId="0C29FB98" w14:textId="77777777" w:rsidR="00227D2B" w:rsidRPr="001964FC" w:rsidRDefault="00227D2B" w:rsidP="001964FC">
      <w:pPr>
        <w:shd w:val="clear" w:color="auto" w:fill="FFFFFF"/>
        <w:adjustRightInd w:val="0"/>
        <w:snapToGrid w:val="0"/>
        <w:spacing w:line="360" w:lineRule="auto"/>
        <w:jc w:val="both"/>
        <w:rPr>
          <w:rFonts w:ascii="Book Antiqua" w:eastAsia="华文宋体" w:hAnsi="Book Antiqua"/>
          <w:color w:val="222222"/>
          <w:lang w:eastAsia="zh-CN"/>
        </w:rPr>
      </w:pPr>
      <w:r w:rsidRPr="001964FC">
        <w:rPr>
          <w:rFonts w:ascii="Book Antiqua" w:eastAsia="华文宋体" w:hAnsi="Book Antiqua"/>
          <w:b/>
          <w:color w:val="222222"/>
        </w:rPr>
        <w:t>Author contribution</w:t>
      </w:r>
      <w:r w:rsidRPr="001964FC">
        <w:rPr>
          <w:rFonts w:ascii="Book Antiqua" w:eastAsia="华文宋体" w:hAnsi="Book Antiqua" w:hint="eastAsia"/>
          <w:b/>
          <w:color w:val="222222"/>
          <w:lang w:eastAsia="zh-CN"/>
        </w:rPr>
        <w:t>s</w:t>
      </w:r>
      <w:r w:rsidRPr="001964FC">
        <w:rPr>
          <w:rFonts w:ascii="Book Antiqua" w:eastAsia="华文宋体" w:hAnsi="Book Antiqua"/>
          <w:b/>
          <w:color w:val="222222"/>
        </w:rPr>
        <w:t>:</w:t>
      </w:r>
      <w:r w:rsidRPr="001964FC">
        <w:rPr>
          <w:rFonts w:ascii="Book Antiqua" w:eastAsia="华文宋体" w:hAnsi="Book Antiqua"/>
          <w:color w:val="222222"/>
        </w:rPr>
        <w:t xml:space="preserve"> Lam G, Peters AC, Halloran BP and </w:t>
      </w:r>
      <w:proofErr w:type="spellStart"/>
      <w:r w:rsidRPr="001964FC">
        <w:rPr>
          <w:rFonts w:ascii="Book Antiqua" w:eastAsia="华文宋体" w:hAnsi="Book Antiqua"/>
          <w:color w:val="222222"/>
        </w:rPr>
        <w:t>Fedorak</w:t>
      </w:r>
      <w:proofErr w:type="spellEnd"/>
      <w:r w:rsidRPr="001964FC">
        <w:rPr>
          <w:rFonts w:ascii="Book Antiqua" w:eastAsia="华文宋体" w:hAnsi="Book Antiqua"/>
          <w:color w:val="222222"/>
        </w:rPr>
        <w:t xml:space="preserve"> RN contributed equally to this work</w:t>
      </w:r>
      <w:r w:rsidRPr="001964FC">
        <w:rPr>
          <w:rFonts w:ascii="Book Antiqua" w:eastAsia="华文宋体" w:hAnsi="Book Antiqua" w:hint="eastAsia"/>
          <w:color w:val="222222"/>
          <w:lang w:eastAsia="zh-CN"/>
        </w:rPr>
        <w:t xml:space="preserve">. </w:t>
      </w:r>
    </w:p>
    <w:p w14:paraId="372E7422" w14:textId="77777777" w:rsidR="00227D2B" w:rsidRPr="001964FC" w:rsidRDefault="00227D2B" w:rsidP="001964FC">
      <w:pPr>
        <w:adjustRightInd w:val="0"/>
        <w:snapToGrid w:val="0"/>
        <w:spacing w:line="360" w:lineRule="auto"/>
        <w:jc w:val="both"/>
        <w:rPr>
          <w:rFonts w:ascii="Book Antiqua" w:eastAsia="华文宋体" w:hAnsi="Book Antiqua"/>
          <w:lang w:eastAsia="zh-CN"/>
        </w:rPr>
      </w:pPr>
    </w:p>
    <w:p w14:paraId="38E3770C" w14:textId="2F39132F" w:rsidR="00227D2B" w:rsidRPr="001964FC" w:rsidRDefault="00227D2B" w:rsidP="001964FC">
      <w:pPr>
        <w:adjustRightInd w:val="0"/>
        <w:snapToGrid w:val="0"/>
        <w:spacing w:line="360" w:lineRule="auto"/>
        <w:jc w:val="both"/>
        <w:rPr>
          <w:rFonts w:ascii="Book Antiqua" w:eastAsia="华文宋体" w:hAnsi="Book Antiqua"/>
        </w:rPr>
      </w:pPr>
      <w:r w:rsidRPr="001964FC">
        <w:rPr>
          <w:rFonts w:ascii="Book Antiqua" w:eastAsia="华文宋体" w:hAnsi="Book Antiqua"/>
          <w:b/>
        </w:rPr>
        <w:t>Conflict-of-interest statement</w:t>
      </w:r>
      <w:r w:rsidRPr="001964FC">
        <w:rPr>
          <w:rFonts w:ascii="Book Antiqua" w:eastAsia="华文宋体" w:hAnsi="Book Antiqua" w:hint="eastAsia"/>
          <w:b/>
          <w:lang w:eastAsia="zh-CN"/>
        </w:rPr>
        <w:t>:</w:t>
      </w:r>
      <w:r w:rsidRPr="001964FC">
        <w:rPr>
          <w:rFonts w:ascii="Book Antiqua" w:eastAsia="华文宋体" w:hAnsi="Book Antiqua" w:hint="eastAsia"/>
          <w:lang w:eastAsia="zh-CN"/>
        </w:rPr>
        <w:t xml:space="preserve"> All authors have</w:t>
      </w:r>
      <w:r w:rsidRPr="001964FC">
        <w:rPr>
          <w:rFonts w:ascii="Book Antiqua" w:eastAsia="华文宋体" w:hAnsi="Book Antiqua"/>
        </w:rPr>
        <w:t xml:space="preserve"> no conflicts of interest to declare. </w:t>
      </w:r>
    </w:p>
    <w:p w14:paraId="6CE558DA" w14:textId="77777777" w:rsidR="00227D2B" w:rsidRPr="001964FC" w:rsidRDefault="00227D2B" w:rsidP="001964FC">
      <w:pPr>
        <w:adjustRightInd w:val="0"/>
        <w:snapToGrid w:val="0"/>
        <w:spacing w:line="360" w:lineRule="auto"/>
        <w:jc w:val="both"/>
        <w:rPr>
          <w:rFonts w:ascii="Book Antiqua" w:eastAsia="华文宋体" w:hAnsi="Book Antiqua"/>
          <w:lang w:eastAsia="zh-CN"/>
        </w:rPr>
      </w:pPr>
    </w:p>
    <w:p w14:paraId="573FEEA7" w14:textId="77777777" w:rsidR="00227D2B" w:rsidRPr="001964FC" w:rsidRDefault="00227D2B" w:rsidP="001964FC">
      <w:pPr>
        <w:adjustRightInd w:val="0"/>
        <w:snapToGrid w:val="0"/>
        <w:spacing w:line="360" w:lineRule="auto"/>
        <w:jc w:val="both"/>
        <w:rPr>
          <w:color w:val="000000"/>
        </w:rPr>
      </w:pPr>
      <w:bookmarkStart w:id="0" w:name="OLE_LINK507"/>
      <w:bookmarkStart w:id="1" w:name="OLE_LINK506"/>
      <w:bookmarkStart w:id="2" w:name="OLE_LINK496"/>
      <w:bookmarkStart w:id="3" w:name="OLE_LINK479"/>
      <w:r w:rsidRPr="001964FC">
        <w:rPr>
          <w:rFonts w:ascii="Book Antiqua" w:hAnsi="Book Antiqua"/>
          <w:b/>
          <w:color w:val="000000"/>
        </w:rPr>
        <w:t xml:space="preserve">Open-Access: </w:t>
      </w:r>
      <w:r w:rsidRPr="001964FC">
        <w:rPr>
          <w:rFonts w:ascii="Book Antiqua" w:hAnsi="Book Antiqua"/>
          <w:color w:val="000000"/>
        </w:rPr>
        <w:t>This article is an open-access</w:t>
      </w:r>
      <w:r w:rsidRPr="001964FC">
        <w:rPr>
          <w:rFonts w:ascii="Book Antiqua" w:hAnsi="Book Antiqua" w:hint="eastAsia"/>
          <w:color w:val="000000"/>
        </w:rPr>
        <w:t xml:space="preserve"> </w:t>
      </w:r>
      <w:r w:rsidRPr="001964FC">
        <w:rPr>
          <w:rFonts w:ascii="Book Antiqua" w:hAnsi="Book Antiqua"/>
          <w:color w:val="000000"/>
        </w:rPr>
        <w:t>article</w:t>
      </w:r>
      <w:r w:rsidRPr="001964FC">
        <w:rPr>
          <w:rFonts w:ascii="Book Antiqua" w:hAnsi="Book Antiqua" w:hint="eastAsia"/>
          <w:color w:val="000000"/>
        </w:rPr>
        <w:t xml:space="preserve"> </w:t>
      </w:r>
      <w:r w:rsidRPr="001964FC">
        <w:rPr>
          <w:rFonts w:ascii="Book Antiqua" w:hAnsi="Book Antiqua"/>
          <w:color w:val="000000"/>
        </w:rPr>
        <w:t>which was selected by an in-house editor and fully peer-reviewed by external reviewers. It is distributed</w:t>
      </w:r>
      <w:r w:rsidRPr="001964FC">
        <w:rPr>
          <w:rFonts w:ascii="Book Antiqua" w:hAnsi="Book Antiqua" w:hint="eastAsia"/>
          <w:color w:val="000000"/>
        </w:rPr>
        <w:t xml:space="preserve"> </w:t>
      </w:r>
      <w:r w:rsidRPr="001964FC">
        <w:rPr>
          <w:rFonts w:ascii="Book Antiqua" w:hAnsi="Book Antiqua"/>
          <w:color w:val="000000"/>
        </w:rPr>
        <w:t>in</w:t>
      </w:r>
      <w:r w:rsidRPr="001964FC">
        <w:rPr>
          <w:rFonts w:ascii="Book Antiqua" w:hAnsi="Book Antiqua" w:hint="eastAsia"/>
          <w:color w:val="000000"/>
        </w:rPr>
        <w:t xml:space="preserve"> </w:t>
      </w:r>
      <w:r w:rsidRPr="001964FC">
        <w:rPr>
          <w:rFonts w:ascii="Book Antiqua" w:hAnsi="Book Antiqua"/>
          <w:color w:val="000000"/>
        </w:rPr>
        <w:lastRenderedPageBreak/>
        <w:t>accordance</w:t>
      </w:r>
      <w:r w:rsidRPr="001964FC">
        <w:rPr>
          <w:rFonts w:ascii="Book Antiqua" w:hAnsi="Book Antiqua" w:hint="eastAsia"/>
          <w:color w:val="000000"/>
        </w:rPr>
        <w:t xml:space="preserve"> </w:t>
      </w:r>
      <w:r w:rsidRPr="001964FC">
        <w:rPr>
          <w:rFonts w:ascii="Book Antiqua" w:hAnsi="Book Antiqua"/>
          <w:color w:val="000000"/>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190F63C1" w14:textId="77777777" w:rsidR="00227D2B" w:rsidRPr="001964FC" w:rsidRDefault="00227D2B" w:rsidP="001964FC">
      <w:pPr>
        <w:shd w:val="clear" w:color="auto" w:fill="FFFFFF"/>
        <w:adjustRightInd w:val="0"/>
        <w:snapToGrid w:val="0"/>
        <w:spacing w:line="360" w:lineRule="auto"/>
        <w:jc w:val="both"/>
        <w:rPr>
          <w:rFonts w:ascii="Book Antiqua" w:eastAsia="华文宋体" w:hAnsi="Book Antiqua"/>
          <w:color w:val="222222"/>
          <w:lang w:eastAsia="zh-CN"/>
        </w:rPr>
      </w:pPr>
    </w:p>
    <w:p w14:paraId="4C5D6F29" w14:textId="5173BFFD" w:rsidR="00227D2B" w:rsidRPr="001964FC" w:rsidRDefault="00577E9C" w:rsidP="001964FC">
      <w:pPr>
        <w:adjustRightInd w:val="0"/>
        <w:snapToGrid w:val="0"/>
        <w:spacing w:line="360" w:lineRule="auto"/>
        <w:jc w:val="both"/>
        <w:rPr>
          <w:rFonts w:ascii="Book Antiqua" w:eastAsia="华文宋体" w:hAnsi="Book Antiqua"/>
          <w:lang w:eastAsia="zh-CN"/>
        </w:rPr>
      </w:pPr>
      <w:r w:rsidRPr="001964FC">
        <w:rPr>
          <w:rFonts w:ascii="Book Antiqua" w:eastAsia="华文宋体" w:hAnsi="Book Antiqua"/>
          <w:b/>
          <w:color w:val="222222"/>
        </w:rPr>
        <w:t>Correspondences to:</w:t>
      </w:r>
      <w:r w:rsidR="00227D2B" w:rsidRPr="001964FC">
        <w:rPr>
          <w:rFonts w:ascii="Book Antiqua" w:eastAsia="华文宋体" w:hAnsi="Book Antiqua" w:hint="eastAsia"/>
          <w:b/>
          <w:color w:val="222222"/>
          <w:lang w:eastAsia="zh-CN"/>
        </w:rPr>
        <w:t xml:space="preserve"> </w:t>
      </w:r>
      <w:r w:rsidRPr="001964FC">
        <w:rPr>
          <w:rFonts w:ascii="Book Antiqua" w:eastAsia="华文宋体" w:hAnsi="Book Antiqua"/>
          <w:b/>
          <w:color w:val="222222"/>
        </w:rPr>
        <w:t xml:space="preserve">Dr. </w:t>
      </w:r>
      <w:r w:rsidR="00227D2B" w:rsidRPr="001964FC">
        <w:rPr>
          <w:rFonts w:ascii="Book Antiqua" w:eastAsia="华文宋体" w:hAnsi="Book Antiqua"/>
          <w:b/>
          <w:color w:val="222222"/>
        </w:rPr>
        <w:t>Brendan P</w:t>
      </w:r>
      <w:r w:rsidR="00FB74BB" w:rsidRPr="001964FC">
        <w:rPr>
          <w:rFonts w:ascii="Book Antiqua" w:eastAsia="华文宋体" w:hAnsi="Book Antiqua"/>
          <w:b/>
          <w:color w:val="222222"/>
        </w:rPr>
        <w:t xml:space="preserve"> Halloran</w:t>
      </w:r>
      <w:r w:rsidR="00227D2B" w:rsidRPr="001964FC">
        <w:rPr>
          <w:rFonts w:ascii="Book Antiqua" w:eastAsia="华文宋体" w:hAnsi="Book Antiqua" w:hint="eastAsia"/>
          <w:b/>
          <w:color w:val="222222"/>
          <w:lang w:eastAsia="zh-CN"/>
        </w:rPr>
        <w:t xml:space="preserve">, </w:t>
      </w:r>
      <w:r w:rsidR="00227D2B" w:rsidRPr="001964FC">
        <w:rPr>
          <w:rFonts w:ascii="Book Antiqua" w:eastAsia="华文宋体" w:hAnsi="Book Antiqua"/>
          <w:color w:val="222222"/>
        </w:rPr>
        <w:t xml:space="preserve">Department of Medicine, Division of Gastroenterology, University of Alberta, </w:t>
      </w:r>
      <w:proofErr w:type="spellStart"/>
      <w:r w:rsidR="00227D2B" w:rsidRPr="001964FC">
        <w:rPr>
          <w:rFonts w:ascii="Book Antiqua" w:eastAsia="华文宋体" w:hAnsi="Book Antiqua"/>
          <w:color w:val="222222"/>
        </w:rPr>
        <w:t>Zeidler</w:t>
      </w:r>
      <w:proofErr w:type="spellEnd"/>
      <w:r w:rsidR="00227D2B" w:rsidRPr="001964FC">
        <w:rPr>
          <w:rFonts w:ascii="Book Antiqua" w:eastAsia="华文宋体" w:hAnsi="Book Antiqua"/>
          <w:color w:val="222222"/>
        </w:rPr>
        <w:t xml:space="preserve"> </w:t>
      </w:r>
      <w:proofErr w:type="spellStart"/>
      <w:r w:rsidR="00227D2B" w:rsidRPr="001964FC">
        <w:rPr>
          <w:rFonts w:ascii="Book Antiqua" w:eastAsia="华文宋体" w:hAnsi="Book Antiqua"/>
          <w:color w:val="222222"/>
        </w:rPr>
        <w:t>Ledcor</w:t>
      </w:r>
      <w:proofErr w:type="spellEnd"/>
      <w:r w:rsidR="00227D2B" w:rsidRPr="001964FC">
        <w:rPr>
          <w:rFonts w:ascii="Book Antiqua" w:eastAsia="华文宋体" w:hAnsi="Book Antiqua"/>
          <w:color w:val="222222"/>
        </w:rPr>
        <w:t xml:space="preserve"> Centre, 130 University Campus NW, 8440 112 St NW Edmonton, Alberta</w:t>
      </w:r>
      <w:r w:rsidR="00AD6BF6" w:rsidRPr="001964FC">
        <w:rPr>
          <w:rFonts w:ascii="Book Antiqua" w:eastAsia="华文宋体" w:hAnsi="Book Antiqua" w:hint="eastAsia"/>
          <w:color w:val="222222"/>
          <w:lang w:eastAsia="zh-CN"/>
        </w:rPr>
        <w:t xml:space="preserve">, </w:t>
      </w:r>
      <w:r w:rsidR="00AD6BF6" w:rsidRPr="001964FC">
        <w:rPr>
          <w:rFonts w:ascii="Book Antiqua" w:eastAsia="华文宋体" w:hAnsi="Book Antiqua"/>
          <w:color w:val="222222"/>
          <w:lang w:eastAsia="zh-CN"/>
        </w:rPr>
        <w:t>Canada</w:t>
      </w:r>
      <w:r w:rsidR="00227D2B" w:rsidRPr="001964FC">
        <w:rPr>
          <w:rFonts w:ascii="Book Antiqua" w:eastAsia="华文宋体" w:hAnsi="Book Antiqua" w:hint="eastAsia"/>
          <w:color w:val="222222"/>
          <w:lang w:eastAsia="zh-CN"/>
        </w:rPr>
        <w:t xml:space="preserve">. </w:t>
      </w:r>
      <w:r w:rsidR="00227D2B" w:rsidRPr="001964FC">
        <w:rPr>
          <w:rFonts w:ascii="Book Antiqua" w:eastAsia="华文宋体" w:hAnsi="Book Antiqua"/>
          <w:color w:val="222222"/>
        </w:rPr>
        <w:t>brendan@ualberta.ca</w:t>
      </w:r>
    </w:p>
    <w:p w14:paraId="5CC0CA28" w14:textId="312AE654" w:rsidR="00FF2322" w:rsidRPr="001964FC" w:rsidRDefault="00FF2322" w:rsidP="001964FC">
      <w:pPr>
        <w:adjustRightInd w:val="0"/>
        <w:snapToGrid w:val="0"/>
        <w:spacing w:line="360" w:lineRule="auto"/>
        <w:rPr>
          <w:rFonts w:ascii="Book Antiqua" w:hAnsi="Book Antiqua"/>
          <w:color w:val="0A0905"/>
        </w:rPr>
      </w:pPr>
      <w:r w:rsidRPr="001964FC">
        <w:rPr>
          <w:rFonts w:ascii="Book Antiqua" w:hAnsi="Book Antiqua"/>
          <w:b/>
        </w:rPr>
        <w:t xml:space="preserve">Telephone: </w:t>
      </w:r>
      <w:r w:rsidRPr="001964FC">
        <w:rPr>
          <w:rFonts w:ascii="Book Antiqua" w:hAnsi="Book Antiqua"/>
          <w:color w:val="0A0905"/>
        </w:rPr>
        <w:t>+</w:t>
      </w:r>
      <w:r w:rsidR="00AD6BF6" w:rsidRPr="001964FC">
        <w:rPr>
          <w:rFonts w:ascii="Book Antiqua" w:eastAsia="宋体" w:hAnsi="Book Antiqua" w:hint="eastAsia"/>
          <w:color w:val="0A0905"/>
          <w:lang w:eastAsia="zh-CN"/>
        </w:rPr>
        <w:t>1-</w:t>
      </w:r>
      <w:r w:rsidR="00AD6BF6" w:rsidRPr="001964FC">
        <w:rPr>
          <w:rFonts w:ascii="Book Antiqua" w:eastAsia="华文宋体" w:hAnsi="Book Antiqua"/>
          <w:color w:val="222222"/>
        </w:rPr>
        <w:t>780-492</w:t>
      </w:r>
      <w:r w:rsidRPr="001964FC">
        <w:rPr>
          <w:rFonts w:ascii="Book Antiqua" w:eastAsia="华文宋体" w:hAnsi="Book Antiqua"/>
          <w:color w:val="222222"/>
        </w:rPr>
        <w:t>8691</w:t>
      </w:r>
      <w:r w:rsidRPr="001964FC">
        <w:rPr>
          <w:rFonts w:ascii="Book Antiqua" w:hAnsi="Book Antiqua"/>
          <w:color w:val="0A0905"/>
        </w:rPr>
        <w:t xml:space="preserve">   </w:t>
      </w:r>
      <w:r w:rsidRPr="001964FC">
        <w:rPr>
          <w:rFonts w:ascii="Book Antiqua" w:hAnsi="Book Antiqua" w:hint="eastAsia"/>
          <w:color w:val="0A0905"/>
        </w:rPr>
        <w:t xml:space="preserve">  </w:t>
      </w:r>
      <w:r w:rsidRPr="001964FC">
        <w:rPr>
          <w:rFonts w:ascii="Book Antiqua" w:hAnsi="Book Antiqua"/>
          <w:color w:val="0A0905"/>
        </w:rPr>
        <w:t xml:space="preserve">  </w:t>
      </w:r>
    </w:p>
    <w:p w14:paraId="6B184D7A" w14:textId="68871CFC" w:rsidR="00FF2322" w:rsidRPr="001964FC" w:rsidRDefault="00FF2322" w:rsidP="001964FC">
      <w:pPr>
        <w:adjustRightInd w:val="0"/>
        <w:snapToGrid w:val="0"/>
        <w:spacing w:line="360" w:lineRule="auto"/>
        <w:rPr>
          <w:rFonts w:ascii="Book Antiqua" w:hAnsi="Book Antiqua"/>
        </w:rPr>
      </w:pPr>
      <w:r w:rsidRPr="001964FC">
        <w:rPr>
          <w:rFonts w:ascii="Book Antiqua" w:hAnsi="Book Antiqua"/>
          <w:b/>
        </w:rPr>
        <w:t xml:space="preserve">Fax: </w:t>
      </w:r>
      <w:r w:rsidRPr="001964FC">
        <w:rPr>
          <w:rFonts w:ascii="Book Antiqua" w:hAnsi="Book Antiqua"/>
          <w:color w:val="0A0905"/>
        </w:rPr>
        <w:t>+1-</w:t>
      </w:r>
      <w:r w:rsidR="00AD6BF6" w:rsidRPr="001964FC">
        <w:rPr>
          <w:rFonts w:ascii="Book Antiqua" w:eastAsia="华文宋体" w:hAnsi="Book Antiqua"/>
          <w:color w:val="222222"/>
        </w:rPr>
        <w:t>780-4928121</w:t>
      </w:r>
    </w:p>
    <w:p w14:paraId="1E611F35" w14:textId="77777777" w:rsidR="00FF2322" w:rsidRPr="001964FC" w:rsidRDefault="00FF2322" w:rsidP="001964FC">
      <w:pPr>
        <w:adjustRightInd w:val="0"/>
        <w:snapToGrid w:val="0"/>
        <w:spacing w:line="360" w:lineRule="auto"/>
        <w:rPr>
          <w:rFonts w:ascii="Book Antiqua" w:hAnsi="Book Antiqua"/>
          <w:b/>
        </w:rPr>
      </w:pPr>
    </w:p>
    <w:p w14:paraId="0EF6FEA9" w14:textId="36DF6663" w:rsidR="00FF2322" w:rsidRPr="001964FC" w:rsidRDefault="00FF2322" w:rsidP="001964FC">
      <w:pPr>
        <w:adjustRightInd w:val="0"/>
        <w:snapToGrid w:val="0"/>
        <w:spacing w:line="360" w:lineRule="auto"/>
        <w:rPr>
          <w:rFonts w:ascii="Book Antiqua" w:hAnsi="Book Antiqua"/>
          <w:b/>
        </w:rPr>
      </w:pPr>
      <w:r w:rsidRPr="001964FC">
        <w:rPr>
          <w:rFonts w:ascii="Book Antiqua" w:hAnsi="Book Antiqua"/>
          <w:b/>
        </w:rPr>
        <w:t xml:space="preserve">Received: </w:t>
      </w:r>
      <w:r w:rsidR="00A12709" w:rsidRPr="001964FC">
        <w:rPr>
          <w:rFonts w:ascii="Book Antiqua" w:hAnsi="Book Antiqua"/>
        </w:rPr>
        <w:t>March</w:t>
      </w:r>
      <w:r w:rsidR="00A12709" w:rsidRPr="001964FC">
        <w:rPr>
          <w:rFonts w:ascii="Book Antiqua" w:eastAsia="宋体" w:hAnsi="Book Antiqua" w:hint="eastAsia"/>
          <w:lang w:eastAsia="zh-CN"/>
        </w:rPr>
        <w:t xml:space="preserve"> 31, 2015</w:t>
      </w:r>
      <w:r w:rsidRPr="001964FC">
        <w:rPr>
          <w:rFonts w:ascii="Book Antiqua" w:hAnsi="Book Antiqua"/>
          <w:b/>
        </w:rPr>
        <w:t xml:space="preserve">  </w:t>
      </w:r>
    </w:p>
    <w:p w14:paraId="34945B08" w14:textId="653856BB" w:rsidR="00FF2322" w:rsidRPr="001964FC" w:rsidRDefault="00FF2322" w:rsidP="001964FC">
      <w:pPr>
        <w:adjustRightInd w:val="0"/>
        <w:snapToGrid w:val="0"/>
        <w:spacing w:line="360" w:lineRule="auto"/>
        <w:rPr>
          <w:rFonts w:ascii="Book Antiqua" w:eastAsia="宋体" w:hAnsi="Book Antiqua"/>
          <w:b/>
          <w:lang w:eastAsia="zh-CN"/>
        </w:rPr>
      </w:pPr>
      <w:r w:rsidRPr="001964FC">
        <w:rPr>
          <w:rFonts w:ascii="Book Antiqua" w:hAnsi="Book Antiqua"/>
          <w:b/>
        </w:rPr>
        <w:t>Peer-review started:</w:t>
      </w:r>
      <w:r w:rsidR="00A12709" w:rsidRPr="001964FC">
        <w:rPr>
          <w:rFonts w:ascii="Book Antiqua" w:eastAsia="宋体" w:hAnsi="Book Antiqua" w:hint="eastAsia"/>
          <w:b/>
          <w:lang w:eastAsia="zh-CN"/>
        </w:rPr>
        <w:t xml:space="preserve"> </w:t>
      </w:r>
      <w:r w:rsidR="00A12709" w:rsidRPr="001964FC">
        <w:rPr>
          <w:rFonts w:ascii="Book Antiqua" w:hAnsi="Book Antiqua"/>
        </w:rPr>
        <w:t>March</w:t>
      </w:r>
      <w:r w:rsidR="00A12709" w:rsidRPr="001964FC">
        <w:rPr>
          <w:rFonts w:ascii="Book Antiqua" w:eastAsia="宋体" w:hAnsi="Book Antiqua" w:hint="eastAsia"/>
          <w:lang w:eastAsia="zh-CN"/>
        </w:rPr>
        <w:t xml:space="preserve"> 31, 2015</w:t>
      </w:r>
    </w:p>
    <w:p w14:paraId="3A75203E" w14:textId="66B462BD" w:rsidR="00FF2322" w:rsidRPr="001964FC" w:rsidRDefault="00FF2322" w:rsidP="001964FC">
      <w:pPr>
        <w:adjustRightInd w:val="0"/>
        <w:snapToGrid w:val="0"/>
        <w:spacing w:line="360" w:lineRule="auto"/>
        <w:rPr>
          <w:rFonts w:ascii="Book Antiqua" w:eastAsia="宋体" w:hAnsi="Book Antiqua"/>
          <w:b/>
          <w:lang w:eastAsia="zh-CN"/>
        </w:rPr>
      </w:pPr>
      <w:r w:rsidRPr="001964FC">
        <w:rPr>
          <w:rFonts w:ascii="Book Antiqua" w:hAnsi="Book Antiqua"/>
          <w:b/>
        </w:rPr>
        <w:t>First decision:</w:t>
      </w:r>
      <w:r w:rsidR="00A12709" w:rsidRPr="001964FC">
        <w:rPr>
          <w:rFonts w:ascii="Book Antiqua" w:eastAsia="宋体" w:hAnsi="Book Antiqua" w:hint="eastAsia"/>
          <w:b/>
          <w:lang w:eastAsia="zh-CN"/>
        </w:rPr>
        <w:t xml:space="preserve"> </w:t>
      </w:r>
      <w:r w:rsidR="00A12709" w:rsidRPr="001964FC">
        <w:rPr>
          <w:rFonts w:ascii="Book Antiqua" w:hAnsi="Book Antiqua"/>
        </w:rPr>
        <w:t>April</w:t>
      </w:r>
      <w:r w:rsidR="00A12709" w:rsidRPr="001964FC">
        <w:rPr>
          <w:rFonts w:ascii="Book Antiqua" w:eastAsia="宋体" w:hAnsi="Book Antiqua" w:hint="eastAsia"/>
          <w:lang w:eastAsia="zh-CN"/>
        </w:rPr>
        <w:t xml:space="preserve"> 23, 2015</w:t>
      </w:r>
    </w:p>
    <w:p w14:paraId="3A62B84D" w14:textId="18536413" w:rsidR="00FF2322" w:rsidRPr="001964FC" w:rsidRDefault="00A12709" w:rsidP="001964FC">
      <w:pPr>
        <w:adjustRightInd w:val="0"/>
        <w:snapToGrid w:val="0"/>
        <w:spacing w:line="360" w:lineRule="auto"/>
        <w:rPr>
          <w:rFonts w:ascii="Book Antiqua" w:eastAsia="宋体" w:hAnsi="Book Antiqua"/>
          <w:b/>
          <w:lang w:eastAsia="zh-CN"/>
        </w:rPr>
      </w:pPr>
      <w:r w:rsidRPr="001964FC">
        <w:rPr>
          <w:rFonts w:ascii="Book Antiqua" w:hAnsi="Book Antiqua"/>
          <w:b/>
        </w:rPr>
        <w:t xml:space="preserve">Revised: </w:t>
      </w:r>
      <w:r w:rsidRPr="001964FC">
        <w:rPr>
          <w:rFonts w:ascii="Book Antiqua" w:hAnsi="Book Antiqua"/>
        </w:rPr>
        <w:t>June</w:t>
      </w:r>
      <w:r w:rsidRPr="001964FC">
        <w:rPr>
          <w:rFonts w:ascii="Book Antiqua" w:eastAsia="宋体" w:hAnsi="Book Antiqua" w:hint="eastAsia"/>
          <w:lang w:eastAsia="zh-CN"/>
        </w:rPr>
        <w:t xml:space="preserve"> 14, 2015</w:t>
      </w:r>
    </w:p>
    <w:p w14:paraId="78452A46" w14:textId="6082AD06" w:rsidR="00FF2322" w:rsidRPr="00417140" w:rsidRDefault="00FF2322" w:rsidP="00417140">
      <w:pPr>
        <w:spacing w:line="360" w:lineRule="auto"/>
        <w:rPr>
          <w:rFonts w:ascii="Book Antiqua" w:hAnsi="Book Antiqua"/>
          <w:color w:val="000000"/>
        </w:rPr>
      </w:pPr>
      <w:r w:rsidRPr="001964FC">
        <w:rPr>
          <w:rFonts w:ascii="Book Antiqua" w:hAnsi="Book Antiqua"/>
          <w:b/>
        </w:rPr>
        <w:t>Accepted:</w:t>
      </w:r>
      <w:bookmarkStart w:id="4" w:name="OLE_LINK99"/>
      <w:bookmarkStart w:id="5" w:name="OLE_LINK104"/>
      <w:bookmarkStart w:id="6" w:name="OLE_LINK110"/>
      <w:bookmarkStart w:id="7" w:name="OLE_LINK111"/>
      <w:bookmarkStart w:id="8" w:name="OLE_LINK115"/>
      <w:bookmarkStart w:id="9" w:name="OLE_LINK116"/>
      <w:bookmarkStart w:id="10" w:name="OLE_LINK117"/>
      <w:bookmarkStart w:id="11" w:name="OLE_LINK118"/>
      <w:bookmarkStart w:id="12" w:name="OLE_LINK119"/>
      <w:bookmarkStart w:id="13" w:name="OLE_LINK120"/>
      <w:bookmarkStart w:id="14" w:name="OLE_LINK121"/>
      <w:bookmarkStart w:id="15" w:name="OLE_LINK122"/>
      <w:bookmarkStart w:id="16" w:name="OLE_LINK125"/>
      <w:bookmarkStart w:id="17" w:name="OLE_LINK126"/>
      <w:bookmarkStart w:id="18" w:name="OLE_LINK127"/>
      <w:bookmarkStart w:id="19" w:name="OLE_LINK129"/>
      <w:bookmarkStart w:id="20" w:name="OLE_LINK132"/>
      <w:r w:rsidR="00417140" w:rsidRPr="00417140">
        <w:rPr>
          <w:rFonts w:ascii="Book Antiqua" w:hAnsi="Book Antiqua"/>
          <w:color w:val="000000"/>
        </w:rPr>
        <w:t xml:space="preserve"> </w:t>
      </w:r>
      <w:r w:rsidR="00417140">
        <w:rPr>
          <w:rFonts w:ascii="Book Antiqua" w:hAnsi="Book Antiqua"/>
          <w:color w:val="000000"/>
        </w:rPr>
        <w:t>August 30</w:t>
      </w:r>
      <w:r w:rsidR="00417140" w:rsidRPr="006F0407">
        <w:rPr>
          <w:rFonts w:ascii="Book Antiqua" w:hAnsi="Book Antiqua"/>
          <w:color w:val="000000"/>
        </w:rPr>
        <w:t>, 2015</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1964FC">
        <w:rPr>
          <w:rFonts w:ascii="Book Antiqua" w:hAnsi="Book Antiqua"/>
          <w:b/>
        </w:rPr>
        <w:t xml:space="preserve">  </w:t>
      </w:r>
    </w:p>
    <w:p w14:paraId="1073CA80" w14:textId="77777777" w:rsidR="00FF2322" w:rsidRPr="001964FC" w:rsidRDefault="00FF2322" w:rsidP="001964FC">
      <w:pPr>
        <w:adjustRightInd w:val="0"/>
        <w:snapToGrid w:val="0"/>
        <w:spacing w:line="360" w:lineRule="auto"/>
        <w:rPr>
          <w:rFonts w:ascii="Book Antiqua" w:hAnsi="Book Antiqua"/>
          <w:b/>
        </w:rPr>
      </w:pPr>
      <w:r w:rsidRPr="001964FC">
        <w:rPr>
          <w:rFonts w:ascii="Book Antiqua" w:hAnsi="Book Antiqua"/>
          <w:b/>
        </w:rPr>
        <w:t>Article in press:</w:t>
      </w:r>
    </w:p>
    <w:p w14:paraId="10E6C566" w14:textId="5232E699" w:rsidR="00577E9C" w:rsidRPr="001964FC" w:rsidRDefault="00FF2322" w:rsidP="001964FC">
      <w:pPr>
        <w:adjustRightInd w:val="0"/>
        <w:snapToGrid w:val="0"/>
        <w:spacing w:line="360" w:lineRule="auto"/>
        <w:rPr>
          <w:rFonts w:ascii="Book Antiqua" w:hAnsi="Book Antiqua"/>
        </w:rPr>
      </w:pPr>
      <w:r w:rsidRPr="001964FC">
        <w:rPr>
          <w:rFonts w:ascii="Book Antiqua" w:hAnsi="Book Antiqua"/>
          <w:b/>
        </w:rPr>
        <w:t>Published online:</w:t>
      </w:r>
      <w:r w:rsidR="00577E9C" w:rsidRPr="001964FC">
        <w:rPr>
          <w:rFonts w:ascii="Book Antiqua" w:eastAsia="华文宋体" w:hAnsi="Book Antiqua"/>
          <w:b/>
        </w:rPr>
        <w:br w:type="page"/>
      </w:r>
    </w:p>
    <w:p w14:paraId="05C5502E" w14:textId="77777777" w:rsidR="00A12709" w:rsidRPr="001964FC" w:rsidRDefault="00A12709" w:rsidP="001964FC">
      <w:pPr>
        <w:adjustRightInd w:val="0"/>
        <w:snapToGrid w:val="0"/>
        <w:spacing w:line="360" w:lineRule="auto"/>
        <w:jc w:val="both"/>
        <w:rPr>
          <w:rFonts w:ascii="Book Antiqua" w:eastAsia="华文宋体" w:hAnsi="Book Antiqua"/>
          <w:b/>
          <w:lang w:eastAsia="zh-CN"/>
        </w:rPr>
      </w:pPr>
    </w:p>
    <w:p w14:paraId="3CE2AE64" w14:textId="033332F5" w:rsidR="00257C75" w:rsidRPr="001964FC" w:rsidRDefault="003A18A5" w:rsidP="001964FC">
      <w:pPr>
        <w:adjustRightInd w:val="0"/>
        <w:snapToGrid w:val="0"/>
        <w:spacing w:line="360" w:lineRule="auto"/>
        <w:jc w:val="both"/>
        <w:rPr>
          <w:rFonts w:ascii="Book Antiqua" w:eastAsia="华文宋体" w:hAnsi="Book Antiqua"/>
          <w:b/>
        </w:rPr>
      </w:pPr>
      <w:r w:rsidRPr="001964FC">
        <w:rPr>
          <w:rFonts w:ascii="Book Antiqua" w:eastAsia="华文宋体" w:hAnsi="Book Antiqua"/>
          <w:b/>
        </w:rPr>
        <w:t>Abstract</w:t>
      </w:r>
    </w:p>
    <w:p w14:paraId="0EC6B1EB" w14:textId="56731AA6" w:rsidR="00257C75" w:rsidRPr="001964FC" w:rsidRDefault="00257C75" w:rsidP="001964FC">
      <w:pPr>
        <w:adjustRightInd w:val="0"/>
        <w:snapToGrid w:val="0"/>
        <w:spacing w:line="360" w:lineRule="auto"/>
        <w:jc w:val="both"/>
        <w:rPr>
          <w:rFonts w:ascii="Book Antiqua" w:eastAsia="华文宋体" w:hAnsi="Book Antiqua"/>
        </w:rPr>
      </w:pPr>
      <w:r w:rsidRPr="001964FC">
        <w:rPr>
          <w:rFonts w:ascii="Book Antiqua" w:eastAsia="华文宋体" w:hAnsi="Book Antiqua"/>
        </w:rPr>
        <w:t xml:space="preserve">Immunosuppressive </w:t>
      </w:r>
      <w:r w:rsidR="005C5D3A" w:rsidRPr="001964FC">
        <w:rPr>
          <w:rFonts w:ascii="Book Antiqua" w:eastAsia="华文宋体" w:hAnsi="Book Antiqua"/>
        </w:rPr>
        <w:t>agents</w:t>
      </w:r>
      <w:r w:rsidRPr="001964FC">
        <w:rPr>
          <w:rFonts w:ascii="Book Antiqua" w:eastAsia="华文宋体" w:hAnsi="Book Antiqua"/>
        </w:rPr>
        <w:t xml:space="preserve">, such as </w:t>
      </w:r>
      <w:proofErr w:type="spellStart"/>
      <w:r w:rsidRPr="001964FC">
        <w:rPr>
          <w:rFonts w:ascii="Book Antiqua" w:eastAsia="华文宋体" w:hAnsi="Book Antiqua"/>
        </w:rPr>
        <w:t>thiopurine</w:t>
      </w:r>
      <w:r w:rsidR="00790EB4" w:rsidRPr="001964FC">
        <w:rPr>
          <w:rFonts w:ascii="Book Antiqua" w:eastAsia="华文宋体" w:hAnsi="Book Antiqua"/>
        </w:rPr>
        <w:t>s</w:t>
      </w:r>
      <w:proofErr w:type="spellEnd"/>
      <w:r w:rsidRPr="001964FC">
        <w:rPr>
          <w:rFonts w:ascii="Book Antiqua" w:eastAsia="华文宋体" w:hAnsi="Book Antiqua"/>
        </w:rPr>
        <w:t xml:space="preserve">, methotrexate, and biologics, have revolutionized the treatment </w:t>
      </w:r>
      <w:r w:rsidR="005C5D3A" w:rsidRPr="001964FC">
        <w:rPr>
          <w:rFonts w:ascii="Book Antiqua" w:eastAsia="华文宋体" w:hAnsi="Book Antiqua"/>
        </w:rPr>
        <w:t xml:space="preserve">of </w:t>
      </w:r>
      <w:r w:rsidR="00BB116E" w:rsidRPr="001964FC">
        <w:rPr>
          <w:rFonts w:ascii="Book Antiqua" w:eastAsia="华文宋体" w:hAnsi="Book Antiqua"/>
        </w:rPr>
        <w:t>i</w:t>
      </w:r>
      <w:r w:rsidRPr="001964FC">
        <w:rPr>
          <w:rFonts w:ascii="Book Antiqua" w:eastAsia="华文宋体" w:hAnsi="Book Antiqua"/>
        </w:rPr>
        <w:t xml:space="preserve">nflammatory bowel disease (IBD). </w:t>
      </w:r>
      <w:r w:rsidR="005C5D3A" w:rsidRPr="001964FC">
        <w:rPr>
          <w:rFonts w:ascii="Book Antiqua" w:eastAsia="华文宋体" w:hAnsi="Book Antiqua"/>
        </w:rPr>
        <w:t xml:space="preserve">However, </w:t>
      </w:r>
      <w:r w:rsidR="0094054F" w:rsidRPr="001964FC">
        <w:rPr>
          <w:rFonts w:ascii="Book Antiqua" w:eastAsia="华文宋体" w:hAnsi="Book Antiqua"/>
        </w:rPr>
        <w:t>a number of case reports</w:t>
      </w:r>
      <w:r w:rsidR="00A2214A" w:rsidRPr="001964FC">
        <w:rPr>
          <w:rFonts w:ascii="Book Antiqua" w:eastAsia="华文宋体" w:hAnsi="Book Antiqua"/>
        </w:rPr>
        <w:t>, case control studies</w:t>
      </w:r>
      <w:r w:rsidR="0094054F" w:rsidRPr="001964FC">
        <w:rPr>
          <w:rFonts w:ascii="Book Antiqua" w:eastAsia="华文宋体" w:hAnsi="Book Antiqua"/>
        </w:rPr>
        <w:t xml:space="preserve"> and retrospective studies over the last decade have identified a concerning link between immunosuppression and lymphoproliferative disorders (L</w:t>
      </w:r>
      <w:r w:rsidR="00F15E02" w:rsidRPr="001964FC">
        <w:rPr>
          <w:rFonts w:ascii="Book Antiqua" w:eastAsia="华文宋体" w:hAnsi="Book Antiqua"/>
        </w:rPr>
        <w:t>P</w:t>
      </w:r>
      <w:r w:rsidR="0094054F" w:rsidRPr="001964FC">
        <w:rPr>
          <w:rFonts w:ascii="Book Antiqua" w:eastAsia="华文宋体" w:hAnsi="Book Antiqua"/>
        </w:rPr>
        <w:t>D</w:t>
      </w:r>
      <w:r w:rsidR="00F15E02" w:rsidRPr="001964FC">
        <w:rPr>
          <w:rFonts w:ascii="Book Antiqua" w:eastAsia="华文宋体" w:hAnsi="Book Antiqua"/>
        </w:rPr>
        <w:t>s</w:t>
      </w:r>
      <w:r w:rsidR="0094054F" w:rsidRPr="001964FC">
        <w:rPr>
          <w:rFonts w:ascii="Book Antiqua" w:eastAsia="华文宋体" w:hAnsi="Book Antiqua"/>
        </w:rPr>
        <w:t>), the oncological phenomenon whereby lymphocytes divide uncontrollably. These</w:t>
      </w:r>
      <w:r w:rsidR="00BC3DB9" w:rsidRPr="001964FC">
        <w:rPr>
          <w:rFonts w:ascii="Book Antiqua" w:eastAsia="华文宋体" w:hAnsi="Book Antiqua"/>
        </w:rPr>
        <w:t xml:space="preserve"> LPD</w:t>
      </w:r>
      <w:r w:rsidR="00F15E02" w:rsidRPr="001964FC">
        <w:rPr>
          <w:rFonts w:ascii="Book Antiqua" w:eastAsia="华文宋体" w:hAnsi="Book Antiqua"/>
        </w:rPr>
        <w:t>s</w:t>
      </w:r>
      <w:r w:rsidR="00BC3DB9" w:rsidRPr="001964FC">
        <w:rPr>
          <w:rFonts w:ascii="Book Antiqua" w:eastAsia="华文宋体" w:hAnsi="Book Antiqua"/>
        </w:rPr>
        <w:t xml:space="preserve"> </w:t>
      </w:r>
      <w:r w:rsidR="0094054F" w:rsidRPr="001964FC">
        <w:rPr>
          <w:rFonts w:ascii="Book Antiqua" w:eastAsia="华文宋体" w:hAnsi="Book Antiqua"/>
        </w:rPr>
        <w:t xml:space="preserve">have been associated with Epstein-Barr virus (EBV) infection </w:t>
      </w:r>
      <w:r w:rsidR="00F15E02" w:rsidRPr="001964FC">
        <w:rPr>
          <w:rFonts w:ascii="Book Antiqua" w:eastAsia="华文宋体" w:hAnsi="Book Antiqua"/>
        </w:rPr>
        <w:t>in which the virus provides the impet</w:t>
      </w:r>
      <w:r w:rsidR="0094054F" w:rsidRPr="001964FC">
        <w:rPr>
          <w:rFonts w:ascii="Book Antiqua" w:eastAsia="华文宋体" w:hAnsi="Book Antiqua"/>
        </w:rPr>
        <w:t xml:space="preserve">us for malignant transformation while immunosuppression hampers the immune system’s ability to detect and clear these malignant cells. </w:t>
      </w:r>
      <w:r w:rsidR="003F0617" w:rsidRPr="001964FC">
        <w:rPr>
          <w:rFonts w:ascii="Book Antiqua" w:eastAsia="华文宋体" w:hAnsi="Book Antiqua"/>
        </w:rPr>
        <w:t xml:space="preserve">As such, </w:t>
      </w:r>
      <w:r w:rsidR="00F15E02" w:rsidRPr="001964FC">
        <w:rPr>
          <w:rFonts w:ascii="Book Antiqua" w:eastAsia="华文宋体" w:hAnsi="Book Antiqua"/>
        </w:rPr>
        <w:t>the use of immunosuppressive agents</w:t>
      </w:r>
      <w:r w:rsidR="003F0617" w:rsidRPr="001964FC">
        <w:rPr>
          <w:rFonts w:ascii="Book Antiqua" w:eastAsia="华文宋体" w:hAnsi="Book Antiqua"/>
        </w:rPr>
        <w:t xml:space="preserve"> may come at the cost of increased risk of developing L</w:t>
      </w:r>
      <w:r w:rsidR="00F15E02" w:rsidRPr="001964FC">
        <w:rPr>
          <w:rFonts w:ascii="Book Antiqua" w:eastAsia="华文宋体" w:hAnsi="Book Antiqua"/>
        </w:rPr>
        <w:t>P</w:t>
      </w:r>
      <w:r w:rsidR="003F0617" w:rsidRPr="001964FC">
        <w:rPr>
          <w:rFonts w:ascii="Book Antiqua" w:eastAsia="华文宋体" w:hAnsi="Book Antiqua"/>
        </w:rPr>
        <w:t xml:space="preserve">D. </w:t>
      </w:r>
      <w:r w:rsidR="005C5D3A" w:rsidRPr="001964FC">
        <w:rPr>
          <w:rFonts w:ascii="Book Antiqua" w:eastAsia="华文宋体" w:hAnsi="Book Antiqua"/>
        </w:rPr>
        <w:t xml:space="preserve">While little is known about </w:t>
      </w:r>
      <w:r w:rsidR="0094054F" w:rsidRPr="001964FC">
        <w:rPr>
          <w:rFonts w:ascii="Book Antiqua" w:eastAsia="华文宋体" w:hAnsi="Book Antiqua"/>
        </w:rPr>
        <w:t>the</w:t>
      </w:r>
      <w:r w:rsidR="00BC3DB9" w:rsidRPr="001964FC">
        <w:rPr>
          <w:rFonts w:ascii="Book Antiqua" w:eastAsia="华文宋体" w:hAnsi="Book Antiqua"/>
        </w:rPr>
        <w:t xml:space="preserve"> LPD </w:t>
      </w:r>
      <w:r w:rsidR="005C5D3A" w:rsidRPr="001964FC">
        <w:rPr>
          <w:rFonts w:ascii="Book Antiqua" w:eastAsia="华文宋体" w:hAnsi="Book Antiqua"/>
        </w:rPr>
        <w:t xml:space="preserve">risk in IBD, more is known </w:t>
      </w:r>
      <w:r w:rsidR="003F0617" w:rsidRPr="001964FC">
        <w:rPr>
          <w:rFonts w:ascii="Book Antiqua" w:eastAsia="华文宋体" w:hAnsi="Book Antiqua"/>
        </w:rPr>
        <w:t>about immunosuppression in the</w:t>
      </w:r>
      <w:r w:rsidR="005C5D3A" w:rsidRPr="001964FC">
        <w:rPr>
          <w:rFonts w:ascii="Book Antiqua" w:eastAsia="华文宋体" w:hAnsi="Book Antiqua"/>
        </w:rPr>
        <w:t xml:space="preserve"> post-transplantation </w:t>
      </w:r>
      <w:r w:rsidR="003F0617" w:rsidRPr="001964FC">
        <w:rPr>
          <w:rFonts w:ascii="Book Antiqua" w:eastAsia="华文宋体" w:hAnsi="Book Antiqua"/>
        </w:rPr>
        <w:t>setting</w:t>
      </w:r>
      <w:r w:rsidR="005C5D3A" w:rsidRPr="001964FC">
        <w:rPr>
          <w:rFonts w:ascii="Book Antiqua" w:eastAsia="华文宋体" w:hAnsi="Book Antiqua"/>
        </w:rPr>
        <w:t xml:space="preserve"> and the development of </w:t>
      </w:r>
      <w:r w:rsidR="0094054F" w:rsidRPr="001964FC">
        <w:rPr>
          <w:rFonts w:ascii="Book Antiqua" w:eastAsia="华文宋体" w:hAnsi="Book Antiqua"/>
        </w:rPr>
        <w:t>EBV</w:t>
      </w:r>
      <w:r w:rsidR="005C5D3A" w:rsidRPr="001964FC">
        <w:rPr>
          <w:rFonts w:ascii="Book Antiqua" w:eastAsia="华文宋体" w:hAnsi="Book Antiqua"/>
        </w:rPr>
        <w:t xml:space="preserve"> associated post-transplantation lymphoproliferative disorders (PTLD). </w:t>
      </w:r>
      <w:r w:rsidR="0094054F" w:rsidRPr="001964FC">
        <w:rPr>
          <w:rFonts w:ascii="Book Antiqua" w:eastAsia="华文宋体" w:hAnsi="Book Antiqua"/>
        </w:rPr>
        <w:t>In</w:t>
      </w:r>
      <w:r w:rsidR="005C5D3A" w:rsidRPr="001964FC">
        <w:rPr>
          <w:rFonts w:ascii="Book Antiqua" w:eastAsia="华文宋体" w:hAnsi="Book Antiqua"/>
        </w:rPr>
        <w:t xml:space="preserve"> review</w:t>
      </w:r>
      <w:r w:rsidR="003F0617" w:rsidRPr="001964FC">
        <w:rPr>
          <w:rFonts w:ascii="Book Antiqua" w:eastAsia="华文宋体" w:hAnsi="Book Antiqua"/>
        </w:rPr>
        <w:t xml:space="preserve"> of</w:t>
      </w:r>
      <w:r w:rsidR="005C5D3A" w:rsidRPr="001964FC">
        <w:rPr>
          <w:rFonts w:ascii="Book Antiqua" w:eastAsia="华文宋体" w:hAnsi="Book Antiqua"/>
        </w:rPr>
        <w:t xml:space="preserve"> the PTLD literature, </w:t>
      </w:r>
      <w:r w:rsidR="0094054F" w:rsidRPr="001964FC">
        <w:rPr>
          <w:rFonts w:ascii="Book Antiqua" w:eastAsia="华文宋体" w:hAnsi="Book Antiqua"/>
        </w:rPr>
        <w:t xml:space="preserve">evidence is available to demonstrate that </w:t>
      </w:r>
      <w:r w:rsidR="0025052C" w:rsidRPr="001964FC">
        <w:rPr>
          <w:rFonts w:ascii="Book Antiqua" w:eastAsia="华文宋体" w:hAnsi="Book Antiqua"/>
        </w:rPr>
        <w:t>certain immune suppressants</w:t>
      </w:r>
      <w:r w:rsidR="0094054F" w:rsidRPr="001964FC">
        <w:rPr>
          <w:rFonts w:ascii="Book Antiqua" w:eastAsia="华文宋体" w:hAnsi="Book Antiqua"/>
        </w:rPr>
        <w:t xml:space="preserve"> </w:t>
      </w:r>
      <w:r w:rsidR="0025052C" w:rsidRPr="001964FC">
        <w:rPr>
          <w:rFonts w:ascii="Book Antiqua" w:eastAsia="华文宋体" w:hAnsi="Book Antiqua"/>
        </w:rPr>
        <w:t xml:space="preserve">such as cyclosporine and T-lymphocyte modulators </w:t>
      </w:r>
      <w:r w:rsidR="003F0617" w:rsidRPr="001964FC">
        <w:rPr>
          <w:rFonts w:ascii="Book Antiqua" w:eastAsia="华文宋体" w:hAnsi="Book Antiqua"/>
        </w:rPr>
        <w:t xml:space="preserve">in particular </w:t>
      </w:r>
      <w:r w:rsidR="0094054F" w:rsidRPr="001964FC">
        <w:rPr>
          <w:rFonts w:ascii="Book Antiqua" w:eastAsia="华文宋体" w:hAnsi="Book Antiqua"/>
        </w:rPr>
        <w:t xml:space="preserve">are associated with an increased risk of PTLD development. As well, high doses </w:t>
      </w:r>
      <w:r w:rsidR="00906369" w:rsidRPr="001964FC">
        <w:rPr>
          <w:rFonts w:ascii="Book Antiqua" w:eastAsia="华文宋体" w:hAnsi="Book Antiqua"/>
        </w:rPr>
        <w:t xml:space="preserve">of immunosuppressive agents </w:t>
      </w:r>
      <w:r w:rsidR="0094054F" w:rsidRPr="001964FC">
        <w:rPr>
          <w:rFonts w:ascii="Book Antiqua" w:eastAsia="华文宋体" w:hAnsi="Book Antiqua"/>
        </w:rPr>
        <w:t>and m</w:t>
      </w:r>
      <w:r w:rsidR="00906369" w:rsidRPr="001964FC">
        <w:rPr>
          <w:rFonts w:ascii="Book Antiqua" w:eastAsia="华文宋体" w:hAnsi="Book Antiqua"/>
        </w:rPr>
        <w:t>ultiple immunosuppressive agent use</w:t>
      </w:r>
      <w:r w:rsidR="0094054F" w:rsidRPr="001964FC">
        <w:rPr>
          <w:rFonts w:ascii="Book Antiqua" w:eastAsia="华文宋体" w:hAnsi="Book Antiqua"/>
        </w:rPr>
        <w:t xml:space="preserve"> are also linked to increased PTLD development. </w:t>
      </w:r>
      <w:r w:rsidR="003F0617" w:rsidRPr="001964FC">
        <w:rPr>
          <w:rFonts w:ascii="Book Antiqua" w:eastAsia="华文宋体" w:hAnsi="Book Antiqua"/>
        </w:rPr>
        <w:t>Here</w:t>
      </w:r>
      <w:r w:rsidR="0094054F" w:rsidRPr="001964FC">
        <w:rPr>
          <w:rFonts w:ascii="Book Antiqua" w:eastAsia="华文宋体" w:hAnsi="Book Antiqua"/>
        </w:rPr>
        <w:t xml:space="preserve">, we discuss these findings in context of </w:t>
      </w:r>
      <w:r w:rsidR="005C5D3A" w:rsidRPr="001964FC">
        <w:rPr>
          <w:rFonts w:ascii="Book Antiqua" w:eastAsia="华文宋体" w:hAnsi="Book Antiqua"/>
        </w:rPr>
        <w:t xml:space="preserve">IBD and what future </w:t>
      </w:r>
      <w:r w:rsidR="00BB116E" w:rsidRPr="001964FC">
        <w:rPr>
          <w:rFonts w:ascii="Book Antiqua" w:eastAsia="华文宋体" w:hAnsi="Book Antiqua"/>
        </w:rPr>
        <w:t>studies</w:t>
      </w:r>
      <w:r w:rsidR="005C5D3A" w:rsidRPr="001964FC">
        <w:rPr>
          <w:rFonts w:ascii="Book Antiqua" w:eastAsia="华文宋体" w:hAnsi="Book Antiqua"/>
        </w:rPr>
        <w:t xml:space="preserve"> can be</w:t>
      </w:r>
      <w:r w:rsidR="003F0617" w:rsidRPr="001964FC">
        <w:rPr>
          <w:rFonts w:ascii="Book Antiqua" w:eastAsia="华文宋体" w:hAnsi="Book Antiqua"/>
        </w:rPr>
        <w:t xml:space="preserve"> taken to understand and reduce</w:t>
      </w:r>
      <w:r w:rsidR="00763263" w:rsidRPr="001964FC">
        <w:rPr>
          <w:rFonts w:ascii="Book Antiqua" w:eastAsia="华文宋体" w:hAnsi="Book Antiqua"/>
        </w:rPr>
        <w:t xml:space="preserve"> the risk of EBV-associated</w:t>
      </w:r>
      <w:r w:rsidR="00BC3DB9" w:rsidRPr="001964FC">
        <w:rPr>
          <w:rFonts w:ascii="Book Antiqua" w:eastAsia="华文宋体" w:hAnsi="Book Antiqua"/>
        </w:rPr>
        <w:t xml:space="preserve"> LPD </w:t>
      </w:r>
      <w:r w:rsidR="003F0617" w:rsidRPr="001964FC">
        <w:rPr>
          <w:rFonts w:ascii="Book Antiqua" w:eastAsia="华文宋体" w:hAnsi="Book Antiqua"/>
        </w:rPr>
        <w:t xml:space="preserve">development </w:t>
      </w:r>
      <w:r w:rsidR="00763263" w:rsidRPr="001964FC">
        <w:rPr>
          <w:rFonts w:ascii="Book Antiqua" w:eastAsia="华文宋体" w:hAnsi="Book Antiqua"/>
        </w:rPr>
        <w:t xml:space="preserve">from immunosuppression use in IBD. </w:t>
      </w:r>
    </w:p>
    <w:p w14:paraId="679EF0F4" w14:textId="77777777" w:rsidR="0072568F" w:rsidRPr="001964FC" w:rsidRDefault="0072568F" w:rsidP="001964FC">
      <w:pPr>
        <w:adjustRightInd w:val="0"/>
        <w:snapToGrid w:val="0"/>
        <w:spacing w:line="360" w:lineRule="auto"/>
        <w:jc w:val="both"/>
        <w:rPr>
          <w:rFonts w:ascii="Book Antiqua" w:eastAsia="华文宋体" w:hAnsi="Book Antiqua"/>
        </w:rPr>
      </w:pPr>
    </w:p>
    <w:p w14:paraId="17A071A4" w14:textId="06011901" w:rsidR="0072568F" w:rsidRPr="001964FC" w:rsidRDefault="003A18A5" w:rsidP="001964FC">
      <w:pPr>
        <w:adjustRightInd w:val="0"/>
        <w:snapToGrid w:val="0"/>
        <w:spacing w:line="360" w:lineRule="auto"/>
        <w:jc w:val="both"/>
        <w:rPr>
          <w:rFonts w:ascii="Book Antiqua" w:eastAsia="华文宋体" w:hAnsi="Book Antiqua"/>
        </w:rPr>
      </w:pPr>
      <w:r w:rsidRPr="001964FC">
        <w:rPr>
          <w:rFonts w:ascii="Book Antiqua" w:eastAsia="华文宋体" w:hAnsi="Book Antiqua"/>
          <w:b/>
        </w:rPr>
        <w:t>Key</w:t>
      </w:r>
      <w:r w:rsidRPr="001964FC">
        <w:rPr>
          <w:rFonts w:ascii="Book Antiqua" w:eastAsia="华文宋体" w:hAnsi="Book Antiqua" w:hint="eastAsia"/>
          <w:b/>
          <w:lang w:eastAsia="zh-CN"/>
        </w:rPr>
        <w:t xml:space="preserve"> </w:t>
      </w:r>
      <w:r w:rsidRPr="001964FC">
        <w:rPr>
          <w:rFonts w:ascii="Book Antiqua" w:eastAsia="华文宋体" w:hAnsi="Book Antiqua"/>
          <w:b/>
        </w:rPr>
        <w:t>words</w:t>
      </w:r>
      <w:r w:rsidR="006F5B12" w:rsidRPr="001964FC">
        <w:rPr>
          <w:rFonts w:ascii="Book Antiqua" w:eastAsia="华文宋体" w:hAnsi="Book Antiqua"/>
        </w:rPr>
        <w:t xml:space="preserve">: </w:t>
      </w:r>
      <w:r w:rsidR="0072568F" w:rsidRPr="001964FC">
        <w:rPr>
          <w:rFonts w:ascii="Book Antiqua" w:eastAsia="华文宋体" w:hAnsi="Book Antiqua"/>
        </w:rPr>
        <w:t>Inflammatory bowel disease</w:t>
      </w:r>
      <w:r w:rsidRPr="001964FC">
        <w:rPr>
          <w:rFonts w:ascii="Book Antiqua" w:eastAsia="华文宋体" w:hAnsi="Book Antiqua" w:hint="eastAsia"/>
          <w:lang w:eastAsia="zh-CN"/>
        </w:rPr>
        <w:t>;</w:t>
      </w:r>
      <w:r w:rsidR="0072568F" w:rsidRPr="001964FC">
        <w:rPr>
          <w:rFonts w:ascii="Book Antiqua" w:eastAsia="华文宋体" w:hAnsi="Book Antiqua"/>
        </w:rPr>
        <w:t xml:space="preserve"> </w:t>
      </w:r>
      <w:r w:rsidRPr="001964FC">
        <w:rPr>
          <w:rFonts w:ascii="Book Antiqua" w:eastAsia="华文宋体" w:hAnsi="Book Antiqua"/>
        </w:rPr>
        <w:t>Post</w:t>
      </w:r>
      <w:r w:rsidR="0072568F" w:rsidRPr="001964FC">
        <w:rPr>
          <w:rFonts w:ascii="Book Antiqua" w:eastAsia="华文宋体" w:hAnsi="Book Antiqua"/>
        </w:rPr>
        <w:t>-transplantation lymphoproliferative disorders</w:t>
      </w:r>
      <w:r w:rsidRPr="001964FC">
        <w:rPr>
          <w:rFonts w:ascii="Book Antiqua" w:eastAsia="华文宋体" w:hAnsi="Book Antiqua" w:hint="eastAsia"/>
          <w:lang w:eastAsia="zh-CN"/>
        </w:rPr>
        <w:t>;</w:t>
      </w:r>
      <w:r w:rsidR="0072568F" w:rsidRPr="001964FC">
        <w:rPr>
          <w:rFonts w:ascii="Book Antiqua" w:eastAsia="华文宋体" w:hAnsi="Book Antiqua"/>
        </w:rPr>
        <w:t xml:space="preserve"> Epstein-Barr virus</w:t>
      </w:r>
      <w:r w:rsidRPr="001964FC">
        <w:rPr>
          <w:rFonts w:ascii="Book Antiqua" w:eastAsia="华文宋体" w:hAnsi="Book Antiqua" w:hint="eastAsia"/>
          <w:lang w:eastAsia="zh-CN"/>
        </w:rPr>
        <w:t>;</w:t>
      </w:r>
      <w:r w:rsidR="0072568F" w:rsidRPr="001964FC">
        <w:rPr>
          <w:rFonts w:ascii="Book Antiqua" w:eastAsia="华文宋体" w:hAnsi="Book Antiqua"/>
        </w:rPr>
        <w:t xml:space="preserve"> </w:t>
      </w:r>
      <w:r w:rsidRPr="001964FC">
        <w:rPr>
          <w:rFonts w:ascii="Book Antiqua" w:eastAsia="华文宋体" w:hAnsi="Book Antiqua"/>
        </w:rPr>
        <w:t>Immunosuppression</w:t>
      </w:r>
      <w:r w:rsidRPr="001964FC">
        <w:rPr>
          <w:rFonts w:ascii="Book Antiqua" w:eastAsia="华文宋体" w:hAnsi="Book Antiqua" w:hint="eastAsia"/>
          <w:lang w:eastAsia="zh-CN"/>
        </w:rPr>
        <w:t xml:space="preserve">; </w:t>
      </w:r>
      <w:r w:rsidRPr="001964FC">
        <w:rPr>
          <w:rFonts w:ascii="Book Antiqua" w:eastAsia="华文宋体" w:hAnsi="Book Antiqua"/>
        </w:rPr>
        <w:t xml:space="preserve">Lymphoproliferative </w:t>
      </w:r>
      <w:r w:rsidR="0072568F" w:rsidRPr="001964FC">
        <w:rPr>
          <w:rFonts w:ascii="Book Antiqua" w:eastAsia="华文宋体" w:hAnsi="Book Antiqua"/>
        </w:rPr>
        <w:t>disorders</w:t>
      </w:r>
    </w:p>
    <w:p w14:paraId="7EF47EB5" w14:textId="77777777" w:rsidR="006F5B12" w:rsidRPr="001964FC" w:rsidRDefault="006F5B12" w:rsidP="001964FC">
      <w:pPr>
        <w:adjustRightInd w:val="0"/>
        <w:snapToGrid w:val="0"/>
        <w:spacing w:line="360" w:lineRule="auto"/>
        <w:jc w:val="both"/>
        <w:rPr>
          <w:rFonts w:ascii="Book Antiqua" w:eastAsia="华文宋体" w:hAnsi="Book Antiqua"/>
          <w:lang w:eastAsia="zh-CN"/>
        </w:rPr>
      </w:pPr>
    </w:p>
    <w:p w14:paraId="6F557BE8" w14:textId="77777777" w:rsidR="00A12709" w:rsidRPr="001964FC" w:rsidRDefault="00A12709" w:rsidP="001964FC">
      <w:pPr>
        <w:autoSpaceDE w:val="0"/>
        <w:autoSpaceDN w:val="0"/>
        <w:adjustRightInd w:val="0"/>
        <w:snapToGrid w:val="0"/>
        <w:spacing w:line="360" w:lineRule="auto"/>
        <w:rPr>
          <w:rFonts w:ascii="Book Antiqua" w:hAnsi="Book Antiqua" w:cs="Arial Unicode MS"/>
        </w:rPr>
      </w:pPr>
      <w:bookmarkStart w:id="21" w:name="OLE_LINK98"/>
      <w:bookmarkStart w:id="22" w:name="OLE_LINK156"/>
      <w:bookmarkStart w:id="23" w:name="OLE_LINK196"/>
      <w:bookmarkStart w:id="24" w:name="OLE_LINK217"/>
      <w:bookmarkStart w:id="25" w:name="OLE_LINK242"/>
      <w:bookmarkStart w:id="26" w:name="OLE_LINK247"/>
      <w:bookmarkStart w:id="27" w:name="OLE_LINK311"/>
      <w:bookmarkStart w:id="28" w:name="OLE_LINK312"/>
      <w:bookmarkStart w:id="29" w:name="OLE_LINK325"/>
      <w:bookmarkStart w:id="30" w:name="OLE_LINK330"/>
      <w:bookmarkStart w:id="31" w:name="OLE_LINK513"/>
      <w:bookmarkStart w:id="32" w:name="OLE_LINK514"/>
      <w:bookmarkStart w:id="33" w:name="OLE_LINK464"/>
      <w:bookmarkStart w:id="34" w:name="OLE_LINK465"/>
      <w:bookmarkStart w:id="35" w:name="OLE_LINK466"/>
      <w:bookmarkStart w:id="36" w:name="OLE_LINK470"/>
      <w:bookmarkStart w:id="37" w:name="OLE_LINK471"/>
      <w:bookmarkStart w:id="38" w:name="OLE_LINK472"/>
      <w:bookmarkStart w:id="39" w:name="OLE_LINK474"/>
      <w:bookmarkStart w:id="40" w:name="OLE_LINK512"/>
      <w:bookmarkStart w:id="41" w:name="OLE_LINK800"/>
      <w:bookmarkStart w:id="42" w:name="OLE_LINK982"/>
      <w:bookmarkStart w:id="43" w:name="OLE_LINK1027"/>
      <w:bookmarkStart w:id="44" w:name="OLE_LINK504"/>
      <w:bookmarkStart w:id="45" w:name="OLE_LINK546"/>
      <w:bookmarkStart w:id="46" w:name="OLE_LINK547"/>
      <w:bookmarkStart w:id="47" w:name="OLE_LINK575"/>
      <w:bookmarkStart w:id="48" w:name="OLE_LINK640"/>
      <w:bookmarkStart w:id="49" w:name="OLE_LINK672"/>
      <w:bookmarkStart w:id="50" w:name="OLE_LINK714"/>
      <w:bookmarkStart w:id="51" w:name="OLE_LINK651"/>
      <w:bookmarkStart w:id="52" w:name="OLE_LINK652"/>
      <w:bookmarkStart w:id="53" w:name="OLE_LINK744"/>
      <w:bookmarkStart w:id="54" w:name="OLE_LINK758"/>
      <w:bookmarkStart w:id="55" w:name="OLE_LINK787"/>
      <w:bookmarkStart w:id="56" w:name="OLE_LINK807"/>
      <w:bookmarkStart w:id="57" w:name="OLE_LINK820"/>
      <w:bookmarkStart w:id="58" w:name="OLE_LINK862"/>
      <w:bookmarkStart w:id="59" w:name="OLE_LINK879"/>
      <w:bookmarkStart w:id="60" w:name="OLE_LINK906"/>
      <w:bookmarkStart w:id="61" w:name="OLE_LINK928"/>
      <w:bookmarkStart w:id="62" w:name="OLE_LINK960"/>
      <w:bookmarkStart w:id="63" w:name="OLE_LINK861"/>
      <w:bookmarkStart w:id="64" w:name="OLE_LINK983"/>
      <w:bookmarkStart w:id="65" w:name="OLE_LINK1334"/>
      <w:bookmarkStart w:id="66" w:name="OLE_LINK1029"/>
      <w:bookmarkStart w:id="67" w:name="OLE_LINK1060"/>
      <w:bookmarkStart w:id="68" w:name="OLE_LINK1061"/>
      <w:bookmarkStart w:id="69" w:name="OLE_LINK1348"/>
      <w:bookmarkStart w:id="70" w:name="OLE_LINK1086"/>
      <w:bookmarkStart w:id="71" w:name="OLE_LINK1100"/>
      <w:bookmarkStart w:id="72" w:name="OLE_LINK1125"/>
      <w:bookmarkStart w:id="73" w:name="OLE_LINK1163"/>
      <w:bookmarkStart w:id="74" w:name="OLE_LINK1193"/>
      <w:bookmarkStart w:id="75" w:name="OLE_LINK1219"/>
      <w:bookmarkStart w:id="76" w:name="OLE_LINK1247"/>
      <w:bookmarkStart w:id="77" w:name="OLE_LINK1284"/>
      <w:bookmarkStart w:id="78" w:name="OLE_LINK1313"/>
      <w:bookmarkStart w:id="79" w:name="OLE_LINK1361"/>
      <w:bookmarkStart w:id="80" w:name="OLE_LINK1384"/>
      <w:bookmarkStart w:id="81" w:name="OLE_LINK1403"/>
      <w:bookmarkStart w:id="82" w:name="OLE_LINK1437"/>
      <w:bookmarkStart w:id="83" w:name="OLE_LINK1454"/>
      <w:bookmarkStart w:id="84" w:name="OLE_LINK1480"/>
      <w:bookmarkStart w:id="85" w:name="OLE_LINK1504"/>
      <w:bookmarkStart w:id="86" w:name="OLE_LINK1516"/>
      <w:bookmarkStart w:id="87" w:name="OLE_LINK135"/>
      <w:bookmarkStart w:id="88" w:name="OLE_LINK216"/>
      <w:bookmarkStart w:id="89" w:name="OLE_LINK259"/>
      <w:bookmarkStart w:id="90" w:name="OLE_LINK1186"/>
      <w:bookmarkStart w:id="91" w:name="OLE_LINK1265"/>
      <w:bookmarkStart w:id="92" w:name="OLE_LINK1373"/>
      <w:bookmarkStart w:id="93" w:name="OLE_LINK1478"/>
      <w:bookmarkStart w:id="94" w:name="OLE_LINK1644"/>
      <w:bookmarkStart w:id="95" w:name="OLE_LINK1884"/>
      <w:bookmarkStart w:id="96" w:name="OLE_LINK1885"/>
      <w:bookmarkStart w:id="97" w:name="OLE_LINK1538"/>
      <w:bookmarkStart w:id="98" w:name="OLE_LINK1539"/>
      <w:bookmarkStart w:id="99" w:name="OLE_LINK1543"/>
      <w:bookmarkStart w:id="100" w:name="OLE_LINK1549"/>
      <w:bookmarkStart w:id="101" w:name="OLE_LINK1778"/>
      <w:bookmarkStart w:id="102" w:name="OLE_LINK1756"/>
      <w:bookmarkStart w:id="103" w:name="OLE_LINK1776"/>
      <w:bookmarkStart w:id="104" w:name="OLE_LINK1777"/>
      <w:bookmarkStart w:id="105" w:name="OLE_LINK1868"/>
      <w:bookmarkStart w:id="106" w:name="OLE_LINK1744"/>
      <w:bookmarkStart w:id="107" w:name="OLE_LINK1817"/>
      <w:bookmarkStart w:id="108" w:name="OLE_LINK1835"/>
      <w:bookmarkStart w:id="109" w:name="OLE_LINK1866"/>
      <w:bookmarkStart w:id="110" w:name="OLE_LINK1882"/>
      <w:bookmarkStart w:id="111" w:name="OLE_LINK1901"/>
      <w:bookmarkStart w:id="112" w:name="OLE_LINK1902"/>
      <w:bookmarkStart w:id="113" w:name="OLE_LINK2013"/>
      <w:bookmarkStart w:id="114" w:name="OLE_LINK1894"/>
      <w:bookmarkStart w:id="115" w:name="OLE_LINK1929"/>
      <w:bookmarkStart w:id="116" w:name="OLE_LINK1941"/>
      <w:bookmarkStart w:id="117" w:name="OLE_LINK1995"/>
      <w:bookmarkStart w:id="118" w:name="OLE_LINK1938"/>
      <w:bookmarkStart w:id="119" w:name="OLE_LINK2081"/>
      <w:bookmarkStart w:id="120" w:name="OLE_LINK2082"/>
      <w:bookmarkStart w:id="121" w:name="OLE_LINK2292"/>
      <w:bookmarkStart w:id="122" w:name="OLE_LINK1931"/>
      <w:bookmarkStart w:id="123" w:name="OLE_LINK1964"/>
      <w:bookmarkStart w:id="124" w:name="OLE_LINK2020"/>
      <w:bookmarkStart w:id="125" w:name="OLE_LINK2071"/>
      <w:bookmarkStart w:id="126" w:name="OLE_LINK2134"/>
      <w:bookmarkStart w:id="127" w:name="OLE_LINK2265"/>
      <w:bookmarkStart w:id="128" w:name="OLE_LINK2562"/>
      <w:bookmarkStart w:id="129" w:name="OLE_LINK1923"/>
      <w:bookmarkStart w:id="130" w:name="OLE_LINK2192"/>
      <w:bookmarkStart w:id="131" w:name="OLE_LINK2110"/>
      <w:bookmarkStart w:id="132" w:name="OLE_LINK2445"/>
      <w:bookmarkStart w:id="133" w:name="OLE_LINK2446"/>
      <w:bookmarkStart w:id="134" w:name="OLE_LINK2169"/>
      <w:bookmarkStart w:id="135" w:name="OLE_LINK2190"/>
      <w:bookmarkStart w:id="136" w:name="OLE_LINK2331"/>
      <w:bookmarkStart w:id="137" w:name="OLE_LINK2345"/>
      <w:bookmarkStart w:id="138" w:name="OLE_LINK2467"/>
      <w:bookmarkStart w:id="139" w:name="OLE_LINK2484"/>
      <w:bookmarkStart w:id="140" w:name="OLE_LINK2157"/>
      <w:bookmarkStart w:id="141" w:name="OLE_LINK2221"/>
      <w:bookmarkStart w:id="142" w:name="OLE_LINK2252"/>
      <w:bookmarkStart w:id="143" w:name="OLE_LINK2348"/>
      <w:bookmarkStart w:id="144" w:name="OLE_LINK2451"/>
      <w:bookmarkStart w:id="145" w:name="OLE_LINK2627"/>
      <w:bookmarkStart w:id="146" w:name="OLE_LINK2482"/>
      <w:bookmarkStart w:id="147" w:name="OLE_LINK2663"/>
      <w:bookmarkStart w:id="148" w:name="OLE_LINK2761"/>
      <w:bookmarkStart w:id="149" w:name="OLE_LINK2856"/>
      <w:bookmarkStart w:id="150" w:name="OLE_LINK2993"/>
      <w:bookmarkStart w:id="151" w:name="OLE_LINK2643"/>
      <w:bookmarkStart w:id="152" w:name="OLE_LINK2583"/>
      <w:bookmarkStart w:id="153" w:name="OLE_LINK2762"/>
      <w:bookmarkStart w:id="154" w:name="OLE_LINK2962"/>
      <w:bookmarkStart w:id="155" w:name="OLE_LINK2582"/>
      <w:proofErr w:type="gramStart"/>
      <w:r w:rsidRPr="001964FC">
        <w:rPr>
          <w:rFonts w:ascii="Book Antiqua" w:hAnsi="Book Antiqua"/>
          <w:b/>
          <w:color w:val="000000"/>
          <w:lang w:val="en-GB"/>
        </w:rPr>
        <w:lastRenderedPageBreak/>
        <w:t xml:space="preserve">© </w:t>
      </w:r>
      <w:r w:rsidRPr="001964FC">
        <w:rPr>
          <w:rFonts w:ascii="Book Antiqua" w:eastAsia="AdvTimes" w:hAnsi="Book Antiqua" w:cs="AdvTimes"/>
          <w:b/>
          <w:color w:val="000000"/>
        </w:rPr>
        <w:t>The Author(s) 2015.</w:t>
      </w:r>
      <w:proofErr w:type="gramEnd"/>
      <w:r w:rsidRPr="001964FC">
        <w:rPr>
          <w:rFonts w:ascii="Book Antiqua" w:eastAsia="AdvTimes" w:hAnsi="Book Antiqua" w:cs="AdvTimes"/>
          <w:color w:val="000000"/>
        </w:rPr>
        <w:t xml:space="preserve"> </w:t>
      </w:r>
      <w:proofErr w:type="gramStart"/>
      <w:r w:rsidRPr="001964FC">
        <w:rPr>
          <w:rFonts w:ascii="Book Antiqua" w:eastAsia="AdvTimes" w:hAnsi="Book Antiqua" w:cs="AdvTimes"/>
          <w:color w:val="000000"/>
        </w:rPr>
        <w:t xml:space="preserve">Published by </w:t>
      </w:r>
      <w:proofErr w:type="spellStart"/>
      <w:r w:rsidRPr="001964FC">
        <w:rPr>
          <w:rFonts w:ascii="Book Antiqua" w:hAnsi="Book Antiqua" w:cs="Arial Unicode MS"/>
          <w:color w:val="000000"/>
          <w:lang w:val="en-GB"/>
        </w:rPr>
        <w:t>Baishideng</w:t>
      </w:r>
      <w:proofErr w:type="spellEnd"/>
      <w:r w:rsidRPr="001964FC">
        <w:rPr>
          <w:rFonts w:ascii="Book Antiqua" w:hAnsi="Book Antiqua" w:cs="Arial Unicode MS"/>
          <w:color w:val="000000"/>
          <w:lang w:val="en-GB"/>
        </w:rPr>
        <w:t xml:space="preserve"> Publishing Group Inc.</w:t>
      </w:r>
      <w:proofErr w:type="gramEnd"/>
      <w:r w:rsidRPr="001964FC">
        <w:rPr>
          <w:rFonts w:ascii="Book Antiqua" w:hAnsi="Book Antiqua" w:cs="Arial Unicode MS"/>
        </w:rPr>
        <w:t xml:space="preserve"> All rights reserved.</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7DA1AAF5" w14:textId="77777777" w:rsidR="00A12709" w:rsidRPr="001964FC" w:rsidRDefault="00A12709" w:rsidP="001964FC">
      <w:pPr>
        <w:adjustRightInd w:val="0"/>
        <w:snapToGrid w:val="0"/>
        <w:spacing w:line="360" w:lineRule="auto"/>
        <w:jc w:val="both"/>
        <w:rPr>
          <w:rFonts w:ascii="Book Antiqua" w:eastAsia="华文宋体" w:hAnsi="Book Antiqua"/>
          <w:lang w:eastAsia="zh-CN"/>
        </w:rPr>
      </w:pPr>
    </w:p>
    <w:p w14:paraId="34B85A69" w14:textId="0CCCE5F3" w:rsidR="006F5B12" w:rsidRPr="001964FC" w:rsidRDefault="003A18A5" w:rsidP="001964FC">
      <w:pPr>
        <w:adjustRightInd w:val="0"/>
        <w:snapToGrid w:val="0"/>
        <w:spacing w:line="360" w:lineRule="auto"/>
        <w:jc w:val="both"/>
        <w:rPr>
          <w:rFonts w:ascii="Book Antiqua" w:eastAsia="华文宋体" w:hAnsi="Book Antiqua"/>
        </w:rPr>
      </w:pPr>
      <w:r w:rsidRPr="001964FC">
        <w:rPr>
          <w:rFonts w:ascii="Book Antiqua" w:eastAsia="华文宋体" w:hAnsi="Book Antiqua"/>
          <w:b/>
        </w:rPr>
        <w:t>Core tip</w:t>
      </w:r>
      <w:r w:rsidR="006F5B12" w:rsidRPr="001964FC">
        <w:rPr>
          <w:rFonts w:ascii="Book Antiqua" w:eastAsia="华文宋体" w:hAnsi="Book Antiqua"/>
        </w:rPr>
        <w:t>:</w:t>
      </w:r>
      <w:r w:rsidRPr="001964FC">
        <w:rPr>
          <w:rFonts w:ascii="Book Antiqua" w:eastAsia="华文宋体" w:hAnsi="Book Antiqua" w:hint="eastAsia"/>
          <w:lang w:eastAsia="zh-CN"/>
        </w:rPr>
        <w:t xml:space="preserve"> </w:t>
      </w:r>
      <w:r w:rsidR="006F5B12" w:rsidRPr="001964FC">
        <w:rPr>
          <w:rFonts w:ascii="Book Antiqua" w:eastAsia="华文宋体" w:hAnsi="Book Antiqua"/>
        </w:rPr>
        <w:t xml:space="preserve">Immunosuppressive agents, such as </w:t>
      </w:r>
      <w:proofErr w:type="spellStart"/>
      <w:r w:rsidR="006F5B12" w:rsidRPr="001964FC">
        <w:rPr>
          <w:rFonts w:ascii="Book Antiqua" w:eastAsia="华文宋体" w:hAnsi="Book Antiqua"/>
        </w:rPr>
        <w:t>thiopurine</w:t>
      </w:r>
      <w:r w:rsidR="00F219F5" w:rsidRPr="001964FC">
        <w:rPr>
          <w:rFonts w:ascii="Book Antiqua" w:eastAsia="华文宋体" w:hAnsi="Book Antiqua"/>
        </w:rPr>
        <w:t>s</w:t>
      </w:r>
      <w:proofErr w:type="spellEnd"/>
      <w:r w:rsidR="006F5B12" w:rsidRPr="001964FC">
        <w:rPr>
          <w:rFonts w:ascii="Book Antiqua" w:eastAsia="华文宋体" w:hAnsi="Book Antiqua"/>
        </w:rPr>
        <w:t>, methotrexate, and biologics, have revolutionized the treatm</w:t>
      </w:r>
      <w:r w:rsidR="00906369" w:rsidRPr="001964FC">
        <w:rPr>
          <w:rFonts w:ascii="Book Antiqua" w:eastAsia="华文宋体" w:hAnsi="Book Antiqua"/>
        </w:rPr>
        <w:t>ent and maintenance therapy of i</w:t>
      </w:r>
      <w:r w:rsidR="006F5B12" w:rsidRPr="001964FC">
        <w:rPr>
          <w:rFonts w:ascii="Book Antiqua" w:eastAsia="华文宋体" w:hAnsi="Book Antiqua"/>
        </w:rPr>
        <w:t xml:space="preserve">nflammatory bowel disease (IBD). However, their use may come at the cost of increased risk of developing lymphoproliferative disorders </w:t>
      </w:r>
      <w:r w:rsidR="00F15E02" w:rsidRPr="001964FC">
        <w:rPr>
          <w:rFonts w:ascii="Book Antiqua" w:eastAsia="华文宋体" w:hAnsi="Book Antiqua"/>
        </w:rPr>
        <w:t>(LPD)</w:t>
      </w:r>
      <w:r w:rsidR="006F5B12" w:rsidRPr="001964FC">
        <w:rPr>
          <w:rFonts w:ascii="Book Antiqua" w:eastAsia="华文宋体" w:hAnsi="Book Antiqua"/>
        </w:rPr>
        <w:t xml:space="preserve">. While little is known about this risk in IBD, more is known </w:t>
      </w:r>
      <w:r w:rsidR="0045258B" w:rsidRPr="001964FC">
        <w:rPr>
          <w:rFonts w:ascii="Book Antiqua" w:eastAsia="华文宋体" w:hAnsi="Book Antiqua"/>
        </w:rPr>
        <w:t xml:space="preserve">about immunosuppression risk </w:t>
      </w:r>
      <w:r w:rsidR="006F5B12" w:rsidRPr="001964FC">
        <w:rPr>
          <w:rFonts w:ascii="Book Antiqua" w:eastAsia="华文宋体" w:hAnsi="Book Antiqua"/>
        </w:rPr>
        <w:t>in the field</w:t>
      </w:r>
      <w:r w:rsidR="0045258B" w:rsidRPr="001964FC">
        <w:rPr>
          <w:rFonts w:ascii="Book Antiqua" w:eastAsia="华文宋体" w:hAnsi="Book Antiqua"/>
        </w:rPr>
        <w:t>s</w:t>
      </w:r>
      <w:r w:rsidR="006F5B12" w:rsidRPr="001964FC">
        <w:rPr>
          <w:rFonts w:ascii="Book Antiqua" w:eastAsia="华文宋体" w:hAnsi="Book Antiqua"/>
        </w:rPr>
        <w:t xml:space="preserve"> of </w:t>
      </w:r>
      <w:r w:rsidR="0045258B" w:rsidRPr="001964FC">
        <w:rPr>
          <w:rFonts w:ascii="Book Antiqua" w:eastAsia="华文宋体" w:hAnsi="Book Antiqua"/>
        </w:rPr>
        <w:t xml:space="preserve">rheumatoid arthritis and </w:t>
      </w:r>
      <w:r w:rsidR="006F5B12" w:rsidRPr="001964FC">
        <w:rPr>
          <w:rFonts w:ascii="Book Antiqua" w:eastAsia="华文宋体" w:hAnsi="Book Antiqua"/>
        </w:rPr>
        <w:t xml:space="preserve">post-transplantation </w:t>
      </w:r>
      <w:r w:rsidR="007006FB" w:rsidRPr="001964FC">
        <w:rPr>
          <w:rFonts w:ascii="Book Antiqua" w:eastAsia="华文宋体" w:hAnsi="Book Antiqua"/>
        </w:rPr>
        <w:t>with regards to</w:t>
      </w:r>
      <w:r w:rsidR="006F5B12" w:rsidRPr="001964FC">
        <w:rPr>
          <w:rFonts w:ascii="Book Antiqua" w:eastAsia="华文宋体" w:hAnsi="Book Antiqua"/>
        </w:rPr>
        <w:t xml:space="preserve"> the development of Epstein-Barr virus (EBV) associated </w:t>
      </w:r>
      <w:r w:rsidR="007006FB" w:rsidRPr="001964FC">
        <w:rPr>
          <w:rFonts w:ascii="Book Antiqua" w:eastAsia="华文宋体" w:hAnsi="Book Antiqua"/>
        </w:rPr>
        <w:t>LPD.</w:t>
      </w:r>
      <w:r w:rsidR="006F5B12" w:rsidRPr="001964FC">
        <w:rPr>
          <w:rFonts w:ascii="Book Antiqua" w:eastAsia="华文宋体" w:hAnsi="Book Antiqua"/>
        </w:rPr>
        <w:t xml:space="preserve"> Here, we attempt to review </w:t>
      </w:r>
      <w:r w:rsidR="00F15E02" w:rsidRPr="001964FC">
        <w:rPr>
          <w:rFonts w:ascii="Book Antiqua" w:eastAsia="华文宋体" w:hAnsi="Book Antiqua"/>
        </w:rPr>
        <w:t>lymphoma risk in the setting of immunosuppression use in various medical conditions</w:t>
      </w:r>
      <w:r w:rsidR="006F5B12" w:rsidRPr="001964FC">
        <w:rPr>
          <w:rFonts w:ascii="Book Antiqua" w:eastAsia="华文宋体" w:hAnsi="Book Antiqua"/>
        </w:rPr>
        <w:t>, discuss what lessons may be translatable to the IBD field and what future directions can be taken to reduce the risk of EBV-associated</w:t>
      </w:r>
      <w:r w:rsidR="00BC3DB9" w:rsidRPr="001964FC">
        <w:rPr>
          <w:rFonts w:ascii="Book Antiqua" w:eastAsia="华文宋体" w:hAnsi="Book Antiqua"/>
        </w:rPr>
        <w:t xml:space="preserve"> LPD </w:t>
      </w:r>
      <w:r w:rsidR="006F5B12" w:rsidRPr="001964FC">
        <w:rPr>
          <w:rFonts w:ascii="Book Antiqua" w:eastAsia="华文宋体" w:hAnsi="Book Antiqua"/>
        </w:rPr>
        <w:t xml:space="preserve">from immunosuppression use in IBD. </w:t>
      </w:r>
      <w:bookmarkStart w:id="156" w:name="_GoBack"/>
      <w:bookmarkEnd w:id="156"/>
    </w:p>
    <w:p w14:paraId="20920033" w14:textId="77777777" w:rsidR="006F5B12" w:rsidRPr="001964FC" w:rsidRDefault="006F5B12" w:rsidP="001964FC">
      <w:pPr>
        <w:adjustRightInd w:val="0"/>
        <w:snapToGrid w:val="0"/>
        <w:spacing w:line="360" w:lineRule="auto"/>
        <w:jc w:val="both"/>
        <w:rPr>
          <w:rFonts w:ascii="Book Antiqua" w:eastAsia="华文宋体" w:hAnsi="Book Antiqua"/>
        </w:rPr>
      </w:pPr>
    </w:p>
    <w:p w14:paraId="0BE67483" w14:textId="0660D787" w:rsidR="00B8480C" w:rsidRPr="001964FC" w:rsidRDefault="00A12709" w:rsidP="001964FC">
      <w:pPr>
        <w:adjustRightInd w:val="0"/>
        <w:snapToGrid w:val="0"/>
        <w:spacing w:line="360" w:lineRule="auto"/>
        <w:jc w:val="both"/>
        <w:rPr>
          <w:rFonts w:ascii="Book Antiqua" w:eastAsia="华文宋体" w:hAnsi="Book Antiqua"/>
          <w:lang w:eastAsia="zh-CN"/>
        </w:rPr>
      </w:pPr>
      <w:r w:rsidRPr="001964FC">
        <w:rPr>
          <w:rFonts w:ascii="Book Antiqua" w:eastAsia="华文宋体" w:hAnsi="Book Antiqua"/>
          <w:lang w:eastAsia="zh-CN"/>
        </w:rPr>
        <w:t>Lam</w:t>
      </w:r>
      <w:r w:rsidR="00B8480C" w:rsidRPr="001964FC">
        <w:rPr>
          <w:rFonts w:ascii="Book Antiqua" w:eastAsia="华文宋体" w:hAnsi="Book Antiqua" w:hint="eastAsia"/>
          <w:lang w:eastAsia="zh-CN"/>
        </w:rPr>
        <w:t xml:space="preserve"> GY</w:t>
      </w:r>
      <w:r w:rsidRPr="001964FC">
        <w:rPr>
          <w:rFonts w:ascii="Book Antiqua" w:eastAsia="华文宋体" w:hAnsi="Book Antiqua"/>
          <w:lang w:eastAsia="zh-CN"/>
        </w:rPr>
        <w:t>, Halloran</w:t>
      </w:r>
      <w:r w:rsidR="00B8480C" w:rsidRPr="001964FC">
        <w:rPr>
          <w:rFonts w:ascii="Book Antiqua" w:eastAsia="华文宋体" w:hAnsi="Book Antiqua" w:hint="eastAsia"/>
          <w:lang w:eastAsia="zh-CN"/>
        </w:rPr>
        <w:t xml:space="preserve"> BP</w:t>
      </w:r>
      <w:r w:rsidRPr="001964FC">
        <w:rPr>
          <w:rFonts w:ascii="Book Antiqua" w:eastAsia="华文宋体" w:hAnsi="Book Antiqua"/>
          <w:lang w:eastAsia="zh-CN"/>
        </w:rPr>
        <w:t>, Peters</w:t>
      </w:r>
      <w:r w:rsidR="00B8480C" w:rsidRPr="001964FC">
        <w:rPr>
          <w:rFonts w:ascii="Book Antiqua" w:eastAsia="华文宋体" w:hAnsi="Book Antiqua" w:hint="eastAsia"/>
          <w:lang w:eastAsia="zh-CN"/>
        </w:rPr>
        <w:t xml:space="preserve"> AC</w:t>
      </w:r>
      <w:r w:rsidRPr="001964FC">
        <w:rPr>
          <w:rFonts w:ascii="Book Antiqua" w:eastAsia="华文宋体" w:hAnsi="Book Antiqua"/>
          <w:lang w:eastAsia="zh-CN"/>
        </w:rPr>
        <w:t xml:space="preserve">, </w:t>
      </w:r>
      <w:proofErr w:type="spellStart"/>
      <w:r w:rsidRPr="001964FC">
        <w:rPr>
          <w:rFonts w:ascii="Book Antiqua" w:eastAsia="华文宋体" w:hAnsi="Book Antiqua"/>
          <w:lang w:eastAsia="zh-CN"/>
        </w:rPr>
        <w:t>Fedorak</w:t>
      </w:r>
      <w:proofErr w:type="spellEnd"/>
      <w:r w:rsidR="00B8480C" w:rsidRPr="001964FC">
        <w:rPr>
          <w:rFonts w:ascii="Book Antiqua" w:eastAsia="华文宋体" w:hAnsi="Book Antiqua" w:hint="eastAsia"/>
          <w:lang w:eastAsia="zh-CN"/>
        </w:rPr>
        <w:t xml:space="preserve"> RN. </w:t>
      </w:r>
      <w:r w:rsidRPr="001964FC">
        <w:rPr>
          <w:rFonts w:ascii="Book Antiqua" w:eastAsia="华文宋体" w:hAnsi="Book Antiqua"/>
          <w:lang w:eastAsia="zh-CN"/>
        </w:rPr>
        <w:t>Lymphoproliferative disorders in inflammatory bowel disease patients on immunosuppression: Lessons from other inflammatory disorders</w:t>
      </w:r>
      <w:r w:rsidR="00B8480C" w:rsidRPr="001964FC">
        <w:rPr>
          <w:rFonts w:ascii="Book Antiqua" w:eastAsia="华文宋体" w:hAnsi="Book Antiqua" w:hint="eastAsia"/>
          <w:lang w:eastAsia="zh-CN"/>
        </w:rPr>
        <w:t xml:space="preserve">. </w:t>
      </w:r>
      <w:r w:rsidR="00E25089" w:rsidRPr="00E25089">
        <w:rPr>
          <w:rFonts w:ascii="Book Antiqua" w:eastAsia="华文宋体" w:hAnsi="Book Antiqua"/>
          <w:i/>
          <w:lang w:eastAsia="zh-CN"/>
        </w:rPr>
        <w:t xml:space="preserve">World J </w:t>
      </w:r>
      <w:proofErr w:type="spellStart"/>
      <w:r w:rsidR="00E25089" w:rsidRPr="00E25089">
        <w:rPr>
          <w:rFonts w:ascii="Book Antiqua" w:eastAsia="华文宋体" w:hAnsi="Book Antiqua"/>
          <w:i/>
          <w:lang w:eastAsia="zh-CN"/>
        </w:rPr>
        <w:t>Gastrointest</w:t>
      </w:r>
      <w:proofErr w:type="spellEnd"/>
      <w:r w:rsidR="00E25089" w:rsidRPr="00E25089">
        <w:rPr>
          <w:rFonts w:ascii="Book Antiqua" w:eastAsia="华文宋体" w:hAnsi="Book Antiqua"/>
          <w:i/>
          <w:lang w:eastAsia="zh-CN"/>
        </w:rPr>
        <w:t xml:space="preserve"> </w:t>
      </w:r>
      <w:proofErr w:type="spellStart"/>
      <w:r w:rsidR="00E25089" w:rsidRPr="00E25089">
        <w:rPr>
          <w:rFonts w:ascii="Book Antiqua" w:eastAsia="华文宋体" w:hAnsi="Book Antiqua"/>
          <w:i/>
          <w:lang w:eastAsia="zh-CN"/>
        </w:rPr>
        <w:t>Pathophysiol</w:t>
      </w:r>
      <w:proofErr w:type="spellEnd"/>
      <w:r w:rsidR="00E25089" w:rsidRPr="00E25089">
        <w:rPr>
          <w:rFonts w:ascii="Book Antiqua" w:eastAsia="华文宋体" w:hAnsi="Book Antiqua"/>
          <w:i/>
          <w:lang w:eastAsia="zh-CN"/>
        </w:rPr>
        <w:t xml:space="preserve"> </w:t>
      </w:r>
      <w:r w:rsidR="00B8480C" w:rsidRPr="001964FC">
        <w:rPr>
          <w:rFonts w:ascii="Book Antiqua" w:eastAsia="华文宋体" w:hAnsi="Book Antiqua"/>
          <w:lang w:eastAsia="zh-CN"/>
        </w:rPr>
        <w:t>201</w:t>
      </w:r>
      <w:r w:rsidR="00B8480C" w:rsidRPr="001964FC">
        <w:rPr>
          <w:rFonts w:ascii="Book Antiqua" w:eastAsia="华文宋体" w:hAnsi="Book Antiqua" w:hint="eastAsia"/>
          <w:lang w:eastAsia="zh-CN"/>
        </w:rPr>
        <w:t>5</w:t>
      </w:r>
      <w:r w:rsidR="00B8480C" w:rsidRPr="001964FC">
        <w:rPr>
          <w:rFonts w:ascii="Book Antiqua" w:eastAsia="华文宋体" w:hAnsi="Book Antiqua"/>
          <w:lang w:eastAsia="zh-CN"/>
        </w:rPr>
        <w:t xml:space="preserve">; </w:t>
      </w:r>
      <w:proofErr w:type="gramStart"/>
      <w:r w:rsidR="00B8480C" w:rsidRPr="001964FC">
        <w:rPr>
          <w:rFonts w:ascii="Book Antiqua" w:eastAsia="华文宋体" w:hAnsi="Book Antiqua"/>
          <w:lang w:eastAsia="zh-CN"/>
        </w:rPr>
        <w:t>In</w:t>
      </w:r>
      <w:proofErr w:type="gramEnd"/>
      <w:r w:rsidR="00B8480C" w:rsidRPr="001964FC">
        <w:rPr>
          <w:rFonts w:ascii="Book Antiqua" w:eastAsia="华文宋体" w:hAnsi="Book Antiqua"/>
          <w:lang w:eastAsia="zh-CN"/>
        </w:rPr>
        <w:t xml:space="preserve"> press</w:t>
      </w:r>
    </w:p>
    <w:p w14:paraId="5E3BE542" w14:textId="23AC312D" w:rsidR="00B8480C" w:rsidRPr="001964FC" w:rsidRDefault="00B8480C" w:rsidP="001964FC">
      <w:pPr>
        <w:adjustRightInd w:val="0"/>
        <w:snapToGrid w:val="0"/>
        <w:spacing w:line="360" w:lineRule="auto"/>
        <w:jc w:val="both"/>
        <w:rPr>
          <w:rFonts w:ascii="Book Antiqua" w:eastAsia="华文宋体" w:hAnsi="Book Antiqua"/>
          <w:lang w:eastAsia="zh-CN"/>
        </w:rPr>
      </w:pPr>
      <w:r w:rsidRPr="001964FC">
        <w:rPr>
          <w:rFonts w:ascii="Book Antiqua" w:eastAsia="华文宋体" w:hAnsi="Book Antiqua"/>
          <w:lang w:eastAsia="zh-CN"/>
        </w:rPr>
        <w:br w:type="page"/>
      </w:r>
    </w:p>
    <w:p w14:paraId="4372B72E" w14:textId="3D7F786E" w:rsidR="00763263" w:rsidRPr="001964FC" w:rsidRDefault="00365973" w:rsidP="001964FC">
      <w:pPr>
        <w:adjustRightInd w:val="0"/>
        <w:snapToGrid w:val="0"/>
        <w:spacing w:line="360" w:lineRule="auto"/>
        <w:jc w:val="both"/>
        <w:rPr>
          <w:rFonts w:ascii="Book Antiqua" w:eastAsia="华文宋体" w:hAnsi="Book Antiqua"/>
        </w:rPr>
      </w:pPr>
      <w:r w:rsidRPr="001964FC">
        <w:rPr>
          <w:rFonts w:ascii="Book Antiqua" w:eastAsia="华文宋体" w:hAnsi="Book Antiqua"/>
          <w:b/>
        </w:rPr>
        <w:lastRenderedPageBreak/>
        <w:t>INTRODUCTION</w:t>
      </w:r>
    </w:p>
    <w:p w14:paraId="39B019F6" w14:textId="573784DA" w:rsidR="0052702F" w:rsidRPr="001964FC" w:rsidRDefault="0052702F" w:rsidP="001964FC">
      <w:pPr>
        <w:adjustRightInd w:val="0"/>
        <w:snapToGrid w:val="0"/>
        <w:spacing w:line="360" w:lineRule="auto"/>
        <w:jc w:val="both"/>
        <w:rPr>
          <w:rFonts w:ascii="Book Antiqua" w:eastAsia="华文宋体" w:hAnsi="Book Antiqua"/>
        </w:rPr>
      </w:pPr>
      <w:r w:rsidRPr="001964FC">
        <w:rPr>
          <w:rFonts w:ascii="Book Antiqua" w:eastAsia="华文宋体" w:hAnsi="Book Antiqua"/>
        </w:rPr>
        <w:t xml:space="preserve">Inflammatory bowel disease (IBD) is </w:t>
      </w:r>
      <w:r w:rsidR="0035733C" w:rsidRPr="001964FC">
        <w:rPr>
          <w:rFonts w:ascii="Book Antiqua" w:eastAsia="华文宋体" w:hAnsi="Book Antiqua"/>
        </w:rPr>
        <w:t xml:space="preserve">a term that describes a collection of </w:t>
      </w:r>
      <w:r w:rsidRPr="001964FC">
        <w:rPr>
          <w:rFonts w:ascii="Book Antiqua" w:eastAsia="华文宋体" w:hAnsi="Book Antiqua"/>
        </w:rPr>
        <w:t xml:space="preserve">autoimmune </w:t>
      </w:r>
      <w:r w:rsidR="00CA332D" w:rsidRPr="001964FC">
        <w:rPr>
          <w:rFonts w:ascii="Book Antiqua" w:eastAsia="华文宋体" w:hAnsi="Book Antiqua"/>
        </w:rPr>
        <w:t>gastrointestinal conditions</w:t>
      </w:r>
      <w:r w:rsidR="001644E0" w:rsidRPr="001964FC">
        <w:rPr>
          <w:rFonts w:ascii="Book Antiqua" w:eastAsia="华文宋体" w:hAnsi="Book Antiqua"/>
        </w:rPr>
        <w:t>,</w:t>
      </w:r>
      <w:r w:rsidR="0035733C" w:rsidRPr="001964FC">
        <w:rPr>
          <w:rFonts w:ascii="Book Antiqua" w:eastAsia="华文宋体" w:hAnsi="Book Antiqua"/>
        </w:rPr>
        <w:t xml:space="preserve"> most notably</w:t>
      </w:r>
      <w:r w:rsidR="001644E0" w:rsidRPr="001964FC">
        <w:rPr>
          <w:rFonts w:ascii="Book Antiqua" w:eastAsia="华文宋体" w:hAnsi="Book Antiqua"/>
        </w:rPr>
        <w:t xml:space="preserve"> Crohn’s disease (CD) and u</w:t>
      </w:r>
      <w:r w:rsidRPr="001964FC">
        <w:rPr>
          <w:rFonts w:ascii="Book Antiqua" w:eastAsia="华文宋体" w:hAnsi="Book Antiqua"/>
        </w:rPr>
        <w:t>lcerative colitis (UC)</w:t>
      </w:r>
      <w:r w:rsidR="0035733C" w:rsidRPr="001964FC">
        <w:rPr>
          <w:rFonts w:ascii="Book Antiqua" w:eastAsia="华文宋体" w:hAnsi="Book Antiqua"/>
        </w:rPr>
        <w:t xml:space="preserve">. </w:t>
      </w:r>
      <w:r w:rsidR="004A2D40" w:rsidRPr="001964FC">
        <w:rPr>
          <w:rFonts w:ascii="Book Antiqua" w:eastAsia="华文宋体" w:hAnsi="Book Antiqua"/>
        </w:rPr>
        <w:t xml:space="preserve">While UC is confined to the colon, CD </w:t>
      </w:r>
      <w:r w:rsidR="00CA332D" w:rsidRPr="001964FC">
        <w:rPr>
          <w:rFonts w:ascii="Book Antiqua" w:eastAsia="华文宋体" w:hAnsi="Book Antiqua"/>
        </w:rPr>
        <w:t xml:space="preserve">can involve the entire digestive tract from mouth to anus. </w:t>
      </w:r>
      <w:r w:rsidR="0035733C" w:rsidRPr="001964FC">
        <w:rPr>
          <w:rFonts w:ascii="Book Antiqua" w:eastAsia="华文宋体" w:hAnsi="Book Antiqua"/>
        </w:rPr>
        <w:t xml:space="preserve">The </w:t>
      </w:r>
      <w:r w:rsidR="002F552A" w:rsidRPr="001964FC">
        <w:rPr>
          <w:rFonts w:ascii="Book Antiqua" w:eastAsia="华文宋体" w:hAnsi="Book Antiqua"/>
        </w:rPr>
        <w:t xml:space="preserve">pathogenesis of </w:t>
      </w:r>
      <w:r w:rsidR="0035733C" w:rsidRPr="001964FC">
        <w:rPr>
          <w:rFonts w:ascii="Book Antiqua" w:eastAsia="华文宋体" w:hAnsi="Book Antiqua"/>
        </w:rPr>
        <w:t xml:space="preserve">IBD is </w:t>
      </w:r>
      <w:r w:rsidR="002F552A" w:rsidRPr="001964FC">
        <w:rPr>
          <w:rFonts w:ascii="Book Antiqua" w:eastAsia="华文宋体" w:hAnsi="Book Antiqua"/>
        </w:rPr>
        <w:t>currently thought to be</w:t>
      </w:r>
      <w:r w:rsidR="0035733C" w:rsidRPr="001964FC">
        <w:rPr>
          <w:rFonts w:ascii="Book Antiqua" w:eastAsia="华文宋体" w:hAnsi="Book Antiqua"/>
        </w:rPr>
        <w:t xml:space="preserve"> the result of a combination of host</w:t>
      </w:r>
      <w:r w:rsidR="002F552A" w:rsidRPr="001964FC">
        <w:rPr>
          <w:rFonts w:ascii="Book Antiqua" w:eastAsia="华文宋体" w:hAnsi="Book Antiqua"/>
        </w:rPr>
        <w:t>/genetic</w:t>
      </w:r>
      <w:r w:rsidR="0035733C" w:rsidRPr="001964FC">
        <w:rPr>
          <w:rFonts w:ascii="Book Antiqua" w:eastAsia="华文宋体" w:hAnsi="Book Antiqua"/>
        </w:rPr>
        <w:t xml:space="preserve">, </w:t>
      </w:r>
      <w:r w:rsidR="002F552A" w:rsidRPr="001964FC">
        <w:rPr>
          <w:rFonts w:ascii="Book Antiqua" w:eastAsia="华文宋体" w:hAnsi="Book Antiqua"/>
        </w:rPr>
        <w:t xml:space="preserve">environmental and </w:t>
      </w:r>
      <w:r w:rsidR="004A2D40" w:rsidRPr="001964FC">
        <w:rPr>
          <w:rFonts w:ascii="Book Antiqua" w:eastAsia="华文宋体" w:hAnsi="Book Antiqua"/>
        </w:rPr>
        <w:t>microbial</w:t>
      </w:r>
      <w:r w:rsidR="002F552A" w:rsidRPr="001964FC">
        <w:rPr>
          <w:rFonts w:ascii="Book Antiqua" w:eastAsia="华文宋体" w:hAnsi="Book Antiqua"/>
        </w:rPr>
        <w:t xml:space="preserve"> factors that </w:t>
      </w:r>
      <w:r w:rsidR="001644E0" w:rsidRPr="001964FC">
        <w:rPr>
          <w:rFonts w:ascii="Book Antiqua" w:eastAsia="华文宋体" w:hAnsi="Book Antiqua"/>
        </w:rPr>
        <w:t>perpetuate</w:t>
      </w:r>
      <w:r w:rsidR="002F552A" w:rsidRPr="001964FC">
        <w:rPr>
          <w:rFonts w:ascii="Book Antiqua" w:eastAsia="华文宋体" w:hAnsi="Book Antiqua"/>
        </w:rPr>
        <w:t xml:space="preserve"> chronic and inappropriate inflammation of the gastrointestinal </w:t>
      </w:r>
      <w:proofErr w:type="gramStart"/>
      <w:r w:rsidR="002F552A" w:rsidRPr="001964FC">
        <w:rPr>
          <w:rFonts w:ascii="Book Antiqua" w:eastAsia="华文宋体" w:hAnsi="Book Antiqua"/>
        </w:rPr>
        <w:t>tract</w:t>
      </w:r>
      <w:proofErr w:type="gramEnd"/>
      <w:r w:rsidR="002F552A" w:rsidRPr="001964FC">
        <w:rPr>
          <w:rFonts w:ascii="Book Antiqua" w:eastAsia="华文宋体" w:hAnsi="Book Antiqua"/>
        </w:rPr>
        <w:fldChar w:fldCharType="begin"/>
      </w:r>
      <w:r w:rsidR="002F552A" w:rsidRPr="001964FC">
        <w:rPr>
          <w:rFonts w:ascii="Book Antiqua" w:eastAsia="华文宋体" w:hAnsi="Book Antiqua"/>
        </w:rPr>
        <w:instrText>ADDIN RW.CITE{{123 Loftus,E.V.,Jr 2004}}</w:instrText>
      </w:r>
      <w:r w:rsidR="002F552A" w:rsidRPr="001964FC">
        <w:rPr>
          <w:rFonts w:ascii="Book Antiqua" w:eastAsia="华文宋体" w:hAnsi="Book Antiqua"/>
        </w:rPr>
        <w:fldChar w:fldCharType="separate"/>
      </w:r>
      <w:r w:rsidR="00345C05" w:rsidRPr="001964FC">
        <w:rPr>
          <w:rFonts w:ascii="Book Antiqua" w:eastAsia="Times New Roman" w:hAnsi="Book Antiqua"/>
          <w:vertAlign w:val="superscript"/>
        </w:rPr>
        <w:t>[1</w:t>
      </w:r>
      <w:r w:rsidR="00227D2B" w:rsidRPr="001964FC">
        <w:rPr>
          <w:rFonts w:ascii="Book Antiqua" w:eastAsia="Times New Roman" w:hAnsi="Book Antiqua"/>
          <w:vertAlign w:val="superscript"/>
        </w:rPr>
        <w:t>]</w:t>
      </w:r>
      <w:r w:rsidR="002F552A" w:rsidRPr="001964FC">
        <w:rPr>
          <w:rFonts w:ascii="Book Antiqua" w:eastAsia="华文宋体" w:hAnsi="Book Antiqua"/>
        </w:rPr>
        <w:fldChar w:fldCharType="end"/>
      </w:r>
      <w:r w:rsidR="002F552A" w:rsidRPr="001964FC">
        <w:rPr>
          <w:rFonts w:ascii="Book Antiqua" w:eastAsia="华文宋体" w:hAnsi="Book Antiqua"/>
        </w:rPr>
        <w:t xml:space="preserve">. IBD has a bimodal age distribution with first diagnoses occurring between 15 </w:t>
      </w:r>
      <w:r w:rsidR="00762743" w:rsidRPr="001964FC">
        <w:rPr>
          <w:rFonts w:ascii="Book Antiqua" w:eastAsia="华文宋体" w:hAnsi="Book Antiqua"/>
        </w:rPr>
        <w:t xml:space="preserve">to </w:t>
      </w:r>
      <w:r w:rsidR="002F552A" w:rsidRPr="001964FC">
        <w:rPr>
          <w:rFonts w:ascii="Book Antiqua" w:eastAsia="华文宋体" w:hAnsi="Book Antiqua"/>
        </w:rPr>
        <w:t>40 years of age or 50</w:t>
      </w:r>
      <w:r w:rsidR="00762743" w:rsidRPr="001964FC">
        <w:rPr>
          <w:rFonts w:ascii="Book Antiqua" w:eastAsia="华文宋体" w:hAnsi="Book Antiqua"/>
        </w:rPr>
        <w:t xml:space="preserve"> to</w:t>
      </w:r>
      <w:r w:rsidR="001644E0" w:rsidRPr="001964FC">
        <w:rPr>
          <w:rFonts w:ascii="Book Antiqua" w:eastAsia="华文宋体" w:hAnsi="Book Antiqua"/>
        </w:rPr>
        <w:t xml:space="preserve"> </w:t>
      </w:r>
      <w:r w:rsidR="002F552A" w:rsidRPr="001964FC">
        <w:rPr>
          <w:rFonts w:ascii="Book Antiqua" w:eastAsia="华文宋体" w:hAnsi="Book Antiqua"/>
        </w:rPr>
        <w:t xml:space="preserve">80 years of </w:t>
      </w:r>
      <w:proofErr w:type="gramStart"/>
      <w:r w:rsidR="002F552A" w:rsidRPr="001964FC">
        <w:rPr>
          <w:rFonts w:ascii="Book Antiqua" w:eastAsia="华文宋体" w:hAnsi="Book Antiqua"/>
        </w:rPr>
        <w:t>age</w:t>
      </w:r>
      <w:proofErr w:type="gramEnd"/>
      <w:r w:rsidR="001A13E0" w:rsidRPr="001964FC">
        <w:rPr>
          <w:rFonts w:ascii="Book Antiqua" w:eastAsia="华文宋体" w:hAnsi="Book Antiqua"/>
        </w:rPr>
        <w:fldChar w:fldCharType="begin"/>
      </w:r>
      <w:r w:rsidR="001A13E0" w:rsidRPr="001964FC">
        <w:rPr>
          <w:rFonts w:ascii="Book Antiqua" w:eastAsia="华文宋体" w:hAnsi="Book Antiqua"/>
        </w:rPr>
        <w:instrText>ADDIN RW.CITE{{124 Ekbom,A. 1999}}</w:instrText>
      </w:r>
      <w:r w:rsidR="001A13E0" w:rsidRPr="001964FC">
        <w:rPr>
          <w:rFonts w:ascii="Book Antiqua" w:eastAsia="华文宋体" w:hAnsi="Book Antiqua"/>
        </w:rPr>
        <w:fldChar w:fldCharType="separate"/>
      </w:r>
      <w:r w:rsidR="00345C05" w:rsidRPr="001964FC">
        <w:rPr>
          <w:rFonts w:ascii="Book Antiqua" w:eastAsia="Times New Roman" w:hAnsi="Book Antiqua"/>
          <w:vertAlign w:val="superscript"/>
        </w:rPr>
        <w:t>[2</w:t>
      </w:r>
      <w:r w:rsidR="00227D2B" w:rsidRPr="001964FC">
        <w:rPr>
          <w:rFonts w:ascii="Book Antiqua" w:eastAsia="Times New Roman" w:hAnsi="Book Antiqua"/>
          <w:vertAlign w:val="superscript"/>
        </w:rPr>
        <w:t>]</w:t>
      </w:r>
      <w:r w:rsidR="001A13E0" w:rsidRPr="001964FC">
        <w:rPr>
          <w:rFonts w:ascii="Book Antiqua" w:eastAsia="华文宋体" w:hAnsi="Book Antiqua"/>
        </w:rPr>
        <w:fldChar w:fldCharType="end"/>
      </w:r>
      <w:r w:rsidR="00B12E0F" w:rsidRPr="001964FC">
        <w:rPr>
          <w:rFonts w:ascii="Book Antiqua" w:eastAsia="华文宋体" w:hAnsi="Book Antiqua"/>
        </w:rPr>
        <w:t>.</w:t>
      </w:r>
      <w:r w:rsidR="002F552A" w:rsidRPr="001964FC">
        <w:rPr>
          <w:rFonts w:ascii="Book Antiqua" w:eastAsia="华文宋体" w:hAnsi="Book Antiqua"/>
        </w:rPr>
        <w:t xml:space="preserve"> In addition to age, a range of other risk factors have been linked to the development of IBD including gender, ethnicity, smoking, gut microbiome and </w:t>
      </w:r>
      <w:proofErr w:type="gramStart"/>
      <w:r w:rsidR="002F552A" w:rsidRPr="001964FC">
        <w:rPr>
          <w:rFonts w:ascii="Book Antiqua" w:eastAsia="华文宋体" w:hAnsi="Book Antiqua"/>
        </w:rPr>
        <w:t>medications</w:t>
      </w:r>
      <w:r w:rsidR="00D43DA1" w:rsidRPr="001964FC">
        <w:rPr>
          <w:rFonts w:ascii="Book Antiqua" w:eastAsia="华文宋体" w:hAnsi="Book Antiqua" w:hint="eastAsia"/>
          <w:vertAlign w:val="superscript"/>
          <w:lang w:eastAsia="zh-CN"/>
        </w:rPr>
        <w:t>[</w:t>
      </w:r>
      <w:proofErr w:type="gramEnd"/>
      <w:r w:rsidR="00D43DA1" w:rsidRPr="001964FC">
        <w:rPr>
          <w:rFonts w:ascii="Book Antiqua" w:eastAsia="华文宋体" w:hAnsi="Book Antiqua" w:hint="eastAsia"/>
          <w:vertAlign w:val="superscript"/>
          <w:lang w:eastAsia="zh-CN"/>
        </w:rPr>
        <w:t>3</w:t>
      </w:r>
      <w:r w:rsidR="00227D2B" w:rsidRPr="001964FC">
        <w:rPr>
          <w:rFonts w:ascii="Book Antiqua" w:eastAsia="华文宋体" w:hAnsi="Book Antiqua" w:hint="eastAsia"/>
          <w:vertAlign w:val="superscript"/>
          <w:lang w:eastAsia="zh-CN"/>
        </w:rPr>
        <w:t>]</w:t>
      </w:r>
      <w:r w:rsidR="00227D2B" w:rsidRPr="001964FC">
        <w:rPr>
          <w:rFonts w:ascii="Book Antiqua" w:eastAsia="华文宋体" w:hAnsi="Book Antiqua" w:hint="eastAsia"/>
          <w:lang w:eastAsia="zh-CN"/>
        </w:rPr>
        <w:t>.</w:t>
      </w:r>
      <w:r w:rsidR="00227D2B" w:rsidRPr="001964FC">
        <w:rPr>
          <w:rFonts w:ascii="Book Antiqua" w:eastAsia="华文宋体" w:hAnsi="Book Antiqua" w:hint="eastAsia"/>
          <w:vertAlign w:val="superscript"/>
          <w:lang w:eastAsia="zh-CN"/>
        </w:rPr>
        <w:t xml:space="preserve"> </w:t>
      </w:r>
      <w:r w:rsidR="001A13E0" w:rsidRPr="001964FC">
        <w:rPr>
          <w:rFonts w:ascii="Book Antiqua" w:eastAsia="华文宋体" w:hAnsi="Book Antiqua"/>
        </w:rPr>
        <w:t>One concerning consequence of IBD</w:t>
      </w:r>
      <w:r w:rsidR="00D91C9A" w:rsidRPr="001964FC">
        <w:rPr>
          <w:rFonts w:ascii="Book Antiqua" w:eastAsia="华文宋体" w:hAnsi="Book Antiqua"/>
        </w:rPr>
        <w:t>, and its treatment,</w:t>
      </w:r>
      <w:r w:rsidR="001A13E0" w:rsidRPr="001964FC">
        <w:rPr>
          <w:rFonts w:ascii="Book Antiqua" w:eastAsia="华文宋体" w:hAnsi="Book Antiqua"/>
        </w:rPr>
        <w:t xml:space="preserve"> is the</w:t>
      </w:r>
      <w:r w:rsidR="005E319F" w:rsidRPr="001964FC">
        <w:rPr>
          <w:rFonts w:ascii="Book Antiqua" w:eastAsia="华文宋体" w:hAnsi="Book Antiqua"/>
        </w:rPr>
        <w:t xml:space="preserve"> </w:t>
      </w:r>
      <w:r w:rsidR="00F15E02" w:rsidRPr="001964FC">
        <w:rPr>
          <w:rFonts w:ascii="Book Antiqua" w:eastAsia="华文宋体" w:hAnsi="Book Antiqua"/>
        </w:rPr>
        <w:t>increased incidence</w:t>
      </w:r>
      <w:r w:rsidR="001A13E0" w:rsidRPr="001964FC">
        <w:rPr>
          <w:rFonts w:ascii="Book Antiqua" w:eastAsia="华文宋体" w:hAnsi="Book Antiqua"/>
        </w:rPr>
        <w:t xml:space="preserve"> of lymphoproliferative diseases </w:t>
      </w:r>
      <w:r w:rsidR="00F15E02" w:rsidRPr="001964FC">
        <w:rPr>
          <w:rFonts w:ascii="Book Antiqua" w:eastAsia="华文宋体" w:hAnsi="Book Antiqua"/>
        </w:rPr>
        <w:t>(LPD)</w:t>
      </w:r>
      <w:r w:rsidR="001A13E0" w:rsidRPr="001964FC">
        <w:rPr>
          <w:rFonts w:ascii="Book Antiqua" w:eastAsia="华文宋体" w:hAnsi="Book Antiqua"/>
        </w:rPr>
        <w:t>.</w:t>
      </w:r>
      <w:r w:rsidR="00BC3DB9" w:rsidRPr="001964FC">
        <w:rPr>
          <w:rFonts w:ascii="Book Antiqua" w:eastAsia="华文宋体" w:hAnsi="Book Antiqua"/>
        </w:rPr>
        <w:t xml:space="preserve"> LPD</w:t>
      </w:r>
      <w:r w:rsidR="00F15E02" w:rsidRPr="001964FC">
        <w:rPr>
          <w:rFonts w:ascii="Book Antiqua" w:eastAsia="华文宋体" w:hAnsi="Book Antiqua"/>
        </w:rPr>
        <w:t>s</w:t>
      </w:r>
      <w:r w:rsidR="00BC3DB9" w:rsidRPr="001964FC">
        <w:rPr>
          <w:rFonts w:ascii="Book Antiqua" w:eastAsia="华文宋体" w:hAnsi="Book Antiqua"/>
        </w:rPr>
        <w:t xml:space="preserve"> </w:t>
      </w:r>
      <w:r w:rsidR="00F15E02" w:rsidRPr="001964FC">
        <w:rPr>
          <w:rFonts w:ascii="Book Antiqua" w:eastAsia="华文宋体" w:hAnsi="Book Antiqua"/>
        </w:rPr>
        <w:t>include</w:t>
      </w:r>
      <w:r w:rsidR="00B12E0F" w:rsidRPr="001964FC">
        <w:rPr>
          <w:rFonts w:ascii="Book Antiqua" w:eastAsia="华文宋体" w:hAnsi="Book Antiqua"/>
        </w:rPr>
        <w:t xml:space="preserve"> B-</w:t>
      </w:r>
      <w:r w:rsidR="00351EFC" w:rsidRPr="001964FC">
        <w:rPr>
          <w:rFonts w:ascii="Book Antiqua" w:eastAsia="华文宋体" w:hAnsi="Book Antiqua"/>
        </w:rPr>
        <w:t xml:space="preserve"> and </w:t>
      </w:r>
      <w:r w:rsidR="001A13E0" w:rsidRPr="001964FC">
        <w:rPr>
          <w:rFonts w:ascii="Book Antiqua" w:eastAsia="华文宋体" w:hAnsi="Book Antiqua"/>
        </w:rPr>
        <w:t xml:space="preserve">T- </w:t>
      </w:r>
      <w:r w:rsidR="00351EFC" w:rsidRPr="001964FC">
        <w:rPr>
          <w:rFonts w:ascii="Book Antiqua" w:eastAsia="华文宋体" w:hAnsi="Book Antiqua"/>
        </w:rPr>
        <w:t>cell lymphoma</w:t>
      </w:r>
      <w:r w:rsidR="000727B2" w:rsidRPr="001964FC">
        <w:rPr>
          <w:rFonts w:ascii="Book Antiqua" w:eastAsia="华文宋体" w:hAnsi="Book Antiqua"/>
        </w:rPr>
        <w:t>, the development of which</w:t>
      </w:r>
      <w:r w:rsidR="00F15E02" w:rsidRPr="001964FC">
        <w:rPr>
          <w:rFonts w:ascii="Book Antiqua" w:eastAsia="华文宋体" w:hAnsi="Book Antiqua"/>
        </w:rPr>
        <w:t xml:space="preserve"> can</w:t>
      </w:r>
      <w:r w:rsidR="000727B2" w:rsidRPr="001964FC">
        <w:rPr>
          <w:rFonts w:ascii="Book Antiqua" w:eastAsia="华文宋体" w:hAnsi="Book Antiqua"/>
        </w:rPr>
        <w:t xml:space="preserve"> </w:t>
      </w:r>
      <w:r w:rsidR="00F15E02" w:rsidRPr="001964FC">
        <w:rPr>
          <w:rFonts w:ascii="Book Antiqua" w:eastAsia="华文宋体" w:hAnsi="Book Antiqua"/>
        </w:rPr>
        <w:t xml:space="preserve">be the result of </w:t>
      </w:r>
      <w:r w:rsidR="000727B2" w:rsidRPr="001964FC">
        <w:rPr>
          <w:rFonts w:ascii="Book Antiqua" w:eastAsia="华文宋体" w:hAnsi="Book Antiqua"/>
        </w:rPr>
        <w:t>Epstein-Barr virus (EBV)</w:t>
      </w:r>
      <w:r w:rsidR="00041D7F" w:rsidRPr="001964FC">
        <w:rPr>
          <w:rFonts w:ascii="Book Antiqua" w:eastAsia="华文宋体" w:hAnsi="Book Antiqua"/>
        </w:rPr>
        <w:t xml:space="preserve"> </w:t>
      </w:r>
      <w:r w:rsidR="001644E0" w:rsidRPr="001964FC">
        <w:rPr>
          <w:rFonts w:ascii="Book Antiqua" w:eastAsia="华文宋体" w:hAnsi="Book Antiqua"/>
        </w:rPr>
        <w:t>mediated</w:t>
      </w:r>
      <w:r w:rsidR="000727B2" w:rsidRPr="001964FC">
        <w:rPr>
          <w:rFonts w:ascii="Book Antiqua" w:eastAsia="华文宋体" w:hAnsi="Book Antiqua"/>
        </w:rPr>
        <w:t xml:space="preserve"> malignant transformation of normal B- and T- lymphocytes to divide uncontrollably</w:t>
      </w:r>
      <w:r w:rsidR="001A13E0" w:rsidRPr="001964FC">
        <w:rPr>
          <w:rFonts w:ascii="Book Antiqua" w:eastAsia="华文宋体" w:hAnsi="Book Antiqua"/>
        </w:rPr>
        <w:t xml:space="preserve">. </w:t>
      </w:r>
      <w:r w:rsidR="00FD05D7" w:rsidRPr="001964FC">
        <w:rPr>
          <w:rFonts w:ascii="Book Antiqua" w:eastAsia="华文宋体" w:hAnsi="Book Antiqua"/>
        </w:rPr>
        <w:t xml:space="preserve">Other pathogens, such as other </w:t>
      </w:r>
      <w:r w:rsidR="00B0440F" w:rsidRPr="001964FC">
        <w:rPr>
          <w:rFonts w:ascii="Book Antiqua" w:eastAsia="华文宋体" w:hAnsi="Book Antiqua"/>
        </w:rPr>
        <w:t xml:space="preserve">human T-cell </w:t>
      </w:r>
      <w:proofErr w:type="spellStart"/>
      <w:r w:rsidR="00B0440F" w:rsidRPr="001964FC">
        <w:rPr>
          <w:rFonts w:ascii="Book Antiqua" w:eastAsia="华文宋体" w:hAnsi="Book Antiqua"/>
        </w:rPr>
        <w:t>lymphotropic</w:t>
      </w:r>
      <w:proofErr w:type="spellEnd"/>
      <w:r w:rsidR="00B0440F" w:rsidRPr="001964FC">
        <w:rPr>
          <w:rFonts w:ascii="Book Antiqua" w:eastAsia="华文宋体" w:hAnsi="Book Antiqua"/>
        </w:rPr>
        <w:t xml:space="preserve"> virus (</w:t>
      </w:r>
      <w:r w:rsidR="00FD05D7" w:rsidRPr="001964FC">
        <w:rPr>
          <w:rFonts w:ascii="Book Antiqua" w:eastAsia="华文宋体" w:hAnsi="Book Antiqua"/>
        </w:rPr>
        <w:t>HTLV</w:t>
      </w:r>
      <w:r w:rsidR="00B0440F" w:rsidRPr="001964FC">
        <w:rPr>
          <w:rFonts w:ascii="Book Antiqua" w:eastAsia="华文宋体" w:hAnsi="Book Antiqua"/>
        </w:rPr>
        <w:t>)-</w:t>
      </w:r>
      <w:r w:rsidR="00FD05D7" w:rsidRPr="001964FC">
        <w:rPr>
          <w:rFonts w:ascii="Book Antiqua" w:eastAsia="华文宋体" w:hAnsi="Book Antiqua"/>
        </w:rPr>
        <w:t xml:space="preserve">1, </w:t>
      </w:r>
      <w:r w:rsidR="00DD4623" w:rsidRPr="001964FC">
        <w:rPr>
          <w:rFonts w:ascii="Book Antiqua" w:eastAsia="华文宋体" w:hAnsi="Book Antiqua"/>
        </w:rPr>
        <w:t>human herpesvirus (</w:t>
      </w:r>
      <w:r w:rsidR="00FD05D7" w:rsidRPr="001964FC">
        <w:rPr>
          <w:rFonts w:ascii="Book Antiqua" w:eastAsia="华文宋体" w:hAnsi="Book Antiqua"/>
        </w:rPr>
        <w:t>HHV</w:t>
      </w:r>
      <w:r w:rsidR="00DD4623" w:rsidRPr="001964FC">
        <w:rPr>
          <w:rFonts w:ascii="Book Antiqua" w:eastAsia="华文宋体" w:hAnsi="Book Antiqua"/>
        </w:rPr>
        <w:t>)</w:t>
      </w:r>
      <w:r w:rsidR="00FD05D7" w:rsidRPr="001964FC">
        <w:rPr>
          <w:rFonts w:ascii="Book Antiqua" w:eastAsia="华文宋体" w:hAnsi="Book Antiqua"/>
        </w:rPr>
        <w:t xml:space="preserve">-8, hepatitis </w:t>
      </w:r>
      <w:r w:rsidR="00DD4623" w:rsidRPr="001964FC">
        <w:rPr>
          <w:rFonts w:ascii="Book Antiqua" w:eastAsia="华文宋体" w:hAnsi="Book Antiqua"/>
        </w:rPr>
        <w:t xml:space="preserve">B and C, </w:t>
      </w:r>
      <w:r w:rsidR="00B0440F" w:rsidRPr="001964FC">
        <w:rPr>
          <w:rFonts w:ascii="Book Antiqua" w:eastAsia="华文宋体" w:hAnsi="Book Antiqua"/>
        </w:rPr>
        <w:t>human papilloma virus (</w:t>
      </w:r>
      <w:r w:rsidR="00DD4623" w:rsidRPr="001964FC">
        <w:rPr>
          <w:rFonts w:ascii="Book Antiqua" w:eastAsia="华文宋体" w:hAnsi="Book Antiqua"/>
        </w:rPr>
        <w:t>HPV</w:t>
      </w:r>
      <w:r w:rsidR="00B0440F" w:rsidRPr="001964FC">
        <w:rPr>
          <w:rFonts w:ascii="Book Antiqua" w:eastAsia="华文宋体" w:hAnsi="Book Antiqua"/>
        </w:rPr>
        <w:t>)</w:t>
      </w:r>
      <w:r w:rsidR="00DD4623" w:rsidRPr="001964FC">
        <w:rPr>
          <w:rFonts w:ascii="Book Antiqua" w:eastAsia="华文宋体" w:hAnsi="Book Antiqua"/>
        </w:rPr>
        <w:t xml:space="preserve">, </w:t>
      </w:r>
      <w:r w:rsidR="00B0440F" w:rsidRPr="001964FC">
        <w:rPr>
          <w:rFonts w:ascii="Book Antiqua" w:eastAsia="华文宋体" w:hAnsi="Book Antiqua"/>
        </w:rPr>
        <w:t>Kaposi’s sarcoma-associated herpesvirus (</w:t>
      </w:r>
      <w:r w:rsidR="00DD4623" w:rsidRPr="001964FC">
        <w:rPr>
          <w:rFonts w:ascii="Book Antiqua" w:eastAsia="华文宋体" w:hAnsi="Book Antiqua"/>
        </w:rPr>
        <w:t>KSHV</w:t>
      </w:r>
      <w:r w:rsidR="00B0440F" w:rsidRPr="001964FC">
        <w:rPr>
          <w:rFonts w:ascii="Book Antiqua" w:eastAsia="华文宋体" w:hAnsi="Book Antiqua"/>
        </w:rPr>
        <w:t>)</w:t>
      </w:r>
      <w:r w:rsidR="00DD4623" w:rsidRPr="001964FC">
        <w:rPr>
          <w:rFonts w:ascii="Book Antiqua" w:eastAsia="华文宋体" w:hAnsi="Book Antiqua"/>
        </w:rPr>
        <w:t xml:space="preserve">, </w:t>
      </w:r>
      <w:r w:rsidR="00B0440F" w:rsidRPr="001964FC">
        <w:rPr>
          <w:rFonts w:ascii="Book Antiqua" w:eastAsia="华文宋体" w:hAnsi="Book Antiqua"/>
        </w:rPr>
        <w:t>Merkel cell polyomavirus (</w:t>
      </w:r>
      <w:r w:rsidR="00DD4623" w:rsidRPr="001964FC">
        <w:rPr>
          <w:rFonts w:ascii="Book Antiqua" w:eastAsia="华文宋体" w:hAnsi="Book Antiqua"/>
        </w:rPr>
        <w:t>MCPV</w:t>
      </w:r>
      <w:r w:rsidR="00B0440F" w:rsidRPr="001964FC">
        <w:rPr>
          <w:rFonts w:ascii="Book Antiqua" w:eastAsia="华文宋体" w:hAnsi="Book Antiqua"/>
        </w:rPr>
        <w:t>)</w:t>
      </w:r>
      <w:r w:rsidR="00FD05D7" w:rsidRPr="001964FC">
        <w:rPr>
          <w:rFonts w:ascii="Book Antiqua" w:eastAsia="华文宋体" w:hAnsi="Book Antiqua"/>
        </w:rPr>
        <w:t xml:space="preserve"> and </w:t>
      </w:r>
      <w:r w:rsidR="00AA6D28" w:rsidRPr="001964FC">
        <w:rPr>
          <w:rFonts w:ascii="Book Antiqua" w:eastAsia="华文宋体" w:hAnsi="Book Antiqua"/>
          <w:i/>
        </w:rPr>
        <w:t>Helicobacter pylori</w:t>
      </w:r>
      <w:r w:rsidR="00FD05D7" w:rsidRPr="001964FC">
        <w:rPr>
          <w:rFonts w:ascii="Book Antiqua" w:eastAsia="华文宋体" w:hAnsi="Book Antiqua"/>
        </w:rPr>
        <w:t xml:space="preserve"> have also been implicated in malignant transformation</w:t>
      </w:r>
      <w:r w:rsidR="001644E0" w:rsidRPr="001964FC">
        <w:rPr>
          <w:rFonts w:ascii="Book Antiqua" w:eastAsia="华文宋体" w:hAnsi="Book Antiqua"/>
        </w:rPr>
        <w:t xml:space="preserve"> of the infected host</w:t>
      </w:r>
      <w:r w:rsidR="00FD05D7" w:rsidRPr="001964FC">
        <w:rPr>
          <w:rFonts w:ascii="Book Antiqua" w:eastAsia="华文宋体" w:hAnsi="Book Antiqua"/>
        </w:rPr>
        <w:fldChar w:fldCharType="begin"/>
      </w:r>
      <w:r w:rsidR="00DD4623" w:rsidRPr="001964FC">
        <w:rPr>
          <w:rFonts w:ascii="Book Antiqua" w:eastAsia="华文宋体" w:hAnsi="Book Antiqua"/>
        </w:rPr>
        <w:instrText>ADDIN RW.CITE{{127 Jaffe,E.S. 2008;128 Morales-Sanchez,A. 2014}}</w:instrText>
      </w:r>
      <w:r w:rsidR="00FD05D7"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4,5</w:t>
      </w:r>
      <w:r w:rsidR="00227D2B" w:rsidRPr="001964FC">
        <w:rPr>
          <w:rFonts w:ascii="Book Antiqua" w:eastAsia="Times New Roman" w:hAnsi="Book Antiqua"/>
          <w:vertAlign w:val="superscript"/>
        </w:rPr>
        <w:t>]</w:t>
      </w:r>
      <w:r w:rsidR="00FD05D7" w:rsidRPr="001964FC">
        <w:rPr>
          <w:rFonts w:ascii="Book Antiqua" w:eastAsia="华文宋体" w:hAnsi="Book Antiqua"/>
        </w:rPr>
        <w:fldChar w:fldCharType="end"/>
      </w:r>
      <w:r w:rsidR="00FD05D7" w:rsidRPr="001964FC">
        <w:rPr>
          <w:rFonts w:ascii="Book Antiqua" w:eastAsia="华文宋体" w:hAnsi="Book Antiqua"/>
        </w:rPr>
        <w:t>.</w:t>
      </w:r>
      <w:r w:rsidR="00BC3DB9" w:rsidRPr="001964FC">
        <w:rPr>
          <w:rFonts w:ascii="Book Antiqua" w:eastAsia="华文宋体" w:hAnsi="Book Antiqua"/>
        </w:rPr>
        <w:t xml:space="preserve"> LPD</w:t>
      </w:r>
      <w:r w:rsidR="00BD5E1D" w:rsidRPr="001964FC">
        <w:rPr>
          <w:rFonts w:ascii="Book Antiqua" w:eastAsia="华文宋体" w:hAnsi="Book Antiqua"/>
        </w:rPr>
        <w:t xml:space="preserve"> encompasses a diverse group of hematological malignancies that can </w:t>
      </w:r>
      <w:r w:rsidR="00F301FD" w:rsidRPr="001964FC">
        <w:rPr>
          <w:rFonts w:ascii="Book Antiqua" w:eastAsia="华文宋体" w:hAnsi="Book Antiqua"/>
        </w:rPr>
        <w:t xml:space="preserve">either </w:t>
      </w:r>
      <w:r w:rsidR="00BD5E1D" w:rsidRPr="001964FC">
        <w:rPr>
          <w:rFonts w:ascii="Book Antiqua" w:eastAsia="华文宋体" w:hAnsi="Book Antiqua"/>
        </w:rPr>
        <w:t xml:space="preserve">be acute or chronic </w:t>
      </w:r>
      <w:r w:rsidR="00F301FD" w:rsidRPr="001964FC">
        <w:rPr>
          <w:rFonts w:ascii="Book Antiqua" w:eastAsia="华文宋体" w:hAnsi="Book Antiqua"/>
        </w:rPr>
        <w:t>in nature; either leukemic or lymphoid in morphology.</w:t>
      </w:r>
      <w:r w:rsidR="00ED4F08" w:rsidRPr="001964FC">
        <w:rPr>
          <w:rFonts w:ascii="Book Antiqua" w:eastAsia="华文宋体" w:hAnsi="Book Antiqua"/>
        </w:rPr>
        <w:t xml:space="preserve"> </w:t>
      </w:r>
      <w:r w:rsidR="00F301FD" w:rsidRPr="001964FC">
        <w:rPr>
          <w:rFonts w:ascii="Book Antiqua" w:eastAsia="华文宋体" w:hAnsi="Book Antiqua"/>
        </w:rPr>
        <w:t xml:space="preserve">One unique group of LPD includes the </w:t>
      </w:r>
      <w:r w:rsidR="00ED4F08" w:rsidRPr="001964FC">
        <w:rPr>
          <w:rFonts w:ascii="Book Antiqua" w:eastAsia="华文宋体" w:hAnsi="Book Antiqua"/>
        </w:rPr>
        <w:t>post-transplantation lymphoproliferative disorders</w:t>
      </w:r>
      <w:r w:rsidR="00351EFC" w:rsidRPr="001964FC">
        <w:rPr>
          <w:rFonts w:ascii="Book Antiqua" w:eastAsia="华文宋体" w:hAnsi="Book Antiqua"/>
        </w:rPr>
        <w:t xml:space="preserve"> </w:t>
      </w:r>
      <w:r w:rsidR="00F301FD" w:rsidRPr="001964FC">
        <w:rPr>
          <w:rFonts w:ascii="Book Antiqua" w:eastAsia="华文宋体" w:hAnsi="Book Antiqua"/>
        </w:rPr>
        <w:t xml:space="preserve">(PTLD), which can develop </w:t>
      </w:r>
      <w:r w:rsidR="00ED4F08" w:rsidRPr="001964FC">
        <w:rPr>
          <w:rFonts w:ascii="Book Antiqua" w:eastAsia="华文宋体" w:hAnsi="Book Antiqua"/>
        </w:rPr>
        <w:t xml:space="preserve">due to both primary and secondary </w:t>
      </w:r>
      <w:proofErr w:type="gramStart"/>
      <w:r w:rsidR="00ED4F08" w:rsidRPr="001964FC">
        <w:rPr>
          <w:rFonts w:ascii="Book Antiqua" w:eastAsia="华文宋体" w:hAnsi="Book Antiqua"/>
        </w:rPr>
        <w:t>immunosuppression</w:t>
      </w:r>
      <w:proofErr w:type="gramEnd"/>
      <w:r w:rsidR="00ED4F08" w:rsidRPr="001964FC">
        <w:rPr>
          <w:rFonts w:ascii="Book Antiqua" w:eastAsia="华文宋体" w:hAnsi="Book Antiqua"/>
        </w:rPr>
        <w:fldChar w:fldCharType="begin"/>
      </w:r>
      <w:r w:rsidR="00ED4F08" w:rsidRPr="001964FC">
        <w:rPr>
          <w:rFonts w:ascii="Book Antiqua" w:eastAsia="华文宋体" w:hAnsi="Book Antiqua"/>
        </w:rPr>
        <w:instrText>ADDIN RW.CITE{{126 Campo,E. 2011}}</w:instrText>
      </w:r>
      <w:r w:rsidR="00ED4F08"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6</w:t>
      </w:r>
      <w:r w:rsidR="00227D2B" w:rsidRPr="001964FC">
        <w:rPr>
          <w:rFonts w:ascii="Book Antiqua" w:eastAsia="Times New Roman" w:hAnsi="Book Antiqua"/>
          <w:vertAlign w:val="superscript"/>
        </w:rPr>
        <w:t>]</w:t>
      </w:r>
      <w:r w:rsidR="00ED4F08" w:rsidRPr="001964FC">
        <w:rPr>
          <w:rFonts w:ascii="Book Antiqua" w:eastAsia="华文宋体" w:hAnsi="Book Antiqua"/>
        </w:rPr>
        <w:fldChar w:fldCharType="end"/>
      </w:r>
      <w:r w:rsidR="00ED4F08" w:rsidRPr="001964FC">
        <w:rPr>
          <w:rFonts w:ascii="Book Antiqua" w:eastAsia="华文宋体" w:hAnsi="Book Antiqua"/>
        </w:rPr>
        <w:t xml:space="preserve">. </w:t>
      </w:r>
      <w:r w:rsidR="00041D7F" w:rsidRPr="001964FC">
        <w:rPr>
          <w:rFonts w:ascii="Book Antiqua" w:eastAsia="华文宋体" w:hAnsi="Book Antiqua"/>
        </w:rPr>
        <w:t xml:space="preserve">IBD </w:t>
      </w:r>
      <w:r w:rsidR="00F15E02" w:rsidRPr="001964FC">
        <w:rPr>
          <w:rFonts w:ascii="Book Antiqua" w:eastAsia="华文宋体" w:hAnsi="Book Antiqua"/>
        </w:rPr>
        <w:t>itself</w:t>
      </w:r>
      <w:r w:rsidR="00C77EF2" w:rsidRPr="001964FC">
        <w:rPr>
          <w:rFonts w:ascii="Book Antiqua" w:eastAsia="华文宋体" w:hAnsi="Book Antiqua"/>
        </w:rPr>
        <w:t>, even independent of immunosuppressive treatment,</w:t>
      </w:r>
      <w:r w:rsidR="00F15E02" w:rsidRPr="001964FC">
        <w:rPr>
          <w:rFonts w:ascii="Book Antiqua" w:eastAsia="华文宋体" w:hAnsi="Book Antiqua"/>
        </w:rPr>
        <w:t xml:space="preserve"> </w:t>
      </w:r>
      <w:r w:rsidR="00041D7F" w:rsidRPr="001964FC">
        <w:rPr>
          <w:rFonts w:ascii="Book Antiqua" w:eastAsia="华文宋体" w:hAnsi="Book Antiqua"/>
        </w:rPr>
        <w:t xml:space="preserve">is thought to be associated with either no or </w:t>
      </w:r>
      <w:r w:rsidR="00F542FC" w:rsidRPr="001964FC">
        <w:rPr>
          <w:rFonts w:ascii="Book Antiqua" w:eastAsia="华文宋体" w:hAnsi="Book Antiqua"/>
        </w:rPr>
        <w:t xml:space="preserve">a </w:t>
      </w:r>
      <w:r w:rsidR="00041D7F" w:rsidRPr="001964FC">
        <w:rPr>
          <w:rFonts w:ascii="Book Antiqua" w:eastAsia="华文宋体" w:hAnsi="Book Antiqua"/>
        </w:rPr>
        <w:t>slight increase in the risk of</w:t>
      </w:r>
      <w:r w:rsidR="00BC3DB9" w:rsidRPr="001964FC">
        <w:rPr>
          <w:rFonts w:ascii="Book Antiqua" w:eastAsia="华文宋体" w:hAnsi="Book Antiqua"/>
        </w:rPr>
        <w:t xml:space="preserve"> LPD </w:t>
      </w:r>
      <w:proofErr w:type="gramStart"/>
      <w:r w:rsidR="00041D7F" w:rsidRPr="001964FC">
        <w:rPr>
          <w:rFonts w:ascii="Book Antiqua" w:eastAsia="华文宋体" w:hAnsi="Book Antiqua"/>
        </w:rPr>
        <w:t>development</w:t>
      </w:r>
      <w:proofErr w:type="gramEnd"/>
      <w:r w:rsidR="00FD05D7" w:rsidRPr="001964FC">
        <w:rPr>
          <w:rFonts w:ascii="Book Antiqua" w:eastAsia="华文宋体" w:hAnsi="Book Antiqua"/>
        </w:rPr>
        <w:fldChar w:fldCharType="begin"/>
      </w:r>
      <w:r w:rsidR="00FD05D7" w:rsidRPr="001964FC">
        <w:rPr>
          <w:rFonts w:ascii="Book Antiqua" w:eastAsia="华文宋体" w:hAnsi="Book Antiqua"/>
        </w:rPr>
        <w:instrText>ADDIN RW.CITE{{89 Lewis,J.D. 2001;76 Beaugerie,L. 2009;101 Herrinton,L.J. 2011;75 Vos,A.C. 2011}}</w:instrText>
      </w:r>
      <w:r w:rsidR="00FD05D7"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7-10</w:t>
      </w:r>
      <w:r w:rsidR="00227D2B" w:rsidRPr="001964FC">
        <w:rPr>
          <w:rFonts w:ascii="Book Antiqua" w:eastAsia="Times New Roman" w:hAnsi="Book Antiqua"/>
          <w:vertAlign w:val="superscript"/>
        </w:rPr>
        <w:t>]</w:t>
      </w:r>
      <w:r w:rsidR="00FD05D7" w:rsidRPr="001964FC">
        <w:rPr>
          <w:rFonts w:ascii="Book Antiqua" w:eastAsia="华文宋体" w:hAnsi="Book Antiqua"/>
        </w:rPr>
        <w:fldChar w:fldCharType="end"/>
      </w:r>
      <w:r w:rsidR="00041D7F" w:rsidRPr="001964FC">
        <w:rPr>
          <w:rFonts w:ascii="Book Antiqua" w:eastAsia="华文宋体" w:hAnsi="Book Antiqua"/>
        </w:rPr>
        <w:t>. However, a</w:t>
      </w:r>
      <w:r w:rsidR="00F542FC" w:rsidRPr="001964FC">
        <w:rPr>
          <w:rFonts w:ascii="Book Antiqua" w:eastAsia="华文宋体" w:hAnsi="Book Antiqua"/>
        </w:rPr>
        <w:t xml:space="preserve">n </w:t>
      </w:r>
      <w:r w:rsidR="00041D7F" w:rsidRPr="001964FC">
        <w:rPr>
          <w:rFonts w:ascii="Book Antiqua" w:eastAsia="华文宋体" w:hAnsi="Book Antiqua"/>
        </w:rPr>
        <w:t>increase in rates of</w:t>
      </w:r>
      <w:r w:rsidR="00BC3DB9" w:rsidRPr="001964FC">
        <w:rPr>
          <w:rFonts w:ascii="Book Antiqua" w:eastAsia="华文宋体" w:hAnsi="Book Antiqua"/>
        </w:rPr>
        <w:t xml:space="preserve"> LPD </w:t>
      </w:r>
      <w:r w:rsidR="00041D7F" w:rsidRPr="001964FC">
        <w:rPr>
          <w:rFonts w:ascii="Book Antiqua" w:eastAsia="华文宋体" w:hAnsi="Book Antiqua"/>
        </w:rPr>
        <w:t xml:space="preserve">development in </w:t>
      </w:r>
      <w:r w:rsidR="005D56BD" w:rsidRPr="001964FC">
        <w:rPr>
          <w:rFonts w:ascii="Book Antiqua" w:eastAsia="华文宋体" w:hAnsi="Book Antiqua"/>
        </w:rPr>
        <w:t>those with IBD who are on immuno</w:t>
      </w:r>
      <w:r w:rsidR="00041D7F" w:rsidRPr="001964FC">
        <w:rPr>
          <w:rFonts w:ascii="Book Antiqua" w:eastAsia="华文宋体" w:hAnsi="Book Antiqua"/>
        </w:rPr>
        <w:t>suppressive therapy</w:t>
      </w:r>
      <w:r w:rsidR="001A13E0" w:rsidRPr="001964FC">
        <w:rPr>
          <w:rFonts w:ascii="Book Antiqua" w:eastAsia="华文宋体" w:hAnsi="Book Antiqua"/>
        </w:rPr>
        <w:t xml:space="preserve"> has been noted by different groups worldwide, documented in a variety of population-based, retrospective and case control </w:t>
      </w:r>
      <w:r w:rsidR="001A13E0" w:rsidRPr="001964FC">
        <w:rPr>
          <w:rFonts w:ascii="Book Antiqua" w:eastAsia="华文宋体" w:hAnsi="Book Antiqua"/>
        </w:rPr>
        <w:lastRenderedPageBreak/>
        <w:t>studies</w:t>
      </w:r>
      <w:r w:rsidR="00FD05D7" w:rsidRPr="001964FC">
        <w:rPr>
          <w:rFonts w:ascii="Book Antiqua" w:eastAsia="华文宋体" w:hAnsi="Book Antiqua"/>
        </w:rPr>
        <w:fldChar w:fldCharType="begin"/>
      </w:r>
      <w:r w:rsidR="00FD05D7" w:rsidRPr="001964FC">
        <w:rPr>
          <w:rFonts w:ascii="Book Antiqua" w:eastAsia="华文宋体" w:hAnsi="Book Antiqua"/>
        </w:rPr>
        <w:instrText>ADDIN RW.CITE{{97 Kandiel,A. 2005;76 Beaugerie,L. 2009;107 Siegel,C.A. 2009}}</w:instrText>
      </w:r>
      <w:r w:rsidR="00FD05D7"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8,11,12</w:t>
      </w:r>
      <w:r w:rsidR="00227D2B" w:rsidRPr="001964FC">
        <w:rPr>
          <w:rFonts w:ascii="Book Antiqua" w:eastAsia="Times New Roman" w:hAnsi="Book Antiqua"/>
          <w:vertAlign w:val="superscript"/>
        </w:rPr>
        <w:t>]</w:t>
      </w:r>
      <w:r w:rsidR="00FD05D7" w:rsidRPr="001964FC">
        <w:rPr>
          <w:rFonts w:ascii="Book Antiqua" w:eastAsia="华文宋体" w:hAnsi="Book Antiqua"/>
        </w:rPr>
        <w:fldChar w:fldCharType="end"/>
      </w:r>
      <w:r w:rsidR="001A13E0" w:rsidRPr="001964FC">
        <w:rPr>
          <w:rFonts w:ascii="Book Antiqua" w:eastAsia="华文宋体" w:hAnsi="Book Antiqua"/>
        </w:rPr>
        <w:t xml:space="preserve">. </w:t>
      </w:r>
      <w:r w:rsidR="000727B2" w:rsidRPr="001964FC">
        <w:rPr>
          <w:rFonts w:ascii="Book Antiqua" w:eastAsia="华文宋体" w:hAnsi="Book Antiqua"/>
        </w:rPr>
        <w:t>Collectively, these studies point to the possibility that increased malignancy rates</w:t>
      </w:r>
      <w:r w:rsidR="001A13E0" w:rsidRPr="001964FC">
        <w:rPr>
          <w:rFonts w:ascii="Book Antiqua" w:eastAsia="华文宋体" w:hAnsi="Book Antiqua"/>
        </w:rPr>
        <w:t xml:space="preserve"> </w:t>
      </w:r>
      <w:r w:rsidR="000727B2" w:rsidRPr="001964FC">
        <w:rPr>
          <w:rFonts w:ascii="Book Antiqua" w:eastAsia="华文宋体" w:hAnsi="Book Antiqua"/>
        </w:rPr>
        <w:t>may be</w:t>
      </w:r>
      <w:r w:rsidR="001A13E0" w:rsidRPr="001964FC">
        <w:rPr>
          <w:rFonts w:ascii="Book Antiqua" w:eastAsia="华文宋体" w:hAnsi="Book Antiqua"/>
        </w:rPr>
        <w:t xml:space="preserve"> due the use of </w:t>
      </w:r>
      <w:r w:rsidR="000727B2" w:rsidRPr="001964FC">
        <w:rPr>
          <w:rFonts w:ascii="Book Antiqua" w:eastAsia="华文宋体" w:hAnsi="Book Antiqua"/>
        </w:rPr>
        <w:t xml:space="preserve">particular </w:t>
      </w:r>
      <w:r w:rsidR="001A13E0" w:rsidRPr="001964FC">
        <w:rPr>
          <w:rFonts w:ascii="Book Antiqua" w:eastAsia="华文宋体" w:hAnsi="Book Antiqua"/>
        </w:rPr>
        <w:t xml:space="preserve">immunosuppressive </w:t>
      </w:r>
      <w:r w:rsidR="000727B2" w:rsidRPr="001964FC">
        <w:rPr>
          <w:rFonts w:ascii="Book Antiqua" w:eastAsia="华文宋体" w:hAnsi="Book Antiqua"/>
        </w:rPr>
        <w:t>therapies that inhibit normal host immunity and exposure to EBV, which in an i</w:t>
      </w:r>
      <w:r w:rsidR="006439C9" w:rsidRPr="001964FC">
        <w:rPr>
          <w:rFonts w:ascii="Book Antiqua" w:eastAsia="华文宋体" w:hAnsi="Book Antiqua"/>
        </w:rPr>
        <w:t>mmuno</w:t>
      </w:r>
      <w:r w:rsidR="000727B2" w:rsidRPr="001964FC">
        <w:rPr>
          <w:rFonts w:ascii="Book Antiqua" w:eastAsia="华文宋体" w:hAnsi="Book Antiqua"/>
        </w:rPr>
        <w:t xml:space="preserve">suppressed host, can infect host cells </w:t>
      </w:r>
      <w:r w:rsidR="00CA332D" w:rsidRPr="001964FC">
        <w:rPr>
          <w:rFonts w:ascii="Book Antiqua" w:eastAsia="华文宋体" w:hAnsi="Book Antiqua"/>
        </w:rPr>
        <w:t>and result in malignant transformation</w:t>
      </w:r>
      <w:r w:rsidR="000727B2" w:rsidRPr="001964FC">
        <w:rPr>
          <w:rFonts w:ascii="Book Antiqua" w:eastAsia="华文宋体" w:hAnsi="Book Antiqua"/>
        </w:rPr>
        <w:t xml:space="preserve">. While </w:t>
      </w:r>
      <w:r w:rsidR="00FD05D7" w:rsidRPr="001964FC">
        <w:rPr>
          <w:rFonts w:ascii="Book Antiqua" w:eastAsia="华文宋体" w:hAnsi="Book Antiqua"/>
        </w:rPr>
        <w:t>limited</w:t>
      </w:r>
      <w:r w:rsidR="000727B2" w:rsidRPr="001964FC">
        <w:rPr>
          <w:rFonts w:ascii="Book Antiqua" w:eastAsia="华文宋体" w:hAnsi="Book Antiqua"/>
        </w:rPr>
        <w:t xml:space="preserve"> </w:t>
      </w:r>
      <w:r w:rsidR="00CA332D" w:rsidRPr="001964FC">
        <w:rPr>
          <w:rFonts w:ascii="Book Antiqua" w:eastAsia="华文宋体" w:hAnsi="Book Antiqua"/>
        </w:rPr>
        <w:t xml:space="preserve">data is available </w:t>
      </w:r>
      <w:r w:rsidR="00F15E02" w:rsidRPr="001964FC">
        <w:rPr>
          <w:rFonts w:ascii="Book Antiqua" w:eastAsia="华文宋体" w:hAnsi="Book Antiqua"/>
        </w:rPr>
        <w:t>in</w:t>
      </w:r>
      <w:r w:rsidR="00CA332D" w:rsidRPr="001964FC">
        <w:rPr>
          <w:rFonts w:ascii="Book Antiqua" w:eastAsia="华文宋体" w:hAnsi="Book Antiqua"/>
        </w:rPr>
        <w:t xml:space="preserve"> the</w:t>
      </w:r>
      <w:r w:rsidR="000727B2" w:rsidRPr="001964FC">
        <w:rPr>
          <w:rFonts w:ascii="Book Antiqua" w:eastAsia="华文宋体" w:hAnsi="Book Antiqua"/>
        </w:rPr>
        <w:t xml:space="preserve"> IBD </w:t>
      </w:r>
      <w:r w:rsidR="00CA332D" w:rsidRPr="001964FC">
        <w:rPr>
          <w:rFonts w:ascii="Book Antiqua" w:eastAsia="华文宋体" w:hAnsi="Book Antiqua"/>
        </w:rPr>
        <w:t>population</w:t>
      </w:r>
      <w:r w:rsidR="000727B2" w:rsidRPr="001964FC">
        <w:rPr>
          <w:rFonts w:ascii="Book Antiqua" w:eastAsia="华文宋体" w:hAnsi="Book Antiqua"/>
        </w:rPr>
        <w:t xml:space="preserve">, there </w:t>
      </w:r>
      <w:r w:rsidR="00191CE1" w:rsidRPr="001964FC">
        <w:rPr>
          <w:rFonts w:ascii="Book Antiqua" w:eastAsia="华文宋体" w:hAnsi="Book Antiqua"/>
        </w:rPr>
        <w:t>is a wealth</w:t>
      </w:r>
      <w:r w:rsidR="000727B2" w:rsidRPr="001964FC">
        <w:rPr>
          <w:rFonts w:ascii="Book Antiqua" w:eastAsia="华文宋体" w:hAnsi="Book Antiqua"/>
        </w:rPr>
        <w:t xml:space="preserve"> of studies conducted </w:t>
      </w:r>
      <w:r w:rsidR="00FD05D7" w:rsidRPr="001964FC">
        <w:rPr>
          <w:rFonts w:ascii="Book Antiqua" w:eastAsia="华文宋体" w:hAnsi="Book Antiqua"/>
        </w:rPr>
        <w:t>on PTLD</w:t>
      </w:r>
      <w:r w:rsidR="003E0D2E" w:rsidRPr="001964FC">
        <w:rPr>
          <w:rFonts w:ascii="Book Antiqua" w:eastAsia="华文宋体" w:hAnsi="Book Antiqua"/>
        </w:rPr>
        <w:t xml:space="preserve"> and rheumatoid arthritis patients</w:t>
      </w:r>
      <w:r w:rsidR="00CA332D" w:rsidRPr="001964FC">
        <w:rPr>
          <w:rFonts w:ascii="Book Antiqua" w:eastAsia="华文宋体" w:hAnsi="Book Antiqua"/>
        </w:rPr>
        <w:t xml:space="preserve">. </w:t>
      </w:r>
      <w:r w:rsidR="00B85D84" w:rsidRPr="001964FC">
        <w:rPr>
          <w:rFonts w:ascii="Book Antiqua" w:eastAsia="华文宋体" w:hAnsi="Book Antiqua"/>
        </w:rPr>
        <w:t>The</w:t>
      </w:r>
      <w:r w:rsidR="00CA332D" w:rsidRPr="001964FC">
        <w:rPr>
          <w:rFonts w:ascii="Book Antiqua" w:eastAsia="华文宋体" w:hAnsi="Book Antiqua"/>
        </w:rPr>
        <w:t xml:space="preserve"> </w:t>
      </w:r>
      <w:r w:rsidR="00B85D84" w:rsidRPr="001964FC">
        <w:rPr>
          <w:rFonts w:ascii="Book Antiqua" w:eastAsia="华文宋体" w:hAnsi="Book Antiqua"/>
        </w:rPr>
        <w:t>development of PTLD primarily involves either reactivation of latent EBV infection</w:t>
      </w:r>
      <w:r w:rsidR="00CA332D" w:rsidRPr="001964FC">
        <w:rPr>
          <w:rFonts w:ascii="Book Antiqua" w:eastAsia="华文宋体" w:hAnsi="Book Antiqua"/>
        </w:rPr>
        <w:t xml:space="preserve"> </w:t>
      </w:r>
      <w:r w:rsidR="00B85D84" w:rsidRPr="001964FC">
        <w:rPr>
          <w:rFonts w:ascii="Book Antiqua" w:eastAsia="华文宋体" w:hAnsi="Book Antiqua"/>
        </w:rPr>
        <w:t xml:space="preserve">or new </w:t>
      </w:r>
      <w:r w:rsidR="00CA332D" w:rsidRPr="001964FC">
        <w:rPr>
          <w:rFonts w:ascii="Book Antiqua" w:eastAsia="华文宋体" w:hAnsi="Book Antiqua"/>
        </w:rPr>
        <w:t xml:space="preserve">EBV </w:t>
      </w:r>
      <w:r w:rsidR="00B85D84" w:rsidRPr="001964FC">
        <w:rPr>
          <w:rFonts w:ascii="Book Antiqua" w:eastAsia="华文宋体" w:hAnsi="Book Antiqua"/>
        </w:rPr>
        <w:t xml:space="preserve">infection </w:t>
      </w:r>
      <w:r w:rsidR="00CA332D" w:rsidRPr="001964FC">
        <w:rPr>
          <w:rFonts w:ascii="Book Antiqua" w:eastAsia="华文宋体" w:hAnsi="Book Antiqua"/>
        </w:rPr>
        <w:t xml:space="preserve">and </w:t>
      </w:r>
      <w:r w:rsidR="007B1608" w:rsidRPr="001964FC">
        <w:rPr>
          <w:rFonts w:ascii="Book Antiqua" w:eastAsia="华文宋体" w:hAnsi="Book Antiqua"/>
        </w:rPr>
        <w:t xml:space="preserve">as such, the </w:t>
      </w:r>
      <w:r w:rsidR="00CA332D" w:rsidRPr="001964FC">
        <w:rPr>
          <w:rFonts w:ascii="Book Antiqua" w:eastAsia="华文宋体" w:hAnsi="Book Antiqua"/>
        </w:rPr>
        <w:t>development of PTLD is screened for</w:t>
      </w:r>
      <w:r w:rsidR="007C0B81" w:rsidRPr="001964FC">
        <w:rPr>
          <w:rFonts w:ascii="Book Antiqua" w:eastAsia="华文宋体" w:hAnsi="Book Antiqua"/>
        </w:rPr>
        <w:t xml:space="preserve"> in the most </w:t>
      </w:r>
      <w:r w:rsidR="00191CE1" w:rsidRPr="001964FC">
        <w:rPr>
          <w:rFonts w:ascii="Book Antiqua" w:eastAsia="华文宋体" w:hAnsi="Book Antiqua"/>
        </w:rPr>
        <w:t>high-risk</w:t>
      </w:r>
      <w:r w:rsidR="007C0B81" w:rsidRPr="001964FC">
        <w:rPr>
          <w:rFonts w:ascii="Book Antiqua" w:eastAsia="华文宋体" w:hAnsi="Book Antiqua"/>
        </w:rPr>
        <w:t xml:space="preserve"> population (EBV negative recipient matched with EBV positive donor)</w:t>
      </w:r>
      <w:r w:rsidR="00CA332D" w:rsidRPr="001964FC">
        <w:rPr>
          <w:rFonts w:ascii="Book Antiqua" w:eastAsia="华文宋体" w:hAnsi="Book Antiqua"/>
        </w:rPr>
        <w:t xml:space="preserve"> by monitoring EBV viral load.</w:t>
      </w:r>
      <w:r w:rsidR="000727B2" w:rsidRPr="001964FC">
        <w:rPr>
          <w:rFonts w:ascii="Book Antiqua" w:eastAsia="华文宋体" w:hAnsi="Book Antiqua"/>
        </w:rPr>
        <w:t xml:space="preserve"> </w:t>
      </w:r>
      <w:r w:rsidR="003E0D2E" w:rsidRPr="001964FC">
        <w:rPr>
          <w:rFonts w:ascii="Book Antiqua" w:eastAsia="华文宋体" w:hAnsi="Book Antiqua"/>
        </w:rPr>
        <w:t xml:space="preserve">In the rheumatoid arthritis population, the use of methotrexate is well described to confer a significant risk of lymphoma development. </w:t>
      </w:r>
      <w:r w:rsidR="000727B2" w:rsidRPr="001964FC">
        <w:rPr>
          <w:rFonts w:ascii="Book Antiqua" w:eastAsia="华文宋体" w:hAnsi="Book Antiqua"/>
        </w:rPr>
        <w:t>In this review, we</w:t>
      </w:r>
      <w:r w:rsidR="00CA332D" w:rsidRPr="001964FC">
        <w:rPr>
          <w:rFonts w:ascii="Book Antiqua" w:eastAsia="华文宋体" w:hAnsi="Book Antiqua"/>
        </w:rPr>
        <w:t xml:space="preserve"> first</w:t>
      </w:r>
      <w:r w:rsidR="000727B2" w:rsidRPr="001964FC">
        <w:rPr>
          <w:rFonts w:ascii="Book Antiqua" w:eastAsia="华文宋体" w:hAnsi="Book Antiqua"/>
        </w:rPr>
        <w:t xml:space="preserve"> </w:t>
      </w:r>
      <w:r w:rsidR="00D05B23" w:rsidRPr="001964FC">
        <w:rPr>
          <w:rFonts w:ascii="Book Antiqua" w:eastAsia="华文宋体" w:hAnsi="Book Antiqua"/>
        </w:rPr>
        <w:t>describe the well-established causal relationship between EBV infection and</w:t>
      </w:r>
      <w:r w:rsidR="00BC3DB9" w:rsidRPr="001964FC">
        <w:rPr>
          <w:rFonts w:ascii="Book Antiqua" w:eastAsia="华文宋体" w:hAnsi="Book Antiqua"/>
        </w:rPr>
        <w:t xml:space="preserve"> LPD </w:t>
      </w:r>
      <w:r w:rsidR="00D05B23" w:rsidRPr="001964FC">
        <w:rPr>
          <w:rFonts w:ascii="Book Antiqua" w:eastAsia="华文宋体" w:hAnsi="Book Antiqua"/>
        </w:rPr>
        <w:t xml:space="preserve">development. </w:t>
      </w:r>
      <w:r w:rsidR="003E0D2E" w:rsidRPr="001964FC">
        <w:rPr>
          <w:rFonts w:ascii="Book Antiqua" w:eastAsia="华文宋体" w:hAnsi="Book Antiqua"/>
        </w:rPr>
        <w:t>Second, we explore the effect of immunosuppression</w:t>
      </w:r>
      <w:r w:rsidR="00C77EF2" w:rsidRPr="001964FC">
        <w:rPr>
          <w:rFonts w:ascii="Book Antiqua" w:eastAsia="华文宋体" w:hAnsi="Book Antiqua"/>
        </w:rPr>
        <w:t>, including biologics,</w:t>
      </w:r>
      <w:r w:rsidR="003E0D2E" w:rsidRPr="001964FC">
        <w:rPr>
          <w:rFonts w:ascii="Book Antiqua" w:eastAsia="华文宋体" w:hAnsi="Book Antiqua"/>
        </w:rPr>
        <w:t xml:space="preserve"> in the post-transplantation and rheumatoid arthritis populations on EBV-associated LPD development. </w:t>
      </w:r>
      <w:r w:rsidR="00D05B23" w:rsidRPr="001964FC">
        <w:rPr>
          <w:rFonts w:ascii="Book Antiqua" w:eastAsia="华文宋体" w:hAnsi="Book Antiqua"/>
        </w:rPr>
        <w:t xml:space="preserve">Third, we </w:t>
      </w:r>
      <w:r w:rsidR="00645D99" w:rsidRPr="001964FC">
        <w:rPr>
          <w:rFonts w:ascii="Book Antiqua" w:eastAsia="华文宋体" w:hAnsi="Book Antiqua"/>
        </w:rPr>
        <w:t>examine what is known currently about</w:t>
      </w:r>
      <w:r w:rsidR="007B1608" w:rsidRPr="001964FC">
        <w:rPr>
          <w:rFonts w:ascii="Book Antiqua" w:eastAsia="华文宋体" w:hAnsi="Book Antiqua"/>
        </w:rPr>
        <w:t xml:space="preserve"> </w:t>
      </w:r>
      <w:r w:rsidR="00D05B23" w:rsidRPr="001964FC">
        <w:rPr>
          <w:rFonts w:ascii="Book Antiqua" w:eastAsia="华文宋体" w:hAnsi="Book Antiqua"/>
        </w:rPr>
        <w:t>the risk of EBV-associated</w:t>
      </w:r>
      <w:r w:rsidR="00BC3DB9" w:rsidRPr="001964FC">
        <w:rPr>
          <w:rFonts w:ascii="Book Antiqua" w:eastAsia="华文宋体" w:hAnsi="Book Antiqua"/>
        </w:rPr>
        <w:t xml:space="preserve"> LPD </w:t>
      </w:r>
      <w:r w:rsidR="00D05B23" w:rsidRPr="001964FC">
        <w:rPr>
          <w:rFonts w:ascii="Book Antiqua" w:eastAsia="华文宋体" w:hAnsi="Book Antiqua"/>
        </w:rPr>
        <w:t xml:space="preserve">development in patients treated with immune suppressants in IBD. Lastly, we discuss </w:t>
      </w:r>
      <w:r w:rsidR="00B1036E" w:rsidRPr="001964FC">
        <w:rPr>
          <w:rFonts w:ascii="Book Antiqua" w:eastAsia="华文宋体" w:hAnsi="Book Antiqua"/>
        </w:rPr>
        <w:t>what can be translated from</w:t>
      </w:r>
      <w:r w:rsidR="00645D99" w:rsidRPr="001964FC">
        <w:rPr>
          <w:rFonts w:ascii="Book Antiqua" w:eastAsia="华文宋体" w:hAnsi="Book Antiqua"/>
        </w:rPr>
        <w:t xml:space="preserve"> </w:t>
      </w:r>
      <w:r w:rsidR="007B1608" w:rsidRPr="001964FC">
        <w:rPr>
          <w:rFonts w:ascii="Book Antiqua" w:eastAsia="华文宋体" w:hAnsi="Book Antiqua"/>
        </w:rPr>
        <w:t xml:space="preserve">the </w:t>
      </w:r>
      <w:r w:rsidR="00645D99" w:rsidRPr="001964FC">
        <w:rPr>
          <w:rFonts w:ascii="Book Antiqua" w:eastAsia="华文宋体" w:hAnsi="Book Antiqua"/>
        </w:rPr>
        <w:t xml:space="preserve">post-transplantation </w:t>
      </w:r>
      <w:r w:rsidR="00B1036E" w:rsidRPr="001964FC">
        <w:rPr>
          <w:rFonts w:ascii="Book Antiqua" w:eastAsia="华文宋体" w:hAnsi="Book Antiqua"/>
        </w:rPr>
        <w:t>literature</w:t>
      </w:r>
      <w:r w:rsidR="00645D99" w:rsidRPr="001964FC">
        <w:rPr>
          <w:rFonts w:ascii="Book Antiqua" w:eastAsia="华文宋体" w:hAnsi="Book Antiqua"/>
        </w:rPr>
        <w:t xml:space="preserve"> to IBD</w:t>
      </w:r>
      <w:r w:rsidR="00041D7F" w:rsidRPr="001964FC">
        <w:rPr>
          <w:rFonts w:ascii="Book Antiqua" w:eastAsia="华文宋体" w:hAnsi="Book Antiqua"/>
        </w:rPr>
        <w:t xml:space="preserve"> to ma</w:t>
      </w:r>
      <w:r w:rsidR="007B1608" w:rsidRPr="001964FC">
        <w:rPr>
          <w:rFonts w:ascii="Book Antiqua" w:eastAsia="华文宋体" w:hAnsi="Book Antiqua"/>
        </w:rPr>
        <w:t xml:space="preserve">nage risks of </w:t>
      </w:r>
      <w:r w:rsidR="00B1036E" w:rsidRPr="001964FC">
        <w:rPr>
          <w:rFonts w:ascii="Book Antiqua" w:eastAsia="华文宋体" w:hAnsi="Book Antiqua"/>
        </w:rPr>
        <w:t>EBV-associated</w:t>
      </w:r>
      <w:r w:rsidR="00BC3DB9" w:rsidRPr="001964FC">
        <w:rPr>
          <w:rFonts w:ascii="Book Antiqua" w:eastAsia="华文宋体" w:hAnsi="Book Antiqua"/>
        </w:rPr>
        <w:t xml:space="preserve"> LPD </w:t>
      </w:r>
      <w:r w:rsidR="007B1608" w:rsidRPr="001964FC">
        <w:rPr>
          <w:rFonts w:ascii="Book Antiqua" w:eastAsia="华文宋体" w:hAnsi="Book Antiqua"/>
        </w:rPr>
        <w:t>while on immune suppressants</w:t>
      </w:r>
      <w:r w:rsidR="00645D99" w:rsidRPr="001964FC">
        <w:rPr>
          <w:rFonts w:ascii="Book Antiqua" w:eastAsia="华文宋体" w:hAnsi="Book Antiqua"/>
        </w:rPr>
        <w:t>.</w:t>
      </w:r>
      <w:r w:rsidR="00981E8A" w:rsidRPr="001964FC">
        <w:rPr>
          <w:rFonts w:ascii="Book Antiqua" w:eastAsia="华文宋体" w:hAnsi="Book Antiqua"/>
        </w:rPr>
        <w:t xml:space="preserve"> </w:t>
      </w:r>
    </w:p>
    <w:p w14:paraId="33E0B428" w14:textId="77777777" w:rsidR="0052702F" w:rsidRPr="001964FC" w:rsidRDefault="0052702F" w:rsidP="001964FC">
      <w:pPr>
        <w:adjustRightInd w:val="0"/>
        <w:snapToGrid w:val="0"/>
        <w:spacing w:line="360" w:lineRule="auto"/>
        <w:jc w:val="both"/>
        <w:rPr>
          <w:rFonts w:ascii="Book Antiqua" w:eastAsia="华文宋体" w:hAnsi="Book Antiqua"/>
        </w:rPr>
      </w:pPr>
    </w:p>
    <w:p w14:paraId="7B6467B7" w14:textId="026A2FD9" w:rsidR="00E55293" w:rsidRPr="001964FC" w:rsidRDefault="00B8480C" w:rsidP="001964FC">
      <w:pPr>
        <w:adjustRightInd w:val="0"/>
        <w:snapToGrid w:val="0"/>
        <w:spacing w:line="360" w:lineRule="auto"/>
        <w:jc w:val="both"/>
        <w:rPr>
          <w:rFonts w:ascii="Book Antiqua" w:eastAsia="华文宋体" w:hAnsi="Book Antiqua"/>
          <w:b/>
        </w:rPr>
      </w:pPr>
      <w:r w:rsidRPr="001964FC">
        <w:rPr>
          <w:rFonts w:ascii="Book Antiqua" w:eastAsia="华文宋体" w:hAnsi="Book Antiqua"/>
          <w:b/>
        </w:rPr>
        <w:t>EBV</w:t>
      </w:r>
      <w:r w:rsidR="00AE734C" w:rsidRPr="001964FC">
        <w:rPr>
          <w:rFonts w:ascii="Book Antiqua" w:eastAsia="华文宋体" w:hAnsi="Book Antiqua"/>
          <w:b/>
        </w:rPr>
        <w:t xml:space="preserve"> </w:t>
      </w:r>
      <w:r w:rsidR="00365973" w:rsidRPr="001964FC">
        <w:rPr>
          <w:rFonts w:ascii="Book Antiqua" w:eastAsia="华文宋体" w:hAnsi="Book Antiqua"/>
          <w:b/>
        </w:rPr>
        <w:t>CAUSES</w:t>
      </w:r>
      <w:r w:rsidR="00AE734C" w:rsidRPr="001964FC">
        <w:rPr>
          <w:rFonts w:ascii="Book Antiqua" w:eastAsia="华文宋体" w:hAnsi="Book Antiqua"/>
          <w:b/>
        </w:rPr>
        <w:t xml:space="preserve"> L</w:t>
      </w:r>
      <w:r w:rsidR="007C0B81" w:rsidRPr="001964FC">
        <w:rPr>
          <w:rFonts w:ascii="Book Antiqua" w:eastAsia="华文宋体" w:hAnsi="Book Antiqua"/>
          <w:b/>
        </w:rPr>
        <w:t>P</w:t>
      </w:r>
      <w:r w:rsidR="00AE734C" w:rsidRPr="001964FC">
        <w:rPr>
          <w:rFonts w:ascii="Book Antiqua" w:eastAsia="华文宋体" w:hAnsi="Book Antiqua"/>
          <w:b/>
        </w:rPr>
        <w:t>D</w:t>
      </w:r>
    </w:p>
    <w:p w14:paraId="558731D5" w14:textId="67F314A8" w:rsidR="007B2C28" w:rsidRPr="001964FC" w:rsidRDefault="00AE734C" w:rsidP="001964FC">
      <w:pPr>
        <w:adjustRightInd w:val="0"/>
        <w:snapToGrid w:val="0"/>
        <w:spacing w:line="360" w:lineRule="auto"/>
        <w:jc w:val="both"/>
        <w:rPr>
          <w:rFonts w:ascii="Book Antiqua" w:eastAsia="华文宋体" w:hAnsi="Book Antiqua"/>
        </w:rPr>
      </w:pPr>
      <w:r w:rsidRPr="001964FC">
        <w:rPr>
          <w:rFonts w:ascii="Book Antiqua" w:eastAsia="华文宋体" w:hAnsi="Book Antiqua"/>
        </w:rPr>
        <w:t>EBV</w:t>
      </w:r>
      <w:r w:rsidR="00504E15" w:rsidRPr="001964FC">
        <w:rPr>
          <w:rFonts w:ascii="Book Antiqua" w:eastAsia="华文宋体" w:hAnsi="Book Antiqua"/>
        </w:rPr>
        <w:t xml:space="preserve"> is a double-stranded DNA virus belonging to the herpes</w:t>
      </w:r>
      <w:r w:rsidR="00530CCB" w:rsidRPr="001964FC">
        <w:rPr>
          <w:rFonts w:ascii="Book Antiqua" w:eastAsia="华文宋体" w:hAnsi="Book Antiqua"/>
        </w:rPr>
        <w:t>virus family that is ubiquitously found worldwide in roughly 90</w:t>
      </w:r>
      <w:r w:rsidR="00227D2B" w:rsidRPr="001964FC">
        <w:rPr>
          <w:rFonts w:ascii="Book Antiqua" w:eastAsia="华文宋体" w:hAnsi="Book Antiqua" w:hint="eastAsia"/>
          <w:lang w:eastAsia="zh-CN"/>
        </w:rPr>
        <w:t>%</w:t>
      </w:r>
      <w:r w:rsidR="00530CCB" w:rsidRPr="001964FC">
        <w:rPr>
          <w:rFonts w:ascii="Book Antiqua" w:eastAsia="华文宋体" w:hAnsi="Book Antiqua"/>
        </w:rPr>
        <w:t xml:space="preserve">-95% of </w:t>
      </w:r>
      <w:proofErr w:type="gramStart"/>
      <w:r w:rsidR="00530CCB" w:rsidRPr="001964FC">
        <w:rPr>
          <w:rFonts w:ascii="Book Antiqua" w:eastAsia="华文宋体" w:hAnsi="Book Antiqua"/>
        </w:rPr>
        <w:t>adults</w:t>
      </w:r>
      <w:proofErr w:type="gramEnd"/>
      <w:r w:rsidR="00DB7182" w:rsidRPr="001964FC">
        <w:rPr>
          <w:rFonts w:ascii="Book Antiqua" w:eastAsia="华文宋体" w:hAnsi="Book Antiqua"/>
        </w:rPr>
        <w:fldChar w:fldCharType="begin"/>
      </w:r>
      <w:r w:rsidR="00DB7182" w:rsidRPr="001964FC">
        <w:rPr>
          <w:rFonts w:ascii="Book Antiqua" w:eastAsia="华文宋体" w:hAnsi="Book Antiqua"/>
        </w:rPr>
        <w:instrText>ADDIN RW.CITE{{53 Cohen,J.I. 2000}}</w:instrText>
      </w:r>
      <w:r w:rsidR="00DB7182"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13</w:t>
      </w:r>
      <w:r w:rsidR="00227D2B" w:rsidRPr="001964FC">
        <w:rPr>
          <w:rFonts w:ascii="Book Antiqua" w:eastAsia="Times New Roman" w:hAnsi="Book Antiqua"/>
          <w:vertAlign w:val="superscript"/>
        </w:rPr>
        <w:t>]</w:t>
      </w:r>
      <w:r w:rsidR="00DB7182" w:rsidRPr="001964FC">
        <w:rPr>
          <w:rFonts w:ascii="Book Antiqua" w:eastAsia="华文宋体" w:hAnsi="Book Antiqua"/>
        </w:rPr>
        <w:fldChar w:fldCharType="end"/>
      </w:r>
      <w:r w:rsidR="00530CCB" w:rsidRPr="001964FC">
        <w:rPr>
          <w:rFonts w:ascii="Book Antiqua" w:eastAsia="华文宋体" w:hAnsi="Book Antiqua"/>
        </w:rPr>
        <w:t>. The peak incidence by age is bimodal as roughly half of children under five years of age in developed countries acquire this relatively benign infection, often passing as a constellation of unremarkable upper respiratory tract infection symptom</w:t>
      </w:r>
      <w:r w:rsidR="00C27A3A" w:rsidRPr="001964FC">
        <w:rPr>
          <w:rFonts w:ascii="Book Antiqua" w:eastAsia="华文宋体" w:hAnsi="Book Antiqua"/>
        </w:rPr>
        <w:t xml:space="preserve"> while the</w:t>
      </w:r>
      <w:r w:rsidR="00530CCB" w:rsidRPr="001964FC">
        <w:rPr>
          <w:rFonts w:ascii="Book Antiqua" w:eastAsia="华文宋体" w:hAnsi="Book Antiqua"/>
        </w:rPr>
        <w:t xml:space="preserve"> second peak of </w:t>
      </w:r>
      <w:r w:rsidR="00762743" w:rsidRPr="001964FC">
        <w:rPr>
          <w:rFonts w:ascii="Book Antiqua" w:eastAsia="华文宋体" w:hAnsi="Book Antiqua"/>
        </w:rPr>
        <w:t>infections</w:t>
      </w:r>
      <w:r w:rsidR="00530CCB" w:rsidRPr="001964FC">
        <w:rPr>
          <w:rFonts w:ascii="Book Antiqua" w:eastAsia="华文宋体" w:hAnsi="Book Antiqua"/>
        </w:rPr>
        <w:t xml:space="preserve"> occur</w:t>
      </w:r>
      <w:r w:rsidR="00DB7182" w:rsidRPr="001964FC">
        <w:rPr>
          <w:rFonts w:ascii="Book Antiqua" w:eastAsia="华文宋体" w:hAnsi="Book Antiqua"/>
        </w:rPr>
        <w:t>s</w:t>
      </w:r>
      <w:r w:rsidR="00530CCB" w:rsidRPr="001964FC">
        <w:rPr>
          <w:rFonts w:ascii="Book Antiqua" w:eastAsia="华文宋体" w:hAnsi="Book Antiqua"/>
        </w:rPr>
        <w:t xml:space="preserve"> in the 15 to 24 year old </w:t>
      </w:r>
      <w:proofErr w:type="gramStart"/>
      <w:r w:rsidR="00530CCB" w:rsidRPr="001964FC">
        <w:rPr>
          <w:rFonts w:ascii="Book Antiqua" w:eastAsia="华文宋体" w:hAnsi="Book Antiqua"/>
        </w:rPr>
        <w:t>group</w:t>
      </w:r>
      <w:proofErr w:type="gramEnd"/>
      <w:r w:rsidR="00DB7182" w:rsidRPr="001964FC">
        <w:rPr>
          <w:rFonts w:ascii="Book Antiqua" w:eastAsia="华文宋体" w:hAnsi="Book Antiqua"/>
        </w:rPr>
        <w:fldChar w:fldCharType="begin"/>
      </w:r>
      <w:r w:rsidR="00DB7182" w:rsidRPr="001964FC">
        <w:rPr>
          <w:rFonts w:ascii="Book Antiqua" w:eastAsia="华文宋体" w:hAnsi="Book Antiqua"/>
        </w:rPr>
        <w:instrText>ADDIN RW.CITE{{53 Cohen,J.I. 2000}}</w:instrText>
      </w:r>
      <w:r w:rsidR="00DB7182"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13</w:t>
      </w:r>
      <w:r w:rsidR="00227D2B" w:rsidRPr="001964FC">
        <w:rPr>
          <w:rFonts w:ascii="Book Antiqua" w:eastAsia="Times New Roman" w:hAnsi="Book Antiqua"/>
          <w:vertAlign w:val="superscript"/>
        </w:rPr>
        <w:t>]</w:t>
      </w:r>
      <w:r w:rsidR="00DB7182" w:rsidRPr="001964FC">
        <w:rPr>
          <w:rFonts w:ascii="Book Antiqua" w:eastAsia="华文宋体" w:hAnsi="Book Antiqua"/>
        </w:rPr>
        <w:fldChar w:fldCharType="end"/>
      </w:r>
      <w:r w:rsidR="00530CCB" w:rsidRPr="001964FC">
        <w:rPr>
          <w:rFonts w:ascii="Book Antiqua" w:eastAsia="华文宋体" w:hAnsi="Book Antiqua"/>
        </w:rPr>
        <w:t xml:space="preserve">. EBV </w:t>
      </w:r>
      <w:r w:rsidR="00AD48E3" w:rsidRPr="001964FC">
        <w:rPr>
          <w:rFonts w:ascii="Book Antiqua" w:eastAsia="华文宋体" w:hAnsi="Book Antiqua"/>
        </w:rPr>
        <w:t>spread</w:t>
      </w:r>
      <w:r w:rsidR="00530CCB" w:rsidRPr="001964FC">
        <w:rPr>
          <w:rFonts w:ascii="Book Antiqua" w:eastAsia="华文宋体" w:hAnsi="Book Antiqua"/>
        </w:rPr>
        <w:t>s</w:t>
      </w:r>
      <w:r w:rsidR="00AD48E3" w:rsidRPr="001964FC">
        <w:rPr>
          <w:rFonts w:ascii="Book Antiqua" w:eastAsia="华文宋体" w:hAnsi="Book Antiqua"/>
        </w:rPr>
        <w:t xml:space="preserve"> via oral secretions</w:t>
      </w:r>
      <w:r w:rsidR="00B0440F" w:rsidRPr="001964FC">
        <w:rPr>
          <w:rFonts w:ascii="Book Antiqua" w:eastAsia="华文宋体" w:hAnsi="Book Antiqua"/>
        </w:rPr>
        <w:t xml:space="preserve"> and blood</w:t>
      </w:r>
      <w:r w:rsidR="007D2FE2" w:rsidRPr="001964FC">
        <w:rPr>
          <w:rFonts w:ascii="Book Antiqua" w:eastAsia="华文宋体" w:hAnsi="Book Antiqua"/>
        </w:rPr>
        <w:t xml:space="preserve">, </w:t>
      </w:r>
      <w:r w:rsidR="00762743" w:rsidRPr="001964FC">
        <w:rPr>
          <w:rFonts w:ascii="Book Antiqua" w:eastAsia="华文宋体" w:hAnsi="Book Antiqua"/>
        </w:rPr>
        <w:t xml:space="preserve">capable of triggering B-lymphocyte </w:t>
      </w:r>
      <w:r w:rsidR="00504E15" w:rsidRPr="001964FC">
        <w:rPr>
          <w:rFonts w:ascii="Book Antiqua" w:eastAsia="华文宋体" w:hAnsi="Book Antiqua"/>
        </w:rPr>
        <w:t xml:space="preserve">and </w:t>
      </w:r>
      <w:r w:rsidR="00504E15" w:rsidRPr="001964FC">
        <w:rPr>
          <w:rFonts w:ascii="Book Antiqua" w:eastAsia="华文宋体" w:hAnsi="Book Antiqua"/>
        </w:rPr>
        <w:lastRenderedPageBreak/>
        <w:t xml:space="preserve">epithelial cell </w:t>
      </w:r>
      <w:proofErr w:type="gramStart"/>
      <w:r w:rsidR="00504E15" w:rsidRPr="001964FC">
        <w:rPr>
          <w:rFonts w:ascii="Book Antiqua" w:eastAsia="华文宋体" w:hAnsi="Book Antiqua"/>
        </w:rPr>
        <w:t>uptake</w:t>
      </w:r>
      <w:proofErr w:type="gramEnd"/>
      <w:r w:rsidR="001E7117" w:rsidRPr="001964FC">
        <w:rPr>
          <w:rFonts w:ascii="Book Antiqua" w:eastAsia="华文宋体" w:hAnsi="Book Antiqua"/>
        </w:rPr>
        <w:fldChar w:fldCharType="begin"/>
      </w:r>
      <w:r w:rsidR="001E7117" w:rsidRPr="001964FC">
        <w:rPr>
          <w:rFonts w:ascii="Book Antiqua" w:eastAsia="华文宋体" w:hAnsi="Book Antiqua"/>
        </w:rPr>
        <w:instrText>ADDIN RW.CITE{{53 Cohen,J.I. 2000}}</w:instrText>
      </w:r>
      <w:r w:rsidR="001E7117"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13</w:t>
      </w:r>
      <w:r w:rsidR="00227D2B" w:rsidRPr="001964FC">
        <w:rPr>
          <w:rFonts w:ascii="Book Antiqua" w:eastAsia="Times New Roman" w:hAnsi="Book Antiqua"/>
          <w:vertAlign w:val="superscript"/>
        </w:rPr>
        <w:t>]</w:t>
      </w:r>
      <w:r w:rsidR="001E7117" w:rsidRPr="001964FC">
        <w:rPr>
          <w:rFonts w:ascii="Book Antiqua" w:eastAsia="华文宋体" w:hAnsi="Book Antiqua"/>
        </w:rPr>
        <w:fldChar w:fldCharType="end"/>
      </w:r>
      <w:r w:rsidR="00504E15" w:rsidRPr="001964FC">
        <w:rPr>
          <w:rFonts w:ascii="Book Antiqua" w:eastAsia="华文宋体" w:hAnsi="Book Antiqua"/>
        </w:rPr>
        <w:t xml:space="preserve">. Once intracellular, EBV </w:t>
      </w:r>
      <w:r w:rsidR="00DB7182" w:rsidRPr="001964FC">
        <w:rPr>
          <w:rFonts w:ascii="Book Antiqua" w:eastAsia="华文宋体" w:hAnsi="Book Antiqua"/>
        </w:rPr>
        <w:t xml:space="preserve">initiates the lytic phase of infection, resulting in the lysis of </w:t>
      </w:r>
      <w:r w:rsidR="00E23968" w:rsidRPr="001964FC">
        <w:rPr>
          <w:rFonts w:ascii="Book Antiqua" w:eastAsia="华文宋体" w:hAnsi="Book Antiqua"/>
        </w:rPr>
        <w:t xml:space="preserve">the </w:t>
      </w:r>
      <w:r w:rsidR="00DB7182" w:rsidRPr="001964FC">
        <w:rPr>
          <w:rFonts w:ascii="Book Antiqua" w:eastAsia="华文宋体" w:hAnsi="Book Antiqua"/>
        </w:rPr>
        <w:t xml:space="preserve">cellular host and subsequent release of viral progenies. In an immunocompetent host, cell-mediated immunity is activated as cytotoxic T lymphocytes (CTLs) </w:t>
      </w:r>
      <w:r w:rsidR="001E7117" w:rsidRPr="001964FC">
        <w:rPr>
          <w:rFonts w:ascii="Book Antiqua" w:eastAsia="华文宋体" w:hAnsi="Book Antiqua"/>
        </w:rPr>
        <w:t xml:space="preserve">target viral infected cells for </w:t>
      </w:r>
      <w:proofErr w:type="gramStart"/>
      <w:r w:rsidR="001E7117" w:rsidRPr="001964FC">
        <w:rPr>
          <w:rFonts w:ascii="Book Antiqua" w:eastAsia="华文宋体" w:hAnsi="Book Antiqua"/>
        </w:rPr>
        <w:t>apoptosis</w:t>
      </w:r>
      <w:proofErr w:type="gramEnd"/>
      <w:r w:rsidR="001E7117" w:rsidRPr="001964FC">
        <w:rPr>
          <w:rFonts w:ascii="Book Antiqua" w:eastAsia="华文宋体" w:hAnsi="Book Antiqua"/>
        </w:rPr>
        <w:fldChar w:fldCharType="begin"/>
      </w:r>
      <w:r w:rsidR="001E7117" w:rsidRPr="001964FC">
        <w:rPr>
          <w:rFonts w:ascii="Book Antiqua" w:eastAsia="华文宋体" w:hAnsi="Book Antiqua"/>
        </w:rPr>
        <w:instrText>ADDIN RW.CITE{{53 Cohen,J.I. 2000}}</w:instrText>
      </w:r>
      <w:r w:rsidR="001E7117"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13</w:t>
      </w:r>
      <w:r w:rsidR="00227D2B" w:rsidRPr="001964FC">
        <w:rPr>
          <w:rFonts w:ascii="Book Antiqua" w:eastAsia="Times New Roman" w:hAnsi="Book Antiqua"/>
          <w:vertAlign w:val="superscript"/>
        </w:rPr>
        <w:t>]</w:t>
      </w:r>
      <w:r w:rsidR="001E7117" w:rsidRPr="001964FC">
        <w:rPr>
          <w:rFonts w:ascii="Book Antiqua" w:eastAsia="华文宋体" w:hAnsi="Book Antiqua"/>
        </w:rPr>
        <w:fldChar w:fldCharType="end"/>
      </w:r>
      <w:r w:rsidR="001E7117" w:rsidRPr="001964FC">
        <w:rPr>
          <w:rFonts w:ascii="Book Antiqua" w:eastAsia="华文宋体" w:hAnsi="Book Antiqua"/>
        </w:rPr>
        <w:t>. A proportion of EBV infec</w:t>
      </w:r>
      <w:r w:rsidR="00762743" w:rsidRPr="001964FC">
        <w:rPr>
          <w:rFonts w:ascii="Book Antiqua" w:eastAsia="华文宋体" w:hAnsi="Book Antiqua"/>
        </w:rPr>
        <w:t>ted</w:t>
      </w:r>
      <w:r w:rsidR="00C27A3A" w:rsidRPr="001964FC">
        <w:rPr>
          <w:rFonts w:ascii="Book Antiqua" w:eastAsia="华文宋体" w:hAnsi="Book Antiqua"/>
        </w:rPr>
        <w:t xml:space="preserve"> B-lymphocytes </w:t>
      </w:r>
      <w:r w:rsidR="001E7117" w:rsidRPr="001964FC">
        <w:rPr>
          <w:rFonts w:ascii="Book Antiqua" w:eastAsia="华文宋体" w:hAnsi="Book Antiqua"/>
        </w:rPr>
        <w:t xml:space="preserve">escape CTLs detection and continues on </w:t>
      </w:r>
      <w:r w:rsidR="00385E34" w:rsidRPr="001964FC">
        <w:rPr>
          <w:rFonts w:ascii="Book Antiqua" w:eastAsia="华文宋体" w:hAnsi="Book Antiqua"/>
        </w:rPr>
        <w:t xml:space="preserve">to become </w:t>
      </w:r>
      <w:r w:rsidR="00C27A3A" w:rsidRPr="001964FC">
        <w:rPr>
          <w:rFonts w:ascii="Book Antiqua" w:eastAsia="华文宋体" w:hAnsi="Book Antiqua"/>
        </w:rPr>
        <w:t>long-lived infected memory B-lymphocytes</w:t>
      </w:r>
      <w:r w:rsidR="00385E34" w:rsidRPr="001964FC">
        <w:rPr>
          <w:rFonts w:ascii="Book Antiqua" w:eastAsia="华文宋体" w:hAnsi="Book Antiqua"/>
        </w:rPr>
        <w:t xml:space="preserve"> where the virus persists in the latent phase of its life </w:t>
      </w:r>
      <w:proofErr w:type="gramStart"/>
      <w:r w:rsidR="00385E34" w:rsidRPr="001964FC">
        <w:rPr>
          <w:rFonts w:ascii="Book Antiqua" w:eastAsia="华文宋体" w:hAnsi="Book Antiqua"/>
        </w:rPr>
        <w:t>cycle</w:t>
      </w:r>
      <w:proofErr w:type="gramEnd"/>
      <w:r w:rsidR="001E7117" w:rsidRPr="001964FC">
        <w:rPr>
          <w:rFonts w:ascii="Book Antiqua" w:eastAsia="华文宋体" w:hAnsi="Book Antiqua"/>
        </w:rPr>
        <w:fldChar w:fldCharType="begin"/>
      </w:r>
      <w:r w:rsidR="001E7117" w:rsidRPr="001964FC">
        <w:rPr>
          <w:rFonts w:ascii="Book Antiqua" w:eastAsia="华文宋体" w:hAnsi="Book Antiqua"/>
        </w:rPr>
        <w:instrText>ADDIN RW.CITE{{53 Cohen,J.I. 2000}}</w:instrText>
      </w:r>
      <w:r w:rsidR="001E7117"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13</w:t>
      </w:r>
      <w:r w:rsidR="00227D2B" w:rsidRPr="001964FC">
        <w:rPr>
          <w:rFonts w:ascii="Book Antiqua" w:eastAsia="Times New Roman" w:hAnsi="Book Antiqua"/>
          <w:vertAlign w:val="superscript"/>
        </w:rPr>
        <w:t>]</w:t>
      </w:r>
      <w:r w:rsidR="001E7117" w:rsidRPr="001964FC">
        <w:rPr>
          <w:rFonts w:ascii="Book Antiqua" w:eastAsia="华文宋体" w:hAnsi="Book Antiqua"/>
        </w:rPr>
        <w:fldChar w:fldCharType="end"/>
      </w:r>
      <w:r w:rsidR="00504E15" w:rsidRPr="001964FC">
        <w:rPr>
          <w:rFonts w:ascii="Book Antiqua" w:eastAsia="华文宋体" w:hAnsi="Book Antiqua"/>
        </w:rPr>
        <w:t xml:space="preserve">. </w:t>
      </w:r>
    </w:p>
    <w:p w14:paraId="6EB54CAE" w14:textId="5DED983F" w:rsidR="00385E34" w:rsidRPr="001964FC" w:rsidRDefault="00504E15" w:rsidP="001964FC">
      <w:pPr>
        <w:adjustRightInd w:val="0"/>
        <w:snapToGrid w:val="0"/>
        <w:spacing w:line="360" w:lineRule="auto"/>
        <w:ind w:firstLineChars="200" w:firstLine="480"/>
        <w:jc w:val="both"/>
        <w:rPr>
          <w:rFonts w:ascii="Book Antiqua" w:eastAsia="华文宋体" w:hAnsi="Book Antiqua"/>
        </w:rPr>
      </w:pPr>
      <w:r w:rsidRPr="001964FC">
        <w:rPr>
          <w:rFonts w:ascii="Book Antiqua" w:eastAsia="华文宋体" w:hAnsi="Book Antiqua"/>
        </w:rPr>
        <w:t xml:space="preserve">In </w:t>
      </w:r>
      <w:r w:rsidR="00762743" w:rsidRPr="001964FC">
        <w:rPr>
          <w:rFonts w:ascii="Book Antiqua" w:eastAsia="华文宋体" w:hAnsi="Book Antiqua"/>
        </w:rPr>
        <w:t xml:space="preserve">latent phase, </w:t>
      </w:r>
      <w:r w:rsidRPr="001964FC">
        <w:rPr>
          <w:rFonts w:ascii="Book Antiqua" w:eastAsia="华文宋体" w:hAnsi="Book Antiqua"/>
        </w:rPr>
        <w:t xml:space="preserve">viral proteins </w:t>
      </w:r>
      <w:r w:rsidR="00385E34" w:rsidRPr="001964FC">
        <w:rPr>
          <w:rFonts w:ascii="Book Antiqua" w:eastAsia="华文宋体" w:hAnsi="Book Antiqua"/>
        </w:rPr>
        <w:t>are</w:t>
      </w:r>
      <w:r w:rsidR="007D2FE2" w:rsidRPr="001964FC">
        <w:rPr>
          <w:rFonts w:ascii="Book Antiqua" w:eastAsia="华文宋体" w:hAnsi="Book Antiqua"/>
        </w:rPr>
        <w:t xml:space="preserve"> capable of </w:t>
      </w:r>
      <w:r w:rsidR="002F59FB" w:rsidRPr="001964FC">
        <w:rPr>
          <w:rFonts w:ascii="Book Antiqua" w:eastAsia="华文宋体" w:hAnsi="Book Antiqua"/>
        </w:rPr>
        <w:t>initiating</w:t>
      </w:r>
      <w:r w:rsidRPr="001964FC">
        <w:rPr>
          <w:rFonts w:ascii="Book Antiqua" w:eastAsia="华文宋体" w:hAnsi="Book Antiqua"/>
        </w:rPr>
        <w:t xml:space="preserve"> host malignant transformation</w:t>
      </w:r>
      <w:r w:rsidR="00C27A3A" w:rsidRPr="001964FC">
        <w:rPr>
          <w:rFonts w:ascii="Book Antiqua" w:eastAsia="华文宋体" w:hAnsi="Book Antiqua"/>
        </w:rPr>
        <w:t xml:space="preserve"> in a subset of individuals, resulting </w:t>
      </w:r>
      <w:r w:rsidR="007B2C28" w:rsidRPr="001964FC">
        <w:rPr>
          <w:rFonts w:ascii="Book Antiqua" w:eastAsia="华文宋体" w:hAnsi="Book Antiqua"/>
        </w:rPr>
        <w:t>in</w:t>
      </w:r>
      <w:r w:rsidRPr="001964FC">
        <w:rPr>
          <w:rFonts w:ascii="Book Antiqua" w:eastAsia="华文宋体" w:hAnsi="Book Antiqua"/>
        </w:rPr>
        <w:t xml:space="preserve"> uncontrolled </w:t>
      </w:r>
      <w:r w:rsidR="007D2FE2" w:rsidRPr="001964FC">
        <w:rPr>
          <w:rFonts w:ascii="Book Antiqua" w:eastAsia="华文宋体" w:hAnsi="Book Antiqua"/>
        </w:rPr>
        <w:t xml:space="preserve">memory </w:t>
      </w:r>
      <w:r w:rsidR="00C27A3A" w:rsidRPr="001964FC">
        <w:rPr>
          <w:rFonts w:ascii="Book Antiqua" w:eastAsia="华文宋体" w:hAnsi="Book Antiqua"/>
        </w:rPr>
        <w:t xml:space="preserve">B-lymphocytes </w:t>
      </w:r>
      <w:r w:rsidRPr="001964FC">
        <w:rPr>
          <w:rFonts w:ascii="Book Antiqua" w:eastAsia="华文宋体" w:hAnsi="Book Antiqua"/>
        </w:rPr>
        <w:t>proliferation</w:t>
      </w:r>
      <w:r w:rsidR="00C27A3A" w:rsidRPr="001964FC">
        <w:rPr>
          <w:rFonts w:ascii="Book Antiqua" w:eastAsia="华文宋体" w:hAnsi="Book Antiqua"/>
        </w:rPr>
        <w:t xml:space="preserve">, or </w:t>
      </w:r>
      <w:r w:rsidR="007C0B81" w:rsidRPr="001964FC">
        <w:rPr>
          <w:rFonts w:ascii="Book Antiqua" w:eastAsia="华文宋体" w:hAnsi="Book Antiqua"/>
        </w:rPr>
        <w:t>a LPD</w:t>
      </w:r>
      <w:r w:rsidRPr="001964FC">
        <w:rPr>
          <w:rFonts w:ascii="Book Antiqua" w:eastAsia="华文宋体" w:hAnsi="Book Antiqua"/>
        </w:rPr>
        <w:t xml:space="preserve">. </w:t>
      </w:r>
      <w:r w:rsidR="007B2C28" w:rsidRPr="001964FC">
        <w:rPr>
          <w:rFonts w:ascii="Book Antiqua" w:eastAsia="华文宋体" w:hAnsi="Book Antiqua"/>
        </w:rPr>
        <w:t>A number of prospective and case-control</w:t>
      </w:r>
      <w:r w:rsidR="00E55293" w:rsidRPr="001964FC">
        <w:rPr>
          <w:rFonts w:ascii="Book Antiqua" w:eastAsia="华文宋体" w:hAnsi="Book Antiqua"/>
        </w:rPr>
        <w:t xml:space="preserve"> studies </w:t>
      </w:r>
      <w:r w:rsidR="00AE734C" w:rsidRPr="001964FC">
        <w:rPr>
          <w:rFonts w:ascii="Book Antiqua" w:eastAsia="华文宋体" w:hAnsi="Book Antiqua"/>
        </w:rPr>
        <w:t>world</w:t>
      </w:r>
      <w:r w:rsidR="007B2C28" w:rsidRPr="001964FC">
        <w:rPr>
          <w:rFonts w:ascii="Book Antiqua" w:eastAsia="华文宋体" w:hAnsi="Book Antiqua"/>
        </w:rPr>
        <w:t xml:space="preserve">wide </w:t>
      </w:r>
      <w:r w:rsidR="00E55293" w:rsidRPr="001964FC">
        <w:rPr>
          <w:rFonts w:ascii="Book Antiqua" w:eastAsia="华文宋体" w:hAnsi="Book Antiqua"/>
        </w:rPr>
        <w:t xml:space="preserve">have </w:t>
      </w:r>
      <w:r w:rsidR="002F59FB" w:rsidRPr="001964FC">
        <w:rPr>
          <w:rFonts w:ascii="Book Antiqua" w:eastAsia="华文宋体" w:hAnsi="Book Antiqua"/>
        </w:rPr>
        <w:t>identified</w:t>
      </w:r>
      <w:r w:rsidR="00E55293" w:rsidRPr="001964FC">
        <w:rPr>
          <w:rFonts w:ascii="Book Antiqua" w:eastAsia="华文宋体" w:hAnsi="Book Antiqua"/>
        </w:rPr>
        <w:t xml:space="preserve"> EBV infection </w:t>
      </w:r>
      <w:r w:rsidR="002F59FB" w:rsidRPr="001964FC">
        <w:rPr>
          <w:rFonts w:ascii="Book Antiqua" w:eastAsia="华文宋体" w:hAnsi="Book Antiqua"/>
        </w:rPr>
        <w:t xml:space="preserve">as a risk factor </w:t>
      </w:r>
      <w:r w:rsidR="00E55293" w:rsidRPr="001964FC">
        <w:rPr>
          <w:rFonts w:ascii="Book Antiqua" w:eastAsia="华文宋体" w:hAnsi="Book Antiqua"/>
        </w:rPr>
        <w:t>to the development of</w:t>
      </w:r>
      <w:r w:rsidR="00BC3DB9" w:rsidRPr="001964FC">
        <w:rPr>
          <w:rFonts w:ascii="Book Antiqua" w:eastAsia="华文宋体" w:hAnsi="Book Antiqua"/>
        </w:rPr>
        <w:t xml:space="preserve"> LPD</w:t>
      </w:r>
      <w:r w:rsidR="007C0B81" w:rsidRPr="001964FC">
        <w:rPr>
          <w:rFonts w:ascii="Book Antiqua" w:eastAsia="华文宋体" w:hAnsi="Book Antiqua"/>
        </w:rPr>
        <w:t>s</w:t>
      </w:r>
      <w:r w:rsidR="00BC3DB9" w:rsidRPr="001964FC">
        <w:rPr>
          <w:rFonts w:ascii="Book Antiqua" w:eastAsia="华文宋体" w:hAnsi="Book Antiqua"/>
        </w:rPr>
        <w:t xml:space="preserve"> </w:t>
      </w:r>
      <w:r w:rsidR="007C0B81" w:rsidRPr="001964FC">
        <w:rPr>
          <w:rFonts w:ascii="Book Antiqua" w:eastAsia="华文宋体" w:hAnsi="Book Antiqua"/>
        </w:rPr>
        <w:t>such as Hodgkin</w:t>
      </w:r>
      <w:r w:rsidR="00E55293" w:rsidRPr="001964FC">
        <w:rPr>
          <w:rFonts w:ascii="Book Antiqua" w:eastAsia="华文宋体" w:hAnsi="Book Antiqua"/>
        </w:rPr>
        <w:t xml:space="preserve"> </w:t>
      </w:r>
      <w:r w:rsidR="00DC07CA" w:rsidRPr="001964FC">
        <w:rPr>
          <w:rFonts w:ascii="Book Antiqua" w:eastAsia="华文宋体" w:hAnsi="Book Antiqua"/>
        </w:rPr>
        <w:t>lymphoma</w:t>
      </w:r>
      <w:r w:rsidR="002F59FB" w:rsidRPr="001964FC">
        <w:rPr>
          <w:rFonts w:ascii="Book Antiqua" w:eastAsia="华文宋体" w:hAnsi="Book Antiqua"/>
        </w:rPr>
        <w:t xml:space="preserve">, </w:t>
      </w:r>
      <w:proofErr w:type="spellStart"/>
      <w:r w:rsidR="007B2C28" w:rsidRPr="001964FC">
        <w:rPr>
          <w:rFonts w:ascii="Book Antiqua" w:eastAsia="华文宋体" w:hAnsi="Book Antiqua"/>
        </w:rPr>
        <w:t>Burkitt’s</w:t>
      </w:r>
      <w:proofErr w:type="spellEnd"/>
      <w:r w:rsidR="007B2C28" w:rsidRPr="001964FC">
        <w:rPr>
          <w:rFonts w:ascii="Book Antiqua" w:eastAsia="华文宋体" w:hAnsi="Book Antiqua"/>
        </w:rPr>
        <w:t xml:space="preserve"> lymphoma</w:t>
      </w:r>
      <w:r w:rsidR="007C0B81" w:rsidRPr="001964FC">
        <w:rPr>
          <w:rFonts w:ascii="Book Antiqua" w:eastAsia="华文宋体" w:hAnsi="Book Antiqua"/>
        </w:rPr>
        <w:t>, and a subset of aggre</w:t>
      </w:r>
      <w:r w:rsidR="00DC07CA" w:rsidRPr="001964FC">
        <w:rPr>
          <w:rFonts w:ascii="Book Antiqua" w:eastAsia="华文宋体" w:hAnsi="Book Antiqua"/>
        </w:rPr>
        <w:t xml:space="preserve">ssive non-Hodgkin </w:t>
      </w:r>
      <w:proofErr w:type="gramStart"/>
      <w:r w:rsidR="00DC07CA" w:rsidRPr="001964FC">
        <w:rPr>
          <w:rFonts w:ascii="Book Antiqua" w:eastAsia="华文宋体" w:hAnsi="Book Antiqua"/>
        </w:rPr>
        <w:t>lymphomas</w:t>
      </w:r>
      <w:proofErr w:type="gramEnd"/>
      <w:r w:rsidR="005146EE" w:rsidRPr="001964FC">
        <w:rPr>
          <w:rFonts w:ascii="Book Antiqua" w:eastAsia="华文宋体" w:hAnsi="Book Antiqua"/>
        </w:rPr>
        <w:fldChar w:fldCharType="begin"/>
      </w:r>
      <w:r w:rsidR="007B692A" w:rsidRPr="001964FC">
        <w:rPr>
          <w:rFonts w:ascii="Book Antiqua" w:eastAsia="华文宋体" w:hAnsi="Book Antiqua"/>
        </w:rPr>
        <w:instrText>ADDIN RW.CITE{{6 Hjalgrim,H. 2003;16 Glaser,S.L. 1997}}</w:instrText>
      </w:r>
      <w:r w:rsidR="005146EE"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14,15</w:t>
      </w:r>
      <w:r w:rsidR="00227D2B" w:rsidRPr="001964FC">
        <w:rPr>
          <w:rFonts w:ascii="Book Antiqua" w:eastAsia="Times New Roman" w:hAnsi="Book Antiqua"/>
          <w:vertAlign w:val="superscript"/>
        </w:rPr>
        <w:t>]</w:t>
      </w:r>
      <w:r w:rsidR="005146EE" w:rsidRPr="001964FC">
        <w:rPr>
          <w:rFonts w:ascii="Book Antiqua" w:eastAsia="华文宋体" w:hAnsi="Book Antiqua"/>
        </w:rPr>
        <w:fldChar w:fldCharType="end"/>
      </w:r>
      <w:r w:rsidR="00FB74BB" w:rsidRPr="001964FC">
        <w:rPr>
          <w:rFonts w:ascii="Book Antiqua" w:eastAsia="华文宋体" w:hAnsi="Book Antiqua"/>
        </w:rPr>
        <w:t xml:space="preserve">. </w:t>
      </w:r>
      <w:r w:rsidR="00DC07CA" w:rsidRPr="001964FC">
        <w:rPr>
          <w:rFonts w:ascii="Book Antiqua" w:eastAsia="华文宋体" w:hAnsi="Book Antiqua"/>
        </w:rPr>
        <w:t xml:space="preserve">Hodgkin lymphoma </w:t>
      </w:r>
      <w:r w:rsidR="002F59FB" w:rsidRPr="001964FC">
        <w:rPr>
          <w:rFonts w:ascii="Book Antiqua" w:eastAsia="华文宋体" w:hAnsi="Book Antiqua"/>
        </w:rPr>
        <w:t>has been the best studied and remains the lymphoma with the st</w:t>
      </w:r>
      <w:r w:rsidR="00B8235E" w:rsidRPr="001964FC">
        <w:rPr>
          <w:rFonts w:ascii="Book Antiqua" w:eastAsia="华文宋体" w:hAnsi="Book Antiqua"/>
        </w:rPr>
        <w:t xml:space="preserve">rongest association between </w:t>
      </w:r>
      <w:proofErr w:type="gramStart"/>
      <w:r w:rsidR="00B8235E" w:rsidRPr="001964FC">
        <w:rPr>
          <w:rFonts w:ascii="Book Antiqua" w:eastAsia="华文宋体" w:hAnsi="Book Antiqua"/>
        </w:rPr>
        <w:t>EBV</w:t>
      </w:r>
      <w:proofErr w:type="gramEnd"/>
      <w:r w:rsidR="00B8235E" w:rsidRPr="001964FC">
        <w:rPr>
          <w:rFonts w:ascii="Book Antiqua" w:eastAsia="华文宋体" w:hAnsi="Book Antiqua"/>
        </w:rPr>
        <w:fldChar w:fldCharType="begin"/>
      </w:r>
      <w:r w:rsidR="00B8235E" w:rsidRPr="001964FC">
        <w:rPr>
          <w:rFonts w:ascii="Book Antiqua" w:eastAsia="华文宋体" w:hAnsi="Book Antiqua"/>
        </w:rPr>
        <w:instrText>ADDIN RW.CITE{{7 Coghill,A.E. 2014}}</w:instrText>
      </w:r>
      <w:r w:rsidR="00B8235E"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16</w:t>
      </w:r>
      <w:r w:rsidR="00227D2B" w:rsidRPr="001964FC">
        <w:rPr>
          <w:rFonts w:ascii="Book Antiqua" w:eastAsia="Times New Roman" w:hAnsi="Book Antiqua"/>
          <w:vertAlign w:val="superscript"/>
        </w:rPr>
        <w:t>]</w:t>
      </w:r>
      <w:r w:rsidR="00B8235E" w:rsidRPr="001964FC">
        <w:rPr>
          <w:rFonts w:ascii="Book Antiqua" w:eastAsia="华文宋体" w:hAnsi="Book Antiqua"/>
        </w:rPr>
        <w:fldChar w:fldCharType="end"/>
      </w:r>
      <w:r w:rsidR="00385E34" w:rsidRPr="001964FC">
        <w:rPr>
          <w:rFonts w:ascii="Book Antiqua" w:eastAsia="华文宋体" w:hAnsi="Book Antiqua"/>
        </w:rPr>
        <w:t>. A</w:t>
      </w:r>
      <w:r w:rsidR="00DD4623" w:rsidRPr="001964FC">
        <w:rPr>
          <w:rFonts w:ascii="Book Antiqua" w:eastAsia="华文宋体" w:hAnsi="Book Antiqua"/>
        </w:rPr>
        <w:t xml:space="preserve"> causal relationship </w:t>
      </w:r>
      <w:r w:rsidR="00385E34" w:rsidRPr="001964FC">
        <w:rPr>
          <w:rFonts w:ascii="Book Antiqua" w:eastAsia="华文宋体" w:hAnsi="Book Antiqua"/>
        </w:rPr>
        <w:t>has been</w:t>
      </w:r>
      <w:r w:rsidR="00DD4623" w:rsidRPr="001964FC">
        <w:rPr>
          <w:rFonts w:ascii="Book Antiqua" w:eastAsia="华文宋体" w:hAnsi="Book Antiqua"/>
        </w:rPr>
        <w:t xml:space="preserve"> </w:t>
      </w:r>
      <w:r w:rsidR="00385E34" w:rsidRPr="001964FC">
        <w:rPr>
          <w:rFonts w:ascii="Book Antiqua" w:eastAsia="华文宋体" w:hAnsi="Book Antiqua"/>
        </w:rPr>
        <w:t>established</w:t>
      </w:r>
      <w:r w:rsidR="00DD4623" w:rsidRPr="001964FC">
        <w:rPr>
          <w:rFonts w:ascii="Book Antiqua" w:eastAsia="华文宋体" w:hAnsi="Book Antiqua"/>
        </w:rPr>
        <w:t xml:space="preserve"> in </w:t>
      </w:r>
      <w:r w:rsidR="007B2C28" w:rsidRPr="001964FC">
        <w:rPr>
          <w:rFonts w:ascii="Book Antiqua" w:eastAsia="华文宋体" w:hAnsi="Book Antiqua"/>
          <w:i/>
        </w:rPr>
        <w:t>i</w:t>
      </w:r>
      <w:r w:rsidR="00E55293" w:rsidRPr="001964FC">
        <w:rPr>
          <w:rFonts w:ascii="Book Antiqua" w:eastAsia="华文宋体" w:hAnsi="Book Antiqua"/>
          <w:i/>
        </w:rPr>
        <w:t>n vitro</w:t>
      </w:r>
      <w:r w:rsidR="00E55293" w:rsidRPr="001964FC">
        <w:rPr>
          <w:rFonts w:ascii="Book Antiqua" w:eastAsia="华文宋体" w:hAnsi="Book Antiqua"/>
        </w:rPr>
        <w:t xml:space="preserve"> studies </w:t>
      </w:r>
      <w:r w:rsidR="00DD4623" w:rsidRPr="001964FC">
        <w:rPr>
          <w:rFonts w:ascii="Book Antiqua" w:eastAsia="华文宋体" w:hAnsi="Book Antiqua"/>
        </w:rPr>
        <w:t>where</w:t>
      </w:r>
      <w:r w:rsidR="007B692A" w:rsidRPr="001964FC">
        <w:rPr>
          <w:rFonts w:ascii="Book Antiqua" w:eastAsia="华文宋体" w:hAnsi="Book Antiqua"/>
        </w:rPr>
        <w:t xml:space="preserve"> EBV infection of human B-</w:t>
      </w:r>
      <w:r w:rsidR="00E55293" w:rsidRPr="001964FC">
        <w:rPr>
          <w:rFonts w:ascii="Book Antiqua" w:eastAsia="华文宋体" w:hAnsi="Book Antiqua"/>
        </w:rPr>
        <w:t xml:space="preserve">lymphocytes </w:t>
      </w:r>
      <w:r w:rsidR="00DD4623" w:rsidRPr="001964FC">
        <w:rPr>
          <w:rFonts w:ascii="Book Antiqua" w:eastAsia="华文宋体" w:hAnsi="Book Antiqua"/>
        </w:rPr>
        <w:t>results in the uncontrolled proliferation of</w:t>
      </w:r>
      <w:r w:rsidR="00E55293" w:rsidRPr="001964FC">
        <w:rPr>
          <w:rFonts w:ascii="Book Antiqua" w:eastAsia="华文宋体" w:hAnsi="Book Antiqua"/>
        </w:rPr>
        <w:t xml:space="preserve"> infected </w:t>
      </w:r>
      <w:proofErr w:type="gramStart"/>
      <w:r w:rsidR="00E55293" w:rsidRPr="001964FC">
        <w:rPr>
          <w:rFonts w:ascii="Book Antiqua" w:eastAsia="华文宋体" w:hAnsi="Book Antiqua"/>
        </w:rPr>
        <w:t>cells</w:t>
      </w:r>
      <w:proofErr w:type="gramEnd"/>
      <w:r w:rsidR="007B2C28" w:rsidRPr="001964FC">
        <w:rPr>
          <w:rFonts w:ascii="Book Antiqua" w:eastAsia="华文宋体" w:hAnsi="Book Antiqua"/>
        </w:rPr>
        <w:fldChar w:fldCharType="begin"/>
      </w:r>
      <w:r w:rsidR="007B2C28" w:rsidRPr="001964FC">
        <w:rPr>
          <w:rFonts w:ascii="Book Antiqua" w:eastAsia="华文宋体" w:hAnsi="Book Antiqua"/>
        </w:rPr>
        <w:instrText>ADDIN RW.CITE{{1 Yates,J.L. 1985}}</w:instrText>
      </w:r>
      <w:r w:rsidR="007B2C28"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17</w:t>
      </w:r>
      <w:r w:rsidR="00227D2B" w:rsidRPr="001964FC">
        <w:rPr>
          <w:rFonts w:ascii="Book Antiqua" w:eastAsia="Times New Roman" w:hAnsi="Book Antiqua"/>
          <w:vertAlign w:val="superscript"/>
        </w:rPr>
        <w:t>]</w:t>
      </w:r>
      <w:r w:rsidR="007B2C28" w:rsidRPr="001964FC">
        <w:rPr>
          <w:rFonts w:ascii="Book Antiqua" w:eastAsia="华文宋体" w:hAnsi="Book Antiqua"/>
        </w:rPr>
        <w:fldChar w:fldCharType="end"/>
      </w:r>
      <w:r w:rsidR="00E55293" w:rsidRPr="001964FC">
        <w:rPr>
          <w:rFonts w:ascii="Book Antiqua" w:eastAsia="华文宋体" w:hAnsi="Book Antiqua"/>
        </w:rPr>
        <w:t xml:space="preserve">. </w:t>
      </w:r>
      <w:r w:rsidR="00C16D2A" w:rsidRPr="001964FC">
        <w:rPr>
          <w:rFonts w:ascii="Book Antiqua" w:eastAsia="华文宋体" w:hAnsi="Book Antiqua"/>
        </w:rPr>
        <w:t xml:space="preserve">One study suggests that the rate of malignant transformation in EBV infected individuals </w:t>
      </w:r>
      <w:r w:rsidR="00385E34" w:rsidRPr="001964FC">
        <w:rPr>
          <w:rFonts w:ascii="Book Antiqua" w:eastAsia="华文宋体" w:hAnsi="Book Antiqua"/>
        </w:rPr>
        <w:t>occurs</w:t>
      </w:r>
      <w:r w:rsidR="00C16D2A" w:rsidRPr="001964FC">
        <w:rPr>
          <w:rFonts w:ascii="Book Antiqua" w:eastAsia="华文宋体" w:hAnsi="Book Antiqua"/>
        </w:rPr>
        <w:t xml:space="preserve"> at a rate of 1:1000 over </w:t>
      </w:r>
      <w:r w:rsidR="00385E34" w:rsidRPr="001964FC">
        <w:rPr>
          <w:rFonts w:ascii="Book Antiqua" w:eastAsia="华文宋体" w:hAnsi="Book Antiqua"/>
        </w:rPr>
        <w:t xml:space="preserve">the span of </w:t>
      </w:r>
      <w:r w:rsidR="00B0729F" w:rsidRPr="001964FC">
        <w:rPr>
          <w:rFonts w:ascii="Book Antiqua" w:eastAsia="华文宋体" w:hAnsi="Book Antiqua"/>
        </w:rPr>
        <w:t>four</w:t>
      </w:r>
      <w:r w:rsidR="00C16D2A" w:rsidRPr="001964FC">
        <w:rPr>
          <w:rFonts w:ascii="Book Antiqua" w:eastAsia="华文宋体" w:hAnsi="Book Antiqua"/>
        </w:rPr>
        <w:t xml:space="preserve"> years from infection to </w:t>
      </w:r>
      <w:r w:rsidR="00DC07CA" w:rsidRPr="001964FC">
        <w:rPr>
          <w:rFonts w:ascii="Book Antiqua" w:eastAsia="华文宋体" w:hAnsi="Book Antiqua"/>
        </w:rPr>
        <w:t>Hodgkin lymphoma</w:t>
      </w:r>
      <w:r w:rsidR="00C16D2A" w:rsidRPr="001964FC">
        <w:rPr>
          <w:rFonts w:ascii="Book Antiqua" w:eastAsia="华文宋体" w:hAnsi="Book Antiqua"/>
        </w:rPr>
        <w:t xml:space="preserve"> </w:t>
      </w:r>
      <w:proofErr w:type="gramStart"/>
      <w:r w:rsidR="00C16D2A" w:rsidRPr="001964FC">
        <w:rPr>
          <w:rFonts w:ascii="Book Antiqua" w:eastAsia="华文宋体" w:hAnsi="Book Antiqua"/>
        </w:rPr>
        <w:t>detection</w:t>
      </w:r>
      <w:proofErr w:type="gramEnd"/>
      <w:r w:rsidR="00C16D2A" w:rsidRPr="001964FC">
        <w:rPr>
          <w:rFonts w:ascii="Book Antiqua" w:eastAsia="华文宋体" w:hAnsi="Book Antiqua"/>
        </w:rPr>
        <w:fldChar w:fldCharType="begin"/>
      </w:r>
      <w:r w:rsidR="00C16D2A" w:rsidRPr="001964FC">
        <w:rPr>
          <w:rFonts w:ascii="Book Antiqua" w:eastAsia="华文宋体" w:hAnsi="Book Antiqua"/>
        </w:rPr>
        <w:instrText>ADDIN RW.CITE{{6 Hjalgrim,H. 2003}}</w:instrText>
      </w:r>
      <w:r w:rsidR="00C16D2A"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14</w:t>
      </w:r>
      <w:r w:rsidR="00227D2B" w:rsidRPr="001964FC">
        <w:rPr>
          <w:rFonts w:ascii="Book Antiqua" w:eastAsia="Times New Roman" w:hAnsi="Book Antiqua"/>
          <w:vertAlign w:val="superscript"/>
        </w:rPr>
        <w:t>]</w:t>
      </w:r>
      <w:r w:rsidR="00C16D2A" w:rsidRPr="001964FC">
        <w:rPr>
          <w:rFonts w:ascii="Book Antiqua" w:eastAsia="华文宋体" w:hAnsi="Book Antiqua"/>
        </w:rPr>
        <w:fldChar w:fldCharType="end"/>
      </w:r>
      <w:r w:rsidR="00C16D2A" w:rsidRPr="001964FC">
        <w:rPr>
          <w:rFonts w:ascii="Book Antiqua" w:eastAsia="华文宋体" w:hAnsi="Book Antiqua"/>
        </w:rPr>
        <w:t xml:space="preserve">. </w:t>
      </w:r>
    </w:p>
    <w:p w14:paraId="037DC302" w14:textId="1A33AD48" w:rsidR="003F2222" w:rsidRPr="001964FC" w:rsidRDefault="00DD4623" w:rsidP="001964FC">
      <w:pPr>
        <w:adjustRightInd w:val="0"/>
        <w:snapToGrid w:val="0"/>
        <w:spacing w:line="360" w:lineRule="auto"/>
        <w:ind w:firstLineChars="100" w:firstLine="240"/>
        <w:jc w:val="both"/>
        <w:rPr>
          <w:rFonts w:ascii="Book Antiqua" w:eastAsia="华文宋体" w:hAnsi="Book Antiqua"/>
        </w:rPr>
      </w:pPr>
      <w:r w:rsidRPr="001964FC">
        <w:rPr>
          <w:rFonts w:ascii="Book Antiqua" w:eastAsia="华文宋体" w:hAnsi="Book Antiqua"/>
        </w:rPr>
        <w:t>Certain risk factors have been associated with higher rates of</w:t>
      </w:r>
      <w:r w:rsidR="00F15E02" w:rsidRPr="001964FC">
        <w:rPr>
          <w:rFonts w:ascii="Book Antiqua" w:eastAsia="华文宋体" w:hAnsi="Book Antiqua"/>
        </w:rPr>
        <w:t xml:space="preserve"> LPD</w:t>
      </w:r>
      <w:r w:rsidR="007C0B81" w:rsidRPr="001964FC">
        <w:rPr>
          <w:rFonts w:ascii="Book Antiqua" w:eastAsia="华文宋体" w:hAnsi="Book Antiqua"/>
        </w:rPr>
        <w:t>s</w:t>
      </w:r>
      <w:r w:rsidR="00F15E02" w:rsidRPr="001964FC">
        <w:rPr>
          <w:rFonts w:ascii="Book Antiqua" w:eastAsia="华文宋体" w:hAnsi="Book Antiqua"/>
        </w:rPr>
        <w:t>.</w:t>
      </w:r>
      <w:r w:rsidRPr="001964FC">
        <w:rPr>
          <w:rFonts w:ascii="Book Antiqua" w:eastAsia="华文宋体" w:hAnsi="Book Antiqua"/>
        </w:rPr>
        <w:t xml:space="preserve"> A</w:t>
      </w:r>
      <w:r w:rsidR="00AD48E3" w:rsidRPr="001964FC">
        <w:rPr>
          <w:rFonts w:ascii="Book Antiqua" w:eastAsia="华文宋体" w:hAnsi="Book Antiqua"/>
        </w:rPr>
        <w:t xml:space="preserve"> case-control study from England revealed that the age of </w:t>
      </w:r>
      <w:r w:rsidRPr="001964FC">
        <w:rPr>
          <w:rFonts w:ascii="Book Antiqua" w:eastAsia="华文宋体" w:hAnsi="Book Antiqua"/>
        </w:rPr>
        <w:t xml:space="preserve">first </w:t>
      </w:r>
      <w:r w:rsidR="00AD48E3" w:rsidRPr="001964FC">
        <w:rPr>
          <w:rFonts w:ascii="Book Antiqua" w:eastAsia="华文宋体" w:hAnsi="Book Antiqua"/>
        </w:rPr>
        <w:t xml:space="preserve">infection is associated with a higher odds-ratio of developing Hodgkin’s lymphoma with the highest odds-ratio in the 16-24 years of age </w:t>
      </w:r>
      <w:proofErr w:type="gramStart"/>
      <w:r w:rsidR="00AD48E3" w:rsidRPr="001964FC">
        <w:rPr>
          <w:rFonts w:ascii="Book Antiqua" w:eastAsia="华文宋体" w:hAnsi="Book Antiqua"/>
        </w:rPr>
        <w:t>group</w:t>
      </w:r>
      <w:proofErr w:type="gramEnd"/>
      <w:r w:rsidR="00AD48E3" w:rsidRPr="001964FC">
        <w:rPr>
          <w:rFonts w:ascii="Book Antiqua" w:eastAsia="华文宋体" w:hAnsi="Book Antiqua"/>
        </w:rPr>
        <w:fldChar w:fldCharType="begin"/>
      </w:r>
      <w:r w:rsidR="00AD48E3" w:rsidRPr="001964FC">
        <w:rPr>
          <w:rFonts w:ascii="Book Antiqua" w:eastAsia="华文宋体" w:hAnsi="Book Antiqua"/>
        </w:rPr>
        <w:instrText>ADDIN RW.CITE{{3 Alexander,F.E. 2000}}</w:instrText>
      </w:r>
      <w:r w:rsidR="00AD48E3"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18</w:t>
      </w:r>
      <w:r w:rsidR="00227D2B" w:rsidRPr="001964FC">
        <w:rPr>
          <w:rFonts w:ascii="Book Antiqua" w:eastAsia="Times New Roman" w:hAnsi="Book Antiqua"/>
          <w:vertAlign w:val="superscript"/>
        </w:rPr>
        <w:t>]</w:t>
      </w:r>
      <w:r w:rsidR="00AD48E3" w:rsidRPr="001964FC">
        <w:rPr>
          <w:rFonts w:ascii="Book Antiqua" w:eastAsia="华文宋体" w:hAnsi="Book Antiqua"/>
        </w:rPr>
        <w:fldChar w:fldCharType="end"/>
      </w:r>
      <w:r w:rsidR="00AD48E3" w:rsidRPr="001964FC">
        <w:rPr>
          <w:rFonts w:ascii="Book Antiqua" w:eastAsia="华文宋体" w:hAnsi="Book Antiqua"/>
        </w:rPr>
        <w:t xml:space="preserve">. </w:t>
      </w:r>
      <w:r w:rsidR="00092C40" w:rsidRPr="001964FC">
        <w:rPr>
          <w:rFonts w:ascii="Book Antiqua" w:eastAsia="华文宋体" w:hAnsi="Book Antiqua"/>
        </w:rPr>
        <w:t>I</w:t>
      </w:r>
      <w:r w:rsidR="006F5E8C" w:rsidRPr="001964FC">
        <w:rPr>
          <w:rFonts w:ascii="Book Antiqua" w:eastAsia="华文宋体" w:hAnsi="Book Antiqua"/>
        </w:rPr>
        <w:t xml:space="preserve">mmune </w:t>
      </w:r>
      <w:r w:rsidR="008E6A1B" w:rsidRPr="001964FC">
        <w:rPr>
          <w:rFonts w:ascii="Book Antiqua" w:eastAsia="华文宋体" w:hAnsi="Book Antiqua"/>
        </w:rPr>
        <w:t>deficient patients</w:t>
      </w:r>
      <w:r w:rsidR="003F2222" w:rsidRPr="001964FC">
        <w:rPr>
          <w:rFonts w:ascii="Book Antiqua" w:eastAsia="华文宋体" w:hAnsi="Book Antiqua"/>
        </w:rPr>
        <w:t xml:space="preserve"> </w:t>
      </w:r>
      <w:r w:rsidR="006F5E8C" w:rsidRPr="001964FC">
        <w:rPr>
          <w:rFonts w:ascii="Book Antiqua" w:eastAsia="华文宋体" w:hAnsi="Book Antiqua"/>
        </w:rPr>
        <w:t>have increased</w:t>
      </w:r>
      <w:r w:rsidR="003F2222" w:rsidRPr="001964FC">
        <w:rPr>
          <w:rFonts w:ascii="Book Antiqua" w:eastAsia="华文宋体" w:hAnsi="Book Antiqua"/>
        </w:rPr>
        <w:t xml:space="preserve"> susceptibility to </w:t>
      </w:r>
      <w:r w:rsidR="00092C40" w:rsidRPr="001964FC">
        <w:rPr>
          <w:rFonts w:ascii="Book Antiqua" w:eastAsia="华文宋体" w:hAnsi="Book Antiqua"/>
        </w:rPr>
        <w:t>LPD</w:t>
      </w:r>
      <w:r w:rsidR="003F2222" w:rsidRPr="001964FC">
        <w:rPr>
          <w:rFonts w:ascii="Book Antiqua" w:eastAsia="华文宋体" w:hAnsi="Book Antiqua"/>
        </w:rPr>
        <w:t xml:space="preserve"> development</w:t>
      </w:r>
      <w:r w:rsidR="006F5E8C" w:rsidRPr="001964FC">
        <w:rPr>
          <w:rFonts w:ascii="Book Antiqua" w:eastAsia="华文宋体" w:hAnsi="Book Antiqua"/>
        </w:rPr>
        <w:t xml:space="preserve"> </w:t>
      </w:r>
      <w:r w:rsidR="00385E34" w:rsidRPr="001964FC">
        <w:rPr>
          <w:rFonts w:ascii="Book Antiqua" w:eastAsia="华文宋体" w:hAnsi="Book Antiqua"/>
        </w:rPr>
        <w:t xml:space="preserve">in part </w:t>
      </w:r>
      <w:r w:rsidR="006F5E8C" w:rsidRPr="001964FC">
        <w:rPr>
          <w:rFonts w:ascii="Book Antiqua" w:eastAsia="华文宋体" w:hAnsi="Book Antiqua"/>
        </w:rPr>
        <w:t>due to an inability to mount an EBV-specific immune response</w:t>
      </w:r>
      <w:r w:rsidR="003F2222" w:rsidRPr="001964FC">
        <w:rPr>
          <w:rFonts w:ascii="Book Antiqua" w:eastAsia="华文宋体" w:hAnsi="Book Antiqua"/>
        </w:rPr>
        <w:t xml:space="preserve">. </w:t>
      </w:r>
      <w:r w:rsidR="006F5E8C" w:rsidRPr="001964FC">
        <w:rPr>
          <w:rFonts w:ascii="Book Antiqua" w:eastAsia="华文宋体" w:hAnsi="Book Antiqua"/>
        </w:rPr>
        <w:t>T</w:t>
      </w:r>
      <w:r w:rsidR="00D32CF6" w:rsidRPr="001964FC">
        <w:rPr>
          <w:rFonts w:ascii="Book Antiqua" w:eastAsia="华文宋体" w:hAnsi="Book Antiqua"/>
        </w:rPr>
        <w:t>hose with compromised</w:t>
      </w:r>
      <w:r w:rsidR="005D7CCD" w:rsidRPr="001964FC">
        <w:rPr>
          <w:rFonts w:ascii="Book Antiqua" w:eastAsia="华文宋体" w:hAnsi="Book Antiqua"/>
        </w:rPr>
        <w:t xml:space="preserve"> </w:t>
      </w:r>
      <w:proofErr w:type="gramStart"/>
      <w:r w:rsidR="005D7CCD" w:rsidRPr="001964FC">
        <w:rPr>
          <w:rFonts w:ascii="Book Antiqua" w:eastAsia="华文宋体" w:hAnsi="Book Antiqua"/>
        </w:rPr>
        <w:t>immunity</w:t>
      </w:r>
      <w:proofErr w:type="gramEnd"/>
      <w:r w:rsidR="005D7CCD" w:rsidRPr="001964FC">
        <w:rPr>
          <w:rFonts w:ascii="Book Antiqua" w:eastAsia="华文宋体" w:hAnsi="Book Antiqua"/>
        </w:rPr>
        <w:fldChar w:fldCharType="begin"/>
      </w:r>
      <w:r w:rsidR="005D7CCD" w:rsidRPr="001964FC">
        <w:rPr>
          <w:rFonts w:ascii="Book Antiqua" w:eastAsia="华文宋体" w:hAnsi="Book Antiqua"/>
        </w:rPr>
        <w:instrText>ADDIN RW.CITE{{8 Henle,W. 1987}}</w:instrText>
      </w:r>
      <w:r w:rsidR="005D7CCD"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19</w:t>
      </w:r>
      <w:r w:rsidR="00227D2B" w:rsidRPr="001964FC">
        <w:rPr>
          <w:rFonts w:ascii="Book Antiqua" w:eastAsia="Times New Roman" w:hAnsi="Book Antiqua"/>
          <w:vertAlign w:val="superscript"/>
        </w:rPr>
        <w:t>]</w:t>
      </w:r>
      <w:r w:rsidR="005D7CCD" w:rsidRPr="001964FC">
        <w:rPr>
          <w:rFonts w:ascii="Book Antiqua" w:eastAsia="华文宋体" w:hAnsi="Book Antiqua"/>
        </w:rPr>
        <w:fldChar w:fldCharType="end"/>
      </w:r>
      <w:r w:rsidR="006439C9" w:rsidRPr="001964FC">
        <w:rPr>
          <w:rFonts w:ascii="Book Antiqua" w:eastAsia="华文宋体" w:hAnsi="Book Antiqua"/>
        </w:rPr>
        <w:t xml:space="preserve"> </w:t>
      </w:r>
      <w:r w:rsidR="00D32CF6" w:rsidRPr="001964FC">
        <w:rPr>
          <w:rFonts w:ascii="Book Antiqua" w:eastAsia="华文宋体" w:hAnsi="Book Antiqua"/>
        </w:rPr>
        <w:t>or those receiving immunosuppressive therapies</w:t>
      </w:r>
      <w:r w:rsidR="00D32CF6" w:rsidRPr="001964FC">
        <w:rPr>
          <w:rFonts w:ascii="Book Antiqua" w:eastAsia="华文宋体" w:hAnsi="Book Antiqua"/>
        </w:rPr>
        <w:fldChar w:fldCharType="begin"/>
      </w:r>
      <w:r w:rsidR="00D32CF6" w:rsidRPr="001964FC">
        <w:rPr>
          <w:rFonts w:ascii="Book Antiqua" w:eastAsia="华文宋体" w:hAnsi="Book Antiqua"/>
        </w:rPr>
        <w:instrText>ADDIN RW.CITE{{11 Grose,C. 1977;10 Lange,B. 1978}}</w:instrText>
      </w:r>
      <w:r w:rsidR="00D32CF6"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20,21</w:t>
      </w:r>
      <w:r w:rsidR="00227D2B" w:rsidRPr="001964FC">
        <w:rPr>
          <w:rFonts w:ascii="Book Antiqua" w:eastAsia="Times New Roman" w:hAnsi="Book Antiqua"/>
          <w:vertAlign w:val="superscript"/>
        </w:rPr>
        <w:t>]</w:t>
      </w:r>
      <w:r w:rsidR="00D32CF6" w:rsidRPr="001964FC">
        <w:rPr>
          <w:rFonts w:ascii="Book Antiqua" w:eastAsia="华文宋体" w:hAnsi="Book Antiqua"/>
        </w:rPr>
        <w:fldChar w:fldCharType="end"/>
      </w:r>
      <w:r w:rsidR="006439C9" w:rsidRPr="001964FC">
        <w:rPr>
          <w:rFonts w:ascii="Book Antiqua" w:eastAsia="华文宋体" w:hAnsi="Book Antiqua"/>
        </w:rPr>
        <w:t xml:space="preserve"> </w:t>
      </w:r>
      <w:r w:rsidR="006F5E8C" w:rsidRPr="001964FC">
        <w:rPr>
          <w:rFonts w:ascii="Book Antiqua" w:eastAsia="华文宋体" w:hAnsi="Book Antiqua"/>
        </w:rPr>
        <w:t>have been found to have an altered humoral immunity against EBV.</w:t>
      </w:r>
      <w:r w:rsidR="00092C40" w:rsidRPr="001964FC">
        <w:rPr>
          <w:rFonts w:ascii="Book Antiqua" w:eastAsia="华文宋体" w:hAnsi="Book Antiqua"/>
        </w:rPr>
        <w:t xml:space="preserve"> </w:t>
      </w:r>
      <w:r w:rsidR="00D57735" w:rsidRPr="001964FC">
        <w:rPr>
          <w:rFonts w:ascii="Book Antiqua" w:eastAsia="华文宋体" w:hAnsi="Book Antiqua"/>
        </w:rPr>
        <w:t>As such, increased rates of EBV-associated</w:t>
      </w:r>
      <w:r w:rsidR="00BC3DB9" w:rsidRPr="001964FC">
        <w:rPr>
          <w:rFonts w:ascii="Book Antiqua" w:eastAsia="华文宋体" w:hAnsi="Book Antiqua"/>
        </w:rPr>
        <w:t xml:space="preserve"> LPD </w:t>
      </w:r>
      <w:r w:rsidR="00D57735" w:rsidRPr="001964FC">
        <w:rPr>
          <w:rFonts w:ascii="Book Antiqua" w:eastAsia="华文宋体" w:hAnsi="Book Antiqua"/>
        </w:rPr>
        <w:t>have been documented in patients with human immune-</w:t>
      </w:r>
      <w:r w:rsidR="00D57735" w:rsidRPr="001964FC">
        <w:rPr>
          <w:rFonts w:ascii="Book Antiqua" w:eastAsia="华文宋体" w:hAnsi="Book Antiqua"/>
        </w:rPr>
        <w:lastRenderedPageBreak/>
        <w:t xml:space="preserve">deficiency </w:t>
      </w:r>
      <w:proofErr w:type="gramStart"/>
      <w:r w:rsidR="00D57735" w:rsidRPr="001964FC">
        <w:rPr>
          <w:rFonts w:ascii="Book Antiqua" w:eastAsia="华文宋体" w:hAnsi="Book Antiqua"/>
        </w:rPr>
        <w:t>virus</w:t>
      </w:r>
      <w:proofErr w:type="gramEnd"/>
      <w:r w:rsidR="00D57735" w:rsidRPr="001964FC">
        <w:rPr>
          <w:rFonts w:ascii="Book Antiqua" w:eastAsia="华文宋体" w:hAnsi="Book Antiqua"/>
        </w:rPr>
        <w:fldChar w:fldCharType="begin"/>
      </w:r>
      <w:r w:rsidR="00D57735" w:rsidRPr="001964FC">
        <w:rPr>
          <w:rFonts w:ascii="Book Antiqua" w:eastAsia="华文宋体" w:hAnsi="Book Antiqua"/>
        </w:rPr>
        <w:instrText>ADDIN RW.CITE{{18 Goedert,J.J. 1998}}</w:instrText>
      </w:r>
      <w:r w:rsidR="00D57735"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22</w:t>
      </w:r>
      <w:r w:rsidR="00227D2B" w:rsidRPr="001964FC">
        <w:rPr>
          <w:rFonts w:ascii="Book Antiqua" w:eastAsia="Times New Roman" w:hAnsi="Book Antiqua"/>
          <w:vertAlign w:val="superscript"/>
        </w:rPr>
        <w:t>]</w:t>
      </w:r>
      <w:r w:rsidR="00D57735" w:rsidRPr="001964FC">
        <w:rPr>
          <w:rFonts w:ascii="Book Antiqua" w:eastAsia="华文宋体" w:hAnsi="Book Antiqua"/>
        </w:rPr>
        <w:fldChar w:fldCharType="end"/>
      </w:r>
      <w:r w:rsidR="006439C9" w:rsidRPr="001964FC">
        <w:rPr>
          <w:rFonts w:ascii="Book Antiqua" w:eastAsia="华文宋体" w:hAnsi="Book Antiqua"/>
        </w:rPr>
        <w:t xml:space="preserve"> </w:t>
      </w:r>
      <w:r w:rsidR="00D57735" w:rsidRPr="001964FC">
        <w:rPr>
          <w:rFonts w:ascii="Book Antiqua" w:eastAsia="华文宋体" w:hAnsi="Book Antiqua"/>
        </w:rPr>
        <w:t>those with inherited immune-deficiencies</w:t>
      </w:r>
      <w:r w:rsidR="00D57735" w:rsidRPr="001964FC">
        <w:rPr>
          <w:rFonts w:ascii="Book Antiqua" w:eastAsia="华文宋体" w:hAnsi="Book Antiqua"/>
        </w:rPr>
        <w:fldChar w:fldCharType="begin"/>
      </w:r>
      <w:r w:rsidR="00D57735" w:rsidRPr="001964FC">
        <w:rPr>
          <w:rFonts w:ascii="Book Antiqua" w:eastAsia="华文宋体" w:hAnsi="Book Antiqua"/>
        </w:rPr>
        <w:instrText>ADDIN RW.CITE{{72 Filipovich,A.H. 1992}}</w:instrText>
      </w:r>
      <w:r w:rsidR="00D57735"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23</w:t>
      </w:r>
      <w:r w:rsidR="00227D2B" w:rsidRPr="001964FC">
        <w:rPr>
          <w:rFonts w:ascii="Book Antiqua" w:eastAsia="Times New Roman" w:hAnsi="Book Antiqua"/>
          <w:vertAlign w:val="superscript"/>
        </w:rPr>
        <w:t>]</w:t>
      </w:r>
      <w:r w:rsidR="00D57735" w:rsidRPr="001964FC">
        <w:rPr>
          <w:rFonts w:ascii="Book Antiqua" w:eastAsia="华文宋体" w:hAnsi="Book Antiqua"/>
        </w:rPr>
        <w:fldChar w:fldCharType="end"/>
      </w:r>
      <w:r w:rsidR="006439C9" w:rsidRPr="001964FC">
        <w:rPr>
          <w:rFonts w:ascii="Book Antiqua" w:eastAsia="华文宋体" w:hAnsi="Book Antiqua"/>
        </w:rPr>
        <w:t xml:space="preserve"> </w:t>
      </w:r>
      <w:r w:rsidR="00D57735" w:rsidRPr="001964FC">
        <w:rPr>
          <w:rFonts w:ascii="Book Antiqua" w:eastAsia="华文宋体" w:hAnsi="Book Antiqua"/>
        </w:rPr>
        <w:t xml:space="preserve">and </w:t>
      </w:r>
      <w:r w:rsidR="006F5E8C" w:rsidRPr="001964FC">
        <w:rPr>
          <w:rFonts w:ascii="Book Antiqua" w:eastAsia="华文宋体" w:hAnsi="Book Antiqua"/>
        </w:rPr>
        <w:t>in post-transplanted patients receiving immunosuppressive therapy</w:t>
      </w:r>
      <w:r w:rsidR="00D57735" w:rsidRPr="001964FC">
        <w:rPr>
          <w:rFonts w:ascii="Book Antiqua" w:eastAsia="华文宋体" w:hAnsi="Book Antiqua"/>
        </w:rPr>
        <w:fldChar w:fldCharType="begin"/>
      </w:r>
      <w:r w:rsidR="00D57735" w:rsidRPr="001964FC">
        <w:rPr>
          <w:rFonts w:ascii="Book Antiqua" w:eastAsia="华文宋体" w:hAnsi="Book Antiqua"/>
        </w:rPr>
        <w:instrText>ADDIN RW.CITE{{54 Green,M. 2013}}</w:instrText>
      </w:r>
      <w:r w:rsidR="00D57735"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24</w:t>
      </w:r>
      <w:r w:rsidR="00227D2B" w:rsidRPr="001964FC">
        <w:rPr>
          <w:rFonts w:ascii="Book Antiqua" w:eastAsia="Times New Roman" w:hAnsi="Book Antiqua"/>
          <w:vertAlign w:val="superscript"/>
        </w:rPr>
        <w:t>]</w:t>
      </w:r>
      <w:r w:rsidR="00D57735" w:rsidRPr="001964FC">
        <w:rPr>
          <w:rFonts w:ascii="Book Antiqua" w:eastAsia="华文宋体" w:hAnsi="Book Antiqua"/>
        </w:rPr>
        <w:fldChar w:fldCharType="end"/>
      </w:r>
      <w:r w:rsidR="006F5E8C" w:rsidRPr="001964FC">
        <w:rPr>
          <w:rFonts w:ascii="Book Antiqua" w:eastAsia="华文宋体" w:hAnsi="Book Antiqua"/>
        </w:rPr>
        <w:t xml:space="preserve">. </w:t>
      </w:r>
    </w:p>
    <w:p w14:paraId="09D09884" w14:textId="77777777" w:rsidR="00AE734C" w:rsidRPr="001964FC" w:rsidRDefault="00AE734C" w:rsidP="001964FC">
      <w:pPr>
        <w:adjustRightInd w:val="0"/>
        <w:snapToGrid w:val="0"/>
        <w:spacing w:line="360" w:lineRule="auto"/>
        <w:jc w:val="both"/>
        <w:rPr>
          <w:rFonts w:ascii="Book Antiqua" w:eastAsia="华文宋体" w:hAnsi="Book Antiqua"/>
        </w:rPr>
      </w:pPr>
    </w:p>
    <w:p w14:paraId="0447CD2C" w14:textId="1968205D" w:rsidR="00067194" w:rsidRPr="001964FC" w:rsidRDefault="00365973" w:rsidP="001964FC">
      <w:pPr>
        <w:adjustRightInd w:val="0"/>
        <w:snapToGrid w:val="0"/>
        <w:spacing w:line="360" w:lineRule="auto"/>
        <w:jc w:val="both"/>
        <w:rPr>
          <w:rFonts w:ascii="Book Antiqua" w:eastAsia="华文宋体" w:hAnsi="Book Antiqua"/>
          <w:b/>
        </w:rPr>
      </w:pPr>
      <w:r w:rsidRPr="001964FC">
        <w:rPr>
          <w:rFonts w:ascii="Book Antiqua" w:eastAsia="华文宋体" w:hAnsi="Book Antiqua"/>
          <w:b/>
        </w:rPr>
        <w:t>EFFECT OF POST-TRANSPLANTATION IMMUNOSUPPRESSION ON EBV-ASSOCIATED</w:t>
      </w:r>
      <w:r w:rsidR="00BC3DB9" w:rsidRPr="001964FC">
        <w:rPr>
          <w:rFonts w:ascii="Book Antiqua" w:eastAsia="华文宋体" w:hAnsi="Book Antiqua"/>
          <w:b/>
        </w:rPr>
        <w:t xml:space="preserve"> LPD </w:t>
      </w:r>
      <w:r w:rsidRPr="001964FC">
        <w:rPr>
          <w:rFonts w:ascii="Book Antiqua" w:eastAsia="华文宋体" w:hAnsi="Book Antiqua"/>
          <w:b/>
        </w:rPr>
        <w:t xml:space="preserve">DEVELOPMENT </w:t>
      </w:r>
    </w:p>
    <w:p w14:paraId="5623B8F6" w14:textId="2BE6B069" w:rsidR="00A91B78" w:rsidRPr="001964FC" w:rsidRDefault="009A0C07" w:rsidP="001964FC">
      <w:pPr>
        <w:adjustRightInd w:val="0"/>
        <w:snapToGrid w:val="0"/>
        <w:spacing w:line="360" w:lineRule="auto"/>
        <w:jc w:val="both"/>
        <w:rPr>
          <w:rFonts w:ascii="Book Antiqua" w:hAnsi="Book Antiqua"/>
        </w:rPr>
      </w:pPr>
      <w:r w:rsidRPr="001964FC">
        <w:rPr>
          <w:rFonts w:ascii="Book Antiqua" w:eastAsia="华文宋体" w:hAnsi="Book Antiqua"/>
        </w:rPr>
        <w:t xml:space="preserve">EBV is thought to be responsible for the majority of cases of </w:t>
      </w:r>
      <w:r w:rsidR="00B8480C" w:rsidRPr="001964FC">
        <w:rPr>
          <w:rFonts w:ascii="Book Antiqua" w:eastAsia="华文宋体" w:hAnsi="Book Antiqua"/>
        </w:rPr>
        <w:t>PTLD</w:t>
      </w:r>
      <w:r w:rsidR="002B21EF" w:rsidRPr="001964FC">
        <w:rPr>
          <w:rFonts w:ascii="Book Antiqua" w:eastAsia="华文宋体" w:hAnsi="Book Antiqua"/>
        </w:rPr>
        <w:t xml:space="preserve">, </w:t>
      </w:r>
      <w:r w:rsidR="00CB36E8" w:rsidRPr="001964FC">
        <w:rPr>
          <w:rFonts w:ascii="Book Antiqua" w:eastAsia="华文宋体" w:hAnsi="Book Antiqua"/>
        </w:rPr>
        <w:t xml:space="preserve">defined as </w:t>
      </w:r>
      <w:r w:rsidR="00694C3D" w:rsidRPr="001964FC">
        <w:rPr>
          <w:rFonts w:ascii="Book Antiqua" w:eastAsia="华文宋体" w:hAnsi="Book Antiqua"/>
        </w:rPr>
        <w:t xml:space="preserve">uncontrolled </w:t>
      </w:r>
      <w:r w:rsidRPr="001964FC">
        <w:rPr>
          <w:rFonts w:ascii="Book Antiqua" w:eastAsia="华文宋体" w:hAnsi="Book Antiqua"/>
        </w:rPr>
        <w:t>l</w:t>
      </w:r>
      <w:r w:rsidR="002B21EF" w:rsidRPr="001964FC">
        <w:rPr>
          <w:rFonts w:ascii="Book Antiqua" w:eastAsia="华文宋体" w:hAnsi="Book Antiqua"/>
        </w:rPr>
        <w:t xml:space="preserve">ymphoid or plasma cell proliferation post solid organ or hematologic transplantation in </w:t>
      </w:r>
      <w:r w:rsidR="00092C40" w:rsidRPr="001964FC">
        <w:rPr>
          <w:rFonts w:ascii="Book Antiqua" w:eastAsia="华文宋体" w:hAnsi="Book Antiqua"/>
        </w:rPr>
        <w:t xml:space="preserve">the </w:t>
      </w:r>
      <w:r w:rsidR="002B21EF" w:rsidRPr="001964FC">
        <w:rPr>
          <w:rFonts w:ascii="Book Antiqua" w:eastAsia="华文宋体" w:hAnsi="Book Antiqua"/>
        </w:rPr>
        <w:t>setti</w:t>
      </w:r>
      <w:r w:rsidRPr="001964FC">
        <w:rPr>
          <w:rFonts w:ascii="Book Antiqua" w:eastAsia="华文宋体" w:hAnsi="Book Antiqua"/>
        </w:rPr>
        <w:t xml:space="preserve">ng of immunosuppressive </w:t>
      </w:r>
      <w:proofErr w:type="gramStart"/>
      <w:r w:rsidRPr="001964FC">
        <w:rPr>
          <w:rFonts w:ascii="Book Antiqua" w:eastAsia="华文宋体" w:hAnsi="Book Antiqua"/>
        </w:rPr>
        <w:t>agents</w:t>
      </w:r>
      <w:proofErr w:type="gramEnd"/>
      <w:r w:rsidR="0074786A" w:rsidRPr="001964FC">
        <w:rPr>
          <w:rFonts w:ascii="Book Antiqua" w:eastAsia="华文宋体" w:hAnsi="Book Antiqua"/>
        </w:rPr>
        <w:fldChar w:fldCharType="begin"/>
      </w:r>
      <w:r w:rsidR="0074786A" w:rsidRPr="001964FC">
        <w:rPr>
          <w:rFonts w:ascii="Book Antiqua" w:eastAsia="华文宋体" w:hAnsi="Book Antiqua"/>
        </w:rPr>
        <w:instrText>ADDIN RW.CITE{{19 Hanto,D.W. 1995}}</w:instrText>
      </w:r>
      <w:r w:rsidR="0074786A"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25</w:t>
      </w:r>
      <w:r w:rsidR="00227D2B" w:rsidRPr="001964FC">
        <w:rPr>
          <w:rFonts w:ascii="Book Antiqua" w:eastAsia="Times New Roman" w:hAnsi="Book Antiqua"/>
          <w:vertAlign w:val="superscript"/>
        </w:rPr>
        <w:t>]</w:t>
      </w:r>
      <w:r w:rsidR="0074786A" w:rsidRPr="001964FC">
        <w:rPr>
          <w:rFonts w:ascii="Book Antiqua" w:eastAsia="华文宋体" w:hAnsi="Book Antiqua"/>
        </w:rPr>
        <w:fldChar w:fldCharType="end"/>
      </w:r>
      <w:r w:rsidR="002B21EF" w:rsidRPr="001964FC">
        <w:rPr>
          <w:rFonts w:ascii="Book Antiqua" w:eastAsia="华文宋体" w:hAnsi="Book Antiqua"/>
        </w:rPr>
        <w:t>.</w:t>
      </w:r>
      <w:r w:rsidR="0074786A" w:rsidRPr="001964FC">
        <w:rPr>
          <w:rFonts w:ascii="Book Antiqua" w:eastAsia="华文宋体" w:hAnsi="Book Antiqua"/>
        </w:rPr>
        <w:t xml:space="preserve"> </w:t>
      </w:r>
      <w:r w:rsidR="002175A7" w:rsidRPr="001964FC">
        <w:rPr>
          <w:rFonts w:ascii="Book Antiqua" w:hAnsi="Book Antiqua"/>
        </w:rPr>
        <w:t>PT</w:t>
      </w:r>
      <w:r w:rsidR="0043644E" w:rsidRPr="001964FC">
        <w:rPr>
          <w:rFonts w:ascii="Book Antiqua" w:hAnsi="Book Antiqua"/>
        </w:rPr>
        <w:t>LDs include a range of subtypes.</w:t>
      </w:r>
      <w:r w:rsidR="002175A7" w:rsidRPr="001964FC">
        <w:rPr>
          <w:rFonts w:ascii="Book Antiqua" w:hAnsi="Book Antiqua"/>
        </w:rPr>
        <w:t xml:space="preserve"> </w:t>
      </w:r>
      <w:r w:rsidR="0043644E" w:rsidRPr="001964FC">
        <w:rPr>
          <w:rFonts w:ascii="Book Antiqua" w:hAnsi="Book Antiqua"/>
        </w:rPr>
        <w:t>E</w:t>
      </w:r>
      <w:r w:rsidR="002175A7" w:rsidRPr="001964FC">
        <w:rPr>
          <w:rFonts w:ascii="Book Antiqua" w:hAnsi="Book Antiqua"/>
        </w:rPr>
        <w:t xml:space="preserve">arly lesions, which include </w:t>
      </w:r>
      <w:proofErr w:type="spellStart"/>
      <w:r w:rsidR="002175A7" w:rsidRPr="001964FC">
        <w:rPr>
          <w:rFonts w:ascii="Book Antiqua" w:hAnsi="Book Antiqua"/>
        </w:rPr>
        <w:t>plasmacytic</w:t>
      </w:r>
      <w:proofErr w:type="spellEnd"/>
      <w:r w:rsidR="002175A7" w:rsidRPr="001964FC">
        <w:rPr>
          <w:rFonts w:ascii="Book Antiqua" w:hAnsi="Book Antiqua"/>
        </w:rPr>
        <w:t xml:space="preserve"> hyperplasia and infectious mononucleosis, </w:t>
      </w:r>
      <w:r w:rsidR="0043644E" w:rsidRPr="001964FC">
        <w:rPr>
          <w:rFonts w:ascii="Book Antiqua" w:hAnsi="Book Antiqua"/>
        </w:rPr>
        <w:t>and</w:t>
      </w:r>
      <w:r w:rsidR="002175A7" w:rsidRPr="001964FC">
        <w:rPr>
          <w:rFonts w:ascii="Book Antiqua" w:hAnsi="Book Antiqua"/>
        </w:rPr>
        <w:t xml:space="preserve"> polymorphic PTLD </w:t>
      </w:r>
      <w:r w:rsidR="0043644E" w:rsidRPr="001964FC">
        <w:rPr>
          <w:rFonts w:ascii="Book Antiqua" w:hAnsi="Book Antiqua"/>
        </w:rPr>
        <w:t>typically</w:t>
      </w:r>
      <w:r w:rsidR="002175A7" w:rsidRPr="001964FC">
        <w:rPr>
          <w:rFonts w:ascii="Book Antiqua" w:hAnsi="Book Antiqua"/>
        </w:rPr>
        <w:t xml:space="preserve"> involve EBV and occur within the first year post</w:t>
      </w:r>
      <w:r w:rsidR="00274F44" w:rsidRPr="001964FC">
        <w:rPr>
          <w:rFonts w:ascii="Book Antiqua" w:hAnsi="Book Antiqua"/>
        </w:rPr>
        <w:t xml:space="preserve"> </w:t>
      </w:r>
      <w:r w:rsidR="002175A7" w:rsidRPr="001964FC">
        <w:rPr>
          <w:rFonts w:ascii="Book Antiqua" w:hAnsi="Book Antiqua"/>
        </w:rPr>
        <w:t xml:space="preserve">transplant. </w:t>
      </w:r>
      <w:r w:rsidR="0043644E" w:rsidRPr="001964FC">
        <w:rPr>
          <w:rFonts w:ascii="Book Antiqua" w:hAnsi="Book Antiqua"/>
        </w:rPr>
        <w:t>On the other hand, m</w:t>
      </w:r>
      <w:r w:rsidR="002175A7" w:rsidRPr="001964FC">
        <w:rPr>
          <w:rFonts w:ascii="Book Antiqua" w:hAnsi="Book Antiqua"/>
        </w:rPr>
        <w:t>onomorphic PTLDs</w:t>
      </w:r>
      <w:r w:rsidR="0043644E" w:rsidRPr="001964FC">
        <w:rPr>
          <w:rFonts w:ascii="Book Antiqua" w:hAnsi="Book Antiqua"/>
        </w:rPr>
        <w:t>, which</w:t>
      </w:r>
      <w:r w:rsidR="002175A7" w:rsidRPr="001964FC">
        <w:rPr>
          <w:rFonts w:ascii="Book Antiqua" w:hAnsi="Book Antiqua"/>
        </w:rPr>
        <w:t xml:space="preserve"> are histologically identical to B- or T-cell derived non</w:t>
      </w:r>
      <w:r w:rsidR="00274F44" w:rsidRPr="001964FC">
        <w:rPr>
          <w:rFonts w:ascii="Book Antiqua" w:hAnsi="Book Antiqua"/>
        </w:rPr>
        <w:t>-</w:t>
      </w:r>
      <w:r w:rsidR="0043644E" w:rsidRPr="001964FC">
        <w:rPr>
          <w:rFonts w:ascii="Book Antiqua" w:hAnsi="Book Antiqua"/>
        </w:rPr>
        <w:t xml:space="preserve">transplant malignant lymphomas, </w:t>
      </w:r>
      <w:r w:rsidR="002175A7" w:rsidRPr="001964FC">
        <w:rPr>
          <w:rFonts w:ascii="Book Antiqua" w:hAnsi="Book Antiqua"/>
        </w:rPr>
        <w:t xml:space="preserve">tend to </w:t>
      </w:r>
      <w:proofErr w:type="gramStart"/>
      <w:r w:rsidR="002175A7" w:rsidRPr="001964FC">
        <w:rPr>
          <w:rFonts w:ascii="Book Antiqua" w:hAnsi="Book Antiqua"/>
        </w:rPr>
        <w:t>occur</w:t>
      </w:r>
      <w:proofErr w:type="gramEnd"/>
      <w:r w:rsidR="002175A7" w:rsidRPr="001964FC">
        <w:rPr>
          <w:rFonts w:ascii="Book Antiqua" w:hAnsi="Book Antiqua"/>
        </w:rPr>
        <w:t xml:space="preserve"> late </w:t>
      </w:r>
      <w:proofErr w:type="spellStart"/>
      <w:r w:rsidR="002175A7" w:rsidRPr="001964FC">
        <w:rPr>
          <w:rFonts w:ascii="Book Antiqua" w:hAnsi="Book Antiqua"/>
        </w:rPr>
        <w:t>post</w:t>
      </w:r>
      <w:r w:rsidR="00274F44" w:rsidRPr="001964FC">
        <w:rPr>
          <w:rFonts w:ascii="Book Antiqua" w:hAnsi="Book Antiqua"/>
        </w:rPr>
        <w:t xml:space="preserve"> </w:t>
      </w:r>
      <w:r w:rsidR="002175A7" w:rsidRPr="001964FC">
        <w:rPr>
          <w:rFonts w:ascii="Book Antiqua" w:hAnsi="Book Antiqua"/>
        </w:rPr>
        <w:t>transplant</w:t>
      </w:r>
      <w:proofErr w:type="spellEnd"/>
      <w:r w:rsidR="002175A7" w:rsidRPr="001964FC">
        <w:rPr>
          <w:rFonts w:ascii="Book Antiqua" w:hAnsi="Book Antiqua"/>
        </w:rPr>
        <w:t xml:space="preserve">, involve EBV less often, and are clinically more aggressive. Hodgkin lymphoma type PTLD is the least common </w:t>
      </w:r>
      <w:proofErr w:type="gramStart"/>
      <w:r w:rsidR="002175A7" w:rsidRPr="001964FC">
        <w:rPr>
          <w:rFonts w:ascii="Book Antiqua" w:hAnsi="Book Antiqua"/>
        </w:rPr>
        <w:t>subtype</w:t>
      </w:r>
      <w:proofErr w:type="gramEnd"/>
      <w:r w:rsidR="00FA42C0" w:rsidRPr="001964FC">
        <w:rPr>
          <w:rFonts w:ascii="Book Antiqua" w:hAnsi="Book Antiqua"/>
        </w:rPr>
        <w:fldChar w:fldCharType="begin"/>
      </w:r>
      <w:r w:rsidR="00FA42C0" w:rsidRPr="001964FC">
        <w:rPr>
          <w:rFonts w:ascii="Book Antiqua" w:hAnsi="Book Antiqua"/>
        </w:rPr>
        <w:instrText>ADDIN RW.CITE{{166 Zimmermann,H. 2013}}</w:instrText>
      </w:r>
      <w:r w:rsidR="00FA42C0" w:rsidRPr="001964FC">
        <w:rPr>
          <w:rFonts w:ascii="Book Antiqua"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26</w:t>
      </w:r>
      <w:r w:rsidR="00AD6BF6" w:rsidRPr="001964FC">
        <w:rPr>
          <w:rFonts w:ascii="Book Antiqua" w:eastAsia="宋体" w:hAnsi="Book Antiqua" w:hint="eastAsia"/>
          <w:vertAlign w:val="superscript"/>
          <w:lang w:eastAsia="zh-CN"/>
        </w:rPr>
        <w:t>-30</w:t>
      </w:r>
      <w:r w:rsidR="00227D2B" w:rsidRPr="001964FC">
        <w:rPr>
          <w:rFonts w:ascii="Book Antiqua" w:eastAsia="Times New Roman" w:hAnsi="Book Antiqua"/>
          <w:vertAlign w:val="superscript"/>
        </w:rPr>
        <w:t>]</w:t>
      </w:r>
      <w:r w:rsidR="00FA42C0" w:rsidRPr="001964FC">
        <w:rPr>
          <w:rFonts w:ascii="Book Antiqua" w:hAnsi="Book Antiqua"/>
        </w:rPr>
        <w:fldChar w:fldCharType="end"/>
      </w:r>
      <w:r w:rsidR="002175A7" w:rsidRPr="001964FC">
        <w:rPr>
          <w:rFonts w:ascii="Book Antiqua" w:hAnsi="Book Antiqua"/>
        </w:rPr>
        <w:t xml:space="preserve">. </w:t>
      </w:r>
      <w:r w:rsidR="00CB36E8" w:rsidRPr="001964FC">
        <w:rPr>
          <w:rFonts w:ascii="Book Antiqua" w:eastAsia="华文宋体" w:hAnsi="Book Antiqua"/>
        </w:rPr>
        <w:t>Similar to the risk factors</w:t>
      </w:r>
      <w:r w:rsidR="00591A66" w:rsidRPr="001964FC">
        <w:rPr>
          <w:rFonts w:ascii="Book Antiqua" w:eastAsia="华文宋体" w:hAnsi="Book Antiqua"/>
        </w:rPr>
        <w:t xml:space="preserve"> for development of</w:t>
      </w:r>
      <w:r w:rsidR="00BC3DB9" w:rsidRPr="001964FC">
        <w:rPr>
          <w:rFonts w:ascii="Book Antiqua" w:eastAsia="华文宋体" w:hAnsi="Book Antiqua"/>
        </w:rPr>
        <w:t xml:space="preserve"> LPD</w:t>
      </w:r>
      <w:r w:rsidR="000C3056" w:rsidRPr="001964FC">
        <w:rPr>
          <w:rFonts w:ascii="Book Antiqua" w:eastAsia="华文宋体" w:hAnsi="Book Antiqua"/>
        </w:rPr>
        <w:t>s</w:t>
      </w:r>
      <w:r w:rsidR="00BC3DB9" w:rsidRPr="001964FC">
        <w:rPr>
          <w:rFonts w:ascii="Book Antiqua" w:eastAsia="华文宋体" w:hAnsi="Book Antiqua"/>
        </w:rPr>
        <w:t xml:space="preserve"> </w:t>
      </w:r>
      <w:r w:rsidR="00591A66" w:rsidRPr="001964FC">
        <w:rPr>
          <w:rFonts w:ascii="Book Antiqua" w:eastAsia="华文宋体" w:hAnsi="Book Antiqua"/>
        </w:rPr>
        <w:t xml:space="preserve">in </w:t>
      </w:r>
      <w:r w:rsidR="000C3056" w:rsidRPr="001964FC">
        <w:rPr>
          <w:rFonts w:ascii="Book Antiqua" w:eastAsia="华文宋体" w:hAnsi="Book Antiqua"/>
        </w:rPr>
        <w:t>immunocompetent</w:t>
      </w:r>
      <w:r w:rsidR="00CB36E8" w:rsidRPr="001964FC">
        <w:rPr>
          <w:rFonts w:ascii="Book Antiqua" w:eastAsia="华文宋体" w:hAnsi="Book Antiqua"/>
        </w:rPr>
        <w:t xml:space="preserve"> patients infected with EBV, s</w:t>
      </w:r>
      <w:r w:rsidR="0074786A" w:rsidRPr="001964FC">
        <w:rPr>
          <w:rFonts w:ascii="Book Antiqua" w:eastAsia="华文宋体" w:hAnsi="Book Antiqua"/>
        </w:rPr>
        <w:t>tudies of post-transplant patients revealed the key risk fact</w:t>
      </w:r>
      <w:r w:rsidR="000C3056" w:rsidRPr="001964FC">
        <w:rPr>
          <w:rFonts w:ascii="Book Antiqua" w:eastAsia="华文宋体" w:hAnsi="Book Antiqua"/>
        </w:rPr>
        <w:t>ors for developing PTLD include</w:t>
      </w:r>
      <w:r w:rsidR="0074786A" w:rsidRPr="001964FC">
        <w:rPr>
          <w:rFonts w:ascii="Book Antiqua" w:eastAsia="华文宋体" w:hAnsi="Book Antiqua"/>
        </w:rPr>
        <w:t xml:space="preserve"> the degree of T-lymphocyte imm</w:t>
      </w:r>
      <w:r w:rsidR="00722D29" w:rsidRPr="001964FC">
        <w:rPr>
          <w:rFonts w:ascii="Book Antiqua" w:eastAsia="华文宋体" w:hAnsi="Book Antiqua"/>
        </w:rPr>
        <w:t xml:space="preserve">unosuppression and the EBV </w:t>
      </w:r>
      <w:proofErr w:type="spellStart"/>
      <w:proofErr w:type="gramStart"/>
      <w:r w:rsidR="000C3056" w:rsidRPr="001964FC">
        <w:rPr>
          <w:rFonts w:ascii="Book Antiqua" w:eastAsia="华文宋体" w:hAnsi="Book Antiqua"/>
        </w:rPr>
        <w:t>serostatus</w:t>
      </w:r>
      <w:proofErr w:type="spellEnd"/>
      <w:proofErr w:type="gramEnd"/>
      <w:r w:rsidR="00051628" w:rsidRPr="001964FC">
        <w:rPr>
          <w:rFonts w:ascii="Book Antiqua" w:eastAsia="华文宋体" w:hAnsi="Book Antiqua"/>
        </w:rPr>
        <w:fldChar w:fldCharType="begin"/>
      </w:r>
      <w:r w:rsidR="00051628" w:rsidRPr="001964FC">
        <w:rPr>
          <w:rFonts w:ascii="Book Antiqua" w:eastAsia="华文宋体" w:hAnsi="Book Antiqua"/>
        </w:rPr>
        <w:instrText>ADDIN RW.CITE{{21 Smith,J.M. 2006;20 Caillard,S. 2006}}</w:instrText>
      </w:r>
      <w:r w:rsidR="00051628"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31,32</w:t>
      </w:r>
      <w:r w:rsidR="00227D2B" w:rsidRPr="001964FC">
        <w:rPr>
          <w:rFonts w:ascii="Book Antiqua" w:eastAsia="Times New Roman" w:hAnsi="Book Antiqua"/>
          <w:vertAlign w:val="superscript"/>
        </w:rPr>
        <w:t>]</w:t>
      </w:r>
      <w:r w:rsidR="00051628" w:rsidRPr="001964FC">
        <w:rPr>
          <w:rFonts w:ascii="Book Antiqua" w:eastAsia="华文宋体" w:hAnsi="Book Antiqua"/>
        </w:rPr>
        <w:fldChar w:fldCharType="end"/>
      </w:r>
      <w:r w:rsidR="0074786A" w:rsidRPr="001964FC">
        <w:rPr>
          <w:rFonts w:ascii="Book Antiqua" w:eastAsia="华文宋体" w:hAnsi="Book Antiqua"/>
        </w:rPr>
        <w:t xml:space="preserve">. </w:t>
      </w:r>
      <w:r w:rsidR="00A91B78" w:rsidRPr="001964FC">
        <w:rPr>
          <w:rFonts w:ascii="Book Antiqua" w:hAnsi="Book Antiqua"/>
        </w:rPr>
        <w:t>The risk of PTLD in renal transplant patients is thought to be 6-20 times higher than the general population while those receiving heart transplants have an estimated 200 times higher risk due to the relatively intensive immunosuppression that thoracic transplant recipients receive</w:t>
      </w:r>
      <w:r w:rsidR="00A91B78" w:rsidRPr="001964FC">
        <w:rPr>
          <w:rFonts w:ascii="Book Antiqua" w:hAnsi="Book Antiqua"/>
        </w:rPr>
        <w:fldChar w:fldCharType="begin"/>
      </w:r>
      <w:r w:rsidR="00A91B78" w:rsidRPr="001964FC">
        <w:rPr>
          <w:rFonts w:ascii="Book Antiqua" w:hAnsi="Book Antiqua"/>
        </w:rPr>
        <w:instrText>ADDIN RW.CITE{{25 Opelz,G. 2004}}</w:instrText>
      </w:r>
      <w:r w:rsidR="00A91B78" w:rsidRPr="001964FC">
        <w:rPr>
          <w:rFonts w:ascii="Book Antiqua"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29</w:t>
      </w:r>
      <w:r w:rsidR="00227D2B" w:rsidRPr="001964FC">
        <w:rPr>
          <w:rFonts w:ascii="Book Antiqua" w:eastAsia="Times New Roman" w:hAnsi="Book Antiqua"/>
          <w:vertAlign w:val="superscript"/>
        </w:rPr>
        <w:t>]</w:t>
      </w:r>
      <w:r w:rsidR="00A91B78" w:rsidRPr="001964FC">
        <w:rPr>
          <w:rFonts w:ascii="Book Antiqua" w:hAnsi="Book Antiqua"/>
        </w:rPr>
        <w:fldChar w:fldCharType="end"/>
      </w:r>
      <w:r w:rsidR="00A91B78" w:rsidRPr="001964FC">
        <w:rPr>
          <w:rFonts w:ascii="Book Antiqua" w:hAnsi="Book Antiqua"/>
        </w:rPr>
        <w:t xml:space="preserve">. </w:t>
      </w:r>
      <w:r w:rsidR="00591A66" w:rsidRPr="001964FC">
        <w:rPr>
          <w:rFonts w:ascii="Book Antiqua" w:eastAsia="华文宋体" w:hAnsi="Book Antiqua"/>
        </w:rPr>
        <w:t>A number of multi-national</w:t>
      </w:r>
      <w:r w:rsidR="00051628" w:rsidRPr="001964FC">
        <w:rPr>
          <w:rFonts w:ascii="Book Antiqua" w:eastAsia="华文宋体" w:hAnsi="Book Antiqua"/>
        </w:rPr>
        <w:t xml:space="preserve"> </w:t>
      </w:r>
      <w:r w:rsidR="00591A66" w:rsidRPr="001964FC">
        <w:rPr>
          <w:rFonts w:ascii="Book Antiqua" w:eastAsia="华文宋体" w:hAnsi="Book Antiqua"/>
        </w:rPr>
        <w:t>retrospective</w:t>
      </w:r>
      <w:r w:rsidR="00051628" w:rsidRPr="001964FC">
        <w:rPr>
          <w:rFonts w:ascii="Book Antiqua" w:eastAsia="华文宋体" w:hAnsi="Book Antiqua"/>
        </w:rPr>
        <w:t xml:space="preserve"> database </w:t>
      </w:r>
      <w:r w:rsidR="00591A66" w:rsidRPr="001964FC">
        <w:rPr>
          <w:rFonts w:ascii="Book Antiqua" w:eastAsia="华文宋体" w:hAnsi="Book Antiqua"/>
        </w:rPr>
        <w:t xml:space="preserve">review studies </w:t>
      </w:r>
      <w:r w:rsidR="00051628" w:rsidRPr="001964FC">
        <w:rPr>
          <w:rFonts w:ascii="Book Antiqua" w:eastAsia="华文宋体" w:hAnsi="Book Antiqua"/>
        </w:rPr>
        <w:t xml:space="preserve">revealed the greatest yearly incidence rate was seen in the first year post transplantation with the number of new cases steadily declining over the </w:t>
      </w:r>
      <w:r w:rsidR="00B47B55" w:rsidRPr="001964FC">
        <w:rPr>
          <w:rFonts w:ascii="Book Antiqua" w:eastAsia="华文宋体" w:hAnsi="Book Antiqua"/>
        </w:rPr>
        <w:t>five</w:t>
      </w:r>
      <w:r w:rsidR="00051628" w:rsidRPr="001964FC">
        <w:rPr>
          <w:rFonts w:ascii="Book Antiqua" w:eastAsia="华文宋体" w:hAnsi="Book Antiqua"/>
        </w:rPr>
        <w:t xml:space="preserve"> years of study</w:t>
      </w:r>
      <w:r w:rsidR="00051628" w:rsidRPr="001964FC">
        <w:rPr>
          <w:rFonts w:ascii="Book Antiqua" w:eastAsia="华文宋体" w:hAnsi="Book Antiqua"/>
        </w:rPr>
        <w:fldChar w:fldCharType="begin"/>
      </w:r>
      <w:r w:rsidR="00591A66" w:rsidRPr="001964FC">
        <w:rPr>
          <w:rFonts w:ascii="Book Antiqua" w:eastAsia="华文宋体" w:hAnsi="Book Antiqua"/>
        </w:rPr>
        <w:instrText>ADDIN RW.CITE{{20 Caillard,S. 2006;28 Opelz,G. 1993}}</w:instrText>
      </w:r>
      <w:r w:rsidR="00051628"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32,33</w:t>
      </w:r>
      <w:r w:rsidR="00227D2B" w:rsidRPr="001964FC">
        <w:rPr>
          <w:rFonts w:ascii="Book Antiqua" w:eastAsia="Times New Roman" w:hAnsi="Book Antiqua"/>
          <w:vertAlign w:val="superscript"/>
        </w:rPr>
        <w:t>]</w:t>
      </w:r>
      <w:r w:rsidR="00051628" w:rsidRPr="001964FC">
        <w:rPr>
          <w:rFonts w:ascii="Book Antiqua" w:eastAsia="华文宋体" w:hAnsi="Book Antiqua"/>
        </w:rPr>
        <w:fldChar w:fldCharType="end"/>
      </w:r>
      <w:r w:rsidR="003F0739" w:rsidRPr="001964FC">
        <w:rPr>
          <w:rFonts w:ascii="Book Antiqua" w:eastAsia="华文宋体" w:hAnsi="Book Antiqua"/>
        </w:rPr>
        <w:t>, suggesting that the degree of immunosuppression, which typically is highest during the first year post-transplantation, may increase the risk for PTLD development</w:t>
      </w:r>
      <w:r w:rsidR="00C33B74" w:rsidRPr="001964FC">
        <w:rPr>
          <w:rFonts w:ascii="Book Antiqua" w:eastAsia="华文宋体" w:hAnsi="Book Antiqua"/>
        </w:rPr>
        <w:fldChar w:fldCharType="begin"/>
      </w:r>
      <w:r w:rsidR="00C33B74" w:rsidRPr="001964FC">
        <w:rPr>
          <w:rFonts w:ascii="Book Antiqua" w:eastAsia="华文宋体" w:hAnsi="Book Antiqua"/>
        </w:rPr>
        <w:instrText>ADDIN RW.CITE{{25 Opelz,G. 2004}}</w:instrText>
      </w:r>
      <w:r w:rsidR="00C33B74"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29</w:t>
      </w:r>
      <w:r w:rsidR="00227D2B" w:rsidRPr="001964FC">
        <w:rPr>
          <w:rFonts w:ascii="Book Antiqua" w:eastAsia="Times New Roman" w:hAnsi="Book Antiqua"/>
          <w:vertAlign w:val="superscript"/>
        </w:rPr>
        <w:t>]</w:t>
      </w:r>
      <w:r w:rsidR="00C33B74" w:rsidRPr="001964FC">
        <w:rPr>
          <w:rFonts w:ascii="Book Antiqua" w:eastAsia="华文宋体" w:hAnsi="Book Antiqua"/>
        </w:rPr>
        <w:fldChar w:fldCharType="end"/>
      </w:r>
      <w:r w:rsidR="00DE2BC0" w:rsidRPr="001964FC">
        <w:rPr>
          <w:rFonts w:ascii="Book Antiqua" w:eastAsia="华文宋体" w:hAnsi="Book Antiqua"/>
        </w:rPr>
        <w:t>. Studies with longer follow-up, however, show a second peak in incidence at around 8 years post-transplant</w:t>
      </w:r>
      <w:r w:rsidR="003F0739" w:rsidRPr="001964FC">
        <w:rPr>
          <w:rFonts w:ascii="Book Antiqua" w:eastAsia="华文宋体" w:hAnsi="Book Antiqua"/>
        </w:rPr>
        <w:t xml:space="preserve">, suggesting that prolonged high doses of </w:t>
      </w:r>
      <w:r w:rsidR="003F0739" w:rsidRPr="001964FC">
        <w:rPr>
          <w:rFonts w:ascii="Book Antiqua" w:eastAsia="华文宋体" w:hAnsi="Book Antiqua"/>
        </w:rPr>
        <w:lastRenderedPageBreak/>
        <w:t xml:space="preserve">immunosuppression are also associated with increased rates of PTLD </w:t>
      </w:r>
      <w:proofErr w:type="gramStart"/>
      <w:r w:rsidR="003F0739" w:rsidRPr="001964FC">
        <w:rPr>
          <w:rFonts w:ascii="Book Antiqua" w:eastAsia="华文宋体" w:hAnsi="Book Antiqua"/>
        </w:rPr>
        <w:t>development</w:t>
      </w:r>
      <w:proofErr w:type="gramEnd"/>
      <w:r w:rsidR="00DE2BC0" w:rsidRPr="001964FC">
        <w:rPr>
          <w:rFonts w:ascii="Book Antiqua" w:eastAsia="华文宋体" w:hAnsi="Book Antiqua"/>
        </w:rPr>
        <w:fldChar w:fldCharType="begin"/>
      </w:r>
      <w:r w:rsidR="00DE2BC0" w:rsidRPr="001964FC">
        <w:rPr>
          <w:rFonts w:ascii="Book Antiqua" w:eastAsia="华文宋体" w:hAnsi="Book Antiqua"/>
        </w:rPr>
        <w:instrText>ADDIN RW.CITE{{156 van Leeuwen,M.T. 2009;155 Caillard,S. 2012}}</w:instrText>
      </w:r>
      <w:r w:rsidR="00DE2BC0"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30,34</w:t>
      </w:r>
      <w:r w:rsidR="00227D2B" w:rsidRPr="001964FC">
        <w:rPr>
          <w:rFonts w:ascii="Book Antiqua" w:eastAsia="Times New Roman" w:hAnsi="Book Antiqua"/>
          <w:vertAlign w:val="superscript"/>
        </w:rPr>
        <w:t>]</w:t>
      </w:r>
      <w:r w:rsidR="00DE2BC0" w:rsidRPr="001964FC">
        <w:rPr>
          <w:rFonts w:ascii="Book Antiqua" w:eastAsia="华文宋体" w:hAnsi="Book Antiqua"/>
        </w:rPr>
        <w:fldChar w:fldCharType="end"/>
      </w:r>
      <w:r w:rsidR="003F0739" w:rsidRPr="001964FC">
        <w:rPr>
          <w:rFonts w:ascii="Book Antiqua" w:eastAsia="华文宋体" w:hAnsi="Book Antiqua"/>
        </w:rPr>
        <w:t>.</w:t>
      </w:r>
      <w:r w:rsidR="00C33B74" w:rsidRPr="001964FC">
        <w:rPr>
          <w:rFonts w:ascii="Book Antiqua" w:eastAsia="华文宋体" w:hAnsi="Book Antiqua"/>
        </w:rPr>
        <w:t xml:space="preserve"> </w:t>
      </w:r>
    </w:p>
    <w:p w14:paraId="78433EB7" w14:textId="498B3A54" w:rsidR="00B72634" w:rsidRPr="001964FC" w:rsidRDefault="007851C6" w:rsidP="001964FC">
      <w:pPr>
        <w:adjustRightInd w:val="0"/>
        <w:snapToGrid w:val="0"/>
        <w:spacing w:line="360" w:lineRule="auto"/>
        <w:ind w:firstLine="720"/>
        <w:jc w:val="both"/>
        <w:rPr>
          <w:rFonts w:ascii="Book Antiqua" w:eastAsia="华文宋体" w:hAnsi="Book Antiqua"/>
        </w:rPr>
      </w:pPr>
      <w:r w:rsidRPr="001964FC">
        <w:rPr>
          <w:rFonts w:ascii="Book Antiqua" w:eastAsia="华文宋体" w:hAnsi="Book Antiqua"/>
        </w:rPr>
        <w:t>D</w:t>
      </w:r>
      <w:r w:rsidR="00A20A11" w:rsidRPr="001964FC">
        <w:rPr>
          <w:rFonts w:ascii="Book Antiqua" w:eastAsia="华文宋体" w:hAnsi="Book Antiqua"/>
        </w:rPr>
        <w:t xml:space="preserve">ifferent </w:t>
      </w:r>
      <w:r w:rsidR="00722D29" w:rsidRPr="001964FC">
        <w:rPr>
          <w:rFonts w:ascii="Book Antiqua" w:eastAsia="华文宋体" w:hAnsi="Book Antiqua"/>
        </w:rPr>
        <w:t>immune-suppressive induction</w:t>
      </w:r>
      <w:r w:rsidR="00A20A11" w:rsidRPr="001964FC">
        <w:rPr>
          <w:rFonts w:ascii="Book Antiqua" w:eastAsia="华文宋体" w:hAnsi="Book Antiqua"/>
        </w:rPr>
        <w:t xml:space="preserve"> agents </w:t>
      </w:r>
      <w:r w:rsidRPr="001964FC">
        <w:rPr>
          <w:rFonts w:ascii="Book Antiqua" w:eastAsia="华文宋体" w:hAnsi="Book Antiqua"/>
        </w:rPr>
        <w:t>have been</w:t>
      </w:r>
      <w:r w:rsidR="000C3056" w:rsidRPr="001964FC">
        <w:rPr>
          <w:rFonts w:ascii="Book Antiqua" w:eastAsia="华文宋体" w:hAnsi="Book Antiqua"/>
        </w:rPr>
        <w:t xml:space="preserve"> hypothesized</w:t>
      </w:r>
      <w:r w:rsidR="00A20A11" w:rsidRPr="001964FC">
        <w:rPr>
          <w:rFonts w:ascii="Book Antiqua" w:eastAsia="华文宋体" w:hAnsi="Book Antiqua"/>
        </w:rPr>
        <w:t xml:space="preserve"> to confer different risk for developing </w:t>
      </w:r>
      <w:proofErr w:type="gramStart"/>
      <w:r w:rsidR="00A20A11" w:rsidRPr="001964FC">
        <w:rPr>
          <w:rFonts w:ascii="Book Antiqua" w:eastAsia="华文宋体" w:hAnsi="Book Antiqua"/>
        </w:rPr>
        <w:t>PTLD</w:t>
      </w:r>
      <w:proofErr w:type="gramEnd"/>
      <w:r w:rsidR="00032D4F" w:rsidRPr="001964FC">
        <w:rPr>
          <w:rFonts w:ascii="Book Antiqua" w:eastAsia="华文宋体" w:hAnsi="Book Antiqua"/>
        </w:rPr>
        <w:fldChar w:fldCharType="begin"/>
      </w:r>
      <w:r w:rsidR="00032D4F" w:rsidRPr="001964FC">
        <w:rPr>
          <w:rFonts w:ascii="Book Antiqua" w:eastAsia="华文宋体" w:hAnsi="Book Antiqua"/>
        </w:rPr>
        <w:instrText>ADDIN RW.CITE{{26 Bustami,R.T. 2004;27 Swinnen,L.J. 1990;25 Opelz,G. 2004}}</w:instrText>
      </w:r>
      <w:r w:rsidR="00032D4F"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29,35,36</w:t>
      </w:r>
      <w:r w:rsidR="00227D2B" w:rsidRPr="001964FC">
        <w:rPr>
          <w:rFonts w:ascii="Book Antiqua" w:eastAsia="Times New Roman" w:hAnsi="Book Antiqua"/>
          <w:vertAlign w:val="superscript"/>
        </w:rPr>
        <w:t>]</w:t>
      </w:r>
      <w:r w:rsidR="00032D4F" w:rsidRPr="001964FC">
        <w:rPr>
          <w:rFonts w:ascii="Book Antiqua" w:eastAsia="华文宋体" w:hAnsi="Book Antiqua"/>
        </w:rPr>
        <w:fldChar w:fldCharType="end"/>
      </w:r>
      <w:r w:rsidR="00A20A11" w:rsidRPr="001964FC">
        <w:rPr>
          <w:rFonts w:ascii="Book Antiqua" w:eastAsia="华文宋体" w:hAnsi="Book Antiqua"/>
        </w:rPr>
        <w:t xml:space="preserve">. </w:t>
      </w:r>
      <w:r w:rsidRPr="001964FC">
        <w:rPr>
          <w:rFonts w:ascii="Book Antiqua" w:eastAsia="华文宋体" w:hAnsi="Book Antiqua"/>
        </w:rPr>
        <w:t>In addition, c</w:t>
      </w:r>
      <w:r w:rsidR="00A20A11" w:rsidRPr="001964FC">
        <w:rPr>
          <w:rFonts w:ascii="Book Antiqua" w:eastAsia="华文宋体" w:hAnsi="Book Antiqua"/>
        </w:rPr>
        <w:t xml:space="preserve">ombination therapy, while most successful at preventing rejection, </w:t>
      </w:r>
      <w:r w:rsidR="000C3056" w:rsidRPr="001964FC">
        <w:rPr>
          <w:rFonts w:ascii="Book Antiqua" w:eastAsia="华文宋体" w:hAnsi="Book Antiqua"/>
        </w:rPr>
        <w:t>is associated with</w:t>
      </w:r>
      <w:r w:rsidR="00A20A11" w:rsidRPr="001964FC">
        <w:rPr>
          <w:rFonts w:ascii="Book Antiqua" w:eastAsia="华文宋体" w:hAnsi="Book Antiqua"/>
        </w:rPr>
        <w:t xml:space="preserve"> </w:t>
      </w:r>
      <w:r w:rsidR="00CB36E8" w:rsidRPr="001964FC">
        <w:rPr>
          <w:rFonts w:ascii="Book Antiqua" w:eastAsia="华文宋体" w:hAnsi="Book Antiqua"/>
        </w:rPr>
        <w:t>greater</w:t>
      </w:r>
      <w:r w:rsidR="00A20A11" w:rsidRPr="001964FC">
        <w:rPr>
          <w:rFonts w:ascii="Book Antiqua" w:eastAsia="华文宋体" w:hAnsi="Book Antiqua"/>
        </w:rPr>
        <w:t xml:space="preserve"> risk of </w:t>
      </w:r>
      <w:r w:rsidR="003D7333" w:rsidRPr="001964FC">
        <w:rPr>
          <w:rFonts w:ascii="Book Antiqua" w:eastAsia="华文宋体" w:hAnsi="Book Antiqua"/>
        </w:rPr>
        <w:t xml:space="preserve">PTLD development in one pediatric </w:t>
      </w:r>
      <w:proofErr w:type="gramStart"/>
      <w:r w:rsidR="003D7333" w:rsidRPr="001964FC">
        <w:rPr>
          <w:rFonts w:ascii="Book Antiqua" w:eastAsia="华文宋体" w:hAnsi="Book Antiqua"/>
        </w:rPr>
        <w:t>population</w:t>
      </w:r>
      <w:proofErr w:type="gramEnd"/>
      <w:r w:rsidR="003D7333" w:rsidRPr="001964FC">
        <w:rPr>
          <w:rFonts w:ascii="Book Antiqua" w:eastAsia="华文宋体" w:hAnsi="Book Antiqua"/>
        </w:rPr>
        <w:fldChar w:fldCharType="begin"/>
      </w:r>
      <w:r w:rsidR="003D7333" w:rsidRPr="001964FC">
        <w:rPr>
          <w:rFonts w:ascii="Book Antiqua" w:eastAsia="华文宋体" w:hAnsi="Book Antiqua"/>
        </w:rPr>
        <w:instrText>ADDIN RW.CITE{{23 McDonald,R.A. 2008}}</w:instrText>
      </w:r>
      <w:r w:rsidR="003D7333"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37</w:t>
      </w:r>
      <w:r w:rsidR="00227D2B" w:rsidRPr="001964FC">
        <w:rPr>
          <w:rFonts w:ascii="Book Antiqua" w:eastAsia="Times New Roman" w:hAnsi="Book Antiqua"/>
          <w:vertAlign w:val="superscript"/>
        </w:rPr>
        <w:t>]</w:t>
      </w:r>
      <w:r w:rsidR="003D7333" w:rsidRPr="001964FC">
        <w:rPr>
          <w:rFonts w:ascii="Book Antiqua" w:eastAsia="华文宋体" w:hAnsi="Book Antiqua"/>
        </w:rPr>
        <w:fldChar w:fldCharType="end"/>
      </w:r>
      <w:r w:rsidR="003D7333" w:rsidRPr="001964FC">
        <w:rPr>
          <w:rFonts w:ascii="Book Antiqua" w:eastAsia="华文宋体" w:hAnsi="Book Antiqua"/>
        </w:rPr>
        <w:t xml:space="preserve">. </w:t>
      </w:r>
      <w:r w:rsidR="00C33B74" w:rsidRPr="001964FC">
        <w:rPr>
          <w:rFonts w:ascii="Book Antiqua" w:eastAsia="华文宋体" w:hAnsi="Book Antiqua"/>
        </w:rPr>
        <w:t>A</w:t>
      </w:r>
      <w:r w:rsidR="00051628" w:rsidRPr="001964FC">
        <w:rPr>
          <w:rFonts w:ascii="Book Antiqua" w:eastAsia="华文宋体" w:hAnsi="Book Antiqua"/>
        </w:rPr>
        <w:t xml:space="preserve">gents that </w:t>
      </w:r>
      <w:r w:rsidR="00694C3D" w:rsidRPr="001964FC">
        <w:rPr>
          <w:rFonts w:ascii="Book Antiqua" w:eastAsia="华文宋体" w:hAnsi="Book Antiqua"/>
        </w:rPr>
        <w:t>suppress</w:t>
      </w:r>
      <w:r w:rsidR="00051628" w:rsidRPr="001964FC">
        <w:rPr>
          <w:rFonts w:ascii="Book Antiqua" w:eastAsia="华文宋体" w:hAnsi="Book Antiqua"/>
        </w:rPr>
        <w:t xml:space="preserve"> </w:t>
      </w:r>
      <w:r w:rsidR="00722D29" w:rsidRPr="001964FC">
        <w:rPr>
          <w:rFonts w:ascii="Book Antiqua" w:eastAsia="华文宋体" w:hAnsi="Book Antiqua"/>
        </w:rPr>
        <w:t>CTLs</w:t>
      </w:r>
      <w:r w:rsidR="001A4F88" w:rsidRPr="001964FC">
        <w:rPr>
          <w:rFonts w:ascii="Book Antiqua" w:eastAsia="华文宋体" w:hAnsi="Book Antiqua"/>
        </w:rPr>
        <w:t>, su</w:t>
      </w:r>
      <w:r w:rsidR="00722D29" w:rsidRPr="001964FC">
        <w:rPr>
          <w:rFonts w:ascii="Book Antiqua" w:eastAsia="华文宋体" w:hAnsi="Book Antiqua"/>
        </w:rPr>
        <w:t xml:space="preserve">ch as </w:t>
      </w:r>
      <w:proofErr w:type="spellStart"/>
      <w:r w:rsidR="00722D29" w:rsidRPr="001964FC">
        <w:rPr>
          <w:rFonts w:ascii="Book Antiqua" w:eastAsia="华文宋体" w:hAnsi="Book Antiqua"/>
        </w:rPr>
        <w:t>belatacept</w:t>
      </w:r>
      <w:proofErr w:type="spellEnd"/>
      <w:r w:rsidR="00722D29" w:rsidRPr="001964FC">
        <w:rPr>
          <w:rFonts w:ascii="Book Antiqua" w:eastAsia="华文宋体" w:hAnsi="Book Antiqua"/>
        </w:rPr>
        <w:t xml:space="preserve"> and </w:t>
      </w:r>
      <w:proofErr w:type="spellStart"/>
      <w:proofErr w:type="gramStart"/>
      <w:r w:rsidR="00722D29" w:rsidRPr="001964FC">
        <w:rPr>
          <w:rFonts w:ascii="Book Antiqua" w:eastAsia="华文宋体" w:hAnsi="Book Antiqua"/>
        </w:rPr>
        <w:t>efalizumab</w:t>
      </w:r>
      <w:proofErr w:type="spellEnd"/>
      <w:proofErr w:type="gramEnd"/>
      <w:r w:rsidR="00CA4129" w:rsidRPr="001964FC">
        <w:rPr>
          <w:rFonts w:ascii="Book Antiqua" w:eastAsia="华文宋体" w:hAnsi="Book Antiqua"/>
        </w:rPr>
        <w:fldChar w:fldCharType="begin"/>
      </w:r>
      <w:r w:rsidR="00CA4129" w:rsidRPr="001964FC">
        <w:rPr>
          <w:rFonts w:ascii="Book Antiqua" w:eastAsia="华文宋体" w:hAnsi="Book Antiqua"/>
        </w:rPr>
        <w:instrText>ADDIN RW.CITE{{36 Kirk,A.D. 2007;33 Vincenti,F. 2005;34 Vincenti,F. 2007}}</w:instrText>
      </w:r>
      <w:r w:rsidR="00CA4129"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38-40</w:t>
      </w:r>
      <w:r w:rsidR="00227D2B" w:rsidRPr="001964FC">
        <w:rPr>
          <w:rFonts w:ascii="Book Antiqua" w:eastAsia="Times New Roman" w:hAnsi="Book Antiqua"/>
          <w:vertAlign w:val="superscript"/>
        </w:rPr>
        <w:t>]</w:t>
      </w:r>
      <w:r w:rsidR="00CA4129" w:rsidRPr="001964FC">
        <w:rPr>
          <w:rFonts w:ascii="Book Antiqua" w:eastAsia="华文宋体" w:hAnsi="Book Antiqua"/>
        </w:rPr>
        <w:fldChar w:fldCharType="end"/>
      </w:r>
      <w:r w:rsidR="00722D29" w:rsidRPr="001964FC">
        <w:rPr>
          <w:rFonts w:ascii="Book Antiqua" w:eastAsia="华文宋体" w:hAnsi="Book Antiqua"/>
        </w:rPr>
        <w:t xml:space="preserve">, </w:t>
      </w:r>
      <w:r w:rsidR="00C33B74" w:rsidRPr="001964FC">
        <w:rPr>
          <w:rFonts w:ascii="Book Antiqua" w:eastAsia="华文宋体" w:hAnsi="Book Antiqua"/>
        </w:rPr>
        <w:t xml:space="preserve">and T-lymphocytes </w:t>
      </w:r>
      <w:r w:rsidR="00722D29" w:rsidRPr="001964FC">
        <w:rPr>
          <w:rFonts w:ascii="Book Antiqua" w:eastAsia="华文宋体" w:hAnsi="Book Antiqua"/>
        </w:rPr>
        <w:t>in general</w:t>
      </w:r>
      <w:r w:rsidR="00A42C83" w:rsidRPr="001964FC">
        <w:rPr>
          <w:rFonts w:ascii="Book Antiqua" w:eastAsia="华文宋体" w:hAnsi="Book Antiqua"/>
        </w:rPr>
        <w:t>, such as OKT3 and thymoglobulin</w:t>
      </w:r>
      <w:r w:rsidR="00722D29" w:rsidRPr="001964FC">
        <w:rPr>
          <w:rFonts w:ascii="Book Antiqua" w:eastAsia="华文宋体" w:hAnsi="Book Antiqua"/>
        </w:rPr>
        <w:fldChar w:fldCharType="begin"/>
      </w:r>
      <w:r w:rsidR="00722D29" w:rsidRPr="001964FC">
        <w:rPr>
          <w:rFonts w:ascii="Book Antiqua" w:eastAsia="华文宋体" w:hAnsi="Book Antiqua"/>
        </w:rPr>
        <w:instrText>ADDIN RW.CITE{{36 Kirk,A.D. 2007;27 Swinnen,L.J. 1990}}</w:instrText>
      </w:r>
      <w:r w:rsidR="00722D29"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36,38</w:t>
      </w:r>
      <w:r w:rsidR="00227D2B" w:rsidRPr="001964FC">
        <w:rPr>
          <w:rFonts w:ascii="Book Antiqua" w:eastAsia="Times New Roman" w:hAnsi="Book Antiqua"/>
          <w:vertAlign w:val="superscript"/>
        </w:rPr>
        <w:t>]</w:t>
      </w:r>
      <w:r w:rsidR="00722D29" w:rsidRPr="001964FC">
        <w:rPr>
          <w:rFonts w:ascii="Book Antiqua" w:eastAsia="华文宋体" w:hAnsi="Book Antiqua"/>
        </w:rPr>
        <w:fldChar w:fldCharType="end"/>
      </w:r>
      <w:r w:rsidR="00722D29" w:rsidRPr="001964FC">
        <w:rPr>
          <w:rFonts w:ascii="Book Antiqua" w:eastAsia="华文宋体" w:hAnsi="Book Antiqua"/>
        </w:rPr>
        <w:t xml:space="preserve">, </w:t>
      </w:r>
      <w:r w:rsidR="00A20A11" w:rsidRPr="001964FC">
        <w:rPr>
          <w:rFonts w:ascii="Book Antiqua" w:eastAsia="华文宋体" w:hAnsi="Book Antiqua"/>
        </w:rPr>
        <w:t>were suggested to have a greater role in inducing PTLD than t</w:t>
      </w:r>
      <w:r w:rsidR="00C33B74" w:rsidRPr="001964FC">
        <w:rPr>
          <w:rFonts w:ascii="Book Antiqua" w:eastAsia="华文宋体" w:hAnsi="Book Antiqua"/>
        </w:rPr>
        <w:t xml:space="preserve">hose that </w:t>
      </w:r>
      <w:r w:rsidR="00694C3D" w:rsidRPr="001964FC">
        <w:rPr>
          <w:rFonts w:ascii="Book Antiqua" w:eastAsia="华文宋体" w:hAnsi="Book Antiqua"/>
        </w:rPr>
        <w:t>mediate</w:t>
      </w:r>
      <w:r w:rsidR="00C33B74" w:rsidRPr="001964FC">
        <w:rPr>
          <w:rFonts w:ascii="Book Antiqua" w:eastAsia="华文宋体" w:hAnsi="Book Antiqua"/>
        </w:rPr>
        <w:t xml:space="preserve"> general immuno</w:t>
      </w:r>
      <w:r w:rsidR="00A20A11" w:rsidRPr="001964FC">
        <w:rPr>
          <w:rFonts w:ascii="Book Antiqua" w:eastAsia="华文宋体" w:hAnsi="Book Antiqua"/>
        </w:rPr>
        <w:t>suppression</w:t>
      </w:r>
      <w:r w:rsidR="00F2694F" w:rsidRPr="001964FC">
        <w:rPr>
          <w:rFonts w:ascii="Book Antiqua" w:eastAsia="华文宋体" w:hAnsi="Book Antiqua"/>
        </w:rPr>
        <w:t xml:space="preserve">. Given that viral infected cells are cleared by activated </w:t>
      </w:r>
      <w:r w:rsidR="00C33B74" w:rsidRPr="001964FC">
        <w:rPr>
          <w:rFonts w:ascii="Book Antiqua" w:eastAsia="华文宋体" w:hAnsi="Book Antiqua"/>
        </w:rPr>
        <w:t>CTLs</w:t>
      </w:r>
      <w:r w:rsidR="00F2694F" w:rsidRPr="001964FC">
        <w:rPr>
          <w:rFonts w:ascii="Book Antiqua" w:eastAsia="华文宋体" w:hAnsi="Book Antiqua"/>
        </w:rPr>
        <w:t xml:space="preserve">, agents that hamper CTLs is thought to be permissive for viral infection and later malignant transformation of the infected host. </w:t>
      </w:r>
      <w:r w:rsidR="00510A00" w:rsidRPr="001964FC">
        <w:rPr>
          <w:rFonts w:ascii="Book Antiqua" w:eastAsia="华文宋体" w:hAnsi="Book Antiqua"/>
        </w:rPr>
        <w:t>T</w:t>
      </w:r>
      <w:r w:rsidR="001C0F4E" w:rsidRPr="001964FC">
        <w:rPr>
          <w:rFonts w:ascii="Book Antiqua" w:eastAsia="华文宋体" w:hAnsi="Book Antiqua"/>
        </w:rPr>
        <w:t>he rates of PTLD were found to increase dramatically</w:t>
      </w:r>
      <w:r w:rsidR="00206353" w:rsidRPr="001964FC">
        <w:rPr>
          <w:rFonts w:ascii="Book Antiqua" w:eastAsia="华文宋体" w:hAnsi="Book Antiqua"/>
        </w:rPr>
        <w:t xml:space="preserve"> as well</w:t>
      </w:r>
      <w:r w:rsidR="001C0F4E" w:rsidRPr="001964FC">
        <w:rPr>
          <w:rFonts w:ascii="Book Antiqua" w:eastAsia="华文宋体" w:hAnsi="Book Antiqua"/>
        </w:rPr>
        <w:t xml:space="preserve"> with </w:t>
      </w:r>
      <w:r w:rsidR="003F0739" w:rsidRPr="001964FC">
        <w:rPr>
          <w:rFonts w:ascii="Book Antiqua" w:eastAsia="华文宋体" w:hAnsi="Book Antiqua"/>
        </w:rPr>
        <w:t xml:space="preserve">the initial use of </w:t>
      </w:r>
      <w:proofErr w:type="gramStart"/>
      <w:r w:rsidR="001C0F4E" w:rsidRPr="001964FC">
        <w:rPr>
          <w:rFonts w:ascii="Book Antiqua" w:eastAsia="华文宋体" w:hAnsi="Book Antiqua"/>
        </w:rPr>
        <w:t>cyclosporine</w:t>
      </w:r>
      <w:proofErr w:type="gramEnd"/>
      <w:r w:rsidR="001C0F4E" w:rsidRPr="001964FC">
        <w:rPr>
          <w:rFonts w:ascii="Book Antiqua" w:eastAsia="华文宋体" w:hAnsi="Book Antiqua"/>
        </w:rPr>
        <w:fldChar w:fldCharType="begin"/>
      </w:r>
      <w:r w:rsidR="001C0F4E" w:rsidRPr="001964FC">
        <w:rPr>
          <w:rFonts w:ascii="Book Antiqua" w:eastAsia="华文宋体" w:hAnsi="Book Antiqua"/>
        </w:rPr>
        <w:instrText>ADDIN RW.CITE{{49 Beveridge,T. 1984;50 Starzl,T.E. 1984}}</w:instrText>
      </w:r>
      <w:r w:rsidR="001C0F4E"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41,42</w:t>
      </w:r>
      <w:r w:rsidR="00227D2B" w:rsidRPr="001964FC">
        <w:rPr>
          <w:rFonts w:ascii="Book Antiqua" w:eastAsia="Times New Roman" w:hAnsi="Book Antiqua"/>
          <w:vertAlign w:val="superscript"/>
        </w:rPr>
        <w:t>]</w:t>
      </w:r>
      <w:r w:rsidR="001C0F4E" w:rsidRPr="001964FC">
        <w:rPr>
          <w:rFonts w:ascii="Book Antiqua" w:eastAsia="华文宋体" w:hAnsi="Book Antiqua"/>
        </w:rPr>
        <w:fldChar w:fldCharType="end"/>
      </w:r>
      <w:r w:rsidR="001C0F4E" w:rsidRPr="001964FC">
        <w:rPr>
          <w:rFonts w:ascii="Book Antiqua" w:eastAsia="华文宋体" w:hAnsi="Book Antiqua"/>
        </w:rPr>
        <w:t xml:space="preserve">. </w:t>
      </w:r>
      <w:r w:rsidR="00206353" w:rsidRPr="001964FC">
        <w:rPr>
          <w:rFonts w:ascii="Book Antiqua" w:eastAsia="华文宋体" w:hAnsi="Book Antiqua"/>
        </w:rPr>
        <w:t xml:space="preserve">Fortunately, by implementing drug-level monitoring and dose reduction, rates of PTLD </w:t>
      </w:r>
      <w:r w:rsidR="001C0F4E" w:rsidRPr="001964FC">
        <w:rPr>
          <w:rFonts w:ascii="Book Antiqua" w:eastAsia="华文宋体" w:hAnsi="Book Antiqua"/>
        </w:rPr>
        <w:t>have dropped since the early days of</w:t>
      </w:r>
      <w:r w:rsidR="00694C3D" w:rsidRPr="001964FC">
        <w:rPr>
          <w:rFonts w:ascii="Book Antiqua" w:eastAsia="华文宋体" w:hAnsi="Book Antiqua"/>
        </w:rPr>
        <w:t xml:space="preserve"> cyclosporine</w:t>
      </w:r>
      <w:r w:rsidR="001C0F4E" w:rsidRPr="001964FC">
        <w:rPr>
          <w:rFonts w:ascii="Book Antiqua" w:eastAsia="华文宋体" w:hAnsi="Book Antiqua"/>
        </w:rPr>
        <w:t xml:space="preserve"> use</w:t>
      </w:r>
      <w:r w:rsidR="00206353" w:rsidRPr="001964FC">
        <w:rPr>
          <w:rFonts w:ascii="Book Antiqua" w:eastAsia="华文宋体" w:hAnsi="Book Antiqua"/>
        </w:rPr>
        <w:t>. C</w:t>
      </w:r>
      <w:r w:rsidR="001A4F88" w:rsidRPr="001964FC">
        <w:rPr>
          <w:rFonts w:ascii="Book Antiqua" w:eastAsia="华文宋体" w:hAnsi="Book Antiqua"/>
        </w:rPr>
        <w:t xml:space="preserve">ertain agents, such as mycophenolate </w:t>
      </w:r>
      <w:proofErr w:type="spellStart"/>
      <w:r w:rsidR="001A4F88" w:rsidRPr="001964FC">
        <w:rPr>
          <w:rFonts w:ascii="Book Antiqua" w:eastAsia="华文宋体" w:hAnsi="Book Antiqua"/>
        </w:rPr>
        <w:t>mofetil</w:t>
      </w:r>
      <w:proofErr w:type="spellEnd"/>
      <w:r w:rsidR="001A4F88" w:rsidRPr="001964FC">
        <w:rPr>
          <w:rFonts w:ascii="Book Antiqua" w:eastAsia="华文宋体" w:hAnsi="Book Antiqua"/>
        </w:rPr>
        <w:t xml:space="preserve"> (MMF), </w:t>
      </w:r>
      <w:r w:rsidR="00206353" w:rsidRPr="001964FC">
        <w:rPr>
          <w:rFonts w:ascii="Book Antiqua" w:eastAsia="华文宋体" w:hAnsi="Book Antiqua"/>
        </w:rPr>
        <w:t>have</w:t>
      </w:r>
      <w:r w:rsidR="00694C3D" w:rsidRPr="001964FC">
        <w:rPr>
          <w:rFonts w:ascii="Book Antiqua" w:eastAsia="华文宋体" w:hAnsi="Book Antiqua"/>
        </w:rPr>
        <w:t xml:space="preserve"> not</w:t>
      </w:r>
      <w:r w:rsidR="00206353" w:rsidRPr="001964FC">
        <w:rPr>
          <w:rFonts w:ascii="Book Antiqua" w:eastAsia="华文宋体" w:hAnsi="Book Antiqua"/>
        </w:rPr>
        <w:t xml:space="preserve"> been associated with</w:t>
      </w:r>
      <w:r w:rsidR="00694C3D" w:rsidRPr="001964FC">
        <w:rPr>
          <w:rFonts w:ascii="Book Antiqua" w:eastAsia="华文宋体" w:hAnsi="Book Antiqua"/>
        </w:rPr>
        <w:t xml:space="preserve"> any</w:t>
      </w:r>
      <w:r w:rsidR="00206353" w:rsidRPr="001964FC">
        <w:rPr>
          <w:rFonts w:ascii="Book Antiqua" w:eastAsia="华文宋体" w:hAnsi="Book Antiqua"/>
        </w:rPr>
        <w:t xml:space="preserve"> </w:t>
      </w:r>
      <w:r w:rsidR="00694C3D" w:rsidRPr="001964FC">
        <w:rPr>
          <w:rFonts w:ascii="Book Antiqua" w:eastAsia="华文宋体" w:hAnsi="Book Antiqua"/>
        </w:rPr>
        <w:t xml:space="preserve">increased </w:t>
      </w:r>
      <w:r w:rsidR="00CD278C" w:rsidRPr="001964FC">
        <w:rPr>
          <w:rFonts w:ascii="Book Antiqua" w:eastAsia="华文宋体" w:hAnsi="Book Antiqua"/>
        </w:rPr>
        <w:t xml:space="preserve">risk of </w:t>
      </w:r>
      <w:proofErr w:type="gramStart"/>
      <w:r w:rsidR="00CD278C" w:rsidRPr="001964FC">
        <w:rPr>
          <w:rFonts w:ascii="Book Antiqua" w:eastAsia="华文宋体" w:hAnsi="Book Antiqua"/>
        </w:rPr>
        <w:t>PTLD</w:t>
      </w:r>
      <w:proofErr w:type="gramEnd"/>
      <w:r w:rsidR="00CD278C" w:rsidRPr="001964FC">
        <w:rPr>
          <w:rFonts w:ascii="Book Antiqua" w:eastAsia="华文宋体" w:hAnsi="Book Antiqua"/>
        </w:rPr>
        <w:fldChar w:fldCharType="begin"/>
      </w:r>
      <w:r w:rsidR="00CD278C" w:rsidRPr="001964FC">
        <w:rPr>
          <w:rFonts w:ascii="Book Antiqua" w:eastAsia="华文宋体" w:hAnsi="Book Antiqua"/>
        </w:rPr>
        <w:instrText>ADDIN RW.CITE{{36 Kirk,A.D. 2007;35 Funch,D.P. 2005}}</w:instrText>
      </w:r>
      <w:r w:rsidR="00CD278C"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38,43</w:t>
      </w:r>
      <w:r w:rsidR="00227D2B" w:rsidRPr="001964FC">
        <w:rPr>
          <w:rFonts w:ascii="Book Antiqua" w:eastAsia="Times New Roman" w:hAnsi="Book Antiqua"/>
          <w:vertAlign w:val="superscript"/>
        </w:rPr>
        <w:t>]</w:t>
      </w:r>
      <w:r w:rsidR="00CD278C" w:rsidRPr="001964FC">
        <w:rPr>
          <w:rFonts w:ascii="Book Antiqua" w:eastAsia="华文宋体" w:hAnsi="Book Antiqua"/>
        </w:rPr>
        <w:fldChar w:fldCharType="end"/>
      </w:r>
      <w:r w:rsidR="00CD278C" w:rsidRPr="001964FC">
        <w:rPr>
          <w:rFonts w:ascii="Book Antiqua" w:eastAsia="华文宋体" w:hAnsi="Book Antiqua"/>
        </w:rPr>
        <w:t>.</w:t>
      </w:r>
      <w:r w:rsidR="00981E8A" w:rsidRPr="001964FC">
        <w:rPr>
          <w:rFonts w:ascii="Book Antiqua" w:eastAsia="华文宋体" w:hAnsi="Book Antiqua"/>
        </w:rPr>
        <w:t xml:space="preserve"> </w:t>
      </w:r>
    </w:p>
    <w:p w14:paraId="54203995" w14:textId="0FCFF892" w:rsidR="00C45626" w:rsidRPr="001964FC" w:rsidRDefault="00CD278C" w:rsidP="001964FC">
      <w:pPr>
        <w:adjustRightInd w:val="0"/>
        <w:snapToGrid w:val="0"/>
        <w:spacing w:line="360" w:lineRule="auto"/>
        <w:ind w:firstLineChars="100" w:firstLine="240"/>
        <w:jc w:val="both"/>
        <w:rPr>
          <w:rFonts w:ascii="Book Antiqua" w:eastAsia="华文宋体" w:hAnsi="Book Antiqua"/>
        </w:rPr>
      </w:pPr>
      <w:r w:rsidRPr="001964FC">
        <w:rPr>
          <w:rFonts w:ascii="Book Antiqua" w:eastAsia="华文宋体" w:hAnsi="Book Antiqua"/>
        </w:rPr>
        <w:t xml:space="preserve">In addition to the degree </w:t>
      </w:r>
      <w:r w:rsidR="00206353" w:rsidRPr="001964FC">
        <w:rPr>
          <w:rFonts w:ascii="Book Antiqua" w:eastAsia="华文宋体" w:hAnsi="Book Antiqua"/>
        </w:rPr>
        <w:t xml:space="preserve">and type </w:t>
      </w:r>
      <w:r w:rsidRPr="001964FC">
        <w:rPr>
          <w:rFonts w:ascii="Book Antiqua" w:eastAsia="华文宋体" w:hAnsi="Book Antiqua"/>
        </w:rPr>
        <w:t xml:space="preserve">of immunosuppression, EBV </w:t>
      </w:r>
      <w:proofErr w:type="spellStart"/>
      <w:r w:rsidR="000C3056" w:rsidRPr="001964FC">
        <w:rPr>
          <w:rFonts w:ascii="Book Antiqua" w:eastAsia="华文宋体" w:hAnsi="Book Antiqua"/>
        </w:rPr>
        <w:t>seronegativity</w:t>
      </w:r>
      <w:proofErr w:type="spellEnd"/>
      <w:r w:rsidR="00206353" w:rsidRPr="001964FC">
        <w:rPr>
          <w:rFonts w:ascii="Book Antiqua" w:eastAsia="华文宋体" w:hAnsi="Book Antiqua"/>
        </w:rPr>
        <w:t xml:space="preserve"> </w:t>
      </w:r>
      <w:r w:rsidR="003F0739" w:rsidRPr="001964FC">
        <w:rPr>
          <w:rFonts w:ascii="Book Antiqua" w:eastAsia="华文宋体" w:hAnsi="Book Antiqua"/>
        </w:rPr>
        <w:t>is an</w:t>
      </w:r>
      <w:r w:rsidRPr="001964FC">
        <w:rPr>
          <w:rFonts w:ascii="Book Antiqua" w:eastAsia="华文宋体" w:hAnsi="Book Antiqua"/>
        </w:rPr>
        <w:t xml:space="preserve"> independent risk factor for the development of PTLD. </w:t>
      </w:r>
      <w:r w:rsidR="00895B55" w:rsidRPr="001964FC">
        <w:rPr>
          <w:rFonts w:ascii="Book Antiqua" w:hAnsi="Book Antiqua"/>
        </w:rPr>
        <w:t>The risk of PTLD is greater in EBV seronegative patients who become infected while immune suppressed than in seropositive recipients reactivating latent EBV infection post-</w:t>
      </w:r>
      <w:proofErr w:type="gramStart"/>
      <w:r w:rsidR="00895B55" w:rsidRPr="001964FC">
        <w:rPr>
          <w:rFonts w:ascii="Book Antiqua" w:hAnsi="Book Antiqua"/>
        </w:rPr>
        <w:t>transplantation</w:t>
      </w:r>
      <w:proofErr w:type="gramEnd"/>
      <w:r w:rsidR="00895B55" w:rsidRPr="001964FC">
        <w:rPr>
          <w:rFonts w:ascii="Book Antiqua" w:hAnsi="Book Antiqua"/>
        </w:rPr>
        <w:fldChar w:fldCharType="begin"/>
      </w:r>
      <w:r w:rsidR="00895B55" w:rsidRPr="001964FC">
        <w:rPr>
          <w:rFonts w:ascii="Book Antiqua" w:hAnsi="Book Antiqua"/>
        </w:rPr>
        <w:instrText>ADDIN RW.CITE{{54 Green,M. 2013}}</w:instrText>
      </w:r>
      <w:r w:rsidR="00895B55" w:rsidRPr="001964FC">
        <w:rPr>
          <w:rFonts w:ascii="Book Antiqua"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24</w:t>
      </w:r>
      <w:r w:rsidR="00227D2B" w:rsidRPr="001964FC">
        <w:rPr>
          <w:rFonts w:ascii="Book Antiqua" w:eastAsia="Times New Roman" w:hAnsi="Book Antiqua"/>
          <w:vertAlign w:val="superscript"/>
        </w:rPr>
        <w:t>]</w:t>
      </w:r>
      <w:r w:rsidR="00895B55" w:rsidRPr="001964FC">
        <w:rPr>
          <w:rFonts w:ascii="Book Antiqua" w:hAnsi="Book Antiqua"/>
        </w:rPr>
        <w:fldChar w:fldCharType="end"/>
      </w:r>
      <w:r w:rsidR="00895B55" w:rsidRPr="001964FC">
        <w:rPr>
          <w:rFonts w:ascii="Book Antiqua" w:hAnsi="Book Antiqua"/>
        </w:rPr>
        <w:t>.</w:t>
      </w:r>
      <w:r w:rsidR="00895B55" w:rsidRPr="001964FC">
        <w:rPr>
          <w:rFonts w:asciiTheme="majorHAnsi" w:hAnsiTheme="majorHAnsi"/>
        </w:rPr>
        <w:t xml:space="preserve"> </w:t>
      </w:r>
      <w:r w:rsidRPr="001964FC">
        <w:rPr>
          <w:rFonts w:ascii="Book Antiqua" w:eastAsia="华文宋体" w:hAnsi="Book Antiqua"/>
        </w:rPr>
        <w:t>Numerous studies have ident</w:t>
      </w:r>
      <w:r w:rsidR="00412507" w:rsidRPr="001964FC">
        <w:rPr>
          <w:rFonts w:ascii="Book Antiqua" w:eastAsia="华文宋体" w:hAnsi="Book Antiqua"/>
        </w:rPr>
        <w:t xml:space="preserve">ified </w:t>
      </w:r>
      <w:r w:rsidR="003F0739" w:rsidRPr="001964FC">
        <w:rPr>
          <w:rFonts w:ascii="Book Antiqua" w:eastAsia="华文宋体" w:hAnsi="Book Antiqua"/>
        </w:rPr>
        <w:t>EBV seroconversion after</w:t>
      </w:r>
      <w:r w:rsidR="00CD4DEF" w:rsidRPr="001964FC">
        <w:rPr>
          <w:rFonts w:ascii="Book Antiqua" w:eastAsia="华文宋体" w:hAnsi="Book Antiqua"/>
        </w:rPr>
        <w:t xml:space="preserve"> </w:t>
      </w:r>
      <w:r w:rsidR="00011855" w:rsidRPr="001964FC">
        <w:rPr>
          <w:rFonts w:ascii="Book Antiqua" w:eastAsia="华文宋体" w:hAnsi="Book Antiqua"/>
        </w:rPr>
        <w:t xml:space="preserve">either solid organ or hematological </w:t>
      </w:r>
      <w:r w:rsidRPr="001964FC">
        <w:rPr>
          <w:rFonts w:ascii="Book Antiqua" w:eastAsia="华文宋体" w:hAnsi="Book Antiqua"/>
        </w:rPr>
        <w:t xml:space="preserve">transplantation </w:t>
      </w:r>
      <w:r w:rsidR="00011855" w:rsidRPr="001964FC">
        <w:rPr>
          <w:rFonts w:ascii="Book Antiqua" w:eastAsia="华文宋体" w:hAnsi="Book Antiqua"/>
        </w:rPr>
        <w:t>as a risk factor for</w:t>
      </w:r>
      <w:r w:rsidRPr="001964FC">
        <w:rPr>
          <w:rFonts w:ascii="Book Antiqua" w:eastAsia="华文宋体" w:hAnsi="Book Antiqua"/>
        </w:rPr>
        <w:t xml:space="preserve"> PTLD </w:t>
      </w:r>
      <w:proofErr w:type="gramStart"/>
      <w:r w:rsidRPr="001964FC">
        <w:rPr>
          <w:rFonts w:ascii="Book Antiqua" w:eastAsia="华文宋体" w:hAnsi="Book Antiqua"/>
        </w:rPr>
        <w:t>development</w:t>
      </w:r>
      <w:proofErr w:type="gramEnd"/>
      <w:r w:rsidRPr="001964FC">
        <w:rPr>
          <w:rFonts w:ascii="Book Antiqua" w:eastAsia="华文宋体" w:hAnsi="Book Antiqua"/>
        </w:rPr>
        <w:fldChar w:fldCharType="begin"/>
      </w:r>
      <w:r w:rsidR="00705418" w:rsidRPr="001964FC">
        <w:rPr>
          <w:rFonts w:ascii="Book Antiqua" w:eastAsia="华文宋体" w:hAnsi="Book Antiqua"/>
        </w:rPr>
        <w:instrText>ADDIN RW.CITE{{30 Walker,R.C. 1995;31 Aris,R.M. 1996;23 McDonald,R.A. 2008;37 Shahinian,V.B. 2003;47 Wheless,S.A. 2008;48 Bakker,N.A. 2007}}</w:instrText>
      </w:r>
      <w:r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37,44-48</w:t>
      </w:r>
      <w:r w:rsidR="00227D2B" w:rsidRPr="001964FC">
        <w:rPr>
          <w:rFonts w:ascii="Book Antiqua" w:eastAsia="Times New Roman" w:hAnsi="Book Antiqua"/>
          <w:vertAlign w:val="superscript"/>
        </w:rPr>
        <w:t>]</w:t>
      </w:r>
      <w:r w:rsidRPr="001964FC">
        <w:rPr>
          <w:rFonts w:ascii="Book Antiqua" w:eastAsia="华文宋体" w:hAnsi="Book Antiqua"/>
        </w:rPr>
        <w:fldChar w:fldCharType="end"/>
      </w:r>
      <w:r w:rsidRPr="001964FC">
        <w:rPr>
          <w:rFonts w:ascii="Book Antiqua" w:eastAsia="华文宋体" w:hAnsi="Book Antiqua"/>
        </w:rPr>
        <w:t xml:space="preserve">. EBV naïve patients </w:t>
      </w:r>
      <w:r w:rsidR="00F86D5D" w:rsidRPr="001964FC">
        <w:rPr>
          <w:rFonts w:ascii="Book Antiqua" w:eastAsia="华文宋体" w:hAnsi="Book Antiqua"/>
        </w:rPr>
        <w:t>receiving imm</w:t>
      </w:r>
      <w:r w:rsidR="00BA18AD" w:rsidRPr="001964FC">
        <w:rPr>
          <w:rFonts w:ascii="Book Antiqua" w:eastAsia="华文宋体" w:hAnsi="Book Antiqua"/>
        </w:rPr>
        <w:t>une suppressants</w:t>
      </w:r>
      <w:r w:rsidR="00F86D5D" w:rsidRPr="001964FC">
        <w:rPr>
          <w:rFonts w:ascii="Book Antiqua" w:eastAsia="华文宋体" w:hAnsi="Book Antiqua"/>
        </w:rPr>
        <w:t xml:space="preserve"> </w:t>
      </w:r>
      <w:r w:rsidR="00CD4DEF" w:rsidRPr="001964FC">
        <w:rPr>
          <w:rFonts w:ascii="Book Antiqua" w:eastAsia="华文宋体" w:hAnsi="Book Antiqua"/>
        </w:rPr>
        <w:t>were found to</w:t>
      </w:r>
      <w:r w:rsidR="00F86D5D" w:rsidRPr="001964FC">
        <w:rPr>
          <w:rFonts w:ascii="Book Antiqua" w:eastAsia="华文宋体" w:hAnsi="Book Antiqua"/>
        </w:rPr>
        <w:t xml:space="preserve"> be</w:t>
      </w:r>
      <w:r w:rsidR="00CD4DEF" w:rsidRPr="001964FC">
        <w:rPr>
          <w:rFonts w:ascii="Book Antiqua" w:eastAsia="华文宋体" w:hAnsi="Book Antiqua"/>
        </w:rPr>
        <w:t xml:space="preserve"> at a higher risk of developing PTLD </w:t>
      </w:r>
      <w:r w:rsidR="00F86D5D" w:rsidRPr="001964FC">
        <w:rPr>
          <w:rFonts w:ascii="Book Antiqua" w:eastAsia="华文宋体" w:hAnsi="Book Antiqua"/>
        </w:rPr>
        <w:t>compared to</w:t>
      </w:r>
      <w:r w:rsidR="00CD4DEF" w:rsidRPr="001964FC">
        <w:rPr>
          <w:rFonts w:ascii="Book Antiqua" w:eastAsia="华文宋体" w:hAnsi="Book Antiqua"/>
        </w:rPr>
        <w:t xml:space="preserve"> EBV </w:t>
      </w:r>
      <w:r w:rsidR="00BA18AD" w:rsidRPr="001964FC">
        <w:rPr>
          <w:rFonts w:ascii="Book Antiqua" w:eastAsia="华文宋体" w:hAnsi="Book Antiqua"/>
        </w:rPr>
        <w:t>positive</w:t>
      </w:r>
      <w:r w:rsidR="00CD4DEF" w:rsidRPr="001964FC">
        <w:rPr>
          <w:rFonts w:ascii="Book Antiqua" w:eastAsia="华文宋体" w:hAnsi="Book Antiqua"/>
        </w:rPr>
        <w:t xml:space="preserve"> patients in one landmark </w:t>
      </w:r>
      <w:r w:rsidR="00BA18AD" w:rsidRPr="001964FC">
        <w:rPr>
          <w:rFonts w:ascii="Book Antiqua" w:eastAsia="华文宋体" w:hAnsi="Book Antiqua"/>
        </w:rPr>
        <w:t>University of Alberta</w:t>
      </w:r>
      <w:r w:rsidR="00CD4DEF" w:rsidRPr="001964FC">
        <w:rPr>
          <w:rFonts w:ascii="Book Antiqua" w:eastAsia="华文宋体" w:hAnsi="Book Antiqua"/>
        </w:rPr>
        <w:t xml:space="preserve"> </w:t>
      </w:r>
      <w:r w:rsidR="00BA18AD" w:rsidRPr="001964FC">
        <w:rPr>
          <w:rFonts w:ascii="Book Antiqua" w:eastAsia="华文宋体" w:hAnsi="Book Antiqua"/>
        </w:rPr>
        <w:t xml:space="preserve">retrospective </w:t>
      </w:r>
      <w:proofErr w:type="gramStart"/>
      <w:r w:rsidR="00CD4DEF" w:rsidRPr="001964FC">
        <w:rPr>
          <w:rFonts w:ascii="Book Antiqua" w:eastAsia="华文宋体" w:hAnsi="Book Antiqua"/>
        </w:rPr>
        <w:t>study</w:t>
      </w:r>
      <w:proofErr w:type="gramEnd"/>
      <w:r w:rsidR="00CD4DEF" w:rsidRPr="001964FC">
        <w:rPr>
          <w:rFonts w:ascii="Book Antiqua" w:eastAsia="华文宋体" w:hAnsi="Book Antiqua"/>
        </w:rPr>
        <w:fldChar w:fldCharType="begin"/>
      </w:r>
      <w:r w:rsidR="00CD4DEF" w:rsidRPr="001964FC">
        <w:rPr>
          <w:rFonts w:ascii="Book Antiqua" w:eastAsia="华文宋体" w:hAnsi="Book Antiqua"/>
        </w:rPr>
        <w:instrText>ADDIN RW.CITE{{24 Cockfield,S.M. 1993}}</w:instrText>
      </w:r>
      <w:r w:rsidR="00CD4DEF"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49</w:t>
      </w:r>
      <w:r w:rsidR="00227D2B" w:rsidRPr="001964FC">
        <w:rPr>
          <w:rFonts w:ascii="Book Antiqua" w:eastAsia="Times New Roman" w:hAnsi="Book Antiqua"/>
          <w:vertAlign w:val="superscript"/>
        </w:rPr>
        <w:t>]</w:t>
      </w:r>
      <w:r w:rsidR="00CD4DEF" w:rsidRPr="001964FC">
        <w:rPr>
          <w:rFonts w:ascii="Book Antiqua" w:eastAsia="华文宋体" w:hAnsi="Book Antiqua"/>
        </w:rPr>
        <w:fldChar w:fldCharType="end"/>
      </w:r>
      <w:r w:rsidR="00CD4DEF" w:rsidRPr="001964FC">
        <w:rPr>
          <w:rFonts w:ascii="Book Antiqua" w:eastAsia="华文宋体" w:hAnsi="Book Antiqua"/>
        </w:rPr>
        <w:t xml:space="preserve">. </w:t>
      </w:r>
      <w:r w:rsidR="00BA18AD" w:rsidRPr="001964FC">
        <w:rPr>
          <w:rFonts w:ascii="Book Antiqua" w:eastAsia="华文宋体" w:hAnsi="Book Antiqua"/>
        </w:rPr>
        <w:t xml:space="preserve">Since then, others in different centers have likewise identified </w:t>
      </w:r>
      <w:r w:rsidR="006439C9" w:rsidRPr="001964FC">
        <w:rPr>
          <w:rFonts w:ascii="Book Antiqua" w:eastAsia="华文宋体" w:hAnsi="Book Antiqua"/>
        </w:rPr>
        <w:t xml:space="preserve">EBV </w:t>
      </w:r>
      <w:proofErr w:type="spellStart"/>
      <w:r w:rsidR="006439C9" w:rsidRPr="001964FC">
        <w:rPr>
          <w:rFonts w:ascii="Book Antiqua" w:eastAsia="华文宋体" w:hAnsi="Book Antiqua"/>
        </w:rPr>
        <w:t>sero</w:t>
      </w:r>
      <w:r w:rsidR="008D4D85" w:rsidRPr="001964FC">
        <w:rPr>
          <w:rFonts w:ascii="Book Antiqua" w:eastAsia="华文宋体" w:hAnsi="Book Antiqua"/>
        </w:rPr>
        <w:t>negativity</w:t>
      </w:r>
      <w:proofErr w:type="spellEnd"/>
      <w:r w:rsidR="008D4D85" w:rsidRPr="001964FC">
        <w:rPr>
          <w:rFonts w:ascii="Book Antiqua" w:eastAsia="华文宋体" w:hAnsi="Book Antiqua"/>
        </w:rPr>
        <w:t xml:space="preserve"> </w:t>
      </w:r>
      <w:r w:rsidR="00BA18AD" w:rsidRPr="001964FC">
        <w:rPr>
          <w:rFonts w:ascii="Book Antiqua" w:eastAsia="华文宋体" w:hAnsi="Book Antiqua"/>
        </w:rPr>
        <w:t xml:space="preserve">in the </w:t>
      </w:r>
      <w:r w:rsidR="008D4D85" w:rsidRPr="001964FC">
        <w:rPr>
          <w:rFonts w:ascii="Book Antiqua" w:eastAsia="华文宋体" w:hAnsi="Book Antiqua"/>
        </w:rPr>
        <w:t xml:space="preserve">pre-transplantation </w:t>
      </w:r>
      <w:r w:rsidR="00BA18AD" w:rsidRPr="001964FC">
        <w:rPr>
          <w:rFonts w:ascii="Book Antiqua" w:eastAsia="华文宋体" w:hAnsi="Book Antiqua"/>
        </w:rPr>
        <w:t>individual as a significant risk factor for</w:t>
      </w:r>
      <w:r w:rsidR="008D4D85" w:rsidRPr="001964FC">
        <w:rPr>
          <w:rFonts w:ascii="Book Antiqua" w:eastAsia="华文宋体" w:hAnsi="Book Antiqua"/>
        </w:rPr>
        <w:t xml:space="preserve"> developing PTLD post </w:t>
      </w:r>
      <w:proofErr w:type="gramStart"/>
      <w:r w:rsidR="008D4D85" w:rsidRPr="001964FC">
        <w:rPr>
          <w:rFonts w:ascii="Book Antiqua" w:eastAsia="华文宋体" w:hAnsi="Book Antiqua"/>
        </w:rPr>
        <w:t>transplantat</w:t>
      </w:r>
      <w:r w:rsidR="006439C9" w:rsidRPr="001964FC">
        <w:rPr>
          <w:rFonts w:ascii="Book Antiqua" w:eastAsia="华文宋体" w:hAnsi="Book Antiqua"/>
        </w:rPr>
        <w:t>ion</w:t>
      </w:r>
      <w:proofErr w:type="gramEnd"/>
      <w:r w:rsidR="008D4D85" w:rsidRPr="001964FC">
        <w:rPr>
          <w:rFonts w:ascii="Book Antiqua" w:eastAsia="华文宋体" w:hAnsi="Book Antiqua"/>
        </w:rPr>
        <w:fldChar w:fldCharType="begin"/>
      </w:r>
      <w:r w:rsidR="008D4D85" w:rsidRPr="001964FC">
        <w:rPr>
          <w:rFonts w:ascii="Book Antiqua" w:eastAsia="华文宋体" w:hAnsi="Book Antiqua"/>
        </w:rPr>
        <w:instrText>ADDIN RW.CITE{{31 Aris,R.M. 1996;30 Walker,R.C. 1995;29 Walker,R.C. 1995}}</w:instrText>
      </w:r>
      <w:r w:rsidR="008D4D85"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44,45,50</w:t>
      </w:r>
      <w:r w:rsidR="00227D2B" w:rsidRPr="001964FC">
        <w:rPr>
          <w:rFonts w:ascii="Book Antiqua" w:eastAsia="Times New Roman" w:hAnsi="Book Antiqua"/>
          <w:vertAlign w:val="superscript"/>
        </w:rPr>
        <w:t>]</w:t>
      </w:r>
      <w:r w:rsidR="008D4D85" w:rsidRPr="001964FC">
        <w:rPr>
          <w:rFonts w:ascii="Book Antiqua" w:eastAsia="华文宋体" w:hAnsi="Book Antiqua"/>
        </w:rPr>
        <w:fldChar w:fldCharType="end"/>
      </w:r>
      <w:r w:rsidR="008D4D85" w:rsidRPr="001964FC">
        <w:rPr>
          <w:rFonts w:ascii="Book Antiqua" w:eastAsia="华文宋体" w:hAnsi="Book Antiqua"/>
        </w:rPr>
        <w:t xml:space="preserve">. </w:t>
      </w:r>
      <w:r w:rsidR="00895B55" w:rsidRPr="001964FC">
        <w:rPr>
          <w:rFonts w:ascii="Book Antiqua" w:hAnsi="Book Antiqua"/>
        </w:rPr>
        <w:t xml:space="preserve">EBV </w:t>
      </w:r>
      <w:proofErr w:type="spellStart"/>
      <w:r w:rsidR="00895B55" w:rsidRPr="001964FC">
        <w:rPr>
          <w:rFonts w:ascii="Book Antiqua" w:hAnsi="Book Antiqua"/>
        </w:rPr>
        <w:t>seronegativity</w:t>
      </w:r>
      <w:proofErr w:type="spellEnd"/>
      <w:r w:rsidR="00895B55" w:rsidRPr="001964FC">
        <w:rPr>
          <w:rFonts w:ascii="Book Antiqua" w:hAnsi="Book Antiqua"/>
        </w:rPr>
        <w:t xml:space="preserve"> has a stronger impact on the risk of PTLD that occurs early (</w:t>
      </w:r>
      <w:r w:rsidR="00895B55" w:rsidRPr="001964FC">
        <w:rPr>
          <w:rFonts w:ascii="Book Antiqua" w:hAnsi="Book Antiqua"/>
          <w:i/>
        </w:rPr>
        <w:t>i</w:t>
      </w:r>
      <w:r w:rsidR="00AD6BF6" w:rsidRPr="001964FC">
        <w:rPr>
          <w:rFonts w:ascii="Book Antiqua" w:eastAsia="宋体" w:hAnsi="Book Antiqua" w:hint="eastAsia"/>
          <w:i/>
          <w:lang w:eastAsia="zh-CN"/>
        </w:rPr>
        <w:t>.</w:t>
      </w:r>
      <w:r w:rsidR="00895B55" w:rsidRPr="001964FC">
        <w:rPr>
          <w:rFonts w:ascii="Book Antiqua" w:hAnsi="Book Antiqua"/>
          <w:i/>
        </w:rPr>
        <w:t>e.</w:t>
      </w:r>
      <w:r w:rsidR="00AD6BF6" w:rsidRPr="001964FC">
        <w:rPr>
          <w:rFonts w:ascii="Book Antiqua" w:eastAsia="宋体" w:hAnsi="Book Antiqua" w:hint="eastAsia"/>
          <w:lang w:eastAsia="zh-CN"/>
        </w:rPr>
        <w:t>,</w:t>
      </w:r>
      <w:r w:rsidR="00895B55" w:rsidRPr="001964FC">
        <w:rPr>
          <w:rFonts w:ascii="Book Antiqua" w:hAnsi="Book Antiqua"/>
        </w:rPr>
        <w:t xml:space="preserve"> within 1 year) as opposed to late </w:t>
      </w:r>
      <w:proofErr w:type="spellStart"/>
      <w:r w:rsidR="00895B55" w:rsidRPr="001964FC">
        <w:rPr>
          <w:rFonts w:ascii="Book Antiqua" w:hAnsi="Book Antiqua"/>
        </w:rPr>
        <w:t xml:space="preserve">post </w:t>
      </w:r>
      <w:proofErr w:type="gramStart"/>
      <w:r w:rsidR="00895B55" w:rsidRPr="001964FC">
        <w:rPr>
          <w:rFonts w:ascii="Book Antiqua" w:hAnsi="Book Antiqua"/>
        </w:rPr>
        <w:t>transplant</w:t>
      </w:r>
      <w:proofErr w:type="spellEnd"/>
      <w:proofErr w:type="gramEnd"/>
      <w:r w:rsidR="00895B55" w:rsidRPr="001964FC">
        <w:rPr>
          <w:rFonts w:ascii="Book Antiqua" w:hAnsi="Book Antiqua"/>
        </w:rPr>
        <w:fldChar w:fldCharType="begin"/>
      </w:r>
      <w:r w:rsidR="00895B55" w:rsidRPr="001964FC">
        <w:rPr>
          <w:rFonts w:ascii="Book Antiqua" w:hAnsi="Book Antiqua"/>
        </w:rPr>
        <w:instrText>ADDIN RW.CITE{{155 Caillard,S. 2012;156 van Leeuwen,M.T. 2009}}</w:instrText>
      </w:r>
      <w:r w:rsidR="00895B55" w:rsidRPr="001964FC">
        <w:rPr>
          <w:rFonts w:ascii="Book Antiqua"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30,34</w:t>
      </w:r>
      <w:r w:rsidR="00227D2B" w:rsidRPr="001964FC">
        <w:rPr>
          <w:rFonts w:ascii="Book Antiqua" w:eastAsia="Times New Roman" w:hAnsi="Book Antiqua"/>
          <w:vertAlign w:val="superscript"/>
        </w:rPr>
        <w:t>]</w:t>
      </w:r>
      <w:r w:rsidR="00895B55" w:rsidRPr="001964FC">
        <w:rPr>
          <w:rFonts w:ascii="Book Antiqua" w:hAnsi="Book Antiqua"/>
        </w:rPr>
        <w:fldChar w:fldCharType="end"/>
      </w:r>
      <w:r w:rsidR="00895B55" w:rsidRPr="001964FC">
        <w:rPr>
          <w:rFonts w:ascii="Book Antiqua" w:hAnsi="Book Antiqua"/>
        </w:rPr>
        <w:t xml:space="preserve">. </w:t>
      </w:r>
      <w:r w:rsidR="00A50BE5" w:rsidRPr="001964FC">
        <w:rPr>
          <w:rFonts w:ascii="Book Antiqua" w:hAnsi="Book Antiqua"/>
        </w:rPr>
        <w:lastRenderedPageBreak/>
        <w:t>As such</w:t>
      </w:r>
      <w:r w:rsidR="00895B55" w:rsidRPr="001964FC">
        <w:rPr>
          <w:rFonts w:ascii="Book Antiqua" w:hAnsi="Book Antiqua"/>
        </w:rPr>
        <w:t>,</w:t>
      </w:r>
      <w:r w:rsidR="00895B55" w:rsidRPr="001964FC">
        <w:rPr>
          <w:rFonts w:asciiTheme="majorHAnsi" w:hAnsiTheme="majorHAnsi"/>
        </w:rPr>
        <w:t xml:space="preserve"> </w:t>
      </w:r>
      <w:r w:rsidR="00433805" w:rsidRPr="001964FC">
        <w:rPr>
          <w:rFonts w:ascii="Book Antiqua" w:eastAsia="华文宋体" w:hAnsi="Book Antiqua"/>
        </w:rPr>
        <w:t xml:space="preserve">EBV seronegative </w:t>
      </w:r>
      <w:r w:rsidR="006439C9" w:rsidRPr="001964FC">
        <w:rPr>
          <w:rFonts w:ascii="Book Antiqua" w:eastAsia="华文宋体" w:hAnsi="Book Antiqua"/>
        </w:rPr>
        <w:t xml:space="preserve">patients </w:t>
      </w:r>
      <w:r w:rsidR="00011855" w:rsidRPr="001964FC">
        <w:rPr>
          <w:rFonts w:ascii="Book Antiqua" w:eastAsia="华文宋体" w:hAnsi="Book Antiqua"/>
        </w:rPr>
        <w:t xml:space="preserve">are </w:t>
      </w:r>
      <w:r w:rsidR="00895B55" w:rsidRPr="001964FC">
        <w:rPr>
          <w:rFonts w:ascii="Book Antiqua" w:eastAsia="华文宋体" w:hAnsi="Book Antiqua"/>
        </w:rPr>
        <w:t xml:space="preserve">subjected to monitoring during the first year </w:t>
      </w:r>
      <w:r w:rsidR="00011855" w:rsidRPr="001964FC">
        <w:rPr>
          <w:rFonts w:ascii="Book Antiqua" w:eastAsia="华文宋体" w:hAnsi="Book Antiqua"/>
        </w:rPr>
        <w:t>post-transplantat</w:t>
      </w:r>
      <w:r w:rsidR="006439C9" w:rsidRPr="001964FC">
        <w:rPr>
          <w:rFonts w:ascii="Book Antiqua" w:eastAsia="华文宋体" w:hAnsi="Book Antiqua"/>
        </w:rPr>
        <w:t xml:space="preserve">ion </w:t>
      </w:r>
      <w:r w:rsidR="00895B55" w:rsidRPr="001964FC">
        <w:rPr>
          <w:rFonts w:ascii="Book Antiqua" w:eastAsia="华文宋体" w:hAnsi="Book Antiqua"/>
        </w:rPr>
        <w:t>to detect PTLD development</w:t>
      </w:r>
      <w:r w:rsidR="00011855" w:rsidRPr="001964FC">
        <w:rPr>
          <w:rFonts w:ascii="Book Antiqua" w:eastAsia="华文宋体" w:hAnsi="Book Antiqua"/>
        </w:rPr>
        <w:t xml:space="preserve"> (discussed </w:t>
      </w:r>
      <w:r w:rsidR="00BA18AD" w:rsidRPr="001964FC">
        <w:rPr>
          <w:rFonts w:ascii="Book Antiqua" w:eastAsia="华文宋体" w:hAnsi="Book Antiqua"/>
        </w:rPr>
        <w:t xml:space="preserve">in the “PTLD </w:t>
      </w:r>
      <w:r w:rsidR="00433805" w:rsidRPr="001964FC">
        <w:rPr>
          <w:rFonts w:ascii="Book Antiqua" w:eastAsia="华文宋体" w:hAnsi="Book Antiqua"/>
        </w:rPr>
        <w:t>Prevention</w:t>
      </w:r>
      <w:r w:rsidR="00BA18AD" w:rsidRPr="001964FC">
        <w:rPr>
          <w:rFonts w:ascii="Book Antiqua" w:eastAsia="华文宋体" w:hAnsi="Book Antiqua"/>
        </w:rPr>
        <w:t>” section</w:t>
      </w:r>
      <w:r w:rsidR="00011855" w:rsidRPr="001964FC">
        <w:rPr>
          <w:rFonts w:ascii="Book Antiqua" w:eastAsia="华文宋体" w:hAnsi="Book Antiqua"/>
        </w:rPr>
        <w:t>)</w:t>
      </w:r>
      <w:r w:rsidR="008D4D85" w:rsidRPr="001964FC">
        <w:rPr>
          <w:rFonts w:ascii="Book Antiqua" w:eastAsia="华文宋体" w:hAnsi="Book Antiqua"/>
        </w:rPr>
        <w:t xml:space="preserve">. </w:t>
      </w:r>
    </w:p>
    <w:p w14:paraId="5298C50C" w14:textId="77777777" w:rsidR="00197308" w:rsidRPr="001964FC" w:rsidRDefault="00197308" w:rsidP="001964FC">
      <w:pPr>
        <w:adjustRightInd w:val="0"/>
        <w:snapToGrid w:val="0"/>
        <w:spacing w:line="360" w:lineRule="auto"/>
        <w:jc w:val="both"/>
        <w:rPr>
          <w:rFonts w:ascii="Book Antiqua" w:eastAsia="华文宋体" w:hAnsi="Book Antiqua"/>
        </w:rPr>
      </w:pPr>
    </w:p>
    <w:p w14:paraId="71FFA7E4" w14:textId="2ABD6ED3" w:rsidR="001575EF" w:rsidRPr="001964FC" w:rsidRDefault="00645D99" w:rsidP="001964FC">
      <w:pPr>
        <w:adjustRightInd w:val="0"/>
        <w:snapToGrid w:val="0"/>
        <w:spacing w:line="360" w:lineRule="auto"/>
        <w:jc w:val="both"/>
        <w:rPr>
          <w:rFonts w:ascii="Book Antiqua" w:eastAsia="华文宋体" w:hAnsi="Book Antiqua"/>
          <w:b/>
          <w:i/>
        </w:rPr>
      </w:pPr>
      <w:r w:rsidRPr="001964FC">
        <w:rPr>
          <w:rFonts w:ascii="Book Antiqua" w:eastAsia="华文宋体" w:hAnsi="Book Antiqua"/>
          <w:b/>
          <w:i/>
        </w:rPr>
        <w:t xml:space="preserve">PTLD </w:t>
      </w:r>
      <w:r w:rsidR="00227D2B" w:rsidRPr="001964FC">
        <w:rPr>
          <w:rFonts w:ascii="Book Antiqua" w:eastAsia="华文宋体" w:hAnsi="Book Antiqua"/>
          <w:b/>
          <w:i/>
        </w:rPr>
        <w:t>p</w:t>
      </w:r>
      <w:r w:rsidR="00433805" w:rsidRPr="001964FC">
        <w:rPr>
          <w:rFonts w:ascii="Book Antiqua" w:eastAsia="华文宋体" w:hAnsi="Book Antiqua"/>
          <w:b/>
          <w:i/>
        </w:rPr>
        <w:t>revention</w:t>
      </w:r>
    </w:p>
    <w:p w14:paraId="6890AB54" w14:textId="13974650" w:rsidR="003077FB" w:rsidRPr="001964FC" w:rsidRDefault="00C45626" w:rsidP="001964FC">
      <w:pPr>
        <w:adjustRightInd w:val="0"/>
        <w:snapToGrid w:val="0"/>
        <w:spacing w:line="360" w:lineRule="auto"/>
        <w:jc w:val="both"/>
        <w:rPr>
          <w:rFonts w:ascii="Book Antiqua" w:eastAsia="华文宋体" w:hAnsi="Book Antiqua"/>
        </w:rPr>
      </w:pPr>
      <w:r w:rsidRPr="001964FC">
        <w:rPr>
          <w:rFonts w:ascii="Book Antiqua" w:eastAsia="华文宋体" w:hAnsi="Book Antiqua"/>
        </w:rPr>
        <w:t>To address the increased risk of malignant transformation of PTLD in context of immunosuppression and EBV infection,</w:t>
      </w:r>
      <w:r w:rsidR="008D670F" w:rsidRPr="001964FC">
        <w:rPr>
          <w:rFonts w:ascii="Book Antiqua" w:eastAsia="华文宋体" w:hAnsi="Book Antiqua"/>
        </w:rPr>
        <w:t xml:space="preserve"> some have recommended</w:t>
      </w:r>
      <w:r w:rsidRPr="001964FC">
        <w:rPr>
          <w:rFonts w:ascii="Book Antiqua" w:eastAsia="华文宋体" w:hAnsi="Book Antiqua"/>
        </w:rPr>
        <w:t xml:space="preserve"> </w:t>
      </w:r>
      <w:r w:rsidR="008D670F" w:rsidRPr="001964FC">
        <w:rPr>
          <w:rFonts w:ascii="Book Antiqua" w:eastAsia="华文宋体" w:hAnsi="Book Antiqua"/>
        </w:rPr>
        <w:t xml:space="preserve">that </w:t>
      </w:r>
      <w:r w:rsidRPr="001964FC">
        <w:rPr>
          <w:rFonts w:ascii="Book Antiqua" w:eastAsia="华文宋体" w:hAnsi="Book Antiqua"/>
        </w:rPr>
        <w:t xml:space="preserve">routine monitoring of EBV </w:t>
      </w:r>
      <w:r w:rsidR="00895B55" w:rsidRPr="001964FC">
        <w:rPr>
          <w:rFonts w:ascii="Book Antiqua" w:eastAsia="华文宋体" w:hAnsi="Book Antiqua"/>
        </w:rPr>
        <w:t>viral load</w:t>
      </w:r>
      <w:r w:rsidRPr="001964FC">
        <w:rPr>
          <w:rFonts w:ascii="Book Antiqua" w:eastAsia="华文宋体" w:hAnsi="Book Antiqua"/>
        </w:rPr>
        <w:t xml:space="preserve"> </w:t>
      </w:r>
      <w:r w:rsidR="008D670F" w:rsidRPr="001964FC">
        <w:rPr>
          <w:rFonts w:ascii="Book Antiqua" w:eastAsia="华文宋体" w:hAnsi="Book Antiqua"/>
        </w:rPr>
        <w:t>be</w:t>
      </w:r>
      <w:r w:rsidRPr="001964FC">
        <w:rPr>
          <w:rFonts w:ascii="Book Antiqua" w:eastAsia="华文宋体" w:hAnsi="Book Antiqua"/>
        </w:rPr>
        <w:t xml:space="preserve"> undertaken in </w:t>
      </w:r>
      <w:r w:rsidR="00433805" w:rsidRPr="001964FC">
        <w:rPr>
          <w:rFonts w:ascii="Book Antiqua" w:eastAsia="华文宋体" w:hAnsi="Book Antiqua"/>
        </w:rPr>
        <w:t>the post-transplant settings</w:t>
      </w:r>
      <w:r w:rsidRPr="001964FC">
        <w:rPr>
          <w:rFonts w:ascii="Book Antiqua" w:eastAsia="华文宋体" w:hAnsi="Book Antiqua"/>
        </w:rPr>
        <w:t xml:space="preserve">. Rising viral load raises the suspicion of PTLD development since a high EBV viral load </w:t>
      </w:r>
      <w:r w:rsidR="00433805" w:rsidRPr="001964FC">
        <w:rPr>
          <w:rFonts w:ascii="Book Antiqua" w:eastAsia="华文宋体" w:hAnsi="Book Antiqua"/>
        </w:rPr>
        <w:t>has</w:t>
      </w:r>
      <w:r w:rsidR="008D670F" w:rsidRPr="001964FC">
        <w:rPr>
          <w:rFonts w:ascii="Book Antiqua" w:eastAsia="华文宋体" w:hAnsi="Book Antiqua"/>
        </w:rPr>
        <w:t xml:space="preserve"> been documented </w:t>
      </w:r>
      <w:r w:rsidR="0020623D" w:rsidRPr="001964FC">
        <w:rPr>
          <w:rFonts w:ascii="Book Antiqua" w:eastAsia="华文宋体" w:hAnsi="Book Antiqua"/>
        </w:rPr>
        <w:t xml:space="preserve">in some studies </w:t>
      </w:r>
      <w:r w:rsidR="008D670F" w:rsidRPr="001964FC">
        <w:rPr>
          <w:rFonts w:ascii="Book Antiqua" w:eastAsia="华文宋体" w:hAnsi="Book Antiqua"/>
        </w:rPr>
        <w:t>to precede</w:t>
      </w:r>
      <w:r w:rsidRPr="001964FC">
        <w:rPr>
          <w:rFonts w:ascii="Book Antiqua" w:eastAsia="华文宋体" w:hAnsi="Book Antiqua"/>
        </w:rPr>
        <w:t xml:space="preserve"> the development of EBV-mediated </w:t>
      </w:r>
      <w:proofErr w:type="gramStart"/>
      <w:r w:rsidRPr="001964FC">
        <w:rPr>
          <w:rFonts w:ascii="Book Antiqua" w:eastAsia="华文宋体" w:hAnsi="Book Antiqua"/>
        </w:rPr>
        <w:t>PTLD</w:t>
      </w:r>
      <w:proofErr w:type="gramEnd"/>
      <w:r w:rsidRPr="001964FC">
        <w:rPr>
          <w:rFonts w:ascii="Book Antiqua" w:eastAsia="华文宋体" w:hAnsi="Book Antiqua"/>
        </w:rPr>
        <w:fldChar w:fldCharType="begin"/>
      </w:r>
      <w:r w:rsidRPr="001964FC">
        <w:rPr>
          <w:rFonts w:ascii="Book Antiqua" w:eastAsia="华文宋体" w:hAnsi="Book Antiqua"/>
        </w:rPr>
        <w:instrText>ADDIN RW.CITE{{38 Wagner,H.J. 2001;41 Stevens,S.J. 2001;40 Tsai,D.E. 2008;39 Green,M. 2000}}</w:instrText>
      </w:r>
      <w:r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5</w:t>
      </w:r>
      <w:r w:rsidR="00AD6BF6" w:rsidRPr="001964FC">
        <w:rPr>
          <w:rFonts w:ascii="Book Antiqua" w:eastAsia="宋体" w:hAnsi="Book Antiqua" w:hint="eastAsia"/>
          <w:vertAlign w:val="superscript"/>
          <w:lang w:eastAsia="zh-CN"/>
        </w:rPr>
        <w:t>1</w:t>
      </w:r>
      <w:r w:rsidR="00345C05" w:rsidRPr="001964FC">
        <w:rPr>
          <w:rFonts w:ascii="Book Antiqua" w:eastAsia="Times New Roman" w:hAnsi="Book Antiqua"/>
          <w:vertAlign w:val="superscript"/>
        </w:rPr>
        <w:t>-55</w:t>
      </w:r>
      <w:r w:rsidR="00227D2B" w:rsidRPr="001964FC">
        <w:rPr>
          <w:rFonts w:ascii="Book Antiqua" w:eastAsia="Times New Roman" w:hAnsi="Book Antiqua"/>
          <w:vertAlign w:val="superscript"/>
        </w:rPr>
        <w:t>]</w:t>
      </w:r>
      <w:r w:rsidRPr="001964FC">
        <w:rPr>
          <w:rFonts w:ascii="Book Antiqua" w:eastAsia="华文宋体" w:hAnsi="Book Antiqua"/>
        </w:rPr>
        <w:fldChar w:fldCharType="end"/>
      </w:r>
      <w:r w:rsidRPr="001964FC">
        <w:rPr>
          <w:rFonts w:ascii="Book Antiqua" w:eastAsia="华文宋体" w:hAnsi="Book Antiqua"/>
        </w:rPr>
        <w:t xml:space="preserve">. </w:t>
      </w:r>
      <w:r w:rsidR="007B2C35" w:rsidRPr="001964FC">
        <w:rPr>
          <w:rFonts w:ascii="Book Antiqua" w:eastAsia="华文宋体" w:hAnsi="Book Antiqua"/>
        </w:rPr>
        <w:t xml:space="preserve">As such, the absolute viral load has </w:t>
      </w:r>
      <w:r w:rsidR="00433805" w:rsidRPr="001964FC">
        <w:rPr>
          <w:rFonts w:ascii="Book Antiqua" w:eastAsia="华文宋体" w:hAnsi="Book Antiqua"/>
        </w:rPr>
        <w:t>been proposed as prognostic</w:t>
      </w:r>
      <w:r w:rsidR="007B2C35" w:rsidRPr="001964FC">
        <w:rPr>
          <w:rFonts w:ascii="Book Antiqua" w:eastAsia="华文宋体" w:hAnsi="Book Antiqua"/>
        </w:rPr>
        <w:t xml:space="preserve"> of PTLD </w:t>
      </w:r>
      <w:proofErr w:type="gramStart"/>
      <w:r w:rsidR="007B2C35" w:rsidRPr="001964FC">
        <w:rPr>
          <w:rFonts w:ascii="Book Antiqua" w:eastAsia="华文宋体" w:hAnsi="Book Antiqua"/>
        </w:rPr>
        <w:t>development</w:t>
      </w:r>
      <w:proofErr w:type="gramEnd"/>
      <w:r w:rsidR="007B2C35" w:rsidRPr="001964FC">
        <w:rPr>
          <w:rFonts w:ascii="Book Antiqua" w:eastAsia="华文宋体" w:hAnsi="Book Antiqua"/>
        </w:rPr>
        <w:fldChar w:fldCharType="begin"/>
      </w:r>
      <w:r w:rsidR="00214AFD" w:rsidRPr="001964FC">
        <w:rPr>
          <w:rFonts w:ascii="Book Antiqua" w:eastAsia="华文宋体" w:hAnsi="Book Antiqua"/>
        </w:rPr>
        <w:instrText>ADDIN RW.CITE{{47 Wheless,S.A. 2008;41 Stevens,S.J. 2001}}</w:instrText>
      </w:r>
      <w:r w:rsidR="007B2C35"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47,53</w:t>
      </w:r>
      <w:r w:rsidR="00227D2B" w:rsidRPr="001964FC">
        <w:rPr>
          <w:rFonts w:ascii="Book Antiqua" w:eastAsia="Times New Roman" w:hAnsi="Book Antiqua"/>
          <w:vertAlign w:val="superscript"/>
        </w:rPr>
        <w:t>]</w:t>
      </w:r>
      <w:r w:rsidR="007B2C35" w:rsidRPr="001964FC">
        <w:rPr>
          <w:rFonts w:ascii="Book Antiqua" w:eastAsia="华文宋体" w:hAnsi="Book Antiqua"/>
        </w:rPr>
        <w:fldChar w:fldCharType="end"/>
      </w:r>
      <w:r w:rsidR="00D062FA" w:rsidRPr="001964FC">
        <w:rPr>
          <w:rFonts w:ascii="Book Antiqua" w:eastAsia="华文宋体" w:hAnsi="Book Antiqua"/>
        </w:rPr>
        <w:t xml:space="preserve">. </w:t>
      </w:r>
      <w:r w:rsidR="0020623D" w:rsidRPr="001964FC">
        <w:rPr>
          <w:rFonts w:ascii="Book Antiqua" w:eastAsia="华文宋体" w:hAnsi="Book Antiqua"/>
        </w:rPr>
        <w:t xml:space="preserve">However, </w:t>
      </w:r>
      <w:r w:rsidR="00214AFD" w:rsidRPr="001964FC">
        <w:rPr>
          <w:rFonts w:ascii="Book Antiqua" w:eastAsia="华文宋体" w:hAnsi="Book Antiqua"/>
        </w:rPr>
        <w:t xml:space="preserve">in part due to a number of technical challenges of the </w:t>
      </w:r>
      <w:r w:rsidR="003A5D2C" w:rsidRPr="001964FC">
        <w:rPr>
          <w:rFonts w:ascii="Book Antiqua" w:eastAsia="华文宋体" w:hAnsi="Book Antiqua"/>
        </w:rPr>
        <w:t>EB</w:t>
      </w:r>
      <w:r w:rsidR="00DA783B" w:rsidRPr="001964FC">
        <w:rPr>
          <w:rFonts w:ascii="Book Antiqua" w:eastAsia="华文宋体" w:hAnsi="Book Antiqua"/>
        </w:rPr>
        <w:t>V</w:t>
      </w:r>
      <w:r w:rsidR="003A5D2C" w:rsidRPr="001964FC">
        <w:rPr>
          <w:rFonts w:ascii="Book Antiqua" w:eastAsia="华文宋体" w:hAnsi="Book Antiqua"/>
        </w:rPr>
        <w:t xml:space="preserve"> viral load </w:t>
      </w:r>
      <w:r w:rsidR="0090014F" w:rsidRPr="001964FC">
        <w:rPr>
          <w:rFonts w:ascii="Book Antiqua" w:eastAsia="华文宋体" w:hAnsi="Book Antiqua"/>
        </w:rPr>
        <w:t>assay</w:t>
      </w:r>
      <w:r w:rsidR="00214AFD" w:rsidRPr="001964FC">
        <w:rPr>
          <w:rFonts w:ascii="Book Antiqua" w:eastAsia="华文宋体" w:hAnsi="Book Antiqua"/>
        </w:rPr>
        <w:t xml:space="preserve">, </w:t>
      </w:r>
      <w:r w:rsidR="000D48A6" w:rsidRPr="001964FC">
        <w:rPr>
          <w:rFonts w:ascii="Book Antiqua" w:eastAsia="华文宋体" w:hAnsi="Book Antiqua"/>
        </w:rPr>
        <w:t>including</w:t>
      </w:r>
      <w:r w:rsidR="00214AFD" w:rsidRPr="001964FC">
        <w:rPr>
          <w:rFonts w:ascii="Book Antiqua" w:eastAsia="华文宋体" w:hAnsi="Book Antiqua"/>
        </w:rPr>
        <w:t xml:space="preserve"> a lack of standardized reference ranges</w:t>
      </w:r>
      <w:r w:rsidR="003A5D2C" w:rsidRPr="001964FC">
        <w:rPr>
          <w:rFonts w:ascii="Book Antiqua" w:eastAsia="华文宋体" w:hAnsi="Book Antiqua"/>
        </w:rPr>
        <w:t xml:space="preserve"> </w:t>
      </w:r>
      <w:r w:rsidR="0090014F" w:rsidRPr="001964FC">
        <w:rPr>
          <w:rFonts w:ascii="Book Antiqua" w:eastAsia="华文宋体" w:hAnsi="Book Antiqua"/>
        </w:rPr>
        <w:t>for instrument calibration across multiple assay platforms, the positive predictive value of this assay remains low</w:t>
      </w:r>
      <w:r w:rsidR="00E16EB7" w:rsidRPr="001964FC">
        <w:rPr>
          <w:rFonts w:ascii="Book Antiqua" w:eastAsia="华文宋体" w:hAnsi="Book Antiqua"/>
        </w:rPr>
        <w:t xml:space="preserve"> as an elevated viral load has high se</w:t>
      </w:r>
      <w:r w:rsidR="0090014F" w:rsidRPr="001964FC">
        <w:rPr>
          <w:rFonts w:ascii="Book Antiqua" w:eastAsia="华文宋体" w:hAnsi="Book Antiqua"/>
        </w:rPr>
        <w:t>nsitivity but lacks specificity for PTLD development</w:t>
      </w:r>
      <w:r w:rsidR="003A5D2C" w:rsidRPr="001964FC">
        <w:rPr>
          <w:rFonts w:ascii="Book Antiqua" w:eastAsia="华文宋体" w:hAnsi="Book Antiqua"/>
        </w:rPr>
        <w:fldChar w:fldCharType="begin"/>
      </w:r>
      <w:r w:rsidR="00214AFD" w:rsidRPr="001964FC">
        <w:rPr>
          <w:rFonts w:ascii="Book Antiqua" w:eastAsia="华文宋体" w:hAnsi="Book Antiqua"/>
        </w:rPr>
        <w:instrText>ADDIN RW.CITE{{67 Wagner,H.J. 2004;134 Gartner,B.C. 2002;160 Loginov,R. 2006;159 Doesch,A.O. 2008;157 Hoshino,Y. 2001;158 van Esser,J.W. 2001}}</w:instrText>
      </w:r>
      <w:r w:rsidR="003A5D2C"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56-61</w:t>
      </w:r>
      <w:r w:rsidR="00227D2B" w:rsidRPr="001964FC">
        <w:rPr>
          <w:rFonts w:ascii="Book Antiqua" w:eastAsia="Times New Roman" w:hAnsi="Book Antiqua"/>
          <w:vertAlign w:val="superscript"/>
        </w:rPr>
        <w:t>]</w:t>
      </w:r>
      <w:r w:rsidR="003A5D2C" w:rsidRPr="001964FC">
        <w:rPr>
          <w:rFonts w:ascii="Book Antiqua" w:eastAsia="华文宋体" w:hAnsi="Book Antiqua"/>
        </w:rPr>
        <w:fldChar w:fldCharType="end"/>
      </w:r>
      <w:r w:rsidR="00DE2BC0" w:rsidRPr="001964FC">
        <w:rPr>
          <w:rFonts w:ascii="Book Antiqua" w:eastAsia="华文宋体" w:hAnsi="Book Antiqua"/>
        </w:rPr>
        <w:t>. T</w:t>
      </w:r>
      <w:r w:rsidRPr="001964FC">
        <w:rPr>
          <w:rFonts w:ascii="Book Antiqua" w:eastAsia="华文宋体" w:hAnsi="Book Antiqua"/>
        </w:rPr>
        <w:t xml:space="preserve">hus, </w:t>
      </w:r>
      <w:r w:rsidR="0090014F" w:rsidRPr="001964FC">
        <w:rPr>
          <w:rFonts w:ascii="Book Antiqua" w:eastAsia="华文宋体" w:hAnsi="Book Antiqua"/>
        </w:rPr>
        <w:t xml:space="preserve">the utility of </w:t>
      </w:r>
      <w:r w:rsidR="003A5D2C" w:rsidRPr="001964FC">
        <w:rPr>
          <w:rFonts w:ascii="Book Antiqua" w:eastAsia="华文宋体" w:hAnsi="Book Antiqua"/>
        </w:rPr>
        <w:t>EB</w:t>
      </w:r>
      <w:r w:rsidR="00DA783B" w:rsidRPr="001964FC">
        <w:rPr>
          <w:rFonts w:ascii="Book Antiqua" w:eastAsia="华文宋体" w:hAnsi="Book Antiqua"/>
        </w:rPr>
        <w:t>V</w:t>
      </w:r>
      <w:r w:rsidR="003A5D2C" w:rsidRPr="001964FC">
        <w:rPr>
          <w:rFonts w:ascii="Book Antiqua" w:eastAsia="华文宋体" w:hAnsi="Book Antiqua"/>
        </w:rPr>
        <w:t xml:space="preserve"> viral load monitoring </w:t>
      </w:r>
      <w:r w:rsidR="000D48A6" w:rsidRPr="001964FC">
        <w:rPr>
          <w:rFonts w:ascii="Book Antiqua" w:eastAsia="华文宋体" w:hAnsi="Book Antiqua"/>
        </w:rPr>
        <w:t xml:space="preserve">in a seropositive patient </w:t>
      </w:r>
      <w:r w:rsidR="003A5D2C" w:rsidRPr="001964FC">
        <w:rPr>
          <w:rFonts w:ascii="Book Antiqua" w:eastAsia="华文宋体" w:hAnsi="Book Antiqua"/>
        </w:rPr>
        <w:t xml:space="preserve">remains </w:t>
      </w:r>
      <w:r w:rsidR="00E16EB7" w:rsidRPr="001964FC">
        <w:rPr>
          <w:rFonts w:ascii="Book Antiqua" w:eastAsia="华文宋体" w:hAnsi="Book Antiqua"/>
        </w:rPr>
        <w:t xml:space="preserve">highly </w:t>
      </w:r>
      <w:proofErr w:type="gramStart"/>
      <w:r w:rsidR="003A5D2C" w:rsidRPr="001964FC">
        <w:rPr>
          <w:rFonts w:ascii="Book Antiqua" w:eastAsia="华文宋体" w:hAnsi="Book Antiqua"/>
        </w:rPr>
        <w:t>controversial</w:t>
      </w:r>
      <w:proofErr w:type="gramEnd"/>
      <w:r w:rsidR="00BC7CC2" w:rsidRPr="001964FC">
        <w:rPr>
          <w:rFonts w:ascii="Book Antiqua" w:eastAsia="华文宋体" w:hAnsi="Book Antiqua"/>
        </w:rPr>
        <w:fldChar w:fldCharType="begin"/>
      </w:r>
      <w:r w:rsidR="0020319C" w:rsidRPr="001964FC">
        <w:rPr>
          <w:rFonts w:ascii="Book Antiqua" w:eastAsia="华文宋体" w:hAnsi="Book Antiqua"/>
        </w:rPr>
        <w:instrText>ADDIN RW.CITE{{45 Kasiske,B.L. 2010;46 Costanzo,M.R. 2010;44 EBPG Expert Group on Renal Transplantation 2002}}</w:instrText>
      </w:r>
      <w:r w:rsidR="00BC7CC2"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62-64</w:t>
      </w:r>
      <w:r w:rsidR="00227D2B" w:rsidRPr="001964FC">
        <w:rPr>
          <w:rFonts w:ascii="Book Antiqua" w:eastAsia="Times New Roman" w:hAnsi="Book Antiqua"/>
          <w:vertAlign w:val="superscript"/>
        </w:rPr>
        <w:t>]</w:t>
      </w:r>
      <w:r w:rsidR="00BC7CC2" w:rsidRPr="001964FC">
        <w:rPr>
          <w:rFonts w:ascii="Book Antiqua" w:eastAsia="华文宋体" w:hAnsi="Book Antiqua"/>
        </w:rPr>
        <w:fldChar w:fldCharType="end"/>
      </w:r>
      <w:r w:rsidR="0020623D" w:rsidRPr="001964FC">
        <w:rPr>
          <w:rFonts w:ascii="Book Antiqua" w:eastAsia="华文宋体" w:hAnsi="Book Antiqua"/>
        </w:rPr>
        <w:t>.</w:t>
      </w:r>
      <w:r w:rsidR="00BC7CC2" w:rsidRPr="001964FC">
        <w:rPr>
          <w:rFonts w:ascii="Book Antiqua" w:eastAsia="华文宋体" w:hAnsi="Book Antiqua"/>
        </w:rPr>
        <w:t xml:space="preserve"> On the other hand, </w:t>
      </w:r>
      <w:r w:rsidR="00A50BE5" w:rsidRPr="001964FC">
        <w:rPr>
          <w:rFonts w:ascii="Book Antiqua" w:eastAsia="华文宋体" w:hAnsi="Book Antiqua"/>
        </w:rPr>
        <w:t xml:space="preserve">serial </w:t>
      </w:r>
      <w:r w:rsidR="008D670F" w:rsidRPr="001964FC">
        <w:rPr>
          <w:rFonts w:ascii="Book Antiqua" w:eastAsia="华文宋体" w:hAnsi="Book Antiqua"/>
        </w:rPr>
        <w:t xml:space="preserve">EBV </w:t>
      </w:r>
      <w:r w:rsidR="00544BCF" w:rsidRPr="001964FC">
        <w:rPr>
          <w:rFonts w:ascii="Book Antiqua" w:eastAsia="华文宋体" w:hAnsi="Book Antiqua"/>
        </w:rPr>
        <w:t>viral load</w:t>
      </w:r>
      <w:r w:rsidR="0020623D" w:rsidRPr="001964FC">
        <w:rPr>
          <w:rFonts w:ascii="Book Antiqua" w:eastAsia="华文宋体" w:hAnsi="Book Antiqua"/>
        </w:rPr>
        <w:t xml:space="preserve"> monitoring </w:t>
      </w:r>
      <w:r w:rsidR="00BC7CC2" w:rsidRPr="001964FC">
        <w:rPr>
          <w:rFonts w:ascii="Book Antiqua" w:eastAsia="华文宋体" w:hAnsi="Book Antiqua"/>
        </w:rPr>
        <w:t xml:space="preserve">in </w:t>
      </w:r>
      <w:r w:rsidR="0020319C" w:rsidRPr="001964FC">
        <w:rPr>
          <w:rFonts w:ascii="Book Antiqua" w:eastAsia="华文宋体" w:hAnsi="Book Antiqua"/>
        </w:rPr>
        <w:t>the</w:t>
      </w:r>
      <w:r w:rsidR="00BC7CC2" w:rsidRPr="001964FC">
        <w:rPr>
          <w:rFonts w:ascii="Book Antiqua" w:eastAsia="华文宋体" w:hAnsi="Book Antiqua"/>
        </w:rPr>
        <w:t xml:space="preserve"> </w:t>
      </w:r>
      <w:r w:rsidR="00544BCF" w:rsidRPr="001964FC">
        <w:rPr>
          <w:rFonts w:ascii="Book Antiqua" w:eastAsia="华文宋体" w:hAnsi="Book Antiqua"/>
        </w:rPr>
        <w:t>seronegative recipient</w:t>
      </w:r>
      <w:r w:rsidR="0090014F" w:rsidRPr="001964FC">
        <w:rPr>
          <w:rFonts w:ascii="Book Antiqua" w:eastAsia="华文宋体" w:hAnsi="Book Antiqua"/>
        </w:rPr>
        <w:t xml:space="preserve"> </w:t>
      </w:r>
      <w:r w:rsidR="000D48A6" w:rsidRPr="001964FC">
        <w:rPr>
          <w:rFonts w:ascii="Book Antiqua" w:eastAsia="华文宋体" w:hAnsi="Book Antiqua"/>
        </w:rPr>
        <w:t>is</w:t>
      </w:r>
      <w:r w:rsidR="008D670F" w:rsidRPr="001964FC">
        <w:rPr>
          <w:rFonts w:ascii="Book Antiqua" w:eastAsia="华文宋体" w:hAnsi="Book Antiqua"/>
        </w:rPr>
        <w:t xml:space="preserve"> an effective tool</w:t>
      </w:r>
      <w:r w:rsidR="0090014F" w:rsidRPr="001964FC">
        <w:rPr>
          <w:rFonts w:ascii="Book Antiqua" w:eastAsia="华文宋体" w:hAnsi="Book Antiqua"/>
        </w:rPr>
        <w:t xml:space="preserve"> to</w:t>
      </w:r>
      <w:r w:rsidR="008D670F" w:rsidRPr="001964FC">
        <w:rPr>
          <w:rFonts w:ascii="Book Antiqua" w:eastAsia="华文宋体" w:hAnsi="Book Antiqua"/>
        </w:rPr>
        <w:t xml:space="preserve"> </w:t>
      </w:r>
      <w:r w:rsidR="0090014F" w:rsidRPr="001964FC">
        <w:rPr>
          <w:rFonts w:ascii="Book Antiqua" w:eastAsia="华文宋体" w:hAnsi="Book Antiqua"/>
        </w:rPr>
        <w:t xml:space="preserve">identify those at </w:t>
      </w:r>
      <w:r w:rsidR="000D48A6" w:rsidRPr="001964FC">
        <w:rPr>
          <w:rFonts w:ascii="Book Antiqua" w:eastAsia="华文宋体" w:hAnsi="Book Antiqua"/>
        </w:rPr>
        <w:t xml:space="preserve">clear </w:t>
      </w:r>
      <w:r w:rsidR="0090014F" w:rsidRPr="001964FC">
        <w:rPr>
          <w:rFonts w:ascii="Book Antiqua" w:eastAsia="华文宋体" w:hAnsi="Book Antiqua"/>
        </w:rPr>
        <w:t>risk of developing</w:t>
      </w:r>
      <w:r w:rsidR="008D670F" w:rsidRPr="001964FC">
        <w:rPr>
          <w:rFonts w:ascii="Book Antiqua" w:eastAsia="华文宋体" w:hAnsi="Book Antiqua"/>
        </w:rPr>
        <w:t xml:space="preserve"> </w:t>
      </w:r>
      <w:proofErr w:type="gramStart"/>
      <w:r w:rsidR="008D670F" w:rsidRPr="001964FC">
        <w:rPr>
          <w:rFonts w:ascii="Book Antiqua" w:eastAsia="华文宋体" w:hAnsi="Book Antiqua"/>
        </w:rPr>
        <w:t>PTLD</w:t>
      </w:r>
      <w:proofErr w:type="gramEnd"/>
      <w:r w:rsidR="00BC7CC2" w:rsidRPr="001964FC">
        <w:rPr>
          <w:rFonts w:ascii="Book Antiqua" w:eastAsia="华文宋体" w:hAnsi="Book Antiqua"/>
        </w:rPr>
        <w:fldChar w:fldCharType="begin"/>
      </w:r>
      <w:r w:rsidR="00BC7CC2" w:rsidRPr="001964FC">
        <w:rPr>
          <w:rFonts w:ascii="Book Antiqua" w:eastAsia="华文宋体" w:hAnsi="Book Antiqua"/>
        </w:rPr>
        <w:instrText>ADDIN RW.CITE{{51 Lee,T.C. 2005;52 Green,M. 1998}}</w:instrText>
      </w:r>
      <w:r w:rsidR="00BC7CC2"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65,66</w:t>
      </w:r>
      <w:r w:rsidR="00227D2B" w:rsidRPr="001964FC">
        <w:rPr>
          <w:rFonts w:ascii="Book Antiqua" w:eastAsia="Times New Roman" w:hAnsi="Book Antiqua"/>
          <w:vertAlign w:val="superscript"/>
        </w:rPr>
        <w:t>]</w:t>
      </w:r>
      <w:r w:rsidR="00BC7CC2" w:rsidRPr="001964FC">
        <w:rPr>
          <w:rFonts w:ascii="Book Antiqua" w:eastAsia="华文宋体" w:hAnsi="Book Antiqua"/>
        </w:rPr>
        <w:fldChar w:fldCharType="end"/>
      </w:r>
      <w:r w:rsidR="0090014F" w:rsidRPr="001964FC">
        <w:rPr>
          <w:rFonts w:ascii="Book Antiqua" w:eastAsia="华文宋体" w:hAnsi="Book Antiqua"/>
        </w:rPr>
        <w:t>.</w:t>
      </w:r>
      <w:r w:rsidR="006C6D18" w:rsidRPr="001964FC">
        <w:rPr>
          <w:rFonts w:ascii="Book Antiqua" w:eastAsia="华文宋体" w:hAnsi="Book Antiqua"/>
        </w:rPr>
        <w:t xml:space="preserve"> By routine monitoring of EBV </w:t>
      </w:r>
      <w:r w:rsidR="00544BCF" w:rsidRPr="001964FC">
        <w:rPr>
          <w:rFonts w:ascii="Book Antiqua" w:eastAsia="华文宋体" w:hAnsi="Book Antiqua"/>
        </w:rPr>
        <w:t>viral load</w:t>
      </w:r>
      <w:r w:rsidR="006C6D18" w:rsidRPr="001964FC">
        <w:rPr>
          <w:rFonts w:ascii="Book Antiqua" w:eastAsia="华文宋体" w:hAnsi="Book Antiqua"/>
        </w:rPr>
        <w:t xml:space="preserve"> in the seronegative recipient, </w:t>
      </w:r>
      <w:r w:rsidR="0090014F" w:rsidRPr="001964FC">
        <w:rPr>
          <w:rFonts w:ascii="Book Antiqua" w:eastAsia="华文宋体" w:hAnsi="Book Antiqua"/>
        </w:rPr>
        <w:t>pre-emptive interventions, such as anti-viral treatment and rituximab therapy</w:t>
      </w:r>
      <w:r w:rsidR="00A67CE6" w:rsidRPr="001964FC">
        <w:rPr>
          <w:rFonts w:ascii="Book Antiqua" w:eastAsia="华文宋体" w:hAnsi="Book Antiqua"/>
        </w:rPr>
        <w:t>,</w:t>
      </w:r>
      <w:r w:rsidR="0090014F" w:rsidRPr="001964FC">
        <w:rPr>
          <w:rFonts w:ascii="Book Antiqua" w:eastAsia="华文宋体" w:hAnsi="Book Antiqua"/>
        </w:rPr>
        <w:t xml:space="preserve"> may be undertaken to prevent PTLD development</w:t>
      </w:r>
      <w:r w:rsidR="00544BCF" w:rsidRPr="001964FC">
        <w:rPr>
          <w:rFonts w:ascii="Book Antiqua" w:eastAsia="华文宋体" w:hAnsi="Book Antiqua"/>
        </w:rPr>
        <w:t xml:space="preserve"> when rising EBV viral load is detected</w:t>
      </w:r>
      <w:r w:rsidR="00A67CE6" w:rsidRPr="001964FC">
        <w:rPr>
          <w:rFonts w:ascii="Book Antiqua" w:eastAsia="华文宋体" w:hAnsi="Book Antiqua"/>
        </w:rPr>
        <w:fldChar w:fldCharType="begin"/>
      </w:r>
      <w:r w:rsidR="00345C05" w:rsidRPr="001964FC">
        <w:rPr>
          <w:rFonts w:ascii="Book Antiqua" w:eastAsia="华文宋体" w:hAnsi="Book Antiqua"/>
        </w:rPr>
        <w:instrText>ADDIN RW.CITE{{164 Allen,U. 2001;161 McDiarmid,S.V. 1998;39 Green,M. 2000;163 Gridelli,B. 2000;66 Liu,Q. 2013;51 Lee,T.C. 2005;64 van der Velden,W.J. 2013}}</w:instrText>
      </w:r>
      <w:r w:rsidR="00A67CE6"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55,65,67-71</w:t>
      </w:r>
      <w:r w:rsidR="00227D2B" w:rsidRPr="001964FC">
        <w:rPr>
          <w:rFonts w:ascii="Book Antiqua" w:eastAsia="Times New Roman" w:hAnsi="Book Antiqua"/>
          <w:vertAlign w:val="superscript"/>
        </w:rPr>
        <w:t>]</w:t>
      </w:r>
      <w:r w:rsidR="00A67CE6" w:rsidRPr="001964FC">
        <w:rPr>
          <w:rFonts w:ascii="Book Antiqua" w:eastAsia="华文宋体" w:hAnsi="Book Antiqua"/>
        </w:rPr>
        <w:fldChar w:fldCharType="end"/>
      </w:r>
      <w:r w:rsidR="006C6D18" w:rsidRPr="001964FC">
        <w:rPr>
          <w:rFonts w:ascii="Book Antiqua" w:eastAsia="华文宋体" w:hAnsi="Book Antiqua"/>
        </w:rPr>
        <w:t>.</w:t>
      </w:r>
      <w:r w:rsidR="00981E8A" w:rsidRPr="001964FC">
        <w:rPr>
          <w:rFonts w:ascii="Book Antiqua" w:eastAsia="华文宋体" w:hAnsi="Book Antiqua"/>
        </w:rPr>
        <w:t xml:space="preserve"> </w:t>
      </w:r>
    </w:p>
    <w:p w14:paraId="5B3E04BB" w14:textId="77777777" w:rsidR="003077FB" w:rsidRPr="001964FC" w:rsidRDefault="003077FB" w:rsidP="001964FC">
      <w:pPr>
        <w:adjustRightInd w:val="0"/>
        <w:snapToGrid w:val="0"/>
        <w:spacing w:line="360" w:lineRule="auto"/>
        <w:jc w:val="both"/>
        <w:rPr>
          <w:rFonts w:ascii="Book Antiqua" w:eastAsia="华文宋体" w:hAnsi="Book Antiqua"/>
        </w:rPr>
      </w:pPr>
    </w:p>
    <w:p w14:paraId="5388B8D5" w14:textId="07F07CB6" w:rsidR="00CA1BD0" w:rsidRPr="001964FC" w:rsidRDefault="00A609EB" w:rsidP="001964FC">
      <w:pPr>
        <w:adjustRightInd w:val="0"/>
        <w:snapToGrid w:val="0"/>
        <w:spacing w:line="360" w:lineRule="auto"/>
        <w:jc w:val="both"/>
        <w:rPr>
          <w:rFonts w:ascii="Book Antiqua" w:eastAsia="华文宋体" w:hAnsi="Book Antiqua"/>
          <w:lang w:eastAsia="zh-CN"/>
        </w:rPr>
      </w:pPr>
      <w:r w:rsidRPr="001964FC">
        <w:rPr>
          <w:rFonts w:ascii="Book Antiqua" w:eastAsia="华文宋体" w:hAnsi="Book Antiqua"/>
          <w:b/>
        </w:rPr>
        <w:t xml:space="preserve">EBV-ASSOCIATED LPD DEVELOPMENT IN RHEUMATOID ARTHRITIS PATIENTS TREATED WITH IMMUNE SUPPRESSANTS </w:t>
      </w:r>
    </w:p>
    <w:p w14:paraId="40191185" w14:textId="1F861DC8" w:rsidR="00072C20" w:rsidRPr="001964FC" w:rsidRDefault="00A609EB" w:rsidP="001964FC">
      <w:pPr>
        <w:adjustRightInd w:val="0"/>
        <w:snapToGrid w:val="0"/>
        <w:spacing w:line="360" w:lineRule="auto"/>
        <w:jc w:val="both"/>
        <w:rPr>
          <w:rFonts w:ascii="Book Antiqua" w:eastAsia="华文宋体" w:hAnsi="Book Antiqua"/>
        </w:rPr>
      </w:pPr>
      <w:r w:rsidRPr="001964FC">
        <w:rPr>
          <w:rFonts w:ascii="Book Antiqua" w:eastAsia="华文宋体" w:hAnsi="Book Antiqua"/>
        </w:rPr>
        <w:t>Several large-scale populati</w:t>
      </w:r>
      <w:r w:rsidR="00921EF0" w:rsidRPr="001964FC">
        <w:rPr>
          <w:rFonts w:ascii="Book Antiqua" w:eastAsia="华文宋体" w:hAnsi="Book Antiqua"/>
        </w:rPr>
        <w:t>on studies have demonstrated a mild</w:t>
      </w:r>
      <w:r w:rsidR="000A7DF0" w:rsidRPr="001964FC">
        <w:rPr>
          <w:rFonts w:ascii="Book Antiqua" w:eastAsia="华文宋体" w:hAnsi="Book Antiqua"/>
        </w:rPr>
        <w:t>ly</w:t>
      </w:r>
      <w:r w:rsidR="00921EF0" w:rsidRPr="001964FC">
        <w:rPr>
          <w:rFonts w:ascii="Book Antiqua" w:eastAsia="华文宋体" w:hAnsi="Book Antiqua"/>
        </w:rPr>
        <w:t xml:space="preserve"> </w:t>
      </w:r>
      <w:r w:rsidRPr="001964FC">
        <w:rPr>
          <w:rFonts w:ascii="Book Antiqua" w:eastAsia="华文宋体" w:hAnsi="Book Antiqua"/>
        </w:rPr>
        <w:t xml:space="preserve">elevated risk of LPD </w:t>
      </w:r>
      <w:r w:rsidR="00CA1BD0" w:rsidRPr="001964FC">
        <w:rPr>
          <w:rFonts w:ascii="Book Antiqua" w:eastAsia="华文宋体" w:hAnsi="Book Antiqua"/>
        </w:rPr>
        <w:t xml:space="preserve">and EBV-associated LPD </w:t>
      </w:r>
      <w:r w:rsidR="00921EF0" w:rsidRPr="001964FC">
        <w:rPr>
          <w:rFonts w:ascii="Book Antiqua" w:eastAsia="华文宋体" w:hAnsi="Book Antiqua"/>
        </w:rPr>
        <w:t xml:space="preserve">in </w:t>
      </w:r>
      <w:r w:rsidRPr="001964FC">
        <w:rPr>
          <w:rFonts w:ascii="Book Antiqua" w:eastAsia="华文宋体" w:hAnsi="Book Antiqua"/>
        </w:rPr>
        <w:t xml:space="preserve">those with rheumatoid arthritis (RA) </w:t>
      </w:r>
      <w:r w:rsidR="00921EF0" w:rsidRPr="001964FC">
        <w:rPr>
          <w:rFonts w:ascii="Book Antiqua" w:eastAsia="华文宋体" w:hAnsi="Book Antiqua"/>
        </w:rPr>
        <w:t xml:space="preserve">and an even higher risk </w:t>
      </w:r>
      <w:r w:rsidR="00E3114D" w:rsidRPr="001964FC">
        <w:rPr>
          <w:rFonts w:ascii="Book Antiqua" w:eastAsia="华文宋体" w:hAnsi="Book Antiqua"/>
        </w:rPr>
        <w:t>in patients being</w:t>
      </w:r>
      <w:r w:rsidRPr="001964FC">
        <w:rPr>
          <w:rFonts w:ascii="Book Antiqua" w:eastAsia="华文宋体" w:hAnsi="Book Antiqua"/>
        </w:rPr>
        <w:t xml:space="preserve"> active</w:t>
      </w:r>
      <w:r w:rsidR="00E3114D" w:rsidRPr="001964FC">
        <w:rPr>
          <w:rFonts w:ascii="Book Antiqua" w:eastAsia="华文宋体" w:hAnsi="Book Antiqua"/>
        </w:rPr>
        <w:t>ly</w:t>
      </w:r>
      <w:r w:rsidRPr="001964FC">
        <w:rPr>
          <w:rFonts w:ascii="Book Antiqua" w:eastAsia="华文宋体" w:hAnsi="Book Antiqua"/>
        </w:rPr>
        <w:t xml:space="preserve"> immun</w:t>
      </w:r>
      <w:r w:rsidR="00E3114D" w:rsidRPr="001964FC">
        <w:rPr>
          <w:rFonts w:ascii="Book Antiqua" w:eastAsia="华文宋体" w:hAnsi="Book Antiqua"/>
        </w:rPr>
        <w:t>o</w:t>
      </w:r>
      <w:r w:rsidRPr="001964FC">
        <w:rPr>
          <w:rFonts w:ascii="Book Antiqua" w:eastAsia="华文宋体" w:hAnsi="Book Antiqua"/>
        </w:rPr>
        <w:t>suppress</w:t>
      </w:r>
      <w:r w:rsidR="00CC2BFE" w:rsidRPr="001964FC">
        <w:rPr>
          <w:rFonts w:ascii="Book Antiqua" w:eastAsia="华文宋体" w:hAnsi="Book Antiqua"/>
        </w:rPr>
        <w:t>e</w:t>
      </w:r>
      <w:r w:rsidR="00E3114D" w:rsidRPr="001964FC">
        <w:rPr>
          <w:rFonts w:ascii="Book Antiqua" w:eastAsia="华文宋体" w:hAnsi="Book Antiqua"/>
        </w:rPr>
        <w:t>d</w:t>
      </w:r>
      <w:r w:rsidRPr="001964FC">
        <w:rPr>
          <w:rFonts w:ascii="Book Antiqua" w:eastAsia="华文宋体" w:hAnsi="Book Antiqua"/>
        </w:rPr>
        <w:t xml:space="preserve"> </w:t>
      </w:r>
      <w:r w:rsidR="00E3114D" w:rsidRPr="001964FC">
        <w:rPr>
          <w:rFonts w:ascii="Book Antiqua" w:eastAsia="华文宋体" w:hAnsi="Book Antiqua"/>
        </w:rPr>
        <w:t>compared to</w:t>
      </w:r>
      <w:r w:rsidRPr="001964FC">
        <w:rPr>
          <w:rFonts w:ascii="Book Antiqua" w:eastAsia="华文宋体" w:hAnsi="Book Antiqua"/>
        </w:rPr>
        <w:t xml:space="preserve"> the </w:t>
      </w:r>
      <w:r w:rsidRPr="001964FC">
        <w:rPr>
          <w:rFonts w:ascii="Book Antiqua" w:eastAsia="华文宋体" w:hAnsi="Book Antiqua"/>
        </w:rPr>
        <w:lastRenderedPageBreak/>
        <w:t xml:space="preserve">healthy </w:t>
      </w:r>
      <w:proofErr w:type="gramStart"/>
      <w:r w:rsidRPr="001964FC">
        <w:rPr>
          <w:rFonts w:ascii="Book Antiqua" w:eastAsia="华文宋体" w:hAnsi="Book Antiqua"/>
        </w:rPr>
        <w:t>population</w:t>
      </w:r>
      <w:proofErr w:type="gramEnd"/>
      <w:r w:rsidR="00015AA5" w:rsidRPr="001964FC">
        <w:rPr>
          <w:rFonts w:ascii="Book Antiqua" w:eastAsia="华文宋体" w:hAnsi="Book Antiqua"/>
        </w:rPr>
        <w:fldChar w:fldCharType="begin"/>
      </w:r>
      <w:r w:rsidR="00015AA5" w:rsidRPr="001964FC">
        <w:rPr>
          <w:rFonts w:ascii="Book Antiqua" w:eastAsia="华文宋体" w:hAnsi="Book Antiqua"/>
        </w:rPr>
        <w:instrText>ADDIN RW.CITE{{139 Askling,J. 2007;135 Hemminki,K. 2013;136 Baecklund,E. 2014}}</w:instrText>
      </w:r>
      <w:r w:rsidR="00015AA5"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72-74</w:t>
      </w:r>
      <w:r w:rsidR="00227D2B" w:rsidRPr="001964FC">
        <w:rPr>
          <w:rFonts w:ascii="Book Antiqua" w:eastAsia="Times New Roman" w:hAnsi="Book Antiqua"/>
          <w:vertAlign w:val="superscript"/>
        </w:rPr>
        <w:t>]</w:t>
      </w:r>
      <w:r w:rsidR="00015AA5" w:rsidRPr="001964FC">
        <w:rPr>
          <w:rFonts w:ascii="Book Antiqua" w:eastAsia="华文宋体" w:hAnsi="Book Antiqua"/>
        </w:rPr>
        <w:fldChar w:fldCharType="end"/>
      </w:r>
      <w:r w:rsidRPr="001964FC">
        <w:rPr>
          <w:rFonts w:ascii="Book Antiqua" w:eastAsia="华文宋体" w:hAnsi="Book Antiqua"/>
        </w:rPr>
        <w:t xml:space="preserve">. </w:t>
      </w:r>
      <w:r w:rsidR="00CA1BD0" w:rsidRPr="001964FC">
        <w:rPr>
          <w:rFonts w:ascii="Book Antiqua" w:eastAsia="华文宋体" w:hAnsi="Book Antiqua"/>
        </w:rPr>
        <w:t xml:space="preserve">Mechanistically, </w:t>
      </w:r>
      <w:r w:rsidR="000A7DF0" w:rsidRPr="001964FC">
        <w:rPr>
          <w:rFonts w:ascii="Book Antiqua" w:eastAsia="华文宋体" w:hAnsi="Book Antiqua"/>
        </w:rPr>
        <w:t xml:space="preserve">patients with RA have been shown to have defective EBV-specific T cell function, resulting in a greater number of infected lymphocytes and as such are at a higher risk than the general population for development of </w:t>
      </w:r>
      <w:proofErr w:type="gramStart"/>
      <w:r w:rsidR="000A7DF0" w:rsidRPr="001964FC">
        <w:rPr>
          <w:rFonts w:ascii="Book Antiqua" w:eastAsia="华文宋体" w:hAnsi="Book Antiqua"/>
        </w:rPr>
        <w:t>LPD</w:t>
      </w:r>
      <w:proofErr w:type="gramEnd"/>
      <w:r w:rsidR="000A7DF0" w:rsidRPr="001964FC">
        <w:rPr>
          <w:rFonts w:ascii="Book Antiqua" w:eastAsia="华文宋体" w:hAnsi="Book Antiqua"/>
        </w:rPr>
        <w:fldChar w:fldCharType="begin"/>
      </w:r>
      <w:r w:rsidR="000A7DF0" w:rsidRPr="001964FC">
        <w:rPr>
          <w:rFonts w:ascii="Book Antiqua" w:eastAsia="华文宋体" w:hAnsi="Book Antiqua"/>
        </w:rPr>
        <w:instrText>ADDIN RW.CITE{{147 Tosato,G. 1981}}</w:instrText>
      </w:r>
      <w:r w:rsidR="000A7DF0"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75</w:t>
      </w:r>
      <w:r w:rsidR="00227D2B" w:rsidRPr="001964FC">
        <w:rPr>
          <w:rFonts w:ascii="Book Antiqua" w:eastAsia="Times New Roman" w:hAnsi="Book Antiqua"/>
          <w:vertAlign w:val="superscript"/>
        </w:rPr>
        <w:t>]</w:t>
      </w:r>
      <w:r w:rsidR="000A7DF0" w:rsidRPr="001964FC">
        <w:rPr>
          <w:rFonts w:ascii="Book Antiqua" w:eastAsia="华文宋体" w:hAnsi="Book Antiqua"/>
        </w:rPr>
        <w:fldChar w:fldCharType="end"/>
      </w:r>
      <w:r w:rsidR="000A7DF0" w:rsidRPr="001964FC">
        <w:rPr>
          <w:rFonts w:ascii="Book Antiqua" w:eastAsia="华文宋体" w:hAnsi="Book Antiqua"/>
        </w:rPr>
        <w:t>. The addition of an immun</w:t>
      </w:r>
      <w:r w:rsidR="00E3114D" w:rsidRPr="001964FC">
        <w:rPr>
          <w:rFonts w:ascii="Book Antiqua" w:eastAsia="华文宋体" w:hAnsi="Book Antiqua"/>
        </w:rPr>
        <w:t>o</w:t>
      </w:r>
      <w:r w:rsidR="000A7DF0" w:rsidRPr="001964FC">
        <w:rPr>
          <w:rFonts w:ascii="Book Antiqua" w:eastAsia="华文宋体" w:hAnsi="Book Antiqua"/>
        </w:rPr>
        <w:t>suppressive agent further elevates the risk of EBV-associated LPD, increasing the relative risk for LPD development from 2.5 (RA without immunosuppression) to 10 (RA with immunosuppression</w:t>
      </w:r>
      <w:proofErr w:type="gramStart"/>
      <w:r w:rsidR="000A7DF0" w:rsidRPr="001964FC">
        <w:rPr>
          <w:rFonts w:ascii="Book Antiqua" w:eastAsia="华文宋体" w:hAnsi="Book Antiqua"/>
        </w:rPr>
        <w:t>)</w:t>
      </w:r>
      <w:proofErr w:type="gramEnd"/>
      <w:r w:rsidR="000A7DF0" w:rsidRPr="001964FC">
        <w:rPr>
          <w:rFonts w:ascii="Book Antiqua" w:eastAsia="华文宋体" w:hAnsi="Book Antiqua"/>
        </w:rPr>
        <w:fldChar w:fldCharType="begin"/>
      </w:r>
      <w:r w:rsidR="000A7DF0" w:rsidRPr="001964FC">
        <w:rPr>
          <w:rFonts w:ascii="Book Antiqua" w:eastAsia="华文宋体" w:hAnsi="Book Antiqua"/>
        </w:rPr>
        <w:instrText>ADDIN RW.CITE{{148 Kinlen,L.J. 1985}}</w:instrText>
      </w:r>
      <w:r w:rsidR="000A7DF0"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76</w:t>
      </w:r>
      <w:r w:rsidR="00227D2B" w:rsidRPr="001964FC">
        <w:rPr>
          <w:rFonts w:ascii="Book Antiqua" w:eastAsia="Times New Roman" w:hAnsi="Book Antiqua"/>
          <w:vertAlign w:val="superscript"/>
        </w:rPr>
        <w:t>]</w:t>
      </w:r>
      <w:r w:rsidR="000A7DF0" w:rsidRPr="001964FC">
        <w:rPr>
          <w:rFonts w:ascii="Book Antiqua" w:eastAsia="华文宋体" w:hAnsi="Book Antiqua"/>
        </w:rPr>
        <w:fldChar w:fldCharType="end"/>
      </w:r>
      <w:r w:rsidR="000A7DF0" w:rsidRPr="001964FC">
        <w:rPr>
          <w:rFonts w:ascii="Book Antiqua" w:eastAsia="华文宋体" w:hAnsi="Book Antiqua"/>
        </w:rPr>
        <w:t xml:space="preserve">. </w:t>
      </w:r>
      <w:r w:rsidR="00921EF0" w:rsidRPr="001964FC">
        <w:rPr>
          <w:rFonts w:ascii="Book Antiqua" w:eastAsia="华文宋体" w:hAnsi="Book Antiqua"/>
        </w:rPr>
        <w:t>The</w:t>
      </w:r>
      <w:r w:rsidRPr="001964FC">
        <w:rPr>
          <w:rFonts w:ascii="Book Antiqua" w:eastAsia="华文宋体" w:hAnsi="Book Antiqua"/>
        </w:rPr>
        <w:t xml:space="preserve"> highest incidence of LPD development </w:t>
      </w:r>
      <w:r w:rsidR="00921EF0" w:rsidRPr="001964FC">
        <w:rPr>
          <w:rFonts w:ascii="Book Antiqua" w:eastAsia="华文宋体" w:hAnsi="Book Antiqua"/>
        </w:rPr>
        <w:t xml:space="preserve">typically </w:t>
      </w:r>
      <w:r w:rsidRPr="001964FC">
        <w:rPr>
          <w:rFonts w:ascii="Book Antiqua" w:eastAsia="华文宋体" w:hAnsi="Book Antiqua"/>
        </w:rPr>
        <w:t>occur</w:t>
      </w:r>
      <w:r w:rsidR="00015AA5" w:rsidRPr="001964FC">
        <w:rPr>
          <w:rFonts w:ascii="Book Antiqua" w:eastAsia="华文宋体" w:hAnsi="Book Antiqua"/>
        </w:rPr>
        <w:t>s</w:t>
      </w:r>
      <w:r w:rsidRPr="001964FC">
        <w:rPr>
          <w:rFonts w:ascii="Book Antiqua" w:eastAsia="华文宋体" w:hAnsi="Book Antiqua"/>
        </w:rPr>
        <w:t xml:space="preserve"> within the first year post </w:t>
      </w:r>
      <w:proofErr w:type="gramStart"/>
      <w:r w:rsidRPr="001964FC">
        <w:rPr>
          <w:rFonts w:ascii="Book Antiqua" w:eastAsia="华文宋体" w:hAnsi="Book Antiqua"/>
        </w:rPr>
        <w:t>treatment</w:t>
      </w:r>
      <w:proofErr w:type="gramEnd"/>
      <w:r w:rsidR="00015AA5" w:rsidRPr="001964FC">
        <w:rPr>
          <w:rFonts w:ascii="Book Antiqua" w:eastAsia="华文宋体" w:hAnsi="Book Antiqua"/>
        </w:rPr>
        <w:fldChar w:fldCharType="begin"/>
      </w:r>
      <w:r w:rsidR="00015AA5" w:rsidRPr="001964FC">
        <w:rPr>
          <w:rFonts w:ascii="Book Antiqua" w:eastAsia="华文宋体" w:hAnsi="Book Antiqua"/>
        </w:rPr>
        <w:instrText>ADDIN RW.CITE{{138 Chen,Y.J. 2011;137 Ekstrom,K. 2003}}</w:instrText>
      </w:r>
      <w:r w:rsidR="00015AA5"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77,78</w:t>
      </w:r>
      <w:r w:rsidR="00227D2B" w:rsidRPr="001964FC">
        <w:rPr>
          <w:rFonts w:ascii="Book Antiqua" w:eastAsia="Times New Roman" w:hAnsi="Book Antiqua"/>
          <w:vertAlign w:val="superscript"/>
        </w:rPr>
        <w:t>]</w:t>
      </w:r>
      <w:r w:rsidR="00015AA5" w:rsidRPr="001964FC">
        <w:rPr>
          <w:rFonts w:ascii="Book Antiqua" w:eastAsia="华文宋体" w:hAnsi="Book Antiqua"/>
        </w:rPr>
        <w:fldChar w:fldCharType="end"/>
      </w:r>
      <w:r w:rsidRPr="001964FC">
        <w:rPr>
          <w:rFonts w:ascii="Book Antiqua" w:eastAsia="华文宋体" w:hAnsi="Book Antiqua"/>
        </w:rPr>
        <w:t xml:space="preserve">. </w:t>
      </w:r>
      <w:r w:rsidR="000A7DF0" w:rsidRPr="001964FC">
        <w:rPr>
          <w:rFonts w:ascii="Book Antiqua" w:eastAsia="华文宋体" w:hAnsi="Book Antiqua"/>
        </w:rPr>
        <w:t>Various</w:t>
      </w:r>
      <w:r w:rsidR="00F40117" w:rsidRPr="001964FC">
        <w:rPr>
          <w:rFonts w:ascii="Book Antiqua" w:eastAsia="华文宋体" w:hAnsi="Book Antiqua"/>
        </w:rPr>
        <w:t xml:space="preserve"> immune suppressive agents have been </w:t>
      </w:r>
      <w:r w:rsidR="00921EF0" w:rsidRPr="001964FC">
        <w:rPr>
          <w:rFonts w:ascii="Book Antiqua" w:eastAsia="华文宋体" w:hAnsi="Book Antiqua"/>
        </w:rPr>
        <w:t>linked to</w:t>
      </w:r>
      <w:r w:rsidR="00F40117" w:rsidRPr="001964FC">
        <w:rPr>
          <w:rFonts w:ascii="Book Antiqua" w:eastAsia="华文宋体" w:hAnsi="Book Antiqua"/>
        </w:rPr>
        <w:t xml:space="preserve"> a</w:t>
      </w:r>
      <w:r w:rsidR="00921EF0" w:rsidRPr="001964FC">
        <w:rPr>
          <w:rFonts w:ascii="Book Antiqua" w:eastAsia="华文宋体" w:hAnsi="Book Antiqua"/>
        </w:rPr>
        <w:t>n increased</w:t>
      </w:r>
      <w:r w:rsidR="00F40117" w:rsidRPr="001964FC">
        <w:rPr>
          <w:rFonts w:ascii="Book Antiqua" w:eastAsia="华文宋体" w:hAnsi="Book Antiqua"/>
        </w:rPr>
        <w:t xml:space="preserve"> risk of malignancies. </w:t>
      </w:r>
      <w:r w:rsidR="00B45B07" w:rsidRPr="001964FC">
        <w:rPr>
          <w:rFonts w:ascii="Book Antiqua" w:eastAsia="华文宋体" w:hAnsi="Book Antiqua"/>
        </w:rPr>
        <w:t xml:space="preserve">The </w:t>
      </w:r>
      <w:r w:rsidR="00921EF0" w:rsidRPr="001964FC">
        <w:rPr>
          <w:rFonts w:ascii="Book Antiqua" w:eastAsia="华文宋体" w:hAnsi="Book Antiqua"/>
        </w:rPr>
        <w:t>best-studied</w:t>
      </w:r>
      <w:r w:rsidR="00B45B07" w:rsidRPr="001964FC">
        <w:rPr>
          <w:rFonts w:ascii="Book Antiqua" w:eastAsia="华文宋体" w:hAnsi="Book Antiqua"/>
        </w:rPr>
        <w:t xml:space="preserve"> immune suppressant in context of RA and LPD development is methotrexate (MTX). This immunosuppressive ag</w:t>
      </w:r>
      <w:r w:rsidR="000A7DF0" w:rsidRPr="001964FC">
        <w:rPr>
          <w:rFonts w:ascii="Book Antiqua" w:eastAsia="华文宋体" w:hAnsi="Book Antiqua"/>
        </w:rPr>
        <w:t>ent has such a strong association</w:t>
      </w:r>
      <w:r w:rsidR="00B45B07" w:rsidRPr="001964FC">
        <w:rPr>
          <w:rFonts w:ascii="Book Antiqua" w:eastAsia="华文宋体" w:hAnsi="Book Antiqua"/>
        </w:rPr>
        <w:t xml:space="preserve"> with LPD development that the 2008 World Health Organization Classification of </w:t>
      </w:r>
      <w:proofErr w:type="spellStart"/>
      <w:r w:rsidR="00B45B07" w:rsidRPr="001964FC">
        <w:rPr>
          <w:rFonts w:ascii="Book Antiqua" w:eastAsia="华文宋体" w:hAnsi="Book Antiqua"/>
        </w:rPr>
        <w:t>Tumours</w:t>
      </w:r>
      <w:proofErr w:type="spellEnd"/>
      <w:r w:rsidR="00B45B07" w:rsidRPr="001964FC">
        <w:rPr>
          <w:rFonts w:ascii="Book Antiqua" w:eastAsia="华文宋体" w:hAnsi="Book Antiqua"/>
        </w:rPr>
        <w:t xml:space="preserve"> of </w:t>
      </w:r>
      <w:proofErr w:type="spellStart"/>
      <w:r w:rsidR="00B45B07" w:rsidRPr="001964FC">
        <w:rPr>
          <w:rFonts w:ascii="Book Antiqua" w:eastAsia="华文宋体" w:hAnsi="Book Antiqua"/>
        </w:rPr>
        <w:t>Haematopoietic</w:t>
      </w:r>
      <w:proofErr w:type="spellEnd"/>
      <w:r w:rsidR="00B45B07" w:rsidRPr="001964FC">
        <w:rPr>
          <w:rFonts w:ascii="Book Antiqua" w:eastAsia="华文宋体" w:hAnsi="Book Antiqua"/>
        </w:rPr>
        <w:t xml:space="preserve"> and Lymphoid Tissues </w:t>
      </w:r>
      <w:r w:rsidR="000A7DF0" w:rsidRPr="001964FC">
        <w:rPr>
          <w:rFonts w:ascii="Book Antiqua" w:eastAsia="华文宋体" w:hAnsi="Book Antiqua"/>
        </w:rPr>
        <w:t>recognized</w:t>
      </w:r>
      <w:r w:rsidR="00B45B07" w:rsidRPr="001964FC">
        <w:rPr>
          <w:rFonts w:ascii="Book Antiqua" w:eastAsia="华文宋体" w:hAnsi="Book Antiqua"/>
        </w:rPr>
        <w:t xml:space="preserve"> MTX-associated LPD as in independent </w:t>
      </w:r>
      <w:proofErr w:type="gramStart"/>
      <w:r w:rsidR="00B45B07" w:rsidRPr="001964FC">
        <w:rPr>
          <w:rFonts w:ascii="Book Antiqua" w:eastAsia="华文宋体" w:hAnsi="Book Antiqua"/>
        </w:rPr>
        <w:t>entity</w:t>
      </w:r>
      <w:proofErr w:type="gramEnd"/>
      <w:r w:rsidR="001D7F72" w:rsidRPr="001964FC">
        <w:rPr>
          <w:rFonts w:ascii="Book Antiqua" w:eastAsia="华文宋体" w:hAnsi="Book Antiqua"/>
        </w:rPr>
        <w:fldChar w:fldCharType="begin"/>
      </w:r>
      <w:r w:rsidR="001D7F72" w:rsidRPr="001964FC">
        <w:rPr>
          <w:rFonts w:ascii="Book Antiqua" w:eastAsia="华文宋体" w:hAnsi="Book Antiqua"/>
        </w:rPr>
        <w:instrText>ADDIN RW.CITE{{142 Vardiman,J.W. 2010}}</w:instrText>
      </w:r>
      <w:r w:rsidR="001D7F72"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79</w:t>
      </w:r>
      <w:r w:rsidR="00227D2B" w:rsidRPr="001964FC">
        <w:rPr>
          <w:rFonts w:ascii="Book Antiqua" w:eastAsia="Times New Roman" w:hAnsi="Book Antiqua"/>
          <w:vertAlign w:val="superscript"/>
        </w:rPr>
        <w:t>]</w:t>
      </w:r>
      <w:r w:rsidR="001D7F72" w:rsidRPr="001964FC">
        <w:rPr>
          <w:rFonts w:ascii="Book Antiqua" w:eastAsia="华文宋体" w:hAnsi="Book Antiqua"/>
        </w:rPr>
        <w:fldChar w:fldCharType="end"/>
      </w:r>
      <w:r w:rsidR="00B45B07" w:rsidRPr="001964FC">
        <w:rPr>
          <w:rFonts w:ascii="Book Antiqua" w:eastAsia="华文宋体" w:hAnsi="Book Antiqua"/>
        </w:rPr>
        <w:t xml:space="preserve">. MTX-associated LPD is </w:t>
      </w:r>
      <w:r w:rsidR="00CA1BD0" w:rsidRPr="001964FC">
        <w:rPr>
          <w:rFonts w:ascii="Book Antiqua" w:eastAsia="华文宋体" w:hAnsi="Book Antiqua"/>
        </w:rPr>
        <w:t xml:space="preserve">commonly </w:t>
      </w:r>
      <w:r w:rsidR="000A7DF0" w:rsidRPr="001964FC">
        <w:rPr>
          <w:rFonts w:ascii="Book Antiqua" w:eastAsia="华文宋体" w:hAnsi="Book Antiqua"/>
        </w:rPr>
        <w:t>characterized by</w:t>
      </w:r>
      <w:r w:rsidR="00CA1BD0" w:rsidRPr="001964FC">
        <w:rPr>
          <w:rFonts w:ascii="Book Antiqua" w:eastAsia="华文宋体" w:hAnsi="Book Antiqua"/>
        </w:rPr>
        <w:t xml:space="preserve"> the</w:t>
      </w:r>
      <w:r w:rsidR="00B45B07" w:rsidRPr="001964FC">
        <w:rPr>
          <w:rFonts w:ascii="Book Antiqua" w:eastAsia="华文宋体" w:hAnsi="Book Antiqua"/>
        </w:rPr>
        <w:t xml:space="preserve"> presence of EBV virus </w:t>
      </w:r>
      <w:r w:rsidR="00921EF0" w:rsidRPr="001964FC">
        <w:rPr>
          <w:rFonts w:ascii="Book Antiqua" w:eastAsia="华文宋体" w:hAnsi="Book Antiqua"/>
        </w:rPr>
        <w:t>in</w:t>
      </w:r>
      <w:r w:rsidR="00B45B07" w:rsidRPr="001964FC">
        <w:rPr>
          <w:rFonts w:ascii="Book Antiqua" w:eastAsia="华文宋体" w:hAnsi="Book Antiqua"/>
        </w:rPr>
        <w:t xml:space="preserve"> the lymphoma </w:t>
      </w:r>
      <w:r w:rsidR="00921EF0" w:rsidRPr="001964FC">
        <w:rPr>
          <w:rFonts w:ascii="Book Antiqua" w:eastAsia="华文宋体" w:hAnsi="Book Antiqua"/>
        </w:rPr>
        <w:t xml:space="preserve">tissue </w:t>
      </w:r>
      <w:r w:rsidR="00B45B07" w:rsidRPr="001964FC">
        <w:rPr>
          <w:rFonts w:ascii="Book Antiqua" w:eastAsia="华文宋体" w:hAnsi="Book Antiqua"/>
        </w:rPr>
        <w:t xml:space="preserve">and that discontinuation of MTX </w:t>
      </w:r>
      <w:r w:rsidR="006E6D52" w:rsidRPr="001964FC">
        <w:rPr>
          <w:rFonts w:ascii="Book Antiqua" w:eastAsia="华文宋体" w:hAnsi="Book Antiqua"/>
        </w:rPr>
        <w:t>in results</w:t>
      </w:r>
      <w:r w:rsidR="00B45B07" w:rsidRPr="001964FC">
        <w:rPr>
          <w:rFonts w:ascii="Book Antiqua" w:eastAsia="华文宋体" w:hAnsi="Book Antiqua"/>
        </w:rPr>
        <w:t xml:space="preserve"> in regression of LPD</w:t>
      </w:r>
      <w:r w:rsidR="006E6D52" w:rsidRPr="001964FC">
        <w:rPr>
          <w:rFonts w:ascii="Book Antiqua" w:eastAsia="华文宋体" w:hAnsi="Book Antiqua"/>
        </w:rPr>
        <w:t xml:space="preserve"> in many but not all </w:t>
      </w:r>
      <w:proofErr w:type="gramStart"/>
      <w:r w:rsidR="006E6D52" w:rsidRPr="001964FC">
        <w:rPr>
          <w:rFonts w:ascii="Book Antiqua" w:eastAsia="华文宋体" w:hAnsi="Book Antiqua"/>
        </w:rPr>
        <w:t>patients</w:t>
      </w:r>
      <w:proofErr w:type="gramEnd"/>
      <w:r w:rsidR="001D7F72" w:rsidRPr="001964FC">
        <w:rPr>
          <w:rFonts w:ascii="Book Antiqua" w:eastAsia="华文宋体" w:hAnsi="Book Antiqua"/>
        </w:rPr>
        <w:fldChar w:fldCharType="begin"/>
      </w:r>
      <w:r w:rsidR="001D7F72" w:rsidRPr="001964FC">
        <w:rPr>
          <w:rFonts w:ascii="Book Antiqua" w:eastAsia="华文宋体" w:hAnsi="Book Antiqua"/>
        </w:rPr>
        <w:instrText>ADDIN RW.CITE{{143 Salloum,E. 1996;144 Feng,W.H. 2004}}</w:instrText>
      </w:r>
      <w:r w:rsidR="001D7F72"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80,81</w:t>
      </w:r>
      <w:r w:rsidR="00227D2B" w:rsidRPr="001964FC">
        <w:rPr>
          <w:rFonts w:ascii="Book Antiqua" w:eastAsia="Times New Roman" w:hAnsi="Book Antiqua"/>
          <w:vertAlign w:val="superscript"/>
        </w:rPr>
        <w:t>]</w:t>
      </w:r>
      <w:r w:rsidR="001D7F72" w:rsidRPr="001964FC">
        <w:rPr>
          <w:rFonts w:ascii="Book Antiqua" w:eastAsia="华文宋体" w:hAnsi="Book Antiqua"/>
        </w:rPr>
        <w:fldChar w:fldCharType="end"/>
      </w:r>
      <w:r w:rsidR="00B45B07" w:rsidRPr="001964FC">
        <w:rPr>
          <w:rFonts w:ascii="Book Antiqua" w:eastAsia="华文宋体" w:hAnsi="Book Antiqua"/>
        </w:rPr>
        <w:t xml:space="preserve">. </w:t>
      </w:r>
      <w:r w:rsidR="00072C20" w:rsidRPr="001964FC">
        <w:rPr>
          <w:rFonts w:ascii="Book Antiqua" w:eastAsia="华文宋体" w:hAnsi="Book Antiqua"/>
        </w:rPr>
        <w:t>Furthermore, t</w:t>
      </w:r>
      <w:r w:rsidR="001D7F72" w:rsidRPr="001964FC">
        <w:rPr>
          <w:rFonts w:ascii="Book Antiqua" w:eastAsia="华文宋体" w:hAnsi="Book Antiqua"/>
        </w:rPr>
        <w:t xml:space="preserve">his risk of MTX-associated LPD increases with higher treatment </w:t>
      </w:r>
      <w:proofErr w:type="gramStart"/>
      <w:r w:rsidR="001D7F72" w:rsidRPr="001964FC">
        <w:rPr>
          <w:rFonts w:ascii="Book Antiqua" w:eastAsia="华文宋体" w:hAnsi="Book Antiqua"/>
        </w:rPr>
        <w:t>doses</w:t>
      </w:r>
      <w:proofErr w:type="gramEnd"/>
      <w:r w:rsidR="001D7F72" w:rsidRPr="001964FC">
        <w:rPr>
          <w:rFonts w:ascii="Book Antiqua" w:eastAsia="华文宋体" w:hAnsi="Book Antiqua"/>
        </w:rPr>
        <w:fldChar w:fldCharType="begin"/>
      </w:r>
      <w:r w:rsidR="001D7F72" w:rsidRPr="001964FC">
        <w:rPr>
          <w:rFonts w:ascii="Book Antiqua" w:eastAsia="华文宋体" w:hAnsi="Book Antiqua"/>
        </w:rPr>
        <w:instrText>ADDIN RW.CITE{{145 Kameda,T. 2014}}</w:instrText>
      </w:r>
      <w:r w:rsidR="001D7F72"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82</w:t>
      </w:r>
      <w:r w:rsidR="00227D2B" w:rsidRPr="001964FC">
        <w:rPr>
          <w:rFonts w:ascii="Book Antiqua" w:eastAsia="Times New Roman" w:hAnsi="Book Antiqua"/>
          <w:vertAlign w:val="superscript"/>
        </w:rPr>
        <w:t>]</w:t>
      </w:r>
      <w:r w:rsidR="001D7F72" w:rsidRPr="001964FC">
        <w:rPr>
          <w:rFonts w:ascii="Book Antiqua" w:eastAsia="华文宋体" w:hAnsi="Book Antiqua"/>
        </w:rPr>
        <w:fldChar w:fldCharType="end"/>
      </w:r>
      <w:r w:rsidR="001D7F72" w:rsidRPr="001964FC">
        <w:rPr>
          <w:rFonts w:ascii="Book Antiqua" w:eastAsia="华文宋体" w:hAnsi="Book Antiqua"/>
        </w:rPr>
        <w:t xml:space="preserve">. </w:t>
      </w:r>
      <w:r w:rsidR="004340F5" w:rsidRPr="001964FC">
        <w:rPr>
          <w:rFonts w:ascii="Book Antiqua" w:eastAsia="华文宋体" w:hAnsi="Book Antiqua"/>
        </w:rPr>
        <w:t xml:space="preserve">Thus, </w:t>
      </w:r>
      <w:r w:rsidR="00CA1BD0" w:rsidRPr="001964FC">
        <w:rPr>
          <w:rFonts w:ascii="Book Antiqua" w:eastAsia="华文宋体" w:hAnsi="Book Antiqua"/>
        </w:rPr>
        <w:t>it has been proposed that should MTX treated RA patients develop LPD,</w:t>
      </w:r>
      <w:r w:rsidR="004340F5" w:rsidRPr="001964FC">
        <w:rPr>
          <w:rFonts w:ascii="Book Antiqua" w:eastAsia="华文宋体" w:hAnsi="Book Antiqua"/>
        </w:rPr>
        <w:t xml:space="preserve"> </w:t>
      </w:r>
      <w:r w:rsidR="00CA1BD0" w:rsidRPr="001964FC">
        <w:rPr>
          <w:rFonts w:ascii="Book Antiqua" w:eastAsia="华文宋体" w:hAnsi="Book Antiqua"/>
        </w:rPr>
        <w:t xml:space="preserve">they </w:t>
      </w:r>
      <w:r w:rsidR="004340F5" w:rsidRPr="001964FC">
        <w:rPr>
          <w:rFonts w:ascii="Book Antiqua" w:eastAsia="华文宋体" w:hAnsi="Book Antiqua"/>
        </w:rPr>
        <w:t xml:space="preserve">should </w:t>
      </w:r>
      <w:r w:rsidR="00CA1BD0" w:rsidRPr="001964FC">
        <w:rPr>
          <w:rFonts w:ascii="Book Antiqua" w:eastAsia="华文宋体" w:hAnsi="Book Antiqua"/>
        </w:rPr>
        <w:t xml:space="preserve">then </w:t>
      </w:r>
      <w:r w:rsidR="004340F5" w:rsidRPr="001964FC">
        <w:rPr>
          <w:rFonts w:ascii="Book Antiqua" w:eastAsia="华文宋体" w:hAnsi="Book Antiqua"/>
        </w:rPr>
        <w:t xml:space="preserve">receive EBV serologic screening </w:t>
      </w:r>
      <w:r w:rsidR="00CA1BD0" w:rsidRPr="001964FC">
        <w:rPr>
          <w:rFonts w:ascii="Book Antiqua" w:eastAsia="华文宋体" w:hAnsi="Book Antiqua"/>
        </w:rPr>
        <w:t>to determine if MTX should be discontinued</w:t>
      </w:r>
      <w:r w:rsidR="00CA1BD0" w:rsidRPr="001964FC">
        <w:rPr>
          <w:rFonts w:ascii="Book Antiqua" w:eastAsia="华文宋体" w:hAnsi="Book Antiqua"/>
        </w:rPr>
        <w:fldChar w:fldCharType="begin"/>
      </w:r>
      <w:r w:rsidR="00CA1BD0" w:rsidRPr="001964FC">
        <w:rPr>
          <w:rFonts w:ascii="Book Antiqua" w:eastAsia="华文宋体" w:hAnsi="Book Antiqua"/>
        </w:rPr>
        <w:instrText>ADDIN RW.CITE{{146 Starkebaum,G. 2001}}</w:instrText>
      </w:r>
      <w:r w:rsidR="00CA1BD0"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83</w:t>
      </w:r>
      <w:r w:rsidR="00227D2B" w:rsidRPr="001964FC">
        <w:rPr>
          <w:rFonts w:ascii="Book Antiqua" w:eastAsia="Times New Roman" w:hAnsi="Book Antiqua"/>
          <w:vertAlign w:val="superscript"/>
        </w:rPr>
        <w:t>]</w:t>
      </w:r>
      <w:r w:rsidR="00CA1BD0" w:rsidRPr="001964FC">
        <w:rPr>
          <w:rFonts w:ascii="Book Antiqua" w:eastAsia="华文宋体" w:hAnsi="Book Antiqua"/>
        </w:rPr>
        <w:fldChar w:fldCharType="end"/>
      </w:r>
      <w:r w:rsidR="000A7DF0" w:rsidRPr="001964FC">
        <w:rPr>
          <w:rFonts w:ascii="Book Antiqua" w:eastAsia="华文宋体" w:hAnsi="Book Antiqua"/>
        </w:rPr>
        <w:t xml:space="preserve"> as the likelihood of regression post MTX discontinuation appear to be linked to EBV status</w:t>
      </w:r>
      <w:r w:rsidR="000A7DF0" w:rsidRPr="001964FC">
        <w:rPr>
          <w:rFonts w:ascii="Book Antiqua" w:eastAsia="华文宋体" w:hAnsi="Book Antiqua"/>
        </w:rPr>
        <w:fldChar w:fldCharType="begin"/>
      </w:r>
      <w:r w:rsidR="000A7DF0" w:rsidRPr="001964FC">
        <w:rPr>
          <w:rFonts w:ascii="Book Antiqua" w:eastAsia="华文宋体" w:hAnsi="Book Antiqua"/>
        </w:rPr>
        <w:instrText>ADDIN RW.CITE{{143 Salloum,E. 1996}}</w:instrText>
      </w:r>
      <w:r w:rsidR="000A7DF0"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80</w:t>
      </w:r>
      <w:r w:rsidR="00227D2B" w:rsidRPr="001964FC">
        <w:rPr>
          <w:rFonts w:ascii="Book Antiqua" w:eastAsia="Times New Roman" w:hAnsi="Book Antiqua"/>
          <w:vertAlign w:val="superscript"/>
        </w:rPr>
        <w:t>]</w:t>
      </w:r>
      <w:r w:rsidR="000A7DF0" w:rsidRPr="001964FC">
        <w:rPr>
          <w:rFonts w:ascii="Book Antiqua" w:eastAsia="华文宋体" w:hAnsi="Book Antiqua"/>
        </w:rPr>
        <w:fldChar w:fldCharType="end"/>
      </w:r>
      <w:r w:rsidR="00CA1BD0" w:rsidRPr="001964FC">
        <w:rPr>
          <w:rFonts w:ascii="Book Antiqua" w:eastAsia="华文宋体" w:hAnsi="Book Antiqua"/>
        </w:rPr>
        <w:t>.</w:t>
      </w:r>
      <w:r w:rsidR="004340F5" w:rsidRPr="001964FC">
        <w:rPr>
          <w:rFonts w:ascii="Book Antiqua" w:eastAsia="华文宋体" w:hAnsi="Book Antiqua"/>
        </w:rPr>
        <w:t xml:space="preserve"> </w:t>
      </w:r>
    </w:p>
    <w:p w14:paraId="31286C4B" w14:textId="2D71189F" w:rsidR="00A609EB" w:rsidRPr="001964FC" w:rsidRDefault="00F40117" w:rsidP="001964FC">
      <w:pPr>
        <w:adjustRightInd w:val="0"/>
        <w:snapToGrid w:val="0"/>
        <w:spacing w:line="360" w:lineRule="auto"/>
        <w:ind w:firstLineChars="150" w:firstLine="360"/>
        <w:jc w:val="both"/>
        <w:rPr>
          <w:rFonts w:ascii="Book Antiqua" w:eastAsia="华文宋体" w:hAnsi="Book Antiqua"/>
          <w:lang w:eastAsia="zh-CN"/>
        </w:rPr>
      </w:pPr>
      <w:r w:rsidRPr="001964FC">
        <w:rPr>
          <w:rFonts w:ascii="Book Antiqua" w:eastAsia="华文宋体" w:hAnsi="Book Antiqua"/>
        </w:rPr>
        <w:t>Anti-</w:t>
      </w:r>
      <w:proofErr w:type="spellStart"/>
      <w:r w:rsidRPr="001964FC">
        <w:rPr>
          <w:rFonts w:ascii="Book Antiqua" w:eastAsia="华文宋体" w:hAnsi="Book Antiqua"/>
        </w:rPr>
        <w:t>TNF</w:t>
      </w:r>
      <w:r w:rsidR="00CB1F7F" w:rsidRPr="001964FC">
        <w:rPr>
          <w:rFonts w:ascii="Book Antiqua" w:eastAsia="华文宋体" w:hAnsi="Book Antiqua"/>
        </w:rPr>
        <w:t>a</w:t>
      </w:r>
      <w:proofErr w:type="spellEnd"/>
      <w:r w:rsidRPr="001964FC">
        <w:rPr>
          <w:rFonts w:ascii="Book Antiqua" w:eastAsia="华文宋体" w:hAnsi="Book Antiqua"/>
        </w:rPr>
        <w:t xml:space="preserve"> antibody therapy </w:t>
      </w:r>
      <w:r w:rsidR="00921EF0" w:rsidRPr="001964FC">
        <w:rPr>
          <w:rFonts w:ascii="Book Antiqua" w:eastAsia="华文宋体" w:hAnsi="Book Antiqua"/>
        </w:rPr>
        <w:t>has also been</w:t>
      </w:r>
      <w:r w:rsidRPr="001964FC">
        <w:rPr>
          <w:rFonts w:ascii="Book Antiqua" w:eastAsia="华文宋体" w:hAnsi="Book Antiqua"/>
        </w:rPr>
        <w:t xml:space="preserve"> </w:t>
      </w:r>
      <w:r w:rsidR="00921EF0" w:rsidRPr="001964FC">
        <w:rPr>
          <w:rFonts w:ascii="Book Antiqua" w:eastAsia="华文宋体" w:hAnsi="Book Antiqua"/>
        </w:rPr>
        <w:t>shown</w:t>
      </w:r>
      <w:r w:rsidRPr="001964FC">
        <w:rPr>
          <w:rFonts w:ascii="Book Antiqua" w:eastAsia="华文宋体" w:hAnsi="Book Antiqua"/>
        </w:rPr>
        <w:t xml:space="preserve"> to increase rates of </w:t>
      </w:r>
      <w:r w:rsidR="000C67DD" w:rsidRPr="001964FC">
        <w:rPr>
          <w:rFonts w:ascii="Book Antiqua" w:eastAsia="华文宋体" w:hAnsi="Book Antiqua"/>
        </w:rPr>
        <w:t>LPD in RA patients compared to healthy controls in a systematic meta-</w:t>
      </w:r>
      <w:proofErr w:type="gramStart"/>
      <w:r w:rsidR="000C67DD" w:rsidRPr="001964FC">
        <w:rPr>
          <w:rFonts w:ascii="Book Antiqua" w:eastAsia="华文宋体" w:hAnsi="Book Antiqua"/>
        </w:rPr>
        <w:t>analysis</w:t>
      </w:r>
      <w:proofErr w:type="gramEnd"/>
      <w:r w:rsidR="000C67DD" w:rsidRPr="001964FC">
        <w:rPr>
          <w:rFonts w:ascii="Book Antiqua" w:eastAsia="华文宋体" w:hAnsi="Book Antiqua"/>
        </w:rPr>
        <w:fldChar w:fldCharType="begin"/>
      </w:r>
      <w:r w:rsidR="000C67DD" w:rsidRPr="001964FC">
        <w:rPr>
          <w:rFonts w:ascii="Book Antiqua" w:eastAsia="华文宋体" w:hAnsi="Book Antiqua"/>
        </w:rPr>
        <w:instrText>ADDIN RW.CITE{{140 Bongartz,T. 2006}}</w:instrText>
      </w:r>
      <w:r w:rsidR="000C67DD"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84</w:t>
      </w:r>
      <w:r w:rsidR="00227D2B" w:rsidRPr="001964FC">
        <w:rPr>
          <w:rFonts w:ascii="Book Antiqua" w:eastAsia="Times New Roman" w:hAnsi="Book Antiqua"/>
          <w:vertAlign w:val="superscript"/>
        </w:rPr>
        <w:t>]</w:t>
      </w:r>
      <w:r w:rsidR="000C67DD" w:rsidRPr="001964FC">
        <w:rPr>
          <w:rFonts w:ascii="Book Antiqua" w:eastAsia="华文宋体" w:hAnsi="Book Antiqua"/>
        </w:rPr>
        <w:fldChar w:fldCharType="end"/>
      </w:r>
      <w:r w:rsidR="00921EF0" w:rsidRPr="001964FC">
        <w:rPr>
          <w:rFonts w:ascii="Book Antiqua" w:eastAsia="华文宋体" w:hAnsi="Book Antiqua"/>
        </w:rPr>
        <w:t>. I</w:t>
      </w:r>
      <w:r w:rsidR="000C67DD" w:rsidRPr="001964FC">
        <w:rPr>
          <w:rFonts w:ascii="Book Antiqua" w:eastAsia="华文宋体" w:hAnsi="Book Antiqua"/>
        </w:rPr>
        <w:t xml:space="preserve">n </w:t>
      </w:r>
      <w:r w:rsidR="00921EF0" w:rsidRPr="001964FC">
        <w:rPr>
          <w:rFonts w:ascii="Book Antiqua" w:eastAsia="华文宋体" w:hAnsi="Book Antiqua"/>
        </w:rPr>
        <w:t xml:space="preserve">one </w:t>
      </w:r>
      <w:r w:rsidR="000C67DD" w:rsidRPr="001964FC">
        <w:rPr>
          <w:rFonts w:ascii="Book Antiqua" w:eastAsia="华文宋体" w:hAnsi="Book Antiqua"/>
        </w:rPr>
        <w:t>head to head comparison of anti-</w:t>
      </w:r>
      <w:proofErr w:type="spellStart"/>
      <w:r w:rsidR="000C67DD" w:rsidRPr="001964FC">
        <w:rPr>
          <w:rFonts w:ascii="Book Antiqua" w:eastAsia="华文宋体" w:hAnsi="Book Antiqua"/>
        </w:rPr>
        <w:t>TNF</w:t>
      </w:r>
      <w:r w:rsidR="0079700F" w:rsidRPr="001964FC">
        <w:rPr>
          <w:rFonts w:ascii="Book Antiqua" w:eastAsia="华文宋体" w:hAnsi="Book Antiqua"/>
        </w:rPr>
        <w:t>a</w:t>
      </w:r>
      <w:proofErr w:type="spellEnd"/>
      <w:r w:rsidR="000C67DD" w:rsidRPr="001964FC">
        <w:rPr>
          <w:rFonts w:ascii="Book Antiqua" w:eastAsia="华文宋体" w:hAnsi="Book Antiqua"/>
        </w:rPr>
        <w:t xml:space="preserve"> </w:t>
      </w:r>
      <w:r w:rsidR="00B26DB8" w:rsidRPr="001964FC">
        <w:rPr>
          <w:rFonts w:ascii="Book Antiqua" w:eastAsia="华文宋体" w:hAnsi="Book Antiqua"/>
        </w:rPr>
        <w:t xml:space="preserve">(infliximab) against </w:t>
      </w:r>
      <w:r w:rsidR="00921EF0" w:rsidRPr="001964FC">
        <w:rPr>
          <w:rFonts w:ascii="Book Antiqua" w:eastAsia="华文宋体" w:hAnsi="Book Antiqua"/>
        </w:rPr>
        <w:t>MTX treatment, anti-</w:t>
      </w:r>
      <w:proofErr w:type="spellStart"/>
      <w:r w:rsidR="00921EF0" w:rsidRPr="001964FC">
        <w:rPr>
          <w:rFonts w:ascii="Book Antiqua" w:eastAsia="华文宋体" w:hAnsi="Book Antiqua"/>
        </w:rPr>
        <w:t>TNF</w:t>
      </w:r>
      <w:r w:rsidR="0079700F" w:rsidRPr="001964FC">
        <w:rPr>
          <w:rFonts w:ascii="Book Antiqua" w:eastAsia="华文宋体" w:hAnsi="Book Antiqua"/>
        </w:rPr>
        <w:t>a</w:t>
      </w:r>
      <w:proofErr w:type="spellEnd"/>
      <w:r w:rsidR="00921EF0" w:rsidRPr="001964FC">
        <w:rPr>
          <w:rFonts w:ascii="Book Antiqua" w:eastAsia="华文宋体" w:hAnsi="Book Antiqua"/>
        </w:rPr>
        <w:t xml:space="preserve"> agents were associated </w:t>
      </w:r>
      <w:r w:rsidR="000C67DD" w:rsidRPr="001964FC">
        <w:rPr>
          <w:rFonts w:ascii="Book Antiqua" w:eastAsia="华文宋体" w:hAnsi="Book Antiqua"/>
        </w:rPr>
        <w:t>with higher rates of LPD</w:t>
      </w:r>
      <w:r w:rsidR="00921EF0" w:rsidRPr="001964FC">
        <w:rPr>
          <w:rFonts w:ascii="Book Antiqua" w:eastAsia="华文宋体" w:hAnsi="Book Antiqua"/>
        </w:rPr>
        <w:t xml:space="preserve"> than </w:t>
      </w:r>
      <w:proofErr w:type="gramStart"/>
      <w:r w:rsidR="00921EF0" w:rsidRPr="001964FC">
        <w:rPr>
          <w:rFonts w:ascii="Book Antiqua" w:eastAsia="华文宋体" w:hAnsi="Book Antiqua"/>
        </w:rPr>
        <w:t>MTX</w:t>
      </w:r>
      <w:proofErr w:type="gramEnd"/>
      <w:r w:rsidR="000C67DD" w:rsidRPr="001964FC">
        <w:rPr>
          <w:rFonts w:ascii="Book Antiqua" w:eastAsia="华文宋体" w:hAnsi="Book Antiqua"/>
        </w:rPr>
        <w:fldChar w:fldCharType="begin"/>
      </w:r>
      <w:r w:rsidR="000C67DD" w:rsidRPr="001964FC">
        <w:rPr>
          <w:rFonts w:ascii="Book Antiqua" w:eastAsia="华文宋体" w:hAnsi="Book Antiqua"/>
        </w:rPr>
        <w:instrText>ADDIN RW.CITE{{141 Wolfe,F. 2004}}</w:instrText>
      </w:r>
      <w:r w:rsidR="000C67DD"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85</w:t>
      </w:r>
      <w:r w:rsidR="00227D2B" w:rsidRPr="001964FC">
        <w:rPr>
          <w:rFonts w:ascii="Book Antiqua" w:eastAsia="Times New Roman" w:hAnsi="Book Antiqua"/>
          <w:vertAlign w:val="superscript"/>
        </w:rPr>
        <w:t>]</w:t>
      </w:r>
      <w:r w:rsidR="000C67DD" w:rsidRPr="001964FC">
        <w:rPr>
          <w:rFonts w:ascii="Book Antiqua" w:eastAsia="华文宋体" w:hAnsi="Book Antiqua"/>
        </w:rPr>
        <w:fldChar w:fldCharType="end"/>
      </w:r>
      <w:r w:rsidR="000C67DD" w:rsidRPr="001964FC">
        <w:rPr>
          <w:rFonts w:ascii="Book Antiqua" w:eastAsia="华文宋体" w:hAnsi="Book Antiqua"/>
        </w:rPr>
        <w:t xml:space="preserve">. The risk of LPD development is </w:t>
      </w:r>
      <w:r w:rsidR="00921EF0" w:rsidRPr="001964FC">
        <w:rPr>
          <w:rFonts w:ascii="Book Antiqua" w:eastAsia="华文宋体" w:hAnsi="Book Antiqua"/>
        </w:rPr>
        <w:t xml:space="preserve">likewise </w:t>
      </w:r>
      <w:r w:rsidR="000C67DD" w:rsidRPr="001964FC">
        <w:rPr>
          <w:rFonts w:ascii="Book Antiqua" w:eastAsia="华文宋体" w:hAnsi="Book Antiqua"/>
        </w:rPr>
        <w:t>correlated with higher doses of anti-</w:t>
      </w:r>
      <w:proofErr w:type="spellStart"/>
      <w:r w:rsidR="000C67DD" w:rsidRPr="001964FC">
        <w:rPr>
          <w:rFonts w:ascii="Book Antiqua" w:eastAsia="华文宋体" w:hAnsi="Book Antiqua"/>
        </w:rPr>
        <w:t>TNF</w:t>
      </w:r>
      <w:r w:rsidR="0079700F" w:rsidRPr="001964FC">
        <w:rPr>
          <w:rFonts w:ascii="Book Antiqua" w:eastAsia="华文宋体" w:hAnsi="Book Antiqua"/>
        </w:rPr>
        <w:t>a</w:t>
      </w:r>
      <w:proofErr w:type="spellEnd"/>
      <w:r w:rsidR="00BF1892" w:rsidRPr="001964FC">
        <w:rPr>
          <w:rFonts w:ascii="Book Antiqua" w:eastAsia="华文宋体" w:hAnsi="Book Antiqua"/>
        </w:rPr>
        <w:t xml:space="preserve"> (either infliximab or adalimumab</w:t>
      </w:r>
      <w:proofErr w:type="gramStart"/>
      <w:r w:rsidR="00BF1892" w:rsidRPr="001964FC">
        <w:rPr>
          <w:rFonts w:ascii="Book Antiqua" w:eastAsia="华文宋体" w:hAnsi="Book Antiqua"/>
        </w:rPr>
        <w:t>)</w:t>
      </w:r>
      <w:proofErr w:type="gramEnd"/>
      <w:r w:rsidR="000C67DD" w:rsidRPr="001964FC">
        <w:rPr>
          <w:rFonts w:ascii="Book Antiqua" w:eastAsia="华文宋体" w:hAnsi="Book Antiqua"/>
        </w:rPr>
        <w:fldChar w:fldCharType="begin"/>
      </w:r>
      <w:r w:rsidR="000C67DD" w:rsidRPr="001964FC">
        <w:rPr>
          <w:rFonts w:ascii="Book Antiqua" w:eastAsia="华文宋体" w:hAnsi="Book Antiqua"/>
        </w:rPr>
        <w:instrText>ADDIN RW.CITE{{140 Bongartz,T. 2006}}</w:instrText>
      </w:r>
      <w:r w:rsidR="000C67DD"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84</w:t>
      </w:r>
      <w:r w:rsidR="00227D2B" w:rsidRPr="001964FC">
        <w:rPr>
          <w:rFonts w:ascii="Book Antiqua" w:eastAsia="Times New Roman" w:hAnsi="Book Antiqua"/>
          <w:vertAlign w:val="superscript"/>
        </w:rPr>
        <w:t>]</w:t>
      </w:r>
      <w:r w:rsidR="000C67DD" w:rsidRPr="001964FC">
        <w:rPr>
          <w:rFonts w:ascii="Book Antiqua" w:eastAsia="华文宋体" w:hAnsi="Book Antiqua"/>
        </w:rPr>
        <w:fldChar w:fldCharType="end"/>
      </w:r>
      <w:r w:rsidR="00125D0F" w:rsidRPr="001964FC">
        <w:rPr>
          <w:rFonts w:ascii="Book Antiqua" w:eastAsia="华文宋体" w:hAnsi="Book Antiqua"/>
        </w:rPr>
        <w:t xml:space="preserve">. </w:t>
      </w:r>
      <w:r w:rsidR="00BF1892" w:rsidRPr="001964FC">
        <w:rPr>
          <w:rFonts w:ascii="Book Antiqua" w:eastAsia="华文宋体" w:hAnsi="Book Antiqua"/>
        </w:rPr>
        <w:t>One recent report</w:t>
      </w:r>
      <w:r w:rsidR="008844C3" w:rsidRPr="001964FC">
        <w:rPr>
          <w:rFonts w:ascii="Book Antiqua" w:eastAsia="华文宋体" w:hAnsi="Book Antiqua"/>
        </w:rPr>
        <w:t xml:space="preserve"> has </w:t>
      </w:r>
      <w:r w:rsidR="00BF1892" w:rsidRPr="001964FC">
        <w:rPr>
          <w:rFonts w:ascii="Book Antiqua" w:eastAsia="华文宋体" w:hAnsi="Book Antiqua"/>
        </w:rPr>
        <w:t xml:space="preserve">even </w:t>
      </w:r>
      <w:r w:rsidR="008844C3" w:rsidRPr="001964FC">
        <w:rPr>
          <w:rFonts w:ascii="Book Antiqua" w:eastAsia="华文宋体" w:hAnsi="Book Antiqua"/>
        </w:rPr>
        <w:t xml:space="preserve">linked adalimumab to EBV-associated lymphoproliferative disorder development after two years of </w:t>
      </w:r>
      <w:proofErr w:type="gramStart"/>
      <w:r w:rsidR="008844C3" w:rsidRPr="001964FC">
        <w:rPr>
          <w:rFonts w:ascii="Book Antiqua" w:eastAsia="华文宋体" w:hAnsi="Book Antiqua"/>
        </w:rPr>
        <w:t>treatment</w:t>
      </w:r>
      <w:proofErr w:type="gramEnd"/>
      <w:r w:rsidR="00750D54" w:rsidRPr="001964FC">
        <w:rPr>
          <w:rFonts w:ascii="Book Antiqua" w:eastAsia="华文宋体" w:hAnsi="Book Antiqua"/>
        </w:rPr>
        <w:fldChar w:fldCharType="begin"/>
      </w:r>
      <w:r w:rsidR="00750D54" w:rsidRPr="001964FC">
        <w:rPr>
          <w:rFonts w:ascii="Book Antiqua" w:eastAsia="华文宋体" w:hAnsi="Book Antiqua"/>
        </w:rPr>
        <w:instrText>ADDIN RW.CITE{{149 Ikeda,T. 2012}}</w:instrText>
      </w:r>
      <w:r w:rsidR="00750D54"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86</w:t>
      </w:r>
      <w:r w:rsidR="00227D2B" w:rsidRPr="001964FC">
        <w:rPr>
          <w:rFonts w:ascii="Book Antiqua" w:eastAsia="Times New Roman" w:hAnsi="Book Antiqua"/>
          <w:vertAlign w:val="superscript"/>
        </w:rPr>
        <w:t>]</w:t>
      </w:r>
      <w:r w:rsidR="00750D54" w:rsidRPr="001964FC">
        <w:rPr>
          <w:rFonts w:ascii="Book Antiqua" w:eastAsia="华文宋体" w:hAnsi="Book Antiqua"/>
        </w:rPr>
        <w:fldChar w:fldCharType="end"/>
      </w:r>
      <w:r w:rsidR="008844C3" w:rsidRPr="001964FC">
        <w:rPr>
          <w:rFonts w:ascii="Book Antiqua" w:eastAsia="华文宋体" w:hAnsi="Book Antiqua"/>
        </w:rPr>
        <w:t xml:space="preserve">. </w:t>
      </w:r>
    </w:p>
    <w:p w14:paraId="66CA5005" w14:textId="77777777" w:rsidR="00AD6BF6" w:rsidRPr="001964FC" w:rsidRDefault="00AD6BF6" w:rsidP="001964FC">
      <w:pPr>
        <w:adjustRightInd w:val="0"/>
        <w:snapToGrid w:val="0"/>
        <w:spacing w:line="360" w:lineRule="auto"/>
        <w:jc w:val="both"/>
        <w:rPr>
          <w:rFonts w:ascii="Book Antiqua" w:eastAsia="华文宋体" w:hAnsi="Book Antiqua"/>
          <w:lang w:eastAsia="zh-CN"/>
        </w:rPr>
      </w:pPr>
    </w:p>
    <w:p w14:paraId="5EE2A0E8" w14:textId="7A6CBBDC" w:rsidR="003077FB" w:rsidRPr="001964FC" w:rsidRDefault="00365973" w:rsidP="001964FC">
      <w:pPr>
        <w:adjustRightInd w:val="0"/>
        <w:snapToGrid w:val="0"/>
        <w:spacing w:line="360" w:lineRule="auto"/>
        <w:jc w:val="both"/>
        <w:rPr>
          <w:rFonts w:ascii="Book Antiqua" w:eastAsia="华文宋体" w:hAnsi="Book Antiqua"/>
          <w:lang w:eastAsia="zh-CN"/>
        </w:rPr>
      </w:pPr>
      <w:r w:rsidRPr="001964FC">
        <w:rPr>
          <w:rFonts w:ascii="Book Antiqua" w:eastAsia="华文宋体" w:hAnsi="Book Antiqua"/>
          <w:b/>
        </w:rPr>
        <w:t>EBV-ASSOCIATED</w:t>
      </w:r>
      <w:r w:rsidR="00BC3DB9" w:rsidRPr="001964FC">
        <w:rPr>
          <w:rFonts w:ascii="Book Antiqua" w:eastAsia="华文宋体" w:hAnsi="Book Antiqua"/>
          <w:b/>
        </w:rPr>
        <w:t xml:space="preserve"> LPD </w:t>
      </w:r>
      <w:r w:rsidRPr="001964FC">
        <w:rPr>
          <w:rFonts w:ascii="Book Antiqua" w:eastAsia="华文宋体" w:hAnsi="Book Antiqua"/>
          <w:b/>
        </w:rPr>
        <w:t xml:space="preserve">DEVELOPMENT IN IBD PATIENTS TREATED WITH IMMUNE SUPPRESSANTS </w:t>
      </w:r>
    </w:p>
    <w:p w14:paraId="3B1490B9" w14:textId="6D580A53" w:rsidR="00B1036E" w:rsidRPr="001964FC" w:rsidRDefault="00B1036E" w:rsidP="001964FC">
      <w:pPr>
        <w:adjustRightInd w:val="0"/>
        <w:snapToGrid w:val="0"/>
        <w:spacing w:line="360" w:lineRule="auto"/>
        <w:jc w:val="both"/>
        <w:rPr>
          <w:rFonts w:ascii="Book Antiqua" w:eastAsia="华文宋体" w:hAnsi="Book Antiqua"/>
          <w:b/>
          <w:i/>
        </w:rPr>
      </w:pPr>
      <w:r w:rsidRPr="001964FC">
        <w:rPr>
          <w:rFonts w:ascii="Book Antiqua" w:eastAsia="华文宋体" w:hAnsi="Book Antiqua"/>
          <w:b/>
          <w:i/>
        </w:rPr>
        <w:t>EBV and IBD</w:t>
      </w:r>
    </w:p>
    <w:p w14:paraId="44C77FE6" w14:textId="41ABBA6D" w:rsidR="00524F56" w:rsidRPr="001964FC" w:rsidRDefault="00DB1383" w:rsidP="001964FC">
      <w:pPr>
        <w:adjustRightInd w:val="0"/>
        <w:snapToGrid w:val="0"/>
        <w:spacing w:line="360" w:lineRule="auto"/>
        <w:jc w:val="both"/>
        <w:rPr>
          <w:rFonts w:ascii="Book Antiqua" w:eastAsia="华文宋体" w:hAnsi="Book Antiqua"/>
        </w:rPr>
      </w:pPr>
      <w:r w:rsidRPr="001964FC">
        <w:rPr>
          <w:rFonts w:ascii="Book Antiqua" w:eastAsia="华文宋体" w:hAnsi="Book Antiqua"/>
        </w:rPr>
        <w:t>Given the extensive data from the post-transplantation</w:t>
      </w:r>
      <w:r w:rsidR="00072C20" w:rsidRPr="001964FC">
        <w:rPr>
          <w:rFonts w:ascii="Book Antiqua" w:eastAsia="华文宋体" w:hAnsi="Book Antiqua"/>
        </w:rPr>
        <w:t xml:space="preserve"> and RA</w:t>
      </w:r>
      <w:r w:rsidRPr="001964FC">
        <w:rPr>
          <w:rFonts w:ascii="Book Antiqua" w:eastAsia="华文宋体" w:hAnsi="Book Antiqua"/>
        </w:rPr>
        <w:t xml:space="preserve"> literature that shows the risk of EBV-associated</w:t>
      </w:r>
      <w:r w:rsidR="00BC3DB9" w:rsidRPr="001964FC">
        <w:rPr>
          <w:rFonts w:ascii="Book Antiqua" w:eastAsia="华文宋体" w:hAnsi="Book Antiqua"/>
        </w:rPr>
        <w:t xml:space="preserve"> LPD </w:t>
      </w:r>
      <w:r w:rsidRPr="001964FC">
        <w:rPr>
          <w:rFonts w:ascii="Book Antiqua" w:eastAsia="华文宋体" w:hAnsi="Book Antiqua"/>
        </w:rPr>
        <w:t xml:space="preserve">increases with immunosuppression, one logical question to ask is whether </w:t>
      </w:r>
      <w:r w:rsidR="00894D74" w:rsidRPr="001964FC">
        <w:rPr>
          <w:rFonts w:ascii="Book Antiqua" w:eastAsia="华文宋体" w:hAnsi="Book Antiqua"/>
        </w:rPr>
        <w:t xml:space="preserve">similar </w:t>
      </w:r>
      <w:r w:rsidRPr="001964FC">
        <w:rPr>
          <w:rFonts w:ascii="Book Antiqua" w:eastAsia="华文宋体" w:hAnsi="Book Antiqua"/>
        </w:rPr>
        <w:t>immunosuppression in other disease states</w:t>
      </w:r>
      <w:r w:rsidR="00751F3C" w:rsidRPr="001964FC">
        <w:rPr>
          <w:rFonts w:ascii="Book Antiqua" w:eastAsia="华文宋体" w:hAnsi="Book Antiqua"/>
        </w:rPr>
        <w:t>, such as IBD,</w:t>
      </w:r>
      <w:r w:rsidRPr="001964FC">
        <w:rPr>
          <w:rFonts w:ascii="Book Antiqua" w:eastAsia="华文宋体" w:hAnsi="Book Antiqua"/>
        </w:rPr>
        <w:t xml:space="preserve"> is also associated with increased rates of</w:t>
      </w:r>
      <w:r w:rsidR="00F15E02" w:rsidRPr="001964FC">
        <w:rPr>
          <w:rFonts w:ascii="Book Antiqua" w:eastAsia="华文宋体" w:hAnsi="Book Antiqua"/>
        </w:rPr>
        <w:t xml:space="preserve"> LPD.</w:t>
      </w:r>
      <w:r w:rsidRPr="001964FC">
        <w:rPr>
          <w:rFonts w:ascii="Book Antiqua" w:eastAsia="华文宋体" w:hAnsi="Book Antiqua"/>
        </w:rPr>
        <w:t xml:space="preserve"> </w:t>
      </w:r>
      <w:r w:rsidR="007A1A51" w:rsidRPr="001964FC">
        <w:rPr>
          <w:rFonts w:ascii="Book Antiqua" w:eastAsia="华文宋体" w:hAnsi="Book Antiqua"/>
        </w:rPr>
        <w:t>Furthermore, given that IBD patients are often diagnosed and initiate treatment younger than 30 years of age (an age demographic with many unexposed to EBV), concern for LPD risk in EBV seronegative patients may be raised.</w:t>
      </w:r>
    </w:p>
    <w:p w14:paraId="678308BF" w14:textId="30F2E6E9" w:rsidR="008E5823" w:rsidRPr="001964FC" w:rsidRDefault="00D90FE3" w:rsidP="001964FC">
      <w:pPr>
        <w:adjustRightInd w:val="0"/>
        <w:snapToGrid w:val="0"/>
        <w:spacing w:line="360" w:lineRule="auto"/>
        <w:ind w:firstLineChars="100" w:firstLine="240"/>
        <w:jc w:val="both"/>
        <w:rPr>
          <w:rFonts w:ascii="Book Antiqua" w:eastAsia="华文宋体" w:hAnsi="Book Antiqua"/>
        </w:rPr>
      </w:pPr>
      <w:r w:rsidRPr="001964FC">
        <w:rPr>
          <w:rFonts w:ascii="Book Antiqua" w:eastAsia="华文宋体" w:hAnsi="Book Antiqua"/>
        </w:rPr>
        <w:t>Even without treatment,</w:t>
      </w:r>
      <w:r w:rsidR="00524F56" w:rsidRPr="001964FC">
        <w:rPr>
          <w:rFonts w:ascii="Book Antiqua" w:eastAsia="华文宋体" w:hAnsi="Book Antiqua"/>
        </w:rPr>
        <w:t xml:space="preserve"> IBD </w:t>
      </w:r>
      <w:r w:rsidR="004B028C" w:rsidRPr="001964FC">
        <w:rPr>
          <w:rFonts w:ascii="Book Antiqua" w:eastAsia="华文宋体" w:hAnsi="Book Antiqua"/>
        </w:rPr>
        <w:t>patients have higher rates of infections such as</w:t>
      </w:r>
      <w:r w:rsidR="00A8035C" w:rsidRPr="001964FC">
        <w:rPr>
          <w:rFonts w:ascii="Book Antiqua" w:eastAsia="华文宋体" w:hAnsi="Book Antiqua"/>
        </w:rPr>
        <w:t xml:space="preserve"> non-antibiotic associated </w:t>
      </w:r>
      <w:r w:rsidR="001964FC" w:rsidRPr="001964FC">
        <w:rPr>
          <w:rFonts w:ascii="Book Antiqua" w:eastAsia="华文宋体" w:hAnsi="Book Antiqua"/>
          <w:i/>
        </w:rPr>
        <w:t>Clostridium difficile</w:t>
      </w:r>
      <w:r w:rsidR="00A8035C" w:rsidRPr="001964FC">
        <w:rPr>
          <w:rFonts w:ascii="Book Antiqua" w:eastAsia="华文宋体" w:hAnsi="Book Antiqua"/>
        </w:rPr>
        <w:t xml:space="preserve"> </w:t>
      </w:r>
      <w:proofErr w:type="gramStart"/>
      <w:r w:rsidR="00A8035C" w:rsidRPr="001964FC">
        <w:rPr>
          <w:rFonts w:ascii="Book Antiqua" w:eastAsia="华文宋体" w:hAnsi="Book Antiqua"/>
        </w:rPr>
        <w:t>colitis</w:t>
      </w:r>
      <w:proofErr w:type="gramEnd"/>
      <w:r w:rsidR="004B028C" w:rsidRPr="001964FC">
        <w:rPr>
          <w:rFonts w:ascii="Book Antiqua" w:eastAsia="华文宋体" w:hAnsi="Book Antiqua"/>
        </w:rPr>
        <w:fldChar w:fldCharType="begin"/>
      </w:r>
      <w:r w:rsidR="004B028C" w:rsidRPr="001964FC">
        <w:rPr>
          <w:rFonts w:ascii="Book Antiqua" w:eastAsia="华文宋体" w:hAnsi="Book Antiqua"/>
        </w:rPr>
        <w:instrText>ADDIN RW.CITE{{154 Irving,P.M. 2008}}</w:instrText>
      </w:r>
      <w:r w:rsidR="004B028C"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87</w:t>
      </w:r>
      <w:r w:rsidR="00227D2B" w:rsidRPr="001964FC">
        <w:rPr>
          <w:rFonts w:ascii="Book Antiqua" w:eastAsia="Times New Roman" w:hAnsi="Book Antiqua"/>
          <w:vertAlign w:val="superscript"/>
        </w:rPr>
        <w:t>]</w:t>
      </w:r>
      <w:r w:rsidR="004B028C" w:rsidRPr="001964FC">
        <w:rPr>
          <w:rFonts w:ascii="Book Antiqua" w:eastAsia="华文宋体" w:hAnsi="Book Antiqua"/>
        </w:rPr>
        <w:fldChar w:fldCharType="end"/>
      </w:r>
      <w:r w:rsidRPr="001964FC">
        <w:rPr>
          <w:rFonts w:ascii="Book Antiqua" w:eastAsia="华文宋体" w:hAnsi="Book Antiqua"/>
        </w:rPr>
        <w:t>, CMV</w:t>
      </w:r>
      <w:r w:rsidR="004B028C" w:rsidRPr="001964FC">
        <w:rPr>
          <w:rFonts w:ascii="Book Antiqua" w:eastAsia="华文宋体" w:hAnsi="Book Antiqua"/>
        </w:rPr>
        <w:fldChar w:fldCharType="begin"/>
      </w:r>
      <w:r w:rsidR="004B028C" w:rsidRPr="001964FC">
        <w:rPr>
          <w:rFonts w:ascii="Book Antiqua" w:eastAsia="华文宋体" w:hAnsi="Book Antiqua"/>
        </w:rPr>
        <w:instrText>ADDIN RW.CITE{{70 Epple,H.J. 2009;154 Irving,P.M. 2008}}</w:instrText>
      </w:r>
      <w:r w:rsidR="004B028C"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87,88</w:t>
      </w:r>
      <w:r w:rsidR="00227D2B" w:rsidRPr="001964FC">
        <w:rPr>
          <w:rFonts w:ascii="Book Antiqua" w:eastAsia="Times New Roman" w:hAnsi="Book Antiqua"/>
          <w:vertAlign w:val="superscript"/>
        </w:rPr>
        <w:t>]</w:t>
      </w:r>
      <w:r w:rsidR="004B028C" w:rsidRPr="001964FC">
        <w:rPr>
          <w:rFonts w:ascii="Book Antiqua" w:eastAsia="华文宋体" w:hAnsi="Book Antiqua"/>
        </w:rPr>
        <w:fldChar w:fldCharType="end"/>
      </w:r>
      <w:r w:rsidR="00920C26" w:rsidRPr="001964FC">
        <w:rPr>
          <w:rFonts w:ascii="Book Antiqua" w:eastAsia="华文宋体" w:hAnsi="Book Antiqua"/>
        </w:rPr>
        <w:t xml:space="preserve">, </w:t>
      </w:r>
      <w:r w:rsidR="00A8035C" w:rsidRPr="001964FC">
        <w:rPr>
          <w:rFonts w:ascii="Book Antiqua" w:eastAsia="华文宋体" w:hAnsi="Book Antiqua"/>
        </w:rPr>
        <w:t>and infectious colitis</w:t>
      </w:r>
      <w:r w:rsidR="0082183C" w:rsidRPr="001964FC">
        <w:rPr>
          <w:rFonts w:ascii="Book Antiqua" w:eastAsia="华文宋体" w:hAnsi="Book Antiqua"/>
        </w:rPr>
        <w:fldChar w:fldCharType="begin"/>
      </w:r>
      <w:r w:rsidR="00894D74" w:rsidRPr="001964FC">
        <w:rPr>
          <w:rFonts w:ascii="Book Antiqua" w:eastAsia="华文宋体" w:hAnsi="Book Antiqua"/>
        </w:rPr>
        <w:instrText>ADDIN RW.CITE{{70 Epple,H.J. 2009}}</w:instrText>
      </w:r>
      <w:r w:rsidR="0082183C"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88</w:t>
      </w:r>
      <w:r w:rsidR="00227D2B" w:rsidRPr="001964FC">
        <w:rPr>
          <w:rFonts w:ascii="Book Antiqua" w:eastAsia="Times New Roman" w:hAnsi="Book Antiqua"/>
          <w:vertAlign w:val="superscript"/>
        </w:rPr>
        <w:t>]</w:t>
      </w:r>
      <w:r w:rsidR="0082183C" w:rsidRPr="001964FC">
        <w:rPr>
          <w:rFonts w:ascii="Book Antiqua" w:eastAsia="华文宋体" w:hAnsi="Book Antiqua"/>
        </w:rPr>
        <w:fldChar w:fldCharType="end"/>
      </w:r>
      <w:r w:rsidR="00A8035C" w:rsidRPr="001964FC">
        <w:rPr>
          <w:rFonts w:ascii="Book Antiqua" w:eastAsia="华文宋体" w:hAnsi="Book Antiqua"/>
        </w:rPr>
        <w:t>.</w:t>
      </w:r>
      <w:r w:rsidR="00B47B55" w:rsidRPr="001964FC">
        <w:rPr>
          <w:rFonts w:ascii="Book Antiqua" w:eastAsia="华文宋体" w:hAnsi="Book Antiqua"/>
        </w:rPr>
        <w:t xml:space="preserve"> </w:t>
      </w:r>
      <w:r w:rsidR="004B028C" w:rsidRPr="001964FC">
        <w:rPr>
          <w:rFonts w:ascii="Book Antiqua" w:eastAsia="华文宋体" w:hAnsi="Book Antiqua"/>
        </w:rPr>
        <w:t>It is unclear why IBD is associated with higher rates of these specific infections. Regardless, it is clear is that w</w:t>
      </w:r>
      <w:r w:rsidR="0082183C" w:rsidRPr="001964FC">
        <w:rPr>
          <w:rFonts w:ascii="Book Antiqua" w:eastAsia="华文宋体" w:hAnsi="Book Antiqua"/>
        </w:rPr>
        <w:t xml:space="preserve">ith the addition of immunosuppressive agents, this infectious risk increases </w:t>
      </w:r>
      <w:proofErr w:type="gramStart"/>
      <w:r w:rsidR="0082183C" w:rsidRPr="001964FC">
        <w:rPr>
          <w:rFonts w:ascii="Book Antiqua" w:eastAsia="华文宋体" w:hAnsi="Book Antiqua"/>
        </w:rPr>
        <w:t>substantially</w:t>
      </w:r>
      <w:proofErr w:type="gramEnd"/>
      <w:r w:rsidR="00A9596D" w:rsidRPr="001964FC">
        <w:rPr>
          <w:rFonts w:ascii="Book Antiqua" w:eastAsia="华文宋体" w:hAnsi="Book Antiqua"/>
        </w:rPr>
        <w:fldChar w:fldCharType="begin"/>
      </w:r>
      <w:r w:rsidR="00524F56" w:rsidRPr="001964FC">
        <w:rPr>
          <w:rFonts w:ascii="Book Antiqua" w:eastAsia="华文宋体" w:hAnsi="Book Antiqua"/>
        </w:rPr>
        <w:instrText>ADDIN RW.CITE{{112 Lichtenstein,G.R. 2012;114 Marehbian,J. 2009;113 Toruner,M. 2008;70 Epple,H.J. 2009}}</w:instrText>
      </w:r>
      <w:r w:rsidR="00A9596D"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88-91</w:t>
      </w:r>
      <w:r w:rsidR="00227D2B" w:rsidRPr="001964FC">
        <w:rPr>
          <w:rFonts w:ascii="Book Antiqua" w:eastAsia="Times New Roman" w:hAnsi="Book Antiqua"/>
          <w:vertAlign w:val="superscript"/>
        </w:rPr>
        <w:t>]</w:t>
      </w:r>
      <w:r w:rsidR="00A9596D" w:rsidRPr="001964FC">
        <w:rPr>
          <w:rFonts w:ascii="Book Antiqua" w:eastAsia="华文宋体" w:hAnsi="Book Antiqua"/>
        </w:rPr>
        <w:fldChar w:fldCharType="end"/>
      </w:r>
      <w:r w:rsidR="00607FAB" w:rsidRPr="001964FC">
        <w:rPr>
          <w:rFonts w:ascii="Book Antiqua" w:eastAsia="华文宋体" w:hAnsi="Book Antiqua"/>
        </w:rPr>
        <w:t xml:space="preserve">. </w:t>
      </w:r>
      <w:r w:rsidR="00524F56" w:rsidRPr="001964FC">
        <w:rPr>
          <w:rFonts w:ascii="Book Antiqua" w:eastAsia="华文宋体" w:hAnsi="Book Antiqua"/>
        </w:rPr>
        <w:t>However, w</w:t>
      </w:r>
      <w:r w:rsidR="006C579B" w:rsidRPr="001964FC">
        <w:rPr>
          <w:rFonts w:ascii="Book Antiqua" w:eastAsia="华文宋体" w:hAnsi="Book Antiqua"/>
        </w:rPr>
        <w:t xml:space="preserve">ith respect to EBV, </w:t>
      </w:r>
      <w:proofErr w:type="spellStart"/>
      <w:r w:rsidR="00607FAB" w:rsidRPr="001964FC">
        <w:rPr>
          <w:rFonts w:ascii="Book Antiqua" w:eastAsia="华文宋体" w:hAnsi="Book Antiqua"/>
        </w:rPr>
        <w:t>Reijasse</w:t>
      </w:r>
      <w:proofErr w:type="spellEnd"/>
      <w:r w:rsidR="00607FAB" w:rsidRPr="001964FC">
        <w:rPr>
          <w:rFonts w:ascii="Book Antiqua" w:eastAsia="华文宋体" w:hAnsi="Book Antiqua"/>
        </w:rPr>
        <w:t xml:space="preserve"> and colleagues</w:t>
      </w:r>
      <w:r w:rsidR="002D52D5" w:rsidRPr="001964FC">
        <w:rPr>
          <w:rFonts w:ascii="Book Antiqua" w:eastAsia="华文宋体" w:hAnsi="Book Antiqua"/>
        </w:rPr>
        <w:t xml:space="preserve"> </w:t>
      </w:r>
      <w:r w:rsidR="006C579B" w:rsidRPr="001964FC">
        <w:rPr>
          <w:rFonts w:ascii="Book Antiqua" w:eastAsia="华文宋体" w:hAnsi="Book Antiqua"/>
        </w:rPr>
        <w:t>did not find a</w:t>
      </w:r>
      <w:r w:rsidR="005E0963" w:rsidRPr="001964FC">
        <w:rPr>
          <w:rFonts w:ascii="Book Antiqua" w:eastAsia="华文宋体" w:hAnsi="Book Antiqua"/>
        </w:rPr>
        <w:t xml:space="preserve"> </w:t>
      </w:r>
      <w:r w:rsidR="006C579B" w:rsidRPr="001964FC">
        <w:rPr>
          <w:rFonts w:ascii="Book Antiqua" w:eastAsia="华文宋体" w:hAnsi="Book Antiqua"/>
        </w:rPr>
        <w:t>relationship between</w:t>
      </w:r>
      <w:r w:rsidR="005E0963" w:rsidRPr="001964FC">
        <w:rPr>
          <w:rFonts w:ascii="Book Antiqua" w:eastAsia="华文宋体" w:hAnsi="Book Antiqua"/>
        </w:rPr>
        <w:t xml:space="preserve"> </w:t>
      </w:r>
      <w:r w:rsidR="006C579B" w:rsidRPr="001964FC">
        <w:rPr>
          <w:rFonts w:ascii="Book Antiqua" w:eastAsia="华文宋体" w:hAnsi="Book Antiqua"/>
        </w:rPr>
        <w:t xml:space="preserve">EBV </w:t>
      </w:r>
      <w:r w:rsidR="005E0963" w:rsidRPr="001964FC">
        <w:rPr>
          <w:rFonts w:ascii="Book Antiqua" w:eastAsia="华文宋体" w:hAnsi="Book Antiqua"/>
        </w:rPr>
        <w:t xml:space="preserve">viral load </w:t>
      </w:r>
      <w:r w:rsidR="006C579B" w:rsidRPr="001964FC">
        <w:rPr>
          <w:rFonts w:ascii="Book Antiqua" w:eastAsia="华文宋体" w:hAnsi="Book Antiqua"/>
        </w:rPr>
        <w:t>and severity of</w:t>
      </w:r>
      <w:r w:rsidR="005E0963" w:rsidRPr="001964FC">
        <w:rPr>
          <w:rFonts w:ascii="Book Antiqua" w:eastAsia="华文宋体" w:hAnsi="Book Antiqua"/>
        </w:rPr>
        <w:t xml:space="preserve"> Crohn’s disease activity or the type of immunosuppression (infliximab infusion, corticosteroids, azathioprine and cyclosporine)</w:t>
      </w:r>
      <w:r w:rsidR="006C579B" w:rsidRPr="001964FC">
        <w:rPr>
          <w:rFonts w:ascii="Book Antiqua" w:eastAsia="华文宋体" w:hAnsi="Book Antiqua"/>
        </w:rPr>
        <w:t xml:space="preserve"> </w:t>
      </w:r>
      <w:proofErr w:type="gramStart"/>
      <w:r w:rsidR="00421167" w:rsidRPr="001964FC">
        <w:rPr>
          <w:rFonts w:ascii="Book Antiqua" w:eastAsia="华文宋体" w:hAnsi="Book Antiqua"/>
        </w:rPr>
        <w:t>used</w:t>
      </w:r>
      <w:proofErr w:type="gramEnd"/>
      <w:r w:rsidR="00421167" w:rsidRPr="001964FC">
        <w:rPr>
          <w:rFonts w:ascii="Book Antiqua" w:eastAsia="华文宋体" w:hAnsi="Book Antiqua"/>
        </w:rPr>
        <w:fldChar w:fldCharType="begin"/>
      </w:r>
      <w:r w:rsidR="00421167" w:rsidRPr="001964FC">
        <w:rPr>
          <w:rFonts w:ascii="Book Antiqua" w:eastAsia="华文宋体" w:hAnsi="Book Antiqua"/>
        </w:rPr>
        <w:instrText>ADDIN RW.CITE{{73 Reijasse,D. 2004}}</w:instrText>
      </w:r>
      <w:r w:rsidR="00421167"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92</w:t>
      </w:r>
      <w:r w:rsidR="00227D2B" w:rsidRPr="001964FC">
        <w:rPr>
          <w:rFonts w:ascii="Book Antiqua" w:eastAsia="Times New Roman" w:hAnsi="Book Antiqua"/>
          <w:vertAlign w:val="superscript"/>
        </w:rPr>
        <w:t>]</w:t>
      </w:r>
      <w:r w:rsidR="00421167" w:rsidRPr="001964FC">
        <w:rPr>
          <w:rFonts w:ascii="Book Antiqua" w:eastAsia="华文宋体" w:hAnsi="Book Antiqua"/>
        </w:rPr>
        <w:fldChar w:fldCharType="end"/>
      </w:r>
      <w:r w:rsidR="00421167" w:rsidRPr="001964FC">
        <w:rPr>
          <w:rFonts w:ascii="Book Antiqua" w:eastAsia="华文宋体" w:hAnsi="Book Antiqua"/>
        </w:rPr>
        <w:t xml:space="preserve">. </w:t>
      </w:r>
      <w:r w:rsidR="009C22C1" w:rsidRPr="001964FC">
        <w:rPr>
          <w:rFonts w:ascii="Book Antiqua" w:eastAsia="华文宋体" w:hAnsi="Book Antiqua"/>
        </w:rPr>
        <w:t xml:space="preserve">Similarly, Fernandez-Salazar and colleagues found that EBV seropositive Crohn’s disease patients in remission maintained on either no immunosuppression, azathioprine and/or infliximab did not have any significant changes to the viral </w:t>
      </w:r>
      <w:proofErr w:type="gramStart"/>
      <w:r w:rsidR="009C22C1" w:rsidRPr="001964FC">
        <w:rPr>
          <w:rFonts w:ascii="Book Antiqua" w:eastAsia="华文宋体" w:hAnsi="Book Antiqua"/>
        </w:rPr>
        <w:t>load</w:t>
      </w:r>
      <w:proofErr w:type="gramEnd"/>
      <w:r w:rsidR="009C22C1" w:rsidRPr="001964FC">
        <w:rPr>
          <w:rFonts w:ascii="Book Antiqua" w:eastAsia="华文宋体" w:hAnsi="Book Antiqua"/>
        </w:rPr>
        <w:fldChar w:fldCharType="begin"/>
      </w:r>
      <w:r w:rsidR="009C22C1" w:rsidRPr="001964FC">
        <w:rPr>
          <w:rFonts w:ascii="Book Antiqua" w:eastAsia="华文宋体" w:hAnsi="Book Antiqua"/>
        </w:rPr>
        <w:instrText>ADDIN RW.CITE{{74 Fernandez Salazar,L. 2013}}</w:instrText>
      </w:r>
      <w:r w:rsidR="009C22C1"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93</w:t>
      </w:r>
      <w:r w:rsidR="00227D2B" w:rsidRPr="001964FC">
        <w:rPr>
          <w:rFonts w:ascii="Book Antiqua" w:eastAsia="Times New Roman" w:hAnsi="Book Antiqua"/>
          <w:vertAlign w:val="superscript"/>
        </w:rPr>
        <w:t>]</w:t>
      </w:r>
      <w:r w:rsidR="009C22C1" w:rsidRPr="001964FC">
        <w:rPr>
          <w:rFonts w:ascii="Book Antiqua" w:eastAsia="华文宋体" w:hAnsi="Book Antiqua"/>
        </w:rPr>
        <w:fldChar w:fldCharType="end"/>
      </w:r>
      <w:r w:rsidR="009C22C1" w:rsidRPr="001964FC">
        <w:rPr>
          <w:rFonts w:ascii="Book Antiqua" w:eastAsia="华文宋体" w:hAnsi="Book Antiqua"/>
        </w:rPr>
        <w:t xml:space="preserve">. </w:t>
      </w:r>
      <w:r w:rsidR="00421167" w:rsidRPr="001964FC">
        <w:rPr>
          <w:rFonts w:ascii="Book Antiqua" w:eastAsia="华文宋体" w:hAnsi="Book Antiqua"/>
        </w:rPr>
        <w:t>However, interestingly</w:t>
      </w:r>
      <w:r w:rsidR="006C579B" w:rsidRPr="001964FC">
        <w:rPr>
          <w:rFonts w:ascii="Book Antiqua" w:eastAsia="华文宋体" w:hAnsi="Book Antiqua"/>
        </w:rPr>
        <w:t xml:space="preserve"> patients with the most severe uncontrolled Crohn’s disease activity were found to have transient dramatic spikes in EBV viral </w:t>
      </w:r>
      <w:proofErr w:type="gramStart"/>
      <w:r w:rsidR="006C579B" w:rsidRPr="001964FC">
        <w:rPr>
          <w:rFonts w:ascii="Book Antiqua" w:eastAsia="华文宋体" w:hAnsi="Book Antiqua"/>
        </w:rPr>
        <w:t>load</w:t>
      </w:r>
      <w:proofErr w:type="gramEnd"/>
      <w:r w:rsidR="006C579B" w:rsidRPr="001964FC">
        <w:rPr>
          <w:rFonts w:ascii="Book Antiqua" w:eastAsia="华文宋体" w:hAnsi="Book Antiqua"/>
        </w:rPr>
        <w:fldChar w:fldCharType="begin"/>
      </w:r>
      <w:r w:rsidR="009C22C1" w:rsidRPr="001964FC">
        <w:rPr>
          <w:rFonts w:ascii="Book Antiqua" w:eastAsia="华文宋体" w:hAnsi="Book Antiqua"/>
        </w:rPr>
        <w:instrText>ADDIN RW.CITE{{73 Reijasse,D. 2004;111 Sankaran-Walters,S. 2011}}</w:instrText>
      </w:r>
      <w:r w:rsidR="006C579B"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92,94</w:t>
      </w:r>
      <w:r w:rsidR="00227D2B" w:rsidRPr="001964FC">
        <w:rPr>
          <w:rFonts w:ascii="Book Antiqua" w:eastAsia="Times New Roman" w:hAnsi="Book Antiqua"/>
          <w:vertAlign w:val="superscript"/>
        </w:rPr>
        <w:t>]</w:t>
      </w:r>
      <w:r w:rsidR="006C579B" w:rsidRPr="001964FC">
        <w:rPr>
          <w:rFonts w:ascii="Book Antiqua" w:eastAsia="华文宋体" w:hAnsi="Book Antiqua"/>
        </w:rPr>
        <w:fldChar w:fldCharType="end"/>
      </w:r>
      <w:r w:rsidR="00B47B55" w:rsidRPr="001964FC">
        <w:rPr>
          <w:rFonts w:ascii="Book Antiqua" w:eastAsia="华文宋体" w:hAnsi="Book Antiqua"/>
        </w:rPr>
        <w:t xml:space="preserve"> </w:t>
      </w:r>
      <w:r w:rsidR="00687453" w:rsidRPr="001964FC">
        <w:rPr>
          <w:rFonts w:ascii="Book Antiqua" w:eastAsia="华文宋体" w:hAnsi="Book Antiqua"/>
        </w:rPr>
        <w:t>with</w:t>
      </w:r>
      <w:r w:rsidR="009C22C1" w:rsidRPr="001964FC">
        <w:rPr>
          <w:rFonts w:ascii="Book Antiqua" w:eastAsia="华文宋体" w:hAnsi="Book Antiqua"/>
        </w:rPr>
        <w:t xml:space="preserve"> EBV DNA </w:t>
      </w:r>
      <w:r w:rsidR="00687453" w:rsidRPr="001964FC">
        <w:rPr>
          <w:rFonts w:ascii="Book Antiqua" w:eastAsia="华文宋体" w:hAnsi="Book Antiqua"/>
        </w:rPr>
        <w:t>detected in</w:t>
      </w:r>
      <w:r w:rsidR="009C22C1" w:rsidRPr="001964FC">
        <w:rPr>
          <w:rFonts w:ascii="Book Antiqua" w:eastAsia="华文宋体" w:hAnsi="Book Antiqua"/>
        </w:rPr>
        <w:t xml:space="preserve"> colonic mucosal B-lymphocytes</w:t>
      </w:r>
      <w:r w:rsidR="009C22C1" w:rsidRPr="001964FC">
        <w:rPr>
          <w:rFonts w:ascii="Book Antiqua" w:eastAsia="华文宋体" w:hAnsi="Book Antiqua"/>
        </w:rPr>
        <w:fldChar w:fldCharType="begin"/>
      </w:r>
      <w:r w:rsidR="009C22C1" w:rsidRPr="001964FC">
        <w:rPr>
          <w:rFonts w:ascii="Book Antiqua" w:eastAsia="华文宋体" w:hAnsi="Book Antiqua"/>
        </w:rPr>
        <w:instrText>ADDIN RW.CITE{{111 Sankaran-Walters,S. 2011}}</w:instrText>
      </w:r>
      <w:r w:rsidR="009C22C1"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94</w:t>
      </w:r>
      <w:r w:rsidR="00227D2B" w:rsidRPr="001964FC">
        <w:rPr>
          <w:rFonts w:ascii="Book Antiqua" w:eastAsia="Times New Roman" w:hAnsi="Book Antiqua"/>
          <w:vertAlign w:val="superscript"/>
        </w:rPr>
        <w:t>]</w:t>
      </w:r>
      <w:r w:rsidR="009C22C1" w:rsidRPr="001964FC">
        <w:rPr>
          <w:rFonts w:ascii="Book Antiqua" w:eastAsia="华文宋体" w:hAnsi="Book Antiqua"/>
        </w:rPr>
        <w:fldChar w:fldCharType="end"/>
      </w:r>
      <w:r w:rsidR="009C22C1" w:rsidRPr="001964FC">
        <w:rPr>
          <w:rFonts w:ascii="Book Antiqua" w:eastAsia="华文宋体" w:hAnsi="Book Antiqua"/>
        </w:rPr>
        <w:t xml:space="preserve">. </w:t>
      </w:r>
    </w:p>
    <w:p w14:paraId="4BA95AFE" w14:textId="77777777" w:rsidR="00B1036E" w:rsidRPr="001964FC" w:rsidRDefault="00B1036E" w:rsidP="001964FC">
      <w:pPr>
        <w:adjustRightInd w:val="0"/>
        <w:snapToGrid w:val="0"/>
        <w:spacing w:line="360" w:lineRule="auto"/>
        <w:jc w:val="both"/>
        <w:rPr>
          <w:rFonts w:ascii="Book Antiqua" w:eastAsia="华文宋体" w:hAnsi="Book Antiqua"/>
          <w:b/>
        </w:rPr>
      </w:pPr>
    </w:p>
    <w:p w14:paraId="0118A944" w14:textId="58B6FA98" w:rsidR="00B1036E" w:rsidRPr="001964FC" w:rsidRDefault="00B1036E" w:rsidP="001964FC">
      <w:pPr>
        <w:adjustRightInd w:val="0"/>
        <w:snapToGrid w:val="0"/>
        <w:spacing w:line="360" w:lineRule="auto"/>
        <w:jc w:val="both"/>
        <w:rPr>
          <w:rFonts w:ascii="Book Antiqua" w:eastAsia="华文宋体" w:hAnsi="Book Antiqua"/>
          <w:b/>
          <w:i/>
        </w:rPr>
      </w:pPr>
      <w:r w:rsidRPr="001964FC">
        <w:rPr>
          <w:rFonts w:ascii="Book Antiqua" w:eastAsia="华文宋体" w:hAnsi="Book Antiqua"/>
          <w:b/>
          <w:i/>
        </w:rPr>
        <w:t>EBV-associated</w:t>
      </w:r>
      <w:r w:rsidR="00BC3DB9" w:rsidRPr="001964FC">
        <w:rPr>
          <w:rFonts w:ascii="Book Antiqua" w:eastAsia="华文宋体" w:hAnsi="Book Antiqua"/>
          <w:b/>
          <w:i/>
        </w:rPr>
        <w:t xml:space="preserve"> LPD </w:t>
      </w:r>
      <w:r w:rsidRPr="001964FC">
        <w:rPr>
          <w:rFonts w:ascii="Book Antiqua" w:eastAsia="华文宋体" w:hAnsi="Book Antiqua"/>
          <w:b/>
          <w:i/>
        </w:rPr>
        <w:t>and IBD</w:t>
      </w:r>
    </w:p>
    <w:p w14:paraId="5484C7CB" w14:textId="7835C287" w:rsidR="008E5823" w:rsidRPr="001964FC" w:rsidRDefault="00C9298A" w:rsidP="001964FC">
      <w:pPr>
        <w:adjustRightInd w:val="0"/>
        <w:snapToGrid w:val="0"/>
        <w:spacing w:line="360" w:lineRule="auto"/>
        <w:jc w:val="both"/>
        <w:rPr>
          <w:rFonts w:ascii="Book Antiqua" w:eastAsia="华文宋体" w:hAnsi="Book Antiqua"/>
        </w:rPr>
      </w:pPr>
      <w:r w:rsidRPr="001964FC">
        <w:rPr>
          <w:rFonts w:ascii="Book Antiqua" w:eastAsia="华文宋体" w:hAnsi="Book Antiqua"/>
        </w:rPr>
        <w:lastRenderedPageBreak/>
        <w:t>The link between EBV-associated</w:t>
      </w:r>
      <w:r w:rsidR="00BC3DB9" w:rsidRPr="001964FC">
        <w:rPr>
          <w:rFonts w:ascii="Book Antiqua" w:eastAsia="华文宋体" w:hAnsi="Book Antiqua"/>
        </w:rPr>
        <w:t xml:space="preserve"> LPD </w:t>
      </w:r>
      <w:r w:rsidRPr="001964FC">
        <w:rPr>
          <w:rFonts w:ascii="Book Antiqua" w:eastAsia="华文宋体" w:hAnsi="Book Antiqua"/>
        </w:rPr>
        <w:t>and IBD remains somewhat controversial as there have been a number of conflicting major studies done to date. T</w:t>
      </w:r>
      <w:r w:rsidR="003D668A" w:rsidRPr="001964FC">
        <w:rPr>
          <w:rFonts w:ascii="Book Antiqua" w:eastAsia="华文宋体" w:hAnsi="Book Antiqua"/>
        </w:rPr>
        <w:t>he majority of</w:t>
      </w:r>
      <w:r w:rsidR="008E5823" w:rsidRPr="001964FC">
        <w:rPr>
          <w:rFonts w:ascii="Book Antiqua" w:eastAsia="华文宋体" w:hAnsi="Book Antiqua"/>
        </w:rPr>
        <w:t xml:space="preserve"> </w:t>
      </w:r>
      <w:r w:rsidR="003D668A" w:rsidRPr="001964FC">
        <w:rPr>
          <w:rFonts w:ascii="Book Antiqua" w:eastAsia="华文宋体" w:hAnsi="Book Antiqua"/>
        </w:rPr>
        <w:t xml:space="preserve">large population-based studies </w:t>
      </w:r>
      <w:r w:rsidRPr="001964FC">
        <w:rPr>
          <w:rFonts w:ascii="Book Antiqua" w:eastAsia="华文宋体" w:hAnsi="Book Antiqua"/>
        </w:rPr>
        <w:t xml:space="preserve">have </w:t>
      </w:r>
      <w:r w:rsidR="003D668A" w:rsidRPr="001964FC">
        <w:rPr>
          <w:rFonts w:ascii="Book Antiqua" w:eastAsia="华文宋体" w:hAnsi="Book Antiqua"/>
        </w:rPr>
        <w:t>failed to find a</w:t>
      </w:r>
      <w:r w:rsidR="008E5823" w:rsidRPr="001964FC">
        <w:rPr>
          <w:rFonts w:ascii="Book Antiqua" w:eastAsia="华文宋体" w:hAnsi="Book Antiqua"/>
        </w:rPr>
        <w:t xml:space="preserve"> significant association between IBD and </w:t>
      </w:r>
      <w:proofErr w:type="gramStart"/>
      <w:r w:rsidR="008E5823" w:rsidRPr="001964FC">
        <w:rPr>
          <w:rFonts w:ascii="Book Antiqua" w:eastAsia="华文宋体" w:hAnsi="Book Antiqua"/>
        </w:rPr>
        <w:t>L</w:t>
      </w:r>
      <w:r w:rsidR="00751F3C" w:rsidRPr="001964FC">
        <w:rPr>
          <w:rFonts w:ascii="Book Antiqua" w:eastAsia="华文宋体" w:hAnsi="Book Antiqua"/>
        </w:rPr>
        <w:t>P</w:t>
      </w:r>
      <w:r w:rsidR="008E5823" w:rsidRPr="001964FC">
        <w:rPr>
          <w:rFonts w:ascii="Book Antiqua" w:eastAsia="华文宋体" w:hAnsi="Book Antiqua"/>
        </w:rPr>
        <w:t>D</w:t>
      </w:r>
      <w:proofErr w:type="gramEnd"/>
      <w:r w:rsidR="008E5823" w:rsidRPr="001964FC">
        <w:rPr>
          <w:rFonts w:ascii="Book Antiqua" w:eastAsia="华文宋体" w:hAnsi="Book Antiqua"/>
        </w:rPr>
        <w:fldChar w:fldCharType="begin"/>
      </w:r>
      <w:r w:rsidR="008E5823" w:rsidRPr="001964FC">
        <w:rPr>
          <w:rFonts w:ascii="Book Antiqua" w:eastAsia="华文宋体" w:hAnsi="Book Antiqua"/>
        </w:rPr>
        <w:instrText>ADDIN RW.CITE{{94 Aithal,G.P. 2001;86 Bebb,J.R. 2001;87 Ekbom,A. 1991;88 Karlen,P. 1999;91 Palli,D. 2000;92 Persson,P.G. 1994}}</w:instrText>
      </w:r>
      <w:r w:rsidR="008E5823"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95-100</w:t>
      </w:r>
      <w:r w:rsidR="00227D2B" w:rsidRPr="001964FC">
        <w:rPr>
          <w:rFonts w:ascii="Book Antiqua" w:eastAsia="Times New Roman" w:hAnsi="Book Antiqua"/>
          <w:vertAlign w:val="superscript"/>
        </w:rPr>
        <w:t>]</w:t>
      </w:r>
      <w:r w:rsidR="008E5823" w:rsidRPr="001964FC">
        <w:rPr>
          <w:rFonts w:ascii="Book Antiqua" w:eastAsia="华文宋体" w:hAnsi="Book Antiqua"/>
        </w:rPr>
        <w:fldChar w:fldCharType="end"/>
      </w:r>
      <w:r w:rsidRPr="001964FC">
        <w:rPr>
          <w:rFonts w:ascii="Book Antiqua" w:eastAsia="华文宋体" w:hAnsi="Book Antiqua"/>
        </w:rPr>
        <w:t xml:space="preserve">. On the other hand, </w:t>
      </w:r>
      <w:r w:rsidR="008E5823" w:rsidRPr="001964FC">
        <w:rPr>
          <w:rFonts w:ascii="Book Antiqua" w:eastAsia="华文宋体" w:hAnsi="Book Antiqua"/>
        </w:rPr>
        <w:t>studies bas</w:t>
      </w:r>
      <w:r w:rsidR="003D668A" w:rsidRPr="001964FC">
        <w:rPr>
          <w:rFonts w:ascii="Book Antiqua" w:eastAsia="华文宋体" w:hAnsi="Book Antiqua"/>
        </w:rPr>
        <w:t xml:space="preserve">ed in tertiary referral centers, which </w:t>
      </w:r>
      <w:r w:rsidRPr="001964FC">
        <w:rPr>
          <w:rFonts w:ascii="Book Antiqua" w:eastAsia="华文宋体" w:hAnsi="Book Antiqua"/>
        </w:rPr>
        <w:t>may</w:t>
      </w:r>
      <w:r w:rsidR="003D668A" w:rsidRPr="001964FC">
        <w:rPr>
          <w:rFonts w:ascii="Book Antiqua" w:eastAsia="华文宋体" w:hAnsi="Book Antiqua"/>
        </w:rPr>
        <w:t xml:space="preserve"> </w:t>
      </w:r>
      <w:r w:rsidR="007E1FBE" w:rsidRPr="001964FC">
        <w:rPr>
          <w:rFonts w:ascii="Book Antiqua" w:eastAsia="华文宋体" w:hAnsi="Book Antiqua"/>
        </w:rPr>
        <w:t>have an inherent</w:t>
      </w:r>
      <w:r w:rsidR="008E5823" w:rsidRPr="001964FC">
        <w:rPr>
          <w:rFonts w:ascii="Book Antiqua" w:eastAsia="华文宋体" w:hAnsi="Book Antiqua"/>
        </w:rPr>
        <w:t xml:space="preserve"> a referral bias towards those with more severe disease, </w:t>
      </w:r>
      <w:r w:rsidR="003D668A" w:rsidRPr="001964FC">
        <w:rPr>
          <w:rFonts w:ascii="Book Antiqua" w:eastAsia="华文宋体" w:hAnsi="Book Antiqua"/>
        </w:rPr>
        <w:t xml:space="preserve">showed that after factoring in the type and </w:t>
      </w:r>
      <w:r w:rsidR="00687453" w:rsidRPr="001964FC">
        <w:rPr>
          <w:rFonts w:ascii="Book Antiqua" w:eastAsia="华文宋体" w:hAnsi="Book Antiqua"/>
        </w:rPr>
        <w:t>dose</w:t>
      </w:r>
      <w:r w:rsidR="003D668A" w:rsidRPr="001964FC">
        <w:rPr>
          <w:rFonts w:ascii="Book Antiqua" w:eastAsia="华文宋体" w:hAnsi="Book Antiqua"/>
        </w:rPr>
        <w:t xml:space="preserve"> of immune suppressants used, IBD by itself does</w:t>
      </w:r>
      <w:r w:rsidR="008E5823" w:rsidRPr="001964FC">
        <w:rPr>
          <w:rFonts w:ascii="Book Antiqua" w:eastAsia="华文宋体" w:hAnsi="Book Antiqua"/>
        </w:rPr>
        <w:t xml:space="preserve"> confer a slight</w:t>
      </w:r>
      <w:r w:rsidR="00687453" w:rsidRPr="001964FC">
        <w:rPr>
          <w:rFonts w:ascii="Book Antiqua" w:eastAsia="华文宋体" w:hAnsi="Book Antiqua"/>
        </w:rPr>
        <w:t>ly</w:t>
      </w:r>
      <w:r w:rsidR="008E5823" w:rsidRPr="001964FC">
        <w:rPr>
          <w:rFonts w:ascii="Book Antiqua" w:eastAsia="华文宋体" w:hAnsi="Book Antiqua"/>
        </w:rPr>
        <w:t xml:space="preserve"> elevated risk for L</w:t>
      </w:r>
      <w:r w:rsidR="00DC07CA" w:rsidRPr="001964FC">
        <w:rPr>
          <w:rFonts w:ascii="Book Antiqua" w:eastAsia="华文宋体" w:hAnsi="Book Antiqua"/>
        </w:rPr>
        <w:t>P</w:t>
      </w:r>
      <w:r w:rsidR="008E5823" w:rsidRPr="001964FC">
        <w:rPr>
          <w:rFonts w:ascii="Book Antiqua" w:eastAsia="华文宋体" w:hAnsi="Book Antiqua"/>
        </w:rPr>
        <w:t>D</w:t>
      </w:r>
      <w:r w:rsidR="008E5823" w:rsidRPr="001964FC">
        <w:rPr>
          <w:rFonts w:ascii="Book Antiqua" w:eastAsia="华文宋体" w:hAnsi="Book Antiqua"/>
        </w:rPr>
        <w:fldChar w:fldCharType="begin"/>
      </w:r>
      <w:r w:rsidR="008E5823" w:rsidRPr="001964FC">
        <w:rPr>
          <w:rFonts w:ascii="Book Antiqua" w:eastAsia="华文宋体" w:hAnsi="Book Antiqua"/>
        </w:rPr>
        <w:instrText>ADDIN RW.CITE{{89 Lewis,J.D. 2001;95 Greenstein,A.J. 1985}}</w:instrText>
      </w:r>
      <w:r w:rsidR="008E5823"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7,101</w:t>
      </w:r>
      <w:r w:rsidR="00227D2B" w:rsidRPr="001964FC">
        <w:rPr>
          <w:rFonts w:ascii="Book Antiqua" w:eastAsia="Times New Roman" w:hAnsi="Book Antiqua"/>
          <w:vertAlign w:val="superscript"/>
        </w:rPr>
        <w:t>]</w:t>
      </w:r>
      <w:r w:rsidR="008E5823" w:rsidRPr="001964FC">
        <w:rPr>
          <w:rFonts w:ascii="Book Antiqua" w:eastAsia="华文宋体" w:hAnsi="Book Antiqua"/>
        </w:rPr>
        <w:fldChar w:fldCharType="end"/>
      </w:r>
      <w:r w:rsidR="008E5823" w:rsidRPr="001964FC">
        <w:rPr>
          <w:rFonts w:ascii="Book Antiqua" w:eastAsia="华文宋体" w:hAnsi="Book Antiqua"/>
        </w:rPr>
        <w:t xml:space="preserve">. In addition, when subgroup analysis was </w:t>
      </w:r>
      <w:r w:rsidR="00687453" w:rsidRPr="001964FC">
        <w:rPr>
          <w:rFonts w:ascii="Book Antiqua" w:eastAsia="华文宋体" w:hAnsi="Book Antiqua"/>
        </w:rPr>
        <w:t>under</w:t>
      </w:r>
      <w:r w:rsidR="008E5823" w:rsidRPr="001964FC">
        <w:rPr>
          <w:rFonts w:ascii="Book Antiqua" w:eastAsia="华文宋体" w:hAnsi="Book Antiqua"/>
        </w:rPr>
        <w:t xml:space="preserve">taken in one population-based study </w:t>
      </w:r>
      <w:r w:rsidR="003D668A" w:rsidRPr="001964FC">
        <w:rPr>
          <w:rFonts w:ascii="Book Antiqua" w:eastAsia="华文宋体" w:hAnsi="Book Antiqua"/>
        </w:rPr>
        <w:t xml:space="preserve">from the University of Manitoba, an </w:t>
      </w:r>
      <w:r w:rsidR="008E5823" w:rsidRPr="001964FC">
        <w:rPr>
          <w:rFonts w:ascii="Book Antiqua" w:eastAsia="华文宋体" w:hAnsi="Book Antiqua"/>
        </w:rPr>
        <w:t>increased risk of</w:t>
      </w:r>
      <w:r w:rsidR="00BC3DB9" w:rsidRPr="001964FC">
        <w:rPr>
          <w:rFonts w:ascii="Book Antiqua" w:eastAsia="华文宋体" w:hAnsi="Book Antiqua"/>
        </w:rPr>
        <w:t xml:space="preserve"> LPD </w:t>
      </w:r>
      <w:r w:rsidR="008E5823" w:rsidRPr="001964FC">
        <w:rPr>
          <w:rFonts w:ascii="Book Antiqua" w:eastAsia="华文宋体" w:hAnsi="Book Antiqua"/>
        </w:rPr>
        <w:t>in male patients with Crohn’s disease</w:t>
      </w:r>
      <w:r w:rsidR="003D668A" w:rsidRPr="001964FC">
        <w:rPr>
          <w:rFonts w:ascii="Book Antiqua" w:eastAsia="华文宋体" w:hAnsi="Book Antiqua"/>
        </w:rPr>
        <w:t xml:space="preserve"> was </w:t>
      </w:r>
      <w:proofErr w:type="gramStart"/>
      <w:r w:rsidR="003D668A" w:rsidRPr="001964FC">
        <w:rPr>
          <w:rFonts w:ascii="Book Antiqua" w:eastAsia="华文宋体" w:hAnsi="Book Antiqua"/>
        </w:rPr>
        <w:t>found</w:t>
      </w:r>
      <w:proofErr w:type="gramEnd"/>
      <w:r w:rsidR="008E5823" w:rsidRPr="001964FC">
        <w:rPr>
          <w:rFonts w:ascii="Book Antiqua" w:eastAsia="华文宋体" w:hAnsi="Book Antiqua"/>
        </w:rPr>
        <w:fldChar w:fldCharType="begin"/>
      </w:r>
      <w:r w:rsidR="008E5823" w:rsidRPr="001964FC">
        <w:rPr>
          <w:rFonts w:ascii="Book Antiqua" w:eastAsia="华文宋体" w:hAnsi="Book Antiqua"/>
        </w:rPr>
        <w:instrText>ADDIN RW.CITE{{93 Bernstein,C.N. 2001}}</w:instrText>
      </w:r>
      <w:r w:rsidR="008E5823"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102</w:t>
      </w:r>
      <w:r w:rsidR="00227D2B" w:rsidRPr="001964FC">
        <w:rPr>
          <w:rFonts w:ascii="Book Antiqua" w:eastAsia="Times New Roman" w:hAnsi="Book Antiqua"/>
          <w:vertAlign w:val="superscript"/>
        </w:rPr>
        <w:t>]</w:t>
      </w:r>
      <w:r w:rsidR="008E5823" w:rsidRPr="001964FC">
        <w:rPr>
          <w:rFonts w:ascii="Book Antiqua" w:eastAsia="华文宋体" w:hAnsi="Book Antiqua"/>
        </w:rPr>
        <w:fldChar w:fldCharType="end"/>
      </w:r>
      <w:r w:rsidR="008E5823" w:rsidRPr="001964FC">
        <w:rPr>
          <w:rFonts w:ascii="Book Antiqua" w:eastAsia="华文宋体" w:hAnsi="Book Antiqua"/>
        </w:rPr>
        <w:t xml:space="preserve">. </w:t>
      </w:r>
      <w:r w:rsidR="007E1FBE" w:rsidRPr="001964FC">
        <w:rPr>
          <w:rFonts w:ascii="Book Antiqua" w:eastAsia="华文宋体" w:hAnsi="Book Antiqua"/>
        </w:rPr>
        <w:t>The difficulty in large population studies is that a number of factors, such as IBD disease severity and immune suppressant usage</w:t>
      </w:r>
      <w:r w:rsidR="00751F3C" w:rsidRPr="001964FC">
        <w:rPr>
          <w:rFonts w:ascii="Book Antiqua" w:eastAsia="华文宋体" w:hAnsi="Book Antiqua"/>
        </w:rPr>
        <w:t>,</w:t>
      </w:r>
      <w:r w:rsidR="007E1FBE" w:rsidRPr="001964FC">
        <w:rPr>
          <w:rFonts w:ascii="Book Antiqua" w:eastAsia="华文宋体" w:hAnsi="Book Antiqua"/>
        </w:rPr>
        <w:t xml:space="preserve"> are often not accounted for. Thus, it remains unclear how much IBD by itself, without the influence of immune suppressants, contributes to</w:t>
      </w:r>
      <w:r w:rsidR="00BC3DB9" w:rsidRPr="001964FC">
        <w:rPr>
          <w:rFonts w:ascii="Book Antiqua" w:eastAsia="华文宋体" w:hAnsi="Book Antiqua"/>
        </w:rPr>
        <w:t xml:space="preserve"> LPD </w:t>
      </w:r>
      <w:r w:rsidR="007E1FBE" w:rsidRPr="001964FC">
        <w:rPr>
          <w:rFonts w:ascii="Book Antiqua" w:eastAsia="华文宋体" w:hAnsi="Book Antiqua"/>
        </w:rPr>
        <w:t xml:space="preserve">development. </w:t>
      </w:r>
    </w:p>
    <w:p w14:paraId="7B84C216" w14:textId="3AF7B110" w:rsidR="0018639B" w:rsidRPr="001964FC" w:rsidRDefault="007E1FBE" w:rsidP="001964FC">
      <w:pPr>
        <w:adjustRightInd w:val="0"/>
        <w:snapToGrid w:val="0"/>
        <w:spacing w:line="360" w:lineRule="auto"/>
        <w:ind w:firstLineChars="100" w:firstLine="240"/>
        <w:jc w:val="both"/>
        <w:rPr>
          <w:rFonts w:ascii="Book Antiqua" w:eastAsia="华文宋体" w:hAnsi="Book Antiqua"/>
        </w:rPr>
      </w:pPr>
      <w:r w:rsidRPr="001964FC">
        <w:rPr>
          <w:rFonts w:ascii="Book Antiqua" w:eastAsia="华文宋体" w:hAnsi="Book Antiqua"/>
        </w:rPr>
        <w:t>While the influence of IBD on EBV-associated</w:t>
      </w:r>
      <w:r w:rsidR="00BC3DB9" w:rsidRPr="001964FC">
        <w:rPr>
          <w:rFonts w:ascii="Book Antiqua" w:eastAsia="华文宋体" w:hAnsi="Book Antiqua"/>
        </w:rPr>
        <w:t xml:space="preserve"> LPD </w:t>
      </w:r>
      <w:r w:rsidRPr="001964FC">
        <w:rPr>
          <w:rFonts w:ascii="Book Antiqua" w:eastAsia="华文宋体" w:hAnsi="Book Antiqua"/>
        </w:rPr>
        <w:t xml:space="preserve">development </w:t>
      </w:r>
      <w:r w:rsidR="00433805" w:rsidRPr="001964FC">
        <w:rPr>
          <w:rFonts w:ascii="Book Antiqua" w:eastAsia="华文宋体" w:hAnsi="Book Antiqua"/>
        </w:rPr>
        <w:t>has not</w:t>
      </w:r>
      <w:r w:rsidRPr="001964FC">
        <w:rPr>
          <w:rFonts w:ascii="Book Antiqua" w:eastAsia="华文宋体" w:hAnsi="Book Antiqua"/>
        </w:rPr>
        <w:t xml:space="preserve"> be</w:t>
      </w:r>
      <w:r w:rsidR="00433805" w:rsidRPr="001964FC">
        <w:rPr>
          <w:rFonts w:ascii="Book Antiqua" w:eastAsia="华文宋体" w:hAnsi="Book Antiqua"/>
        </w:rPr>
        <w:t>en</w:t>
      </w:r>
      <w:r w:rsidRPr="001964FC">
        <w:rPr>
          <w:rFonts w:ascii="Book Antiqua" w:eastAsia="华文宋体" w:hAnsi="Book Antiqua"/>
        </w:rPr>
        <w:t xml:space="preserve"> independently determined, analysis of IBD patients on immunosuppressive therapy demonstrates a clear risk for the development of EBV-associated</w:t>
      </w:r>
      <w:r w:rsidR="00F15E02" w:rsidRPr="001964FC">
        <w:rPr>
          <w:rFonts w:ascii="Book Antiqua" w:eastAsia="华文宋体" w:hAnsi="Book Antiqua"/>
        </w:rPr>
        <w:t xml:space="preserve"> LPD.</w:t>
      </w:r>
      <w:r w:rsidRPr="001964FC">
        <w:rPr>
          <w:rFonts w:ascii="Book Antiqua" w:eastAsia="华文宋体" w:hAnsi="Book Antiqua"/>
        </w:rPr>
        <w:t xml:space="preserve"> An estimated</w:t>
      </w:r>
      <w:r w:rsidR="009C22C1" w:rsidRPr="001964FC">
        <w:rPr>
          <w:rFonts w:ascii="Book Antiqua" w:eastAsia="华文宋体" w:hAnsi="Book Antiqua"/>
        </w:rPr>
        <w:t xml:space="preserve"> 50% of IBD patients on immunosuppressive therapy with</w:t>
      </w:r>
      <w:r w:rsidR="00BC3DB9" w:rsidRPr="001964FC">
        <w:rPr>
          <w:rFonts w:ascii="Book Antiqua" w:eastAsia="华文宋体" w:hAnsi="Book Antiqua"/>
        </w:rPr>
        <w:t xml:space="preserve"> LPD </w:t>
      </w:r>
      <w:r w:rsidR="009C22C1" w:rsidRPr="001964FC">
        <w:rPr>
          <w:rFonts w:ascii="Book Antiqua" w:eastAsia="华文宋体" w:hAnsi="Book Antiqua"/>
        </w:rPr>
        <w:t xml:space="preserve">were EBV </w:t>
      </w:r>
      <w:proofErr w:type="gramStart"/>
      <w:r w:rsidR="009C22C1" w:rsidRPr="001964FC">
        <w:rPr>
          <w:rFonts w:ascii="Book Antiqua" w:eastAsia="华文宋体" w:hAnsi="Book Antiqua"/>
        </w:rPr>
        <w:t>seropositive</w:t>
      </w:r>
      <w:proofErr w:type="gramEnd"/>
      <w:r w:rsidR="009C22C1" w:rsidRPr="001964FC">
        <w:rPr>
          <w:rFonts w:ascii="Book Antiqua" w:eastAsia="华文宋体" w:hAnsi="Book Antiqua"/>
        </w:rPr>
        <w:fldChar w:fldCharType="begin"/>
      </w:r>
      <w:r w:rsidR="009C22C1" w:rsidRPr="001964FC">
        <w:rPr>
          <w:rFonts w:ascii="Book Antiqua" w:eastAsia="华文宋体" w:hAnsi="Book Antiqua"/>
        </w:rPr>
        <w:instrText>ADDIN RW.CITE{{71 Sokol,H. 2009;76 Beaugerie,L. 2009}}</w:instrText>
      </w:r>
      <w:r w:rsidR="009C22C1"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8,103</w:t>
      </w:r>
      <w:r w:rsidR="00227D2B" w:rsidRPr="001964FC">
        <w:rPr>
          <w:rFonts w:ascii="Book Antiqua" w:eastAsia="Times New Roman" w:hAnsi="Book Antiqua"/>
          <w:vertAlign w:val="superscript"/>
        </w:rPr>
        <w:t>]</w:t>
      </w:r>
      <w:r w:rsidR="009C22C1" w:rsidRPr="001964FC">
        <w:rPr>
          <w:rFonts w:ascii="Book Antiqua" w:eastAsia="华文宋体" w:hAnsi="Book Antiqua"/>
        </w:rPr>
        <w:fldChar w:fldCharType="end"/>
      </w:r>
      <w:r w:rsidR="009C22C1" w:rsidRPr="001964FC">
        <w:rPr>
          <w:rFonts w:ascii="Book Antiqua" w:eastAsia="华文宋体" w:hAnsi="Book Antiqua"/>
        </w:rPr>
        <w:t xml:space="preserve"> with a number of case reports identifying EBV DNA present in</w:t>
      </w:r>
      <w:r w:rsidR="00BC3DB9" w:rsidRPr="001964FC">
        <w:rPr>
          <w:rFonts w:ascii="Book Antiqua" w:eastAsia="华文宋体" w:hAnsi="Book Antiqua"/>
        </w:rPr>
        <w:t xml:space="preserve"> LPD</w:t>
      </w:r>
      <w:r w:rsidR="007A1A51" w:rsidRPr="001964FC">
        <w:rPr>
          <w:rFonts w:ascii="Book Antiqua" w:eastAsia="华文宋体" w:hAnsi="Book Antiqua"/>
        </w:rPr>
        <w:t>s</w:t>
      </w:r>
      <w:r w:rsidR="00BC3DB9" w:rsidRPr="001964FC">
        <w:rPr>
          <w:rFonts w:ascii="Book Antiqua" w:eastAsia="华文宋体" w:hAnsi="Book Antiqua"/>
        </w:rPr>
        <w:t xml:space="preserve"> </w:t>
      </w:r>
      <w:r w:rsidR="009C22C1" w:rsidRPr="001964FC">
        <w:rPr>
          <w:rFonts w:ascii="Book Antiqua" w:eastAsia="华文宋体" w:hAnsi="Book Antiqua"/>
        </w:rPr>
        <w:t>that developed post immunosuppression in IBD patients</w:t>
      </w:r>
      <w:r w:rsidR="009C22C1" w:rsidRPr="001964FC">
        <w:rPr>
          <w:rFonts w:ascii="Book Antiqua" w:eastAsia="华文宋体" w:hAnsi="Book Antiqua"/>
        </w:rPr>
        <w:fldChar w:fldCharType="begin"/>
      </w:r>
      <w:r w:rsidR="009C22C1" w:rsidRPr="001964FC">
        <w:rPr>
          <w:rFonts w:ascii="Book Antiqua" w:eastAsia="华文宋体" w:hAnsi="Book Antiqua"/>
        </w:rPr>
        <w:instrText>ADDIN RW.CITE{{79 Allen,P.B. 2013;120 Bai,M. 2006;121 Loiudice,T.A. 1989;122 Castrellon,A. 2009}}</w:instrText>
      </w:r>
      <w:r w:rsidR="009C22C1"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104-107</w:t>
      </w:r>
      <w:r w:rsidR="00227D2B" w:rsidRPr="001964FC">
        <w:rPr>
          <w:rFonts w:ascii="Book Antiqua" w:eastAsia="Times New Roman" w:hAnsi="Book Antiqua"/>
          <w:vertAlign w:val="superscript"/>
        </w:rPr>
        <w:t>]</w:t>
      </w:r>
      <w:r w:rsidR="009C22C1" w:rsidRPr="001964FC">
        <w:rPr>
          <w:rFonts w:ascii="Book Antiqua" w:eastAsia="华文宋体" w:hAnsi="Book Antiqua"/>
        </w:rPr>
        <w:fldChar w:fldCharType="end"/>
      </w:r>
      <w:r w:rsidR="009C22C1" w:rsidRPr="001964FC">
        <w:rPr>
          <w:rFonts w:ascii="Book Antiqua" w:eastAsia="华文宋体" w:hAnsi="Book Antiqua"/>
        </w:rPr>
        <w:t xml:space="preserve">. </w:t>
      </w:r>
      <w:r w:rsidRPr="001964FC">
        <w:rPr>
          <w:rFonts w:ascii="Book Antiqua" w:eastAsia="华文宋体" w:hAnsi="Book Antiqua"/>
        </w:rPr>
        <w:t>In reviewing</w:t>
      </w:r>
      <w:r w:rsidR="008A27BD" w:rsidRPr="001964FC">
        <w:rPr>
          <w:rFonts w:ascii="Book Antiqua" w:eastAsia="华文宋体" w:hAnsi="Book Antiqua"/>
        </w:rPr>
        <w:t xml:space="preserve"> </w:t>
      </w:r>
      <w:r w:rsidR="00F07F95" w:rsidRPr="001964FC">
        <w:rPr>
          <w:rFonts w:ascii="Book Antiqua" w:eastAsia="华文宋体" w:hAnsi="Book Antiqua"/>
        </w:rPr>
        <w:t>the post-</w:t>
      </w:r>
      <w:r w:rsidR="008A27BD" w:rsidRPr="001964FC">
        <w:rPr>
          <w:rFonts w:ascii="Book Antiqua" w:eastAsia="华文宋体" w:hAnsi="Book Antiqua"/>
        </w:rPr>
        <w:t xml:space="preserve">transplantation </w:t>
      </w:r>
      <w:r w:rsidR="00F07F95" w:rsidRPr="001964FC">
        <w:rPr>
          <w:rFonts w:ascii="Book Antiqua" w:eastAsia="华文宋体" w:hAnsi="Book Antiqua"/>
        </w:rPr>
        <w:t>literature</w:t>
      </w:r>
      <w:r w:rsidR="008A27BD" w:rsidRPr="001964FC">
        <w:rPr>
          <w:rFonts w:ascii="Book Antiqua" w:eastAsia="华文宋体" w:hAnsi="Book Antiqua"/>
        </w:rPr>
        <w:t xml:space="preserve">, </w:t>
      </w:r>
      <w:r w:rsidR="00433805" w:rsidRPr="001964FC">
        <w:rPr>
          <w:rFonts w:ascii="Book Antiqua" w:eastAsia="华文宋体" w:hAnsi="Book Antiqua"/>
        </w:rPr>
        <w:t>a</w:t>
      </w:r>
      <w:r w:rsidR="008A27BD" w:rsidRPr="001964FC">
        <w:rPr>
          <w:rFonts w:ascii="Book Antiqua" w:eastAsia="华文宋体" w:hAnsi="Book Antiqua"/>
        </w:rPr>
        <w:t xml:space="preserve"> </w:t>
      </w:r>
      <w:r w:rsidR="00F07F95" w:rsidRPr="001964FC">
        <w:rPr>
          <w:rFonts w:ascii="Book Antiqua" w:eastAsia="华文宋体" w:hAnsi="Book Antiqua"/>
        </w:rPr>
        <w:t>major</w:t>
      </w:r>
      <w:r w:rsidR="008A27BD" w:rsidRPr="001964FC">
        <w:rPr>
          <w:rFonts w:ascii="Book Antiqua" w:eastAsia="华文宋体" w:hAnsi="Book Antiqua"/>
        </w:rPr>
        <w:t xml:space="preserve"> risk for </w:t>
      </w:r>
      <w:r w:rsidR="00F07F95" w:rsidRPr="001964FC">
        <w:rPr>
          <w:rFonts w:ascii="Book Antiqua" w:eastAsia="华文宋体" w:hAnsi="Book Antiqua"/>
        </w:rPr>
        <w:t xml:space="preserve">the </w:t>
      </w:r>
      <w:r w:rsidR="008A27BD" w:rsidRPr="001964FC">
        <w:rPr>
          <w:rFonts w:ascii="Book Antiqua" w:eastAsia="华文宋体" w:hAnsi="Book Antiqua"/>
        </w:rPr>
        <w:t xml:space="preserve">development of PTLD is EBV seroconversion </w:t>
      </w:r>
      <w:r w:rsidR="00433805" w:rsidRPr="001964FC">
        <w:rPr>
          <w:rFonts w:ascii="Book Antiqua" w:eastAsia="华文宋体" w:hAnsi="Book Antiqua"/>
        </w:rPr>
        <w:t xml:space="preserve">or EBV naivety </w:t>
      </w:r>
      <w:r w:rsidR="00421167" w:rsidRPr="001964FC">
        <w:rPr>
          <w:rFonts w:ascii="Book Antiqua" w:eastAsia="华文宋体" w:hAnsi="Book Antiqua"/>
        </w:rPr>
        <w:t>w</w:t>
      </w:r>
      <w:r w:rsidR="00F07F95" w:rsidRPr="001964FC">
        <w:rPr>
          <w:rFonts w:ascii="Book Antiqua" w:eastAsia="华文宋体" w:hAnsi="Book Antiqua"/>
        </w:rPr>
        <w:t>hile on immune suppressants and</w:t>
      </w:r>
      <w:r w:rsidR="00421167" w:rsidRPr="001964FC">
        <w:rPr>
          <w:rFonts w:ascii="Book Antiqua" w:eastAsia="华文宋体" w:hAnsi="Book Antiqua"/>
        </w:rPr>
        <w:t xml:space="preserve"> </w:t>
      </w:r>
      <w:r w:rsidR="00F07F95" w:rsidRPr="001964FC">
        <w:rPr>
          <w:rFonts w:ascii="Book Antiqua" w:eastAsia="华文宋体" w:hAnsi="Book Antiqua"/>
        </w:rPr>
        <w:t>those who</w:t>
      </w:r>
      <w:r w:rsidR="00421167" w:rsidRPr="001964FC">
        <w:rPr>
          <w:rFonts w:ascii="Book Antiqua" w:eastAsia="华文宋体" w:hAnsi="Book Antiqua"/>
        </w:rPr>
        <w:t xml:space="preserve"> were EBV seropositive prior to </w:t>
      </w:r>
      <w:r w:rsidR="00F07F95" w:rsidRPr="001964FC">
        <w:rPr>
          <w:rFonts w:ascii="Book Antiqua" w:eastAsia="华文宋体" w:hAnsi="Book Antiqua"/>
        </w:rPr>
        <w:t xml:space="preserve">transplantation </w:t>
      </w:r>
      <w:proofErr w:type="spellStart"/>
      <w:r w:rsidR="00F07F95" w:rsidRPr="001964FC">
        <w:rPr>
          <w:rFonts w:ascii="Book Antiqua" w:eastAsia="华文宋体" w:hAnsi="Book Antiqua"/>
        </w:rPr>
        <w:t>habouring</w:t>
      </w:r>
      <w:proofErr w:type="spellEnd"/>
      <w:r w:rsidR="00F07F95" w:rsidRPr="001964FC">
        <w:rPr>
          <w:rFonts w:ascii="Book Antiqua" w:eastAsia="华文宋体" w:hAnsi="Book Antiqua"/>
        </w:rPr>
        <w:t xml:space="preserve"> a latent infection represents a minor risk </w:t>
      </w:r>
      <w:proofErr w:type="gramStart"/>
      <w:r w:rsidR="00F07F95" w:rsidRPr="001964FC">
        <w:rPr>
          <w:rFonts w:ascii="Book Antiqua" w:eastAsia="华文宋体" w:hAnsi="Book Antiqua"/>
        </w:rPr>
        <w:t>factor</w:t>
      </w:r>
      <w:proofErr w:type="gramEnd"/>
      <w:r w:rsidR="008E5823" w:rsidRPr="001964FC">
        <w:rPr>
          <w:rFonts w:ascii="Book Antiqua" w:eastAsia="华文宋体" w:hAnsi="Book Antiqua"/>
        </w:rPr>
        <w:fldChar w:fldCharType="begin"/>
      </w:r>
      <w:r w:rsidR="00F07F95" w:rsidRPr="001964FC">
        <w:rPr>
          <w:rFonts w:ascii="Book Antiqua" w:eastAsia="华文宋体" w:hAnsi="Book Antiqua"/>
        </w:rPr>
        <w:instrText>ADDIN RW.CITE{{31 Aris,R.M. 1996;29 Walker,R.C. 1995;30 Walker,R.C. 1995;24 Cockfield,S.M. 1993}}</w:instrText>
      </w:r>
      <w:r w:rsidR="008E5823"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44,45,49,50</w:t>
      </w:r>
      <w:r w:rsidR="00227D2B" w:rsidRPr="001964FC">
        <w:rPr>
          <w:rFonts w:ascii="Book Antiqua" w:eastAsia="Times New Roman" w:hAnsi="Book Antiqua"/>
          <w:vertAlign w:val="superscript"/>
        </w:rPr>
        <w:t>]</w:t>
      </w:r>
      <w:r w:rsidR="008E5823" w:rsidRPr="001964FC">
        <w:rPr>
          <w:rFonts w:ascii="Book Antiqua" w:eastAsia="华文宋体" w:hAnsi="Book Antiqua"/>
        </w:rPr>
        <w:fldChar w:fldCharType="end"/>
      </w:r>
      <w:r w:rsidR="008A27BD" w:rsidRPr="001964FC">
        <w:rPr>
          <w:rFonts w:ascii="Book Antiqua" w:eastAsia="华文宋体" w:hAnsi="Book Antiqua"/>
        </w:rPr>
        <w:t xml:space="preserve">. Currently, </w:t>
      </w:r>
      <w:r w:rsidR="00421167" w:rsidRPr="001964FC">
        <w:rPr>
          <w:rFonts w:ascii="Book Antiqua" w:eastAsia="华文宋体" w:hAnsi="Book Antiqua"/>
        </w:rPr>
        <w:t>only a handful</w:t>
      </w:r>
      <w:r w:rsidR="00E02EDC" w:rsidRPr="001964FC">
        <w:rPr>
          <w:rFonts w:ascii="Book Antiqua" w:eastAsia="华文宋体" w:hAnsi="Book Antiqua"/>
        </w:rPr>
        <w:t xml:space="preserve"> </w:t>
      </w:r>
      <w:r w:rsidR="00421167" w:rsidRPr="001964FC">
        <w:rPr>
          <w:rFonts w:ascii="Book Antiqua" w:eastAsia="华文宋体" w:hAnsi="Book Antiqua"/>
        </w:rPr>
        <w:t>of</w:t>
      </w:r>
      <w:r w:rsidR="00E02EDC" w:rsidRPr="001964FC">
        <w:rPr>
          <w:rFonts w:ascii="Book Antiqua" w:eastAsia="华文宋体" w:hAnsi="Book Antiqua"/>
        </w:rPr>
        <w:t xml:space="preserve"> case reports </w:t>
      </w:r>
      <w:r w:rsidR="008E5823" w:rsidRPr="001964FC">
        <w:rPr>
          <w:rFonts w:ascii="Book Antiqua" w:eastAsia="华文宋体" w:hAnsi="Book Antiqua"/>
        </w:rPr>
        <w:t xml:space="preserve">have documented </w:t>
      </w:r>
      <w:r w:rsidR="00E02EDC" w:rsidRPr="001964FC">
        <w:rPr>
          <w:rFonts w:ascii="Book Antiqua" w:eastAsia="华文宋体" w:hAnsi="Book Antiqua"/>
        </w:rPr>
        <w:t>the link between EBV seroconversion and</w:t>
      </w:r>
      <w:r w:rsidR="00BC3DB9" w:rsidRPr="001964FC">
        <w:rPr>
          <w:rFonts w:ascii="Book Antiqua" w:eastAsia="华文宋体" w:hAnsi="Book Antiqua"/>
        </w:rPr>
        <w:t xml:space="preserve"> LPD </w:t>
      </w:r>
      <w:r w:rsidR="00E02EDC" w:rsidRPr="001964FC">
        <w:rPr>
          <w:rFonts w:ascii="Book Antiqua" w:eastAsia="华文宋体" w:hAnsi="Book Antiqua"/>
        </w:rPr>
        <w:t xml:space="preserve">development in context of IBD and immunosuppression. </w:t>
      </w:r>
      <w:r w:rsidR="009019FC" w:rsidRPr="001964FC">
        <w:rPr>
          <w:rFonts w:ascii="Book Antiqua" w:eastAsia="华文宋体" w:hAnsi="Book Antiqua"/>
        </w:rPr>
        <w:t xml:space="preserve">Van </w:t>
      </w:r>
      <w:proofErr w:type="spellStart"/>
      <w:r w:rsidR="009019FC" w:rsidRPr="001964FC">
        <w:rPr>
          <w:rFonts w:ascii="Book Antiqua" w:eastAsia="华文宋体" w:hAnsi="Book Antiqua"/>
        </w:rPr>
        <w:t>Biervliet</w:t>
      </w:r>
      <w:proofErr w:type="spellEnd"/>
      <w:r w:rsidR="009019FC" w:rsidRPr="001964FC">
        <w:rPr>
          <w:rFonts w:ascii="Book Antiqua" w:eastAsia="华文宋体" w:hAnsi="Book Antiqua"/>
        </w:rPr>
        <w:t xml:space="preserve"> and colleagues </w:t>
      </w:r>
      <w:r w:rsidR="00421167" w:rsidRPr="001964FC">
        <w:rPr>
          <w:rFonts w:ascii="Book Antiqua" w:eastAsia="华文宋体" w:hAnsi="Book Antiqua"/>
        </w:rPr>
        <w:t>reported</w:t>
      </w:r>
      <w:r w:rsidR="009019FC" w:rsidRPr="001964FC">
        <w:rPr>
          <w:rFonts w:ascii="Book Antiqua" w:eastAsia="华文宋体" w:hAnsi="Book Antiqua"/>
        </w:rPr>
        <w:t xml:space="preserve"> the case of a young EBV seronegative Crohn’s disease patient who </w:t>
      </w:r>
      <w:r w:rsidR="008371AF" w:rsidRPr="001964FC">
        <w:rPr>
          <w:rFonts w:ascii="Book Antiqua" w:eastAsia="华文宋体" w:hAnsi="Book Antiqua"/>
        </w:rPr>
        <w:t xml:space="preserve">developed LPD shortly after treatment with </w:t>
      </w:r>
      <w:proofErr w:type="gramStart"/>
      <w:r w:rsidR="008371AF" w:rsidRPr="001964FC">
        <w:rPr>
          <w:rFonts w:ascii="Book Antiqua" w:eastAsia="华文宋体" w:hAnsi="Book Antiqua"/>
        </w:rPr>
        <w:t>azathioprine</w:t>
      </w:r>
      <w:proofErr w:type="gramEnd"/>
      <w:r w:rsidR="009019FC" w:rsidRPr="001964FC">
        <w:rPr>
          <w:rFonts w:ascii="Book Antiqua" w:eastAsia="华文宋体" w:hAnsi="Book Antiqua"/>
        </w:rPr>
        <w:fldChar w:fldCharType="begin"/>
      </w:r>
      <w:r w:rsidR="009019FC" w:rsidRPr="001964FC">
        <w:rPr>
          <w:rFonts w:ascii="Book Antiqua" w:eastAsia="华文宋体" w:hAnsi="Book Antiqua"/>
        </w:rPr>
        <w:instrText>ADDIN RW.CITE{{82 Van Biervliet,S. 2008}}</w:instrText>
      </w:r>
      <w:r w:rsidR="009019FC"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108</w:t>
      </w:r>
      <w:r w:rsidR="00227D2B" w:rsidRPr="001964FC">
        <w:rPr>
          <w:rFonts w:ascii="Book Antiqua" w:eastAsia="Times New Roman" w:hAnsi="Book Antiqua"/>
          <w:vertAlign w:val="superscript"/>
        </w:rPr>
        <w:t>]</w:t>
      </w:r>
      <w:r w:rsidR="009019FC" w:rsidRPr="001964FC">
        <w:rPr>
          <w:rFonts w:ascii="Book Antiqua" w:eastAsia="华文宋体" w:hAnsi="Book Antiqua"/>
        </w:rPr>
        <w:fldChar w:fldCharType="end"/>
      </w:r>
      <w:r w:rsidR="009019FC" w:rsidRPr="001964FC">
        <w:rPr>
          <w:rFonts w:ascii="Book Antiqua" w:eastAsia="华文宋体" w:hAnsi="Book Antiqua"/>
        </w:rPr>
        <w:t xml:space="preserve">. Similarly, a </w:t>
      </w:r>
      <w:r w:rsidR="00E02EDC" w:rsidRPr="001964FC">
        <w:rPr>
          <w:rFonts w:ascii="Book Antiqua" w:eastAsia="华文宋体" w:hAnsi="Book Antiqua"/>
        </w:rPr>
        <w:t xml:space="preserve">16-year-old Crohn’s disease patient </w:t>
      </w:r>
      <w:r w:rsidR="00F07F95" w:rsidRPr="001964FC">
        <w:rPr>
          <w:rFonts w:ascii="Book Antiqua" w:eastAsia="华文宋体" w:hAnsi="Book Antiqua"/>
        </w:rPr>
        <w:t xml:space="preserve">who </w:t>
      </w:r>
      <w:r w:rsidR="00421167" w:rsidRPr="001964FC">
        <w:rPr>
          <w:rFonts w:ascii="Book Antiqua" w:eastAsia="华文宋体" w:hAnsi="Book Antiqua"/>
        </w:rPr>
        <w:t>became</w:t>
      </w:r>
      <w:r w:rsidR="00E02EDC" w:rsidRPr="001964FC">
        <w:rPr>
          <w:rFonts w:ascii="Book Antiqua" w:eastAsia="华文宋体" w:hAnsi="Book Antiqua"/>
        </w:rPr>
        <w:t xml:space="preserve"> seropositive while </w:t>
      </w:r>
      <w:r w:rsidR="00E02EDC" w:rsidRPr="001964FC">
        <w:rPr>
          <w:rFonts w:ascii="Book Antiqua" w:eastAsia="华文宋体" w:hAnsi="Book Antiqua"/>
        </w:rPr>
        <w:lastRenderedPageBreak/>
        <w:t xml:space="preserve">on therapy of </w:t>
      </w:r>
      <w:proofErr w:type="spellStart"/>
      <w:r w:rsidR="00E02EDC" w:rsidRPr="001964FC">
        <w:rPr>
          <w:rFonts w:ascii="Book Antiqua" w:eastAsia="华文宋体" w:hAnsi="Book Antiqua"/>
        </w:rPr>
        <w:t>mesalamine</w:t>
      </w:r>
      <w:proofErr w:type="spellEnd"/>
      <w:r w:rsidR="00E02EDC" w:rsidRPr="001964FC">
        <w:rPr>
          <w:rFonts w:ascii="Book Antiqua" w:eastAsia="华文宋体" w:hAnsi="Book Antiqua"/>
        </w:rPr>
        <w:t xml:space="preserve">, azathioprine and infliximab infusion </w:t>
      </w:r>
      <w:r w:rsidR="00F07F95" w:rsidRPr="001964FC">
        <w:rPr>
          <w:rFonts w:ascii="Book Antiqua" w:eastAsia="华文宋体" w:hAnsi="Book Antiqua"/>
        </w:rPr>
        <w:t>consequently developed</w:t>
      </w:r>
      <w:r w:rsidR="00E02EDC" w:rsidRPr="001964FC">
        <w:rPr>
          <w:rFonts w:ascii="Book Antiqua" w:eastAsia="华文宋体" w:hAnsi="Book Antiqua"/>
        </w:rPr>
        <w:t xml:space="preserve"> </w:t>
      </w:r>
      <w:r w:rsidR="00F07F95" w:rsidRPr="001964FC">
        <w:rPr>
          <w:rFonts w:ascii="Book Antiqua" w:eastAsia="华文宋体" w:hAnsi="Book Antiqua"/>
        </w:rPr>
        <w:t xml:space="preserve">EBV-associated </w:t>
      </w:r>
      <w:proofErr w:type="gramStart"/>
      <w:r w:rsidR="00E02EDC" w:rsidRPr="001964FC">
        <w:rPr>
          <w:rFonts w:ascii="Book Antiqua" w:eastAsia="华文宋体" w:hAnsi="Book Antiqua"/>
        </w:rPr>
        <w:t>L</w:t>
      </w:r>
      <w:r w:rsidR="00DB459D" w:rsidRPr="001964FC">
        <w:rPr>
          <w:rFonts w:ascii="Book Antiqua" w:eastAsia="华文宋体" w:hAnsi="Book Antiqua"/>
        </w:rPr>
        <w:t>P</w:t>
      </w:r>
      <w:r w:rsidR="00E02EDC" w:rsidRPr="001964FC">
        <w:rPr>
          <w:rFonts w:ascii="Book Antiqua" w:eastAsia="华文宋体" w:hAnsi="Book Antiqua"/>
        </w:rPr>
        <w:t>D</w:t>
      </w:r>
      <w:proofErr w:type="gramEnd"/>
      <w:r w:rsidR="00E02EDC" w:rsidRPr="001964FC">
        <w:rPr>
          <w:rFonts w:ascii="Book Antiqua" w:eastAsia="华文宋体" w:hAnsi="Book Antiqua"/>
        </w:rPr>
        <w:fldChar w:fldCharType="begin"/>
      </w:r>
      <w:r w:rsidR="00E02EDC" w:rsidRPr="001964FC">
        <w:rPr>
          <w:rFonts w:ascii="Book Antiqua" w:eastAsia="华文宋体" w:hAnsi="Book Antiqua"/>
        </w:rPr>
        <w:instrText>ADDIN RW.CITE{{83 Gidrewicz,D. 2011}}</w:instrText>
      </w:r>
      <w:r w:rsidR="00E02EDC"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109</w:t>
      </w:r>
      <w:r w:rsidR="00227D2B" w:rsidRPr="001964FC">
        <w:rPr>
          <w:rFonts w:ascii="Book Antiqua" w:eastAsia="Times New Roman" w:hAnsi="Book Antiqua"/>
          <w:vertAlign w:val="superscript"/>
        </w:rPr>
        <w:t>]</w:t>
      </w:r>
      <w:r w:rsidR="00E02EDC" w:rsidRPr="001964FC">
        <w:rPr>
          <w:rFonts w:ascii="Book Antiqua" w:eastAsia="华文宋体" w:hAnsi="Book Antiqua"/>
        </w:rPr>
        <w:fldChar w:fldCharType="end"/>
      </w:r>
      <w:r w:rsidR="00E02EDC" w:rsidRPr="001964FC">
        <w:rPr>
          <w:rFonts w:ascii="Book Antiqua" w:eastAsia="华文宋体" w:hAnsi="Book Antiqua"/>
        </w:rPr>
        <w:t xml:space="preserve">. </w:t>
      </w:r>
      <w:r w:rsidR="0053554F" w:rsidRPr="001964FC">
        <w:rPr>
          <w:rFonts w:ascii="Book Antiqua" w:eastAsia="华文宋体" w:hAnsi="Book Antiqua"/>
        </w:rPr>
        <w:t>Lastly, a</w:t>
      </w:r>
      <w:r w:rsidR="00E02EDC" w:rsidRPr="001964FC">
        <w:rPr>
          <w:rFonts w:ascii="Book Antiqua" w:eastAsia="华文宋体" w:hAnsi="Book Antiqua"/>
        </w:rPr>
        <w:t xml:space="preserve"> 25-year-old Crohn’s disease patient </w:t>
      </w:r>
      <w:r w:rsidR="00F07F95" w:rsidRPr="001964FC">
        <w:rPr>
          <w:rFonts w:ascii="Book Antiqua" w:eastAsia="华文宋体" w:hAnsi="Book Antiqua"/>
        </w:rPr>
        <w:t>develops</w:t>
      </w:r>
      <w:r w:rsidR="00BC3DB9" w:rsidRPr="001964FC">
        <w:rPr>
          <w:rFonts w:ascii="Book Antiqua" w:eastAsia="华文宋体" w:hAnsi="Book Antiqua"/>
        </w:rPr>
        <w:t xml:space="preserve"> LPD </w:t>
      </w:r>
      <w:r w:rsidR="00F07F95" w:rsidRPr="001964FC">
        <w:rPr>
          <w:rFonts w:ascii="Book Antiqua" w:eastAsia="华文宋体" w:hAnsi="Book Antiqua"/>
        </w:rPr>
        <w:t xml:space="preserve">after </w:t>
      </w:r>
      <w:r w:rsidR="00421167" w:rsidRPr="001964FC">
        <w:rPr>
          <w:rFonts w:ascii="Book Antiqua" w:eastAsia="华文宋体" w:hAnsi="Book Antiqua"/>
        </w:rPr>
        <w:t>undergo</w:t>
      </w:r>
      <w:r w:rsidR="00F07F95" w:rsidRPr="001964FC">
        <w:rPr>
          <w:rFonts w:ascii="Book Antiqua" w:eastAsia="华文宋体" w:hAnsi="Book Antiqua"/>
        </w:rPr>
        <w:t>ing</w:t>
      </w:r>
      <w:r w:rsidR="00E02EDC" w:rsidRPr="001964FC">
        <w:rPr>
          <w:rFonts w:ascii="Book Antiqua" w:eastAsia="华文宋体" w:hAnsi="Book Antiqua"/>
        </w:rPr>
        <w:t xml:space="preserve"> EBV </w:t>
      </w:r>
      <w:r w:rsidR="00421167" w:rsidRPr="001964FC">
        <w:rPr>
          <w:rFonts w:ascii="Book Antiqua" w:eastAsia="华文宋体" w:hAnsi="Book Antiqua"/>
        </w:rPr>
        <w:t>seroconversion</w:t>
      </w:r>
      <w:r w:rsidR="00E02EDC" w:rsidRPr="001964FC">
        <w:rPr>
          <w:rFonts w:ascii="Book Antiqua" w:eastAsia="华文宋体" w:hAnsi="Book Antiqua"/>
        </w:rPr>
        <w:t xml:space="preserve"> while on </w:t>
      </w:r>
      <w:proofErr w:type="gramStart"/>
      <w:r w:rsidR="00E02EDC" w:rsidRPr="001964FC">
        <w:rPr>
          <w:rFonts w:ascii="Book Antiqua" w:eastAsia="华文宋体" w:hAnsi="Book Antiqua"/>
        </w:rPr>
        <w:t>azathioprine</w:t>
      </w:r>
      <w:proofErr w:type="gramEnd"/>
      <w:r w:rsidR="00E02EDC" w:rsidRPr="001964FC">
        <w:rPr>
          <w:rFonts w:ascii="Book Antiqua" w:eastAsia="华文宋体" w:hAnsi="Book Antiqua"/>
        </w:rPr>
        <w:fldChar w:fldCharType="begin"/>
      </w:r>
      <w:r w:rsidR="00E02EDC" w:rsidRPr="001964FC">
        <w:rPr>
          <w:rFonts w:ascii="Book Antiqua" w:eastAsia="华文宋体" w:hAnsi="Book Antiqua"/>
        </w:rPr>
        <w:instrText>ADDIN RW.CITE{{84 N'guyen,Y. 2009}}</w:instrText>
      </w:r>
      <w:r w:rsidR="00E02EDC"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110</w:t>
      </w:r>
      <w:r w:rsidR="00227D2B" w:rsidRPr="001964FC">
        <w:rPr>
          <w:rFonts w:ascii="Book Antiqua" w:eastAsia="Times New Roman" w:hAnsi="Book Antiqua"/>
          <w:vertAlign w:val="superscript"/>
        </w:rPr>
        <w:t>]</w:t>
      </w:r>
      <w:r w:rsidR="00E02EDC" w:rsidRPr="001964FC">
        <w:rPr>
          <w:rFonts w:ascii="Book Antiqua" w:eastAsia="华文宋体" w:hAnsi="Book Antiqua"/>
        </w:rPr>
        <w:fldChar w:fldCharType="end"/>
      </w:r>
      <w:r w:rsidR="00E02EDC" w:rsidRPr="001964FC">
        <w:rPr>
          <w:rFonts w:ascii="Book Antiqua" w:eastAsia="华文宋体" w:hAnsi="Book Antiqua"/>
        </w:rPr>
        <w:t xml:space="preserve">. </w:t>
      </w:r>
      <w:r w:rsidR="0053554F" w:rsidRPr="001964FC">
        <w:rPr>
          <w:rFonts w:ascii="Book Antiqua" w:eastAsia="华文宋体" w:hAnsi="Book Antiqua"/>
        </w:rPr>
        <w:t xml:space="preserve">Taken together, </w:t>
      </w:r>
      <w:r w:rsidR="00421167" w:rsidRPr="001964FC">
        <w:rPr>
          <w:rFonts w:ascii="Book Antiqua" w:eastAsia="华文宋体" w:hAnsi="Book Antiqua"/>
        </w:rPr>
        <w:t xml:space="preserve">these reports </w:t>
      </w:r>
      <w:r w:rsidR="00751F3C" w:rsidRPr="001964FC">
        <w:rPr>
          <w:rFonts w:ascii="Book Antiqua" w:eastAsia="华文宋体" w:hAnsi="Book Antiqua"/>
        </w:rPr>
        <w:t xml:space="preserve">may </w:t>
      </w:r>
      <w:r w:rsidR="00421167" w:rsidRPr="001964FC">
        <w:rPr>
          <w:rFonts w:ascii="Book Antiqua" w:eastAsia="华文宋体" w:hAnsi="Book Antiqua"/>
        </w:rPr>
        <w:t xml:space="preserve">indicate </w:t>
      </w:r>
      <w:r w:rsidR="008371AF" w:rsidRPr="001964FC">
        <w:rPr>
          <w:rFonts w:ascii="Book Antiqua" w:eastAsia="华文宋体" w:hAnsi="Book Antiqua"/>
        </w:rPr>
        <w:t>a</w:t>
      </w:r>
      <w:r w:rsidR="00F07F95" w:rsidRPr="001964FC">
        <w:rPr>
          <w:rFonts w:ascii="Book Antiqua" w:eastAsia="华文宋体" w:hAnsi="Book Antiqua"/>
        </w:rPr>
        <w:t xml:space="preserve"> </w:t>
      </w:r>
      <w:r w:rsidR="00421167" w:rsidRPr="001964FC">
        <w:rPr>
          <w:rFonts w:ascii="Book Antiqua" w:eastAsia="华文宋体" w:hAnsi="Book Antiqua"/>
        </w:rPr>
        <w:t xml:space="preserve">risk of </w:t>
      </w:r>
      <w:r w:rsidR="008371AF" w:rsidRPr="001964FC">
        <w:rPr>
          <w:rFonts w:ascii="Book Antiqua" w:eastAsia="华文宋体" w:hAnsi="Book Antiqua"/>
        </w:rPr>
        <w:t>LPD</w:t>
      </w:r>
      <w:r w:rsidR="00F07F95" w:rsidRPr="001964FC">
        <w:rPr>
          <w:rFonts w:ascii="Book Antiqua" w:eastAsia="华文宋体" w:hAnsi="Book Antiqua"/>
        </w:rPr>
        <w:t xml:space="preserve"> development from </w:t>
      </w:r>
      <w:r w:rsidR="00421167" w:rsidRPr="001964FC">
        <w:rPr>
          <w:rFonts w:ascii="Book Antiqua" w:eastAsia="华文宋体" w:hAnsi="Book Antiqua"/>
        </w:rPr>
        <w:t xml:space="preserve">EBV seroconversion </w:t>
      </w:r>
      <w:r w:rsidR="00F07F95" w:rsidRPr="001964FC">
        <w:rPr>
          <w:rFonts w:ascii="Book Antiqua" w:eastAsia="华文宋体" w:hAnsi="Book Antiqua"/>
        </w:rPr>
        <w:t xml:space="preserve">while </w:t>
      </w:r>
      <w:r w:rsidR="00421167" w:rsidRPr="001964FC">
        <w:rPr>
          <w:rFonts w:ascii="Book Antiqua" w:eastAsia="华文宋体" w:hAnsi="Book Antiqua"/>
        </w:rPr>
        <w:t xml:space="preserve">on immune suppressants </w:t>
      </w:r>
      <w:r w:rsidR="008371AF" w:rsidRPr="001964FC">
        <w:rPr>
          <w:rFonts w:ascii="Book Antiqua" w:eastAsia="华文宋体" w:hAnsi="Book Antiqua"/>
        </w:rPr>
        <w:t>in</w:t>
      </w:r>
      <w:r w:rsidR="00421167" w:rsidRPr="001964FC">
        <w:rPr>
          <w:rFonts w:ascii="Book Antiqua" w:eastAsia="华文宋体" w:hAnsi="Book Antiqua"/>
        </w:rPr>
        <w:t xml:space="preserve"> IBD patients</w:t>
      </w:r>
      <w:r w:rsidR="00FD284D" w:rsidRPr="001964FC">
        <w:rPr>
          <w:rFonts w:ascii="Book Antiqua" w:eastAsia="华文宋体" w:hAnsi="Book Antiqua"/>
        </w:rPr>
        <w:t xml:space="preserve"> on immune suppressants. P</w:t>
      </w:r>
      <w:r w:rsidR="00421167" w:rsidRPr="001964FC">
        <w:rPr>
          <w:rFonts w:ascii="Book Antiqua" w:eastAsia="华文宋体" w:hAnsi="Book Antiqua"/>
        </w:rPr>
        <w:t xml:space="preserve">erhaps </w:t>
      </w:r>
      <w:r w:rsidR="0053554F" w:rsidRPr="001964FC">
        <w:rPr>
          <w:rFonts w:ascii="Book Antiqua" w:eastAsia="华文宋体" w:hAnsi="Book Antiqua"/>
        </w:rPr>
        <w:t xml:space="preserve">an argument can </w:t>
      </w:r>
      <w:r w:rsidR="00FD284D" w:rsidRPr="001964FC">
        <w:rPr>
          <w:rFonts w:ascii="Book Antiqua" w:eastAsia="华文宋体" w:hAnsi="Book Antiqua"/>
        </w:rPr>
        <w:t xml:space="preserve">thus </w:t>
      </w:r>
      <w:r w:rsidR="0053554F" w:rsidRPr="001964FC">
        <w:rPr>
          <w:rFonts w:ascii="Book Antiqua" w:eastAsia="华文宋体" w:hAnsi="Book Antiqua"/>
        </w:rPr>
        <w:t>be made for EB</w:t>
      </w:r>
      <w:r w:rsidR="00421167" w:rsidRPr="001964FC">
        <w:rPr>
          <w:rFonts w:ascii="Book Antiqua" w:eastAsia="华文宋体" w:hAnsi="Book Antiqua"/>
        </w:rPr>
        <w:t>V</w:t>
      </w:r>
      <w:r w:rsidR="0053554F" w:rsidRPr="001964FC">
        <w:rPr>
          <w:rFonts w:ascii="Book Antiqua" w:eastAsia="华文宋体" w:hAnsi="Book Antiqua"/>
        </w:rPr>
        <w:t xml:space="preserve"> </w:t>
      </w:r>
      <w:r w:rsidR="008371AF" w:rsidRPr="001964FC">
        <w:rPr>
          <w:rFonts w:ascii="Book Antiqua" w:eastAsia="华文宋体" w:hAnsi="Book Antiqua"/>
        </w:rPr>
        <w:t>serological</w:t>
      </w:r>
      <w:r w:rsidR="0053554F" w:rsidRPr="001964FC">
        <w:rPr>
          <w:rFonts w:ascii="Book Antiqua" w:eastAsia="华文宋体" w:hAnsi="Book Antiqua"/>
        </w:rPr>
        <w:t xml:space="preserve"> monitoring in </w:t>
      </w:r>
      <w:r w:rsidR="008371AF" w:rsidRPr="001964FC">
        <w:rPr>
          <w:rFonts w:ascii="Book Antiqua" w:eastAsia="华文宋体" w:hAnsi="Book Antiqua"/>
        </w:rPr>
        <w:t>the</w:t>
      </w:r>
      <w:r w:rsidR="00421167" w:rsidRPr="001964FC">
        <w:rPr>
          <w:rFonts w:ascii="Book Antiqua" w:eastAsia="华文宋体" w:hAnsi="Book Antiqua"/>
        </w:rPr>
        <w:t xml:space="preserve"> EBV naïve </w:t>
      </w:r>
      <w:r w:rsidR="008371AF" w:rsidRPr="001964FC">
        <w:rPr>
          <w:rFonts w:ascii="Book Antiqua" w:eastAsia="华文宋体" w:hAnsi="Book Antiqua"/>
        </w:rPr>
        <w:t xml:space="preserve">IBD </w:t>
      </w:r>
      <w:r w:rsidR="00421167" w:rsidRPr="001964FC">
        <w:rPr>
          <w:rFonts w:ascii="Book Antiqua" w:eastAsia="华文宋体" w:hAnsi="Book Antiqua"/>
        </w:rPr>
        <w:t>population</w:t>
      </w:r>
      <w:r w:rsidR="0053554F" w:rsidRPr="001964FC">
        <w:rPr>
          <w:rFonts w:ascii="Book Antiqua" w:eastAsia="华文宋体" w:hAnsi="Book Antiqua"/>
        </w:rPr>
        <w:t xml:space="preserve">. </w:t>
      </w:r>
      <w:r w:rsidR="00FD284D" w:rsidRPr="001964FC">
        <w:rPr>
          <w:rFonts w:ascii="Book Antiqua" w:eastAsia="华文宋体" w:hAnsi="Book Antiqua"/>
        </w:rPr>
        <w:t xml:space="preserve">However, more research is needed to determine the effectiveness and utility of such an approach. </w:t>
      </w:r>
    </w:p>
    <w:p w14:paraId="1E2370E6" w14:textId="77777777" w:rsidR="00F233F7" w:rsidRPr="001964FC" w:rsidRDefault="00F233F7" w:rsidP="001964FC">
      <w:pPr>
        <w:adjustRightInd w:val="0"/>
        <w:snapToGrid w:val="0"/>
        <w:spacing w:line="360" w:lineRule="auto"/>
        <w:jc w:val="both"/>
        <w:rPr>
          <w:rFonts w:ascii="Book Antiqua" w:eastAsia="华文宋体" w:hAnsi="Book Antiqua"/>
        </w:rPr>
      </w:pPr>
    </w:p>
    <w:p w14:paraId="7DB09FDD" w14:textId="22D0647F" w:rsidR="003D668A" w:rsidRPr="001964FC" w:rsidRDefault="003D668A" w:rsidP="001964FC">
      <w:pPr>
        <w:adjustRightInd w:val="0"/>
        <w:snapToGrid w:val="0"/>
        <w:spacing w:line="360" w:lineRule="auto"/>
        <w:jc w:val="both"/>
        <w:rPr>
          <w:rFonts w:ascii="Book Antiqua" w:eastAsia="华文宋体" w:hAnsi="Book Antiqua"/>
          <w:i/>
        </w:rPr>
      </w:pPr>
      <w:r w:rsidRPr="001964FC">
        <w:rPr>
          <w:rFonts w:ascii="Book Antiqua" w:eastAsia="华文宋体" w:hAnsi="Book Antiqua"/>
          <w:i/>
        </w:rPr>
        <w:t>Role of immune suppressants on EBV-associated</w:t>
      </w:r>
      <w:r w:rsidR="00BC3DB9" w:rsidRPr="001964FC">
        <w:rPr>
          <w:rFonts w:ascii="Book Antiqua" w:eastAsia="华文宋体" w:hAnsi="Book Antiqua"/>
          <w:i/>
        </w:rPr>
        <w:t xml:space="preserve"> LPD </w:t>
      </w:r>
      <w:r w:rsidRPr="001964FC">
        <w:rPr>
          <w:rFonts w:ascii="Book Antiqua" w:eastAsia="华文宋体" w:hAnsi="Book Antiqua"/>
          <w:i/>
        </w:rPr>
        <w:t>development in IBD</w:t>
      </w:r>
    </w:p>
    <w:p w14:paraId="52DA98C6" w14:textId="50FA4AD2" w:rsidR="00D25978" w:rsidRPr="001964FC" w:rsidRDefault="00BC38E7" w:rsidP="001964FC">
      <w:pPr>
        <w:adjustRightInd w:val="0"/>
        <w:snapToGrid w:val="0"/>
        <w:spacing w:line="360" w:lineRule="auto"/>
        <w:jc w:val="both"/>
        <w:rPr>
          <w:rFonts w:ascii="Book Antiqua" w:eastAsia="华文宋体" w:hAnsi="Book Antiqua"/>
        </w:rPr>
      </w:pPr>
      <w:r w:rsidRPr="001964FC">
        <w:rPr>
          <w:rFonts w:ascii="Book Antiqua" w:eastAsia="华文宋体" w:hAnsi="Book Antiqua"/>
        </w:rPr>
        <w:t xml:space="preserve">Medical therapy for IBD is often individualized and there are nuanced differences between the management of Crohn’s disease and ulcerative </w:t>
      </w:r>
      <w:proofErr w:type="gramStart"/>
      <w:r w:rsidRPr="001964FC">
        <w:rPr>
          <w:rFonts w:ascii="Book Antiqua" w:eastAsia="华文宋体" w:hAnsi="Book Antiqua"/>
        </w:rPr>
        <w:t>colitis</w:t>
      </w:r>
      <w:proofErr w:type="gramEnd"/>
      <w:r w:rsidR="00AF693D" w:rsidRPr="001964FC">
        <w:rPr>
          <w:rFonts w:ascii="Book Antiqua" w:eastAsia="华文宋体" w:hAnsi="Book Antiqua"/>
        </w:rPr>
        <w:fldChar w:fldCharType="begin"/>
      </w:r>
      <w:r w:rsidR="00AF693D" w:rsidRPr="001964FC">
        <w:rPr>
          <w:rFonts w:ascii="Book Antiqua" w:eastAsia="华文宋体" w:hAnsi="Book Antiqua"/>
        </w:rPr>
        <w:instrText>ADDIN RW.CITE{{129 Baumgart,D.C. 2007}}</w:instrText>
      </w:r>
      <w:r w:rsidR="00AF693D"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111</w:t>
      </w:r>
      <w:r w:rsidR="00227D2B" w:rsidRPr="001964FC">
        <w:rPr>
          <w:rFonts w:ascii="Book Antiqua" w:eastAsia="Times New Roman" w:hAnsi="Book Antiqua"/>
          <w:vertAlign w:val="superscript"/>
        </w:rPr>
        <w:t>]</w:t>
      </w:r>
      <w:r w:rsidR="00AF693D" w:rsidRPr="001964FC">
        <w:rPr>
          <w:rFonts w:ascii="Book Antiqua" w:eastAsia="华文宋体" w:hAnsi="Book Antiqua"/>
        </w:rPr>
        <w:fldChar w:fldCharType="end"/>
      </w:r>
      <w:r w:rsidRPr="001964FC">
        <w:rPr>
          <w:rFonts w:ascii="Book Antiqua" w:eastAsia="华文宋体" w:hAnsi="Book Antiqua"/>
        </w:rPr>
        <w:t xml:space="preserve">. Regardless, typical </w:t>
      </w:r>
      <w:r w:rsidR="006D48F3" w:rsidRPr="001964FC">
        <w:rPr>
          <w:rFonts w:ascii="Book Antiqua" w:eastAsia="华文宋体" w:hAnsi="Book Antiqua"/>
        </w:rPr>
        <w:t>immunosuppressive regimens may include</w:t>
      </w:r>
      <w:r w:rsidRPr="001964FC">
        <w:rPr>
          <w:rFonts w:ascii="Book Antiqua" w:eastAsia="华文宋体" w:hAnsi="Book Antiqua"/>
        </w:rPr>
        <w:t xml:space="preserve"> predn</w:t>
      </w:r>
      <w:r w:rsidR="005E35CF" w:rsidRPr="001964FC">
        <w:rPr>
          <w:rFonts w:ascii="Book Antiqua" w:eastAsia="华文宋体" w:hAnsi="Book Antiqua"/>
        </w:rPr>
        <w:t xml:space="preserve">isone, </w:t>
      </w:r>
      <w:proofErr w:type="spellStart"/>
      <w:r w:rsidR="005E35CF" w:rsidRPr="001964FC">
        <w:rPr>
          <w:rFonts w:ascii="Book Antiqua" w:eastAsia="华文宋体" w:hAnsi="Book Antiqua"/>
        </w:rPr>
        <w:t>mesalazine</w:t>
      </w:r>
      <w:proofErr w:type="spellEnd"/>
      <w:r w:rsidR="005E35CF" w:rsidRPr="001964FC">
        <w:rPr>
          <w:rFonts w:ascii="Book Antiqua" w:eastAsia="华文宋体" w:hAnsi="Book Antiqua"/>
        </w:rPr>
        <w:t xml:space="preserve">, cyclosporine, </w:t>
      </w:r>
      <w:proofErr w:type="spellStart"/>
      <w:r w:rsidR="005E35CF" w:rsidRPr="001964FC">
        <w:rPr>
          <w:rFonts w:ascii="Book Antiqua" w:eastAsia="华文宋体" w:hAnsi="Book Antiqua"/>
        </w:rPr>
        <w:t>thiopurines</w:t>
      </w:r>
      <w:proofErr w:type="spellEnd"/>
      <w:r w:rsidR="005E35CF" w:rsidRPr="001964FC">
        <w:rPr>
          <w:rFonts w:ascii="Book Antiqua" w:eastAsia="华文宋体" w:hAnsi="Book Antiqua"/>
        </w:rPr>
        <w:t xml:space="preserve">, </w:t>
      </w:r>
      <w:r w:rsidRPr="001964FC">
        <w:rPr>
          <w:rFonts w:ascii="Book Antiqua" w:eastAsia="华文宋体" w:hAnsi="Book Antiqua"/>
        </w:rPr>
        <w:t xml:space="preserve">such as azathioprine (AZA) and 6-mercaptopurine (6-MP), and </w:t>
      </w:r>
      <w:proofErr w:type="gramStart"/>
      <w:r w:rsidRPr="001964FC">
        <w:rPr>
          <w:rFonts w:ascii="Book Antiqua" w:eastAsia="华文宋体" w:hAnsi="Book Antiqua"/>
        </w:rPr>
        <w:t>infliximab</w:t>
      </w:r>
      <w:proofErr w:type="gramEnd"/>
      <w:r w:rsidR="00AF693D" w:rsidRPr="001964FC">
        <w:rPr>
          <w:rFonts w:ascii="Book Antiqua" w:eastAsia="华文宋体" w:hAnsi="Book Antiqua"/>
        </w:rPr>
        <w:fldChar w:fldCharType="begin"/>
      </w:r>
      <w:r w:rsidR="00AF693D" w:rsidRPr="001964FC">
        <w:rPr>
          <w:rFonts w:ascii="Book Antiqua" w:eastAsia="华文宋体" w:hAnsi="Book Antiqua"/>
        </w:rPr>
        <w:instrText>ADDIN RW.CITE{{129 Baumgart,D.C. 2007}}</w:instrText>
      </w:r>
      <w:r w:rsidR="00AF693D"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111</w:t>
      </w:r>
      <w:r w:rsidR="00227D2B" w:rsidRPr="001964FC">
        <w:rPr>
          <w:rFonts w:ascii="Book Antiqua" w:eastAsia="Times New Roman" w:hAnsi="Book Antiqua"/>
          <w:vertAlign w:val="superscript"/>
        </w:rPr>
        <w:t>]</w:t>
      </w:r>
      <w:r w:rsidR="00AF693D" w:rsidRPr="001964FC">
        <w:rPr>
          <w:rFonts w:ascii="Book Antiqua" w:eastAsia="华文宋体" w:hAnsi="Book Antiqua"/>
        </w:rPr>
        <w:fldChar w:fldCharType="end"/>
      </w:r>
      <w:r w:rsidR="00C523EA" w:rsidRPr="001964FC">
        <w:rPr>
          <w:rFonts w:ascii="Book Antiqua" w:eastAsia="华文宋体" w:hAnsi="Book Antiqua"/>
        </w:rPr>
        <w:t xml:space="preserve">. </w:t>
      </w:r>
      <w:r w:rsidR="00DA63FA" w:rsidRPr="001964FC">
        <w:rPr>
          <w:rFonts w:ascii="Book Antiqua" w:eastAsia="华文宋体" w:hAnsi="Book Antiqua"/>
        </w:rPr>
        <w:t>(</w:t>
      </w:r>
      <w:r w:rsidR="00C77EF2" w:rsidRPr="001964FC">
        <w:rPr>
          <w:rFonts w:ascii="Book Antiqua" w:eastAsia="华文宋体" w:hAnsi="Book Antiqua"/>
        </w:rPr>
        <w:t>Methotrexate (MTX) is also used in IBD treatment, though much less frequently than in RA management</w:t>
      </w:r>
      <w:r w:rsidR="00DA63FA" w:rsidRPr="001964FC">
        <w:rPr>
          <w:rFonts w:ascii="Book Antiqua" w:eastAsia="华文宋体" w:hAnsi="Book Antiqua"/>
        </w:rPr>
        <w:t xml:space="preserve"> and thus scant safety data is available in the IBD population</w:t>
      </w:r>
      <w:r w:rsidR="00C77EF2" w:rsidRPr="001964FC">
        <w:rPr>
          <w:rFonts w:ascii="Book Antiqua" w:eastAsia="华文宋体" w:hAnsi="Book Antiqua"/>
        </w:rPr>
        <w:t>.</w:t>
      </w:r>
      <w:r w:rsidR="00DA63FA" w:rsidRPr="001964FC">
        <w:rPr>
          <w:rFonts w:ascii="Book Antiqua" w:eastAsia="华文宋体" w:hAnsi="Book Antiqua"/>
        </w:rPr>
        <w:t>)</w:t>
      </w:r>
      <w:r w:rsidR="00C77EF2" w:rsidRPr="001964FC">
        <w:rPr>
          <w:rFonts w:ascii="Book Antiqua" w:eastAsia="华文宋体" w:hAnsi="Book Antiqua"/>
        </w:rPr>
        <w:t xml:space="preserve"> </w:t>
      </w:r>
      <w:r w:rsidR="00DA63FA" w:rsidRPr="001964FC">
        <w:rPr>
          <w:rFonts w:ascii="Book Antiqua" w:eastAsia="华文宋体" w:hAnsi="Book Antiqua"/>
        </w:rPr>
        <w:t xml:space="preserve">These </w:t>
      </w:r>
      <w:r w:rsidR="006D48F3" w:rsidRPr="001964FC">
        <w:rPr>
          <w:rFonts w:ascii="Book Antiqua" w:eastAsia="华文宋体" w:hAnsi="Book Antiqua"/>
        </w:rPr>
        <w:t>therapies have been examined for a correlation with EBV-associated</w:t>
      </w:r>
      <w:r w:rsidR="00BC3DB9" w:rsidRPr="001964FC">
        <w:rPr>
          <w:rFonts w:ascii="Book Antiqua" w:eastAsia="华文宋体" w:hAnsi="Book Antiqua"/>
        </w:rPr>
        <w:t xml:space="preserve"> LPD </w:t>
      </w:r>
      <w:r w:rsidR="006D48F3" w:rsidRPr="001964FC">
        <w:rPr>
          <w:rFonts w:ascii="Book Antiqua" w:eastAsia="华文宋体" w:hAnsi="Book Antiqua"/>
        </w:rPr>
        <w:t xml:space="preserve">development. </w:t>
      </w:r>
      <w:r w:rsidR="005D23C0" w:rsidRPr="001964FC">
        <w:rPr>
          <w:rFonts w:ascii="Book Antiqua" w:eastAsia="华文宋体" w:hAnsi="Book Antiqua"/>
        </w:rPr>
        <w:t xml:space="preserve">Mechanistically, it is theorized that increased </w:t>
      </w:r>
      <w:r w:rsidR="008371AF" w:rsidRPr="001964FC">
        <w:rPr>
          <w:rFonts w:ascii="Book Antiqua" w:eastAsia="华文宋体" w:hAnsi="Book Antiqua"/>
        </w:rPr>
        <w:t>cancer risk</w:t>
      </w:r>
      <w:r w:rsidR="005D23C0" w:rsidRPr="001964FC">
        <w:rPr>
          <w:rFonts w:ascii="Book Antiqua" w:eastAsia="华文宋体" w:hAnsi="Book Antiqua"/>
        </w:rPr>
        <w:t xml:space="preserve"> </w:t>
      </w:r>
      <w:r w:rsidR="008371AF" w:rsidRPr="001964FC">
        <w:rPr>
          <w:rFonts w:ascii="Book Antiqua" w:eastAsia="华文宋体" w:hAnsi="Book Antiqua"/>
        </w:rPr>
        <w:t xml:space="preserve">may be conferred with </w:t>
      </w:r>
      <w:r w:rsidR="005D23C0" w:rsidRPr="001964FC">
        <w:rPr>
          <w:rFonts w:ascii="Book Antiqua" w:eastAsia="华文宋体" w:hAnsi="Book Antiqua"/>
        </w:rPr>
        <w:t xml:space="preserve">a disturbed mucosal barrier and increased inflammation resulting in an accumulation of genetic mutations provides the opportunity for </w:t>
      </w:r>
      <w:r w:rsidR="006D48F3" w:rsidRPr="001964FC">
        <w:rPr>
          <w:rFonts w:ascii="Book Antiqua" w:eastAsia="华文宋体" w:hAnsi="Book Antiqua"/>
        </w:rPr>
        <w:t xml:space="preserve">EBV-mediated </w:t>
      </w:r>
      <w:r w:rsidR="005D23C0" w:rsidRPr="001964FC">
        <w:rPr>
          <w:rFonts w:ascii="Book Antiqua" w:eastAsia="华文宋体" w:hAnsi="Book Antiqua"/>
        </w:rPr>
        <w:t xml:space="preserve">malignant transformation. Immunosuppressive agents hamper the innate and adaptive responses for tumor surveillance and </w:t>
      </w:r>
      <w:proofErr w:type="gramStart"/>
      <w:r w:rsidR="005D23C0" w:rsidRPr="001964FC">
        <w:rPr>
          <w:rFonts w:ascii="Book Antiqua" w:eastAsia="华文宋体" w:hAnsi="Book Antiqua"/>
        </w:rPr>
        <w:t>clearance</w:t>
      </w:r>
      <w:proofErr w:type="gramEnd"/>
      <w:r w:rsidR="005D23C0" w:rsidRPr="001964FC">
        <w:rPr>
          <w:rFonts w:ascii="Book Antiqua" w:eastAsia="华文宋体" w:hAnsi="Book Antiqua"/>
        </w:rPr>
        <w:fldChar w:fldCharType="begin"/>
      </w:r>
      <w:r w:rsidR="005D23C0" w:rsidRPr="001964FC">
        <w:rPr>
          <w:rFonts w:ascii="Book Antiqua" w:eastAsia="华文宋体" w:hAnsi="Book Antiqua"/>
        </w:rPr>
        <w:instrText>ADDIN RW.CITE{{94 Aithal,G.P. 2001}}</w:instrText>
      </w:r>
      <w:r w:rsidR="005D23C0"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95</w:t>
      </w:r>
      <w:r w:rsidR="00227D2B" w:rsidRPr="001964FC">
        <w:rPr>
          <w:rFonts w:ascii="Book Antiqua" w:eastAsia="Times New Roman" w:hAnsi="Book Antiqua"/>
          <w:vertAlign w:val="superscript"/>
        </w:rPr>
        <w:t>]</w:t>
      </w:r>
      <w:r w:rsidR="005D23C0" w:rsidRPr="001964FC">
        <w:rPr>
          <w:rFonts w:ascii="Book Antiqua" w:eastAsia="华文宋体" w:hAnsi="Book Antiqua"/>
        </w:rPr>
        <w:fldChar w:fldCharType="end"/>
      </w:r>
      <w:r w:rsidR="005D23C0" w:rsidRPr="001964FC">
        <w:rPr>
          <w:rFonts w:ascii="Book Antiqua" w:eastAsia="华文宋体" w:hAnsi="Book Antiqua"/>
        </w:rPr>
        <w:t xml:space="preserve">. </w:t>
      </w:r>
    </w:p>
    <w:p w14:paraId="3A8E6B33" w14:textId="53179373" w:rsidR="0076762A" w:rsidRPr="001964FC" w:rsidRDefault="00847B96" w:rsidP="001964FC">
      <w:pPr>
        <w:adjustRightInd w:val="0"/>
        <w:snapToGrid w:val="0"/>
        <w:spacing w:line="360" w:lineRule="auto"/>
        <w:ind w:firstLineChars="100" w:firstLine="240"/>
        <w:jc w:val="both"/>
        <w:rPr>
          <w:rFonts w:ascii="Book Antiqua" w:eastAsia="华文宋体" w:hAnsi="Book Antiqua"/>
        </w:rPr>
      </w:pPr>
      <w:r w:rsidRPr="001964FC">
        <w:rPr>
          <w:rFonts w:ascii="Book Antiqua" w:eastAsia="华文宋体" w:hAnsi="Book Antiqua"/>
        </w:rPr>
        <w:t xml:space="preserve">The best studied of all IBD treatment agents, </w:t>
      </w:r>
      <w:r w:rsidR="00391213" w:rsidRPr="001964FC">
        <w:rPr>
          <w:rFonts w:ascii="Book Antiqua" w:eastAsia="华文宋体" w:hAnsi="Book Antiqua"/>
        </w:rPr>
        <w:t>AZA</w:t>
      </w:r>
      <w:r w:rsidR="00BC38E7" w:rsidRPr="001964FC">
        <w:rPr>
          <w:rFonts w:ascii="Book Antiqua" w:eastAsia="华文宋体" w:hAnsi="Book Antiqua"/>
        </w:rPr>
        <w:t xml:space="preserve"> and 6-MP</w:t>
      </w:r>
      <w:r w:rsidR="00062525" w:rsidRPr="001964FC">
        <w:rPr>
          <w:rFonts w:ascii="Book Antiqua" w:eastAsia="华文宋体" w:hAnsi="Book Antiqua"/>
        </w:rPr>
        <w:t>,</w:t>
      </w:r>
      <w:r w:rsidRPr="001964FC">
        <w:rPr>
          <w:rFonts w:ascii="Book Antiqua" w:eastAsia="华文宋体" w:hAnsi="Book Antiqua"/>
        </w:rPr>
        <w:t xml:space="preserve"> </w:t>
      </w:r>
      <w:r w:rsidR="00C523EA" w:rsidRPr="001964FC">
        <w:rPr>
          <w:rFonts w:ascii="Book Antiqua" w:eastAsia="华文宋体" w:hAnsi="Book Antiqua"/>
        </w:rPr>
        <w:t>were</w:t>
      </w:r>
      <w:r w:rsidRPr="001964FC">
        <w:rPr>
          <w:rFonts w:ascii="Book Antiqua" w:eastAsia="华文宋体" w:hAnsi="Book Antiqua"/>
        </w:rPr>
        <w:t xml:space="preserve"> associated with an increased risk of</w:t>
      </w:r>
      <w:r w:rsidR="00BC3DB9" w:rsidRPr="001964FC">
        <w:rPr>
          <w:rFonts w:ascii="Book Antiqua" w:eastAsia="华文宋体" w:hAnsi="Book Antiqua"/>
        </w:rPr>
        <w:t xml:space="preserve"> LPD </w:t>
      </w:r>
      <w:r w:rsidR="00C523EA" w:rsidRPr="001964FC">
        <w:rPr>
          <w:rFonts w:ascii="Book Antiqua" w:eastAsia="华文宋体" w:hAnsi="Book Antiqua"/>
        </w:rPr>
        <w:t>when standard dosing (AZA 2.5</w:t>
      </w:r>
      <w:r w:rsidR="001964FC" w:rsidRPr="001964FC">
        <w:rPr>
          <w:rFonts w:ascii="Book Antiqua" w:eastAsia="华文宋体" w:hAnsi="Book Antiqua" w:hint="eastAsia"/>
          <w:lang w:eastAsia="zh-CN"/>
        </w:rPr>
        <w:t xml:space="preserve"> </w:t>
      </w:r>
      <w:r w:rsidR="00C523EA" w:rsidRPr="001964FC">
        <w:rPr>
          <w:rFonts w:ascii="Book Antiqua" w:eastAsia="华文宋体" w:hAnsi="Book Antiqua"/>
        </w:rPr>
        <w:t>mg/kg</w:t>
      </w:r>
      <w:r w:rsidR="001964FC" w:rsidRPr="001964FC">
        <w:rPr>
          <w:rFonts w:ascii="Book Antiqua" w:eastAsia="华文宋体" w:hAnsi="Book Antiqua" w:hint="eastAsia"/>
          <w:lang w:eastAsia="zh-CN"/>
        </w:rPr>
        <w:t xml:space="preserve"> per </w:t>
      </w:r>
      <w:r w:rsidR="00C523EA" w:rsidRPr="001964FC">
        <w:rPr>
          <w:rFonts w:ascii="Book Antiqua" w:eastAsia="华文宋体" w:hAnsi="Book Antiqua"/>
        </w:rPr>
        <w:t>day; 6-MP 1.5mg/kg</w:t>
      </w:r>
      <w:r w:rsidR="001964FC" w:rsidRPr="001964FC">
        <w:rPr>
          <w:rFonts w:ascii="Book Antiqua" w:eastAsia="华文宋体" w:hAnsi="Book Antiqua" w:hint="eastAsia"/>
          <w:lang w:eastAsia="zh-CN"/>
        </w:rPr>
        <w:t xml:space="preserve"> per </w:t>
      </w:r>
      <w:r w:rsidR="00C523EA" w:rsidRPr="001964FC">
        <w:rPr>
          <w:rFonts w:ascii="Book Antiqua" w:eastAsia="华文宋体" w:hAnsi="Book Antiqua"/>
        </w:rPr>
        <w:t xml:space="preserve">day) were </w:t>
      </w:r>
      <w:proofErr w:type="gramStart"/>
      <w:r w:rsidR="00C523EA" w:rsidRPr="001964FC">
        <w:rPr>
          <w:rFonts w:ascii="Book Antiqua" w:eastAsia="华文宋体" w:hAnsi="Book Antiqua"/>
        </w:rPr>
        <w:t>used</w:t>
      </w:r>
      <w:proofErr w:type="gramEnd"/>
      <w:r w:rsidR="008A0FFC" w:rsidRPr="001964FC">
        <w:rPr>
          <w:rFonts w:ascii="Book Antiqua" w:eastAsia="华文宋体" w:hAnsi="Book Antiqua"/>
        </w:rPr>
        <w:fldChar w:fldCharType="begin"/>
      </w:r>
      <w:r w:rsidR="00345C05" w:rsidRPr="001964FC">
        <w:rPr>
          <w:rFonts w:ascii="Book Antiqua" w:eastAsia="华文宋体" w:hAnsi="Book Antiqua"/>
        </w:rPr>
        <w:instrText>ADDIN RW.CITE{{107 Siegel,C.A. 2009;76 Beaugerie,L. 2009;75 Vos,A.C. 2011;97 Kandiel,A. 2005}}</w:instrText>
      </w:r>
      <w:r w:rsidR="008A0FFC"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8,10-12</w:t>
      </w:r>
      <w:r w:rsidR="00227D2B" w:rsidRPr="001964FC">
        <w:rPr>
          <w:rFonts w:ascii="Book Antiqua" w:eastAsia="Times New Roman" w:hAnsi="Book Antiqua"/>
          <w:vertAlign w:val="superscript"/>
        </w:rPr>
        <w:t>]</w:t>
      </w:r>
      <w:r w:rsidR="008A0FFC" w:rsidRPr="001964FC">
        <w:rPr>
          <w:rFonts w:ascii="Book Antiqua" w:eastAsia="华文宋体" w:hAnsi="Book Antiqua"/>
        </w:rPr>
        <w:fldChar w:fldCharType="end"/>
      </w:r>
      <w:r w:rsidR="008A0FFC" w:rsidRPr="001964FC">
        <w:rPr>
          <w:rFonts w:ascii="Book Antiqua" w:eastAsia="华文宋体" w:hAnsi="Book Antiqua"/>
        </w:rPr>
        <w:t xml:space="preserve">. </w:t>
      </w:r>
      <w:proofErr w:type="spellStart"/>
      <w:r w:rsidR="002D6C7C" w:rsidRPr="001964FC">
        <w:rPr>
          <w:rFonts w:ascii="Book Antiqua" w:eastAsia="华文宋体" w:hAnsi="Book Antiqua"/>
        </w:rPr>
        <w:t>Dayharsh</w:t>
      </w:r>
      <w:proofErr w:type="spellEnd"/>
      <w:r w:rsidR="002D6C7C" w:rsidRPr="001964FC">
        <w:rPr>
          <w:rFonts w:ascii="Book Antiqua" w:eastAsia="华文宋体" w:hAnsi="Book Antiqua"/>
        </w:rPr>
        <w:t xml:space="preserve"> and colleagues found in a retrospective study that </w:t>
      </w:r>
      <w:proofErr w:type="spellStart"/>
      <w:r w:rsidR="00334E21" w:rsidRPr="001964FC">
        <w:rPr>
          <w:rFonts w:ascii="Book Antiqua" w:eastAsia="华文宋体" w:hAnsi="Book Antiqua"/>
        </w:rPr>
        <w:t>thiopurine</w:t>
      </w:r>
      <w:proofErr w:type="spellEnd"/>
      <w:r w:rsidR="002D6C7C" w:rsidRPr="001964FC">
        <w:rPr>
          <w:rFonts w:ascii="Book Antiqua" w:eastAsia="华文宋体" w:hAnsi="Book Antiqua"/>
        </w:rPr>
        <w:t xml:space="preserve"> </w:t>
      </w:r>
      <w:r w:rsidR="000B1626" w:rsidRPr="001964FC">
        <w:rPr>
          <w:rFonts w:ascii="Book Antiqua" w:eastAsia="华文宋体" w:hAnsi="Book Antiqua"/>
        </w:rPr>
        <w:t>use</w:t>
      </w:r>
      <w:r w:rsidR="00C523EA" w:rsidRPr="001964FC">
        <w:rPr>
          <w:rFonts w:ascii="Book Antiqua" w:eastAsia="华文宋体" w:hAnsi="Book Antiqua"/>
        </w:rPr>
        <w:t xml:space="preserve"> dramatic</w:t>
      </w:r>
      <w:r w:rsidR="003D668A" w:rsidRPr="001964FC">
        <w:rPr>
          <w:rFonts w:ascii="Book Antiqua" w:eastAsia="华文宋体" w:hAnsi="Book Antiqua"/>
        </w:rPr>
        <w:t>ally increased the rates of EBV-associated</w:t>
      </w:r>
      <w:r w:rsidR="00BC3DB9" w:rsidRPr="001964FC">
        <w:rPr>
          <w:rFonts w:ascii="Book Antiqua" w:eastAsia="华文宋体" w:hAnsi="Book Antiqua"/>
        </w:rPr>
        <w:t xml:space="preserve"> LPD </w:t>
      </w:r>
      <w:r w:rsidR="00C523EA" w:rsidRPr="001964FC">
        <w:rPr>
          <w:rFonts w:ascii="Book Antiqua" w:eastAsia="华文宋体" w:hAnsi="Book Antiqua"/>
        </w:rPr>
        <w:t xml:space="preserve">in their IBD population (17% </w:t>
      </w:r>
      <w:proofErr w:type="gramStart"/>
      <w:r w:rsidR="00C523EA" w:rsidRPr="001964FC">
        <w:rPr>
          <w:rFonts w:ascii="Book Antiqua" w:eastAsia="华文宋体" w:hAnsi="Book Antiqua"/>
        </w:rPr>
        <w:t>increase</w:t>
      </w:r>
      <w:proofErr w:type="gramEnd"/>
      <w:r w:rsidR="00C523EA" w:rsidRPr="001964FC">
        <w:rPr>
          <w:rFonts w:ascii="Book Antiqua" w:eastAsia="华文宋体" w:hAnsi="Book Antiqua"/>
        </w:rPr>
        <w:t xml:space="preserve"> to 50%)</w:t>
      </w:r>
      <w:r w:rsidR="00C523EA" w:rsidRPr="001964FC">
        <w:rPr>
          <w:rFonts w:ascii="Book Antiqua" w:eastAsia="华文宋体" w:hAnsi="Book Antiqua"/>
        </w:rPr>
        <w:fldChar w:fldCharType="begin"/>
      </w:r>
      <w:r w:rsidR="00C523EA" w:rsidRPr="001964FC">
        <w:rPr>
          <w:rFonts w:ascii="Book Antiqua" w:eastAsia="华文宋体" w:hAnsi="Book Antiqua"/>
        </w:rPr>
        <w:instrText>ADDIN RW.CITE{{96 Dayharsh,G.A. 2002}}</w:instrText>
      </w:r>
      <w:r w:rsidR="00C523EA"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112</w:t>
      </w:r>
      <w:r w:rsidR="00227D2B" w:rsidRPr="001964FC">
        <w:rPr>
          <w:rFonts w:ascii="Book Antiqua" w:eastAsia="Times New Roman" w:hAnsi="Book Antiqua"/>
          <w:vertAlign w:val="superscript"/>
        </w:rPr>
        <w:t>]</w:t>
      </w:r>
      <w:r w:rsidR="00C523EA" w:rsidRPr="001964FC">
        <w:rPr>
          <w:rFonts w:ascii="Book Antiqua" w:eastAsia="华文宋体" w:hAnsi="Book Antiqua"/>
        </w:rPr>
        <w:fldChar w:fldCharType="end"/>
      </w:r>
      <w:r w:rsidR="002D6C7C" w:rsidRPr="001964FC">
        <w:rPr>
          <w:rFonts w:ascii="Book Antiqua" w:eastAsia="华文宋体" w:hAnsi="Book Antiqua"/>
        </w:rPr>
        <w:t xml:space="preserve">. </w:t>
      </w:r>
      <w:r w:rsidR="00AE6076" w:rsidRPr="001964FC">
        <w:rPr>
          <w:rFonts w:ascii="Book Antiqua" w:eastAsia="华文宋体" w:hAnsi="Book Antiqua"/>
        </w:rPr>
        <w:t xml:space="preserve">Similarly, </w:t>
      </w:r>
      <w:proofErr w:type="spellStart"/>
      <w:r w:rsidR="003D668A" w:rsidRPr="001964FC">
        <w:rPr>
          <w:rFonts w:ascii="Book Antiqua" w:eastAsia="华文宋体" w:hAnsi="Book Antiqua"/>
        </w:rPr>
        <w:t>thiopurine</w:t>
      </w:r>
      <w:proofErr w:type="spellEnd"/>
      <w:r w:rsidR="003D668A" w:rsidRPr="001964FC">
        <w:rPr>
          <w:rFonts w:ascii="Book Antiqua" w:eastAsia="华文宋体" w:hAnsi="Book Antiqua"/>
        </w:rPr>
        <w:t xml:space="preserve"> treatment </w:t>
      </w:r>
      <w:r w:rsidR="00AE6076" w:rsidRPr="001964FC">
        <w:rPr>
          <w:rFonts w:ascii="Book Antiqua" w:eastAsia="华文宋体" w:hAnsi="Book Antiqua"/>
        </w:rPr>
        <w:t xml:space="preserve">in a French nationwide prospective observational cohort </w:t>
      </w:r>
      <w:r w:rsidR="00AE6076" w:rsidRPr="001964FC">
        <w:rPr>
          <w:rFonts w:ascii="Book Antiqua" w:eastAsia="华文宋体" w:hAnsi="Book Antiqua"/>
        </w:rPr>
        <w:lastRenderedPageBreak/>
        <w:t xml:space="preserve">study (CESAME) </w:t>
      </w:r>
      <w:r w:rsidR="003D668A" w:rsidRPr="001964FC">
        <w:rPr>
          <w:rFonts w:ascii="Book Antiqua" w:eastAsia="华文宋体" w:hAnsi="Book Antiqua"/>
        </w:rPr>
        <w:t>was associated with</w:t>
      </w:r>
      <w:r w:rsidR="00AE6076" w:rsidRPr="001964FC">
        <w:rPr>
          <w:rFonts w:ascii="Book Antiqua" w:eastAsia="华文宋体" w:hAnsi="Book Antiqua"/>
        </w:rPr>
        <w:t xml:space="preserve"> increased </w:t>
      </w:r>
      <w:r w:rsidR="00AE69E4" w:rsidRPr="001964FC">
        <w:rPr>
          <w:rFonts w:ascii="Book Antiqua" w:eastAsia="华文宋体" w:hAnsi="Book Antiqua"/>
        </w:rPr>
        <w:t xml:space="preserve">EBV-associated </w:t>
      </w:r>
      <w:proofErr w:type="gramStart"/>
      <w:r w:rsidR="00AE69E4" w:rsidRPr="001964FC">
        <w:rPr>
          <w:rFonts w:ascii="Book Antiqua" w:eastAsia="华文宋体" w:hAnsi="Book Antiqua"/>
        </w:rPr>
        <w:t>lymphomas</w:t>
      </w:r>
      <w:proofErr w:type="gramEnd"/>
      <w:r w:rsidR="00AE6076" w:rsidRPr="001964FC">
        <w:rPr>
          <w:rFonts w:ascii="Book Antiqua" w:eastAsia="华文宋体" w:hAnsi="Book Antiqua"/>
        </w:rPr>
        <w:fldChar w:fldCharType="begin"/>
      </w:r>
      <w:r w:rsidR="00AE6076" w:rsidRPr="001964FC">
        <w:rPr>
          <w:rFonts w:ascii="Book Antiqua" w:eastAsia="华文宋体" w:hAnsi="Book Antiqua"/>
        </w:rPr>
        <w:instrText>ADDIN RW.CITE{{117 Sokol,H. 2012}}</w:instrText>
      </w:r>
      <w:r w:rsidR="00AE6076"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113</w:t>
      </w:r>
      <w:r w:rsidR="00227D2B" w:rsidRPr="001964FC">
        <w:rPr>
          <w:rFonts w:ascii="Book Antiqua" w:eastAsia="Times New Roman" w:hAnsi="Book Antiqua"/>
          <w:vertAlign w:val="superscript"/>
        </w:rPr>
        <w:t>]</w:t>
      </w:r>
      <w:r w:rsidR="00AE6076" w:rsidRPr="001964FC">
        <w:rPr>
          <w:rFonts w:ascii="Book Antiqua" w:eastAsia="华文宋体" w:hAnsi="Book Antiqua"/>
        </w:rPr>
        <w:fldChar w:fldCharType="end"/>
      </w:r>
      <w:r w:rsidR="00AE6076" w:rsidRPr="001964FC">
        <w:rPr>
          <w:rFonts w:ascii="Book Antiqua" w:eastAsia="华文宋体" w:hAnsi="Book Antiqua"/>
        </w:rPr>
        <w:t xml:space="preserve">. </w:t>
      </w:r>
      <w:r w:rsidR="008D5EE8" w:rsidRPr="001964FC">
        <w:rPr>
          <w:rFonts w:ascii="Book Antiqua" w:eastAsia="华文宋体" w:hAnsi="Book Antiqua"/>
        </w:rPr>
        <w:t>A recent review of the Kaiser Permanente Cancer Regist</w:t>
      </w:r>
      <w:r w:rsidR="00AD6BF6" w:rsidRPr="001964FC">
        <w:rPr>
          <w:rFonts w:ascii="Book Antiqua" w:eastAsia="华文宋体" w:hAnsi="Book Antiqua"/>
        </w:rPr>
        <w:t>ry of 16</w:t>
      </w:r>
      <w:r w:rsidR="008D5EE8" w:rsidRPr="001964FC">
        <w:rPr>
          <w:rFonts w:ascii="Book Antiqua" w:eastAsia="华文宋体" w:hAnsi="Book Antiqua"/>
        </w:rPr>
        <w:t>023 IBD patients revealed an increased incidence of</w:t>
      </w:r>
      <w:r w:rsidR="00BC3DB9" w:rsidRPr="001964FC">
        <w:rPr>
          <w:rFonts w:ascii="Book Antiqua" w:eastAsia="华文宋体" w:hAnsi="Book Antiqua"/>
        </w:rPr>
        <w:t xml:space="preserve"> </w:t>
      </w:r>
      <w:r w:rsidR="00AE69E4" w:rsidRPr="001964FC">
        <w:rPr>
          <w:rFonts w:ascii="Book Antiqua" w:eastAsia="华文宋体" w:hAnsi="Book Antiqua"/>
        </w:rPr>
        <w:t>lymphomas</w:t>
      </w:r>
      <w:r w:rsidR="00BC3DB9" w:rsidRPr="001964FC">
        <w:rPr>
          <w:rFonts w:ascii="Book Antiqua" w:eastAsia="华文宋体" w:hAnsi="Book Antiqua"/>
        </w:rPr>
        <w:t xml:space="preserve"> </w:t>
      </w:r>
      <w:r w:rsidR="008D5EE8" w:rsidRPr="001964FC">
        <w:rPr>
          <w:rFonts w:ascii="Book Antiqua" w:eastAsia="华文宋体" w:hAnsi="Book Antiqua"/>
        </w:rPr>
        <w:t xml:space="preserve">in </w:t>
      </w:r>
      <w:proofErr w:type="spellStart"/>
      <w:r w:rsidR="008D5EE8" w:rsidRPr="001964FC">
        <w:rPr>
          <w:rFonts w:ascii="Book Antiqua" w:eastAsia="华文宋体" w:hAnsi="Book Antiqua"/>
        </w:rPr>
        <w:t>thiopurine</w:t>
      </w:r>
      <w:proofErr w:type="spellEnd"/>
      <w:r w:rsidR="008D5EE8" w:rsidRPr="001964FC">
        <w:rPr>
          <w:rFonts w:ascii="Book Antiqua" w:eastAsia="华文宋体" w:hAnsi="Book Antiqua"/>
        </w:rPr>
        <w:t xml:space="preserve"> treated </w:t>
      </w:r>
      <w:proofErr w:type="gramStart"/>
      <w:r w:rsidR="008D5EE8" w:rsidRPr="001964FC">
        <w:rPr>
          <w:rFonts w:ascii="Book Antiqua" w:eastAsia="华文宋体" w:hAnsi="Book Antiqua"/>
        </w:rPr>
        <w:t>patients</w:t>
      </w:r>
      <w:proofErr w:type="gramEnd"/>
      <w:r w:rsidR="008D5EE8" w:rsidRPr="001964FC">
        <w:rPr>
          <w:rFonts w:ascii="Book Antiqua" w:eastAsia="华文宋体" w:hAnsi="Book Antiqua"/>
        </w:rPr>
        <w:fldChar w:fldCharType="begin"/>
      </w:r>
      <w:r w:rsidR="008D5EE8" w:rsidRPr="001964FC">
        <w:rPr>
          <w:rFonts w:ascii="Book Antiqua" w:eastAsia="华文宋体" w:hAnsi="Book Antiqua"/>
        </w:rPr>
        <w:instrText>ADDIN RW.CITE{{101 Herrinton,L.J. 2011}}</w:instrText>
      </w:r>
      <w:r w:rsidR="008D5EE8"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9</w:t>
      </w:r>
      <w:r w:rsidR="00227D2B" w:rsidRPr="001964FC">
        <w:rPr>
          <w:rFonts w:ascii="Book Antiqua" w:eastAsia="Times New Roman" w:hAnsi="Book Antiqua"/>
          <w:vertAlign w:val="superscript"/>
        </w:rPr>
        <w:t>]</w:t>
      </w:r>
      <w:r w:rsidR="008D5EE8" w:rsidRPr="001964FC">
        <w:rPr>
          <w:rFonts w:ascii="Book Antiqua" w:eastAsia="华文宋体" w:hAnsi="Book Antiqua"/>
        </w:rPr>
        <w:fldChar w:fldCharType="end"/>
      </w:r>
      <w:r w:rsidR="008D5EE8" w:rsidRPr="001964FC">
        <w:rPr>
          <w:rFonts w:ascii="Book Antiqua" w:eastAsia="华文宋体" w:hAnsi="Book Antiqua"/>
        </w:rPr>
        <w:t xml:space="preserve">. </w:t>
      </w:r>
      <w:r w:rsidR="003D668A" w:rsidRPr="001964FC">
        <w:rPr>
          <w:rFonts w:ascii="Book Antiqua" w:eastAsia="华文宋体" w:hAnsi="Book Antiqua"/>
        </w:rPr>
        <w:t>Finally</w:t>
      </w:r>
      <w:r w:rsidR="00AE6076" w:rsidRPr="001964FC">
        <w:rPr>
          <w:rFonts w:ascii="Book Antiqua" w:eastAsia="华文宋体" w:hAnsi="Book Antiqua"/>
        </w:rPr>
        <w:t>, i</w:t>
      </w:r>
      <w:r w:rsidR="00C523EA" w:rsidRPr="001964FC">
        <w:rPr>
          <w:rFonts w:ascii="Book Antiqua" w:eastAsia="华文宋体" w:hAnsi="Book Antiqua"/>
        </w:rPr>
        <w:t xml:space="preserve">n a </w:t>
      </w:r>
      <w:r w:rsidR="00020B10" w:rsidRPr="001964FC">
        <w:rPr>
          <w:rFonts w:ascii="Book Antiqua" w:eastAsia="华文宋体" w:hAnsi="Book Antiqua"/>
        </w:rPr>
        <w:t xml:space="preserve">recent </w:t>
      </w:r>
      <w:r w:rsidR="00C523EA" w:rsidRPr="001964FC">
        <w:rPr>
          <w:rFonts w:ascii="Book Antiqua" w:eastAsia="华文宋体" w:hAnsi="Book Antiqua"/>
        </w:rPr>
        <w:t>meta-</w:t>
      </w:r>
      <w:proofErr w:type="gramStart"/>
      <w:r w:rsidR="00C523EA" w:rsidRPr="001964FC">
        <w:rPr>
          <w:rFonts w:ascii="Book Antiqua" w:eastAsia="华文宋体" w:hAnsi="Book Antiqua"/>
        </w:rPr>
        <w:t>analysis</w:t>
      </w:r>
      <w:proofErr w:type="gramEnd"/>
      <w:r w:rsidR="00D93F48" w:rsidRPr="001964FC">
        <w:rPr>
          <w:rFonts w:ascii="Book Antiqua" w:eastAsia="华文宋体" w:hAnsi="Book Antiqua"/>
        </w:rPr>
        <w:fldChar w:fldCharType="begin"/>
      </w:r>
      <w:r w:rsidR="00D93F48" w:rsidRPr="001964FC">
        <w:rPr>
          <w:rFonts w:ascii="Book Antiqua" w:eastAsia="华文宋体" w:hAnsi="Book Antiqua"/>
        </w:rPr>
        <w:instrText>ADDIN RW.CITE{{116 Khan,N. 2013}}</w:instrText>
      </w:r>
      <w:r w:rsidR="00D93F48"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114</w:t>
      </w:r>
      <w:r w:rsidR="00227D2B" w:rsidRPr="001964FC">
        <w:rPr>
          <w:rFonts w:ascii="Book Antiqua" w:eastAsia="Times New Roman" w:hAnsi="Book Antiqua"/>
          <w:vertAlign w:val="superscript"/>
        </w:rPr>
        <w:t>]</w:t>
      </w:r>
      <w:r w:rsidR="00D93F48" w:rsidRPr="001964FC">
        <w:rPr>
          <w:rFonts w:ascii="Book Antiqua" w:eastAsia="华文宋体" w:hAnsi="Book Antiqua"/>
        </w:rPr>
        <w:fldChar w:fldCharType="end"/>
      </w:r>
      <w:r w:rsidR="00D93F48" w:rsidRPr="001964FC">
        <w:rPr>
          <w:rFonts w:ascii="Book Antiqua" w:eastAsia="华文宋体" w:hAnsi="Book Antiqua"/>
        </w:rPr>
        <w:t xml:space="preserve"> </w:t>
      </w:r>
      <w:r w:rsidR="00020B10" w:rsidRPr="001964FC">
        <w:rPr>
          <w:rFonts w:ascii="Book Antiqua" w:eastAsia="华文宋体" w:hAnsi="Book Antiqua"/>
        </w:rPr>
        <w:t>and a retrospective cohort study of the United States Veteran Affairs database</w:t>
      </w:r>
      <w:r w:rsidR="00D93F48" w:rsidRPr="001964FC">
        <w:rPr>
          <w:rFonts w:ascii="Book Antiqua" w:eastAsia="华文宋体" w:hAnsi="Book Antiqua"/>
        </w:rPr>
        <w:fldChar w:fldCharType="begin"/>
      </w:r>
      <w:r w:rsidR="001F53CD" w:rsidRPr="001964FC">
        <w:rPr>
          <w:rFonts w:ascii="Book Antiqua" w:eastAsia="华文宋体" w:hAnsi="Book Antiqua"/>
        </w:rPr>
        <w:instrText>ADDIN RW.CITE{{97 Kandiel,A. 2005}}</w:instrText>
      </w:r>
      <w:r w:rsidR="00D93F48"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11</w:t>
      </w:r>
      <w:r w:rsidR="00227D2B" w:rsidRPr="001964FC">
        <w:rPr>
          <w:rFonts w:ascii="Book Antiqua" w:eastAsia="Times New Roman" w:hAnsi="Book Antiqua"/>
          <w:vertAlign w:val="superscript"/>
        </w:rPr>
        <w:t>]</w:t>
      </w:r>
      <w:r w:rsidR="00D93F48" w:rsidRPr="001964FC">
        <w:rPr>
          <w:rFonts w:ascii="Book Antiqua" w:eastAsia="华文宋体" w:hAnsi="Book Antiqua"/>
        </w:rPr>
        <w:fldChar w:fldCharType="end"/>
      </w:r>
      <w:r w:rsidR="00C523EA" w:rsidRPr="001964FC">
        <w:rPr>
          <w:rFonts w:ascii="Book Antiqua" w:eastAsia="华文宋体" w:hAnsi="Book Antiqua"/>
        </w:rPr>
        <w:t xml:space="preserve">, </w:t>
      </w:r>
      <w:r w:rsidR="00AE6076" w:rsidRPr="001964FC">
        <w:rPr>
          <w:rFonts w:ascii="Book Antiqua" w:eastAsia="华文宋体" w:hAnsi="Book Antiqua"/>
        </w:rPr>
        <w:t xml:space="preserve">both </w:t>
      </w:r>
      <w:r w:rsidR="00D93F48" w:rsidRPr="001964FC">
        <w:rPr>
          <w:rFonts w:ascii="Book Antiqua" w:eastAsia="华文宋体" w:hAnsi="Book Antiqua"/>
        </w:rPr>
        <w:t xml:space="preserve">publications </w:t>
      </w:r>
      <w:r w:rsidR="00AE6076" w:rsidRPr="001964FC">
        <w:rPr>
          <w:rFonts w:ascii="Book Antiqua" w:eastAsia="华文宋体" w:hAnsi="Book Antiqua"/>
        </w:rPr>
        <w:t xml:space="preserve">demonstrated </w:t>
      </w:r>
      <w:r w:rsidR="00C523EA" w:rsidRPr="001964FC">
        <w:rPr>
          <w:rFonts w:ascii="Book Antiqua" w:eastAsia="华文宋体" w:hAnsi="Book Antiqua"/>
        </w:rPr>
        <w:t>a 4-fold increased risk of</w:t>
      </w:r>
      <w:r w:rsidR="00BC3DB9" w:rsidRPr="001964FC">
        <w:rPr>
          <w:rFonts w:ascii="Book Antiqua" w:eastAsia="华文宋体" w:hAnsi="Book Antiqua"/>
        </w:rPr>
        <w:t xml:space="preserve"> </w:t>
      </w:r>
      <w:r w:rsidR="00AE69E4" w:rsidRPr="001964FC">
        <w:rPr>
          <w:rFonts w:ascii="Book Antiqua" w:eastAsia="华文宋体" w:hAnsi="Book Antiqua"/>
        </w:rPr>
        <w:t>lymphoma</w:t>
      </w:r>
      <w:r w:rsidR="00BC3DB9" w:rsidRPr="001964FC">
        <w:rPr>
          <w:rFonts w:ascii="Book Antiqua" w:eastAsia="华文宋体" w:hAnsi="Book Antiqua"/>
        </w:rPr>
        <w:t xml:space="preserve"> </w:t>
      </w:r>
      <w:r w:rsidR="00C523EA" w:rsidRPr="001964FC">
        <w:rPr>
          <w:rFonts w:ascii="Book Antiqua" w:eastAsia="华文宋体" w:hAnsi="Book Antiqua"/>
        </w:rPr>
        <w:t>in AZA or 6-MP treated IBD patients compared with the general population</w:t>
      </w:r>
      <w:r w:rsidR="0076762A" w:rsidRPr="001964FC">
        <w:rPr>
          <w:rFonts w:ascii="Book Antiqua" w:eastAsia="华文宋体" w:hAnsi="Book Antiqua"/>
        </w:rPr>
        <w:fldChar w:fldCharType="begin"/>
      </w:r>
      <w:r w:rsidR="001F53CD" w:rsidRPr="001964FC">
        <w:rPr>
          <w:rFonts w:ascii="Book Antiqua" w:eastAsia="华文宋体" w:hAnsi="Book Antiqua"/>
        </w:rPr>
        <w:instrText>ADDIN RW.CITE{{116 Khan,N. 2013;97 Kandiel,A. 2005}}</w:instrText>
      </w:r>
      <w:r w:rsidR="0076762A"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11,114</w:t>
      </w:r>
      <w:r w:rsidR="00227D2B" w:rsidRPr="001964FC">
        <w:rPr>
          <w:rFonts w:ascii="Book Antiqua" w:eastAsia="Times New Roman" w:hAnsi="Book Antiqua"/>
          <w:vertAlign w:val="superscript"/>
        </w:rPr>
        <w:t>]</w:t>
      </w:r>
      <w:r w:rsidR="0076762A" w:rsidRPr="001964FC">
        <w:rPr>
          <w:rFonts w:ascii="Book Antiqua" w:eastAsia="华文宋体" w:hAnsi="Book Antiqua"/>
        </w:rPr>
        <w:fldChar w:fldCharType="end"/>
      </w:r>
      <w:r w:rsidR="00D93F48" w:rsidRPr="001964FC">
        <w:rPr>
          <w:rFonts w:ascii="Book Antiqua" w:eastAsia="华文宋体" w:hAnsi="Book Antiqua"/>
        </w:rPr>
        <w:t>. The meta-analysis found the</w:t>
      </w:r>
      <w:r w:rsidR="00BC3DB9" w:rsidRPr="001964FC">
        <w:rPr>
          <w:rFonts w:ascii="Book Antiqua" w:eastAsia="华文宋体" w:hAnsi="Book Antiqua"/>
        </w:rPr>
        <w:t xml:space="preserve"> </w:t>
      </w:r>
      <w:r w:rsidR="00AE69E4" w:rsidRPr="001964FC">
        <w:rPr>
          <w:rFonts w:ascii="Book Antiqua" w:eastAsia="华文宋体" w:hAnsi="Book Antiqua"/>
        </w:rPr>
        <w:t>lymphoma</w:t>
      </w:r>
      <w:r w:rsidR="00BC3DB9" w:rsidRPr="001964FC">
        <w:rPr>
          <w:rFonts w:ascii="Book Antiqua" w:eastAsia="华文宋体" w:hAnsi="Book Antiqua"/>
        </w:rPr>
        <w:t xml:space="preserve"> </w:t>
      </w:r>
      <w:r w:rsidR="00D93F48" w:rsidRPr="001964FC">
        <w:rPr>
          <w:rFonts w:ascii="Book Antiqua" w:eastAsia="华文宋体" w:hAnsi="Book Antiqua"/>
        </w:rPr>
        <w:t>development</w:t>
      </w:r>
      <w:r w:rsidR="00020B10" w:rsidRPr="001964FC">
        <w:rPr>
          <w:rFonts w:ascii="Book Antiqua" w:eastAsia="华文宋体" w:hAnsi="Book Antiqua"/>
        </w:rPr>
        <w:t xml:space="preserve"> risk increase</w:t>
      </w:r>
      <w:r w:rsidR="00E67C2A" w:rsidRPr="001964FC">
        <w:rPr>
          <w:rFonts w:ascii="Book Antiqua" w:eastAsia="华文宋体" w:hAnsi="Book Antiqua"/>
        </w:rPr>
        <w:t>d</w:t>
      </w:r>
      <w:r w:rsidR="00020B10" w:rsidRPr="001964FC">
        <w:rPr>
          <w:rFonts w:ascii="Book Antiqua" w:eastAsia="华文宋体" w:hAnsi="Book Antiqua"/>
        </w:rPr>
        <w:t xml:space="preserve"> with </w:t>
      </w:r>
      <w:r w:rsidR="00E67C2A" w:rsidRPr="001964FC">
        <w:rPr>
          <w:rFonts w:ascii="Book Antiqua" w:eastAsia="华文宋体" w:hAnsi="Book Antiqua"/>
        </w:rPr>
        <w:t>duration</w:t>
      </w:r>
      <w:r w:rsidR="00020B10" w:rsidRPr="001964FC">
        <w:rPr>
          <w:rFonts w:ascii="Book Antiqua" w:eastAsia="华文宋体" w:hAnsi="Book Antiqua"/>
        </w:rPr>
        <w:t xml:space="preserve"> of </w:t>
      </w:r>
      <w:r w:rsidR="00E67C2A" w:rsidRPr="001964FC">
        <w:rPr>
          <w:rFonts w:ascii="Book Antiqua" w:eastAsia="华文宋体" w:hAnsi="Book Antiqua"/>
        </w:rPr>
        <w:t xml:space="preserve">immunosuppression </w:t>
      </w:r>
      <w:r w:rsidR="00020B10" w:rsidRPr="001964FC">
        <w:rPr>
          <w:rFonts w:ascii="Book Antiqua" w:eastAsia="华文宋体" w:hAnsi="Book Antiqua"/>
        </w:rPr>
        <w:t xml:space="preserve">and decrease with discontinuation of </w:t>
      </w:r>
      <w:proofErr w:type="gramStart"/>
      <w:r w:rsidR="00020B10" w:rsidRPr="001964FC">
        <w:rPr>
          <w:rFonts w:ascii="Book Antiqua" w:eastAsia="华文宋体" w:hAnsi="Book Antiqua"/>
        </w:rPr>
        <w:t>therapy</w:t>
      </w:r>
      <w:proofErr w:type="gramEnd"/>
      <w:r w:rsidR="00020B10" w:rsidRPr="001964FC">
        <w:rPr>
          <w:rFonts w:ascii="Book Antiqua" w:eastAsia="华文宋体" w:hAnsi="Book Antiqua"/>
        </w:rPr>
        <w:fldChar w:fldCharType="begin"/>
      </w:r>
      <w:r w:rsidR="00020B10" w:rsidRPr="001964FC">
        <w:rPr>
          <w:rFonts w:ascii="Book Antiqua" w:eastAsia="华文宋体" w:hAnsi="Book Antiqua"/>
        </w:rPr>
        <w:instrText>ADDIN RW.CITE{{116 Khan,N. 2013}}</w:instrText>
      </w:r>
      <w:r w:rsidR="00020B10"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114</w:t>
      </w:r>
      <w:r w:rsidR="00227D2B" w:rsidRPr="001964FC">
        <w:rPr>
          <w:rFonts w:ascii="Book Antiqua" w:eastAsia="Times New Roman" w:hAnsi="Book Antiqua"/>
          <w:vertAlign w:val="superscript"/>
        </w:rPr>
        <w:t>]</w:t>
      </w:r>
      <w:r w:rsidR="00020B10" w:rsidRPr="001964FC">
        <w:rPr>
          <w:rFonts w:ascii="Book Antiqua" w:eastAsia="华文宋体" w:hAnsi="Book Antiqua"/>
        </w:rPr>
        <w:fldChar w:fldCharType="end"/>
      </w:r>
      <w:r w:rsidR="00C523EA" w:rsidRPr="001964FC">
        <w:rPr>
          <w:rFonts w:ascii="Book Antiqua" w:eastAsia="华文宋体" w:hAnsi="Book Antiqua"/>
        </w:rPr>
        <w:t xml:space="preserve">. </w:t>
      </w:r>
      <w:r w:rsidR="00D93F48" w:rsidRPr="001964FC">
        <w:rPr>
          <w:rFonts w:ascii="Book Antiqua" w:eastAsia="华文宋体" w:hAnsi="Book Antiqua"/>
        </w:rPr>
        <w:t xml:space="preserve">In fact, one case report </w:t>
      </w:r>
      <w:r w:rsidR="00E67C2A" w:rsidRPr="001964FC">
        <w:rPr>
          <w:rFonts w:ascii="Book Antiqua" w:eastAsia="华文宋体" w:hAnsi="Book Antiqua"/>
        </w:rPr>
        <w:t xml:space="preserve">described </w:t>
      </w:r>
      <w:r w:rsidR="00AE69E4" w:rsidRPr="001964FC">
        <w:rPr>
          <w:rFonts w:ascii="Book Antiqua" w:eastAsia="华文宋体" w:hAnsi="Book Antiqua"/>
        </w:rPr>
        <w:t>lymphoma</w:t>
      </w:r>
      <w:r w:rsidR="00BC3DB9" w:rsidRPr="001964FC">
        <w:rPr>
          <w:rFonts w:ascii="Book Antiqua" w:eastAsia="华文宋体" w:hAnsi="Book Antiqua"/>
        </w:rPr>
        <w:t xml:space="preserve"> </w:t>
      </w:r>
      <w:r w:rsidR="00D93F48" w:rsidRPr="001964FC">
        <w:rPr>
          <w:rFonts w:ascii="Book Antiqua" w:eastAsia="华文宋体" w:hAnsi="Book Antiqua"/>
        </w:rPr>
        <w:t>regression</w:t>
      </w:r>
      <w:r w:rsidR="00E67C2A" w:rsidRPr="001964FC">
        <w:rPr>
          <w:rFonts w:ascii="Book Antiqua" w:eastAsia="华文宋体" w:hAnsi="Book Antiqua"/>
        </w:rPr>
        <w:t xml:space="preserve"> upon withdrawal of </w:t>
      </w:r>
      <w:proofErr w:type="spellStart"/>
      <w:proofErr w:type="gramStart"/>
      <w:r w:rsidR="00E67C2A" w:rsidRPr="001964FC">
        <w:rPr>
          <w:rFonts w:ascii="Book Antiqua" w:eastAsia="华文宋体" w:hAnsi="Book Antiqua"/>
        </w:rPr>
        <w:t>thiopurine</w:t>
      </w:r>
      <w:proofErr w:type="spellEnd"/>
      <w:proofErr w:type="gramEnd"/>
      <w:r w:rsidR="00D93F48" w:rsidRPr="001964FC">
        <w:rPr>
          <w:rFonts w:ascii="Book Antiqua" w:eastAsia="华文宋体" w:hAnsi="Book Antiqua"/>
        </w:rPr>
        <w:fldChar w:fldCharType="begin"/>
      </w:r>
      <w:r w:rsidR="00D93F48" w:rsidRPr="001964FC">
        <w:rPr>
          <w:rFonts w:ascii="Book Antiqua" w:eastAsia="华文宋体" w:hAnsi="Book Antiqua"/>
        </w:rPr>
        <w:instrText>ADDIN RW.CITE{{118 Larvol,L. 1994}}</w:instrText>
      </w:r>
      <w:r w:rsidR="00D93F48"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115</w:t>
      </w:r>
      <w:r w:rsidR="00227D2B" w:rsidRPr="001964FC">
        <w:rPr>
          <w:rFonts w:ascii="Book Antiqua" w:eastAsia="Times New Roman" w:hAnsi="Book Antiqua"/>
          <w:vertAlign w:val="superscript"/>
        </w:rPr>
        <w:t>]</w:t>
      </w:r>
      <w:r w:rsidR="00D93F48" w:rsidRPr="001964FC">
        <w:rPr>
          <w:rFonts w:ascii="Book Antiqua" w:eastAsia="华文宋体" w:hAnsi="Book Antiqua"/>
        </w:rPr>
        <w:fldChar w:fldCharType="end"/>
      </w:r>
      <w:r w:rsidR="00D93F48" w:rsidRPr="001964FC">
        <w:rPr>
          <w:rFonts w:ascii="Book Antiqua" w:eastAsia="华文宋体" w:hAnsi="Book Antiqua"/>
        </w:rPr>
        <w:t>. Thus, given the higher risk of EBV-associated</w:t>
      </w:r>
      <w:r w:rsidR="00BC3DB9" w:rsidRPr="001964FC">
        <w:rPr>
          <w:rFonts w:ascii="Book Antiqua" w:eastAsia="华文宋体" w:hAnsi="Book Antiqua"/>
        </w:rPr>
        <w:t xml:space="preserve"> LPD </w:t>
      </w:r>
      <w:r w:rsidR="00D93F48" w:rsidRPr="001964FC">
        <w:rPr>
          <w:rFonts w:ascii="Book Antiqua" w:eastAsia="华文宋体" w:hAnsi="Book Antiqua"/>
        </w:rPr>
        <w:t xml:space="preserve">development in young male IBD patients, some groups have proposed the avoidance of </w:t>
      </w:r>
      <w:proofErr w:type="spellStart"/>
      <w:r w:rsidR="00D93F48" w:rsidRPr="001964FC">
        <w:rPr>
          <w:rFonts w:ascii="Book Antiqua" w:eastAsia="华文宋体" w:hAnsi="Book Antiqua"/>
        </w:rPr>
        <w:t>thiopurine</w:t>
      </w:r>
      <w:proofErr w:type="spellEnd"/>
      <w:r w:rsidR="00D93F48" w:rsidRPr="001964FC">
        <w:rPr>
          <w:rFonts w:ascii="Book Antiqua" w:eastAsia="华文宋体" w:hAnsi="Book Antiqua"/>
        </w:rPr>
        <w:t xml:space="preserve"> use in this particular population</w:t>
      </w:r>
      <w:r w:rsidR="00E67C2A" w:rsidRPr="001964FC">
        <w:rPr>
          <w:rFonts w:ascii="Book Antiqua" w:eastAsia="华文宋体" w:hAnsi="Book Antiqua"/>
        </w:rPr>
        <w:t xml:space="preserve"> </w:t>
      </w:r>
      <w:proofErr w:type="gramStart"/>
      <w:r w:rsidR="00E67C2A" w:rsidRPr="001964FC">
        <w:rPr>
          <w:rFonts w:ascii="Book Antiqua" w:eastAsia="华文宋体" w:hAnsi="Book Antiqua"/>
        </w:rPr>
        <w:t>altogether</w:t>
      </w:r>
      <w:proofErr w:type="gramEnd"/>
      <w:r w:rsidR="00E67C2A" w:rsidRPr="001964FC">
        <w:rPr>
          <w:rFonts w:ascii="Book Antiqua" w:eastAsia="华文宋体" w:hAnsi="Book Antiqua"/>
        </w:rPr>
        <w:fldChar w:fldCharType="begin"/>
      </w:r>
      <w:r w:rsidR="00E67C2A" w:rsidRPr="001964FC">
        <w:rPr>
          <w:rFonts w:ascii="Book Antiqua" w:eastAsia="华文宋体" w:hAnsi="Book Antiqua"/>
        </w:rPr>
        <w:instrText>ADDIN RW.CITE{{131 Subramaniam,K. 2013;85 Schwartz,L.K. 2006}}</w:instrText>
      </w:r>
      <w:r w:rsidR="00E67C2A"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116,117</w:t>
      </w:r>
      <w:r w:rsidR="00227D2B" w:rsidRPr="001964FC">
        <w:rPr>
          <w:rFonts w:ascii="Book Antiqua" w:eastAsia="Times New Roman" w:hAnsi="Book Antiqua"/>
          <w:vertAlign w:val="superscript"/>
        </w:rPr>
        <w:t>]</w:t>
      </w:r>
      <w:r w:rsidR="00E67C2A" w:rsidRPr="001964FC">
        <w:rPr>
          <w:rFonts w:ascii="Book Antiqua" w:eastAsia="华文宋体" w:hAnsi="Book Antiqua"/>
        </w:rPr>
        <w:fldChar w:fldCharType="end"/>
      </w:r>
      <w:r w:rsidR="00D93F48" w:rsidRPr="001964FC">
        <w:rPr>
          <w:rFonts w:ascii="Book Antiqua" w:eastAsia="华文宋体" w:hAnsi="Book Antiqua"/>
        </w:rPr>
        <w:t xml:space="preserve">. </w:t>
      </w:r>
    </w:p>
    <w:p w14:paraId="432B86C5" w14:textId="54FF587E" w:rsidR="001C79FA" w:rsidRPr="001964FC" w:rsidRDefault="001C79FA" w:rsidP="001964FC">
      <w:pPr>
        <w:adjustRightInd w:val="0"/>
        <w:snapToGrid w:val="0"/>
        <w:spacing w:line="360" w:lineRule="auto"/>
        <w:ind w:firstLineChars="100" w:firstLine="240"/>
        <w:jc w:val="both"/>
        <w:rPr>
          <w:rFonts w:ascii="Book Antiqua" w:eastAsia="华文宋体" w:hAnsi="Book Antiqua"/>
        </w:rPr>
      </w:pPr>
      <w:r w:rsidRPr="001964FC">
        <w:rPr>
          <w:rFonts w:ascii="Book Antiqua" w:eastAsia="华文宋体" w:hAnsi="Book Antiqua"/>
        </w:rPr>
        <w:t xml:space="preserve">In addition to </w:t>
      </w:r>
      <w:proofErr w:type="spellStart"/>
      <w:r w:rsidRPr="001964FC">
        <w:rPr>
          <w:rFonts w:ascii="Book Antiqua" w:eastAsia="华文宋体" w:hAnsi="Book Antiqua"/>
        </w:rPr>
        <w:t>thiopurine</w:t>
      </w:r>
      <w:proofErr w:type="spellEnd"/>
      <w:r w:rsidRPr="001964FC">
        <w:rPr>
          <w:rFonts w:ascii="Book Antiqua" w:eastAsia="华文宋体" w:hAnsi="Book Antiqua"/>
        </w:rPr>
        <w:t xml:space="preserve">, other IBD treatment agents have been studied, albeit to a lesser extent. </w:t>
      </w:r>
      <w:r w:rsidR="00AF693D" w:rsidRPr="001964FC">
        <w:rPr>
          <w:rFonts w:ascii="Book Antiqua" w:eastAsia="华文宋体" w:hAnsi="Book Antiqua"/>
        </w:rPr>
        <w:t>MTX</w:t>
      </w:r>
      <w:r w:rsidRPr="001964FC">
        <w:rPr>
          <w:rFonts w:ascii="Book Antiqua" w:eastAsia="华文宋体" w:hAnsi="Book Antiqua"/>
        </w:rPr>
        <w:t xml:space="preserve"> is one such agent. There has been scant data on MTX and EBV-associated</w:t>
      </w:r>
      <w:r w:rsidR="00BC3DB9" w:rsidRPr="001964FC">
        <w:rPr>
          <w:rFonts w:ascii="Book Antiqua" w:eastAsia="华文宋体" w:hAnsi="Book Antiqua"/>
        </w:rPr>
        <w:t xml:space="preserve"> LPD </w:t>
      </w:r>
      <w:r w:rsidRPr="001964FC">
        <w:rPr>
          <w:rFonts w:ascii="Book Antiqua" w:eastAsia="华文宋体" w:hAnsi="Book Antiqua"/>
        </w:rPr>
        <w:t xml:space="preserve">development in the IBD population. </w:t>
      </w:r>
      <w:proofErr w:type="spellStart"/>
      <w:r w:rsidRPr="001964FC">
        <w:rPr>
          <w:rFonts w:ascii="Book Antiqua" w:eastAsia="华文宋体" w:hAnsi="Book Antiqua"/>
        </w:rPr>
        <w:t>Kandiel</w:t>
      </w:r>
      <w:proofErr w:type="spellEnd"/>
      <w:r w:rsidRPr="001964FC">
        <w:rPr>
          <w:rFonts w:ascii="Book Antiqua" w:eastAsia="华文宋体" w:hAnsi="Book Antiqua"/>
        </w:rPr>
        <w:t xml:space="preserve"> and colleagues found that 2 of the 4 cases of</w:t>
      </w:r>
      <w:r w:rsidR="00BC3DB9" w:rsidRPr="001964FC">
        <w:rPr>
          <w:rFonts w:ascii="Book Antiqua" w:eastAsia="华文宋体" w:hAnsi="Book Antiqua"/>
        </w:rPr>
        <w:t xml:space="preserve"> </w:t>
      </w:r>
      <w:r w:rsidR="00AE69E4" w:rsidRPr="001964FC">
        <w:rPr>
          <w:rFonts w:ascii="Book Antiqua" w:eastAsia="华文宋体" w:hAnsi="Book Antiqua"/>
        </w:rPr>
        <w:t>lymphoma</w:t>
      </w:r>
      <w:r w:rsidR="00BC3DB9" w:rsidRPr="001964FC">
        <w:rPr>
          <w:rFonts w:ascii="Book Antiqua" w:eastAsia="华文宋体" w:hAnsi="Book Antiqua"/>
        </w:rPr>
        <w:t xml:space="preserve"> </w:t>
      </w:r>
      <w:r w:rsidR="00E67C2A" w:rsidRPr="001964FC">
        <w:rPr>
          <w:rFonts w:ascii="Book Antiqua" w:eastAsia="华文宋体" w:hAnsi="Book Antiqua"/>
        </w:rPr>
        <w:t xml:space="preserve">development </w:t>
      </w:r>
      <w:r w:rsidRPr="001964FC">
        <w:rPr>
          <w:rFonts w:ascii="Book Antiqua" w:eastAsia="华文宋体" w:hAnsi="Book Antiqua"/>
        </w:rPr>
        <w:t>in IBD patients involved treatment with MTX (31 patients of the 782 person study received MTX in total</w:t>
      </w:r>
      <w:proofErr w:type="gramStart"/>
      <w:r w:rsidRPr="001964FC">
        <w:rPr>
          <w:rFonts w:ascii="Book Antiqua" w:eastAsia="华文宋体" w:hAnsi="Book Antiqua"/>
        </w:rPr>
        <w:t>)</w:t>
      </w:r>
      <w:proofErr w:type="gramEnd"/>
      <w:r w:rsidR="00AF693D" w:rsidRPr="001964FC">
        <w:rPr>
          <w:rFonts w:ascii="Book Antiqua" w:eastAsia="华文宋体" w:hAnsi="Book Antiqua"/>
        </w:rPr>
        <w:fldChar w:fldCharType="begin"/>
      </w:r>
      <w:r w:rsidR="001F53CD" w:rsidRPr="001964FC">
        <w:rPr>
          <w:rFonts w:ascii="Book Antiqua" w:eastAsia="华文宋体" w:hAnsi="Book Antiqua"/>
        </w:rPr>
        <w:instrText>ADDIN RW.CITE{{97 Kandiel,A. 2005}}</w:instrText>
      </w:r>
      <w:r w:rsidR="00AF693D"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11</w:t>
      </w:r>
      <w:r w:rsidR="00227D2B" w:rsidRPr="001964FC">
        <w:rPr>
          <w:rFonts w:ascii="Book Antiqua" w:eastAsia="Times New Roman" w:hAnsi="Book Antiqua"/>
          <w:vertAlign w:val="superscript"/>
        </w:rPr>
        <w:t>]</w:t>
      </w:r>
      <w:r w:rsidR="00AF693D" w:rsidRPr="001964FC">
        <w:rPr>
          <w:rFonts w:ascii="Book Antiqua" w:eastAsia="华文宋体" w:hAnsi="Book Antiqua"/>
        </w:rPr>
        <w:fldChar w:fldCharType="end"/>
      </w:r>
      <w:r w:rsidRPr="001964FC">
        <w:rPr>
          <w:rFonts w:ascii="Book Antiqua" w:eastAsia="华文宋体" w:hAnsi="Book Antiqua"/>
        </w:rPr>
        <w:t xml:space="preserve">. While studies in IBD </w:t>
      </w:r>
      <w:r w:rsidR="00AE69E4" w:rsidRPr="001964FC">
        <w:rPr>
          <w:rFonts w:ascii="Book Antiqua" w:eastAsia="华文宋体" w:hAnsi="Book Antiqua"/>
        </w:rPr>
        <w:t>are</w:t>
      </w:r>
      <w:r w:rsidRPr="001964FC">
        <w:rPr>
          <w:rFonts w:ascii="Book Antiqua" w:eastAsia="华文宋体" w:hAnsi="Book Antiqua"/>
        </w:rPr>
        <w:t xml:space="preserve"> lacking, </w:t>
      </w:r>
      <w:r w:rsidR="00674B9E" w:rsidRPr="001964FC">
        <w:rPr>
          <w:rFonts w:ascii="Book Antiqua" w:eastAsia="华文宋体" w:hAnsi="Book Antiqua"/>
        </w:rPr>
        <w:t>studies involving</w:t>
      </w:r>
      <w:r w:rsidRPr="001964FC">
        <w:rPr>
          <w:rFonts w:ascii="Book Antiqua" w:eastAsia="华文宋体" w:hAnsi="Book Antiqua"/>
        </w:rPr>
        <w:t xml:space="preserve"> </w:t>
      </w:r>
      <w:r w:rsidR="00D25978" w:rsidRPr="001964FC">
        <w:rPr>
          <w:rFonts w:ascii="Book Antiqua" w:eastAsia="华文宋体" w:hAnsi="Book Antiqua"/>
        </w:rPr>
        <w:t xml:space="preserve">patients with </w:t>
      </w:r>
      <w:r w:rsidRPr="001964FC">
        <w:rPr>
          <w:rFonts w:ascii="Book Antiqua" w:eastAsia="华文宋体" w:hAnsi="Book Antiqua"/>
        </w:rPr>
        <w:t xml:space="preserve">rheumatoid arthritis </w:t>
      </w:r>
      <w:r w:rsidR="00D25978" w:rsidRPr="001964FC">
        <w:rPr>
          <w:rFonts w:ascii="Book Antiqua" w:eastAsia="华文宋体" w:hAnsi="Book Antiqua"/>
        </w:rPr>
        <w:t>found</w:t>
      </w:r>
      <w:r w:rsidRPr="001964FC">
        <w:rPr>
          <w:rFonts w:ascii="Book Antiqua" w:eastAsia="华文宋体" w:hAnsi="Book Antiqua"/>
        </w:rPr>
        <w:t xml:space="preserve"> MTX treatment </w:t>
      </w:r>
      <w:r w:rsidR="00D25978" w:rsidRPr="001964FC">
        <w:rPr>
          <w:rFonts w:ascii="Book Antiqua" w:eastAsia="华文宋体" w:hAnsi="Book Antiqua"/>
        </w:rPr>
        <w:t>to be</w:t>
      </w:r>
      <w:r w:rsidRPr="001964FC">
        <w:rPr>
          <w:rFonts w:ascii="Book Antiqua" w:eastAsia="华文宋体" w:hAnsi="Book Antiqua"/>
        </w:rPr>
        <w:t xml:space="preserve"> associated with increased risk of</w:t>
      </w:r>
      <w:r w:rsidR="00BC3DB9" w:rsidRPr="001964FC">
        <w:rPr>
          <w:rFonts w:ascii="Book Antiqua" w:eastAsia="华文宋体" w:hAnsi="Book Antiqua"/>
        </w:rPr>
        <w:t xml:space="preserve"> </w:t>
      </w:r>
      <w:r w:rsidR="00AE69E4" w:rsidRPr="001964FC">
        <w:rPr>
          <w:rFonts w:ascii="Book Antiqua" w:eastAsia="华文宋体" w:hAnsi="Book Antiqua"/>
        </w:rPr>
        <w:t>lymphoma</w:t>
      </w:r>
      <w:r w:rsidR="00BC3DB9" w:rsidRPr="001964FC">
        <w:rPr>
          <w:rFonts w:ascii="Book Antiqua" w:eastAsia="华文宋体" w:hAnsi="Book Antiqua"/>
        </w:rPr>
        <w:t xml:space="preserve"> </w:t>
      </w:r>
      <w:proofErr w:type="gramStart"/>
      <w:r w:rsidRPr="001964FC">
        <w:rPr>
          <w:rFonts w:ascii="Book Antiqua" w:eastAsia="华文宋体" w:hAnsi="Book Antiqua"/>
        </w:rPr>
        <w:t>development</w:t>
      </w:r>
      <w:proofErr w:type="gramEnd"/>
      <w:r w:rsidRPr="001964FC">
        <w:rPr>
          <w:rFonts w:ascii="Book Antiqua" w:eastAsia="华文宋体" w:hAnsi="Book Antiqua"/>
        </w:rPr>
        <w:fldChar w:fldCharType="begin"/>
      </w:r>
      <w:r w:rsidR="001A2EBF" w:rsidRPr="001964FC">
        <w:rPr>
          <w:rFonts w:ascii="Book Antiqua" w:eastAsia="华文宋体" w:hAnsi="Book Antiqua"/>
        </w:rPr>
        <w:instrText>ADDIN RW.CITE{{102 Baecklund,E. 2004;104 Buchbinder,R. 2008}}</w:instrText>
      </w:r>
      <w:r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118,119</w:t>
      </w:r>
      <w:r w:rsidR="00227D2B" w:rsidRPr="001964FC">
        <w:rPr>
          <w:rFonts w:ascii="Book Antiqua" w:eastAsia="Times New Roman" w:hAnsi="Book Antiqua"/>
          <w:vertAlign w:val="superscript"/>
        </w:rPr>
        <w:t>]</w:t>
      </w:r>
      <w:r w:rsidRPr="001964FC">
        <w:rPr>
          <w:rFonts w:ascii="Book Antiqua" w:eastAsia="华文宋体" w:hAnsi="Book Antiqua"/>
        </w:rPr>
        <w:fldChar w:fldCharType="end"/>
      </w:r>
      <w:r w:rsidRPr="001964FC">
        <w:rPr>
          <w:rFonts w:ascii="Book Antiqua" w:eastAsia="华文宋体" w:hAnsi="Book Antiqua"/>
        </w:rPr>
        <w:t>. One case report documented the development of EBV-associated</w:t>
      </w:r>
      <w:r w:rsidR="00BC3DB9" w:rsidRPr="001964FC">
        <w:rPr>
          <w:rFonts w:ascii="Book Antiqua" w:eastAsia="华文宋体" w:hAnsi="Book Antiqua"/>
        </w:rPr>
        <w:t xml:space="preserve"> LPD </w:t>
      </w:r>
      <w:r w:rsidRPr="001964FC">
        <w:rPr>
          <w:rFonts w:ascii="Book Antiqua" w:eastAsia="华文宋体" w:hAnsi="Book Antiqua"/>
        </w:rPr>
        <w:t>in a patient with rheumatoid arthritis receiving MTX with</w:t>
      </w:r>
      <w:r w:rsidR="00BC3DB9" w:rsidRPr="001964FC">
        <w:rPr>
          <w:rFonts w:ascii="Book Antiqua" w:eastAsia="华文宋体" w:hAnsi="Book Antiqua"/>
        </w:rPr>
        <w:t xml:space="preserve"> </w:t>
      </w:r>
      <w:r w:rsidR="00AE69E4" w:rsidRPr="001964FC">
        <w:rPr>
          <w:rFonts w:ascii="Book Antiqua" w:eastAsia="华文宋体" w:hAnsi="Book Antiqua"/>
        </w:rPr>
        <w:t>lymphoma</w:t>
      </w:r>
      <w:r w:rsidR="00BC3DB9" w:rsidRPr="001964FC">
        <w:rPr>
          <w:rFonts w:ascii="Book Antiqua" w:eastAsia="华文宋体" w:hAnsi="Book Antiqua"/>
        </w:rPr>
        <w:t xml:space="preserve"> </w:t>
      </w:r>
      <w:r w:rsidRPr="001964FC">
        <w:rPr>
          <w:rFonts w:ascii="Book Antiqua" w:eastAsia="华文宋体" w:hAnsi="Book Antiqua"/>
        </w:rPr>
        <w:t xml:space="preserve">regression upon discontinuation of MTX </w:t>
      </w:r>
      <w:proofErr w:type="gramStart"/>
      <w:r w:rsidRPr="001964FC">
        <w:rPr>
          <w:rFonts w:ascii="Book Antiqua" w:eastAsia="华文宋体" w:hAnsi="Book Antiqua"/>
        </w:rPr>
        <w:t>use</w:t>
      </w:r>
      <w:proofErr w:type="gramEnd"/>
      <w:r w:rsidRPr="001964FC">
        <w:rPr>
          <w:rFonts w:ascii="Book Antiqua" w:eastAsia="华文宋体" w:hAnsi="Book Antiqua"/>
        </w:rPr>
        <w:fldChar w:fldCharType="begin"/>
      </w:r>
      <w:r w:rsidRPr="001964FC">
        <w:rPr>
          <w:rFonts w:ascii="Book Antiqua" w:eastAsia="华文宋体" w:hAnsi="Book Antiqua"/>
        </w:rPr>
        <w:instrText>ADDIN RW.CITE{{110 Kamel,O.W. 1993}}</w:instrText>
      </w:r>
      <w:r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120</w:t>
      </w:r>
      <w:r w:rsidR="00227D2B" w:rsidRPr="001964FC">
        <w:rPr>
          <w:rFonts w:ascii="Book Antiqua" w:eastAsia="Times New Roman" w:hAnsi="Book Antiqua"/>
          <w:vertAlign w:val="superscript"/>
        </w:rPr>
        <w:t>]</w:t>
      </w:r>
      <w:r w:rsidRPr="001964FC">
        <w:rPr>
          <w:rFonts w:ascii="Book Antiqua" w:eastAsia="华文宋体" w:hAnsi="Book Antiqua"/>
        </w:rPr>
        <w:fldChar w:fldCharType="end"/>
      </w:r>
      <w:r w:rsidRPr="001964FC">
        <w:rPr>
          <w:rFonts w:ascii="Book Antiqua" w:eastAsia="华文宋体" w:hAnsi="Book Antiqua"/>
        </w:rPr>
        <w:t xml:space="preserve">. </w:t>
      </w:r>
    </w:p>
    <w:p w14:paraId="2AF07B84" w14:textId="45748786" w:rsidR="00DC07CA" w:rsidRPr="001964FC" w:rsidRDefault="001C79FA" w:rsidP="001964FC">
      <w:pPr>
        <w:adjustRightInd w:val="0"/>
        <w:snapToGrid w:val="0"/>
        <w:spacing w:line="360" w:lineRule="auto"/>
        <w:ind w:firstLineChars="100" w:firstLine="240"/>
        <w:jc w:val="both"/>
        <w:rPr>
          <w:rFonts w:ascii="Book Antiqua" w:eastAsia="华文宋体" w:hAnsi="Book Antiqua"/>
        </w:rPr>
      </w:pPr>
      <w:r w:rsidRPr="001964FC">
        <w:rPr>
          <w:rFonts w:ascii="Book Antiqua" w:eastAsia="华文宋体" w:hAnsi="Book Antiqua"/>
        </w:rPr>
        <w:t>An</w:t>
      </w:r>
      <w:r w:rsidR="0079700F" w:rsidRPr="001964FC">
        <w:rPr>
          <w:rFonts w:ascii="Book Antiqua" w:eastAsia="华文宋体" w:hAnsi="Book Antiqua"/>
        </w:rPr>
        <w:t>other commonly used class of IBD agents is the anti-</w:t>
      </w:r>
      <w:proofErr w:type="spellStart"/>
      <w:r w:rsidR="0079700F" w:rsidRPr="001964FC">
        <w:rPr>
          <w:rFonts w:ascii="Book Antiqua" w:eastAsia="华文宋体" w:hAnsi="Book Antiqua"/>
        </w:rPr>
        <w:t>TNFa</w:t>
      </w:r>
      <w:proofErr w:type="spellEnd"/>
      <w:r w:rsidR="0079700F" w:rsidRPr="001964FC">
        <w:rPr>
          <w:rFonts w:ascii="Book Antiqua" w:eastAsia="华文宋体" w:hAnsi="Book Antiqua"/>
        </w:rPr>
        <w:t xml:space="preserve"> antibody</w:t>
      </w:r>
      <w:r w:rsidR="00CB1F7F" w:rsidRPr="001964FC">
        <w:rPr>
          <w:rFonts w:ascii="Book Antiqua" w:eastAsia="华文宋体" w:hAnsi="Book Antiqua"/>
        </w:rPr>
        <w:t xml:space="preserve">, including both adalimumab and </w:t>
      </w:r>
      <w:proofErr w:type="gramStart"/>
      <w:r w:rsidR="00CB1F7F" w:rsidRPr="001964FC">
        <w:rPr>
          <w:rFonts w:ascii="Book Antiqua" w:eastAsia="华文宋体" w:hAnsi="Book Antiqua"/>
        </w:rPr>
        <w:t>infliximab</w:t>
      </w:r>
      <w:proofErr w:type="gramEnd"/>
      <w:r w:rsidR="008A0FFC" w:rsidRPr="001964FC">
        <w:rPr>
          <w:rFonts w:ascii="Book Antiqua" w:eastAsia="华文宋体" w:hAnsi="Book Antiqua"/>
        </w:rPr>
        <w:fldChar w:fldCharType="begin"/>
      </w:r>
      <w:r w:rsidR="00345C05" w:rsidRPr="001964FC">
        <w:rPr>
          <w:rFonts w:ascii="Book Antiqua" w:eastAsia="华文宋体" w:hAnsi="Book Antiqua"/>
        </w:rPr>
        <w:instrText>ADDIN RW.CITE{{107 Siegel,C.A. 2009}}</w:instrText>
      </w:r>
      <w:r w:rsidR="008A0FFC"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12</w:t>
      </w:r>
      <w:r w:rsidR="00227D2B" w:rsidRPr="001964FC">
        <w:rPr>
          <w:rFonts w:ascii="Book Antiqua" w:eastAsia="Times New Roman" w:hAnsi="Book Antiqua"/>
          <w:vertAlign w:val="superscript"/>
        </w:rPr>
        <w:t>]</w:t>
      </w:r>
      <w:r w:rsidR="008A0FFC" w:rsidRPr="001964FC">
        <w:rPr>
          <w:rFonts w:ascii="Book Antiqua" w:eastAsia="华文宋体" w:hAnsi="Book Antiqua"/>
        </w:rPr>
        <w:fldChar w:fldCharType="end"/>
      </w:r>
      <w:r w:rsidR="0079700F" w:rsidRPr="001964FC">
        <w:rPr>
          <w:rFonts w:ascii="Book Antiqua" w:eastAsia="华文宋体" w:hAnsi="Book Antiqua"/>
        </w:rPr>
        <w:t>.</w:t>
      </w:r>
      <w:r w:rsidR="00DC07CA" w:rsidRPr="001964FC">
        <w:rPr>
          <w:rFonts w:ascii="Book Antiqua" w:eastAsia="华文宋体" w:hAnsi="Book Antiqua"/>
        </w:rPr>
        <w:t xml:space="preserve"> </w:t>
      </w:r>
      <w:r w:rsidR="00CB1F7F" w:rsidRPr="001964FC">
        <w:rPr>
          <w:rFonts w:ascii="Book Antiqua" w:eastAsia="华文宋体" w:hAnsi="Book Antiqua"/>
        </w:rPr>
        <w:t xml:space="preserve">Adalimumab has been linked to Hodgkin Lymphoma </w:t>
      </w:r>
      <w:proofErr w:type="gramStart"/>
      <w:r w:rsidR="00CB1F7F" w:rsidRPr="001964FC">
        <w:rPr>
          <w:rFonts w:ascii="Book Antiqua" w:eastAsia="华文宋体" w:hAnsi="Book Antiqua"/>
        </w:rPr>
        <w:t>development</w:t>
      </w:r>
      <w:proofErr w:type="gramEnd"/>
      <w:r w:rsidR="00FE52C3" w:rsidRPr="001964FC">
        <w:rPr>
          <w:rFonts w:ascii="Book Antiqua" w:eastAsia="华文宋体" w:hAnsi="Book Antiqua"/>
        </w:rPr>
        <w:fldChar w:fldCharType="begin"/>
      </w:r>
      <w:r w:rsidR="00FE52C3" w:rsidRPr="001964FC">
        <w:rPr>
          <w:rFonts w:ascii="Book Antiqua" w:eastAsia="华文宋体" w:hAnsi="Book Antiqua"/>
        </w:rPr>
        <w:instrText>ADDIN RW.CITE{{152 Rodriguez,A.A. 2014}}</w:instrText>
      </w:r>
      <w:r w:rsidR="00FE52C3"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121</w:t>
      </w:r>
      <w:r w:rsidR="00227D2B" w:rsidRPr="001964FC">
        <w:rPr>
          <w:rFonts w:ascii="Book Antiqua" w:eastAsia="Times New Roman" w:hAnsi="Book Antiqua"/>
          <w:vertAlign w:val="superscript"/>
        </w:rPr>
        <w:t>]</w:t>
      </w:r>
      <w:r w:rsidR="00FE52C3" w:rsidRPr="001964FC">
        <w:rPr>
          <w:rFonts w:ascii="Book Antiqua" w:eastAsia="华文宋体" w:hAnsi="Book Antiqua"/>
        </w:rPr>
        <w:fldChar w:fldCharType="end"/>
      </w:r>
      <w:r w:rsidR="00CB1F7F" w:rsidRPr="001964FC">
        <w:rPr>
          <w:rFonts w:ascii="Book Antiqua" w:eastAsia="华文宋体" w:hAnsi="Book Antiqua"/>
        </w:rPr>
        <w:t xml:space="preserve"> or recurrence</w:t>
      </w:r>
      <w:r w:rsidR="00FE52C3" w:rsidRPr="001964FC">
        <w:rPr>
          <w:rFonts w:ascii="Book Antiqua" w:eastAsia="华文宋体" w:hAnsi="Book Antiqua"/>
        </w:rPr>
        <w:fldChar w:fldCharType="begin"/>
      </w:r>
      <w:r w:rsidR="00FE52C3" w:rsidRPr="001964FC">
        <w:rPr>
          <w:rFonts w:ascii="Book Antiqua" w:eastAsia="华文宋体" w:hAnsi="Book Antiqua"/>
        </w:rPr>
        <w:instrText>ADDIN RW.CITE{{151 Cassaday,R.D. 2011}}</w:instrText>
      </w:r>
      <w:r w:rsidR="00FE52C3"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122</w:t>
      </w:r>
      <w:r w:rsidR="00227D2B" w:rsidRPr="001964FC">
        <w:rPr>
          <w:rFonts w:ascii="Book Antiqua" w:eastAsia="Times New Roman" w:hAnsi="Book Antiqua"/>
          <w:vertAlign w:val="superscript"/>
        </w:rPr>
        <w:t>]</w:t>
      </w:r>
      <w:r w:rsidR="00FE52C3" w:rsidRPr="001964FC">
        <w:rPr>
          <w:rFonts w:ascii="Book Antiqua" w:eastAsia="华文宋体" w:hAnsi="Book Antiqua"/>
        </w:rPr>
        <w:fldChar w:fldCharType="end"/>
      </w:r>
      <w:r w:rsidR="00CB1F7F" w:rsidRPr="001964FC">
        <w:rPr>
          <w:rFonts w:ascii="Book Antiqua" w:eastAsia="华文宋体" w:hAnsi="Book Antiqua"/>
        </w:rPr>
        <w:t xml:space="preserve">. </w:t>
      </w:r>
      <w:r w:rsidR="00FE52C3" w:rsidRPr="001964FC">
        <w:rPr>
          <w:rFonts w:ascii="Book Antiqua" w:eastAsia="华文宋体" w:hAnsi="Book Antiqua"/>
        </w:rPr>
        <w:t xml:space="preserve">However, the largest trial to date involving adalimumab </w:t>
      </w:r>
      <w:r w:rsidR="00BF1892" w:rsidRPr="001964FC">
        <w:rPr>
          <w:rFonts w:ascii="Book Antiqua" w:eastAsia="华文宋体" w:hAnsi="Book Antiqua"/>
        </w:rPr>
        <w:t xml:space="preserve">use </w:t>
      </w:r>
      <w:r w:rsidR="00FE52C3" w:rsidRPr="001964FC">
        <w:rPr>
          <w:rFonts w:ascii="Book Antiqua" w:eastAsia="华文宋体" w:hAnsi="Book Antiqua"/>
        </w:rPr>
        <w:t>found no increased incidences of T-cell non Hodgkin Lymphoma development</w:t>
      </w:r>
      <w:r w:rsidR="00BF1892" w:rsidRPr="001964FC">
        <w:rPr>
          <w:rFonts w:ascii="Book Antiqua" w:eastAsia="华文宋体" w:hAnsi="Book Antiqua"/>
        </w:rPr>
        <w:t xml:space="preserve"> over </w:t>
      </w:r>
      <w:proofErr w:type="gramStart"/>
      <w:r w:rsidR="00BF1892" w:rsidRPr="001964FC">
        <w:rPr>
          <w:rFonts w:ascii="Book Antiqua" w:eastAsia="华文宋体" w:hAnsi="Book Antiqua"/>
        </w:rPr>
        <w:t>control</w:t>
      </w:r>
      <w:proofErr w:type="gramEnd"/>
      <w:r w:rsidR="00FE52C3" w:rsidRPr="001964FC">
        <w:rPr>
          <w:rFonts w:ascii="Book Antiqua" w:eastAsia="华文宋体" w:hAnsi="Book Antiqua"/>
        </w:rPr>
        <w:fldChar w:fldCharType="begin"/>
      </w:r>
      <w:r w:rsidR="00FE52C3" w:rsidRPr="001964FC">
        <w:rPr>
          <w:rFonts w:ascii="Book Antiqua" w:eastAsia="华文宋体" w:hAnsi="Book Antiqua"/>
        </w:rPr>
        <w:instrText>ADDIN RW.CITE{{153 Deepak,P. 2013}}</w:instrText>
      </w:r>
      <w:r w:rsidR="00FE52C3"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123</w:t>
      </w:r>
      <w:r w:rsidR="00227D2B" w:rsidRPr="001964FC">
        <w:rPr>
          <w:rFonts w:ascii="Book Antiqua" w:eastAsia="Times New Roman" w:hAnsi="Book Antiqua"/>
          <w:vertAlign w:val="superscript"/>
        </w:rPr>
        <w:t>]</w:t>
      </w:r>
      <w:r w:rsidR="00FE52C3" w:rsidRPr="001964FC">
        <w:rPr>
          <w:rFonts w:ascii="Book Antiqua" w:eastAsia="华文宋体" w:hAnsi="Book Antiqua"/>
        </w:rPr>
        <w:fldChar w:fldCharType="end"/>
      </w:r>
      <w:r w:rsidR="00FE52C3" w:rsidRPr="001964FC">
        <w:rPr>
          <w:rFonts w:ascii="Book Antiqua" w:eastAsia="华文宋体" w:hAnsi="Book Antiqua"/>
        </w:rPr>
        <w:t>. This study, however, did find increase</w:t>
      </w:r>
      <w:r w:rsidR="00BF1892" w:rsidRPr="001964FC">
        <w:rPr>
          <w:rFonts w:ascii="Book Antiqua" w:eastAsia="华文宋体" w:hAnsi="Book Antiqua"/>
        </w:rPr>
        <w:t>d</w:t>
      </w:r>
      <w:r w:rsidR="00FE52C3" w:rsidRPr="001964FC">
        <w:rPr>
          <w:rFonts w:ascii="Book Antiqua" w:eastAsia="华文宋体" w:hAnsi="Book Antiqua"/>
        </w:rPr>
        <w:t xml:space="preserve"> risk of T-cell non Hodgkin Lymphoma development in those </w:t>
      </w:r>
      <w:r w:rsidR="00FE52C3" w:rsidRPr="001964FC">
        <w:rPr>
          <w:rFonts w:ascii="Book Antiqua" w:eastAsia="华文宋体" w:hAnsi="Book Antiqua"/>
        </w:rPr>
        <w:lastRenderedPageBreak/>
        <w:t>treated with anti-</w:t>
      </w:r>
      <w:proofErr w:type="spellStart"/>
      <w:r w:rsidR="00FE52C3" w:rsidRPr="001964FC">
        <w:rPr>
          <w:rFonts w:ascii="Book Antiqua" w:eastAsia="华文宋体" w:hAnsi="Book Antiqua"/>
        </w:rPr>
        <w:t>TNFa</w:t>
      </w:r>
      <w:proofErr w:type="spellEnd"/>
      <w:r w:rsidR="00FE52C3" w:rsidRPr="001964FC">
        <w:rPr>
          <w:rFonts w:ascii="Book Antiqua" w:eastAsia="华文宋体" w:hAnsi="Book Antiqua"/>
        </w:rPr>
        <w:t xml:space="preserve"> </w:t>
      </w:r>
      <w:r w:rsidR="00DB459D" w:rsidRPr="001964FC">
        <w:rPr>
          <w:rFonts w:ascii="Book Antiqua" w:eastAsia="华文宋体" w:hAnsi="Book Antiqua"/>
        </w:rPr>
        <w:t>agent</w:t>
      </w:r>
      <w:r w:rsidR="00BF1892" w:rsidRPr="001964FC">
        <w:rPr>
          <w:rFonts w:ascii="Book Antiqua" w:eastAsia="华文宋体" w:hAnsi="Book Antiqua"/>
        </w:rPr>
        <w:t>s (either adalimumab or infliximab)</w:t>
      </w:r>
      <w:r w:rsidR="00FE52C3" w:rsidRPr="001964FC">
        <w:rPr>
          <w:rFonts w:ascii="Book Antiqua" w:eastAsia="华文宋体" w:hAnsi="Book Antiqua"/>
        </w:rPr>
        <w:t xml:space="preserve"> in combination with a </w:t>
      </w:r>
      <w:proofErr w:type="spellStart"/>
      <w:proofErr w:type="gramStart"/>
      <w:r w:rsidR="00FE52C3" w:rsidRPr="001964FC">
        <w:rPr>
          <w:rFonts w:ascii="Book Antiqua" w:eastAsia="华文宋体" w:hAnsi="Book Antiqua"/>
        </w:rPr>
        <w:t>thiopurine</w:t>
      </w:r>
      <w:proofErr w:type="spellEnd"/>
      <w:proofErr w:type="gramEnd"/>
      <w:r w:rsidR="00FE52C3" w:rsidRPr="001964FC">
        <w:rPr>
          <w:rFonts w:ascii="Book Antiqua" w:eastAsia="华文宋体" w:hAnsi="Book Antiqua"/>
        </w:rPr>
        <w:fldChar w:fldCharType="begin"/>
      </w:r>
      <w:r w:rsidR="00FE52C3" w:rsidRPr="001964FC">
        <w:rPr>
          <w:rFonts w:ascii="Book Antiqua" w:eastAsia="华文宋体" w:hAnsi="Book Antiqua"/>
        </w:rPr>
        <w:instrText>ADDIN RW.CITE{{153 Deepak,P. 2013}}</w:instrText>
      </w:r>
      <w:r w:rsidR="00FE52C3"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123</w:t>
      </w:r>
      <w:r w:rsidR="00227D2B" w:rsidRPr="001964FC">
        <w:rPr>
          <w:rFonts w:ascii="Book Antiqua" w:eastAsia="Times New Roman" w:hAnsi="Book Antiqua"/>
          <w:vertAlign w:val="superscript"/>
        </w:rPr>
        <w:t>]</w:t>
      </w:r>
      <w:r w:rsidR="00FE52C3" w:rsidRPr="001964FC">
        <w:rPr>
          <w:rFonts w:ascii="Book Antiqua" w:eastAsia="华文宋体" w:hAnsi="Book Antiqua"/>
        </w:rPr>
        <w:fldChar w:fldCharType="end"/>
      </w:r>
      <w:r w:rsidR="00FE52C3" w:rsidRPr="001964FC">
        <w:rPr>
          <w:rFonts w:ascii="Book Antiqua" w:eastAsia="华文宋体" w:hAnsi="Book Antiqua"/>
        </w:rPr>
        <w:t xml:space="preserve">. </w:t>
      </w:r>
      <w:r w:rsidR="002D0FA5" w:rsidRPr="001964FC">
        <w:rPr>
          <w:rFonts w:ascii="Book Antiqua" w:eastAsia="华文宋体" w:hAnsi="Book Antiqua"/>
        </w:rPr>
        <w:t>The</w:t>
      </w:r>
      <w:r w:rsidR="00DC07CA" w:rsidRPr="001964FC">
        <w:rPr>
          <w:rFonts w:ascii="Book Antiqua" w:eastAsia="华文宋体" w:hAnsi="Book Antiqua"/>
        </w:rPr>
        <w:t xml:space="preserve"> link between inflixi</w:t>
      </w:r>
      <w:r w:rsidR="0079700F" w:rsidRPr="001964FC">
        <w:rPr>
          <w:rFonts w:ascii="Book Antiqua" w:eastAsia="华文宋体" w:hAnsi="Book Antiqua"/>
        </w:rPr>
        <w:t>mab and LP</w:t>
      </w:r>
      <w:r w:rsidR="00DC07CA" w:rsidRPr="001964FC">
        <w:rPr>
          <w:rFonts w:ascii="Book Antiqua" w:eastAsia="华文宋体" w:hAnsi="Book Antiqua"/>
        </w:rPr>
        <w:t xml:space="preserve">D </w:t>
      </w:r>
      <w:r w:rsidR="00FE52C3" w:rsidRPr="001964FC">
        <w:rPr>
          <w:rFonts w:ascii="Book Antiqua" w:eastAsia="华文宋体" w:hAnsi="Book Antiqua"/>
        </w:rPr>
        <w:t>is likewise</w:t>
      </w:r>
      <w:r w:rsidR="00DC07CA" w:rsidRPr="001964FC">
        <w:rPr>
          <w:rFonts w:ascii="Book Antiqua" w:eastAsia="华文宋体" w:hAnsi="Book Antiqua"/>
        </w:rPr>
        <w:t xml:space="preserve"> controversial</w:t>
      </w:r>
      <w:r w:rsidR="008A0FFC" w:rsidRPr="001964FC">
        <w:rPr>
          <w:rFonts w:ascii="Book Antiqua" w:eastAsia="华文宋体" w:hAnsi="Book Antiqua"/>
        </w:rPr>
        <w:t xml:space="preserve">. </w:t>
      </w:r>
      <w:r w:rsidR="00DB01C4" w:rsidRPr="001964FC">
        <w:rPr>
          <w:rFonts w:ascii="Book Antiqua" w:eastAsia="华文宋体" w:hAnsi="Book Antiqua"/>
        </w:rPr>
        <w:t xml:space="preserve">There are a number of trials that have identified a small but significant risk of lymphoma development in IBD patients on infliximab. </w:t>
      </w:r>
      <w:r w:rsidR="0027245E" w:rsidRPr="001964FC">
        <w:rPr>
          <w:rFonts w:ascii="Book Antiqua" w:eastAsia="华文宋体" w:hAnsi="Book Antiqua"/>
        </w:rPr>
        <w:t>In the ACCENT I</w:t>
      </w:r>
      <w:r w:rsidR="0076762A" w:rsidRPr="001964FC">
        <w:rPr>
          <w:rFonts w:ascii="Book Antiqua" w:eastAsia="华文宋体" w:hAnsi="Book Antiqua"/>
        </w:rPr>
        <w:t xml:space="preserve"> </w:t>
      </w:r>
      <w:r w:rsidR="0027245E" w:rsidRPr="001964FC">
        <w:rPr>
          <w:rFonts w:ascii="Book Antiqua" w:eastAsia="华文宋体" w:hAnsi="Book Antiqua"/>
        </w:rPr>
        <w:t xml:space="preserve">maintenance </w:t>
      </w:r>
      <w:r w:rsidR="0076762A" w:rsidRPr="001964FC">
        <w:rPr>
          <w:rFonts w:ascii="Book Antiqua" w:eastAsia="华文宋体" w:hAnsi="Book Antiqua"/>
        </w:rPr>
        <w:t xml:space="preserve">infliximab </w:t>
      </w:r>
      <w:r w:rsidR="0027245E" w:rsidRPr="001964FC">
        <w:rPr>
          <w:rFonts w:ascii="Book Antiqua" w:eastAsia="华文宋体" w:hAnsi="Book Antiqua"/>
        </w:rPr>
        <w:t xml:space="preserve">infusion </w:t>
      </w:r>
      <w:r w:rsidR="0076762A" w:rsidRPr="001964FC">
        <w:rPr>
          <w:rFonts w:ascii="Book Antiqua" w:eastAsia="华文宋体" w:hAnsi="Book Antiqua"/>
        </w:rPr>
        <w:t>randomized placebo-c</w:t>
      </w:r>
      <w:r w:rsidR="00D93F48" w:rsidRPr="001964FC">
        <w:rPr>
          <w:rFonts w:ascii="Book Antiqua" w:eastAsia="华文宋体" w:hAnsi="Book Antiqua"/>
        </w:rPr>
        <w:t xml:space="preserve">ontrolled trial, two cases of EBV-associated </w:t>
      </w:r>
      <w:r w:rsidR="00AE69E4" w:rsidRPr="001964FC">
        <w:rPr>
          <w:rFonts w:ascii="Book Antiqua" w:eastAsia="华文宋体" w:hAnsi="Book Antiqua"/>
        </w:rPr>
        <w:t>non-Hodgkin</w:t>
      </w:r>
      <w:r w:rsidR="0076762A" w:rsidRPr="001964FC">
        <w:rPr>
          <w:rFonts w:ascii="Book Antiqua" w:eastAsia="华文宋体" w:hAnsi="Book Antiqua"/>
        </w:rPr>
        <w:t xml:space="preserve"> lymphoma were found</w:t>
      </w:r>
      <w:r w:rsidR="0027245E" w:rsidRPr="001964FC">
        <w:rPr>
          <w:rFonts w:ascii="Book Antiqua" w:eastAsia="华文宋体" w:hAnsi="Book Antiqua"/>
        </w:rPr>
        <w:t xml:space="preserve"> out of 573 patients (all participants had a score of at least 220 on the Crohn’s disease activity index</w:t>
      </w:r>
      <w:proofErr w:type="gramStart"/>
      <w:r w:rsidR="0027245E" w:rsidRPr="001964FC">
        <w:rPr>
          <w:rFonts w:ascii="Book Antiqua" w:eastAsia="华文宋体" w:hAnsi="Book Antiqua"/>
        </w:rPr>
        <w:t>)</w:t>
      </w:r>
      <w:proofErr w:type="gramEnd"/>
      <w:r w:rsidR="0027245E" w:rsidRPr="001964FC">
        <w:rPr>
          <w:rFonts w:ascii="Book Antiqua" w:eastAsia="华文宋体" w:hAnsi="Book Antiqua"/>
        </w:rPr>
        <w:fldChar w:fldCharType="begin"/>
      </w:r>
      <w:r w:rsidR="0027245E" w:rsidRPr="001964FC">
        <w:rPr>
          <w:rFonts w:ascii="Book Antiqua" w:eastAsia="华文宋体" w:hAnsi="Book Antiqua"/>
        </w:rPr>
        <w:instrText>ADDIN RW.CITE{{98 Hanauer,S.B. 2002}}</w:instrText>
      </w:r>
      <w:r w:rsidR="0027245E"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124</w:t>
      </w:r>
      <w:r w:rsidR="00227D2B" w:rsidRPr="001964FC">
        <w:rPr>
          <w:rFonts w:ascii="Book Antiqua" w:eastAsia="Times New Roman" w:hAnsi="Book Antiqua"/>
          <w:vertAlign w:val="superscript"/>
        </w:rPr>
        <w:t>]</w:t>
      </w:r>
      <w:r w:rsidR="0027245E" w:rsidRPr="001964FC">
        <w:rPr>
          <w:rFonts w:ascii="Book Antiqua" w:eastAsia="华文宋体" w:hAnsi="Book Antiqua"/>
        </w:rPr>
        <w:fldChar w:fldCharType="end"/>
      </w:r>
      <w:r w:rsidR="0076762A" w:rsidRPr="001964FC">
        <w:rPr>
          <w:rFonts w:ascii="Book Antiqua" w:eastAsia="华文宋体" w:hAnsi="Book Antiqua"/>
        </w:rPr>
        <w:t xml:space="preserve">. A second study based at the </w:t>
      </w:r>
      <w:r w:rsidR="00D93F48" w:rsidRPr="001964FC">
        <w:rPr>
          <w:rFonts w:ascii="Book Antiqua" w:eastAsia="华文宋体" w:hAnsi="Book Antiqua"/>
        </w:rPr>
        <w:t>Mayo Clinic found one case of EBV-</w:t>
      </w:r>
      <w:r w:rsidR="0076762A" w:rsidRPr="001964FC">
        <w:rPr>
          <w:rFonts w:ascii="Book Antiqua" w:eastAsia="华文宋体" w:hAnsi="Book Antiqua"/>
        </w:rPr>
        <w:t>associated</w:t>
      </w:r>
      <w:r w:rsidR="00BC3DB9" w:rsidRPr="001964FC">
        <w:rPr>
          <w:rFonts w:ascii="Book Antiqua" w:eastAsia="华文宋体" w:hAnsi="Book Antiqua"/>
        </w:rPr>
        <w:t xml:space="preserve"> </w:t>
      </w:r>
      <w:r w:rsidR="00AE69E4" w:rsidRPr="001964FC">
        <w:rPr>
          <w:rFonts w:ascii="Book Antiqua" w:eastAsia="华文宋体" w:hAnsi="Book Antiqua"/>
        </w:rPr>
        <w:t>lymphoma</w:t>
      </w:r>
      <w:r w:rsidR="00BC3DB9" w:rsidRPr="001964FC">
        <w:rPr>
          <w:rFonts w:ascii="Book Antiqua" w:eastAsia="华文宋体" w:hAnsi="Book Antiqua"/>
        </w:rPr>
        <w:t xml:space="preserve"> </w:t>
      </w:r>
      <w:r w:rsidR="0076762A" w:rsidRPr="001964FC">
        <w:rPr>
          <w:rFonts w:ascii="Book Antiqua" w:eastAsia="华文宋体" w:hAnsi="Book Antiqua"/>
        </w:rPr>
        <w:t xml:space="preserve">out of 500 </w:t>
      </w:r>
      <w:proofErr w:type="gramStart"/>
      <w:r w:rsidR="0076762A" w:rsidRPr="001964FC">
        <w:rPr>
          <w:rFonts w:ascii="Book Antiqua" w:eastAsia="华文宋体" w:hAnsi="Book Antiqua"/>
        </w:rPr>
        <w:t>patients</w:t>
      </w:r>
      <w:proofErr w:type="gramEnd"/>
      <w:r w:rsidR="0027245E" w:rsidRPr="001964FC">
        <w:rPr>
          <w:rFonts w:ascii="Book Antiqua" w:eastAsia="华文宋体" w:hAnsi="Book Antiqua"/>
        </w:rPr>
        <w:fldChar w:fldCharType="begin"/>
      </w:r>
      <w:r w:rsidR="001F53CD" w:rsidRPr="001964FC">
        <w:rPr>
          <w:rFonts w:ascii="Book Antiqua" w:eastAsia="华文宋体" w:hAnsi="Book Antiqua"/>
        </w:rPr>
        <w:instrText>ADDIN RW.CITE{{97 Kandiel,A. 2005}}</w:instrText>
      </w:r>
      <w:r w:rsidR="0027245E"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11</w:t>
      </w:r>
      <w:r w:rsidR="00227D2B" w:rsidRPr="001964FC">
        <w:rPr>
          <w:rFonts w:ascii="Book Antiqua" w:eastAsia="Times New Roman" w:hAnsi="Book Antiqua"/>
          <w:vertAlign w:val="superscript"/>
        </w:rPr>
        <w:t>]</w:t>
      </w:r>
      <w:r w:rsidR="0027245E" w:rsidRPr="001964FC">
        <w:rPr>
          <w:rFonts w:ascii="Book Antiqua" w:eastAsia="华文宋体" w:hAnsi="Book Antiqua"/>
        </w:rPr>
        <w:fldChar w:fldCharType="end"/>
      </w:r>
      <w:r w:rsidR="0076762A" w:rsidRPr="001964FC">
        <w:rPr>
          <w:rFonts w:ascii="Book Antiqua" w:eastAsia="华文宋体" w:hAnsi="Book Antiqua"/>
        </w:rPr>
        <w:t xml:space="preserve">. </w:t>
      </w:r>
      <w:r w:rsidR="00DB01C4" w:rsidRPr="001964FC">
        <w:rPr>
          <w:rFonts w:ascii="Book Antiqua" w:eastAsia="华文宋体" w:hAnsi="Book Antiqua"/>
        </w:rPr>
        <w:t xml:space="preserve">A third </w:t>
      </w:r>
      <w:r w:rsidR="0027245E" w:rsidRPr="001964FC">
        <w:rPr>
          <w:rFonts w:ascii="Book Antiqua" w:eastAsia="华文宋体" w:hAnsi="Book Antiqua"/>
        </w:rPr>
        <w:t>smaller randomized, double-blind</w:t>
      </w:r>
      <w:r w:rsidR="00D93F48" w:rsidRPr="001964FC">
        <w:rPr>
          <w:rFonts w:ascii="Book Antiqua" w:eastAsia="华文宋体" w:hAnsi="Book Antiqua"/>
        </w:rPr>
        <w:t>ed</w:t>
      </w:r>
      <w:r w:rsidR="0027245E" w:rsidRPr="001964FC">
        <w:rPr>
          <w:rFonts w:ascii="Book Antiqua" w:eastAsia="华文宋体" w:hAnsi="Book Antiqua"/>
        </w:rPr>
        <w:t xml:space="preserve"> placebo controlled trial of 73 IBD patients who were either refractory to conventional treatments or responded sub-optimally to treatm</w:t>
      </w:r>
      <w:r w:rsidR="006B28CE" w:rsidRPr="001964FC">
        <w:rPr>
          <w:rFonts w:ascii="Book Antiqua" w:eastAsia="华文宋体" w:hAnsi="Book Antiqua"/>
        </w:rPr>
        <w:t>ent were initiated on a course of four i</w:t>
      </w:r>
      <w:r w:rsidR="00AD6BF6" w:rsidRPr="001964FC">
        <w:rPr>
          <w:rFonts w:ascii="Book Antiqua" w:eastAsia="华文宋体" w:hAnsi="Book Antiqua"/>
        </w:rPr>
        <w:t xml:space="preserve">nfliximab infusions every 8 </w:t>
      </w:r>
      <w:proofErr w:type="spellStart"/>
      <w:proofErr w:type="gramStart"/>
      <w:r w:rsidR="00AD6BF6" w:rsidRPr="001964FC">
        <w:rPr>
          <w:rFonts w:ascii="Book Antiqua" w:eastAsia="华文宋体" w:hAnsi="Book Antiqua"/>
        </w:rPr>
        <w:t>wk</w:t>
      </w:r>
      <w:proofErr w:type="spellEnd"/>
      <w:proofErr w:type="gramEnd"/>
      <w:r w:rsidR="005D23C0" w:rsidRPr="001964FC">
        <w:rPr>
          <w:rFonts w:ascii="Book Antiqua" w:eastAsia="华文宋体" w:hAnsi="Book Antiqua"/>
        </w:rPr>
        <w:fldChar w:fldCharType="begin"/>
      </w:r>
      <w:r w:rsidR="005D23C0" w:rsidRPr="001964FC">
        <w:rPr>
          <w:rFonts w:ascii="Book Antiqua" w:eastAsia="华文宋体" w:hAnsi="Book Antiqua"/>
        </w:rPr>
        <w:instrText>ADDIN RW.CITE{{100 Rutgeerts,P. 1999}}</w:instrText>
      </w:r>
      <w:r w:rsidR="005D23C0"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125</w:t>
      </w:r>
      <w:r w:rsidR="00227D2B" w:rsidRPr="001964FC">
        <w:rPr>
          <w:rFonts w:ascii="Book Antiqua" w:eastAsia="Times New Roman" w:hAnsi="Book Antiqua"/>
          <w:vertAlign w:val="superscript"/>
        </w:rPr>
        <w:t>]</w:t>
      </w:r>
      <w:r w:rsidR="005D23C0" w:rsidRPr="001964FC">
        <w:rPr>
          <w:rFonts w:ascii="Book Antiqua" w:eastAsia="华文宋体" w:hAnsi="Book Antiqua"/>
        </w:rPr>
        <w:fldChar w:fldCharType="end"/>
      </w:r>
      <w:r w:rsidR="0027245E" w:rsidRPr="001964FC">
        <w:rPr>
          <w:rFonts w:ascii="Book Antiqua" w:eastAsia="华文宋体" w:hAnsi="Book Antiqua"/>
        </w:rPr>
        <w:t xml:space="preserve">. </w:t>
      </w:r>
      <w:r w:rsidR="00155247" w:rsidRPr="001964FC">
        <w:rPr>
          <w:rFonts w:ascii="Book Antiqua" w:eastAsia="华文宋体" w:hAnsi="Book Antiqua"/>
        </w:rPr>
        <w:t xml:space="preserve">One patient developed B-cell lymphoma 9.5 </w:t>
      </w:r>
      <w:proofErr w:type="spellStart"/>
      <w:r w:rsidR="00155247" w:rsidRPr="001964FC">
        <w:rPr>
          <w:rFonts w:ascii="Book Antiqua" w:eastAsia="华文宋体" w:hAnsi="Book Antiqua"/>
        </w:rPr>
        <w:t>mo</w:t>
      </w:r>
      <w:proofErr w:type="spellEnd"/>
      <w:r w:rsidR="00155247" w:rsidRPr="001964FC">
        <w:rPr>
          <w:rFonts w:ascii="Book Antiqua" w:eastAsia="华文宋体" w:hAnsi="Book Antiqua"/>
        </w:rPr>
        <w:t xml:space="preserve"> post initial </w:t>
      </w:r>
      <w:proofErr w:type="gramStart"/>
      <w:r w:rsidR="00155247" w:rsidRPr="001964FC">
        <w:rPr>
          <w:rFonts w:ascii="Book Antiqua" w:eastAsia="华文宋体" w:hAnsi="Book Antiqua"/>
        </w:rPr>
        <w:t>infusion</w:t>
      </w:r>
      <w:proofErr w:type="gramEnd"/>
      <w:r w:rsidR="00155247" w:rsidRPr="001964FC">
        <w:rPr>
          <w:rFonts w:ascii="Book Antiqua" w:eastAsia="华文宋体" w:hAnsi="Book Antiqua"/>
        </w:rPr>
        <w:fldChar w:fldCharType="begin"/>
      </w:r>
      <w:r w:rsidR="00155247" w:rsidRPr="001964FC">
        <w:rPr>
          <w:rFonts w:ascii="Book Antiqua" w:eastAsia="华文宋体" w:hAnsi="Book Antiqua"/>
        </w:rPr>
        <w:instrText>ADDIN RW.CITE{{100 Rutgeerts,P. 1999}}</w:instrText>
      </w:r>
      <w:r w:rsidR="00155247"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125</w:t>
      </w:r>
      <w:r w:rsidR="00227D2B" w:rsidRPr="001964FC">
        <w:rPr>
          <w:rFonts w:ascii="Book Antiqua" w:eastAsia="Times New Roman" w:hAnsi="Book Antiqua"/>
          <w:vertAlign w:val="superscript"/>
        </w:rPr>
        <w:t>]</w:t>
      </w:r>
      <w:r w:rsidR="00155247" w:rsidRPr="001964FC">
        <w:rPr>
          <w:rFonts w:ascii="Book Antiqua" w:eastAsia="华文宋体" w:hAnsi="Book Antiqua"/>
        </w:rPr>
        <w:fldChar w:fldCharType="end"/>
      </w:r>
      <w:r w:rsidR="00155247" w:rsidRPr="001964FC">
        <w:rPr>
          <w:rFonts w:ascii="Book Antiqua" w:eastAsia="华文宋体" w:hAnsi="Book Antiqua"/>
        </w:rPr>
        <w:t xml:space="preserve">. </w:t>
      </w:r>
      <w:r w:rsidR="00DB01C4" w:rsidRPr="001964FC">
        <w:rPr>
          <w:rFonts w:ascii="Book Antiqua" w:eastAsia="华文宋体" w:hAnsi="Book Antiqua"/>
        </w:rPr>
        <w:t xml:space="preserve">A large retrospective chart review of the Kaiser Permanente Cancer Registry revealed an increased standardized incidence </w:t>
      </w:r>
      <w:r w:rsidR="009F5075" w:rsidRPr="001964FC">
        <w:rPr>
          <w:rFonts w:ascii="Book Antiqua" w:eastAsia="华文宋体" w:hAnsi="Book Antiqua"/>
        </w:rPr>
        <w:t xml:space="preserve">rate </w:t>
      </w:r>
      <w:r w:rsidR="00DB01C4" w:rsidRPr="001964FC">
        <w:rPr>
          <w:rFonts w:ascii="Book Antiqua" w:eastAsia="华文宋体" w:hAnsi="Book Antiqua"/>
        </w:rPr>
        <w:t xml:space="preserve">ratio </w:t>
      </w:r>
      <w:r w:rsidR="009F5075" w:rsidRPr="001964FC">
        <w:rPr>
          <w:rFonts w:ascii="Book Antiqua" w:eastAsia="华文宋体" w:hAnsi="Book Antiqua"/>
        </w:rPr>
        <w:t xml:space="preserve">(5.5 for past use; 4.4 for current use) </w:t>
      </w:r>
      <w:r w:rsidR="00DB01C4" w:rsidRPr="001964FC">
        <w:rPr>
          <w:rFonts w:ascii="Book Antiqua" w:eastAsia="华文宋体" w:hAnsi="Book Antiqua"/>
        </w:rPr>
        <w:t xml:space="preserve">of lymphoma development over nearly </w:t>
      </w:r>
      <w:r w:rsidR="009F5075" w:rsidRPr="001964FC">
        <w:rPr>
          <w:rFonts w:ascii="Book Antiqua" w:eastAsia="华文宋体" w:hAnsi="Book Antiqua"/>
        </w:rPr>
        <w:t>6-year</w:t>
      </w:r>
      <w:r w:rsidR="00DB01C4" w:rsidRPr="001964FC">
        <w:rPr>
          <w:rFonts w:ascii="Book Antiqua" w:eastAsia="华文宋体" w:hAnsi="Book Antiqua"/>
        </w:rPr>
        <w:t xml:space="preserve"> span in the IBD population treated with</w:t>
      </w:r>
      <w:r w:rsidR="009F5075" w:rsidRPr="001964FC">
        <w:rPr>
          <w:rFonts w:ascii="Book Antiqua" w:eastAsia="华文宋体" w:hAnsi="Book Antiqua"/>
        </w:rPr>
        <w:t xml:space="preserve"> infliximab over those </w:t>
      </w:r>
      <w:proofErr w:type="gramStart"/>
      <w:r w:rsidR="009F5075" w:rsidRPr="001964FC">
        <w:rPr>
          <w:rFonts w:ascii="Book Antiqua" w:eastAsia="华文宋体" w:hAnsi="Book Antiqua"/>
        </w:rPr>
        <w:t>without</w:t>
      </w:r>
      <w:proofErr w:type="gramEnd"/>
      <w:r w:rsidR="008D5EE8" w:rsidRPr="001964FC">
        <w:rPr>
          <w:rFonts w:ascii="Book Antiqua" w:eastAsia="华文宋体" w:hAnsi="Book Antiqua"/>
        </w:rPr>
        <w:fldChar w:fldCharType="begin"/>
      </w:r>
      <w:r w:rsidR="008D5EE8" w:rsidRPr="001964FC">
        <w:rPr>
          <w:rFonts w:ascii="Book Antiqua" w:eastAsia="华文宋体" w:hAnsi="Book Antiqua"/>
        </w:rPr>
        <w:instrText>ADDIN RW.CITE{{101 Herrinton,L.J. 2011}}</w:instrText>
      </w:r>
      <w:r w:rsidR="008D5EE8"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9</w:t>
      </w:r>
      <w:r w:rsidR="00227D2B" w:rsidRPr="001964FC">
        <w:rPr>
          <w:rFonts w:ascii="Book Antiqua" w:eastAsia="Times New Roman" w:hAnsi="Book Antiqua"/>
          <w:vertAlign w:val="superscript"/>
        </w:rPr>
        <w:t>]</w:t>
      </w:r>
      <w:r w:rsidR="008D5EE8" w:rsidRPr="001964FC">
        <w:rPr>
          <w:rFonts w:ascii="Book Antiqua" w:eastAsia="华文宋体" w:hAnsi="Book Antiqua"/>
        </w:rPr>
        <w:fldChar w:fldCharType="end"/>
      </w:r>
      <w:r w:rsidR="008D5EE8" w:rsidRPr="001964FC">
        <w:rPr>
          <w:rFonts w:ascii="Book Antiqua" w:eastAsia="华文宋体" w:hAnsi="Book Antiqua"/>
        </w:rPr>
        <w:t xml:space="preserve">. </w:t>
      </w:r>
      <w:r w:rsidR="00DB01C4" w:rsidRPr="001964FC">
        <w:rPr>
          <w:rFonts w:ascii="Book Antiqua" w:eastAsia="华文宋体" w:hAnsi="Book Antiqua"/>
        </w:rPr>
        <w:t>Finally, a</w:t>
      </w:r>
      <w:r w:rsidR="00AC44A4" w:rsidRPr="001964FC">
        <w:rPr>
          <w:rFonts w:ascii="Book Antiqua" w:eastAsia="华文宋体" w:hAnsi="Book Antiqua"/>
        </w:rPr>
        <w:t xml:space="preserve"> recent meta-analysis of 26 publications </w:t>
      </w:r>
      <w:r w:rsidR="00674B9E" w:rsidRPr="001964FC">
        <w:rPr>
          <w:rFonts w:ascii="Book Antiqua" w:eastAsia="华文宋体" w:hAnsi="Book Antiqua"/>
        </w:rPr>
        <w:t>found, in subgroup analysis, an</w:t>
      </w:r>
      <w:r w:rsidR="00AC44A4" w:rsidRPr="001964FC">
        <w:rPr>
          <w:rFonts w:ascii="Book Antiqua" w:eastAsia="华文宋体" w:hAnsi="Book Antiqua"/>
        </w:rPr>
        <w:t xml:space="preserve"> increased risk of non-Hodgkin’s lymphoma development in anti-</w:t>
      </w:r>
      <w:proofErr w:type="spellStart"/>
      <w:r w:rsidR="00AC44A4" w:rsidRPr="001964FC">
        <w:rPr>
          <w:rFonts w:ascii="Book Antiqua" w:eastAsia="华文宋体" w:hAnsi="Book Antiqua"/>
        </w:rPr>
        <w:t>TNF</w:t>
      </w:r>
      <w:r w:rsidR="0079700F" w:rsidRPr="001964FC">
        <w:rPr>
          <w:rFonts w:ascii="Book Antiqua" w:eastAsia="华文宋体" w:hAnsi="Book Antiqua"/>
        </w:rPr>
        <w:t>a</w:t>
      </w:r>
      <w:proofErr w:type="spellEnd"/>
      <w:r w:rsidR="00AC44A4" w:rsidRPr="001964FC">
        <w:rPr>
          <w:rFonts w:ascii="Book Antiqua" w:eastAsia="华文宋体" w:hAnsi="Book Antiqua"/>
        </w:rPr>
        <w:t xml:space="preserve"> agent treated IBD male patients aged 20-54 years of </w:t>
      </w:r>
      <w:proofErr w:type="gramStart"/>
      <w:r w:rsidR="00AC44A4" w:rsidRPr="001964FC">
        <w:rPr>
          <w:rFonts w:ascii="Book Antiqua" w:eastAsia="华文宋体" w:hAnsi="Book Antiqua"/>
        </w:rPr>
        <w:t>age</w:t>
      </w:r>
      <w:proofErr w:type="gramEnd"/>
      <w:r w:rsidR="004B6ADC" w:rsidRPr="001964FC">
        <w:rPr>
          <w:rFonts w:ascii="Book Antiqua" w:eastAsia="华文宋体" w:hAnsi="Book Antiqua"/>
        </w:rPr>
        <w:fldChar w:fldCharType="begin"/>
      </w:r>
      <w:r w:rsidR="00345C05" w:rsidRPr="001964FC">
        <w:rPr>
          <w:rFonts w:ascii="Book Antiqua" w:eastAsia="华文宋体" w:hAnsi="Book Antiqua"/>
        </w:rPr>
        <w:instrText>ADDIN RW.CITE{{107 Siegel,C.A. 2009}}</w:instrText>
      </w:r>
      <w:r w:rsidR="004B6ADC"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12</w:t>
      </w:r>
      <w:r w:rsidR="00227D2B" w:rsidRPr="001964FC">
        <w:rPr>
          <w:rFonts w:ascii="Book Antiqua" w:eastAsia="Times New Roman" w:hAnsi="Book Antiqua"/>
          <w:vertAlign w:val="superscript"/>
        </w:rPr>
        <w:t>]</w:t>
      </w:r>
      <w:r w:rsidR="004B6ADC" w:rsidRPr="001964FC">
        <w:rPr>
          <w:rFonts w:ascii="Book Antiqua" w:eastAsia="华文宋体" w:hAnsi="Book Antiqua"/>
        </w:rPr>
        <w:fldChar w:fldCharType="end"/>
      </w:r>
      <w:r w:rsidR="00AC44A4" w:rsidRPr="001964FC">
        <w:rPr>
          <w:rFonts w:ascii="Book Antiqua" w:eastAsia="华文宋体" w:hAnsi="Book Antiqua"/>
        </w:rPr>
        <w:t xml:space="preserve">. </w:t>
      </w:r>
      <w:r w:rsidR="00F54329" w:rsidRPr="001964FC">
        <w:rPr>
          <w:rFonts w:ascii="Book Antiqua" w:eastAsia="华文宋体" w:hAnsi="Book Antiqua"/>
        </w:rPr>
        <w:t>On the other hand, a number of studies have failed to find evidence of increased</w:t>
      </w:r>
      <w:r w:rsidR="00BC3DB9" w:rsidRPr="001964FC">
        <w:rPr>
          <w:rFonts w:ascii="Book Antiqua" w:eastAsia="华文宋体" w:hAnsi="Book Antiqua"/>
        </w:rPr>
        <w:t xml:space="preserve"> LPD </w:t>
      </w:r>
      <w:r w:rsidR="00F54329" w:rsidRPr="001964FC">
        <w:rPr>
          <w:rFonts w:ascii="Book Antiqua" w:eastAsia="华文宋体" w:hAnsi="Book Antiqua"/>
        </w:rPr>
        <w:t>risk from infliximab use</w:t>
      </w:r>
      <w:r w:rsidRPr="001964FC">
        <w:rPr>
          <w:rFonts w:ascii="Book Antiqua" w:eastAsia="华文宋体" w:hAnsi="Book Antiqua"/>
        </w:rPr>
        <w:t>. T</w:t>
      </w:r>
      <w:r w:rsidR="00155247" w:rsidRPr="001964FC">
        <w:rPr>
          <w:rFonts w:ascii="Book Antiqua" w:eastAsia="华文宋体" w:hAnsi="Book Antiqua"/>
        </w:rPr>
        <w:t xml:space="preserve">he large Crohn’s Therapy Resource, Evaluation, and Assessment Tool (TREAT) registry found no increased risk of lymphoma in IBD patients treated with infliximab over control </w:t>
      </w:r>
      <w:proofErr w:type="gramStart"/>
      <w:r w:rsidR="00155247" w:rsidRPr="001964FC">
        <w:rPr>
          <w:rFonts w:ascii="Book Antiqua" w:eastAsia="华文宋体" w:hAnsi="Book Antiqua"/>
        </w:rPr>
        <w:t>population</w:t>
      </w:r>
      <w:proofErr w:type="gramEnd"/>
      <w:r w:rsidR="00AC44A4" w:rsidRPr="001964FC">
        <w:rPr>
          <w:rFonts w:ascii="Book Antiqua" w:eastAsia="华文宋体" w:hAnsi="Book Antiqua"/>
        </w:rPr>
        <w:fldChar w:fldCharType="begin"/>
      </w:r>
      <w:r w:rsidR="00AC44A4" w:rsidRPr="001964FC">
        <w:rPr>
          <w:rFonts w:ascii="Book Antiqua" w:eastAsia="华文宋体" w:hAnsi="Book Antiqua"/>
        </w:rPr>
        <w:instrText>ADDIN RW.CITE{{106 Lichtenstein,G.R. 2014}}</w:instrText>
      </w:r>
      <w:r w:rsidR="00AC44A4"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126</w:t>
      </w:r>
      <w:r w:rsidR="00227D2B" w:rsidRPr="001964FC">
        <w:rPr>
          <w:rFonts w:ascii="Book Antiqua" w:eastAsia="Times New Roman" w:hAnsi="Book Antiqua"/>
          <w:vertAlign w:val="superscript"/>
        </w:rPr>
        <w:t>]</w:t>
      </w:r>
      <w:r w:rsidR="00AC44A4" w:rsidRPr="001964FC">
        <w:rPr>
          <w:rFonts w:ascii="Book Antiqua" w:eastAsia="华文宋体" w:hAnsi="Book Antiqua"/>
        </w:rPr>
        <w:fldChar w:fldCharType="end"/>
      </w:r>
      <w:r w:rsidR="00155247" w:rsidRPr="001964FC">
        <w:rPr>
          <w:rFonts w:ascii="Book Antiqua" w:eastAsia="华文宋体" w:hAnsi="Book Antiqua"/>
        </w:rPr>
        <w:t xml:space="preserve">. </w:t>
      </w:r>
      <w:r w:rsidR="00AC44A4" w:rsidRPr="001964FC">
        <w:rPr>
          <w:rFonts w:ascii="Book Antiqua" w:eastAsia="华文宋体" w:hAnsi="Book Antiqua"/>
        </w:rPr>
        <w:t>A selective small meta-analysis of randomized controlled trials failed to find an increased risk of lymphoma associated with infliximab over those that did no</w:t>
      </w:r>
      <w:r w:rsidR="004B6ADC" w:rsidRPr="001964FC">
        <w:rPr>
          <w:rFonts w:ascii="Book Antiqua" w:eastAsia="华文宋体" w:hAnsi="Book Antiqua"/>
        </w:rPr>
        <w:t>t receive any anti-TNF</w:t>
      </w:r>
      <w:r w:rsidRPr="001964FC">
        <w:rPr>
          <w:rFonts w:ascii="Symbol" w:eastAsia="华文宋体" w:hAnsi="Symbol"/>
        </w:rPr>
        <w:t></w:t>
      </w:r>
      <w:r w:rsidR="004B6ADC" w:rsidRPr="001964FC">
        <w:rPr>
          <w:rFonts w:ascii="Book Antiqua" w:eastAsia="华文宋体" w:hAnsi="Book Antiqua"/>
        </w:rPr>
        <w:t xml:space="preserve"> agents. </w:t>
      </w:r>
      <w:r w:rsidR="005037FA" w:rsidRPr="001964FC">
        <w:rPr>
          <w:rFonts w:ascii="Book Antiqua" w:eastAsia="华文宋体" w:hAnsi="Book Antiqua"/>
        </w:rPr>
        <w:t>Finally, a recent study of long-term safety of infliximab use found no increase</w:t>
      </w:r>
      <w:r w:rsidR="00BC3DB9" w:rsidRPr="001964FC">
        <w:rPr>
          <w:rFonts w:ascii="Book Antiqua" w:eastAsia="华文宋体" w:hAnsi="Book Antiqua"/>
        </w:rPr>
        <w:t xml:space="preserve"> LPD </w:t>
      </w:r>
      <w:r w:rsidR="005037FA" w:rsidRPr="001964FC">
        <w:rPr>
          <w:rFonts w:ascii="Book Antiqua" w:eastAsia="华文宋体" w:hAnsi="Book Antiqua"/>
        </w:rPr>
        <w:t xml:space="preserve">risk conferred by infliximab over control over the span of 14 </w:t>
      </w:r>
      <w:proofErr w:type="gramStart"/>
      <w:r w:rsidR="005037FA" w:rsidRPr="001964FC">
        <w:rPr>
          <w:rFonts w:ascii="Book Antiqua" w:eastAsia="华文宋体" w:hAnsi="Book Antiqua"/>
        </w:rPr>
        <w:t>years</w:t>
      </w:r>
      <w:proofErr w:type="gramEnd"/>
      <w:r w:rsidR="005037FA" w:rsidRPr="001964FC">
        <w:rPr>
          <w:rFonts w:ascii="Book Antiqua" w:eastAsia="华文宋体" w:hAnsi="Book Antiqua"/>
        </w:rPr>
        <w:fldChar w:fldCharType="begin"/>
      </w:r>
      <w:r w:rsidR="005037FA" w:rsidRPr="001964FC">
        <w:rPr>
          <w:rFonts w:ascii="Book Antiqua" w:eastAsia="华文宋体" w:hAnsi="Book Antiqua"/>
        </w:rPr>
        <w:instrText>ADDIN RW.CITE{{119 Fidder,H. 2009}}</w:instrText>
      </w:r>
      <w:r w:rsidR="005037FA"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127</w:t>
      </w:r>
      <w:r w:rsidR="00227D2B" w:rsidRPr="001964FC">
        <w:rPr>
          <w:rFonts w:ascii="Book Antiqua" w:eastAsia="Times New Roman" w:hAnsi="Book Antiqua"/>
          <w:vertAlign w:val="superscript"/>
        </w:rPr>
        <w:t>]</w:t>
      </w:r>
      <w:r w:rsidR="005037FA" w:rsidRPr="001964FC">
        <w:rPr>
          <w:rFonts w:ascii="Book Antiqua" w:eastAsia="华文宋体" w:hAnsi="Book Antiqua"/>
        </w:rPr>
        <w:fldChar w:fldCharType="end"/>
      </w:r>
      <w:r w:rsidR="005037FA" w:rsidRPr="001964FC">
        <w:rPr>
          <w:rFonts w:ascii="Book Antiqua" w:eastAsia="华文宋体" w:hAnsi="Book Antiqua"/>
        </w:rPr>
        <w:t>.</w:t>
      </w:r>
      <w:r w:rsidR="00981E8A" w:rsidRPr="001964FC">
        <w:rPr>
          <w:rFonts w:ascii="Book Antiqua" w:eastAsia="华文宋体" w:hAnsi="Book Antiqua"/>
        </w:rPr>
        <w:t xml:space="preserve"> </w:t>
      </w:r>
    </w:p>
    <w:p w14:paraId="53E032B0" w14:textId="7C73E13A" w:rsidR="00645D99" w:rsidRPr="001964FC" w:rsidRDefault="004B6ADC" w:rsidP="001964FC">
      <w:pPr>
        <w:adjustRightInd w:val="0"/>
        <w:snapToGrid w:val="0"/>
        <w:spacing w:line="360" w:lineRule="auto"/>
        <w:ind w:firstLineChars="100" w:firstLine="240"/>
        <w:jc w:val="both"/>
        <w:rPr>
          <w:rFonts w:ascii="Book Antiqua" w:eastAsia="华文宋体" w:hAnsi="Book Antiqua"/>
        </w:rPr>
      </w:pPr>
      <w:r w:rsidRPr="001964FC">
        <w:rPr>
          <w:rFonts w:ascii="Book Antiqua" w:eastAsia="华文宋体" w:hAnsi="Book Antiqua"/>
        </w:rPr>
        <w:lastRenderedPageBreak/>
        <w:t>The</w:t>
      </w:r>
      <w:r w:rsidR="005037FA" w:rsidRPr="001964FC">
        <w:rPr>
          <w:rFonts w:ascii="Book Antiqua" w:eastAsia="华文宋体" w:hAnsi="Book Antiqua"/>
        </w:rPr>
        <w:t>re are several inherent difficulties</w:t>
      </w:r>
      <w:r w:rsidRPr="001964FC">
        <w:rPr>
          <w:rFonts w:ascii="Book Antiqua" w:eastAsia="华文宋体" w:hAnsi="Book Antiqua"/>
        </w:rPr>
        <w:t xml:space="preserve"> in establishing a role for infliximab in </w:t>
      </w:r>
      <w:r w:rsidR="00674B9E" w:rsidRPr="001964FC">
        <w:rPr>
          <w:rFonts w:ascii="Book Antiqua" w:eastAsia="华文宋体" w:hAnsi="Book Antiqua"/>
        </w:rPr>
        <w:t>EBV-associated</w:t>
      </w:r>
      <w:r w:rsidR="00BC3DB9" w:rsidRPr="001964FC">
        <w:rPr>
          <w:rFonts w:ascii="Book Antiqua" w:eastAsia="华文宋体" w:hAnsi="Book Antiqua"/>
        </w:rPr>
        <w:t xml:space="preserve"> LPD </w:t>
      </w:r>
      <w:r w:rsidRPr="001964FC">
        <w:rPr>
          <w:rFonts w:ascii="Book Antiqua" w:eastAsia="华文宋体" w:hAnsi="Book Antiqua"/>
        </w:rPr>
        <w:t>development in IBD</w:t>
      </w:r>
      <w:r w:rsidR="005037FA" w:rsidRPr="001964FC">
        <w:rPr>
          <w:rFonts w:ascii="Book Antiqua" w:eastAsia="华文宋体" w:hAnsi="Book Antiqua"/>
        </w:rPr>
        <w:t xml:space="preserve">. First, most studies do not </w:t>
      </w:r>
      <w:r w:rsidR="007F5301" w:rsidRPr="001964FC">
        <w:rPr>
          <w:rFonts w:ascii="Book Antiqua" w:eastAsia="华文宋体" w:hAnsi="Book Antiqua"/>
        </w:rPr>
        <w:t>stratify</w:t>
      </w:r>
      <w:r w:rsidR="005037FA" w:rsidRPr="001964FC">
        <w:rPr>
          <w:rFonts w:ascii="Book Antiqua" w:eastAsia="华文宋体" w:hAnsi="Book Antiqua"/>
        </w:rPr>
        <w:t xml:space="preserve"> the data based on disease </w:t>
      </w:r>
      <w:r w:rsidR="007F5301" w:rsidRPr="001964FC">
        <w:rPr>
          <w:rFonts w:ascii="Book Antiqua" w:eastAsia="华文宋体" w:hAnsi="Book Antiqua"/>
        </w:rPr>
        <w:t>severity</w:t>
      </w:r>
      <w:r w:rsidR="005037FA" w:rsidRPr="001964FC">
        <w:rPr>
          <w:rFonts w:ascii="Book Antiqua" w:eastAsia="华文宋体" w:hAnsi="Book Antiqua"/>
        </w:rPr>
        <w:t>. It may be reasonable to suspect that those requiring treatment with an anti-TNF</w:t>
      </w:r>
      <w:r w:rsidR="001C79FA" w:rsidRPr="001964FC">
        <w:rPr>
          <w:rFonts w:ascii="Symbol" w:eastAsia="华文宋体" w:hAnsi="Symbol"/>
        </w:rPr>
        <w:t></w:t>
      </w:r>
      <w:r w:rsidR="005037FA" w:rsidRPr="001964FC">
        <w:rPr>
          <w:rFonts w:ascii="Book Antiqua" w:eastAsia="华文宋体" w:hAnsi="Book Antiqua"/>
        </w:rPr>
        <w:t xml:space="preserve"> agent is associated with more refractory or severe disease as biologics are typically prescribed after other </w:t>
      </w:r>
      <w:r w:rsidR="001C79FA" w:rsidRPr="001964FC">
        <w:rPr>
          <w:rFonts w:ascii="Book Antiqua" w:eastAsia="华文宋体" w:hAnsi="Book Antiqua"/>
        </w:rPr>
        <w:t xml:space="preserve">immune </w:t>
      </w:r>
      <w:r w:rsidR="007F5301" w:rsidRPr="001964FC">
        <w:rPr>
          <w:rFonts w:ascii="Book Antiqua" w:eastAsia="华文宋体" w:hAnsi="Book Antiqua"/>
        </w:rPr>
        <w:t>suppressants</w:t>
      </w:r>
      <w:r w:rsidR="005037FA" w:rsidRPr="001964FC">
        <w:rPr>
          <w:rFonts w:ascii="Book Antiqua" w:eastAsia="华文宋体" w:hAnsi="Book Antiqua"/>
        </w:rPr>
        <w:t xml:space="preserve"> have failed. As such, more severe inflammatory disease may independently confer a higher</w:t>
      </w:r>
      <w:r w:rsidR="00BC3DB9" w:rsidRPr="001964FC">
        <w:rPr>
          <w:rFonts w:ascii="Book Antiqua" w:eastAsia="华文宋体" w:hAnsi="Book Antiqua"/>
        </w:rPr>
        <w:t xml:space="preserve"> LPD </w:t>
      </w:r>
      <w:r w:rsidR="005037FA" w:rsidRPr="001964FC">
        <w:rPr>
          <w:rFonts w:ascii="Book Antiqua" w:eastAsia="华文宋体" w:hAnsi="Book Antiqua"/>
        </w:rPr>
        <w:t>risk</w:t>
      </w:r>
      <w:r w:rsidR="007F5301" w:rsidRPr="001964FC">
        <w:rPr>
          <w:rFonts w:ascii="Book Antiqua" w:eastAsia="华文宋体" w:hAnsi="Book Antiqua"/>
        </w:rPr>
        <w:t xml:space="preserve">. </w:t>
      </w:r>
      <w:proofErr w:type="gramStart"/>
      <w:r w:rsidR="007F5301" w:rsidRPr="001964FC">
        <w:rPr>
          <w:rFonts w:ascii="Book Antiqua" w:eastAsia="华文宋体" w:hAnsi="Book Antiqua"/>
        </w:rPr>
        <w:t>Second,</w:t>
      </w:r>
      <w:r w:rsidRPr="001964FC">
        <w:rPr>
          <w:rFonts w:ascii="Book Antiqua" w:eastAsia="华文宋体" w:hAnsi="Book Antiqua"/>
        </w:rPr>
        <w:t xml:space="preserve"> </w:t>
      </w:r>
      <w:r w:rsidR="00674B9E" w:rsidRPr="001964FC">
        <w:rPr>
          <w:rFonts w:ascii="Book Antiqua" w:eastAsia="华文宋体" w:hAnsi="Book Antiqua"/>
        </w:rPr>
        <w:t xml:space="preserve">it </w:t>
      </w:r>
      <w:proofErr w:type="spellStart"/>
      <w:r w:rsidR="00674B9E" w:rsidRPr="001964FC">
        <w:rPr>
          <w:rFonts w:ascii="Book Antiqua" w:eastAsia="华文宋体" w:hAnsi="Book Antiqua"/>
        </w:rPr>
        <w:t>maybe</w:t>
      </w:r>
      <w:proofErr w:type="spellEnd"/>
      <w:r w:rsidR="00674B9E" w:rsidRPr="001964FC">
        <w:rPr>
          <w:rFonts w:ascii="Book Antiqua" w:eastAsia="华文宋体" w:hAnsi="Book Antiqua"/>
        </w:rPr>
        <w:t xml:space="preserve"> challenging to</w:t>
      </w:r>
      <w:r w:rsidRPr="001964FC">
        <w:rPr>
          <w:rFonts w:ascii="Book Antiqua" w:eastAsia="华文宋体" w:hAnsi="Book Antiqua"/>
        </w:rPr>
        <w:t xml:space="preserve"> show the </w:t>
      </w:r>
      <w:r w:rsidR="00F54329" w:rsidRPr="001964FC">
        <w:rPr>
          <w:rFonts w:ascii="Book Antiqua" w:eastAsia="华文宋体" w:hAnsi="Book Antiqua"/>
        </w:rPr>
        <w:t>effect</w:t>
      </w:r>
      <w:r w:rsidRPr="001964FC">
        <w:rPr>
          <w:rFonts w:ascii="Book Antiqua" w:eastAsia="华文宋体" w:hAnsi="Book Antiqua"/>
        </w:rPr>
        <w:t xml:space="preserve"> of anti-TNF</w:t>
      </w:r>
      <w:r w:rsidR="001C79FA" w:rsidRPr="001964FC">
        <w:rPr>
          <w:rFonts w:ascii="Symbol" w:eastAsia="华文宋体" w:hAnsi="Symbol"/>
        </w:rPr>
        <w:t></w:t>
      </w:r>
      <w:r w:rsidRPr="001964FC">
        <w:rPr>
          <w:rFonts w:ascii="Book Antiqua" w:eastAsia="华文宋体" w:hAnsi="Book Antiqua"/>
        </w:rPr>
        <w:t xml:space="preserve"> therapy alone in the development of</w:t>
      </w:r>
      <w:r w:rsidR="00BC3DB9" w:rsidRPr="001964FC">
        <w:rPr>
          <w:rFonts w:ascii="Book Antiqua" w:eastAsia="华文宋体" w:hAnsi="Book Antiqua"/>
        </w:rPr>
        <w:t xml:space="preserve"> LPD </w:t>
      </w:r>
      <w:r w:rsidRPr="001964FC">
        <w:rPr>
          <w:rFonts w:ascii="Book Antiqua" w:eastAsia="华文宋体" w:hAnsi="Book Antiqua"/>
        </w:rPr>
        <w:t xml:space="preserve">as the control </w:t>
      </w:r>
      <w:r w:rsidR="00F54329" w:rsidRPr="001964FC">
        <w:rPr>
          <w:rFonts w:ascii="Book Antiqua" w:eastAsia="华文宋体" w:hAnsi="Book Antiqua"/>
        </w:rPr>
        <w:t xml:space="preserve">group typically has </w:t>
      </w:r>
      <w:r w:rsidRPr="001964FC">
        <w:rPr>
          <w:rFonts w:ascii="Book Antiqua" w:eastAsia="华文宋体" w:hAnsi="Book Antiqua"/>
        </w:rPr>
        <w:t xml:space="preserve">received </w:t>
      </w:r>
      <w:r w:rsidR="00F54329" w:rsidRPr="001964FC">
        <w:rPr>
          <w:rFonts w:ascii="Book Antiqua" w:eastAsia="华文宋体" w:hAnsi="Book Antiqua"/>
        </w:rPr>
        <w:t>some form of immunosuppressive therapy</w:t>
      </w:r>
      <w:r w:rsidRPr="001964FC">
        <w:rPr>
          <w:rFonts w:ascii="Book Antiqua" w:eastAsia="华文宋体" w:hAnsi="Book Antiqua"/>
        </w:rPr>
        <w:t>.</w:t>
      </w:r>
      <w:proofErr w:type="gramEnd"/>
      <w:r w:rsidRPr="001964FC">
        <w:rPr>
          <w:rFonts w:ascii="Book Antiqua" w:eastAsia="华文宋体" w:hAnsi="Book Antiqua"/>
        </w:rPr>
        <w:t xml:space="preserve"> </w:t>
      </w:r>
      <w:r w:rsidR="00F54329" w:rsidRPr="001964FC">
        <w:rPr>
          <w:rFonts w:ascii="Book Antiqua" w:eastAsia="华文宋体" w:hAnsi="Book Antiqua"/>
        </w:rPr>
        <w:t>Third, very few patients will have received only anti-TNF</w:t>
      </w:r>
      <w:r w:rsidR="00F54329" w:rsidRPr="001964FC">
        <w:rPr>
          <w:rFonts w:ascii="Symbol" w:eastAsia="华文宋体" w:hAnsi="Symbol"/>
        </w:rPr>
        <w:t></w:t>
      </w:r>
      <w:r w:rsidR="00F54329" w:rsidRPr="001964FC">
        <w:rPr>
          <w:rFonts w:ascii="Book Antiqua" w:eastAsia="华文宋体" w:hAnsi="Book Antiqua"/>
        </w:rPr>
        <w:t xml:space="preserve"> therapy without prior exposure to any other immunosuppressive agents. As such, there may be an accumulated risk from multiple agent use. </w:t>
      </w:r>
      <w:r w:rsidRPr="001964FC">
        <w:rPr>
          <w:rFonts w:ascii="Book Antiqua" w:eastAsia="华文宋体" w:hAnsi="Book Antiqua"/>
        </w:rPr>
        <w:t xml:space="preserve">This raises the hypothesis that it may not be any specific immunosuppressive agent that may be the culprit </w:t>
      </w:r>
      <w:r w:rsidR="00F54329" w:rsidRPr="001964FC">
        <w:rPr>
          <w:rFonts w:ascii="Book Antiqua" w:eastAsia="华文宋体" w:hAnsi="Book Antiqua"/>
        </w:rPr>
        <w:t>for</w:t>
      </w:r>
      <w:r w:rsidR="00BC3DB9" w:rsidRPr="001964FC">
        <w:rPr>
          <w:rFonts w:ascii="Book Antiqua" w:eastAsia="华文宋体" w:hAnsi="Book Antiqua"/>
        </w:rPr>
        <w:t xml:space="preserve"> LPD </w:t>
      </w:r>
      <w:r w:rsidRPr="001964FC">
        <w:rPr>
          <w:rFonts w:ascii="Book Antiqua" w:eastAsia="华文宋体" w:hAnsi="Book Antiqua"/>
        </w:rPr>
        <w:t>development, but rather the combination or addition of the third or the fourth agent that statistically increases</w:t>
      </w:r>
      <w:r w:rsidR="00BC3DB9" w:rsidRPr="001964FC">
        <w:rPr>
          <w:rFonts w:ascii="Book Antiqua" w:eastAsia="华文宋体" w:hAnsi="Book Antiqua"/>
        </w:rPr>
        <w:t xml:space="preserve"> LPD </w:t>
      </w:r>
      <w:proofErr w:type="gramStart"/>
      <w:r w:rsidRPr="001964FC">
        <w:rPr>
          <w:rFonts w:ascii="Book Antiqua" w:eastAsia="华文宋体" w:hAnsi="Book Antiqua"/>
        </w:rPr>
        <w:t>risk</w:t>
      </w:r>
      <w:proofErr w:type="gramEnd"/>
      <w:r w:rsidR="00F54329" w:rsidRPr="001964FC">
        <w:rPr>
          <w:rFonts w:ascii="Book Antiqua" w:eastAsia="华文宋体" w:hAnsi="Book Antiqua"/>
        </w:rPr>
        <w:fldChar w:fldCharType="begin"/>
      </w:r>
      <w:r w:rsidR="00F54329" w:rsidRPr="001964FC">
        <w:rPr>
          <w:rFonts w:ascii="Book Antiqua" w:eastAsia="华文宋体" w:hAnsi="Book Antiqua"/>
        </w:rPr>
        <w:instrText>ADDIN RW.CITE{{130 Subramaniam,K. 2013}}</w:instrText>
      </w:r>
      <w:r w:rsidR="00F54329"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128</w:t>
      </w:r>
      <w:r w:rsidR="00227D2B" w:rsidRPr="001964FC">
        <w:rPr>
          <w:rFonts w:ascii="Book Antiqua" w:eastAsia="Times New Roman" w:hAnsi="Book Antiqua"/>
          <w:vertAlign w:val="superscript"/>
        </w:rPr>
        <w:t>]</w:t>
      </w:r>
      <w:r w:rsidR="00F54329" w:rsidRPr="001964FC">
        <w:rPr>
          <w:rFonts w:ascii="Book Antiqua" w:eastAsia="华文宋体" w:hAnsi="Book Antiqua"/>
        </w:rPr>
        <w:fldChar w:fldCharType="end"/>
      </w:r>
      <w:r w:rsidRPr="001964FC">
        <w:rPr>
          <w:rFonts w:ascii="Book Antiqua" w:eastAsia="华文宋体" w:hAnsi="Book Antiqua"/>
        </w:rPr>
        <w:t xml:space="preserve">. One observation that supports this theory is the increasing rates of </w:t>
      </w:r>
      <w:proofErr w:type="spellStart"/>
      <w:r w:rsidRPr="001964FC">
        <w:rPr>
          <w:rFonts w:ascii="Book Antiqua" w:eastAsia="华文宋体" w:hAnsi="Book Antiqua"/>
        </w:rPr>
        <w:t>hepatosplenic</w:t>
      </w:r>
      <w:proofErr w:type="spellEnd"/>
      <w:r w:rsidRPr="001964FC">
        <w:rPr>
          <w:rFonts w:ascii="Book Antiqua" w:eastAsia="华文宋体" w:hAnsi="Book Antiqua"/>
        </w:rPr>
        <w:t xml:space="preserve"> T-cell lymphoma (HSTCL) where the majority of reported cases involve </w:t>
      </w:r>
      <w:r w:rsidR="00FE1B55" w:rsidRPr="001964FC">
        <w:rPr>
          <w:rFonts w:ascii="Book Antiqua" w:eastAsia="华文宋体" w:hAnsi="Book Antiqua"/>
        </w:rPr>
        <w:t xml:space="preserve">young male </w:t>
      </w:r>
      <w:r w:rsidRPr="001964FC">
        <w:rPr>
          <w:rFonts w:ascii="Book Antiqua" w:eastAsia="华文宋体" w:hAnsi="Book Antiqua"/>
        </w:rPr>
        <w:t xml:space="preserve">patients </w:t>
      </w:r>
      <w:r w:rsidR="00E97A0B" w:rsidRPr="001964FC">
        <w:rPr>
          <w:rFonts w:ascii="Book Antiqua" w:eastAsia="华文宋体" w:hAnsi="Book Antiqua"/>
        </w:rPr>
        <w:t xml:space="preserve">(average age mid-twenties) </w:t>
      </w:r>
      <w:r w:rsidRPr="001964FC">
        <w:rPr>
          <w:rFonts w:ascii="Book Antiqua" w:eastAsia="华文宋体" w:hAnsi="Book Antiqua"/>
        </w:rPr>
        <w:t xml:space="preserve">receiving </w:t>
      </w:r>
      <w:r w:rsidR="001A52B0" w:rsidRPr="001964FC">
        <w:rPr>
          <w:rFonts w:ascii="Book Antiqua" w:eastAsia="华文宋体" w:hAnsi="Book Antiqua"/>
        </w:rPr>
        <w:t xml:space="preserve">either prolonged </w:t>
      </w:r>
      <w:proofErr w:type="spellStart"/>
      <w:r w:rsidR="001A52B0" w:rsidRPr="001964FC">
        <w:rPr>
          <w:rFonts w:ascii="Book Antiqua" w:eastAsia="华文宋体" w:hAnsi="Book Antiqua"/>
        </w:rPr>
        <w:t>thiopurine</w:t>
      </w:r>
      <w:proofErr w:type="spellEnd"/>
      <w:r w:rsidR="001A52B0" w:rsidRPr="001964FC">
        <w:rPr>
          <w:rFonts w:ascii="Book Antiqua" w:eastAsia="华文宋体" w:hAnsi="Book Antiqua"/>
        </w:rPr>
        <w:t xml:space="preserve"> therapy (more than two years) or </w:t>
      </w:r>
      <w:r w:rsidRPr="001964FC">
        <w:rPr>
          <w:rFonts w:ascii="Book Antiqua" w:eastAsia="华文宋体" w:hAnsi="Book Antiqua"/>
        </w:rPr>
        <w:t>combination immunosuppressi</w:t>
      </w:r>
      <w:r w:rsidR="00CD3F5B" w:rsidRPr="001964FC">
        <w:rPr>
          <w:rFonts w:ascii="Book Antiqua" w:eastAsia="华文宋体" w:hAnsi="Book Antiqua"/>
        </w:rPr>
        <w:t>on therapy</w:t>
      </w:r>
      <w:r w:rsidR="00AE69E4" w:rsidRPr="001964FC">
        <w:rPr>
          <w:rFonts w:ascii="Book Antiqua" w:eastAsia="华文宋体" w:hAnsi="Book Antiqua"/>
        </w:rPr>
        <w:t xml:space="preserve"> of </w:t>
      </w:r>
      <w:proofErr w:type="spellStart"/>
      <w:r w:rsidR="00AE69E4" w:rsidRPr="001964FC">
        <w:rPr>
          <w:rFonts w:ascii="Book Antiqua" w:eastAsia="华文宋体" w:hAnsi="Book Antiqua"/>
        </w:rPr>
        <w:t>thiopurine</w:t>
      </w:r>
      <w:proofErr w:type="spellEnd"/>
      <w:r w:rsidR="00AE69E4" w:rsidRPr="001964FC">
        <w:rPr>
          <w:rFonts w:ascii="Book Antiqua" w:eastAsia="华文宋体" w:hAnsi="Book Antiqua"/>
        </w:rPr>
        <w:t xml:space="preserve"> and anti-TNF therapy</w:t>
      </w:r>
      <w:r w:rsidR="00FE1B55" w:rsidRPr="001964FC">
        <w:rPr>
          <w:rFonts w:ascii="Book Antiqua" w:eastAsia="华文宋体" w:hAnsi="Book Antiqua"/>
        </w:rPr>
        <w:fldChar w:fldCharType="begin"/>
      </w:r>
      <w:r w:rsidR="00E97A0B" w:rsidRPr="001964FC">
        <w:rPr>
          <w:rFonts w:ascii="Book Antiqua" w:eastAsia="华文宋体" w:hAnsi="Book Antiqua"/>
        </w:rPr>
        <w:instrText>ADDIN RW.CITE{{108 Parakkal,D. 2011;109 Kotlyar,D.S. 2011}}</w:instrText>
      </w:r>
      <w:r w:rsidR="00FE1B55"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129,130</w:t>
      </w:r>
      <w:r w:rsidR="00227D2B" w:rsidRPr="001964FC">
        <w:rPr>
          <w:rFonts w:ascii="Book Antiqua" w:eastAsia="Times New Roman" w:hAnsi="Book Antiqua"/>
          <w:vertAlign w:val="superscript"/>
        </w:rPr>
        <w:t>]</w:t>
      </w:r>
      <w:r w:rsidR="00FE1B55" w:rsidRPr="001964FC">
        <w:rPr>
          <w:rFonts w:ascii="Book Antiqua" w:eastAsia="华文宋体" w:hAnsi="Book Antiqua"/>
        </w:rPr>
        <w:fldChar w:fldCharType="end"/>
      </w:r>
      <w:r w:rsidRPr="001964FC">
        <w:rPr>
          <w:rFonts w:ascii="Book Antiqua" w:eastAsia="华文宋体" w:hAnsi="Book Antiqua"/>
        </w:rPr>
        <w:t xml:space="preserve">. </w:t>
      </w:r>
      <w:r w:rsidR="001A52B0" w:rsidRPr="001964FC">
        <w:rPr>
          <w:rFonts w:ascii="Book Antiqua" w:eastAsia="华文宋体" w:hAnsi="Book Antiqua"/>
        </w:rPr>
        <w:t xml:space="preserve">As such, some have proposed that male patients under 35 years of age on prolonged </w:t>
      </w:r>
      <w:proofErr w:type="spellStart"/>
      <w:r w:rsidR="001A52B0" w:rsidRPr="001964FC">
        <w:rPr>
          <w:rFonts w:ascii="Book Antiqua" w:eastAsia="华文宋体" w:hAnsi="Book Antiqua"/>
        </w:rPr>
        <w:t>thiopurine</w:t>
      </w:r>
      <w:proofErr w:type="spellEnd"/>
      <w:r w:rsidR="001A52B0" w:rsidRPr="001964FC">
        <w:rPr>
          <w:rFonts w:ascii="Book Antiqua" w:eastAsia="华文宋体" w:hAnsi="Book Antiqua"/>
        </w:rPr>
        <w:t xml:space="preserve"> treatment or combination therapy should be monitored carefully for signs of </w:t>
      </w:r>
      <w:proofErr w:type="gramStart"/>
      <w:r w:rsidR="001A52B0" w:rsidRPr="001964FC">
        <w:rPr>
          <w:rFonts w:ascii="Book Antiqua" w:eastAsia="华文宋体" w:hAnsi="Book Antiqua"/>
        </w:rPr>
        <w:t>HSTCL</w:t>
      </w:r>
      <w:proofErr w:type="gramEnd"/>
      <w:r w:rsidR="001A52B0" w:rsidRPr="001964FC">
        <w:rPr>
          <w:rFonts w:ascii="Book Antiqua" w:eastAsia="华文宋体" w:hAnsi="Book Antiqua"/>
        </w:rPr>
        <w:fldChar w:fldCharType="begin"/>
      </w:r>
      <w:r w:rsidR="001A52B0" w:rsidRPr="001964FC">
        <w:rPr>
          <w:rFonts w:ascii="Book Antiqua" w:eastAsia="华文宋体" w:hAnsi="Book Antiqua"/>
        </w:rPr>
        <w:instrText>ADDIN RW.CITE{{108 Parakkal,D. 2011;109 Kotlyar,D.S. 2011}}</w:instrText>
      </w:r>
      <w:r w:rsidR="001A52B0" w:rsidRPr="001964FC">
        <w:rPr>
          <w:rFonts w:ascii="Book Antiqua" w:eastAsia="华文宋体" w:hAnsi="Book Antiqua"/>
        </w:rPr>
        <w:fldChar w:fldCharType="separate"/>
      </w:r>
      <w:r w:rsidR="00227D2B" w:rsidRPr="001964FC">
        <w:rPr>
          <w:rFonts w:ascii="Book Antiqua" w:eastAsia="Times New Roman" w:hAnsi="Book Antiqua"/>
          <w:vertAlign w:val="superscript"/>
        </w:rPr>
        <w:t>[</w:t>
      </w:r>
      <w:r w:rsidR="00345C05" w:rsidRPr="001964FC">
        <w:rPr>
          <w:rFonts w:ascii="Book Antiqua" w:eastAsia="Times New Roman" w:hAnsi="Book Antiqua"/>
          <w:vertAlign w:val="superscript"/>
        </w:rPr>
        <w:t>129,130</w:t>
      </w:r>
      <w:r w:rsidR="00227D2B" w:rsidRPr="001964FC">
        <w:rPr>
          <w:rFonts w:ascii="Book Antiqua" w:eastAsia="Times New Roman" w:hAnsi="Book Antiqua"/>
          <w:vertAlign w:val="superscript"/>
        </w:rPr>
        <w:t>]</w:t>
      </w:r>
      <w:r w:rsidR="001A52B0" w:rsidRPr="001964FC">
        <w:rPr>
          <w:rFonts w:ascii="Book Antiqua" w:eastAsia="华文宋体" w:hAnsi="Book Antiqua"/>
        </w:rPr>
        <w:fldChar w:fldCharType="end"/>
      </w:r>
      <w:r w:rsidR="001A52B0" w:rsidRPr="001964FC">
        <w:rPr>
          <w:rFonts w:ascii="Book Antiqua" w:eastAsia="华文宋体" w:hAnsi="Book Antiqua"/>
        </w:rPr>
        <w:t>.</w:t>
      </w:r>
    </w:p>
    <w:p w14:paraId="1BFDAE53" w14:textId="570A76FD" w:rsidR="004C7181" w:rsidRPr="001964FC" w:rsidRDefault="00A2214A" w:rsidP="001964FC">
      <w:pPr>
        <w:adjustRightInd w:val="0"/>
        <w:snapToGrid w:val="0"/>
        <w:spacing w:line="360" w:lineRule="auto"/>
        <w:ind w:firstLineChars="100" w:firstLine="240"/>
        <w:jc w:val="both"/>
        <w:rPr>
          <w:rFonts w:ascii="Book Antiqua" w:eastAsia="华文宋体" w:hAnsi="Book Antiqua"/>
        </w:rPr>
      </w:pPr>
      <w:r w:rsidRPr="001964FC">
        <w:rPr>
          <w:rFonts w:ascii="Book Antiqua" w:eastAsia="华文宋体" w:hAnsi="Book Antiqua"/>
        </w:rPr>
        <w:t xml:space="preserve">In </w:t>
      </w:r>
      <w:r w:rsidR="00750BEE" w:rsidRPr="001964FC">
        <w:rPr>
          <w:rFonts w:ascii="Book Antiqua" w:eastAsia="华文宋体" w:hAnsi="Book Antiqua"/>
        </w:rPr>
        <w:t>summary</w:t>
      </w:r>
      <w:r w:rsidRPr="001964FC">
        <w:rPr>
          <w:rFonts w:ascii="Book Antiqua" w:eastAsia="华文宋体" w:hAnsi="Book Antiqua"/>
        </w:rPr>
        <w:t>, EBV-associated</w:t>
      </w:r>
      <w:r w:rsidR="00BC3DB9" w:rsidRPr="001964FC">
        <w:rPr>
          <w:rFonts w:ascii="Book Antiqua" w:eastAsia="华文宋体" w:hAnsi="Book Antiqua"/>
        </w:rPr>
        <w:t xml:space="preserve"> LPD </w:t>
      </w:r>
      <w:r w:rsidRPr="001964FC">
        <w:rPr>
          <w:rFonts w:ascii="Book Antiqua" w:eastAsia="华文宋体" w:hAnsi="Book Antiqua"/>
        </w:rPr>
        <w:t xml:space="preserve">may not be elevated in IBD from a population perspective but appears to </w:t>
      </w:r>
      <w:r w:rsidR="00C60A0E" w:rsidRPr="001964FC">
        <w:rPr>
          <w:rFonts w:ascii="Book Antiqua" w:eastAsia="华文宋体" w:hAnsi="Book Antiqua"/>
        </w:rPr>
        <w:t>occur more frequently in the younger</w:t>
      </w:r>
      <w:r w:rsidRPr="001964FC">
        <w:rPr>
          <w:rFonts w:ascii="Book Antiqua" w:eastAsia="华文宋体" w:hAnsi="Book Antiqua"/>
        </w:rPr>
        <w:t xml:space="preserve"> male population, possibly due to the fact that significant EBV exposure occurs during this time. What might be behind the gender differences is currently unclear. In addition, regardless of patient demographics, </w:t>
      </w:r>
      <w:proofErr w:type="spellStart"/>
      <w:r w:rsidRPr="001964FC">
        <w:rPr>
          <w:rFonts w:ascii="Book Antiqua" w:eastAsia="华文宋体" w:hAnsi="Book Antiqua"/>
        </w:rPr>
        <w:t>thiopurines</w:t>
      </w:r>
      <w:proofErr w:type="spellEnd"/>
      <w:r w:rsidRPr="001964FC">
        <w:rPr>
          <w:rFonts w:ascii="Book Antiqua" w:eastAsia="华文宋体" w:hAnsi="Book Antiqua"/>
        </w:rPr>
        <w:t xml:space="preserve"> appear to confer the greatest risk of EBV-associated</w:t>
      </w:r>
      <w:r w:rsidR="00BC3DB9" w:rsidRPr="001964FC">
        <w:rPr>
          <w:rFonts w:ascii="Book Antiqua" w:eastAsia="华文宋体" w:hAnsi="Book Antiqua"/>
        </w:rPr>
        <w:t xml:space="preserve"> LPD </w:t>
      </w:r>
      <w:r w:rsidRPr="001964FC">
        <w:rPr>
          <w:rFonts w:ascii="Book Antiqua" w:eastAsia="华文宋体" w:hAnsi="Book Antiqua"/>
        </w:rPr>
        <w:t xml:space="preserve">development when compared to the methotrexate or biologics. </w:t>
      </w:r>
    </w:p>
    <w:p w14:paraId="38F7BFBB" w14:textId="0266DBF7" w:rsidR="00C60A0E" w:rsidRPr="001964FC" w:rsidRDefault="00C60A0E" w:rsidP="001964FC">
      <w:pPr>
        <w:adjustRightInd w:val="0"/>
        <w:snapToGrid w:val="0"/>
        <w:spacing w:line="360" w:lineRule="auto"/>
        <w:jc w:val="both"/>
        <w:rPr>
          <w:rFonts w:ascii="Book Antiqua" w:eastAsia="华文宋体" w:hAnsi="Book Antiqua"/>
          <w:b/>
          <w:lang w:eastAsia="zh-CN"/>
        </w:rPr>
      </w:pPr>
    </w:p>
    <w:p w14:paraId="56523905" w14:textId="24C48CAA" w:rsidR="005E319F" w:rsidRPr="001964FC" w:rsidRDefault="00365973" w:rsidP="001964FC">
      <w:pPr>
        <w:adjustRightInd w:val="0"/>
        <w:snapToGrid w:val="0"/>
        <w:spacing w:line="360" w:lineRule="auto"/>
        <w:jc w:val="both"/>
        <w:rPr>
          <w:rFonts w:ascii="Book Antiqua" w:eastAsia="华文宋体" w:hAnsi="Book Antiqua"/>
          <w:b/>
        </w:rPr>
      </w:pPr>
      <w:r w:rsidRPr="001964FC">
        <w:rPr>
          <w:rFonts w:ascii="Book Antiqua" w:eastAsia="华文宋体" w:hAnsi="Book Antiqua"/>
          <w:b/>
        </w:rPr>
        <w:t xml:space="preserve">LESSONS FROM </w:t>
      </w:r>
      <w:r w:rsidR="006E6D52" w:rsidRPr="001964FC">
        <w:rPr>
          <w:rFonts w:ascii="Book Antiqua" w:eastAsia="华文宋体" w:hAnsi="Book Antiqua"/>
          <w:b/>
        </w:rPr>
        <w:t>IMMUNE SUPPRESSION USE</w:t>
      </w:r>
      <w:r w:rsidRPr="001964FC">
        <w:rPr>
          <w:rFonts w:ascii="Book Antiqua" w:eastAsia="华文宋体" w:hAnsi="Book Antiqua"/>
          <w:b/>
        </w:rPr>
        <w:t xml:space="preserve">: FUTURE DIRECTIONS FOR IBD RESEARCH </w:t>
      </w:r>
    </w:p>
    <w:p w14:paraId="008C78F9" w14:textId="77777777" w:rsidR="00067E2B" w:rsidRPr="001964FC" w:rsidRDefault="00767715" w:rsidP="001964FC">
      <w:pPr>
        <w:adjustRightInd w:val="0"/>
        <w:snapToGrid w:val="0"/>
        <w:spacing w:line="360" w:lineRule="auto"/>
        <w:jc w:val="both"/>
        <w:rPr>
          <w:rFonts w:ascii="Book Antiqua" w:eastAsia="华文宋体" w:hAnsi="Book Antiqua"/>
          <w:lang w:eastAsia="zh-CN"/>
        </w:rPr>
      </w:pPr>
      <w:r w:rsidRPr="001964FC">
        <w:rPr>
          <w:rFonts w:ascii="Book Antiqua" w:eastAsia="华文宋体" w:hAnsi="Book Antiqua"/>
        </w:rPr>
        <w:t>Attempting to interpret findings from one field and apply them to another</w:t>
      </w:r>
      <w:r w:rsidR="003D7D9C" w:rsidRPr="001964FC">
        <w:rPr>
          <w:rFonts w:ascii="Book Antiqua" w:eastAsia="华文宋体" w:hAnsi="Book Antiqua"/>
        </w:rPr>
        <w:t xml:space="preserve"> must be </w:t>
      </w:r>
      <w:r w:rsidRPr="001964FC">
        <w:rPr>
          <w:rFonts w:ascii="Book Antiqua" w:eastAsia="华文宋体" w:hAnsi="Book Antiqua"/>
        </w:rPr>
        <w:t xml:space="preserve">done </w:t>
      </w:r>
      <w:r w:rsidR="003D7D9C" w:rsidRPr="001964FC">
        <w:rPr>
          <w:rFonts w:ascii="Book Antiqua" w:eastAsia="华文宋体" w:hAnsi="Book Antiqua"/>
        </w:rPr>
        <w:t xml:space="preserve">with caution, as the dosing </w:t>
      </w:r>
      <w:r w:rsidR="00ED790B" w:rsidRPr="001964FC">
        <w:rPr>
          <w:rFonts w:ascii="Book Antiqua" w:eastAsia="华文宋体" w:hAnsi="Book Antiqua"/>
        </w:rPr>
        <w:t xml:space="preserve">and treatment </w:t>
      </w:r>
      <w:r w:rsidR="003D7D9C" w:rsidRPr="001964FC">
        <w:rPr>
          <w:rFonts w:ascii="Book Antiqua" w:eastAsia="华文宋体" w:hAnsi="Book Antiqua"/>
        </w:rPr>
        <w:t>regimens of immune suppressants used in IBD are</w:t>
      </w:r>
      <w:r w:rsidR="005D23C0" w:rsidRPr="001964FC">
        <w:rPr>
          <w:rFonts w:ascii="Book Antiqua" w:eastAsia="华文宋体" w:hAnsi="Book Antiqua"/>
        </w:rPr>
        <w:t xml:space="preserve"> </w:t>
      </w:r>
      <w:r w:rsidR="003D7D9C" w:rsidRPr="001964FC">
        <w:rPr>
          <w:rFonts w:ascii="Book Antiqua" w:eastAsia="华文宋体" w:hAnsi="Book Antiqua"/>
        </w:rPr>
        <w:t>different</w:t>
      </w:r>
      <w:r w:rsidR="005D23C0" w:rsidRPr="001964FC">
        <w:rPr>
          <w:rFonts w:ascii="Book Antiqua" w:eastAsia="华文宋体" w:hAnsi="Book Antiqua"/>
        </w:rPr>
        <w:t xml:space="preserve"> than </w:t>
      </w:r>
      <w:r w:rsidR="00E23FAA" w:rsidRPr="001964FC">
        <w:rPr>
          <w:rFonts w:ascii="Book Antiqua" w:eastAsia="华文宋体" w:hAnsi="Book Antiqua"/>
        </w:rPr>
        <w:t>those</w:t>
      </w:r>
      <w:r w:rsidR="003D7D9C" w:rsidRPr="001964FC">
        <w:rPr>
          <w:rFonts w:ascii="Book Antiqua" w:eastAsia="华文宋体" w:hAnsi="Book Antiqua"/>
        </w:rPr>
        <w:t xml:space="preserve"> used post-transplantation or </w:t>
      </w:r>
      <w:r w:rsidR="00ED790B" w:rsidRPr="001964FC">
        <w:rPr>
          <w:rFonts w:ascii="Book Antiqua" w:eastAsia="华文宋体" w:hAnsi="Book Antiqua"/>
        </w:rPr>
        <w:t xml:space="preserve">in </w:t>
      </w:r>
      <w:r w:rsidR="006E6D52" w:rsidRPr="001964FC">
        <w:rPr>
          <w:rFonts w:ascii="Book Antiqua" w:eastAsia="华文宋体" w:hAnsi="Book Antiqua"/>
        </w:rPr>
        <w:t>RA</w:t>
      </w:r>
      <w:r w:rsidR="003D7D9C" w:rsidRPr="001964FC">
        <w:rPr>
          <w:rFonts w:ascii="Book Antiqua" w:eastAsia="华文宋体" w:hAnsi="Book Antiqua"/>
        </w:rPr>
        <w:t>.</w:t>
      </w:r>
      <w:r w:rsidR="006E6D52" w:rsidRPr="001964FC">
        <w:rPr>
          <w:rFonts w:ascii="Book Antiqua" w:eastAsia="华文宋体" w:hAnsi="Book Antiqua"/>
        </w:rPr>
        <w:t xml:space="preserve"> </w:t>
      </w:r>
      <w:r w:rsidRPr="001964FC">
        <w:rPr>
          <w:rFonts w:ascii="Book Antiqua" w:eastAsia="华文宋体" w:hAnsi="Book Antiqua"/>
        </w:rPr>
        <w:t>Furthermore, the pathop</w:t>
      </w:r>
      <w:r w:rsidR="00ED790B" w:rsidRPr="001964FC">
        <w:rPr>
          <w:rFonts w:ascii="Book Antiqua" w:eastAsia="华文宋体" w:hAnsi="Book Antiqua"/>
        </w:rPr>
        <w:t>hysiology of these diseases, although incompletely elucidated, are likely quite different</w:t>
      </w:r>
      <w:r w:rsidRPr="001964FC">
        <w:rPr>
          <w:rFonts w:ascii="Book Antiqua" w:eastAsia="华文宋体" w:hAnsi="Book Antiqua"/>
        </w:rPr>
        <w:t xml:space="preserve">. However, given the </w:t>
      </w:r>
      <w:r w:rsidR="00ED790B" w:rsidRPr="001964FC">
        <w:rPr>
          <w:rFonts w:ascii="Book Antiqua" w:eastAsia="华文宋体" w:hAnsi="Book Antiqua"/>
        </w:rPr>
        <w:t>sparse</w:t>
      </w:r>
      <w:r w:rsidRPr="001964FC">
        <w:rPr>
          <w:rFonts w:ascii="Book Antiqua" w:eastAsia="华文宋体" w:hAnsi="Book Antiqua"/>
        </w:rPr>
        <w:t xml:space="preserve"> data </w:t>
      </w:r>
      <w:r w:rsidR="00ED790B" w:rsidRPr="001964FC">
        <w:rPr>
          <w:rFonts w:ascii="Book Antiqua" w:eastAsia="华文宋体" w:hAnsi="Book Antiqua"/>
        </w:rPr>
        <w:t xml:space="preserve">available </w:t>
      </w:r>
      <w:r w:rsidRPr="001964FC">
        <w:rPr>
          <w:rFonts w:ascii="Book Antiqua" w:eastAsia="华文宋体" w:hAnsi="Book Antiqua"/>
        </w:rPr>
        <w:t>in the IBD field</w:t>
      </w:r>
      <w:r w:rsidR="00ED790B" w:rsidRPr="001964FC">
        <w:rPr>
          <w:rFonts w:ascii="Book Antiqua" w:eastAsia="华文宋体" w:hAnsi="Book Antiqua"/>
        </w:rPr>
        <w:t xml:space="preserve"> surrounding the risks of immune </w:t>
      </w:r>
      <w:r w:rsidRPr="001964FC">
        <w:rPr>
          <w:rFonts w:ascii="Book Antiqua" w:eastAsia="华文宋体" w:hAnsi="Book Antiqua"/>
        </w:rPr>
        <w:t xml:space="preserve">suppressants, complications from </w:t>
      </w:r>
      <w:r w:rsidR="00ED790B" w:rsidRPr="001964FC">
        <w:rPr>
          <w:rFonts w:ascii="Book Antiqua" w:eastAsia="华文宋体" w:hAnsi="Book Antiqua"/>
        </w:rPr>
        <w:t>their</w:t>
      </w:r>
      <w:r w:rsidRPr="001964FC">
        <w:rPr>
          <w:rFonts w:ascii="Book Antiqua" w:eastAsia="华文宋体" w:hAnsi="Book Antiqua"/>
        </w:rPr>
        <w:t xml:space="preserve"> use in the context of other inflammatory diseases should also not be overlooked. </w:t>
      </w:r>
      <w:r w:rsidR="009F5075" w:rsidRPr="001964FC">
        <w:rPr>
          <w:rFonts w:ascii="Book Antiqua" w:eastAsia="华文宋体" w:hAnsi="Book Antiqua"/>
        </w:rPr>
        <w:t xml:space="preserve">Currently, there is a trend amongst IBD physicians to move towards increased use of MTX for the purposes of both primary immunosuppression and also for suppression of anti-biologics antibody production. As the data linking lymphoma risk in MTX use in RA is mounting, the role of MTX in lymphoma development in IBD should be examined more closely. </w:t>
      </w:r>
      <w:r w:rsidR="00B57D59" w:rsidRPr="001964FC">
        <w:rPr>
          <w:rFonts w:ascii="Book Antiqua" w:eastAsia="华文宋体" w:hAnsi="Book Antiqua"/>
        </w:rPr>
        <w:t>Furthermore, i</w:t>
      </w:r>
      <w:r w:rsidR="005D23C0" w:rsidRPr="001964FC">
        <w:rPr>
          <w:rFonts w:ascii="Book Antiqua" w:eastAsia="华文宋体" w:hAnsi="Book Antiqua"/>
        </w:rPr>
        <w:t xml:space="preserve">t remains largely unclear what </w:t>
      </w:r>
      <w:proofErr w:type="gramStart"/>
      <w:r w:rsidR="005D23C0" w:rsidRPr="001964FC">
        <w:rPr>
          <w:rFonts w:ascii="Book Antiqua" w:eastAsia="华文宋体" w:hAnsi="Book Antiqua"/>
        </w:rPr>
        <w:t>effect</w:t>
      </w:r>
      <w:proofErr w:type="gramEnd"/>
      <w:r w:rsidR="005D23C0" w:rsidRPr="001964FC">
        <w:rPr>
          <w:rFonts w:ascii="Book Antiqua" w:eastAsia="华文宋体" w:hAnsi="Book Antiqua"/>
        </w:rPr>
        <w:t xml:space="preserve"> the dose, the combination and the dur</w:t>
      </w:r>
      <w:r w:rsidR="009B04B1" w:rsidRPr="001964FC">
        <w:rPr>
          <w:rFonts w:ascii="Book Antiqua" w:eastAsia="华文宋体" w:hAnsi="Book Antiqua"/>
        </w:rPr>
        <w:t xml:space="preserve">ation of IBD </w:t>
      </w:r>
      <w:r w:rsidR="000D2E47" w:rsidRPr="001964FC">
        <w:rPr>
          <w:rFonts w:ascii="Book Antiqua" w:eastAsia="华文宋体" w:hAnsi="Book Antiqua"/>
        </w:rPr>
        <w:t xml:space="preserve">immunosuppressive </w:t>
      </w:r>
      <w:r w:rsidR="009B04B1" w:rsidRPr="001964FC">
        <w:rPr>
          <w:rFonts w:ascii="Book Antiqua" w:eastAsia="华文宋体" w:hAnsi="Book Antiqua"/>
        </w:rPr>
        <w:t>therapy has on EBV-</w:t>
      </w:r>
      <w:r w:rsidR="005D23C0" w:rsidRPr="001964FC">
        <w:rPr>
          <w:rFonts w:ascii="Book Antiqua" w:eastAsia="华文宋体" w:hAnsi="Book Antiqua"/>
        </w:rPr>
        <w:t>associated</w:t>
      </w:r>
      <w:r w:rsidR="00BC3DB9" w:rsidRPr="001964FC">
        <w:rPr>
          <w:rFonts w:ascii="Book Antiqua" w:eastAsia="华文宋体" w:hAnsi="Book Antiqua"/>
        </w:rPr>
        <w:t xml:space="preserve"> LPD </w:t>
      </w:r>
      <w:r w:rsidR="009B04B1" w:rsidRPr="001964FC">
        <w:rPr>
          <w:rFonts w:ascii="Book Antiqua" w:eastAsia="华文宋体" w:hAnsi="Book Antiqua"/>
        </w:rPr>
        <w:t>development</w:t>
      </w:r>
      <w:r w:rsidR="005D23C0" w:rsidRPr="001964FC">
        <w:rPr>
          <w:rFonts w:ascii="Book Antiqua" w:eastAsia="华文宋体" w:hAnsi="Book Antiqua"/>
        </w:rPr>
        <w:t xml:space="preserve">. In review of the available data, more questions </w:t>
      </w:r>
      <w:r w:rsidR="008D5EE8" w:rsidRPr="001964FC">
        <w:rPr>
          <w:rFonts w:ascii="Book Antiqua" w:eastAsia="华文宋体" w:hAnsi="Book Antiqua"/>
        </w:rPr>
        <w:t>remain than answers. Is there a role for EBV s</w:t>
      </w:r>
      <w:r w:rsidR="001A52B0" w:rsidRPr="001964FC">
        <w:rPr>
          <w:rFonts w:ascii="Book Antiqua" w:eastAsia="华文宋体" w:hAnsi="Book Antiqua"/>
        </w:rPr>
        <w:t>erological s</w:t>
      </w:r>
      <w:r w:rsidR="008D5EE8" w:rsidRPr="001964FC">
        <w:rPr>
          <w:rFonts w:ascii="Book Antiqua" w:eastAsia="华文宋体" w:hAnsi="Book Antiqua"/>
        </w:rPr>
        <w:t xml:space="preserve">creening as in the post-transplantation field and if so, who should be screened and for how long? </w:t>
      </w:r>
      <w:r w:rsidR="00323882" w:rsidRPr="001964FC">
        <w:rPr>
          <w:rFonts w:ascii="Book Antiqua" w:eastAsia="华文宋体" w:hAnsi="Book Antiqua"/>
        </w:rPr>
        <w:t>The younger male population appears to have a higher risk of</w:t>
      </w:r>
      <w:r w:rsidR="00BC3DB9" w:rsidRPr="001964FC">
        <w:rPr>
          <w:rFonts w:ascii="Book Antiqua" w:eastAsia="华文宋体" w:hAnsi="Book Antiqua"/>
        </w:rPr>
        <w:t xml:space="preserve"> LPD </w:t>
      </w:r>
      <w:r w:rsidR="00323882" w:rsidRPr="001964FC">
        <w:rPr>
          <w:rFonts w:ascii="Book Antiqua" w:eastAsia="华文宋体" w:hAnsi="Book Antiqua"/>
        </w:rPr>
        <w:t>development while on immune suppressants and given the second peak of EBV seroconversion is within the same age range, sho</w:t>
      </w:r>
      <w:r w:rsidR="00B57D59" w:rsidRPr="001964FC">
        <w:rPr>
          <w:rFonts w:ascii="Book Antiqua" w:eastAsia="华文宋体" w:hAnsi="Book Antiqua"/>
        </w:rPr>
        <w:t>uld males between the ages of 18</w:t>
      </w:r>
      <w:r w:rsidR="00323882" w:rsidRPr="001964FC">
        <w:rPr>
          <w:rFonts w:ascii="Book Antiqua" w:eastAsia="华文宋体" w:hAnsi="Book Antiqua"/>
        </w:rPr>
        <w:t xml:space="preserve"> to 30 be selected for routine EBV viral load screening while on therapy? </w:t>
      </w:r>
      <w:r w:rsidR="008D5EE8" w:rsidRPr="001964FC">
        <w:rPr>
          <w:rFonts w:ascii="Book Antiqua" w:eastAsia="华文宋体" w:hAnsi="Book Antiqua"/>
        </w:rPr>
        <w:t>Are there certain combination</w:t>
      </w:r>
      <w:r w:rsidR="001A52B0" w:rsidRPr="001964FC">
        <w:rPr>
          <w:rFonts w:ascii="Book Antiqua" w:eastAsia="华文宋体" w:hAnsi="Book Antiqua"/>
        </w:rPr>
        <w:t>s</w:t>
      </w:r>
      <w:r w:rsidR="008D5EE8" w:rsidRPr="001964FC">
        <w:rPr>
          <w:rFonts w:ascii="Book Antiqua" w:eastAsia="华文宋体" w:hAnsi="Book Antiqua"/>
        </w:rPr>
        <w:t xml:space="preserve"> of drugs or specific therapies that should be avoided or dose adjusted to minimize the risk of </w:t>
      </w:r>
      <w:r w:rsidR="009B04B1" w:rsidRPr="001964FC">
        <w:rPr>
          <w:rFonts w:ascii="Book Antiqua" w:eastAsia="华文宋体" w:hAnsi="Book Antiqua"/>
        </w:rPr>
        <w:t xml:space="preserve">EBV-associated </w:t>
      </w:r>
      <w:r w:rsidR="008D5EE8" w:rsidRPr="001964FC">
        <w:rPr>
          <w:rFonts w:ascii="Book Antiqua" w:eastAsia="华文宋体" w:hAnsi="Book Antiqua"/>
        </w:rPr>
        <w:t xml:space="preserve">LD? </w:t>
      </w:r>
      <w:r w:rsidR="00B57D59" w:rsidRPr="001964FC">
        <w:rPr>
          <w:rFonts w:ascii="Book Antiqua" w:eastAsia="华文宋体" w:hAnsi="Book Antiqua"/>
        </w:rPr>
        <w:t xml:space="preserve">Should withdrawal of immunosuppressive therapy be initiated as soon as metrics of early remission is achieved to minimize LPD risk? How should this be balanced with the risk of disease flare or risk of subsequent surgery? </w:t>
      </w:r>
      <w:r w:rsidR="00FE1B55" w:rsidRPr="001964FC">
        <w:rPr>
          <w:rFonts w:ascii="Book Antiqua" w:eastAsia="华文宋体" w:hAnsi="Book Antiqua"/>
        </w:rPr>
        <w:t>The benefit of imm</w:t>
      </w:r>
      <w:r w:rsidR="006E6D52" w:rsidRPr="001964FC">
        <w:rPr>
          <w:rFonts w:ascii="Book Antiqua" w:eastAsia="华文宋体" w:hAnsi="Book Antiqua"/>
        </w:rPr>
        <w:t xml:space="preserve">unosuppressive therapies in IBD, much like in RA, </w:t>
      </w:r>
      <w:r w:rsidR="00FE1B55" w:rsidRPr="001964FC">
        <w:rPr>
          <w:rFonts w:ascii="Book Antiqua" w:eastAsia="华文宋体" w:hAnsi="Book Antiqua"/>
        </w:rPr>
        <w:t xml:space="preserve">is </w:t>
      </w:r>
      <w:r w:rsidR="00FE1B55" w:rsidRPr="001964FC">
        <w:rPr>
          <w:rFonts w:ascii="Book Antiqua" w:eastAsia="华文宋体" w:hAnsi="Book Antiqua"/>
        </w:rPr>
        <w:lastRenderedPageBreak/>
        <w:t>unequivocal but the risk of</w:t>
      </w:r>
      <w:r w:rsidR="00BC3DB9" w:rsidRPr="001964FC">
        <w:rPr>
          <w:rFonts w:ascii="Book Antiqua" w:eastAsia="华文宋体" w:hAnsi="Book Antiqua"/>
        </w:rPr>
        <w:t xml:space="preserve"> LPD </w:t>
      </w:r>
      <w:r w:rsidR="00FE1B55" w:rsidRPr="001964FC">
        <w:rPr>
          <w:rFonts w:ascii="Book Antiqua" w:eastAsia="华文宋体" w:hAnsi="Book Antiqua"/>
        </w:rPr>
        <w:t xml:space="preserve">development is a cost that while relatively small is one which not all patients are comfortable with. </w:t>
      </w:r>
      <w:proofErr w:type="gramStart"/>
      <w:r w:rsidR="00B57D59" w:rsidRPr="001964FC">
        <w:rPr>
          <w:rFonts w:ascii="Book Antiqua" w:eastAsia="华文宋体" w:hAnsi="Book Antiqua"/>
        </w:rPr>
        <w:t>Many questions surrounding how best to utilize and discontinue these powerful immunosuppressive agents remain.</w:t>
      </w:r>
      <w:proofErr w:type="gramEnd"/>
      <w:r w:rsidR="00B57D59" w:rsidRPr="001964FC">
        <w:rPr>
          <w:rFonts w:ascii="Book Antiqua" w:eastAsia="华文宋体" w:hAnsi="Book Antiqua"/>
        </w:rPr>
        <w:t xml:space="preserve"> As such, t</w:t>
      </w:r>
      <w:r w:rsidR="00FE1B55" w:rsidRPr="001964FC">
        <w:rPr>
          <w:rFonts w:ascii="Book Antiqua" w:eastAsia="华文宋体" w:hAnsi="Book Antiqua"/>
        </w:rPr>
        <w:t>he development of an early screening tool to further minimize the risk of</w:t>
      </w:r>
      <w:r w:rsidR="00BC3DB9" w:rsidRPr="001964FC">
        <w:rPr>
          <w:rFonts w:ascii="Book Antiqua" w:eastAsia="华文宋体" w:hAnsi="Book Antiqua"/>
        </w:rPr>
        <w:t xml:space="preserve"> LPD </w:t>
      </w:r>
      <w:r w:rsidR="00FE1B55" w:rsidRPr="001964FC">
        <w:rPr>
          <w:rFonts w:ascii="Book Antiqua" w:eastAsia="华文宋体" w:hAnsi="Book Antiqua"/>
        </w:rPr>
        <w:t xml:space="preserve">may invaluable to all IBD patients on </w:t>
      </w:r>
      <w:r w:rsidR="00323882" w:rsidRPr="001964FC">
        <w:rPr>
          <w:rFonts w:ascii="Book Antiqua" w:eastAsia="华文宋体" w:hAnsi="Book Antiqua"/>
        </w:rPr>
        <w:t xml:space="preserve">immunosuppressive </w:t>
      </w:r>
      <w:r w:rsidR="00FE1B55" w:rsidRPr="001964FC">
        <w:rPr>
          <w:rFonts w:ascii="Book Antiqua" w:eastAsia="华文宋体" w:hAnsi="Book Antiqua"/>
        </w:rPr>
        <w:t>treatment</w:t>
      </w:r>
      <w:r w:rsidR="00BF1892" w:rsidRPr="001964FC">
        <w:rPr>
          <w:rFonts w:ascii="Book Antiqua" w:eastAsia="华文宋体" w:hAnsi="Book Antiqua"/>
        </w:rPr>
        <w:t xml:space="preserve"> (Figure 1)</w:t>
      </w:r>
      <w:r w:rsidR="00FE1B55" w:rsidRPr="001964FC">
        <w:rPr>
          <w:rFonts w:ascii="Book Antiqua" w:eastAsia="华文宋体" w:hAnsi="Book Antiqua"/>
        </w:rPr>
        <w:t xml:space="preserve">. </w:t>
      </w:r>
    </w:p>
    <w:p w14:paraId="4C16DD43" w14:textId="12580C9B" w:rsidR="001964FC" w:rsidRPr="001964FC" w:rsidRDefault="001964FC" w:rsidP="001964FC">
      <w:pPr>
        <w:adjustRightInd w:val="0"/>
        <w:snapToGrid w:val="0"/>
        <w:spacing w:line="360" w:lineRule="auto"/>
        <w:jc w:val="both"/>
        <w:rPr>
          <w:rFonts w:ascii="Book Antiqua" w:eastAsia="华文宋体" w:hAnsi="Book Antiqua"/>
          <w:lang w:eastAsia="zh-CN"/>
        </w:rPr>
      </w:pPr>
      <w:r w:rsidRPr="001964FC">
        <w:rPr>
          <w:rFonts w:ascii="Book Antiqua" w:eastAsia="华文宋体" w:hAnsi="Book Antiqua"/>
          <w:lang w:eastAsia="zh-CN"/>
        </w:rPr>
        <w:br w:type="page"/>
      </w:r>
    </w:p>
    <w:p w14:paraId="243322D7" w14:textId="1AC906EE" w:rsidR="009B69B3" w:rsidRPr="001964FC" w:rsidRDefault="009B69B3" w:rsidP="001964FC">
      <w:pPr>
        <w:adjustRightInd w:val="0"/>
        <w:snapToGrid w:val="0"/>
        <w:spacing w:line="360" w:lineRule="auto"/>
        <w:jc w:val="both"/>
        <w:rPr>
          <w:rFonts w:ascii="Book Antiqua" w:eastAsia="华文宋体" w:hAnsi="Book Antiqua"/>
          <w:b/>
          <w:lang w:eastAsia="zh-CN"/>
        </w:rPr>
      </w:pPr>
      <w:r w:rsidRPr="001964FC">
        <w:rPr>
          <w:rFonts w:ascii="Book Antiqua" w:eastAsia="华文宋体" w:hAnsi="Book Antiqua"/>
          <w:b/>
          <w:lang w:eastAsia="zh-CN"/>
        </w:rPr>
        <w:lastRenderedPageBreak/>
        <w:t>REFERENCES</w:t>
      </w:r>
    </w:p>
    <w:p w14:paraId="056DA49D"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proofErr w:type="gramStart"/>
      <w:r w:rsidRPr="001964FC">
        <w:rPr>
          <w:rFonts w:ascii="Book Antiqua" w:eastAsia="宋体" w:hAnsi="Book Antiqua" w:cs="宋体"/>
          <w:color w:val="000000"/>
        </w:rPr>
        <w:t>1 </w:t>
      </w:r>
      <w:r w:rsidRPr="001964FC">
        <w:rPr>
          <w:rFonts w:ascii="Book Antiqua" w:eastAsia="宋体" w:hAnsi="Book Antiqua" w:cs="宋体"/>
          <w:b/>
          <w:bCs/>
          <w:color w:val="000000"/>
        </w:rPr>
        <w:t>Loftus EV</w:t>
      </w:r>
      <w:r w:rsidRPr="001964FC">
        <w:rPr>
          <w:rFonts w:ascii="Book Antiqua" w:eastAsia="宋体" w:hAnsi="Book Antiqua" w:cs="宋体"/>
          <w:color w:val="000000"/>
        </w:rPr>
        <w:t>.</w:t>
      </w:r>
      <w:proofErr w:type="gramEnd"/>
      <w:r w:rsidRPr="001964FC">
        <w:rPr>
          <w:rFonts w:ascii="Book Antiqua" w:eastAsia="宋体" w:hAnsi="Book Antiqua" w:cs="宋体"/>
          <w:color w:val="000000"/>
        </w:rPr>
        <w:t xml:space="preserve"> Clinical epidemiology of inflammatory bowel disease: Incidence, prevalence, and environmental influences. </w:t>
      </w:r>
      <w:r w:rsidRPr="001964FC">
        <w:rPr>
          <w:rFonts w:ascii="Book Antiqua" w:eastAsia="宋体" w:hAnsi="Book Antiqua" w:cs="宋体"/>
          <w:i/>
          <w:iCs/>
          <w:color w:val="000000"/>
        </w:rPr>
        <w:t>Gastroenterology</w:t>
      </w:r>
      <w:r w:rsidRPr="001964FC">
        <w:rPr>
          <w:rFonts w:ascii="Book Antiqua" w:eastAsia="宋体" w:hAnsi="Book Antiqua" w:cs="宋体"/>
          <w:color w:val="000000"/>
        </w:rPr>
        <w:t> 2004; </w:t>
      </w:r>
      <w:r w:rsidRPr="001964FC">
        <w:rPr>
          <w:rFonts w:ascii="Book Antiqua" w:eastAsia="宋体" w:hAnsi="Book Antiqua" w:cs="宋体"/>
          <w:b/>
          <w:bCs/>
          <w:color w:val="000000"/>
        </w:rPr>
        <w:t>126</w:t>
      </w:r>
      <w:r w:rsidRPr="001964FC">
        <w:rPr>
          <w:rFonts w:ascii="Book Antiqua" w:eastAsia="宋体" w:hAnsi="Book Antiqua" w:cs="宋体"/>
          <w:color w:val="000000"/>
        </w:rPr>
        <w:t>: 1504-1517 [PMID: 15168363]</w:t>
      </w:r>
    </w:p>
    <w:p w14:paraId="5A50BE1A"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proofErr w:type="gramStart"/>
      <w:r w:rsidRPr="001964FC">
        <w:rPr>
          <w:rFonts w:ascii="Book Antiqua" w:eastAsia="宋体" w:hAnsi="Book Antiqua" w:cs="宋体"/>
          <w:color w:val="000000"/>
        </w:rPr>
        <w:t>2 </w:t>
      </w:r>
      <w:r w:rsidRPr="001964FC">
        <w:rPr>
          <w:rFonts w:ascii="Book Antiqua" w:eastAsia="宋体" w:hAnsi="Book Antiqua" w:cs="宋体"/>
          <w:b/>
          <w:bCs/>
          <w:color w:val="000000"/>
        </w:rPr>
        <w:t>Ekbom A</w:t>
      </w:r>
      <w:r w:rsidRPr="001964FC">
        <w:rPr>
          <w:rFonts w:ascii="Book Antiqua" w:eastAsia="宋体" w:hAnsi="Book Antiqua" w:cs="宋体"/>
          <w:color w:val="000000"/>
        </w:rPr>
        <w:t>. Epidemiology of inflammatory bowel disease.</w:t>
      </w:r>
      <w:proofErr w:type="gramEnd"/>
      <w:r w:rsidRPr="001964FC">
        <w:rPr>
          <w:rFonts w:ascii="Book Antiqua" w:eastAsia="宋体" w:hAnsi="Book Antiqua" w:cs="宋体"/>
          <w:color w:val="000000"/>
        </w:rPr>
        <w:t> </w:t>
      </w:r>
      <w:r w:rsidRPr="001964FC">
        <w:rPr>
          <w:rFonts w:ascii="Book Antiqua" w:eastAsia="宋体" w:hAnsi="Book Antiqua" w:cs="宋体"/>
          <w:i/>
          <w:iCs/>
          <w:color w:val="000000"/>
        </w:rPr>
        <w:t xml:space="preserve">Nestle </w:t>
      </w:r>
      <w:proofErr w:type="spellStart"/>
      <w:r w:rsidRPr="001964FC">
        <w:rPr>
          <w:rFonts w:ascii="Book Antiqua" w:eastAsia="宋体" w:hAnsi="Book Antiqua" w:cs="宋体"/>
          <w:i/>
          <w:iCs/>
          <w:color w:val="000000"/>
        </w:rPr>
        <w:t>Nutr</w:t>
      </w:r>
      <w:proofErr w:type="spellEnd"/>
      <w:r w:rsidRPr="001964FC">
        <w:rPr>
          <w:rFonts w:ascii="Book Antiqua" w:eastAsia="宋体" w:hAnsi="Book Antiqua" w:cs="宋体"/>
          <w:i/>
          <w:iCs/>
          <w:color w:val="000000"/>
        </w:rPr>
        <w:t xml:space="preserve"> Workshop </w:t>
      </w:r>
      <w:proofErr w:type="spellStart"/>
      <w:r w:rsidRPr="001964FC">
        <w:rPr>
          <w:rFonts w:ascii="Book Antiqua" w:eastAsia="宋体" w:hAnsi="Book Antiqua" w:cs="宋体"/>
          <w:i/>
          <w:iCs/>
          <w:color w:val="000000"/>
        </w:rPr>
        <w:t>Ser</w:t>
      </w:r>
      <w:proofErr w:type="spellEnd"/>
      <w:r w:rsidRPr="001964FC">
        <w:rPr>
          <w:rFonts w:ascii="Book Antiqua" w:eastAsia="宋体" w:hAnsi="Book Antiqua" w:cs="宋体"/>
          <w:i/>
          <w:iCs/>
          <w:color w:val="000000"/>
        </w:rPr>
        <w:t xml:space="preserve"> </w:t>
      </w:r>
      <w:proofErr w:type="spellStart"/>
      <w:r w:rsidRPr="001964FC">
        <w:rPr>
          <w:rFonts w:ascii="Book Antiqua" w:eastAsia="宋体" w:hAnsi="Book Antiqua" w:cs="宋体"/>
          <w:i/>
          <w:iCs/>
          <w:color w:val="000000"/>
        </w:rPr>
        <w:t>Clin</w:t>
      </w:r>
      <w:proofErr w:type="spellEnd"/>
      <w:r w:rsidRPr="001964FC">
        <w:rPr>
          <w:rFonts w:ascii="Book Antiqua" w:eastAsia="宋体" w:hAnsi="Book Antiqua" w:cs="宋体"/>
          <w:i/>
          <w:iCs/>
          <w:color w:val="000000"/>
        </w:rPr>
        <w:t xml:space="preserve"> Perform </w:t>
      </w:r>
      <w:proofErr w:type="spellStart"/>
      <w:r w:rsidRPr="001964FC">
        <w:rPr>
          <w:rFonts w:ascii="Book Antiqua" w:eastAsia="宋体" w:hAnsi="Book Antiqua" w:cs="宋体"/>
          <w:i/>
          <w:iCs/>
          <w:color w:val="000000"/>
        </w:rPr>
        <w:t>Programme</w:t>
      </w:r>
      <w:proofErr w:type="spellEnd"/>
      <w:r w:rsidRPr="001964FC">
        <w:rPr>
          <w:rFonts w:ascii="Book Antiqua" w:eastAsia="宋体" w:hAnsi="Book Antiqua" w:cs="宋体"/>
          <w:color w:val="000000"/>
        </w:rPr>
        <w:t> 1999; </w:t>
      </w:r>
      <w:r w:rsidRPr="001964FC">
        <w:rPr>
          <w:rFonts w:ascii="Book Antiqua" w:eastAsia="宋体" w:hAnsi="Book Antiqua" w:cs="宋体"/>
          <w:b/>
          <w:bCs/>
          <w:color w:val="000000"/>
        </w:rPr>
        <w:t>2</w:t>
      </w:r>
      <w:r w:rsidRPr="001964FC">
        <w:rPr>
          <w:rFonts w:ascii="Book Antiqua" w:eastAsia="宋体" w:hAnsi="Book Antiqua" w:cs="宋体"/>
          <w:color w:val="000000"/>
        </w:rPr>
        <w:t>: 7-18; discussion 18-21 [PMID: 11490629]</w:t>
      </w:r>
    </w:p>
    <w:p w14:paraId="6699C595"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3 </w:t>
      </w:r>
      <w:proofErr w:type="spellStart"/>
      <w:r w:rsidRPr="001964FC">
        <w:rPr>
          <w:rFonts w:ascii="Book Antiqua" w:eastAsia="宋体" w:hAnsi="Book Antiqua" w:cs="宋体"/>
          <w:b/>
          <w:bCs/>
          <w:color w:val="000000"/>
        </w:rPr>
        <w:t>Baumgart</w:t>
      </w:r>
      <w:proofErr w:type="spellEnd"/>
      <w:r w:rsidRPr="001964FC">
        <w:rPr>
          <w:rFonts w:ascii="Book Antiqua" w:eastAsia="宋体" w:hAnsi="Book Antiqua" w:cs="宋体"/>
          <w:b/>
          <w:bCs/>
          <w:color w:val="000000"/>
        </w:rPr>
        <w:t xml:space="preserve"> DC</w:t>
      </w:r>
      <w:r w:rsidRPr="001964FC">
        <w:rPr>
          <w:rFonts w:ascii="Book Antiqua" w:eastAsia="宋体" w:hAnsi="Book Antiqua" w:cs="宋体"/>
          <w:color w:val="000000"/>
        </w:rPr>
        <w:t xml:space="preserve">, Carding SR. Inflammatory bowel disease: cause and </w:t>
      </w:r>
      <w:proofErr w:type="spellStart"/>
      <w:r w:rsidRPr="001964FC">
        <w:rPr>
          <w:rFonts w:ascii="Book Antiqua" w:eastAsia="宋体" w:hAnsi="Book Antiqua" w:cs="宋体"/>
          <w:color w:val="000000"/>
        </w:rPr>
        <w:t>immunobiology</w:t>
      </w:r>
      <w:proofErr w:type="spellEnd"/>
      <w:r w:rsidRPr="001964FC">
        <w:rPr>
          <w:rFonts w:ascii="Book Antiqua" w:eastAsia="宋体" w:hAnsi="Book Antiqua" w:cs="宋体"/>
          <w:color w:val="000000"/>
        </w:rPr>
        <w:t>. </w:t>
      </w:r>
      <w:r w:rsidRPr="001964FC">
        <w:rPr>
          <w:rFonts w:ascii="Book Antiqua" w:eastAsia="宋体" w:hAnsi="Book Antiqua" w:cs="宋体"/>
          <w:i/>
          <w:iCs/>
          <w:color w:val="000000"/>
        </w:rPr>
        <w:t>Lancet</w:t>
      </w:r>
      <w:r w:rsidRPr="001964FC">
        <w:rPr>
          <w:rFonts w:ascii="Book Antiqua" w:eastAsia="宋体" w:hAnsi="Book Antiqua" w:cs="宋体"/>
          <w:color w:val="000000"/>
        </w:rPr>
        <w:t> 2007; </w:t>
      </w:r>
      <w:r w:rsidRPr="001964FC">
        <w:rPr>
          <w:rFonts w:ascii="Book Antiqua" w:eastAsia="宋体" w:hAnsi="Book Antiqua" w:cs="宋体"/>
          <w:b/>
          <w:bCs/>
          <w:color w:val="000000"/>
        </w:rPr>
        <w:t>369</w:t>
      </w:r>
      <w:r w:rsidRPr="001964FC">
        <w:rPr>
          <w:rFonts w:ascii="Book Antiqua" w:eastAsia="宋体" w:hAnsi="Book Antiqua" w:cs="宋体"/>
          <w:color w:val="000000"/>
        </w:rPr>
        <w:t>: 1627-1640 [PMID: 17499605 DOI: 10.1016/S0140-6736(07)60750-8]</w:t>
      </w:r>
    </w:p>
    <w:p w14:paraId="343DD2AD"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4 </w:t>
      </w:r>
      <w:r w:rsidRPr="001964FC">
        <w:rPr>
          <w:rFonts w:ascii="Book Antiqua" w:eastAsia="宋体" w:hAnsi="Book Antiqua" w:cs="宋体"/>
          <w:b/>
          <w:bCs/>
          <w:color w:val="000000"/>
        </w:rPr>
        <w:t>Jaffe ES</w:t>
      </w:r>
      <w:r w:rsidRPr="001964FC">
        <w:rPr>
          <w:rFonts w:ascii="Book Antiqua" w:eastAsia="宋体" w:hAnsi="Book Antiqua" w:cs="宋体"/>
          <w:color w:val="000000"/>
        </w:rPr>
        <w:t>, Harris NL, Stein H, Isaacson PG. Classification of lymphoid neoplasms: the microscope as a tool for disease discovery. </w:t>
      </w:r>
      <w:r w:rsidRPr="001964FC">
        <w:rPr>
          <w:rFonts w:ascii="Book Antiqua" w:eastAsia="宋体" w:hAnsi="Book Antiqua" w:cs="宋体"/>
          <w:i/>
          <w:iCs/>
          <w:color w:val="000000"/>
        </w:rPr>
        <w:t>Blood</w:t>
      </w:r>
      <w:r w:rsidRPr="001964FC">
        <w:rPr>
          <w:rFonts w:ascii="Book Antiqua" w:eastAsia="宋体" w:hAnsi="Book Antiqua" w:cs="宋体"/>
          <w:color w:val="000000"/>
        </w:rPr>
        <w:t> 2008; </w:t>
      </w:r>
      <w:r w:rsidRPr="001964FC">
        <w:rPr>
          <w:rFonts w:ascii="Book Antiqua" w:eastAsia="宋体" w:hAnsi="Book Antiqua" w:cs="宋体"/>
          <w:b/>
          <w:bCs/>
          <w:color w:val="000000"/>
        </w:rPr>
        <w:t>112</w:t>
      </w:r>
      <w:r w:rsidRPr="001964FC">
        <w:rPr>
          <w:rFonts w:ascii="Book Antiqua" w:eastAsia="宋体" w:hAnsi="Book Antiqua" w:cs="宋体"/>
          <w:color w:val="000000"/>
        </w:rPr>
        <w:t>: 4384-4399 [PMID: 19029456 DOI: 10.1182/blood-2008-07-077982]</w:t>
      </w:r>
    </w:p>
    <w:p w14:paraId="42C7FFC1"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proofErr w:type="gramStart"/>
      <w:r w:rsidRPr="001964FC">
        <w:rPr>
          <w:rFonts w:ascii="Book Antiqua" w:eastAsia="宋体" w:hAnsi="Book Antiqua" w:cs="宋体"/>
          <w:color w:val="000000"/>
        </w:rPr>
        <w:t>5 </w:t>
      </w:r>
      <w:r w:rsidRPr="001964FC">
        <w:rPr>
          <w:rFonts w:ascii="Book Antiqua" w:eastAsia="宋体" w:hAnsi="Book Antiqua" w:cs="宋体"/>
          <w:b/>
          <w:bCs/>
          <w:color w:val="000000"/>
        </w:rPr>
        <w:t>Morales-Sánchez A</w:t>
      </w:r>
      <w:r w:rsidRPr="001964FC">
        <w:rPr>
          <w:rFonts w:ascii="Book Antiqua" w:eastAsia="宋体" w:hAnsi="Book Antiqua" w:cs="宋体"/>
          <w:color w:val="000000"/>
        </w:rPr>
        <w:t>, Fuentes-</w:t>
      </w:r>
      <w:proofErr w:type="spellStart"/>
      <w:r w:rsidRPr="001964FC">
        <w:rPr>
          <w:rFonts w:ascii="Book Antiqua" w:eastAsia="宋体" w:hAnsi="Book Antiqua" w:cs="宋体"/>
          <w:color w:val="000000"/>
        </w:rPr>
        <w:t>Pananá</w:t>
      </w:r>
      <w:proofErr w:type="spellEnd"/>
      <w:r w:rsidRPr="001964FC">
        <w:rPr>
          <w:rFonts w:ascii="Book Antiqua" w:eastAsia="宋体" w:hAnsi="Book Antiqua" w:cs="宋体"/>
          <w:color w:val="000000"/>
        </w:rPr>
        <w:t xml:space="preserve"> EM.</w:t>
      </w:r>
      <w:proofErr w:type="gramEnd"/>
      <w:r w:rsidRPr="001964FC">
        <w:rPr>
          <w:rFonts w:ascii="Book Antiqua" w:eastAsia="宋体" w:hAnsi="Book Antiqua" w:cs="宋体"/>
          <w:color w:val="000000"/>
        </w:rPr>
        <w:t xml:space="preserve"> </w:t>
      </w:r>
      <w:proofErr w:type="gramStart"/>
      <w:r w:rsidRPr="001964FC">
        <w:rPr>
          <w:rFonts w:ascii="Book Antiqua" w:eastAsia="宋体" w:hAnsi="Book Antiqua" w:cs="宋体"/>
          <w:color w:val="000000"/>
        </w:rPr>
        <w:t>Human viruses and cancer.</w:t>
      </w:r>
      <w:proofErr w:type="gramEnd"/>
      <w:r w:rsidRPr="001964FC">
        <w:rPr>
          <w:rFonts w:ascii="Book Antiqua" w:eastAsia="宋体" w:hAnsi="Book Antiqua" w:cs="宋体"/>
          <w:color w:val="000000"/>
        </w:rPr>
        <w:t> </w:t>
      </w:r>
      <w:r w:rsidRPr="001964FC">
        <w:rPr>
          <w:rFonts w:ascii="Book Antiqua" w:eastAsia="宋体" w:hAnsi="Book Antiqua" w:cs="宋体"/>
          <w:i/>
          <w:iCs/>
          <w:color w:val="000000"/>
        </w:rPr>
        <w:t>Viruses</w:t>
      </w:r>
      <w:r w:rsidRPr="001964FC">
        <w:rPr>
          <w:rFonts w:ascii="Book Antiqua" w:eastAsia="宋体" w:hAnsi="Book Antiqua" w:cs="宋体"/>
          <w:color w:val="000000"/>
        </w:rPr>
        <w:t> 2014; </w:t>
      </w:r>
      <w:r w:rsidRPr="001964FC">
        <w:rPr>
          <w:rFonts w:ascii="Book Antiqua" w:eastAsia="宋体" w:hAnsi="Book Antiqua" w:cs="宋体"/>
          <w:b/>
          <w:bCs/>
          <w:color w:val="000000"/>
        </w:rPr>
        <w:t>6</w:t>
      </w:r>
      <w:r w:rsidRPr="001964FC">
        <w:rPr>
          <w:rFonts w:ascii="Book Antiqua" w:eastAsia="宋体" w:hAnsi="Book Antiqua" w:cs="宋体"/>
          <w:color w:val="000000"/>
        </w:rPr>
        <w:t>: 4047-4079 [PMID: 25341666 DOI: 10.3390/v6104047]</w:t>
      </w:r>
    </w:p>
    <w:p w14:paraId="0DAB5ED7"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proofErr w:type="gramStart"/>
      <w:r w:rsidRPr="001964FC">
        <w:rPr>
          <w:rFonts w:ascii="Book Antiqua" w:eastAsia="宋体" w:hAnsi="Book Antiqua" w:cs="宋体"/>
          <w:color w:val="000000"/>
        </w:rPr>
        <w:t>6 </w:t>
      </w:r>
      <w:r w:rsidRPr="001964FC">
        <w:rPr>
          <w:rFonts w:ascii="Book Antiqua" w:eastAsia="宋体" w:hAnsi="Book Antiqua" w:cs="宋体"/>
          <w:b/>
          <w:bCs/>
          <w:color w:val="000000"/>
        </w:rPr>
        <w:t>Campo E</w:t>
      </w:r>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Swerdlow</w:t>
      </w:r>
      <w:proofErr w:type="spellEnd"/>
      <w:r w:rsidRPr="001964FC">
        <w:rPr>
          <w:rFonts w:ascii="Book Antiqua" w:eastAsia="宋体" w:hAnsi="Book Antiqua" w:cs="宋体"/>
          <w:color w:val="000000"/>
        </w:rPr>
        <w:t xml:space="preserve"> SH, Harris NL, </w:t>
      </w:r>
      <w:proofErr w:type="spellStart"/>
      <w:r w:rsidRPr="001964FC">
        <w:rPr>
          <w:rFonts w:ascii="Book Antiqua" w:eastAsia="宋体" w:hAnsi="Book Antiqua" w:cs="宋体"/>
          <w:color w:val="000000"/>
        </w:rPr>
        <w:t>Pileri</w:t>
      </w:r>
      <w:proofErr w:type="spellEnd"/>
      <w:r w:rsidRPr="001964FC">
        <w:rPr>
          <w:rFonts w:ascii="Book Antiqua" w:eastAsia="宋体" w:hAnsi="Book Antiqua" w:cs="宋体"/>
          <w:color w:val="000000"/>
        </w:rPr>
        <w:t xml:space="preserve"> S, Stein H, Jaffe ES.</w:t>
      </w:r>
      <w:proofErr w:type="gramEnd"/>
      <w:r w:rsidRPr="001964FC">
        <w:rPr>
          <w:rFonts w:ascii="Book Antiqua" w:eastAsia="宋体" w:hAnsi="Book Antiqua" w:cs="宋体"/>
          <w:color w:val="000000"/>
        </w:rPr>
        <w:t xml:space="preserve"> The 2008 WHO classification of lymphoid neoplasms and beyond: evolving concepts and practical applications. </w:t>
      </w:r>
      <w:r w:rsidRPr="001964FC">
        <w:rPr>
          <w:rFonts w:ascii="Book Antiqua" w:eastAsia="宋体" w:hAnsi="Book Antiqua" w:cs="宋体"/>
          <w:i/>
          <w:iCs/>
          <w:color w:val="000000"/>
        </w:rPr>
        <w:t>Blood</w:t>
      </w:r>
      <w:r w:rsidRPr="001964FC">
        <w:rPr>
          <w:rFonts w:ascii="Book Antiqua" w:eastAsia="宋体" w:hAnsi="Book Antiqua" w:cs="宋体"/>
          <w:color w:val="000000"/>
        </w:rPr>
        <w:t> 2011; </w:t>
      </w:r>
      <w:r w:rsidRPr="001964FC">
        <w:rPr>
          <w:rFonts w:ascii="Book Antiqua" w:eastAsia="宋体" w:hAnsi="Book Antiqua" w:cs="宋体"/>
          <w:b/>
          <w:bCs/>
          <w:color w:val="000000"/>
        </w:rPr>
        <w:t>117</w:t>
      </w:r>
      <w:r w:rsidRPr="001964FC">
        <w:rPr>
          <w:rFonts w:ascii="Book Antiqua" w:eastAsia="宋体" w:hAnsi="Book Antiqua" w:cs="宋体"/>
          <w:color w:val="000000"/>
        </w:rPr>
        <w:t>: 5019-5032 [PMID: 21300984 DOI: 10.1182/blood-2011-01-293050]</w:t>
      </w:r>
    </w:p>
    <w:p w14:paraId="02621BC7"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7 </w:t>
      </w:r>
      <w:r w:rsidRPr="001964FC">
        <w:rPr>
          <w:rFonts w:ascii="Book Antiqua" w:eastAsia="宋体" w:hAnsi="Book Antiqua" w:cs="宋体"/>
          <w:b/>
          <w:bCs/>
          <w:color w:val="000000"/>
        </w:rPr>
        <w:t>Lewis JD</w:t>
      </w:r>
      <w:r w:rsidRPr="001964FC">
        <w:rPr>
          <w:rFonts w:ascii="Book Antiqua" w:eastAsia="宋体" w:hAnsi="Book Antiqua" w:cs="宋体"/>
          <w:color w:val="000000"/>
        </w:rPr>
        <w:t xml:space="preserve">, Bilker WB, </w:t>
      </w:r>
      <w:proofErr w:type="spellStart"/>
      <w:r w:rsidRPr="001964FC">
        <w:rPr>
          <w:rFonts w:ascii="Book Antiqua" w:eastAsia="宋体" w:hAnsi="Book Antiqua" w:cs="宋体"/>
          <w:color w:val="000000"/>
        </w:rPr>
        <w:t>Brensinger</w:t>
      </w:r>
      <w:proofErr w:type="spellEnd"/>
      <w:r w:rsidRPr="001964FC">
        <w:rPr>
          <w:rFonts w:ascii="Book Antiqua" w:eastAsia="宋体" w:hAnsi="Book Antiqua" w:cs="宋体"/>
          <w:color w:val="000000"/>
        </w:rPr>
        <w:t xml:space="preserve"> C, </w:t>
      </w:r>
      <w:proofErr w:type="spellStart"/>
      <w:r w:rsidRPr="001964FC">
        <w:rPr>
          <w:rFonts w:ascii="Book Antiqua" w:eastAsia="宋体" w:hAnsi="Book Antiqua" w:cs="宋体"/>
          <w:color w:val="000000"/>
        </w:rPr>
        <w:t>Deren</w:t>
      </w:r>
      <w:proofErr w:type="spellEnd"/>
      <w:r w:rsidRPr="001964FC">
        <w:rPr>
          <w:rFonts w:ascii="Book Antiqua" w:eastAsia="宋体" w:hAnsi="Book Antiqua" w:cs="宋体"/>
          <w:color w:val="000000"/>
        </w:rPr>
        <w:t xml:space="preserve"> JJ, Vaughn DJ, Strom BL. Inflammatory bowel disease is not associated with an increased risk of lymphoma. </w:t>
      </w:r>
      <w:r w:rsidRPr="001964FC">
        <w:rPr>
          <w:rFonts w:ascii="Book Antiqua" w:eastAsia="宋体" w:hAnsi="Book Antiqua" w:cs="宋体"/>
          <w:i/>
          <w:iCs/>
          <w:color w:val="000000"/>
        </w:rPr>
        <w:t>Gastroenterology</w:t>
      </w:r>
      <w:r w:rsidRPr="001964FC">
        <w:rPr>
          <w:rFonts w:ascii="Book Antiqua" w:eastAsia="宋体" w:hAnsi="Book Antiqua" w:cs="宋体"/>
          <w:color w:val="000000"/>
        </w:rPr>
        <w:t> 2001; </w:t>
      </w:r>
      <w:r w:rsidRPr="001964FC">
        <w:rPr>
          <w:rFonts w:ascii="Book Antiqua" w:eastAsia="宋体" w:hAnsi="Book Antiqua" w:cs="宋体"/>
          <w:b/>
          <w:bCs/>
          <w:color w:val="000000"/>
        </w:rPr>
        <w:t>121</w:t>
      </w:r>
      <w:r w:rsidRPr="001964FC">
        <w:rPr>
          <w:rFonts w:ascii="Book Antiqua" w:eastAsia="宋体" w:hAnsi="Book Antiqua" w:cs="宋体"/>
          <w:color w:val="000000"/>
        </w:rPr>
        <w:t>: 1080-1087 [PMID: 11677199]</w:t>
      </w:r>
    </w:p>
    <w:p w14:paraId="08D04137"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8 </w:t>
      </w:r>
      <w:proofErr w:type="spellStart"/>
      <w:r w:rsidRPr="001964FC">
        <w:rPr>
          <w:rFonts w:ascii="Book Antiqua" w:eastAsia="宋体" w:hAnsi="Book Antiqua" w:cs="宋体"/>
          <w:b/>
          <w:bCs/>
          <w:color w:val="000000"/>
        </w:rPr>
        <w:t>Beaugerie</w:t>
      </w:r>
      <w:proofErr w:type="spellEnd"/>
      <w:r w:rsidRPr="001964FC">
        <w:rPr>
          <w:rFonts w:ascii="Book Antiqua" w:eastAsia="宋体" w:hAnsi="Book Antiqua" w:cs="宋体"/>
          <w:b/>
          <w:bCs/>
          <w:color w:val="000000"/>
        </w:rPr>
        <w:t xml:space="preserve"> L</w:t>
      </w:r>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Brousse</w:t>
      </w:r>
      <w:proofErr w:type="spellEnd"/>
      <w:r w:rsidRPr="001964FC">
        <w:rPr>
          <w:rFonts w:ascii="Book Antiqua" w:eastAsia="宋体" w:hAnsi="Book Antiqua" w:cs="宋体"/>
          <w:color w:val="000000"/>
        </w:rPr>
        <w:t xml:space="preserve"> N, </w:t>
      </w:r>
      <w:proofErr w:type="spellStart"/>
      <w:r w:rsidRPr="001964FC">
        <w:rPr>
          <w:rFonts w:ascii="Book Antiqua" w:eastAsia="宋体" w:hAnsi="Book Antiqua" w:cs="宋体"/>
          <w:color w:val="000000"/>
        </w:rPr>
        <w:t>Bouvier</w:t>
      </w:r>
      <w:proofErr w:type="spellEnd"/>
      <w:r w:rsidRPr="001964FC">
        <w:rPr>
          <w:rFonts w:ascii="Book Antiqua" w:eastAsia="宋体" w:hAnsi="Book Antiqua" w:cs="宋体"/>
          <w:color w:val="000000"/>
        </w:rPr>
        <w:t xml:space="preserve"> AM, </w:t>
      </w:r>
      <w:proofErr w:type="spellStart"/>
      <w:r w:rsidRPr="001964FC">
        <w:rPr>
          <w:rFonts w:ascii="Book Antiqua" w:eastAsia="宋体" w:hAnsi="Book Antiqua" w:cs="宋体"/>
          <w:color w:val="000000"/>
        </w:rPr>
        <w:t>Colombel</w:t>
      </w:r>
      <w:proofErr w:type="spellEnd"/>
      <w:r w:rsidRPr="001964FC">
        <w:rPr>
          <w:rFonts w:ascii="Book Antiqua" w:eastAsia="宋体" w:hAnsi="Book Antiqua" w:cs="宋体"/>
          <w:color w:val="000000"/>
        </w:rPr>
        <w:t xml:space="preserve"> JF, </w:t>
      </w:r>
      <w:proofErr w:type="spellStart"/>
      <w:r w:rsidRPr="001964FC">
        <w:rPr>
          <w:rFonts w:ascii="Book Antiqua" w:eastAsia="宋体" w:hAnsi="Book Antiqua" w:cs="宋体"/>
          <w:color w:val="000000"/>
        </w:rPr>
        <w:t>Lémann</w:t>
      </w:r>
      <w:proofErr w:type="spellEnd"/>
      <w:r w:rsidRPr="001964FC">
        <w:rPr>
          <w:rFonts w:ascii="Book Antiqua" w:eastAsia="宋体" w:hAnsi="Book Antiqua" w:cs="宋体"/>
          <w:color w:val="000000"/>
        </w:rPr>
        <w:t xml:space="preserve"> M, </w:t>
      </w:r>
      <w:proofErr w:type="spellStart"/>
      <w:r w:rsidRPr="001964FC">
        <w:rPr>
          <w:rFonts w:ascii="Book Antiqua" w:eastAsia="宋体" w:hAnsi="Book Antiqua" w:cs="宋体"/>
          <w:color w:val="000000"/>
        </w:rPr>
        <w:t>Cosnes</w:t>
      </w:r>
      <w:proofErr w:type="spellEnd"/>
      <w:r w:rsidRPr="001964FC">
        <w:rPr>
          <w:rFonts w:ascii="Book Antiqua" w:eastAsia="宋体" w:hAnsi="Book Antiqua" w:cs="宋体"/>
          <w:color w:val="000000"/>
        </w:rPr>
        <w:t xml:space="preserve"> J, </w:t>
      </w:r>
      <w:proofErr w:type="spellStart"/>
      <w:r w:rsidRPr="001964FC">
        <w:rPr>
          <w:rFonts w:ascii="Book Antiqua" w:eastAsia="宋体" w:hAnsi="Book Antiqua" w:cs="宋体"/>
          <w:color w:val="000000"/>
        </w:rPr>
        <w:t>Hébuterne</w:t>
      </w:r>
      <w:proofErr w:type="spellEnd"/>
      <w:r w:rsidRPr="001964FC">
        <w:rPr>
          <w:rFonts w:ascii="Book Antiqua" w:eastAsia="宋体" w:hAnsi="Book Antiqua" w:cs="宋体"/>
          <w:color w:val="000000"/>
        </w:rPr>
        <w:t xml:space="preserve"> X, </w:t>
      </w:r>
      <w:proofErr w:type="spellStart"/>
      <w:r w:rsidRPr="001964FC">
        <w:rPr>
          <w:rFonts w:ascii="Book Antiqua" w:eastAsia="宋体" w:hAnsi="Book Antiqua" w:cs="宋体"/>
          <w:color w:val="000000"/>
        </w:rPr>
        <w:t>Cortot</w:t>
      </w:r>
      <w:proofErr w:type="spellEnd"/>
      <w:r w:rsidRPr="001964FC">
        <w:rPr>
          <w:rFonts w:ascii="Book Antiqua" w:eastAsia="宋体" w:hAnsi="Book Antiqua" w:cs="宋体"/>
          <w:color w:val="000000"/>
        </w:rPr>
        <w:t xml:space="preserve"> A, </w:t>
      </w:r>
      <w:proofErr w:type="spellStart"/>
      <w:r w:rsidRPr="001964FC">
        <w:rPr>
          <w:rFonts w:ascii="Book Antiqua" w:eastAsia="宋体" w:hAnsi="Book Antiqua" w:cs="宋体"/>
          <w:color w:val="000000"/>
        </w:rPr>
        <w:t>Bouhnik</w:t>
      </w:r>
      <w:proofErr w:type="spellEnd"/>
      <w:r w:rsidRPr="001964FC">
        <w:rPr>
          <w:rFonts w:ascii="Book Antiqua" w:eastAsia="宋体" w:hAnsi="Book Antiqua" w:cs="宋体"/>
          <w:color w:val="000000"/>
        </w:rPr>
        <w:t xml:space="preserve"> Y, </w:t>
      </w:r>
      <w:proofErr w:type="spellStart"/>
      <w:r w:rsidRPr="001964FC">
        <w:rPr>
          <w:rFonts w:ascii="Book Antiqua" w:eastAsia="宋体" w:hAnsi="Book Antiqua" w:cs="宋体"/>
          <w:color w:val="000000"/>
        </w:rPr>
        <w:t>Gendre</w:t>
      </w:r>
      <w:proofErr w:type="spellEnd"/>
      <w:r w:rsidRPr="001964FC">
        <w:rPr>
          <w:rFonts w:ascii="Book Antiqua" w:eastAsia="宋体" w:hAnsi="Book Antiqua" w:cs="宋体"/>
          <w:color w:val="000000"/>
        </w:rPr>
        <w:t xml:space="preserve"> JP, Simon T, </w:t>
      </w:r>
      <w:proofErr w:type="spellStart"/>
      <w:r w:rsidRPr="001964FC">
        <w:rPr>
          <w:rFonts w:ascii="Book Antiqua" w:eastAsia="宋体" w:hAnsi="Book Antiqua" w:cs="宋体"/>
          <w:color w:val="000000"/>
        </w:rPr>
        <w:t>Maynadié</w:t>
      </w:r>
      <w:proofErr w:type="spellEnd"/>
      <w:r w:rsidRPr="001964FC">
        <w:rPr>
          <w:rFonts w:ascii="Book Antiqua" w:eastAsia="宋体" w:hAnsi="Book Antiqua" w:cs="宋体"/>
          <w:color w:val="000000"/>
        </w:rPr>
        <w:t xml:space="preserve"> M, Hermine O, </w:t>
      </w:r>
      <w:proofErr w:type="spellStart"/>
      <w:r w:rsidRPr="001964FC">
        <w:rPr>
          <w:rFonts w:ascii="Book Antiqua" w:eastAsia="宋体" w:hAnsi="Book Antiqua" w:cs="宋体"/>
          <w:color w:val="000000"/>
        </w:rPr>
        <w:t>Faivre</w:t>
      </w:r>
      <w:proofErr w:type="spellEnd"/>
      <w:r w:rsidRPr="001964FC">
        <w:rPr>
          <w:rFonts w:ascii="Book Antiqua" w:eastAsia="宋体" w:hAnsi="Book Antiqua" w:cs="宋体"/>
          <w:color w:val="000000"/>
        </w:rPr>
        <w:t xml:space="preserve"> J, </w:t>
      </w:r>
      <w:proofErr w:type="spellStart"/>
      <w:r w:rsidRPr="001964FC">
        <w:rPr>
          <w:rFonts w:ascii="Book Antiqua" w:eastAsia="宋体" w:hAnsi="Book Antiqua" w:cs="宋体"/>
          <w:color w:val="000000"/>
        </w:rPr>
        <w:t>Carrat</w:t>
      </w:r>
      <w:proofErr w:type="spellEnd"/>
      <w:r w:rsidRPr="001964FC">
        <w:rPr>
          <w:rFonts w:ascii="Book Antiqua" w:eastAsia="宋体" w:hAnsi="Book Antiqua" w:cs="宋体"/>
          <w:color w:val="000000"/>
        </w:rPr>
        <w:t xml:space="preserve"> F. Lymphoproliferative disorders in patients receiving </w:t>
      </w:r>
      <w:proofErr w:type="spellStart"/>
      <w:r w:rsidRPr="001964FC">
        <w:rPr>
          <w:rFonts w:ascii="Book Antiqua" w:eastAsia="宋体" w:hAnsi="Book Antiqua" w:cs="宋体"/>
          <w:color w:val="000000"/>
        </w:rPr>
        <w:t>thiopurines</w:t>
      </w:r>
      <w:proofErr w:type="spellEnd"/>
      <w:r w:rsidRPr="001964FC">
        <w:rPr>
          <w:rFonts w:ascii="Book Antiqua" w:eastAsia="宋体" w:hAnsi="Book Antiqua" w:cs="宋体"/>
          <w:color w:val="000000"/>
        </w:rPr>
        <w:t xml:space="preserve"> for inflammatory bowel disease: a prospective observational cohort study. </w:t>
      </w:r>
      <w:r w:rsidRPr="001964FC">
        <w:rPr>
          <w:rFonts w:ascii="Book Antiqua" w:eastAsia="宋体" w:hAnsi="Book Antiqua" w:cs="宋体"/>
          <w:i/>
          <w:iCs/>
          <w:color w:val="000000"/>
        </w:rPr>
        <w:t>Lancet</w:t>
      </w:r>
      <w:r w:rsidRPr="001964FC">
        <w:rPr>
          <w:rFonts w:ascii="Book Antiqua" w:eastAsia="宋体" w:hAnsi="Book Antiqua" w:cs="宋体"/>
          <w:color w:val="000000"/>
        </w:rPr>
        <w:t> 2009; </w:t>
      </w:r>
      <w:r w:rsidRPr="001964FC">
        <w:rPr>
          <w:rFonts w:ascii="Book Antiqua" w:eastAsia="宋体" w:hAnsi="Book Antiqua" w:cs="宋体"/>
          <w:b/>
          <w:bCs/>
          <w:color w:val="000000"/>
        </w:rPr>
        <w:t>374</w:t>
      </w:r>
      <w:r w:rsidRPr="001964FC">
        <w:rPr>
          <w:rFonts w:ascii="Book Antiqua" w:eastAsia="宋体" w:hAnsi="Book Antiqua" w:cs="宋体"/>
          <w:color w:val="000000"/>
        </w:rPr>
        <w:t>: 1617-1625 [PMID: 19837455 DOI: 10.1016/S0140-6736(09)61302-7]</w:t>
      </w:r>
    </w:p>
    <w:p w14:paraId="38629CFF"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9 </w:t>
      </w:r>
      <w:proofErr w:type="spellStart"/>
      <w:r w:rsidRPr="001964FC">
        <w:rPr>
          <w:rFonts w:ascii="Book Antiqua" w:eastAsia="宋体" w:hAnsi="Book Antiqua" w:cs="宋体"/>
          <w:b/>
          <w:bCs/>
          <w:color w:val="000000"/>
        </w:rPr>
        <w:t>Herrinton</w:t>
      </w:r>
      <w:proofErr w:type="spellEnd"/>
      <w:r w:rsidRPr="001964FC">
        <w:rPr>
          <w:rFonts w:ascii="Book Antiqua" w:eastAsia="宋体" w:hAnsi="Book Antiqua" w:cs="宋体"/>
          <w:b/>
          <w:bCs/>
          <w:color w:val="000000"/>
        </w:rPr>
        <w:t xml:space="preserve"> LJ</w:t>
      </w:r>
      <w:r w:rsidRPr="001964FC">
        <w:rPr>
          <w:rFonts w:ascii="Book Antiqua" w:eastAsia="宋体" w:hAnsi="Book Antiqua" w:cs="宋体"/>
          <w:color w:val="000000"/>
        </w:rPr>
        <w:t xml:space="preserve">, Liu L, </w:t>
      </w:r>
      <w:proofErr w:type="spellStart"/>
      <w:r w:rsidRPr="001964FC">
        <w:rPr>
          <w:rFonts w:ascii="Book Antiqua" w:eastAsia="宋体" w:hAnsi="Book Antiqua" w:cs="宋体"/>
          <w:color w:val="000000"/>
        </w:rPr>
        <w:t>Weng</w:t>
      </w:r>
      <w:proofErr w:type="spellEnd"/>
      <w:r w:rsidRPr="001964FC">
        <w:rPr>
          <w:rFonts w:ascii="Book Antiqua" w:eastAsia="宋体" w:hAnsi="Book Antiqua" w:cs="宋体"/>
          <w:color w:val="000000"/>
        </w:rPr>
        <w:t xml:space="preserve"> X, Lewis JD, </w:t>
      </w:r>
      <w:proofErr w:type="spellStart"/>
      <w:r w:rsidRPr="001964FC">
        <w:rPr>
          <w:rFonts w:ascii="Book Antiqua" w:eastAsia="宋体" w:hAnsi="Book Antiqua" w:cs="宋体"/>
          <w:color w:val="000000"/>
        </w:rPr>
        <w:t>Hutfless</w:t>
      </w:r>
      <w:proofErr w:type="spellEnd"/>
      <w:r w:rsidRPr="001964FC">
        <w:rPr>
          <w:rFonts w:ascii="Book Antiqua" w:eastAsia="宋体" w:hAnsi="Book Antiqua" w:cs="宋体"/>
          <w:color w:val="000000"/>
        </w:rPr>
        <w:t xml:space="preserve"> S, Allison JE. </w:t>
      </w:r>
      <w:proofErr w:type="gramStart"/>
      <w:r w:rsidRPr="001964FC">
        <w:rPr>
          <w:rFonts w:ascii="Book Antiqua" w:eastAsia="宋体" w:hAnsi="Book Antiqua" w:cs="宋体"/>
          <w:color w:val="000000"/>
        </w:rPr>
        <w:t xml:space="preserve">Role of </w:t>
      </w:r>
      <w:proofErr w:type="spellStart"/>
      <w:r w:rsidRPr="001964FC">
        <w:rPr>
          <w:rFonts w:ascii="Book Antiqua" w:eastAsia="宋体" w:hAnsi="Book Antiqua" w:cs="宋体"/>
          <w:color w:val="000000"/>
        </w:rPr>
        <w:t>thiopurine</w:t>
      </w:r>
      <w:proofErr w:type="spellEnd"/>
      <w:r w:rsidRPr="001964FC">
        <w:rPr>
          <w:rFonts w:ascii="Book Antiqua" w:eastAsia="宋体" w:hAnsi="Book Antiqua" w:cs="宋体"/>
          <w:color w:val="000000"/>
        </w:rPr>
        <w:t xml:space="preserve"> and anti-TNF therapy in lymphoma in inflammatory bowel </w:t>
      </w:r>
      <w:r w:rsidRPr="001964FC">
        <w:rPr>
          <w:rFonts w:ascii="Book Antiqua" w:eastAsia="宋体" w:hAnsi="Book Antiqua" w:cs="宋体"/>
          <w:color w:val="000000"/>
        </w:rPr>
        <w:lastRenderedPageBreak/>
        <w:t>disease.</w:t>
      </w:r>
      <w:proofErr w:type="gramEnd"/>
      <w:r w:rsidRPr="001964FC">
        <w:rPr>
          <w:rFonts w:ascii="Book Antiqua" w:eastAsia="宋体" w:hAnsi="Book Antiqua" w:cs="宋体"/>
          <w:color w:val="000000"/>
        </w:rPr>
        <w:t> </w:t>
      </w:r>
      <w:r w:rsidRPr="001964FC">
        <w:rPr>
          <w:rFonts w:ascii="Book Antiqua" w:eastAsia="宋体" w:hAnsi="Book Antiqua" w:cs="宋体"/>
          <w:i/>
          <w:iCs/>
          <w:color w:val="000000"/>
        </w:rPr>
        <w:t xml:space="preserve">Am J </w:t>
      </w:r>
      <w:proofErr w:type="spellStart"/>
      <w:r w:rsidRPr="001964FC">
        <w:rPr>
          <w:rFonts w:ascii="Book Antiqua" w:eastAsia="宋体" w:hAnsi="Book Antiqua" w:cs="宋体"/>
          <w:i/>
          <w:iCs/>
          <w:color w:val="000000"/>
        </w:rPr>
        <w:t>Gastroenterol</w:t>
      </w:r>
      <w:proofErr w:type="spellEnd"/>
      <w:r w:rsidRPr="001964FC">
        <w:rPr>
          <w:rFonts w:ascii="Book Antiqua" w:eastAsia="宋体" w:hAnsi="Book Antiqua" w:cs="宋体"/>
          <w:color w:val="000000"/>
        </w:rPr>
        <w:t> 2011; </w:t>
      </w:r>
      <w:r w:rsidRPr="001964FC">
        <w:rPr>
          <w:rFonts w:ascii="Book Antiqua" w:eastAsia="宋体" w:hAnsi="Book Antiqua" w:cs="宋体"/>
          <w:b/>
          <w:bCs/>
          <w:color w:val="000000"/>
        </w:rPr>
        <w:t>106</w:t>
      </w:r>
      <w:r w:rsidRPr="001964FC">
        <w:rPr>
          <w:rFonts w:ascii="Book Antiqua" w:eastAsia="宋体" w:hAnsi="Book Antiqua" w:cs="宋体"/>
          <w:color w:val="000000"/>
        </w:rPr>
        <w:t>: 2146-2153 [PMID: 22031357 DOI: 10.1038/ajg.2011.283]</w:t>
      </w:r>
    </w:p>
    <w:p w14:paraId="3A2DAE15"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10 </w:t>
      </w:r>
      <w:proofErr w:type="spellStart"/>
      <w:r w:rsidRPr="001964FC">
        <w:rPr>
          <w:rFonts w:ascii="Book Antiqua" w:eastAsia="宋体" w:hAnsi="Book Antiqua" w:cs="宋体"/>
          <w:b/>
          <w:bCs/>
          <w:color w:val="000000"/>
        </w:rPr>
        <w:t>Vos</w:t>
      </w:r>
      <w:proofErr w:type="spellEnd"/>
      <w:r w:rsidRPr="001964FC">
        <w:rPr>
          <w:rFonts w:ascii="Book Antiqua" w:eastAsia="宋体" w:hAnsi="Book Antiqua" w:cs="宋体"/>
          <w:b/>
          <w:bCs/>
          <w:color w:val="000000"/>
        </w:rPr>
        <w:t xml:space="preserve"> AC</w:t>
      </w:r>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Bakkal</w:t>
      </w:r>
      <w:proofErr w:type="spellEnd"/>
      <w:r w:rsidRPr="001964FC">
        <w:rPr>
          <w:rFonts w:ascii="Book Antiqua" w:eastAsia="宋体" w:hAnsi="Book Antiqua" w:cs="宋体"/>
          <w:color w:val="000000"/>
        </w:rPr>
        <w:t xml:space="preserve"> N, </w:t>
      </w:r>
      <w:proofErr w:type="spellStart"/>
      <w:r w:rsidRPr="001964FC">
        <w:rPr>
          <w:rFonts w:ascii="Book Antiqua" w:eastAsia="宋体" w:hAnsi="Book Antiqua" w:cs="宋体"/>
          <w:color w:val="000000"/>
        </w:rPr>
        <w:t>Minnee</w:t>
      </w:r>
      <w:proofErr w:type="spellEnd"/>
      <w:r w:rsidRPr="001964FC">
        <w:rPr>
          <w:rFonts w:ascii="Book Antiqua" w:eastAsia="宋体" w:hAnsi="Book Antiqua" w:cs="宋体"/>
          <w:color w:val="000000"/>
        </w:rPr>
        <w:t xml:space="preserve"> RC, </w:t>
      </w:r>
      <w:proofErr w:type="spellStart"/>
      <w:r w:rsidRPr="001964FC">
        <w:rPr>
          <w:rFonts w:ascii="Book Antiqua" w:eastAsia="宋体" w:hAnsi="Book Antiqua" w:cs="宋体"/>
          <w:color w:val="000000"/>
        </w:rPr>
        <w:t>Casparie</w:t>
      </w:r>
      <w:proofErr w:type="spellEnd"/>
      <w:r w:rsidRPr="001964FC">
        <w:rPr>
          <w:rFonts w:ascii="Book Antiqua" w:eastAsia="宋体" w:hAnsi="Book Antiqua" w:cs="宋体"/>
          <w:color w:val="000000"/>
        </w:rPr>
        <w:t xml:space="preserve"> MK, de Jong DJ, Dijkstra G, </w:t>
      </w:r>
      <w:proofErr w:type="spellStart"/>
      <w:r w:rsidRPr="001964FC">
        <w:rPr>
          <w:rFonts w:ascii="Book Antiqua" w:eastAsia="宋体" w:hAnsi="Book Antiqua" w:cs="宋体"/>
          <w:color w:val="000000"/>
        </w:rPr>
        <w:t>Stokkers</w:t>
      </w:r>
      <w:proofErr w:type="spellEnd"/>
      <w:r w:rsidRPr="001964FC">
        <w:rPr>
          <w:rFonts w:ascii="Book Antiqua" w:eastAsia="宋体" w:hAnsi="Book Antiqua" w:cs="宋体"/>
          <w:color w:val="000000"/>
        </w:rPr>
        <w:t xml:space="preserve"> P, van </w:t>
      </w:r>
      <w:proofErr w:type="spellStart"/>
      <w:r w:rsidRPr="001964FC">
        <w:rPr>
          <w:rFonts w:ascii="Book Antiqua" w:eastAsia="宋体" w:hAnsi="Book Antiqua" w:cs="宋体"/>
          <w:color w:val="000000"/>
        </w:rPr>
        <w:t>Bodegraven</w:t>
      </w:r>
      <w:proofErr w:type="spellEnd"/>
      <w:r w:rsidRPr="001964FC">
        <w:rPr>
          <w:rFonts w:ascii="Book Antiqua" w:eastAsia="宋体" w:hAnsi="Book Antiqua" w:cs="宋体"/>
          <w:color w:val="000000"/>
        </w:rPr>
        <w:t xml:space="preserve"> AA, </w:t>
      </w:r>
      <w:proofErr w:type="spellStart"/>
      <w:r w:rsidRPr="001964FC">
        <w:rPr>
          <w:rFonts w:ascii="Book Antiqua" w:eastAsia="宋体" w:hAnsi="Book Antiqua" w:cs="宋体"/>
          <w:color w:val="000000"/>
        </w:rPr>
        <w:t>Pierik</w:t>
      </w:r>
      <w:proofErr w:type="spellEnd"/>
      <w:r w:rsidRPr="001964FC">
        <w:rPr>
          <w:rFonts w:ascii="Book Antiqua" w:eastAsia="宋体" w:hAnsi="Book Antiqua" w:cs="宋体"/>
          <w:color w:val="000000"/>
        </w:rPr>
        <w:t xml:space="preserve"> M, van der </w:t>
      </w:r>
      <w:proofErr w:type="spellStart"/>
      <w:r w:rsidRPr="001964FC">
        <w:rPr>
          <w:rFonts w:ascii="Book Antiqua" w:eastAsia="宋体" w:hAnsi="Book Antiqua" w:cs="宋体"/>
          <w:color w:val="000000"/>
        </w:rPr>
        <w:t>Woude</w:t>
      </w:r>
      <w:proofErr w:type="spellEnd"/>
      <w:r w:rsidRPr="001964FC">
        <w:rPr>
          <w:rFonts w:ascii="Book Antiqua" w:eastAsia="宋体" w:hAnsi="Book Antiqua" w:cs="宋体"/>
          <w:color w:val="000000"/>
        </w:rPr>
        <w:t xml:space="preserve"> CJ, Oldenburg B, Hommes D; </w:t>
      </w:r>
      <w:proofErr w:type="spellStart"/>
      <w:r w:rsidRPr="001964FC">
        <w:rPr>
          <w:rFonts w:ascii="Book Antiqua" w:eastAsia="宋体" w:hAnsi="Book Antiqua" w:cs="宋体"/>
          <w:color w:val="000000"/>
        </w:rPr>
        <w:t>WInitiative</w:t>
      </w:r>
      <w:proofErr w:type="spellEnd"/>
      <w:r w:rsidRPr="001964FC">
        <w:rPr>
          <w:rFonts w:ascii="Book Antiqua" w:eastAsia="宋体" w:hAnsi="Book Antiqua" w:cs="宋体"/>
          <w:color w:val="000000"/>
        </w:rPr>
        <w:t xml:space="preserve"> on Crohn's and Colitis (ICC). Risk of malignant lymphoma in patients with inflammatory bowel diseases: a Dutch nationwide study. </w:t>
      </w:r>
      <w:proofErr w:type="spellStart"/>
      <w:r w:rsidRPr="001964FC">
        <w:rPr>
          <w:rFonts w:ascii="Book Antiqua" w:eastAsia="宋体" w:hAnsi="Book Antiqua" w:cs="宋体"/>
          <w:i/>
          <w:iCs/>
          <w:color w:val="000000"/>
        </w:rPr>
        <w:t>Inflamm</w:t>
      </w:r>
      <w:proofErr w:type="spellEnd"/>
      <w:r w:rsidRPr="001964FC">
        <w:rPr>
          <w:rFonts w:ascii="Book Antiqua" w:eastAsia="宋体" w:hAnsi="Book Antiqua" w:cs="宋体"/>
          <w:i/>
          <w:iCs/>
          <w:color w:val="000000"/>
        </w:rPr>
        <w:t xml:space="preserve"> Bowel Dis</w:t>
      </w:r>
      <w:r w:rsidRPr="001964FC">
        <w:rPr>
          <w:rFonts w:ascii="Book Antiqua" w:eastAsia="宋体" w:hAnsi="Book Antiqua" w:cs="宋体"/>
          <w:color w:val="000000"/>
        </w:rPr>
        <w:t> 2011; </w:t>
      </w:r>
      <w:r w:rsidRPr="001964FC">
        <w:rPr>
          <w:rFonts w:ascii="Book Antiqua" w:eastAsia="宋体" w:hAnsi="Book Antiqua" w:cs="宋体"/>
          <w:b/>
          <w:bCs/>
          <w:color w:val="000000"/>
        </w:rPr>
        <w:t>17</w:t>
      </w:r>
      <w:r w:rsidRPr="001964FC">
        <w:rPr>
          <w:rFonts w:ascii="Book Antiqua" w:eastAsia="宋体" w:hAnsi="Book Antiqua" w:cs="宋体"/>
          <w:color w:val="000000"/>
        </w:rPr>
        <w:t>: 1837-1845 [PMID: 21830262 DOI: 10.1002/ibd.21582]</w:t>
      </w:r>
    </w:p>
    <w:p w14:paraId="057C22D1"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11 </w:t>
      </w:r>
      <w:proofErr w:type="spellStart"/>
      <w:r w:rsidRPr="001964FC">
        <w:rPr>
          <w:rFonts w:ascii="Book Antiqua" w:eastAsia="宋体" w:hAnsi="Book Antiqua" w:cs="宋体"/>
          <w:b/>
          <w:bCs/>
          <w:color w:val="000000"/>
        </w:rPr>
        <w:t>Kandiel</w:t>
      </w:r>
      <w:proofErr w:type="spellEnd"/>
      <w:r w:rsidRPr="001964FC">
        <w:rPr>
          <w:rFonts w:ascii="Book Antiqua" w:eastAsia="宋体" w:hAnsi="Book Antiqua" w:cs="宋体"/>
          <w:b/>
          <w:bCs/>
          <w:color w:val="000000"/>
        </w:rPr>
        <w:t xml:space="preserve"> A</w:t>
      </w:r>
      <w:r w:rsidRPr="001964FC">
        <w:rPr>
          <w:rFonts w:ascii="Book Antiqua" w:eastAsia="宋体" w:hAnsi="Book Antiqua" w:cs="宋体"/>
          <w:color w:val="000000"/>
        </w:rPr>
        <w:t xml:space="preserve">, Fraser AG, </w:t>
      </w:r>
      <w:proofErr w:type="spellStart"/>
      <w:r w:rsidRPr="001964FC">
        <w:rPr>
          <w:rFonts w:ascii="Book Antiqua" w:eastAsia="宋体" w:hAnsi="Book Antiqua" w:cs="宋体"/>
          <w:color w:val="000000"/>
        </w:rPr>
        <w:t>Korelitz</w:t>
      </w:r>
      <w:proofErr w:type="spellEnd"/>
      <w:r w:rsidRPr="001964FC">
        <w:rPr>
          <w:rFonts w:ascii="Book Antiqua" w:eastAsia="宋体" w:hAnsi="Book Antiqua" w:cs="宋体"/>
          <w:color w:val="000000"/>
        </w:rPr>
        <w:t xml:space="preserve"> BI, </w:t>
      </w:r>
      <w:proofErr w:type="spellStart"/>
      <w:r w:rsidRPr="001964FC">
        <w:rPr>
          <w:rFonts w:ascii="Book Antiqua" w:eastAsia="宋体" w:hAnsi="Book Antiqua" w:cs="宋体"/>
          <w:color w:val="000000"/>
        </w:rPr>
        <w:t>Brensinger</w:t>
      </w:r>
      <w:proofErr w:type="spellEnd"/>
      <w:r w:rsidRPr="001964FC">
        <w:rPr>
          <w:rFonts w:ascii="Book Antiqua" w:eastAsia="宋体" w:hAnsi="Book Antiqua" w:cs="宋体"/>
          <w:color w:val="000000"/>
        </w:rPr>
        <w:t xml:space="preserve"> C, Lewis JD. Increased risk of lymphoma among inflammatory bowel disease patients treated with azathioprine and 6-mercaptopurine. </w:t>
      </w:r>
      <w:r w:rsidRPr="001964FC">
        <w:rPr>
          <w:rFonts w:ascii="Book Antiqua" w:eastAsia="宋体" w:hAnsi="Book Antiqua" w:cs="宋体"/>
          <w:i/>
          <w:iCs/>
          <w:color w:val="000000"/>
        </w:rPr>
        <w:t>Gut</w:t>
      </w:r>
      <w:r w:rsidRPr="001964FC">
        <w:rPr>
          <w:rFonts w:ascii="Book Antiqua" w:eastAsia="宋体" w:hAnsi="Book Antiqua" w:cs="宋体"/>
          <w:color w:val="000000"/>
        </w:rPr>
        <w:t> 2005; </w:t>
      </w:r>
      <w:r w:rsidRPr="001964FC">
        <w:rPr>
          <w:rFonts w:ascii="Book Antiqua" w:eastAsia="宋体" w:hAnsi="Book Antiqua" w:cs="宋体"/>
          <w:b/>
          <w:bCs/>
          <w:color w:val="000000"/>
        </w:rPr>
        <w:t>54</w:t>
      </w:r>
      <w:r w:rsidRPr="001964FC">
        <w:rPr>
          <w:rFonts w:ascii="Book Antiqua" w:eastAsia="宋体" w:hAnsi="Book Antiqua" w:cs="宋体"/>
          <w:color w:val="000000"/>
        </w:rPr>
        <w:t>: 1121-1125 [PMID: 16009685 DOI: 10.1136/gut.2004.049460]</w:t>
      </w:r>
    </w:p>
    <w:p w14:paraId="06504E79"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12 </w:t>
      </w:r>
      <w:r w:rsidRPr="001964FC">
        <w:rPr>
          <w:rFonts w:ascii="Book Antiqua" w:eastAsia="宋体" w:hAnsi="Book Antiqua" w:cs="宋体"/>
          <w:b/>
          <w:bCs/>
          <w:color w:val="000000"/>
        </w:rPr>
        <w:t>Siegel CA</w:t>
      </w:r>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Marden</w:t>
      </w:r>
      <w:proofErr w:type="spellEnd"/>
      <w:r w:rsidRPr="001964FC">
        <w:rPr>
          <w:rFonts w:ascii="Book Antiqua" w:eastAsia="宋体" w:hAnsi="Book Antiqua" w:cs="宋体"/>
          <w:color w:val="000000"/>
        </w:rPr>
        <w:t xml:space="preserve"> SM, </w:t>
      </w:r>
      <w:proofErr w:type="spellStart"/>
      <w:r w:rsidRPr="001964FC">
        <w:rPr>
          <w:rFonts w:ascii="Book Antiqua" w:eastAsia="宋体" w:hAnsi="Book Antiqua" w:cs="宋体"/>
          <w:color w:val="000000"/>
        </w:rPr>
        <w:t>Persing</w:t>
      </w:r>
      <w:proofErr w:type="spellEnd"/>
      <w:r w:rsidRPr="001964FC">
        <w:rPr>
          <w:rFonts w:ascii="Book Antiqua" w:eastAsia="宋体" w:hAnsi="Book Antiqua" w:cs="宋体"/>
          <w:color w:val="000000"/>
        </w:rPr>
        <w:t xml:space="preserve"> SM, Larson RJ, Sands BE. Risk of lymphoma associated with combination anti-tumor necrosis factor and </w:t>
      </w:r>
      <w:proofErr w:type="spellStart"/>
      <w:r w:rsidRPr="001964FC">
        <w:rPr>
          <w:rFonts w:ascii="Book Antiqua" w:eastAsia="宋体" w:hAnsi="Book Antiqua" w:cs="宋体"/>
          <w:color w:val="000000"/>
        </w:rPr>
        <w:t>immunomodulator</w:t>
      </w:r>
      <w:proofErr w:type="spellEnd"/>
      <w:r w:rsidRPr="001964FC">
        <w:rPr>
          <w:rFonts w:ascii="Book Antiqua" w:eastAsia="宋体" w:hAnsi="Book Antiqua" w:cs="宋体"/>
          <w:color w:val="000000"/>
        </w:rPr>
        <w:t xml:space="preserve"> therapy for the treatment of Crohn's disease: a meta-analysis. </w:t>
      </w:r>
      <w:proofErr w:type="spellStart"/>
      <w:r w:rsidRPr="001964FC">
        <w:rPr>
          <w:rFonts w:ascii="Book Antiqua" w:eastAsia="宋体" w:hAnsi="Book Antiqua" w:cs="宋体"/>
          <w:i/>
          <w:iCs/>
          <w:color w:val="000000"/>
        </w:rPr>
        <w:t>Clin</w:t>
      </w:r>
      <w:proofErr w:type="spellEnd"/>
      <w:r w:rsidRPr="001964FC">
        <w:rPr>
          <w:rFonts w:ascii="Book Antiqua" w:eastAsia="宋体" w:hAnsi="Book Antiqua" w:cs="宋体"/>
          <w:i/>
          <w:iCs/>
          <w:color w:val="000000"/>
        </w:rPr>
        <w:t xml:space="preserve"> </w:t>
      </w:r>
      <w:proofErr w:type="spellStart"/>
      <w:r w:rsidRPr="001964FC">
        <w:rPr>
          <w:rFonts w:ascii="Book Antiqua" w:eastAsia="宋体" w:hAnsi="Book Antiqua" w:cs="宋体"/>
          <w:i/>
          <w:iCs/>
          <w:color w:val="000000"/>
        </w:rPr>
        <w:t>Gastroenterol</w:t>
      </w:r>
      <w:proofErr w:type="spellEnd"/>
      <w:r w:rsidRPr="001964FC">
        <w:rPr>
          <w:rFonts w:ascii="Book Antiqua" w:eastAsia="宋体" w:hAnsi="Book Antiqua" w:cs="宋体"/>
          <w:i/>
          <w:iCs/>
          <w:color w:val="000000"/>
        </w:rPr>
        <w:t xml:space="preserve"> </w:t>
      </w:r>
      <w:proofErr w:type="spellStart"/>
      <w:r w:rsidRPr="001964FC">
        <w:rPr>
          <w:rFonts w:ascii="Book Antiqua" w:eastAsia="宋体" w:hAnsi="Book Antiqua" w:cs="宋体"/>
          <w:i/>
          <w:iCs/>
          <w:color w:val="000000"/>
        </w:rPr>
        <w:t>Hepatol</w:t>
      </w:r>
      <w:proofErr w:type="spellEnd"/>
      <w:r w:rsidRPr="001964FC">
        <w:rPr>
          <w:rFonts w:ascii="Book Antiqua" w:eastAsia="宋体" w:hAnsi="Book Antiqua" w:cs="宋体"/>
          <w:color w:val="000000"/>
        </w:rPr>
        <w:t> 2009; </w:t>
      </w:r>
      <w:r w:rsidRPr="001964FC">
        <w:rPr>
          <w:rFonts w:ascii="Book Antiqua" w:eastAsia="宋体" w:hAnsi="Book Antiqua" w:cs="宋体"/>
          <w:b/>
          <w:bCs/>
          <w:color w:val="000000"/>
        </w:rPr>
        <w:t>7</w:t>
      </w:r>
      <w:r w:rsidRPr="001964FC">
        <w:rPr>
          <w:rFonts w:ascii="Book Antiqua" w:eastAsia="宋体" w:hAnsi="Book Antiqua" w:cs="宋体"/>
          <w:color w:val="000000"/>
        </w:rPr>
        <w:t>: 874-881 [PMID: 19558997 DOI: 10.1016/j.cgh.2009.01.004]</w:t>
      </w:r>
    </w:p>
    <w:p w14:paraId="51DF2151"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proofErr w:type="gramStart"/>
      <w:r w:rsidRPr="001964FC">
        <w:rPr>
          <w:rFonts w:ascii="Book Antiqua" w:eastAsia="宋体" w:hAnsi="Book Antiqua" w:cs="宋体"/>
          <w:color w:val="000000"/>
        </w:rPr>
        <w:t>13 </w:t>
      </w:r>
      <w:r w:rsidRPr="001964FC">
        <w:rPr>
          <w:rFonts w:ascii="Book Antiqua" w:eastAsia="宋体" w:hAnsi="Book Antiqua" w:cs="宋体"/>
          <w:b/>
          <w:bCs/>
          <w:color w:val="000000"/>
        </w:rPr>
        <w:t>Cohen JI</w:t>
      </w:r>
      <w:r w:rsidRPr="001964FC">
        <w:rPr>
          <w:rFonts w:ascii="Book Antiqua" w:eastAsia="宋体" w:hAnsi="Book Antiqua" w:cs="宋体"/>
          <w:color w:val="000000"/>
        </w:rPr>
        <w:t>.</w:t>
      </w:r>
      <w:proofErr w:type="gramEnd"/>
      <w:r w:rsidRPr="001964FC">
        <w:rPr>
          <w:rFonts w:ascii="Book Antiqua" w:eastAsia="宋体" w:hAnsi="Book Antiqua" w:cs="宋体"/>
          <w:color w:val="000000"/>
        </w:rPr>
        <w:t xml:space="preserve"> </w:t>
      </w:r>
      <w:proofErr w:type="gramStart"/>
      <w:r w:rsidRPr="001964FC">
        <w:rPr>
          <w:rFonts w:ascii="Book Antiqua" w:eastAsia="宋体" w:hAnsi="Book Antiqua" w:cs="宋体"/>
          <w:color w:val="000000"/>
        </w:rPr>
        <w:t>Epstein-Barr virus infection.</w:t>
      </w:r>
      <w:proofErr w:type="gramEnd"/>
      <w:r w:rsidRPr="001964FC">
        <w:rPr>
          <w:rFonts w:ascii="Book Antiqua" w:eastAsia="宋体" w:hAnsi="Book Antiqua" w:cs="宋体"/>
          <w:color w:val="000000"/>
        </w:rPr>
        <w:t> </w:t>
      </w:r>
      <w:r w:rsidRPr="001964FC">
        <w:rPr>
          <w:rFonts w:ascii="Book Antiqua" w:eastAsia="宋体" w:hAnsi="Book Antiqua" w:cs="宋体"/>
          <w:i/>
          <w:iCs/>
          <w:color w:val="000000"/>
        </w:rPr>
        <w:t xml:space="preserve">N </w:t>
      </w:r>
      <w:proofErr w:type="spellStart"/>
      <w:r w:rsidRPr="001964FC">
        <w:rPr>
          <w:rFonts w:ascii="Book Antiqua" w:eastAsia="宋体" w:hAnsi="Book Antiqua" w:cs="宋体"/>
          <w:i/>
          <w:iCs/>
          <w:color w:val="000000"/>
        </w:rPr>
        <w:t>Engl</w:t>
      </w:r>
      <w:proofErr w:type="spellEnd"/>
      <w:r w:rsidRPr="001964FC">
        <w:rPr>
          <w:rFonts w:ascii="Book Antiqua" w:eastAsia="宋体" w:hAnsi="Book Antiqua" w:cs="宋体"/>
          <w:i/>
          <w:iCs/>
          <w:color w:val="000000"/>
        </w:rPr>
        <w:t xml:space="preserve"> J Med</w:t>
      </w:r>
      <w:r w:rsidRPr="001964FC">
        <w:rPr>
          <w:rFonts w:ascii="Book Antiqua" w:eastAsia="宋体" w:hAnsi="Book Antiqua" w:cs="宋体"/>
          <w:color w:val="000000"/>
        </w:rPr>
        <w:t> 2000; </w:t>
      </w:r>
      <w:r w:rsidRPr="001964FC">
        <w:rPr>
          <w:rFonts w:ascii="Book Antiqua" w:eastAsia="宋体" w:hAnsi="Book Antiqua" w:cs="宋体"/>
          <w:b/>
          <w:bCs/>
          <w:color w:val="000000"/>
        </w:rPr>
        <w:t>343</w:t>
      </w:r>
      <w:r w:rsidRPr="001964FC">
        <w:rPr>
          <w:rFonts w:ascii="Book Antiqua" w:eastAsia="宋体" w:hAnsi="Book Antiqua" w:cs="宋体"/>
          <w:color w:val="000000"/>
        </w:rPr>
        <w:t>: 481-492 [PMID: 10944566 DOI: 10.1056/NEJM200008173430707]</w:t>
      </w:r>
    </w:p>
    <w:p w14:paraId="780E0474"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14 </w:t>
      </w:r>
      <w:proofErr w:type="spellStart"/>
      <w:r w:rsidRPr="001964FC">
        <w:rPr>
          <w:rFonts w:ascii="Book Antiqua" w:eastAsia="宋体" w:hAnsi="Book Antiqua" w:cs="宋体"/>
          <w:b/>
          <w:bCs/>
          <w:color w:val="000000"/>
        </w:rPr>
        <w:t>Hjalgrim</w:t>
      </w:r>
      <w:proofErr w:type="spellEnd"/>
      <w:r w:rsidRPr="001964FC">
        <w:rPr>
          <w:rFonts w:ascii="Book Antiqua" w:eastAsia="宋体" w:hAnsi="Book Antiqua" w:cs="宋体"/>
          <w:b/>
          <w:bCs/>
          <w:color w:val="000000"/>
        </w:rPr>
        <w:t xml:space="preserve"> H</w:t>
      </w:r>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Askling</w:t>
      </w:r>
      <w:proofErr w:type="spellEnd"/>
      <w:r w:rsidRPr="001964FC">
        <w:rPr>
          <w:rFonts w:ascii="Book Antiqua" w:eastAsia="宋体" w:hAnsi="Book Antiqua" w:cs="宋体"/>
          <w:color w:val="000000"/>
        </w:rPr>
        <w:t xml:space="preserve"> J, </w:t>
      </w:r>
      <w:proofErr w:type="spellStart"/>
      <w:r w:rsidRPr="001964FC">
        <w:rPr>
          <w:rFonts w:ascii="Book Antiqua" w:eastAsia="宋体" w:hAnsi="Book Antiqua" w:cs="宋体"/>
          <w:color w:val="000000"/>
        </w:rPr>
        <w:t>Rostgaard</w:t>
      </w:r>
      <w:proofErr w:type="spellEnd"/>
      <w:r w:rsidRPr="001964FC">
        <w:rPr>
          <w:rFonts w:ascii="Book Antiqua" w:eastAsia="宋体" w:hAnsi="Book Antiqua" w:cs="宋体"/>
          <w:color w:val="000000"/>
        </w:rPr>
        <w:t xml:space="preserve"> K, Hamilton-</w:t>
      </w:r>
      <w:proofErr w:type="spellStart"/>
      <w:r w:rsidRPr="001964FC">
        <w:rPr>
          <w:rFonts w:ascii="Book Antiqua" w:eastAsia="宋体" w:hAnsi="Book Antiqua" w:cs="宋体"/>
          <w:color w:val="000000"/>
        </w:rPr>
        <w:t>Dutoit</w:t>
      </w:r>
      <w:proofErr w:type="spellEnd"/>
      <w:r w:rsidRPr="001964FC">
        <w:rPr>
          <w:rFonts w:ascii="Book Antiqua" w:eastAsia="宋体" w:hAnsi="Book Antiqua" w:cs="宋体"/>
          <w:color w:val="000000"/>
        </w:rPr>
        <w:t xml:space="preserve"> S, Frisch M, Zhang JS, Madsen M, </w:t>
      </w:r>
      <w:proofErr w:type="spellStart"/>
      <w:r w:rsidRPr="001964FC">
        <w:rPr>
          <w:rFonts w:ascii="Book Antiqua" w:eastAsia="宋体" w:hAnsi="Book Antiqua" w:cs="宋体"/>
          <w:color w:val="000000"/>
        </w:rPr>
        <w:t>Rosdahl</w:t>
      </w:r>
      <w:proofErr w:type="spellEnd"/>
      <w:r w:rsidRPr="001964FC">
        <w:rPr>
          <w:rFonts w:ascii="Book Antiqua" w:eastAsia="宋体" w:hAnsi="Book Antiqua" w:cs="宋体"/>
          <w:color w:val="000000"/>
        </w:rPr>
        <w:t xml:space="preserve"> N, </w:t>
      </w:r>
      <w:proofErr w:type="spellStart"/>
      <w:r w:rsidRPr="001964FC">
        <w:rPr>
          <w:rFonts w:ascii="Book Antiqua" w:eastAsia="宋体" w:hAnsi="Book Antiqua" w:cs="宋体"/>
          <w:color w:val="000000"/>
        </w:rPr>
        <w:t>Konradsen</w:t>
      </w:r>
      <w:proofErr w:type="spellEnd"/>
      <w:r w:rsidRPr="001964FC">
        <w:rPr>
          <w:rFonts w:ascii="Book Antiqua" w:eastAsia="宋体" w:hAnsi="Book Antiqua" w:cs="宋体"/>
          <w:color w:val="000000"/>
        </w:rPr>
        <w:t xml:space="preserve"> HB, Storm HH, </w:t>
      </w:r>
      <w:proofErr w:type="spellStart"/>
      <w:r w:rsidRPr="001964FC">
        <w:rPr>
          <w:rFonts w:ascii="Book Antiqua" w:eastAsia="宋体" w:hAnsi="Book Antiqua" w:cs="宋体"/>
          <w:color w:val="000000"/>
        </w:rPr>
        <w:t>Melbye</w:t>
      </w:r>
      <w:proofErr w:type="spellEnd"/>
      <w:r w:rsidRPr="001964FC">
        <w:rPr>
          <w:rFonts w:ascii="Book Antiqua" w:eastAsia="宋体" w:hAnsi="Book Antiqua" w:cs="宋体"/>
          <w:color w:val="000000"/>
        </w:rPr>
        <w:t xml:space="preserve"> M. Characteristics of Hodgkin's lymphoma after infectious mononucleosis. </w:t>
      </w:r>
      <w:r w:rsidRPr="001964FC">
        <w:rPr>
          <w:rFonts w:ascii="Book Antiqua" w:eastAsia="宋体" w:hAnsi="Book Antiqua" w:cs="宋体"/>
          <w:i/>
          <w:iCs/>
          <w:color w:val="000000"/>
        </w:rPr>
        <w:t xml:space="preserve">N </w:t>
      </w:r>
      <w:proofErr w:type="spellStart"/>
      <w:r w:rsidRPr="001964FC">
        <w:rPr>
          <w:rFonts w:ascii="Book Antiqua" w:eastAsia="宋体" w:hAnsi="Book Antiqua" w:cs="宋体"/>
          <w:i/>
          <w:iCs/>
          <w:color w:val="000000"/>
        </w:rPr>
        <w:t>Engl</w:t>
      </w:r>
      <w:proofErr w:type="spellEnd"/>
      <w:r w:rsidRPr="001964FC">
        <w:rPr>
          <w:rFonts w:ascii="Book Antiqua" w:eastAsia="宋体" w:hAnsi="Book Antiqua" w:cs="宋体"/>
          <w:i/>
          <w:iCs/>
          <w:color w:val="000000"/>
        </w:rPr>
        <w:t xml:space="preserve"> J Med</w:t>
      </w:r>
      <w:r w:rsidRPr="001964FC">
        <w:rPr>
          <w:rFonts w:ascii="Book Antiqua" w:eastAsia="宋体" w:hAnsi="Book Antiqua" w:cs="宋体"/>
          <w:color w:val="000000"/>
        </w:rPr>
        <w:t> 2003; </w:t>
      </w:r>
      <w:r w:rsidRPr="001964FC">
        <w:rPr>
          <w:rFonts w:ascii="Book Antiqua" w:eastAsia="宋体" w:hAnsi="Book Antiqua" w:cs="宋体"/>
          <w:b/>
          <w:bCs/>
          <w:color w:val="000000"/>
        </w:rPr>
        <w:t>349</w:t>
      </w:r>
      <w:r w:rsidRPr="001964FC">
        <w:rPr>
          <w:rFonts w:ascii="Book Antiqua" w:eastAsia="宋体" w:hAnsi="Book Antiqua" w:cs="宋体"/>
          <w:color w:val="000000"/>
        </w:rPr>
        <w:t>: 1324-1332 [PMID: 14523140 DOI: 10.1056/NEJMoa023141]</w:t>
      </w:r>
    </w:p>
    <w:p w14:paraId="4CCDC2C9"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15 </w:t>
      </w:r>
      <w:r w:rsidRPr="001964FC">
        <w:rPr>
          <w:rFonts w:ascii="Book Antiqua" w:eastAsia="宋体" w:hAnsi="Book Antiqua" w:cs="宋体"/>
          <w:b/>
          <w:bCs/>
          <w:color w:val="000000"/>
        </w:rPr>
        <w:t>Glaser SL</w:t>
      </w:r>
      <w:r w:rsidRPr="001964FC">
        <w:rPr>
          <w:rFonts w:ascii="Book Antiqua" w:eastAsia="宋体" w:hAnsi="Book Antiqua" w:cs="宋体"/>
          <w:color w:val="000000"/>
        </w:rPr>
        <w:t xml:space="preserve">, Lin RJ, Stewart SL, </w:t>
      </w:r>
      <w:proofErr w:type="spellStart"/>
      <w:r w:rsidRPr="001964FC">
        <w:rPr>
          <w:rFonts w:ascii="Book Antiqua" w:eastAsia="宋体" w:hAnsi="Book Antiqua" w:cs="宋体"/>
          <w:color w:val="000000"/>
        </w:rPr>
        <w:t>Ambinder</w:t>
      </w:r>
      <w:proofErr w:type="spellEnd"/>
      <w:r w:rsidRPr="001964FC">
        <w:rPr>
          <w:rFonts w:ascii="Book Antiqua" w:eastAsia="宋体" w:hAnsi="Book Antiqua" w:cs="宋体"/>
          <w:color w:val="000000"/>
        </w:rPr>
        <w:t xml:space="preserve"> RF, Jarrett RF, </w:t>
      </w:r>
      <w:proofErr w:type="spellStart"/>
      <w:r w:rsidRPr="001964FC">
        <w:rPr>
          <w:rFonts w:ascii="Book Antiqua" w:eastAsia="宋体" w:hAnsi="Book Antiqua" w:cs="宋体"/>
          <w:color w:val="000000"/>
        </w:rPr>
        <w:t>Brousset</w:t>
      </w:r>
      <w:proofErr w:type="spellEnd"/>
      <w:r w:rsidRPr="001964FC">
        <w:rPr>
          <w:rFonts w:ascii="Book Antiqua" w:eastAsia="宋体" w:hAnsi="Book Antiqua" w:cs="宋体"/>
          <w:color w:val="000000"/>
        </w:rPr>
        <w:t xml:space="preserve"> P, </w:t>
      </w:r>
      <w:proofErr w:type="spellStart"/>
      <w:r w:rsidRPr="001964FC">
        <w:rPr>
          <w:rFonts w:ascii="Book Antiqua" w:eastAsia="宋体" w:hAnsi="Book Antiqua" w:cs="宋体"/>
          <w:color w:val="000000"/>
        </w:rPr>
        <w:t>Pallesen</w:t>
      </w:r>
      <w:proofErr w:type="spellEnd"/>
      <w:r w:rsidRPr="001964FC">
        <w:rPr>
          <w:rFonts w:ascii="Book Antiqua" w:eastAsia="宋体" w:hAnsi="Book Antiqua" w:cs="宋体"/>
          <w:color w:val="000000"/>
        </w:rPr>
        <w:t xml:space="preserve"> G, Gulley ML, Khan G, O'Grady J, Hummel M, Preciado MV, Knecht H, Chan JK, </w:t>
      </w:r>
      <w:proofErr w:type="spellStart"/>
      <w:r w:rsidRPr="001964FC">
        <w:rPr>
          <w:rFonts w:ascii="Book Antiqua" w:eastAsia="宋体" w:hAnsi="Book Antiqua" w:cs="宋体"/>
          <w:color w:val="000000"/>
        </w:rPr>
        <w:t>Claviez</w:t>
      </w:r>
      <w:proofErr w:type="spellEnd"/>
      <w:r w:rsidRPr="001964FC">
        <w:rPr>
          <w:rFonts w:ascii="Book Antiqua" w:eastAsia="宋体" w:hAnsi="Book Antiqua" w:cs="宋体"/>
          <w:color w:val="000000"/>
        </w:rPr>
        <w:t xml:space="preserve"> A. Epstein-Barr virus-associated Hodgkin's disease: epidemiologic characteristics in international data. </w:t>
      </w:r>
      <w:proofErr w:type="spellStart"/>
      <w:r w:rsidRPr="001964FC">
        <w:rPr>
          <w:rFonts w:ascii="Book Antiqua" w:eastAsia="宋体" w:hAnsi="Book Antiqua" w:cs="宋体"/>
          <w:i/>
          <w:iCs/>
          <w:color w:val="000000"/>
        </w:rPr>
        <w:t>Int</w:t>
      </w:r>
      <w:proofErr w:type="spellEnd"/>
      <w:r w:rsidRPr="001964FC">
        <w:rPr>
          <w:rFonts w:ascii="Book Antiqua" w:eastAsia="宋体" w:hAnsi="Book Antiqua" w:cs="宋体"/>
          <w:i/>
          <w:iCs/>
          <w:color w:val="000000"/>
        </w:rPr>
        <w:t xml:space="preserve"> J Cancer</w:t>
      </w:r>
      <w:r w:rsidRPr="001964FC">
        <w:rPr>
          <w:rFonts w:ascii="Book Antiqua" w:eastAsia="宋体" w:hAnsi="Book Antiqua" w:cs="宋体"/>
          <w:color w:val="000000"/>
        </w:rPr>
        <w:t> 1997; </w:t>
      </w:r>
      <w:r w:rsidRPr="001964FC">
        <w:rPr>
          <w:rFonts w:ascii="Book Antiqua" w:eastAsia="宋体" w:hAnsi="Book Antiqua" w:cs="宋体"/>
          <w:b/>
          <w:bCs/>
          <w:color w:val="000000"/>
        </w:rPr>
        <w:t>70</w:t>
      </w:r>
      <w:r w:rsidRPr="001964FC">
        <w:rPr>
          <w:rFonts w:ascii="Book Antiqua" w:eastAsia="宋体" w:hAnsi="Book Antiqua" w:cs="宋体"/>
          <w:color w:val="000000"/>
        </w:rPr>
        <w:t>: 375-382 [PMID: 9033642]</w:t>
      </w:r>
    </w:p>
    <w:p w14:paraId="0CB68166"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16 </w:t>
      </w:r>
      <w:r w:rsidRPr="001964FC">
        <w:rPr>
          <w:rFonts w:ascii="Book Antiqua" w:eastAsia="宋体" w:hAnsi="Book Antiqua" w:cs="宋体"/>
          <w:b/>
          <w:bCs/>
          <w:color w:val="000000"/>
        </w:rPr>
        <w:t>Coghill AE</w:t>
      </w:r>
      <w:r w:rsidRPr="001964FC">
        <w:rPr>
          <w:rFonts w:ascii="Book Antiqua" w:eastAsia="宋体" w:hAnsi="Book Antiqua" w:cs="宋体"/>
          <w:color w:val="000000"/>
        </w:rPr>
        <w:t>, Hildesheim A. Epstein-Barr virus antibodies and the risk of associated malignancies: review of the literature. </w:t>
      </w:r>
      <w:r w:rsidRPr="001964FC">
        <w:rPr>
          <w:rFonts w:ascii="Book Antiqua" w:eastAsia="宋体" w:hAnsi="Book Antiqua" w:cs="宋体"/>
          <w:i/>
          <w:iCs/>
          <w:color w:val="000000"/>
        </w:rPr>
        <w:t xml:space="preserve">Am J </w:t>
      </w:r>
      <w:proofErr w:type="spellStart"/>
      <w:r w:rsidRPr="001964FC">
        <w:rPr>
          <w:rFonts w:ascii="Book Antiqua" w:eastAsia="宋体" w:hAnsi="Book Antiqua" w:cs="宋体"/>
          <w:i/>
          <w:iCs/>
          <w:color w:val="000000"/>
        </w:rPr>
        <w:t>Epidemiol</w:t>
      </w:r>
      <w:proofErr w:type="spellEnd"/>
      <w:r w:rsidRPr="001964FC">
        <w:rPr>
          <w:rFonts w:ascii="Book Antiqua" w:eastAsia="宋体" w:hAnsi="Book Antiqua" w:cs="宋体"/>
          <w:color w:val="000000"/>
        </w:rPr>
        <w:t> 2014; </w:t>
      </w:r>
      <w:r w:rsidRPr="001964FC">
        <w:rPr>
          <w:rFonts w:ascii="Book Antiqua" w:eastAsia="宋体" w:hAnsi="Book Antiqua" w:cs="宋体"/>
          <w:b/>
          <w:bCs/>
          <w:color w:val="000000"/>
        </w:rPr>
        <w:t>180</w:t>
      </w:r>
      <w:r w:rsidRPr="001964FC">
        <w:rPr>
          <w:rFonts w:ascii="Book Antiqua" w:eastAsia="宋体" w:hAnsi="Book Antiqua" w:cs="宋体"/>
          <w:color w:val="000000"/>
        </w:rPr>
        <w:t>: 687-695 [PMID: 25167864 DOI: 10.1093/</w:t>
      </w:r>
      <w:proofErr w:type="spellStart"/>
      <w:r w:rsidRPr="001964FC">
        <w:rPr>
          <w:rFonts w:ascii="Book Antiqua" w:eastAsia="宋体" w:hAnsi="Book Antiqua" w:cs="宋体"/>
          <w:color w:val="000000"/>
        </w:rPr>
        <w:t>aje</w:t>
      </w:r>
      <w:proofErr w:type="spellEnd"/>
      <w:r w:rsidRPr="001964FC">
        <w:rPr>
          <w:rFonts w:ascii="Book Antiqua" w:eastAsia="宋体" w:hAnsi="Book Antiqua" w:cs="宋体"/>
          <w:color w:val="000000"/>
        </w:rPr>
        <w:t>/kwu176]</w:t>
      </w:r>
    </w:p>
    <w:p w14:paraId="508EDA81"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lastRenderedPageBreak/>
        <w:t>17 </w:t>
      </w:r>
      <w:r w:rsidRPr="001964FC">
        <w:rPr>
          <w:rFonts w:ascii="Book Antiqua" w:eastAsia="宋体" w:hAnsi="Book Antiqua" w:cs="宋体"/>
          <w:b/>
          <w:bCs/>
          <w:color w:val="000000"/>
        </w:rPr>
        <w:t>Yates JL</w:t>
      </w:r>
      <w:r w:rsidRPr="001964FC">
        <w:rPr>
          <w:rFonts w:ascii="Book Antiqua" w:eastAsia="宋体" w:hAnsi="Book Antiqua" w:cs="宋体"/>
          <w:color w:val="000000"/>
        </w:rPr>
        <w:t xml:space="preserve">, Warren N, </w:t>
      </w:r>
      <w:proofErr w:type="spellStart"/>
      <w:r w:rsidRPr="001964FC">
        <w:rPr>
          <w:rFonts w:ascii="Book Antiqua" w:eastAsia="宋体" w:hAnsi="Book Antiqua" w:cs="宋体"/>
          <w:color w:val="000000"/>
        </w:rPr>
        <w:t>Sugden</w:t>
      </w:r>
      <w:proofErr w:type="spellEnd"/>
      <w:r w:rsidRPr="001964FC">
        <w:rPr>
          <w:rFonts w:ascii="Book Antiqua" w:eastAsia="宋体" w:hAnsi="Book Antiqua" w:cs="宋体"/>
          <w:color w:val="000000"/>
        </w:rPr>
        <w:t xml:space="preserve"> B. Stable replication of plasmids derived from Epstein-Barr virus in various mammalian cells. </w:t>
      </w:r>
      <w:r w:rsidRPr="001964FC">
        <w:rPr>
          <w:rFonts w:ascii="Book Antiqua" w:eastAsia="宋体" w:hAnsi="Book Antiqua" w:cs="宋体"/>
          <w:i/>
          <w:iCs/>
          <w:color w:val="000000"/>
        </w:rPr>
        <w:t>Nature</w:t>
      </w:r>
      <w:r w:rsidRPr="001964FC">
        <w:rPr>
          <w:rFonts w:ascii="Book Antiqua" w:eastAsia="宋体" w:hAnsi="Book Antiqua" w:cs="宋体"/>
          <w:color w:val="000000"/>
        </w:rPr>
        <w:t> 1985; </w:t>
      </w:r>
      <w:r w:rsidRPr="001964FC">
        <w:rPr>
          <w:rFonts w:ascii="Book Antiqua" w:eastAsia="宋体" w:hAnsi="Book Antiqua" w:cs="宋体"/>
          <w:b/>
          <w:bCs/>
          <w:color w:val="000000"/>
        </w:rPr>
        <w:t>313</w:t>
      </w:r>
      <w:r w:rsidRPr="001964FC">
        <w:rPr>
          <w:rFonts w:ascii="Book Antiqua" w:eastAsia="宋体" w:hAnsi="Book Antiqua" w:cs="宋体"/>
          <w:color w:val="000000"/>
        </w:rPr>
        <w:t>: 812-815 [PMID: 2983224]</w:t>
      </w:r>
    </w:p>
    <w:p w14:paraId="13616666"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18 </w:t>
      </w:r>
      <w:r w:rsidRPr="001964FC">
        <w:rPr>
          <w:rFonts w:ascii="Book Antiqua" w:eastAsia="宋体" w:hAnsi="Book Antiqua" w:cs="宋体"/>
          <w:b/>
          <w:bCs/>
          <w:color w:val="000000"/>
        </w:rPr>
        <w:t>Alexander FE</w:t>
      </w:r>
      <w:r w:rsidRPr="001964FC">
        <w:rPr>
          <w:rFonts w:ascii="Book Antiqua" w:eastAsia="宋体" w:hAnsi="Book Antiqua" w:cs="宋体"/>
          <w:color w:val="000000"/>
        </w:rPr>
        <w:t xml:space="preserve">, Jarrett RF, Lawrence D, Armstrong AA, Freeland J, </w:t>
      </w:r>
      <w:proofErr w:type="spellStart"/>
      <w:r w:rsidRPr="001964FC">
        <w:rPr>
          <w:rFonts w:ascii="Book Antiqua" w:eastAsia="宋体" w:hAnsi="Book Antiqua" w:cs="宋体"/>
          <w:color w:val="000000"/>
        </w:rPr>
        <w:t>Gokhale</w:t>
      </w:r>
      <w:proofErr w:type="spellEnd"/>
      <w:r w:rsidRPr="001964FC">
        <w:rPr>
          <w:rFonts w:ascii="Book Antiqua" w:eastAsia="宋体" w:hAnsi="Book Antiqua" w:cs="宋体"/>
          <w:color w:val="000000"/>
        </w:rPr>
        <w:t xml:space="preserve"> DA, Kane E, Taylor GM, Wright DH, Cartwright RA. Risk factors for Hodgkin's disease by Epstein-Barr virus (EBV) status: prior infection by EBV and other agents. </w:t>
      </w:r>
      <w:r w:rsidRPr="001964FC">
        <w:rPr>
          <w:rFonts w:ascii="Book Antiqua" w:eastAsia="宋体" w:hAnsi="Book Antiqua" w:cs="宋体"/>
          <w:i/>
          <w:iCs/>
          <w:color w:val="000000"/>
        </w:rPr>
        <w:t>Br J Cancer</w:t>
      </w:r>
      <w:r w:rsidRPr="001964FC">
        <w:rPr>
          <w:rFonts w:ascii="Book Antiqua" w:eastAsia="宋体" w:hAnsi="Book Antiqua" w:cs="宋体"/>
          <w:color w:val="000000"/>
        </w:rPr>
        <w:t> 2000; </w:t>
      </w:r>
      <w:r w:rsidRPr="001964FC">
        <w:rPr>
          <w:rFonts w:ascii="Book Antiqua" w:eastAsia="宋体" w:hAnsi="Book Antiqua" w:cs="宋体"/>
          <w:b/>
          <w:bCs/>
          <w:color w:val="000000"/>
        </w:rPr>
        <w:t>82</w:t>
      </w:r>
      <w:r w:rsidRPr="001964FC">
        <w:rPr>
          <w:rFonts w:ascii="Book Antiqua" w:eastAsia="宋体" w:hAnsi="Book Antiqua" w:cs="宋体"/>
          <w:color w:val="000000"/>
        </w:rPr>
        <w:t>: 1117-1121 [PMID: 10737396 DOI: 10.1054/bjoc.1999.1049]</w:t>
      </w:r>
    </w:p>
    <w:p w14:paraId="1AA2213C"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19 </w:t>
      </w:r>
      <w:r w:rsidRPr="001964FC">
        <w:rPr>
          <w:rFonts w:ascii="Book Antiqua" w:eastAsia="宋体" w:hAnsi="Book Antiqua" w:cs="宋体"/>
          <w:b/>
          <w:bCs/>
          <w:color w:val="000000"/>
        </w:rPr>
        <w:t>Henle W</w:t>
      </w:r>
      <w:r w:rsidRPr="001964FC">
        <w:rPr>
          <w:rFonts w:ascii="Book Antiqua" w:eastAsia="宋体" w:hAnsi="Book Antiqua" w:cs="宋体"/>
          <w:color w:val="000000"/>
        </w:rPr>
        <w:t xml:space="preserve">, Henle G, </w:t>
      </w:r>
      <w:proofErr w:type="spellStart"/>
      <w:r w:rsidRPr="001964FC">
        <w:rPr>
          <w:rFonts w:ascii="Book Antiqua" w:eastAsia="宋体" w:hAnsi="Book Antiqua" w:cs="宋体"/>
          <w:color w:val="000000"/>
        </w:rPr>
        <w:t>Andersson</w:t>
      </w:r>
      <w:proofErr w:type="spellEnd"/>
      <w:r w:rsidRPr="001964FC">
        <w:rPr>
          <w:rFonts w:ascii="Book Antiqua" w:eastAsia="宋体" w:hAnsi="Book Antiqua" w:cs="宋体"/>
          <w:color w:val="000000"/>
        </w:rPr>
        <w:t xml:space="preserve"> J, </w:t>
      </w:r>
      <w:proofErr w:type="spellStart"/>
      <w:r w:rsidRPr="001964FC">
        <w:rPr>
          <w:rFonts w:ascii="Book Antiqua" w:eastAsia="宋体" w:hAnsi="Book Antiqua" w:cs="宋体"/>
          <w:color w:val="000000"/>
        </w:rPr>
        <w:t>Ernberg</w:t>
      </w:r>
      <w:proofErr w:type="spellEnd"/>
      <w:r w:rsidRPr="001964FC">
        <w:rPr>
          <w:rFonts w:ascii="Book Antiqua" w:eastAsia="宋体" w:hAnsi="Book Antiqua" w:cs="宋体"/>
          <w:color w:val="000000"/>
        </w:rPr>
        <w:t xml:space="preserve"> I, Klein G, Horwitz CA, </w:t>
      </w:r>
      <w:proofErr w:type="spellStart"/>
      <w:r w:rsidRPr="001964FC">
        <w:rPr>
          <w:rFonts w:ascii="Book Antiqua" w:eastAsia="宋体" w:hAnsi="Book Antiqua" w:cs="宋体"/>
          <w:color w:val="000000"/>
        </w:rPr>
        <w:t>Marklund</w:t>
      </w:r>
      <w:proofErr w:type="spellEnd"/>
      <w:r w:rsidRPr="001964FC">
        <w:rPr>
          <w:rFonts w:ascii="Book Antiqua" w:eastAsia="宋体" w:hAnsi="Book Antiqua" w:cs="宋体"/>
          <w:color w:val="000000"/>
        </w:rPr>
        <w:t xml:space="preserve"> G, </w:t>
      </w:r>
      <w:proofErr w:type="spellStart"/>
      <w:r w:rsidRPr="001964FC">
        <w:rPr>
          <w:rFonts w:ascii="Book Antiqua" w:eastAsia="宋体" w:hAnsi="Book Antiqua" w:cs="宋体"/>
          <w:color w:val="000000"/>
        </w:rPr>
        <w:t>Rymo</w:t>
      </w:r>
      <w:proofErr w:type="spellEnd"/>
      <w:r w:rsidRPr="001964FC">
        <w:rPr>
          <w:rFonts w:ascii="Book Antiqua" w:eastAsia="宋体" w:hAnsi="Book Antiqua" w:cs="宋体"/>
          <w:color w:val="000000"/>
        </w:rPr>
        <w:t xml:space="preserve"> L, </w:t>
      </w:r>
      <w:proofErr w:type="spellStart"/>
      <w:r w:rsidRPr="001964FC">
        <w:rPr>
          <w:rFonts w:ascii="Book Antiqua" w:eastAsia="宋体" w:hAnsi="Book Antiqua" w:cs="宋体"/>
          <w:color w:val="000000"/>
        </w:rPr>
        <w:t>Wellinder</w:t>
      </w:r>
      <w:proofErr w:type="spellEnd"/>
      <w:r w:rsidRPr="001964FC">
        <w:rPr>
          <w:rFonts w:ascii="Book Antiqua" w:eastAsia="宋体" w:hAnsi="Book Antiqua" w:cs="宋体"/>
          <w:color w:val="000000"/>
        </w:rPr>
        <w:t xml:space="preserve"> C, Straus SE. Antibody responses to Epstein-Barr virus-determined nuclear antigen (EBNA)-1 and EBNA-2 in acute and chronic Epstein-Barr virus infection. </w:t>
      </w:r>
      <w:r w:rsidRPr="001964FC">
        <w:rPr>
          <w:rFonts w:ascii="Book Antiqua" w:eastAsia="宋体" w:hAnsi="Book Antiqua" w:cs="宋体"/>
          <w:i/>
          <w:iCs/>
          <w:color w:val="000000"/>
        </w:rPr>
        <w:t xml:space="preserve">Proc Natl </w:t>
      </w:r>
      <w:proofErr w:type="spellStart"/>
      <w:r w:rsidRPr="001964FC">
        <w:rPr>
          <w:rFonts w:ascii="Book Antiqua" w:eastAsia="宋体" w:hAnsi="Book Antiqua" w:cs="宋体"/>
          <w:i/>
          <w:iCs/>
          <w:color w:val="000000"/>
        </w:rPr>
        <w:t>Acad</w:t>
      </w:r>
      <w:proofErr w:type="spellEnd"/>
      <w:r w:rsidRPr="001964FC">
        <w:rPr>
          <w:rFonts w:ascii="Book Antiqua" w:eastAsia="宋体" w:hAnsi="Book Antiqua" w:cs="宋体"/>
          <w:i/>
          <w:iCs/>
          <w:color w:val="000000"/>
        </w:rPr>
        <w:t xml:space="preserve"> </w:t>
      </w:r>
      <w:proofErr w:type="spellStart"/>
      <w:r w:rsidRPr="001964FC">
        <w:rPr>
          <w:rFonts w:ascii="Book Antiqua" w:eastAsia="宋体" w:hAnsi="Book Antiqua" w:cs="宋体"/>
          <w:i/>
          <w:iCs/>
          <w:color w:val="000000"/>
        </w:rPr>
        <w:t>Sci</w:t>
      </w:r>
      <w:proofErr w:type="spellEnd"/>
      <w:r w:rsidRPr="001964FC">
        <w:rPr>
          <w:rFonts w:ascii="Book Antiqua" w:eastAsia="宋体" w:hAnsi="Book Antiqua" w:cs="宋体"/>
          <w:i/>
          <w:iCs/>
          <w:color w:val="000000"/>
        </w:rPr>
        <w:t xml:space="preserve"> USA</w:t>
      </w:r>
      <w:r w:rsidRPr="001964FC">
        <w:rPr>
          <w:rFonts w:ascii="Book Antiqua" w:eastAsia="宋体" w:hAnsi="Book Antiqua" w:cs="宋体"/>
          <w:color w:val="000000"/>
        </w:rPr>
        <w:t> 1987; </w:t>
      </w:r>
      <w:r w:rsidRPr="001964FC">
        <w:rPr>
          <w:rFonts w:ascii="Book Antiqua" w:eastAsia="宋体" w:hAnsi="Book Antiqua" w:cs="宋体"/>
          <w:b/>
          <w:bCs/>
          <w:color w:val="000000"/>
        </w:rPr>
        <w:t>84</w:t>
      </w:r>
      <w:r w:rsidRPr="001964FC">
        <w:rPr>
          <w:rFonts w:ascii="Book Antiqua" w:eastAsia="宋体" w:hAnsi="Book Antiqua" w:cs="宋体"/>
          <w:color w:val="000000"/>
        </w:rPr>
        <w:t>: 570-574 [PMID: 3025881]</w:t>
      </w:r>
    </w:p>
    <w:p w14:paraId="58E1CDE4"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proofErr w:type="gramStart"/>
      <w:r w:rsidRPr="001964FC">
        <w:rPr>
          <w:rFonts w:ascii="Book Antiqua" w:eastAsia="宋体" w:hAnsi="Book Antiqua" w:cs="宋体"/>
          <w:color w:val="000000"/>
        </w:rPr>
        <w:t>20 </w:t>
      </w:r>
      <w:r w:rsidRPr="001964FC">
        <w:rPr>
          <w:rFonts w:ascii="Book Antiqua" w:eastAsia="宋体" w:hAnsi="Book Antiqua" w:cs="宋体"/>
          <w:b/>
          <w:bCs/>
          <w:color w:val="000000"/>
        </w:rPr>
        <w:t>Grose C</w:t>
      </w:r>
      <w:r w:rsidRPr="001964FC">
        <w:rPr>
          <w:rFonts w:ascii="Book Antiqua" w:eastAsia="宋体" w:hAnsi="Book Antiqua" w:cs="宋体"/>
          <w:color w:val="000000"/>
        </w:rPr>
        <w:t>, Henle W, Horwitz MS. Primary Epstein-Barr virus infection in a renal transplant recipient.</w:t>
      </w:r>
      <w:proofErr w:type="gramEnd"/>
      <w:r w:rsidRPr="001964FC">
        <w:rPr>
          <w:rFonts w:ascii="Book Antiqua" w:eastAsia="宋体" w:hAnsi="Book Antiqua" w:cs="宋体"/>
          <w:color w:val="000000"/>
        </w:rPr>
        <w:t> </w:t>
      </w:r>
      <w:r w:rsidRPr="001964FC">
        <w:rPr>
          <w:rFonts w:ascii="Book Antiqua" w:eastAsia="宋体" w:hAnsi="Book Antiqua" w:cs="宋体"/>
          <w:i/>
          <w:iCs/>
          <w:color w:val="000000"/>
        </w:rPr>
        <w:t>South Med J</w:t>
      </w:r>
      <w:r w:rsidRPr="001964FC">
        <w:rPr>
          <w:rFonts w:ascii="Book Antiqua" w:eastAsia="宋体" w:hAnsi="Book Antiqua" w:cs="宋体"/>
          <w:color w:val="000000"/>
        </w:rPr>
        <w:t> 1977; </w:t>
      </w:r>
      <w:r w:rsidRPr="001964FC">
        <w:rPr>
          <w:rFonts w:ascii="Book Antiqua" w:eastAsia="宋体" w:hAnsi="Book Antiqua" w:cs="宋体"/>
          <w:b/>
          <w:bCs/>
          <w:color w:val="000000"/>
        </w:rPr>
        <w:t>70</w:t>
      </w:r>
      <w:r w:rsidRPr="001964FC">
        <w:rPr>
          <w:rFonts w:ascii="Book Antiqua" w:eastAsia="宋体" w:hAnsi="Book Antiqua" w:cs="宋体"/>
          <w:color w:val="000000"/>
        </w:rPr>
        <w:t>: 1276-1278 [PMID: 199946]</w:t>
      </w:r>
    </w:p>
    <w:p w14:paraId="69A48E86"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21 </w:t>
      </w:r>
      <w:r w:rsidRPr="001964FC">
        <w:rPr>
          <w:rFonts w:ascii="Book Antiqua" w:eastAsia="宋体" w:hAnsi="Book Antiqua" w:cs="宋体"/>
          <w:b/>
          <w:bCs/>
          <w:color w:val="000000"/>
        </w:rPr>
        <w:t>Lange B</w:t>
      </w:r>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Arbeter</w:t>
      </w:r>
      <w:proofErr w:type="spellEnd"/>
      <w:r w:rsidRPr="001964FC">
        <w:rPr>
          <w:rFonts w:ascii="Book Antiqua" w:eastAsia="宋体" w:hAnsi="Book Antiqua" w:cs="宋体"/>
          <w:color w:val="000000"/>
        </w:rPr>
        <w:t xml:space="preserve"> A, </w:t>
      </w:r>
      <w:proofErr w:type="spellStart"/>
      <w:r w:rsidRPr="001964FC">
        <w:rPr>
          <w:rFonts w:ascii="Book Antiqua" w:eastAsia="宋体" w:hAnsi="Book Antiqua" w:cs="宋体"/>
          <w:color w:val="000000"/>
        </w:rPr>
        <w:t>Hewetson</w:t>
      </w:r>
      <w:proofErr w:type="spellEnd"/>
      <w:r w:rsidRPr="001964FC">
        <w:rPr>
          <w:rFonts w:ascii="Book Antiqua" w:eastAsia="宋体" w:hAnsi="Book Antiqua" w:cs="宋体"/>
          <w:color w:val="000000"/>
        </w:rPr>
        <w:t xml:space="preserve"> J, Henle W. Longitudinal study of Epstein-Barr virus antibody titers and excretion in pediatric patients with Hodgkin's disease. </w:t>
      </w:r>
      <w:proofErr w:type="spellStart"/>
      <w:r w:rsidRPr="001964FC">
        <w:rPr>
          <w:rFonts w:ascii="Book Antiqua" w:eastAsia="宋体" w:hAnsi="Book Antiqua" w:cs="宋体"/>
          <w:i/>
          <w:iCs/>
          <w:color w:val="000000"/>
        </w:rPr>
        <w:t>Int</w:t>
      </w:r>
      <w:proofErr w:type="spellEnd"/>
      <w:r w:rsidRPr="001964FC">
        <w:rPr>
          <w:rFonts w:ascii="Book Antiqua" w:eastAsia="宋体" w:hAnsi="Book Antiqua" w:cs="宋体"/>
          <w:i/>
          <w:iCs/>
          <w:color w:val="000000"/>
        </w:rPr>
        <w:t xml:space="preserve"> J Cancer</w:t>
      </w:r>
      <w:r w:rsidRPr="001964FC">
        <w:rPr>
          <w:rFonts w:ascii="Book Antiqua" w:eastAsia="宋体" w:hAnsi="Book Antiqua" w:cs="宋体"/>
          <w:color w:val="000000"/>
        </w:rPr>
        <w:t> 1978; </w:t>
      </w:r>
      <w:r w:rsidRPr="001964FC">
        <w:rPr>
          <w:rFonts w:ascii="Book Antiqua" w:eastAsia="宋体" w:hAnsi="Book Antiqua" w:cs="宋体"/>
          <w:b/>
          <w:bCs/>
          <w:color w:val="000000"/>
        </w:rPr>
        <w:t>22</w:t>
      </w:r>
      <w:r w:rsidRPr="001964FC">
        <w:rPr>
          <w:rFonts w:ascii="Book Antiqua" w:eastAsia="宋体" w:hAnsi="Book Antiqua" w:cs="宋体"/>
          <w:color w:val="000000"/>
        </w:rPr>
        <w:t>: 521-527 [PMID: 82539]</w:t>
      </w:r>
    </w:p>
    <w:p w14:paraId="68FC9DB1"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proofErr w:type="gramStart"/>
      <w:r w:rsidRPr="001964FC">
        <w:rPr>
          <w:rFonts w:ascii="Book Antiqua" w:eastAsia="宋体" w:hAnsi="Book Antiqua" w:cs="宋体"/>
          <w:color w:val="000000"/>
        </w:rPr>
        <w:t>22 </w:t>
      </w:r>
      <w:proofErr w:type="spellStart"/>
      <w:r w:rsidRPr="001964FC">
        <w:rPr>
          <w:rFonts w:ascii="Book Antiqua" w:eastAsia="宋体" w:hAnsi="Book Antiqua" w:cs="宋体"/>
          <w:b/>
          <w:bCs/>
          <w:color w:val="000000"/>
        </w:rPr>
        <w:t>Goedert</w:t>
      </w:r>
      <w:proofErr w:type="spellEnd"/>
      <w:r w:rsidRPr="001964FC">
        <w:rPr>
          <w:rFonts w:ascii="Book Antiqua" w:eastAsia="宋体" w:hAnsi="Book Antiqua" w:cs="宋体"/>
          <w:b/>
          <w:bCs/>
          <w:color w:val="000000"/>
        </w:rPr>
        <w:t xml:space="preserve"> JJ</w:t>
      </w:r>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Coté</w:t>
      </w:r>
      <w:proofErr w:type="spellEnd"/>
      <w:r w:rsidRPr="001964FC">
        <w:rPr>
          <w:rFonts w:ascii="Book Antiqua" w:eastAsia="宋体" w:hAnsi="Book Antiqua" w:cs="宋体"/>
          <w:color w:val="000000"/>
        </w:rPr>
        <w:t xml:space="preserve"> TR, Virgo P, </w:t>
      </w:r>
      <w:proofErr w:type="spellStart"/>
      <w:r w:rsidRPr="001964FC">
        <w:rPr>
          <w:rFonts w:ascii="Book Antiqua" w:eastAsia="宋体" w:hAnsi="Book Antiqua" w:cs="宋体"/>
          <w:color w:val="000000"/>
        </w:rPr>
        <w:t>Scoppa</w:t>
      </w:r>
      <w:proofErr w:type="spellEnd"/>
      <w:r w:rsidRPr="001964FC">
        <w:rPr>
          <w:rFonts w:ascii="Book Antiqua" w:eastAsia="宋体" w:hAnsi="Book Antiqua" w:cs="宋体"/>
          <w:color w:val="000000"/>
        </w:rPr>
        <w:t xml:space="preserve"> SM, </w:t>
      </w:r>
      <w:proofErr w:type="spellStart"/>
      <w:r w:rsidRPr="001964FC">
        <w:rPr>
          <w:rFonts w:ascii="Book Antiqua" w:eastAsia="宋体" w:hAnsi="Book Antiqua" w:cs="宋体"/>
          <w:color w:val="000000"/>
        </w:rPr>
        <w:t>Kingma</w:t>
      </w:r>
      <w:proofErr w:type="spellEnd"/>
      <w:r w:rsidRPr="001964FC">
        <w:rPr>
          <w:rFonts w:ascii="Book Antiqua" w:eastAsia="宋体" w:hAnsi="Book Antiqua" w:cs="宋体"/>
          <w:color w:val="000000"/>
        </w:rPr>
        <w:t xml:space="preserve"> DW, Gail MH, Jaffe ES, </w:t>
      </w:r>
      <w:proofErr w:type="spellStart"/>
      <w:r w:rsidRPr="001964FC">
        <w:rPr>
          <w:rFonts w:ascii="Book Antiqua" w:eastAsia="宋体" w:hAnsi="Book Antiqua" w:cs="宋体"/>
          <w:color w:val="000000"/>
        </w:rPr>
        <w:t>Biggar</w:t>
      </w:r>
      <w:proofErr w:type="spellEnd"/>
      <w:r w:rsidRPr="001964FC">
        <w:rPr>
          <w:rFonts w:ascii="Book Antiqua" w:eastAsia="宋体" w:hAnsi="Book Antiqua" w:cs="宋体"/>
          <w:color w:val="000000"/>
        </w:rPr>
        <w:t xml:space="preserve"> RJ.</w:t>
      </w:r>
      <w:proofErr w:type="gramEnd"/>
      <w:r w:rsidRPr="001964FC">
        <w:rPr>
          <w:rFonts w:ascii="Book Antiqua" w:eastAsia="宋体" w:hAnsi="Book Antiqua" w:cs="宋体"/>
          <w:color w:val="000000"/>
        </w:rPr>
        <w:t xml:space="preserve"> </w:t>
      </w:r>
      <w:proofErr w:type="gramStart"/>
      <w:r w:rsidRPr="001964FC">
        <w:rPr>
          <w:rFonts w:ascii="Book Antiqua" w:eastAsia="宋体" w:hAnsi="Book Antiqua" w:cs="宋体"/>
          <w:color w:val="000000"/>
        </w:rPr>
        <w:t>Spectrum of AIDS-associated malignant disorders.</w:t>
      </w:r>
      <w:proofErr w:type="gramEnd"/>
      <w:r w:rsidRPr="001964FC">
        <w:rPr>
          <w:rFonts w:ascii="Book Antiqua" w:eastAsia="宋体" w:hAnsi="Book Antiqua" w:cs="宋体"/>
          <w:color w:val="000000"/>
        </w:rPr>
        <w:t> </w:t>
      </w:r>
      <w:r w:rsidRPr="001964FC">
        <w:rPr>
          <w:rFonts w:ascii="Book Antiqua" w:eastAsia="宋体" w:hAnsi="Book Antiqua" w:cs="宋体"/>
          <w:i/>
          <w:iCs/>
          <w:color w:val="000000"/>
        </w:rPr>
        <w:t>Lancet</w:t>
      </w:r>
      <w:r w:rsidRPr="001964FC">
        <w:rPr>
          <w:rFonts w:ascii="Book Antiqua" w:eastAsia="宋体" w:hAnsi="Book Antiqua" w:cs="宋体"/>
          <w:color w:val="000000"/>
        </w:rPr>
        <w:t> 1998; </w:t>
      </w:r>
      <w:r w:rsidRPr="001964FC">
        <w:rPr>
          <w:rFonts w:ascii="Book Antiqua" w:eastAsia="宋体" w:hAnsi="Book Antiqua" w:cs="宋体"/>
          <w:b/>
          <w:bCs/>
          <w:color w:val="000000"/>
        </w:rPr>
        <w:t>351</w:t>
      </w:r>
      <w:r w:rsidRPr="001964FC">
        <w:rPr>
          <w:rFonts w:ascii="Book Antiqua" w:eastAsia="宋体" w:hAnsi="Book Antiqua" w:cs="宋体"/>
          <w:color w:val="000000"/>
        </w:rPr>
        <w:t>: 1833-1839 [PMID: 9652666]</w:t>
      </w:r>
    </w:p>
    <w:p w14:paraId="3E3A8889"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proofErr w:type="gramStart"/>
      <w:r w:rsidRPr="001964FC">
        <w:rPr>
          <w:rFonts w:ascii="Book Antiqua" w:eastAsia="宋体" w:hAnsi="Book Antiqua" w:cs="宋体"/>
          <w:color w:val="000000"/>
        </w:rPr>
        <w:t>23 </w:t>
      </w:r>
      <w:proofErr w:type="spellStart"/>
      <w:r w:rsidRPr="001964FC">
        <w:rPr>
          <w:rFonts w:ascii="Book Antiqua" w:eastAsia="宋体" w:hAnsi="Book Antiqua" w:cs="宋体"/>
          <w:b/>
          <w:bCs/>
          <w:color w:val="000000"/>
        </w:rPr>
        <w:t>Filipovich</w:t>
      </w:r>
      <w:proofErr w:type="spellEnd"/>
      <w:r w:rsidRPr="001964FC">
        <w:rPr>
          <w:rFonts w:ascii="Book Antiqua" w:eastAsia="宋体" w:hAnsi="Book Antiqua" w:cs="宋体"/>
          <w:b/>
          <w:bCs/>
          <w:color w:val="000000"/>
        </w:rPr>
        <w:t xml:space="preserve"> AH</w:t>
      </w:r>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Mathur</w:t>
      </w:r>
      <w:proofErr w:type="spellEnd"/>
      <w:r w:rsidRPr="001964FC">
        <w:rPr>
          <w:rFonts w:ascii="Book Antiqua" w:eastAsia="宋体" w:hAnsi="Book Antiqua" w:cs="宋体"/>
          <w:color w:val="000000"/>
        </w:rPr>
        <w:t xml:space="preserve"> A, </w:t>
      </w:r>
      <w:proofErr w:type="spellStart"/>
      <w:r w:rsidRPr="001964FC">
        <w:rPr>
          <w:rFonts w:ascii="Book Antiqua" w:eastAsia="宋体" w:hAnsi="Book Antiqua" w:cs="宋体"/>
          <w:color w:val="000000"/>
        </w:rPr>
        <w:t>Kamat</w:t>
      </w:r>
      <w:proofErr w:type="spellEnd"/>
      <w:r w:rsidRPr="001964FC">
        <w:rPr>
          <w:rFonts w:ascii="Book Antiqua" w:eastAsia="宋体" w:hAnsi="Book Antiqua" w:cs="宋体"/>
          <w:color w:val="000000"/>
        </w:rPr>
        <w:t xml:space="preserve"> D, Shapiro RS.</w:t>
      </w:r>
      <w:proofErr w:type="gramEnd"/>
      <w:r w:rsidRPr="001964FC">
        <w:rPr>
          <w:rFonts w:ascii="Book Antiqua" w:eastAsia="宋体" w:hAnsi="Book Antiqua" w:cs="宋体"/>
          <w:color w:val="000000"/>
        </w:rPr>
        <w:t xml:space="preserve"> Primary </w:t>
      </w:r>
      <w:proofErr w:type="spellStart"/>
      <w:r w:rsidRPr="001964FC">
        <w:rPr>
          <w:rFonts w:ascii="Book Antiqua" w:eastAsia="宋体" w:hAnsi="Book Antiqua" w:cs="宋体"/>
          <w:color w:val="000000"/>
        </w:rPr>
        <w:t>immunodeficiencies</w:t>
      </w:r>
      <w:proofErr w:type="spellEnd"/>
      <w:r w:rsidRPr="001964FC">
        <w:rPr>
          <w:rFonts w:ascii="Book Antiqua" w:eastAsia="宋体" w:hAnsi="Book Antiqua" w:cs="宋体"/>
          <w:color w:val="000000"/>
        </w:rPr>
        <w:t>: genetic risk factors for lymphoma. </w:t>
      </w:r>
      <w:r w:rsidRPr="001964FC">
        <w:rPr>
          <w:rFonts w:ascii="Book Antiqua" w:eastAsia="宋体" w:hAnsi="Book Antiqua" w:cs="宋体"/>
          <w:i/>
          <w:iCs/>
          <w:color w:val="000000"/>
        </w:rPr>
        <w:t>Cancer Res</w:t>
      </w:r>
      <w:r w:rsidRPr="001964FC">
        <w:rPr>
          <w:rFonts w:ascii="Book Antiqua" w:eastAsia="宋体" w:hAnsi="Book Antiqua" w:cs="宋体"/>
          <w:color w:val="000000"/>
        </w:rPr>
        <w:t> 1992; </w:t>
      </w:r>
      <w:r w:rsidRPr="001964FC">
        <w:rPr>
          <w:rFonts w:ascii="Book Antiqua" w:eastAsia="宋体" w:hAnsi="Book Antiqua" w:cs="宋体"/>
          <w:b/>
          <w:bCs/>
          <w:color w:val="000000"/>
        </w:rPr>
        <w:t>52</w:t>
      </w:r>
      <w:r w:rsidRPr="001964FC">
        <w:rPr>
          <w:rFonts w:ascii="Book Antiqua" w:eastAsia="宋体" w:hAnsi="Book Antiqua" w:cs="宋体"/>
          <w:color w:val="000000"/>
        </w:rPr>
        <w:t>: 5465s-5467s [PMID: 1327508]</w:t>
      </w:r>
    </w:p>
    <w:p w14:paraId="6694C58F"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proofErr w:type="gramStart"/>
      <w:r w:rsidRPr="001964FC">
        <w:rPr>
          <w:rFonts w:ascii="Book Antiqua" w:eastAsia="宋体" w:hAnsi="Book Antiqua" w:cs="宋体"/>
          <w:color w:val="000000"/>
        </w:rPr>
        <w:t>24 </w:t>
      </w:r>
      <w:r w:rsidRPr="001964FC">
        <w:rPr>
          <w:rFonts w:ascii="Book Antiqua" w:eastAsia="宋体" w:hAnsi="Book Antiqua" w:cs="宋体"/>
          <w:b/>
          <w:bCs/>
          <w:color w:val="000000"/>
        </w:rPr>
        <w:t>Green M</w:t>
      </w:r>
      <w:r w:rsidRPr="001964FC">
        <w:rPr>
          <w:rFonts w:ascii="Book Antiqua" w:eastAsia="宋体" w:hAnsi="Book Antiqua" w:cs="宋体"/>
          <w:color w:val="000000"/>
        </w:rPr>
        <w:t xml:space="preserve">, Michaels MG. Epstein-Barr virus infection and </w:t>
      </w:r>
      <w:proofErr w:type="spellStart"/>
      <w:r w:rsidRPr="001964FC">
        <w:rPr>
          <w:rFonts w:ascii="Book Antiqua" w:eastAsia="宋体" w:hAnsi="Book Antiqua" w:cs="宋体"/>
          <w:color w:val="000000"/>
        </w:rPr>
        <w:t>posttransplant</w:t>
      </w:r>
      <w:proofErr w:type="spellEnd"/>
      <w:r w:rsidRPr="001964FC">
        <w:rPr>
          <w:rFonts w:ascii="Book Antiqua" w:eastAsia="宋体" w:hAnsi="Book Antiqua" w:cs="宋体"/>
          <w:color w:val="000000"/>
        </w:rPr>
        <w:t xml:space="preserve"> lymphoproliferative disorder.</w:t>
      </w:r>
      <w:proofErr w:type="gramEnd"/>
      <w:r w:rsidRPr="001964FC">
        <w:rPr>
          <w:rFonts w:ascii="Book Antiqua" w:eastAsia="宋体" w:hAnsi="Book Antiqua" w:cs="宋体"/>
          <w:color w:val="000000"/>
        </w:rPr>
        <w:t> </w:t>
      </w:r>
      <w:r w:rsidRPr="001964FC">
        <w:rPr>
          <w:rFonts w:ascii="Book Antiqua" w:eastAsia="宋体" w:hAnsi="Book Antiqua" w:cs="宋体"/>
          <w:i/>
          <w:iCs/>
          <w:color w:val="000000"/>
        </w:rPr>
        <w:t>Am J Transplant</w:t>
      </w:r>
      <w:r w:rsidRPr="001964FC">
        <w:rPr>
          <w:rFonts w:ascii="Book Antiqua" w:eastAsia="宋体" w:hAnsi="Book Antiqua" w:cs="宋体"/>
          <w:color w:val="000000"/>
        </w:rPr>
        <w:t> 2013; </w:t>
      </w:r>
      <w:r w:rsidRPr="001964FC">
        <w:rPr>
          <w:rFonts w:ascii="Book Antiqua" w:eastAsia="宋体" w:hAnsi="Book Antiqua" w:cs="宋体"/>
          <w:b/>
          <w:bCs/>
          <w:color w:val="000000"/>
        </w:rPr>
        <w:t xml:space="preserve">13 </w:t>
      </w:r>
      <w:proofErr w:type="spellStart"/>
      <w:r w:rsidRPr="001964FC">
        <w:rPr>
          <w:rFonts w:ascii="Book Antiqua" w:eastAsia="宋体" w:hAnsi="Book Antiqua" w:cs="宋体"/>
          <w:bCs/>
          <w:color w:val="000000"/>
        </w:rPr>
        <w:t>Suppl</w:t>
      </w:r>
      <w:proofErr w:type="spellEnd"/>
      <w:r w:rsidRPr="001964FC">
        <w:rPr>
          <w:rFonts w:ascii="Book Antiqua" w:eastAsia="宋体" w:hAnsi="Book Antiqua" w:cs="宋体"/>
          <w:bCs/>
          <w:color w:val="000000"/>
        </w:rPr>
        <w:t xml:space="preserve"> 3</w:t>
      </w:r>
      <w:r w:rsidRPr="001964FC">
        <w:rPr>
          <w:rFonts w:ascii="Book Antiqua" w:eastAsia="宋体" w:hAnsi="Book Antiqua" w:cs="宋体"/>
          <w:color w:val="000000"/>
        </w:rPr>
        <w:t>: 41-54; quiz 54 [PMID: 23347213 DOI: 10.1111/ajt.12004]</w:t>
      </w:r>
    </w:p>
    <w:p w14:paraId="746BFE53"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proofErr w:type="gramStart"/>
      <w:r w:rsidRPr="001964FC">
        <w:rPr>
          <w:rFonts w:ascii="Book Antiqua" w:eastAsia="宋体" w:hAnsi="Book Antiqua" w:cs="宋体"/>
          <w:color w:val="000000"/>
        </w:rPr>
        <w:t>25 </w:t>
      </w:r>
      <w:proofErr w:type="spellStart"/>
      <w:r w:rsidRPr="001964FC">
        <w:rPr>
          <w:rFonts w:ascii="Book Antiqua" w:eastAsia="宋体" w:hAnsi="Book Antiqua" w:cs="宋体"/>
          <w:b/>
          <w:bCs/>
          <w:color w:val="000000"/>
        </w:rPr>
        <w:t>Hanto</w:t>
      </w:r>
      <w:proofErr w:type="spellEnd"/>
      <w:r w:rsidRPr="001964FC">
        <w:rPr>
          <w:rFonts w:ascii="Book Antiqua" w:eastAsia="宋体" w:hAnsi="Book Antiqua" w:cs="宋体"/>
          <w:b/>
          <w:bCs/>
          <w:color w:val="000000"/>
        </w:rPr>
        <w:t xml:space="preserve"> DW</w:t>
      </w:r>
      <w:r w:rsidRPr="001964FC">
        <w:rPr>
          <w:rFonts w:ascii="Book Antiqua" w:eastAsia="宋体" w:hAnsi="Book Antiqua" w:cs="宋体"/>
          <w:color w:val="000000"/>
        </w:rPr>
        <w:t>.</w:t>
      </w:r>
      <w:proofErr w:type="gramEnd"/>
      <w:r w:rsidRPr="001964FC">
        <w:rPr>
          <w:rFonts w:ascii="Book Antiqua" w:eastAsia="宋体" w:hAnsi="Book Antiqua" w:cs="宋体"/>
          <w:color w:val="000000"/>
        </w:rPr>
        <w:t xml:space="preserve"> Classification of Epstein-Barr virus-associated </w:t>
      </w:r>
      <w:proofErr w:type="spellStart"/>
      <w:r w:rsidRPr="001964FC">
        <w:rPr>
          <w:rFonts w:ascii="Book Antiqua" w:eastAsia="宋体" w:hAnsi="Book Antiqua" w:cs="宋体"/>
          <w:color w:val="000000"/>
        </w:rPr>
        <w:t>posttransplant</w:t>
      </w:r>
      <w:proofErr w:type="spellEnd"/>
      <w:r w:rsidRPr="001964FC">
        <w:rPr>
          <w:rFonts w:ascii="Book Antiqua" w:eastAsia="宋体" w:hAnsi="Book Antiqua" w:cs="宋体"/>
          <w:color w:val="000000"/>
        </w:rPr>
        <w:t xml:space="preserve"> lymphoproliferative diseases: implications for understanding their pathogenesis </w:t>
      </w:r>
      <w:r w:rsidRPr="001964FC">
        <w:rPr>
          <w:rFonts w:ascii="Book Antiqua" w:eastAsia="宋体" w:hAnsi="Book Antiqua" w:cs="宋体"/>
          <w:color w:val="000000"/>
        </w:rPr>
        <w:lastRenderedPageBreak/>
        <w:t>and developing rational treatment strategies. </w:t>
      </w:r>
      <w:proofErr w:type="spellStart"/>
      <w:r w:rsidRPr="001964FC">
        <w:rPr>
          <w:rFonts w:ascii="Book Antiqua" w:eastAsia="宋体" w:hAnsi="Book Antiqua" w:cs="宋体"/>
          <w:i/>
          <w:iCs/>
          <w:color w:val="000000"/>
        </w:rPr>
        <w:t>Annu</w:t>
      </w:r>
      <w:proofErr w:type="spellEnd"/>
      <w:r w:rsidRPr="001964FC">
        <w:rPr>
          <w:rFonts w:ascii="Book Antiqua" w:eastAsia="宋体" w:hAnsi="Book Antiqua" w:cs="宋体"/>
          <w:i/>
          <w:iCs/>
          <w:color w:val="000000"/>
        </w:rPr>
        <w:t xml:space="preserve"> Rev Med</w:t>
      </w:r>
      <w:r w:rsidRPr="001964FC">
        <w:rPr>
          <w:rFonts w:ascii="Book Antiqua" w:eastAsia="宋体" w:hAnsi="Book Antiqua" w:cs="宋体"/>
          <w:color w:val="000000"/>
        </w:rPr>
        <w:t> 1995; </w:t>
      </w:r>
      <w:r w:rsidRPr="001964FC">
        <w:rPr>
          <w:rFonts w:ascii="Book Antiqua" w:eastAsia="宋体" w:hAnsi="Book Antiqua" w:cs="宋体"/>
          <w:b/>
          <w:bCs/>
          <w:color w:val="000000"/>
        </w:rPr>
        <w:t>46</w:t>
      </w:r>
      <w:r w:rsidRPr="001964FC">
        <w:rPr>
          <w:rFonts w:ascii="Book Antiqua" w:eastAsia="宋体" w:hAnsi="Book Antiqua" w:cs="宋体"/>
          <w:color w:val="000000"/>
        </w:rPr>
        <w:t>: 381-394 [PMID: 7598473 DOI: 10.1146/annurev.med.46.1.381]</w:t>
      </w:r>
    </w:p>
    <w:p w14:paraId="6E08AE43"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26 </w:t>
      </w:r>
      <w:r w:rsidRPr="001964FC">
        <w:rPr>
          <w:rFonts w:ascii="Book Antiqua" w:eastAsia="宋体" w:hAnsi="Book Antiqua" w:cs="宋体"/>
          <w:b/>
          <w:bCs/>
          <w:color w:val="000000"/>
        </w:rPr>
        <w:t>Zimmermann H</w:t>
      </w:r>
      <w:r w:rsidRPr="001964FC">
        <w:rPr>
          <w:rFonts w:ascii="Book Antiqua" w:eastAsia="宋体" w:hAnsi="Book Antiqua" w:cs="宋体"/>
          <w:color w:val="000000"/>
        </w:rPr>
        <w:t xml:space="preserve">, Trappe RU. EBV and </w:t>
      </w:r>
      <w:proofErr w:type="spellStart"/>
      <w:r w:rsidRPr="001964FC">
        <w:rPr>
          <w:rFonts w:ascii="Book Antiqua" w:eastAsia="宋体" w:hAnsi="Book Antiqua" w:cs="宋体"/>
          <w:color w:val="000000"/>
        </w:rPr>
        <w:t>posttransplantation</w:t>
      </w:r>
      <w:proofErr w:type="spellEnd"/>
      <w:r w:rsidRPr="001964FC">
        <w:rPr>
          <w:rFonts w:ascii="Book Antiqua" w:eastAsia="宋体" w:hAnsi="Book Antiqua" w:cs="宋体"/>
          <w:color w:val="000000"/>
        </w:rPr>
        <w:t xml:space="preserve"> lymphoproliferative disease: what to do? </w:t>
      </w:r>
      <w:r w:rsidRPr="001964FC">
        <w:rPr>
          <w:rFonts w:ascii="Book Antiqua" w:eastAsia="宋体" w:hAnsi="Book Antiqua" w:cs="宋体"/>
          <w:i/>
          <w:iCs/>
          <w:color w:val="000000"/>
        </w:rPr>
        <w:t xml:space="preserve">Hematology Am </w:t>
      </w:r>
      <w:proofErr w:type="spellStart"/>
      <w:r w:rsidRPr="001964FC">
        <w:rPr>
          <w:rFonts w:ascii="Book Antiqua" w:eastAsia="宋体" w:hAnsi="Book Antiqua" w:cs="宋体"/>
          <w:i/>
          <w:iCs/>
          <w:color w:val="000000"/>
        </w:rPr>
        <w:t>Soc</w:t>
      </w:r>
      <w:proofErr w:type="spellEnd"/>
      <w:r w:rsidRPr="001964FC">
        <w:rPr>
          <w:rFonts w:ascii="Book Antiqua" w:eastAsia="宋体" w:hAnsi="Book Antiqua" w:cs="宋体"/>
          <w:i/>
          <w:iCs/>
          <w:color w:val="000000"/>
        </w:rPr>
        <w:t xml:space="preserve"> </w:t>
      </w:r>
      <w:proofErr w:type="spellStart"/>
      <w:r w:rsidRPr="001964FC">
        <w:rPr>
          <w:rFonts w:ascii="Book Antiqua" w:eastAsia="宋体" w:hAnsi="Book Antiqua" w:cs="宋体"/>
          <w:i/>
          <w:iCs/>
          <w:color w:val="000000"/>
        </w:rPr>
        <w:t>Hematol</w:t>
      </w:r>
      <w:proofErr w:type="spellEnd"/>
      <w:r w:rsidRPr="001964FC">
        <w:rPr>
          <w:rFonts w:ascii="Book Antiqua" w:eastAsia="宋体" w:hAnsi="Book Antiqua" w:cs="宋体"/>
          <w:i/>
          <w:iCs/>
          <w:color w:val="000000"/>
        </w:rPr>
        <w:t xml:space="preserve"> </w:t>
      </w:r>
      <w:proofErr w:type="spellStart"/>
      <w:r w:rsidRPr="001964FC">
        <w:rPr>
          <w:rFonts w:ascii="Book Antiqua" w:eastAsia="宋体" w:hAnsi="Book Antiqua" w:cs="宋体"/>
          <w:i/>
          <w:iCs/>
          <w:color w:val="000000"/>
        </w:rPr>
        <w:t>Educ</w:t>
      </w:r>
      <w:proofErr w:type="spellEnd"/>
      <w:r w:rsidRPr="001964FC">
        <w:rPr>
          <w:rFonts w:ascii="Book Antiqua" w:eastAsia="宋体" w:hAnsi="Book Antiqua" w:cs="宋体"/>
          <w:i/>
          <w:iCs/>
          <w:color w:val="000000"/>
        </w:rPr>
        <w:t xml:space="preserve"> Program</w:t>
      </w:r>
      <w:r w:rsidRPr="001964FC">
        <w:rPr>
          <w:rFonts w:ascii="Book Antiqua" w:eastAsia="宋体" w:hAnsi="Book Antiqua" w:cs="宋体"/>
          <w:color w:val="000000"/>
        </w:rPr>
        <w:t> 2013; </w:t>
      </w:r>
      <w:r w:rsidRPr="001964FC">
        <w:rPr>
          <w:rFonts w:ascii="Book Antiqua" w:eastAsia="宋体" w:hAnsi="Book Antiqua" w:cs="宋体"/>
          <w:b/>
          <w:bCs/>
          <w:color w:val="000000"/>
        </w:rPr>
        <w:t>2013</w:t>
      </w:r>
      <w:r w:rsidRPr="001964FC">
        <w:rPr>
          <w:rFonts w:ascii="Book Antiqua" w:eastAsia="宋体" w:hAnsi="Book Antiqua" w:cs="宋体"/>
          <w:color w:val="000000"/>
        </w:rPr>
        <w:t>: 95-102 [PMID: 24319169 DOI: 10.1182/asheducation-2013.1.95]</w:t>
      </w:r>
    </w:p>
    <w:p w14:paraId="5E1220C5"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27 </w:t>
      </w:r>
      <w:r w:rsidRPr="001964FC">
        <w:rPr>
          <w:rFonts w:ascii="Book Antiqua" w:eastAsia="宋体" w:hAnsi="Book Antiqua" w:cs="宋体"/>
          <w:b/>
          <w:bCs/>
          <w:color w:val="000000"/>
        </w:rPr>
        <w:t>Na R</w:t>
      </w:r>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Grulich</w:t>
      </w:r>
      <w:proofErr w:type="spellEnd"/>
      <w:r w:rsidRPr="001964FC">
        <w:rPr>
          <w:rFonts w:ascii="Book Antiqua" w:eastAsia="宋体" w:hAnsi="Book Antiqua" w:cs="宋体"/>
          <w:color w:val="000000"/>
        </w:rPr>
        <w:t xml:space="preserve"> AE, Meagher NS, </w:t>
      </w:r>
      <w:proofErr w:type="spellStart"/>
      <w:r w:rsidRPr="001964FC">
        <w:rPr>
          <w:rFonts w:ascii="Book Antiqua" w:eastAsia="宋体" w:hAnsi="Book Antiqua" w:cs="宋体"/>
          <w:color w:val="000000"/>
        </w:rPr>
        <w:t>McCaughan</w:t>
      </w:r>
      <w:proofErr w:type="spellEnd"/>
      <w:r w:rsidRPr="001964FC">
        <w:rPr>
          <w:rFonts w:ascii="Book Antiqua" w:eastAsia="宋体" w:hAnsi="Book Antiqua" w:cs="宋体"/>
          <w:color w:val="000000"/>
        </w:rPr>
        <w:t xml:space="preserve"> GW, Keogh AM, </w:t>
      </w:r>
      <w:proofErr w:type="spellStart"/>
      <w:r w:rsidRPr="001964FC">
        <w:rPr>
          <w:rFonts w:ascii="Book Antiqua" w:eastAsia="宋体" w:hAnsi="Book Antiqua" w:cs="宋体"/>
          <w:color w:val="000000"/>
        </w:rPr>
        <w:t>Vajdic</w:t>
      </w:r>
      <w:proofErr w:type="spellEnd"/>
      <w:r w:rsidRPr="001964FC">
        <w:rPr>
          <w:rFonts w:ascii="Book Antiqua" w:eastAsia="宋体" w:hAnsi="Book Antiqua" w:cs="宋体"/>
          <w:color w:val="000000"/>
        </w:rPr>
        <w:t xml:space="preserve"> CM. De novo cancer-related death in Australian liver and cardiothoracic transplant recipients. </w:t>
      </w:r>
      <w:r w:rsidRPr="001964FC">
        <w:rPr>
          <w:rFonts w:ascii="Book Antiqua" w:eastAsia="宋体" w:hAnsi="Book Antiqua" w:cs="宋体"/>
          <w:i/>
          <w:iCs/>
          <w:color w:val="000000"/>
        </w:rPr>
        <w:t>Am J Transplant</w:t>
      </w:r>
      <w:r w:rsidRPr="001964FC">
        <w:rPr>
          <w:rFonts w:ascii="Book Antiqua" w:eastAsia="宋体" w:hAnsi="Book Antiqua" w:cs="宋体"/>
          <w:color w:val="000000"/>
        </w:rPr>
        <w:t> 2013; </w:t>
      </w:r>
      <w:r w:rsidRPr="001964FC">
        <w:rPr>
          <w:rFonts w:ascii="Book Antiqua" w:eastAsia="宋体" w:hAnsi="Book Antiqua" w:cs="宋体"/>
          <w:b/>
          <w:bCs/>
          <w:color w:val="000000"/>
        </w:rPr>
        <w:t>13</w:t>
      </w:r>
      <w:r w:rsidRPr="001964FC">
        <w:rPr>
          <w:rFonts w:ascii="Book Antiqua" w:eastAsia="宋体" w:hAnsi="Book Antiqua" w:cs="宋体"/>
          <w:color w:val="000000"/>
        </w:rPr>
        <w:t>: 1296-1304 [PMID: 23464511 DOI: 10.1111/ajt.12192]</w:t>
      </w:r>
    </w:p>
    <w:p w14:paraId="78801D13"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28 </w:t>
      </w:r>
      <w:proofErr w:type="spellStart"/>
      <w:r w:rsidRPr="001964FC">
        <w:rPr>
          <w:rFonts w:ascii="Book Antiqua" w:eastAsia="宋体" w:hAnsi="Book Antiqua" w:cs="宋体"/>
          <w:b/>
          <w:bCs/>
          <w:color w:val="000000"/>
        </w:rPr>
        <w:t>Kasiske</w:t>
      </w:r>
      <w:proofErr w:type="spellEnd"/>
      <w:r w:rsidRPr="001964FC">
        <w:rPr>
          <w:rFonts w:ascii="Book Antiqua" w:eastAsia="宋体" w:hAnsi="Book Antiqua" w:cs="宋体"/>
          <w:b/>
          <w:bCs/>
          <w:color w:val="000000"/>
        </w:rPr>
        <w:t xml:space="preserve"> BL</w:t>
      </w:r>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Kukla</w:t>
      </w:r>
      <w:proofErr w:type="spellEnd"/>
      <w:r w:rsidRPr="001964FC">
        <w:rPr>
          <w:rFonts w:ascii="Book Antiqua" w:eastAsia="宋体" w:hAnsi="Book Antiqua" w:cs="宋体"/>
          <w:color w:val="000000"/>
        </w:rPr>
        <w:t xml:space="preserve"> A, Thomas D, Wood Ives J, Snyder JJ, </w:t>
      </w:r>
      <w:proofErr w:type="spellStart"/>
      <w:r w:rsidRPr="001964FC">
        <w:rPr>
          <w:rFonts w:ascii="Book Antiqua" w:eastAsia="宋体" w:hAnsi="Book Antiqua" w:cs="宋体"/>
          <w:color w:val="000000"/>
        </w:rPr>
        <w:t>Qiu</w:t>
      </w:r>
      <w:proofErr w:type="spellEnd"/>
      <w:r w:rsidRPr="001964FC">
        <w:rPr>
          <w:rFonts w:ascii="Book Antiqua" w:eastAsia="宋体" w:hAnsi="Book Antiqua" w:cs="宋体"/>
          <w:color w:val="000000"/>
        </w:rPr>
        <w:t xml:space="preserve"> Y, Peng Y, </w:t>
      </w:r>
      <w:proofErr w:type="spellStart"/>
      <w:r w:rsidRPr="001964FC">
        <w:rPr>
          <w:rFonts w:ascii="Book Antiqua" w:eastAsia="宋体" w:hAnsi="Book Antiqua" w:cs="宋体"/>
          <w:color w:val="000000"/>
        </w:rPr>
        <w:t>Dharnidharka</w:t>
      </w:r>
      <w:proofErr w:type="spellEnd"/>
      <w:r w:rsidRPr="001964FC">
        <w:rPr>
          <w:rFonts w:ascii="Book Antiqua" w:eastAsia="宋体" w:hAnsi="Book Antiqua" w:cs="宋体"/>
          <w:color w:val="000000"/>
        </w:rPr>
        <w:t xml:space="preserve"> VR, </w:t>
      </w:r>
      <w:proofErr w:type="spellStart"/>
      <w:r w:rsidRPr="001964FC">
        <w:rPr>
          <w:rFonts w:ascii="Book Antiqua" w:eastAsia="宋体" w:hAnsi="Book Antiqua" w:cs="宋体"/>
          <w:color w:val="000000"/>
        </w:rPr>
        <w:t>Israni</w:t>
      </w:r>
      <w:proofErr w:type="spellEnd"/>
      <w:r w:rsidRPr="001964FC">
        <w:rPr>
          <w:rFonts w:ascii="Book Antiqua" w:eastAsia="宋体" w:hAnsi="Book Antiqua" w:cs="宋体"/>
          <w:color w:val="000000"/>
        </w:rPr>
        <w:t xml:space="preserve"> AK. Lymphoproliferative disorders after adult kidney transplant: epidemiology and comparison of registry report with claims-based diagnoses. </w:t>
      </w:r>
      <w:r w:rsidRPr="001964FC">
        <w:rPr>
          <w:rFonts w:ascii="Book Antiqua" w:eastAsia="宋体" w:hAnsi="Book Antiqua" w:cs="宋体"/>
          <w:i/>
          <w:iCs/>
          <w:color w:val="000000"/>
        </w:rPr>
        <w:t>Am J Kidney Dis</w:t>
      </w:r>
      <w:r w:rsidRPr="001964FC">
        <w:rPr>
          <w:rFonts w:ascii="Book Antiqua" w:eastAsia="宋体" w:hAnsi="Book Antiqua" w:cs="宋体"/>
          <w:color w:val="000000"/>
        </w:rPr>
        <w:t> 2011; </w:t>
      </w:r>
      <w:r w:rsidRPr="001964FC">
        <w:rPr>
          <w:rFonts w:ascii="Book Antiqua" w:eastAsia="宋体" w:hAnsi="Book Antiqua" w:cs="宋体"/>
          <w:b/>
          <w:bCs/>
          <w:color w:val="000000"/>
        </w:rPr>
        <w:t>58</w:t>
      </w:r>
      <w:r w:rsidRPr="001964FC">
        <w:rPr>
          <w:rFonts w:ascii="Book Antiqua" w:eastAsia="宋体" w:hAnsi="Book Antiqua" w:cs="宋体"/>
          <w:color w:val="000000"/>
        </w:rPr>
        <w:t>: 971-980 [PMID: 21930332 DOI: 10.1053/j.ajkd.2011.07.015]</w:t>
      </w:r>
    </w:p>
    <w:p w14:paraId="65E8573D"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29 </w:t>
      </w:r>
      <w:proofErr w:type="spellStart"/>
      <w:r w:rsidRPr="001964FC">
        <w:rPr>
          <w:rFonts w:ascii="Book Antiqua" w:eastAsia="宋体" w:hAnsi="Book Antiqua" w:cs="宋体"/>
          <w:b/>
          <w:bCs/>
          <w:color w:val="000000"/>
        </w:rPr>
        <w:t>Opelz</w:t>
      </w:r>
      <w:proofErr w:type="spellEnd"/>
      <w:r w:rsidRPr="001964FC">
        <w:rPr>
          <w:rFonts w:ascii="Book Antiqua" w:eastAsia="宋体" w:hAnsi="Book Antiqua" w:cs="宋体"/>
          <w:b/>
          <w:bCs/>
          <w:color w:val="000000"/>
        </w:rPr>
        <w:t xml:space="preserve"> G</w:t>
      </w:r>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Döhler</w:t>
      </w:r>
      <w:proofErr w:type="spellEnd"/>
      <w:r w:rsidRPr="001964FC">
        <w:rPr>
          <w:rFonts w:ascii="Book Antiqua" w:eastAsia="宋体" w:hAnsi="Book Antiqua" w:cs="宋体"/>
          <w:color w:val="000000"/>
        </w:rPr>
        <w:t xml:space="preserve"> B. Lymphomas after solid organ transplantation: a collaborative transplant study report. </w:t>
      </w:r>
      <w:r w:rsidRPr="001964FC">
        <w:rPr>
          <w:rFonts w:ascii="Book Antiqua" w:eastAsia="宋体" w:hAnsi="Book Antiqua" w:cs="宋体"/>
          <w:i/>
          <w:iCs/>
          <w:color w:val="000000"/>
        </w:rPr>
        <w:t>Am J Transplant</w:t>
      </w:r>
      <w:r w:rsidRPr="001964FC">
        <w:rPr>
          <w:rFonts w:ascii="Book Antiqua" w:eastAsia="宋体" w:hAnsi="Book Antiqua" w:cs="宋体"/>
          <w:color w:val="000000"/>
        </w:rPr>
        <w:t> 2004; </w:t>
      </w:r>
      <w:r w:rsidRPr="001964FC">
        <w:rPr>
          <w:rFonts w:ascii="Book Antiqua" w:eastAsia="宋体" w:hAnsi="Book Antiqua" w:cs="宋体"/>
          <w:b/>
          <w:bCs/>
          <w:color w:val="000000"/>
        </w:rPr>
        <w:t>4</w:t>
      </w:r>
      <w:r w:rsidRPr="001964FC">
        <w:rPr>
          <w:rFonts w:ascii="Book Antiqua" w:eastAsia="宋体" w:hAnsi="Book Antiqua" w:cs="宋体"/>
          <w:color w:val="000000"/>
        </w:rPr>
        <w:t>: 222-230 [PMID: 14974943]</w:t>
      </w:r>
    </w:p>
    <w:p w14:paraId="1D67AA3C"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30 </w:t>
      </w:r>
      <w:proofErr w:type="spellStart"/>
      <w:r w:rsidRPr="001964FC">
        <w:rPr>
          <w:rFonts w:ascii="Book Antiqua" w:eastAsia="宋体" w:hAnsi="Book Antiqua" w:cs="宋体"/>
          <w:b/>
          <w:bCs/>
          <w:color w:val="000000"/>
        </w:rPr>
        <w:t>Caillard</w:t>
      </w:r>
      <w:proofErr w:type="spellEnd"/>
      <w:r w:rsidRPr="001964FC">
        <w:rPr>
          <w:rFonts w:ascii="Book Antiqua" w:eastAsia="宋体" w:hAnsi="Book Antiqua" w:cs="宋体"/>
          <w:b/>
          <w:bCs/>
          <w:color w:val="000000"/>
        </w:rPr>
        <w:t xml:space="preserve"> S</w:t>
      </w:r>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Lamy</w:t>
      </w:r>
      <w:proofErr w:type="spellEnd"/>
      <w:r w:rsidRPr="001964FC">
        <w:rPr>
          <w:rFonts w:ascii="Book Antiqua" w:eastAsia="宋体" w:hAnsi="Book Antiqua" w:cs="宋体"/>
          <w:color w:val="000000"/>
        </w:rPr>
        <w:t xml:space="preserve"> FX, </w:t>
      </w:r>
      <w:proofErr w:type="spellStart"/>
      <w:r w:rsidRPr="001964FC">
        <w:rPr>
          <w:rFonts w:ascii="Book Antiqua" w:eastAsia="宋体" w:hAnsi="Book Antiqua" w:cs="宋体"/>
          <w:color w:val="000000"/>
        </w:rPr>
        <w:t>Quelen</w:t>
      </w:r>
      <w:proofErr w:type="spellEnd"/>
      <w:r w:rsidRPr="001964FC">
        <w:rPr>
          <w:rFonts w:ascii="Book Antiqua" w:eastAsia="宋体" w:hAnsi="Book Antiqua" w:cs="宋体"/>
          <w:color w:val="000000"/>
        </w:rPr>
        <w:t xml:space="preserve"> C, </w:t>
      </w:r>
      <w:proofErr w:type="spellStart"/>
      <w:r w:rsidRPr="001964FC">
        <w:rPr>
          <w:rFonts w:ascii="Book Antiqua" w:eastAsia="宋体" w:hAnsi="Book Antiqua" w:cs="宋体"/>
          <w:color w:val="000000"/>
        </w:rPr>
        <w:t>Dantal</w:t>
      </w:r>
      <w:proofErr w:type="spellEnd"/>
      <w:r w:rsidRPr="001964FC">
        <w:rPr>
          <w:rFonts w:ascii="Book Antiqua" w:eastAsia="宋体" w:hAnsi="Book Antiqua" w:cs="宋体"/>
          <w:color w:val="000000"/>
        </w:rPr>
        <w:t xml:space="preserve"> J, </w:t>
      </w:r>
      <w:proofErr w:type="spellStart"/>
      <w:r w:rsidRPr="001964FC">
        <w:rPr>
          <w:rFonts w:ascii="Book Antiqua" w:eastAsia="宋体" w:hAnsi="Book Antiqua" w:cs="宋体"/>
          <w:color w:val="000000"/>
        </w:rPr>
        <w:t>Lebranchu</w:t>
      </w:r>
      <w:proofErr w:type="spellEnd"/>
      <w:r w:rsidRPr="001964FC">
        <w:rPr>
          <w:rFonts w:ascii="Book Antiqua" w:eastAsia="宋体" w:hAnsi="Book Antiqua" w:cs="宋体"/>
          <w:color w:val="000000"/>
        </w:rPr>
        <w:t xml:space="preserve"> Y, Lang P, </w:t>
      </w:r>
      <w:proofErr w:type="spellStart"/>
      <w:r w:rsidRPr="001964FC">
        <w:rPr>
          <w:rFonts w:ascii="Book Antiqua" w:eastAsia="宋体" w:hAnsi="Book Antiqua" w:cs="宋体"/>
          <w:color w:val="000000"/>
        </w:rPr>
        <w:t>Velten</w:t>
      </w:r>
      <w:proofErr w:type="spellEnd"/>
      <w:r w:rsidRPr="001964FC">
        <w:rPr>
          <w:rFonts w:ascii="Book Antiqua" w:eastAsia="宋体" w:hAnsi="Book Antiqua" w:cs="宋体"/>
          <w:color w:val="000000"/>
        </w:rPr>
        <w:t xml:space="preserve"> M, Moulin B; French Transplant Centers. Epidemiology of </w:t>
      </w:r>
      <w:proofErr w:type="spellStart"/>
      <w:r w:rsidRPr="001964FC">
        <w:rPr>
          <w:rFonts w:ascii="Book Antiqua" w:eastAsia="宋体" w:hAnsi="Book Antiqua" w:cs="宋体"/>
          <w:color w:val="000000"/>
        </w:rPr>
        <w:t>posttransplant</w:t>
      </w:r>
      <w:proofErr w:type="spellEnd"/>
      <w:r w:rsidRPr="001964FC">
        <w:rPr>
          <w:rFonts w:ascii="Book Antiqua" w:eastAsia="宋体" w:hAnsi="Book Antiqua" w:cs="宋体"/>
          <w:color w:val="000000"/>
        </w:rPr>
        <w:t xml:space="preserve"> lymphoproliferative disorders in adult kidney and kidney pancreas recipients: report of the French registry and analysis of subgroups of lymphomas. </w:t>
      </w:r>
      <w:r w:rsidRPr="001964FC">
        <w:rPr>
          <w:rFonts w:ascii="Book Antiqua" w:eastAsia="宋体" w:hAnsi="Book Antiqua" w:cs="宋体"/>
          <w:i/>
          <w:iCs/>
          <w:color w:val="000000"/>
        </w:rPr>
        <w:t>Am J Transplant</w:t>
      </w:r>
      <w:r w:rsidRPr="001964FC">
        <w:rPr>
          <w:rFonts w:ascii="Book Antiqua" w:eastAsia="宋体" w:hAnsi="Book Antiqua" w:cs="宋体"/>
          <w:color w:val="000000"/>
        </w:rPr>
        <w:t> 2012; </w:t>
      </w:r>
      <w:r w:rsidRPr="001964FC">
        <w:rPr>
          <w:rFonts w:ascii="Book Antiqua" w:eastAsia="宋体" w:hAnsi="Book Antiqua" w:cs="宋体"/>
          <w:b/>
          <w:bCs/>
          <w:color w:val="000000"/>
        </w:rPr>
        <w:t>12</w:t>
      </w:r>
      <w:r w:rsidRPr="001964FC">
        <w:rPr>
          <w:rFonts w:ascii="Book Antiqua" w:eastAsia="宋体" w:hAnsi="Book Antiqua" w:cs="宋体"/>
          <w:color w:val="000000"/>
        </w:rPr>
        <w:t>: 682-693 [PMID: 22226336 DOI: 10.1111/j.1600-6143.2011.03896.x]</w:t>
      </w:r>
    </w:p>
    <w:p w14:paraId="2CFA88EE"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31 </w:t>
      </w:r>
      <w:r w:rsidRPr="001964FC">
        <w:rPr>
          <w:rFonts w:ascii="Book Antiqua" w:eastAsia="宋体" w:hAnsi="Book Antiqua" w:cs="宋体"/>
          <w:b/>
          <w:bCs/>
          <w:color w:val="000000"/>
        </w:rPr>
        <w:t>Smith JM</w:t>
      </w:r>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Rudser</w:t>
      </w:r>
      <w:proofErr w:type="spellEnd"/>
      <w:r w:rsidRPr="001964FC">
        <w:rPr>
          <w:rFonts w:ascii="Book Antiqua" w:eastAsia="宋体" w:hAnsi="Book Antiqua" w:cs="宋体"/>
          <w:color w:val="000000"/>
        </w:rPr>
        <w:t xml:space="preserve"> K, Gillen D, </w:t>
      </w:r>
      <w:proofErr w:type="spellStart"/>
      <w:r w:rsidRPr="001964FC">
        <w:rPr>
          <w:rFonts w:ascii="Book Antiqua" w:eastAsia="宋体" w:hAnsi="Book Antiqua" w:cs="宋体"/>
          <w:color w:val="000000"/>
        </w:rPr>
        <w:t>Kestenbaum</w:t>
      </w:r>
      <w:proofErr w:type="spellEnd"/>
      <w:r w:rsidRPr="001964FC">
        <w:rPr>
          <w:rFonts w:ascii="Book Antiqua" w:eastAsia="宋体" w:hAnsi="Book Antiqua" w:cs="宋体"/>
          <w:color w:val="000000"/>
        </w:rPr>
        <w:t xml:space="preserve"> B, </w:t>
      </w:r>
      <w:proofErr w:type="spellStart"/>
      <w:r w:rsidRPr="001964FC">
        <w:rPr>
          <w:rFonts w:ascii="Book Antiqua" w:eastAsia="宋体" w:hAnsi="Book Antiqua" w:cs="宋体"/>
          <w:color w:val="000000"/>
        </w:rPr>
        <w:t>Seliger</w:t>
      </w:r>
      <w:proofErr w:type="spellEnd"/>
      <w:r w:rsidRPr="001964FC">
        <w:rPr>
          <w:rFonts w:ascii="Book Antiqua" w:eastAsia="宋体" w:hAnsi="Book Antiqua" w:cs="宋体"/>
          <w:color w:val="000000"/>
        </w:rPr>
        <w:t xml:space="preserve"> S, Weiss N, McDonald RA, Davis CL, </w:t>
      </w:r>
      <w:proofErr w:type="spellStart"/>
      <w:r w:rsidRPr="001964FC">
        <w:rPr>
          <w:rFonts w:ascii="Book Antiqua" w:eastAsia="宋体" w:hAnsi="Book Antiqua" w:cs="宋体"/>
          <w:color w:val="000000"/>
        </w:rPr>
        <w:t>Stehmen</w:t>
      </w:r>
      <w:proofErr w:type="spellEnd"/>
      <w:r w:rsidRPr="001964FC">
        <w:rPr>
          <w:rFonts w:ascii="Book Antiqua" w:eastAsia="宋体" w:hAnsi="Book Antiqua" w:cs="宋体"/>
          <w:color w:val="000000"/>
        </w:rPr>
        <w:t>-Breen C. Risk of lymphoma after renal transplantation varies with time: an analysis of the United States Renal Data System. </w:t>
      </w:r>
      <w:r w:rsidRPr="001964FC">
        <w:rPr>
          <w:rFonts w:ascii="Book Antiqua" w:eastAsia="宋体" w:hAnsi="Book Antiqua" w:cs="宋体"/>
          <w:i/>
          <w:iCs/>
          <w:color w:val="000000"/>
        </w:rPr>
        <w:t>Transplantation</w:t>
      </w:r>
      <w:r w:rsidRPr="001964FC">
        <w:rPr>
          <w:rFonts w:ascii="Book Antiqua" w:eastAsia="宋体" w:hAnsi="Book Antiqua" w:cs="宋体"/>
          <w:color w:val="000000"/>
        </w:rPr>
        <w:t> 2006; </w:t>
      </w:r>
      <w:r w:rsidRPr="001964FC">
        <w:rPr>
          <w:rFonts w:ascii="Book Antiqua" w:eastAsia="宋体" w:hAnsi="Book Antiqua" w:cs="宋体"/>
          <w:b/>
          <w:bCs/>
          <w:color w:val="000000"/>
        </w:rPr>
        <w:t>81</w:t>
      </w:r>
      <w:r w:rsidRPr="001964FC">
        <w:rPr>
          <w:rFonts w:ascii="Book Antiqua" w:eastAsia="宋体" w:hAnsi="Book Antiqua" w:cs="宋体"/>
          <w:color w:val="000000"/>
        </w:rPr>
        <w:t>: 175-180 [PMID: 16436959 DOI: 10.1097/01.tp.0000188687.18972.a8]</w:t>
      </w:r>
    </w:p>
    <w:p w14:paraId="2263D0BA"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proofErr w:type="gramStart"/>
      <w:r w:rsidRPr="001964FC">
        <w:rPr>
          <w:rFonts w:ascii="Book Antiqua" w:eastAsia="宋体" w:hAnsi="Book Antiqua" w:cs="宋体"/>
          <w:color w:val="000000"/>
        </w:rPr>
        <w:lastRenderedPageBreak/>
        <w:t>32 </w:t>
      </w:r>
      <w:proofErr w:type="spellStart"/>
      <w:r w:rsidRPr="001964FC">
        <w:rPr>
          <w:rFonts w:ascii="Book Antiqua" w:eastAsia="宋体" w:hAnsi="Book Antiqua" w:cs="宋体"/>
          <w:b/>
          <w:bCs/>
          <w:color w:val="000000"/>
        </w:rPr>
        <w:t>Caillard</w:t>
      </w:r>
      <w:proofErr w:type="spellEnd"/>
      <w:r w:rsidRPr="001964FC">
        <w:rPr>
          <w:rFonts w:ascii="Book Antiqua" w:eastAsia="宋体" w:hAnsi="Book Antiqua" w:cs="宋体"/>
          <w:b/>
          <w:bCs/>
          <w:color w:val="000000"/>
        </w:rPr>
        <w:t xml:space="preserve"> S</w:t>
      </w:r>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Lelong</w:t>
      </w:r>
      <w:proofErr w:type="spellEnd"/>
      <w:r w:rsidRPr="001964FC">
        <w:rPr>
          <w:rFonts w:ascii="Book Antiqua" w:eastAsia="宋体" w:hAnsi="Book Antiqua" w:cs="宋体"/>
          <w:color w:val="000000"/>
        </w:rPr>
        <w:t xml:space="preserve"> C, </w:t>
      </w:r>
      <w:proofErr w:type="spellStart"/>
      <w:r w:rsidRPr="001964FC">
        <w:rPr>
          <w:rFonts w:ascii="Book Antiqua" w:eastAsia="宋体" w:hAnsi="Book Antiqua" w:cs="宋体"/>
          <w:color w:val="000000"/>
        </w:rPr>
        <w:t>Pessione</w:t>
      </w:r>
      <w:proofErr w:type="spellEnd"/>
      <w:r w:rsidRPr="001964FC">
        <w:rPr>
          <w:rFonts w:ascii="Book Antiqua" w:eastAsia="宋体" w:hAnsi="Book Antiqua" w:cs="宋体"/>
          <w:color w:val="000000"/>
        </w:rPr>
        <w:t xml:space="preserve"> F, Moulin B; French PTLD Working Group.</w:t>
      </w:r>
      <w:proofErr w:type="gramEnd"/>
      <w:r w:rsidRPr="001964FC">
        <w:rPr>
          <w:rFonts w:ascii="Book Antiqua" w:eastAsia="宋体" w:hAnsi="Book Antiqua" w:cs="宋体"/>
          <w:color w:val="000000"/>
        </w:rPr>
        <w:t xml:space="preserve"> Post-transplant lymphoproliferative disorders occurring after renal transplantation in adults: report of 230 cases from the French Registry. </w:t>
      </w:r>
      <w:r w:rsidRPr="001964FC">
        <w:rPr>
          <w:rFonts w:ascii="Book Antiqua" w:eastAsia="宋体" w:hAnsi="Book Antiqua" w:cs="宋体"/>
          <w:i/>
          <w:iCs/>
          <w:color w:val="000000"/>
        </w:rPr>
        <w:t>Am J Transplant</w:t>
      </w:r>
      <w:r w:rsidRPr="001964FC">
        <w:rPr>
          <w:rFonts w:ascii="Book Antiqua" w:eastAsia="宋体" w:hAnsi="Book Antiqua" w:cs="宋体"/>
          <w:color w:val="000000"/>
        </w:rPr>
        <w:t> 2006; </w:t>
      </w:r>
      <w:r w:rsidRPr="001964FC">
        <w:rPr>
          <w:rFonts w:ascii="Book Antiqua" w:eastAsia="宋体" w:hAnsi="Book Antiqua" w:cs="宋体"/>
          <w:b/>
          <w:bCs/>
          <w:color w:val="000000"/>
        </w:rPr>
        <w:t>6</w:t>
      </w:r>
      <w:r w:rsidRPr="001964FC">
        <w:rPr>
          <w:rFonts w:ascii="Book Antiqua" w:eastAsia="宋体" w:hAnsi="Book Antiqua" w:cs="宋体"/>
          <w:color w:val="000000"/>
        </w:rPr>
        <w:t>: 2735-2742 [PMID: 17049061 DOI: 10.1111/j.1600-6143.2006.01540.x]</w:t>
      </w:r>
    </w:p>
    <w:p w14:paraId="6A4B473C"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proofErr w:type="gramStart"/>
      <w:r w:rsidRPr="001964FC">
        <w:rPr>
          <w:rFonts w:ascii="Book Antiqua" w:eastAsia="宋体" w:hAnsi="Book Antiqua" w:cs="宋体"/>
          <w:color w:val="000000"/>
        </w:rPr>
        <w:t>33 </w:t>
      </w:r>
      <w:proofErr w:type="spellStart"/>
      <w:r w:rsidRPr="001964FC">
        <w:rPr>
          <w:rFonts w:ascii="Book Antiqua" w:eastAsia="宋体" w:hAnsi="Book Antiqua" w:cs="宋体"/>
          <w:b/>
          <w:bCs/>
          <w:color w:val="000000"/>
        </w:rPr>
        <w:t>Opelz</w:t>
      </w:r>
      <w:proofErr w:type="spellEnd"/>
      <w:r w:rsidRPr="001964FC">
        <w:rPr>
          <w:rFonts w:ascii="Book Antiqua" w:eastAsia="宋体" w:hAnsi="Book Antiqua" w:cs="宋体"/>
          <w:b/>
          <w:bCs/>
          <w:color w:val="000000"/>
        </w:rPr>
        <w:t xml:space="preserve"> G</w:t>
      </w:r>
      <w:r w:rsidRPr="001964FC">
        <w:rPr>
          <w:rFonts w:ascii="Book Antiqua" w:eastAsia="宋体" w:hAnsi="Book Antiqua" w:cs="宋体"/>
          <w:color w:val="000000"/>
        </w:rPr>
        <w:t>, Henderson R. Incidence of non-Hodgkin lymphoma in kidney and heart transplant recipients.</w:t>
      </w:r>
      <w:proofErr w:type="gramEnd"/>
      <w:r w:rsidRPr="001964FC">
        <w:rPr>
          <w:rFonts w:ascii="Book Antiqua" w:eastAsia="宋体" w:hAnsi="Book Antiqua" w:cs="宋体"/>
          <w:color w:val="000000"/>
        </w:rPr>
        <w:t> </w:t>
      </w:r>
      <w:r w:rsidRPr="001964FC">
        <w:rPr>
          <w:rFonts w:ascii="Book Antiqua" w:eastAsia="宋体" w:hAnsi="Book Antiqua" w:cs="宋体"/>
          <w:i/>
          <w:iCs/>
          <w:color w:val="000000"/>
        </w:rPr>
        <w:t>Lancet</w:t>
      </w:r>
      <w:r w:rsidRPr="001964FC">
        <w:rPr>
          <w:rFonts w:ascii="Book Antiqua" w:eastAsia="宋体" w:hAnsi="Book Antiqua" w:cs="宋体"/>
          <w:color w:val="000000"/>
        </w:rPr>
        <w:t> 1993; </w:t>
      </w:r>
      <w:r w:rsidRPr="001964FC">
        <w:rPr>
          <w:rFonts w:ascii="Book Antiqua" w:eastAsia="宋体" w:hAnsi="Book Antiqua" w:cs="宋体"/>
          <w:b/>
          <w:bCs/>
          <w:color w:val="000000"/>
        </w:rPr>
        <w:t>342</w:t>
      </w:r>
      <w:r w:rsidRPr="001964FC">
        <w:rPr>
          <w:rFonts w:ascii="Book Antiqua" w:eastAsia="宋体" w:hAnsi="Book Antiqua" w:cs="宋体"/>
          <w:color w:val="000000"/>
        </w:rPr>
        <w:t>: 1514-1516 [PMID: 7902900]</w:t>
      </w:r>
    </w:p>
    <w:p w14:paraId="64F8B691"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34 </w:t>
      </w:r>
      <w:r w:rsidRPr="001964FC">
        <w:rPr>
          <w:rFonts w:ascii="Book Antiqua" w:eastAsia="宋体" w:hAnsi="Book Antiqua" w:cs="宋体"/>
          <w:b/>
          <w:bCs/>
          <w:color w:val="000000"/>
        </w:rPr>
        <w:t xml:space="preserve">van </w:t>
      </w:r>
      <w:proofErr w:type="spellStart"/>
      <w:r w:rsidRPr="001964FC">
        <w:rPr>
          <w:rFonts w:ascii="Book Antiqua" w:eastAsia="宋体" w:hAnsi="Book Antiqua" w:cs="宋体"/>
          <w:b/>
          <w:bCs/>
          <w:color w:val="000000"/>
        </w:rPr>
        <w:t>Leeuwen</w:t>
      </w:r>
      <w:proofErr w:type="spellEnd"/>
      <w:r w:rsidRPr="001964FC">
        <w:rPr>
          <w:rFonts w:ascii="Book Antiqua" w:eastAsia="宋体" w:hAnsi="Book Antiqua" w:cs="宋体"/>
          <w:b/>
          <w:bCs/>
          <w:color w:val="000000"/>
        </w:rPr>
        <w:t xml:space="preserve"> MT</w:t>
      </w:r>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Grulich</w:t>
      </w:r>
      <w:proofErr w:type="spellEnd"/>
      <w:r w:rsidRPr="001964FC">
        <w:rPr>
          <w:rFonts w:ascii="Book Antiqua" w:eastAsia="宋体" w:hAnsi="Book Antiqua" w:cs="宋体"/>
          <w:color w:val="000000"/>
        </w:rPr>
        <w:t xml:space="preserve"> AE, Webster AC, McCredie MR, Stewart JH, McDonald SP, Amin J, </w:t>
      </w:r>
      <w:proofErr w:type="spellStart"/>
      <w:r w:rsidRPr="001964FC">
        <w:rPr>
          <w:rFonts w:ascii="Book Antiqua" w:eastAsia="宋体" w:hAnsi="Book Antiqua" w:cs="宋体"/>
          <w:color w:val="000000"/>
        </w:rPr>
        <w:t>Kaldor</w:t>
      </w:r>
      <w:proofErr w:type="spellEnd"/>
      <w:r w:rsidRPr="001964FC">
        <w:rPr>
          <w:rFonts w:ascii="Book Antiqua" w:eastAsia="宋体" w:hAnsi="Book Antiqua" w:cs="宋体"/>
          <w:color w:val="000000"/>
        </w:rPr>
        <w:t xml:space="preserve"> JM, Chapman JR, </w:t>
      </w:r>
      <w:proofErr w:type="spellStart"/>
      <w:r w:rsidRPr="001964FC">
        <w:rPr>
          <w:rFonts w:ascii="Book Antiqua" w:eastAsia="宋体" w:hAnsi="Book Antiqua" w:cs="宋体"/>
          <w:color w:val="000000"/>
        </w:rPr>
        <w:t>Vajdic</w:t>
      </w:r>
      <w:proofErr w:type="spellEnd"/>
      <w:r w:rsidRPr="001964FC">
        <w:rPr>
          <w:rFonts w:ascii="Book Antiqua" w:eastAsia="宋体" w:hAnsi="Book Antiqua" w:cs="宋体"/>
          <w:color w:val="000000"/>
        </w:rPr>
        <w:t xml:space="preserve"> CM. Immunosuppression and other risk factors for early and late non-Hodgkin lymphoma after kidney transplantation. </w:t>
      </w:r>
      <w:r w:rsidRPr="001964FC">
        <w:rPr>
          <w:rFonts w:ascii="Book Antiqua" w:eastAsia="宋体" w:hAnsi="Book Antiqua" w:cs="宋体"/>
          <w:i/>
          <w:iCs/>
          <w:color w:val="000000"/>
        </w:rPr>
        <w:t>Blood</w:t>
      </w:r>
      <w:r w:rsidRPr="001964FC">
        <w:rPr>
          <w:rFonts w:ascii="Book Antiqua" w:eastAsia="宋体" w:hAnsi="Book Antiqua" w:cs="宋体"/>
          <w:color w:val="000000"/>
        </w:rPr>
        <w:t> 2009; </w:t>
      </w:r>
      <w:r w:rsidRPr="001964FC">
        <w:rPr>
          <w:rFonts w:ascii="Book Antiqua" w:eastAsia="宋体" w:hAnsi="Book Antiqua" w:cs="宋体"/>
          <w:b/>
          <w:bCs/>
          <w:color w:val="000000"/>
        </w:rPr>
        <w:t>114</w:t>
      </w:r>
      <w:r w:rsidRPr="001964FC">
        <w:rPr>
          <w:rFonts w:ascii="Book Antiqua" w:eastAsia="宋体" w:hAnsi="Book Antiqua" w:cs="宋体"/>
          <w:color w:val="000000"/>
        </w:rPr>
        <w:t>: 630-637 [PMID: 19443660 DOI: 10.1182/blood-2009-02-202507]</w:t>
      </w:r>
    </w:p>
    <w:p w14:paraId="3480B67D"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35 </w:t>
      </w:r>
      <w:proofErr w:type="spellStart"/>
      <w:r w:rsidRPr="001964FC">
        <w:rPr>
          <w:rFonts w:ascii="Book Antiqua" w:eastAsia="宋体" w:hAnsi="Book Antiqua" w:cs="宋体"/>
          <w:b/>
          <w:bCs/>
          <w:color w:val="000000"/>
        </w:rPr>
        <w:t>Bustami</w:t>
      </w:r>
      <w:proofErr w:type="spellEnd"/>
      <w:r w:rsidRPr="001964FC">
        <w:rPr>
          <w:rFonts w:ascii="Book Antiqua" w:eastAsia="宋体" w:hAnsi="Book Antiqua" w:cs="宋体"/>
          <w:b/>
          <w:bCs/>
          <w:color w:val="000000"/>
        </w:rPr>
        <w:t xml:space="preserve"> RT</w:t>
      </w:r>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Ojo</w:t>
      </w:r>
      <w:proofErr w:type="spellEnd"/>
      <w:r w:rsidRPr="001964FC">
        <w:rPr>
          <w:rFonts w:ascii="Book Antiqua" w:eastAsia="宋体" w:hAnsi="Book Antiqua" w:cs="宋体"/>
          <w:color w:val="000000"/>
        </w:rPr>
        <w:t xml:space="preserve"> AO, Wolfe RA, Merion RM, Bennett WM, </w:t>
      </w:r>
      <w:proofErr w:type="spellStart"/>
      <w:r w:rsidRPr="001964FC">
        <w:rPr>
          <w:rFonts w:ascii="Book Antiqua" w:eastAsia="宋体" w:hAnsi="Book Antiqua" w:cs="宋体"/>
          <w:color w:val="000000"/>
        </w:rPr>
        <w:t>McDiarmid</w:t>
      </w:r>
      <w:proofErr w:type="spellEnd"/>
      <w:r w:rsidRPr="001964FC">
        <w:rPr>
          <w:rFonts w:ascii="Book Antiqua" w:eastAsia="宋体" w:hAnsi="Book Antiqua" w:cs="宋体"/>
          <w:color w:val="000000"/>
        </w:rPr>
        <w:t xml:space="preserve"> SV, </w:t>
      </w:r>
      <w:proofErr w:type="spellStart"/>
      <w:r w:rsidRPr="001964FC">
        <w:rPr>
          <w:rFonts w:ascii="Book Antiqua" w:eastAsia="宋体" w:hAnsi="Book Antiqua" w:cs="宋体"/>
          <w:color w:val="000000"/>
        </w:rPr>
        <w:t>Leichtman</w:t>
      </w:r>
      <w:proofErr w:type="spellEnd"/>
      <w:r w:rsidRPr="001964FC">
        <w:rPr>
          <w:rFonts w:ascii="Book Antiqua" w:eastAsia="宋体" w:hAnsi="Book Antiqua" w:cs="宋体"/>
          <w:color w:val="000000"/>
        </w:rPr>
        <w:t xml:space="preserve"> AB, Held PJ, Port FK. Immunosuppression and the risk of post-transplant malignancy among cadaveric first kidney transplant recipients. </w:t>
      </w:r>
      <w:r w:rsidRPr="001964FC">
        <w:rPr>
          <w:rFonts w:ascii="Book Antiqua" w:eastAsia="宋体" w:hAnsi="Book Antiqua" w:cs="宋体"/>
          <w:i/>
          <w:iCs/>
          <w:color w:val="000000"/>
        </w:rPr>
        <w:t>Am J Transplant</w:t>
      </w:r>
      <w:r w:rsidRPr="001964FC">
        <w:rPr>
          <w:rFonts w:ascii="Book Antiqua" w:eastAsia="宋体" w:hAnsi="Book Antiqua" w:cs="宋体"/>
          <w:color w:val="000000"/>
        </w:rPr>
        <w:t> 2004; </w:t>
      </w:r>
      <w:r w:rsidRPr="001964FC">
        <w:rPr>
          <w:rFonts w:ascii="Book Antiqua" w:eastAsia="宋体" w:hAnsi="Book Antiqua" w:cs="宋体"/>
          <w:b/>
          <w:bCs/>
          <w:color w:val="000000"/>
        </w:rPr>
        <w:t>4</w:t>
      </w:r>
      <w:r w:rsidRPr="001964FC">
        <w:rPr>
          <w:rFonts w:ascii="Book Antiqua" w:eastAsia="宋体" w:hAnsi="Book Antiqua" w:cs="宋体"/>
          <w:color w:val="000000"/>
        </w:rPr>
        <w:t>: 87-93 [PMID: 14678038]</w:t>
      </w:r>
    </w:p>
    <w:p w14:paraId="48E59CC5"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36 </w:t>
      </w:r>
      <w:proofErr w:type="spellStart"/>
      <w:r w:rsidRPr="001964FC">
        <w:rPr>
          <w:rFonts w:ascii="Book Antiqua" w:eastAsia="宋体" w:hAnsi="Book Antiqua" w:cs="宋体"/>
          <w:b/>
          <w:bCs/>
          <w:color w:val="000000"/>
        </w:rPr>
        <w:t>Swinnen</w:t>
      </w:r>
      <w:proofErr w:type="spellEnd"/>
      <w:r w:rsidRPr="001964FC">
        <w:rPr>
          <w:rFonts w:ascii="Book Antiqua" w:eastAsia="宋体" w:hAnsi="Book Antiqua" w:cs="宋体"/>
          <w:b/>
          <w:bCs/>
          <w:color w:val="000000"/>
        </w:rPr>
        <w:t xml:space="preserve"> LJ</w:t>
      </w:r>
      <w:r w:rsidRPr="001964FC">
        <w:rPr>
          <w:rFonts w:ascii="Book Antiqua" w:eastAsia="宋体" w:hAnsi="Book Antiqua" w:cs="宋体"/>
          <w:color w:val="000000"/>
        </w:rPr>
        <w:t>, Costanzo-</w:t>
      </w:r>
      <w:proofErr w:type="spellStart"/>
      <w:r w:rsidRPr="001964FC">
        <w:rPr>
          <w:rFonts w:ascii="Book Antiqua" w:eastAsia="宋体" w:hAnsi="Book Antiqua" w:cs="宋体"/>
          <w:color w:val="000000"/>
        </w:rPr>
        <w:t>Nordin</w:t>
      </w:r>
      <w:proofErr w:type="spellEnd"/>
      <w:r w:rsidRPr="001964FC">
        <w:rPr>
          <w:rFonts w:ascii="Book Antiqua" w:eastAsia="宋体" w:hAnsi="Book Antiqua" w:cs="宋体"/>
          <w:color w:val="000000"/>
        </w:rPr>
        <w:t xml:space="preserve"> MR, Fisher SG, O'Sullivan EJ, Johnson MR, </w:t>
      </w:r>
      <w:proofErr w:type="spellStart"/>
      <w:r w:rsidRPr="001964FC">
        <w:rPr>
          <w:rFonts w:ascii="Book Antiqua" w:eastAsia="宋体" w:hAnsi="Book Antiqua" w:cs="宋体"/>
          <w:color w:val="000000"/>
        </w:rPr>
        <w:t>Heroux</w:t>
      </w:r>
      <w:proofErr w:type="spellEnd"/>
      <w:r w:rsidRPr="001964FC">
        <w:rPr>
          <w:rFonts w:ascii="Book Antiqua" w:eastAsia="宋体" w:hAnsi="Book Antiqua" w:cs="宋体"/>
          <w:color w:val="000000"/>
        </w:rPr>
        <w:t xml:space="preserve"> AL, </w:t>
      </w:r>
      <w:proofErr w:type="spellStart"/>
      <w:r w:rsidRPr="001964FC">
        <w:rPr>
          <w:rFonts w:ascii="Book Antiqua" w:eastAsia="宋体" w:hAnsi="Book Antiqua" w:cs="宋体"/>
          <w:color w:val="000000"/>
        </w:rPr>
        <w:t>Dizikes</w:t>
      </w:r>
      <w:proofErr w:type="spellEnd"/>
      <w:r w:rsidRPr="001964FC">
        <w:rPr>
          <w:rFonts w:ascii="Book Antiqua" w:eastAsia="宋体" w:hAnsi="Book Antiqua" w:cs="宋体"/>
          <w:color w:val="000000"/>
        </w:rPr>
        <w:t xml:space="preserve"> GJ, </w:t>
      </w:r>
      <w:proofErr w:type="spellStart"/>
      <w:r w:rsidRPr="001964FC">
        <w:rPr>
          <w:rFonts w:ascii="Book Antiqua" w:eastAsia="宋体" w:hAnsi="Book Antiqua" w:cs="宋体"/>
          <w:color w:val="000000"/>
        </w:rPr>
        <w:t>Pifarre</w:t>
      </w:r>
      <w:proofErr w:type="spellEnd"/>
      <w:r w:rsidRPr="001964FC">
        <w:rPr>
          <w:rFonts w:ascii="Book Antiqua" w:eastAsia="宋体" w:hAnsi="Book Antiqua" w:cs="宋体"/>
          <w:color w:val="000000"/>
        </w:rPr>
        <w:t xml:space="preserve"> R, Fisher RI. </w:t>
      </w:r>
      <w:proofErr w:type="gramStart"/>
      <w:r w:rsidRPr="001964FC">
        <w:rPr>
          <w:rFonts w:ascii="Book Antiqua" w:eastAsia="宋体" w:hAnsi="Book Antiqua" w:cs="宋体"/>
          <w:color w:val="000000"/>
        </w:rPr>
        <w:t>Increased incidence of lymphoproliferative disorder after immunosuppression with the monoclonal antibody OKT3 in cardiac-transplant recipients.</w:t>
      </w:r>
      <w:proofErr w:type="gramEnd"/>
      <w:r w:rsidRPr="001964FC">
        <w:rPr>
          <w:rFonts w:ascii="Book Antiqua" w:eastAsia="宋体" w:hAnsi="Book Antiqua" w:cs="宋体"/>
          <w:color w:val="000000"/>
        </w:rPr>
        <w:t> </w:t>
      </w:r>
      <w:r w:rsidRPr="001964FC">
        <w:rPr>
          <w:rFonts w:ascii="Book Antiqua" w:eastAsia="宋体" w:hAnsi="Book Antiqua" w:cs="宋体"/>
          <w:i/>
          <w:iCs/>
          <w:color w:val="000000"/>
        </w:rPr>
        <w:t xml:space="preserve">N </w:t>
      </w:r>
      <w:proofErr w:type="spellStart"/>
      <w:r w:rsidRPr="001964FC">
        <w:rPr>
          <w:rFonts w:ascii="Book Antiqua" w:eastAsia="宋体" w:hAnsi="Book Antiqua" w:cs="宋体"/>
          <w:i/>
          <w:iCs/>
          <w:color w:val="000000"/>
        </w:rPr>
        <w:t>Engl</w:t>
      </w:r>
      <w:proofErr w:type="spellEnd"/>
      <w:r w:rsidRPr="001964FC">
        <w:rPr>
          <w:rFonts w:ascii="Book Antiqua" w:eastAsia="宋体" w:hAnsi="Book Antiqua" w:cs="宋体"/>
          <w:i/>
          <w:iCs/>
          <w:color w:val="000000"/>
        </w:rPr>
        <w:t xml:space="preserve"> J Med</w:t>
      </w:r>
      <w:r w:rsidRPr="001964FC">
        <w:rPr>
          <w:rFonts w:ascii="Book Antiqua" w:eastAsia="宋体" w:hAnsi="Book Antiqua" w:cs="宋体"/>
          <w:color w:val="000000"/>
        </w:rPr>
        <w:t> 1990; </w:t>
      </w:r>
      <w:r w:rsidRPr="001964FC">
        <w:rPr>
          <w:rFonts w:ascii="Book Antiqua" w:eastAsia="宋体" w:hAnsi="Book Antiqua" w:cs="宋体"/>
          <w:b/>
          <w:bCs/>
          <w:color w:val="000000"/>
        </w:rPr>
        <w:t>323</w:t>
      </w:r>
      <w:r w:rsidRPr="001964FC">
        <w:rPr>
          <w:rFonts w:ascii="Book Antiqua" w:eastAsia="宋体" w:hAnsi="Book Antiqua" w:cs="宋体"/>
          <w:color w:val="000000"/>
        </w:rPr>
        <w:t>: 1723-1728 [PMID: 2100991 DOI: 10.1056/NEJM199012203232502]</w:t>
      </w:r>
    </w:p>
    <w:p w14:paraId="2BBC16B9"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37 </w:t>
      </w:r>
      <w:r w:rsidRPr="001964FC">
        <w:rPr>
          <w:rFonts w:ascii="Book Antiqua" w:eastAsia="宋体" w:hAnsi="Book Antiqua" w:cs="宋体"/>
          <w:b/>
          <w:bCs/>
          <w:color w:val="000000"/>
        </w:rPr>
        <w:t>McDonald RA</w:t>
      </w:r>
      <w:r w:rsidRPr="001964FC">
        <w:rPr>
          <w:rFonts w:ascii="Book Antiqua" w:eastAsia="宋体" w:hAnsi="Book Antiqua" w:cs="宋体"/>
          <w:color w:val="000000"/>
        </w:rPr>
        <w:t xml:space="preserve">, Smith JM, Ho M, </w:t>
      </w:r>
      <w:proofErr w:type="spellStart"/>
      <w:r w:rsidRPr="001964FC">
        <w:rPr>
          <w:rFonts w:ascii="Book Antiqua" w:eastAsia="宋体" w:hAnsi="Book Antiqua" w:cs="宋体"/>
          <w:color w:val="000000"/>
        </w:rPr>
        <w:t>Lindblad</w:t>
      </w:r>
      <w:proofErr w:type="spellEnd"/>
      <w:r w:rsidRPr="001964FC">
        <w:rPr>
          <w:rFonts w:ascii="Book Antiqua" w:eastAsia="宋体" w:hAnsi="Book Antiqua" w:cs="宋体"/>
          <w:color w:val="000000"/>
        </w:rPr>
        <w:t xml:space="preserve"> R, </w:t>
      </w:r>
      <w:proofErr w:type="spellStart"/>
      <w:r w:rsidRPr="001964FC">
        <w:rPr>
          <w:rFonts w:ascii="Book Antiqua" w:eastAsia="宋体" w:hAnsi="Book Antiqua" w:cs="宋体"/>
          <w:color w:val="000000"/>
        </w:rPr>
        <w:t>Ikle</w:t>
      </w:r>
      <w:proofErr w:type="spellEnd"/>
      <w:r w:rsidRPr="001964FC">
        <w:rPr>
          <w:rFonts w:ascii="Book Antiqua" w:eastAsia="宋体" w:hAnsi="Book Antiqua" w:cs="宋体"/>
          <w:color w:val="000000"/>
        </w:rPr>
        <w:t xml:space="preserve"> D, Grimm P, Wyatt R, </w:t>
      </w:r>
      <w:proofErr w:type="spellStart"/>
      <w:r w:rsidRPr="001964FC">
        <w:rPr>
          <w:rFonts w:ascii="Book Antiqua" w:eastAsia="宋体" w:hAnsi="Book Antiqua" w:cs="宋体"/>
          <w:color w:val="000000"/>
        </w:rPr>
        <w:t>Arar</w:t>
      </w:r>
      <w:proofErr w:type="spellEnd"/>
      <w:r w:rsidRPr="001964FC">
        <w:rPr>
          <w:rFonts w:ascii="Book Antiqua" w:eastAsia="宋体" w:hAnsi="Book Antiqua" w:cs="宋体"/>
          <w:color w:val="000000"/>
        </w:rPr>
        <w:t xml:space="preserve"> M, </w:t>
      </w:r>
      <w:proofErr w:type="spellStart"/>
      <w:r w:rsidRPr="001964FC">
        <w:rPr>
          <w:rFonts w:ascii="Book Antiqua" w:eastAsia="宋体" w:hAnsi="Book Antiqua" w:cs="宋体"/>
          <w:color w:val="000000"/>
        </w:rPr>
        <w:t>Liereman</w:t>
      </w:r>
      <w:proofErr w:type="spellEnd"/>
      <w:r w:rsidRPr="001964FC">
        <w:rPr>
          <w:rFonts w:ascii="Book Antiqua" w:eastAsia="宋体" w:hAnsi="Book Antiqua" w:cs="宋体"/>
          <w:color w:val="000000"/>
        </w:rPr>
        <w:t xml:space="preserve"> D, Bridges N, Harmon W; CCTPT Study Group. </w:t>
      </w:r>
      <w:proofErr w:type="gramStart"/>
      <w:r w:rsidRPr="001964FC">
        <w:rPr>
          <w:rFonts w:ascii="Book Antiqua" w:eastAsia="宋体" w:hAnsi="Book Antiqua" w:cs="宋体"/>
          <w:color w:val="000000"/>
        </w:rPr>
        <w:t xml:space="preserve">Incidence of PTLD in pediatric renal transplant recipients receiving </w:t>
      </w:r>
      <w:proofErr w:type="spellStart"/>
      <w:r w:rsidRPr="001964FC">
        <w:rPr>
          <w:rFonts w:ascii="Book Antiqua" w:eastAsia="宋体" w:hAnsi="Book Antiqua" w:cs="宋体"/>
          <w:color w:val="000000"/>
        </w:rPr>
        <w:t>basiliximab</w:t>
      </w:r>
      <w:proofErr w:type="spellEnd"/>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calcineurin</w:t>
      </w:r>
      <w:proofErr w:type="spellEnd"/>
      <w:r w:rsidRPr="001964FC">
        <w:rPr>
          <w:rFonts w:ascii="Book Antiqua" w:eastAsia="宋体" w:hAnsi="Book Antiqua" w:cs="宋体"/>
          <w:color w:val="000000"/>
        </w:rPr>
        <w:t xml:space="preserve"> inhibitor, </w:t>
      </w:r>
      <w:proofErr w:type="spellStart"/>
      <w:r w:rsidRPr="001964FC">
        <w:rPr>
          <w:rFonts w:ascii="Book Antiqua" w:eastAsia="宋体" w:hAnsi="Book Antiqua" w:cs="宋体"/>
          <w:color w:val="000000"/>
        </w:rPr>
        <w:t>sirolimus</w:t>
      </w:r>
      <w:proofErr w:type="spellEnd"/>
      <w:r w:rsidRPr="001964FC">
        <w:rPr>
          <w:rFonts w:ascii="Book Antiqua" w:eastAsia="宋体" w:hAnsi="Book Antiqua" w:cs="宋体"/>
          <w:color w:val="000000"/>
        </w:rPr>
        <w:t xml:space="preserve"> and steroids.</w:t>
      </w:r>
      <w:proofErr w:type="gramEnd"/>
      <w:r w:rsidRPr="001964FC">
        <w:rPr>
          <w:rFonts w:ascii="Book Antiqua" w:eastAsia="宋体" w:hAnsi="Book Antiqua" w:cs="宋体"/>
          <w:color w:val="000000"/>
        </w:rPr>
        <w:t> </w:t>
      </w:r>
      <w:r w:rsidRPr="001964FC">
        <w:rPr>
          <w:rFonts w:ascii="Book Antiqua" w:eastAsia="宋体" w:hAnsi="Book Antiqua" w:cs="宋体"/>
          <w:i/>
          <w:iCs/>
          <w:color w:val="000000"/>
        </w:rPr>
        <w:t>Am J Transplant</w:t>
      </w:r>
      <w:r w:rsidRPr="001964FC">
        <w:rPr>
          <w:rFonts w:ascii="Book Antiqua" w:eastAsia="宋体" w:hAnsi="Book Antiqua" w:cs="宋体"/>
          <w:color w:val="000000"/>
        </w:rPr>
        <w:t> 2008; </w:t>
      </w:r>
      <w:r w:rsidRPr="001964FC">
        <w:rPr>
          <w:rFonts w:ascii="Book Antiqua" w:eastAsia="宋体" w:hAnsi="Book Antiqua" w:cs="宋体"/>
          <w:b/>
          <w:bCs/>
          <w:color w:val="000000"/>
        </w:rPr>
        <w:t>8</w:t>
      </w:r>
      <w:r w:rsidRPr="001964FC">
        <w:rPr>
          <w:rFonts w:ascii="Book Antiqua" w:eastAsia="宋体" w:hAnsi="Book Antiqua" w:cs="宋体"/>
          <w:color w:val="000000"/>
        </w:rPr>
        <w:t>: 984-989 [PMID: 18416737 DOI: 10.1111/j.1600-6143.2008.02167.x]</w:t>
      </w:r>
    </w:p>
    <w:p w14:paraId="69C072EC"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38 </w:t>
      </w:r>
      <w:r w:rsidRPr="001964FC">
        <w:rPr>
          <w:rFonts w:ascii="Book Antiqua" w:eastAsia="宋体" w:hAnsi="Book Antiqua" w:cs="宋体"/>
          <w:b/>
          <w:bCs/>
          <w:color w:val="000000"/>
        </w:rPr>
        <w:t>Kirk AD</w:t>
      </w:r>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Cherikh</w:t>
      </w:r>
      <w:proofErr w:type="spellEnd"/>
      <w:r w:rsidRPr="001964FC">
        <w:rPr>
          <w:rFonts w:ascii="Book Antiqua" w:eastAsia="宋体" w:hAnsi="Book Antiqua" w:cs="宋体"/>
          <w:color w:val="000000"/>
        </w:rPr>
        <w:t xml:space="preserve"> WS, Ring M, Burke G, Kaufman D, </w:t>
      </w:r>
      <w:proofErr w:type="spellStart"/>
      <w:r w:rsidRPr="001964FC">
        <w:rPr>
          <w:rFonts w:ascii="Book Antiqua" w:eastAsia="宋体" w:hAnsi="Book Antiqua" w:cs="宋体"/>
          <w:color w:val="000000"/>
        </w:rPr>
        <w:t>Knechtle</w:t>
      </w:r>
      <w:proofErr w:type="spellEnd"/>
      <w:r w:rsidRPr="001964FC">
        <w:rPr>
          <w:rFonts w:ascii="Book Antiqua" w:eastAsia="宋体" w:hAnsi="Book Antiqua" w:cs="宋体"/>
          <w:color w:val="000000"/>
        </w:rPr>
        <w:t xml:space="preserve"> SJ, </w:t>
      </w:r>
      <w:proofErr w:type="spellStart"/>
      <w:r w:rsidRPr="001964FC">
        <w:rPr>
          <w:rFonts w:ascii="Book Antiqua" w:eastAsia="宋体" w:hAnsi="Book Antiqua" w:cs="宋体"/>
          <w:color w:val="000000"/>
        </w:rPr>
        <w:t>Potdar</w:t>
      </w:r>
      <w:proofErr w:type="spellEnd"/>
      <w:r w:rsidRPr="001964FC">
        <w:rPr>
          <w:rFonts w:ascii="Book Antiqua" w:eastAsia="宋体" w:hAnsi="Book Antiqua" w:cs="宋体"/>
          <w:color w:val="000000"/>
        </w:rPr>
        <w:t xml:space="preserve"> S, Shapiro R, </w:t>
      </w:r>
      <w:proofErr w:type="spellStart"/>
      <w:r w:rsidRPr="001964FC">
        <w:rPr>
          <w:rFonts w:ascii="Book Antiqua" w:eastAsia="宋体" w:hAnsi="Book Antiqua" w:cs="宋体"/>
          <w:color w:val="000000"/>
        </w:rPr>
        <w:t>Dharnidharka</w:t>
      </w:r>
      <w:proofErr w:type="spellEnd"/>
      <w:r w:rsidRPr="001964FC">
        <w:rPr>
          <w:rFonts w:ascii="Book Antiqua" w:eastAsia="宋体" w:hAnsi="Book Antiqua" w:cs="宋体"/>
          <w:color w:val="000000"/>
        </w:rPr>
        <w:t xml:space="preserve"> VR, Kauffman HM. Dissociation of </w:t>
      </w:r>
      <w:proofErr w:type="spellStart"/>
      <w:r w:rsidRPr="001964FC">
        <w:rPr>
          <w:rFonts w:ascii="Book Antiqua" w:eastAsia="宋体" w:hAnsi="Book Antiqua" w:cs="宋体"/>
          <w:color w:val="000000"/>
        </w:rPr>
        <w:t>depletional</w:t>
      </w:r>
      <w:proofErr w:type="spellEnd"/>
      <w:r w:rsidRPr="001964FC">
        <w:rPr>
          <w:rFonts w:ascii="Book Antiqua" w:eastAsia="宋体" w:hAnsi="Book Antiqua" w:cs="宋体"/>
          <w:color w:val="000000"/>
        </w:rPr>
        <w:t xml:space="preserve"> induction and </w:t>
      </w:r>
      <w:proofErr w:type="spellStart"/>
      <w:r w:rsidRPr="001964FC">
        <w:rPr>
          <w:rFonts w:ascii="Book Antiqua" w:eastAsia="宋体" w:hAnsi="Book Antiqua" w:cs="宋体"/>
          <w:color w:val="000000"/>
        </w:rPr>
        <w:t>posttransplant</w:t>
      </w:r>
      <w:proofErr w:type="spellEnd"/>
      <w:r w:rsidRPr="001964FC">
        <w:rPr>
          <w:rFonts w:ascii="Book Antiqua" w:eastAsia="宋体" w:hAnsi="Book Antiqua" w:cs="宋体"/>
          <w:color w:val="000000"/>
        </w:rPr>
        <w:t xml:space="preserve"> lymphoproliferative disease in kidney recipients </w:t>
      </w:r>
      <w:r w:rsidRPr="001964FC">
        <w:rPr>
          <w:rFonts w:ascii="Book Antiqua" w:eastAsia="宋体" w:hAnsi="Book Antiqua" w:cs="宋体"/>
          <w:color w:val="000000"/>
        </w:rPr>
        <w:lastRenderedPageBreak/>
        <w:t xml:space="preserve">treated with </w:t>
      </w:r>
      <w:proofErr w:type="spellStart"/>
      <w:r w:rsidRPr="001964FC">
        <w:rPr>
          <w:rFonts w:ascii="Book Antiqua" w:eastAsia="宋体" w:hAnsi="Book Antiqua" w:cs="宋体"/>
          <w:color w:val="000000"/>
        </w:rPr>
        <w:t>alemtuzumab</w:t>
      </w:r>
      <w:proofErr w:type="spellEnd"/>
      <w:r w:rsidRPr="001964FC">
        <w:rPr>
          <w:rFonts w:ascii="Book Antiqua" w:eastAsia="宋体" w:hAnsi="Book Antiqua" w:cs="宋体"/>
          <w:color w:val="000000"/>
        </w:rPr>
        <w:t>. </w:t>
      </w:r>
      <w:r w:rsidRPr="001964FC">
        <w:rPr>
          <w:rFonts w:ascii="Book Antiqua" w:eastAsia="宋体" w:hAnsi="Book Antiqua" w:cs="宋体"/>
          <w:i/>
          <w:iCs/>
          <w:color w:val="000000"/>
        </w:rPr>
        <w:t>Am J Transplant</w:t>
      </w:r>
      <w:r w:rsidRPr="001964FC">
        <w:rPr>
          <w:rFonts w:ascii="Book Antiqua" w:eastAsia="宋体" w:hAnsi="Book Antiqua" w:cs="宋体"/>
          <w:color w:val="000000"/>
        </w:rPr>
        <w:t> 2007; </w:t>
      </w:r>
      <w:r w:rsidRPr="001964FC">
        <w:rPr>
          <w:rFonts w:ascii="Book Antiqua" w:eastAsia="宋体" w:hAnsi="Book Antiqua" w:cs="宋体"/>
          <w:b/>
          <w:bCs/>
          <w:color w:val="000000"/>
        </w:rPr>
        <w:t>7</w:t>
      </w:r>
      <w:r w:rsidRPr="001964FC">
        <w:rPr>
          <w:rFonts w:ascii="Book Antiqua" w:eastAsia="宋体" w:hAnsi="Book Antiqua" w:cs="宋体"/>
          <w:color w:val="000000"/>
        </w:rPr>
        <w:t>: 2619-2625 [PMID: 17868060 DOI: 10.1111/j.1600-6143.2007.01972.x]</w:t>
      </w:r>
    </w:p>
    <w:p w14:paraId="1705BF06"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39 </w:t>
      </w:r>
      <w:proofErr w:type="spellStart"/>
      <w:r w:rsidRPr="001964FC">
        <w:rPr>
          <w:rFonts w:ascii="Book Antiqua" w:eastAsia="宋体" w:hAnsi="Book Antiqua" w:cs="宋体"/>
          <w:b/>
          <w:bCs/>
          <w:color w:val="000000"/>
        </w:rPr>
        <w:t>Vincenti</w:t>
      </w:r>
      <w:proofErr w:type="spellEnd"/>
      <w:r w:rsidRPr="001964FC">
        <w:rPr>
          <w:rFonts w:ascii="Book Antiqua" w:eastAsia="宋体" w:hAnsi="Book Antiqua" w:cs="宋体"/>
          <w:b/>
          <w:bCs/>
          <w:color w:val="000000"/>
        </w:rPr>
        <w:t xml:space="preserve"> F</w:t>
      </w:r>
      <w:r w:rsidRPr="001964FC">
        <w:rPr>
          <w:rFonts w:ascii="Book Antiqua" w:eastAsia="宋体" w:hAnsi="Book Antiqua" w:cs="宋体"/>
          <w:color w:val="000000"/>
        </w:rPr>
        <w:t xml:space="preserve">, Larsen C, </w:t>
      </w:r>
      <w:proofErr w:type="spellStart"/>
      <w:r w:rsidRPr="001964FC">
        <w:rPr>
          <w:rFonts w:ascii="Book Antiqua" w:eastAsia="宋体" w:hAnsi="Book Antiqua" w:cs="宋体"/>
          <w:color w:val="000000"/>
        </w:rPr>
        <w:t>Durrbach</w:t>
      </w:r>
      <w:proofErr w:type="spellEnd"/>
      <w:r w:rsidRPr="001964FC">
        <w:rPr>
          <w:rFonts w:ascii="Book Antiqua" w:eastAsia="宋体" w:hAnsi="Book Antiqua" w:cs="宋体"/>
          <w:color w:val="000000"/>
        </w:rPr>
        <w:t xml:space="preserve"> A, Wekerle T, </w:t>
      </w:r>
      <w:proofErr w:type="spellStart"/>
      <w:r w:rsidRPr="001964FC">
        <w:rPr>
          <w:rFonts w:ascii="Book Antiqua" w:eastAsia="宋体" w:hAnsi="Book Antiqua" w:cs="宋体"/>
          <w:color w:val="000000"/>
        </w:rPr>
        <w:t>Nashan</w:t>
      </w:r>
      <w:proofErr w:type="spellEnd"/>
      <w:r w:rsidRPr="001964FC">
        <w:rPr>
          <w:rFonts w:ascii="Book Antiqua" w:eastAsia="宋体" w:hAnsi="Book Antiqua" w:cs="宋体"/>
          <w:color w:val="000000"/>
        </w:rPr>
        <w:t xml:space="preserve"> B, </w:t>
      </w:r>
      <w:proofErr w:type="spellStart"/>
      <w:r w:rsidRPr="001964FC">
        <w:rPr>
          <w:rFonts w:ascii="Book Antiqua" w:eastAsia="宋体" w:hAnsi="Book Antiqua" w:cs="宋体"/>
          <w:color w:val="000000"/>
        </w:rPr>
        <w:t>Blancho</w:t>
      </w:r>
      <w:proofErr w:type="spellEnd"/>
      <w:r w:rsidRPr="001964FC">
        <w:rPr>
          <w:rFonts w:ascii="Book Antiqua" w:eastAsia="宋体" w:hAnsi="Book Antiqua" w:cs="宋体"/>
          <w:color w:val="000000"/>
        </w:rPr>
        <w:t xml:space="preserve"> G, Lang P, </w:t>
      </w:r>
      <w:proofErr w:type="spellStart"/>
      <w:r w:rsidRPr="001964FC">
        <w:rPr>
          <w:rFonts w:ascii="Book Antiqua" w:eastAsia="宋体" w:hAnsi="Book Antiqua" w:cs="宋体"/>
          <w:color w:val="000000"/>
        </w:rPr>
        <w:t>Grinyo</w:t>
      </w:r>
      <w:proofErr w:type="spellEnd"/>
      <w:r w:rsidRPr="001964FC">
        <w:rPr>
          <w:rFonts w:ascii="Book Antiqua" w:eastAsia="宋体" w:hAnsi="Book Antiqua" w:cs="宋体"/>
          <w:color w:val="000000"/>
        </w:rPr>
        <w:t xml:space="preserve"> J, Halloran PF, </w:t>
      </w:r>
      <w:proofErr w:type="spellStart"/>
      <w:r w:rsidRPr="001964FC">
        <w:rPr>
          <w:rFonts w:ascii="Book Antiqua" w:eastAsia="宋体" w:hAnsi="Book Antiqua" w:cs="宋体"/>
          <w:color w:val="000000"/>
        </w:rPr>
        <w:t>Solez</w:t>
      </w:r>
      <w:proofErr w:type="spellEnd"/>
      <w:r w:rsidRPr="001964FC">
        <w:rPr>
          <w:rFonts w:ascii="Book Antiqua" w:eastAsia="宋体" w:hAnsi="Book Antiqua" w:cs="宋体"/>
          <w:color w:val="000000"/>
        </w:rPr>
        <w:t xml:space="preserve"> K, </w:t>
      </w:r>
      <w:proofErr w:type="spellStart"/>
      <w:r w:rsidRPr="001964FC">
        <w:rPr>
          <w:rFonts w:ascii="Book Antiqua" w:eastAsia="宋体" w:hAnsi="Book Antiqua" w:cs="宋体"/>
          <w:color w:val="000000"/>
        </w:rPr>
        <w:t>Hagerty</w:t>
      </w:r>
      <w:proofErr w:type="spellEnd"/>
      <w:r w:rsidRPr="001964FC">
        <w:rPr>
          <w:rFonts w:ascii="Book Antiqua" w:eastAsia="宋体" w:hAnsi="Book Antiqua" w:cs="宋体"/>
          <w:color w:val="000000"/>
        </w:rPr>
        <w:t xml:space="preserve"> D, Levy E, Zhou W, Natarajan K, </w:t>
      </w:r>
      <w:proofErr w:type="spellStart"/>
      <w:r w:rsidRPr="001964FC">
        <w:rPr>
          <w:rFonts w:ascii="Book Antiqua" w:eastAsia="宋体" w:hAnsi="Book Antiqua" w:cs="宋体"/>
          <w:color w:val="000000"/>
        </w:rPr>
        <w:t>Charpentier</w:t>
      </w:r>
      <w:proofErr w:type="spellEnd"/>
      <w:r w:rsidRPr="001964FC">
        <w:rPr>
          <w:rFonts w:ascii="Book Antiqua" w:eastAsia="宋体" w:hAnsi="Book Antiqua" w:cs="宋体"/>
          <w:color w:val="000000"/>
        </w:rPr>
        <w:t xml:space="preserve"> B; </w:t>
      </w:r>
      <w:proofErr w:type="spellStart"/>
      <w:r w:rsidRPr="001964FC">
        <w:rPr>
          <w:rFonts w:ascii="Book Antiqua" w:eastAsia="宋体" w:hAnsi="Book Antiqua" w:cs="宋体"/>
          <w:color w:val="000000"/>
        </w:rPr>
        <w:t>Belatacept</w:t>
      </w:r>
      <w:proofErr w:type="spellEnd"/>
      <w:r w:rsidRPr="001964FC">
        <w:rPr>
          <w:rFonts w:ascii="Book Antiqua" w:eastAsia="宋体" w:hAnsi="Book Antiqua" w:cs="宋体"/>
          <w:color w:val="000000"/>
        </w:rPr>
        <w:t xml:space="preserve"> Study Group. </w:t>
      </w:r>
      <w:proofErr w:type="spellStart"/>
      <w:proofErr w:type="gramStart"/>
      <w:r w:rsidRPr="001964FC">
        <w:rPr>
          <w:rFonts w:ascii="Book Antiqua" w:eastAsia="宋体" w:hAnsi="Book Antiqua" w:cs="宋体"/>
          <w:color w:val="000000"/>
        </w:rPr>
        <w:t>Costimulation</w:t>
      </w:r>
      <w:proofErr w:type="spellEnd"/>
      <w:r w:rsidRPr="001964FC">
        <w:rPr>
          <w:rFonts w:ascii="Book Antiqua" w:eastAsia="宋体" w:hAnsi="Book Antiqua" w:cs="宋体"/>
          <w:color w:val="000000"/>
        </w:rPr>
        <w:t xml:space="preserve"> blockade with </w:t>
      </w:r>
      <w:proofErr w:type="spellStart"/>
      <w:r w:rsidRPr="001964FC">
        <w:rPr>
          <w:rFonts w:ascii="Book Antiqua" w:eastAsia="宋体" w:hAnsi="Book Antiqua" w:cs="宋体"/>
          <w:color w:val="000000"/>
        </w:rPr>
        <w:t>belatacept</w:t>
      </w:r>
      <w:proofErr w:type="spellEnd"/>
      <w:r w:rsidRPr="001964FC">
        <w:rPr>
          <w:rFonts w:ascii="Book Antiqua" w:eastAsia="宋体" w:hAnsi="Book Antiqua" w:cs="宋体"/>
          <w:color w:val="000000"/>
        </w:rPr>
        <w:t xml:space="preserve"> in renal transplantation.</w:t>
      </w:r>
      <w:proofErr w:type="gramEnd"/>
      <w:r w:rsidRPr="001964FC">
        <w:rPr>
          <w:rFonts w:ascii="Book Antiqua" w:eastAsia="宋体" w:hAnsi="Book Antiqua" w:cs="宋体"/>
          <w:color w:val="000000"/>
        </w:rPr>
        <w:t> </w:t>
      </w:r>
      <w:r w:rsidRPr="001964FC">
        <w:rPr>
          <w:rFonts w:ascii="Book Antiqua" w:eastAsia="宋体" w:hAnsi="Book Antiqua" w:cs="宋体"/>
          <w:i/>
          <w:iCs/>
          <w:color w:val="000000"/>
        </w:rPr>
        <w:t xml:space="preserve">N </w:t>
      </w:r>
      <w:proofErr w:type="spellStart"/>
      <w:r w:rsidRPr="001964FC">
        <w:rPr>
          <w:rFonts w:ascii="Book Antiqua" w:eastAsia="宋体" w:hAnsi="Book Antiqua" w:cs="宋体"/>
          <w:i/>
          <w:iCs/>
          <w:color w:val="000000"/>
        </w:rPr>
        <w:t>Engl</w:t>
      </w:r>
      <w:proofErr w:type="spellEnd"/>
      <w:r w:rsidRPr="001964FC">
        <w:rPr>
          <w:rFonts w:ascii="Book Antiqua" w:eastAsia="宋体" w:hAnsi="Book Antiqua" w:cs="宋体"/>
          <w:i/>
          <w:iCs/>
          <w:color w:val="000000"/>
        </w:rPr>
        <w:t xml:space="preserve"> J Med</w:t>
      </w:r>
      <w:r w:rsidRPr="001964FC">
        <w:rPr>
          <w:rFonts w:ascii="Book Antiqua" w:eastAsia="宋体" w:hAnsi="Book Antiqua" w:cs="宋体"/>
          <w:color w:val="000000"/>
        </w:rPr>
        <w:t> 2005; </w:t>
      </w:r>
      <w:r w:rsidRPr="001964FC">
        <w:rPr>
          <w:rFonts w:ascii="Book Antiqua" w:eastAsia="宋体" w:hAnsi="Book Antiqua" w:cs="宋体"/>
          <w:b/>
          <w:bCs/>
          <w:color w:val="000000"/>
        </w:rPr>
        <w:t>353</w:t>
      </w:r>
      <w:r w:rsidRPr="001964FC">
        <w:rPr>
          <w:rFonts w:ascii="Book Antiqua" w:eastAsia="宋体" w:hAnsi="Book Antiqua" w:cs="宋体"/>
          <w:color w:val="000000"/>
        </w:rPr>
        <w:t>: 770-781 [PMID: 16120857 DOI: 10.1056/NEJMoa050085]</w:t>
      </w:r>
    </w:p>
    <w:p w14:paraId="527E0340"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40 </w:t>
      </w:r>
      <w:proofErr w:type="spellStart"/>
      <w:r w:rsidRPr="001964FC">
        <w:rPr>
          <w:rFonts w:ascii="Book Antiqua" w:eastAsia="宋体" w:hAnsi="Book Antiqua" w:cs="宋体"/>
          <w:b/>
          <w:bCs/>
          <w:color w:val="000000"/>
        </w:rPr>
        <w:t>Vincenti</w:t>
      </w:r>
      <w:proofErr w:type="spellEnd"/>
      <w:r w:rsidRPr="001964FC">
        <w:rPr>
          <w:rFonts w:ascii="Book Antiqua" w:eastAsia="宋体" w:hAnsi="Book Antiqua" w:cs="宋体"/>
          <w:b/>
          <w:bCs/>
          <w:color w:val="000000"/>
        </w:rPr>
        <w:t xml:space="preserve"> F</w:t>
      </w:r>
      <w:r w:rsidRPr="001964FC">
        <w:rPr>
          <w:rFonts w:ascii="Book Antiqua" w:eastAsia="宋体" w:hAnsi="Book Antiqua" w:cs="宋体"/>
          <w:color w:val="000000"/>
        </w:rPr>
        <w:t xml:space="preserve">, Mendez R, </w:t>
      </w:r>
      <w:proofErr w:type="spellStart"/>
      <w:r w:rsidRPr="001964FC">
        <w:rPr>
          <w:rFonts w:ascii="Book Antiqua" w:eastAsia="宋体" w:hAnsi="Book Antiqua" w:cs="宋体"/>
          <w:color w:val="000000"/>
        </w:rPr>
        <w:t>Pescovitz</w:t>
      </w:r>
      <w:proofErr w:type="spellEnd"/>
      <w:r w:rsidRPr="001964FC">
        <w:rPr>
          <w:rFonts w:ascii="Book Antiqua" w:eastAsia="宋体" w:hAnsi="Book Antiqua" w:cs="宋体"/>
          <w:color w:val="000000"/>
        </w:rPr>
        <w:t xml:space="preserve"> M, </w:t>
      </w:r>
      <w:proofErr w:type="spellStart"/>
      <w:r w:rsidRPr="001964FC">
        <w:rPr>
          <w:rFonts w:ascii="Book Antiqua" w:eastAsia="宋体" w:hAnsi="Book Antiqua" w:cs="宋体"/>
          <w:color w:val="000000"/>
        </w:rPr>
        <w:t>Rajagopalan</w:t>
      </w:r>
      <w:proofErr w:type="spellEnd"/>
      <w:r w:rsidRPr="001964FC">
        <w:rPr>
          <w:rFonts w:ascii="Book Antiqua" w:eastAsia="宋体" w:hAnsi="Book Antiqua" w:cs="宋体"/>
          <w:color w:val="000000"/>
        </w:rPr>
        <w:t xml:space="preserve"> PR, Wilkinson AH, Butt K, </w:t>
      </w:r>
      <w:proofErr w:type="spellStart"/>
      <w:r w:rsidRPr="001964FC">
        <w:rPr>
          <w:rFonts w:ascii="Book Antiqua" w:eastAsia="宋体" w:hAnsi="Book Antiqua" w:cs="宋体"/>
          <w:color w:val="000000"/>
        </w:rPr>
        <w:t>Laskow</w:t>
      </w:r>
      <w:proofErr w:type="spellEnd"/>
      <w:r w:rsidRPr="001964FC">
        <w:rPr>
          <w:rFonts w:ascii="Book Antiqua" w:eastAsia="宋体" w:hAnsi="Book Antiqua" w:cs="宋体"/>
          <w:color w:val="000000"/>
        </w:rPr>
        <w:t xml:space="preserve"> D, </w:t>
      </w:r>
      <w:proofErr w:type="spellStart"/>
      <w:r w:rsidRPr="001964FC">
        <w:rPr>
          <w:rFonts w:ascii="Book Antiqua" w:eastAsia="宋体" w:hAnsi="Book Antiqua" w:cs="宋体"/>
          <w:color w:val="000000"/>
        </w:rPr>
        <w:t>Slakey</w:t>
      </w:r>
      <w:proofErr w:type="spellEnd"/>
      <w:r w:rsidRPr="001964FC">
        <w:rPr>
          <w:rFonts w:ascii="Book Antiqua" w:eastAsia="宋体" w:hAnsi="Book Antiqua" w:cs="宋体"/>
          <w:color w:val="000000"/>
        </w:rPr>
        <w:t xml:space="preserve"> DP, </w:t>
      </w:r>
      <w:proofErr w:type="spellStart"/>
      <w:r w:rsidRPr="001964FC">
        <w:rPr>
          <w:rFonts w:ascii="Book Antiqua" w:eastAsia="宋体" w:hAnsi="Book Antiqua" w:cs="宋体"/>
          <w:color w:val="000000"/>
        </w:rPr>
        <w:t>Lorber</w:t>
      </w:r>
      <w:proofErr w:type="spellEnd"/>
      <w:r w:rsidRPr="001964FC">
        <w:rPr>
          <w:rFonts w:ascii="Book Antiqua" w:eastAsia="宋体" w:hAnsi="Book Antiqua" w:cs="宋体"/>
          <w:color w:val="000000"/>
        </w:rPr>
        <w:t xml:space="preserve"> MI, Garg JP, </w:t>
      </w:r>
      <w:proofErr w:type="spellStart"/>
      <w:r w:rsidRPr="001964FC">
        <w:rPr>
          <w:rFonts w:ascii="Book Antiqua" w:eastAsia="宋体" w:hAnsi="Book Antiqua" w:cs="宋体"/>
          <w:color w:val="000000"/>
        </w:rPr>
        <w:t>Garovoy</w:t>
      </w:r>
      <w:proofErr w:type="spellEnd"/>
      <w:r w:rsidRPr="001964FC">
        <w:rPr>
          <w:rFonts w:ascii="Book Antiqua" w:eastAsia="宋体" w:hAnsi="Book Antiqua" w:cs="宋体"/>
          <w:color w:val="000000"/>
        </w:rPr>
        <w:t xml:space="preserve"> M. A phase I/II randomized open-label multicenter trial of </w:t>
      </w:r>
      <w:proofErr w:type="spellStart"/>
      <w:r w:rsidRPr="001964FC">
        <w:rPr>
          <w:rFonts w:ascii="Book Antiqua" w:eastAsia="宋体" w:hAnsi="Book Antiqua" w:cs="宋体"/>
          <w:color w:val="000000"/>
        </w:rPr>
        <w:t>efalizumab</w:t>
      </w:r>
      <w:proofErr w:type="spellEnd"/>
      <w:r w:rsidRPr="001964FC">
        <w:rPr>
          <w:rFonts w:ascii="Book Antiqua" w:eastAsia="宋体" w:hAnsi="Book Antiqua" w:cs="宋体"/>
          <w:color w:val="000000"/>
        </w:rPr>
        <w:t>, a humanized anti-CD11a, anti-LFA-1 in renal transplantation. </w:t>
      </w:r>
      <w:r w:rsidRPr="001964FC">
        <w:rPr>
          <w:rFonts w:ascii="Book Antiqua" w:eastAsia="宋体" w:hAnsi="Book Antiqua" w:cs="宋体"/>
          <w:i/>
          <w:iCs/>
          <w:color w:val="000000"/>
        </w:rPr>
        <w:t>Am J Transplant</w:t>
      </w:r>
      <w:r w:rsidRPr="001964FC">
        <w:rPr>
          <w:rFonts w:ascii="Book Antiqua" w:eastAsia="宋体" w:hAnsi="Book Antiqua" w:cs="宋体"/>
          <w:color w:val="000000"/>
        </w:rPr>
        <w:t> 2007; </w:t>
      </w:r>
      <w:r w:rsidRPr="001964FC">
        <w:rPr>
          <w:rFonts w:ascii="Book Antiqua" w:eastAsia="宋体" w:hAnsi="Book Antiqua" w:cs="宋体"/>
          <w:b/>
          <w:bCs/>
          <w:color w:val="000000"/>
        </w:rPr>
        <w:t>7</w:t>
      </w:r>
      <w:r w:rsidRPr="001964FC">
        <w:rPr>
          <w:rFonts w:ascii="Book Antiqua" w:eastAsia="宋体" w:hAnsi="Book Antiqua" w:cs="宋体"/>
          <w:color w:val="000000"/>
        </w:rPr>
        <w:t>: 1770-1777 [PMID: 17564637 DOI: 10.1111/j.1600-6143.2007.01845.x]</w:t>
      </w:r>
    </w:p>
    <w:p w14:paraId="474F7F53"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proofErr w:type="gramStart"/>
      <w:r w:rsidRPr="001964FC">
        <w:rPr>
          <w:rFonts w:ascii="Book Antiqua" w:eastAsia="宋体" w:hAnsi="Book Antiqua" w:cs="宋体"/>
          <w:color w:val="000000"/>
        </w:rPr>
        <w:t>41 </w:t>
      </w:r>
      <w:r w:rsidRPr="001964FC">
        <w:rPr>
          <w:rFonts w:ascii="Book Antiqua" w:eastAsia="宋体" w:hAnsi="Book Antiqua" w:cs="宋体"/>
          <w:b/>
          <w:bCs/>
          <w:color w:val="000000"/>
        </w:rPr>
        <w:t>Beveridge T</w:t>
      </w:r>
      <w:r w:rsidRPr="001964FC">
        <w:rPr>
          <w:rFonts w:ascii="Book Antiqua" w:eastAsia="宋体" w:hAnsi="Book Antiqua" w:cs="宋体"/>
          <w:color w:val="000000"/>
        </w:rPr>
        <w:t xml:space="preserve">, Krupp P, </w:t>
      </w:r>
      <w:proofErr w:type="spellStart"/>
      <w:r w:rsidRPr="001964FC">
        <w:rPr>
          <w:rFonts w:ascii="Book Antiqua" w:eastAsia="宋体" w:hAnsi="Book Antiqua" w:cs="宋体"/>
          <w:color w:val="000000"/>
        </w:rPr>
        <w:t>McKibbin</w:t>
      </w:r>
      <w:proofErr w:type="spellEnd"/>
      <w:r w:rsidRPr="001964FC">
        <w:rPr>
          <w:rFonts w:ascii="Book Antiqua" w:eastAsia="宋体" w:hAnsi="Book Antiqua" w:cs="宋体"/>
          <w:color w:val="000000"/>
        </w:rPr>
        <w:t xml:space="preserve"> C. Lymphomas and lymphoproliferative lesions developing under </w:t>
      </w:r>
      <w:proofErr w:type="spellStart"/>
      <w:r w:rsidRPr="001964FC">
        <w:rPr>
          <w:rFonts w:ascii="Book Antiqua" w:eastAsia="宋体" w:hAnsi="Book Antiqua" w:cs="宋体"/>
          <w:color w:val="000000"/>
        </w:rPr>
        <w:t>cyclosporin</w:t>
      </w:r>
      <w:proofErr w:type="spellEnd"/>
      <w:r w:rsidRPr="001964FC">
        <w:rPr>
          <w:rFonts w:ascii="Book Antiqua" w:eastAsia="宋体" w:hAnsi="Book Antiqua" w:cs="宋体"/>
          <w:color w:val="000000"/>
        </w:rPr>
        <w:t xml:space="preserve"> therapy.</w:t>
      </w:r>
      <w:proofErr w:type="gramEnd"/>
      <w:r w:rsidRPr="001964FC">
        <w:rPr>
          <w:rFonts w:ascii="Book Antiqua" w:eastAsia="宋体" w:hAnsi="Book Antiqua" w:cs="宋体"/>
          <w:color w:val="000000"/>
        </w:rPr>
        <w:t> </w:t>
      </w:r>
      <w:r w:rsidRPr="001964FC">
        <w:rPr>
          <w:rFonts w:ascii="Book Antiqua" w:eastAsia="宋体" w:hAnsi="Book Antiqua" w:cs="宋体"/>
          <w:i/>
          <w:iCs/>
          <w:color w:val="000000"/>
        </w:rPr>
        <w:t>Lancet</w:t>
      </w:r>
      <w:r w:rsidRPr="001964FC">
        <w:rPr>
          <w:rFonts w:ascii="Book Antiqua" w:eastAsia="宋体" w:hAnsi="Book Antiqua" w:cs="宋体"/>
          <w:color w:val="000000"/>
        </w:rPr>
        <w:t> 1984; </w:t>
      </w:r>
      <w:r w:rsidRPr="001964FC">
        <w:rPr>
          <w:rFonts w:ascii="Book Antiqua" w:eastAsia="宋体" w:hAnsi="Book Antiqua" w:cs="宋体"/>
          <w:b/>
          <w:bCs/>
          <w:color w:val="000000"/>
        </w:rPr>
        <w:t>1</w:t>
      </w:r>
      <w:r w:rsidRPr="001964FC">
        <w:rPr>
          <w:rFonts w:ascii="Book Antiqua" w:eastAsia="宋体" w:hAnsi="Book Antiqua" w:cs="宋体"/>
          <w:color w:val="000000"/>
        </w:rPr>
        <w:t>: 788 [PMID: 6143097]</w:t>
      </w:r>
    </w:p>
    <w:p w14:paraId="4FD45B28"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proofErr w:type="gramStart"/>
      <w:r w:rsidRPr="001964FC">
        <w:rPr>
          <w:rFonts w:ascii="Book Antiqua" w:eastAsia="宋体" w:hAnsi="Book Antiqua" w:cs="宋体"/>
          <w:color w:val="000000"/>
        </w:rPr>
        <w:t>42 </w:t>
      </w:r>
      <w:proofErr w:type="spellStart"/>
      <w:r w:rsidRPr="001964FC">
        <w:rPr>
          <w:rFonts w:ascii="Book Antiqua" w:eastAsia="宋体" w:hAnsi="Book Antiqua" w:cs="宋体"/>
          <w:b/>
          <w:bCs/>
          <w:color w:val="000000"/>
        </w:rPr>
        <w:t>Starzl</w:t>
      </w:r>
      <w:proofErr w:type="spellEnd"/>
      <w:r w:rsidRPr="001964FC">
        <w:rPr>
          <w:rFonts w:ascii="Book Antiqua" w:eastAsia="宋体" w:hAnsi="Book Antiqua" w:cs="宋体"/>
          <w:b/>
          <w:bCs/>
          <w:color w:val="000000"/>
        </w:rPr>
        <w:t xml:space="preserve"> TE</w:t>
      </w:r>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Nalesnik</w:t>
      </w:r>
      <w:proofErr w:type="spellEnd"/>
      <w:r w:rsidRPr="001964FC">
        <w:rPr>
          <w:rFonts w:ascii="Book Antiqua" w:eastAsia="宋体" w:hAnsi="Book Antiqua" w:cs="宋体"/>
          <w:color w:val="000000"/>
        </w:rPr>
        <w:t xml:space="preserve"> MA, Porter KA, Ho M, </w:t>
      </w:r>
      <w:proofErr w:type="spellStart"/>
      <w:r w:rsidRPr="001964FC">
        <w:rPr>
          <w:rFonts w:ascii="Book Antiqua" w:eastAsia="宋体" w:hAnsi="Book Antiqua" w:cs="宋体"/>
          <w:color w:val="000000"/>
        </w:rPr>
        <w:t>Iwatsuki</w:t>
      </w:r>
      <w:proofErr w:type="spellEnd"/>
      <w:r w:rsidRPr="001964FC">
        <w:rPr>
          <w:rFonts w:ascii="Book Antiqua" w:eastAsia="宋体" w:hAnsi="Book Antiqua" w:cs="宋体"/>
          <w:color w:val="000000"/>
        </w:rPr>
        <w:t xml:space="preserve"> S, Griffith BP, Rosenthal JT, </w:t>
      </w:r>
      <w:proofErr w:type="spellStart"/>
      <w:r w:rsidRPr="001964FC">
        <w:rPr>
          <w:rFonts w:ascii="Book Antiqua" w:eastAsia="宋体" w:hAnsi="Book Antiqua" w:cs="宋体"/>
          <w:color w:val="000000"/>
        </w:rPr>
        <w:t>Hakala</w:t>
      </w:r>
      <w:proofErr w:type="spellEnd"/>
      <w:r w:rsidRPr="001964FC">
        <w:rPr>
          <w:rFonts w:ascii="Book Antiqua" w:eastAsia="宋体" w:hAnsi="Book Antiqua" w:cs="宋体"/>
          <w:color w:val="000000"/>
        </w:rPr>
        <w:t xml:space="preserve"> TR, Shaw BW, Hardesty RL.</w:t>
      </w:r>
      <w:proofErr w:type="gramEnd"/>
      <w:r w:rsidRPr="001964FC">
        <w:rPr>
          <w:rFonts w:ascii="Book Antiqua" w:eastAsia="宋体" w:hAnsi="Book Antiqua" w:cs="宋体"/>
          <w:color w:val="000000"/>
        </w:rPr>
        <w:t xml:space="preserve"> </w:t>
      </w:r>
      <w:proofErr w:type="gramStart"/>
      <w:r w:rsidRPr="001964FC">
        <w:rPr>
          <w:rFonts w:ascii="Book Antiqua" w:eastAsia="宋体" w:hAnsi="Book Antiqua" w:cs="宋体"/>
          <w:color w:val="000000"/>
        </w:rPr>
        <w:t xml:space="preserve">Reversibility of lymphomas and lymphoproliferative lesions developing under </w:t>
      </w:r>
      <w:proofErr w:type="spellStart"/>
      <w:r w:rsidRPr="001964FC">
        <w:rPr>
          <w:rFonts w:ascii="Book Antiqua" w:eastAsia="宋体" w:hAnsi="Book Antiqua" w:cs="宋体"/>
          <w:color w:val="000000"/>
        </w:rPr>
        <w:t>cyclosporin</w:t>
      </w:r>
      <w:proofErr w:type="spellEnd"/>
      <w:r w:rsidRPr="001964FC">
        <w:rPr>
          <w:rFonts w:ascii="Book Antiqua" w:eastAsia="宋体" w:hAnsi="Book Antiqua" w:cs="宋体"/>
          <w:color w:val="000000"/>
        </w:rPr>
        <w:t>-steroid therapy.</w:t>
      </w:r>
      <w:proofErr w:type="gramEnd"/>
      <w:r w:rsidRPr="001964FC">
        <w:rPr>
          <w:rFonts w:ascii="Book Antiqua" w:eastAsia="宋体" w:hAnsi="Book Antiqua" w:cs="宋体"/>
          <w:color w:val="000000"/>
        </w:rPr>
        <w:t> </w:t>
      </w:r>
      <w:r w:rsidRPr="001964FC">
        <w:rPr>
          <w:rFonts w:ascii="Book Antiqua" w:eastAsia="宋体" w:hAnsi="Book Antiqua" w:cs="宋体"/>
          <w:i/>
          <w:iCs/>
          <w:color w:val="000000"/>
        </w:rPr>
        <w:t>Lancet</w:t>
      </w:r>
      <w:r w:rsidRPr="001964FC">
        <w:rPr>
          <w:rFonts w:ascii="Book Antiqua" w:eastAsia="宋体" w:hAnsi="Book Antiqua" w:cs="宋体"/>
          <w:color w:val="000000"/>
        </w:rPr>
        <w:t> 1984; </w:t>
      </w:r>
      <w:r w:rsidRPr="001964FC">
        <w:rPr>
          <w:rFonts w:ascii="Book Antiqua" w:eastAsia="宋体" w:hAnsi="Book Antiqua" w:cs="宋体"/>
          <w:b/>
          <w:bCs/>
          <w:color w:val="000000"/>
        </w:rPr>
        <w:t>1</w:t>
      </w:r>
      <w:r w:rsidRPr="001964FC">
        <w:rPr>
          <w:rFonts w:ascii="Book Antiqua" w:eastAsia="宋体" w:hAnsi="Book Antiqua" w:cs="宋体"/>
          <w:color w:val="000000"/>
        </w:rPr>
        <w:t>: 583-587 [PMID: 6142304]</w:t>
      </w:r>
    </w:p>
    <w:p w14:paraId="20B9FCBA"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43 </w:t>
      </w:r>
      <w:proofErr w:type="spellStart"/>
      <w:r w:rsidRPr="001964FC">
        <w:rPr>
          <w:rFonts w:ascii="Book Antiqua" w:eastAsia="宋体" w:hAnsi="Book Antiqua" w:cs="宋体"/>
          <w:b/>
          <w:bCs/>
          <w:color w:val="000000"/>
        </w:rPr>
        <w:t>Funch</w:t>
      </w:r>
      <w:proofErr w:type="spellEnd"/>
      <w:r w:rsidRPr="001964FC">
        <w:rPr>
          <w:rFonts w:ascii="Book Antiqua" w:eastAsia="宋体" w:hAnsi="Book Antiqua" w:cs="宋体"/>
          <w:b/>
          <w:bCs/>
          <w:color w:val="000000"/>
        </w:rPr>
        <w:t xml:space="preserve"> DP</w:t>
      </w:r>
      <w:r w:rsidRPr="001964FC">
        <w:rPr>
          <w:rFonts w:ascii="Book Antiqua" w:eastAsia="宋体" w:hAnsi="Book Antiqua" w:cs="宋体"/>
          <w:color w:val="000000"/>
        </w:rPr>
        <w:t xml:space="preserve">, </w:t>
      </w:r>
      <w:proofErr w:type="spellStart"/>
      <w:proofErr w:type="gramStart"/>
      <w:r w:rsidRPr="001964FC">
        <w:rPr>
          <w:rFonts w:ascii="Book Antiqua" w:eastAsia="宋体" w:hAnsi="Book Antiqua" w:cs="宋体"/>
          <w:color w:val="000000"/>
        </w:rPr>
        <w:t>Ko</w:t>
      </w:r>
      <w:proofErr w:type="spellEnd"/>
      <w:proofErr w:type="gramEnd"/>
      <w:r w:rsidRPr="001964FC">
        <w:rPr>
          <w:rFonts w:ascii="Book Antiqua" w:eastAsia="宋体" w:hAnsi="Book Antiqua" w:cs="宋体"/>
          <w:color w:val="000000"/>
        </w:rPr>
        <w:t xml:space="preserve"> HH, </w:t>
      </w:r>
      <w:proofErr w:type="spellStart"/>
      <w:r w:rsidRPr="001964FC">
        <w:rPr>
          <w:rFonts w:ascii="Book Antiqua" w:eastAsia="宋体" w:hAnsi="Book Antiqua" w:cs="宋体"/>
          <w:color w:val="000000"/>
        </w:rPr>
        <w:t>Travasso</w:t>
      </w:r>
      <w:proofErr w:type="spellEnd"/>
      <w:r w:rsidRPr="001964FC">
        <w:rPr>
          <w:rFonts w:ascii="Book Antiqua" w:eastAsia="宋体" w:hAnsi="Book Antiqua" w:cs="宋体"/>
          <w:color w:val="000000"/>
        </w:rPr>
        <w:t xml:space="preserve"> J, Brady J, Kew CE, </w:t>
      </w:r>
      <w:proofErr w:type="spellStart"/>
      <w:r w:rsidRPr="001964FC">
        <w:rPr>
          <w:rFonts w:ascii="Book Antiqua" w:eastAsia="宋体" w:hAnsi="Book Antiqua" w:cs="宋体"/>
          <w:color w:val="000000"/>
        </w:rPr>
        <w:t>Nalesnik</w:t>
      </w:r>
      <w:proofErr w:type="spellEnd"/>
      <w:r w:rsidRPr="001964FC">
        <w:rPr>
          <w:rFonts w:ascii="Book Antiqua" w:eastAsia="宋体" w:hAnsi="Book Antiqua" w:cs="宋体"/>
          <w:color w:val="000000"/>
        </w:rPr>
        <w:t xml:space="preserve"> MA, Walker AM. </w:t>
      </w:r>
      <w:proofErr w:type="spellStart"/>
      <w:proofErr w:type="gramStart"/>
      <w:r w:rsidRPr="001964FC">
        <w:rPr>
          <w:rFonts w:ascii="Book Antiqua" w:eastAsia="宋体" w:hAnsi="Book Antiqua" w:cs="宋体"/>
          <w:color w:val="000000"/>
        </w:rPr>
        <w:t>Posttransplant</w:t>
      </w:r>
      <w:proofErr w:type="spellEnd"/>
      <w:r w:rsidRPr="001964FC">
        <w:rPr>
          <w:rFonts w:ascii="Book Antiqua" w:eastAsia="宋体" w:hAnsi="Book Antiqua" w:cs="宋体"/>
          <w:color w:val="000000"/>
        </w:rPr>
        <w:t xml:space="preserve"> lymphoproliferative disorder among renal transplant patients in relation to the use of mycophenolate </w:t>
      </w:r>
      <w:proofErr w:type="spellStart"/>
      <w:r w:rsidRPr="001964FC">
        <w:rPr>
          <w:rFonts w:ascii="Book Antiqua" w:eastAsia="宋体" w:hAnsi="Book Antiqua" w:cs="宋体"/>
          <w:color w:val="000000"/>
        </w:rPr>
        <w:t>mofetil</w:t>
      </w:r>
      <w:proofErr w:type="spellEnd"/>
      <w:r w:rsidRPr="001964FC">
        <w:rPr>
          <w:rFonts w:ascii="Book Antiqua" w:eastAsia="宋体" w:hAnsi="Book Antiqua" w:cs="宋体"/>
          <w:color w:val="000000"/>
        </w:rPr>
        <w:t>.</w:t>
      </w:r>
      <w:proofErr w:type="gramEnd"/>
      <w:r w:rsidRPr="001964FC">
        <w:rPr>
          <w:rFonts w:ascii="Book Antiqua" w:eastAsia="宋体" w:hAnsi="Book Antiqua" w:cs="宋体"/>
          <w:color w:val="000000"/>
        </w:rPr>
        <w:t> </w:t>
      </w:r>
      <w:r w:rsidRPr="001964FC">
        <w:rPr>
          <w:rFonts w:ascii="Book Antiqua" w:eastAsia="宋体" w:hAnsi="Book Antiqua" w:cs="宋体"/>
          <w:i/>
          <w:iCs/>
          <w:color w:val="000000"/>
        </w:rPr>
        <w:t>Transplantation</w:t>
      </w:r>
      <w:r w:rsidRPr="001964FC">
        <w:rPr>
          <w:rFonts w:ascii="Book Antiqua" w:eastAsia="宋体" w:hAnsi="Book Antiqua" w:cs="宋体"/>
          <w:color w:val="000000"/>
        </w:rPr>
        <w:t> 2005; </w:t>
      </w:r>
      <w:r w:rsidRPr="001964FC">
        <w:rPr>
          <w:rFonts w:ascii="Book Antiqua" w:eastAsia="宋体" w:hAnsi="Book Antiqua" w:cs="宋体"/>
          <w:b/>
          <w:bCs/>
          <w:color w:val="000000"/>
        </w:rPr>
        <w:t>80</w:t>
      </w:r>
      <w:r w:rsidRPr="001964FC">
        <w:rPr>
          <w:rFonts w:ascii="Book Antiqua" w:eastAsia="宋体" w:hAnsi="Book Antiqua" w:cs="宋体"/>
          <w:color w:val="000000"/>
        </w:rPr>
        <w:t>: 1174-1180 [PMID: 16314782]</w:t>
      </w:r>
    </w:p>
    <w:p w14:paraId="1A213454"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44 </w:t>
      </w:r>
      <w:r w:rsidRPr="001964FC">
        <w:rPr>
          <w:rFonts w:ascii="Book Antiqua" w:eastAsia="宋体" w:hAnsi="Book Antiqua" w:cs="宋体"/>
          <w:b/>
          <w:bCs/>
          <w:color w:val="000000"/>
        </w:rPr>
        <w:t>Walker RC</w:t>
      </w:r>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Paya</w:t>
      </w:r>
      <w:proofErr w:type="spellEnd"/>
      <w:r w:rsidRPr="001964FC">
        <w:rPr>
          <w:rFonts w:ascii="Book Antiqua" w:eastAsia="宋体" w:hAnsi="Book Antiqua" w:cs="宋体"/>
          <w:color w:val="000000"/>
        </w:rPr>
        <w:t xml:space="preserve"> CV, Marshall WF, </w:t>
      </w:r>
      <w:proofErr w:type="spellStart"/>
      <w:r w:rsidRPr="001964FC">
        <w:rPr>
          <w:rFonts w:ascii="Book Antiqua" w:eastAsia="宋体" w:hAnsi="Book Antiqua" w:cs="宋体"/>
          <w:color w:val="000000"/>
        </w:rPr>
        <w:t>Strickler</w:t>
      </w:r>
      <w:proofErr w:type="spellEnd"/>
      <w:r w:rsidRPr="001964FC">
        <w:rPr>
          <w:rFonts w:ascii="Book Antiqua" w:eastAsia="宋体" w:hAnsi="Book Antiqua" w:cs="宋体"/>
          <w:color w:val="000000"/>
        </w:rPr>
        <w:t xml:space="preserve"> JG, </w:t>
      </w:r>
      <w:proofErr w:type="spellStart"/>
      <w:r w:rsidRPr="001964FC">
        <w:rPr>
          <w:rFonts w:ascii="Book Antiqua" w:eastAsia="宋体" w:hAnsi="Book Antiqua" w:cs="宋体"/>
          <w:color w:val="000000"/>
        </w:rPr>
        <w:t>Wiesner</w:t>
      </w:r>
      <w:proofErr w:type="spellEnd"/>
      <w:r w:rsidRPr="001964FC">
        <w:rPr>
          <w:rFonts w:ascii="Book Antiqua" w:eastAsia="宋体" w:hAnsi="Book Antiqua" w:cs="宋体"/>
          <w:color w:val="000000"/>
        </w:rPr>
        <w:t xml:space="preserve"> RH, </w:t>
      </w:r>
      <w:proofErr w:type="spellStart"/>
      <w:r w:rsidRPr="001964FC">
        <w:rPr>
          <w:rFonts w:ascii="Book Antiqua" w:eastAsia="宋体" w:hAnsi="Book Antiqua" w:cs="宋体"/>
          <w:color w:val="000000"/>
        </w:rPr>
        <w:t>Velosa</w:t>
      </w:r>
      <w:proofErr w:type="spellEnd"/>
      <w:r w:rsidRPr="001964FC">
        <w:rPr>
          <w:rFonts w:ascii="Book Antiqua" w:eastAsia="宋体" w:hAnsi="Book Antiqua" w:cs="宋体"/>
          <w:color w:val="000000"/>
        </w:rPr>
        <w:t xml:space="preserve"> JA, </w:t>
      </w:r>
      <w:proofErr w:type="spellStart"/>
      <w:r w:rsidRPr="001964FC">
        <w:rPr>
          <w:rFonts w:ascii="Book Antiqua" w:eastAsia="宋体" w:hAnsi="Book Antiqua" w:cs="宋体"/>
          <w:color w:val="000000"/>
        </w:rPr>
        <w:t>Habermann</w:t>
      </w:r>
      <w:proofErr w:type="spellEnd"/>
      <w:r w:rsidRPr="001964FC">
        <w:rPr>
          <w:rFonts w:ascii="Book Antiqua" w:eastAsia="宋体" w:hAnsi="Book Antiqua" w:cs="宋体"/>
          <w:color w:val="000000"/>
        </w:rPr>
        <w:t xml:space="preserve"> TM, Daly RC, McGregor CG. </w:t>
      </w:r>
      <w:proofErr w:type="spellStart"/>
      <w:r w:rsidRPr="001964FC">
        <w:rPr>
          <w:rFonts w:ascii="Book Antiqua" w:eastAsia="宋体" w:hAnsi="Book Antiqua" w:cs="宋体"/>
          <w:color w:val="000000"/>
        </w:rPr>
        <w:t>Pretransplantation</w:t>
      </w:r>
      <w:proofErr w:type="spellEnd"/>
      <w:r w:rsidRPr="001964FC">
        <w:rPr>
          <w:rFonts w:ascii="Book Antiqua" w:eastAsia="宋体" w:hAnsi="Book Antiqua" w:cs="宋体"/>
          <w:color w:val="000000"/>
        </w:rPr>
        <w:t xml:space="preserve"> seronegative Epstein-Barr virus status is the primary risk factor for </w:t>
      </w:r>
      <w:proofErr w:type="spellStart"/>
      <w:r w:rsidRPr="001964FC">
        <w:rPr>
          <w:rFonts w:ascii="Book Antiqua" w:eastAsia="宋体" w:hAnsi="Book Antiqua" w:cs="宋体"/>
          <w:color w:val="000000"/>
        </w:rPr>
        <w:t>posttransplantation</w:t>
      </w:r>
      <w:proofErr w:type="spellEnd"/>
      <w:r w:rsidRPr="001964FC">
        <w:rPr>
          <w:rFonts w:ascii="Book Antiqua" w:eastAsia="宋体" w:hAnsi="Book Antiqua" w:cs="宋体"/>
          <w:color w:val="000000"/>
        </w:rPr>
        <w:t xml:space="preserve"> lymphoproliferative disorder in adult heart, lung, and other solid organ transplantations. </w:t>
      </w:r>
      <w:r w:rsidRPr="001964FC">
        <w:rPr>
          <w:rFonts w:ascii="Book Antiqua" w:eastAsia="宋体" w:hAnsi="Book Antiqua" w:cs="宋体"/>
          <w:i/>
          <w:iCs/>
          <w:color w:val="000000"/>
        </w:rPr>
        <w:t>J Heart Lung Transplant</w:t>
      </w:r>
      <w:r w:rsidRPr="001964FC">
        <w:rPr>
          <w:rFonts w:ascii="Book Antiqua" w:eastAsia="宋体" w:hAnsi="Book Antiqua" w:cs="宋体"/>
          <w:color w:val="000000"/>
        </w:rPr>
        <w:t> 1995; </w:t>
      </w:r>
      <w:r w:rsidRPr="001964FC">
        <w:rPr>
          <w:rFonts w:ascii="Book Antiqua" w:eastAsia="宋体" w:hAnsi="Book Antiqua" w:cs="宋体"/>
          <w:b/>
          <w:bCs/>
          <w:color w:val="000000"/>
        </w:rPr>
        <w:t>14</w:t>
      </w:r>
      <w:r w:rsidRPr="001964FC">
        <w:rPr>
          <w:rFonts w:ascii="Book Antiqua" w:eastAsia="宋体" w:hAnsi="Book Antiqua" w:cs="宋体"/>
          <w:color w:val="000000"/>
        </w:rPr>
        <w:t>: 214-221 [PMID: 7779838]</w:t>
      </w:r>
    </w:p>
    <w:p w14:paraId="06E13C4E"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45 </w:t>
      </w:r>
      <w:proofErr w:type="spellStart"/>
      <w:r w:rsidRPr="001964FC">
        <w:rPr>
          <w:rFonts w:ascii="Book Antiqua" w:eastAsia="宋体" w:hAnsi="Book Antiqua" w:cs="宋体"/>
          <w:b/>
          <w:bCs/>
          <w:color w:val="000000"/>
        </w:rPr>
        <w:t>Aris</w:t>
      </w:r>
      <w:proofErr w:type="spellEnd"/>
      <w:r w:rsidRPr="001964FC">
        <w:rPr>
          <w:rFonts w:ascii="Book Antiqua" w:eastAsia="宋体" w:hAnsi="Book Antiqua" w:cs="宋体"/>
          <w:b/>
          <w:bCs/>
          <w:color w:val="000000"/>
        </w:rPr>
        <w:t xml:space="preserve"> RM</w:t>
      </w:r>
      <w:r w:rsidRPr="001964FC">
        <w:rPr>
          <w:rFonts w:ascii="Book Antiqua" w:eastAsia="宋体" w:hAnsi="Book Antiqua" w:cs="宋体"/>
          <w:color w:val="000000"/>
        </w:rPr>
        <w:t xml:space="preserve">, Maia DM, </w:t>
      </w:r>
      <w:proofErr w:type="spellStart"/>
      <w:r w:rsidRPr="001964FC">
        <w:rPr>
          <w:rFonts w:ascii="Book Antiqua" w:eastAsia="宋体" w:hAnsi="Book Antiqua" w:cs="宋体"/>
          <w:color w:val="000000"/>
        </w:rPr>
        <w:t>Neuringer</w:t>
      </w:r>
      <w:proofErr w:type="spellEnd"/>
      <w:r w:rsidRPr="001964FC">
        <w:rPr>
          <w:rFonts w:ascii="Book Antiqua" w:eastAsia="宋体" w:hAnsi="Book Antiqua" w:cs="宋体"/>
          <w:color w:val="000000"/>
        </w:rPr>
        <w:t xml:space="preserve"> IP, </w:t>
      </w:r>
      <w:proofErr w:type="spellStart"/>
      <w:r w:rsidRPr="001964FC">
        <w:rPr>
          <w:rFonts w:ascii="Book Antiqua" w:eastAsia="宋体" w:hAnsi="Book Antiqua" w:cs="宋体"/>
          <w:color w:val="000000"/>
        </w:rPr>
        <w:t>Gott</w:t>
      </w:r>
      <w:proofErr w:type="spellEnd"/>
      <w:r w:rsidRPr="001964FC">
        <w:rPr>
          <w:rFonts w:ascii="Book Antiqua" w:eastAsia="宋体" w:hAnsi="Book Antiqua" w:cs="宋体"/>
          <w:color w:val="000000"/>
        </w:rPr>
        <w:t xml:space="preserve"> K, Kiley S, </w:t>
      </w:r>
      <w:proofErr w:type="spellStart"/>
      <w:r w:rsidRPr="001964FC">
        <w:rPr>
          <w:rFonts w:ascii="Book Antiqua" w:eastAsia="宋体" w:hAnsi="Book Antiqua" w:cs="宋体"/>
          <w:color w:val="000000"/>
        </w:rPr>
        <w:t>Gertis</w:t>
      </w:r>
      <w:proofErr w:type="spellEnd"/>
      <w:r w:rsidRPr="001964FC">
        <w:rPr>
          <w:rFonts w:ascii="Book Antiqua" w:eastAsia="宋体" w:hAnsi="Book Antiqua" w:cs="宋体"/>
          <w:color w:val="000000"/>
        </w:rPr>
        <w:t xml:space="preserve"> K, Handy J. Post-transplantation lymphoproliferative disorder in the Epstein-Barr virus-naïve </w:t>
      </w:r>
      <w:r w:rsidRPr="001964FC">
        <w:rPr>
          <w:rFonts w:ascii="Book Antiqua" w:eastAsia="宋体" w:hAnsi="Book Antiqua" w:cs="宋体"/>
          <w:color w:val="000000"/>
        </w:rPr>
        <w:lastRenderedPageBreak/>
        <w:t>lung transplant recipient. </w:t>
      </w:r>
      <w:r w:rsidRPr="001964FC">
        <w:rPr>
          <w:rFonts w:ascii="Book Antiqua" w:eastAsia="宋体" w:hAnsi="Book Antiqua" w:cs="宋体"/>
          <w:i/>
          <w:iCs/>
          <w:color w:val="000000"/>
        </w:rPr>
        <w:t xml:space="preserve">Am J </w:t>
      </w:r>
      <w:proofErr w:type="spellStart"/>
      <w:r w:rsidRPr="001964FC">
        <w:rPr>
          <w:rFonts w:ascii="Book Antiqua" w:eastAsia="宋体" w:hAnsi="Book Antiqua" w:cs="宋体"/>
          <w:i/>
          <w:iCs/>
          <w:color w:val="000000"/>
        </w:rPr>
        <w:t>Respir</w:t>
      </w:r>
      <w:proofErr w:type="spellEnd"/>
      <w:r w:rsidRPr="001964FC">
        <w:rPr>
          <w:rFonts w:ascii="Book Antiqua" w:eastAsia="宋体" w:hAnsi="Book Antiqua" w:cs="宋体"/>
          <w:i/>
          <w:iCs/>
          <w:color w:val="000000"/>
        </w:rPr>
        <w:t xml:space="preserve"> </w:t>
      </w:r>
      <w:proofErr w:type="spellStart"/>
      <w:r w:rsidRPr="001964FC">
        <w:rPr>
          <w:rFonts w:ascii="Book Antiqua" w:eastAsia="宋体" w:hAnsi="Book Antiqua" w:cs="宋体"/>
          <w:i/>
          <w:iCs/>
          <w:color w:val="000000"/>
        </w:rPr>
        <w:t>Crit</w:t>
      </w:r>
      <w:proofErr w:type="spellEnd"/>
      <w:r w:rsidRPr="001964FC">
        <w:rPr>
          <w:rFonts w:ascii="Book Antiqua" w:eastAsia="宋体" w:hAnsi="Book Antiqua" w:cs="宋体"/>
          <w:i/>
          <w:iCs/>
          <w:color w:val="000000"/>
        </w:rPr>
        <w:t xml:space="preserve"> Care Med</w:t>
      </w:r>
      <w:r w:rsidRPr="001964FC">
        <w:rPr>
          <w:rFonts w:ascii="Book Antiqua" w:eastAsia="宋体" w:hAnsi="Book Antiqua" w:cs="宋体"/>
          <w:color w:val="000000"/>
        </w:rPr>
        <w:t> 1996; </w:t>
      </w:r>
      <w:r w:rsidRPr="001964FC">
        <w:rPr>
          <w:rFonts w:ascii="Book Antiqua" w:eastAsia="宋体" w:hAnsi="Book Antiqua" w:cs="宋体"/>
          <w:b/>
          <w:bCs/>
          <w:color w:val="000000"/>
        </w:rPr>
        <w:t>154</w:t>
      </w:r>
      <w:r w:rsidRPr="001964FC">
        <w:rPr>
          <w:rFonts w:ascii="Book Antiqua" w:eastAsia="宋体" w:hAnsi="Book Antiqua" w:cs="宋体"/>
          <w:color w:val="000000"/>
        </w:rPr>
        <w:t>: 1712-1717 [PMID: 8970360 DOI: 10.1164/ajrccm.154.6.8970360]</w:t>
      </w:r>
    </w:p>
    <w:p w14:paraId="09D3423F"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46 </w:t>
      </w:r>
      <w:proofErr w:type="spellStart"/>
      <w:r w:rsidRPr="001964FC">
        <w:rPr>
          <w:rFonts w:ascii="Book Antiqua" w:eastAsia="宋体" w:hAnsi="Book Antiqua" w:cs="宋体"/>
          <w:b/>
          <w:bCs/>
          <w:color w:val="000000"/>
        </w:rPr>
        <w:t>Shahinian</w:t>
      </w:r>
      <w:proofErr w:type="spellEnd"/>
      <w:r w:rsidRPr="001964FC">
        <w:rPr>
          <w:rFonts w:ascii="Book Antiqua" w:eastAsia="宋体" w:hAnsi="Book Antiqua" w:cs="宋体"/>
          <w:b/>
          <w:bCs/>
          <w:color w:val="000000"/>
        </w:rPr>
        <w:t xml:space="preserve"> VB</w:t>
      </w:r>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Muirhead</w:t>
      </w:r>
      <w:proofErr w:type="spellEnd"/>
      <w:r w:rsidRPr="001964FC">
        <w:rPr>
          <w:rFonts w:ascii="Book Antiqua" w:eastAsia="宋体" w:hAnsi="Book Antiqua" w:cs="宋体"/>
          <w:color w:val="000000"/>
        </w:rPr>
        <w:t xml:space="preserve"> N, </w:t>
      </w:r>
      <w:proofErr w:type="spellStart"/>
      <w:r w:rsidRPr="001964FC">
        <w:rPr>
          <w:rFonts w:ascii="Book Antiqua" w:eastAsia="宋体" w:hAnsi="Book Antiqua" w:cs="宋体"/>
          <w:color w:val="000000"/>
        </w:rPr>
        <w:t>Jevnikar</w:t>
      </w:r>
      <w:proofErr w:type="spellEnd"/>
      <w:r w:rsidRPr="001964FC">
        <w:rPr>
          <w:rFonts w:ascii="Book Antiqua" w:eastAsia="宋体" w:hAnsi="Book Antiqua" w:cs="宋体"/>
          <w:color w:val="000000"/>
        </w:rPr>
        <w:t xml:space="preserve"> AM, </w:t>
      </w:r>
      <w:proofErr w:type="spellStart"/>
      <w:r w:rsidRPr="001964FC">
        <w:rPr>
          <w:rFonts w:ascii="Book Antiqua" w:eastAsia="宋体" w:hAnsi="Book Antiqua" w:cs="宋体"/>
          <w:color w:val="000000"/>
        </w:rPr>
        <w:t>Leckie</w:t>
      </w:r>
      <w:proofErr w:type="spellEnd"/>
      <w:r w:rsidRPr="001964FC">
        <w:rPr>
          <w:rFonts w:ascii="Book Antiqua" w:eastAsia="宋体" w:hAnsi="Book Antiqua" w:cs="宋体"/>
          <w:color w:val="000000"/>
        </w:rPr>
        <w:t xml:space="preserve"> SH, </w:t>
      </w:r>
      <w:proofErr w:type="spellStart"/>
      <w:r w:rsidRPr="001964FC">
        <w:rPr>
          <w:rFonts w:ascii="Book Antiqua" w:eastAsia="宋体" w:hAnsi="Book Antiqua" w:cs="宋体"/>
          <w:color w:val="000000"/>
        </w:rPr>
        <w:t>Khakhar</w:t>
      </w:r>
      <w:proofErr w:type="spellEnd"/>
      <w:r w:rsidRPr="001964FC">
        <w:rPr>
          <w:rFonts w:ascii="Book Antiqua" w:eastAsia="宋体" w:hAnsi="Book Antiqua" w:cs="宋体"/>
          <w:color w:val="000000"/>
        </w:rPr>
        <w:t xml:space="preserve"> AK, Luke PP, </w:t>
      </w:r>
      <w:proofErr w:type="spellStart"/>
      <w:r w:rsidRPr="001964FC">
        <w:rPr>
          <w:rFonts w:ascii="Book Antiqua" w:eastAsia="宋体" w:hAnsi="Book Antiqua" w:cs="宋体"/>
          <w:color w:val="000000"/>
        </w:rPr>
        <w:t>Rizkalla</w:t>
      </w:r>
      <w:proofErr w:type="spellEnd"/>
      <w:r w:rsidRPr="001964FC">
        <w:rPr>
          <w:rFonts w:ascii="Book Antiqua" w:eastAsia="宋体" w:hAnsi="Book Antiqua" w:cs="宋体"/>
          <w:color w:val="000000"/>
        </w:rPr>
        <w:t xml:space="preserve"> KS, </w:t>
      </w:r>
      <w:proofErr w:type="spellStart"/>
      <w:r w:rsidRPr="001964FC">
        <w:rPr>
          <w:rFonts w:ascii="Book Antiqua" w:eastAsia="宋体" w:hAnsi="Book Antiqua" w:cs="宋体"/>
          <w:color w:val="000000"/>
        </w:rPr>
        <w:t>Hollomby</w:t>
      </w:r>
      <w:proofErr w:type="spellEnd"/>
      <w:r w:rsidRPr="001964FC">
        <w:rPr>
          <w:rFonts w:ascii="Book Antiqua" w:eastAsia="宋体" w:hAnsi="Book Antiqua" w:cs="宋体"/>
          <w:color w:val="000000"/>
        </w:rPr>
        <w:t xml:space="preserve"> DJ, House AA. Epstein-Barr virus </w:t>
      </w:r>
      <w:proofErr w:type="spellStart"/>
      <w:r w:rsidRPr="001964FC">
        <w:rPr>
          <w:rFonts w:ascii="Book Antiqua" w:eastAsia="宋体" w:hAnsi="Book Antiqua" w:cs="宋体"/>
          <w:color w:val="000000"/>
        </w:rPr>
        <w:t>seronegativity</w:t>
      </w:r>
      <w:proofErr w:type="spellEnd"/>
      <w:r w:rsidRPr="001964FC">
        <w:rPr>
          <w:rFonts w:ascii="Book Antiqua" w:eastAsia="宋体" w:hAnsi="Book Antiqua" w:cs="宋体"/>
          <w:color w:val="000000"/>
        </w:rPr>
        <w:t xml:space="preserve"> is a risk factor for late-onset </w:t>
      </w:r>
      <w:proofErr w:type="spellStart"/>
      <w:r w:rsidRPr="001964FC">
        <w:rPr>
          <w:rFonts w:ascii="Book Antiqua" w:eastAsia="宋体" w:hAnsi="Book Antiqua" w:cs="宋体"/>
          <w:color w:val="000000"/>
        </w:rPr>
        <w:t>posttransplant</w:t>
      </w:r>
      <w:proofErr w:type="spellEnd"/>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lymphoroliferative</w:t>
      </w:r>
      <w:proofErr w:type="spellEnd"/>
      <w:r w:rsidRPr="001964FC">
        <w:rPr>
          <w:rFonts w:ascii="Book Antiqua" w:eastAsia="宋体" w:hAnsi="Book Antiqua" w:cs="宋体"/>
          <w:color w:val="000000"/>
        </w:rPr>
        <w:t xml:space="preserve"> disorder in adult renal allograft recipients. </w:t>
      </w:r>
      <w:r w:rsidRPr="001964FC">
        <w:rPr>
          <w:rFonts w:ascii="Book Antiqua" w:eastAsia="宋体" w:hAnsi="Book Antiqua" w:cs="宋体"/>
          <w:i/>
          <w:iCs/>
          <w:color w:val="000000"/>
        </w:rPr>
        <w:t>Transplantation</w:t>
      </w:r>
      <w:r w:rsidRPr="001964FC">
        <w:rPr>
          <w:rFonts w:ascii="Book Antiqua" w:eastAsia="宋体" w:hAnsi="Book Antiqua" w:cs="宋体"/>
          <w:color w:val="000000"/>
        </w:rPr>
        <w:t> 2003; </w:t>
      </w:r>
      <w:r w:rsidRPr="001964FC">
        <w:rPr>
          <w:rFonts w:ascii="Book Antiqua" w:eastAsia="宋体" w:hAnsi="Book Antiqua" w:cs="宋体"/>
          <w:b/>
          <w:bCs/>
          <w:color w:val="000000"/>
        </w:rPr>
        <w:t>75</w:t>
      </w:r>
      <w:r w:rsidRPr="001964FC">
        <w:rPr>
          <w:rFonts w:ascii="Book Antiqua" w:eastAsia="宋体" w:hAnsi="Book Antiqua" w:cs="宋体"/>
          <w:color w:val="000000"/>
        </w:rPr>
        <w:t>: 851-856 [PMID: 12660514 DOI: 10.1097/01.TP.0000055098.96022.F7]</w:t>
      </w:r>
    </w:p>
    <w:p w14:paraId="08A1306D"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47 </w:t>
      </w:r>
      <w:proofErr w:type="spellStart"/>
      <w:r w:rsidRPr="001964FC">
        <w:rPr>
          <w:rFonts w:ascii="Book Antiqua" w:eastAsia="宋体" w:hAnsi="Book Antiqua" w:cs="宋体"/>
          <w:b/>
          <w:bCs/>
          <w:color w:val="000000"/>
        </w:rPr>
        <w:t>Wheless</w:t>
      </w:r>
      <w:proofErr w:type="spellEnd"/>
      <w:r w:rsidRPr="001964FC">
        <w:rPr>
          <w:rFonts w:ascii="Book Antiqua" w:eastAsia="宋体" w:hAnsi="Book Antiqua" w:cs="宋体"/>
          <w:b/>
          <w:bCs/>
          <w:color w:val="000000"/>
        </w:rPr>
        <w:t xml:space="preserve"> SA</w:t>
      </w:r>
      <w:r w:rsidRPr="001964FC">
        <w:rPr>
          <w:rFonts w:ascii="Book Antiqua" w:eastAsia="宋体" w:hAnsi="Book Antiqua" w:cs="宋体"/>
          <w:color w:val="000000"/>
        </w:rPr>
        <w:t xml:space="preserve">, Gulley ML, </w:t>
      </w:r>
      <w:proofErr w:type="spellStart"/>
      <w:r w:rsidRPr="001964FC">
        <w:rPr>
          <w:rFonts w:ascii="Book Antiqua" w:eastAsia="宋体" w:hAnsi="Book Antiqua" w:cs="宋体"/>
          <w:color w:val="000000"/>
        </w:rPr>
        <w:t>Raab-Traub</w:t>
      </w:r>
      <w:proofErr w:type="spellEnd"/>
      <w:r w:rsidRPr="001964FC">
        <w:rPr>
          <w:rFonts w:ascii="Book Antiqua" w:eastAsia="宋体" w:hAnsi="Book Antiqua" w:cs="宋体"/>
          <w:color w:val="000000"/>
        </w:rPr>
        <w:t xml:space="preserve"> N, </w:t>
      </w:r>
      <w:proofErr w:type="spellStart"/>
      <w:r w:rsidRPr="001964FC">
        <w:rPr>
          <w:rFonts w:ascii="Book Antiqua" w:eastAsia="宋体" w:hAnsi="Book Antiqua" w:cs="宋体"/>
          <w:color w:val="000000"/>
        </w:rPr>
        <w:t>McNeillie</w:t>
      </w:r>
      <w:proofErr w:type="spellEnd"/>
      <w:r w:rsidRPr="001964FC">
        <w:rPr>
          <w:rFonts w:ascii="Book Antiqua" w:eastAsia="宋体" w:hAnsi="Book Antiqua" w:cs="宋体"/>
          <w:color w:val="000000"/>
        </w:rPr>
        <w:t xml:space="preserve"> P, </w:t>
      </w:r>
      <w:proofErr w:type="spellStart"/>
      <w:r w:rsidRPr="001964FC">
        <w:rPr>
          <w:rFonts w:ascii="Book Antiqua" w:eastAsia="宋体" w:hAnsi="Book Antiqua" w:cs="宋体"/>
          <w:color w:val="000000"/>
        </w:rPr>
        <w:t>Neuringer</w:t>
      </w:r>
      <w:proofErr w:type="spellEnd"/>
      <w:r w:rsidRPr="001964FC">
        <w:rPr>
          <w:rFonts w:ascii="Book Antiqua" w:eastAsia="宋体" w:hAnsi="Book Antiqua" w:cs="宋体"/>
          <w:color w:val="000000"/>
        </w:rPr>
        <w:t xml:space="preserve"> IP, Ford HJ, </w:t>
      </w:r>
      <w:proofErr w:type="spellStart"/>
      <w:r w:rsidRPr="001964FC">
        <w:rPr>
          <w:rFonts w:ascii="Book Antiqua" w:eastAsia="宋体" w:hAnsi="Book Antiqua" w:cs="宋体"/>
          <w:color w:val="000000"/>
        </w:rPr>
        <w:t>Aris</w:t>
      </w:r>
      <w:proofErr w:type="spellEnd"/>
      <w:r w:rsidRPr="001964FC">
        <w:rPr>
          <w:rFonts w:ascii="Book Antiqua" w:eastAsia="宋体" w:hAnsi="Book Antiqua" w:cs="宋体"/>
          <w:color w:val="000000"/>
        </w:rPr>
        <w:t xml:space="preserve"> RM. Post-transplantation lymphoproliferative disease: Epstein-Barr virus DNA levels, HLA-A3, and survival. </w:t>
      </w:r>
      <w:r w:rsidRPr="001964FC">
        <w:rPr>
          <w:rFonts w:ascii="Book Antiqua" w:eastAsia="宋体" w:hAnsi="Book Antiqua" w:cs="宋体"/>
          <w:i/>
          <w:iCs/>
          <w:color w:val="000000"/>
        </w:rPr>
        <w:t xml:space="preserve">Am J </w:t>
      </w:r>
      <w:proofErr w:type="spellStart"/>
      <w:r w:rsidRPr="001964FC">
        <w:rPr>
          <w:rFonts w:ascii="Book Antiqua" w:eastAsia="宋体" w:hAnsi="Book Antiqua" w:cs="宋体"/>
          <w:i/>
          <w:iCs/>
          <w:color w:val="000000"/>
        </w:rPr>
        <w:t>Respir</w:t>
      </w:r>
      <w:proofErr w:type="spellEnd"/>
      <w:r w:rsidRPr="001964FC">
        <w:rPr>
          <w:rFonts w:ascii="Book Antiqua" w:eastAsia="宋体" w:hAnsi="Book Antiqua" w:cs="宋体"/>
          <w:i/>
          <w:iCs/>
          <w:color w:val="000000"/>
        </w:rPr>
        <w:t xml:space="preserve"> </w:t>
      </w:r>
      <w:proofErr w:type="spellStart"/>
      <w:r w:rsidRPr="001964FC">
        <w:rPr>
          <w:rFonts w:ascii="Book Antiqua" w:eastAsia="宋体" w:hAnsi="Book Antiqua" w:cs="宋体"/>
          <w:i/>
          <w:iCs/>
          <w:color w:val="000000"/>
        </w:rPr>
        <w:t>Crit</w:t>
      </w:r>
      <w:proofErr w:type="spellEnd"/>
      <w:r w:rsidRPr="001964FC">
        <w:rPr>
          <w:rFonts w:ascii="Book Antiqua" w:eastAsia="宋体" w:hAnsi="Book Antiqua" w:cs="宋体"/>
          <w:i/>
          <w:iCs/>
          <w:color w:val="000000"/>
        </w:rPr>
        <w:t xml:space="preserve"> Care Med</w:t>
      </w:r>
      <w:r w:rsidRPr="001964FC">
        <w:rPr>
          <w:rFonts w:ascii="Book Antiqua" w:eastAsia="宋体" w:hAnsi="Book Antiqua" w:cs="宋体"/>
          <w:color w:val="000000"/>
        </w:rPr>
        <w:t> 2008; </w:t>
      </w:r>
      <w:r w:rsidRPr="001964FC">
        <w:rPr>
          <w:rFonts w:ascii="Book Antiqua" w:eastAsia="宋体" w:hAnsi="Book Antiqua" w:cs="宋体"/>
          <w:b/>
          <w:bCs/>
          <w:color w:val="000000"/>
        </w:rPr>
        <w:t>178</w:t>
      </w:r>
      <w:r w:rsidRPr="001964FC">
        <w:rPr>
          <w:rFonts w:ascii="Book Antiqua" w:eastAsia="宋体" w:hAnsi="Book Antiqua" w:cs="宋体"/>
          <w:color w:val="000000"/>
        </w:rPr>
        <w:t>: 1060-1065 [PMID: 18755927 DOI: 10.1164/rccm.200804-531OC]</w:t>
      </w:r>
    </w:p>
    <w:p w14:paraId="2ACB684B"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48 </w:t>
      </w:r>
      <w:r w:rsidRPr="001964FC">
        <w:rPr>
          <w:rFonts w:ascii="Book Antiqua" w:eastAsia="宋体" w:hAnsi="Book Antiqua" w:cs="宋体"/>
          <w:b/>
          <w:bCs/>
          <w:color w:val="000000"/>
        </w:rPr>
        <w:t>Bakker NA</w:t>
      </w:r>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Verschuuren</w:t>
      </w:r>
      <w:proofErr w:type="spellEnd"/>
      <w:r w:rsidRPr="001964FC">
        <w:rPr>
          <w:rFonts w:ascii="Book Antiqua" w:eastAsia="宋体" w:hAnsi="Book Antiqua" w:cs="宋体"/>
          <w:color w:val="000000"/>
        </w:rPr>
        <w:t xml:space="preserve"> EA, Erasmus ME, </w:t>
      </w:r>
      <w:proofErr w:type="spellStart"/>
      <w:r w:rsidRPr="001964FC">
        <w:rPr>
          <w:rFonts w:ascii="Book Antiqua" w:eastAsia="宋体" w:hAnsi="Book Antiqua" w:cs="宋体"/>
          <w:color w:val="000000"/>
        </w:rPr>
        <w:t>Hepkema</w:t>
      </w:r>
      <w:proofErr w:type="spellEnd"/>
      <w:r w:rsidRPr="001964FC">
        <w:rPr>
          <w:rFonts w:ascii="Book Antiqua" w:eastAsia="宋体" w:hAnsi="Book Antiqua" w:cs="宋体"/>
          <w:color w:val="000000"/>
        </w:rPr>
        <w:t xml:space="preserve"> BG, </w:t>
      </w:r>
      <w:proofErr w:type="spellStart"/>
      <w:r w:rsidRPr="001964FC">
        <w:rPr>
          <w:rFonts w:ascii="Book Antiqua" w:eastAsia="宋体" w:hAnsi="Book Antiqua" w:cs="宋体"/>
          <w:color w:val="000000"/>
        </w:rPr>
        <w:t>Veeger</w:t>
      </w:r>
      <w:proofErr w:type="spellEnd"/>
      <w:r w:rsidRPr="001964FC">
        <w:rPr>
          <w:rFonts w:ascii="Book Antiqua" w:eastAsia="宋体" w:hAnsi="Book Antiqua" w:cs="宋体"/>
          <w:color w:val="000000"/>
        </w:rPr>
        <w:t xml:space="preserve"> NJ, </w:t>
      </w:r>
      <w:proofErr w:type="spellStart"/>
      <w:r w:rsidRPr="001964FC">
        <w:rPr>
          <w:rFonts w:ascii="Book Antiqua" w:eastAsia="宋体" w:hAnsi="Book Antiqua" w:cs="宋体"/>
          <w:color w:val="000000"/>
        </w:rPr>
        <w:t>Kallenberg</w:t>
      </w:r>
      <w:proofErr w:type="spellEnd"/>
      <w:r w:rsidRPr="001964FC">
        <w:rPr>
          <w:rFonts w:ascii="Book Antiqua" w:eastAsia="宋体" w:hAnsi="Book Antiqua" w:cs="宋体"/>
          <w:color w:val="000000"/>
        </w:rPr>
        <w:t xml:space="preserve"> CG, van der </w:t>
      </w:r>
      <w:proofErr w:type="spellStart"/>
      <w:r w:rsidRPr="001964FC">
        <w:rPr>
          <w:rFonts w:ascii="Book Antiqua" w:eastAsia="宋体" w:hAnsi="Book Antiqua" w:cs="宋体"/>
          <w:color w:val="000000"/>
        </w:rPr>
        <w:t>Bij</w:t>
      </w:r>
      <w:proofErr w:type="spellEnd"/>
      <w:r w:rsidRPr="001964FC">
        <w:rPr>
          <w:rFonts w:ascii="Book Antiqua" w:eastAsia="宋体" w:hAnsi="Book Antiqua" w:cs="宋体"/>
          <w:color w:val="000000"/>
        </w:rPr>
        <w:t xml:space="preserve"> W. Epstein-Barr virus-DNA load monitoring late after lung transplantation: a surrogate marker of the degree of immunosuppression and a safe guide to reduce immunosuppression. </w:t>
      </w:r>
      <w:r w:rsidRPr="001964FC">
        <w:rPr>
          <w:rFonts w:ascii="Book Antiqua" w:eastAsia="宋体" w:hAnsi="Book Antiqua" w:cs="宋体"/>
          <w:i/>
          <w:iCs/>
          <w:color w:val="000000"/>
        </w:rPr>
        <w:t>Transplantation</w:t>
      </w:r>
      <w:r w:rsidRPr="001964FC">
        <w:rPr>
          <w:rFonts w:ascii="Book Antiqua" w:eastAsia="宋体" w:hAnsi="Book Antiqua" w:cs="宋体"/>
          <w:color w:val="000000"/>
        </w:rPr>
        <w:t> 2007; </w:t>
      </w:r>
      <w:r w:rsidRPr="001964FC">
        <w:rPr>
          <w:rFonts w:ascii="Book Antiqua" w:eastAsia="宋体" w:hAnsi="Book Antiqua" w:cs="宋体"/>
          <w:b/>
          <w:bCs/>
          <w:color w:val="000000"/>
        </w:rPr>
        <w:t>83</w:t>
      </w:r>
      <w:r w:rsidRPr="001964FC">
        <w:rPr>
          <w:rFonts w:ascii="Book Antiqua" w:eastAsia="宋体" w:hAnsi="Book Antiqua" w:cs="宋体"/>
          <w:color w:val="000000"/>
        </w:rPr>
        <w:t>: 433-438 [PMID: 17318076 DOI: 10.1097/01.tp.0000252784.60159.96]</w:t>
      </w:r>
    </w:p>
    <w:p w14:paraId="586CBC8B"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proofErr w:type="gramStart"/>
      <w:r w:rsidRPr="001964FC">
        <w:rPr>
          <w:rFonts w:ascii="Book Antiqua" w:eastAsia="宋体" w:hAnsi="Book Antiqua" w:cs="宋体"/>
          <w:color w:val="000000"/>
        </w:rPr>
        <w:t>49 </w:t>
      </w:r>
      <w:r w:rsidRPr="001964FC">
        <w:rPr>
          <w:rFonts w:ascii="Book Antiqua" w:eastAsia="宋体" w:hAnsi="Book Antiqua" w:cs="宋体"/>
          <w:b/>
          <w:bCs/>
          <w:color w:val="000000"/>
        </w:rPr>
        <w:t>Cockfield SM</w:t>
      </w:r>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Preiksaitis</w:t>
      </w:r>
      <w:proofErr w:type="spellEnd"/>
      <w:r w:rsidRPr="001964FC">
        <w:rPr>
          <w:rFonts w:ascii="Book Antiqua" w:eastAsia="宋体" w:hAnsi="Book Antiqua" w:cs="宋体"/>
          <w:color w:val="000000"/>
        </w:rPr>
        <w:t xml:space="preserve"> JK, Jewell LD, </w:t>
      </w:r>
      <w:proofErr w:type="spellStart"/>
      <w:r w:rsidRPr="001964FC">
        <w:rPr>
          <w:rFonts w:ascii="Book Antiqua" w:eastAsia="宋体" w:hAnsi="Book Antiqua" w:cs="宋体"/>
          <w:color w:val="000000"/>
        </w:rPr>
        <w:t>Parfrey</w:t>
      </w:r>
      <w:proofErr w:type="spellEnd"/>
      <w:r w:rsidRPr="001964FC">
        <w:rPr>
          <w:rFonts w:ascii="Book Antiqua" w:eastAsia="宋体" w:hAnsi="Book Antiqua" w:cs="宋体"/>
          <w:color w:val="000000"/>
        </w:rPr>
        <w:t xml:space="preserve"> NA.</w:t>
      </w:r>
      <w:proofErr w:type="gramEnd"/>
      <w:r w:rsidRPr="001964FC">
        <w:rPr>
          <w:rFonts w:ascii="Book Antiqua" w:eastAsia="宋体" w:hAnsi="Book Antiqua" w:cs="宋体"/>
          <w:color w:val="000000"/>
        </w:rPr>
        <w:t xml:space="preserve"> </w:t>
      </w:r>
      <w:proofErr w:type="gramStart"/>
      <w:r w:rsidRPr="001964FC">
        <w:rPr>
          <w:rFonts w:ascii="Book Antiqua" w:eastAsia="宋体" w:hAnsi="Book Antiqua" w:cs="宋体"/>
          <w:color w:val="000000"/>
        </w:rPr>
        <w:t>Post-transplant lymphoproliferative disorder in renal allograft recipients.</w:t>
      </w:r>
      <w:proofErr w:type="gramEnd"/>
      <w:r w:rsidRPr="001964FC">
        <w:rPr>
          <w:rFonts w:ascii="Book Antiqua" w:eastAsia="宋体" w:hAnsi="Book Antiqua" w:cs="宋体"/>
          <w:color w:val="000000"/>
        </w:rPr>
        <w:t xml:space="preserve"> Clinical experience and risk factor analysis in a single center. </w:t>
      </w:r>
      <w:r w:rsidRPr="001964FC">
        <w:rPr>
          <w:rFonts w:ascii="Book Antiqua" w:eastAsia="宋体" w:hAnsi="Book Antiqua" w:cs="宋体"/>
          <w:i/>
          <w:iCs/>
          <w:color w:val="000000"/>
        </w:rPr>
        <w:t>Transplantation</w:t>
      </w:r>
      <w:r w:rsidRPr="001964FC">
        <w:rPr>
          <w:rFonts w:ascii="Book Antiqua" w:eastAsia="宋体" w:hAnsi="Book Antiqua" w:cs="宋体"/>
          <w:color w:val="000000"/>
        </w:rPr>
        <w:t> 1993; </w:t>
      </w:r>
      <w:r w:rsidRPr="001964FC">
        <w:rPr>
          <w:rFonts w:ascii="Book Antiqua" w:eastAsia="宋体" w:hAnsi="Book Antiqua" w:cs="宋体"/>
          <w:b/>
          <w:bCs/>
          <w:color w:val="000000"/>
        </w:rPr>
        <w:t>56</w:t>
      </w:r>
      <w:r w:rsidRPr="001964FC">
        <w:rPr>
          <w:rFonts w:ascii="Book Antiqua" w:eastAsia="宋体" w:hAnsi="Book Antiqua" w:cs="宋体"/>
          <w:color w:val="000000"/>
        </w:rPr>
        <w:t>: 88-96 [PMID: 8333073]</w:t>
      </w:r>
    </w:p>
    <w:p w14:paraId="5E89FC48"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50 </w:t>
      </w:r>
      <w:r w:rsidRPr="001964FC">
        <w:rPr>
          <w:rFonts w:ascii="Book Antiqua" w:eastAsia="宋体" w:hAnsi="Book Antiqua" w:cs="宋体"/>
          <w:b/>
          <w:bCs/>
          <w:color w:val="000000"/>
        </w:rPr>
        <w:t>Walker RC</w:t>
      </w:r>
      <w:r w:rsidRPr="001964FC">
        <w:rPr>
          <w:rFonts w:ascii="Book Antiqua" w:eastAsia="宋体" w:hAnsi="Book Antiqua" w:cs="宋体"/>
          <w:color w:val="000000"/>
        </w:rPr>
        <w:t xml:space="preserve">, Marshall WF, </w:t>
      </w:r>
      <w:proofErr w:type="spellStart"/>
      <w:r w:rsidRPr="001964FC">
        <w:rPr>
          <w:rFonts w:ascii="Book Antiqua" w:eastAsia="宋体" w:hAnsi="Book Antiqua" w:cs="宋体"/>
          <w:color w:val="000000"/>
        </w:rPr>
        <w:t>Strickler</w:t>
      </w:r>
      <w:proofErr w:type="spellEnd"/>
      <w:r w:rsidRPr="001964FC">
        <w:rPr>
          <w:rFonts w:ascii="Book Antiqua" w:eastAsia="宋体" w:hAnsi="Book Antiqua" w:cs="宋体"/>
          <w:color w:val="000000"/>
        </w:rPr>
        <w:t xml:space="preserve"> JG, </w:t>
      </w:r>
      <w:proofErr w:type="spellStart"/>
      <w:r w:rsidRPr="001964FC">
        <w:rPr>
          <w:rFonts w:ascii="Book Antiqua" w:eastAsia="宋体" w:hAnsi="Book Antiqua" w:cs="宋体"/>
          <w:color w:val="000000"/>
        </w:rPr>
        <w:t>Wiesner</w:t>
      </w:r>
      <w:proofErr w:type="spellEnd"/>
      <w:r w:rsidRPr="001964FC">
        <w:rPr>
          <w:rFonts w:ascii="Book Antiqua" w:eastAsia="宋体" w:hAnsi="Book Antiqua" w:cs="宋体"/>
          <w:color w:val="000000"/>
        </w:rPr>
        <w:t xml:space="preserve"> RH, </w:t>
      </w:r>
      <w:proofErr w:type="spellStart"/>
      <w:r w:rsidRPr="001964FC">
        <w:rPr>
          <w:rFonts w:ascii="Book Antiqua" w:eastAsia="宋体" w:hAnsi="Book Antiqua" w:cs="宋体"/>
          <w:color w:val="000000"/>
        </w:rPr>
        <w:t>Velosa</w:t>
      </w:r>
      <w:proofErr w:type="spellEnd"/>
      <w:r w:rsidRPr="001964FC">
        <w:rPr>
          <w:rFonts w:ascii="Book Antiqua" w:eastAsia="宋体" w:hAnsi="Book Antiqua" w:cs="宋体"/>
          <w:color w:val="000000"/>
        </w:rPr>
        <w:t xml:space="preserve"> JA, </w:t>
      </w:r>
      <w:proofErr w:type="spellStart"/>
      <w:r w:rsidRPr="001964FC">
        <w:rPr>
          <w:rFonts w:ascii="Book Antiqua" w:eastAsia="宋体" w:hAnsi="Book Antiqua" w:cs="宋体"/>
          <w:color w:val="000000"/>
        </w:rPr>
        <w:t>Habermann</w:t>
      </w:r>
      <w:proofErr w:type="spellEnd"/>
      <w:r w:rsidRPr="001964FC">
        <w:rPr>
          <w:rFonts w:ascii="Book Antiqua" w:eastAsia="宋体" w:hAnsi="Book Antiqua" w:cs="宋体"/>
          <w:color w:val="000000"/>
        </w:rPr>
        <w:t xml:space="preserve"> TM, McGregor CG, </w:t>
      </w:r>
      <w:proofErr w:type="spellStart"/>
      <w:r w:rsidRPr="001964FC">
        <w:rPr>
          <w:rFonts w:ascii="Book Antiqua" w:eastAsia="宋体" w:hAnsi="Book Antiqua" w:cs="宋体"/>
          <w:color w:val="000000"/>
        </w:rPr>
        <w:t>Paya</w:t>
      </w:r>
      <w:proofErr w:type="spellEnd"/>
      <w:r w:rsidRPr="001964FC">
        <w:rPr>
          <w:rFonts w:ascii="Book Antiqua" w:eastAsia="宋体" w:hAnsi="Book Antiqua" w:cs="宋体"/>
          <w:color w:val="000000"/>
        </w:rPr>
        <w:t xml:space="preserve"> CV. </w:t>
      </w:r>
      <w:proofErr w:type="spellStart"/>
      <w:r w:rsidRPr="001964FC">
        <w:rPr>
          <w:rFonts w:ascii="Book Antiqua" w:eastAsia="宋体" w:hAnsi="Book Antiqua" w:cs="宋体"/>
          <w:color w:val="000000"/>
        </w:rPr>
        <w:t>Pretransplantation</w:t>
      </w:r>
      <w:proofErr w:type="spellEnd"/>
      <w:r w:rsidRPr="001964FC">
        <w:rPr>
          <w:rFonts w:ascii="Book Antiqua" w:eastAsia="宋体" w:hAnsi="Book Antiqua" w:cs="宋体"/>
          <w:color w:val="000000"/>
        </w:rPr>
        <w:t xml:space="preserve"> assessment of the risk of lymphoproliferative disorder. </w:t>
      </w:r>
      <w:proofErr w:type="spellStart"/>
      <w:r w:rsidRPr="001964FC">
        <w:rPr>
          <w:rFonts w:ascii="Book Antiqua" w:eastAsia="宋体" w:hAnsi="Book Antiqua" w:cs="宋体"/>
          <w:i/>
          <w:iCs/>
          <w:color w:val="000000"/>
        </w:rPr>
        <w:t>Clin</w:t>
      </w:r>
      <w:proofErr w:type="spellEnd"/>
      <w:r w:rsidRPr="001964FC">
        <w:rPr>
          <w:rFonts w:ascii="Book Antiqua" w:eastAsia="宋体" w:hAnsi="Book Antiqua" w:cs="宋体"/>
          <w:i/>
          <w:iCs/>
          <w:color w:val="000000"/>
        </w:rPr>
        <w:t xml:space="preserve"> Infect Dis</w:t>
      </w:r>
      <w:r w:rsidRPr="001964FC">
        <w:rPr>
          <w:rFonts w:ascii="Book Antiqua" w:eastAsia="宋体" w:hAnsi="Book Antiqua" w:cs="宋体"/>
          <w:color w:val="000000"/>
        </w:rPr>
        <w:t> 1995; </w:t>
      </w:r>
      <w:r w:rsidRPr="001964FC">
        <w:rPr>
          <w:rFonts w:ascii="Book Antiqua" w:eastAsia="宋体" w:hAnsi="Book Antiqua" w:cs="宋体"/>
          <w:b/>
          <w:bCs/>
          <w:color w:val="000000"/>
        </w:rPr>
        <w:t>20</w:t>
      </w:r>
      <w:r w:rsidRPr="001964FC">
        <w:rPr>
          <w:rFonts w:ascii="Book Antiqua" w:eastAsia="宋体" w:hAnsi="Book Antiqua" w:cs="宋体"/>
          <w:color w:val="000000"/>
        </w:rPr>
        <w:t>: 1346-1353 [PMID: 7620022]</w:t>
      </w:r>
    </w:p>
    <w:p w14:paraId="6EA0438D"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 xml:space="preserve">51 </w:t>
      </w:r>
      <w:r w:rsidRPr="001964FC">
        <w:rPr>
          <w:rFonts w:ascii="Book Antiqua" w:eastAsia="宋体" w:hAnsi="Book Antiqua" w:cs="宋体"/>
          <w:b/>
          <w:color w:val="000000"/>
        </w:rPr>
        <w:t>Luskin MR</w:t>
      </w:r>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Heil</w:t>
      </w:r>
      <w:proofErr w:type="spellEnd"/>
      <w:r w:rsidRPr="001964FC">
        <w:rPr>
          <w:rFonts w:ascii="Book Antiqua" w:eastAsia="宋体" w:hAnsi="Book Antiqua" w:cs="宋体"/>
          <w:color w:val="000000"/>
        </w:rPr>
        <w:t xml:space="preserve"> DS, Tan KS, Choi S, </w:t>
      </w:r>
      <w:proofErr w:type="spellStart"/>
      <w:r w:rsidRPr="001964FC">
        <w:rPr>
          <w:rFonts w:ascii="Book Antiqua" w:eastAsia="宋体" w:hAnsi="Book Antiqua" w:cs="宋体"/>
          <w:color w:val="000000"/>
        </w:rPr>
        <w:t>Stadtmauer</w:t>
      </w:r>
      <w:proofErr w:type="spellEnd"/>
      <w:r w:rsidRPr="001964FC">
        <w:rPr>
          <w:rFonts w:ascii="Book Antiqua" w:eastAsia="宋体" w:hAnsi="Book Antiqua" w:cs="宋体"/>
          <w:color w:val="000000"/>
        </w:rPr>
        <w:t xml:space="preserve"> EA, Schuster SJ, Porter DL, </w:t>
      </w:r>
      <w:proofErr w:type="spellStart"/>
      <w:r w:rsidRPr="001964FC">
        <w:rPr>
          <w:rFonts w:ascii="Book Antiqua" w:eastAsia="宋体" w:hAnsi="Book Antiqua" w:cs="宋体"/>
          <w:color w:val="000000"/>
        </w:rPr>
        <w:t>Vonderheide</w:t>
      </w:r>
      <w:proofErr w:type="spellEnd"/>
      <w:r w:rsidRPr="001964FC">
        <w:rPr>
          <w:rFonts w:ascii="Book Antiqua" w:eastAsia="宋体" w:hAnsi="Book Antiqua" w:cs="宋体"/>
          <w:color w:val="000000"/>
        </w:rPr>
        <w:t xml:space="preserve"> RH, </w:t>
      </w:r>
      <w:proofErr w:type="spellStart"/>
      <w:r w:rsidRPr="001964FC">
        <w:rPr>
          <w:rFonts w:ascii="Book Antiqua" w:eastAsia="宋体" w:hAnsi="Book Antiqua" w:cs="宋体"/>
          <w:color w:val="000000"/>
        </w:rPr>
        <w:t>Bagg</w:t>
      </w:r>
      <w:proofErr w:type="spellEnd"/>
      <w:r w:rsidRPr="001964FC">
        <w:rPr>
          <w:rFonts w:ascii="Book Antiqua" w:eastAsia="宋体" w:hAnsi="Book Antiqua" w:cs="宋体"/>
          <w:color w:val="000000"/>
        </w:rPr>
        <w:t xml:space="preserve"> A, </w:t>
      </w:r>
      <w:proofErr w:type="spellStart"/>
      <w:r w:rsidRPr="001964FC">
        <w:rPr>
          <w:rFonts w:ascii="Book Antiqua" w:eastAsia="宋体" w:hAnsi="Book Antiqua" w:cs="宋体"/>
          <w:color w:val="000000"/>
        </w:rPr>
        <w:t>Heitjan</w:t>
      </w:r>
      <w:proofErr w:type="spellEnd"/>
      <w:r w:rsidRPr="001964FC">
        <w:rPr>
          <w:rFonts w:ascii="Book Antiqua" w:eastAsia="宋体" w:hAnsi="Book Antiqua" w:cs="宋体"/>
          <w:color w:val="000000"/>
        </w:rPr>
        <w:t xml:space="preserve"> DF, Tsai DE, </w:t>
      </w:r>
      <w:proofErr w:type="spellStart"/>
      <w:r w:rsidRPr="001964FC">
        <w:rPr>
          <w:rFonts w:ascii="Book Antiqua" w:eastAsia="宋体" w:hAnsi="Book Antiqua" w:cs="宋体"/>
          <w:color w:val="000000"/>
        </w:rPr>
        <w:t>Reshef</w:t>
      </w:r>
      <w:proofErr w:type="spellEnd"/>
      <w:r w:rsidRPr="001964FC">
        <w:rPr>
          <w:rFonts w:ascii="Book Antiqua" w:eastAsia="宋体" w:hAnsi="Book Antiqua" w:cs="宋体"/>
          <w:color w:val="000000"/>
        </w:rPr>
        <w:t xml:space="preserve"> R. </w:t>
      </w:r>
      <w:proofErr w:type="gramStart"/>
      <w:r w:rsidRPr="001964FC">
        <w:rPr>
          <w:rFonts w:ascii="Book Antiqua" w:eastAsia="宋体" w:hAnsi="Book Antiqua" w:cs="宋体"/>
          <w:color w:val="000000"/>
        </w:rPr>
        <w:t xml:space="preserve">The Impact of EBV Status on Characteristics and Outcomes of </w:t>
      </w:r>
      <w:proofErr w:type="spellStart"/>
      <w:r w:rsidRPr="001964FC">
        <w:rPr>
          <w:rFonts w:ascii="Book Antiqua" w:eastAsia="宋体" w:hAnsi="Book Antiqua" w:cs="宋体"/>
          <w:color w:val="000000"/>
        </w:rPr>
        <w:t>Posttransplantation</w:t>
      </w:r>
      <w:proofErr w:type="spellEnd"/>
      <w:r w:rsidRPr="001964FC">
        <w:rPr>
          <w:rFonts w:ascii="Book Antiqua" w:eastAsia="宋体" w:hAnsi="Book Antiqua" w:cs="宋体"/>
          <w:color w:val="000000"/>
        </w:rPr>
        <w:t xml:space="preserve"> Lymphoproliferative Disorder.</w:t>
      </w:r>
      <w:proofErr w:type="gramEnd"/>
      <w:r w:rsidRPr="001964FC">
        <w:rPr>
          <w:rFonts w:ascii="Book Antiqua" w:eastAsia="宋体" w:hAnsi="Book Antiqua" w:cs="宋体"/>
          <w:color w:val="000000"/>
        </w:rPr>
        <w:t> </w:t>
      </w:r>
      <w:r w:rsidRPr="001964FC">
        <w:rPr>
          <w:rFonts w:ascii="Book Antiqua" w:eastAsia="宋体" w:hAnsi="Book Antiqua" w:cs="宋体"/>
          <w:i/>
          <w:iCs/>
          <w:color w:val="000000"/>
        </w:rPr>
        <w:t>Am J Transplant</w:t>
      </w:r>
      <w:r w:rsidRPr="001964FC">
        <w:rPr>
          <w:rFonts w:ascii="Book Antiqua" w:eastAsia="宋体" w:hAnsi="Book Antiqua" w:cs="宋体"/>
          <w:color w:val="000000"/>
        </w:rPr>
        <w:t> 2015; </w:t>
      </w:r>
      <w:proofErr w:type="spellStart"/>
      <w:r w:rsidRPr="001964FC">
        <w:rPr>
          <w:rFonts w:ascii="Book Antiqua" w:eastAsia="宋体" w:hAnsi="Book Antiqua" w:cs="宋体"/>
          <w:color w:val="000000"/>
        </w:rPr>
        <w:t>Epub</w:t>
      </w:r>
      <w:proofErr w:type="spellEnd"/>
      <w:r w:rsidRPr="001964FC">
        <w:rPr>
          <w:rFonts w:ascii="Book Antiqua" w:eastAsia="宋体" w:hAnsi="Book Antiqua" w:cs="宋体"/>
          <w:color w:val="000000"/>
        </w:rPr>
        <w:t xml:space="preserve"> ahead of print [PMID: 25988622 DOI: 10.1111/ajt.13324]</w:t>
      </w:r>
    </w:p>
    <w:p w14:paraId="154C598F"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lastRenderedPageBreak/>
        <w:t>52 </w:t>
      </w:r>
      <w:r w:rsidRPr="001964FC">
        <w:rPr>
          <w:rFonts w:ascii="Book Antiqua" w:eastAsia="宋体" w:hAnsi="Book Antiqua" w:cs="宋体"/>
          <w:b/>
          <w:bCs/>
          <w:color w:val="000000"/>
        </w:rPr>
        <w:t>Wagner HJ</w:t>
      </w:r>
      <w:r w:rsidRPr="001964FC">
        <w:rPr>
          <w:rFonts w:ascii="Book Antiqua" w:eastAsia="宋体" w:hAnsi="Book Antiqua" w:cs="宋体"/>
          <w:color w:val="000000"/>
        </w:rPr>
        <w:t xml:space="preserve">, Wessel M, Jabs W, </w:t>
      </w:r>
      <w:proofErr w:type="spellStart"/>
      <w:r w:rsidRPr="001964FC">
        <w:rPr>
          <w:rFonts w:ascii="Book Antiqua" w:eastAsia="宋体" w:hAnsi="Book Antiqua" w:cs="宋体"/>
          <w:color w:val="000000"/>
        </w:rPr>
        <w:t>Smets</w:t>
      </w:r>
      <w:proofErr w:type="spellEnd"/>
      <w:r w:rsidRPr="001964FC">
        <w:rPr>
          <w:rFonts w:ascii="Book Antiqua" w:eastAsia="宋体" w:hAnsi="Book Antiqua" w:cs="宋体"/>
          <w:color w:val="000000"/>
        </w:rPr>
        <w:t xml:space="preserve"> F, Fischer L, </w:t>
      </w:r>
      <w:proofErr w:type="spellStart"/>
      <w:r w:rsidRPr="001964FC">
        <w:rPr>
          <w:rFonts w:ascii="Book Antiqua" w:eastAsia="宋体" w:hAnsi="Book Antiqua" w:cs="宋体"/>
          <w:color w:val="000000"/>
        </w:rPr>
        <w:t>Offner</w:t>
      </w:r>
      <w:proofErr w:type="spellEnd"/>
      <w:r w:rsidRPr="001964FC">
        <w:rPr>
          <w:rFonts w:ascii="Book Antiqua" w:eastAsia="宋体" w:hAnsi="Book Antiqua" w:cs="宋体"/>
          <w:color w:val="000000"/>
        </w:rPr>
        <w:t xml:space="preserve"> G, </w:t>
      </w:r>
      <w:proofErr w:type="spellStart"/>
      <w:r w:rsidRPr="001964FC">
        <w:rPr>
          <w:rFonts w:ascii="Book Antiqua" w:eastAsia="宋体" w:hAnsi="Book Antiqua" w:cs="宋体"/>
          <w:color w:val="000000"/>
        </w:rPr>
        <w:t>Bucsky</w:t>
      </w:r>
      <w:proofErr w:type="spellEnd"/>
      <w:r w:rsidRPr="001964FC">
        <w:rPr>
          <w:rFonts w:ascii="Book Antiqua" w:eastAsia="宋体" w:hAnsi="Book Antiqua" w:cs="宋体"/>
          <w:color w:val="000000"/>
        </w:rPr>
        <w:t xml:space="preserve"> P. Patients at risk for development of </w:t>
      </w:r>
      <w:proofErr w:type="spellStart"/>
      <w:r w:rsidRPr="001964FC">
        <w:rPr>
          <w:rFonts w:ascii="Book Antiqua" w:eastAsia="宋体" w:hAnsi="Book Antiqua" w:cs="宋体"/>
          <w:color w:val="000000"/>
        </w:rPr>
        <w:t>posttransplant</w:t>
      </w:r>
      <w:proofErr w:type="spellEnd"/>
      <w:r w:rsidRPr="001964FC">
        <w:rPr>
          <w:rFonts w:ascii="Book Antiqua" w:eastAsia="宋体" w:hAnsi="Book Antiqua" w:cs="宋体"/>
          <w:color w:val="000000"/>
        </w:rPr>
        <w:t xml:space="preserve"> lymphoproliferative disorder: plasma versus peripheral blood mononuclear cells as material for quantification of Epstein-Barr viral load by using real-time quantitative polymerase chain reaction. </w:t>
      </w:r>
      <w:r w:rsidRPr="001964FC">
        <w:rPr>
          <w:rFonts w:ascii="Book Antiqua" w:eastAsia="宋体" w:hAnsi="Book Antiqua" w:cs="宋体"/>
          <w:i/>
          <w:iCs/>
          <w:color w:val="000000"/>
        </w:rPr>
        <w:t>Transplantation</w:t>
      </w:r>
      <w:r w:rsidRPr="001964FC">
        <w:rPr>
          <w:rFonts w:ascii="Book Antiqua" w:eastAsia="宋体" w:hAnsi="Book Antiqua" w:cs="宋体"/>
          <w:color w:val="000000"/>
        </w:rPr>
        <w:t> 2001; </w:t>
      </w:r>
      <w:r w:rsidRPr="001964FC">
        <w:rPr>
          <w:rFonts w:ascii="Book Antiqua" w:eastAsia="宋体" w:hAnsi="Book Antiqua" w:cs="宋体"/>
          <w:b/>
          <w:bCs/>
          <w:color w:val="000000"/>
        </w:rPr>
        <w:t>72</w:t>
      </w:r>
      <w:r w:rsidRPr="001964FC">
        <w:rPr>
          <w:rFonts w:ascii="Book Antiqua" w:eastAsia="宋体" w:hAnsi="Book Antiqua" w:cs="宋体"/>
          <w:color w:val="000000"/>
        </w:rPr>
        <w:t>: 1012-1019 [PMID: 11579293]</w:t>
      </w:r>
    </w:p>
    <w:p w14:paraId="2D1474A1"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53 </w:t>
      </w:r>
      <w:r w:rsidRPr="001964FC">
        <w:rPr>
          <w:rFonts w:ascii="Book Antiqua" w:eastAsia="宋体" w:hAnsi="Book Antiqua" w:cs="宋体"/>
          <w:b/>
          <w:bCs/>
          <w:color w:val="000000"/>
        </w:rPr>
        <w:t>Stevens SJ</w:t>
      </w:r>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Verschuuren</w:t>
      </w:r>
      <w:proofErr w:type="spellEnd"/>
      <w:r w:rsidRPr="001964FC">
        <w:rPr>
          <w:rFonts w:ascii="Book Antiqua" w:eastAsia="宋体" w:hAnsi="Book Antiqua" w:cs="宋体"/>
          <w:color w:val="000000"/>
        </w:rPr>
        <w:t xml:space="preserve"> EA, </w:t>
      </w:r>
      <w:proofErr w:type="spellStart"/>
      <w:r w:rsidRPr="001964FC">
        <w:rPr>
          <w:rFonts w:ascii="Book Antiqua" w:eastAsia="宋体" w:hAnsi="Book Antiqua" w:cs="宋体"/>
          <w:color w:val="000000"/>
        </w:rPr>
        <w:t>Pronk</w:t>
      </w:r>
      <w:proofErr w:type="spellEnd"/>
      <w:r w:rsidRPr="001964FC">
        <w:rPr>
          <w:rFonts w:ascii="Book Antiqua" w:eastAsia="宋体" w:hAnsi="Book Antiqua" w:cs="宋体"/>
          <w:color w:val="000000"/>
        </w:rPr>
        <w:t xml:space="preserve"> I, van Der </w:t>
      </w:r>
      <w:proofErr w:type="spellStart"/>
      <w:r w:rsidRPr="001964FC">
        <w:rPr>
          <w:rFonts w:ascii="Book Antiqua" w:eastAsia="宋体" w:hAnsi="Book Antiqua" w:cs="宋体"/>
          <w:color w:val="000000"/>
        </w:rPr>
        <w:t>Bij</w:t>
      </w:r>
      <w:proofErr w:type="spellEnd"/>
      <w:r w:rsidRPr="001964FC">
        <w:rPr>
          <w:rFonts w:ascii="Book Antiqua" w:eastAsia="宋体" w:hAnsi="Book Antiqua" w:cs="宋体"/>
          <w:color w:val="000000"/>
        </w:rPr>
        <w:t xml:space="preserve"> W, </w:t>
      </w:r>
      <w:proofErr w:type="spellStart"/>
      <w:r w:rsidRPr="001964FC">
        <w:rPr>
          <w:rFonts w:ascii="Book Antiqua" w:eastAsia="宋体" w:hAnsi="Book Antiqua" w:cs="宋体"/>
          <w:color w:val="000000"/>
        </w:rPr>
        <w:t>Harmsen</w:t>
      </w:r>
      <w:proofErr w:type="spellEnd"/>
      <w:r w:rsidRPr="001964FC">
        <w:rPr>
          <w:rFonts w:ascii="Book Antiqua" w:eastAsia="宋体" w:hAnsi="Book Antiqua" w:cs="宋体"/>
          <w:color w:val="000000"/>
        </w:rPr>
        <w:t xml:space="preserve"> MC, The TH, Meijer CJ, van Den Brule AJ, </w:t>
      </w:r>
      <w:proofErr w:type="spellStart"/>
      <w:r w:rsidRPr="001964FC">
        <w:rPr>
          <w:rFonts w:ascii="Book Antiqua" w:eastAsia="宋体" w:hAnsi="Book Antiqua" w:cs="宋体"/>
          <w:color w:val="000000"/>
        </w:rPr>
        <w:t>Middeldorp</w:t>
      </w:r>
      <w:proofErr w:type="spellEnd"/>
      <w:r w:rsidRPr="001964FC">
        <w:rPr>
          <w:rFonts w:ascii="Book Antiqua" w:eastAsia="宋体" w:hAnsi="Book Antiqua" w:cs="宋体"/>
          <w:color w:val="000000"/>
        </w:rPr>
        <w:t xml:space="preserve"> JM. Frequent monitoring of Epstein-Barr virus DNA load in unfractionated whole blood is essential for early detection of </w:t>
      </w:r>
      <w:proofErr w:type="spellStart"/>
      <w:r w:rsidRPr="001964FC">
        <w:rPr>
          <w:rFonts w:ascii="Book Antiqua" w:eastAsia="宋体" w:hAnsi="Book Antiqua" w:cs="宋体"/>
          <w:color w:val="000000"/>
        </w:rPr>
        <w:t>posttransplant</w:t>
      </w:r>
      <w:proofErr w:type="spellEnd"/>
      <w:r w:rsidRPr="001964FC">
        <w:rPr>
          <w:rFonts w:ascii="Book Antiqua" w:eastAsia="宋体" w:hAnsi="Book Antiqua" w:cs="宋体"/>
          <w:color w:val="000000"/>
        </w:rPr>
        <w:t xml:space="preserve"> lymphoproliferative disease in high-risk patients. </w:t>
      </w:r>
      <w:r w:rsidRPr="001964FC">
        <w:rPr>
          <w:rFonts w:ascii="Book Antiqua" w:eastAsia="宋体" w:hAnsi="Book Antiqua" w:cs="宋体"/>
          <w:i/>
          <w:iCs/>
          <w:color w:val="000000"/>
        </w:rPr>
        <w:t>Blood</w:t>
      </w:r>
      <w:r w:rsidRPr="001964FC">
        <w:rPr>
          <w:rFonts w:ascii="Book Antiqua" w:eastAsia="宋体" w:hAnsi="Book Antiqua" w:cs="宋体"/>
          <w:color w:val="000000"/>
        </w:rPr>
        <w:t> 2001; </w:t>
      </w:r>
      <w:r w:rsidRPr="001964FC">
        <w:rPr>
          <w:rFonts w:ascii="Book Antiqua" w:eastAsia="宋体" w:hAnsi="Book Antiqua" w:cs="宋体"/>
          <w:b/>
          <w:bCs/>
          <w:color w:val="000000"/>
        </w:rPr>
        <w:t>97</w:t>
      </w:r>
      <w:r w:rsidRPr="001964FC">
        <w:rPr>
          <w:rFonts w:ascii="Book Antiqua" w:eastAsia="宋体" w:hAnsi="Book Antiqua" w:cs="宋体"/>
          <w:color w:val="000000"/>
        </w:rPr>
        <w:t>: 1165-1171 [PMID: 11222357]</w:t>
      </w:r>
    </w:p>
    <w:p w14:paraId="04CB0861"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54 </w:t>
      </w:r>
      <w:r w:rsidRPr="001964FC">
        <w:rPr>
          <w:rFonts w:ascii="Book Antiqua" w:eastAsia="宋体" w:hAnsi="Book Antiqua" w:cs="宋体"/>
          <w:b/>
          <w:bCs/>
          <w:color w:val="000000"/>
        </w:rPr>
        <w:t>Tsai DE</w:t>
      </w:r>
      <w:r w:rsidRPr="001964FC">
        <w:rPr>
          <w:rFonts w:ascii="Book Antiqua" w:eastAsia="宋体" w:hAnsi="Book Antiqua" w:cs="宋体"/>
          <w:color w:val="000000"/>
        </w:rPr>
        <w:t xml:space="preserve">, Douglas L, </w:t>
      </w:r>
      <w:proofErr w:type="spellStart"/>
      <w:r w:rsidRPr="001964FC">
        <w:rPr>
          <w:rFonts w:ascii="Book Antiqua" w:eastAsia="宋体" w:hAnsi="Book Antiqua" w:cs="宋体"/>
          <w:color w:val="000000"/>
        </w:rPr>
        <w:t>Andreadis</w:t>
      </w:r>
      <w:proofErr w:type="spellEnd"/>
      <w:r w:rsidRPr="001964FC">
        <w:rPr>
          <w:rFonts w:ascii="Book Antiqua" w:eastAsia="宋体" w:hAnsi="Book Antiqua" w:cs="宋体"/>
          <w:color w:val="000000"/>
        </w:rPr>
        <w:t xml:space="preserve"> C, </w:t>
      </w:r>
      <w:proofErr w:type="spellStart"/>
      <w:r w:rsidRPr="001964FC">
        <w:rPr>
          <w:rFonts w:ascii="Book Antiqua" w:eastAsia="宋体" w:hAnsi="Book Antiqua" w:cs="宋体"/>
          <w:color w:val="000000"/>
        </w:rPr>
        <w:t>Vogl</w:t>
      </w:r>
      <w:proofErr w:type="spellEnd"/>
      <w:r w:rsidRPr="001964FC">
        <w:rPr>
          <w:rFonts w:ascii="Book Antiqua" w:eastAsia="宋体" w:hAnsi="Book Antiqua" w:cs="宋体"/>
          <w:color w:val="000000"/>
        </w:rPr>
        <w:t xml:space="preserve"> DT, </w:t>
      </w:r>
      <w:proofErr w:type="spellStart"/>
      <w:r w:rsidRPr="001964FC">
        <w:rPr>
          <w:rFonts w:ascii="Book Antiqua" w:eastAsia="宋体" w:hAnsi="Book Antiqua" w:cs="宋体"/>
          <w:color w:val="000000"/>
        </w:rPr>
        <w:t>Arnoldi</w:t>
      </w:r>
      <w:proofErr w:type="spellEnd"/>
      <w:r w:rsidRPr="001964FC">
        <w:rPr>
          <w:rFonts w:ascii="Book Antiqua" w:eastAsia="宋体" w:hAnsi="Book Antiqua" w:cs="宋体"/>
          <w:color w:val="000000"/>
        </w:rPr>
        <w:t xml:space="preserve"> S, </w:t>
      </w:r>
      <w:proofErr w:type="spellStart"/>
      <w:r w:rsidRPr="001964FC">
        <w:rPr>
          <w:rFonts w:ascii="Book Antiqua" w:eastAsia="宋体" w:hAnsi="Book Antiqua" w:cs="宋体"/>
          <w:color w:val="000000"/>
        </w:rPr>
        <w:t>Kotloff</w:t>
      </w:r>
      <w:proofErr w:type="spellEnd"/>
      <w:r w:rsidRPr="001964FC">
        <w:rPr>
          <w:rFonts w:ascii="Book Antiqua" w:eastAsia="宋体" w:hAnsi="Book Antiqua" w:cs="宋体"/>
          <w:color w:val="000000"/>
        </w:rPr>
        <w:t xml:space="preserve"> R, Svoboda J, Bloom RD, </w:t>
      </w:r>
      <w:proofErr w:type="spellStart"/>
      <w:r w:rsidRPr="001964FC">
        <w:rPr>
          <w:rFonts w:ascii="Book Antiqua" w:eastAsia="宋体" w:hAnsi="Book Antiqua" w:cs="宋体"/>
          <w:color w:val="000000"/>
        </w:rPr>
        <w:t>Olthoff</w:t>
      </w:r>
      <w:proofErr w:type="spellEnd"/>
      <w:r w:rsidRPr="001964FC">
        <w:rPr>
          <w:rFonts w:ascii="Book Antiqua" w:eastAsia="宋体" w:hAnsi="Book Antiqua" w:cs="宋体"/>
          <w:color w:val="000000"/>
        </w:rPr>
        <w:t xml:space="preserve"> KM, </w:t>
      </w:r>
      <w:proofErr w:type="spellStart"/>
      <w:r w:rsidRPr="001964FC">
        <w:rPr>
          <w:rFonts w:ascii="Book Antiqua" w:eastAsia="宋体" w:hAnsi="Book Antiqua" w:cs="宋体"/>
          <w:color w:val="000000"/>
        </w:rPr>
        <w:t>Brozena</w:t>
      </w:r>
      <w:proofErr w:type="spellEnd"/>
      <w:r w:rsidRPr="001964FC">
        <w:rPr>
          <w:rFonts w:ascii="Book Antiqua" w:eastAsia="宋体" w:hAnsi="Book Antiqua" w:cs="宋体"/>
          <w:color w:val="000000"/>
        </w:rPr>
        <w:t xml:space="preserve"> SC, Schuster SJ, </w:t>
      </w:r>
      <w:proofErr w:type="spellStart"/>
      <w:r w:rsidRPr="001964FC">
        <w:rPr>
          <w:rFonts w:ascii="Book Antiqua" w:eastAsia="宋体" w:hAnsi="Book Antiqua" w:cs="宋体"/>
          <w:color w:val="000000"/>
        </w:rPr>
        <w:t>Stadtmauer</w:t>
      </w:r>
      <w:proofErr w:type="spellEnd"/>
      <w:r w:rsidRPr="001964FC">
        <w:rPr>
          <w:rFonts w:ascii="Book Antiqua" w:eastAsia="宋体" w:hAnsi="Book Antiqua" w:cs="宋体"/>
          <w:color w:val="000000"/>
        </w:rPr>
        <w:t xml:space="preserve"> EA, Robertson ES, </w:t>
      </w:r>
      <w:proofErr w:type="spellStart"/>
      <w:r w:rsidRPr="001964FC">
        <w:rPr>
          <w:rFonts w:ascii="Book Antiqua" w:eastAsia="宋体" w:hAnsi="Book Antiqua" w:cs="宋体"/>
          <w:color w:val="000000"/>
        </w:rPr>
        <w:t>Wasik</w:t>
      </w:r>
      <w:proofErr w:type="spellEnd"/>
      <w:r w:rsidRPr="001964FC">
        <w:rPr>
          <w:rFonts w:ascii="Book Antiqua" w:eastAsia="宋体" w:hAnsi="Book Antiqua" w:cs="宋体"/>
          <w:color w:val="000000"/>
        </w:rPr>
        <w:t xml:space="preserve"> MA, </w:t>
      </w:r>
      <w:proofErr w:type="spellStart"/>
      <w:r w:rsidRPr="001964FC">
        <w:rPr>
          <w:rFonts w:ascii="Book Antiqua" w:eastAsia="宋体" w:hAnsi="Book Antiqua" w:cs="宋体"/>
          <w:color w:val="000000"/>
        </w:rPr>
        <w:t>Ahya</w:t>
      </w:r>
      <w:proofErr w:type="spellEnd"/>
      <w:r w:rsidRPr="001964FC">
        <w:rPr>
          <w:rFonts w:ascii="Book Antiqua" w:eastAsia="宋体" w:hAnsi="Book Antiqua" w:cs="宋体"/>
          <w:color w:val="000000"/>
        </w:rPr>
        <w:t xml:space="preserve"> VN. EBV PCR in the diagnosis and monitoring of </w:t>
      </w:r>
      <w:proofErr w:type="spellStart"/>
      <w:r w:rsidRPr="001964FC">
        <w:rPr>
          <w:rFonts w:ascii="Book Antiqua" w:eastAsia="宋体" w:hAnsi="Book Antiqua" w:cs="宋体"/>
          <w:color w:val="000000"/>
        </w:rPr>
        <w:t>posttransplant</w:t>
      </w:r>
      <w:proofErr w:type="spellEnd"/>
      <w:r w:rsidRPr="001964FC">
        <w:rPr>
          <w:rFonts w:ascii="Book Antiqua" w:eastAsia="宋体" w:hAnsi="Book Antiqua" w:cs="宋体"/>
          <w:color w:val="000000"/>
        </w:rPr>
        <w:t xml:space="preserve"> lymphoproliferative disorder: results of a two-arm prospective trial. </w:t>
      </w:r>
      <w:r w:rsidRPr="001964FC">
        <w:rPr>
          <w:rFonts w:ascii="Book Antiqua" w:eastAsia="宋体" w:hAnsi="Book Antiqua" w:cs="宋体"/>
          <w:i/>
          <w:iCs/>
          <w:color w:val="000000"/>
        </w:rPr>
        <w:t>Am J Transplant</w:t>
      </w:r>
      <w:r w:rsidRPr="001964FC">
        <w:rPr>
          <w:rFonts w:ascii="Book Antiqua" w:eastAsia="宋体" w:hAnsi="Book Antiqua" w:cs="宋体"/>
          <w:color w:val="000000"/>
        </w:rPr>
        <w:t> 2008; </w:t>
      </w:r>
      <w:r w:rsidRPr="001964FC">
        <w:rPr>
          <w:rFonts w:ascii="Book Antiqua" w:eastAsia="宋体" w:hAnsi="Book Antiqua" w:cs="宋体"/>
          <w:b/>
          <w:bCs/>
          <w:color w:val="000000"/>
        </w:rPr>
        <w:t>8</w:t>
      </w:r>
      <w:r w:rsidRPr="001964FC">
        <w:rPr>
          <w:rFonts w:ascii="Book Antiqua" w:eastAsia="宋体" w:hAnsi="Book Antiqua" w:cs="宋体"/>
          <w:color w:val="000000"/>
        </w:rPr>
        <w:t>: 1016-1024 [PMID: 18312608 DOI: 10.1111/j.1600-6143.2008.02183.x]</w:t>
      </w:r>
    </w:p>
    <w:p w14:paraId="7C0D1414"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55 </w:t>
      </w:r>
      <w:r w:rsidRPr="001964FC">
        <w:rPr>
          <w:rFonts w:ascii="Book Antiqua" w:eastAsia="宋体" w:hAnsi="Book Antiqua" w:cs="宋体"/>
          <w:b/>
          <w:bCs/>
          <w:color w:val="000000"/>
        </w:rPr>
        <w:t>Green M</w:t>
      </w:r>
      <w:r w:rsidRPr="001964FC">
        <w:rPr>
          <w:rFonts w:ascii="Book Antiqua" w:eastAsia="宋体" w:hAnsi="Book Antiqua" w:cs="宋体"/>
          <w:color w:val="000000"/>
        </w:rPr>
        <w:t xml:space="preserve">, Bueno J, Rowe D, </w:t>
      </w:r>
      <w:proofErr w:type="spellStart"/>
      <w:r w:rsidRPr="001964FC">
        <w:rPr>
          <w:rFonts w:ascii="Book Antiqua" w:eastAsia="宋体" w:hAnsi="Book Antiqua" w:cs="宋体"/>
          <w:color w:val="000000"/>
        </w:rPr>
        <w:t>Mazariegos</w:t>
      </w:r>
      <w:proofErr w:type="spellEnd"/>
      <w:r w:rsidRPr="001964FC">
        <w:rPr>
          <w:rFonts w:ascii="Book Antiqua" w:eastAsia="宋体" w:hAnsi="Book Antiqua" w:cs="宋体"/>
          <w:color w:val="000000"/>
        </w:rPr>
        <w:t xml:space="preserve"> G, Qu L, Abu-</w:t>
      </w:r>
      <w:proofErr w:type="spellStart"/>
      <w:r w:rsidRPr="001964FC">
        <w:rPr>
          <w:rFonts w:ascii="Book Antiqua" w:eastAsia="宋体" w:hAnsi="Book Antiqua" w:cs="宋体"/>
          <w:color w:val="000000"/>
        </w:rPr>
        <w:t>Almagd</w:t>
      </w:r>
      <w:proofErr w:type="spellEnd"/>
      <w:r w:rsidRPr="001964FC">
        <w:rPr>
          <w:rFonts w:ascii="Book Antiqua" w:eastAsia="宋体" w:hAnsi="Book Antiqua" w:cs="宋体"/>
          <w:color w:val="000000"/>
        </w:rPr>
        <w:t xml:space="preserve"> K, Reyes J. Predictive negative value of persistent low Epstein-Barr virus viral load after intestinal transplantation in children. </w:t>
      </w:r>
      <w:r w:rsidRPr="001964FC">
        <w:rPr>
          <w:rFonts w:ascii="Book Antiqua" w:eastAsia="宋体" w:hAnsi="Book Antiqua" w:cs="宋体"/>
          <w:i/>
          <w:iCs/>
          <w:color w:val="000000"/>
        </w:rPr>
        <w:t>Transplantation</w:t>
      </w:r>
      <w:r w:rsidRPr="001964FC">
        <w:rPr>
          <w:rFonts w:ascii="Book Antiqua" w:eastAsia="宋体" w:hAnsi="Book Antiqua" w:cs="宋体"/>
          <w:color w:val="000000"/>
        </w:rPr>
        <w:t> 2000; </w:t>
      </w:r>
      <w:r w:rsidRPr="001964FC">
        <w:rPr>
          <w:rFonts w:ascii="Book Antiqua" w:eastAsia="宋体" w:hAnsi="Book Antiqua" w:cs="宋体"/>
          <w:b/>
          <w:bCs/>
          <w:color w:val="000000"/>
        </w:rPr>
        <w:t>70</w:t>
      </w:r>
      <w:r w:rsidRPr="001964FC">
        <w:rPr>
          <w:rFonts w:ascii="Book Antiqua" w:eastAsia="宋体" w:hAnsi="Book Antiqua" w:cs="宋体"/>
          <w:color w:val="000000"/>
        </w:rPr>
        <w:t>: 593-596 [PMID: 10972215]</w:t>
      </w:r>
    </w:p>
    <w:p w14:paraId="1CC82EDD"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56 </w:t>
      </w:r>
      <w:r w:rsidRPr="001964FC">
        <w:rPr>
          <w:rFonts w:ascii="Book Antiqua" w:eastAsia="宋体" w:hAnsi="Book Antiqua" w:cs="宋体"/>
          <w:b/>
          <w:bCs/>
          <w:color w:val="000000"/>
        </w:rPr>
        <w:t>Wagner HJ</w:t>
      </w:r>
      <w:r w:rsidRPr="001964FC">
        <w:rPr>
          <w:rFonts w:ascii="Book Antiqua" w:eastAsia="宋体" w:hAnsi="Book Antiqua" w:cs="宋体"/>
          <w:color w:val="000000"/>
        </w:rPr>
        <w:t xml:space="preserve">, Cheng YC, </w:t>
      </w:r>
      <w:proofErr w:type="spellStart"/>
      <w:r w:rsidRPr="001964FC">
        <w:rPr>
          <w:rFonts w:ascii="Book Antiqua" w:eastAsia="宋体" w:hAnsi="Book Antiqua" w:cs="宋体"/>
          <w:color w:val="000000"/>
        </w:rPr>
        <w:t>Huls</w:t>
      </w:r>
      <w:proofErr w:type="spellEnd"/>
      <w:r w:rsidRPr="001964FC">
        <w:rPr>
          <w:rFonts w:ascii="Book Antiqua" w:eastAsia="宋体" w:hAnsi="Book Antiqua" w:cs="宋体"/>
          <w:color w:val="000000"/>
        </w:rPr>
        <w:t xml:space="preserve"> MH, Gee AP, </w:t>
      </w:r>
      <w:proofErr w:type="spellStart"/>
      <w:r w:rsidRPr="001964FC">
        <w:rPr>
          <w:rFonts w:ascii="Book Antiqua" w:eastAsia="宋体" w:hAnsi="Book Antiqua" w:cs="宋体"/>
          <w:color w:val="000000"/>
        </w:rPr>
        <w:t>Kuehnle</w:t>
      </w:r>
      <w:proofErr w:type="spellEnd"/>
      <w:r w:rsidRPr="001964FC">
        <w:rPr>
          <w:rFonts w:ascii="Book Antiqua" w:eastAsia="宋体" w:hAnsi="Book Antiqua" w:cs="宋体"/>
          <w:color w:val="000000"/>
        </w:rPr>
        <w:t xml:space="preserve"> I, </w:t>
      </w:r>
      <w:proofErr w:type="spellStart"/>
      <w:r w:rsidRPr="001964FC">
        <w:rPr>
          <w:rFonts w:ascii="Book Antiqua" w:eastAsia="宋体" w:hAnsi="Book Antiqua" w:cs="宋体"/>
          <w:color w:val="000000"/>
        </w:rPr>
        <w:t>Krance</w:t>
      </w:r>
      <w:proofErr w:type="spellEnd"/>
      <w:r w:rsidRPr="001964FC">
        <w:rPr>
          <w:rFonts w:ascii="Book Antiqua" w:eastAsia="宋体" w:hAnsi="Book Antiqua" w:cs="宋体"/>
          <w:color w:val="000000"/>
        </w:rPr>
        <w:t xml:space="preserve"> RA, Brenner MK, Rooney CM, </w:t>
      </w:r>
      <w:proofErr w:type="spellStart"/>
      <w:r w:rsidRPr="001964FC">
        <w:rPr>
          <w:rFonts w:ascii="Book Antiqua" w:eastAsia="宋体" w:hAnsi="Book Antiqua" w:cs="宋体"/>
          <w:color w:val="000000"/>
        </w:rPr>
        <w:t>Heslop</w:t>
      </w:r>
      <w:proofErr w:type="spellEnd"/>
      <w:r w:rsidRPr="001964FC">
        <w:rPr>
          <w:rFonts w:ascii="Book Antiqua" w:eastAsia="宋体" w:hAnsi="Book Antiqua" w:cs="宋体"/>
          <w:color w:val="000000"/>
        </w:rPr>
        <w:t xml:space="preserve"> HE. Prompt versus preemptive intervention for EBV lymphoproliferative disease. </w:t>
      </w:r>
      <w:r w:rsidRPr="001964FC">
        <w:rPr>
          <w:rFonts w:ascii="Book Antiqua" w:eastAsia="宋体" w:hAnsi="Book Antiqua" w:cs="宋体"/>
          <w:i/>
          <w:iCs/>
          <w:color w:val="000000"/>
        </w:rPr>
        <w:t>Blood</w:t>
      </w:r>
      <w:r w:rsidRPr="001964FC">
        <w:rPr>
          <w:rFonts w:ascii="Book Antiqua" w:eastAsia="宋体" w:hAnsi="Book Antiqua" w:cs="宋体"/>
          <w:color w:val="000000"/>
        </w:rPr>
        <w:t> 2004; </w:t>
      </w:r>
      <w:r w:rsidRPr="001964FC">
        <w:rPr>
          <w:rFonts w:ascii="Book Antiqua" w:eastAsia="宋体" w:hAnsi="Book Antiqua" w:cs="宋体"/>
          <w:b/>
          <w:bCs/>
          <w:color w:val="000000"/>
        </w:rPr>
        <w:t>103</w:t>
      </w:r>
      <w:r w:rsidRPr="001964FC">
        <w:rPr>
          <w:rFonts w:ascii="Book Antiqua" w:eastAsia="宋体" w:hAnsi="Book Antiqua" w:cs="宋体"/>
          <w:color w:val="000000"/>
        </w:rPr>
        <w:t>: 3979-3981 [PMID: 14751931 DOI: 10.1182/blood-2003-12-4287]</w:t>
      </w:r>
    </w:p>
    <w:p w14:paraId="46BAA7D5"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57 </w:t>
      </w:r>
      <w:proofErr w:type="spellStart"/>
      <w:r w:rsidRPr="001964FC">
        <w:rPr>
          <w:rFonts w:ascii="Book Antiqua" w:eastAsia="宋体" w:hAnsi="Book Antiqua" w:cs="宋体"/>
          <w:b/>
          <w:bCs/>
          <w:color w:val="000000"/>
        </w:rPr>
        <w:t>Gärtner</w:t>
      </w:r>
      <w:proofErr w:type="spellEnd"/>
      <w:r w:rsidRPr="001964FC">
        <w:rPr>
          <w:rFonts w:ascii="Book Antiqua" w:eastAsia="宋体" w:hAnsi="Book Antiqua" w:cs="宋体"/>
          <w:b/>
          <w:bCs/>
          <w:color w:val="000000"/>
        </w:rPr>
        <w:t xml:space="preserve"> BC</w:t>
      </w:r>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Schäfer</w:t>
      </w:r>
      <w:proofErr w:type="spellEnd"/>
      <w:r w:rsidRPr="001964FC">
        <w:rPr>
          <w:rFonts w:ascii="Book Antiqua" w:eastAsia="宋体" w:hAnsi="Book Antiqua" w:cs="宋体"/>
          <w:color w:val="000000"/>
        </w:rPr>
        <w:t xml:space="preserve"> H, </w:t>
      </w:r>
      <w:proofErr w:type="spellStart"/>
      <w:r w:rsidRPr="001964FC">
        <w:rPr>
          <w:rFonts w:ascii="Book Antiqua" w:eastAsia="宋体" w:hAnsi="Book Antiqua" w:cs="宋体"/>
          <w:color w:val="000000"/>
        </w:rPr>
        <w:t>Marggraff</w:t>
      </w:r>
      <w:proofErr w:type="spellEnd"/>
      <w:r w:rsidRPr="001964FC">
        <w:rPr>
          <w:rFonts w:ascii="Book Antiqua" w:eastAsia="宋体" w:hAnsi="Book Antiqua" w:cs="宋体"/>
          <w:color w:val="000000"/>
        </w:rPr>
        <w:t xml:space="preserve"> K, </w:t>
      </w:r>
      <w:proofErr w:type="spellStart"/>
      <w:r w:rsidRPr="001964FC">
        <w:rPr>
          <w:rFonts w:ascii="Book Antiqua" w:eastAsia="宋体" w:hAnsi="Book Antiqua" w:cs="宋体"/>
          <w:color w:val="000000"/>
        </w:rPr>
        <w:t>Eisele</w:t>
      </w:r>
      <w:proofErr w:type="spellEnd"/>
      <w:r w:rsidRPr="001964FC">
        <w:rPr>
          <w:rFonts w:ascii="Book Antiqua" w:eastAsia="宋体" w:hAnsi="Book Antiqua" w:cs="宋体"/>
          <w:color w:val="000000"/>
        </w:rPr>
        <w:t xml:space="preserve"> G, </w:t>
      </w:r>
      <w:proofErr w:type="spellStart"/>
      <w:r w:rsidRPr="001964FC">
        <w:rPr>
          <w:rFonts w:ascii="Book Antiqua" w:eastAsia="宋体" w:hAnsi="Book Antiqua" w:cs="宋体"/>
          <w:color w:val="000000"/>
        </w:rPr>
        <w:t>Schäfer</w:t>
      </w:r>
      <w:proofErr w:type="spellEnd"/>
      <w:r w:rsidRPr="001964FC">
        <w:rPr>
          <w:rFonts w:ascii="Book Antiqua" w:eastAsia="宋体" w:hAnsi="Book Antiqua" w:cs="宋体"/>
          <w:color w:val="000000"/>
        </w:rPr>
        <w:t xml:space="preserve"> M, </w:t>
      </w:r>
      <w:proofErr w:type="spellStart"/>
      <w:r w:rsidRPr="001964FC">
        <w:rPr>
          <w:rFonts w:ascii="Book Antiqua" w:eastAsia="宋体" w:hAnsi="Book Antiqua" w:cs="宋体"/>
          <w:color w:val="000000"/>
        </w:rPr>
        <w:t>Dilloo</w:t>
      </w:r>
      <w:proofErr w:type="spellEnd"/>
      <w:r w:rsidRPr="001964FC">
        <w:rPr>
          <w:rFonts w:ascii="Book Antiqua" w:eastAsia="宋体" w:hAnsi="Book Antiqua" w:cs="宋体"/>
          <w:color w:val="000000"/>
        </w:rPr>
        <w:t xml:space="preserve"> D, Roemer K, Laws HJ, </w:t>
      </w:r>
      <w:proofErr w:type="spellStart"/>
      <w:r w:rsidRPr="001964FC">
        <w:rPr>
          <w:rFonts w:ascii="Book Antiqua" w:eastAsia="宋体" w:hAnsi="Book Antiqua" w:cs="宋体"/>
          <w:color w:val="000000"/>
        </w:rPr>
        <w:t>Sester</w:t>
      </w:r>
      <w:proofErr w:type="spellEnd"/>
      <w:r w:rsidRPr="001964FC">
        <w:rPr>
          <w:rFonts w:ascii="Book Antiqua" w:eastAsia="宋体" w:hAnsi="Book Antiqua" w:cs="宋体"/>
          <w:color w:val="000000"/>
        </w:rPr>
        <w:t xml:space="preserve"> M, </w:t>
      </w:r>
      <w:proofErr w:type="spellStart"/>
      <w:r w:rsidRPr="001964FC">
        <w:rPr>
          <w:rFonts w:ascii="Book Antiqua" w:eastAsia="宋体" w:hAnsi="Book Antiqua" w:cs="宋体"/>
          <w:color w:val="000000"/>
        </w:rPr>
        <w:t>Sester</w:t>
      </w:r>
      <w:proofErr w:type="spellEnd"/>
      <w:r w:rsidRPr="001964FC">
        <w:rPr>
          <w:rFonts w:ascii="Book Antiqua" w:eastAsia="宋体" w:hAnsi="Book Antiqua" w:cs="宋体"/>
          <w:color w:val="000000"/>
        </w:rPr>
        <w:t xml:space="preserve"> U, </w:t>
      </w:r>
      <w:proofErr w:type="spellStart"/>
      <w:r w:rsidRPr="001964FC">
        <w:rPr>
          <w:rFonts w:ascii="Book Antiqua" w:eastAsia="宋体" w:hAnsi="Book Antiqua" w:cs="宋体"/>
          <w:color w:val="000000"/>
        </w:rPr>
        <w:t>Einsele</w:t>
      </w:r>
      <w:proofErr w:type="spellEnd"/>
      <w:r w:rsidRPr="001964FC">
        <w:rPr>
          <w:rFonts w:ascii="Book Antiqua" w:eastAsia="宋体" w:hAnsi="Book Antiqua" w:cs="宋体"/>
          <w:color w:val="000000"/>
        </w:rPr>
        <w:t xml:space="preserve"> H, Mueller-</w:t>
      </w:r>
      <w:proofErr w:type="spellStart"/>
      <w:r w:rsidRPr="001964FC">
        <w:rPr>
          <w:rFonts w:ascii="Book Antiqua" w:eastAsia="宋体" w:hAnsi="Book Antiqua" w:cs="宋体"/>
          <w:color w:val="000000"/>
        </w:rPr>
        <w:t>Lantzsch</w:t>
      </w:r>
      <w:proofErr w:type="spellEnd"/>
      <w:r w:rsidRPr="001964FC">
        <w:rPr>
          <w:rFonts w:ascii="Book Antiqua" w:eastAsia="宋体" w:hAnsi="Book Antiqua" w:cs="宋体"/>
          <w:color w:val="000000"/>
        </w:rPr>
        <w:t xml:space="preserve"> N. Evaluation of use of Epstein-Barr viral load in patients after allogeneic stem cell transplantation to diagnose and monitor </w:t>
      </w:r>
      <w:proofErr w:type="spellStart"/>
      <w:r w:rsidRPr="001964FC">
        <w:rPr>
          <w:rFonts w:ascii="Book Antiqua" w:eastAsia="宋体" w:hAnsi="Book Antiqua" w:cs="宋体"/>
          <w:color w:val="000000"/>
        </w:rPr>
        <w:t>posttransplant</w:t>
      </w:r>
      <w:proofErr w:type="spellEnd"/>
      <w:r w:rsidRPr="001964FC">
        <w:rPr>
          <w:rFonts w:ascii="Book Antiqua" w:eastAsia="宋体" w:hAnsi="Book Antiqua" w:cs="宋体"/>
          <w:color w:val="000000"/>
        </w:rPr>
        <w:t xml:space="preserve"> lymphoproliferative disease. </w:t>
      </w:r>
      <w:r w:rsidRPr="001964FC">
        <w:rPr>
          <w:rFonts w:ascii="Book Antiqua" w:eastAsia="宋体" w:hAnsi="Book Antiqua" w:cs="宋体"/>
          <w:i/>
          <w:iCs/>
          <w:color w:val="000000"/>
        </w:rPr>
        <w:t xml:space="preserve">J </w:t>
      </w:r>
      <w:proofErr w:type="spellStart"/>
      <w:r w:rsidRPr="001964FC">
        <w:rPr>
          <w:rFonts w:ascii="Book Antiqua" w:eastAsia="宋体" w:hAnsi="Book Antiqua" w:cs="宋体"/>
          <w:i/>
          <w:iCs/>
          <w:color w:val="000000"/>
        </w:rPr>
        <w:t>Clin</w:t>
      </w:r>
      <w:proofErr w:type="spellEnd"/>
      <w:r w:rsidRPr="001964FC">
        <w:rPr>
          <w:rFonts w:ascii="Book Antiqua" w:eastAsia="宋体" w:hAnsi="Book Antiqua" w:cs="宋体"/>
          <w:i/>
          <w:iCs/>
          <w:color w:val="000000"/>
        </w:rPr>
        <w:t xml:space="preserve"> </w:t>
      </w:r>
      <w:proofErr w:type="spellStart"/>
      <w:r w:rsidRPr="001964FC">
        <w:rPr>
          <w:rFonts w:ascii="Book Antiqua" w:eastAsia="宋体" w:hAnsi="Book Antiqua" w:cs="宋体"/>
          <w:i/>
          <w:iCs/>
          <w:color w:val="000000"/>
        </w:rPr>
        <w:t>Microbiol</w:t>
      </w:r>
      <w:proofErr w:type="spellEnd"/>
      <w:r w:rsidRPr="001964FC">
        <w:rPr>
          <w:rFonts w:ascii="Book Antiqua" w:eastAsia="宋体" w:hAnsi="Book Antiqua" w:cs="宋体"/>
          <w:color w:val="000000"/>
        </w:rPr>
        <w:t> 2002; </w:t>
      </w:r>
      <w:r w:rsidRPr="001964FC">
        <w:rPr>
          <w:rFonts w:ascii="Book Antiqua" w:eastAsia="宋体" w:hAnsi="Book Antiqua" w:cs="宋体"/>
          <w:b/>
          <w:bCs/>
          <w:color w:val="000000"/>
        </w:rPr>
        <w:t>40</w:t>
      </w:r>
      <w:r w:rsidRPr="001964FC">
        <w:rPr>
          <w:rFonts w:ascii="Book Antiqua" w:eastAsia="宋体" w:hAnsi="Book Antiqua" w:cs="宋体"/>
          <w:color w:val="000000"/>
        </w:rPr>
        <w:t>: 351-358 [PMID: 11825941]</w:t>
      </w:r>
    </w:p>
    <w:p w14:paraId="01C55E2A"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lastRenderedPageBreak/>
        <w:t>58 </w:t>
      </w:r>
      <w:proofErr w:type="spellStart"/>
      <w:r w:rsidRPr="001964FC">
        <w:rPr>
          <w:rFonts w:ascii="Book Antiqua" w:eastAsia="宋体" w:hAnsi="Book Antiqua" w:cs="宋体"/>
          <w:b/>
          <w:bCs/>
          <w:color w:val="000000"/>
        </w:rPr>
        <w:t>Loginov</w:t>
      </w:r>
      <w:proofErr w:type="spellEnd"/>
      <w:r w:rsidRPr="001964FC">
        <w:rPr>
          <w:rFonts w:ascii="Book Antiqua" w:eastAsia="宋体" w:hAnsi="Book Antiqua" w:cs="宋体"/>
          <w:b/>
          <w:bCs/>
          <w:color w:val="000000"/>
        </w:rPr>
        <w:t xml:space="preserve"> R</w:t>
      </w:r>
      <w:r w:rsidRPr="001964FC">
        <w:rPr>
          <w:rFonts w:ascii="Book Antiqua" w:eastAsia="宋体" w:hAnsi="Book Antiqua" w:cs="宋体"/>
          <w:color w:val="000000"/>
        </w:rPr>
        <w:t xml:space="preserve">, Aalto S, </w:t>
      </w:r>
      <w:proofErr w:type="spellStart"/>
      <w:r w:rsidRPr="001964FC">
        <w:rPr>
          <w:rFonts w:ascii="Book Antiqua" w:eastAsia="宋体" w:hAnsi="Book Antiqua" w:cs="宋体"/>
          <w:color w:val="000000"/>
        </w:rPr>
        <w:t>Piiparinen</w:t>
      </w:r>
      <w:proofErr w:type="spellEnd"/>
      <w:r w:rsidRPr="001964FC">
        <w:rPr>
          <w:rFonts w:ascii="Book Antiqua" w:eastAsia="宋体" w:hAnsi="Book Antiqua" w:cs="宋体"/>
          <w:color w:val="000000"/>
        </w:rPr>
        <w:t xml:space="preserve"> H, </w:t>
      </w:r>
      <w:proofErr w:type="spellStart"/>
      <w:r w:rsidRPr="001964FC">
        <w:rPr>
          <w:rFonts w:ascii="Book Antiqua" w:eastAsia="宋体" w:hAnsi="Book Antiqua" w:cs="宋体"/>
          <w:color w:val="000000"/>
        </w:rPr>
        <w:t>Halme</w:t>
      </w:r>
      <w:proofErr w:type="spellEnd"/>
      <w:r w:rsidRPr="001964FC">
        <w:rPr>
          <w:rFonts w:ascii="Book Antiqua" w:eastAsia="宋体" w:hAnsi="Book Antiqua" w:cs="宋体"/>
          <w:color w:val="000000"/>
        </w:rPr>
        <w:t xml:space="preserve"> L, </w:t>
      </w:r>
      <w:proofErr w:type="spellStart"/>
      <w:r w:rsidRPr="001964FC">
        <w:rPr>
          <w:rFonts w:ascii="Book Antiqua" w:eastAsia="宋体" w:hAnsi="Book Antiqua" w:cs="宋体"/>
          <w:color w:val="000000"/>
        </w:rPr>
        <w:t>Arola</w:t>
      </w:r>
      <w:proofErr w:type="spellEnd"/>
      <w:r w:rsidRPr="001964FC">
        <w:rPr>
          <w:rFonts w:ascii="Book Antiqua" w:eastAsia="宋体" w:hAnsi="Book Antiqua" w:cs="宋体"/>
          <w:color w:val="000000"/>
        </w:rPr>
        <w:t xml:space="preserve"> J, </w:t>
      </w:r>
      <w:proofErr w:type="spellStart"/>
      <w:r w:rsidRPr="001964FC">
        <w:rPr>
          <w:rFonts w:ascii="Book Antiqua" w:eastAsia="宋体" w:hAnsi="Book Antiqua" w:cs="宋体"/>
          <w:color w:val="000000"/>
        </w:rPr>
        <w:t>Hedman</w:t>
      </w:r>
      <w:proofErr w:type="spellEnd"/>
      <w:r w:rsidRPr="001964FC">
        <w:rPr>
          <w:rFonts w:ascii="Book Antiqua" w:eastAsia="宋体" w:hAnsi="Book Antiqua" w:cs="宋体"/>
          <w:color w:val="000000"/>
        </w:rPr>
        <w:t xml:space="preserve"> K, </w:t>
      </w:r>
      <w:proofErr w:type="spellStart"/>
      <w:r w:rsidRPr="001964FC">
        <w:rPr>
          <w:rFonts w:ascii="Book Antiqua" w:eastAsia="宋体" w:hAnsi="Book Antiqua" w:cs="宋体"/>
          <w:color w:val="000000"/>
        </w:rPr>
        <w:t>Höckerstedt</w:t>
      </w:r>
      <w:proofErr w:type="spellEnd"/>
      <w:r w:rsidRPr="001964FC">
        <w:rPr>
          <w:rFonts w:ascii="Book Antiqua" w:eastAsia="宋体" w:hAnsi="Book Antiqua" w:cs="宋体"/>
          <w:color w:val="000000"/>
        </w:rPr>
        <w:t xml:space="preserve"> K, </w:t>
      </w:r>
      <w:proofErr w:type="spellStart"/>
      <w:r w:rsidRPr="001964FC">
        <w:rPr>
          <w:rFonts w:ascii="Book Antiqua" w:eastAsia="宋体" w:hAnsi="Book Antiqua" w:cs="宋体"/>
          <w:color w:val="000000"/>
        </w:rPr>
        <w:t>Lautenschlager</w:t>
      </w:r>
      <w:proofErr w:type="spellEnd"/>
      <w:r w:rsidRPr="001964FC">
        <w:rPr>
          <w:rFonts w:ascii="Book Antiqua" w:eastAsia="宋体" w:hAnsi="Book Antiqua" w:cs="宋体"/>
          <w:color w:val="000000"/>
        </w:rPr>
        <w:t xml:space="preserve"> I. Monitoring of EBV-</w:t>
      </w:r>
      <w:proofErr w:type="spellStart"/>
      <w:r w:rsidRPr="001964FC">
        <w:rPr>
          <w:rFonts w:ascii="Book Antiqua" w:eastAsia="宋体" w:hAnsi="Book Antiqua" w:cs="宋体"/>
          <w:color w:val="000000"/>
        </w:rPr>
        <w:t>DNAemia</w:t>
      </w:r>
      <w:proofErr w:type="spellEnd"/>
      <w:r w:rsidRPr="001964FC">
        <w:rPr>
          <w:rFonts w:ascii="Book Antiqua" w:eastAsia="宋体" w:hAnsi="Book Antiqua" w:cs="宋体"/>
          <w:color w:val="000000"/>
        </w:rPr>
        <w:t xml:space="preserve"> by quantitative real-time PCR after adult liver transplantation. </w:t>
      </w:r>
      <w:r w:rsidRPr="001964FC">
        <w:rPr>
          <w:rFonts w:ascii="Book Antiqua" w:eastAsia="宋体" w:hAnsi="Book Antiqua" w:cs="宋体"/>
          <w:i/>
          <w:iCs/>
          <w:color w:val="000000"/>
        </w:rPr>
        <w:t xml:space="preserve">J </w:t>
      </w:r>
      <w:proofErr w:type="spellStart"/>
      <w:r w:rsidRPr="001964FC">
        <w:rPr>
          <w:rFonts w:ascii="Book Antiqua" w:eastAsia="宋体" w:hAnsi="Book Antiqua" w:cs="宋体"/>
          <w:i/>
          <w:iCs/>
          <w:color w:val="000000"/>
        </w:rPr>
        <w:t>Clin</w:t>
      </w:r>
      <w:proofErr w:type="spellEnd"/>
      <w:r w:rsidRPr="001964FC">
        <w:rPr>
          <w:rFonts w:ascii="Book Antiqua" w:eastAsia="宋体" w:hAnsi="Book Antiqua" w:cs="宋体"/>
          <w:i/>
          <w:iCs/>
          <w:color w:val="000000"/>
        </w:rPr>
        <w:t xml:space="preserve"> </w:t>
      </w:r>
      <w:proofErr w:type="spellStart"/>
      <w:r w:rsidRPr="001964FC">
        <w:rPr>
          <w:rFonts w:ascii="Book Antiqua" w:eastAsia="宋体" w:hAnsi="Book Antiqua" w:cs="宋体"/>
          <w:i/>
          <w:iCs/>
          <w:color w:val="000000"/>
        </w:rPr>
        <w:t>Virol</w:t>
      </w:r>
      <w:proofErr w:type="spellEnd"/>
      <w:r w:rsidRPr="001964FC">
        <w:rPr>
          <w:rFonts w:ascii="Book Antiqua" w:eastAsia="宋体" w:hAnsi="Book Antiqua" w:cs="宋体"/>
          <w:color w:val="000000"/>
        </w:rPr>
        <w:t> 2006; </w:t>
      </w:r>
      <w:r w:rsidRPr="001964FC">
        <w:rPr>
          <w:rFonts w:ascii="Book Antiqua" w:eastAsia="宋体" w:hAnsi="Book Antiqua" w:cs="宋体"/>
          <w:b/>
          <w:bCs/>
          <w:color w:val="000000"/>
        </w:rPr>
        <w:t>37</w:t>
      </w:r>
      <w:r w:rsidRPr="001964FC">
        <w:rPr>
          <w:rFonts w:ascii="Book Antiqua" w:eastAsia="宋体" w:hAnsi="Book Antiqua" w:cs="宋体"/>
          <w:color w:val="000000"/>
        </w:rPr>
        <w:t>: 104-108 [PMID: 16931140 DOI: 10.1016/j.jcv.2006.06.012]</w:t>
      </w:r>
    </w:p>
    <w:p w14:paraId="0BBA2530"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59 </w:t>
      </w:r>
      <w:proofErr w:type="spellStart"/>
      <w:r w:rsidRPr="001964FC">
        <w:rPr>
          <w:rFonts w:ascii="Book Antiqua" w:eastAsia="宋体" w:hAnsi="Book Antiqua" w:cs="宋体"/>
          <w:b/>
          <w:bCs/>
          <w:color w:val="000000"/>
        </w:rPr>
        <w:t>Doesch</w:t>
      </w:r>
      <w:proofErr w:type="spellEnd"/>
      <w:r w:rsidRPr="001964FC">
        <w:rPr>
          <w:rFonts w:ascii="Book Antiqua" w:eastAsia="宋体" w:hAnsi="Book Antiqua" w:cs="宋体"/>
          <w:b/>
          <w:bCs/>
          <w:color w:val="000000"/>
        </w:rPr>
        <w:t xml:space="preserve"> AO</w:t>
      </w:r>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Konstandin</w:t>
      </w:r>
      <w:proofErr w:type="spellEnd"/>
      <w:r w:rsidRPr="001964FC">
        <w:rPr>
          <w:rFonts w:ascii="Book Antiqua" w:eastAsia="宋体" w:hAnsi="Book Antiqua" w:cs="宋体"/>
          <w:color w:val="000000"/>
        </w:rPr>
        <w:t xml:space="preserve"> M, </w:t>
      </w:r>
      <w:proofErr w:type="spellStart"/>
      <w:r w:rsidRPr="001964FC">
        <w:rPr>
          <w:rFonts w:ascii="Book Antiqua" w:eastAsia="宋体" w:hAnsi="Book Antiqua" w:cs="宋体"/>
          <w:color w:val="000000"/>
        </w:rPr>
        <w:t>Celik</w:t>
      </w:r>
      <w:proofErr w:type="spellEnd"/>
      <w:r w:rsidRPr="001964FC">
        <w:rPr>
          <w:rFonts w:ascii="Book Antiqua" w:eastAsia="宋体" w:hAnsi="Book Antiqua" w:cs="宋体"/>
          <w:color w:val="000000"/>
        </w:rPr>
        <w:t xml:space="preserve"> S, Kristen A, Frankenstein L, Sack FU, Schnabel P, Schnitzler P, </w:t>
      </w:r>
      <w:proofErr w:type="spellStart"/>
      <w:r w:rsidRPr="001964FC">
        <w:rPr>
          <w:rFonts w:ascii="Book Antiqua" w:eastAsia="宋体" w:hAnsi="Book Antiqua" w:cs="宋体"/>
          <w:color w:val="000000"/>
        </w:rPr>
        <w:t>Katus</w:t>
      </w:r>
      <w:proofErr w:type="spellEnd"/>
      <w:r w:rsidRPr="001964FC">
        <w:rPr>
          <w:rFonts w:ascii="Book Antiqua" w:eastAsia="宋体" w:hAnsi="Book Antiqua" w:cs="宋体"/>
          <w:color w:val="000000"/>
        </w:rPr>
        <w:t xml:space="preserve"> HA, </w:t>
      </w:r>
      <w:proofErr w:type="spellStart"/>
      <w:r w:rsidRPr="001964FC">
        <w:rPr>
          <w:rFonts w:ascii="Book Antiqua" w:eastAsia="宋体" w:hAnsi="Book Antiqua" w:cs="宋体"/>
          <w:color w:val="000000"/>
        </w:rPr>
        <w:t>Dengler</w:t>
      </w:r>
      <w:proofErr w:type="spellEnd"/>
      <w:r w:rsidRPr="001964FC">
        <w:rPr>
          <w:rFonts w:ascii="Book Antiqua" w:eastAsia="宋体" w:hAnsi="Book Antiqua" w:cs="宋体"/>
          <w:color w:val="000000"/>
        </w:rPr>
        <w:t xml:space="preserve"> TJ. Epstein-Barr virus load in whole blood is associated with immunosuppression, but not with post-transplant lymphoproliferative disease in stable adult heart transplant patients. </w:t>
      </w:r>
      <w:proofErr w:type="spellStart"/>
      <w:r w:rsidRPr="001964FC">
        <w:rPr>
          <w:rFonts w:ascii="Book Antiqua" w:eastAsia="宋体" w:hAnsi="Book Antiqua" w:cs="宋体"/>
          <w:i/>
          <w:iCs/>
          <w:color w:val="000000"/>
        </w:rPr>
        <w:t>Transpl</w:t>
      </w:r>
      <w:proofErr w:type="spellEnd"/>
      <w:r w:rsidRPr="001964FC">
        <w:rPr>
          <w:rFonts w:ascii="Book Antiqua" w:eastAsia="宋体" w:hAnsi="Book Antiqua" w:cs="宋体"/>
          <w:i/>
          <w:iCs/>
          <w:color w:val="000000"/>
        </w:rPr>
        <w:t xml:space="preserve"> </w:t>
      </w:r>
      <w:proofErr w:type="spellStart"/>
      <w:r w:rsidRPr="001964FC">
        <w:rPr>
          <w:rFonts w:ascii="Book Antiqua" w:eastAsia="宋体" w:hAnsi="Book Antiqua" w:cs="宋体"/>
          <w:i/>
          <w:iCs/>
          <w:color w:val="000000"/>
        </w:rPr>
        <w:t>Int</w:t>
      </w:r>
      <w:proofErr w:type="spellEnd"/>
      <w:r w:rsidRPr="001964FC">
        <w:rPr>
          <w:rFonts w:ascii="Book Antiqua" w:eastAsia="宋体" w:hAnsi="Book Antiqua" w:cs="宋体"/>
          <w:color w:val="000000"/>
        </w:rPr>
        <w:t> 2008; </w:t>
      </w:r>
      <w:r w:rsidRPr="001964FC">
        <w:rPr>
          <w:rFonts w:ascii="Book Antiqua" w:eastAsia="宋体" w:hAnsi="Book Antiqua" w:cs="宋体"/>
          <w:b/>
          <w:bCs/>
          <w:color w:val="000000"/>
        </w:rPr>
        <w:t>21</w:t>
      </w:r>
      <w:r w:rsidRPr="001964FC">
        <w:rPr>
          <w:rFonts w:ascii="Book Antiqua" w:eastAsia="宋体" w:hAnsi="Book Antiqua" w:cs="宋体"/>
          <w:color w:val="000000"/>
        </w:rPr>
        <w:t>: 963-971 [PMID: 18564989 DOI: 10.1111/j.1432-2277.2008.00709.x]</w:t>
      </w:r>
    </w:p>
    <w:p w14:paraId="7F315131"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60 </w:t>
      </w:r>
      <w:r w:rsidRPr="001964FC">
        <w:rPr>
          <w:rFonts w:ascii="Book Antiqua" w:eastAsia="宋体" w:hAnsi="Book Antiqua" w:cs="宋体"/>
          <w:b/>
          <w:bCs/>
          <w:color w:val="000000"/>
        </w:rPr>
        <w:t>Hoshino Y</w:t>
      </w:r>
      <w:r w:rsidRPr="001964FC">
        <w:rPr>
          <w:rFonts w:ascii="Book Antiqua" w:eastAsia="宋体" w:hAnsi="Book Antiqua" w:cs="宋体"/>
          <w:color w:val="000000"/>
        </w:rPr>
        <w:t xml:space="preserve">, Kimura H, Tanaka N, </w:t>
      </w:r>
      <w:proofErr w:type="spellStart"/>
      <w:r w:rsidRPr="001964FC">
        <w:rPr>
          <w:rFonts w:ascii="Book Antiqua" w:eastAsia="宋体" w:hAnsi="Book Antiqua" w:cs="宋体"/>
          <w:color w:val="000000"/>
        </w:rPr>
        <w:t>Tsuge</w:t>
      </w:r>
      <w:proofErr w:type="spellEnd"/>
      <w:r w:rsidRPr="001964FC">
        <w:rPr>
          <w:rFonts w:ascii="Book Antiqua" w:eastAsia="宋体" w:hAnsi="Book Antiqua" w:cs="宋体"/>
          <w:color w:val="000000"/>
        </w:rPr>
        <w:t xml:space="preserve"> I, Kudo K, </w:t>
      </w:r>
      <w:proofErr w:type="spellStart"/>
      <w:r w:rsidRPr="001964FC">
        <w:rPr>
          <w:rFonts w:ascii="Book Antiqua" w:eastAsia="宋体" w:hAnsi="Book Antiqua" w:cs="宋体"/>
          <w:color w:val="000000"/>
        </w:rPr>
        <w:t>Horibe</w:t>
      </w:r>
      <w:proofErr w:type="spellEnd"/>
      <w:r w:rsidRPr="001964FC">
        <w:rPr>
          <w:rFonts w:ascii="Book Antiqua" w:eastAsia="宋体" w:hAnsi="Book Antiqua" w:cs="宋体"/>
          <w:color w:val="000000"/>
        </w:rPr>
        <w:t xml:space="preserve"> K, Kato K, Matsuyama T, </w:t>
      </w:r>
      <w:proofErr w:type="spellStart"/>
      <w:r w:rsidRPr="001964FC">
        <w:rPr>
          <w:rFonts w:ascii="Book Antiqua" w:eastAsia="宋体" w:hAnsi="Book Antiqua" w:cs="宋体"/>
          <w:color w:val="000000"/>
        </w:rPr>
        <w:t>Kikuta</w:t>
      </w:r>
      <w:proofErr w:type="spellEnd"/>
      <w:r w:rsidRPr="001964FC">
        <w:rPr>
          <w:rFonts w:ascii="Book Antiqua" w:eastAsia="宋体" w:hAnsi="Book Antiqua" w:cs="宋体"/>
          <w:color w:val="000000"/>
        </w:rPr>
        <w:t xml:space="preserve"> A, Kojima S, </w:t>
      </w:r>
      <w:proofErr w:type="spellStart"/>
      <w:r w:rsidRPr="001964FC">
        <w:rPr>
          <w:rFonts w:ascii="Book Antiqua" w:eastAsia="宋体" w:hAnsi="Book Antiqua" w:cs="宋体"/>
          <w:color w:val="000000"/>
        </w:rPr>
        <w:t>Morishima</w:t>
      </w:r>
      <w:proofErr w:type="spellEnd"/>
      <w:r w:rsidRPr="001964FC">
        <w:rPr>
          <w:rFonts w:ascii="Book Antiqua" w:eastAsia="宋体" w:hAnsi="Book Antiqua" w:cs="宋体"/>
          <w:color w:val="000000"/>
        </w:rPr>
        <w:t xml:space="preserve"> T. Prospective monitoring of the Epstein-Barr virus DNA by a real-time quantitative polymerase chain reaction after allogenic stem cell transplantation. </w:t>
      </w:r>
      <w:r w:rsidRPr="001964FC">
        <w:rPr>
          <w:rFonts w:ascii="Book Antiqua" w:eastAsia="宋体" w:hAnsi="Book Antiqua" w:cs="宋体"/>
          <w:i/>
          <w:iCs/>
          <w:color w:val="000000"/>
        </w:rPr>
        <w:t xml:space="preserve">Br J </w:t>
      </w:r>
      <w:proofErr w:type="spellStart"/>
      <w:r w:rsidRPr="001964FC">
        <w:rPr>
          <w:rFonts w:ascii="Book Antiqua" w:eastAsia="宋体" w:hAnsi="Book Antiqua" w:cs="宋体"/>
          <w:i/>
          <w:iCs/>
          <w:color w:val="000000"/>
        </w:rPr>
        <w:t>Haematol</w:t>
      </w:r>
      <w:proofErr w:type="spellEnd"/>
      <w:r w:rsidRPr="001964FC">
        <w:rPr>
          <w:rFonts w:ascii="Book Antiqua" w:eastAsia="宋体" w:hAnsi="Book Antiqua" w:cs="宋体"/>
          <w:color w:val="000000"/>
        </w:rPr>
        <w:t> 2001; </w:t>
      </w:r>
      <w:r w:rsidRPr="001964FC">
        <w:rPr>
          <w:rFonts w:ascii="Book Antiqua" w:eastAsia="宋体" w:hAnsi="Book Antiqua" w:cs="宋体"/>
          <w:b/>
          <w:bCs/>
          <w:color w:val="000000"/>
        </w:rPr>
        <w:t>115</w:t>
      </w:r>
      <w:r w:rsidRPr="001964FC">
        <w:rPr>
          <w:rFonts w:ascii="Book Antiqua" w:eastAsia="宋体" w:hAnsi="Book Antiqua" w:cs="宋体"/>
          <w:color w:val="000000"/>
        </w:rPr>
        <w:t>: 105-111 [PMID: 11722419]</w:t>
      </w:r>
    </w:p>
    <w:p w14:paraId="2204C2D3"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61 </w:t>
      </w:r>
      <w:r w:rsidRPr="001964FC">
        <w:rPr>
          <w:rFonts w:ascii="Book Antiqua" w:eastAsia="宋体" w:hAnsi="Book Antiqua" w:cs="宋体"/>
          <w:b/>
          <w:bCs/>
          <w:color w:val="000000"/>
        </w:rPr>
        <w:t xml:space="preserve">van </w:t>
      </w:r>
      <w:proofErr w:type="spellStart"/>
      <w:r w:rsidRPr="001964FC">
        <w:rPr>
          <w:rFonts w:ascii="Book Antiqua" w:eastAsia="宋体" w:hAnsi="Book Antiqua" w:cs="宋体"/>
          <w:b/>
          <w:bCs/>
          <w:color w:val="000000"/>
        </w:rPr>
        <w:t>Esser</w:t>
      </w:r>
      <w:proofErr w:type="spellEnd"/>
      <w:r w:rsidRPr="001964FC">
        <w:rPr>
          <w:rFonts w:ascii="Book Antiqua" w:eastAsia="宋体" w:hAnsi="Book Antiqua" w:cs="宋体"/>
          <w:b/>
          <w:bCs/>
          <w:color w:val="000000"/>
        </w:rPr>
        <w:t xml:space="preserve"> JW</w:t>
      </w:r>
      <w:r w:rsidRPr="001964FC">
        <w:rPr>
          <w:rFonts w:ascii="Book Antiqua" w:eastAsia="宋体" w:hAnsi="Book Antiqua" w:cs="宋体"/>
          <w:color w:val="000000"/>
        </w:rPr>
        <w:t xml:space="preserve">, van der Holt B, Meijer E, </w:t>
      </w:r>
      <w:proofErr w:type="spellStart"/>
      <w:r w:rsidRPr="001964FC">
        <w:rPr>
          <w:rFonts w:ascii="Book Antiqua" w:eastAsia="宋体" w:hAnsi="Book Antiqua" w:cs="宋体"/>
          <w:color w:val="000000"/>
        </w:rPr>
        <w:t>Niesters</w:t>
      </w:r>
      <w:proofErr w:type="spellEnd"/>
      <w:r w:rsidRPr="001964FC">
        <w:rPr>
          <w:rFonts w:ascii="Book Antiqua" w:eastAsia="宋体" w:hAnsi="Book Antiqua" w:cs="宋体"/>
          <w:color w:val="000000"/>
        </w:rPr>
        <w:t xml:space="preserve"> HG, </w:t>
      </w:r>
      <w:proofErr w:type="spellStart"/>
      <w:r w:rsidRPr="001964FC">
        <w:rPr>
          <w:rFonts w:ascii="Book Antiqua" w:eastAsia="宋体" w:hAnsi="Book Antiqua" w:cs="宋体"/>
          <w:color w:val="000000"/>
        </w:rPr>
        <w:t>Trenschel</w:t>
      </w:r>
      <w:proofErr w:type="spellEnd"/>
      <w:r w:rsidRPr="001964FC">
        <w:rPr>
          <w:rFonts w:ascii="Book Antiqua" w:eastAsia="宋体" w:hAnsi="Book Antiqua" w:cs="宋体"/>
          <w:color w:val="000000"/>
        </w:rPr>
        <w:t xml:space="preserve"> R, </w:t>
      </w:r>
      <w:proofErr w:type="spellStart"/>
      <w:r w:rsidRPr="001964FC">
        <w:rPr>
          <w:rFonts w:ascii="Book Antiqua" w:eastAsia="宋体" w:hAnsi="Book Antiqua" w:cs="宋体"/>
          <w:color w:val="000000"/>
        </w:rPr>
        <w:t>Thijsen</w:t>
      </w:r>
      <w:proofErr w:type="spellEnd"/>
      <w:r w:rsidRPr="001964FC">
        <w:rPr>
          <w:rFonts w:ascii="Book Antiqua" w:eastAsia="宋体" w:hAnsi="Book Antiqua" w:cs="宋体"/>
          <w:color w:val="000000"/>
        </w:rPr>
        <w:t xml:space="preserve"> SF, van Loon AM, </w:t>
      </w:r>
      <w:proofErr w:type="spellStart"/>
      <w:r w:rsidRPr="001964FC">
        <w:rPr>
          <w:rFonts w:ascii="Book Antiqua" w:eastAsia="宋体" w:hAnsi="Book Antiqua" w:cs="宋体"/>
          <w:color w:val="000000"/>
        </w:rPr>
        <w:t>Frassoni</w:t>
      </w:r>
      <w:proofErr w:type="spellEnd"/>
      <w:r w:rsidRPr="001964FC">
        <w:rPr>
          <w:rFonts w:ascii="Book Antiqua" w:eastAsia="宋体" w:hAnsi="Book Antiqua" w:cs="宋体"/>
          <w:color w:val="000000"/>
        </w:rPr>
        <w:t xml:space="preserve"> F, </w:t>
      </w:r>
      <w:proofErr w:type="spellStart"/>
      <w:r w:rsidRPr="001964FC">
        <w:rPr>
          <w:rFonts w:ascii="Book Antiqua" w:eastAsia="宋体" w:hAnsi="Book Antiqua" w:cs="宋体"/>
          <w:color w:val="000000"/>
        </w:rPr>
        <w:t>Bacigalupo</w:t>
      </w:r>
      <w:proofErr w:type="spellEnd"/>
      <w:r w:rsidRPr="001964FC">
        <w:rPr>
          <w:rFonts w:ascii="Book Antiqua" w:eastAsia="宋体" w:hAnsi="Book Antiqua" w:cs="宋体"/>
          <w:color w:val="000000"/>
        </w:rPr>
        <w:t xml:space="preserve"> A, Schaefer UW, Osterhaus AD, </w:t>
      </w:r>
      <w:proofErr w:type="spellStart"/>
      <w:r w:rsidRPr="001964FC">
        <w:rPr>
          <w:rFonts w:ascii="Book Antiqua" w:eastAsia="宋体" w:hAnsi="Book Antiqua" w:cs="宋体"/>
          <w:color w:val="000000"/>
        </w:rPr>
        <w:t>Gratama</w:t>
      </w:r>
      <w:proofErr w:type="spellEnd"/>
      <w:r w:rsidRPr="001964FC">
        <w:rPr>
          <w:rFonts w:ascii="Book Antiqua" w:eastAsia="宋体" w:hAnsi="Book Antiqua" w:cs="宋体"/>
          <w:color w:val="000000"/>
        </w:rPr>
        <w:t xml:space="preserve"> JW, </w:t>
      </w:r>
      <w:proofErr w:type="spellStart"/>
      <w:r w:rsidRPr="001964FC">
        <w:rPr>
          <w:rFonts w:ascii="Book Antiqua" w:eastAsia="宋体" w:hAnsi="Book Antiqua" w:cs="宋体"/>
          <w:color w:val="000000"/>
        </w:rPr>
        <w:t>Löwenberg</w:t>
      </w:r>
      <w:proofErr w:type="spellEnd"/>
      <w:r w:rsidRPr="001964FC">
        <w:rPr>
          <w:rFonts w:ascii="Book Antiqua" w:eastAsia="宋体" w:hAnsi="Book Antiqua" w:cs="宋体"/>
          <w:color w:val="000000"/>
        </w:rPr>
        <w:t xml:space="preserve"> B, </w:t>
      </w:r>
      <w:proofErr w:type="spellStart"/>
      <w:r w:rsidRPr="001964FC">
        <w:rPr>
          <w:rFonts w:ascii="Book Antiqua" w:eastAsia="宋体" w:hAnsi="Book Antiqua" w:cs="宋体"/>
          <w:color w:val="000000"/>
        </w:rPr>
        <w:t>Verdonck</w:t>
      </w:r>
      <w:proofErr w:type="spellEnd"/>
      <w:r w:rsidRPr="001964FC">
        <w:rPr>
          <w:rFonts w:ascii="Book Antiqua" w:eastAsia="宋体" w:hAnsi="Book Antiqua" w:cs="宋体"/>
          <w:color w:val="000000"/>
        </w:rPr>
        <w:t xml:space="preserve"> LF, Cornelissen JJ. Epstein-Barr virus (EBV) reactivation is a frequent event after allogeneic stem cell transplantation (SCT) and quantitatively predicts EBV-lymphoproliferative disease following T-cell--depleted SCT. </w:t>
      </w:r>
      <w:r w:rsidRPr="001964FC">
        <w:rPr>
          <w:rFonts w:ascii="Book Antiqua" w:eastAsia="宋体" w:hAnsi="Book Antiqua" w:cs="宋体"/>
          <w:i/>
          <w:iCs/>
          <w:color w:val="000000"/>
        </w:rPr>
        <w:t>Blood</w:t>
      </w:r>
      <w:r w:rsidRPr="001964FC">
        <w:rPr>
          <w:rFonts w:ascii="Book Antiqua" w:eastAsia="宋体" w:hAnsi="Book Antiqua" w:cs="宋体"/>
          <w:color w:val="000000"/>
        </w:rPr>
        <w:t> 2001; </w:t>
      </w:r>
      <w:r w:rsidRPr="001964FC">
        <w:rPr>
          <w:rFonts w:ascii="Book Antiqua" w:eastAsia="宋体" w:hAnsi="Book Antiqua" w:cs="宋体"/>
          <w:b/>
          <w:bCs/>
          <w:color w:val="000000"/>
        </w:rPr>
        <w:t>98</w:t>
      </w:r>
      <w:r w:rsidRPr="001964FC">
        <w:rPr>
          <w:rFonts w:ascii="Book Antiqua" w:eastAsia="宋体" w:hAnsi="Book Antiqua" w:cs="宋体"/>
          <w:color w:val="000000"/>
        </w:rPr>
        <w:t>: 972-978 [PMID: 11493441]</w:t>
      </w:r>
    </w:p>
    <w:p w14:paraId="2BB2D0C6"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62 </w:t>
      </w:r>
      <w:proofErr w:type="spellStart"/>
      <w:r w:rsidRPr="001964FC">
        <w:rPr>
          <w:rFonts w:ascii="Book Antiqua" w:eastAsia="宋体" w:hAnsi="Book Antiqua" w:cs="宋体"/>
          <w:b/>
          <w:bCs/>
          <w:color w:val="000000"/>
        </w:rPr>
        <w:t>Kasiske</w:t>
      </w:r>
      <w:proofErr w:type="spellEnd"/>
      <w:r w:rsidRPr="001964FC">
        <w:rPr>
          <w:rFonts w:ascii="Book Antiqua" w:eastAsia="宋体" w:hAnsi="Book Antiqua" w:cs="宋体"/>
          <w:b/>
          <w:bCs/>
          <w:color w:val="000000"/>
        </w:rPr>
        <w:t xml:space="preserve"> BL</w:t>
      </w:r>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Zeier</w:t>
      </w:r>
      <w:proofErr w:type="spellEnd"/>
      <w:r w:rsidRPr="001964FC">
        <w:rPr>
          <w:rFonts w:ascii="Book Antiqua" w:eastAsia="宋体" w:hAnsi="Book Antiqua" w:cs="宋体"/>
          <w:color w:val="000000"/>
        </w:rPr>
        <w:t xml:space="preserve"> MG, Chapman JR, Craig JC, Ekberg H, Garvey CA, Green MD, </w:t>
      </w:r>
      <w:proofErr w:type="spellStart"/>
      <w:r w:rsidRPr="001964FC">
        <w:rPr>
          <w:rFonts w:ascii="Book Antiqua" w:eastAsia="宋体" w:hAnsi="Book Antiqua" w:cs="宋体"/>
          <w:color w:val="000000"/>
        </w:rPr>
        <w:t>Jha</w:t>
      </w:r>
      <w:proofErr w:type="spellEnd"/>
      <w:r w:rsidRPr="001964FC">
        <w:rPr>
          <w:rFonts w:ascii="Book Antiqua" w:eastAsia="宋体" w:hAnsi="Book Antiqua" w:cs="宋体"/>
          <w:color w:val="000000"/>
        </w:rPr>
        <w:t xml:space="preserve"> V, Josephson MA, </w:t>
      </w:r>
      <w:proofErr w:type="spellStart"/>
      <w:r w:rsidRPr="001964FC">
        <w:rPr>
          <w:rFonts w:ascii="Book Antiqua" w:eastAsia="宋体" w:hAnsi="Book Antiqua" w:cs="宋体"/>
          <w:color w:val="000000"/>
        </w:rPr>
        <w:t>Kiberd</w:t>
      </w:r>
      <w:proofErr w:type="spellEnd"/>
      <w:r w:rsidRPr="001964FC">
        <w:rPr>
          <w:rFonts w:ascii="Book Antiqua" w:eastAsia="宋体" w:hAnsi="Book Antiqua" w:cs="宋体"/>
          <w:color w:val="000000"/>
        </w:rPr>
        <w:t xml:space="preserve"> BA, </w:t>
      </w:r>
      <w:proofErr w:type="spellStart"/>
      <w:r w:rsidRPr="001964FC">
        <w:rPr>
          <w:rFonts w:ascii="Book Antiqua" w:eastAsia="宋体" w:hAnsi="Book Antiqua" w:cs="宋体"/>
          <w:color w:val="000000"/>
        </w:rPr>
        <w:t>Kreis</w:t>
      </w:r>
      <w:proofErr w:type="spellEnd"/>
      <w:r w:rsidRPr="001964FC">
        <w:rPr>
          <w:rFonts w:ascii="Book Antiqua" w:eastAsia="宋体" w:hAnsi="Book Antiqua" w:cs="宋体"/>
          <w:color w:val="000000"/>
        </w:rPr>
        <w:t xml:space="preserve"> HA, McDonald RA, </w:t>
      </w:r>
      <w:proofErr w:type="spellStart"/>
      <w:r w:rsidRPr="001964FC">
        <w:rPr>
          <w:rFonts w:ascii="Book Antiqua" w:eastAsia="宋体" w:hAnsi="Book Antiqua" w:cs="宋体"/>
          <w:color w:val="000000"/>
        </w:rPr>
        <w:t>Newmann</w:t>
      </w:r>
      <w:proofErr w:type="spellEnd"/>
      <w:r w:rsidRPr="001964FC">
        <w:rPr>
          <w:rFonts w:ascii="Book Antiqua" w:eastAsia="宋体" w:hAnsi="Book Antiqua" w:cs="宋体"/>
          <w:color w:val="000000"/>
        </w:rPr>
        <w:t xml:space="preserve"> JM, </w:t>
      </w:r>
      <w:proofErr w:type="spellStart"/>
      <w:r w:rsidRPr="001964FC">
        <w:rPr>
          <w:rFonts w:ascii="Book Antiqua" w:eastAsia="宋体" w:hAnsi="Book Antiqua" w:cs="宋体"/>
          <w:color w:val="000000"/>
        </w:rPr>
        <w:t>Obrador</w:t>
      </w:r>
      <w:proofErr w:type="spellEnd"/>
      <w:r w:rsidRPr="001964FC">
        <w:rPr>
          <w:rFonts w:ascii="Book Antiqua" w:eastAsia="宋体" w:hAnsi="Book Antiqua" w:cs="宋体"/>
          <w:color w:val="000000"/>
        </w:rPr>
        <w:t xml:space="preserve"> GT, </w:t>
      </w:r>
      <w:proofErr w:type="spellStart"/>
      <w:r w:rsidRPr="001964FC">
        <w:rPr>
          <w:rFonts w:ascii="Book Antiqua" w:eastAsia="宋体" w:hAnsi="Book Antiqua" w:cs="宋体"/>
          <w:color w:val="000000"/>
        </w:rPr>
        <w:t>Vincenti</w:t>
      </w:r>
      <w:proofErr w:type="spellEnd"/>
      <w:r w:rsidRPr="001964FC">
        <w:rPr>
          <w:rFonts w:ascii="Book Antiqua" w:eastAsia="宋体" w:hAnsi="Book Antiqua" w:cs="宋体"/>
          <w:color w:val="000000"/>
        </w:rPr>
        <w:t xml:space="preserve"> FG, Cheung M, </w:t>
      </w:r>
      <w:proofErr w:type="spellStart"/>
      <w:r w:rsidRPr="001964FC">
        <w:rPr>
          <w:rFonts w:ascii="Book Antiqua" w:eastAsia="宋体" w:hAnsi="Book Antiqua" w:cs="宋体"/>
          <w:color w:val="000000"/>
        </w:rPr>
        <w:t>Earley</w:t>
      </w:r>
      <w:proofErr w:type="spellEnd"/>
      <w:r w:rsidRPr="001964FC">
        <w:rPr>
          <w:rFonts w:ascii="Book Antiqua" w:eastAsia="宋体" w:hAnsi="Book Antiqua" w:cs="宋体"/>
          <w:color w:val="000000"/>
        </w:rPr>
        <w:t xml:space="preserve"> A, Raman G, </w:t>
      </w:r>
      <w:proofErr w:type="spellStart"/>
      <w:r w:rsidRPr="001964FC">
        <w:rPr>
          <w:rFonts w:ascii="Book Antiqua" w:eastAsia="宋体" w:hAnsi="Book Antiqua" w:cs="宋体"/>
          <w:color w:val="000000"/>
        </w:rPr>
        <w:t>Abariga</w:t>
      </w:r>
      <w:proofErr w:type="spellEnd"/>
      <w:r w:rsidRPr="001964FC">
        <w:rPr>
          <w:rFonts w:ascii="Book Antiqua" w:eastAsia="宋体" w:hAnsi="Book Antiqua" w:cs="宋体"/>
          <w:color w:val="000000"/>
        </w:rPr>
        <w:t xml:space="preserve"> S, Wagner M, Balk EM; Kidney Disease: Improving Global Outcomes. KDIGO clinical practice guideline for the care of kidney transplant recipients: a summary. </w:t>
      </w:r>
      <w:r w:rsidRPr="001964FC">
        <w:rPr>
          <w:rFonts w:ascii="Book Antiqua" w:eastAsia="宋体" w:hAnsi="Book Antiqua" w:cs="宋体"/>
          <w:i/>
          <w:iCs/>
          <w:color w:val="000000"/>
        </w:rPr>
        <w:t xml:space="preserve">Kidney </w:t>
      </w:r>
      <w:proofErr w:type="spellStart"/>
      <w:r w:rsidRPr="001964FC">
        <w:rPr>
          <w:rFonts w:ascii="Book Antiqua" w:eastAsia="宋体" w:hAnsi="Book Antiqua" w:cs="宋体"/>
          <w:i/>
          <w:iCs/>
          <w:color w:val="000000"/>
        </w:rPr>
        <w:t>Int</w:t>
      </w:r>
      <w:proofErr w:type="spellEnd"/>
      <w:r w:rsidRPr="001964FC">
        <w:rPr>
          <w:rFonts w:ascii="Book Antiqua" w:eastAsia="宋体" w:hAnsi="Book Antiqua" w:cs="宋体"/>
          <w:color w:val="000000"/>
        </w:rPr>
        <w:t> 2010; </w:t>
      </w:r>
      <w:r w:rsidRPr="001964FC">
        <w:rPr>
          <w:rFonts w:ascii="Book Antiqua" w:eastAsia="宋体" w:hAnsi="Book Antiqua" w:cs="宋体"/>
          <w:b/>
          <w:bCs/>
          <w:color w:val="000000"/>
        </w:rPr>
        <w:t>77</w:t>
      </w:r>
      <w:r w:rsidRPr="001964FC">
        <w:rPr>
          <w:rFonts w:ascii="Book Antiqua" w:eastAsia="宋体" w:hAnsi="Book Antiqua" w:cs="宋体"/>
          <w:color w:val="000000"/>
        </w:rPr>
        <w:t>: 299-311 [PMID: 19847156 DOI: 10.1038/ki.2009.377]</w:t>
      </w:r>
    </w:p>
    <w:p w14:paraId="060017A5"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63 </w:t>
      </w:r>
      <w:r w:rsidRPr="001964FC">
        <w:rPr>
          <w:rFonts w:ascii="Book Antiqua" w:eastAsia="宋体" w:hAnsi="Book Antiqua" w:cs="宋体"/>
          <w:b/>
          <w:bCs/>
          <w:color w:val="000000"/>
        </w:rPr>
        <w:t>Costanzo MR</w:t>
      </w:r>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Dipchand</w:t>
      </w:r>
      <w:proofErr w:type="spellEnd"/>
      <w:r w:rsidRPr="001964FC">
        <w:rPr>
          <w:rFonts w:ascii="Book Antiqua" w:eastAsia="宋体" w:hAnsi="Book Antiqua" w:cs="宋体"/>
          <w:color w:val="000000"/>
        </w:rPr>
        <w:t xml:space="preserve"> A, Starling R, Anderson A, Chan M, Desai S, </w:t>
      </w:r>
      <w:proofErr w:type="spellStart"/>
      <w:r w:rsidRPr="001964FC">
        <w:rPr>
          <w:rFonts w:ascii="Book Antiqua" w:eastAsia="宋体" w:hAnsi="Book Antiqua" w:cs="宋体"/>
          <w:color w:val="000000"/>
        </w:rPr>
        <w:t>Fedson</w:t>
      </w:r>
      <w:proofErr w:type="spellEnd"/>
      <w:r w:rsidRPr="001964FC">
        <w:rPr>
          <w:rFonts w:ascii="Book Antiqua" w:eastAsia="宋体" w:hAnsi="Book Antiqua" w:cs="宋体"/>
          <w:color w:val="000000"/>
        </w:rPr>
        <w:t xml:space="preserve"> S, Fisher P, Gonzales-</w:t>
      </w:r>
      <w:proofErr w:type="spellStart"/>
      <w:r w:rsidRPr="001964FC">
        <w:rPr>
          <w:rFonts w:ascii="Book Antiqua" w:eastAsia="宋体" w:hAnsi="Book Antiqua" w:cs="宋体"/>
          <w:color w:val="000000"/>
        </w:rPr>
        <w:t>Stawinski</w:t>
      </w:r>
      <w:proofErr w:type="spellEnd"/>
      <w:r w:rsidRPr="001964FC">
        <w:rPr>
          <w:rFonts w:ascii="Book Antiqua" w:eastAsia="宋体" w:hAnsi="Book Antiqua" w:cs="宋体"/>
          <w:color w:val="000000"/>
        </w:rPr>
        <w:t xml:space="preserve"> G, </w:t>
      </w:r>
      <w:proofErr w:type="spellStart"/>
      <w:r w:rsidRPr="001964FC">
        <w:rPr>
          <w:rFonts w:ascii="Book Antiqua" w:eastAsia="宋体" w:hAnsi="Book Antiqua" w:cs="宋体"/>
          <w:color w:val="000000"/>
        </w:rPr>
        <w:t>Martinelli</w:t>
      </w:r>
      <w:proofErr w:type="spellEnd"/>
      <w:r w:rsidRPr="001964FC">
        <w:rPr>
          <w:rFonts w:ascii="Book Antiqua" w:eastAsia="宋体" w:hAnsi="Book Antiqua" w:cs="宋体"/>
          <w:color w:val="000000"/>
        </w:rPr>
        <w:t xml:space="preserve"> L, McGiffin D, Smith J, Taylor D, </w:t>
      </w:r>
      <w:proofErr w:type="spellStart"/>
      <w:r w:rsidRPr="001964FC">
        <w:rPr>
          <w:rFonts w:ascii="Book Antiqua" w:eastAsia="宋体" w:hAnsi="Book Antiqua" w:cs="宋体"/>
          <w:color w:val="000000"/>
        </w:rPr>
        <w:t>Meiser</w:t>
      </w:r>
      <w:proofErr w:type="spellEnd"/>
      <w:r w:rsidRPr="001964FC">
        <w:rPr>
          <w:rFonts w:ascii="Book Antiqua" w:eastAsia="宋体" w:hAnsi="Book Antiqua" w:cs="宋体"/>
          <w:color w:val="000000"/>
        </w:rPr>
        <w:t xml:space="preserve"> B, Webber S, </w:t>
      </w:r>
      <w:proofErr w:type="spellStart"/>
      <w:r w:rsidRPr="001964FC">
        <w:rPr>
          <w:rFonts w:ascii="Book Antiqua" w:eastAsia="宋体" w:hAnsi="Book Antiqua" w:cs="宋体"/>
          <w:color w:val="000000"/>
        </w:rPr>
        <w:t>Baran</w:t>
      </w:r>
      <w:proofErr w:type="spellEnd"/>
      <w:r w:rsidRPr="001964FC">
        <w:rPr>
          <w:rFonts w:ascii="Book Antiqua" w:eastAsia="宋体" w:hAnsi="Book Antiqua" w:cs="宋体"/>
          <w:color w:val="000000"/>
        </w:rPr>
        <w:t xml:space="preserve"> D, </w:t>
      </w:r>
      <w:proofErr w:type="spellStart"/>
      <w:r w:rsidRPr="001964FC">
        <w:rPr>
          <w:rFonts w:ascii="Book Antiqua" w:eastAsia="宋体" w:hAnsi="Book Antiqua" w:cs="宋体"/>
          <w:color w:val="000000"/>
        </w:rPr>
        <w:t>Carboni</w:t>
      </w:r>
      <w:proofErr w:type="spellEnd"/>
      <w:r w:rsidRPr="001964FC">
        <w:rPr>
          <w:rFonts w:ascii="Book Antiqua" w:eastAsia="宋体" w:hAnsi="Book Antiqua" w:cs="宋体"/>
          <w:color w:val="000000"/>
        </w:rPr>
        <w:t xml:space="preserve"> M, </w:t>
      </w:r>
      <w:proofErr w:type="spellStart"/>
      <w:r w:rsidRPr="001964FC">
        <w:rPr>
          <w:rFonts w:ascii="Book Antiqua" w:eastAsia="宋体" w:hAnsi="Book Antiqua" w:cs="宋体"/>
          <w:color w:val="000000"/>
        </w:rPr>
        <w:t>Dengler</w:t>
      </w:r>
      <w:proofErr w:type="spellEnd"/>
      <w:r w:rsidRPr="001964FC">
        <w:rPr>
          <w:rFonts w:ascii="Book Antiqua" w:eastAsia="宋体" w:hAnsi="Book Antiqua" w:cs="宋体"/>
          <w:color w:val="000000"/>
        </w:rPr>
        <w:t xml:space="preserve"> T, Feldman D, </w:t>
      </w:r>
      <w:proofErr w:type="spellStart"/>
      <w:r w:rsidRPr="001964FC">
        <w:rPr>
          <w:rFonts w:ascii="Book Antiqua" w:eastAsia="宋体" w:hAnsi="Book Antiqua" w:cs="宋体"/>
          <w:color w:val="000000"/>
        </w:rPr>
        <w:t>Frigerio</w:t>
      </w:r>
      <w:proofErr w:type="spellEnd"/>
      <w:r w:rsidRPr="001964FC">
        <w:rPr>
          <w:rFonts w:ascii="Book Antiqua" w:eastAsia="宋体" w:hAnsi="Book Antiqua" w:cs="宋体"/>
          <w:color w:val="000000"/>
        </w:rPr>
        <w:t xml:space="preserve"> M, </w:t>
      </w:r>
      <w:proofErr w:type="spellStart"/>
      <w:r w:rsidRPr="001964FC">
        <w:rPr>
          <w:rFonts w:ascii="Book Antiqua" w:eastAsia="宋体" w:hAnsi="Book Antiqua" w:cs="宋体"/>
          <w:color w:val="000000"/>
        </w:rPr>
        <w:lastRenderedPageBreak/>
        <w:t>Kfoury</w:t>
      </w:r>
      <w:proofErr w:type="spellEnd"/>
      <w:r w:rsidRPr="001964FC">
        <w:rPr>
          <w:rFonts w:ascii="Book Antiqua" w:eastAsia="宋体" w:hAnsi="Book Antiqua" w:cs="宋体"/>
          <w:color w:val="000000"/>
        </w:rPr>
        <w:t xml:space="preserve"> A, Kim D, </w:t>
      </w:r>
      <w:proofErr w:type="spellStart"/>
      <w:r w:rsidRPr="001964FC">
        <w:rPr>
          <w:rFonts w:ascii="Book Antiqua" w:eastAsia="宋体" w:hAnsi="Book Antiqua" w:cs="宋体"/>
          <w:color w:val="000000"/>
        </w:rPr>
        <w:t>Kobashigawa</w:t>
      </w:r>
      <w:proofErr w:type="spellEnd"/>
      <w:r w:rsidRPr="001964FC">
        <w:rPr>
          <w:rFonts w:ascii="Book Antiqua" w:eastAsia="宋体" w:hAnsi="Book Antiqua" w:cs="宋体"/>
          <w:color w:val="000000"/>
        </w:rPr>
        <w:t xml:space="preserve"> J, </w:t>
      </w:r>
      <w:proofErr w:type="spellStart"/>
      <w:r w:rsidRPr="001964FC">
        <w:rPr>
          <w:rFonts w:ascii="Book Antiqua" w:eastAsia="宋体" w:hAnsi="Book Antiqua" w:cs="宋体"/>
          <w:color w:val="000000"/>
        </w:rPr>
        <w:t>Shullo</w:t>
      </w:r>
      <w:proofErr w:type="spellEnd"/>
      <w:r w:rsidRPr="001964FC">
        <w:rPr>
          <w:rFonts w:ascii="Book Antiqua" w:eastAsia="宋体" w:hAnsi="Book Antiqua" w:cs="宋体"/>
          <w:color w:val="000000"/>
        </w:rPr>
        <w:t xml:space="preserve"> M, Stehlik J, </w:t>
      </w:r>
      <w:proofErr w:type="spellStart"/>
      <w:r w:rsidRPr="001964FC">
        <w:rPr>
          <w:rFonts w:ascii="Book Antiqua" w:eastAsia="宋体" w:hAnsi="Book Antiqua" w:cs="宋体"/>
          <w:color w:val="000000"/>
        </w:rPr>
        <w:t>Teuteberg</w:t>
      </w:r>
      <w:proofErr w:type="spellEnd"/>
      <w:r w:rsidRPr="001964FC">
        <w:rPr>
          <w:rFonts w:ascii="Book Antiqua" w:eastAsia="宋体" w:hAnsi="Book Antiqua" w:cs="宋体"/>
          <w:color w:val="000000"/>
        </w:rPr>
        <w:t xml:space="preserve"> J, Uber P, </w:t>
      </w:r>
      <w:proofErr w:type="spellStart"/>
      <w:r w:rsidRPr="001964FC">
        <w:rPr>
          <w:rFonts w:ascii="Book Antiqua" w:eastAsia="宋体" w:hAnsi="Book Antiqua" w:cs="宋体"/>
          <w:color w:val="000000"/>
        </w:rPr>
        <w:t>Zuckermann</w:t>
      </w:r>
      <w:proofErr w:type="spellEnd"/>
      <w:r w:rsidRPr="001964FC">
        <w:rPr>
          <w:rFonts w:ascii="Book Antiqua" w:eastAsia="宋体" w:hAnsi="Book Antiqua" w:cs="宋体"/>
          <w:color w:val="000000"/>
        </w:rPr>
        <w:t xml:space="preserve"> A, Hunt S, Burch M, Bhat G, Canter C, </w:t>
      </w:r>
      <w:proofErr w:type="spellStart"/>
      <w:r w:rsidRPr="001964FC">
        <w:rPr>
          <w:rFonts w:ascii="Book Antiqua" w:eastAsia="宋体" w:hAnsi="Book Antiqua" w:cs="宋体"/>
          <w:color w:val="000000"/>
        </w:rPr>
        <w:t>Chinnock</w:t>
      </w:r>
      <w:proofErr w:type="spellEnd"/>
      <w:r w:rsidRPr="001964FC">
        <w:rPr>
          <w:rFonts w:ascii="Book Antiqua" w:eastAsia="宋体" w:hAnsi="Book Antiqua" w:cs="宋体"/>
          <w:color w:val="000000"/>
        </w:rPr>
        <w:t xml:space="preserve"> R, Crespo-</w:t>
      </w:r>
      <w:proofErr w:type="spellStart"/>
      <w:r w:rsidRPr="001964FC">
        <w:rPr>
          <w:rFonts w:ascii="Book Antiqua" w:eastAsia="宋体" w:hAnsi="Book Antiqua" w:cs="宋体"/>
          <w:color w:val="000000"/>
        </w:rPr>
        <w:t>Leiro</w:t>
      </w:r>
      <w:proofErr w:type="spellEnd"/>
      <w:r w:rsidRPr="001964FC">
        <w:rPr>
          <w:rFonts w:ascii="Book Antiqua" w:eastAsia="宋体" w:hAnsi="Book Antiqua" w:cs="宋体"/>
          <w:color w:val="000000"/>
        </w:rPr>
        <w:t xml:space="preserve"> M, Delgado R, </w:t>
      </w:r>
      <w:proofErr w:type="spellStart"/>
      <w:r w:rsidRPr="001964FC">
        <w:rPr>
          <w:rFonts w:ascii="Book Antiqua" w:eastAsia="宋体" w:hAnsi="Book Antiqua" w:cs="宋体"/>
          <w:color w:val="000000"/>
        </w:rPr>
        <w:t>Dobbels</w:t>
      </w:r>
      <w:proofErr w:type="spellEnd"/>
      <w:r w:rsidRPr="001964FC">
        <w:rPr>
          <w:rFonts w:ascii="Book Antiqua" w:eastAsia="宋体" w:hAnsi="Book Antiqua" w:cs="宋体"/>
          <w:color w:val="000000"/>
        </w:rPr>
        <w:t xml:space="preserve"> F, Grady K, Kao W, </w:t>
      </w:r>
      <w:proofErr w:type="spellStart"/>
      <w:r w:rsidRPr="001964FC">
        <w:rPr>
          <w:rFonts w:ascii="Book Antiqua" w:eastAsia="宋体" w:hAnsi="Book Antiqua" w:cs="宋体"/>
          <w:color w:val="000000"/>
        </w:rPr>
        <w:t>Lamour</w:t>
      </w:r>
      <w:proofErr w:type="spellEnd"/>
      <w:r w:rsidRPr="001964FC">
        <w:rPr>
          <w:rFonts w:ascii="Book Antiqua" w:eastAsia="宋体" w:hAnsi="Book Antiqua" w:cs="宋体"/>
          <w:color w:val="000000"/>
        </w:rPr>
        <w:t xml:space="preserve"> J, Parry G, Patel J, </w:t>
      </w:r>
      <w:proofErr w:type="spellStart"/>
      <w:r w:rsidRPr="001964FC">
        <w:rPr>
          <w:rFonts w:ascii="Book Antiqua" w:eastAsia="宋体" w:hAnsi="Book Antiqua" w:cs="宋体"/>
          <w:color w:val="000000"/>
        </w:rPr>
        <w:t>Pini</w:t>
      </w:r>
      <w:proofErr w:type="spellEnd"/>
      <w:r w:rsidRPr="001964FC">
        <w:rPr>
          <w:rFonts w:ascii="Book Antiqua" w:eastAsia="宋体" w:hAnsi="Book Antiqua" w:cs="宋体"/>
          <w:color w:val="000000"/>
        </w:rPr>
        <w:t xml:space="preserve"> D, </w:t>
      </w:r>
      <w:proofErr w:type="spellStart"/>
      <w:r w:rsidRPr="001964FC">
        <w:rPr>
          <w:rFonts w:ascii="Book Antiqua" w:eastAsia="宋体" w:hAnsi="Book Antiqua" w:cs="宋体"/>
          <w:color w:val="000000"/>
        </w:rPr>
        <w:t>Towbin</w:t>
      </w:r>
      <w:proofErr w:type="spellEnd"/>
      <w:r w:rsidRPr="001964FC">
        <w:rPr>
          <w:rFonts w:ascii="Book Antiqua" w:eastAsia="宋体" w:hAnsi="Book Antiqua" w:cs="宋体"/>
          <w:color w:val="000000"/>
        </w:rPr>
        <w:t xml:space="preserve"> J, </w:t>
      </w:r>
      <w:proofErr w:type="spellStart"/>
      <w:r w:rsidRPr="001964FC">
        <w:rPr>
          <w:rFonts w:ascii="Book Antiqua" w:eastAsia="宋体" w:hAnsi="Book Antiqua" w:cs="宋体"/>
          <w:color w:val="000000"/>
        </w:rPr>
        <w:t>Wolfel</w:t>
      </w:r>
      <w:proofErr w:type="spellEnd"/>
      <w:r w:rsidRPr="001964FC">
        <w:rPr>
          <w:rFonts w:ascii="Book Antiqua" w:eastAsia="宋体" w:hAnsi="Book Antiqua" w:cs="宋体"/>
          <w:color w:val="000000"/>
        </w:rPr>
        <w:t xml:space="preserve"> G, Delgado D, </w:t>
      </w:r>
      <w:proofErr w:type="spellStart"/>
      <w:r w:rsidRPr="001964FC">
        <w:rPr>
          <w:rFonts w:ascii="Book Antiqua" w:eastAsia="宋体" w:hAnsi="Book Antiqua" w:cs="宋体"/>
          <w:color w:val="000000"/>
        </w:rPr>
        <w:t>Eisen</w:t>
      </w:r>
      <w:proofErr w:type="spellEnd"/>
      <w:r w:rsidRPr="001964FC">
        <w:rPr>
          <w:rFonts w:ascii="Book Antiqua" w:eastAsia="宋体" w:hAnsi="Book Antiqua" w:cs="宋体"/>
          <w:color w:val="000000"/>
        </w:rPr>
        <w:t xml:space="preserve"> H, Goldberg L, </w:t>
      </w:r>
      <w:proofErr w:type="spellStart"/>
      <w:r w:rsidRPr="001964FC">
        <w:rPr>
          <w:rFonts w:ascii="Book Antiqua" w:eastAsia="宋体" w:hAnsi="Book Antiqua" w:cs="宋体"/>
          <w:color w:val="000000"/>
        </w:rPr>
        <w:t>Hosenpud</w:t>
      </w:r>
      <w:proofErr w:type="spellEnd"/>
      <w:r w:rsidRPr="001964FC">
        <w:rPr>
          <w:rFonts w:ascii="Book Antiqua" w:eastAsia="宋体" w:hAnsi="Book Antiqua" w:cs="宋体"/>
          <w:color w:val="000000"/>
        </w:rPr>
        <w:t xml:space="preserve"> J, Johnson M, Keogh A, Lewis C, O'Connell J, Rogers J, Ross H, Russell S, </w:t>
      </w:r>
      <w:proofErr w:type="spellStart"/>
      <w:r w:rsidRPr="001964FC">
        <w:rPr>
          <w:rFonts w:ascii="Book Antiqua" w:eastAsia="宋体" w:hAnsi="Book Antiqua" w:cs="宋体"/>
          <w:color w:val="000000"/>
        </w:rPr>
        <w:t>Vanhaecke</w:t>
      </w:r>
      <w:proofErr w:type="spellEnd"/>
      <w:r w:rsidRPr="001964FC">
        <w:rPr>
          <w:rFonts w:ascii="Book Antiqua" w:eastAsia="宋体" w:hAnsi="Book Antiqua" w:cs="宋体"/>
          <w:color w:val="000000"/>
        </w:rPr>
        <w:t xml:space="preserve"> J; International Society of Heart and Lung Transplantation Guidelines. The International Society of Heart and Lung Transplantation Guidelines for the care of heart transplant recipients. </w:t>
      </w:r>
      <w:r w:rsidRPr="001964FC">
        <w:rPr>
          <w:rFonts w:ascii="Book Antiqua" w:eastAsia="宋体" w:hAnsi="Book Antiqua" w:cs="宋体"/>
          <w:i/>
          <w:iCs/>
          <w:color w:val="000000"/>
        </w:rPr>
        <w:t>J Heart Lung Transplant</w:t>
      </w:r>
      <w:r w:rsidRPr="001964FC">
        <w:rPr>
          <w:rFonts w:ascii="Book Antiqua" w:eastAsia="宋体" w:hAnsi="Book Antiqua" w:cs="宋体"/>
          <w:color w:val="000000"/>
        </w:rPr>
        <w:t> 2010; </w:t>
      </w:r>
      <w:r w:rsidRPr="001964FC">
        <w:rPr>
          <w:rFonts w:ascii="Book Antiqua" w:eastAsia="宋体" w:hAnsi="Book Antiqua" w:cs="宋体"/>
          <w:b/>
          <w:bCs/>
          <w:color w:val="000000"/>
        </w:rPr>
        <w:t>29</w:t>
      </w:r>
      <w:r w:rsidRPr="001964FC">
        <w:rPr>
          <w:rFonts w:ascii="Book Antiqua" w:eastAsia="宋体" w:hAnsi="Book Antiqua" w:cs="宋体"/>
          <w:color w:val="000000"/>
        </w:rPr>
        <w:t>: 914-956 [PMID: 20643330 DOI: 10.1016/j.healun.2010.05.034]</w:t>
      </w:r>
    </w:p>
    <w:p w14:paraId="4C97D501"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64</w:t>
      </w:r>
      <w:r w:rsidRPr="001964FC">
        <w:rPr>
          <w:rFonts w:ascii="Book Antiqua" w:eastAsia="宋体" w:hAnsi="Book Antiqua" w:cs="宋体"/>
          <w:b/>
          <w:color w:val="000000"/>
        </w:rPr>
        <w:t xml:space="preserve"> EBPG Expert </w:t>
      </w:r>
      <w:proofErr w:type="gramStart"/>
      <w:r w:rsidRPr="001964FC">
        <w:rPr>
          <w:rFonts w:ascii="Book Antiqua" w:eastAsia="宋体" w:hAnsi="Book Antiqua" w:cs="宋体"/>
          <w:b/>
          <w:color w:val="000000"/>
        </w:rPr>
        <w:t>Group</w:t>
      </w:r>
      <w:proofErr w:type="gramEnd"/>
      <w:r w:rsidRPr="001964FC">
        <w:rPr>
          <w:rFonts w:ascii="Book Antiqua" w:eastAsia="宋体" w:hAnsi="Book Antiqua" w:cs="宋体"/>
          <w:b/>
          <w:color w:val="000000"/>
        </w:rPr>
        <w:t xml:space="preserve"> on Renal Transplantation</w:t>
      </w:r>
      <w:r w:rsidRPr="001964FC">
        <w:rPr>
          <w:rFonts w:ascii="Book Antiqua" w:eastAsia="宋体" w:hAnsi="Book Antiqua" w:cs="宋体"/>
          <w:color w:val="000000"/>
        </w:rPr>
        <w:t>. European best practice guidelines for renal transplantation. Section IV: Long-term management of the transplant recipient. </w:t>
      </w:r>
      <w:proofErr w:type="spellStart"/>
      <w:r w:rsidRPr="001964FC">
        <w:rPr>
          <w:rFonts w:ascii="Book Antiqua" w:eastAsia="宋体" w:hAnsi="Book Antiqua" w:cs="宋体"/>
          <w:i/>
          <w:iCs/>
          <w:color w:val="000000"/>
        </w:rPr>
        <w:t>Nephrol</w:t>
      </w:r>
      <w:proofErr w:type="spellEnd"/>
      <w:r w:rsidRPr="001964FC">
        <w:rPr>
          <w:rFonts w:ascii="Book Antiqua" w:eastAsia="宋体" w:hAnsi="Book Antiqua" w:cs="宋体"/>
          <w:i/>
          <w:iCs/>
          <w:color w:val="000000"/>
        </w:rPr>
        <w:t xml:space="preserve"> Dial Transplant</w:t>
      </w:r>
      <w:r w:rsidRPr="001964FC">
        <w:rPr>
          <w:rFonts w:ascii="Book Antiqua" w:eastAsia="宋体" w:hAnsi="Book Antiqua" w:cs="宋体"/>
          <w:color w:val="000000"/>
        </w:rPr>
        <w:t> 2002; </w:t>
      </w:r>
      <w:r w:rsidRPr="001964FC">
        <w:rPr>
          <w:rFonts w:ascii="Book Antiqua" w:eastAsia="宋体" w:hAnsi="Book Antiqua" w:cs="宋体"/>
          <w:b/>
          <w:bCs/>
          <w:color w:val="000000"/>
        </w:rPr>
        <w:t xml:space="preserve">17 </w:t>
      </w:r>
      <w:proofErr w:type="spellStart"/>
      <w:r w:rsidRPr="001964FC">
        <w:rPr>
          <w:rFonts w:ascii="Book Antiqua" w:eastAsia="宋体" w:hAnsi="Book Antiqua" w:cs="宋体"/>
          <w:bCs/>
          <w:color w:val="000000"/>
        </w:rPr>
        <w:t>Suppl</w:t>
      </w:r>
      <w:proofErr w:type="spellEnd"/>
      <w:r w:rsidRPr="001964FC">
        <w:rPr>
          <w:rFonts w:ascii="Book Antiqua" w:eastAsia="宋体" w:hAnsi="Book Antiqua" w:cs="宋体"/>
          <w:bCs/>
          <w:color w:val="000000"/>
        </w:rPr>
        <w:t xml:space="preserve"> 4</w:t>
      </w:r>
      <w:r w:rsidRPr="001964FC">
        <w:rPr>
          <w:rFonts w:ascii="Book Antiqua" w:eastAsia="宋体" w:hAnsi="Book Antiqua" w:cs="宋体"/>
          <w:color w:val="000000"/>
        </w:rPr>
        <w:t>: 1-67 [PMID: 12484407]</w:t>
      </w:r>
    </w:p>
    <w:p w14:paraId="77D36CD0"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65 </w:t>
      </w:r>
      <w:r w:rsidRPr="001964FC">
        <w:rPr>
          <w:rFonts w:ascii="Book Antiqua" w:eastAsia="宋体" w:hAnsi="Book Antiqua" w:cs="宋体"/>
          <w:b/>
          <w:bCs/>
          <w:color w:val="000000"/>
        </w:rPr>
        <w:t>Lee TC</w:t>
      </w:r>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Savoldo</w:t>
      </w:r>
      <w:proofErr w:type="spellEnd"/>
      <w:r w:rsidRPr="001964FC">
        <w:rPr>
          <w:rFonts w:ascii="Book Antiqua" w:eastAsia="宋体" w:hAnsi="Book Antiqua" w:cs="宋体"/>
          <w:color w:val="000000"/>
        </w:rPr>
        <w:t xml:space="preserve"> B, Rooney CM, </w:t>
      </w:r>
      <w:proofErr w:type="spellStart"/>
      <w:r w:rsidRPr="001964FC">
        <w:rPr>
          <w:rFonts w:ascii="Book Antiqua" w:eastAsia="宋体" w:hAnsi="Book Antiqua" w:cs="宋体"/>
          <w:color w:val="000000"/>
        </w:rPr>
        <w:t>Heslop</w:t>
      </w:r>
      <w:proofErr w:type="spellEnd"/>
      <w:r w:rsidRPr="001964FC">
        <w:rPr>
          <w:rFonts w:ascii="Book Antiqua" w:eastAsia="宋体" w:hAnsi="Book Antiqua" w:cs="宋体"/>
          <w:color w:val="000000"/>
        </w:rPr>
        <w:t xml:space="preserve"> HE, Gee AP, Caldwell Y, </w:t>
      </w:r>
      <w:proofErr w:type="spellStart"/>
      <w:r w:rsidRPr="001964FC">
        <w:rPr>
          <w:rFonts w:ascii="Book Antiqua" w:eastAsia="宋体" w:hAnsi="Book Antiqua" w:cs="宋体"/>
          <w:color w:val="000000"/>
        </w:rPr>
        <w:t>Barshes</w:t>
      </w:r>
      <w:proofErr w:type="spellEnd"/>
      <w:r w:rsidRPr="001964FC">
        <w:rPr>
          <w:rFonts w:ascii="Book Antiqua" w:eastAsia="宋体" w:hAnsi="Book Antiqua" w:cs="宋体"/>
          <w:color w:val="000000"/>
        </w:rPr>
        <w:t xml:space="preserve"> NR, Scott JD, Bristow LJ, </w:t>
      </w:r>
      <w:proofErr w:type="spellStart"/>
      <w:r w:rsidRPr="001964FC">
        <w:rPr>
          <w:rFonts w:ascii="Book Antiqua" w:eastAsia="宋体" w:hAnsi="Book Antiqua" w:cs="宋体"/>
          <w:color w:val="000000"/>
        </w:rPr>
        <w:t>O'Mahony</w:t>
      </w:r>
      <w:proofErr w:type="spellEnd"/>
      <w:r w:rsidRPr="001964FC">
        <w:rPr>
          <w:rFonts w:ascii="Book Antiqua" w:eastAsia="宋体" w:hAnsi="Book Antiqua" w:cs="宋体"/>
          <w:color w:val="000000"/>
        </w:rPr>
        <w:t xml:space="preserve"> CA, Goss JA. Quantitative EBV viral loads and immunosuppression alterations can decrease PTLD incidence in pediatric liver transplant recipients. </w:t>
      </w:r>
      <w:r w:rsidRPr="001964FC">
        <w:rPr>
          <w:rFonts w:ascii="Book Antiqua" w:eastAsia="宋体" w:hAnsi="Book Antiqua" w:cs="宋体"/>
          <w:i/>
          <w:iCs/>
          <w:color w:val="000000"/>
        </w:rPr>
        <w:t>Am J Transplant</w:t>
      </w:r>
      <w:r w:rsidRPr="001964FC">
        <w:rPr>
          <w:rFonts w:ascii="Book Antiqua" w:eastAsia="宋体" w:hAnsi="Book Antiqua" w:cs="宋体"/>
          <w:color w:val="000000"/>
        </w:rPr>
        <w:t> 2005; </w:t>
      </w:r>
      <w:r w:rsidRPr="001964FC">
        <w:rPr>
          <w:rFonts w:ascii="Book Antiqua" w:eastAsia="宋体" w:hAnsi="Book Antiqua" w:cs="宋体"/>
          <w:b/>
          <w:bCs/>
          <w:color w:val="000000"/>
        </w:rPr>
        <w:t>5</w:t>
      </w:r>
      <w:r w:rsidRPr="001964FC">
        <w:rPr>
          <w:rFonts w:ascii="Book Antiqua" w:eastAsia="宋体" w:hAnsi="Book Antiqua" w:cs="宋体"/>
          <w:color w:val="000000"/>
        </w:rPr>
        <w:t>: 2222-2228 [PMID: 16095501 DOI: 10.1111/j.1600-6143.2005.01002.x]</w:t>
      </w:r>
    </w:p>
    <w:p w14:paraId="05026585"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66 </w:t>
      </w:r>
      <w:r w:rsidRPr="001964FC">
        <w:rPr>
          <w:rFonts w:ascii="Book Antiqua" w:eastAsia="宋体" w:hAnsi="Book Antiqua" w:cs="宋体"/>
          <w:b/>
          <w:bCs/>
          <w:color w:val="000000"/>
        </w:rPr>
        <w:t>Green M</w:t>
      </w:r>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Cacciarelli</w:t>
      </w:r>
      <w:proofErr w:type="spellEnd"/>
      <w:r w:rsidRPr="001964FC">
        <w:rPr>
          <w:rFonts w:ascii="Book Antiqua" w:eastAsia="宋体" w:hAnsi="Book Antiqua" w:cs="宋体"/>
          <w:color w:val="000000"/>
        </w:rPr>
        <w:t xml:space="preserve"> TV, </w:t>
      </w:r>
      <w:proofErr w:type="spellStart"/>
      <w:r w:rsidRPr="001964FC">
        <w:rPr>
          <w:rFonts w:ascii="Book Antiqua" w:eastAsia="宋体" w:hAnsi="Book Antiqua" w:cs="宋体"/>
          <w:color w:val="000000"/>
        </w:rPr>
        <w:t>Mazariegos</w:t>
      </w:r>
      <w:proofErr w:type="spellEnd"/>
      <w:r w:rsidRPr="001964FC">
        <w:rPr>
          <w:rFonts w:ascii="Book Antiqua" w:eastAsia="宋体" w:hAnsi="Book Antiqua" w:cs="宋体"/>
          <w:color w:val="000000"/>
        </w:rPr>
        <w:t xml:space="preserve"> GV, Sigurdsson L, Qu L, Rowe DT, Reyes J. Serial measurement of Epstein-Barr viral load in peripheral blood in pediatric liver transplant recipients during treatment for </w:t>
      </w:r>
      <w:proofErr w:type="spellStart"/>
      <w:r w:rsidRPr="001964FC">
        <w:rPr>
          <w:rFonts w:ascii="Book Antiqua" w:eastAsia="宋体" w:hAnsi="Book Antiqua" w:cs="宋体"/>
          <w:color w:val="000000"/>
        </w:rPr>
        <w:t>posttransplant</w:t>
      </w:r>
      <w:proofErr w:type="spellEnd"/>
      <w:r w:rsidRPr="001964FC">
        <w:rPr>
          <w:rFonts w:ascii="Book Antiqua" w:eastAsia="宋体" w:hAnsi="Book Antiqua" w:cs="宋体"/>
          <w:color w:val="000000"/>
        </w:rPr>
        <w:t xml:space="preserve"> lymphoproliferative disease. </w:t>
      </w:r>
      <w:r w:rsidRPr="001964FC">
        <w:rPr>
          <w:rFonts w:ascii="Book Antiqua" w:eastAsia="宋体" w:hAnsi="Book Antiqua" w:cs="宋体"/>
          <w:i/>
          <w:iCs/>
          <w:color w:val="000000"/>
        </w:rPr>
        <w:t>Transplantation</w:t>
      </w:r>
      <w:r w:rsidRPr="001964FC">
        <w:rPr>
          <w:rFonts w:ascii="Book Antiqua" w:eastAsia="宋体" w:hAnsi="Book Antiqua" w:cs="宋体"/>
          <w:color w:val="000000"/>
        </w:rPr>
        <w:t> 1998; </w:t>
      </w:r>
      <w:r w:rsidRPr="001964FC">
        <w:rPr>
          <w:rFonts w:ascii="Book Antiqua" w:eastAsia="宋体" w:hAnsi="Book Antiqua" w:cs="宋体"/>
          <w:b/>
          <w:bCs/>
          <w:color w:val="000000"/>
        </w:rPr>
        <w:t>66</w:t>
      </w:r>
      <w:r w:rsidRPr="001964FC">
        <w:rPr>
          <w:rFonts w:ascii="Book Antiqua" w:eastAsia="宋体" w:hAnsi="Book Antiqua" w:cs="宋体"/>
          <w:color w:val="000000"/>
        </w:rPr>
        <w:t>: 1641-1644 [PMID: 9884252]</w:t>
      </w:r>
    </w:p>
    <w:p w14:paraId="47FD5FD4"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67 </w:t>
      </w:r>
      <w:r w:rsidRPr="001964FC">
        <w:rPr>
          <w:rFonts w:ascii="Book Antiqua" w:eastAsia="宋体" w:hAnsi="Book Antiqua" w:cs="宋体"/>
          <w:b/>
          <w:bCs/>
          <w:color w:val="000000"/>
        </w:rPr>
        <w:t>Allen U</w:t>
      </w:r>
      <w:r w:rsidRPr="001964FC">
        <w:rPr>
          <w:rFonts w:ascii="Book Antiqua" w:eastAsia="宋体" w:hAnsi="Book Antiqua" w:cs="宋体"/>
          <w:color w:val="000000"/>
        </w:rPr>
        <w:t xml:space="preserve">, Hebert D, </w:t>
      </w:r>
      <w:proofErr w:type="spellStart"/>
      <w:r w:rsidRPr="001964FC">
        <w:rPr>
          <w:rFonts w:ascii="Book Antiqua" w:eastAsia="宋体" w:hAnsi="Book Antiqua" w:cs="宋体"/>
          <w:color w:val="000000"/>
        </w:rPr>
        <w:t>Petric</w:t>
      </w:r>
      <w:proofErr w:type="spellEnd"/>
      <w:r w:rsidRPr="001964FC">
        <w:rPr>
          <w:rFonts w:ascii="Book Antiqua" w:eastAsia="宋体" w:hAnsi="Book Antiqua" w:cs="宋体"/>
          <w:color w:val="000000"/>
        </w:rPr>
        <w:t xml:space="preserve"> M, </w:t>
      </w:r>
      <w:proofErr w:type="spellStart"/>
      <w:r w:rsidRPr="001964FC">
        <w:rPr>
          <w:rFonts w:ascii="Book Antiqua" w:eastAsia="宋体" w:hAnsi="Book Antiqua" w:cs="宋体"/>
          <w:color w:val="000000"/>
        </w:rPr>
        <w:t>Tellier</w:t>
      </w:r>
      <w:proofErr w:type="spellEnd"/>
      <w:r w:rsidRPr="001964FC">
        <w:rPr>
          <w:rFonts w:ascii="Book Antiqua" w:eastAsia="宋体" w:hAnsi="Book Antiqua" w:cs="宋体"/>
          <w:color w:val="000000"/>
        </w:rPr>
        <w:t xml:space="preserve"> R, Tran D, </w:t>
      </w:r>
      <w:proofErr w:type="spellStart"/>
      <w:r w:rsidRPr="001964FC">
        <w:rPr>
          <w:rFonts w:ascii="Book Antiqua" w:eastAsia="宋体" w:hAnsi="Book Antiqua" w:cs="宋体"/>
          <w:color w:val="000000"/>
        </w:rPr>
        <w:t>Superina</w:t>
      </w:r>
      <w:proofErr w:type="spellEnd"/>
      <w:r w:rsidRPr="001964FC">
        <w:rPr>
          <w:rFonts w:ascii="Book Antiqua" w:eastAsia="宋体" w:hAnsi="Book Antiqua" w:cs="宋体"/>
          <w:color w:val="000000"/>
        </w:rPr>
        <w:t xml:space="preserve"> R, Stephens D, West L, </w:t>
      </w:r>
      <w:proofErr w:type="spellStart"/>
      <w:r w:rsidRPr="001964FC">
        <w:rPr>
          <w:rFonts w:ascii="Book Antiqua" w:eastAsia="宋体" w:hAnsi="Book Antiqua" w:cs="宋体"/>
          <w:color w:val="000000"/>
        </w:rPr>
        <w:t>Wasfy</w:t>
      </w:r>
      <w:proofErr w:type="spellEnd"/>
      <w:r w:rsidRPr="001964FC">
        <w:rPr>
          <w:rFonts w:ascii="Book Antiqua" w:eastAsia="宋体" w:hAnsi="Book Antiqua" w:cs="宋体"/>
          <w:color w:val="000000"/>
        </w:rPr>
        <w:t xml:space="preserve"> S, Nelson S. Utility of </w:t>
      </w:r>
      <w:proofErr w:type="spellStart"/>
      <w:r w:rsidRPr="001964FC">
        <w:rPr>
          <w:rFonts w:ascii="Book Antiqua" w:eastAsia="宋体" w:hAnsi="Book Antiqua" w:cs="宋体"/>
          <w:color w:val="000000"/>
        </w:rPr>
        <w:t>semiquantitative</w:t>
      </w:r>
      <w:proofErr w:type="spellEnd"/>
      <w:r w:rsidRPr="001964FC">
        <w:rPr>
          <w:rFonts w:ascii="Book Antiqua" w:eastAsia="宋体" w:hAnsi="Book Antiqua" w:cs="宋体"/>
          <w:color w:val="000000"/>
        </w:rPr>
        <w:t xml:space="preserve"> polymerase chain reaction for Epstein-Barr virus to measure virus load in pediatric organ transplant recipients with and without </w:t>
      </w:r>
      <w:proofErr w:type="spellStart"/>
      <w:r w:rsidRPr="001964FC">
        <w:rPr>
          <w:rFonts w:ascii="Book Antiqua" w:eastAsia="宋体" w:hAnsi="Book Antiqua" w:cs="宋体"/>
          <w:color w:val="000000"/>
        </w:rPr>
        <w:t>posttransplant</w:t>
      </w:r>
      <w:proofErr w:type="spellEnd"/>
      <w:r w:rsidRPr="001964FC">
        <w:rPr>
          <w:rFonts w:ascii="Book Antiqua" w:eastAsia="宋体" w:hAnsi="Book Antiqua" w:cs="宋体"/>
          <w:color w:val="000000"/>
        </w:rPr>
        <w:t xml:space="preserve"> lymphoproliferative disease. </w:t>
      </w:r>
      <w:proofErr w:type="spellStart"/>
      <w:r w:rsidRPr="001964FC">
        <w:rPr>
          <w:rFonts w:ascii="Book Antiqua" w:eastAsia="宋体" w:hAnsi="Book Antiqua" w:cs="宋体"/>
          <w:i/>
          <w:iCs/>
          <w:color w:val="000000"/>
        </w:rPr>
        <w:t>Clin</w:t>
      </w:r>
      <w:proofErr w:type="spellEnd"/>
      <w:r w:rsidRPr="001964FC">
        <w:rPr>
          <w:rFonts w:ascii="Book Antiqua" w:eastAsia="宋体" w:hAnsi="Book Antiqua" w:cs="宋体"/>
          <w:i/>
          <w:iCs/>
          <w:color w:val="000000"/>
        </w:rPr>
        <w:t xml:space="preserve"> Infect Dis</w:t>
      </w:r>
      <w:r w:rsidRPr="001964FC">
        <w:rPr>
          <w:rFonts w:ascii="Book Antiqua" w:eastAsia="宋体" w:hAnsi="Book Antiqua" w:cs="宋体"/>
          <w:color w:val="000000"/>
        </w:rPr>
        <w:t> 2001; </w:t>
      </w:r>
      <w:r w:rsidRPr="001964FC">
        <w:rPr>
          <w:rFonts w:ascii="Book Antiqua" w:eastAsia="宋体" w:hAnsi="Book Antiqua" w:cs="宋体"/>
          <w:b/>
          <w:bCs/>
          <w:color w:val="000000"/>
        </w:rPr>
        <w:t>33</w:t>
      </w:r>
      <w:r w:rsidRPr="001964FC">
        <w:rPr>
          <w:rFonts w:ascii="Book Antiqua" w:eastAsia="宋体" w:hAnsi="Book Antiqua" w:cs="宋体"/>
          <w:color w:val="000000"/>
        </w:rPr>
        <w:t>: 145-150 [PMID: 11418872 DOI: 10.1086/321806]</w:t>
      </w:r>
    </w:p>
    <w:p w14:paraId="5E5230EA"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68 </w:t>
      </w:r>
      <w:proofErr w:type="spellStart"/>
      <w:r w:rsidRPr="001964FC">
        <w:rPr>
          <w:rFonts w:ascii="Book Antiqua" w:eastAsia="宋体" w:hAnsi="Book Antiqua" w:cs="宋体"/>
          <w:b/>
          <w:bCs/>
          <w:color w:val="000000"/>
        </w:rPr>
        <w:t>McDiarmid</w:t>
      </w:r>
      <w:proofErr w:type="spellEnd"/>
      <w:r w:rsidRPr="001964FC">
        <w:rPr>
          <w:rFonts w:ascii="Book Antiqua" w:eastAsia="宋体" w:hAnsi="Book Antiqua" w:cs="宋体"/>
          <w:b/>
          <w:bCs/>
          <w:color w:val="000000"/>
        </w:rPr>
        <w:t xml:space="preserve"> SV</w:t>
      </w:r>
      <w:r w:rsidRPr="001964FC">
        <w:rPr>
          <w:rFonts w:ascii="Book Antiqua" w:eastAsia="宋体" w:hAnsi="Book Antiqua" w:cs="宋体"/>
          <w:color w:val="000000"/>
        </w:rPr>
        <w:t xml:space="preserve">, Jordan S, Kim GS, Toyoda M, Goss JA, Vargas JH, Martín MG, </w:t>
      </w:r>
      <w:proofErr w:type="spellStart"/>
      <w:r w:rsidRPr="001964FC">
        <w:rPr>
          <w:rFonts w:ascii="Book Antiqua" w:eastAsia="宋体" w:hAnsi="Book Antiqua" w:cs="宋体"/>
          <w:color w:val="000000"/>
        </w:rPr>
        <w:t>Bahar</w:t>
      </w:r>
      <w:proofErr w:type="spellEnd"/>
      <w:r w:rsidRPr="001964FC">
        <w:rPr>
          <w:rFonts w:ascii="Book Antiqua" w:eastAsia="宋体" w:hAnsi="Book Antiqua" w:cs="宋体"/>
          <w:color w:val="000000"/>
        </w:rPr>
        <w:t xml:space="preserve"> R, </w:t>
      </w:r>
      <w:proofErr w:type="spellStart"/>
      <w:r w:rsidRPr="001964FC">
        <w:rPr>
          <w:rFonts w:ascii="Book Antiqua" w:eastAsia="宋体" w:hAnsi="Book Antiqua" w:cs="宋体"/>
          <w:color w:val="000000"/>
        </w:rPr>
        <w:t>Maxfield</w:t>
      </w:r>
      <w:proofErr w:type="spellEnd"/>
      <w:r w:rsidRPr="001964FC">
        <w:rPr>
          <w:rFonts w:ascii="Book Antiqua" w:eastAsia="宋体" w:hAnsi="Book Antiqua" w:cs="宋体"/>
          <w:color w:val="000000"/>
        </w:rPr>
        <w:t xml:space="preserve"> AL, Ament ME, </w:t>
      </w:r>
      <w:proofErr w:type="spellStart"/>
      <w:r w:rsidRPr="001964FC">
        <w:rPr>
          <w:rFonts w:ascii="Book Antiqua" w:eastAsia="宋体" w:hAnsi="Book Antiqua" w:cs="宋体"/>
          <w:color w:val="000000"/>
        </w:rPr>
        <w:t>Busuttil</w:t>
      </w:r>
      <w:proofErr w:type="spellEnd"/>
      <w:r w:rsidRPr="001964FC">
        <w:rPr>
          <w:rFonts w:ascii="Book Antiqua" w:eastAsia="宋体" w:hAnsi="Book Antiqua" w:cs="宋体"/>
          <w:color w:val="000000"/>
        </w:rPr>
        <w:t xml:space="preserve"> RW. </w:t>
      </w:r>
      <w:proofErr w:type="gramStart"/>
      <w:r w:rsidRPr="001964FC">
        <w:rPr>
          <w:rFonts w:ascii="Book Antiqua" w:eastAsia="宋体" w:hAnsi="Book Antiqua" w:cs="宋体"/>
          <w:color w:val="000000"/>
        </w:rPr>
        <w:t xml:space="preserve">Prevention and preemptive </w:t>
      </w:r>
      <w:r w:rsidRPr="001964FC">
        <w:rPr>
          <w:rFonts w:ascii="Book Antiqua" w:eastAsia="宋体" w:hAnsi="Book Antiqua" w:cs="宋体"/>
          <w:color w:val="000000"/>
        </w:rPr>
        <w:lastRenderedPageBreak/>
        <w:t xml:space="preserve">therapy of </w:t>
      </w:r>
      <w:proofErr w:type="spellStart"/>
      <w:r w:rsidRPr="001964FC">
        <w:rPr>
          <w:rFonts w:ascii="Book Antiqua" w:eastAsia="宋体" w:hAnsi="Book Antiqua" w:cs="宋体"/>
          <w:color w:val="000000"/>
        </w:rPr>
        <w:t>postransplant</w:t>
      </w:r>
      <w:proofErr w:type="spellEnd"/>
      <w:r w:rsidRPr="001964FC">
        <w:rPr>
          <w:rFonts w:ascii="Book Antiqua" w:eastAsia="宋体" w:hAnsi="Book Antiqua" w:cs="宋体"/>
          <w:color w:val="000000"/>
        </w:rPr>
        <w:t xml:space="preserve"> lymphoproliferative disease in pediatric liver recipients.</w:t>
      </w:r>
      <w:proofErr w:type="gramEnd"/>
      <w:r w:rsidRPr="001964FC">
        <w:rPr>
          <w:rFonts w:ascii="Book Antiqua" w:eastAsia="宋体" w:hAnsi="Book Antiqua" w:cs="宋体"/>
          <w:color w:val="000000"/>
        </w:rPr>
        <w:t> </w:t>
      </w:r>
      <w:r w:rsidRPr="001964FC">
        <w:rPr>
          <w:rFonts w:ascii="Book Antiqua" w:eastAsia="宋体" w:hAnsi="Book Antiqua" w:cs="宋体"/>
          <w:i/>
          <w:iCs/>
          <w:color w:val="000000"/>
        </w:rPr>
        <w:t>Transplantation</w:t>
      </w:r>
      <w:r w:rsidRPr="001964FC">
        <w:rPr>
          <w:rFonts w:ascii="Book Antiqua" w:eastAsia="宋体" w:hAnsi="Book Antiqua" w:cs="宋体"/>
          <w:color w:val="000000"/>
        </w:rPr>
        <w:t> 1998; </w:t>
      </w:r>
      <w:r w:rsidRPr="001964FC">
        <w:rPr>
          <w:rFonts w:ascii="Book Antiqua" w:eastAsia="宋体" w:hAnsi="Book Antiqua" w:cs="宋体"/>
          <w:b/>
          <w:bCs/>
          <w:color w:val="000000"/>
        </w:rPr>
        <w:t>66</w:t>
      </w:r>
      <w:r w:rsidRPr="001964FC">
        <w:rPr>
          <w:rFonts w:ascii="Book Antiqua" w:eastAsia="宋体" w:hAnsi="Book Antiqua" w:cs="宋体"/>
          <w:color w:val="000000"/>
        </w:rPr>
        <w:t>: 1604-1611 [PMID: 9884246]</w:t>
      </w:r>
    </w:p>
    <w:p w14:paraId="122B663D"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69 </w:t>
      </w:r>
      <w:proofErr w:type="spellStart"/>
      <w:r w:rsidRPr="001964FC">
        <w:rPr>
          <w:rFonts w:ascii="Book Antiqua" w:eastAsia="宋体" w:hAnsi="Book Antiqua" w:cs="宋体"/>
          <w:b/>
          <w:bCs/>
          <w:color w:val="000000"/>
        </w:rPr>
        <w:t>Gridelli</w:t>
      </w:r>
      <w:proofErr w:type="spellEnd"/>
      <w:r w:rsidRPr="001964FC">
        <w:rPr>
          <w:rFonts w:ascii="Book Antiqua" w:eastAsia="宋体" w:hAnsi="Book Antiqua" w:cs="宋体"/>
          <w:b/>
          <w:bCs/>
          <w:color w:val="000000"/>
        </w:rPr>
        <w:t xml:space="preserve"> B</w:t>
      </w:r>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Spada</w:t>
      </w:r>
      <w:proofErr w:type="spellEnd"/>
      <w:r w:rsidRPr="001964FC">
        <w:rPr>
          <w:rFonts w:ascii="Book Antiqua" w:eastAsia="宋体" w:hAnsi="Book Antiqua" w:cs="宋体"/>
          <w:color w:val="000000"/>
        </w:rPr>
        <w:t xml:space="preserve"> M, Riva S, </w:t>
      </w:r>
      <w:proofErr w:type="spellStart"/>
      <w:r w:rsidRPr="001964FC">
        <w:rPr>
          <w:rFonts w:ascii="Book Antiqua" w:eastAsia="宋体" w:hAnsi="Book Antiqua" w:cs="宋体"/>
          <w:color w:val="000000"/>
        </w:rPr>
        <w:t>Colledan</w:t>
      </w:r>
      <w:proofErr w:type="spellEnd"/>
      <w:r w:rsidRPr="001964FC">
        <w:rPr>
          <w:rFonts w:ascii="Book Antiqua" w:eastAsia="宋体" w:hAnsi="Book Antiqua" w:cs="宋体"/>
          <w:color w:val="000000"/>
        </w:rPr>
        <w:t xml:space="preserve"> M, </w:t>
      </w:r>
      <w:proofErr w:type="spellStart"/>
      <w:r w:rsidRPr="001964FC">
        <w:rPr>
          <w:rFonts w:ascii="Book Antiqua" w:eastAsia="宋体" w:hAnsi="Book Antiqua" w:cs="宋体"/>
          <w:color w:val="000000"/>
        </w:rPr>
        <w:t>Segalin</w:t>
      </w:r>
      <w:proofErr w:type="spellEnd"/>
      <w:r w:rsidRPr="001964FC">
        <w:rPr>
          <w:rFonts w:ascii="Book Antiqua" w:eastAsia="宋体" w:hAnsi="Book Antiqua" w:cs="宋体"/>
          <w:color w:val="000000"/>
        </w:rPr>
        <w:t xml:space="preserve"> A, </w:t>
      </w:r>
      <w:proofErr w:type="spellStart"/>
      <w:r w:rsidRPr="001964FC">
        <w:rPr>
          <w:rFonts w:ascii="Book Antiqua" w:eastAsia="宋体" w:hAnsi="Book Antiqua" w:cs="宋体"/>
          <w:color w:val="000000"/>
        </w:rPr>
        <w:t>Lucianetti</w:t>
      </w:r>
      <w:proofErr w:type="spellEnd"/>
      <w:r w:rsidRPr="001964FC">
        <w:rPr>
          <w:rFonts w:ascii="Book Antiqua" w:eastAsia="宋体" w:hAnsi="Book Antiqua" w:cs="宋体"/>
          <w:color w:val="000000"/>
        </w:rPr>
        <w:t xml:space="preserve"> A, </w:t>
      </w:r>
      <w:proofErr w:type="spellStart"/>
      <w:r w:rsidRPr="001964FC">
        <w:rPr>
          <w:rFonts w:ascii="Book Antiqua" w:eastAsia="宋体" w:hAnsi="Book Antiqua" w:cs="宋体"/>
          <w:color w:val="000000"/>
        </w:rPr>
        <w:t>Sonzogni</w:t>
      </w:r>
      <w:proofErr w:type="spellEnd"/>
      <w:r w:rsidRPr="001964FC">
        <w:rPr>
          <w:rFonts w:ascii="Book Antiqua" w:eastAsia="宋体" w:hAnsi="Book Antiqua" w:cs="宋体"/>
          <w:color w:val="000000"/>
        </w:rPr>
        <w:t xml:space="preserve"> A, </w:t>
      </w:r>
      <w:proofErr w:type="spellStart"/>
      <w:r w:rsidRPr="001964FC">
        <w:rPr>
          <w:rFonts w:ascii="Book Antiqua" w:eastAsia="宋体" w:hAnsi="Book Antiqua" w:cs="宋体"/>
          <w:color w:val="000000"/>
        </w:rPr>
        <w:t>Furione</w:t>
      </w:r>
      <w:proofErr w:type="spellEnd"/>
      <w:r w:rsidRPr="001964FC">
        <w:rPr>
          <w:rFonts w:ascii="Book Antiqua" w:eastAsia="宋体" w:hAnsi="Book Antiqua" w:cs="宋体"/>
          <w:color w:val="000000"/>
        </w:rPr>
        <w:t xml:space="preserve"> M, </w:t>
      </w:r>
      <w:proofErr w:type="spellStart"/>
      <w:r w:rsidRPr="001964FC">
        <w:rPr>
          <w:rFonts w:ascii="Book Antiqua" w:eastAsia="宋体" w:hAnsi="Book Antiqua" w:cs="宋体"/>
          <w:color w:val="000000"/>
        </w:rPr>
        <w:t>Baldanti</w:t>
      </w:r>
      <w:proofErr w:type="spellEnd"/>
      <w:r w:rsidRPr="001964FC">
        <w:rPr>
          <w:rFonts w:ascii="Book Antiqua" w:eastAsia="宋体" w:hAnsi="Book Antiqua" w:cs="宋体"/>
          <w:color w:val="000000"/>
        </w:rPr>
        <w:t xml:space="preserve"> F, Torre G. Circulating Epstein-Barr virus DNA to monitor lymphoproliferative disease following pediatric liver transplantation. </w:t>
      </w:r>
      <w:proofErr w:type="spellStart"/>
      <w:r w:rsidRPr="001964FC">
        <w:rPr>
          <w:rFonts w:ascii="Book Antiqua" w:eastAsia="宋体" w:hAnsi="Book Antiqua" w:cs="宋体"/>
          <w:i/>
          <w:iCs/>
          <w:color w:val="000000"/>
        </w:rPr>
        <w:t>Transpl</w:t>
      </w:r>
      <w:proofErr w:type="spellEnd"/>
      <w:r w:rsidRPr="001964FC">
        <w:rPr>
          <w:rFonts w:ascii="Book Antiqua" w:eastAsia="宋体" w:hAnsi="Book Antiqua" w:cs="宋体"/>
          <w:i/>
          <w:iCs/>
          <w:color w:val="000000"/>
        </w:rPr>
        <w:t xml:space="preserve"> </w:t>
      </w:r>
      <w:proofErr w:type="spellStart"/>
      <w:r w:rsidRPr="001964FC">
        <w:rPr>
          <w:rFonts w:ascii="Book Antiqua" w:eastAsia="宋体" w:hAnsi="Book Antiqua" w:cs="宋体"/>
          <w:i/>
          <w:iCs/>
          <w:color w:val="000000"/>
        </w:rPr>
        <w:t>Int</w:t>
      </w:r>
      <w:proofErr w:type="spellEnd"/>
      <w:r w:rsidRPr="001964FC">
        <w:rPr>
          <w:rFonts w:ascii="Book Antiqua" w:eastAsia="宋体" w:hAnsi="Book Antiqua" w:cs="宋体"/>
          <w:color w:val="000000"/>
        </w:rPr>
        <w:t> 2000; </w:t>
      </w:r>
      <w:r w:rsidRPr="001964FC">
        <w:rPr>
          <w:rFonts w:ascii="Book Antiqua" w:eastAsia="宋体" w:hAnsi="Book Antiqua" w:cs="宋体"/>
          <w:b/>
          <w:bCs/>
          <w:color w:val="000000"/>
        </w:rPr>
        <w:t xml:space="preserve">13 </w:t>
      </w:r>
      <w:proofErr w:type="spellStart"/>
      <w:r w:rsidRPr="001964FC">
        <w:rPr>
          <w:rFonts w:ascii="Book Antiqua" w:eastAsia="宋体" w:hAnsi="Book Antiqua" w:cs="宋体"/>
          <w:bCs/>
          <w:color w:val="000000"/>
        </w:rPr>
        <w:t>Suppl</w:t>
      </w:r>
      <w:proofErr w:type="spellEnd"/>
      <w:r w:rsidRPr="001964FC">
        <w:rPr>
          <w:rFonts w:ascii="Book Antiqua" w:eastAsia="宋体" w:hAnsi="Book Antiqua" w:cs="宋体"/>
          <w:bCs/>
          <w:color w:val="000000"/>
        </w:rPr>
        <w:t xml:space="preserve"> 1</w:t>
      </w:r>
      <w:r w:rsidRPr="001964FC">
        <w:rPr>
          <w:rFonts w:ascii="Book Antiqua" w:eastAsia="宋体" w:hAnsi="Book Antiqua" w:cs="宋体"/>
          <w:color w:val="000000"/>
        </w:rPr>
        <w:t>: S399-S401 [PMID: 11112041]</w:t>
      </w:r>
    </w:p>
    <w:p w14:paraId="25FDF4D9"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70 </w:t>
      </w:r>
      <w:r w:rsidRPr="001964FC">
        <w:rPr>
          <w:rFonts w:ascii="Book Antiqua" w:eastAsia="宋体" w:hAnsi="Book Antiqua" w:cs="宋体"/>
          <w:b/>
          <w:bCs/>
          <w:color w:val="000000"/>
        </w:rPr>
        <w:t>Liu Q</w:t>
      </w:r>
      <w:r w:rsidRPr="001964FC">
        <w:rPr>
          <w:rFonts w:ascii="Book Antiqua" w:eastAsia="宋体" w:hAnsi="Book Antiqua" w:cs="宋体"/>
          <w:color w:val="000000"/>
        </w:rPr>
        <w:t xml:space="preserve">, Xuan L, Liu H, Huang F, Zhou H, Fan Z, Zhao K, Wu M, Xu L, </w:t>
      </w:r>
      <w:proofErr w:type="spellStart"/>
      <w:r w:rsidRPr="001964FC">
        <w:rPr>
          <w:rFonts w:ascii="Book Antiqua" w:eastAsia="宋体" w:hAnsi="Book Antiqua" w:cs="宋体"/>
          <w:color w:val="000000"/>
        </w:rPr>
        <w:t>Zhai</w:t>
      </w:r>
      <w:proofErr w:type="spellEnd"/>
      <w:r w:rsidRPr="001964FC">
        <w:rPr>
          <w:rFonts w:ascii="Book Antiqua" w:eastAsia="宋体" w:hAnsi="Book Antiqua" w:cs="宋体"/>
          <w:color w:val="000000"/>
        </w:rPr>
        <w:t xml:space="preserve"> X, Zhang F, Liu C, Sun J, Huang X. Molecular monitoring and stepwise preemptive therapy for Epstein-Barr virus viremia after allogeneic stem cell transplantation. </w:t>
      </w:r>
      <w:r w:rsidRPr="001964FC">
        <w:rPr>
          <w:rFonts w:ascii="Book Antiqua" w:eastAsia="宋体" w:hAnsi="Book Antiqua" w:cs="宋体"/>
          <w:i/>
          <w:iCs/>
          <w:color w:val="000000"/>
        </w:rPr>
        <w:t xml:space="preserve">Am J </w:t>
      </w:r>
      <w:proofErr w:type="spellStart"/>
      <w:r w:rsidRPr="001964FC">
        <w:rPr>
          <w:rFonts w:ascii="Book Antiqua" w:eastAsia="宋体" w:hAnsi="Book Antiqua" w:cs="宋体"/>
          <w:i/>
          <w:iCs/>
          <w:color w:val="000000"/>
        </w:rPr>
        <w:t>Hematol</w:t>
      </w:r>
      <w:proofErr w:type="spellEnd"/>
      <w:r w:rsidRPr="001964FC">
        <w:rPr>
          <w:rFonts w:ascii="Book Antiqua" w:eastAsia="宋体" w:hAnsi="Book Antiqua" w:cs="宋体"/>
          <w:color w:val="000000"/>
        </w:rPr>
        <w:t> 2013; </w:t>
      </w:r>
      <w:r w:rsidRPr="001964FC">
        <w:rPr>
          <w:rFonts w:ascii="Book Antiqua" w:eastAsia="宋体" w:hAnsi="Book Antiqua" w:cs="宋体"/>
          <w:b/>
          <w:bCs/>
          <w:color w:val="000000"/>
        </w:rPr>
        <w:t>88</w:t>
      </w:r>
      <w:r w:rsidRPr="001964FC">
        <w:rPr>
          <w:rFonts w:ascii="Book Antiqua" w:eastAsia="宋体" w:hAnsi="Book Antiqua" w:cs="宋体"/>
          <w:color w:val="000000"/>
        </w:rPr>
        <w:t>: 550-555 [PMID: 23564232 DOI: 10.1002/ajh.23452]</w:t>
      </w:r>
    </w:p>
    <w:p w14:paraId="1AA6F5A3"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71 </w:t>
      </w:r>
      <w:r w:rsidRPr="001964FC">
        <w:rPr>
          <w:rFonts w:ascii="Book Antiqua" w:eastAsia="宋体" w:hAnsi="Book Antiqua" w:cs="宋体"/>
          <w:b/>
          <w:bCs/>
          <w:color w:val="000000"/>
        </w:rPr>
        <w:t xml:space="preserve">van der </w:t>
      </w:r>
      <w:proofErr w:type="spellStart"/>
      <w:r w:rsidRPr="001964FC">
        <w:rPr>
          <w:rFonts w:ascii="Book Antiqua" w:eastAsia="宋体" w:hAnsi="Book Antiqua" w:cs="宋体"/>
          <w:b/>
          <w:bCs/>
          <w:color w:val="000000"/>
        </w:rPr>
        <w:t>Velden</w:t>
      </w:r>
      <w:proofErr w:type="spellEnd"/>
      <w:r w:rsidRPr="001964FC">
        <w:rPr>
          <w:rFonts w:ascii="Book Antiqua" w:eastAsia="宋体" w:hAnsi="Book Antiqua" w:cs="宋体"/>
          <w:b/>
          <w:bCs/>
          <w:color w:val="000000"/>
        </w:rPr>
        <w:t xml:space="preserve"> WJ</w:t>
      </w:r>
      <w:r w:rsidRPr="001964FC">
        <w:rPr>
          <w:rFonts w:ascii="Book Antiqua" w:eastAsia="宋体" w:hAnsi="Book Antiqua" w:cs="宋体"/>
          <w:color w:val="000000"/>
        </w:rPr>
        <w:t xml:space="preserve">, Mori T, Stevens WB, de </w:t>
      </w:r>
      <w:proofErr w:type="spellStart"/>
      <w:r w:rsidRPr="001964FC">
        <w:rPr>
          <w:rFonts w:ascii="Book Antiqua" w:eastAsia="宋体" w:hAnsi="Book Antiqua" w:cs="宋体"/>
          <w:color w:val="000000"/>
        </w:rPr>
        <w:t>Haan</w:t>
      </w:r>
      <w:proofErr w:type="spellEnd"/>
      <w:r w:rsidRPr="001964FC">
        <w:rPr>
          <w:rFonts w:ascii="Book Antiqua" w:eastAsia="宋体" w:hAnsi="Book Antiqua" w:cs="宋体"/>
          <w:color w:val="000000"/>
        </w:rPr>
        <w:t xml:space="preserve"> AF, </w:t>
      </w:r>
      <w:proofErr w:type="spellStart"/>
      <w:r w:rsidRPr="001964FC">
        <w:rPr>
          <w:rFonts w:ascii="Book Antiqua" w:eastAsia="宋体" w:hAnsi="Book Antiqua" w:cs="宋体"/>
          <w:color w:val="000000"/>
        </w:rPr>
        <w:t>Stelma</w:t>
      </w:r>
      <w:proofErr w:type="spellEnd"/>
      <w:r w:rsidRPr="001964FC">
        <w:rPr>
          <w:rFonts w:ascii="Book Antiqua" w:eastAsia="宋体" w:hAnsi="Book Antiqua" w:cs="宋体"/>
          <w:color w:val="000000"/>
        </w:rPr>
        <w:t xml:space="preserve"> FF, </w:t>
      </w:r>
      <w:proofErr w:type="spellStart"/>
      <w:r w:rsidRPr="001964FC">
        <w:rPr>
          <w:rFonts w:ascii="Book Antiqua" w:eastAsia="宋体" w:hAnsi="Book Antiqua" w:cs="宋体"/>
          <w:color w:val="000000"/>
        </w:rPr>
        <w:t>Blijlevens</w:t>
      </w:r>
      <w:proofErr w:type="spellEnd"/>
      <w:r w:rsidRPr="001964FC">
        <w:rPr>
          <w:rFonts w:ascii="Book Antiqua" w:eastAsia="宋体" w:hAnsi="Book Antiqua" w:cs="宋体"/>
          <w:color w:val="000000"/>
        </w:rPr>
        <w:t xml:space="preserve"> NM, Donnelly JP. </w:t>
      </w:r>
      <w:proofErr w:type="gramStart"/>
      <w:r w:rsidRPr="001964FC">
        <w:rPr>
          <w:rFonts w:ascii="Book Antiqua" w:eastAsia="宋体" w:hAnsi="Book Antiqua" w:cs="宋体"/>
          <w:color w:val="000000"/>
        </w:rPr>
        <w:t xml:space="preserve">Reduced PTLD-related mortality in patients experiencing EBV infection following </w:t>
      </w:r>
      <w:proofErr w:type="spellStart"/>
      <w:r w:rsidRPr="001964FC">
        <w:rPr>
          <w:rFonts w:ascii="Book Antiqua" w:eastAsia="宋体" w:hAnsi="Book Antiqua" w:cs="宋体"/>
          <w:color w:val="000000"/>
        </w:rPr>
        <w:t>allo</w:t>
      </w:r>
      <w:proofErr w:type="spellEnd"/>
      <w:r w:rsidRPr="001964FC">
        <w:rPr>
          <w:rFonts w:ascii="Book Antiqua" w:eastAsia="宋体" w:hAnsi="Book Antiqua" w:cs="宋体"/>
          <w:color w:val="000000"/>
        </w:rPr>
        <w:t>-SCT after the introduction of a protocol incorporating pre-emptive rituximab.</w:t>
      </w:r>
      <w:proofErr w:type="gramEnd"/>
      <w:r w:rsidRPr="001964FC">
        <w:rPr>
          <w:rFonts w:ascii="Book Antiqua" w:eastAsia="宋体" w:hAnsi="Book Antiqua" w:cs="宋体"/>
          <w:color w:val="000000"/>
        </w:rPr>
        <w:t> </w:t>
      </w:r>
      <w:r w:rsidRPr="001964FC">
        <w:rPr>
          <w:rFonts w:ascii="Book Antiqua" w:eastAsia="宋体" w:hAnsi="Book Antiqua" w:cs="宋体"/>
          <w:i/>
          <w:iCs/>
          <w:color w:val="000000"/>
        </w:rPr>
        <w:t>Bone Marrow Transplant</w:t>
      </w:r>
      <w:r w:rsidRPr="001964FC">
        <w:rPr>
          <w:rFonts w:ascii="Book Antiqua" w:eastAsia="宋体" w:hAnsi="Book Antiqua" w:cs="宋体"/>
          <w:color w:val="000000"/>
        </w:rPr>
        <w:t> 2013; </w:t>
      </w:r>
      <w:r w:rsidRPr="001964FC">
        <w:rPr>
          <w:rFonts w:ascii="Book Antiqua" w:eastAsia="宋体" w:hAnsi="Book Antiqua" w:cs="宋体"/>
          <w:b/>
          <w:bCs/>
          <w:color w:val="000000"/>
        </w:rPr>
        <w:t>48</w:t>
      </w:r>
      <w:r w:rsidRPr="001964FC">
        <w:rPr>
          <w:rFonts w:ascii="Book Antiqua" w:eastAsia="宋体" w:hAnsi="Book Antiqua" w:cs="宋体"/>
          <w:color w:val="000000"/>
        </w:rPr>
        <w:t>: 1465-1471 [PMID: 23749107 DOI: 10.1038/bmt.2013.84]</w:t>
      </w:r>
    </w:p>
    <w:p w14:paraId="122A28A9"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proofErr w:type="gramStart"/>
      <w:r w:rsidRPr="001964FC">
        <w:rPr>
          <w:rFonts w:ascii="Book Antiqua" w:eastAsia="宋体" w:hAnsi="Book Antiqua" w:cs="宋体"/>
          <w:color w:val="000000"/>
        </w:rPr>
        <w:t>72 </w:t>
      </w:r>
      <w:proofErr w:type="spellStart"/>
      <w:r w:rsidRPr="001964FC">
        <w:rPr>
          <w:rFonts w:ascii="Book Antiqua" w:eastAsia="宋体" w:hAnsi="Book Antiqua" w:cs="宋体"/>
          <w:b/>
          <w:bCs/>
          <w:color w:val="000000"/>
        </w:rPr>
        <w:t>Askling</w:t>
      </w:r>
      <w:proofErr w:type="spellEnd"/>
      <w:r w:rsidRPr="001964FC">
        <w:rPr>
          <w:rFonts w:ascii="Book Antiqua" w:eastAsia="宋体" w:hAnsi="Book Antiqua" w:cs="宋体"/>
          <w:b/>
          <w:bCs/>
          <w:color w:val="000000"/>
        </w:rPr>
        <w:t xml:space="preserve"> J</w:t>
      </w:r>
      <w:r w:rsidRPr="001964FC">
        <w:rPr>
          <w:rFonts w:ascii="Book Antiqua" w:eastAsia="宋体" w:hAnsi="Book Antiqua" w:cs="宋体"/>
          <w:color w:val="000000"/>
        </w:rPr>
        <w:t>. Malignancy and rheumatoid arthritis.</w:t>
      </w:r>
      <w:proofErr w:type="gramEnd"/>
      <w:r w:rsidRPr="001964FC">
        <w:rPr>
          <w:rFonts w:ascii="Book Antiqua" w:eastAsia="宋体" w:hAnsi="Book Antiqua" w:cs="宋体"/>
          <w:color w:val="000000"/>
        </w:rPr>
        <w:t> </w:t>
      </w:r>
      <w:proofErr w:type="spellStart"/>
      <w:r w:rsidRPr="001964FC">
        <w:rPr>
          <w:rFonts w:ascii="Book Antiqua" w:eastAsia="宋体" w:hAnsi="Book Antiqua" w:cs="宋体"/>
          <w:i/>
          <w:iCs/>
          <w:color w:val="000000"/>
        </w:rPr>
        <w:t>Curr</w:t>
      </w:r>
      <w:proofErr w:type="spellEnd"/>
      <w:r w:rsidRPr="001964FC">
        <w:rPr>
          <w:rFonts w:ascii="Book Antiqua" w:eastAsia="宋体" w:hAnsi="Book Antiqua" w:cs="宋体"/>
          <w:i/>
          <w:iCs/>
          <w:color w:val="000000"/>
        </w:rPr>
        <w:t xml:space="preserve"> </w:t>
      </w:r>
      <w:proofErr w:type="spellStart"/>
      <w:r w:rsidRPr="001964FC">
        <w:rPr>
          <w:rFonts w:ascii="Book Antiqua" w:eastAsia="宋体" w:hAnsi="Book Antiqua" w:cs="宋体"/>
          <w:i/>
          <w:iCs/>
          <w:color w:val="000000"/>
        </w:rPr>
        <w:t>Rheumatol</w:t>
      </w:r>
      <w:proofErr w:type="spellEnd"/>
      <w:r w:rsidRPr="001964FC">
        <w:rPr>
          <w:rFonts w:ascii="Book Antiqua" w:eastAsia="宋体" w:hAnsi="Book Antiqua" w:cs="宋体"/>
          <w:i/>
          <w:iCs/>
          <w:color w:val="000000"/>
        </w:rPr>
        <w:t xml:space="preserve"> Rep</w:t>
      </w:r>
      <w:r w:rsidRPr="001964FC">
        <w:rPr>
          <w:rFonts w:ascii="Book Antiqua" w:eastAsia="宋体" w:hAnsi="Book Antiqua" w:cs="宋体"/>
          <w:color w:val="000000"/>
        </w:rPr>
        <w:t> 2007; </w:t>
      </w:r>
      <w:r w:rsidRPr="001964FC">
        <w:rPr>
          <w:rFonts w:ascii="Book Antiqua" w:eastAsia="宋体" w:hAnsi="Book Antiqua" w:cs="宋体"/>
          <w:b/>
          <w:bCs/>
          <w:color w:val="000000"/>
        </w:rPr>
        <w:t>9</w:t>
      </w:r>
      <w:r w:rsidRPr="001964FC">
        <w:rPr>
          <w:rFonts w:ascii="Book Antiqua" w:eastAsia="宋体" w:hAnsi="Book Antiqua" w:cs="宋体"/>
          <w:color w:val="000000"/>
        </w:rPr>
        <w:t>: 421-426 [PMID: 17915099]</w:t>
      </w:r>
    </w:p>
    <w:p w14:paraId="7666A8F1"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73 </w:t>
      </w:r>
      <w:proofErr w:type="spellStart"/>
      <w:r w:rsidRPr="001964FC">
        <w:rPr>
          <w:rFonts w:ascii="Book Antiqua" w:eastAsia="宋体" w:hAnsi="Book Antiqua" w:cs="宋体"/>
          <w:b/>
          <w:bCs/>
          <w:color w:val="000000"/>
        </w:rPr>
        <w:t>Hemminki</w:t>
      </w:r>
      <w:proofErr w:type="spellEnd"/>
      <w:r w:rsidRPr="001964FC">
        <w:rPr>
          <w:rFonts w:ascii="Book Antiqua" w:eastAsia="宋体" w:hAnsi="Book Antiqua" w:cs="宋体"/>
          <w:b/>
          <w:bCs/>
          <w:color w:val="000000"/>
        </w:rPr>
        <w:t xml:space="preserve"> K</w:t>
      </w:r>
      <w:r w:rsidRPr="001964FC">
        <w:rPr>
          <w:rFonts w:ascii="Book Antiqua" w:eastAsia="宋体" w:hAnsi="Book Antiqua" w:cs="宋体"/>
          <w:color w:val="000000"/>
        </w:rPr>
        <w:t xml:space="preserve">, Liu X, </w:t>
      </w:r>
      <w:proofErr w:type="spellStart"/>
      <w:r w:rsidRPr="001964FC">
        <w:rPr>
          <w:rFonts w:ascii="Book Antiqua" w:eastAsia="宋体" w:hAnsi="Book Antiqua" w:cs="宋体"/>
          <w:color w:val="000000"/>
        </w:rPr>
        <w:t>Försti</w:t>
      </w:r>
      <w:proofErr w:type="spellEnd"/>
      <w:r w:rsidRPr="001964FC">
        <w:rPr>
          <w:rFonts w:ascii="Book Antiqua" w:eastAsia="宋体" w:hAnsi="Book Antiqua" w:cs="宋体"/>
          <w:color w:val="000000"/>
        </w:rPr>
        <w:t xml:space="preserve"> A, Ji J, </w:t>
      </w:r>
      <w:proofErr w:type="spellStart"/>
      <w:r w:rsidRPr="001964FC">
        <w:rPr>
          <w:rFonts w:ascii="Book Antiqua" w:eastAsia="宋体" w:hAnsi="Book Antiqua" w:cs="宋体"/>
          <w:color w:val="000000"/>
        </w:rPr>
        <w:t>Sundquist</w:t>
      </w:r>
      <w:proofErr w:type="spellEnd"/>
      <w:r w:rsidRPr="001964FC">
        <w:rPr>
          <w:rFonts w:ascii="Book Antiqua" w:eastAsia="宋体" w:hAnsi="Book Antiqua" w:cs="宋体"/>
          <w:color w:val="000000"/>
        </w:rPr>
        <w:t xml:space="preserve"> J, </w:t>
      </w:r>
      <w:proofErr w:type="spellStart"/>
      <w:r w:rsidRPr="001964FC">
        <w:rPr>
          <w:rFonts w:ascii="Book Antiqua" w:eastAsia="宋体" w:hAnsi="Book Antiqua" w:cs="宋体"/>
          <w:color w:val="000000"/>
        </w:rPr>
        <w:t>Sundquist</w:t>
      </w:r>
      <w:proofErr w:type="spellEnd"/>
      <w:r w:rsidRPr="001964FC">
        <w:rPr>
          <w:rFonts w:ascii="Book Antiqua" w:eastAsia="宋体" w:hAnsi="Book Antiqua" w:cs="宋体"/>
          <w:color w:val="000000"/>
        </w:rPr>
        <w:t xml:space="preserve"> K. Subsequent </w:t>
      </w:r>
      <w:proofErr w:type="spellStart"/>
      <w:r w:rsidRPr="001964FC">
        <w:rPr>
          <w:rFonts w:ascii="Book Antiqua" w:eastAsia="宋体" w:hAnsi="Book Antiqua" w:cs="宋体"/>
          <w:color w:val="000000"/>
        </w:rPr>
        <w:t>leukaemia</w:t>
      </w:r>
      <w:proofErr w:type="spellEnd"/>
      <w:r w:rsidRPr="001964FC">
        <w:rPr>
          <w:rFonts w:ascii="Book Antiqua" w:eastAsia="宋体" w:hAnsi="Book Antiqua" w:cs="宋体"/>
          <w:color w:val="000000"/>
        </w:rPr>
        <w:t xml:space="preserve"> in autoimmune disease patients. </w:t>
      </w:r>
      <w:r w:rsidRPr="001964FC">
        <w:rPr>
          <w:rFonts w:ascii="Book Antiqua" w:eastAsia="宋体" w:hAnsi="Book Antiqua" w:cs="宋体"/>
          <w:i/>
          <w:iCs/>
          <w:color w:val="000000"/>
        </w:rPr>
        <w:t xml:space="preserve">Br J </w:t>
      </w:r>
      <w:proofErr w:type="spellStart"/>
      <w:r w:rsidRPr="001964FC">
        <w:rPr>
          <w:rFonts w:ascii="Book Antiqua" w:eastAsia="宋体" w:hAnsi="Book Antiqua" w:cs="宋体"/>
          <w:i/>
          <w:iCs/>
          <w:color w:val="000000"/>
        </w:rPr>
        <w:t>Haematol</w:t>
      </w:r>
      <w:proofErr w:type="spellEnd"/>
      <w:r w:rsidRPr="001964FC">
        <w:rPr>
          <w:rFonts w:ascii="Book Antiqua" w:eastAsia="宋体" w:hAnsi="Book Antiqua" w:cs="宋体"/>
          <w:color w:val="000000"/>
        </w:rPr>
        <w:t> 2013; </w:t>
      </w:r>
      <w:r w:rsidRPr="001964FC">
        <w:rPr>
          <w:rFonts w:ascii="Book Antiqua" w:eastAsia="宋体" w:hAnsi="Book Antiqua" w:cs="宋体"/>
          <w:b/>
          <w:bCs/>
          <w:color w:val="000000"/>
        </w:rPr>
        <w:t>161</w:t>
      </w:r>
      <w:r w:rsidRPr="001964FC">
        <w:rPr>
          <w:rFonts w:ascii="Book Antiqua" w:eastAsia="宋体" w:hAnsi="Book Antiqua" w:cs="宋体"/>
          <w:color w:val="000000"/>
        </w:rPr>
        <w:t>: 677-687 [PMID: 23565673 DOI: 10.1111/bjh.12330]</w:t>
      </w:r>
    </w:p>
    <w:p w14:paraId="5B6C25AD"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proofErr w:type="gramStart"/>
      <w:r w:rsidRPr="001964FC">
        <w:rPr>
          <w:rFonts w:ascii="Book Antiqua" w:eastAsia="宋体" w:hAnsi="Book Antiqua" w:cs="宋体"/>
          <w:color w:val="000000"/>
        </w:rPr>
        <w:t>74 </w:t>
      </w:r>
      <w:proofErr w:type="spellStart"/>
      <w:r w:rsidRPr="001964FC">
        <w:rPr>
          <w:rFonts w:ascii="Book Antiqua" w:eastAsia="宋体" w:hAnsi="Book Antiqua" w:cs="宋体"/>
          <w:b/>
          <w:bCs/>
          <w:color w:val="000000"/>
        </w:rPr>
        <w:t>Baecklund</w:t>
      </w:r>
      <w:proofErr w:type="spellEnd"/>
      <w:r w:rsidRPr="001964FC">
        <w:rPr>
          <w:rFonts w:ascii="Book Antiqua" w:eastAsia="宋体" w:hAnsi="Book Antiqua" w:cs="宋体"/>
          <w:b/>
          <w:bCs/>
          <w:color w:val="000000"/>
        </w:rPr>
        <w:t xml:space="preserve"> E</w:t>
      </w:r>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Smedby</w:t>
      </w:r>
      <w:proofErr w:type="spellEnd"/>
      <w:r w:rsidRPr="001964FC">
        <w:rPr>
          <w:rFonts w:ascii="Book Antiqua" w:eastAsia="宋体" w:hAnsi="Book Antiqua" w:cs="宋体"/>
          <w:color w:val="000000"/>
        </w:rPr>
        <w:t xml:space="preserve"> KE, Sutton LA, </w:t>
      </w:r>
      <w:proofErr w:type="spellStart"/>
      <w:r w:rsidRPr="001964FC">
        <w:rPr>
          <w:rFonts w:ascii="Book Antiqua" w:eastAsia="宋体" w:hAnsi="Book Antiqua" w:cs="宋体"/>
          <w:color w:val="000000"/>
        </w:rPr>
        <w:t>Askling</w:t>
      </w:r>
      <w:proofErr w:type="spellEnd"/>
      <w:r w:rsidRPr="001964FC">
        <w:rPr>
          <w:rFonts w:ascii="Book Antiqua" w:eastAsia="宋体" w:hAnsi="Book Antiqua" w:cs="宋体"/>
          <w:color w:val="000000"/>
        </w:rPr>
        <w:t xml:space="preserve"> J, </w:t>
      </w:r>
      <w:proofErr w:type="spellStart"/>
      <w:r w:rsidRPr="001964FC">
        <w:rPr>
          <w:rFonts w:ascii="Book Antiqua" w:eastAsia="宋体" w:hAnsi="Book Antiqua" w:cs="宋体"/>
          <w:color w:val="000000"/>
        </w:rPr>
        <w:t>Rosenquist</w:t>
      </w:r>
      <w:proofErr w:type="spellEnd"/>
      <w:r w:rsidRPr="001964FC">
        <w:rPr>
          <w:rFonts w:ascii="Book Antiqua" w:eastAsia="宋体" w:hAnsi="Book Antiqua" w:cs="宋体"/>
          <w:color w:val="000000"/>
        </w:rPr>
        <w:t xml:space="preserve"> R. Lymphoma development in patients with autoimmune and inflammatory disorders--what are the driving forces?</w:t>
      </w:r>
      <w:proofErr w:type="gramEnd"/>
      <w:r w:rsidRPr="001964FC">
        <w:rPr>
          <w:rFonts w:ascii="Book Antiqua" w:eastAsia="宋体" w:hAnsi="Book Antiqua" w:cs="宋体"/>
          <w:color w:val="000000"/>
        </w:rPr>
        <w:t> </w:t>
      </w:r>
      <w:proofErr w:type="spellStart"/>
      <w:r w:rsidRPr="001964FC">
        <w:rPr>
          <w:rFonts w:ascii="Book Antiqua" w:eastAsia="宋体" w:hAnsi="Book Antiqua" w:cs="宋体"/>
          <w:i/>
          <w:iCs/>
          <w:color w:val="000000"/>
        </w:rPr>
        <w:t>Semin</w:t>
      </w:r>
      <w:proofErr w:type="spellEnd"/>
      <w:r w:rsidRPr="001964FC">
        <w:rPr>
          <w:rFonts w:ascii="Book Antiqua" w:eastAsia="宋体" w:hAnsi="Book Antiqua" w:cs="宋体"/>
          <w:i/>
          <w:iCs/>
          <w:color w:val="000000"/>
        </w:rPr>
        <w:t xml:space="preserve"> Cancer </w:t>
      </w:r>
      <w:proofErr w:type="spellStart"/>
      <w:r w:rsidRPr="001964FC">
        <w:rPr>
          <w:rFonts w:ascii="Book Antiqua" w:eastAsia="宋体" w:hAnsi="Book Antiqua" w:cs="宋体"/>
          <w:i/>
          <w:iCs/>
          <w:color w:val="000000"/>
        </w:rPr>
        <w:t>Biol</w:t>
      </w:r>
      <w:proofErr w:type="spellEnd"/>
      <w:r w:rsidRPr="001964FC">
        <w:rPr>
          <w:rFonts w:ascii="Book Antiqua" w:eastAsia="宋体" w:hAnsi="Book Antiqua" w:cs="宋体"/>
          <w:color w:val="000000"/>
        </w:rPr>
        <w:t> 2014; </w:t>
      </w:r>
      <w:r w:rsidRPr="001964FC">
        <w:rPr>
          <w:rFonts w:ascii="Book Antiqua" w:eastAsia="宋体" w:hAnsi="Book Antiqua" w:cs="宋体"/>
          <w:b/>
          <w:bCs/>
          <w:color w:val="000000"/>
        </w:rPr>
        <w:t>24</w:t>
      </w:r>
      <w:r w:rsidRPr="001964FC">
        <w:rPr>
          <w:rFonts w:ascii="Book Antiqua" w:eastAsia="宋体" w:hAnsi="Book Antiqua" w:cs="宋体"/>
          <w:color w:val="000000"/>
        </w:rPr>
        <w:t>: 61-70 [PMID: 24333759 DOI: 10.1016/j.semcancer.2013.12.001]</w:t>
      </w:r>
    </w:p>
    <w:p w14:paraId="5EEE4EEA"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75 </w:t>
      </w:r>
      <w:proofErr w:type="spellStart"/>
      <w:r w:rsidRPr="001964FC">
        <w:rPr>
          <w:rFonts w:ascii="Book Antiqua" w:eastAsia="宋体" w:hAnsi="Book Antiqua" w:cs="宋体"/>
          <w:b/>
          <w:bCs/>
          <w:color w:val="000000"/>
        </w:rPr>
        <w:t>Tosato</w:t>
      </w:r>
      <w:proofErr w:type="spellEnd"/>
      <w:r w:rsidRPr="001964FC">
        <w:rPr>
          <w:rFonts w:ascii="Book Antiqua" w:eastAsia="宋体" w:hAnsi="Book Antiqua" w:cs="宋体"/>
          <w:b/>
          <w:bCs/>
          <w:color w:val="000000"/>
        </w:rPr>
        <w:t xml:space="preserve"> G</w:t>
      </w:r>
      <w:r w:rsidRPr="001964FC">
        <w:rPr>
          <w:rFonts w:ascii="Book Antiqua" w:eastAsia="宋体" w:hAnsi="Book Antiqua" w:cs="宋体"/>
          <w:color w:val="000000"/>
        </w:rPr>
        <w:t xml:space="preserve">, Steinberg AD, </w:t>
      </w:r>
      <w:proofErr w:type="spellStart"/>
      <w:r w:rsidRPr="001964FC">
        <w:rPr>
          <w:rFonts w:ascii="Book Antiqua" w:eastAsia="宋体" w:hAnsi="Book Antiqua" w:cs="宋体"/>
          <w:color w:val="000000"/>
        </w:rPr>
        <w:t>Blaese</w:t>
      </w:r>
      <w:proofErr w:type="spellEnd"/>
      <w:r w:rsidRPr="001964FC">
        <w:rPr>
          <w:rFonts w:ascii="Book Antiqua" w:eastAsia="宋体" w:hAnsi="Book Antiqua" w:cs="宋体"/>
          <w:color w:val="000000"/>
        </w:rPr>
        <w:t xml:space="preserve"> RM. Defective EBV-specific suppressor T-cell </w:t>
      </w:r>
      <w:proofErr w:type="gramStart"/>
      <w:r w:rsidRPr="001964FC">
        <w:rPr>
          <w:rFonts w:ascii="Book Antiqua" w:eastAsia="宋体" w:hAnsi="Book Antiqua" w:cs="宋体"/>
          <w:color w:val="000000"/>
        </w:rPr>
        <w:t>function</w:t>
      </w:r>
      <w:proofErr w:type="gramEnd"/>
      <w:r w:rsidRPr="001964FC">
        <w:rPr>
          <w:rFonts w:ascii="Book Antiqua" w:eastAsia="宋体" w:hAnsi="Book Antiqua" w:cs="宋体"/>
          <w:color w:val="000000"/>
        </w:rPr>
        <w:t xml:space="preserve"> in rheumatoid arthritis. </w:t>
      </w:r>
      <w:r w:rsidRPr="001964FC">
        <w:rPr>
          <w:rFonts w:ascii="Book Antiqua" w:eastAsia="宋体" w:hAnsi="Book Antiqua" w:cs="宋体"/>
          <w:i/>
          <w:iCs/>
          <w:color w:val="000000"/>
        </w:rPr>
        <w:t xml:space="preserve">N </w:t>
      </w:r>
      <w:proofErr w:type="spellStart"/>
      <w:r w:rsidRPr="001964FC">
        <w:rPr>
          <w:rFonts w:ascii="Book Antiqua" w:eastAsia="宋体" w:hAnsi="Book Antiqua" w:cs="宋体"/>
          <w:i/>
          <w:iCs/>
          <w:color w:val="000000"/>
        </w:rPr>
        <w:t>Engl</w:t>
      </w:r>
      <w:proofErr w:type="spellEnd"/>
      <w:r w:rsidRPr="001964FC">
        <w:rPr>
          <w:rFonts w:ascii="Book Antiqua" w:eastAsia="宋体" w:hAnsi="Book Antiqua" w:cs="宋体"/>
          <w:i/>
          <w:iCs/>
          <w:color w:val="000000"/>
        </w:rPr>
        <w:t xml:space="preserve"> J Med</w:t>
      </w:r>
      <w:r w:rsidRPr="001964FC">
        <w:rPr>
          <w:rFonts w:ascii="Book Antiqua" w:eastAsia="宋体" w:hAnsi="Book Antiqua" w:cs="宋体"/>
          <w:color w:val="000000"/>
        </w:rPr>
        <w:t> 1981; </w:t>
      </w:r>
      <w:r w:rsidRPr="001964FC">
        <w:rPr>
          <w:rFonts w:ascii="Book Antiqua" w:eastAsia="宋体" w:hAnsi="Book Antiqua" w:cs="宋体"/>
          <w:b/>
          <w:bCs/>
          <w:color w:val="000000"/>
        </w:rPr>
        <w:t>305</w:t>
      </w:r>
      <w:r w:rsidRPr="001964FC">
        <w:rPr>
          <w:rFonts w:ascii="Book Antiqua" w:eastAsia="宋体" w:hAnsi="Book Antiqua" w:cs="宋体"/>
          <w:color w:val="000000"/>
        </w:rPr>
        <w:t>: 1238-1243 [PMID: 6270556 DOI: 10.1056/NEJM198111193052102]</w:t>
      </w:r>
    </w:p>
    <w:p w14:paraId="77564484"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proofErr w:type="gramStart"/>
      <w:r w:rsidRPr="001964FC">
        <w:rPr>
          <w:rFonts w:ascii="Book Antiqua" w:eastAsia="宋体" w:hAnsi="Book Antiqua" w:cs="宋体"/>
          <w:color w:val="000000"/>
        </w:rPr>
        <w:lastRenderedPageBreak/>
        <w:t>76 </w:t>
      </w:r>
      <w:proofErr w:type="spellStart"/>
      <w:r w:rsidRPr="001964FC">
        <w:rPr>
          <w:rFonts w:ascii="Book Antiqua" w:eastAsia="宋体" w:hAnsi="Book Antiqua" w:cs="宋体"/>
          <w:b/>
          <w:bCs/>
          <w:color w:val="000000"/>
        </w:rPr>
        <w:t>Kinlen</w:t>
      </w:r>
      <w:proofErr w:type="spellEnd"/>
      <w:r w:rsidRPr="001964FC">
        <w:rPr>
          <w:rFonts w:ascii="Book Antiqua" w:eastAsia="宋体" w:hAnsi="Book Antiqua" w:cs="宋体"/>
          <w:b/>
          <w:bCs/>
          <w:color w:val="000000"/>
        </w:rPr>
        <w:t xml:space="preserve"> LJ</w:t>
      </w:r>
      <w:r w:rsidRPr="001964FC">
        <w:rPr>
          <w:rFonts w:ascii="Book Antiqua" w:eastAsia="宋体" w:hAnsi="Book Antiqua" w:cs="宋体"/>
          <w:color w:val="000000"/>
        </w:rPr>
        <w:t>.</w:t>
      </w:r>
      <w:proofErr w:type="gramEnd"/>
      <w:r w:rsidRPr="001964FC">
        <w:rPr>
          <w:rFonts w:ascii="Book Antiqua" w:eastAsia="宋体" w:hAnsi="Book Antiqua" w:cs="宋体"/>
          <w:color w:val="000000"/>
        </w:rPr>
        <w:t xml:space="preserve"> </w:t>
      </w:r>
      <w:proofErr w:type="gramStart"/>
      <w:r w:rsidRPr="001964FC">
        <w:rPr>
          <w:rFonts w:ascii="Book Antiqua" w:eastAsia="宋体" w:hAnsi="Book Antiqua" w:cs="宋体"/>
          <w:color w:val="000000"/>
        </w:rPr>
        <w:t>Incidence of cancer in rheumatoid arthritis and other disorders after immunosuppressive treatment.</w:t>
      </w:r>
      <w:proofErr w:type="gramEnd"/>
      <w:r w:rsidRPr="001964FC">
        <w:rPr>
          <w:rFonts w:ascii="Book Antiqua" w:eastAsia="宋体" w:hAnsi="Book Antiqua" w:cs="宋体"/>
          <w:color w:val="000000"/>
        </w:rPr>
        <w:t> </w:t>
      </w:r>
      <w:r w:rsidRPr="001964FC">
        <w:rPr>
          <w:rFonts w:ascii="Book Antiqua" w:eastAsia="宋体" w:hAnsi="Book Antiqua" w:cs="宋体"/>
          <w:i/>
          <w:iCs/>
          <w:color w:val="000000"/>
        </w:rPr>
        <w:t>Am J Med</w:t>
      </w:r>
      <w:r w:rsidRPr="001964FC">
        <w:rPr>
          <w:rFonts w:ascii="Book Antiqua" w:eastAsia="宋体" w:hAnsi="Book Antiqua" w:cs="宋体"/>
          <w:color w:val="000000"/>
        </w:rPr>
        <w:t> 1985; </w:t>
      </w:r>
      <w:r w:rsidRPr="001964FC">
        <w:rPr>
          <w:rFonts w:ascii="Book Antiqua" w:eastAsia="宋体" w:hAnsi="Book Antiqua" w:cs="宋体"/>
          <w:b/>
          <w:bCs/>
          <w:color w:val="000000"/>
        </w:rPr>
        <w:t>78</w:t>
      </w:r>
      <w:r w:rsidRPr="001964FC">
        <w:rPr>
          <w:rFonts w:ascii="Book Antiqua" w:eastAsia="宋体" w:hAnsi="Book Antiqua" w:cs="宋体"/>
          <w:color w:val="000000"/>
        </w:rPr>
        <w:t>: 44-49 [PMID: 3970040]</w:t>
      </w:r>
    </w:p>
    <w:p w14:paraId="438F702B"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77 </w:t>
      </w:r>
      <w:r w:rsidRPr="001964FC">
        <w:rPr>
          <w:rFonts w:ascii="Book Antiqua" w:eastAsia="宋体" w:hAnsi="Book Antiqua" w:cs="宋体"/>
          <w:b/>
          <w:bCs/>
          <w:color w:val="000000"/>
        </w:rPr>
        <w:t>Chen YJ</w:t>
      </w:r>
      <w:r w:rsidRPr="001964FC">
        <w:rPr>
          <w:rFonts w:ascii="Book Antiqua" w:eastAsia="宋体" w:hAnsi="Book Antiqua" w:cs="宋体"/>
          <w:color w:val="000000"/>
        </w:rPr>
        <w:t>, Chang YT, Wang CB, Wu CY. The risk of cancer in patients with rheumatoid arthritis: a nationwide cohort study in Taiwan. </w:t>
      </w:r>
      <w:r w:rsidRPr="001964FC">
        <w:rPr>
          <w:rFonts w:ascii="Book Antiqua" w:eastAsia="宋体" w:hAnsi="Book Antiqua" w:cs="宋体"/>
          <w:i/>
          <w:iCs/>
          <w:color w:val="000000"/>
        </w:rPr>
        <w:t>Arthritis Rheum</w:t>
      </w:r>
      <w:r w:rsidRPr="001964FC">
        <w:rPr>
          <w:rFonts w:ascii="Book Antiqua" w:eastAsia="宋体" w:hAnsi="Book Antiqua" w:cs="宋体"/>
          <w:color w:val="000000"/>
        </w:rPr>
        <w:t> 2011; </w:t>
      </w:r>
      <w:r w:rsidRPr="001964FC">
        <w:rPr>
          <w:rFonts w:ascii="Book Antiqua" w:eastAsia="宋体" w:hAnsi="Book Antiqua" w:cs="宋体"/>
          <w:b/>
          <w:bCs/>
          <w:color w:val="000000"/>
        </w:rPr>
        <w:t>63</w:t>
      </w:r>
      <w:r w:rsidRPr="001964FC">
        <w:rPr>
          <w:rFonts w:ascii="Book Antiqua" w:eastAsia="宋体" w:hAnsi="Book Antiqua" w:cs="宋体"/>
          <w:color w:val="000000"/>
        </w:rPr>
        <w:t>: 352-358 [PMID: 21279991 DOI: 10.1002/art.30134]</w:t>
      </w:r>
    </w:p>
    <w:p w14:paraId="70CEF0F8"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78 </w:t>
      </w:r>
      <w:proofErr w:type="spellStart"/>
      <w:r w:rsidRPr="001964FC">
        <w:rPr>
          <w:rFonts w:ascii="Book Antiqua" w:eastAsia="宋体" w:hAnsi="Book Antiqua" w:cs="宋体"/>
          <w:b/>
          <w:bCs/>
          <w:color w:val="000000"/>
        </w:rPr>
        <w:t>Ekström</w:t>
      </w:r>
      <w:proofErr w:type="spellEnd"/>
      <w:r w:rsidRPr="001964FC">
        <w:rPr>
          <w:rFonts w:ascii="Book Antiqua" w:eastAsia="宋体" w:hAnsi="Book Antiqua" w:cs="宋体"/>
          <w:b/>
          <w:bCs/>
          <w:color w:val="000000"/>
        </w:rPr>
        <w:t xml:space="preserve"> K</w:t>
      </w:r>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Hjalgrim</w:t>
      </w:r>
      <w:proofErr w:type="spellEnd"/>
      <w:r w:rsidRPr="001964FC">
        <w:rPr>
          <w:rFonts w:ascii="Book Antiqua" w:eastAsia="宋体" w:hAnsi="Book Antiqua" w:cs="宋体"/>
          <w:color w:val="000000"/>
        </w:rPr>
        <w:t xml:space="preserve"> H, Brandt L, </w:t>
      </w:r>
      <w:proofErr w:type="spellStart"/>
      <w:r w:rsidRPr="001964FC">
        <w:rPr>
          <w:rFonts w:ascii="Book Antiqua" w:eastAsia="宋体" w:hAnsi="Book Antiqua" w:cs="宋体"/>
          <w:color w:val="000000"/>
        </w:rPr>
        <w:t>Baecklund</w:t>
      </w:r>
      <w:proofErr w:type="spellEnd"/>
      <w:r w:rsidRPr="001964FC">
        <w:rPr>
          <w:rFonts w:ascii="Book Antiqua" w:eastAsia="宋体" w:hAnsi="Book Antiqua" w:cs="宋体"/>
          <w:color w:val="000000"/>
        </w:rPr>
        <w:t xml:space="preserve"> E, </w:t>
      </w:r>
      <w:proofErr w:type="spellStart"/>
      <w:r w:rsidRPr="001964FC">
        <w:rPr>
          <w:rFonts w:ascii="Book Antiqua" w:eastAsia="宋体" w:hAnsi="Book Antiqua" w:cs="宋体"/>
          <w:color w:val="000000"/>
        </w:rPr>
        <w:t>Klareskog</w:t>
      </w:r>
      <w:proofErr w:type="spellEnd"/>
      <w:r w:rsidRPr="001964FC">
        <w:rPr>
          <w:rFonts w:ascii="Book Antiqua" w:eastAsia="宋体" w:hAnsi="Book Antiqua" w:cs="宋体"/>
          <w:color w:val="000000"/>
        </w:rPr>
        <w:t xml:space="preserve"> L, Ekbom A, </w:t>
      </w:r>
      <w:proofErr w:type="spellStart"/>
      <w:r w:rsidRPr="001964FC">
        <w:rPr>
          <w:rFonts w:ascii="Book Antiqua" w:eastAsia="宋体" w:hAnsi="Book Antiqua" w:cs="宋体"/>
          <w:color w:val="000000"/>
        </w:rPr>
        <w:t>Askling</w:t>
      </w:r>
      <w:proofErr w:type="spellEnd"/>
      <w:r w:rsidRPr="001964FC">
        <w:rPr>
          <w:rFonts w:ascii="Book Antiqua" w:eastAsia="宋体" w:hAnsi="Book Antiqua" w:cs="宋体"/>
          <w:color w:val="000000"/>
        </w:rPr>
        <w:t xml:space="preserve"> J. Risk of malignant lymphomas in patients with rheumatoid arthritis and in their first-degree relatives. </w:t>
      </w:r>
      <w:r w:rsidRPr="001964FC">
        <w:rPr>
          <w:rFonts w:ascii="Book Antiqua" w:eastAsia="宋体" w:hAnsi="Book Antiqua" w:cs="宋体"/>
          <w:i/>
          <w:iCs/>
          <w:color w:val="000000"/>
        </w:rPr>
        <w:t>Arthritis Rheum</w:t>
      </w:r>
      <w:r w:rsidRPr="001964FC">
        <w:rPr>
          <w:rFonts w:ascii="Book Antiqua" w:eastAsia="宋体" w:hAnsi="Book Antiqua" w:cs="宋体"/>
          <w:color w:val="000000"/>
        </w:rPr>
        <w:t> 2003; </w:t>
      </w:r>
      <w:r w:rsidRPr="001964FC">
        <w:rPr>
          <w:rFonts w:ascii="Book Antiqua" w:eastAsia="宋体" w:hAnsi="Book Antiqua" w:cs="宋体"/>
          <w:b/>
          <w:bCs/>
          <w:color w:val="000000"/>
        </w:rPr>
        <w:t>48</w:t>
      </w:r>
      <w:r w:rsidRPr="001964FC">
        <w:rPr>
          <w:rFonts w:ascii="Book Antiqua" w:eastAsia="宋体" w:hAnsi="Book Antiqua" w:cs="宋体"/>
          <w:color w:val="000000"/>
        </w:rPr>
        <w:t>: 963-970 [PMID: 12687538 DOI: 10.1002/art.10939]</w:t>
      </w:r>
    </w:p>
    <w:p w14:paraId="4DFF41A5"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proofErr w:type="gramStart"/>
      <w:r w:rsidRPr="001964FC">
        <w:rPr>
          <w:rFonts w:ascii="Book Antiqua" w:eastAsia="宋体" w:hAnsi="Book Antiqua" w:cs="宋体"/>
          <w:color w:val="000000"/>
        </w:rPr>
        <w:t>79 </w:t>
      </w:r>
      <w:proofErr w:type="spellStart"/>
      <w:r w:rsidRPr="001964FC">
        <w:rPr>
          <w:rFonts w:ascii="Book Antiqua" w:eastAsia="宋体" w:hAnsi="Book Antiqua" w:cs="宋体"/>
          <w:b/>
          <w:bCs/>
          <w:color w:val="000000"/>
        </w:rPr>
        <w:t>Vardiman</w:t>
      </w:r>
      <w:proofErr w:type="spellEnd"/>
      <w:r w:rsidRPr="001964FC">
        <w:rPr>
          <w:rFonts w:ascii="Book Antiqua" w:eastAsia="宋体" w:hAnsi="Book Antiqua" w:cs="宋体"/>
          <w:b/>
          <w:bCs/>
          <w:color w:val="000000"/>
        </w:rPr>
        <w:t xml:space="preserve"> JW</w:t>
      </w:r>
      <w:r w:rsidRPr="001964FC">
        <w:rPr>
          <w:rFonts w:ascii="Book Antiqua" w:eastAsia="宋体" w:hAnsi="Book Antiqua" w:cs="宋体"/>
          <w:color w:val="000000"/>
        </w:rPr>
        <w:t>.</w:t>
      </w:r>
      <w:proofErr w:type="gramEnd"/>
      <w:r w:rsidRPr="001964FC">
        <w:rPr>
          <w:rFonts w:ascii="Book Antiqua" w:eastAsia="宋体" w:hAnsi="Book Antiqua" w:cs="宋体"/>
          <w:color w:val="000000"/>
        </w:rPr>
        <w:t xml:space="preserve"> The World Health Organization (WHO) classification of tumors of the hematopoietic and lymphoid tissues: an overview with emphasis on the myeloid neoplasms. </w:t>
      </w:r>
      <w:proofErr w:type="spellStart"/>
      <w:r w:rsidRPr="001964FC">
        <w:rPr>
          <w:rFonts w:ascii="Book Antiqua" w:eastAsia="宋体" w:hAnsi="Book Antiqua" w:cs="宋体"/>
          <w:i/>
          <w:iCs/>
          <w:color w:val="000000"/>
        </w:rPr>
        <w:t>Chem</w:t>
      </w:r>
      <w:proofErr w:type="spellEnd"/>
      <w:r w:rsidRPr="001964FC">
        <w:rPr>
          <w:rFonts w:ascii="Book Antiqua" w:eastAsia="宋体" w:hAnsi="Book Antiqua" w:cs="宋体"/>
          <w:i/>
          <w:iCs/>
          <w:color w:val="000000"/>
        </w:rPr>
        <w:t xml:space="preserve"> </w:t>
      </w:r>
      <w:proofErr w:type="spellStart"/>
      <w:r w:rsidRPr="001964FC">
        <w:rPr>
          <w:rFonts w:ascii="Book Antiqua" w:eastAsia="宋体" w:hAnsi="Book Antiqua" w:cs="宋体"/>
          <w:i/>
          <w:iCs/>
          <w:color w:val="000000"/>
        </w:rPr>
        <w:t>Biol</w:t>
      </w:r>
      <w:proofErr w:type="spellEnd"/>
      <w:r w:rsidRPr="001964FC">
        <w:rPr>
          <w:rFonts w:ascii="Book Antiqua" w:eastAsia="宋体" w:hAnsi="Book Antiqua" w:cs="宋体"/>
          <w:i/>
          <w:iCs/>
          <w:color w:val="000000"/>
        </w:rPr>
        <w:t xml:space="preserve"> Interact</w:t>
      </w:r>
      <w:r w:rsidRPr="001964FC">
        <w:rPr>
          <w:rFonts w:ascii="Book Antiqua" w:eastAsia="宋体" w:hAnsi="Book Antiqua" w:cs="宋体"/>
          <w:color w:val="000000"/>
        </w:rPr>
        <w:t> 2010; </w:t>
      </w:r>
      <w:r w:rsidRPr="001964FC">
        <w:rPr>
          <w:rFonts w:ascii="Book Antiqua" w:eastAsia="宋体" w:hAnsi="Book Antiqua" w:cs="宋体"/>
          <w:b/>
          <w:bCs/>
          <w:color w:val="000000"/>
        </w:rPr>
        <w:t>184</w:t>
      </w:r>
      <w:r w:rsidRPr="001964FC">
        <w:rPr>
          <w:rFonts w:ascii="Book Antiqua" w:eastAsia="宋体" w:hAnsi="Book Antiqua" w:cs="宋体"/>
          <w:color w:val="000000"/>
        </w:rPr>
        <w:t>: 16-20 [PMID: 19857474 DOI: 10.1016/j.cbi.2009.10.009]</w:t>
      </w:r>
    </w:p>
    <w:p w14:paraId="548631D4"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80 </w:t>
      </w:r>
      <w:proofErr w:type="spellStart"/>
      <w:r w:rsidRPr="001964FC">
        <w:rPr>
          <w:rFonts w:ascii="Book Antiqua" w:eastAsia="宋体" w:hAnsi="Book Antiqua" w:cs="宋体"/>
          <w:b/>
          <w:bCs/>
          <w:color w:val="000000"/>
        </w:rPr>
        <w:t>Salloum</w:t>
      </w:r>
      <w:proofErr w:type="spellEnd"/>
      <w:r w:rsidRPr="001964FC">
        <w:rPr>
          <w:rFonts w:ascii="Book Antiqua" w:eastAsia="宋体" w:hAnsi="Book Antiqua" w:cs="宋体"/>
          <w:b/>
          <w:bCs/>
          <w:color w:val="000000"/>
        </w:rPr>
        <w:t xml:space="preserve"> E</w:t>
      </w:r>
      <w:r w:rsidRPr="001964FC">
        <w:rPr>
          <w:rFonts w:ascii="Book Antiqua" w:eastAsia="宋体" w:hAnsi="Book Antiqua" w:cs="宋体"/>
          <w:color w:val="000000"/>
        </w:rPr>
        <w:t xml:space="preserve">, Cooper DL, Howe G, Lacy J, </w:t>
      </w:r>
      <w:proofErr w:type="spellStart"/>
      <w:r w:rsidRPr="001964FC">
        <w:rPr>
          <w:rFonts w:ascii="Book Antiqua" w:eastAsia="宋体" w:hAnsi="Book Antiqua" w:cs="宋体"/>
          <w:color w:val="000000"/>
        </w:rPr>
        <w:t>Tallini</w:t>
      </w:r>
      <w:proofErr w:type="spellEnd"/>
      <w:r w:rsidRPr="001964FC">
        <w:rPr>
          <w:rFonts w:ascii="Book Antiqua" w:eastAsia="宋体" w:hAnsi="Book Antiqua" w:cs="宋体"/>
          <w:color w:val="000000"/>
        </w:rPr>
        <w:t xml:space="preserve"> G, Crouch J, Schultz M, </w:t>
      </w:r>
      <w:proofErr w:type="spellStart"/>
      <w:r w:rsidRPr="001964FC">
        <w:rPr>
          <w:rFonts w:ascii="Book Antiqua" w:eastAsia="宋体" w:hAnsi="Book Antiqua" w:cs="宋体"/>
          <w:color w:val="000000"/>
        </w:rPr>
        <w:t>Murren</w:t>
      </w:r>
      <w:proofErr w:type="spellEnd"/>
      <w:r w:rsidRPr="001964FC">
        <w:rPr>
          <w:rFonts w:ascii="Book Antiqua" w:eastAsia="宋体" w:hAnsi="Book Antiqua" w:cs="宋体"/>
          <w:color w:val="000000"/>
        </w:rPr>
        <w:t xml:space="preserve"> J. Spontaneous regression of lymphoproliferative disorders in patients treated with methotrexate for rheumatoid arthritis and other rheumatic diseases. </w:t>
      </w:r>
      <w:r w:rsidRPr="001964FC">
        <w:rPr>
          <w:rFonts w:ascii="Book Antiqua" w:eastAsia="宋体" w:hAnsi="Book Antiqua" w:cs="宋体"/>
          <w:i/>
          <w:iCs/>
          <w:color w:val="000000"/>
        </w:rPr>
        <w:t xml:space="preserve">J </w:t>
      </w:r>
      <w:proofErr w:type="spellStart"/>
      <w:r w:rsidRPr="001964FC">
        <w:rPr>
          <w:rFonts w:ascii="Book Antiqua" w:eastAsia="宋体" w:hAnsi="Book Antiqua" w:cs="宋体"/>
          <w:i/>
          <w:iCs/>
          <w:color w:val="000000"/>
        </w:rPr>
        <w:t>Clin</w:t>
      </w:r>
      <w:proofErr w:type="spellEnd"/>
      <w:r w:rsidRPr="001964FC">
        <w:rPr>
          <w:rFonts w:ascii="Book Antiqua" w:eastAsia="宋体" w:hAnsi="Book Antiqua" w:cs="宋体"/>
          <w:i/>
          <w:iCs/>
          <w:color w:val="000000"/>
        </w:rPr>
        <w:t xml:space="preserve"> </w:t>
      </w:r>
      <w:proofErr w:type="spellStart"/>
      <w:r w:rsidRPr="001964FC">
        <w:rPr>
          <w:rFonts w:ascii="Book Antiqua" w:eastAsia="宋体" w:hAnsi="Book Antiqua" w:cs="宋体"/>
          <w:i/>
          <w:iCs/>
          <w:color w:val="000000"/>
        </w:rPr>
        <w:t>Oncol</w:t>
      </w:r>
      <w:proofErr w:type="spellEnd"/>
      <w:r w:rsidRPr="001964FC">
        <w:rPr>
          <w:rFonts w:ascii="Book Antiqua" w:eastAsia="宋体" w:hAnsi="Book Antiqua" w:cs="宋体"/>
          <w:color w:val="000000"/>
        </w:rPr>
        <w:t> 1996; </w:t>
      </w:r>
      <w:r w:rsidRPr="001964FC">
        <w:rPr>
          <w:rFonts w:ascii="Book Antiqua" w:eastAsia="宋体" w:hAnsi="Book Antiqua" w:cs="宋体"/>
          <w:b/>
          <w:bCs/>
          <w:color w:val="000000"/>
        </w:rPr>
        <w:t>14</w:t>
      </w:r>
      <w:r w:rsidRPr="001964FC">
        <w:rPr>
          <w:rFonts w:ascii="Book Antiqua" w:eastAsia="宋体" w:hAnsi="Book Antiqua" w:cs="宋体"/>
          <w:color w:val="000000"/>
        </w:rPr>
        <w:t>: 1943-1949 [PMID: 8656264]</w:t>
      </w:r>
    </w:p>
    <w:p w14:paraId="3B327885"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81 </w:t>
      </w:r>
      <w:r w:rsidRPr="001964FC">
        <w:rPr>
          <w:rFonts w:ascii="Book Antiqua" w:eastAsia="宋体" w:hAnsi="Book Antiqua" w:cs="宋体"/>
          <w:b/>
          <w:bCs/>
          <w:color w:val="000000"/>
        </w:rPr>
        <w:t>Feng WH</w:t>
      </w:r>
      <w:r w:rsidRPr="001964FC">
        <w:rPr>
          <w:rFonts w:ascii="Book Antiqua" w:eastAsia="宋体" w:hAnsi="Book Antiqua" w:cs="宋体"/>
          <w:color w:val="000000"/>
        </w:rPr>
        <w:t xml:space="preserve">, Cohen JI, Fischer S, Li L, </w:t>
      </w:r>
      <w:proofErr w:type="spellStart"/>
      <w:r w:rsidRPr="001964FC">
        <w:rPr>
          <w:rFonts w:ascii="Book Antiqua" w:eastAsia="宋体" w:hAnsi="Book Antiqua" w:cs="宋体"/>
          <w:color w:val="000000"/>
        </w:rPr>
        <w:t>Sneller</w:t>
      </w:r>
      <w:proofErr w:type="spellEnd"/>
      <w:r w:rsidRPr="001964FC">
        <w:rPr>
          <w:rFonts w:ascii="Book Antiqua" w:eastAsia="宋体" w:hAnsi="Book Antiqua" w:cs="宋体"/>
          <w:color w:val="000000"/>
        </w:rPr>
        <w:t xml:space="preserve"> M, </w:t>
      </w:r>
      <w:proofErr w:type="spellStart"/>
      <w:r w:rsidRPr="001964FC">
        <w:rPr>
          <w:rFonts w:ascii="Book Antiqua" w:eastAsia="宋体" w:hAnsi="Book Antiqua" w:cs="宋体"/>
          <w:color w:val="000000"/>
        </w:rPr>
        <w:t>Goldbach-Mansky</w:t>
      </w:r>
      <w:proofErr w:type="spellEnd"/>
      <w:r w:rsidRPr="001964FC">
        <w:rPr>
          <w:rFonts w:ascii="Book Antiqua" w:eastAsia="宋体" w:hAnsi="Book Antiqua" w:cs="宋体"/>
          <w:color w:val="000000"/>
        </w:rPr>
        <w:t xml:space="preserve"> R, </w:t>
      </w:r>
      <w:proofErr w:type="spellStart"/>
      <w:r w:rsidRPr="001964FC">
        <w:rPr>
          <w:rFonts w:ascii="Book Antiqua" w:eastAsia="宋体" w:hAnsi="Book Antiqua" w:cs="宋体"/>
          <w:color w:val="000000"/>
        </w:rPr>
        <w:t>Raab-Traub</w:t>
      </w:r>
      <w:proofErr w:type="spellEnd"/>
      <w:r w:rsidRPr="001964FC">
        <w:rPr>
          <w:rFonts w:ascii="Book Antiqua" w:eastAsia="宋体" w:hAnsi="Book Antiqua" w:cs="宋体"/>
          <w:color w:val="000000"/>
        </w:rPr>
        <w:t xml:space="preserve"> N, </w:t>
      </w:r>
      <w:proofErr w:type="spellStart"/>
      <w:r w:rsidRPr="001964FC">
        <w:rPr>
          <w:rFonts w:ascii="Book Antiqua" w:eastAsia="宋体" w:hAnsi="Book Antiqua" w:cs="宋体"/>
          <w:color w:val="000000"/>
        </w:rPr>
        <w:t>Delecluse</w:t>
      </w:r>
      <w:proofErr w:type="spellEnd"/>
      <w:r w:rsidRPr="001964FC">
        <w:rPr>
          <w:rFonts w:ascii="Book Antiqua" w:eastAsia="宋体" w:hAnsi="Book Antiqua" w:cs="宋体"/>
          <w:color w:val="000000"/>
        </w:rPr>
        <w:t xml:space="preserve"> HJ, Kenney SC. Reactivation of latent Epstein-Barr virus by methotrexate: a potential contributor to methotrexate-associated lymphomas. </w:t>
      </w:r>
      <w:r w:rsidRPr="001964FC">
        <w:rPr>
          <w:rFonts w:ascii="Book Antiqua" w:eastAsia="宋体" w:hAnsi="Book Antiqua" w:cs="宋体"/>
          <w:i/>
          <w:iCs/>
          <w:color w:val="000000"/>
        </w:rPr>
        <w:t>J Natl Cancer Inst</w:t>
      </w:r>
      <w:r w:rsidRPr="001964FC">
        <w:rPr>
          <w:rFonts w:ascii="Book Antiqua" w:eastAsia="宋体" w:hAnsi="Book Antiqua" w:cs="宋体"/>
          <w:color w:val="000000"/>
        </w:rPr>
        <w:t> 2004; </w:t>
      </w:r>
      <w:r w:rsidRPr="001964FC">
        <w:rPr>
          <w:rFonts w:ascii="Book Antiqua" w:eastAsia="宋体" w:hAnsi="Book Antiqua" w:cs="宋体"/>
          <w:b/>
          <w:bCs/>
          <w:color w:val="000000"/>
        </w:rPr>
        <w:t>96</w:t>
      </w:r>
      <w:r w:rsidRPr="001964FC">
        <w:rPr>
          <w:rFonts w:ascii="Book Antiqua" w:eastAsia="宋体" w:hAnsi="Book Antiqua" w:cs="宋体"/>
          <w:color w:val="000000"/>
        </w:rPr>
        <w:t>: 1691-1702 [PMID: 15547182 DOI: 10.1093/</w:t>
      </w:r>
      <w:proofErr w:type="spellStart"/>
      <w:r w:rsidRPr="001964FC">
        <w:rPr>
          <w:rFonts w:ascii="Book Antiqua" w:eastAsia="宋体" w:hAnsi="Book Antiqua" w:cs="宋体"/>
          <w:color w:val="000000"/>
        </w:rPr>
        <w:t>jnci</w:t>
      </w:r>
      <w:proofErr w:type="spellEnd"/>
      <w:r w:rsidRPr="001964FC">
        <w:rPr>
          <w:rFonts w:ascii="Book Antiqua" w:eastAsia="宋体" w:hAnsi="Book Antiqua" w:cs="宋体"/>
          <w:color w:val="000000"/>
        </w:rPr>
        <w:t>/djh313]</w:t>
      </w:r>
    </w:p>
    <w:p w14:paraId="1A464C61"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82 </w:t>
      </w:r>
      <w:r w:rsidRPr="001964FC">
        <w:rPr>
          <w:rFonts w:ascii="Book Antiqua" w:eastAsia="宋体" w:hAnsi="Book Antiqua" w:cs="宋体"/>
          <w:b/>
          <w:bCs/>
          <w:color w:val="000000"/>
        </w:rPr>
        <w:t>Kameda T</w:t>
      </w:r>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Dobashi</w:t>
      </w:r>
      <w:proofErr w:type="spellEnd"/>
      <w:r w:rsidRPr="001964FC">
        <w:rPr>
          <w:rFonts w:ascii="Book Antiqua" w:eastAsia="宋体" w:hAnsi="Book Antiqua" w:cs="宋体"/>
          <w:color w:val="000000"/>
        </w:rPr>
        <w:t xml:space="preserve"> H, </w:t>
      </w:r>
      <w:proofErr w:type="spellStart"/>
      <w:r w:rsidRPr="001964FC">
        <w:rPr>
          <w:rFonts w:ascii="Book Antiqua" w:eastAsia="宋体" w:hAnsi="Book Antiqua" w:cs="宋体"/>
          <w:color w:val="000000"/>
        </w:rPr>
        <w:t>Miyatake</w:t>
      </w:r>
      <w:proofErr w:type="spellEnd"/>
      <w:r w:rsidRPr="001964FC">
        <w:rPr>
          <w:rFonts w:ascii="Book Antiqua" w:eastAsia="宋体" w:hAnsi="Book Antiqua" w:cs="宋体"/>
          <w:color w:val="000000"/>
        </w:rPr>
        <w:t xml:space="preserve"> N, </w:t>
      </w:r>
      <w:proofErr w:type="spellStart"/>
      <w:r w:rsidRPr="001964FC">
        <w:rPr>
          <w:rFonts w:ascii="Book Antiqua" w:eastAsia="宋体" w:hAnsi="Book Antiqua" w:cs="宋体"/>
          <w:color w:val="000000"/>
        </w:rPr>
        <w:t>Inoo</w:t>
      </w:r>
      <w:proofErr w:type="spellEnd"/>
      <w:r w:rsidRPr="001964FC">
        <w:rPr>
          <w:rFonts w:ascii="Book Antiqua" w:eastAsia="宋体" w:hAnsi="Book Antiqua" w:cs="宋体"/>
          <w:color w:val="000000"/>
        </w:rPr>
        <w:t xml:space="preserve"> M, </w:t>
      </w:r>
      <w:proofErr w:type="spellStart"/>
      <w:r w:rsidRPr="001964FC">
        <w:rPr>
          <w:rFonts w:ascii="Book Antiqua" w:eastAsia="宋体" w:hAnsi="Book Antiqua" w:cs="宋体"/>
          <w:color w:val="000000"/>
        </w:rPr>
        <w:t>Onishi</w:t>
      </w:r>
      <w:proofErr w:type="spellEnd"/>
      <w:r w:rsidRPr="001964FC">
        <w:rPr>
          <w:rFonts w:ascii="Book Antiqua" w:eastAsia="宋体" w:hAnsi="Book Antiqua" w:cs="宋体"/>
          <w:color w:val="000000"/>
        </w:rPr>
        <w:t xml:space="preserve"> I, </w:t>
      </w:r>
      <w:proofErr w:type="spellStart"/>
      <w:r w:rsidRPr="001964FC">
        <w:rPr>
          <w:rFonts w:ascii="Book Antiqua" w:eastAsia="宋体" w:hAnsi="Book Antiqua" w:cs="宋体"/>
          <w:color w:val="000000"/>
        </w:rPr>
        <w:t>Kurata</w:t>
      </w:r>
      <w:proofErr w:type="spellEnd"/>
      <w:r w:rsidRPr="001964FC">
        <w:rPr>
          <w:rFonts w:ascii="Book Antiqua" w:eastAsia="宋体" w:hAnsi="Book Antiqua" w:cs="宋体"/>
          <w:color w:val="000000"/>
        </w:rPr>
        <w:t xml:space="preserve"> N, </w:t>
      </w:r>
      <w:proofErr w:type="spellStart"/>
      <w:r w:rsidRPr="001964FC">
        <w:rPr>
          <w:rFonts w:ascii="Book Antiqua" w:eastAsia="宋体" w:hAnsi="Book Antiqua" w:cs="宋体"/>
          <w:color w:val="000000"/>
        </w:rPr>
        <w:t>Mitsunaka</w:t>
      </w:r>
      <w:proofErr w:type="spellEnd"/>
      <w:r w:rsidRPr="001964FC">
        <w:rPr>
          <w:rFonts w:ascii="Book Antiqua" w:eastAsia="宋体" w:hAnsi="Book Antiqua" w:cs="宋体"/>
          <w:color w:val="000000"/>
        </w:rPr>
        <w:t xml:space="preserve"> H, Kawakami K, Fukumoto T, </w:t>
      </w:r>
      <w:proofErr w:type="spellStart"/>
      <w:r w:rsidRPr="001964FC">
        <w:rPr>
          <w:rFonts w:ascii="Book Antiqua" w:eastAsia="宋体" w:hAnsi="Book Antiqua" w:cs="宋体"/>
          <w:color w:val="000000"/>
        </w:rPr>
        <w:t>Susaki</w:t>
      </w:r>
      <w:proofErr w:type="spellEnd"/>
      <w:r w:rsidRPr="001964FC">
        <w:rPr>
          <w:rFonts w:ascii="Book Antiqua" w:eastAsia="宋体" w:hAnsi="Book Antiqua" w:cs="宋体"/>
          <w:color w:val="000000"/>
        </w:rPr>
        <w:t xml:space="preserve"> K, </w:t>
      </w:r>
      <w:proofErr w:type="spellStart"/>
      <w:r w:rsidRPr="001964FC">
        <w:rPr>
          <w:rFonts w:ascii="Book Antiqua" w:eastAsia="宋体" w:hAnsi="Book Antiqua" w:cs="宋体"/>
          <w:color w:val="000000"/>
        </w:rPr>
        <w:t>Izumikawa</w:t>
      </w:r>
      <w:proofErr w:type="spellEnd"/>
      <w:r w:rsidRPr="001964FC">
        <w:rPr>
          <w:rFonts w:ascii="Book Antiqua" w:eastAsia="宋体" w:hAnsi="Book Antiqua" w:cs="宋体"/>
          <w:color w:val="000000"/>
        </w:rPr>
        <w:t xml:space="preserve"> M, Nakashima S, Shimada H, Takeuchi Y, </w:t>
      </w:r>
      <w:proofErr w:type="spellStart"/>
      <w:r w:rsidRPr="001964FC">
        <w:rPr>
          <w:rFonts w:ascii="Book Antiqua" w:eastAsia="宋体" w:hAnsi="Book Antiqua" w:cs="宋体"/>
          <w:color w:val="000000"/>
        </w:rPr>
        <w:t>Haba</w:t>
      </w:r>
      <w:proofErr w:type="spellEnd"/>
      <w:r w:rsidRPr="001964FC">
        <w:rPr>
          <w:rFonts w:ascii="Book Antiqua" w:eastAsia="宋体" w:hAnsi="Book Antiqua" w:cs="宋体"/>
          <w:color w:val="000000"/>
        </w:rPr>
        <w:t xml:space="preserve"> R, Mano S, </w:t>
      </w:r>
      <w:proofErr w:type="spellStart"/>
      <w:r w:rsidRPr="001964FC">
        <w:rPr>
          <w:rFonts w:ascii="Book Antiqua" w:eastAsia="宋体" w:hAnsi="Book Antiqua" w:cs="宋体"/>
          <w:color w:val="000000"/>
        </w:rPr>
        <w:t>Onishi</w:t>
      </w:r>
      <w:proofErr w:type="spellEnd"/>
      <w:r w:rsidRPr="001964FC">
        <w:rPr>
          <w:rFonts w:ascii="Book Antiqua" w:eastAsia="宋体" w:hAnsi="Book Antiqua" w:cs="宋体"/>
          <w:color w:val="000000"/>
        </w:rPr>
        <w:t xml:space="preserve"> H, </w:t>
      </w:r>
      <w:proofErr w:type="spellStart"/>
      <w:r w:rsidRPr="001964FC">
        <w:rPr>
          <w:rFonts w:ascii="Book Antiqua" w:eastAsia="宋体" w:hAnsi="Book Antiqua" w:cs="宋体"/>
          <w:color w:val="000000"/>
        </w:rPr>
        <w:t>Imataki</w:t>
      </w:r>
      <w:proofErr w:type="spellEnd"/>
      <w:r w:rsidRPr="001964FC">
        <w:rPr>
          <w:rFonts w:ascii="Book Antiqua" w:eastAsia="宋体" w:hAnsi="Book Antiqua" w:cs="宋体"/>
          <w:color w:val="000000"/>
        </w:rPr>
        <w:t xml:space="preserve"> O, Matsunaga T. Association of higher methotrexate dose with lymphoproliferative disease onset in rheumatoid arthritis patients. </w:t>
      </w:r>
      <w:r w:rsidRPr="001964FC">
        <w:rPr>
          <w:rFonts w:ascii="Book Antiqua" w:eastAsia="宋体" w:hAnsi="Book Antiqua" w:cs="宋体"/>
          <w:i/>
          <w:iCs/>
          <w:color w:val="000000"/>
        </w:rPr>
        <w:t>Arthritis Care Res (Hoboken)</w:t>
      </w:r>
      <w:r w:rsidRPr="001964FC">
        <w:rPr>
          <w:rFonts w:ascii="Book Antiqua" w:eastAsia="宋体" w:hAnsi="Book Antiqua" w:cs="宋体"/>
          <w:color w:val="000000"/>
        </w:rPr>
        <w:t> 2014; </w:t>
      </w:r>
      <w:r w:rsidRPr="001964FC">
        <w:rPr>
          <w:rFonts w:ascii="Book Antiqua" w:eastAsia="宋体" w:hAnsi="Book Antiqua" w:cs="宋体"/>
          <w:b/>
          <w:bCs/>
          <w:color w:val="000000"/>
        </w:rPr>
        <w:t>66</w:t>
      </w:r>
      <w:r w:rsidRPr="001964FC">
        <w:rPr>
          <w:rFonts w:ascii="Book Antiqua" w:eastAsia="宋体" w:hAnsi="Book Antiqua" w:cs="宋体"/>
          <w:color w:val="000000"/>
        </w:rPr>
        <w:t>: 1302-1309 [PMID: 24515570 DOI: 10.1002/acr.22306]</w:t>
      </w:r>
    </w:p>
    <w:p w14:paraId="15ECD259"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lastRenderedPageBreak/>
        <w:t>83 </w:t>
      </w:r>
      <w:proofErr w:type="spellStart"/>
      <w:r w:rsidRPr="001964FC">
        <w:rPr>
          <w:rFonts w:ascii="Book Antiqua" w:eastAsia="宋体" w:hAnsi="Book Antiqua" w:cs="宋体"/>
          <w:b/>
          <w:bCs/>
          <w:color w:val="000000"/>
        </w:rPr>
        <w:t>Starkebaum</w:t>
      </w:r>
      <w:proofErr w:type="spellEnd"/>
      <w:r w:rsidRPr="001964FC">
        <w:rPr>
          <w:rFonts w:ascii="Book Antiqua" w:eastAsia="宋体" w:hAnsi="Book Antiqua" w:cs="宋体"/>
          <w:b/>
          <w:bCs/>
          <w:color w:val="000000"/>
        </w:rPr>
        <w:t xml:space="preserve"> G</w:t>
      </w:r>
      <w:r w:rsidRPr="001964FC">
        <w:rPr>
          <w:rFonts w:ascii="Book Antiqua" w:eastAsia="宋体" w:hAnsi="Book Antiqua" w:cs="宋体"/>
          <w:color w:val="000000"/>
        </w:rPr>
        <w:t>. Rheumatoid arthritis, methotrexate, and lymphoma: risk substitution, or cat and mouse with Epstein-Barr virus? </w:t>
      </w:r>
      <w:r w:rsidRPr="001964FC">
        <w:rPr>
          <w:rFonts w:ascii="Book Antiqua" w:eastAsia="宋体" w:hAnsi="Book Antiqua" w:cs="宋体"/>
          <w:i/>
          <w:iCs/>
          <w:color w:val="000000"/>
        </w:rPr>
        <w:t xml:space="preserve">J </w:t>
      </w:r>
      <w:proofErr w:type="spellStart"/>
      <w:r w:rsidRPr="001964FC">
        <w:rPr>
          <w:rFonts w:ascii="Book Antiqua" w:eastAsia="宋体" w:hAnsi="Book Antiqua" w:cs="宋体"/>
          <w:i/>
          <w:iCs/>
          <w:color w:val="000000"/>
        </w:rPr>
        <w:t>Rheumatol</w:t>
      </w:r>
      <w:proofErr w:type="spellEnd"/>
      <w:r w:rsidRPr="001964FC">
        <w:rPr>
          <w:rFonts w:ascii="Book Antiqua" w:eastAsia="宋体" w:hAnsi="Book Antiqua" w:cs="宋体"/>
          <w:color w:val="000000"/>
        </w:rPr>
        <w:t> 2001; </w:t>
      </w:r>
      <w:r w:rsidRPr="001964FC">
        <w:rPr>
          <w:rFonts w:ascii="Book Antiqua" w:eastAsia="宋体" w:hAnsi="Book Antiqua" w:cs="宋体"/>
          <w:b/>
          <w:bCs/>
          <w:color w:val="000000"/>
        </w:rPr>
        <w:t>28</w:t>
      </w:r>
      <w:r w:rsidRPr="001964FC">
        <w:rPr>
          <w:rFonts w:ascii="Book Antiqua" w:eastAsia="宋体" w:hAnsi="Book Antiqua" w:cs="宋体"/>
          <w:color w:val="000000"/>
        </w:rPr>
        <w:t>: 2573-2575 [PMID: 11764198]</w:t>
      </w:r>
    </w:p>
    <w:p w14:paraId="394E6125"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84 </w:t>
      </w:r>
      <w:proofErr w:type="spellStart"/>
      <w:r w:rsidRPr="001964FC">
        <w:rPr>
          <w:rFonts w:ascii="Book Antiqua" w:eastAsia="宋体" w:hAnsi="Book Antiqua" w:cs="宋体"/>
          <w:b/>
          <w:bCs/>
          <w:color w:val="000000"/>
        </w:rPr>
        <w:t>Bongartz</w:t>
      </w:r>
      <w:proofErr w:type="spellEnd"/>
      <w:r w:rsidRPr="001964FC">
        <w:rPr>
          <w:rFonts w:ascii="Book Antiqua" w:eastAsia="宋体" w:hAnsi="Book Antiqua" w:cs="宋体"/>
          <w:b/>
          <w:bCs/>
          <w:color w:val="000000"/>
        </w:rPr>
        <w:t xml:space="preserve"> T</w:t>
      </w:r>
      <w:r w:rsidRPr="001964FC">
        <w:rPr>
          <w:rFonts w:ascii="Book Antiqua" w:eastAsia="宋体" w:hAnsi="Book Antiqua" w:cs="宋体"/>
          <w:color w:val="000000"/>
        </w:rPr>
        <w:t xml:space="preserve">, Sutton AJ, Sweeting MJ, Buchan I, Matteson EL, </w:t>
      </w:r>
      <w:proofErr w:type="spellStart"/>
      <w:r w:rsidRPr="001964FC">
        <w:rPr>
          <w:rFonts w:ascii="Book Antiqua" w:eastAsia="宋体" w:hAnsi="Book Antiqua" w:cs="宋体"/>
          <w:color w:val="000000"/>
        </w:rPr>
        <w:t>Montori</w:t>
      </w:r>
      <w:proofErr w:type="spellEnd"/>
      <w:r w:rsidRPr="001964FC">
        <w:rPr>
          <w:rFonts w:ascii="Book Antiqua" w:eastAsia="宋体" w:hAnsi="Book Antiqua" w:cs="宋体"/>
          <w:color w:val="000000"/>
        </w:rPr>
        <w:t xml:space="preserve"> V. Anti-TNF antibody therapy in rheumatoid arthritis and the risk of serious infections and malignancies: systematic review and meta-analysis of rare harmful effects in randomized controlled trials. </w:t>
      </w:r>
      <w:r w:rsidRPr="001964FC">
        <w:rPr>
          <w:rFonts w:ascii="Book Antiqua" w:eastAsia="宋体" w:hAnsi="Book Antiqua" w:cs="宋体"/>
          <w:i/>
          <w:iCs/>
          <w:color w:val="000000"/>
        </w:rPr>
        <w:t>JAMA</w:t>
      </w:r>
      <w:r w:rsidRPr="001964FC">
        <w:rPr>
          <w:rFonts w:ascii="Book Antiqua" w:eastAsia="宋体" w:hAnsi="Book Antiqua" w:cs="宋体"/>
          <w:color w:val="000000"/>
        </w:rPr>
        <w:t> 2006; </w:t>
      </w:r>
      <w:r w:rsidRPr="001964FC">
        <w:rPr>
          <w:rFonts w:ascii="Book Antiqua" w:eastAsia="宋体" w:hAnsi="Book Antiqua" w:cs="宋体"/>
          <w:b/>
          <w:bCs/>
          <w:color w:val="000000"/>
        </w:rPr>
        <w:t>295</w:t>
      </w:r>
      <w:r w:rsidRPr="001964FC">
        <w:rPr>
          <w:rFonts w:ascii="Book Antiqua" w:eastAsia="宋体" w:hAnsi="Book Antiqua" w:cs="宋体"/>
          <w:color w:val="000000"/>
        </w:rPr>
        <w:t>: 2275-2285 [PMID: 16705109 DOI: 10.1001/jama.295.19.2275]</w:t>
      </w:r>
    </w:p>
    <w:p w14:paraId="0EF1A6DB"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85 </w:t>
      </w:r>
      <w:r w:rsidRPr="001964FC">
        <w:rPr>
          <w:rFonts w:ascii="Book Antiqua" w:eastAsia="宋体" w:hAnsi="Book Antiqua" w:cs="宋体"/>
          <w:b/>
          <w:bCs/>
          <w:color w:val="000000"/>
        </w:rPr>
        <w:t>Wolfe F</w:t>
      </w:r>
      <w:r w:rsidRPr="001964FC">
        <w:rPr>
          <w:rFonts w:ascii="Book Antiqua" w:eastAsia="宋体" w:hAnsi="Book Antiqua" w:cs="宋体"/>
          <w:color w:val="000000"/>
        </w:rPr>
        <w:t>, Michaud K. Lymphoma in rheumatoid arthritis: the effect of methotrexate and anti-tumor necrosis factor therapy in 18,572 patients. </w:t>
      </w:r>
      <w:r w:rsidRPr="001964FC">
        <w:rPr>
          <w:rFonts w:ascii="Book Antiqua" w:eastAsia="宋体" w:hAnsi="Book Antiqua" w:cs="宋体"/>
          <w:i/>
          <w:iCs/>
          <w:color w:val="000000"/>
        </w:rPr>
        <w:t>Arthritis Rheum</w:t>
      </w:r>
      <w:r w:rsidRPr="001964FC">
        <w:rPr>
          <w:rFonts w:ascii="Book Antiqua" w:eastAsia="宋体" w:hAnsi="Book Antiqua" w:cs="宋体"/>
          <w:color w:val="000000"/>
        </w:rPr>
        <w:t> 2004; </w:t>
      </w:r>
      <w:r w:rsidRPr="001964FC">
        <w:rPr>
          <w:rFonts w:ascii="Book Antiqua" w:eastAsia="宋体" w:hAnsi="Book Antiqua" w:cs="宋体"/>
          <w:b/>
          <w:bCs/>
          <w:color w:val="000000"/>
        </w:rPr>
        <w:t>50</w:t>
      </w:r>
      <w:r w:rsidRPr="001964FC">
        <w:rPr>
          <w:rFonts w:ascii="Book Antiqua" w:eastAsia="宋体" w:hAnsi="Book Antiqua" w:cs="宋体"/>
          <w:color w:val="000000"/>
        </w:rPr>
        <w:t>: 1740-1751 [PMID: 15188349 DOI: 10.1002/art.20311]</w:t>
      </w:r>
    </w:p>
    <w:p w14:paraId="679ACDF0"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86 </w:t>
      </w:r>
      <w:r w:rsidRPr="001964FC">
        <w:rPr>
          <w:rFonts w:ascii="Book Antiqua" w:eastAsia="宋体" w:hAnsi="Book Antiqua" w:cs="宋体"/>
          <w:b/>
          <w:bCs/>
          <w:color w:val="000000"/>
        </w:rPr>
        <w:t>Ikeda T</w:t>
      </w:r>
      <w:r w:rsidRPr="001964FC">
        <w:rPr>
          <w:rFonts w:ascii="Book Antiqua" w:eastAsia="宋体" w:hAnsi="Book Antiqua" w:cs="宋体"/>
          <w:color w:val="000000"/>
        </w:rPr>
        <w:t>, Toyama S, Ogasawara M, Amano H, Takasaki Y, Morita H, Ishizuka T. Rheumatoid arthritis complicated with immunodeficiency-associated lymphoproliferative disorders during treatment with adalimumab. </w:t>
      </w:r>
      <w:r w:rsidRPr="001964FC">
        <w:rPr>
          <w:rFonts w:ascii="Book Antiqua" w:eastAsia="宋体" w:hAnsi="Book Antiqua" w:cs="宋体"/>
          <w:i/>
          <w:iCs/>
          <w:color w:val="000000"/>
        </w:rPr>
        <w:t xml:space="preserve">Mod </w:t>
      </w:r>
      <w:proofErr w:type="spellStart"/>
      <w:r w:rsidRPr="001964FC">
        <w:rPr>
          <w:rFonts w:ascii="Book Antiqua" w:eastAsia="宋体" w:hAnsi="Book Antiqua" w:cs="宋体"/>
          <w:i/>
          <w:iCs/>
          <w:color w:val="000000"/>
        </w:rPr>
        <w:t>Rheumatol</w:t>
      </w:r>
      <w:proofErr w:type="spellEnd"/>
      <w:r w:rsidRPr="001964FC">
        <w:rPr>
          <w:rFonts w:ascii="Book Antiqua" w:eastAsia="宋体" w:hAnsi="Book Antiqua" w:cs="宋体"/>
          <w:color w:val="000000"/>
        </w:rPr>
        <w:t> 2012; </w:t>
      </w:r>
      <w:r w:rsidRPr="001964FC">
        <w:rPr>
          <w:rFonts w:ascii="Book Antiqua" w:eastAsia="宋体" w:hAnsi="Book Antiqua" w:cs="宋体"/>
          <w:b/>
          <w:bCs/>
          <w:color w:val="000000"/>
        </w:rPr>
        <w:t>22</w:t>
      </w:r>
      <w:r w:rsidRPr="001964FC">
        <w:rPr>
          <w:rFonts w:ascii="Book Antiqua" w:eastAsia="宋体" w:hAnsi="Book Antiqua" w:cs="宋体"/>
          <w:color w:val="000000"/>
        </w:rPr>
        <w:t>: 458-462 [PMID: 21830047 DOI: 10.1007/s10165-011-0501-0]</w:t>
      </w:r>
    </w:p>
    <w:p w14:paraId="38DB5ABC"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proofErr w:type="gramStart"/>
      <w:r w:rsidRPr="001964FC">
        <w:rPr>
          <w:rFonts w:ascii="Book Antiqua" w:eastAsia="宋体" w:hAnsi="Book Antiqua" w:cs="宋体"/>
          <w:color w:val="000000"/>
        </w:rPr>
        <w:t>87 </w:t>
      </w:r>
      <w:r w:rsidRPr="001964FC">
        <w:rPr>
          <w:rFonts w:ascii="Book Antiqua" w:eastAsia="宋体" w:hAnsi="Book Antiqua" w:cs="宋体"/>
          <w:b/>
          <w:bCs/>
          <w:color w:val="000000"/>
        </w:rPr>
        <w:t>Irving PM</w:t>
      </w:r>
      <w:r w:rsidRPr="001964FC">
        <w:rPr>
          <w:rFonts w:ascii="Book Antiqua" w:eastAsia="宋体" w:hAnsi="Book Antiqua" w:cs="宋体"/>
          <w:color w:val="000000"/>
        </w:rPr>
        <w:t>, Gibson PR. Infections and IBD.</w:t>
      </w:r>
      <w:proofErr w:type="gramEnd"/>
      <w:r w:rsidRPr="001964FC">
        <w:rPr>
          <w:rFonts w:ascii="Book Antiqua" w:eastAsia="宋体" w:hAnsi="Book Antiqua" w:cs="宋体"/>
          <w:color w:val="000000"/>
        </w:rPr>
        <w:t> </w:t>
      </w:r>
      <w:r w:rsidRPr="001964FC">
        <w:rPr>
          <w:rFonts w:ascii="Book Antiqua" w:eastAsia="宋体" w:hAnsi="Book Antiqua" w:cs="宋体"/>
          <w:i/>
          <w:iCs/>
          <w:color w:val="000000"/>
        </w:rPr>
        <w:t xml:space="preserve">Nat </w:t>
      </w:r>
      <w:proofErr w:type="spellStart"/>
      <w:r w:rsidRPr="001964FC">
        <w:rPr>
          <w:rFonts w:ascii="Book Antiqua" w:eastAsia="宋体" w:hAnsi="Book Antiqua" w:cs="宋体"/>
          <w:i/>
          <w:iCs/>
          <w:color w:val="000000"/>
        </w:rPr>
        <w:t>Clin</w:t>
      </w:r>
      <w:proofErr w:type="spellEnd"/>
      <w:r w:rsidRPr="001964FC">
        <w:rPr>
          <w:rFonts w:ascii="Book Antiqua" w:eastAsia="宋体" w:hAnsi="Book Antiqua" w:cs="宋体"/>
          <w:i/>
          <w:iCs/>
          <w:color w:val="000000"/>
        </w:rPr>
        <w:t xml:space="preserve"> </w:t>
      </w:r>
      <w:proofErr w:type="spellStart"/>
      <w:r w:rsidRPr="001964FC">
        <w:rPr>
          <w:rFonts w:ascii="Book Antiqua" w:eastAsia="宋体" w:hAnsi="Book Antiqua" w:cs="宋体"/>
          <w:i/>
          <w:iCs/>
          <w:color w:val="000000"/>
        </w:rPr>
        <w:t>Pract</w:t>
      </w:r>
      <w:proofErr w:type="spellEnd"/>
      <w:r w:rsidRPr="001964FC">
        <w:rPr>
          <w:rFonts w:ascii="Book Antiqua" w:eastAsia="宋体" w:hAnsi="Book Antiqua" w:cs="宋体"/>
          <w:i/>
          <w:iCs/>
          <w:color w:val="000000"/>
        </w:rPr>
        <w:t xml:space="preserve"> </w:t>
      </w:r>
      <w:proofErr w:type="spellStart"/>
      <w:r w:rsidRPr="001964FC">
        <w:rPr>
          <w:rFonts w:ascii="Book Antiqua" w:eastAsia="宋体" w:hAnsi="Book Antiqua" w:cs="宋体"/>
          <w:i/>
          <w:iCs/>
          <w:color w:val="000000"/>
        </w:rPr>
        <w:t>Gastroenterol</w:t>
      </w:r>
      <w:proofErr w:type="spellEnd"/>
      <w:r w:rsidRPr="001964FC">
        <w:rPr>
          <w:rFonts w:ascii="Book Antiqua" w:eastAsia="宋体" w:hAnsi="Book Antiqua" w:cs="宋体"/>
          <w:i/>
          <w:iCs/>
          <w:color w:val="000000"/>
        </w:rPr>
        <w:t xml:space="preserve"> </w:t>
      </w:r>
      <w:proofErr w:type="spellStart"/>
      <w:r w:rsidRPr="001964FC">
        <w:rPr>
          <w:rFonts w:ascii="Book Antiqua" w:eastAsia="宋体" w:hAnsi="Book Antiqua" w:cs="宋体"/>
          <w:i/>
          <w:iCs/>
          <w:color w:val="000000"/>
        </w:rPr>
        <w:t>Hepatol</w:t>
      </w:r>
      <w:proofErr w:type="spellEnd"/>
      <w:r w:rsidRPr="001964FC">
        <w:rPr>
          <w:rFonts w:ascii="Book Antiqua" w:eastAsia="宋体" w:hAnsi="Book Antiqua" w:cs="宋体"/>
          <w:color w:val="000000"/>
        </w:rPr>
        <w:t> 2008; </w:t>
      </w:r>
      <w:r w:rsidRPr="001964FC">
        <w:rPr>
          <w:rFonts w:ascii="Book Antiqua" w:eastAsia="宋体" w:hAnsi="Book Antiqua" w:cs="宋体"/>
          <w:b/>
          <w:bCs/>
          <w:color w:val="000000"/>
        </w:rPr>
        <w:t>5</w:t>
      </w:r>
      <w:r w:rsidRPr="001964FC">
        <w:rPr>
          <w:rFonts w:ascii="Book Antiqua" w:eastAsia="宋体" w:hAnsi="Book Antiqua" w:cs="宋体"/>
          <w:color w:val="000000"/>
        </w:rPr>
        <w:t>: 18-27 [PMID: 18174904 DOI: 10.1038/ncpgasthep1004]</w:t>
      </w:r>
    </w:p>
    <w:p w14:paraId="5234C360"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proofErr w:type="gramStart"/>
      <w:r w:rsidRPr="001964FC">
        <w:rPr>
          <w:rFonts w:ascii="Book Antiqua" w:eastAsia="宋体" w:hAnsi="Book Antiqua" w:cs="宋体"/>
          <w:color w:val="000000"/>
        </w:rPr>
        <w:t>88 </w:t>
      </w:r>
      <w:proofErr w:type="spellStart"/>
      <w:r w:rsidRPr="001964FC">
        <w:rPr>
          <w:rFonts w:ascii="Book Antiqua" w:eastAsia="宋体" w:hAnsi="Book Antiqua" w:cs="宋体"/>
          <w:b/>
          <w:bCs/>
          <w:color w:val="000000"/>
        </w:rPr>
        <w:t>Epple</w:t>
      </w:r>
      <w:proofErr w:type="spellEnd"/>
      <w:r w:rsidRPr="001964FC">
        <w:rPr>
          <w:rFonts w:ascii="Book Antiqua" w:eastAsia="宋体" w:hAnsi="Book Antiqua" w:cs="宋体"/>
          <w:b/>
          <w:bCs/>
          <w:color w:val="000000"/>
        </w:rPr>
        <w:t xml:space="preserve"> HJ</w:t>
      </w:r>
      <w:r w:rsidRPr="001964FC">
        <w:rPr>
          <w:rFonts w:ascii="Book Antiqua" w:eastAsia="宋体" w:hAnsi="Book Antiqua" w:cs="宋体"/>
          <w:color w:val="000000"/>
        </w:rPr>
        <w:t>.</w:t>
      </w:r>
      <w:proofErr w:type="gramEnd"/>
      <w:r w:rsidRPr="001964FC">
        <w:rPr>
          <w:rFonts w:ascii="Book Antiqua" w:eastAsia="宋体" w:hAnsi="Book Antiqua" w:cs="宋体"/>
          <w:color w:val="000000"/>
        </w:rPr>
        <w:t xml:space="preserve"> </w:t>
      </w:r>
      <w:proofErr w:type="gramStart"/>
      <w:r w:rsidRPr="001964FC">
        <w:rPr>
          <w:rFonts w:ascii="Book Antiqua" w:eastAsia="宋体" w:hAnsi="Book Antiqua" w:cs="宋体"/>
          <w:color w:val="000000"/>
        </w:rPr>
        <w:t>Therapy- and non-therapy-dependent infectious complications in inflammatory bowel disease.</w:t>
      </w:r>
      <w:proofErr w:type="gramEnd"/>
      <w:r w:rsidRPr="001964FC">
        <w:rPr>
          <w:rFonts w:ascii="Book Antiqua" w:eastAsia="宋体" w:hAnsi="Book Antiqua" w:cs="宋体"/>
          <w:color w:val="000000"/>
        </w:rPr>
        <w:t> </w:t>
      </w:r>
      <w:r w:rsidRPr="001964FC">
        <w:rPr>
          <w:rFonts w:ascii="Book Antiqua" w:eastAsia="宋体" w:hAnsi="Book Antiqua" w:cs="宋体"/>
          <w:i/>
          <w:iCs/>
          <w:color w:val="000000"/>
        </w:rPr>
        <w:t>Dig Dis</w:t>
      </w:r>
      <w:r w:rsidRPr="001964FC">
        <w:rPr>
          <w:rFonts w:ascii="Book Antiqua" w:eastAsia="宋体" w:hAnsi="Book Antiqua" w:cs="宋体"/>
          <w:color w:val="000000"/>
        </w:rPr>
        <w:t> 2009; </w:t>
      </w:r>
      <w:r w:rsidRPr="001964FC">
        <w:rPr>
          <w:rFonts w:ascii="Book Antiqua" w:eastAsia="宋体" w:hAnsi="Book Antiqua" w:cs="宋体"/>
          <w:b/>
          <w:bCs/>
          <w:color w:val="000000"/>
        </w:rPr>
        <w:t>27</w:t>
      </w:r>
      <w:r w:rsidRPr="001964FC">
        <w:rPr>
          <w:rFonts w:ascii="Book Antiqua" w:eastAsia="宋体" w:hAnsi="Book Antiqua" w:cs="宋体"/>
          <w:color w:val="000000"/>
        </w:rPr>
        <w:t>: 555-559 [PMID: 19897974 DOI: 10.1159/000233297]</w:t>
      </w:r>
    </w:p>
    <w:p w14:paraId="4D3814FD"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89 </w:t>
      </w:r>
      <w:r w:rsidRPr="001964FC">
        <w:rPr>
          <w:rFonts w:ascii="Book Antiqua" w:eastAsia="宋体" w:hAnsi="Book Antiqua" w:cs="宋体"/>
          <w:b/>
          <w:bCs/>
          <w:color w:val="000000"/>
        </w:rPr>
        <w:t>Lichtenstein GR</w:t>
      </w:r>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Feagan</w:t>
      </w:r>
      <w:proofErr w:type="spellEnd"/>
      <w:r w:rsidRPr="001964FC">
        <w:rPr>
          <w:rFonts w:ascii="Book Antiqua" w:eastAsia="宋体" w:hAnsi="Book Antiqua" w:cs="宋体"/>
          <w:color w:val="000000"/>
        </w:rPr>
        <w:t xml:space="preserve"> BG, Cohen RD, </w:t>
      </w:r>
      <w:proofErr w:type="spellStart"/>
      <w:r w:rsidRPr="001964FC">
        <w:rPr>
          <w:rFonts w:ascii="Book Antiqua" w:eastAsia="宋体" w:hAnsi="Book Antiqua" w:cs="宋体"/>
          <w:color w:val="000000"/>
        </w:rPr>
        <w:t>Salzberg</w:t>
      </w:r>
      <w:proofErr w:type="spellEnd"/>
      <w:r w:rsidRPr="001964FC">
        <w:rPr>
          <w:rFonts w:ascii="Book Antiqua" w:eastAsia="宋体" w:hAnsi="Book Antiqua" w:cs="宋体"/>
          <w:color w:val="000000"/>
        </w:rPr>
        <w:t xml:space="preserve"> BA, Diamond RH, Price S, </w:t>
      </w:r>
      <w:proofErr w:type="spellStart"/>
      <w:r w:rsidRPr="001964FC">
        <w:rPr>
          <w:rFonts w:ascii="Book Antiqua" w:eastAsia="宋体" w:hAnsi="Book Antiqua" w:cs="宋体"/>
          <w:color w:val="000000"/>
        </w:rPr>
        <w:t>Langholff</w:t>
      </w:r>
      <w:proofErr w:type="spellEnd"/>
      <w:r w:rsidRPr="001964FC">
        <w:rPr>
          <w:rFonts w:ascii="Book Antiqua" w:eastAsia="宋体" w:hAnsi="Book Antiqua" w:cs="宋体"/>
          <w:color w:val="000000"/>
        </w:rPr>
        <w:t xml:space="preserve"> W, </w:t>
      </w:r>
      <w:proofErr w:type="spellStart"/>
      <w:r w:rsidRPr="001964FC">
        <w:rPr>
          <w:rFonts w:ascii="Book Antiqua" w:eastAsia="宋体" w:hAnsi="Book Antiqua" w:cs="宋体"/>
          <w:color w:val="000000"/>
        </w:rPr>
        <w:t>Londhe</w:t>
      </w:r>
      <w:proofErr w:type="spellEnd"/>
      <w:r w:rsidRPr="001964FC">
        <w:rPr>
          <w:rFonts w:ascii="Book Antiqua" w:eastAsia="宋体" w:hAnsi="Book Antiqua" w:cs="宋体"/>
          <w:color w:val="000000"/>
        </w:rPr>
        <w:t xml:space="preserve"> A, </w:t>
      </w:r>
      <w:proofErr w:type="spellStart"/>
      <w:r w:rsidRPr="001964FC">
        <w:rPr>
          <w:rFonts w:ascii="Book Antiqua" w:eastAsia="宋体" w:hAnsi="Book Antiqua" w:cs="宋体"/>
          <w:color w:val="000000"/>
        </w:rPr>
        <w:t>Sandborn</w:t>
      </w:r>
      <w:proofErr w:type="spellEnd"/>
      <w:r w:rsidRPr="001964FC">
        <w:rPr>
          <w:rFonts w:ascii="Book Antiqua" w:eastAsia="宋体" w:hAnsi="Book Antiqua" w:cs="宋体"/>
          <w:color w:val="000000"/>
        </w:rPr>
        <w:t xml:space="preserve"> WJ. Serious infection and mortality in patients with Crohn's disease: more than 5 years of follow-up in the TREAT™ registry. </w:t>
      </w:r>
      <w:r w:rsidRPr="001964FC">
        <w:rPr>
          <w:rFonts w:ascii="Book Antiqua" w:eastAsia="宋体" w:hAnsi="Book Antiqua" w:cs="宋体"/>
          <w:i/>
          <w:iCs/>
          <w:color w:val="000000"/>
        </w:rPr>
        <w:t xml:space="preserve">Am J </w:t>
      </w:r>
      <w:proofErr w:type="spellStart"/>
      <w:r w:rsidRPr="001964FC">
        <w:rPr>
          <w:rFonts w:ascii="Book Antiqua" w:eastAsia="宋体" w:hAnsi="Book Antiqua" w:cs="宋体"/>
          <w:i/>
          <w:iCs/>
          <w:color w:val="000000"/>
        </w:rPr>
        <w:t>Gastroenterol</w:t>
      </w:r>
      <w:proofErr w:type="spellEnd"/>
      <w:r w:rsidRPr="001964FC">
        <w:rPr>
          <w:rFonts w:ascii="Book Antiqua" w:eastAsia="宋体" w:hAnsi="Book Antiqua" w:cs="宋体"/>
          <w:color w:val="000000"/>
        </w:rPr>
        <w:t> 2012; </w:t>
      </w:r>
      <w:r w:rsidRPr="001964FC">
        <w:rPr>
          <w:rFonts w:ascii="Book Antiqua" w:eastAsia="宋体" w:hAnsi="Book Antiqua" w:cs="宋体"/>
          <w:b/>
          <w:bCs/>
          <w:color w:val="000000"/>
        </w:rPr>
        <w:t>107</w:t>
      </w:r>
      <w:r w:rsidRPr="001964FC">
        <w:rPr>
          <w:rFonts w:ascii="Book Antiqua" w:eastAsia="宋体" w:hAnsi="Book Antiqua" w:cs="宋体"/>
          <w:color w:val="000000"/>
        </w:rPr>
        <w:t>: 1409-1422 [PMID: 22890223 DOI: 10.1038/ajg.2012.218]</w:t>
      </w:r>
    </w:p>
    <w:p w14:paraId="7B8A02F3"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90 </w:t>
      </w:r>
      <w:proofErr w:type="spellStart"/>
      <w:r w:rsidRPr="001964FC">
        <w:rPr>
          <w:rFonts w:ascii="Book Antiqua" w:eastAsia="宋体" w:hAnsi="Book Antiqua" w:cs="宋体"/>
          <w:b/>
          <w:bCs/>
          <w:color w:val="000000"/>
        </w:rPr>
        <w:t>Marehbian</w:t>
      </w:r>
      <w:proofErr w:type="spellEnd"/>
      <w:r w:rsidRPr="001964FC">
        <w:rPr>
          <w:rFonts w:ascii="Book Antiqua" w:eastAsia="宋体" w:hAnsi="Book Antiqua" w:cs="宋体"/>
          <w:b/>
          <w:bCs/>
          <w:color w:val="000000"/>
        </w:rPr>
        <w:t xml:space="preserve"> J</w:t>
      </w:r>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Arrighi</w:t>
      </w:r>
      <w:proofErr w:type="spellEnd"/>
      <w:r w:rsidRPr="001964FC">
        <w:rPr>
          <w:rFonts w:ascii="Book Antiqua" w:eastAsia="宋体" w:hAnsi="Book Antiqua" w:cs="宋体"/>
          <w:color w:val="000000"/>
        </w:rPr>
        <w:t xml:space="preserve"> HM, Hass S, Tian H, </w:t>
      </w:r>
      <w:proofErr w:type="spellStart"/>
      <w:r w:rsidRPr="001964FC">
        <w:rPr>
          <w:rFonts w:ascii="Book Antiqua" w:eastAsia="宋体" w:hAnsi="Book Antiqua" w:cs="宋体"/>
          <w:color w:val="000000"/>
        </w:rPr>
        <w:t>Sandborn</w:t>
      </w:r>
      <w:proofErr w:type="spellEnd"/>
      <w:r w:rsidRPr="001964FC">
        <w:rPr>
          <w:rFonts w:ascii="Book Antiqua" w:eastAsia="宋体" w:hAnsi="Book Antiqua" w:cs="宋体"/>
          <w:color w:val="000000"/>
        </w:rPr>
        <w:t xml:space="preserve"> WJ. Adverse events associated with common therapy regimens for moderate-to-severe Crohn's disease. </w:t>
      </w:r>
      <w:r w:rsidRPr="001964FC">
        <w:rPr>
          <w:rFonts w:ascii="Book Antiqua" w:eastAsia="宋体" w:hAnsi="Book Antiqua" w:cs="宋体"/>
          <w:i/>
          <w:iCs/>
          <w:color w:val="000000"/>
        </w:rPr>
        <w:t xml:space="preserve">Am J </w:t>
      </w:r>
      <w:proofErr w:type="spellStart"/>
      <w:r w:rsidRPr="001964FC">
        <w:rPr>
          <w:rFonts w:ascii="Book Antiqua" w:eastAsia="宋体" w:hAnsi="Book Antiqua" w:cs="宋体"/>
          <w:i/>
          <w:iCs/>
          <w:color w:val="000000"/>
        </w:rPr>
        <w:t>Gastroenterol</w:t>
      </w:r>
      <w:proofErr w:type="spellEnd"/>
      <w:r w:rsidRPr="001964FC">
        <w:rPr>
          <w:rFonts w:ascii="Book Antiqua" w:eastAsia="宋体" w:hAnsi="Book Antiqua" w:cs="宋体"/>
          <w:color w:val="000000"/>
        </w:rPr>
        <w:t> 2009; </w:t>
      </w:r>
      <w:r w:rsidRPr="001964FC">
        <w:rPr>
          <w:rFonts w:ascii="Book Antiqua" w:eastAsia="宋体" w:hAnsi="Book Antiqua" w:cs="宋体"/>
          <w:b/>
          <w:bCs/>
          <w:color w:val="000000"/>
        </w:rPr>
        <w:t>104</w:t>
      </w:r>
      <w:r w:rsidRPr="001964FC">
        <w:rPr>
          <w:rFonts w:ascii="Book Antiqua" w:eastAsia="宋体" w:hAnsi="Book Antiqua" w:cs="宋体"/>
          <w:color w:val="000000"/>
        </w:rPr>
        <w:t>: 2524-2533 [PMID: 19532125 DOI: 10.1038/ajg.2009.322]</w:t>
      </w:r>
    </w:p>
    <w:p w14:paraId="78A02AB2"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lastRenderedPageBreak/>
        <w:t>91 </w:t>
      </w:r>
      <w:proofErr w:type="spellStart"/>
      <w:r w:rsidRPr="001964FC">
        <w:rPr>
          <w:rFonts w:ascii="Book Antiqua" w:eastAsia="宋体" w:hAnsi="Book Antiqua" w:cs="宋体"/>
          <w:b/>
          <w:bCs/>
          <w:color w:val="000000"/>
        </w:rPr>
        <w:t>Toruner</w:t>
      </w:r>
      <w:proofErr w:type="spellEnd"/>
      <w:r w:rsidRPr="001964FC">
        <w:rPr>
          <w:rFonts w:ascii="Book Antiqua" w:eastAsia="宋体" w:hAnsi="Book Antiqua" w:cs="宋体"/>
          <w:b/>
          <w:bCs/>
          <w:color w:val="000000"/>
        </w:rPr>
        <w:t xml:space="preserve"> M</w:t>
      </w:r>
      <w:r w:rsidRPr="001964FC">
        <w:rPr>
          <w:rFonts w:ascii="Book Antiqua" w:eastAsia="宋体" w:hAnsi="Book Antiqua" w:cs="宋体"/>
          <w:color w:val="000000"/>
        </w:rPr>
        <w:t xml:space="preserve">, Loftus EV, </w:t>
      </w:r>
      <w:proofErr w:type="spellStart"/>
      <w:r w:rsidRPr="001964FC">
        <w:rPr>
          <w:rFonts w:ascii="Book Antiqua" w:eastAsia="宋体" w:hAnsi="Book Antiqua" w:cs="宋体"/>
          <w:color w:val="000000"/>
        </w:rPr>
        <w:t>Harmsen</w:t>
      </w:r>
      <w:proofErr w:type="spellEnd"/>
      <w:r w:rsidRPr="001964FC">
        <w:rPr>
          <w:rFonts w:ascii="Book Antiqua" w:eastAsia="宋体" w:hAnsi="Book Antiqua" w:cs="宋体"/>
          <w:color w:val="000000"/>
        </w:rPr>
        <w:t xml:space="preserve"> WS, </w:t>
      </w:r>
      <w:proofErr w:type="spellStart"/>
      <w:r w:rsidRPr="001964FC">
        <w:rPr>
          <w:rFonts w:ascii="Book Antiqua" w:eastAsia="宋体" w:hAnsi="Book Antiqua" w:cs="宋体"/>
          <w:color w:val="000000"/>
        </w:rPr>
        <w:t>Zinsmeister</w:t>
      </w:r>
      <w:proofErr w:type="spellEnd"/>
      <w:r w:rsidRPr="001964FC">
        <w:rPr>
          <w:rFonts w:ascii="Book Antiqua" w:eastAsia="宋体" w:hAnsi="Book Antiqua" w:cs="宋体"/>
          <w:color w:val="000000"/>
        </w:rPr>
        <w:t xml:space="preserve"> AR, Orenstein R, </w:t>
      </w:r>
      <w:proofErr w:type="spellStart"/>
      <w:r w:rsidRPr="001964FC">
        <w:rPr>
          <w:rFonts w:ascii="Book Antiqua" w:eastAsia="宋体" w:hAnsi="Book Antiqua" w:cs="宋体"/>
          <w:color w:val="000000"/>
        </w:rPr>
        <w:t>Sandborn</w:t>
      </w:r>
      <w:proofErr w:type="spellEnd"/>
      <w:r w:rsidRPr="001964FC">
        <w:rPr>
          <w:rFonts w:ascii="Book Antiqua" w:eastAsia="宋体" w:hAnsi="Book Antiqua" w:cs="宋体"/>
          <w:color w:val="000000"/>
        </w:rPr>
        <w:t xml:space="preserve"> WJ, </w:t>
      </w:r>
      <w:proofErr w:type="spellStart"/>
      <w:r w:rsidRPr="001964FC">
        <w:rPr>
          <w:rFonts w:ascii="Book Antiqua" w:eastAsia="宋体" w:hAnsi="Book Antiqua" w:cs="宋体"/>
          <w:color w:val="000000"/>
        </w:rPr>
        <w:t>Colombel</w:t>
      </w:r>
      <w:proofErr w:type="spellEnd"/>
      <w:r w:rsidRPr="001964FC">
        <w:rPr>
          <w:rFonts w:ascii="Book Antiqua" w:eastAsia="宋体" w:hAnsi="Book Antiqua" w:cs="宋体"/>
          <w:color w:val="000000"/>
        </w:rPr>
        <w:t xml:space="preserve"> JF, Egan LJ. </w:t>
      </w:r>
      <w:proofErr w:type="gramStart"/>
      <w:r w:rsidRPr="001964FC">
        <w:rPr>
          <w:rFonts w:ascii="Book Antiqua" w:eastAsia="宋体" w:hAnsi="Book Antiqua" w:cs="宋体"/>
          <w:color w:val="000000"/>
        </w:rPr>
        <w:t>Risk factors for opportunistic infections in patients with inflammatory bowel disease.</w:t>
      </w:r>
      <w:proofErr w:type="gramEnd"/>
      <w:r w:rsidRPr="001964FC">
        <w:rPr>
          <w:rFonts w:ascii="Book Antiqua" w:eastAsia="宋体" w:hAnsi="Book Antiqua" w:cs="宋体"/>
          <w:color w:val="000000"/>
        </w:rPr>
        <w:t> </w:t>
      </w:r>
      <w:r w:rsidRPr="001964FC">
        <w:rPr>
          <w:rFonts w:ascii="Book Antiqua" w:eastAsia="宋体" w:hAnsi="Book Antiqua" w:cs="宋体"/>
          <w:i/>
          <w:iCs/>
          <w:color w:val="000000"/>
        </w:rPr>
        <w:t>Gastroenterology</w:t>
      </w:r>
      <w:r w:rsidRPr="001964FC">
        <w:rPr>
          <w:rFonts w:ascii="Book Antiqua" w:eastAsia="宋体" w:hAnsi="Book Antiqua" w:cs="宋体"/>
          <w:color w:val="000000"/>
        </w:rPr>
        <w:t> 2008; </w:t>
      </w:r>
      <w:r w:rsidRPr="001964FC">
        <w:rPr>
          <w:rFonts w:ascii="Book Antiqua" w:eastAsia="宋体" w:hAnsi="Book Antiqua" w:cs="宋体"/>
          <w:b/>
          <w:bCs/>
          <w:color w:val="000000"/>
        </w:rPr>
        <w:t>134</w:t>
      </w:r>
      <w:r w:rsidRPr="001964FC">
        <w:rPr>
          <w:rFonts w:ascii="Book Antiqua" w:eastAsia="宋体" w:hAnsi="Book Antiqua" w:cs="宋体"/>
          <w:color w:val="000000"/>
        </w:rPr>
        <w:t>: 929-936 [PMID: 18294633 DOI: 10.1053/j.gastro.2008.01.012]</w:t>
      </w:r>
    </w:p>
    <w:p w14:paraId="3392E99F"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92 </w:t>
      </w:r>
      <w:proofErr w:type="spellStart"/>
      <w:r w:rsidRPr="001964FC">
        <w:rPr>
          <w:rFonts w:ascii="Book Antiqua" w:eastAsia="宋体" w:hAnsi="Book Antiqua" w:cs="宋体"/>
          <w:b/>
          <w:bCs/>
          <w:color w:val="000000"/>
        </w:rPr>
        <w:t>Reijasse</w:t>
      </w:r>
      <w:proofErr w:type="spellEnd"/>
      <w:r w:rsidRPr="001964FC">
        <w:rPr>
          <w:rFonts w:ascii="Book Antiqua" w:eastAsia="宋体" w:hAnsi="Book Antiqua" w:cs="宋体"/>
          <w:b/>
          <w:bCs/>
          <w:color w:val="000000"/>
        </w:rPr>
        <w:t xml:space="preserve"> D</w:t>
      </w:r>
      <w:r w:rsidRPr="001964FC">
        <w:rPr>
          <w:rFonts w:ascii="Book Antiqua" w:eastAsia="宋体" w:hAnsi="Book Antiqua" w:cs="宋体"/>
          <w:color w:val="000000"/>
        </w:rPr>
        <w:t xml:space="preserve">, Le </w:t>
      </w:r>
      <w:proofErr w:type="spellStart"/>
      <w:r w:rsidRPr="001964FC">
        <w:rPr>
          <w:rFonts w:ascii="Book Antiqua" w:eastAsia="宋体" w:hAnsi="Book Antiqua" w:cs="宋体"/>
          <w:color w:val="000000"/>
        </w:rPr>
        <w:t>Pendeven</w:t>
      </w:r>
      <w:proofErr w:type="spellEnd"/>
      <w:r w:rsidRPr="001964FC">
        <w:rPr>
          <w:rFonts w:ascii="Book Antiqua" w:eastAsia="宋体" w:hAnsi="Book Antiqua" w:cs="宋体"/>
          <w:color w:val="000000"/>
        </w:rPr>
        <w:t xml:space="preserve"> C, </w:t>
      </w:r>
      <w:proofErr w:type="spellStart"/>
      <w:r w:rsidRPr="001964FC">
        <w:rPr>
          <w:rFonts w:ascii="Book Antiqua" w:eastAsia="宋体" w:hAnsi="Book Antiqua" w:cs="宋体"/>
          <w:color w:val="000000"/>
        </w:rPr>
        <w:t>Cosnes</w:t>
      </w:r>
      <w:proofErr w:type="spellEnd"/>
      <w:r w:rsidRPr="001964FC">
        <w:rPr>
          <w:rFonts w:ascii="Book Antiqua" w:eastAsia="宋体" w:hAnsi="Book Antiqua" w:cs="宋体"/>
          <w:color w:val="000000"/>
        </w:rPr>
        <w:t xml:space="preserve"> J, </w:t>
      </w:r>
      <w:proofErr w:type="spellStart"/>
      <w:r w:rsidRPr="001964FC">
        <w:rPr>
          <w:rFonts w:ascii="Book Antiqua" w:eastAsia="宋体" w:hAnsi="Book Antiqua" w:cs="宋体"/>
          <w:color w:val="000000"/>
        </w:rPr>
        <w:t>Dehee</w:t>
      </w:r>
      <w:proofErr w:type="spellEnd"/>
      <w:r w:rsidRPr="001964FC">
        <w:rPr>
          <w:rFonts w:ascii="Book Antiqua" w:eastAsia="宋体" w:hAnsi="Book Antiqua" w:cs="宋体"/>
          <w:color w:val="000000"/>
        </w:rPr>
        <w:t xml:space="preserve"> A, </w:t>
      </w:r>
      <w:proofErr w:type="spellStart"/>
      <w:r w:rsidRPr="001964FC">
        <w:rPr>
          <w:rFonts w:ascii="Book Antiqua" w:eastAsia="宋体" w:hAnsi="Book Antiqua" w:cs="宋体"/>
          <w:color w:val="000000"/>
        </w:rPr>
        <w:t>Gendre</w:t>
      </w:r>
      <w:proofErr w:type="spellEnd"/>
      <w:r w:rsidRPr="001964FC">
        <w:rPr>
          <w:rFonts w:ascii="Book Antiqua" w:eastAsia="宋体" w:hAnsi="Book Antiqua" w:cs="宋体"/>
          <w:color w:val="000000"/>
        </w:rPr>
        <w:t xml:space="preserve"> JP, Nicolas JC, </w:t>
      </w:r>
      <w:proofErr w:type="spellStart"/>
      <w:r w:rsidRPr="001964FC">
        <w:rPr>
          <w:rFonts w:ascii="Book Antiqua" w:eastAsia="宋体" w:hAnsi="Book Antiqua" w:cs="宋体"/>
          <w:color w:val="000000"/>
        </w:rPr>
        <w:t>Beaugerie</w:t>
      </w:r>
      <w:proofErr w:type="spellEnd"/>
      <w:r w:rsidRPr="001964FC">
        <w:rPr>
          <w:rFonts w:ascii="Book Antiqua" w:eastAsia="宋体" w:hAnsi="Book Antiqua" w:cs="宋体"/>
          <w:color w:val="000000"/>
        </w:rPr>
        <w:t xml:space="preserve"> L. Epstein-Barr virus viral load in Crohn's disease: effect of immunosuppressive therapy. </w:t>
      </w:r>
      <w:proofErr w:type="spellStart"/>
      <w:r w:rsidRPr="001964FC">
        <w:rPr>
          <w:rFonts w:ascii="Book Antiqua" w:eastAsia="宋体" w:hAnsi="Book Antiqua" w:cs="宋体"/>
          <w:i/>
          <w:iCs/>
          <w:color w:val="000000"/>
        </w:rPr>
        <w:t>Inflamm</w:t>
      </w:r>
      <w:proofErr w:type="spellEnd"/>
      <w:r w:rsidRPr="001964FC">
        <w:rPr>
          <w:rFonts w:ascii="Book Antiqua" w:eastAsia="宋体" w:hAnsi="Book Antiqua" w:cs="宋体"/>
          <w:i/>
          <w:iCs/>
          <w:color w:val="000000"/>
        </w:rPr>
        <w:t xml:space="preserve"> Bowel Dis</w:t>
      </w:r>
      <w:r w:rsidRPr="001964FC">
        <w:rPr>
          <w:rFonts w:ascii="Book Antiqua" w:eastAsia="宋体" w:hAnsi="Book Antiqua" w:cs="宋体"/>
          <w:color w:val="000000"/>
        </w:rPr>
        <w:t> 2004; </w:t>
      </w:r>
      <w:r w:rsidRPr="001964FC">
        <w:rPr>
          <w:rFonts w:ascii="Book Antiqua" w:eastAsia="宋体" w:hAnsi="Book Antiqua" w:cs="宋体"/>
          <w:b/>
          <w:bCs/>
          <w:color w:val="000000"/>
        </w:rPr>
        <w:t>10</w:t>
      </w:r>
      <w:r w:rsidRPr="001964FC">
        <w:rPr>
          <w:rFonts w:ascii="Book Antiqua" w:eastAsia="宋体" w:hAnsi="Book Antiqua" w:cs="宋体"/>
          <w:color w:val="000000"/>
        </w:rPr>
        <w:t>: 85-90 [PMID: 15168806]</w:t>
      </w:r>
    </w:p>
    <w:p w14:paraId="26195573"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93 </w:t>
      </w:r>
      <w:r w:rsidRPr="001964FC">
        <w:rPr>
          <w:rFonts w:ascii="Book Antiqua" w:eastAsia="宋体" w:hAnsi="Book Antiqua" w:cs="宋体"/>
          <w:b/>
          <w:bCs/>
          <w:color w:val="000000"/>
        </w:rPr>
        <w:t>Fernandez Salazar L</w:t>
      </w:r>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Rojo</w:t>
      </w:r>
      <w:proofErr w:type="spellEnd"/>
      <w:r w:rsidRPr="001964FC">
        <w:rPr>
          <w:rFonts w:ascii="Book Antiqua" w:eastAsia="宋体" w:hAnsi="Book Antiqua" w:cs="宋体"/>
          <w:color w:val="000000"/>
        </w:rPr>
        <w:t xml:space="preserve"> S, De </w:t>
      </w:r>
      <w:proofErr w:type="spellStart"/>
      <w:r w:rsidRPr="001964FC">
        <w:rPr>
          <w:rFonts w:ascii="Book Antiqua" w:eastAsia="宋体" w:hAnsi="Book Antiqua" w:cs="宋体"/>
          <w:color w:val="000000"/>
        </w:rPr>
        <w:t>Lejarazu</w:t>
      </w:r>
      <w:proofErr w:type="spellEnd"/>
      <w:r w:rsidRPr="001964FC">
        <w:rPr>
          <w:rFonts w:ascii="Book Antiqua" w:eastAsia="宋体" w:hAnsi="Book Antiqua" w:cs="宋体"/>
          <w:color w:val="000000"/>
        </w:rPr>
        <w:t xml:space="preserve"> RO, Castro E, </w:t>
      </w:r>
      <w:proofErr w:type="spellStart"/>
      <w:r w:rsidRPr="001964FC">
        <w:rPr>
          <w:rFonts w:ascii="Book Antiqua" w:eastAsia="宋体" w:hAnsi="Book Antiqua" w:cs="宋体"/>
          <w:color w:val="000000"/>
        </w:rPr>
        <w:t>Higuera</w:t>
      </w:r>
      <w:proofErr w:type="spellEnd"/>
      <w:r w:rsidRPr="001964FC">
        <w:rPr>
          <w:rFonts w:ascii="Book Antiqua" w:eastAsia="宋体" w:hAnsi="Book Antiqua" w:cs="宋体"/>
          <w:color w:val="000000"/>
        </w:rPr>
        <w:t xml:space="preserve"> E, González JM. No increase in Epstein-Barr virus viral load in a group of 30 asymptomatic patients with Crohn's disease. </w:t>
      </w:r>
      <w:r w:rsidRPr="001964FC">
        <w:rPr>
          <w:rFonts w:ascii="Book Antiqua" w:eastAsia="宋体" w:hAnsi="Book Antiqua" w:cs="宋体"/>
          <w:i/>
          <w:iCs/>
          <w:color w:val="000000"/>
        </w:rPr>
        <w:t xml:space="preserve">Am J </w:t>
      </w:r>
      <w:proofErr w:type="spellStart"/>
      <w:r w:rsidRPr="001964FC">
        <w:rPr>
          <w:rFonts w:ascii="Book Antiqua" w:eastAsia="宋体" w:hAnsi="Book Antiqua" w:cs="宋体"/>
          <w:i/>
          <w:iCs/>
          <w:color w:val="000000"/>
        </w:rPr>
        <w:t>Gastroenterol</w:t>
      </w:r>
      <w:proofErr w:type="spellEnd"/>
      <w:r w:rsidRPr="001964FC">
        <w:rPr>
          <w:rFonts w:ascii="Book Antiqua" w:eastAsia="宋体" w:hAnsi="Book Antiqua" w:cs="宋体"/>
          <w:color w:val="000000"/>
        </w:rPr>
        <w:t> 2013; </w:t>
      </w:r>
      <w:r w:rsidRPr="001964FC">
        <w:rPr>
          <w:rFonts w:ascii="Book Antiqua" w:eastAsia="宋体" w:hAnsi="Book Antiqua" w:cs="宋体"/>
          <w:b/>
          <w:bCs/>
          <w:color w:val="000000"/>
        </w:rPr>
        <w:t>108</w:t>
      </w:r>
      <w:r w:rsidRPr="001964FC">
        <w:rPr>
          <w:rFonts w:ascii="Book Antiqua" w:eastAsia="宋体" w:hAnsi="Book Antiqua" w:cs="宋体"/>
          <w:color w:val="000000"/>
        </w:rPr>
        <w:t>: 1933-1935 [PMID: 24300873 DOI: 10.1038/ajg.2013.250]</w:t>
      </w:r>
    </w:p>
    <w:p w14:paraId="34EFEAB4"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94 </w:t>
      </w:r>
      <w:proofErr w:type="spellStart"/>
      <w:r w:rsidRPr="001964FC">
        <w:rPr>
          <w:rFonts w:ascii="Book Antiqua" w:eastAsia="宋体" w:hAnsi="Book Antiqua" w:cs="宋体"/>
          <w:b/>
          <w:bCs/>
          <w:color w:val="000000"/>
        </w:rPr>
        <w:t>Sankaran</w:t>
      </w:r>
      <w:proofErr w:type="spellEnd"/>
      <w:r w:rsidRPr="001964FC">
        <w:rPr>
          <w:rFonts w:ascii="Book Antiqua" w:eastAsia="宋体" w:hAnsi="Book Antiqua" w:cs="宋体"/>
          <w:b/>
          <w:bCs/>
          <w:color w:val="000000"/>
        </w:rPr>
        <w:t>-Walters S</w:t>
      </w:r>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Ransibrahmanakul</w:t>
      </w:r>
      <w:proofErr w:type="spellEnd"/>
      <w:r w:rsidRPr="001964FC">
        <w:rPr>
          <w:rFonts w:ascii="Book Antiqua" w:eastAsia="宋体" w:hAnsi="Book Antiqua" w:cs="宋体"/>
          <w:color w:val="000000"/>
        </w:rPr>
        <w:t xml:space="preserve"> K, </w:t>
      </w:r>
      <w:proofErr w:type="spellStart"/>
      <w:r w:rsidRPr="001964FC">
        <w:rPr>
          <w:rFonts w:ascii="Book Antiqua" w:eastAsia="宋体" w:hAnsi="Book Antiqua" w:cs="宋体"/>
          <w:color w:val="000000"/>
        </w:rPr>
        <w:t>Grishina</w:t>
      </w:r>
      <w:proofErr w:type="spellEnd"/>
      <w:r w:rsidRPr="001964FC">
        <w:rPr>
          <w:rFonts w:ascii="Book Antiqua" w:eastAsia="宋体" w:hAnsi="Book Antiqua" w:cs="宋体"/>
          <w:color w:val="000000"/>
        </w:rPr>
        <w:t xml:space="preserve"> I, Hung J, Martinez E, </w:t>
      </w:r>
      <w:proofErr w:type="spellStart"/>
      <w:r w:rsidRPr="001964FC">
        <w:rPr>
          <w:rFonts w:ascii="Book Antiqua" w:eastAsia="宋体" w:hAnsi="Book Antiqua" w:cs="宋体"/>
          <w:color w:val="000000"/>
        </w:rPr>
        <w:t>Prindiville</w:t>
      </w:r>
      <w:proofErr w:type="spellEnd"/>
      <w:r w:rsidRPr="001964FC">
        <w:rPr>
          <w:rFonts w:ascii="Book Antiqua" w:eastAsia="宋体" w:hAnsi="Book Antiqua" w:cs="宋体"/>
          <w:color w:val="000000"/>
        </w:rPr>
        <w:t xml:space="preserve"> T, </w:t>
      </w:r>
      <w:proofErr w:type="spellStart"/>
      <w:r w:rsidRPr="001964FC">
        <w:rPr>
          <w:rFonts w:ascii="Book Antiqua" w:eastAsia="宋体" w:hAnsi="Book Antiqua" w:cs="宋体"/>
          <w:color w:val="000000"/>
        </w:rPr>
        <w:t>Dandekar</w:t>
      </w:r>
      <w:proofErr w:type="spellEnd"/>
      <w:r w:rsidRPr="001964FC">
        <w:rPr>
          <w:rFonts w:ascii="Book Antiqua" w:eastAsia="宋体" w:hAnsi="Book Antiqua" w:cs="宋体"/>
          <w:color w:val="000000"/>
        </w:rPr>
        <w:t xml:space="preserve"> S. Epstein-Barr virus replication linked to B cell proliferation in inflamed areas of colonic mucosa of patients with inflammatory bowel disease. </w:t>
      </w:r>
      <w:r w:rsidRPr="001964FC">
        <w:rPr>
          <w:rFonts w:ascii="Book Antiqua" w:eastAsia="宋体" w:hAnsi="Book Antiqua" w:cs="宋体"/>
          <w:i/>
          <w:iCs/>
          <w:color w:val="000000"/>
        </w:rPr>
        <w:t xml:space="preserve">J </w:t>
      </w:r>
      <w:proofErr w:type="spellStart"/>
      <w:r w:rsidRPr="001964FC">
        <w:rPr>
          <w:rFonts w:ascii="Book Antiqua" w:eastAsia="宋体" w:hAnsi="Book Antiqua" w:cs="宋体"/>
          <w:i/>
          <w:iCs/>
          <w:color w:val="000000"/>
        </w:rPr>
        <w:t>Clin</w:t>
      </w:r>
      <w:proofErr w:type="spellEnd"/>
      <w:r w:rsidRPr="001964FC">
        <w:rPr>
          <w:rFonts w:ascii="Book Antiqua" w:eastAsia="宋体" w:hAnsi="Book Antiqua" w:cs="宋体"/>
          <w:i/>
          <w:iCs/>
          <w:color w:val="000000"/>
        </w:rPr>
        <w:t xml:space="preserve"> </w:t>
      </w:r>
      <w:proofErr w:type="spellStart"/>
      <w:r w:rsidRPr="001964FC">
        <w:rPr>
          <w:rFonts w:ascii="Book Antiqua" w:eastAsia="宋体" w:hAnsi="Book Antiqua" w:cs="宋体"/>
          <w:i/>
          <w:iCs/>
          <w:color w:val="000000"/>
        </w:rPr>
        <w:t>Virol</w:t>
      </w:r>
      <w:proofErr w:type="spellEnd"/>
      <w:r w:rsidRPr="001964FC">
        <w:rPr>
          <w:rFonts w:ascii="Book Antiqua" w:eastAsia="宋体" w:hAnsi="Book Antiqua" w:cs="宋体"/>
          <w:color w:val="000000"/>
        </w:rPr>
        <w:t> 2011; </w:t>
      </w:r>
      <w:r w:rsidRPr="001964FC">
        <w:rPr>
          <w:rFonts w:ascii="Book Antiqua" w:eastAsia="宋体" w:hAnsi="Book Antiqua" w:cs="宋体"/>
          <w:b/>
          <w:bCs/>
          <w:color w:val="000000"/>
        </w:rPr>
        <w:t>50</w:t>
      </w:r>
      <w:r w:rsidRPr="001964FC">
        <w:rPr>
          <w:rFonts w:ascii="Book Antiqua" w:eastAsia="宋体" w:hAnsi="Book Antiqua" w:cs="宋体"/>
          <w:color w:val="000000"/>
        </w:rPr>
        <w:t>: 31-36 [PMID: 21035384 DOI: 10.1016/j.jcv.2010.09.011]</w:t>
      </w:r>
    </w:p>
    <w:p w14:paraId="730BD1A1"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proofErr w:type="gramStart"/>
      <w:r w:rsidRPr="001964FC">
        <w:rPr>
          <w:rFonts w:ascii="Book Antiqua" w:eastAsia="宋体" w:hAnsi="Book Antiqua" w:cs="宋体"/>
          <w:color w:val="000000"/>
        </w:rPr>
        <w:t>95 </w:t>
      </w:r>
      <w:proofErr w:type="spellStart"/>
      <w:r w:rsidRPr="001964FC">
        <w:rPr>
          <w:rFonts w:ascii="Book Antiqua" w:eastAsia="宋体" w:hAnsi="Book Antiqua" w:cs="宋体"/>
          <w:b/>
          <w:bCs/>
          <w:color w:val="000000"/>
        </w:rPr>
        <w:t>Aithal</w:t>
      </w:r>
      <w:proofErr w:type="spellEnd"/>
      <w:r w:rsidRPr="001964FC">
        <w:rPr>
          <w:rFonts w:ascii="Book Antiqua" w:eastAsia="宋体" w:hAnsi="Book Antiqua" w:cs="宋体"/>
          <w:b/>
          <w:bCs/>
          <w:color w:val="000000"/>
        </w:rPr>
        <w:t xml:space="preserve"> GP</w:t>
      </w:r>
      <w:r w:rsidRPr="001964FC">
        <w:rPr>
          <w:rFonts w:ascii="Book Antiqua" w:eastAsia="宋体" w:hAnsi="Book Antiqua" w:cs="宋体"/>
          <w:color w:val="000000"/>
        </w:rPr>
        <w:t>, Mansfield JC.</w:t>
      </w:r>
      <w:proofErr w:type="gramEnd"/>
      <w:r w:rsidRPr="001964FC">
        <w:rPr>
          <w:rFonts w:ascii="Book Antiqua" w:eastAsia="宋体" w:hAnsi="Book Antiqua" w:cs="宋体"/>
          <w:color w:val="000000"/>
        </w:rPr>
        <w:t xml:space="preserve"> Review article: the risk of lymphoma associated with inflammatory bowel disease and immunosuppressive treatment. </w:t>
      </w:r>
      <w:r w:rsidRPr="001964FC">
        <w:rPr>
          <w:rFonts w:ascii="Book Antiqua" w:eastAsia="宋体" w:hAnsi="Book Antiqua" w:cs="宋体"/>
          <w:i/>
          <w:iCs/>
          <w:color w:val="000000"/>
        </w:rPr>
        <w:t xml:space="preserve">Aliment </w:t>
      </w:r>
      <w:proofErr w:type="spellStart"/>
      <w:r w:rsidRPr="001964FC">
        <w:rPr>
          <w:rFonts w:ascii="Book Antiqua" w:eastAsia="宋体" w:hAnsi="Book Antiqua" w:cs="宋体"/>
          <w:i/>
          <w:iCs/>
          <w:color w:val="000000"/>
        </w:rPr>
        <w:t>Pharmacol</w:t>
      </w:r>
      <w:proofErr w:type="spellEnd"/>
      <w:r w:rsidRPr="001964FC">
        <w:rPr>
          <w:rFonts w:ascii="Book Antiqua" w:eastAsia="宋体" w:hAnsi="Book Antiqua" w:cs="宋体"/>
          <w:i/>
          <w:iCs/>
          <w:color w:val="000000"/>
        </w:rPr>
        <w:t xml:space="preserve"> </w:t>
      </w:r>
      <w:proofErr w:type="spellStart"/>
      <w:r w:rsidRPr="001964FC">
        <w:rPr>
          <w:rFonts w:ascii="Book Antiqua" w:eastAsia="宋体" w:hAnsi="Book Antiqua" w:cs="宋体"/>
          <w:i/>
          <w:iCs/>
          <w:color w:val="000000"/>
        </w:rPr>
        <w:t>Ther</w:t>
      </w:r>
      <w:proofErr w:type="spellEnd"/>
      <w:r w:rsidRPr="001964FC">
        <w:rPr>
          <w:rFonts w:ascii="Book Antiqua" w:eastAsia="宋体" w:hAnsi="Book Antiqua" w:cs="宋体"/>
          <w:color w:val="000000"/>
        </w:rPr>
        <w:t> 2001; </w:t>
      </w:r>
      <w:r w:rsidRPr="001964FC">
        <w:rPr>
          <w:rFonts w:ascii="Book Antiqua" w:eastAsia="宋体" w:hAnsi="Book Antiqua" w:cs="宋体"/>
          <w:b/>
          <w:bCs/>
          <w:color w:val="000000"/>
        </w:rPr>
        <w:t>15</w:t>
      </w:r>
      <w:r w:rsidRPr="001964FC">
        <w:rPr>
          <w:rFonts w:ascii="Book Antiqua" w:eastAsia="宋体" w:hAnsi="Book Antiqua" w:cs="宋体"/>
          <w:color w:val="000000"/>
        </w:rPr>
        <w:t>: 1101-1108 [PMID: 11472312]</w:t>
      </w:r>
    </w:p>
    <w:p w14:paraId="27761051"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proofErr w:type="gramStart"/>
      <w:r w:rsidRPr="001964FC">
        <w:rPr>
          <w:rFonts w:ascii="Book Antiqua" w:eastAsia="宋体" w:hAnsi="Book Antiqua" w:cs="宋体"/>
          <w:color w:val="000000"/>
        </w:rPr>
        <w:t>96 </w:t>
      </w:r>
      <w:proofErr w:type="spellStart"/>
      <w:r w:rsidRPr="001964FC">
        <w:rPr>
          <w:rFonts w:ascii="Book Antiqua" w:eastAsia="宋体" w:hAnsi="Book Antiqua" w:cs="宋体"/>
          <w:b/>
          <w:bCs/>
          <w:color w:val="000000"/>
        </w:rPr>
        <w:t>Bebb</w:t>
      </w:r>
      <w:proofErr w:type="spellEnd"/>
      <w:r w:rsidRPr="001964FC">
        <w:rPr>
          <w:rFonts w:ascii="Book Antiqua" w:eastAsia="宋体" w:hAnsi="Book Antiqua" w:cs="宋体"/>
          <w:b/>
          <w:bCs/>
          <w:color w:val="000000"/>
        </w:rPr>
        <w:t xml:space="preserve"> JR</w:t>
      </w:r>
      <w:r w:rsidRPr="001964FC">
        <w:rPr>
          <w:rFonts w:ascii="Book Antiqua" w:eastAsia="宋体" w:hAnsi="Book Antiqua" w:cs="宋体"/>
          <w:color w:val="000000"/>
        </w:rPr>
        <w:t>, Logan RP.</w:t>
      </w:r>
      <w:proofErr w:type="gramEnd"/>
      <w:r w:rsidRPr="001964FC">
        <w:rPr>
          <w:rFonts w:ascii="Book Antiqua" w:eastAsia="宋体" w:hAnsi="Book Antiqua" w:cs="宋体"/>
          <w:color w:val="000000"/>
        </w:rPr>
        <w:t xml:space="preserve"> Review article: does the use of immunosuppressive therapy in inflammatory bowel disease increase the risk of developing lymphoma? </w:t>
      </w:r>
      <w:r w:rsidRPr="001964FC">
        <w:rPr>
          <w:rFonts w:ascii="Book Antiqua" w:eastAsia="宋体" w:hAnsi="Book Antiqua" w:cs="宋体"/>
          <w:i/>
          <w:iCs/>
          <w:color w:val="000000"/>
        </w:rPr>
        <w:t xml:space="preserve">Aliment </w:t>
      </w:r>
      <w:proofErr w:type="spellStart"/>
      <w:r w:rsidRPr="001964FC">
        <w:rPr>
          <w:rFonts w:ascii="Book Antiqua" w:eastAsia="宋体" w:hAnsi="Book Antiqua" w:cs="宋体"/>
          <w:i/>
          <w:iCs/>
          <w:color w:val="000000"/>
        </w:rPr>
        <w:t>Pharmacol</w:t>
      </w:r>
      <w:proofErr w:type="spellEnd"/>
      <w:r w:rsidRPr="001964FC">
        <w:rPr>
          <w:rFonts w:ascii="Book Antiqua" w:eastAsia="宋体" w:hAnsi="Book Antiqua" w:cs="宋体"/>
          <w:i/>
          <w:iCs/>
          <w:color w:val="000000"/>
        </w:rPr>
        <w:t xml:space="preserve"> </w:t>
      </w:r>
      <w:proofErr w:type="spellStart"/>
      <w:r w:rsidRPr="001964FC">
        <w:rPr>
          <w:rFonts w:ascii="Book Antiqua" w:eastAsia="宋体" w:hAnsi="Book Antiqua" w:cs="宋体"/>
          <w:i/>
          <w:iCs/>
          <w:color w:val="000000"/>
        </w:rPr>
        <w:t>Ther</w:t>
      </w:r>
      <w:proofErr w:type="spellEnd"/>
      <w:r w:rsidRPr="001964FC">
        <w:rPr>
          <w:rFonts w:ascii="Book Antiqua" w:eastAsia="宋体" w:hAnsi="Book Antiqua" w:cs="宋体"/>
          <w:color w:val="000000"/>
        </w:rPr>
        <w:t> 2001; </w:t>
      </w:r>
      <w:r w:rsidRPr="001964FC">
        <w:rPr>
          <w:rFonts w:ascii="Book Antiqua" w:eastAsia="宋体" w:hAnsi="Book Antiqua" w:cs="宋体"/>
          <w:b/>
          <w:bCs/>
          <w:color w:val="000000"/>
        </w:rPr>
        <w:t>15</w:t>
      </w:r>
      <w:r w:rsidRPr="001964FC">
        <w:rPr>
          <w:rFonts w:ascii="Book Antiqua" w:eastAsia="宋体" w:hAnsi="Book Antiqua" w:cs="宋体"/>
          <w:color w:val="000000"/>
        </w:rPr>
        <w:t>: 1843-1849 [PMID: 11736713]</w:t>
      </w:r>
    </w:p>
    <w:p w14:paraId="775CAC71"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97 </w:t>
      </w:r>
      <w:r w:rsidRPr="001964FC">
        <w:rPr>
          <w:rFonts w:ascii="Book Antiqua" w:eastAsia="宋体" w:hAnsi="Book Antiqua" w:cs="宋体"/>
          <w:b/>
          <w:bCs/>
          <w:color w:val="000000"/>
        </w:rPr>
        <w:t>Ekbom A</w:t>
      </w:r>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Helmick</w:t>
      </w:r>
      <w:proofErr w:type="spellEnd"/>
      <w:r w:rsidRPr="001964FC">
        <w:rPr>
          <w:rFonts w:ascii="Book Antiqua" w:eastAsia="宋体" w:hAnsi="Book Antiqua" w:cs="宋体"/>
          <w:color w:val="000000"/>
        </w:rPr>
        <w:t xml:space="preserve"> C, Zack M, </w:t>
      </w:r>
      <w:proofErr w:type="spellStart"/>
      <w:r w:rsidRPr="001964FC">
        <w:rPr>
          <w:rFonts w:ascii="Book Antiqua" w:eastAsia="宋体" w:hAnsi="Book Antiqua" w:cs="宋体"/>
          <w:color w:val="000000"/>
        </w:rPr>
        <w:t>Adami</w:t>
      </w:r>
      <w:proofErr w:type="spellEnd"/>
      <w:r w:rsidRPr="001964FC">
        <w:rPr>
          <w:rFonts w:ascii="Book Antiqua" w:eastAsia="宋体" w:hAnsi="Book Antiqua" w:cs="宋体"/>
          <w:color w:val="000000"/>
        </w:rPr>
        <w:t xml:space="preserve"> HO. </w:t>
      </w:r>
      <w:proofErr w:type="spellStart"/>
      <w:r w:rsidRPr="001964FC">
        <w:rPr>
          <w:rFonts w:ascii="Book Antiqua" w:eastAsia="宋体" w:hAnsi="Book Antiqua" w:cs="宋体"/>
          <w:color w:val="000000"/>
        </w:rPr>
        <w:t>Extracolonic</w:t>
      </w:r>
      <w:proofErr w:type="spellEnd"/>
      <w:r w:rsidRPr="001964FC">
        <w:rPr>
          <w:rFonts w:ascii="Book Antiqua" w:eastAsia="宋体" w:hAnsi="Book Antiqua" w:cs="宋体"/>
          <w:color w:val="000000"/>
        </w:rPr>
        <w:t xml:space="preserve"> malignancies in inflammatory bowel disease. </w:t>
      </w:r>
      <w:r w:rsidRPr="001964FC">
        <w:rPr>
          <w:rFonts w:ascii="Book Antiqua" w:eastAsia="宋体" w:hAnsi="Book Antiqua" w:cs="宋体"/>
          <w:i/>
          <w:iCs/>
          <w:color w:val="000000"/>
        </w:rPr>
        <w:t>Cancer</w:t>
      </w:r>
      <w:r w:rsidRPr="001964FC">
        <w:rPr>
          <w:rFonts w:ascii="Book Antiqua" w:eastAsia="宋体" w:hAnsi="Book Antiqua" w:cs="宋体"/>
          <w:color w:val="000000"/>
        </w:rPr>
        <w:t> 1991; </w:t>
      </w:r>
      <w:r w:rsidRPr="001964FC">
        <w:rPr>
          <w:rFonts w:ascii="Book Antiqua" w:eastAsia="宋体" w:hAnsi="Book Antiqua" w:cs="宋体"/>
          <w:b/>
          <w:bCs/>
          <w:color w:val="000000"/>
        </w:rPr>
        <w:t>67</w:t>
      </w:r>
      <w:r w:rsidRPr="001964FC">
        <w:rPr>
          <w:rFonts w:ascii="Book Antiqua" w:eastAsia="宋体" w:hAnsi="Book Antiqua" w:cs="宋体"/>
          <w:color w:val="000000"/>
        </w:rPr>
        <w:t>: 2015-2019 [PMID: 2004319]</w:t>
      </w:r>
    </w:p>
    <w:p w14:paraId="39507405"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98 </w:t>
      </w:r>
      <w:proofErr w:type="spellStart"/>
      <w:r w:rsidRPr="001964FC">
        <w:rPr>
          <w:rFonts w:ascii="Book Antiqua" w:eastAsia="宋体" w:hAnsi="Book Antiqua" w:cs="宋体"/>
          <w:b/>
          <w:bCs/>
          <w:color w:val="000000"/>
        </w:rPr>
        <w:t>Karlén</w:t>
      </w:r>
      <w:proofErr w:type="spellEnd"/>
      <w:r w:rsidRPr="001964FC">
        <w:rPr>
          <w:rFonts w:ascii="Book Antiqua" w:eastAsia="宋体" w:hAnsi="Book Antiqua" w:cs="宋体"/>
          <w:b/>
          <w:bCs/>
          <w:color w:val="000000"/>
        </w:rPr>
        <w:t xml:space="preserve"> P</w:t>
      </w:r>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Löfberg</w:t>
      </w:r>
      <w:proofErr w:type="spellEnd"/>
      <w:r w:rsidRPr="001964FC">
        <w:rPr>
          <w:rFonts w:ascii="Book Antiqua" w:eastAsia="宋体" w:hAnsi="Book Antiqua" w:cs="宋体"/>
          <w:color w:val="000000"/>
        </w:rPr>
        <w:t xml:space="preserve"> R, </w:t>
      </w:r>
      <w:proofErr w:type="spellStart"/>
      <w:r w:rsidRPr="001964FC">
        <w:rPr>
          <w:rFonts w:ascii="Book Antiqua" w:eastAsia="宋体" w:hAnsi="Book Antiqua" w:cs="宋体"/>
          <w:color w:val="000000"/>
        </w:rPr>
        <w:t>Broström</w:t>
      </w:r>
      <w:proofErr w:type="spellEnd"/>
      <w:r w:rsidRPr="001964FC">
        <w:rPr>
          <w:rFonts w:ascii="Book Antiqua" w:eastAsia="宋体" w:hAnsi="Book Antiqua" w:cs="宋体"/>
          <w:color w:val="000000"/>
        </w:rPr>
        <w:t xml:space="preserve"> O, </w:t>
      </w:r>
      <w:proofErr w:type="spellStart"/>
      <w:r w:rsidRPr="001964FC">
        <w:rPr>
          <w:rFonts w:ascii="Book Antiqua" w:eastAsia="宋体" w:hAnsi="Book Antiqua" w:cs="宋体"/>
          <w:color w:val="000000"/>
        </w:rPr>
        <w:t>Leijonmarck</w:t>
      </w:r>
      <w:proofErr w:type="spellEnd"/>
      <w:r w:rsidRPr="001964FC">
        <w:rPr>
          <w:rFonts w:ascii="Book Antiqua" w:eastAsia="宋体" w:hAnsi="Book Antiqua" w:cs="宋体"/>
          <w:color w:val="000000"/>
        </w:rPr>
        <w:t xml:space="preserve"> CE, </w:t>
      </w:r>
      <w:proofErr w:type="spellStart"/>
      <w:r w:rsidRPr="001964FC">
        <w:rPr>
          <w:rFonts w:ascii="Book Antiqua" w:eastAsia="宋体" w:hAnsi="Book Antiqua" w:cs="宋体"/>
          <w:color w:val="000000"/>
        </w:rPr>
        <w:t>Hellers</w:t>
      </w:r>
      <w:proofErr w:type="spellEnd"/>
      <w:r w:rsidRPr="001964FC">
        <w:rPr>
          <w:rFonts w:ascii="Book Antiqua" w:eastAsia="宋体" w:hAnsi="Book Antiqua" w:cs="宋体"/>
          <w:color w:val="000000"/>
        </w:rPr>
        <w:t xml:space="preserve"> G, </w:t>
      </w:r>
      <w:proofErr w:type="spellStart"/>
      <w:r w:rsidRPr="001964FC">
        <w:rPr>
          <w:rFonts w:ascii="Book Antiqua" w:eastAsia="宋体" w:hAnsi="Book Antiqua" w:cs="宋体"/>
          <w:color w:val="000000"/>
        </w:rPr>
        <w:t>Persson</w:t>
      </w:r>
      <w:proofErr w:type="spellEnd"/>
      <w:r w:rsidRPr="001964FC">
        <w:rPr>
          <w:rFonts w:ascii="Book Antiqua" w:eastAsia="宋体" w:hAnsi="Book Antiqua" w:cs="宋体"/>
          <w:color w:val="000000"/>
        </w:rPr>
        <w:t xml:space="preserve"> PG. Increased risk of cancer in ulcerative colitis: a population-based cohort study. </w:t>
      </w:r>
      <w:r w:rsidRPr="001964FC">
        <w:rPr>
          <w:rFonts w:ascii="Book Antiqua" w:eastAsia="宋体" w:hAnsi="Book Antiqua" w:cs="宋体"/>
          <w:i/>
          <w:iCs/>
          <w:color w:val="000000"/>
        </w:rPr>
        <w:t xml:space="preserve">Am J </w:t>
      </w:r>
      <w:proofErr w:type="spellStart"/>
      <w:r w:rsidRPr="001964FC">
        <w:rPr>
          <w:rFonts w:ascii="Book Antiqua" w:eastAsia="宋体" w:hAnsi="Book Antiqua" w:cs="宋体"/>
          <w:i/>
          <w:iCs/>
          <w:color w:val="000000"/>
        </w:rPr>
        <w:t>Gastroenterol</w:t>
      </w:r>
      <w:proofErr w:type="spellEnd"/>
      <w:r w:rsidRPr="001964FC">
        <w:rPr>
          <w:rFonts w:ascii="Book Antiqua" w:eastAsia="宋体" w:hAnsi="Book Antiqua" w:cs="宋体"/>
          <w:color w:val="000000"/>
        </w:rPr>
        <w:t> 1999; </w:t>
      </w:r>
      <w:r w:rsidRPr="001964FC">
        <w:rPr>
          <w:rFonts w:ascii="Book Antiqua" w:eastAsia="宋体" w:hAnsi="Book Antiqua" w:cs="宋体"/>
          <w:b/>
          <w:bCs/>
          <w:color w:val="000000"/>
        </w:rPr>
        <w:t>94</w:t>
      </w:r>
      <w:r w:rsidRPr="001964FC">
        <w:rPr>
          <w:rFonts w:ascii="Book Antiqua" w:eastAsia="宋体" w:hAnsi="Book Antiqua" w:cs="宋体"/>
          <w:color w:val="000000"/>
        </w:rPr>
        <w:t>: 1047-1052 [PMID: 10201481 DOI: 10.1111/j.1572-0241.1999.01012.x]</w:t>
      </w:r>
    </w:p>
    <w:p w14:paraId="5E7FBF27"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lastRenderedPageBreak/>
        <w:t>99 </w:t>
      </w:r>
      <w:proofErr w:type="spellStart"/>
      <w:r w:rsidRPr="001964FC">
        <w:rPr>
          <w:rFonts w:ascii="Book Antiqua" w:eastAsia="宋体" w:hAnsi="Book Antiqua" w:cs="宋体"/>
          <w:b/>
          <w:bCs/>
          <w:color w:val="000000"/>
        </w:rPr>
        <w:t>Palli</w:t>
      </w:r>
      <w:proofErr w:type="spellEnd"/>
      <w:r w:rsidRPr="001964FC">
        <w:rPr>
          <w:rFonts w:ascii="Book Antiqua" w:eastAsia="宋体" w:hAnsi="Book Antiqua" w:cs="宋体"/>
          <w:b/>
          <w:bCs/>
          <w:color w:val="000000"/>
        </w:rPr>
        <w:t xml:space="preserve"> D</w:t>
      </w:r>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Trallori</w:t>
      </w:r>
      <w:proofErr w:type="spellEnd"/>
      <w:r w:rsidRPr="001964FC">
        <w:rPr>
          <w:rFonts w:ascii="Book Antiqua" w:eastAsia="宋体" w:hAnsi="Book Antiqua" w:cs="宋体"/>
          <w:color w:val="000000"/>
        </w:rPr>
        <w:t xml:space="preserve"> G, Bagnoli S, </w:t>
      </w:r>
      <w:proofErr w:type="spellStart"/>
      <w:r w:rsidRPr="001964FC">
        <w:rPr>
          <w:rFonts w:ascii="Book Antiqua" w:eastAsia="宋体" w:hAnsi="Book Antiqua" w:cs="宋体"/>
          <w:color w:val="000000"/>
        </w:rPr>
        <w:t>Saieva</w:t>
      </w:r>
      <w:proofErr w:type="spellEnd"/>
      <w:r w:rsidRPr="001964FC">
        <w:rPr>
          <w:rFonts w:ascii="Book Antiqua" w:eastAsia="宋体" w:hAnsi="Book Antiqua" w:cs="宋体"/>
          <w:color w:val="000000"/>
        </w:rPr>
        <w:t xml:space="preserve"> C, Tarantino O, </w:t>
      </w:r>
      <w:proofErr w:type="spellStart"/>
      <w:r w:rsidRPr="001964FC">
        <w:rPr>
          <w:rFonts w:ascii="Book Antiqua" w:eastAsia="宋体" w:hAnsi="Book Antiqua" w:cs="宋体"/>
          <w:color w:val="000000"/>
        </w:rPr>
        <w:t>Ceroti</w:t>
      </w:r>
      <w:proofErr w:type="spellEnd"/>
      <w:r w:rsidRPr="001964FC">
        <w:rPr>
          <w:rFonts w:ascii="Book Antiqua" w:eastAsia="宋体" w:hAnsi="Book Antiqua" w:cs="宋体"/>
          <w:color w:val="000000"/>
        </w:rPr>
        <w:t xml:space="preserve"> M, </w:t>
      </w:r>
      <w:proofErr w:type="spellStart"/>
      <w:r w:rsidRPr="001964FC">
        <w:rPr>
          <w:rFonts w:ascii="Book Antiqua" w:eastAsia="宋体" w:hAnsi="Book Antiqua" w:cs="宋体"/>
          <w:color w:val="000000"/>
        </w:rPr>
        <w:t>d'Albasio</w:t>
      </w:r>
      <w:proofErr w:type="spellEnd"/>
      <w:r w:rsidRPr="001964FC">
        <w:rPr>
          <w:rFonts w:ascii="Book Antiqua" w:eastAsia="宋体" w:hAnsi="Book Antiqua" w:cs="宋体"/>
          <w:color w:val="000000"/>
        </w:rPr>
        <w:t xml:space="preserve"> G, </w:t>
      </w:r>
      <w:proofErr w:type="spellStart"/>
      <w:r w:rsidRPr="001964FC">
        <w:rPr>
          <w:rFonts w:ascii="Book Antiqua" w:eastAsia="宋体" w:hAnsi="Book Antiqua" w:cs="宋体"/>
          <w:color w:val="000000"/>
        </w:rPr>
        <w:t>Pacini</w:t>
      </w:r>
      <w:proofErr w:type="spellEnd"/>
      <w:r w:rsidRPr="001964FC">
        <w:rPr>
          <w:rFonts w:ascii="Book Antiqua" w:eastAsia="宋体" w:hAnsi="Book Antiqua" w:cs="宋体"/>
          <w:color w:val="000000"/>
        </w:rPr>
        <w:t xml:space="preserve"> F, </w:t>
      </w:r>
      <w:proofErr w:type="spellStart"/>
      <w:r w:rsidRPr="001964FC">
        <w:rPr>
          <w:rFonts w:ascii="Book Antiqua" w:eastAsia="宋体" w:hAnsi="Book Antiqua" w:cs="宋体"/>
          <w:color w:val="000000"/>
        </w:rPr>
        <w:t>Amorosi</w:t>
      </w:r>
      <w:proofErr w:type="spellEnd"/>
      <w:r w:rsidRPr="001964FC">
        <w:rPr>
          <w:rFonts w:ascii="Book Antiqua" w:eastAsia="宋体" w:hAnsi="Book Antiqua" w:cs="宋体"/>
          <w:color w:val="000000"/>
        </w:rPr>
        <w:t xml:space="preserve"> A, Masala G. Hodgkin's disease risk is increased in patients with ulcerative colitis. </w:t>
      </w:r>
      <w:r w:rsidRPr="001964FC">
        <w:rPr>
          <w:rFonts w:ascii="Book Antiqua" w:eastAsia="宋体" w:hAnsi="Book Antiqua" w:cs="宋体"/>
          <w:i/>
          <w:iCs/>
          <w:color w:val="000000"/>
        </w:rPr>
        <w:t>Gastroenterology</w:t>
      </w:r>
      <w:r w:rsidRPr="001964FC">
        <w:rPr>
          <w:rFonts w:ascii="Book Antiqua" w:eastAsia="宋体" w:hAnsi="Book Antiqua" w:cs="宋体"/>
          <w:color w:val="000000"/>
        </w:rPr>
        <w:t> 2000; </w:t>
      </w:r>
      <w:r w:rsidRPr="001964FC">
        <w:rPr>
          <w:rFonts w:ascii="Book Antiqua" w:eastAsia="宋体" w:hAnsi="Book Antiqua" w:cs="宋体"/>
          <w:b/>
          <w:bCs/>
          <w:color w:val="000000"/>
        </w:rPr>
        <w:t>119</w:t>
      </w:r>
      <w:r w:rsidRPr="001964FC">
        <w:rPr>
          <w:rFonts w:ascii="Book Antiqua" w:eastAsia="宋体" w:hAnsi="Book Antiqua" w:cs="宋体"/>
          <w:color w:val="000000"/>
        </w:rPr>
        <w:t>: 647-653 [PMID: 10982757]</w:t>
      </w:r>
    </w:p>
    <w:p w14:paraId="65D5251D"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100 </w:t>
      </w:r>
      <w:proofErr w:type="spellStart"/>
      <w:r w:rsidRPr="001964FC">
        <w:rPr>
          <w:rFonts w:ascii="Book Antiqua" w:eastAsia="宋体" w:hAnsi="Book Antiqua" w:cs="宋体"/>
          <w:b/>
          <w:bCs/>
          <w:color w:val="000000"/>
        </w:rPr>
        <w:t>Persson</w:t>
      </w:r>
      <w:proofErr w:type="spellEnd"/>
      <w:r w:rsidRPr="001964FC">
        <w:rPr>
          <w:rFonts w:ascii="Book Antiqua" w:eastAsia="宋体" w:hAnsi="Book Antiqua" w:cs="宋体"/>
          <w:b/>
          <w:bCs/>
          <w:color w:val="000000"/>
        </w:rPr>
        <w:t xml:space="preserve"> PG</w:t>
      </w:r>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Karlén</w:t>
      </w:r>
      <w:proofErr w:type="spellEnd"/>
      <w:r w:rsidRPr="001964FC">
        <w:rPr>
          <w:rFonts w:ascii="Book Antiqua" w:eastAsia="宋体" w:hAnsi="Book Antiqua" w:cs="宋体"/>
          <w:color w:val="000000"/>
        </w:rPr>
        <w:t xml:space="preserve"> P, </w:t>
      </w:r>
      <w:proofErr w:type="spellStart"/>
      <w:r w:rsidRPr="001964FC">
        <w:rPr>
          <w:rFonts w:ascii="Book Antiqua" w:eastAsia="宋体" w:hAnsi="Book Antiqua" w:cs="宋体"/>
          <w:color w:val="000000"/>
        </w:rPr>
        <w:t>Bernell</w:t>
      </w:r>
      <w:proofErr w:type="spellEnd"/>
      <w:r w:rsidRPr="001964FC">
        <w:rPr>
          <w:rFonts w:ascii="Book Antiqua" w:eastAsia="宋体" w:hAnsi="Book Antiqua" w:cs="宋体"/>
          <w:color w:val="000000"/>
        </w:rPr>
        <w:t xml:space="preserve"> O, </w:t>
      </w:r>
      <w:proofErr w:type="spellStart"/>
      <w:r w:rsidRPr="001964FC">
        <w:rPr>
          <w:rFonts w:ascii="Book Antiqua" w:eastAsia="宋体" w:hAnsi="Book Antiqua" w:cs="宋体"/>
          <w:color w:val="000000"/>
        </w:rPr>
        <w:t>Leijonmarck</w:t>
      </w:r>
      <w:proofErr w:type="spellEnd"/>
      <w:r w:rsidRPr="001964FC">
        <w:rPr>
          <w:rFonts w:ascii="Book Antiqua" w:eastAsia="宋体" w:hAnsi="Book Antiqua" w:cs="宋体"/>
          <w:color w:val="000000"/>
        </w:rPr>
        <w:t xml:space="preserve"> CE, </w:t>
      </w:r>
      <w:proofErr w:type="spellStart"/>
      <w:r w:rsidRPr="001964FC">
        <w:rPr>
          <w:rFonts w:ascii="Book Antiqua" w:eastAsia="宋体" w:hAnsi="Book Antiqua" w:cs="宋体"/>
          <w:color w:val="000000"/>
        </w:rPr>
        <w:t>Broström</w:t>
      </w:r>
      <w:proofErr w:type="spellEnd"/>
      <w:r w:rsidRPr="001964FC">
        <w:rPr>
          <w:rFonts w:ascii="Book Antiqua" w:eastAsia="宋体" w:hAnsi="Book Antiqua" w:cs="宋体"/>
          <w:color w:val="000000"/>
        </w:rPr>
        <w:t xml:space="preserve"> O, </w:t>
      </w:r>
      <w:proofErr w:type="spellStart"/>
      <w:r w:rsidRPr="001964FC">
        <w:rPr>
          <w:rFonts w:ascii="Book Antiqua" w:eastAsia="宋体" w:hAnsi="Book Antiqua" w:cs="宋体"/>
          <w:color w:val="000000"/>
        </w:rPr>
        <w:t>Ahlbom</w:t>
      </w:r>
      <w:proofErr w:type="spellEnd"/>
      <w:r w:rsidRPr="001964FC">
        <w:rPr>
          <w:rFonts w:ascii="Book Antiqua" w:eastAsia="宋体" w:hAnsi="Book Antiqua" w:cs="宋体"/>
          <w:color w:val="000000"/>
        </w:rPr>
        <w:t xml:space="preserve"> A, </w:t>
      </w:r>
      <w:proofErr w:type="spellStart"/>
      <w:r w:rsidRPr="001964FC">
        <w:rPr>
          <w:rFonts w:ascii="Book Antiqua" w:eastAsia="宋体" w:hAnsi="Book Antiqua" w:cs="宋体"/>
          <w:color w:val="000000"/>
        </w:rPr>
        <w:t>Hellers</w:t>
      </w:r>
      <w:proofErr w:type="spellEnd"/>
      <w:r w:rsidRPr="001964FC">
        <w:rPr>
          <w:rFonts w:ascii="Book Antiqua" w:eastAsia="宋体" w:hAnsi="Book Antiqua" w:cs="宋体"/>
          <w:color w:val="000000"/>
        </w:rPr>
        <w:t xml:space="preserve"> G. Crohn's disease and cancer: a population-based cohort study. </w:t>
      </w:r>
      <w:r w:rsidRPr="001964FC">
        <w:rPr>
          <w:rFonts w:ascii="Book Antiqua" w:eastAsia="宋体" w:hAnsi="Book Antiqua" w:cs="宋体"/>
          <w:i/>
          <w:iCs/>
          <w:color w:val="000000"/>
        </w:rPr>
        <w:t>Gastroenterology</w:t>
      </w:r>
      <w:r w:rsidRPr="001964FC">
        <w:rPr>
          <w:rFonts w:ascii="Book Antiqua" w:eastAsia="宋体" w:hAnsi="Book Antiqua" w:cs="宋体"/>
          <w:color w:val="000000"/>
        </w:rPr>
        <w:t> 1994; </w:t>
      </w:r>
      <w:r w:rsidRPr="001964FC">
        <w:rPr>
          <w:rFonts w:ascii="Book Antiqua" w:eastAsia="宋体" w:hAnsi="Book Antiqua" w:cs="宋体"/>
          <w:b/>
          <w:bCs/>
          <w:color w:val="000000"/>
        </w:rPr>
        <w:t>107</w:t>
      </w:r>
      <w:r w:rsidRPr="001964FC">
        <w:rPr>
          <w:rFonts w:ascii="Book Antiqua" w:eastAsia="宋体" w:hAnsi="Book Antiqua" w:cs="宋体"/>
          <w:color w:val="000000"/>
        </w:rPr>
        <w:t>: 1675-1679 [PMID: 7958678]</w:t>
      </w:r>
    </w:p>
    <w:p w14:paraId="3CFDC398"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101 </w:t>
      </w:r>
      <w:r w:rsidRPr="001964FC">
        <w:rPr>
          <w:rFonts w:ascii="Book Antiqua" w:eastAsia="宋体" w:hAnsi="Book Antiqua" w:cs="宋体"/>
          <w:b/>
          <w:bCs/>
          <w:color w:val="000000"/>
        </w:rPr>
        <w:t>Greenstein AJ</w:t>
      </w:r>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Gennuso</w:t>
      </w:r>
      <w:proofErr w:type="spellEnd"/>
      <w:r w:rsidRPr="001964FC">
        <w:rPr>
          <w:rFonts w:ascii="Book Antiqua" w:eastAsia="宋体" w:hAnsi="Book Antiqua" w:cs="宋体"/>
          <w:color w:val="000000"/>
        </w:rPr>
        <w:t xml:space="preserve"> R, Sachar DB, </w:t>
      </w:r>
      <w:proofErr w:type="spellStart"/>
      <w:r w:rsidRPr="001964FC">
        <w:rPr>
          <w:rFonts w:ascii="Book Antiqua" w:eastAsia="宋体" w:hAnsi="Book Antiqua" w:cs="宋体"/>
          <w:color w:val="000000"/>
        </w:rPr>
        <w:t>Heimann</w:t>
      </w:r>
      <w:proofErr w:type="spellEnd"/>
      <w:r w:rsidRPr="001964FC">
        <w:rPr>
          <w:rFonts w:ascii="Book Antiqua" w:eastAsia="宋体" w:hAnsi="Book Antiqua" w:cs="宋体"/>
          <w:color w:val="000000"/>
        </w:rPr>
        <w:t xml:space="preserve"> T, Smith H, </w:t>
      </w:r>
      <w:proofErr w:type="spellStart"/>
      <w:r w:rsidRPr="001964FC">
        <w:rPr>
          <w:rFonts w:ascii="Book Antiqua" w:eastAsia="宋体" w:hAnsi="Book Antiqua" w:cs="宋体"/>
          <w:color w:val="000000"/>
        </w:rPr>
        <w:t>Janowitz</w:t>
      </w:r>
      <w:proofErr w:type="spellEnd"/>
      <w:r w:rsidRPr="001964FC">
        <w:rPr>
          <w:rFonts w:ascii="Book Antiqua" w:eastAsia="宋体" w:hAnsi="Book Antiqua" w:cs="宋体"/>
          <w:color w:val="000000"/>
        </w:rPr>
        <w:t xml:space="preserve"> HD, </w:t>
      </w:r>
      <w:proofErr w:type="spellStart"/>
      <w:r w:rsidRPr="001964FC">
        <w:rPr>
          <w:rFonts w:ascii="Book Antiqua" w:eastAsia="宋体" w:hAnsi="Book Antiqua" w:cs="宋体"/>
          <w:color w:val="000000"/>
        </w:rPr>
        <w:t>Aufses</w:t>
      </w:r>
      <w:proofErr w:type="spellEnd"/>
      <w:r w:rsidRPr="001964FC">
        <w:rPr>
          <w:rFonts w:ascii="Book Antiqua" w:eastAsia="宋体" w:hAnsi="Book Antiqua" w:cs="宋体"/>
          <w:color w:val="000000"/>
        </w:rPr>
        <w:t xml:space="preserve"> AH. </w:t>
      </w:r>
      <w:proofErr w:type="spellStart"/>
      <w:proofErr w:type="gramStart"/>
      <w:r w:rsidRPr="001964FC">
        <w:rPr>
          <w:rFonts w:ascii="Book Antiqua" w:eastAsia="宋体" w:hAnsi="Book Antiqua" w:cs="宋体"/>
          <w:color w:val="000000"/>
        </w:rPr>
        <w:t>Extraintestinal</w:t>
      </w:r>
      <w:proofErr w:type="spellEnd"/>
      <w:r w:rsidRPr="001964FC">
        <w:rPr>
          <w:rFonts w:ascii="Book Antiqua" w:eastAsia="宋体" w:hAnsi="Book Antiqua" w:cs="宋体"/>
          <w:color w:val="000000"/>
        </w:rPr>
        <w:t xml:space="preserve"> cancers in inflammatory bowel disease.</w:t>
      </w:r>
      <w:proofErr w:type="gramEnd"/>
      <w:r w:rsidRPr="001964FC">
        <w:rPr>
          <w:rFonts w:ascii="Book Antiqua" w:eastAsia="宋体" w:hAnsi="Book Antiqua" w:cs="宋体"/>
          <w:color w:val="000000"/>
        </w:rPr>
        <w:t> </w:t>
      </w:r>
      <w:r w:rsidRPr="001964FC">
        <w:rPr>
          <w:rFonts w:ascii="Book Antiqua" w:eastAsia="宋体" w:hAnsi="Book Antiqua" w:cs="宋体"/>
          <w:i/>
          <w:iCs/>
          <w:color w:val="000000"/>
        </w:rPr>
        <w:t>Cancer</w:t>
      </w:r>
      <w:r w:rsidRPr="001964FC">
        <w:rPr>
          <w:rFonts w:ascii="Book Antiqua" w:eastAsia="宋体" w:hAnsi="Book Antiqua" w:cs="宋体"/>
          <w:color w:val="000000"/>
        </w:rPr>
        <w:t> 1985; </w:t>
      </w:r>
      <w:r w:rsidRPr="001964FC">
        <w:rPr>
          <w:rFonts w:ascii="Book Antiqua" w:eastAsia="宋体" w:hAnsi="Book Antiqua" w:cs="宋体"/>
          <w:b/>
          <w:bCs/>
          <w:color w:val="000000"/>
        </w:rPr>
        <w:t>56</w:t>
      </w:r>
      <w:r w:rsidRPr="001964FC">
        <w:rPr>
          <w:rFonts w:ascii="Book Antiqua" w:eastAsia="宋体" w:hAnsi="Book Antiqua" w:cs="宋体"/>
          <w:color w:val="000000"/>
        </w:rPr>
        <w:t>: 2914-2921 [PMID: 4052961]</w:t>
      </w:r>
    </w:p>
    <w:p w14:paraId="6E4573EF"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102 </w:t>
      </w:r>
      <w:r w:rsidRPr="001964FC">
        <w:rPr>
          <w:rFonts w:ascii="Book Antiqua" w:eastAsia="宋体" w:hAnsi="Book Antiqua" w:cs="宋体"/>
          <w:b/>
          <w:bCs/>
          <w:color w:val="000000"/>
        </w:rPr>
        <w:t>Bernstein CN</w:t>
      </w:r>
      <w:r w:rsidRPr="001964FC">
        <w:rPr>
          <w:rFonts w:ascii="Book Antiqua" w:eastAsia="宋体" w:hAnsi="Book Antiqua" w:cs="宋体"/>
          <w:color w:val="000000"/>
        </w:rPr>
        <w:t xml:space="preserve">, Blanchard JF, </w:t>
      </w:r>
      <w:proofErr w:type="spellStart"/>
      <w:r w:rsidRPr="001964FC">
        <w:rPr>
          <w:rFonts w:ascii="Book Antiqua" w:eastAsia="宋体" w:hAnsi="Book Antiqua" w:cs="宋体"/>
          <w:color w:val="000000"/>
        </w:rPr>
        <w:t>Kliewer</w:t>
      </w:r>
      <w:proofErr w:type="spellEnd"/>
      <w:r w:rsidRPr="001964FC">
        <w:rPr>
          <w:rFonts w:ascii="Book Antiqua" w:eastAsia="宋体" w:hAnsi="Book Antiqua" w:cs="宋体"/>
          <w:color w:val="000000"/>
        </w:rPr>
        <w:t xml:space="preserve"> E, </w:t>
      </w:r>
      <w:proofErr w:type="spellStart"/>
      <w:r w:rsidRPr="001964FC">
        <w:rPr>
          <w:rFonts w:ascii="Book Antiqua" w:eastAsia="宋体" w:hAnsi="Book Antiqua" w:cs="宋体"/>
          <w:color w:val="000000"/>
        </w:rPr>
        <w:t>Wajda</w:t>
      </w:r>
      <w:proofErr w:type="spellEnd"/>
      <w:r w:rsidRPr="001964FC">
        <w:rPr>
          <w:rFonts w:ascii="Book Antiqua" w:eastAsia="宋体" w:hAnsi="Book Antiqua" w:cs="宋体"/>
          <w:color w:val="000000"/>
        </w:rPr>
        <w:t xml:space="preserve"> A. Cancer risk in patients with inflammatory bowel disease: a population-based study. </w:t>
      </w:r>
      <w:r w:rsidRPr="001964FC">
        <w:rPr>
          <w:rFonts w:ascii="Book Antiqua" w:eastAsia="宋体" w:hAnsi="Book Antiqua" w:cs="宋体"/>
          <w:i/>
          <w:iCs/>
          <w:color w:val="000000"/>
        </w:rPr>
        <w:t>Cancer</w:t>
      </w:r>
      <w:r w:rsidRPr="001964FC">
        <w:rPr>
          <w:rFonts w:ascii="Book Antiqua" w:eastAsia="宋体" w:hAnsi="Book Antiqua" w:cs="宋体"/>
          <w:color w:val="000000"/>
        </w:rPr>
        <w:t> 2001; </w:t>
      </w:r>
      <w:r w:rsidRPr="001964FC">
        <w:rPr>
          <w:rFonts w:ascii="Book Antiqua" w:eastAsia="宋体" w:hAnsi="Book Antiqua" w:cs="宋体"/>
          <w:b/>
          <w:bCs/>
          <w:color w:val="000000"/>
        </w:rPr>
        <w:t>91</w:t>
      </w:r>
      <w:r w:rsidRPr="001964FC">
        <w:rPr>
          <w:rFonts w:ascii="Book Antiqua" w:eastAsia="宋体" w:hAnsi="Book Antiqua" w:cs="宋体"/>
          <w:color w:val="000000"/>
        </w:rPr>
        <w:t>: 854-862 [PMID: 11241255]</w:t>
      </w:r>
    </w:p>
    <w:p w14:paraId="797D903B"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103 </w:t>
      </w:r>
      <w:proofErr w:type="spellStart"/>
      <w:r w:rsidRPr="001964FC">
        <w:rPr>
          <w:rFonts w:ascii="Book Antiqua" w:eastAsia="宋体" w:hAnsi="Book Antiqua" w:cs="宋体"/>
          <w:b/>
          <w:bCs/>
          <w:color w:val="000000"/>
        </w:rPr>
        <w:t>Sokol</w:t>
      </w:r>
      <w:proofErr w:type="spellEnd"/>
      <w:r w:rsidRPr="001964FC">
        <w:rPr>
          <w:rFonts w:ascii="Book Antiqua" w:eastAsia="宋体" w:hAnsi="Book Antiqua" w:cs="宋体"/>
          <w:b/>
          <w:bCs/>
          <w:color w:val="000000"/>
        </w:rPr>
        <w:t xml:space="preserve"> H</w:t>
      </w:r>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Beaugerie</w:t>
      </w:r>
      <w:proofErr w:type="spellEnd"/>
      <w:r w:rsidRPr="001964FC">
        <w:rPr>
          <w:rFonts w:ascii="Book Antiqua" w:eastAsia="宋体" w:hAnsi="Book Antiqua" w:cs="宋体"/>
          <w:color w:val="000000"/>
        </w:rPr>
        <w:t xml:space="preserve"> L. Inflammatory bowel disease and lymphoproliferative disorders: the dust is starting to settle. </w:t>
      </w:r>
      <w:r w:rsidRPr="001964FC">
        <w:rPr>
          <w:rFonts w:ascii="Book Antiqua" w:eastAsia="宋体" w:hAnsi="Book Antiqua" w:cs="宋体"/>
          <w:i/>
          <w:iCs/>
          <w:color w:val="000000"/>
        </w:rPr>
        <w:t>Gut</w:t>
      </w:r>
      <w:r w:rsidRPr="001964FC">
        <w:rPr>
          <w:rFonts w:ascii="Book Antiqua" w:eastAsia="宋体" w:hAnsi="Book Antiqua" w:cs="宋体"/>
          <w:color w:val="000000"/>
        </w:rPr>
        <w:t> 2009; </w:t>
      </w:r>
      <w:r w:rsidRPr="001964FC">
        <w:rPr>
          <w:rFonts w:ascii="Book Antiqua" w:eastAsia="宋体" w:hAnsi="Book Antiqua" w:cs="宋体"/>
          <w:b/>
          <w:bCs/>
          <w:color w:val="000000"/>
        </w:rPr>
        <w:t>58</w:t>
      </w:r>
      <w:r w:rsidRPr="001964FC">
        <w:rPr>
          <w:rFonts w:ascii="Book Antiqua" w:eastAsia="宋体" w:hAnsi="Book Antiqua" w:cs="宋体"/>
          <w:color w:val="000000"/>
        </w:rPr>
        <w:t>: 1427-1436 [PMID: 19749141 DOI: 10.1136/gut.2009.181982]</w:t>
      </w:r>
    </w:p>
    <w:p w14:paraId="611323BD"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104 </w:t>
      </w:r>
      <w:r w:rsidRPr="001964FC">
        <w:rPr>
          <w:rFonts w:ascii="Book Antiqua" w:eastAsia="宋体" w:hAnsi="Book Antiqua" w:cs="宋体"/>
          <w:b/>
          <w:bCs/>
          <w:color w:val="000000"/>
        </w:rPr>
        <w:t>Allen PB</w:t>
      </w:r>
      <w:r w:rsidRPr="001964FC">
        <w:rPr>
          <w:rFonts w:ascii="Book Antiqua" w:eastAsia="宋体" w:hAnsi="Book Antiqua" w:cs="宋体"/>
          <w:color w:val="000000"/>
        </w:rPr>
        <w:t xml:space="preserve">, Laing G, Connolly </w:t>
      </w:r>
      <w:proofErr w:type="gramStart"/>
      <w:r w:rsidRPr="001964FC">
        <w:rPr>
          <w:rFonts w:ascii="Book Antiqua" w:eastAsia="宋体" w:hAnsi="Book Antiqua" w:cs="宋体"/>
          <w:color w:val="000000"/>
        </w:rPr>
        <w:t>A</w:t>
      </w:r>
      <w:proofErr w:type="gramEnd"/>
      <w:r w:rsidRPr="001964FC">
        <w:rPr>
          <w:rFonts w:ascii="Book Antiqua" w:eastAsia="宋体" w:hAnsi="Book Antiqua" w:cs="宋体"/>
          <w:color w:val="000000"/>
        </w:rPr>
        <w:t>, O'Neill C. EBV-associated colonic B-cell lymphoma following treatment with infliximab for IBD: a new problem? </w:t>
      </w:r>
      <w:r w:rsidRPr="001964FC">
        <w:rPr>
          <w:rFonts w:ascii="Book Antiqua" w:eastAsia="宋体" w:hAnsi="Book Antiqua" w:cs="宋体"/>
          <w:i/>
          <w:iCs/>
          <w:color w:val="000000"/>
        </w:rPr>
        <w:t>BMJ Case Rep</w:t>
      </w:r>
      <w:r w:rsidRPr="001964FC">
        <w:rPr>
          <w:rFonts w:ascii="Book Antiqua" w:eastAsia="宋体" w:hAnsi="Book Antiqua" w:cs="宋体"/>
          <w:color w:val="000000"/>
        </w:rPr>
        <w:t> 2013; </w:t>
      </w:r>
      <w:r w:rsidRPr="001964FC">
        <w:rPr>
          <w:rFonts w:ascii="Book Antiqua" w:eastAsia="宋体" w:hAnsi="Book Antiqua" w:cs="宋体"/>
          <w:b/>
          <w:bCs/>
          <w:color w:val="000000"/>
        </w:rPr>
        <w:t>2013</w:t>
      </w:r>
      <w:r w:rsidRPr="001964FC">
        <w:rPr>
          <w:rFonts w:ascii="Book Antiqua" w:eastAsia="宋体" w:hAnsi="Book Antiqua" w:cs="宋体"/>
          <w:color w:val="000000"/>
        </w:rPr>
        <w:t>: [PMID: 24081592 DOI: 10.1136/bcr-2013-200423]</w:t>
      </w:r>
    </w:p>
    <w:p w14:paraId="364EF0B0"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105 </w:t>
      </w:r>
      <w:r w:rsidRPr="001964FC">
        <w:rPr>
          <w:rFonts w:ascii="Book Antiqua" w:eastAsia="宋体" w:hAnsi="Book Antiqua" w:cs="宋体"/>
          <w:b/>
          <w:bCs/>
          <w:color w:val="000000"/>
        </w:rPr>
        <w:t>Bai M</w:t>
      </w:r>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Katsanos</w:t>
      </w:r>
      <w:proofErr w:type="spellEnd"/>
      <w:r w:rsidRPr="001964FC">
        <w:rPr>
          <w:rFonts w:ascii="Book Antiqua" w:eastAsia="宋体" w:hAnsi="Book Antiqua" w:cs="宋体"/>
          <w:color w:val="000000"/>
        </w:rPr>
        <w:t xml:space="preserve"> KH, </w:t>
      </w:r>
      <w:proofErr w:type="spellStart"/>
      <w:r w:rsidRPr="001964FC">
        <w:rPr>
          <w:rFonts w:ascii="Book Antiqua" w:eastAsia="宋体" w:hAnsi="Book Antiqua" w:cs="宋体"/>
          <w:color w:val="000000"/>
        </w:rPr>
        <w:t>Economou</w:t>
      </w:r>
      <w:proofErr w:type="spellEnd"/>
      <w:r w:rsidRPr="001964FC">
        <w:rPr>
          <w:rFonts w:ascii="Book Antiqua" w:eastAsia="宋体" w:hAnsi="Book Antiqua" w:cs="宋体"/>
          <w:color w:val="000000"/>
        </w:rPr>
        <w:t xml:space="preserve"> M, </w:t>
      </w:r>
      <w:proofErr w:type="spellStart"/>
      <w:r w:rsidRPr="001964FC">
        <w:rPr>
          <w:rFonts w:ascii="Book Antiqua" w:eastAsia="宋体" w:hAnsi="Book Antiqua" w:cs="宋体"/>
          <w:color w:val="000000"/>
        </w:rPr>
        <w:t>Kamina</w:t>
      </w:r>
      <w:proofErr w:type="spellEnd"/>
      <w:r w:rsidRPr="001964FC">
        <w:rPr>
          <w:rFonts w:ascii="Book Antiqua" w:eastAsia="宋体" w:hAnsi="Book Antiqua" w:cs="宋体"/>
          <w:color w:val="000000"/>
        </w:rPr>
        <w:t xml:space="preserve"> S, </w:t>
      </w:r>
      <w:proofErr w:type="spellStart"/>
      <w:r w:rsidRPr="001964FC">
        <w:rPr>
          <w:rFonts w:ascii="Book Antiqua" w:eastAsia="宋体" w:hAnsi="Book Antiqua" w:cs="宋体"/>
          <w:color w:val="000000"/>
        </w:rPr>
        <w:t>Balli</w:t>
      </w:r>
      <w:proofErr w:type="spellEnd"/>
      <w:r w:rsidRPr="001964FC">
        <w:rPr>
          <w:rFonts w:ascii="Book Antiqua" w:eastAsia="宋体" w:hAnsi="Book Antiqua" w:cs="宋体"/>
          <w:color w:val="000000"/>
        </w:rPr>
        <w:t xml:space="preserve"> C, </w:t>
      </w:r>
      <w:proofErr w:type="spellStart"/>
      <w:r w:rsidRPr="001964FC">
        <w:rPr>
          <w:rFonts w:ascii="Book Antiqua" w:eastAsia="宋体" w:hAnsi="Book Antiqua" w:cs="宋体"/>
          <w:color w:val="000000"/>
        </w:rPr>
        <w:t>Briasoulis</w:t>
      </w:r>
      <w:proofErr w:type="spellEnd"/>
      <w:r w:rsidRPr="001964FC">
        <w:rPr>
          <w:rFonts w:ascii="Book Antiqua" w:eastAsia="宋体" w:hAnsi="Book Antiqua" w:cs="宋体"/>
          <w:color w:val="000000"/>
        </w:rPr>
        <w:t xml:space="preserve"> E, </w:t>
      </w:r>
      <w:proofErr w:type="spellStart"/>
      <w:r w:rsidRPr="001964FC">
        <w:rPr>
          <w:rFonts w:ascii="Book Antiqua" w:eastAsia="宋体" w:hAnsi="Book Antiqua" w:cs="宋体"/>
          <w:color w:val="000000"/>
        </w:rPr>
        <w:t>Kappas</w:t>
      </w:r>
      <w:proofErr w:type="spellEnd"/>
      <w:r w:rsidRPr="001964FC">
        <w:rPr>
          <w:rFonts w:ascii="Book Antiqua" w:eastAsia="宋体" w:hAnsi="Book Antiqua" w:cs="宋体"/>
          <w:color w:val="000000"/>
        </w:rPr>
        <w:t xml:space="preserve"> AM, </w:t>
      </w:r>
      <w:proofErr w:type="spellStart"/>
      <w:r w:rsidRPr="001964FC">
        <w:rPr>
          <w:rFonts w:ascii="Book Antiqua" w:eastAsia="宋体" w:hAnsi="Book Antiqua" w:cs="宋体"/>
          <w:color w:val="000000"/>
        </w:rPr>
        <w:t>Agnantis</w:t>
      </w:r>
      <w:proofErr w:type="spellEnd"/>
      <w:r w:rsidRPr="001964FC">
        <w:rPr>
          <w:rFonts w:ascii="Book Antiqua" w:eastAsia="宋体" w:hAnsi="Book Antiqua" w:cs="宋体"/>
          <w:color w:val="000000"/>
        </w:rPr>
        <w:t xml:space="preserve"> N, </w:t>
      </w:r>
      <w:proofErr w:type="spellStart"/>
      <w:r w:rsidRPr="001964FC">
        <w:rPr>
          <w:rFonts w:ascii="Book Antiqua" w:eastAsia="宋体" w:hAnsi="Book Antiqua" w:cs="宋体"/>
          <w:color w:val="000000"/>
        </w:rPr>
        <w:t>Tsianos</w:t>
      </w:r>
      <w:proofErr w:type="spellEnd"/>
      <w:r w:rsidRPr="001964FC">
        <w:rPr>
          <w:rFonts w:ascii="Book Antiqua" w:eastAsia="宋体" w:hAnsi="Book Antiqua" w:cs="宋体"/>
          <w:color w:val="000000"/>
        </w:rPr>
        <w:t xml:space="preserve"> EV. Rectal Epstein-Barr virus-positive Hodgkin's lymphoma in a patient with Crohn's disease: case report and review of the literature. </w:t>
      </w:r>
      <w:proofErr w:type="spellStart"/>
      <w:r w:rsidRPr="001964FC">
        <w:rPr>
          <w:rFonts w:ascii="Book Antiqua" w:eastAsia="宋体" w:hAnsi="Book Antiqua" w:cs="宋体"/>
          <w:i/>
          <w:iCs/>
          <w:color w:val="000000"/>
        </w:rPr>
        <w:t>Scand</w:t>
      </w:r>
      <w:proofErr w:type="spellEnd"/>
      <w:r w:rsidRPr="001964FC">
        <w:rPr>
          <w:rFonts w:ascii="Book Antiqua" w:eastAsia="宋体" w:hAnsi="Book Antiqua" w:cs="宋体"/>
          <w:i/>
          <w:iCs/>
          <w:color w:val="000000"/>
        </w:rPr>
        <w:t xml:space="preserve"> J </w:t>
      </w:r>
      <w:proofErr w:type="spellStart"/>
      <w:r w:rsidRPr="001964FC">
        <w:rPr>
          <w:rFonts w:ascii="Book Antiqua" w:eastAsia="宋体" w:hAnsi="Book Antiqua" w:cs="宋体"/>
          <w:i/>
          <w:iCs/>
          <w:color w:val="000000"/>
        </w:rPr>
        <w:t>Gastroenterol</w:t>
      </w:r>
      <w:proofErr w:type="spellEnd"/>
      <w:r w:rsidRPr="001964FC">
        <w:rPr>
          <w:rFonts w:ascii="Book Antiqua" w:eastAsia="宋体" w:hAnsi="Book Antiqua" w:cs="宋体"/>
          <w:color w:val="000000"/>
        </w:rPr>
        <w:t> 2006; </w:t>
      </w:r>
      <w:r w:rsidRPr="001964FC">
        <w:rPr>
          <w:rFonts w:ascii="Book Antiqua" w:eastAsia="宋体" w:hAnsi="Book Antiqua" w:cs="宋体"/>
          <w:b/>
          <w:bCs/>
          <w:color w:val="000000"/>
        </w:rPr>
        <w:t>41</w:t>
      </w:r>
      <w:r w:rsidRPr="001964FC">
        <w:rPr>
          <w:rFonts w:ascii="Book Antiqua" w:eastAsia="宋体" w:hAnsi="Book Antiqua" w:cs="宋体"/>
          <w:color w:val="000000"/>
        </w:rPr>
        <w:t>: 866-869 [PMID: 16785203 DOI: 10.1080/00365520500529629]</w:t>
      </w:r>
    </w:p>
    <w:p w14:paraId="0D74606A"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106 </w:t>
      </w:r>
      <w:proofErr w:type="spellStart"/>
      <w:r w:rsidRPr="001964FC">
        <w:rPr>
          <w:rFonts w:ascii="Book Antiqua" w:eastAsia="宋体" w:hAnsi="Book Antiqua" w:cs="宋体"/>
          <w:b/>
          <w:bCs/>
          <w:color w:val="000000"/>
        </w:rPr>
        <w:t>Loiudice</w:t>
      </w:r>
      <w:proofErr w:type="spellEnd"/>
      <w:r w:rsidRPr="001964FC">
        <w:rPr>
          <w:rFonts w:ascii="Book Antiqua" w:eastAsia="宋体" w:hAnsi="Book Antiqua" w:cs="宋体"/>
          <w:b/>
          <w:bCs/>
          <w:color w:val="000000"/>
        </w:rPr>
        <w:t xml:space="preserve"> TA</w:t>
      </w:r>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Nemer</w:t>
      </w:r>
      <w:proofErr w:type="spellEnd"/>
      <w:r w:rsidRPr="001964FC">
        <w:rPr>
          <w:rFonts w:ascii="Book Antiqua" w:eastAsia="宋体" w:hAnsi="Book Antiqua" w:cs="宋体"/>
          <w:color w:val="000000"/>
        </w:rPr>
        <w:t xml:space="preserve"> W, Rosenblum S, Murray B, </w:t>
      </w:r>
      <w:proofErr w:type="spellStart"/>
      <w:r w:rsidRPr="001964FC">
        <w:rPr>
          <w:rFonts w:ascii="Book Antiqua" w:eastAsia="宋体" w:hAnsi="Book Antiqua" w:cs="宋体"/>
          <w:color w:val="000000"/>
        </w:rPr>
        <w:t>Batizy</w:t>
      </w:r>
      <w:proofErr w:type="spellEnd"/>
      <w:r w:rsidRPr="001964FC">
        <w:rPr>
          <w:rFonts w:ascii="Book Antiqua" w:eastAsia="宋体" w:hAnsi="Book Antiqua" w:cs="宋体"/>
          <w:color w:val="000000"/>
        </w:rPr>
        <w:t xml:space="preserve"> S, Fleming L, </w:t>
      </w:r>
      <w:proofErr w:type="spellStart"/>
      <w:r w:rsidRPr="001964FC">
        <w:rPr>
          <w:rFonts w:ascii="Book Antiqua" w:eastAsia="宋体" w:hAnsi="Book Antiqua" w:cs="宋体"/>
          <w:color w:val="000000"/>
        </w:rPr>
        <w:t>Mubashir</w:t>
      </w:r>
      <w:proofErr w:type="spellEnd"/>
      <w:r w:rsidRPr="001964FC">
        <w:rPr>
          <w:rFonts w:ascii="Book Antiqua" w:eastAsia="宋体" w:hAnsi="Book Antiqua" w:cs="宋体"/>
          <w:color w:val="000000"/>
        </w:rPr>
        <w:t xml:space="preserve"> B, Demeter S. Crohn's disease (regional enteritis) in association with Hodgkin's disease. </w:t>
      </w:r>
      <w:r w:rsidRPr="001964FC">
        <w:rPr>
          <w:rFonts w:ascii="Book Antiqua" w:eastAsia="宋体" w:hAnsi="Book Antiqua" w:cs="宋体"/>
          <w:i/>
          <w:iCs/>
          <w:color w:val="000000"/>
        </w:rPr>
        <w:t xml:space="preserve">J Am Osteopath </w:t>
      </w:r>
      <w:proofErr w:type="spellStart"/>
      <w:r w:rsidRPr="001964FC">
        <w:rPr>
          <w:rFonts w:ascii="Book Antiqua" w:eastAsia="宋体" w:hAnsi="Book Antiqua" w:cs="宋体"/>
          <w:i/>
          <w:iCs/>
          <w:color w:val="000000"/>
        </w:rPr>
        <w:t>Assoc</w:t>
      </w:r>
      <w:proofErr w:type="spellEnd"/>
      <w:r w:rsidRPr="001964FC">
        <w:rPr>
          <w:rFonts w:ascii="Book Antiqua" w:eastAsia="宋体" w:hAnsi="Book Antiqua" w:cs="宋体"/>
          <w:color w:val="000000"/>
        </w:rPr>
        <w:t> 1989; </w:t>
      </w:r>
      <w:r w:rsidRPr="001964FC">
        <w:rPr>
          <w:rFonts w:ascii="Book Antiqua" w:eastAsia="宋体" w:hAnsi="Book Antiqua" w:cs="宋体"/>
          <w:b/>
          <w:bCs/>
          <w:color w:val="000000"/>
        </w:rPr>
        <w:t>89</w:t>
      </w:r>
      <w:r w:rsidRPr="001964FC">
        <w:rPr>
          <w:rFonts w:ascii="Book Antiqua" w:eastAsia="宋体" w:hAnsi="Book Antiqua" w:cs="宋体"/>
          <w:color w:val="000000"/>
        </w:rPr>
        <w:t>: 519-523 [PMID: 2661509]</w:t>
      </w:r>
    </w:p>
    <w:p w14:paraId="44A37921"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107 </w:t>
      </w:r>
      <w:proofErr w:type="spellStart"/>
      <w:r w:rsidRPr="001964FC">
        <w:rPr>
          <w:rFonts w:ascii="Book Antiqua" w:eastAsia="宋体" w:hAnsi="Book Antiqua" w:cs="宋体"/>
          <w:b/>
          <w:bCs/>
          <w:color w:val="000000"/>
        </w:rPr>
        <w:t>Castrellon</w:t>
      </w:r>
      <w:proofErr w:type="spellEnd"/>
      <w:r w:rsidRPr="001964FC">
        <w:rPr>
          <w:rFonts w:ascii="Book Antiqua" w:eastAsia="宋体" w:hAnsi="Book Antiqua" w:cs="宋体"/>
          <w:b/>
          <w:bCs/>
          <w:color w:val="000000"/>
        </w:rPr>
        <w:t xml:space="preserve"> A</w:t>
      </w:r>
      <w:r w:rsidRPr="001964FC">
        <w:rPr>
          <w:rFonts w:ascii="Book Antiqua" w:eastAsia="宋体" w:hAnsi="Book Antiqua" w:cs="宋体"/>
          <w:color w:val="000000"/>
        </w:rPr>
        <w:t xml:space="preserve">, Feldman PA, Suarez M, Spector S, Chua L, Byrnes J. Crohn's disease complicated by primary gastrointestinal Hodgkin's lymphoma </w:t>
      </w:r>
      <w:r w:rsidRPr="001964FC">
        <w:rPr>
          <w:rFonts w:ascii="Book Antiqua" w:eastAsia="宋体" w:hAnsi="Book Antiqua" w:cs="宋体"/>
          <w:color w:val="000000"/>
        </w:rPr>
        <w:lastRenderedPageBreak/>
        <w:t>presenting with small bowel perforation. </w:t>
      </w:r>
      <w:r w:rsidRPr="001964FC">
        <w:rPr>
          <w:rFonts w:ascii="Book Antiqua" w:eastAsia="宋体" w:hAnsi="Book Antiqua" w:cs="宋体"/>
          <w:i/>
          <w:iCs/>
          <w:color w:val="000000"/>
        </w:rPr>
        <w:t xml:space="preserve">J </w:t>
      </w:r>
      <w:proofErr w:type="spellStart"/>
      <w:r w:rsidRPr="001964FC">
        <w:rPr>
          <w:rFonts w:ascii="Book Antiqua" w:eastAsia="宋体" w:hAnsi="Book Antiqua" w:cs="宋体"/>
          <w:i/>
          <w:iCs/>
          <w:color w:val="000000"/>
        </w:rPr>
        <w:t>Gastrointestin</w:t>
      </w:r>
      <w:proofErr w:type="spellEnd"/>
      <w:r w:rsidRPr="001964FC">
        <w:rPr>
          <w:rFonts w:ascii="Book Antiqua" w:eastAsia="宋体" w:hAnsi="Book Antiqua" w:cs="宋体"/>
          <w:i/>
          <w:iCs/>
          <w:color w:val="000000"/>
        </w:rPr>
        <w:t xml:space="preserve"> Liver Dis</w:t>
      </w:r>
      <w:r w:rsidRPr="001964FC">
        <w:rPr>
          <w:rFonts w:ascii="Book Antiqua" w:eastAsia="宋体" w:hAnsi="Book Antiqua" w:cs="宋体"/>
          <w:color w:val="000000"/>
        </w:rPr>
        <w:t> 2009; </w:t>
      </w:r>
      <w:r w:rsidRPr="001964FC">
        <w:rPr>
          <w:rFonts w:ascii="Book Antiqua" w:eastAsia="宋体" w:hAnsi="Book Antiqua" w:cs="宋体"/>
          <w:b/>
          <w:bCs/>
          <w:color w:val="000000"/>
        </w:rPr>
        <w:t>18</w:t>
      </w:r>
      <w:r w:rsidRPr="001964FC">
        <w:rPr>
          <w:rFonts w:ascii="Book Antiqua" w:eastAsia="宋体" w:hAnsi="Book Antiqua" w:cs="宋体"/>
          <w:color w:val="000000"/>
        </w:rPr>
        <w:t>: 359-361 [PMID: 19795032]</w:t>
      </w:r>
    </w:p>
    <w:p w14:paraId="4E6AD0C9"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108 </w:t>
      </w:r>
      <w:r w:rsidRPr="001964FC">
        <w:rPr>
          <w:rFonts w:ascii="Book Antiqua" w:eastAsia="宋体" w:hAnsi="Book Antiqua" w:cs="宋体"/>
          <w:b/>
          <w:bCs/>
          <w:color w:val="000000"/>
        </w:rPr>
        <w:t xml:space="preserve">Van </w:t>
      </w:r>
      <w:proofErr w:type="spellStart"/>
      <w:r w:rsidRPr="001964FC">
        <w:rPr>
          <w:rFonts w:ascii="Book Antiqua" w:eastAsia="宋体" w:hAnsi="Book Antiqua" w:cs="宋体"/>
          <w:b/>
          <w:bCs/>
          <w:color w:val="000000"/>
        </w:rPr>
        <w:t>Biervliet</w:t>
      </w:r>
      <w:proofErr w:type="spellEnd"/>
      <w:r w:rsidRPr="001964FC">
        <w:rPr>
          <w:rFonts w:ascii="Book Antiqua" w:eastAsia="宋体" w:hAnsi="Book Antiqua" w:cs="宋体"/>
          <w:b/>
          <w:bCs/>
          <w:color w:val="000000"/>
        </w:rPr>
        <w:t xml:space="preserve"> S</w:t>
      </w:r>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Velde</w:t>
      </w:r>
      <w:proofErr w:type="spellEnd"/>
      <w:r w:rsidRPr="001964FC">
        <w:rPr>
          <w:rFonts w:ascii="Book Antiqua" w:eastAsia="宋体" w:hAnsi="Book Antiqua" w:cs="宋体"/>
          <w:color w:val="000000"/>
        </w:rPr>
        <w:t xml:space="preserve"> SV, De </w:t>
      </w:r>
      <w:proofErr w:type="spellStart"/>
      <w:r w:rsidRPr="001964FC">
        <w:rPr>
          <w:rFonts w:ascii="Book Antiqua" w:eastAsia="宋体" w:hAnsi="Book Antiqua" w:cs="宋体"/>
          <w:color w:val="000000"/>
        </w:rPr>
        <w:t>Bruyne</w:t>
      </w:r>
      <w:proofErr w:type="spellEnd"/>
      <w:r w:rsidRPr="001964FC">
        <w:rPr>
          <w:rFonts w:ascii="Book Antiqua" w:eastAsia="宋体" w:hAnsi="Book Antiqua" w:cs="宋体"/>
          <w:color w:val="000000"/>
        </w:rPr>
        <w:t xml:space="preserve"> R, De </w:t>
      </w:r>
      <w:proofErr w:type="spellStart"/>
      <w:r w:rsidRPr="001964FC">
        <w:rPr>
          <w:rFonts w:ascii="Book Antiqua" w:eastAsia="宋体" w:hAnsi="Book Antiqua" w:cs="宋体"/>
          <w:color w:val="000000"/>
        </w:rPr>
        <w:t>Looze</w:t>
      </w:r>
      <w:proofErr w:type="spellEnd"/>
      <w:r w:rsidRPr="001964FC">
        <w:rPr>
          <w:rFonts w:ascii="Book Antiqua" w:eastAsia="宋体" w:hAnsi="Book Antiqua" w:cs="宋体"/>
          <w:color w:val="000000"/>
        </w:rPr>
        <w:t xml:space="preserve"> D, De </w:t>
      </w:r>
      <w:proofErr w:type="spellStart"/>
      <w:r w:rsidRPr="001964FC">
        <w:rPr>
          <w:rFonts w:ascii="Book Antiqua" w:eastAsia="宋体" w:hAnsi="Book Antiqua" w:cs="宋体"/>
          <w:color w:val="000000"/>
        </w:rPr>
        <w:t>Vos</w:t>
      </w:r>
      <w:proofErr w:type="spellEnd"/>
      <w:r w:rsidRPr="001964FC">
        <w:rPr>
          <w:rFonts w:ascii="Book Antiqua" w:eastAsia="宋体" w:hAnsi="Book Antiqua" w:cs="宋体"/>
          <w:color w:val="000000"/>
        </w:rPr>
        <w:t xml:space="preserve"> M, Van </w:t>
      </w:r>
      <w:proofErr w:type="spellStart"/>
      <w:r w:rsidRPr="001964FC">
        <w:rPr>
          <w:rFonts w:ascii="Book Antiqua" w:eastAsia="宋体" w:hAnsi="Book Antiqua" w:cs="宋体"/>
          <w:color w:val="000000"/>
        </w:rPr>
        <w:t>Winckel</w:t>
      </w:r>
      <w:proofErr w:type="spellEnd"/>
      <w:r w:rsidRPr="001964FC">
        <w:rPr>
          <w:rFonts w:ascii="Book Antiqua" w:eastAsia="宋体" w:hAnsi="Book Antiqua" w:cs="宋体"/>
          <w:color w:val="000000"/>
        </w:rPr>
        <w:t xml:space="preserve"> M. Epstein-Barr virus related lymphoma in inflammatory bowel disease. </w:t>
      </w:r>
      <w:proofErr w:type="spellStart"/>
      <w:r w:rsidRPr="001964FC">
        <w:rPr>
          <w:rFonts w:ascii="Book Antiqua" w:eastAsia="宋体" w:hAnsi="Book Antiqua" w:cs="宋体"/>
          <w:i/>
          <w:iCs/>
          <w:color w:val="000000"/>
        </w:rPr>
        <w:t>Acta</w:t>
      </w:r>
      <w:proofErr w:type="spellEnd"/>
      <w:r w:rsidRPr="001964FC">
        <w:rPr>
          <w:rFonts w:ascii="Book Antiqua" w:eastAsia="宋体" w:hAnsi="Book Antiqua" w:cs="宋体"/>
          <w:i/>
          <w:iCs/>
          <w:color w:val="000000"/>
        </w:rPr>
        <w:t xml:space="preserve"> </w:t>
      </w:r>
      <w:proofErr w:type="spellStart"/>
      <w:r w:rsidRPr="001964FC">
        <w:rPr>
          <w:rFonts w:ascii="Book Antiqua" w:eastAsia="宋体" w:hAnsi="Book Antiqua" w:cs="宋体"/>
          <w:i/>
          <w:iCs/>
          <w:color w:val="000000"/>
        </w:rPr>
        <w:t>Gastroenterol</w:t>
      </w:r>
      <w:proofErr w:type="spellEnd"/>
      <w:r w:rsidRPr="001964FC">
        <w:rPr>
          <w:rFonts w:ascii="Book Antiqua" w:eastAsia="宋体" w:hAnsi="Book Antiqua" w:cs="宋体"/>
          <w:i/>
          <w:iCs/>
          <w:color w:val="000000"/>
        </w:rPr>
        <w:t xml:space="preserve"> </w:t>
      </w:r>
      <w:proofErr w:type="spellStart"/>
      <w:r w:rsidRPr="001964FC">
        <w:rPr>
          <w:rFonts w:ascii="Book Antiqua" w:eastAsia="宋体" w:hAnsi="Book Antiqua" w:cs="宋体"/>
          <w:i/>
          <w:iCs/>
          <w:color w:val="000000"/>
        </w:rPr>
        <w:t>Belg</w:t>
      </w:r>
      <w:proofErr w:type="spellEnd"/>
      <w:r w:rsidRPr="001964FC">
        <w:rPr>
          <w:rFonts w:ascii="Book Antiqua" w:eastAsia="宋体" w:hAnsi="Book Antiqua" w:cs="宋体"/>
          <w:color w:val="000000"/>
        </w:rPr>
        <w:t> 2008; </w:t>
      </w:r>
      <w:r w:rsidRPr="001964FC">
        <w:rPr>
          <w:rFonts w:ascii="Book Antiqua" w:eastAsia="宋体" w:hAnsi="Book Antiqua" w:cs="宋体"/>
          <w:b/>
          <w:bCs/>
          <w:color w:val="000000"/>
        </w:rPr>
        <w:t>71</w:t>
      </w:r>
      <w:r w:rsidRPr="001964FC">
        <w:rPr>
          <w:rFonts w:ascii="Book Antiqua" w:eastAsia="宋体" w:hAnsi="Book Antiqua" w:cs="宋体"/>
          <w:color w:val="000000"/>
        </w:rPr>
        <w:t>: 33-35 [PMID: 18396748]</w:t>
      </w:r>
    </w:p>
    <w:p w14:paraId="72D89B23"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109 </w:t>
      </w:r>
      <w:proofErr w:type="spellStart"/>
      <w:r w:rsidRPr="001964FC">
        <w:rPr>
          <w:rFonts w:ascii="Book Antiqua" w:eastAsia="宋体" w:hAnsi="Book Antiqua" w:cs="宋体"/>
          <w:b/>
          <w:bCs/>
          <w:color w:val="000000"/>
        </w:rPr>
        <w:t>Gidrewicz</w:t>
      </w:r>
      <w:proofErr w:type="spellEnd"/>
      <w:r w:rsidRPr="001964FC">
        <w:rPr>
          <w:rFonts w:ascii="Book Antiqua" w:eastAsia="宋体" w:hAnsi="Book Antiqua" w:cs="宋体"/>
          <w:b/>
          <w:bCs/>
          <w:color w:val="000000"/>
        </w:rPr>
        <w:t xml:space="preserve"> D</w:t>
      </w:r>
      <w:r w:rsidRPr="001964FC">
        <w:rPr>
          <w:rFonts w:ascii="Book Antiqua" w:eastAsia="宋体" w:hAnsi="Book Antiqua" w:cs="宋体"/>
          <w:color w:val="000000"/>
        </w:rPr>
        <w:t xml:space="preserve">, Lehman D, </w:t>
      </w:r>
      <w:proofErr w:type="spellStart"/>
      <w:r w:rsidRPr="001964FC">
        <w:rPr>
          <w:rFonts w:ascii="Book Antiqua" w:eastAsia="宋体" w:hAnsi="Book Antiqua" w:cs="宋体"/>
          <w:color w:val="000000"/>
        </w:rPr>
        <w:t>Rabizadeh</w:t>
      </w:r>
      <w:proofErr w:type="spellEnd"/>
      <w:r w:rsidRPr="001964FC">
        <w:rPr>
          <w:rFonts w:ascii="Book Antiqua" w:eastAsia="宋体" w:hAnsi="Book Antiqua" w:cs="宋体"/>
          <w:color w:val="000000"/>
        </w:rPr>
        <w:t xml:space="preserve"> S, </w:t>
      </w:r>
      <w:proofErr w:type="spellStart"/>
      <w:r w:rsidRPr="001964FC">
        <w:rPr>
          <w:rFonts w:ascii="Book Antiqua" w:eastAsia="宋体" w:hAnsi="Book Antiqua" w:cs="宋体"/>
          <w:color w:val="000000"/>
        </w:rPr>
        <w:t>Majlessipour</w:t>
      </w:r>
      <w:proofErr w:type="spellEnd"/>
      <w:r w:rsidRPr="001964FC">
        <w:rPr>
          <w:rFonts w:ascii="Book Antiqua" w:eastAsia="宋体" w:hAnsi="Book Antiqua" w:cs="宋体"/>
          <w:color w:val="000000"/>
        </w:rPr>
        <w:t xml:space="preserve"> F, Dubinsky M. Primary EBV infection resulting in lymphoproliferative disease in a teenager with Crohn disease. </w:t>
      </w:r>
      <w:r w:rsidRPr="001964FC">
        <w:rPr>
          <w:rFonts w:ascii="Book Antiqua" w:eastAsia="宋体" w:hAnsi="Book Antiqua" w:cs="宋体"/>
          <w:i/>
          <w:iCs/>
          <w:color w:val="000000"/>
        </w:rPr>
        <w:t xml:space="preserve">J </w:t>
      </w:r>
      <w:proofErr w:type="spellStart"/>
      <w:r w:rsidRPr="001964FC">
        <w:rPr>
          <w:rFonts w:ascii="Book Antiqua" w:eastAsia="宋体" w:hAnsi="Book Antiqua" w:cs="宋体"/>
          <w:i/>
          <w:iCs/>
          <w:color w:val="000000"/>
        </w:rPr>
        <w:t>Pediatr</w:t>
      </w:r>
      <w:proofErr w:type="spellEnd"/>
      <w:r w:rsidRPr="001964FC">
        <w:rPr>
          <w:rFonts w:ascii="Book Antiqua" w:eastAsia="宋体" w:hAnsi="Book Antiqua" w:cs="宋体"/>
          <w:i/>
          <w:iCs/>
          <w:color w:val="000000"/>
        </w:rPr>
        <w:t xml:space="preserve"> </w:t>
      </w:r>
      <w:proofErr w:type="spellStart"/>
      <w:r w:rsidRPr="001964FC">
        <w:rPr>
          <w:rFonts w:ascii="Book Antiqua" w:eastAsia="宋体" w:hAnsi="Book Antiqua" w:cs="宋体"/>
          <w:i/>
          <w:iCs/>
          <w:color w:val="000000"/>
        </w:rPr>
        <w:t>Gastroenterol</w:t>
      </w:r>
      <w:proofErr w:type="spellEnd"/>
      <w:r w:rsidRPr="001964FC">
        <w:rPr>
          <w:rFonts w:ascii="Book Antiqua" w:eastAsia="宋体" w:hAnsi="Book Antiqua" w:cs="宋体"/>
          <w:i/>
          <w:iCs/>
          <w:color w:val="000000"/>
        </w:rPr>
        <w:t xml:space="preserve"> </w:t>
      </w:r>
      <w:proofErr w:type="spellStart"/>
      <w:r w:rsidRPr="001964FC">
        <w:rPr>
          <w:rFonts w:ascii="Book Antiqua" w:eastAsia="宋体" w:hAnsi="Book Antiqua" w:cs="宋体"/>
          <w:i/>
          <w:iCs/>
          <w:color w:val="000000"/>
        </w:rPr>
        <w:t>Nutr</w:t>
      </w:r>
      <w:proofErr w:type="spellEnd"/>
      <w:r w:rsidRPr="001964FC">
        <w:rPr>
          <w:rFonts w:ascii="Book Antiqua" w:eastAsia="宋体" w:hAnsi="Book Antiqua" w:cs="宋体"/>
          <w:color w:val="000000"/>
        </w:rPr>
        <w:t> 2011; </w:t>
      </w:r>
      <w:r w:rsidRPr="001964FC">
        <w:rPr>
          <w:rFonts w:ascii="Book Antiqua" w:eastAsia="宋体" w:hAnsi="Book Antiqua" w:cs="宋体"/>
          <w:b/>
          <w:bCs/>
          <w:color w:val="000000"/>
        </w:rPr>
        <w:t>52</w:t>
      </w:r>
      <w:r w:rsidRPr="001964FC">
        <w:rPr>
          <w:rFonts w:ascii="Book Antiqua" w:eastAsia="宋体" w:hAnsi="Book Antiqua" w:cs="宋体"/>
          <w:color w:val="000000"/>
        </w:rPr>
        <w:t>: 103-105 [PMID: 20890216 DOI: 10.1097/MPG.0b013e3181e80410]</w:t>
      </w:r>
    </w:p>
    <w:p w14:paraId="7AC49209"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110 </w:t>
      </w:r>
      <w:proofErr w:type="spellStart"/>
      <w:r w:rsidRPr="001964FC">
        <w:rPr>
          <w:rFonts w:ascii="Book Antiqua" w:eastAsia="宋体" w:hAnsi="Book Antiqua" w:cs="宋体"/>
          <w:b/>
          <w:bCs/>
          <w:color w:val="000000"/>
        </w:rPr>
        <w:t>N'guyen</w:t>
      </w:r>
      <w:proofErr w:type="spellEnd"/>
      <w:r w:rsidRPr="001964FC">
        <w:rPr>
          <w:rFonts w:ascii="Book Antiqua" w:eastAsia="宋体" w:hAnsi="Book Antiqua" w:cs="宋体"/>
          <w:b/>
          <w:bCs/>
          <w:color w:val="000000"/>
        </w:rPr>
        <w:t xml:space="preserve"> Y</w:t>
      </w:r>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Andreoletti</w:t>
      </w:r>
      <w:proofErr w:type="spellEnd"/>
      <w:r w:rsidRPr="001964FC">
        <w:rPr>
          <w:rFonts w:ascii="Book Antiqua" w:eastAsia="宋体" w:hAnsi="Book Antiqua" w:cs="宋体"/>
          <w:color w:val="000000"/>
        </w:rPr>
        <w:t xml:space="preserve"> L, </w:t>
      </w:r>
      <w:proofErr w:type="spellStart"/>
      <w:r w:rsidRPr="001964FC">
        <w:rPr>
          <w:rFonts w:ascii="Book Antiqua" w:eastAsia="宋体" w:hAnsi="Book Antiqua" w:cs="宋体"/>
          <w:color w:val="000000"/>
        </w:rPr>
        <w:t>Patey</w:t>
      </w:r>
      <w:proofErr w:type="spellEnd"/>
      <w:r w:rsidRPr="001964FC">
        <w:rPr>
          <w:rFonts w:ascii="Book Antiqua" w:eastAsia="宋体" w:hAnsi="Book Antiqua" w:cs="宋体"/>
          <w:color w:val="000000"/>
        </w:rPr>
        <w:t xml:space="preserve"> M, </w:t>
      </w:r>
      <w:proofErr w:type="spellStart"/>
      <w:r w:rsidRPr="001964FC">
        <w:rPr>
          <w:rFonts w:ascii="Book Antiqua" w:eastAsia="宋体" w:hAnsi="Book Antiqua" w:cs="宋体"/>
          <w:color w:val="000000"/>
        </w:rPr>
        <w:t>Lecoq</w:t>
      </w:r>
      <w:proofErr w:type="spellEnd"/>
      <w:r w:rsidRPr="001964FC">
        <w:rPr>
          <w:rFonts w:ascii="Book Antiqua" w:eastAsia="宋体" w:hAnsi="Book Antiqua" w:cs="宋体"/>
          <w:color w:val="000000"/>
        </w:rPr>
        <w:t xml:space="preserve">-Lafon C, </w:t>
      </w:r>
      <w:proofErr w:type="spellStart"/>
      <w:r w:rsidRPr="001964FC">
        <w:rPr>
          <w:rFonts w:ascii="Book Antiqua" w:eastAsia="宋体" w:hAnsi="Book Antiqua" w:cs="宋体"/>
          <w:color w:val="000000"/>
        </w:rPr>
        <w:t>Cornillet</w:t>
      </w:r>
      <w:proofErr w:type="spellEnd"/>
      <w:r w:rsidRPr="001964FC">
        <w:rPr>
          <w:rFonts w:ascii="Book Antiqua" w:eastAsia="宋体" w:hAnsi="Book Antiqua" w:cs="宋体"/>
          <w:color w:val="000000"/>
        </w:rPr>
        <w:t xml:space="preserve"> P, Léon A, </w:t>
      </w:r>
      <w:proofErr w:type="spellStart"/>
      <w:r w:rsidRPr="001964FC">
        <w:rPr>
          <w:rFonts w:ascii="Book Antiqua" w:eastAsia="宋体" w:hAnsi="Book Antiqua" w:cs="宋体"/>
          <w:color w:val="000000"/>
        </w:rPr>
        <w:t>Jaussaud</w:t>
      </w:r>
      <w:proofErr w:type="spellEnd"/>
      <w:r w:rsidRPr="001964FC">
        <w:rPr>
          <w:rFonts w:ascii="Book Antiqua" w:eastAsia="宋体" w:hAnsi="Book Antiqua" w:cs="宋体"/>
          <w:color w:val="000000"/>
        </w:rPr>
        <w:t xml:space="preserve"> R, </w:t>
      </w:r>
      <w:proofErr w:type="spellStart"/>
      <w:r w:rsidRPr="001964FC">
        <w:rPr>
          <w:rFonts w:ascii="Book Antiqua" w:eastAsia="宋体" w:hAnsi="Book Antiqua" w:cs="宋体"/>
          <w:color w:val="000000"/>
        </w:rPr>
        <w:t>Fieschi</w:t>
      </w:r>
      <w:proofErr w:type="spellEnd"/>
      <w:r w:rsidRPr="001964FC">
        <w:rPr>
          <w:rFonts w:ascii="Book Antiqua" w:eastAsia="宋体" w:hAnsi="Book Antiqua" w:cs="宋体"/>
          <w:color w:val="000000"/>
        </w:rPr>
        <w:t xml:space="preserve"> C, </w:t>
      </w:r>
      <w:proofErr w:type="spellStart"/>
      <w:r w:rsidRPr="001964FC">
        <w:rPr>
          <w:rFonts w:ascii="Book Antiqua" w:eastAsia="宋体" w:hAnsi="Book Antiqua" w:cs="宋体"/>
          <w:color w:val="000000"/>
        </w:rPr>
        <w:t>Strady</w:t>
      </w:r>
      <w:proofErr w:type="spellEnd"/>
      <w:r w:rsidRPr="001964FC">
        <w:rPr>
          <w:rFonts w:ascii="Book Antiqua" w:eastAsia="宋体" w:hAnsi="Book Antiqua" w:cs="宋体"/>
          <w:color w:val="000000"/>
        </w:rPr>
        <w:t xml:space="preserve"> C. Fatal Epstein-Barr virus primo infection in a 25-year-old man treated with azathioprine for Crohn's disease. </w:t>
      </w:r>
      <w:r w:rsidRPr="001964FC">
        <w:rPr>
          <w:rFonts w:ascii="Book Antiqua" w:eastAsia="宋体" w:hAnsi="Book Antiqua" w:cs="宋体"/>
          <w:i/>
          <w:iCs/>
          <w:color w:val="000000"/>
        </w:rPr>
        <w:t xml:space="preserve">J </w:t>
      </w:r>
      <w:proofErr w:type="spellStart"/>
      <w:r w:rsidRPr="001964FC">
        <w:rPr>
          <w:rFonts w:ascii="Book Antiqua" w:eastAsia="宋体" w:hAnsi="Book Antiqua" w:cs="宋体"/>
          <w:i/>
          <w:iCs/>
          <w:color w:val="000000"/>
        </w:rPr>
        <w:t>Clin</w:t>
      </w:r>
      <w:proofErr w:type="spellEnd"/>
      <w:r w:rsidRPr="001964FC">
        <w:rPr>
          <w:rFonts w:ascii="Book Antiqua" w:eastAsia="宋体" w:hAnsi="Book Antiqua" w:cs="宋体"/>
          <w:i/>
          <w:iCs/>
          <w:color w:val="000000"/>
        </w:rPr>
        <w:t xml:space="preserve"> </w:t>
      </w:r>
      <w:proofErr w:type="spellStart"/>
      <w:r w:rsidRPr="001964FC">
        <w:rPr>
          <w:rFonts w:ascii="Book Antiqua" w:eastAsia="宋体" w:hAnsi="Book Antiqua" w:cs="宋体"/>
          <w:i/>
          <w:iCs/>
          <w:color w:val="000000"/>
        </w:rPr>
        <w:t>Microbiol</w:t>
      </w:r>
      <w:proofErr w:type="spellEnd"/>
      <w:r w:rsidRPr="001964FC">
        <w:rPr>
          <w:rFonts w:ascii="Book Antiqua" w:eastAsia="宋体" w:hAnsi="Book Antiqua" w:cs="宋体"/>
          <w:color w:val="000000"/>
        </w:rPr>
        <w:t> 2009; </w:t>
      </w:r>
      <w:r w:rsidRPr="001964FC">
        <w:rPr>
          <w:rFonts w:ascii="Book Antiqua" w:eastAsia="宋体" w:hAnsi="Book Antiqua" w:cs="宋体"/>
          <w:b/>
          <w:bCs/>
          <w:color w:val="000000"/>
        </w:rPr>
        <w:t>47</w:t>
      </w:r>
      <w:r w:rsidRPr="001964FC">
        <w:rPr>
          <w:rFonts w:ascii="Book Antiqua" w:eastAsia="宋体" w:hAnsi="Book Antiqua" w:cs="宋体"/>
          <w:color w:val="000000"/>
        </w:rPr>
        <w:t>: 1252-1254 [PMID: 19193838 DOI: 10.1128/JCM.02052-08]</w:t>
      </w:r>
    </w:p>
    <w:p w14:paraId="62235AEE"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111 </w:t>
      </w:r>
      <w:proofErr w:type="spellStart"/>
      <w:r w:rsidRPr="001964FC">
        <w:rPr>
          <w:rFonts w:ascii="Book Antiqua" w:eastAsia="宋体" w:hAnsi="Book Antiqua" w:cs="宋体"/>
          <w:b/>
          <w:bCs/>
          <w:color w:val="000000"/>
        </w:rPr>
        <w:t>Baumgart</w:t>
      </w:r>
      <w:proofErr w:type="spellEnd"/>
      <w:r w:rsidRPr="001964FC">
        <w:rPr>
          <w:rFonts w:ascii="Book Antiqua" w:eastAsia="宋体" w:hAnsi="Book Antiqua" w:cs="宋体"/>
          <w:b/>
          <w:bCs/>
          <w:color w:val="000000"/>
        </w:rPr>
        <w:t xml:space="preserve"> DC</w:t>
      </w:r>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Sandborn</w:t>
      </w:r>
      <w:proofErr w:type="spellEnd"/>
      <w:r w:rsidRPr="001964FC">
        <w:rPr>
          <w:rFonts w:ascii="Book Antiqua" w:eastAsia="宋体" w:hAnsi="Book Antiqua" w:cs="宋体"/>
          <w:color w:val="000000"/>
        </w:rPr>
        <w:t xml:space="preserve"> WJ. Inflammatory bowel disease: clinical aspects and established and evolving therapies. </w:t>
      </w:r>
      <w:r w:rsidRPr="001964FC">
        <w:rPr>
          <w:rFonts w:ascii="Book Antiqua" w:eastAsia="宋体" w:hAnsi="Book Antiqua" w:cs="宋体"/>
          <w:i/>
          <w:iCs/>
          <w:color w:val="000000"/>
        </w:rPr>
        <w:t>Lancet</w:t>
      </w:r>
      <w:r w:rsidRPr="001964FC">
        <w:rPr>
          <w:rFonts w:ascii="Book Antiqua" w:eastAsia="宋体" w:hAnsi="Book Antiqua" w:cs="宋体"/>
          <w:color w:val="000000"/>
        </w:rPr>
        <w:t> 2007; </w:t>
      </w:r>
      <w:r w:rsidRPr="001964FC">
        <w:rPr>
          <w:rFonts w:ascii="Book Antiqua" w:eastAsia="宋体" w:hAnsi="Book Antiqua" w:cs="宋体"/>
          <w:b/>
          <w:bCs/>
          <w:color w:val="000000"/>
        </w:rPr>
        <w:t>369</w:t>
      </w:r>
      <w:r w:rsidRPr="001964FC">
        <w:rPr>
          <w:rFonts w:ascii="Book Antiqua" w:eastAsia="宋体" w:hAnsi="Book Antiqua" w:cs="宋体"/>
          <w:color w:val="000000"/>
        </w:rPr>
        <w:t>: 1641-1657 [PMID: 17499606 DOI: 10.1016/S0140-6736(07)60751-X]</w:t>
      </w:r>
    </w:p>
    <w:p w14:paraId="01643973"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112 </w:t>
      </w:r>
      <w:proofErr w:type="spellStart"/>
      <w:r w:rsidRPr="001964FC">
        <w:rPr>
          <w:rFonts w:ascii="Book Antiqua" w:eastAsia="宋体" w:hAnsi="Book Antiqua" w:cs="宋体"/>
          <w:b/>
          <w:bCs/>
          <w:color w:val="000000"/>
        </w:rPr>
        <w:t>Dayharsh</w:t>
      </w:r>
      <w:proofErr w:type="spellEnd"/>
      <w:r w:rsidRPr="001964FC">
        <w:rPr>
          <w:rFonts w:ascii="Book Antiqua" w:eastAsia="宋体" w:hAnsi="Book Antiqua" w:cs="宋体"/>
          <w:b/>
          <w:bCs/>
          <w:color w:val="000000"/>
        </w:rPr>
        <w:t xml:space="preserve"> GA</w:t>
      </w:r>
      <w:r w:rsidRPr="001964FC">
        <w:rPr>
          <w:rFonts w:ascii="Book Antiqua" w:eastAsia="宋体" w:hAnsi="Book Antiqua" w:cs="宋体"/>
          <w:color w:val="000000"/>
        </w:rPr>
        <w:t xml:space="preserve">, Loftus EV, </w:t>
      </w:r>
      <w:proofErr w:type="spellStart"/>
      <w:r w:rsidRPr="001964FC">
        <w:rPr>
          <w:rFonts w:ascii="Book Antiqua" w:eastAsia="宋体" w:hAnsi="Book Antiqua" w:cs="宋体"/>
          <w:color w:val="000000"/>
        </w:rPr>
        <w:t>Sandborn</w:t>
      </w:r>
      <w:proofErr w:type="spellEnd"/>
      <w:r w:rsidRPr="001964FC">
        <w:rPr>
          <w:rFonts w:ascii="Book Antiqua" w:eastAsia="宋体" w:hAnsi="Book Antiqua" w:cs="宋体"/>
          <w:color w:val="000000"/>
        </w:rPr>
        <w:t xml:space="preserve"> WJ, Tremaine WJ, </w:t>
      </w:r>
      <w:proofErr w:type="spellStart"/>
      <w:r w:rsidRPr="001964FC">
        <w:rPr>
          <w:rFonts w:ascii="Book Antiqua" w:eastAsia="宋体" w:hAnsi="Book Antiqua" w:cs="宋体"/>
          <w:color w:val="000000"/>
        </w:rPr>
        <w:t>Zinsmeister</w:t>
      </w:r>
      <w:proofErr w:type="spellEnd"/>
      <w:r w:rsidRPr="001964FC">
        <w:rPr>
          <w:rFonts w:ascii="Book Antiqua" w:eastAsia="宋体" w:hAnsi="Book Antiqua" w:cs="宋体"/>
          <w:color w:val="000000"/>
        </w:rPr>
        <w:t xml:space="preserve"> AR, </w:t>
      </w:r>
      <w:proofErr w:type="spellStart"/>
      <w:r w:rsidRPr="001964FC">
        <w:rPr>
          <w:rFonts w:ascii="Book Antiqua" w:eastAsia="宋体" w:hAnsi="Book Antiqua" w:cs="宋体"/>
          <w:color w:val="000000"/>
        </w:rPr>
        <w:t>Witzig</w:t>
      </w:r>
      <w:proofErr w:type="spellEnd"/>
      <w:r w:rsidRPr="001964FC">
        <w:rPr>
          <w:rFonts w:ascii="Book Antiqua" w:eastAsia="宋体" w:hAnsi="Book Antiqua" w:cs="宋体"/>
          <w:color w:val="000000"/>
        </w:rPr>
        <w:t xml:space="preserve"> TE, Macon WR, </w:t>
      </w:r>
      <w:proofErr w:type="spellStart"/>
      <w:r w:rsidRPr="001964FC">
        <w:rPr>
          <w:rFonts w:ascii="Book Antiqua" w:eastAsia="宋体" w:hAnsi="Book Antiqua" w:cs="宋体"/>
          <w:color w:val="000000"/>
        </w:rPr>
        <w:t>Burgart</w:t>
      </w:r>
      <w:proofErr w:type="spellEnd"/>
      <w:r w:rsidRPr="001964FC">
        <w:rPr>
          <w:rFonts w:ascii="Book Antiqua" w:eastAsia="宋体" w:hAnsi="Book Antiqua" w:cs="宋体"/>
          <w:color w:val="000000"/>
        </w:rPr>
        <w:t xml:space="preserve"> LJ. Epstein-Barr virus-positive lymphoma in patients with inflammatory bowel disease treated with azathioprine or 6-mercaptopurine. </w:t>
      </w:r>
      <w:r w:rsidRPr="001964FC">
        <w:rPr>
          <w:rFonts w:ascii="Book Antiqua" w:eastAsia="宋体" w:hAnsi="Book Antiqua" w:cs="宋体"/>
          <w:i/>
          <w:iCs/>
          <w:color w:val="000000"/>
        </w:rPr>
        <w:t>Gastroenterology</w:t>
      </w:r>
      <w:r w:rsidRPr="001964FC">
        <w:rPr>
          <w:rFonts w:ascii="Book Antiqua" w:eastAsia="宋体" w:hAnsi="Book Antiqua" w:cs="宋体"/>
          <w:color w:val="000000"/>
        </w:rPr>
        <w:t> 2002; </w:t>
      </w:r>
      <w:r w:rsidRPr="001964FC">
        <w:rPr>
          <w:rFonts w:ascii="Book Antiqua" w:eastAsia="宋体" w:hAnsi="Book Antiqua" w:cs="宋体"/>
          <w:b/>
          <w:bCs/>
          <w:color w:val="000000"/>
        </w:rPr>
        <w:t>122</w:t>
      </w:r>
      <w:r w:rsidRPr="001964FC">
        <w:rPr>
          <w:rFonts w:ascii="Book Antiqua" w:eastAsia="宋体" w:hAnsi="Book Antiqua" w:cs="宋体"/>
          <w:color w:val="000000"/>
        </w:rPr>
        <w:t>: 72-77 [PMID: 11781282]</w:t>
      </w:r>
    </w:p>
    <w:p w14:paraId="7CFCB436"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113 </w:t>
      </w:r>
      <w:proofErr w:type="spellStart"/>
      <w:r w:rsidRPr="001964FC">
        <w:rPr>
          <w:rFonts w:ascii="Book Antiqua" w:eastAsia="宋体" w:hAnsi="Book Antiqua" w:cs="宋体"/>
          <w:b/>
          <w:bCs/>
          <w:color w:val="000000"/>
        </w:rPr>
        <w:t>Sokol</w:t>
      </w:r>
      <w:proofErr w:type="spellEnd"/>
      <w:r w:rsidRPr="001964FC">
        <w:rPr>
          <w:rFonts w:ascii="Book Antiqua" w:eastAsia="宋体" w:hAnsi="Book Antiqua" w:cs="宋体"/>
          <w:b/>
          <w:bCs/>
          <w:color w:val="000000"/>
        </w:rPr>
        <w:t xml:space="preserve"> H</w:t>
      </w:r>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Beaugerie</w:t>
      </w:r>
      <w:proofErr w:type="spellEnd"/>
      <w:r w:rsidRPr="001964FC">
        <w:rPr>
          <w:rFonts w:ascii="Book Antiqua" w:eastAsia="宋体" w:hAnsi="Book Antiqua" w:cs="宋体"/>
          <w:color w:val="000000"/>
        </w:rPr>
        <w:t xml:space="preserve"> L, </w:t>
      </w:r>
      <w:proofErr w:type="spellStart"/>
      <w:r w:rsidRPr="001964FC">
        <w:rPr>
          <w:rFonts w:ascii="Book Antiqua" w:eastAsia="宋体" w:hAnsi="Book Antiqua" w:cs="宋体"/>
          <w:color w:val="000000"/>
        </w:rPr>
        <w:t>Maynadié</w:t>
      </w:r>
      <w:proofErr w:type="spellEnd"/>
      <w:r w:rsidRPr="001964FC">
        <w:rPr>
          <w:rFonts w:ascii="Book Antiqua" w:eastAsia="宋体" w:hAnsi="Book Antiqua" w:cs="宋体"/>
          <w:color w:val="000000"/>
        </w:rPr>
        <w:t xml:space="preserve"> M, </w:t>
      </w:r>
      <w:proofErr w:type="spellStart"/>
      <w:r w:rsidRPr="001964FC">
        <w:rPr>
          <w:rFonts w:ascii="Book Antiqua" w:eastAsia="宋体" w:hAnsi="Book Antiqua" w:cs="宋体"/>
          <w:color w:val="000000"/>
        </w:rPr>
        <w:t>Laharie</w:t>
      </w:r>
      <w:proofErr w:type="spellEnd"/>
      <w:r w:rsidRPr="001964FC">
        <w:rPr>
          <w:rFonts w:ascii="Book Antiqua" w:eastAsia="宋体" w:hAnsi="Book Antiqua" w:cs="宋体"/>
          <w:color w:val="000000"/>
        </w:rPr>
        <w:t xml:space="preserve"> D, </w:t>
      </w:r>
      <w:proofErr w:type="spellStart"/>
      <w:r w:rsidRPr="001964FC">
        <w:rPr>
          <w:rFonts w:ascii="Book Antiqua" w:eastAsia="宋体" w:hAnsi="Book Antiqua" w:cs="宋体"/>
          <w:color w:val="000000"/>
        </w:rPr>
        <w:t>Dupas</w:t>
      </w:r>
      <w:proofErr w:type="spellEnd"/>
      <w:r w:rsidRPr="001964FC">
        <w:rPr>
          <w:rFonts w:ascii="Book Antiqua" w:eastAsia="宋体" w:hAnsi="Book Antiqua" w:cs="宋体"/>
          <w:color w:val="000000"/>
        </w:rPr>
        <w:t xml:space="preserve"> JL, </w:t>
      </w:r>
      <w:proofErr w:type="spellStart"/>
      <w:r w:rsidRPr="001964FC">
        <w:rPr>
          <w:rFonts w:ascii="Book Antiqua" w:eastAsia="宋体" w:hAnsi="Book Antiqua" w:cs="宋体"/>
          <w:color w:val="000000"/>
        </w:rPr>
        <w:t>Flourié</w:t>
      </w:r>
      <w:proofErr w:type="spellEnd"/>
      <w:r w:rsidRPr="001964FC">
        <w:rPr>
          <w:rFonts w:ascii="Book Antiqua" w:eastAsia="宋体" w:hAnsi="Book Antiqua" w:cs="宋体"/>
          <w:color w:val="000000"/>
        </w:rPr>
        <w:t xml:space="preserve"> B, </w:t>
      </w:r>
      <w:proofErr w:type="spellStart"/>
      <w:r w:rsidRPr="001964FC">
        <w:rPr>
          <w:rFonts w:ascii="Book Antiqua" w:eastAsia="宋体" w:hAnsi="Book Antiqua" w:cs="宋体"/>
          <w:color w:val="000000"/>
        </w:rPr>
        <w:t>Lerebours</w:t>
      </w:r>
      <w:proofErr w:type="spellEnd"/>
      <w:r w:rsidRPr="001964FC">
        <w:rPr>
          <w:rFonts w:ascii="Book Antiqua" w:eastAsia="宋体" w:hAnsi="Book Antiqua" w:cs="宋体"/>
          <w:color w:val="000000"/>
        </w:rPr>
        <w:t xml:space="preserve"> E, </w:t>
      </w:r>
      <w:proofErr w:type="spellStart"/>
      <w:r w:rsidRPr="001964FC">
        <w:rPr>
          <w:rFonts w:ascii="Book Antiqua" w:eastAsia="宋体" w:hAnsi="Book Antiqua" w:cs="宋体"/>
          <w:color w:val="000000"/>
        </w:rPr>
        <w:t>Peyrin-Biroulet</w:t>
      </w:r>
      <w:proofErr w:type="spellEnd"/>
      <w:r w:rsidRPr="001964FC">
        <w:rPr>
          <w:rFonts w:ascii="Book Antiqua" w:eastAsia="宋体" w:hAnsi="Book Antiqua" w:cs="宋体"/>
          <w:color w:val="000000"/>
        </w:rPr>
        <w:t xml:space="preserve"> L, </w:t>
      </w:r>
      <w:proofErr w:type="spellStart"/>
      <w:r w:rsidRPr="001964FC">
        <w:rPr>
          <w:rFonts w:ascii="Book Antiqua" w:eastAsia="宋体" w:hAnsi="Book Antiqua" w:cs="宋体"/>
          <w:color w:val="000000"/>
        </w:rPr>
        <w:t>Allez</w:t>
      </w:r>
      <w:proofErr w:type="spellEnd"/>
      <w:r w:rsidRPr="001964FC">
        <w:rPr>
          <w:rFonts w:ascii="Book Antiqua" w:eastAsia="宋体" w:hAnsi="Book Antiqua" w:cs="宋体"/>
          <w:color w:val="000000"/>
        </w:rPr>
        <w:t xml:space="preserve"> M, Simon T, </w:t>
      </w:r>
      <w:proofErr w:type="spellStart"/>
      <w:r w:rsidRPr="001964FC">
        <w:rPr>
          <w:rFonts w:ascii="Book Antiqua" w:eastAsia="宋体" w:hAnsi="Book Antiqua" w:cs="宋体"/>
          <w:color w:val="000000"/>
        </w:rPr>
        <w:t>Carrat</w:t>
      </w:r>
      <w:proofErr w:type="spellEnd"/>
      <w:r w:rsidRPr="001964FC">
        <w:rPr>
          <w:rFonts w:ascii="Book Antiqua" w:eastAsia="宋体" w:hAnsi="Book Antiqua" w:cs="宋体"/>
          <w:color w:val="000000"/>
        </w:rPr>
        <w:t xml:space="preserve"> F, </w:t>
      </w:r>
      <w:proofErr w:type="spellStart"/>
      <w:r w:rsidRPr="001964FC">
        <w:rPr>
          <w:rFonts w:ascii="Book Antiqua" w:eastAsia="宋体" w:hAnsi="Book Antiqua" w:cs="宋体"/>
          <w:color w:val="000000"/>
        </w:rPr>
        <w:t>Brousse</w:t>
      </w:r>
      <w:proofErr w:type="spellEnd"/>
      <w:r w:rsidRPr="001964FC">
        <w:rPr>
          <w:rFonts w:ascii="Book Antiqua" w:eastAsia="宋体" w:hAnsi="Book Antiqua" w:cs="宋体"/>
          <w:color w:val="000000"/>
        </w:rPr>
        <w:t xml:space="preserve"> N; CESAME Study Group. Excess primary intestinal lymphoproliferative disorders in patients with inflammatory bowel disease. </w:t>
      </w:r>
      <w:proofErr w:type="spellStart"/>
      <w:r w:rsidRPr="001964FC">
        <w:rPr>
          <w:rFonts w:ascii="Book Antiqua" w:eastAsia="宋体" w:hAnsi="Book Antiqua" w:cs="宋体"/>
          <w:i/>
          <w:iCs/>
          <w:color w:val="000000"/>
        </w:rPr>
        <w:t>Inflamm</w:t>
      </w:r>
      <w:proofErr w:type="spellEnd"/>
      <w:r w:rsidRPr="001964FC">
        <w:rPr>
          <w:rFonts w:ascii="Book Antiqua" w:eastAsia="宋体" w:hAnsi="Book Antiqua" w:cs="宋体"/>
          <w:i/>
          <w:iCs/>
          <w:color w:val="000000"/>
        </w:rPr>
        <w:t xml:space="preserve"> Bowel Dis</w:t>
      </w:r>
      <w:r w:rsidRPr="001964FC">
        <w:rPr>
          <w:rFonts w:ascii="Book Antiqua" w:eastAsia="宋体" w:hAnsi="Book Antiqua" w:cs="宋体"/>
          <w:color w:val="000000"/>
        </w:rPr>
        <w:t> 2012; </w:t>
      </w:r>
      <w:r w:rsidRPr="001964FC">
        <w:rPr>
          <w:rFonts w:ascii="Book Antiqua" w:eastAsia="宋体" w:hAnsi="Book Antiqua" w:cs="宋体"/>
          <w:b/>
          <w:bCs/>
          <w:color w:val="000000"/>
        </w:rPr>
        <w:t>18</w:t>
      </w:r>
      <w:r w:rsidRPr="001964FC">
        <w:rPr>
          <w:rFonts w:ascii="Book Antiqua" w:eastAsia="宋体" w:hAnsi="Book Antiqua" w:cs="宋体"/>
          <w:color w:val="000000"/>
        </w:rPr>
        <w:t>: 2063-2071 [PMID: 22271569 DOI: 10.1002/ibd.22889]</w:t>
      </w:r>
    </w:p>
    <w:p w14:paraId="059A67BE"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114 </w:t>
      </w:r>
      <w:proofErr w:type="gramStart"/>
      <w:r w:rsidRPr="001964FC">
        <w:rPr>
          <w:rFonts w:ascii="Book Antiqua" w:eastAsia="宋体" w:hAnsi="Book Antiqua" w:cs="宋体"/>
          <w:b/>
          <w:bCs/>
          <w:color w:val="000000"/>
        </w:rPr>
        <w:t>Khan</w:t>
      </w:r>
      <w:proofErr w:type="gramEnd"/>
      <w:r w:rsidRPr="001964FC">
        <w:rPr>
          <w:rFonts w:ascii="Book Antiqua" w:eastAsia="宋体" w:hAnsi="Book Antiqua" w:cs="宋体"/>
          <w:b/>
          <w:bCs/>
          <w:color w:val="000000"/>
        </w:rPr>
        <w:t xml:space="preserve"> N</w:t>
      </w:r>
      <w:r w:rsidRPr="001964FC">
        <w:rPr>
          <w:rFonts w:ascii="Book Antiqua" w:eastAsia="宋体" w:hAnsi="Book Antiqua" w:cs="宋体"/>
          <w:color w:val="000000"/>
        </w:rPr>
        <w:t xml:space="preserve">, Abbas AM, Lichtenstein GR, Loftus EV, </w:t>
      </w:r>
      <w:proofErr w:type="spellStart"/>
      <w:r w:rsidRPr="001964FC">
        <w:rPr>
          <w:rFonts w:ascii="Book Antiqua" w:eastAsia="宋体" w:hAnsi="Book Antiqua" w:cs="宋体"/>
          <w:color w:val="000000"/>
        </w:rPr>
        <w:t>Bazzano</w:t>
      </w:r>
      <w:proofErr w:type="spellEnd"/>
      <w:r w:rsidRPr="001964FC">
        <w:rPr>
          <w:rFonts w:ascii="Book Antiqua" w:eastAsia="宋体" w:hAnsi="Book Antiqua" w:cs="宋体"/>
          <w:color w:val="000000"/>
        </w:rPr>
        <w:t xml:space="preserve"> LA. Risk of lymphoma in patients with ulcerative colitis treated with </w:t>
      </w:r>
      <w:proofErr w:type="spellStart"/>
      <w:r w:rsidRPr="001964FC">
        <w:rPr>
          <w:rFonts w:ascii="Book Antiqua" w:eastAsia="宋体" w:hAnsi="Book Antiqua" w:cs="宋体"/>
          <w:color w:val="000000"/>
        </w:rPr>
        <w:t>thiopurines</w:t>
      </w:r>
      <w:proofErr w:type="spellEnd"/>
      <w:r w:rsidRPr="001964FC">
        <w:rPr>
          <w:rFonts w:ascii="Book Antiqua" w:eastAsia="宋体" w:hAnsi="Book Antiqua" w:cs="宋体"/>
          <w:color w:val="000000"/>
        </w:rPr>
        <w:t>: a nationwide retrospective cohort study. </w:t>
      </w:r>
      <w:r w:rsidRPr="001964FC">
        <w:rPr>
          <w:rFonts w:ascii="Book Antiqua" w:eastAsia="宋体" w:hAnsi="Book Antiqua" w:cs="宋体"/>
          <w:i/>
          <w:iCs/>
          <w:color w:val="000000"/>
        </w:rPr>
        <w:t>Gastroenterology</w:t>
      </w:r>
      <w:r w:rsidRPr="001964FC">
        <w:rPr>
          <w:rFonts w:ascii="Book Antiqua" w:eastAsia="宋体" w:hAnsi="Book Antiqua" w:cs="宋体"/>
          <w:color w:val="000000"/>
        </w:rPr>
        <w:t> 2013; </w:t>
      </w:r>
      <w:r w:rsidRPr="001964FC">
        <w:rPr>
          <w:rFonts w:ascii="Book Antiqua" w:eastAsia="宋体" w:hAnsi="Book Antiqua" w:cs="宋体"/>
          <w:b/>
          <w:bCs/>
          <w:color w:val="000000"/>
        </w:rPr>
        <w:t>145</w:t>
      </w:r>
      <w:r w:rsidRPr="001964FC">
        <w:rPr>
          <w:rFonts w:ascii="Book Antiqua" w:eastAsia="宋体" w:hAnsi="Book Antiqua" w:cs="宋体"/>
          <w:color w:val="000000"/>
        </w:rPr>
        <w:t>: 1007-1015.e3 [PMID: 23891975 DOI: 10.1053/j.gastro.2013.07.035]</w:t>
      </w:r>
    </w:p>
    <w:p w14:paraId="0F8AA716"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lastRenderedPageBreak/>
        <w:t>115 </w:t>
      </w:r>
      <w:proofErr w:type="spellStart"/>
      <w:r w:rsidRPr="001964FC">
        <w:rPr>
          <w:rFonts w:ascii="Book Antiqua" w:eastAsia="宋体" w:hAnsi="Book Antiqua" w:cs="宋体"/>
          <w:b/>
          <w:bCs/>
          <w:color w:val="000000"/>
        </w:rPr>
        <w:t>Larvol</w:t>
      </w:r>
      <w:proofErr w:type="spellEnd"/>
      <w:r w:rsidRPr="001964FC">
        <w:rPr>
          <w:rFonts w:ascii="Book Antiqua" w:eastAsia="宋体" w:hAnsi="Book Antiqua" w:cs="宋体"/>
          <w:b/>
          <w:bCs/>
          <w:color w:val="000000"/>
        </w:rPr>
        <w:t xml:space="preserve"> L</w:t>
      </w:r>
      <w:r w:rsidRPr="001964FC">
        <w:rPr>
          <w:rFonts w:ascii="Book Antiqua" w:eastAsia="宋体" w:hAnsi="Book Antiqua" w:cs="宋体"/>
          <w:color w:val="000000"/>
        </w:rPr>
        <w:t>, Soule JC, Le Tourneau A. Reversible lymphoma in the setting of azathioprine therapy for Crohn's disease. </w:t>
      </w:r>
      <w:r w:rsidRPr="001964FC">
        <w:rPr>
          <w:rFonts w:ascii="Book Antiqua" w:eastAsia="宋体" w:hAnsi="Book Antiqua" w:cs="宋体"/>
          <w:i/>
          <w:iCs/>
          <w:color w:val="000000"/>
        </w:rPr>
        <w:t xml:space="preserve">N </w:t>
      </w:r>
      <w:proofErr w:type="spellStart"/>
      <w:r w:rsidRPr="001964FC">
        <w:rPr>
          <w:rFonts w:ascii="Book Antiqua" w:eastAsia="宋体" w:hAnsi="Book Antiqua" w:cs="宋体"/>
          <w:i/>
          <w:iCs/>
          <w:color w:val="000000"/>
        </w:rPr>
        <w:t>Engl</w:t>
      </w:r>
      <w:proofErr w:type="spellEnd"/>
      <w:r w:rsidRPr="001964FC">
        <w:rPr>
          <w:rFonts w:ascii="Book Antiqua" w:eastAsia="宋体" w:hAnsi="Book Antiqua" w:cs="宋体"/>
          <w:i/>
          <w:iCs/>
          <w:color w:val="000000"/>
        </w:rPr>
        <w:t xml:space="preserve"> J Med</w:t>
      </w:r>
      <w:r w:rsidRPr="001964FC">
        <w:rPr>
          <w:rFonts w:ascii="Book Antiqua" w:eastAsia="宋体" w:hAnsi="Book Antiqua" w:cs="宋体"/>
          <w:color w:val="000000"/>
        </w:rPr>
        <w:t> 1994; </w:t>
      </w:r>
      <w:r w:rsidRPr="001964FC">
        <w:rPr>
          <w:rFonts w:ascii="Book Antiqua" w:eastAsia="宋体" w:hAnsi="Book Antiqua" w:cs="宋体"/>
          <w:b/>
          <w:bCs/>
          <w:color w:val="000000"/>
        </w:rPr>
        <w:t>331</w:t>
      </w:r>
      <w:r w:rsidRPr="001964FC">
        <w:rPr>
          <w:rFonts w:ascii="Book Antiqua" w:eastAsia="宋体" w:hAnsi="Book Antiqua" w:cs="宋体"/>
          <w:color w:val="000000"/>
        </w:rPr>
        <w:t>: 883-884 [PMID: 8078549 DOI: 10.1056/NEJM199409293311321]</w:t>
      </w:r>
    </w:p>
    <w:p w14:paraId="5538C045"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116 </w:t>
      </w:r>
      <w:proofErr w:type="spellStart"/>
      <w:r w:rsidRPr="001964FC">
        <w:rPr>
          <w:rFonts w:ascii="Book Antiqua" w:eastAsia="宋体" w:hAnsi="Book Antiqua" w:cs="宋体"/>
          <w:b/>
          <w:bCs/>
          <w:color w:val="000000"/>
        </w:rPr>
        <w:t>Subramaniam</w:t>
      </w:r>
      <w:proofErr w:type="spellEnd"/>
      <w:r w:rsidRPr="001964FC">
        <w:rPr>
          <w:rFonts w:ascii="Book Antiqua" w:eastAsia="宋体" w:hAnsi="Book Antiqua" w:cs="宋体"/>
          <w:b/>
          <w:bCs/>
          <w:color w:val="000000"/>
        </w:rPr>
        <w:t xml:space="preserve"> K</w:t>
      </w:r>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D'Rozario</w:t>
      </w:r>
      <w:proofErr w:type="spellEnd"/>
      <w:r w:rsidRPr="001964FC">
        <w:rPr>
          <w:rFonts w:ascii="Book Antiqua" w:eastAsia="宋体" w:hAnsi="Book Antiqua" w:cs="宋体"/>
          <w:color w:val="000000"/>
        </w:rPr>
        <w:t xml:space="preserve"> J, Pavli P. Lymphoma and other lymphoproliferative disorders in inflammatory bowel disease: a review. </w:t>
      </w:r>
      <w:r w:rsidRPr="001964FC">
        <w:rPr>
          <w:rFonts w:ascii="Book Antiqua" w:eastAsia="宋体" w:hAnsi="Book Antiqua" w:cs="宋体"/>
          <w:i/>
          <w:iCs/>
          <w:color w:val="000000"/>
        </w:rPr>
        <w:t xml:space="preserve">J </w:t>
      </w:r>
      <w:proofErr w:type="spellStart"/>
      <w:r w:rsidRPr="001964FC">
        <w:rPr>
          <w:rFonts w:ascii="Book Antiqua" w:eastAsia="宋体" w:hAnsi="Book Antiqua" w:cs="宋体"/>
          <w:i/>
          <w:iCs/>
          <w:color w:val="000000"/>
        </w:rPr>
        <w:t>Gastroenterol</w:t>
      </w:r>
      <w:proofErr w:type="spellEnd"/>
      <w:r w:rsidRPr="001964FC">
        <w:rPr>
          <w:rFonts w:ascii="Book Antiqua" w:eastAsia="宋体" w:hAnsi="Book Antiqua" w:cs="宋体"/>
          <w:i/>
          <w:iCs/>
          <w:color w:val="000000"/>
        </w:rPr>
        <w:t xml:space="preserve"> </w:t>
      </w:r>
      <w:proofErr w:type="spellStart"/>
      <w:r w:rsidRPr="001964FC">
        <w:rPr>
          <w:rFonts w:ascii="Book Antiqua" w:eastAsia="宋体" w:hAnsi="Book Antiqua" w:cs="宋体"/>
          <w:i/>
          <w:iCs/>
          <w:color w:val="000000"/>
        </w:rPr>
        <w:t>Hepatol</w:t>
      </w:r>
      <w:proofErr w:type="spellEnd"/>
      <w:r w:rsidRPr="001964FC">
        <w:rPr>
          <w:rFonts w:ascii="Book Antiqua" w:eastAsia="宋体" w:hAnsi="Book Antiqua" w:cs="宋体"/>
          <w:color w:val="000000"/>
        </w:rPr>
        <w:t> 2013; </w:t>
      </w:r>
      <w:r w:rsidRPr="001964FC">
        <w:rPr>
          <w:rFonts w:ascii="Book Antiqua" w:eastAsia="宋体" w:hAnsi="Book Antiqua" w:cs="宋体"/>
          <w:b/>
          <w:bCs/>
          <w:color w:val="000000"/>
        </w:rPr>
        <w:t>28</w:t>
      </w:r>
      <w:r w:rsidRPr="001964FC">
        <w:rPr>
          <w:rFonts w:ascii="Book Antiqua" w:eastAsia="宋体" w:hAnsi="Book Antiqua" w:cs="宋体"/>
          <w:color w:val="000000"/>
        </w:rPr>
        <w:t>: 24-30 [PMID: 23094824 DOI: 10.1111/jgh.12015]</w:t>
      </w:r>
    </w:p>
    <w:p w14:paraId="7D3509A1"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117 </w:t>
      </w:r>
      <w:r w:rsidRPr="001964FC">
        <w:rPr>
          <w:rFonts w:ascii="Book Antiqua" w:eastAsia="宋体" w:hAnsi="Book Antiqua" w:cs="宋体"/>
          <w:b/>
          <w:bCs/>
          <w:color w:val="000000"/>
        </w:rPr>
        <w:t>Schwartz LK</w:t>
      </w:r>
      <w:r w:rsidRPr="001964FC">
        <w:rPr>
          <w:rFonts w:ascii="Book Antiqua" w:eastAsia="宋体" w:hAnsi="Book Antiqua" w:cs="宋体"/>
          <w:color w:val="000000"/>
        </w:rPr>
        <w:t xml:space="preserve">, Kim MK, Coleman M, </w:t>
      </w:r>
      <w:proofErr w:type="spellStart"/>
      <w:r w:rsidRPr="001964FC">
        <w:rPr>
          <w:rFonts w:ascii="Book Antiqua" w:eastAsia="宋体" w:hAnsi="Book Antiqua" w:cs="宋体"/>
          <w:color w:val="000000"/>
        </w:rPr>
        <w:t>Lichtiger</w:t>
      </w:r>
      <w:proofErr w:type="spellEnd"/>
      <w:r w:rsidRPr="001964FC">
        <w:rPr>
          <w:rFonts w:ascii="Book Antiqua" w:eastAsia="宋体" w:hAnsi="Book Antiqua" w:cs="宋体"/>
          <w:color w:val="000000"/>
        </w:rPr>
        <w:t xml:space="preserve"> S, </w:t>
      </w:r>
      <w:proofErr w:type="spellStart"/>
      <w:r w:rsidRPr="001964FC">
        <w:rPr>
          <w:rFonts w:ascii="Book Antiqua" w:eastAsia="宋体" w:hAnsi="Book Antiqua" w:cs="宋体"/>
          <w:color w:val="000000"/>
        </w:rPr>
        <w:t>Chadburn</w:t>
      </w:r>
      <w:proofErr w:type="spellEnd"/>
      <w:r w:rsidRPr="001964FC">
        <w:rPr>
          <w:rFonts w:ascii="Book Antiqua" w:eastAsia="宋体" w:hAnsi="Book Antiqua" w:cs="宋体"/>
          <w:color w:val="000000"/>
        </w:rPr>
        <w:t xml:space="preserve"> A, </w:t>
      </w:r>
      <w:proofErr w:type="spellStart"/>
      <w:r w:rsidRPr="001964FC">
        <w:rPr>
          <w:rFonts w:ascii="Book Antiqua" w:eastAsia="宋体" w:hAnsi="Book Antiqua" w:cs="宋体"/>
          <w:color w:val="000000"/>
        </w:rPr>
        <w:t>Scherl</w:t>
      </w:r>
      <w:proofErr w:type="spellEnd"/>
      <w:r w:rsidRPr="001964FC">
        <w:rPr>
          <w:rFonts w:ascii="Book Antiqua" w:eastAsia="宋体" w:hAnsi="Book Antiqua" w:cs="宋体"/>
          <w:color w:val="000000"/>
        </w:rPr>
        <w:t xml:space="preserve"> E. Case report: lymphoma arising in an </w:t>
      </w:r>
      <w:proofErr w:type="spellStart"/>
      <w:r w:rsidRPr="001964FC">
        <w:rPr>
          <w:rFonts w:ascii="Book Antiqua" w:eastAsia="宋体" w:hAnsi="Book Antiqua" w:cs="宋体"/>
          <w:color w:val="000000"/>
        </w:rPr>
        <w:t>ileal</w:t>
      </w:r>
      <w:proofErr w:type="spellEnd"/>
      <w:r w:rsidRPr="001964FC">
        <w:rPr>
          <w:rFonts w:ascii="Book Antiqua" w:eastAsia="宋体" w:hAnsi="Book Antiqua" w:cs="宋体"/>
          <w:color w:val="000000"/>
        </w:rPr>
        <w:t xml:space="preserve"> pouch anal anastomosis after immunomodulatory therapy for inflammatory bowel disease. </w:t>
      </w:r>
      <w:proofErr w:type="spellStart"/>
      <w:r w:rsidRPr="001964FC">
        <w:rPr>
          <w:rFonts w:ascii="Book Antiqua" w:eastAsia="宋体" w:hAnsi="Book Antiqua" w:cs="宋体"/>
          <w:i/>
          <w:iCs/>
          <w:color w:val="000000"/>
        </w:rPr>
        <w:t>Clin</w:t>
      </w:r>
      <w:proofErr w:type="spellEnd"/>
      <w:r w:rsidRPr="001964FC">
        <w:rPr>
          <w:rFonts w:ascii="Book Antiqua" w:eastAsia="宋体" w:hAnsi="Book Antiqua" w:cs="宋体"/>
          <w:i/>
          <w:iCs/>
          <w:color w:val="000000"/>
        </w:rPr>
        <w:t xml:space="preserve"> </w:t>
      </w:r>
      <w:proofErr w:type="spellStart"/>
      <w:r w:rsidRPr="001964FC">
        <w:rPr>
          <w:rFonts w:ascii="Book Antiqua" w:eastAsia="宋体" w:hAnsi="Book Antiqua" w:cs="宋体"/>
          <w:i/>
          <w:iCs/>
          <w:color w:val="000000"/>
        </w:rPr>
        <w:t>Gastroenterol</w:t>
      </w:r>
      <w:proofErr w:type="spellEnd"/>
      <w:r w:rsidRPr="001964FC">
        <w:rPr>
          <w:rFonts w:ascii="Book Antiqua" w:eastAsia="宋体" w:hAnsi="Book Antiqua" w:cs="宋体"/>
          <w:i/>
          <w:iCs/>
          <w:color w:val="000000"/>
        </w:rPr>
        <w:t xml:space="preserve"> </w:t>
      </w:r>
      <w:proofErr w:type="spellStart"/>
      <w:r w:rsidRPr="001964FC">
        <w:rPr>
          <w:rFonts w:ascii="Book Antiqua" w:eastAsia="宋体" w:hAnsi="Book Antiqua" w:cs="宋体"/>
          <w:i/>
          <w:iCs/>
          <w:color w:val="000000"/>
        </w:rPr>
        <w:t>Hepatol</w:t>
      </w:r>
      <w:proofErr w:type="spellEnd"/>
      <w:r w:rsidRPr="001964FC">
        <w:rPr>
          <w:rFonts w:ascii="Book Antiqua" w:eastAsia="宋体" w:hAnsi="Book Antiqua" w:cs="宋体"/>
          <w:color w:val="000000"/>
        </w:rPr>
        <w:t> 2006; </w:t>
      </w:r>
      <w:r w:rsidRPr="001964FC">
        <w:rPr>
          <w:rFonts w:ascii="Book Antiqua" w:eastAsia="宋体" w:hAnsi="Book Antiqua" w:cs="宋体"/>
          <w:b/>
          <w:bCs/>
          <w:color w:val="000000"/>
        </w:rPr>
        <w:t>4</w:t>
      </w:r>
      <w:r w:rsidRPr="001964FC">
        <w:rPr>
          <w:rFonts w:ascii="Book Antiqua" w:eastAsia="宋体" w:hAnsi="Book Antiqua" w:cs="宋体"/>
          <w:color w:val="000000"/>
        </w:rPr>
        <w:t>: 1030-1034 [PMID: 16854631 DOI: 10.1016/j.cgh.2006.05.024]</w:t>
      </w:r>
    </w:p>
    <w:p w14:paraId="76BF5B46"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118 </w:t>
      </w:r>
      <w:proofErr w:type="spellStart"/>
      <w:r w:rsidRPr="001964FC">
        <w:rPr>
          <w:rFonts w:ascii="Book Antiqua" w:eastAsia="宋体" w:hAnsi="Book Antiqua" w:cs="宋体"/>
          <w:b/>
          <w:bCs/>
          <w:color w:val="000000"/>
        </w:rPr>
        <w:t>Baecklund</w:t>
      </w:r>
      <w:proofErr w:type="spellEnd"/>
      <w:r w:rsidRPr="001964FC">
        <w:rPr>
          <w:rFonts w:ascii="Book Antiqua" w:eastAsia="宋体" w:hAnsi="Book Antiqua" w:cs="宋体"/>
          <w:b/>
          <w:bCs/>
          <w:color w:val="000000"/>
        </w:rPr>
        <w:t xml:space="preserve"> E</w:t>
      </w:r>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Askling</w:t>
      </w:r>
      <w:proofErr w:type="spellEnd"/>
      <w:r w:rsidRPr="001964FC">
        <w:rPr>
          <w:rFonts w:ascii="Book Antiqua" w:eastAsia="宋体" w:hAnsi="Book Antiqua" w:cs="宋体"/>
          <w:color w:val="000000"/>
        </w:rPr>
        <w:t xml:space="preserve"> J, </w:t>
      </w:r>
      <w:proofErr w:type="spellStart"/>
      <w:r w:rsidRPr="001964FC">
        <w:rPr>
          <w:rFonts w:ascii="Book Antiqua" w:eastAsia="宋体" w:hAnsi="Book Antiqua" w:cs="宋体"/>
          <w:color w:val="000000"/>
        </w:rPr>
        <w:t>Rosenquist</w:t>
      </w:r>
      <w:proofErr w:type="spellEnd"/>
      <w:r w:rsidRPr="001964FC">
        <w:rPr>
          <w:rFonts w:ascii="Book Antiqua" w:eastAsia="宋体" w:hAnsi="Book Antiqua" w:cs="宋体"/>
          <w:color w:val="000000"/>
        </w:rPr>
        <w:t xml:space="preserve"> R, Ekbom A, </w:t>
      </w:r>
      <w:proofErr w:type="spellStart"/>
      <w:r w:rsidRPr="001964FC">
        <w:rPr>
          <w:rFonts w:ascii="Book Antiqua" w:eastAsia="宋体" w:hAnsi="Book Antiqua" w:cs="宋体"/>
          <w:color w:val="000000"/>
        </w:rPr>
        <w:t>Klareskog</w:t>
      </w:r>
      <w:proofErr w:type="spellEnd"/>
      <w:r w:rsidRPr="001964FC">
        <w:rPr>
          <w:rFonts w:ascii="Book Antiqua" w:eastAsia="宋体" w:hAnsi="Book Antiqua" w:cs="宋体"/>
          <w:color w:val="000000"/>
        </w:rPr>
        <w:t xml:space="preserve"> L. Rheumatoid arthritis and malignant lymphomas. </w:t>
      </w:r>
      <w:proofErr w:type="spellStart"/>
      <w:r w:rsidRPr="001964FC">
        <w:rPr>
          <w:rFonts w:ascii="Book Antiqua" w:eastAsia="宋体" w:hAnsi="Book Antiqua" w:cs="宋体"/>
          <w:i/>
          <w:iCs/>
          <w:color w:val="000000"/>
        </w:rPr>
        <w:t>Curr</w:t>
      </w:r>
      <w:proofErr w:type="spellEnd"/>
      <w:r w:rsidRPr="001964FC">
        <w:rPr>
          <w:rFonts w:ascii="Book Antiqua" w:eastAsia="宋体" w:hAnsi="Book Antiqua" w:cs="宋体"/>
          <w:i/>
          <w:iCs/>
          <w:color w:val="000000"/>
        </w:rPr>
        <w:t xml:space="preserve"> </w:t>
      </w:r>
      <w:proofErr w:type="spellStart"/>
      <w:r w:rsidRPr="001964FC">
        <w:rPr>
          <w:rFonts w:ascii="Book Antiqua" w:eastAsia="宋体" w:hAnsi="Book Antiqua" w:cs="宋体"/>
          <w:i/>
          <w:iCs/>
          <w:color w:val="000000"/>
        </w:rPr>
        <w:t>Opin</w:t>
      </w:r>
      <w:proofErr w:type="spellEnd"/>
      <w:r w:rsidRPr="001964FC">
        <w:rPr>
          <w:rFonts w:ascii="Book Antiqua" w:eastAsia="宋体" w:hAnsi="Book Antiqua" w:cs="宋体"/>
          <w:i/>
          <w:iCs/>
          <w:color w:val="000000"/>
        </w:rPr>
        <w:t xml:space="preserve"> </w:t>
      </w:r>
      <w:proofErr w:type="spellStart"/>
      <w:r w:rsidRPr="001964FC">
        <w:rPr>
          <w:rFonts w:ascii="Book Antiqua" w:eastAsia="宋体" w:hAnsi="Book Antiqua" w:cs="宋体"/>
          <w:i/>
          <w:iCs/>
          <w:color w:val="000000"/>
        </w:rPr>
        <w:t>Rheumatol</w:t>
      </w:r>
      <w:proofErr w:type="spellEnd"/>
      <w:r w:rsidRPr="001964FC">
        <w:rPr>
          <w:rFonts w:ascii="Book Antiqua" w:eastAsia="宋体" w:hAnsi="Book Antiqua" w:cs="宋体"/>
          <w:color w:val="000000"/>
        </w:rPr>
        <w:t> 2004; </w:t>
      </w:r>
      <w:r w:rsidRPr="001964FC">
        <w:rPr>
          <w:rFonts w:ascii="Book Antiqua" w:eastAsia="宋体" w:hAnsi="Book Antiqua" w:cs="宋体"/>
          <w:b/>
          <w:bCs/>
          <w:color w:val="000000"/>
        </w:rPr>
        <w:t>16</w:t>
      </w:r>
      <w:r w:rsidRPr="001964FC">
        <w:rPr>
          <w:rFonts w:ascii="Book Antiqua" w:eastAsia="宋体" w:hAnsi="Book Antiqua" w:cs="宋体"/>
          <w:color w:val="000000"/>
        </w:rPr>
        <w:t>: 254-261 [PMID: 15103253]</w:t>
      </w:r>
    </w:p>
    <w:p w14:paraId="261D7AF3"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119 </w:t>
      </w:r>
      <w:proofErr w:type="spellStart"/>
      <w:r w:rsidRPr="001964FC">
        <w:rPr>
          <w:rFonts w:ascii="Book Antiqua" w:eastAsia="宋体" w:hAnsi="Book Antiqua" w:cs="宋体"/>
          <w:b/>
          <w:bCs/>
          <w:color w:val="000000"/>
        </w:rPr>
        <w:t>Buchbinder</w:t>
      </w:r>
      <w:proofErr w:type="spellEnd"/>
      <w:r w:rsidRPr="001964FC">
        <w:rPr>
          <w:rFonts w:ascii="Book Antiqua" w:eastAsia="宋体" w:hAnsi="Book Antiqua" w:cs="宋体"/>
          <w:b/>
          <w:bCs/>
          <w:color w:val="000000"/>
        </w:rPr>
        <w:t xml:space="preserve"> R</w:t>
      </w:r>
      <w:r w:rsidRPr="001964FC">
        <w:rPr>
          <w:rFonts w:ascii="Book Antiqua" w:eastAsia="宋体" w:hAnsi="Book Antiqua" w:cs="宋体"/>
          <w:color w:val="000000"/>
        </w:rPr>
        <w:t xml:space="preserve">, Barber M, </w:t>
      </w:r>
      <w:proofErr w:type="spellStart"/>
      <w:r w:rsidRPr="001964FC">
        <w:rPr>
          <w:rFonts w:ascii="Book Antiqua" w:eastAsia="宋体" w:hAnsi="Book Antiqua" w:cs="宋体"/>
          <w:color w:val="000000"/>
        </w:rPr>
        <w:t>Heuzenroeder</w:t>
      </w:r>
      <w:proofErr w:type="spellEnd"/>
      <w:r w:rsidRPr="001964FC">
        <w:rPr>
          <w:rFonts w:ascii="Book Antiqua" w:eastAsia="宋体" w:hAnsi="Book Antiqua" w:cs="宋体"/>
          <w:color w:val="000000"/>
        </w:rPr>
        <w:t xml:space="preserve"> L, </w:t>
      </w:r>
      <w:proofErr w:type="spellStart"/>
      <w:r w:rsidRPr="001964FC">
        <w:rPr>
          <w:rFonts w:ascii="Book Antiqua" w:eastAsia="宋体" w:hAnsi="Book Antiqua" w:cs="宋体"/>
          <w:color w:val="000000"/>
        </w:rPr>
        <w:t>Wluka</w:t>
      </w:r>
      <w:proofErr w:type="spellEnd"/>
      <w:r w:rsidRPr="001964FC">
        <w:rPr>
          <w:rFonts w:ascii="Book Antiqua" w:eastAsia="宋体" w:hAnsi="Book Antiqua" w:cs="宋体"/>
          <w:color w:val="000000"/>
        </w:rPr>
        <w:t xml:space="preserve"> AE, Giles G, Hall S, Harkness A, Lewis D, Littlejohn G, Miller MH, Ryan PF, Jolley D. Incidence of melanoma and other malignancies among rheumatoid arthritis patients treated with methotrexate. </w:t>
      </w:r>
      <w:r w:rsidRPr="001964FC">
        <w:rPr>
          <w:rFonts w:ascii="Book Antiqua" w:eastAsia="宋体" w:hAnsi="Book Antiqua" w:cs="宋体"/>
          <w:i/>
          <w:iCs/>
          <w:color w:val="000000"/>
        </w:rPr>
        <w:t>Arthritis Rheum</w:t>
      </w:r>
      <w:r w:rsidRPr="001964FC">
        <w:rPr>
          <w:rFonts w:ascii="Book Antiqua" w:eastAsia="宋体" w:hAnsi="Book Antiqua" w:cs="宋体"/>
          <w:color w:val="000000"/>
        </w:rPr>
        <w:t> 2008; </w:t>
      </w:r>
      <w:r w:rsidRPr="001964FC">
        <w:rPr>
          <w:rFonts w:ascii="Book Antiqua" w:eastAsia="宋体" w:hAnsi="Book Antiqua" w:cs="宋体"/>
          <w:b/>
          <w:bCs/>
          <w:color w:val="000000"/>
        </w:rPr>
        <w:t>59</w:t>
      </w:r>
      <w:r w:rsidRPr="001964FC">
        <w:rPr>
          <w:rFonts w:ascii="Book Antiqua" w:eastAsia="宋体" w:hAnsi="Book Antiqua" w:cs="宋体"/>
          <w:color w:val="000000"/>
        </w:rPr>
        <w:t>: 794-799 [PMID: 18512713 DOI: 10.1002/art.23716]</w:t>
      </w:r>
    </w:p>
    <w:p w14:paraId="5402931E"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120 </w:t>
      </w:r>
      <w:proofErr w:type="spellStart"/>
      <w:r w:rsidRPr="001964FC">
        <w:rPr>
          <w:rFonts w:ascii="Book Antiqua" w:eastAsia="宋体" w:hAnsi="Book Antiqua" w:cs="宋体"/>
          <w:b/>
          <w:bCs/>
          <w:color w:val="000000"/>
        </w:rPr>
        <w:t>Kamel</w:t>
      </w:r>
      <w:proofErr w:type="spellEnd"/>
      <w:r w:rsidRPr="001964FC">
        <w:rPr>
          <w:rFonts w:ascii="Book Antiqua" w:eastAsia="宋体" w:hAnsi="Book Antiqua" w:cs="宋体"/>
          <w:b/>
          <w:bCs/>
          <w:color w:val="000000"/>
        </w:rPr>
        <w:t xml:space="preserve"> OW</w:t>
      </w:r>
      <w:r w:rsidRPr="001964FC">
        <w:rPr>
          <w:rFonts w:ascii="Book Antiqua" w:eastAsia="宋体" w:hAnsi="Book Antiqua" w:cs="宋体"/>
          <w:color w:val="000000"/>
        </w:rPr>
        <w:t xml:space="preserve">, van de Rijn M, Weiss LM, Del </w:t>
      </w:r>
      <w:proofErr w:type="spellStart"/>
      <w:r w:rsidRPr="001964FC">
        <w:rPr>
          <w:rFonts w:ascii="Book Antiqua" w:eastAsia="宋体" w:hAnsi="Book Antiqua" w:cs="宋体"/>
          <w:color w:val="000000"/>
        </w:rPr>
        <w:t>Zoppo</w:t>
      </w:r>
      <w:proofErr w:type="spellEnd"/>
      <w:r w:rsidRPr="001964FC">
        <w:rPr>
          <w:rFonts w:ascii="Book Antiqua" w:eastAsia="宋体" w:hAnsi="Book Antiqua" w:cs="宋体"/>
          <w:color w:val="000000"/>
        </w:rPr>
        <w:t xml:space="preserve"> GJ, Hench PK, Robbins BA, Montgomery PG, </w:t>
      </w:r>
      <w:proofErr w:type="spellStart"/>
      <w:r w:rsidRPr="001964FC">
        <w:rPr>
          <w:rFonts w:ascii="Book Antiqua" w:eastAsia="宋体" w:hAnsi="Book Antiqua" w:cs="宋体"/>
          <w:color w:val="000000"/>
        </w:rPr>
        <w:t>Warnke</w:t>
      </w:r>
      <w:proofErr w:type="spellEnd"/>
      <w:r w:rsidRPr="001964FC">
        <w:rPr>
          <w:rFonts w:ascii="Book Antiqua" w:eastAsia="宋体" w:hAnsi="Book Antiqua" w:cs="宋体"/>
          <w:color w:val="000000"/>
        </w:rPr>
        <w:t xml:space="preserve"> RA, </w:t>
      </w:r>
      <w:proofErr w:type="spellStart"/>
      <w:r w:rsidRPr="001964FC">
        <w:rPr>
          <w:rFonts w:ascii="Book Antiqua" w:eastAsia="宋体" w:hAnsi="Book Antiqua" w:cs="宋体"/>
          <w:color w:val="000000"/>
        </w:rPr>
        <w:t>Dorfman</w:t>
      </w:r>
      <w:proofErr w:type="spellEnd"/>
      <w:r w:rsidRPr="001964FC">
        <w:rPr>
          <w:rFonts w:ascii="Book Antiqua" w:eastAsia="宋体" w:hAnsi="Book Antiqua" w:cs="宋体"/>
          <w:color w:val="000000"/>
        </w:rPr>
        <w:t xml:space="preserve"> RF. Brief report: reversible lymphomas associated with Epstein-Barr virus occurring during methotrexate therapy for rheumatoid arthritis and dermatomyositis. </w:t>
      </w:r>
      <w:r w:rsidRPr="001964FC">
        <w:rPr>
          <w:rFonts w:ascii="Book Antiqua" w:eastAsia="宋体" w:hAnsi="Book Antiqua" w:cs="宋体"/>
          <w:i/>
          <w:iCs/>
          <w:color w:val="000000"/>
        </w:rPr>
        <w:t xml:space="preserve">N </w:t>
      </w:r>
      <w:proofErr w:type="spellStart"/>
      <w:r w:rsidRPr="001964FC">
        <w:rPr>
          <w:rFonts w:ascii="Book Antiqua" w:eastAsia="宋体" w:hAnsi="Book Antiqua" w:cs="宋体"/>
          <w:i/>
          <w:iCs/>
          <w:color w:val="000000"/>
        </w:rPr>
        <w:t>Engl</w:t>
      </w:r>
      <w:proofErr w:type="spellEnd"/>
      <w:r w:rsidRPr="001964FC">
        <w:rPr>
          <w:rFonts w:ascii="Book Antiqua" w:eastAsia="宋体" w:hAnsi="Book Antiqua" w:cs="宋体"/>
          <w:i/>
          <w:iCs/>
          <w:color w:val="000000"/>
        </w:rPr>
        <w:t xml:space="preserve"> J Med</w:t>
      </w:r>
      <w:r w:rsidRPr="001964FC">
        <w:rPr>
          <w:rFonts w:ascii="Book Antiqua" w:eastAsia="宋体" w:hAnsi="Book Antiqua" w:cs="宋体"/>
          <w:color w:val="000000"/>
        </w:rPr>
        <w:t> 1993; </w:t>
      </w:r>
      <w:r w:rsidRPr="001964FC">
        <w:rPr>
          <w:rFonts w:ascii="Book Antiqua" w:eastAsia="宋体" w:hAnsi="Book Antiqua" w:cs="宋体"/>
          <w:b/>
          <w:bCs/>
          <w:color w:val="000000"/>
        </w:rPr>
        <w:t>328</w:t>
      </w:r>
      <w:r w:rsidRPr="001964FC">
        <w:rPr>
          <w:rFonts w:ascii="Book Antiqua" w:eastAsia="宋体" w:hAnsi="Book Antiqua" w:cs="宋体"/>
          <w:color w:val="000000"/>
        </w:rPr>
        <w:t>: 1317-1321 [PMID: 8385742 DOI: 10.1056/NEJM199305063281806]</w:t>
      </w:r>
    </w:p>
    <w:p w14:paraId="01D2D3BF"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proofErr w:type="gramStart"/>
      <w:r w:rsidRPr="001964FC">
        <w:rPr>
          <w:rFonts w:ascii="Book Antiqua" w:eastAsia="宋体" w:hAnsi="Book Antiqua" w:cs="宋体"/>
          <w:color w:val="000000"/>
        </w:rPr>
        <w:t>121 </w:t>
      </w:r>
      <w:r w:rsidRPr="001964FC">
        <w:rPr>
          <w:rFonts w:ascii="Book Antiqua" w:eastAsia="宋体" w:hAnsi="Book Antiqua" w:cs="宋体"/>
          <w:b/>
          <w:bCs/>
          <w:color w:val="000000"/>
        </w:rPr>
        <w:t>Rodriguez AA</w:t>
      </w:r>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Kerner</w:t>
      </w:r>
      <w:proofErr w:type="spellEnd"/>
      <w:r w:rsidRPr="001964FC">
        <w:rPr>
          <w:rFonts w:ascii="Book Antiqua" w:eastAsia="宋体" w:hAnsi="Book Antiqua" w:cs="宋体"/>
          <w:color w:val="000000"/>
        </w:rPr>
        <w:t xml:space="preserve"> J, Luna-</w:t>
      </w:r>
      <w:proofErr w:type="spellStart"/>
      <w:r w:rsidRPr="001964FC">
        <w:rPr>
          <w:rFonts w:ascii="Book Antiqua" w:eastAsia="宋体" w:hAnsi="Book Antiqua" w:cs="宋体"/>
          <w:color w:val="000000"/>
        </w:rPr>
        <w:t>Fineman</w:t>
      </w:r>
      <w:proofErr w:type="spellEnd"/>
      <w:r w:rsidRPr="001964FC">
        <w:rPr>
          <w:rFonts w:ascii="Book Antiqua" w:eastAsia="宋体" w:hAnsi="Book Antiqua" w:cs="宋体"/>
          <w:color w:val="000000"/>
        </w:rPr>
        <w:t xml:space="preserve"> S, Berry GJ.</w:t>
      </w:r>
      <w:proofErr w:type="gramEnd"/>
      <w:r w:rsidRPr="001964FC">
        <w:rPr>
          <w:rFonts w:ascii="Book Antiqua" w:eastAsia="宋体" w:hAnsi="Book Antiqua" w:cs="宋体"/>
          <w:color w:val="000000"/>
        </w:rPr>
        <w:t xml:space="preserve"> </w:t>
      </w:r>
      <w:proofErr w:type="gramStart"/>
      <w:r w:rsidRPr="001964FC">
        <w:rPr>
          <w:rFonts w:ascii="Book Antiqua" w:eastAsia="宋体" w:hAnsi="Book Antiqua" w:cs="宋体"/>
          <w:color w:val="000000"/>
        </w:rPr>
        <w:t>Hodgkin lymphoma following adalimumab for the treatment of Crohn's disease in an adolescent.</w:t>
      </w:r>
      <w:proofErr w:type="gramEnd"/>
      <w:r w:rsidRPr="001964FC">
        <w:rPr>
          <w:rFonts w:ascii="Book Antiqua" w:eastAsia="宋体" w:hAnsi="Book Antiqua" w:cs="宋体"/>
          <w:color w:val="000000"/>
        </w:rPr>
        <w:t> </w:t>
      </w:r>
      <w:r w:rsidRPr="001964FC">
        <w:rPr>
          <w:rFonts w:ascii="Book Antiqua" w:eastAsia="宋体" w:hAnsi="Book Antiqua" w:cs="宋体"/>
          <w:i/>
          <w:iCs/>
          <w:color w:val="000000"/>
        </w:rPr>
        <w:t xml:space="preserve">Dig Dis </w:t>
      </w:r>
      <w:proofErr w:type="spellStart"/>
      <w:r w:rsidRPr="001964FC">
        <w:rPr>
          <w:rFonts w:ascii="Book Antiqua" w:eastAsia="宋体" w:hAnsi="Book Antiqua" w:cs="宋体"/>
          <w:i/>
          <w:iCs/>
          <w:color w:val="000000"/>
        </w:rPr>
        <w:t>Sci</w:t>
      </w:r>
      <w:proofErr w:type="spellEnd"/>
      <w:r w:rsidRPr="001964FC">
        <w:rPr>
          <w:rFonts w:ascii="Book Antiqua" w:eastAsia="宋体" w:hAnsi="Book Antiqua" w:cs="宋体"/>
          <w:color w:val="000000"/>
        </w:rPr>
        <w:t> 2014; </w:t>
      </w:r>
      <w:r w:rsidRPr="001964FC">
        <w:rPr>
          <w:rFonts w:ascii="Book Antiqua" w:eastAsia="宋体" w:hAnsi="Book Antiqua" w:cs="宋体"/>
          <w:b/>
          <w:bCs/>
          <w:color w:val="000000"/>
        </w:rPr>
        <w:t>59</w:t>
      </w:r>
      <w:r w:rsidRPr="001964FC">
        <w:rPr>
          <w:rFonts w:ascii="Book Antiqua" w:eastAsia="宋体" w:hAnsi="Book Antiqua" w:cs="宋体"/>
          <w:color w:val="000000"/>
        </w:rPr>
        <w:t>: 2403-2405 [PMID: 24817339 DOI: 10.1007/s10620-014-3191-6]</w:t>
      </w:r>
    </w:p>
    <w:p w14:paraId="101204CE"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proofErr w:type="gramStart"/>
      <w:r w:rsidRPr="001964FC">
        <w:rPr>
          <w:rFonts w:ascii="Book Antiqua" w:eastAsia="宋体" w:hAnsi="Book Antiqua" w:cs="宋体"/>
          <w:color w:val="000000"/>
        </w:rPr>
        <w:t>122 </w:t>
      </w:r>
      <w:proofErr w:type="spellStart"/>
      <w:r w:rsidRPr="001964FC">
        <w:rPr>
          <w:rFonts w:ascii="Book Antiqua" w:eastAsia="宋体" w:hAnsi="Book Antiqua" w:cs="宋体"/>
          <w:b/>
          <w:bCs/>
          <w:color w:val="000000"/>
        </w:rPr>
        <w:t>Cassaday</w:t>
      </w:r>
      <w:proofErr w:type="spellEnd"/>
      <w:r w:rsidRPr="001964FC">
        <w:rPr>
          <w:rFonts w:ascii="Book Antiqua" w:eastAsia="宋体" w:hAnsi="Book Antiqua" w:cs="宋体"/>
          <w:b/>
          <w:bCs/>
          <w:color w:val="000000"/>
        </w:rPr>
        <w:t xml:space="preserve"> RD</w:t>
      </w:r>
      <w:r w:rsidRPr="001964FC">
        <w:rPr>
          <w:rFonts w:ascii="Book Antiqua" w:eastAsia="宋体" w:hAnsi="Book Antiqua" w:cs="宋体"/>
          <w:color w:val="000000"/>
        </w:rPr>
        <w:t>, Malik JT, Chang JE.</w:t>
      </w:r>
      <w:proofErr w:type="gramEnd"/>
      <w:r w:rsidRPr="001964FC">
        <w:rPr>
          <w:rFonts w:ascii="Book Antiqua" w:eastAsia="宋体" w:hAnsi="Book Antiqua" w:cs="宋体"/>
          <w:color w:val="000000"/>
        </w:rPr>
        <w:t xml:space="preserve"> Regression of Hodgkin lymphoma after discontinuation of a tumor necrosis factor inhibitor for Crohn's disease: a case </w:t>
      </w:r>
      <w:r w:rsidRPr="001964FC">
        <w:rPr>
          <w:rFonts w:ascii="Book Antiqua" w:eastAsia="宋体" w:hAnsi="Book Antiqua" w:cs="宋体"/>
          <w:color w:val="000000"/>
        </w:rPr>
        <w:lastRenderedPageBreak/>
        <w:t>report and review of the literature. </w:t>
      </w:r>
      <w:proofErr w:type="spellStart"/>
      <w:r w:rsidRPr="001964FC">
        <w:rPr>
          <w:rFonts w:ascii="Book Antiqua" w:eastAsia="宋体" w:hAnsi="Book Antiqua" w:cs="宋体"/>
          <w:i/>
          <w:iCs/>
          <w:color w:val="000000"/>
        </w:rPr>
        <w:t>Clin</w:t>
      </w:r>
      <w:proofErr w:type="spellEnd"/>
      <w:r w:rsidRPr="001964FC">
        <w:rPr>
          <w:rFonts w:ascii="Book Antiqua" w:eastAsia="宋体" w:hAnsi="Book Antiqua" w:cs="宋体"/>
          <w:i/>
          <w:iCs/>
          <w:color w:val="000000"/>
        </w:rPr>
        <w:t xml:space="preserve"> Lymphoma Myeloma </w:t>
      </w:r>
      <w:proofErr w:type="spellStart"/>
      <w:r w:rsidRPr="001964FC">
        <w:rPr>
          <w:rFonts w:ascii="Book Antiqua" w:eastAsia="宋体" w:hAnsi="Book Antiqua" w:cs="宋体"/>
          <w:i/>
          <w:iCs/>
          <w:color w:val="000000"/>
        </w:rPr>
        <w:t>Leuk</w:t>
      </w:r>
      <w:proofErr w:type="spellEnd"/>
      <w:r w:rsidRPr="001964FC">
        <w:rPr>
          <w:rFonts w:ascii="Book Antiqua" w:eastAsia="宋体" w:hAnsi="Book Antiqua" w:cs="宋体"/>
          <w:color w:val="000000"/>
        </w:rPr>
        <w:t> 2011; </w:t>
      </w:r>
      <w:r w:rsidRPr="001964FC">
        <w:rPr>
          <w:rFonts w:ascii="Book Antiqua" w:eastAsia="宋体" w:hAnsi="Book Antiqua" w:cs="宋体"/>
          <w:b/>
          <w:bCs/>
          <w:color w:val="000000"/>
        </w:rPr>
        <w:t>11</w:t>
      </w:r>
      <w:r w:rsidRPr="001964FC">
        <w:rPr>
          <w:rFonts w:ascii="Book Antiqua" w:eastAsia="宋体" w:hAnsi="Book Antiqua" w:cs="宋体"/>
          <w:color w:val="000000"/>
        </w:rPr>
        <w:t>: 289-292 [PMID: 21658658 DOI: 10.1016/j.clml.2011.03.018]</w:t>
      </w:r>
    </w:p>
    <w:p w14:paraId="1E4F1215"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123 </w:t>
      </w:r>
      <w:r w:rsidRPr="001964FC">
        <w:rPr>
          <w:rFonts w:ascii="Book Antiqua" w:eastAsia="宋体" w:hAnsi="Book Antiqua" w:cs="宋体"/>
          <w:b/>
          <w:bCs/>
          <w:color w:val="000000"/>
        </w:rPr>
        <w:t>Deepak P</w:t>
      </w:r>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Sifuentes</w:t>
      </w:r>
      <w:proofErr w:type="spellEnd"/>
      <w:r w:rsidRPr="001964FC">
        <w:rPr>
          <w:rFonts w:ascii="Book Antiqua" w:eastAsia="宋体" w:hAnsi="Book Antiqua" w:cs="宋体"/>
          <w:color w:val="000000"/>
        </w:rPr>
        <w:t xml:space="preserve"> H, </w:t>
      </w:r>
      <w:proofErr w:type="spellStart"/>
      <w:r w:rsidRPr="001964FC">
        <w:rPr>
          <w:rFonts w:ascii="Book Antiqua" w:eastAsia="宋体" w:hAnsi="Book Antiqua" w:cs="宋体"/>
          <w:color w:val="000000"/>
        </w:rPr>
        <w:t>Sherid</w:t>
      </w:r>
      <w:proofErr w:type="spellEnd"/>
      <w:r w:rsidRPr="001964FC">
        <w:rPr>
          <w:rFonts w:ascii="Book Antiqua" w:eastAsia="宋体" w:hAnsi="Book Antiqua" w:cs="宋体"/>
          <w:color w:val="000000"/>
        </w:rPr>
        <w:t xml:space="preserve"> M, </w:t>
      </w:r>
      <w:proofErr w:type="spellStart"/>
      <w:r w:rsidRPr="001964FC">
        <w:rPr>
          <w:rFonts w:ascii="Book Antiqua" w:eastAsia="宋体" w:hAnsi="Book Antiqua" w:cs="宋体"/>
          <w:color w:val="000000"/>
        </w:rPr>
        <w:t>Stobaugh</w:t>
      </w:r>
      <w:proofErr w:type="spellEnd"/>
      <w:r w:rsidRPr="001964FC">
        <w:rPr>
          <w:rFonts w:ascii="Book Antiqua" w:eastAsia="宋体" w:hAnsi="Book Antiqua" w:cs="宋体"/>
          <w:color w:val="000000"/>
        </w:rPr>
        <w:t xml:space="preserve"> D, </w:t>
      </w:r>
      <w:proofErr w:type="spellStart"/>
      <w:r w:rsidRPr="001964FC">
        <w:rPr>
          <w:rFonts w:ascii="Book Antiqua" w:eastAsia="宋体" w:hAnsi="Book Antiqua" w:cs="宋体"/>
          <w:color w:val="000000"/>
        </w:rPr>
        <w:t>Sadozai</w:t>
      </w:r>
      <w:proofErr w:type="spellEnd"/>
      <w:r w:rsidRPr="001964FC">
        <w:rPr>
          <w:rFonts w:ascii="Book Antiqua" w:eastAsia="宋体" w:hAnsi="Book Antiqua" w:cs="宋体"/>
          <w:color w:val="000000"/>
        </w:rPr>
        <w:t xml:space="preserve"> Y, </w:t>
      </w:r>
      <w:proofErr w:type="spellStart"/>
      <w:r w:rsidRPr="001964FC">
        <w:rPr>
          <w:rFonts w:ascii="Book Antiqua" w:eastAsia="宋体" w:hAnsi="Book Antiqua" w:cs="宋体"/>
          <w:color w:val="000000"/>
        </w:rPr>
        <w:t>Ehrenpreis</w:t>
      </w:r>
      <w:proofErr w:type="spellEnd"/>
      <w:r w:rsidRPr="001964FC">
        <w:rPr>
          <w:rFonts w:ascii="Book Antiqua" w:eastAsia="宋体" w:hAnsi="Book Antiqua" w:cs="宋体"/>
          <w:color w:val="000000"/>
        </w:rPr>
        <w:t xml:space="preserve"> ED. T-cell non-Hodgkin's lymphomas reported to the FDA AERS with tumor necrosis factor-alpha (TNF-α) inhibitors: results of the REFURBISH study. </w:t>
      </w:r>
      <w:r w:rsidRPr="001964FC">
        <w:rPr>
          <w:rFonts w:ascii="Book Antiqua" w:eastAsia="宋体" w:hAnsi="Book Antiqua" w:cs="宋体"/>
          <w:i/>
          <w:iCs/>
          <w:color w:val="000000"/>
        </w:rPr>
        <w:t xml:space="preserve">Am J </w:t>
      </w:r>
      <w:proofErr w:type="spellStart"/>
      <w:r w:rsidRPr="001964FC">
        <w:rPr>
          <w:rFonts w:ascii="Book Antiqua" w:eastAsia="宋体" w:hAnsi="Book Antiqua" w:cs="宋体"/>
          <w:i/>
          <w:iCs/>
          <w:color w:val="000000"/>
        </w:rPr>
        <w:t>Gastroenterol</w:t>
      </w:r>
      <w:proofErr w:type="spellEnd"/>
      <w:r w:rsidRPr="001964FC">
        <w:rPr>
          <w:rFonts w:ascii="Book Antiqua" w:eastAsia="宋体" w:hAnsi="Book Antiqua" w:cs="宋体"/>
          <w:color w:val="000000"/>
        </w:rPr>
        <w:t> 2013; </w:t>
      </w:r>
      <w:r w:rsidRPr="001964FC">
        <w:rPr>
          <w:rFonts w:ascii="Book Antiqua" w:eastAsia="宋体" w:hAnsi="Book Antiqua" w:cs="宋体"/>
          <w:b/>
          <w:bCs/>
          <w:color w:val="000000"/>
        </w:rPr>
        <w:t>108</w:t>
      </w:r>
      <w:r w:rsidRPr="001964FC">
        <w:rPr>
          <w:rFonts w:ascii="Book Antiqua" w:eastAsia="宋体" w:hAnsi="Book Antiqua" w:cs="宋体"/>
          <w:color w:val="000000"/>
        </w:rPr>
        <w:t>: 99-105 [PMID: 23032984 DOI: 10.1038/ajg.2012.334]</w:t>
      </w:r>
    </w:p>
    <w:p w14:paraId="5A755F6F"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124 </w:t>
      </w:r>
      <w:proofErr w:type="spellStart"/>
      <w:r w:rsidRPr="001964FC">
        <w:rPr>
          <w:rFonts w:ascii="Book Antiqua" w:eastAsia="宋体" w:hAnsi="Book Antiqua" w:cs="宋体"/>
          <w:b/>
          <w:bCs/>
          <w:color w:val="000000"/>
        </w:rPr>
        <w:t>Hanauer</w:t>
      </w:r>
      <w:proofErr w:type="spellEnd"/>
      <w:r w:rsidRPr="001964FC">
        <w:rPr>
          <w:rFonts w:ascii="Book Antiqua" w:eastAsia="宋体" w:hAnsi="Book Antiqua" w:cs="宋体"/>
          <w:b/>
          <w:bCs/>
          <w:color w:val="000000"/>
        </w:rPr>
        <w:t xml:space="preserve"> SB</w:t>
      </w:r>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Feagan</w:t>
      </w:r>
      <w:proofErr w:type="spellEnd"/>
      <w:r w:rsidRPr="001964FC">
        <w:rPr>
          <w:rFonts w:ascii="Book Antiqua" w:eastAsia="宋体" w:hAnsi="Book Antiqua" w:cs="宋体"/>
          <w:color w:val="000000"/>
        </w:rPr>
        <w:t xml:space="preserve"> BG, Lichtenstein GR, Mayer LF, Schreiber S, </w:t>
      </w:r>
      <w:proofErr w:type="spellStart"/>
      <w:r w:rsidRPr="001964FC">
        <w:rPr>
          <w:rFonts w:ascii="Book Antiqua" w:eastAsia="宋体" w:hAnsi="Book Antiqua" w:cs="宋体"/>
          <w:color w:val="000000"/>
        </w:rPr>
        <w:t>Colombel</w:t>
      </w:r>
      <w:proofErr w:type="spellEnd"/>
      <w:r w:rsidRPr="001964FC">
        <w:rPr>
          <w:rFonts w:ascii="Book Antiqua" w:eastAsia="宋体" w:hAnsi="Book Antiqua" w:cs="宋体"/>
          <w:color w:val="000000"/>
        </w:rPr>
        <w:t xml:space="preserve"> JF, </w:t>
      </w:r>
      <w:proofErr w:type="spellStart"/>
      <w:r w:rsidRPr="001964FC">
        <w:rPr>
          <w:rFonts w:ascii="Book Antiqua" w:eastAsia="宋体" w:hAnsi="Book Antiqua" w:cs="宋体"/>
          <w:color w:val="000000"/>
        </w:rPr>
        <w:t>Rachmilewitz</w:t>
      </w:r>
      <w:proofErr w:type="spellEnd"/>
      <w:r w:rsidRPr="001964FC">
        <w:rPr>
          <w:rFonts w:ascii="Book Antiqua" w:eastAsia="宋体" w:hAnsi="Book Antiqua" w:cs="宋体"/>
          <w:color w:val="000000"/>
        </w:rPr>
        <w:t xml:space="preserve"> D, Wolf DC, Olson A, </w:t>
      </w:r>
      <w:proofErr w:type="spellStart"/>
      <w:r w:rsidRPr="001964FC">
        <w:rPr>
          <w:rFonts w:ascii="Book Antiqua" w:eastAsia="宋体" w:hAnsi="Book Antiqua" w:cs="宋体"/>
          <w:color w:val="000000"/>
        </w:rPr>
        <w:t>Bao</w:t>
      </w:r>
      <w:proofErr w:type="spellEnd"/>
      <w:r w:rsidRPr="001964FC">
        <w:rPr>
          <w:rFonts w:ascii="Book Antiqua" w:eastAsia="宋体" w:hAnsi="Book Antiqua" w:cs="宋体"/>
          <w:color w:val="000000"/>
        </w:rPr>
        <w:t xml:space="preserve"> W, </w:t>
      </w:r>
      <w:proofErr w:type="spellStart"/>
      <w:r w:rsidRPr="001964FC">
        <w:rPr>
          <w:rFonts w:ascii="Book Antiqua" w:eastAsia="宋体" w:hAnsi="Book Antiqua" w:cs="宋体"/>
          <w:color w:val="000000"/>
        </w:rPr>
        <w:t>Rutgeerts</w:t>
      </w:r>
      <w:proofErr w:type="spellEnd"/>
      <w:r w:rsidRPr="001964FC">
        <w:rPr>
          <w:rFonts w:ascii="Book Antiqua" w:eastAsia="宋体" w:hAnsi="Book Antiqua" w:cs="宋体"/>
          <w:color w:val="000000"/>
        </w:rPr>
        <w:t xml:space="preserve"> P; ACCENT I Study Group. Maintenance infliximab for Crohn's disease: the ACCENT I </w:t>
      </w:r>
      <w:proofErr w:type="spellStart"/>
      <w:r w:rsidRPr="001964FC">
        <w:rPr>
          <w:rFonts w:ascii="Book Antiqua" w:eastAsia="宋体" w:hAnsi="Book Antiqua" w:cs="宋体"/>
          <w:color w:val="000000"/>
        </w:rPr>
        <w:t>randomised</w:t>
      </w:r>
      <w:proofErr w:type="spellEnd"/>
      <w:r w:rsidRPr="001964FC">
        <w:rPr>
          <w:rFonts w:ascii="Book Antiqua" w:eastAsia="宋体" w:hAnsi="Book Antiqua" w:cs="宋体"/>
          <w:color w:val="000000"/>
        </w:rPr>
        <w:t xml:space="preserve"> trial. </w:t>
      </w:r>
      <w:r w:rsidRPr="001964FC">
        <w:rPr>
          <w:rFonts w:ascii="Book Antiqua" w:eastAsia="宋体" w:hAnsi="Book Antiqua" w:cs="宋体"/>
          <w:i/>
          <w:iCs/>
          <w:color w:val="000000"/>
        </w:rPr>
        <w:t>Lancet</w:t>
      </w:r>
      <w:r w:rsidRPr="001964FC">
        <w:rPr>
          <w:rFonts w:ascii="Book Antiqua" w:eastAsia="宋体" w:hAnsi="Book Antiqua" w:cs="宋体"/>
          <w:color w:val="000000"/>
        </w:rPr>
        <w:t> 2002; </w:t>
      </w:r>
      <w:r w:rsidRPr="001964FC">
        <w:rPr>
          <w:rFonts w:ascii="Book Antiqua" w:eastAsia="宋体" w:hAnsi="Book Antiqua" w:cs="宋体"/>
          <w:b/>
          <w:bCs/>
          <w:color w:val="000000"/>
        </w:rPr>
        <w:t>359</w:t>
      </w:r>
      <w:r w:rsidRPr="001964FC">
        <w:rPr>
          <w:rFonts w:ascii="Book Antiqua" w:eastAsia="宋体" w:hAnsi="Book Antiqua" w:cs="宋体"/>
          <w:color w:val="000000"/>
        </w:rPr>
        <w:t>: 1541-1549 [PMID: 12047962 DOI: 10.1016/S0140-6736(02)08512-4]</w:t>
      </w:r>
    </w:p>
    <w:p w14:paraId="63DAFAD1"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125 </w:t>
      </w:r>
      <w:proofErr w:type="spellStart"/>
      <w:r w:rsidRPr="001964FC">
        <w:rPr>
          <w:rFonts w:ascii="Book Antiqua" w:eastAsia="宋体" w:hAnsi="Book Antiqua" w:cs="宋体"/>
          <w:b/>
          <w:bCs/>
          <w:color w:val="000000"/>
        </w:rPr>
        <w:t>Rutgeerts</w:t>
      </w:r>
      <w:proofErr w:type="spellEnd"/>
      <w:r w:rsidRPr="001964FC">
        <w:rPr>
          <w:rFonts w:ascii="Book Antiqua" w:eastAsia="宋体" w:hAnsi="Book Antiqua" w:cs="宋体"/>
          <w:b/>
          <w:bCs/>
          <w:color w:val="000000"/>
        </w:rPr>
        <w:t xml:space="preserve"> P</w:t>
      </w:r>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D'Haens</w:t>
      </w:r>
      <w:proofErr w:type="spellEnd"/>
      <w:r w:rsidRPr="001964FC">
        <w:rPr>
          <w:rFonts w:ascii="Book Antiqua" w:eastAsia="宋体" w:hAnsi="Book Antiqua" w:cs="宋体"/>
          <w:color w:val="000000"/>
        </w:rPr>
        <w:t xml:space="preserve"> G, </w:t>
      </w:r>
      <w:proofErr w:type="spellStart"/>
      <w:r w:rsidRPr="001964FC">
        <w:rPr>
          <w:rFonts w:ascii="Book Antiqua" w:eastAsia="宋体" w:hAnsi="Book Antiqua" w:cs="宋体"/>
          <w:color w:val="000000"/>
        </w:rPr>
        <w:t>Targan</w:t>
      </w:r>
      <w:proofErr w:type="spellEnd"/>
      <w:r w:rsidRPr="001964FC">
        <w:rPr>
          <w:rFonts w:ascii="Book Antiqua" w:eastAsia="宋体" w:hAnsi="Book Antiqua" w:cs="宋体"/>
          <w:color w:val="000000"/>
        </w:rPr>
        <w:t xml:space="preserve"> S, </w:t>
      </w:r>
      <w:proofErr w:type="spellStart"/>
      <w:r w:rsidRPr="001964FC">
        <w:rPr>
          <w:rFonts w:ascii="Book Antiqua" w:eastAsia="宋体" w:hAnsi="Book Antiqua" w:cs="宋体"/>
          <w:color w:val="000000"/>
        </w:rPr>
        <w:t>Vasiliauskas</w:t>
      </w:r>
      <w:proofErr w:type="spellEnd"/>
      <w:r w:rsidRPr="001964FC">
        <w:rPr>
          <w:rFonts w:ascii="Book Antiqua" w:eastAsia="宋体" w:hAnsi="Book Antiqua" w:cs="宋体"/>
          <w:color w:val="000000"/>
        </w:rPr>
        <w:t xml:space="preserve"> E, </w:t>
      </w:r>
      <w:proofErr w:type="spellStart"/>
      <w:r w:rsidRPr="001964FC">
        <w:rPr>
          <w:rFonts w:ascii="Book Antiqua" w:eastAsia="宋体" w:hAnsi="Book Antiqua" w:cs="宋体"/>
          <w:color w:val="000000"/>
        </w:rPr>
        <w:t>Hanauer</w:t>
      </w:r>
      <w:proofErr w:type="spellEnd"/>
      <w:r w:rsidRPr="001964FC">
        <w:rPr>
          <w:rFonts w:ascii="Book Antiqua" w:eastAsia="宋体" w:hAnsi="Book Antiqua" w:cs="宋体"/>
          <w:color w:val="000000"/>
        </w:rPr>
        <w:t xml:space="preserve"> SB, Present DH, Mayer L, Van </w:t>
      </w:r>
      <w:proofErr w:type="spellStart"/>
      <w:r w:rsidRPr="001964FC">
        <w:rPr>
          <w:rFonts w:ascii="Book Antiqua" w:eastAsia="宋体" w:hAnsi="Book Antiqua" w:cs="宋体"/>
          <w:color w:val="000000"/>
        </w:rPr>
        <w:t>Hogezand</w:t>
      </w:r>
      <w:proofErr w:type="spellEnd"/>
      <w:r w:rsidRPr="001964FC">
        <w:rPr>
          <w:rFonts w:ascii="Book Antiqua" w:eastAsia="宋体" w:hAnsi="Book Antiqua" w:cs="宋体"/>
          <w:color w:val="000000"/>
        </w:rPr>
        <w:t xml:space="preserve"> RA, </w:t>
      </w:r>
      <w:proofErr w:type="spellStart"/>
      <w:r w:rsidRPr="001964FC">
        <w:rPr>
          <w:rFonts w:ascii="Book Antiqua" w:eastAsia="宋体" w:hAnsi="Book Antiqua" w:cs="宋体"/>
          <w:color w:val="000000"/>
        </w:rPr>
        <w:t>Braakman</w:t>
      </w:r>
      <w:proofErr w:type="spellEnd"/>
      <w:r w:rsidRPr="001964FC">
        <w:rPr>
          <w:rFonts w:ascii="Book Antiqua" w:eastAsia="宋体" w:hAnsi="Book Antiqua" w:cs="宋体"/>
          <w:color w:val="000000"/>
        </w:rPr>
        <w:t xml:space="preserve"> T, </w:t>
      </w:r>
      <w:proofErr w:type="spellStart"/>
      <w:r w:rsidRPr="001964FC">
        <w:rPr>
          <w:rFonts w:ascii="Book Antiqua" w:eastAsia="宋体" w:hAnsi="Book Antiqua" w:cs="宋体"/>
          <w:color w:val="000000"/>
        </w:rPr>
        <w:t>DeWoody</w:t>
      </w:r>
      <w:proofErr w:type="spellEnd"/>
      <w:r w:rsidRPr="001964FC">
        <w:rPr>
          <w:rFonts w:ascii="Book Antiqua" w:eastAsia="宋体" w:hAnsi="Book Antiqua" w:cs="宋体"/>
          <w:color w:val="000000"/>
        </w:rPr>
        <w:t xml:space="preserve"> KL, </w:t>
      </w:r>
      <w:proofErr w:type="spellStart"/>
      <w:r w:rsidRPr="001964FC">
        <w:rPr>
          <w:rFonts w:ascii="Book Antiqua" w:eastAsia="宋体" w:hAnsi="Book Antiqua" w:cs="宋体"/>
          <w:color w:val="000000"/>
        </w:rPr>
        <w:t>Schaible</w:t>
      </w:r>
      <w:proofErr w:type="spellEnd"/>
      <w:r w:rsidRPr="001964FC">
        <w:rPr>
          <w:rFonts w:ascii="Book Antiqua" w:eastAsia="宋体" w:hAnsi="Book Antiqua" w:cs="宋体"/>
          <w:color w:val="000000"/>
        </w:rPr>
        <w:t xml:space="preserve"> TF, Van Deventer SJ. Efficacy and safety of retreatment with anti-tumor necrosis factor antibody (infliximab) to maintain remission in Crohn's disease. </w:t>
      </w:r>
      <w:r w:rsidRPr="001964FC">
        <w:rPr>
          <w:rFonts w:ascii="Book Antiqua" w:eastAsia="宋体" w:hAnsi="Book Antiqua" w:cs="宋体"/>
          <w:i/>
          <w:iCs/>
          <w:color w:val="000000"/>
        </w:rPr>
        <w:t>Gastroenterology</w:t>
      </w:r>
      <w:r w:rsidRPr="001964FC">
        <w:rPr>
          <w:rFonts w:ascii="Book Antiqua" w:eastAsia="宋体" w:hAnsi="Book Antiqua" w:cs="宋体"/>
          <w:color w:val="000000"/>
        </w:rPr>
        <w:t> 1999; </w:t>
      </w:r>
      <w:r w:rsidRPr="001964FC">
        <w:rPr>
          <w:rFonts w:ascii="Book Antiqua" w:eastAsia="宋体" w:hAnsi="Book Antiqua" w:cs="宋体"/>
          <w:b/>
          <w:bCs/>
          <w:color w:val="000000"/>
        </w:rPr>
        <w:t>117</w:t>
      </w:r>
      <w:r w:rsidRPr="001964FC">
        <w:rPr>
          <w:rFonts w:ascii="Book Antiqua" w:eastAsia="宋体" w:hAnsi="Book Antiqua" w:cs="宋体"/>
          <w:color w:val="000000"/>
        </w:rPr>
        <w:t>: 761-769 [PMID: 10500056]</w:t>
      </w:r>
    </w:p>
    <w:p w14:paraId="62D5076E"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126 </w:t>
      </w:r>
      <w:r w:rsidRPr="001964FC">
        <w:rPr>
          <w:rFonts w:ascii="Book Antiqua" w:eastAsia="宋体" w:hAnsi="Book Antiqua" w:cs="宋体"/>
          <w:b/>
          <w:bCs/>
          <w:color w:val="000000"/>
        </w:rPr>
        <w:t>Lichtenstein GR</w:t>
      </w:r>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Feagan</w:t>
      </w:r>
      <w:proofErr w:type="spellEnd"/>
      <w:r w:rsidRPr="001964FC">
        <w:rPr>
          <w:rFonts w:ascii="Book Antiqua" w:eastAsia="宋体" w:hAnsi="Book Antiqua" w:cs="宋体"/>
          <w:color w:val="000000"/>
        </w:rPr>
        <w:t xml:space="preserve"> BG, Cohen RD, </w:t>
      </w:r>
      <w:proofErr w:type="spellStart"/>
      <w:r w:rsidRPr="001964FC">
        <w:rPr>
          <w:rFonts w:ascii="Book Antiqua" w:eastAsia="宋体" w:hAnsi="Book Antiqua" w:cs="宋体"/>
          <w:color w:val="000000"/>
        </w:rPr>
        <w:t>Salzberg</w:t>
      </w:r>
      <w:proofErr w:type="spellEnd"/>
      <w:r w:rsidRPr="001964FC">
        <w:rPr>
          <w:rFonts w:ascii="Book Antiqua" w:eastAsia="宋体" w:hAnsi="Book Antiqua" w:cs="宋体"/>
          <w:color w:val="000000"/>
        </w:rPr>
        <w:t xml:space="preserve"> BA, Diamond RH, </w:t>
      </w:r>
      <w:proofErr w:type="spellStart"/>
      <w:r w:rsidRPr="001964FC">
        <w:rPr>
          <w:rFonts w:ascii="Book Antiqua" w:eastAsia="宋体" w:hAnsi="Book Antiqua" w:cs="宋体"/>
          <w:color w:val="000000"/>
        </w:rPr>
        <w:t>Langholff</w:t>
      </w:r>
      <w:proofErr w:type="spellEnd"/>
      <w:r w:rsidRPr="001964FC">
        <w:rPr>
          <w:rFonts w:ascii="Book Antiqua" w:eastAsia="宋体" w:hAnsi="Book Antiqua" w:cs="宋体"/>
          <w:color w:val="000000"/>
        </w:rPr>
        <w:t xml:space="preserve"> W, </w:t>
      </w:r>
      <w:proofErr w:type="spellStart"/>
      <w:r w:rsidRPr="001964FC">
        <w:rPr>
          <w:rFonts w:ascii="Book Antiqua" w:eastAsia="宋体" w:hAnsi="Book Antiqua" w:cs="宋体"/>
          <w:color w:val="000000"/>
        </w:rPr>
        <w:t>Londhe</w:t>
      </w:r>
      <w:proofErr w:type="spellEnd"/>
      <w:r w:rsidRPr="001964FC">
        <w:rPr>
          <w:rFonts w:ascii="Book Antiqua" w:eastAsia="宋体" w:hAnsi="Book Antiqua" w:cs="宋体"/>
          <w:color w:val="000000"/>
        </w:rPr>
        <w:t xml:space="preserve"> A, </w:t>
      </w:r>
      <w:proofErr w:type="spellStart"/>
      <w:r w:rsidRPr="001964FC">
        <w:rPr>
          <w:rFonts w:ascii="Book Antiqua" w:eastAsia="宋体" w:hAnsi="Book Antiqua" w:cs="宋体"/>
          <w:color w:val="000000"/>
        </w:rPr>
        <w:t>Sandborn</w:t>
      </w:r>
      <w:proofErr w:type="spellEnd"/>
      <w:r w:rsidRPr="001964FC">
        <w:rPr>
          <w:rFonts w:ascii="Book Antiqua" w:eastAsia="宋体" w:hAnsi="Book Antiqua" w:cs="宋体"/>
          <w:color w:val="000000"/>
        </w:rPr>
        <w:t xml:space="preserve"> WJ. Drug therapies and the risk of malignancy in Crohn's disease: results from the TREAT™ Registry. </w:t>
      </w:r>
      <w:r w:rsidRPr="001964FC">
        <w:rPr>
          <w:rFonts w:ascii="Book Antiqua" w:eastAsia="宋体" w:hAnsi="Book Antiqua" w:cs="宋体"/>
          <w:i/>
          <w:iCs/>
          <w:color w:val="000000"/>
        </w:rPr>
        <w:t xml:space="preserve">Am J </w:t>
      </w:r>
      <w:proofErr w:type="spellStart"/>
      <w:r w:rsidRPr="001964FC">
        <w:rPr>
          <w:rFonts w:ascii="Book Antiqua" w:eastAsia="宋体" w:hAnsi="Book Antiqua" w:cs="宋体"/>
          <w:i/>
          <w:iCs/>
          <w:color w:val="000000"/>
        </w:rPr>
        <w:t>Gastroenterol</w:t>
      </w:r>
      <w:proofErr w:type="spellEnd"/>
      <w:r w:rsidRPr="001964FC">
        <w:rPr>
          <w:rFonts w:ascii="Book Antiqua" w:eastAsia="宋体" w:hAnsi="Book Antiqua" w:cs="宋体"/>
          <w:color w:val="000000"/>
        </w:rPr>
        <w:t> 2014; </w:t>
      </w:r>
      <w:r w:rsidRPr="001964FC">
        <w:rPr>
          <w:rFonts w:ascii="Book Antiqua" w:eastAsia="宋体" w:hAnsi="Book Antiqua" w:cs="宋体"/>
          <w:b/>
          <w:bCs/>
          <w:color w:val="000000"/>
        </w:rPr>
        <w:t>109</w:t>
      </w:r>
      <w:r w:rsidRPr="001964FC">
        <w:rPr>
          <w:rFonts w:ascii="Book Antiqua" w:eastAsia="宋体" w:hAnsi="Book Antiqua" w:cs="宋体"/>
          <w:color w:val="000000"/>
        </w:rPr>
        <w:t>: 212-223 [PMID: 24394749 DOI: 10.1038/ajg.2013.441]</w:t>
      </w:r>
    </w:p>
    <w:p w14:paraId="218AE932"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127 </w:t>
      </w:r>
      <w:proofErr w:type="spellStart"/>
      <w:r w:rsidRPr="001964FC">
        <w:rPr>
          <w:rFonts w:ascii="Book Antiqua" w:eastAsia="宋体" w:hAnsi="Book Antiqua" w:cs="宋体"/>
          <w:b/>
          <w:bCs/>
          <w:color w:val="000000"/>
        </w:rPr>
        <w:t>Fidder</w:t>
      </w:r>
      <w:proofErr w:type="spellEnd"/>
      <w:r w:rsidRPr="001964FC">
        <w:rPr>
          <w:rFonts w:ascii="Book Antiqua" w:eastAsia="宋体" w:hAnsi="Book Antiqua" w:cs="宋体"/>
          <w:b/>
          <w:bCs/>
          <w:color w:val="000000"/>
        </w:rPr>
        <w:t xml:space="preserve"> H</w:t>
      </w:r>
      <w:r w:rsidRPr="001964FC">
        <w:rPr>
          <w:rFonts w:ascii="Book Antiqua" w:eastAsia="宋体" w:hAnsi="Book Antiqua" w:cs="宋体"/>
          <w:color w:val="000000"/>
        </w:rPr>
        <w:t xml:space="preserve">, Schnitzler F, Ferrante M, Noman M, </w:t>
      </w:r>
      <w:proofErr w:type="spellStart"/>
      <w:r w:rsidRPr="001964FC">
        <w:rPr>
          <w:rFonts w:ascii="Book Antiqua" w:eastAsia="宋体" w:hAnsi="Book Antiqua" w:cs="宋体"/>
          <w:color w:val="000000"/>
        </w:rPr>
        <w:t>Katsanos</w:t>
      </w:r>
      <w:proofErr w:type="spellEnd"/>
      <w:r w:rsidRPr="001964FC">
        <w:rPr>
          <w:rFonts w:ascii="Book Antiqua" w:eastAsia="宋体" w:hAnsi="Book Antiqua" w:cs="宋体"/>
          <w:color w:val="000000"/>
        </w:rPr>
        <w:t xml:space="preserve"> K, </w:t>
      </w:r>
      <w:proofErr w:type="spellStart"/>
      <w:r w:rsidRPr="001964FC">
        <w:rPr>
          <w:rFonts w:ascii="Book Antiqua" w:eastAsia="宋体" w:hAnsi="Book Antiqua" w:cs="宋体"/>
          <w:color w:val="000000"/>
        </w:rPr>
        <w:t>Segaert</w:t>
      </w:r>
      <w:proofErr w:type="spellEnd"/>
      <w:r w:rsidRPr="001964FC">
        <w:rPr>
          <w:rFonts w:ascii="Book Antiqua" w:eastAsia="宋体" w:hAnsi="Book Antiqua" w:cs="宋体"/>
          <w:color w:val="000000"/>
        </w:rPr>
        <w:t xml:space="preserve"> S, </w:t>
      </w:r>
      <w:proofErr w:type="spellStart"/>
      <w:r w:rsidRPr="001964FC">
        <w:rPr>
          <w:rFonts w:ascii="Book Antiqua" w:eastAsia="宋体" w:hAnsi="Book Antiqua" w:cs="宋体"/>
          <w:color w:val="000000"/>
        </w:rPr>
        <w:t>Henckaerts</w:t>
      </w:r>
      <w:proofErr w:type="spellEnd"/>
      <w:r w:rsidRPr="001964FC">
        <w:rPr>
          <w:rFonts w:ascii="Book Antiqua" w:eastAsia="宋体" w:hAnsi="Book Antiqua" w:cs="宋体"/>
          <w:color w:val="000000"/>
        </w:rPr>
        <w:t xml:space="preserve"> L, Van </w:t>
      </w:r>
      <w:proofErr w:type="spellStart"/>
      <w:r w:rsidRPr="001964FC">
        <w:rPr>
          <w:rFonts w:ascii="Book Antiqua" w:eastAsia="宋体" w:hAnsi="Book Antiqua" w:cs="宋体"/>
          <w:color w:val="000000"/>
        </w:rPr>
        <w:t>Assche</w:t>
      </w:r>
      <w:proofErr w:type="spellEnd"/>
      <w:r w:rsidRPr="001964FC">
        <w:rPr>
          <w:rFonts w:ascii="Book Antiqua" w:eastAsia="宋体" w:hAnsi="Book Antiqua" w:cs="宋体"/>
          <w:color w:val="000000"/>
        </w:rPr>
        <w:t xml:space="preserve"> G, </w:t>
      </w:r>
      <w:proofErr w:type="spellStart"/>
      <w:r w:rsidRPr="001964FC">
        <w:rPr>
          <w:rFonts w:ascii="Book Antiqua" w:eastAsia="宋体" w:hAnsi="Book Antiqua" w:cs="宋体"/>
          <w:color w:val="000000"/>
        </w:rPr>
        <w:t>Vermeire</w:t>
      </w:r>
      <w:proofErr w:type="spellEnd"/>
      <w:r w:rsidRPr="001964FC">
        <w:rPr>
          <w:rFonts w:ascii="Book Antiqua" w:eastAsia="宋体" w:hAnsi="Book Antiqua" w:cs="宋体"/>
          <w:color w:val="000000"/>
        </w:rPr>
        <w:t xml:space="preserve"> S, </w:t>
      </w:r>
      <w:proofErr w:type="spellStart"/>
      <w:r w:rsidRPr="001964FC">
        <w:rPr>
          <w:rFonts w:ascii="Book Antiqua" w:eastAsia="宋体" w:hAnsi="Book Antiqua" w:cs="宋体"/>
          <w:color w:val="000000"/>
        </w:rPr>
        <w:t>Rutgeerts</w:t>
      </w:r>
      <w:proofErr w:type="spellEnd"/>
      <w:r w:rsidRPr="001964FC">
        <w:rPr>
          <w:rFonts w:ascii="Book Antiqua" w:eastAsia="宋体" w:hAnsi="Book Antiqua" w:cs="宋体"/>
          <w:color w:val="000000"/>
        </w:rPr>
        <w:t xml:space="preserve"> P. Long-term safety of infliximab for the treatment of inflammatory bowel disease: a single-</w:t>
      </w:r>
      <w:proofErr w:type="spellStart"/>
      <w:r w:rsidRPr="001964FC">
        <w:rPr>
          <w:rFonts w:ascii="Book Antiqua" w:eastAsia="宋体" w:hAnsi="Book Antiqua" w:cs="宋体"/>
          <w:color w:val="000000"/>
        </w:rPr>
        <w:t>centre</w:t>
      </w:r>
      <w:proofErr w:type="spellEnd"/>
      <w:r w:rsidRPr="001964FC">
        <w:rPr>
          <w:rFonts w:ascii="Book Antiqua" w:eastAsia="宋体" w:hAnsi="Book Antiqua" w:cs="宋体"/>
          <w:color w:val="000000"/>
        </w:rPr>
        <w:t xml:space="preserve"> cohort study. </w:t>
      </w:r>
      <w:r w:rsidRPr="001964FC">
        <w:rPr>
          <w:rFonts w:ascii="Book Antiqua" w:eastAsia="宋体" w:hAnsi="Book Antiqua" w:cs="宋体"/>
          <w:i/>
          <w:iCs/>
          <w:color w:val="000000"/>
        </w:rPr>
        <w:t>Gut</w:t>
      </w:r>
      <w:r w:rsidRPr="001964FC">
        <w:rPr>
          <w:rFonts w:ascii="Book Antiqua" w:eastAsia="宋体" w:hAnsi="Book Antiqua" w:cs="宋体"/>
          <w:color w:val="000000"/>
        </w:rPr>
        <w:t> 2009; </w:t>
      </w:r>
      <w:r w:rsidRPr="001964FC">
        <w:rPr>
          <w:rFonts w:ascii="Book Antiqua" w:eastAsia="宋体" w:hAnsi="Book Antiqua" w:cs="宋体"/>
          <w:b/>
          <w:bCs/>
          <w:color w:val="000000"/>
        </w:rPr>
        <w:t>58</w:t>
      </w:r>
      <w:r w:rsidRPr="001964FC">
        <w:rPr>
          <w:rFonts w:ascii="Book Antiqua" w:eastAsia="宋体" w:hAnsi="Book Antiqua" w:cs="宋体"/>
          <w:color w:val="000000"/>
        </w:rPr>
        <w:t>: 501-508 [PMID: 18832524 DOI: 10.1136/gut.2008.163642]</w:t>
      </w:r>
    </w:p>
    <w:p w14:paraId="6920DBA8"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128 </w:t>
      </w:r>
      <w:proofErr w:type="spellStart"/>
      <w:r w:rsidRPr="001964FC">
        <w:rPr>
          <w:rFonts w:ascii="Book Antiqua" w:eastAsia="宋体" w:hAnsi="Book Antiqua" w:cs="宋体"/>
          <w:b/>
          <w:bCs/>
          <w:color w:val="000000"/>
        </w:rPr>
        <w:t>Subramaniam</w:t>
      </w:r>
      <w:proofErr w:type="spellEnd"/>
      <w:r w:rsidRPr="001964FC">
        <w:rPr>
          <w:rFonts w:ascii="Book Antiqua" w:eastAsia="宋体" w:hAnsi="Book Antiqua" w:cs="宋体"/>
          <w:b/>
          <w:bCs/>
          <w:color w:val="000000"/>
        </w:rPr>
        <w:t xml:space="preserve"> K</w:t>
      </w:r>
      <w:r w:rsidRPr="001964FC">
        <w:rPr>
          <w:rFonts w:ascii="Book Antiqua" w:eastAsia="宋体" w:hAnsi="Book Antiqua" w:cs="宋体"/>
          <w:color w:val="000000"/>
        </w:rPr>
        <w:t xml:space="preserve">, Cherian M, Jain S, Latimer M, Corbett M, </w:t>
      </w:r>
      <w:proofErr w:type="spellStart"/>
      <w:r w:rsidRPr="001964FC">
        <w:rPr>
          <w:rFonts w:ascii="Book Antiqua" w:eastAsia="宋体" w:hAnsi="Book Antiqua" w:cs="宋体"/>
          <w:color w:val="000000"/>
        </w:rPr>
        <w:t>D'Rozario</w:t>
      </w:r>
      <w:proofErr w:type="spellEnd"/>
      <w:r w:rsidRPr="001964FC">
        <w:rPr>
          <w:rFonts w:ascii="Book Antiqua" w:eastAsia="宋体" w:hAnsi="Book Antiqua" w:cs="宋体"/>
          <w:color w:val="000000"/>
        </w:rPr>
        <w:t xml:space="preserve"> J, Pavli P. </w:t>
      </w:r>
      <w:proofErr w:type="gramStart"/>
      <w:r w:rsidRPr="001964FC">
        <w:rPr>
          <w:rFonts w:ascii="Book Antiqua" w:eastAsia="宋体" w:hAnsi="Book Antiqua" w:cs="宋体"/>
          <w:color w:val="000000"/>
        </w:rPr>
        <w:t xml:space="preserve">Two rare cases of Epstein-Barr virus-associated lymphoproliferative disorders in inflammatory bowel disease patients on </w:t>
      </w:r>
      <w:proofErr w:type="spellStart"/>
      <w:r w:rsidRPr="001964FC">
        <w:rPr>
          <w:rFonts w:ascii="Book Antiqua" w:eastAsia="宋体" w:hAnsi="Book Antiqua" w:cs="宋体"/>
          <w:color w:val="000000"/>
        </w:rPr>
        <w:t>thiopurines</w:t>
      </w:r>
      <w:proofErr w:type="spellEnd"/>
      <w:r w:rsidRPr="001964FC">
        <w:rPr>
          <w:rFonts w:ascii="Book Antiqua" w:eastAsia="宋体" w:hAnsi="Book Antiqua" w:cs="宋体"/>
          <w:color w:val="000000"/>
        </w:rPr>
        <w:t xml:space="preserve"> and other </w:t>
      </w:r>
      <w:r w:rsidRPr="001964FC">
        <w:rPr>
          <w:rFonts w:ascii="Book Antiqua" w:eastAsia="宋体" w:hAnsi="Book Antiqua" w:cs="宋体"/>
          <w:color w:val="000000"/>
        </w:rPr>
        <w:lastRenderedPageBreak/>
        <w:t>immunosuppressive medications.</w:t>
      </w:r>
      <w:proofErr w:type="gramEnd"/>
      <w:r w:rsidRPr="001964FC">
        <w:rPr>
          <w:rFonts w:ascii="Book Antiqua" w:eastAsia="宋体" w:hAnsi="Book Antiqua" w:cs="宋体"/>
          <w:color w:val="000000"/>
        </w:rPr>
        <w:t> </w:t>
      </w:r>
      <w:r w:rsidRPr="001964FC">
        <w:rPr>
          <w:rFonts w:ascii="Book Antiqua" w:eastAsia="宋体" w:hAnsi="Book Antiqua" w:cs="宋体"/>
          <w:i/>
          <w:iCs/>
          <w:color w:val="000000"/>
        </w:rPr>
        <w:t>Intern Med J</w:t>
      </w:r>
      <w:r w:rsidRPr="001964FC">
        <w:rPr>
          <w:rFonts w:ascii="Book Antiqua" w:eastAsia="宋体" w:hAnsi="Book Antiqua" w:cs="宋体"/>
          <w:color w:val="000000"/>
        </w:rPr>
        <w:t> 2013; </w:t>
      </w:r>
      <w:r w:rsidRPr="001964FC">
        <w:rPr>
          <w:rFonts w:ascii="Book Antiqua" w:eastAsia="宋体" w:hAnsi="Book Antiqua" w:cs="宋体"/>
          <w:b/>
          <w:bCs/>
          <w:color w:val="000000"/>
        </w:rPr>
        <w:t>43</w:t>
      </w:r>
      <w:r w:rsidRPr="001964FC">
        <w:rPr>
          <w:rFonts w:ascii="Book Antiqua" w:eastAsia="宋体" w:hAnsi="Book Antiqua" w:cs="宋体"/>
          <w:color w:val="000000"/>
        </w:rPr>
        <w:t>: 1339-1342 [PMID: 24330365 DOI: 10.1111/imj.12287]</w:t>
      </w:r>
    </w:p>
    <w:p w14:paraId="2C97BA96"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129 </w:t>
      </w:r>
      <w:proofErr w:type="spellStart"/>
      <w:r w:rsidRPr="001964FC">
        <w:rPr>
          <w:rFonts w:ascii="Book Antiqua" w:eastAsia="宋体" w:hAnsi="Book Antiqua" w:cs="宋体"/>
          <w:b/>
          <w:bCs/>
          <w:color w:val="000000"/>
        </w:rPr>
        <w:t>Parakkal</w:t>
      </w:r>
      <w:proofErr w:type="spellEnd"/>
      <w:r w:rsidRPr="001964FC">
        <w:rPr>
          <w:rFonts w:ascii="Book Antiqua" w:eastAsia="宋体" w:hAnsi="Book Antiqua" w:cs="宋体"/>
          <w:b/>
          <w:bCs/>
          <w:color w:val="000000"/>
        </w:rPr>
        <w:t xml:space="preserve"> D</w:t>
      </w:r>
      <w:r w:rsidRPr="001964FC">
        <w:rPr>
          <w:rFonts w:ascii="Book Antiqua" w:eastAsia="宋体" w:hAnsi="Book Antiqua" w:cs="宋体"/>
          <w:color w:val="000000"/>
        </w:rPr>
        <w:t xml:space="preserve">, </w:t>
      </w:r>
      <w:proofErr w:type="spellStart"/>
      <w:r w:rsidRPr="001964FC">
        <w:rPr>
          <w:rFonts w:ascii="Book Antiqua" w:eastAsia="宋体" w:hAnsi="Book Antiqua" w:cs="宋体"/>
          <w:color w:val="000000"/>
        </w:rPr>
        <w:t>Sifuentes</w:t>
      </w:r>
      <w:proofErr w:type="spellEnd"/>
      <w:r w:rsidRPr="001964FC">
        <w:rPr>
          <w:rFonts w:ascii="Book Antiqua" w:eastAsia="宋体" w:hAnsi="Book Antiqua" w:cs="宋体"/>
          <w:color w:val="000000"/>
        </w:rPr>
        <w:t xml:space="preserve"> H, </w:t>
      </w:r>
      <w:proofErr w:type="spellStart"/>
      <w:r w:rsidRPr="001964FC">
        <w:rPr>
          <w:rFonts w:ascii="Book Antiqua" w:eastAsia="宋体" w:hAnsi="Book Antiqua" w:cs="宋体"/>
          <w:color w:val="000000"/>
        </w:rPr>
        <w:t>Semer</w:t>
      </w:r>
      <w:proofErr w:type="spellEnd"/>
      <w:r w:rsidRPr="001964FC">
        <w:rPr>
          <w:rFonts w:ascii="Book Antiqua" w:eastAsia="宋体" w:hAnsi="Book Antiqua" w:cs="宋体"/>
          <w:color w:val="000000"/>
        </w:rPr>
        <w:t xml:space="preserve"> R, </w:t>
      </w:r>
      <w:proofErr w:type="spellStart"/>
      <w:r w:rsidRPr="001964FC">
        <w:rPr>
          <w:rFonts w:ascii="Book Antiqua" w:eastAsia="宋体" w:hAnsi="Book Antiqua" w:cs="宋体"/>
          <w:color w:val="000000"/>
        </w:rPr>
        <w:t>Ehrenpreis</w:t>
      </w:r>
      <w:proofErr w:type="spellEnd"/>
      <w:r w:rsidRPr="001964FC">
        <w:rPr>
          <w:rFonts w:ascii="Book Antiqua" w:eastAsia="宋体" w:hAnsi="Book Antiqua" w:cs="宋体"/>
          <w:color w:val="000000"/>
        </w:rPr>
        <w:t xml:space="preserve"> ED. </w:t>
      </w:r>
      <w:proofErr w:type="spellStart"/>
      <w:r w:rsidRPr="001964FC">
        <w:rPr>
          <w:rFonts w:ascii="Book Antiqua" w:eastAsia="宋体" w:hAnsi="Book Antiqua" w:cs="宋体"/>
          <w:color w:val="000000"/>
        </w:rPr>
        <w:t>Hepatosplenic</w:t>
      </w:r>
      <w:proofErr w:type="spellEnd"/>
      <w:r w:rsidRPr="001964FC">
        <w:rPr>
          <w:rFonts w:ascii="Book Antiqua" w:eastAsia="宋体" w:hAnsi="Book Antiqua" w:cs="宋体"/>
          <w:color w:val="000000"/>
        </w:rPr>
        <w:t xml:space="preserve"> T-cell lymphoma in patients receiving TNF-α inhibitor therapy: expanding the groups at risk. </w:t>
      </w:r>
      <w:proofErr w:type="spellStart"/>
      <w:r w:rsidRPr="001964FC">
        <w:rPr>
          <w:rFonts w:ascii="Book Antiqua" w:eastAsia="宋体" w:hAnsi="Book Antiqua" w:cs="宋体"/>
          <w:i/>
          <w:iCs/>
          <w:color w:val="000000"/>
        </w:rPr>
        <w:t>Eur</w:t>
      </w:r>
      <w:proofErr w:type="spellEnd"/>
      <w:r w:rsidRPr="001964FC">
        <w:rPr>
          <w:rFonts w:ascii="Book Antiqua" w:eastAsia="宋体" w:hAnsi="Book Antiqua" w:cs="宋体"/>
          <w:i/>
          <w:iCs/>
          <w:color w:val="000000"/>
        </w:rPr>
        <w:t xml:space="preserve"> J </w:t>
      </w:r>
      <w:proofErr w:type="spellStart"/>
      <w:r w:rsidRPr="001964FC">
        <w:rPr>
          <w:rFonts w:ascii="Book Antiqua" w:eastAsia="宋体" w:hAnsi="Book Antiqua" w:cs="宋体"/>
          <w:i/>
          <w:iCs/>
          <w:color w:val="000000"/>
        </w:rPr>
        <w:t>Gastroenterol</w:t>
      </w:r>
      <w:proofErr w:type="spellEnd"/>
      <w:r w:rsidRPr="001964FC">
        <w:rPr>
          <w:rFonts w:ascii="Book Antiqua" w:eastAsia="宋体" w:hAnsi="Book Antiqua" w:cs="宋体"/>
          <w:i/>
          <w:iCs/>
          <w:color w:val="000000"/>
        </w:rPr>
        <w:t xml:space="preserve"> </w:t>
      </w:r>
      <w:proofErr w:type="spellStart"/>
      <w:r w:rsidRPr="001964FC">
        <w:rPr>
          <w:rFonts w:ascii="Book Antiqua" w:eastAsia="宋体" w:hAnsi="Book Antiqua" w:cs="宋体"/>
          <w:i/>
          <w:iCs/>
          <w:color w:val="000000"/>
        </w:rPr>
        <w:t>Hepatol</w:t>
      </w:r>
      <w:proofErr w:type="spellEnd"/>
      <w:r w:rsidRPr="001964FC">
        <w:rPr>
          <w:rFonts w:ascii="Book Antiqua" w:eastAsia="宋体" w:hAnsi="Book Antiqua" w:cs="宋体"/>
          <w:color w:val="000000"/>
        </w:rPr>
        <w:t> 2011; </w:t>
      </w:r>
      <w:r w:rsidRPr="001964FC">
        <w:rPr>
          <w:rFonts w:ascii="Book Antiqua" w:eastAsia="宋体" w:hAnsi="Book Antiqua" w:cs="宋体"/>
          <w:b/>
          <w:bCs/>
          <w:color w:val="000000"/>
        </w:rPr>
        <w:t>23</w:t>
      </w:r>
      <w:r w:rsidRPr="001964FC">
        <w:rPr>
          <w:rFonts w:ascii="Book Antiqua" w:eastAsia="宋体" w:hAnsi="Book Antiqua" w:cs="宋体"/>
          <w:color w:val="000000"/>
        </w:rPr>
        <w:t>: 1150-1156 [PMID: 21941193 DOI: 10.1097/MEG.0b013e32834bb90a]</w:t>
      </w:r>
    </w:p>
    <w:p w14:paraId="53DDDE50"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r w:rsidRPr="001964FC">
        <w:rPr>
          <w:rFonts w:ascii="Book Antiqua" w:eastAsia="宋体" w:hAnsi="Book Antiqua" w:cs="宋体"/>
          <w:color w:val="000000"/>
        </w:rPr>
        <w:t>130 </w:t>
      </w:r>
      <w:proofErr w:type="spellStart"/>
      <w:r w:rsidRPr="001964FC">
        <w:rPr>
          <w:rFonts w:ascii="Book Antiqua" w:eastAsia="宋体" w:hAnsi="Book Antiqua" w:cs="宋体"/>
          <w:b/>
          <w:bCs/>
          <w:color w:val="000000"/>
        </w:rPr>
        <w:t>Kotlyar</w:t>
      </w:r>
      <w:proofErr w:type="spellEnd"/>
      <w:r w:rsidRPr="001964FC">
        <w:rPr>
          <w:rFonts w:ascii="Book Antiqua" w:eastAsia="宋体" w:hAnsi="Book Antiqua" w:cs="宋体"/>
          <w:b/>
          <w:bCs/>
          <w:color w:val="000000"/>
        </w:rPr>
        <w:t xml:space="preserve"> DS</w:t>
      </w:r>
      <w:r w:rsidRPr="001964FC">
        <w:rPr>
          <w:rFonts w:ascii="Book Antiqua" w:eastAsia="宋体" w:hAnsi="Book Antiqua" w:cs="宋体"/>
          <w:color w:val="000000"/>
        </w:rPr>
        <w:t xml:space="preserve">, Osterman MT, Diamond RH, Porter D, </w:t>
      </w:r>
      <w:proofErr w:type="spellStart"/>
      <w:r w:rsidRPr="001964FC">
        <w:rPr>
          <w:rFonts w:ascii="Book Antiqua" w:eastAsia="宋体" w:hAnsi="Book Antiqua" w:cs="宋体"/>
          <w:color w:val="000000"/>
        </w:rPr>
        <w:t>Blonski</w:t>
      </w:r>
      <w:proofErr w:type="spellEnd"/>
      <w:r w:rsidRPr="001964FC">
        <w:rPr>
          <w:rFonts w:ascii="Book Antiqua" w:eastAsia="宋体" w:hAnsi="Book Antiqua" w:cs="宋体"/>
          <w:color w:val="000000"/>
        </w:rPr>
        <w:t xml:space="preserve"> WC, </w:t>
      </w:r>
      <w:proofErr w:type="spellStart"/>
      <w:r w:rsidRPr="001964FC">
        <w:rPr>
          <w:rFonts w:ascii="Book Antiqua" w:eastAsia="宋体" w:hAnsi="Book Antiqua" w:cs="宋体"/>
          <w:color w:val="000000"/>
        </w:rPr>
        <w:t>Wasik</w:t>
      </w:r>
      <w:proofErr w:type="spellEnd"/>
      <w:r w:rsidRPr="001964FC">
        <w:rPr>
          <w:rFonts w:ascii="Book Antiqua" w:eastAsia="宋体" w:hAnsi="Book Antiqua" w:cs="宋体"/>
          <w:color w:val="000000"/>
        </w:rPr>
        <w:t xml:space="preserve"> M, </w:t>
      </w:r>
      <w:proofErr w:type="spellStart"/>
      <w:r w:rsidRPr="001964FC">
        <w:rPr>
          <w:rFonts w:ascii="Book Antiqua" w:eastAsia="宋体" w:hAnsi="Book Antiqua" w:cs="宋体"/>
          <w:color w:val="000000"/>
        </w:rPr>
        <w:t>Sampat</w:t>
      </w:r>
      <w:proofErr w:type="spellEnd"/>
      <w:r w:rsidRPr="001964FC">
        <w:rPr>
          <w:rFonts w:ascii="Book Antiqua" w:eastAsia="宋体" w:hAnsi="Book Antiqua" w:cs="宋体"/>
          <w:color w:val="000000"/>
        </w:rPr>
        <w:t xml:space="preserve"> S, </w:t>
      </w:r>
      <w:proofErr w:type="spellStart"/>
      <w:r w:rsidRPr="001964FC">
        <w:rPr>
          <w:rFonts w:ascii="Book Antiqua" w:eastAsia="宋体" w:hAnsi="Book Antiqua" w:cs="宋体"/>
          <w:color w:val="000000"/>
        </w:rPr>
        <w:t>Mendizabal</w:t>
      </w:r>
      <w:proofErr w:type="spellEnd"/>
      <w:r w:rsidRPr="001964FC">
        <w:rPr>
          <w:rFonts w:ascii="Book Antiqua" w:eastAsia="宋体" w:hAnsi="Book Antiqua" w:cs="宋体"/>
          <w:color w:val="000000"/>
        </w:rPr>
        <w:t xml:space="preserve"> M, Lin MV, Lichtenstein GR. </w:t>
      </w:r>
      <w:proofErr w:type="gramStart"/>
      <w:r w:rsidRPr="001964FC">
        <w:rPr>
          <w:rFonts w:ascii="Book Antiqua" w:eastAsia="宋体" w:hAnsi="Book Antiqua" w:cs="宋体"/>
          <w:color w:val="000000"/>
        </w:rPr>
        <w:t xml:space="preserve">A systematic review of factors that contribute to </w:t>
      </w:r>
      <w:proofErr w:type="spellStart"/>
      <w:r w:rsidRPr="001964FC">
        <w:rPr>
          <w:rFonts w:ascii="Book Antiqua" w:eastAsia="宋体" w:hAnsi="Book Antiqua" w:cs="宋体"/>
          <w:color w:val="000000"/>
        </w:rPr>
        <w:t>hepatosplenic</w:t>
      </w:r>
      <w:proofErr w:type="spellEnd"/>
      <w:r w:rsidRPr="001964FC">
        <w:rPr>
          <w:rFonts w:ascii="Book Antiqua" w:eastAsia="宋体" w:hAnsi="Book Antiqua" w:cs="宋体"/>
          <w:color w:val="000000"/>
        </w:rPr>
        <w:t xml:space="preserve"> T-cell lymphoma in patients with inflammatory bowel disease.</w:t>
      </w:r>
      <w:proofErr w:type="gramEnd"/>
      <w:r w:rsidRPr="001964FC">
        <w:rPr>
          <w:rFonts w:ascii="Book Antiqua" w:eastAsia="宋体" w:hAnsi="Book Antiqua" w:cs="宋体"/>
          <w:color w:val="000000"/>
        </w:rPr>
        <w:t> </w:t>
      </w:r>
      <w:proofErr w:type="spellStart"/>
      <w:r w:rsidRPr="001964FC">
        <w:rPr>
          <w:rFonts w:ascii="Book Antiqua" w:eastAsia="宋体" w:hAnsi="Book Antiqua" w:cs="宋体"/>
          <w:i/>
          <w:iCs/>
          <w:color w:val="000000"/>
        </w:rPr>
        <w:t>Clin</w:t>
      </w:r>
      <w:proofErr w:type="spellEnd"/>
      <w:r w:rsidRPr="001964FC">
        <w:rPr>
          <w:rFonts w:ascii="Book Antiqua" w:eastAsia="宋体" w:hAnsi="Book Antiqua" w:cs="宋体"/>
          <w:i/>
          <w:iCs/>
          <w:color w:val="000000"/>
        </w:rPr>
        <w:t xml:space="preserve"> </w:t>
      </w:r>
      <w:proofErr w:type="spellStart"/>
      <w:r w:rsidRPr="001964FC">
        <w:rPr>
          <w:rFonts w:ascii="Book Antiqua" w:eastAsia="宋体" w:hAnsi="Book Antiqua" w:cs="宋体"/>
          <w:i/>
          <w:iCs/>
          <w:color w:val="000000"/>
        </w:rPr>
        <w:t>Gastroenterol</w:t>
      </w:r>
      <w:proofErr w:type="spellEnd"/>
      <w:r w:rsidRPr="001964FC">
        <w:rPr>
          <w:rFonts w:ascii="Book Antiqua" w:eastAsia="宋体" w:hAnsi="Book Antiqua" w:cs="宋体"/>
          <w:i/>
          <w:iCs/>
          <w:color w:val="000000"/>
        </w:rPr>
        <w:t xml:space="preserve"> </w:t>
      </w:r>
      <w:proofErr w:type="spellStart"/>
      <w:r w:rsidRPr="001964FC">
        <w:rPr>
          <w:rFonts w:ascii="Book Antiqua" w:eastAsia="宋体" w:hAnsi="Book Antiqua" w:cs="宋体"/>
          <w:i/>
          <w:iCs/>
          <w:color w:val="000000"/>
        </w:rPr>
        <w:t>Hepatol</w:t>
      </w:r>
      <w:proofErr w:type="spellEnd"/>
      <w:r w:rsidRPr="001964FC">
        <w:rPr>
          <w:rFonts w:ascii="Book Antiqua" w:eastAsia="宋体" w:hAnsi="Book Antiqua" w:cs="宋体"/>
          <w:color w:val="000000"/>
        </w:rPr>
        <w:t> 2011; </w:t>
      </w:r>
      <w:r w:rsidRPr="001964FC">
        <w:rPr>
          <w:rFonts w:ascii="Book Antiqua" w:eastAsia="宋体" w:hAnsi="Book Antiqua" w:cs="宋体"/>
          <w:b/>
          <w:bCs/>
          <w:color w:val="000000"/>
        </w:rPr>
        <w:t>9</w:t>
      </w:r>
      <w:r w:rsidRPr="001964FC">
        <w:rPr>
          <w:rFonts w:ascii="Book Antiqua" w:eastAsia="宋体" w:hAnsi="Book Antiqua" w:cs="宋体"/>
          <w:color w:val="000000"/>
        </w:rPr>
        <w:t>: 36-41.e1 [PMID: 20888436 DOI: 10.1016/j.cgh.2010.09.016]</w:t>
      </w:r>
    </w:p>
    <w:p w14:paraId="01A68A65" w14:textId="77777777" w:rsidR="009B69B3" w:rsidRPr="001964FC" w:rsidRDefault="009B69B3" w:rsidP="001964FC">
      <w:pPr>
        <w:adjustRightInd w:val="0"/>
        <w:snapToGrid w:val="0"/>
        <w:spacing w:line="360" w:lineRule="auto"/>
        <w:jc w:val="both"/>
        <w:rPr>
          <w:rFonts w:ascii="Book Antiqua" w:eastAsia="宋体" w:hAnsi="Book Antiqua" w:cs="宋体"/>
          <w:color w:val="000000"/>
        </w:rPr>
      </w:pPr>
    </w:p>
    <w:p w14:paraId="58CC613B" w14:textId="5F32D220" w:rsidR="009B69B3" w:rsidRPr="001964FC" w:rsidRDefault="001964FC" w:rsidP="001964FC">
      <w:pPr>
        <w:wordWrap w:val="0"/>
        <w:adjustRightInd w:val="0"/>
        <w:snapToGrid w:val="0"/>
        <w:spacing w:line="360" w:lineRule="auto"/>
        <w:jc w:val="right"/>
        <w:rPr>
          <w:rFonts w:ascii="Book Antiqua" w:eastAsia="宋体" w:hAnsi="Book Antiqua"/>
          <w:b/>
          <w:bCs/>
          <w:lang w:eastAsia="zh-CN"/>
        </w:rPr>
      </w:pPr>
      <w:r>
        <w:rPr>
          <w:rFonts w:ascii="Book Antiqua" w:hAnsi="Book Antiqua"/>
          <w:b/>
          <w:bCs/>
        </w:rPr>
        <w:t xml:space="preserve">P-Reviewer: </w:t>
      </w:r>
      <w:proofErr w:type="spellStart"/>
      <w:r w:rsidRPr="001964FC">
        <w:rPr>
          <w:rFonts w:ascii="Book Antiqua" w:hAnsi="Book Antiqua"/>
          <w:bCs/>
        </w:rPr>
        <w:t>Maharshak</w:t>
      </w:r>
      <w:proofErr w:type="spellEnd"/>
      <w:r w:rsidRPr="001964FC">
        <w:rPr>
          <w:rFonts w:ascii="Book Antiqua" w:eastAsia="宋体" w:hAnsi="Book Antiqua" w:hint="eastAsia"/>
          <w:bCs/>
          <w:lang w:eastAsia="zh-CN"/>
        </w:rPr>
        <w:t xml:space="preserve"> </w:t>
      </w:r>
      <w:r w:rsidRPr="001964FC">
        <w:rPr>
          <w:rFonts w:ascii="Book Antiqua" w:eastAsia="宋体" w:hAnsi="Book Antiqua" w:hint="eastAsia"/>
          <w:bCs/>
          <w:caps/>
          <w:lang w:eastAsia="zh-CN"/>
        </w:rPr>
        <w:t>n</w:t>
      </w:r>
      <w:r w:rsidRPr="001964FC">
        <w:rPr>
          <w:rFonts w:ascii="Book Antiqua" w:eastAsia="宋体" w:hAnsi="Book Antiqua" w:hint="eastAsia"/>
          <w:bCs/>
          <w:lang w:eastAsia="zh-CN"/>
        </w:rPr>
        <w:t xml:space="preserve">, </w:t>
      </w:r>
      <w:proofErr w:type="spellStart"/>
      <w:r w:rsidRPr="001964FC">
        <w:rPr>
          <w:rFonts w:ascii="Book Antiqua" w:hAnsi="Book Antiqua"/>
          <w:bCs/>
        </w:rPr>
        <w:t>Miheller</w:t>
      </w:r>
      <w:proofErr w:type="spellEnd"/>
      <w:r w:rsidRPr="001964FC">
        <w:rPr>
          <w:rFonts w:ascii="Book Antiqua" w:eastAsia="宋体" w:hAnsi="Book Antiqua" w:hint="eastAsia"/>
          <w:bCs/>
          <w:lang w:eastAsia="zh-CN"/>
        </w:rPr>
        <w:t xml:space="preserve"> </w:t>
      </w:r>
      <w:r w:rsidRPr="001964FC">
        <w:rPr>
          <w:rFonts w:ascii="Book Antiqua" w:eastAsia="宋体" w:hAnsi="Book Antiqua" w:hint="eastAsia"/>
          <w:bCs/>
          <w:caps/>
          <w:lang w:eastAsia="zh-CN"/>
        </w:rPr>
        <w:t>p</w:t>
      </w:r>
      <w:r w:rsidRPr="001964FC">
        <w:rPr>
          <w:rFonts w:ascii="Book Antiqua" w:eastAsia="宋体" w:hAnsi="Book Antiqua" w:hint="eastAsia"/>
          <w:bCs/>
          <w:lang w:eastAsia="zh-CN"/>
        </w:rPr>
        <w:t xml:space="preserve">, </w:t>
      </w:r>
      <w:proofErr w:type="spellStart"/>
      <w:proofErr w:type="gramStart"/>
      <w:r w:rsidRPr="001964FC">
        <w:rPr>
          <w:rFonts w:ascii="Book Antiqua" w:eastAsia="宋体" w:hAnsi="Book Antiqua"/>
          <w:bCs/>
          <w:lang w:eastAsia="zh-CN"/>
        </w:rPr>
        <w:t>Grossi</w:t>
      </w:r>
      <w:proofErr w:type="spellEnd"/>
      <w:proofErr w:type="gramEnd"/>
      <w:r w:rsidRPr="001964FC">
        <w:rPr>
          <w:rFonts w:ascii="Book Antiqua" w:eastAsia="宋体" w:hAnsi="Book Antiqua" w:hint="eastAsia"/>
          <w:bCs/>
          <w:lang w:eastAsia="zh-CN"/>
        </w:rPr>
        <w:t xml:space="preserve"> </w:t>
      </w:r>
      <w:r w:rsidRPr="001964FC">
        <w:rPr>
          <w:rFonts w:ascii="Book Antiqua" w:eastAsia="宋体" w:hAnsi="Book Antiqua" w:hint="eastAsia"/>
          <w:bCs/>
          <w:caps/>
          <w:lang w:eastAsia="zh-CN"/>
        </w:rPr>
        <w:t>l</w:t>
      </w:r>
      <w:r>
        <w:rPr>
          <w:rFonts w:ascii="Book Antiqua" w:eastAsia="宋体" w:hAnsi="Book Antiqua" w:hint="eastAsia"/>
          <w:b/>
          <w:bCs/>
          <w:lang w:eastAsia="zh-CN"/>
        </w:rPr>
        <w:t xml:space="preserve"> </w:t>
      </w:r>
      <w:r w:rsidR="009B69B3" w:rsidRPr="001964FC">
        <w:rPr>
          <w:rFonts w:ascii="Book Antiqua" w:hAnsi="Book Antiqua"/>
          <w:b/>
          <w:bCs/>
        </w:rPr>
        <w:t>S-Editor:</w:t>
      </w:r>
      <w:r w:rsidR="009B69B3" w:rsidRPr="001964FC">
        <w:rPr>
          <w:rFonts w:ascii="Book Antiqua" w:hAnsi="Book Antiqua"/>
        </w:rPr>
        <w:t xml:space="preserve"> </w:t>
      </w:r>
      <w:r w:rsidR="009B69B3" w:rsidRPr="001964FC">
        <w:rPr>
          <w:rFonts w:ascii="Book Antiqua" w:hAnsi="Book Antiqua" w:hint="eastAsia"/>
        </w:rPr>
        <w:t xml:space="preserve">Ma YJ </w:t>
      </w:r>
      <w:r w:rsidR="009B69B3" w:rsidRPr="001964FC">
        <w:rPr>
          <w:rFonts w:ascii="Book Antiqua" w:hAnsi="Book Antiqua"/>
          <w:b/>
          <w:bCs/>
        </w:rPr>
        <w:t>L-Editor:</w:t>
      </w:r>
      <w:r w:rsidR="009B69B3" w:rsidRPr="001964FC">
        <w:rPr>
          <w:rFonts w:ascii="Book Antiqua" w:hAnsi="Book Antiqua"/>
        </w:rPr>
        <w:t xml:space="preserve"> </w:t>
      </w:r>
      <w:r w:rsidR="009B69B3" w:rsidRPr="001964FC">
        <w:rPr>
          <w:rFonts w:ascii="Book Antiqua" w:hAnsi="Book Antiqua" w:hint="eastAsia"/>
        </w:rPr>
        <w:t xml:space="preserve"> </w:t>
      </w:r>
      <w:r w:rsidR="009B69B3" w:rsidRPr="001964FC">
        <w:rPr>
          <w:rFonts w:ascii="Book Antiqua" w:hAnsi="Book Antiqua"/>
        </w:rPr>
        <w:t xml:space="preserve"> </w:t>
      </w:r>
      <w:r w:rsidR="009B69B3" w:rsidRPr="001964FC">
        <w:rPr>
          <w:rFonts w:ascii="Book Antiqua" w:hAnsi="Book Antiqua"/>
          <w:b/>
          <w:bCs/>
        </w:rPr>
        <w:t>E-Editor:</w:t>
      </w:r>
    </w:p>
    <w:p w14:paraId="139052EC" w14:textId="549614DC" w:rsidR="00067E2B" w:rsidRPr="001964FC" w:rsidRDefault="00067E2B" w:rsidP="001964FC">
      <w:pPr>
        <w:adjustRightInd w:val="0"/>
        <w:snapToGrid w:val="0"/>
        <w:spacing w:line="360" w:lineRule="auto"/>
        <w:jc w:val="both"/>
        <w:rPr>
          <w:rFonts w:ascii="Book Antiqua" w:eastAsia="华文宋体" w:hAnsi="Book Antiqua"/>
        </w:rPr>
      </w:pPr>
    </w:p>
    <w:p w14:paraId="33E6B1A0" w14:textId="77777777" w:rsidR="007C2878" w:rsidRPr="001964FC" w:rsidRDefault="007C2878" w:rsidP="001964FC">
      <w:pPr>
        <w:adjustRightInd w:val="0"/>
        <w:snapToGrid w:val="0"/>
        <w:spacing w:line="360" w:lineRule="auto"/>
        <w:jc w:val="both"/>
        <w:rPr>
          <w:rFonts w:ascii="Book Antiqua" w:eastAsia="华文宋体" w:hAnsi="Book Antiqua"/>
          <w:b/>
          <w:lang w:eastAsia="zh-CN"/>
        </w:rPr>
      </w:pPr>
    </w:p>
    <w:p w14:paraId="34392636" w14:textId="1DCAE670" w:rsidR="001964FC" w:rsidRDefault="001964FC" w:rsidP="001964FC">
      <w:pPr>
        <w:adjustRightInd w:val="0"/>
        <w:snapToGrid w:val="0"/>
        <w:spacing w:line="360" w:lineRule="auto"/>
        <w:jc w:val="both"/>
        <w:rPr>
          <w:rFonts w:ascii="Book Antiqua" w:eastAsia="华文宋体" w:hAnsi="Book Antiqua"/>
          <w:b/>
          <w:lang w:eastAsia="zh-CN"/>
        </w:rPr>
      </w:pPr>
      <w:r>
        <w:rPr>
          <w:rFonts w:ascii="Book Antiqua" w:eastAsia="华文宋体" w:hAnsi="Book Antiqua"/>
          <w:b/>
          <w:lang w:eastAsia="zh-CN"/>
        </w:rPr>
        <w:br w:type="page"/>
      </w:r>
    </w:p>
    <w:p w14:paraId="0BF72058" w14:textId="1D00AD49" w:rsidR="007C2878" w:rsidRPr="001964FC" w:rsidRDefault="001964FC" w:rsidP="001964FC">
      <w:pPr>
        <w:adjustRightInd w:val="0"/>
        <w:snapToGrid w:val="0"/>
        <w:spacing w:line="360" w:lineRule="auto"/>
        <w:jc w:val="both"/>
        <w:rPr>
          <w:rFonts w:ascii="Book Antiqua" w:eastAsia="华文宋体" w:hAnsi="Book Antiqua"/>
          <w:b/>
          <w:lang w:eastAsia="zh-CN"/>
        </w:rPr>
      </w:pPr>
      <w:r>
        <w:rPr>
          <w:noProof/>
          <w:lang w:eastAsia="zh-CN"/>
        </w:rPr>
        <w:lastRenderedPageBreak/>
        <w:drawing>
          <wp:inline distT="0" distB="0" distL="0" distR="0" wp14:anchorId="3E048144" wp14:editId="4DDFECF0">
            <wp:extent cx="4657725" cy="60769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57725" cy="6076950"/>
                    </a:xfrm>
                    <a:prstGeom prst="rect">
                      <a:avLst/>
                    </a:prstGeom>
                  </pic:spPr>
                </pic:pic>
              </a:graphicData>
            </a:graphic>
          </wp:inline>
        </w:drawing>
      </w:r>
    </w:p>
    <w:p w14:paraId="5AFA4F3B" w14:textId="70B6E9EC" w:rsidR="005D23C0" w:rsidRPr="001964FC" w:rsidRDefault="007C2878" w:rsidP="001964FC">
      <w:pPr>
        <w:adjustRightInd w:val="0"/>
        <w:snapToGrid w:val="0"/>
        <w:spacing w:line="360" w:lineRule="auto"/>
        <w:jc w:val="both"/>
        <w:rPr>
          <w:rFonts w:ascii="Book Antiqua" w:eastAsia="华文宋体" w:hAnsi="Book Antiqua"/>
          <w:b/>
        </w:rPr>
      </w:pPr>
      <w:r w:rsidRPr="001964FC">
        <w:rPr>
          <w:rFonts w:ascii="Book Antiqua" w:eastAsia="华文宋体" w:hAnsi="Book Antiqua"/>
          <w:b/>
        </w:rPr>
        <w:t>Figure 1</w:t>
      </w:r>
      <w:r w:rsidR="00067E2B" w:rsidRPr="001964FC">
        <w:rPr>
          <w:rFonts w:ascii="Book Antiqua" w:eastAsia="华文宋体" w:hAnsi="Book Antiqua"/>
          <w:b/>
        </w:rPr>
        <w:t xml:space="preserve"> Proposed algorithm for treatment management of </w:t>
      </w:r>
      <w:r w:rsidR="0008425B" w:rsidRPr="001964FC">
        <w:rPr>
          <w:rFonts w:ascii="Book Antiqua" w:eastAsia="华文宋体" w:hAnsi="Book Antiqua"/>
          <w:b/>
        </w:rPr>
        <w:t xml:space="preserve">inflammatory bowel disease </w:t>
      </w:r>
      <w:r w:rsidR="00067E2B" w:rsidRPr="001964FC">
        <w:rPr>
          <w:rFonts w:ascii="Book Antiqua" w:eastAsia="华文宋体" w:hAnsi="Book Antiqua"/>
          <w:b/>
        </w:rPr>
        <w:t xml:space="preserve">patients who are either </w:t>
      </w:r>
      <w:r w:rsidR="0008425B" w:rsidRPr="001964FC">
        <w:rPr>
          <w:rFonts w:ascii="Book Antiqua" w:eastAsia="华文宋体" w:hAnsi="Book Antiqua"/>
          <w:b/>
        </w:rPr>
        <w:t xml:space="preserve">Epstein-Barr virus </w:t>
      </w:r>
      <w:r w:rsidR="001964FC">
        <w:rPr>
          <w:rFonts w:ascii="Book Antiqua" w:eastAsia="华文宋体" w:hAnsi="Book Antiqua"/>
          <w:b/>
        </w:rPr>
        <w:t xml:space="preserve">seropositive or negative. </w:t>
      </w:r>
      <w:r w:rsidR="001964FC" w:rsidRPr="001964FC">
        <w:rPr>
          <w:rFonts w:ascii="Book Antiqua" w:eastAsia="华文宋体" w:hAnsi="Book Antiqua" w:hint="eastAsia"/>
          <w:vertAlign w:val="superscript"/>
          <w:lang w:eastAsia="zh-CN"/>
        </w:rPr>
        <w:t>1</w:t>
      </w:r>
      <w:r w:rsidR="00067E2B" w:rsidRPr="001964FC">
        <w:rPr>
          <w:rFonts w:ascii="Book Antiqua" w:eastAsia="华文宋体" w:hAnsi="Book Antiqua"/>
        </w:rPr>
        <w:t xml:space="preserve">EBV </w:t>
      </w:r>
      <w:proofErr w:type="spellStart"/>
      <w:r w:rsidR="00067E2B" w:rsidRPr="001964FC">
        <w:rPr>
          <w:rFonts w:ascii="Book Antiqua" w:eastAsia="华文宋体" w:hAnsi="Book Antiqua"/>
        </w:rPr>
        <w:t>monospot</w:t>
      </w:r>
      <w:proofErr w:type="spellEnd"/>
      <w:r w:rsidR="00067E2B" w:rsidRPr="001964FC">
        <w:rPr>
          <w:rFonts w:ascii="Book Antiqua" w:eastAsia="华文宋体" w:hAnsi="Book Antiqua"/>
        </w:rPr>
        <w:t xml:space="preserve"> or EBV IgM </w:t>
      </w:r>
      <w:proofErr w:type="gramStart"/>
      <w:r w:rsidR="00067E2B" w:rsidRPr="001964FC">
        <w:rPr>
          <w:rFonts w:ascii="Book Antiqua" w:eastAsia="华文宋体" w:hAnsi="Book Antiqua"/>
        </w:rPr>
        <w:t>have</w:t>
      </w:r>
      <w:proofErr w:type="gramEnd"/>
      <w:r w:rsidR="00067E2B" w:rsidRPr="001964FC">
        <w:rPr>
          <w:rFonts w:ascii="Book Antiqua" w:eastAsia="华文宋体" w:hAnsi="Book Antiqua"/>
        </w:rPr>
        <w:t xml:space="preserve"> not been shown to be helpful in in determining </w:t>
      </w:r>
      <w:proofErr w:type="spellStart"/>
      <w:r w:rsidR="00067E2B" w:rsidRPr="001964FC">
        <w:rPr>
          <w:rFonts w:ascii="Book Antiqua" w:eastAsia="华文宋体" w:hAnsi="Book Antiqua"/>
        </w:rPr>
        <w:t>serostatus</w:t>
      </w:r>
      <w:proofErr w:type="spellEnd"/>
      <w:r w:rsidR="001964FC">
        <w:rPr>
          <w:rFonts w:ascii="Book Antiqua" w:eastAsia="华文宋体" w:hAnsi="Book Antiqua" w:hint="eastAsia"/>
          <w:lang w:eastAsia="zh-CN"/>
        </w:rPr>
        <w:t xml:space="preserve">; </w:t>
      </w:r>
      <w:r w:rsidR="001964FC" w:rsidRPr="001964FC">
        <w:rPr>
          <w:rFonts w:ascii="Book Antiqua" w:eastAsia="华文宋体" w:hAnsi="Book Antiqua" w:hint="eastAsia"/>
          <w:vertAlign w:val="superscript"/>
          <w:lang w:eastAsia="zh-CN"/>
        </w:rPr>
        <w:t>2</w:t>
      </w:r>
      <w:r w:rsidR="00067E2B" w:rsidRPr="001964FC">
        <w:rPr>
          <w:rFonts w:ascii="Book Antiqua" w:eastAsia="华文宋体" w:hAnsi="Book Antiqua"/>
        </w:rPr>
        <w:t>EBV viral load should be done by PCR in whole blood in EDTA collection tube</w:t>
      </w:r>
      <w:r w:rsidR="001964FC">
        <w:rPr>
          <w:rFonts w:ascii="Book Antiqua" w:eastAsia="华文宋体" w:hAnsi="Book Antiqua" w:hint="eastAsia"/>
          <w:lang w:eastAsia="zh-CN"/>
        </w:rPr>
        <w:t xml:space="preserve">. </w:t>
      </w:r>
      <w:r w:rsidR="0008425B" w:rsidRPr="001964FC">
        <w:rPr>
          <w:rFonts w:ascii="Book Antiqua" w:eastAsia="华文宋体" w:hAnsi="Book Antiqua"/>
        </w:rPr>
        <w:t>EBV</w:t>
      </w:r>
      <w:r w:rsidR="0008425B" w:rsidRPr="001964FC">
        <w:rPr>
          <w:rFonts w:ascii="Book Antiqua" w:eastAsia="华文宋体" w:hAnsi="Book Antiqua" w:hint="eastAsia"/>
          <w:lang w:eastAsia="zh-CN"/>
        </w:rPr>
        <w:t>:</w:t>
      </w:r>
      <w:r w:rsidR="0008425B" w:rsidRPr="001964FC">
        <w:rPr>
          <w:rFonts w:ascii="Book Antiqua" w:eastAsia="华文宋体" w:hAnsi="Book Antiqua"/>
        </w:rPr>
        <w:t xml:space="preserve"> Epstein-Barr virus</w:t>
      </w:r>
      <w:r w:rsidR="0008425B" w:rsidRPr="001964FC">
        <w:rPr>
          <w:rFonts w:ascii="Book Antiqua" w:eastAsia="华文宋体" w:hAnsi="Book Antiqua" w:hint="eastAsia"/>
          <w:lang w:eastAsia="zh-CN"/>
        </w:rPr>
        <w:t>.</w:t>
      </w:r>
    </w:p>
    <w:p w14:paraId="40C07F76" w14:textId="77777777" w:rsidR="007C2878" w:rsidRPr="00981E8A" w:rsidRDefault="007C2878" w:rsidP="001964FC">
      <w:pPr>
        <w:adjustRightInd w:val="0"/>
        <w:snapToGrid w:val="0"/>
        <w:spacing w:line="360" w:lineRule="auto"/>
        <w:jc w:val="both"/>
        <w:rPr>
          <w:rFonts w:ascii="Book Antiqua" w:eastAsia="华文宋体" w:hAnsi="Book Antiqua"/>
          <w:lang w:eastAsia="zh-CN"/>
        </w:rPr>
      </w:pPr>
    </w:p>
    <w:sectPr w:rsidR="007C2878" w:rsidRPr="00981E8A" w:rsidSect="00981E8A">
      <w:footerReference w:type="first" r:id="rId10"/>
      <w:pgSz w:w="12240" w:h="15840"/>
      <w:pgMar w:top="1440" w:right="1800" w:bottom="1440" w:left="1800" w:header="720" w:footer="720" w:gutter="0"/>
      <w:cols w:space="72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EE804" w14:textId="77777777" w:rsidR="00EE674B" w:rsidRDefault="00EE674B" w:rsidP="00365973">
      <w:r>
        <w:separator/>
      </w:r>
    </w:p>
  </w:endnote>
  <w:endnote w:type="continuationSeparator" w:id="0">
    <w:p w14:paraId="1438BD9B" w14:textId="77777777" w:rsidR="00EE674B" w:rsidRDefault="00EE674B" w:rsidP="00365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02FF" w:usb1="4000E47F" w:usb2="00000029"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altName w:val="Arial Unicode MS"/>
    <w:panose1 w:val="02010600040101010101"/>
    <w:charset w:val="86"/>
    <w:family w:val="auto"/>
    <w:pitch w:val="variable"/>
    <w:sig w:usb0="00000287" w:usb1="080F0000" w:usb2="00000010" w:usb3="00000000" w:csb0="0004009F" w:csb1="00000000"/>
  </w:font>
  <w:font w:name="Arial Unicode MS">
    <w:panose1 w:val="020B0604020202020204"/>
    <w:charset w:val="00"/>
    <w:family w:val="roman"/>
    <w:notTrueType/>
    <w:pitch w:val="variable"/>
    <w:sig w:usb0="00000003" w:usb1="00000000" w:usb2="00000000" w:usb3="00000000" w:csb0="00000001" w:csb1="00000000"/>
  </w:font>
  <w:font w:name="AdvTimes">
    <w:altName w:val="MingLiU"/>
    <w:charset w:val="88"/>
    <w:family w:val="auto"/>
    <w:pitch w:val="default"/>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840499"/>
      <w:docPartObj>
        <w:docPartGallery w:val="Page Numbers (Bottom of Page)"/>
        <w:docPartUnique/>
      </w:docPartObj>
    </w:sdtPr>
    <w:sdtEndPr/>
    <w:sdtContent>
      <w:sdt>
        <w:sdtPr>
          <w:id w:val="-1769616900"/>
          <w:docPartObj>
            <w:docPartGallery w:val="Page Numbers (Top of Page)"/>
            <w:docPartUnique/>
          </w:docPartObj>
        </w:sdtPr>
        <w:sdtEndPr/>
        <w:sdtContent>
          <w:p w14:paraId="305FDD9C" w14:textId="7A4501ED" w:rsidR="0008425B" w:rsidRDefault="0008425B">
            <w:pPr>
              <w:pStyle w:val="a5"/>
              <w:jc w:val="right"/>
            </w:pPr>
            <w:r>
              <w:t xml:space="preserve">Page </w:t>
            </w:r>
            <w:r>
              <w:rPr>
                <w:b/>
                <w:bCs/>
              </w:rPr>
              <w:fldChar w:fldCharType="begin"/>
            </w:r>
            <w:r>
              <w:rPr>
                <w:b/>
                <w:bCs/>
              </w:rPr>
              <w:instrText xml:space="preserve"> PAGE </w:instrText>
            </w:r>
            <w:r>
              <w:rPr>
                <w:b/>
                <w:bCs/>
              </w:rPr>
              <w:fldChar w:fldCharType="separate"/>
            </w:r>
            <w:r w:rsidR="000B5CA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B5CA0">
              <w:rPr>
                <w:b/>
                <w:bCs/>
                <w:noProof/>
              </w:rPr>
              <w:t>39</w:t>
            </w:r>
            <w:r>
              <w:rPr>
                <w:b/>
                <w:bCs/>
              </w:rPr>
              <w:fldChar w:fldCharType="end"/>
            </w:r>
          </w:p>
        </w:sdtContent>
      </w:sdt>
    </w:sdtContent>
  </w:sdt>
  <w:p w14:paraId="12FDCD76" w14:textId="1DBCA45D" w:rsidR="0008425B" w:rsidRDefault="0008425B" w:rsidP="00FB74BB">
    <w:pPr>
      <w:pStyle w:val="a5"/>
      <w:tabs>
        <w:tab w:val="clear" w:pos="4320"/>
        <w:tab w:val="clear" w:pos="8640"/>
        <w:tab w:val="left" w:pos="14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E95FC" w14:textId="77777777" w:rsidR="00EE674B" w:rsidRDefault="00EE674B" w:rsidP="00365973">
      <w:r>
        <w:separator/>
      </w:r>
    </w:p>
  </w:footnote>
  <w:footnote w:type="continuationSeparator" w:id="0">
    <w:p w14:paraId="1D328873" w14:textId="77777777" w:rsidR="00EE674B" w:rsidRDefault="00EE674B" w:rsidP="003659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E15"/>
    <w:rsid w:val="00011855"/>
    <w:rsid w:val="00015AA5"/>
    <w:rsid w:val="00020B10"/>
    <w:rsid w:val="00032D4F"/>
    <w:rsid w:val="00041D7F"/>
    <w:rsid w:val="00051628"/>
    <w:rsid w:val="00051B05"/>
    <w:rsid w:val="00056D0E"/>
    <w:rsid w:val="00062525"/>
    <w:rsid w:val="00067194"/>
    <w:rsid w:val="00067E2B"/>
    <w:rsid w:val="0007206D"/>
    <w:rsid w:val="000727B2"/>
    <w:rsid w:val="00072C20"/>
    <w:rsid w:val="00077A97"/>
    <w:rsid w:val="0008425B"/>
    <w:rsid w:val="00092C40"/>
    <w:rsid w:val="00094442"/>
    <w:rsid w:val="000A7DF0"/>
    <w:rsid w:val="000B1626"/>
    <w:rsid w:val="000B5CA0"/>
    <w:rsid w:val="000C3056"/>
    <w:rsid w:val="000C67DD"/>
    <w:rsid w:val="000D2E47"/>
    <w:rsid w:val="000D48A6"/>
    <w:rsid w:val="000F166C"/>
    <w:rsid w:val="000F1FFE"/>
    <w:rsid w:val="000F420C"/>
    <w:rsid w:val="00100B64"/>
    <w:rsid w:val="00117E20"/>
    <w:rsid w:val="00125D0F"/>
    <w:rsid w:val="00152C5A"/>
    <w:rsid w:val="00155247"/>
    <w:rsid w:val="001575EF"/>
    <w:rsid w:val="00161F79"/>
    <w:rsid w:val="001644E0"/>
    <w:rsid w:val="00174D71"/>
    <w:rsid w:val="0017694E"/>
    <w:rsid w:val="0018639B"/>
    <w:rsid w:val="00191CE1"/>
    <w:rsid w:val="001964FC"/>
    <w:rsid w:val="00197308"/>
    <w:rsid w:val="001A13E0"/>
    <w:rsid w:val="001A2EBF"/>
    <w:rsid w:val="001A4F88"/>
    <w:rsid w:val="001A52B0"/>
    <w:rsid w:val="001B32FB"/>
    <w:rsid w:val="001B5055"/>
    <w:rsid w:val="001C0F4E"/>
    <w:rsid w:val="001C79FA"/>
    <w:rsid w:val="001D7F72"/>
    <w:rsid w:val="001E4EBF"/>
    <w:rsid w:val="001E7117"/>
    <w:rsid w:val="001F53CD"/>
    <w:rsid w:val="0020319C"/>
    <w:rsid w:val="0020623D"/>
    <w:rsid w:val="00206353"/>
    <w:rsid w:val="00213528"/>
    <w:rsid w:val="00214AFD"/>
    <w:rsid w:val="002175A7"/>
    <w:rsid w:val="002205D0"/>
    <w:rsid w:val="00227D2B"/>
    <w:rsid w:val="00232CF4"/>
    <w:rsid w:val="00247259"/>
    <w:rsid w:val="0025052C"/>
    <w:rsid w:val="0025640E"/>
    <w:rsid w:val="00257C75"/>
    <w:rsid w:val="00262835"/>
    <w:rsid w:val="00266049"/>
    <w:rsid w:val="0027245E"/>
    <w:rsid w:val="00274F44"/>
    <w:rsid w:val="0027580E"/>
    <w:rsid w:val="002B21EF"/>
    <w:rsid w:val="002C5E54"/>
    <w:rsid w:val="002D081C"/>
    <w:rsid w:val="002D0FA5"/>
    <w:rsid w:val="002D214E"/>
    <w:rsid w:val="002D417B"/>
    <w:rsid w:val="002D52D5"/>
    <w:rsid w:val="002D6C7C"/>
    <w:rsid w:val="002F552A"/>
    <w:rsid w:val="002F59FB"/>
    <w:rsid w:val="00302AC0"/>
    <w:rsid w:val="003077FB"/>
    <w:rsid w:val="00323882"/>
    <w:rsid w:val="00334E21"/>
    <w:rsid w:val="00345C05"/>
    <w:rsid w:val="00351EFC"/>
    <w:rsid w:val="0035733C"/>
    <w:rsid w:val="00365973"/>
    <w:rsid w:val="00366A5E"/>
    <w:rsid w:val="00377E35"/>
    <w:rsid w:val="00385E34"/>
    <w:rsid w:val="00391213"/>
    <w:rsid w:val="003A18A5"/>
    <w:rsid w:val="003A5D2C"/>
    <w:rsid w:val="003B2B61"/>
    <w:rsid w:val="003D0312"/>
    <w:rsid w:val="003D668A"/>
    <w:rsid w:val="003D7333"/>
    <w:rsid w:val="003D7D9C"/>
    <w:rsid w:val="003E0D2E"/>
    <w:rsid w:val="003F0617"/>
    <w:rsid w:val="003F0739"/>
    <w:rsid w:val="003F1B46"/>
    <w:rsid w:val="003F2222"/>
    <w:rsid w:val="00412507"/>
    <w:rsid w:val="00413371"/>
    <w:rsid w:val="00415872"/>
    <w:rsid w:val="00417140"/>
    <w:rsid w:val="00421167"/>
    <w:rsid w:val="00425E10"/>
    <w:rsid w:val="00433805"/>
    <w:rsid w:val="004340F5"/>
    <w:rsid w:val="0043644E"/>
    <w:rsid w:val="004468DA"/>
    <w:rsid w:val="0045258B"/>
    <w:rsid w:val="004622B5"/>
    <w:rsid w:val="00475AA4"/>
    <w:rsid w:val="00480400"/>
    <w:rsid w:val="00494923"/>
    <w:rsid w:val="004A2D40"/>
    <w:rsid w:val="004B028C"/>
    <w:rsid w:val="004B6ADC"/>
    <w:rsid w:val="004C7181"/>
    <w:rsid w:val="004F1399"/>
    <w:rsid w:val="004F2657"/>
    <w:rsid w:val="004F6213"/>
    <w:rsid w:val="005018F5"/>
    <w:rsid w:val="005037FA"/>
    <w:rsid w:val="00504E15"/>
    <w:rsid w:val="00510A00"/>
    <w:rsid w:val="005146EE"/>
    <w:rsid w:val="00524F56"/>
    <w:rsid w:val="0052702F"/>
    <w:rsid w:val="00530CCB"/>
    <w:rsid w:val="0053554F"/>
    <w:rsid w:val="00544BCF"/>
    <w:rsid w:val="00546286"/>
    <w:rsid w:val="00577E9C"/>
    <w:rsid w:val="00585ED4"/>
    <w:rsid w:val="00591A66"/>
    <w:rsid w:val="005C39A5"/>
    <w:rsid w:val="005C5D3A"/>
    <w:rsid w:val="005D1713"/>
    <w:rsid w:val="005D23C0"/>
    <w:rsid w:val="005D56BD"/>
    <w:rsid w:val="005D7CCD"/>
    <w:rsid w:val="005E0963"/>
    <w:rsid w:val="005E319F"/>
    <w:rsid w:val="005E35CF"/>
    <w:rsid w:val="00603EAF"/>
    <w:rsid w:val="00607FAB"/>
    <w:rsid w:val="006123A3"/>
    <w:rsid w:val="006133C6"/>
    <w:rsid w:val="00640ADA"/>
    <w:rsid w:val="006439C9"/>
    <w:rsid w:val="00645D99"/>
    <w:rsid w:val="00653F78"/>
    <w:rsid w:val="00661031"/>
    <w:rsid w:val="006668C8"/>
    <w:rsid w:val="00674B9E"/>
    <w:rsid w:val="00687453"/>
    <w:rsid w:val="00691AAC"/>
    <w:rsid w:val="00694C3D"/>
    <w:rsid w:val="006B28CE"/>
    <w:rsid w:val="006C579B"/>
    <w:rsid w:val="006C6D18"/>
    <w:rsid w:val="006D056B"/>
    <w:rsid w:val="006D48F3"/>
    <w:rsid w:val="006E6D52"/>
    <w:rsid w:val="006F5B12"/>
    <w:rsid w:val="006F5E8C"/>
    <w:rsid w:val="007006FB"/>
    <w:rsid w:val="00705418"/>
    <w:rsid w:val="00711F9E"/>
    <w:rsid w:val="00722D29"/>
    <w:rsid w:val="0072568F"/>
    <w:rsid w:val="0074786A"/>
    <w:rsid w:val="00750BEE"/>
    <w:rsid w:val="00750D54"/>
    <w:rsid w:val="00751F3C"/>
    <w:rsid w:val="00752735"/>
    <w:rsid w:val="00762743"/>
    <w:rsid w:val="00763263"/>
    <w:rsid w:val="00765918"/>
    <w:rsid w:val="0076762A"/>
    <w:rsid w:val="00767715"/>
    <w:rsid w:val="00781481"/>
    <w:rsid w:val="00784653"/>
    <w:rsid w:val="007851C6"/>
    <w:rsid w:val="00790EB4"/>
    <w:rsid w:val="0079700F"/>
    <w:rsid w:val="007A1A51"/>
    <w:rsid w:val="007B1608"/>
    <w:rsid w:val="007B2C28"/>
    <w:rsid w:val="007B2C35"/>
    <w:rsid w:val="007B692A"/>
    <w:rsid w:val="007C0B81"/>
    <w:rsid w:val="007C2878"/>
    <w:rsid w:val="007D2FE2"/>
    <w:rsid w:val="007E1FBE"/>
    <w:rsid w:val="007F5301"/>
    <w:rsid w:val="0082183C"/>
    <w:rsid w:val="00831D6A"/>
    <w:rsid w:val="008371AF"/>
    <w:rsid w:val="00847B96"/>
    <w:rsid w:val="00851564"/>
    <w:rsid w:val="00852E6C"/>
    <w:rsid w:val="0086179F"/>
    <w:rsid w:val="008642F0"/>
    <w:rsid w:val="008714B1"/>
    <w:rsid w:val="008844C3"/>
    <w:rsid w:val="00894D74"/>
    <w:rsid w:val="00895B55"/>
    <w:rsid w:val="008A0FFC"/>
    <w:rsid w:val="008A27BD"/>
    <w:rsid w:val="008C7AF4"/>
    <w:rsid w:val="008D4D85"/>
    <w:rsid w:val="008D5EE8"/>
    <w:rsid w:val="008D670F"/>
    <w:rsid w:val="008E5823"/>
    <w:rsid w:val="008E6A1B"/>
    <w:rsid w:val="008F1F98"/>
    <w:rsid w:val="0090014F"/>
    <w:rsid w:val="009019FC"/>
    <w:rsid w:val="00906369"/>
    <w:rsid w:val="00906953"/>
    <w:rsid w:val="00910576"/>
    <w:rsid w:val="00920C26"/>
    <w:rsid w:val="00921EF0"/>
    <w:rsid w:val="0094054F"/>
    <w:rsid w:val="0094125F"/>
    <w:rsid w:val="00963FC9"/>
    <w:rsid w:val="00980D82"/>
    <w:rsid w:val="00981E8A"/>
    <w:rsid w:val="009A0C07"/>
    <w:rsid w:val="009B04B1"/>
    <w:rsid w:val="009B24CB"/>
    <w:rsid w:val="009B69B3"/>
    <w:rsid w:val="009C22C1"/>
    <w:rsid w:val="009C7845"/>
    <w:rsid w:val="009D471D"/>
    <w:rsid w:val="009D542F"/>
    <w:rsid w:val="009D7615"/>
    <w:rsid w:val="009E2107"/>
    <w:rsid w:val="009E54DF"/>
    <w:rsid w:val="009E7901"/>
    <w:rsid w:val="009F5075"/>
    <w:rsid w:val="00A12709"/>
    <w:rsid w:val="00A20A11"/>
    <w:rsid w:val="00A2214A"/>
    <w:rsid w:val="00A31666"/>
    <w:rsid w:val="00A42C83"/>
    <w:rsid w:val="00A50BE5"/>
    <w:rsid w:val="00A609EB"/>
    <w:rsid w:val="00A6409E"/>
    <w:rsid w:val="00A67CE6"/>
    <w:rsid w:val="00A8035C"/>
    <w:rsid w:val="00A91B78"/>
    <w:rsid w:val="00A9596D"/>
    <w:rsid w:val="00AA0526"/>
    <w:rsid w:val="00AA6D28"/>
    <w:rsid w:val="00AB6898"/>
    <w:rsid w:val="00AC434F"/>
    <w:rsid w:val="00AC44A4"/>
    <w:rsid w:val="00AD48E3"/>
    <w:rsid w:val="00AD6BF6"/>
    <w:rsid w:val="00AE6076"/>
    <w:rsid w:val="00AE69E4"/>
    <w:rsid w:val="00AE734C"/>
    <w:rsid w:val="00AF5EB8"/>
    <w:rsid w:val="00AF693D"/>
    <w:rsid w:val="00B005A6"/>
    <w:rsid w:val="00B0440F"/>
    <w:rsid w:val="00B0729F"/>
    <w:rsid w:val="00B1036E"/>
    <w:rsid w:val="00B12E0F"/>
    <w:rsid w:val="00B26DB8"/>
    <w:rsid w:val="00B45B07"/>
    <w:rsid w:val="00B47B55"/>
    <w:rsid w:val="00B532A0"/>
    <w:rsid w:val="00B57D59"/>
    <w:rsid w:val="00B72634"/>
    <w:rsid w:val="00B8235E"/>
    <w:rsid w:val="00B8480C"/>
    <w:rsid w:val="00B85D84"/>
    <w:rsid w:val="00B91305"/>
    <w:rsid w:val="00BA16AE"/>
    <w:rsid w:val="00BA18AD"/>
    <w:rsid w:val="00BA57CB"/>
    <w:rsid w:val="00BA7E71"/>
    <w:rsid w:val="00BB116E"/>
    <w:rsid w:val="00BB2CAC"/>
    <w:rsid w:val="00BC38E7"/>
    <w:rsid w:val="00BC3DB9"/>
    <w:rsid w:val="00BC7CC2"/>
    <w:rsid w:val="00BD467E"/>
    <w:rsid w:val="00BD5E1D"/>
    <w:rsid w:val="00BE009D"/>
    <w:rsid w:val="00BF1892"/>
    <w:rsid w:val="00C0153F"/>
    <w:rsid w:val="00C15970"/>
    <w:rsid w:val="00C16D2A"/>
    <w:rsid w:val="00C27A3A"/>
    <w:rsid w:val="00C33B74"/>
    <w:rsid w:val="00C45626"/>
    <w:rsid w:val="00C523EA"/>
    <w:rsid w:val="00C54241"/>
    <w:rsid w:val="00C60A0E"/>
    <w:rsid w:val="00C77EF2"/>
    <w:rsid w:val="00C9298A"/>
    <w:rsid w:val="00C94BD8"/>
    <w:rsid w:val="00C97355"/>
    <w:rsid w:val="00CA1BD0"/>
    <w:rsid w:val="00CA332D"/>
    <w:rsid w:val="00CA4129"/>
    <w:rsid w:val="00CB1F7F"/>
    <w:rsid w:val="00CB3541"/>
    <w:rsid w:val="00CB36E8"/>
    <w:rsid w:val="00CB734E"/>
    <w:rsid w:val="00CC2BFE"/>
    <w:rsid w:val="00CD278C"/>
    <w:rsid w:val="00CD3F5B"/>
    <w:rsid w:val="00CD4DEF"/>
    <w:rsid w:val="00CE34C2"/>
    <w:rsid w:val="00D05B23"/>
    <w:rsid w:val="00D062FA"/>
    <w:rsid w:val="00D21001"/>
    <w:rsid w:val="00D21084"/>
    <w:rsid w:val="00D25978"/>
    <w:rsid w:val="00D32CF6"/>
    <w:rsid w:val="00D43DA1"/>
    <w:rsid w:val="00D57735"/>
    <w:rsid w:val="00D66D87"/>
    <w:rsid w:val="00D83E43"/>
    <w:rsid w:val="00D90FE3"/>
    <w:rsid w:val="00D91C9A"/>
    <w:rsid w:val="00D93F48"/>
    <w:rsid w:val="00D9542E"/>
    <w:rsid w:val="00DA0124"/>
    <w:rsid w:val="00DA63FA"/>
    <w:rsid w:val="00DA783B"/>
    <w:rsid w:val="00DB01C4"/>
    <w:rsid w:val="00DB1383"/>
    <w:rsid w:val="00DB459D"/>
    <w:rsid w:val="00DB7182"/>
    <w:rsid w:val="00DC07CA"/>
    <w:rsid w:val="00DD4623"/>
    <w:rsid w:val="00DD7DEF"/>
    <w:rsid w:val="00DE2BC0"/>
    <w:rsid w:val="00DF664A"/>
    <w:rsid w:val="00E02EDC"/>
    <w:rsid w:val="00E16EB7"/>
    <w:rsid w:val="00E21B22"/>
    <w:rsid w:val="00E23968"/>
    <w:rsid w:val="00E23F83"/>
    <w:rsid w:val="00E23FAA"/>
    <w:rsid w:val="00E25089"/>
    <w:rsid w:val="00E3114D"/>
    <w:rsid w:val="00E431C3"/>
    <w:rsid w:val="00E55293"/>
    <w:rsid w:val="00E67C2A"/>
    <w:rsid w:val="00E97A0B"/>
    <w:rsid w:val="00EC68C1"/>
    <w:rsid w:val="00ED4F08"/>
    <w:rsid w:val="00ED790B"/>
    <w:rsid w:val="00EE674B"/>
    <w:rsid w:val="00F07F95"/>
    <w:rsid w:val="00F1304C"/>
    <w:rsid w:val="00F15E02"/>
    <w:rsid w:val="00F219F5"/>
    <w:rsid w:val="00F233F7"/>
    <w:rsid w:val="00F2694F"/>
    <w:rsid w:val="00F301FD"/>
    <w:rsid w:val="00F40117"/>
    <w:rsid w:val="00F44383"/>
    <w:rsid w:val="00F4452F"/>
    <w:rsid w:val="00F542FC"/>
    <w:rsid w:val="00F54329"/>
    <w:rsid w:val="00F73C56"/>
    <w:rsid w:val="00F75187"/>
    <w:rsid w:val="00F776FC"/>
    <w:rsid w:val="00F86D5D"/>
    <w:rsid w:val="00FA42C0"/>
    <w:rsid w:val="00FB56CC"/>
    <w:rsid w:val="00FB74BB"/>
    <w:rsid w:val="00FC22D1"/>
    <w:rsid w:val="00FD05D7"/>
    <w:rsid w:val="00FD284D"/>
    <w:rsid w:val="00FE1B55"/>
    <w:rsid w:val="00FE2E15"/>
    <w:rsid w:val="00FE52C3"/>
    <w:rsid w:val="00FE7DB7"/>
    <w:rsid w:val="00FF2322"/>
    <w:rsid w:val="00FF6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F5958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2C28"/>
    <w:pPr>
      <w:spacing w:before="100" w:beforeAutospacing="1" w:after="100" w:afterAutospacing="1"/>
    </w:pPr>
    <w:rPr>
      <w:rFonts w:ascii="Times" w:hAnsi="Times"/>
      <w:sz w:val="20"/>
      <w:szCs w:val="20"/>
      <w:lang w:val="en-CA"/>
    </w:rPr>
  </w:style>
  <w:style w:type="paragraph" w:styleId="a4">
    <w:name w:val="header"/>
    <w:basedOn w:val="a"/>
    <w:link w:val="Char"/>
    <w:uiPriority w:val="99"/>
    <w:unhideWhenUsed/>
    <w:rsid w:val="00365973"/>
    <w:pPr>
      <w:tabs>
        <w:tab w:val="center" w:pos="4320"/>
        <w:tab w:val="right" w:pos="8640"/>
      </w:tabs>
    </w:pPr>
  </w:style>
  <w:style w:type="character" w:customStyle="1" w:styleId="Char">
    <w:name w:val="页眉 Char"/>
    <w:basedOn w:val="a0"/>
    <w:link w:val="a4"/>
    <w:uiPriority w:val="99"/>
    <w:rsid w:val="00365973"/>
    <w:rPr>
      <w:sz w:val="24"/>
      <w:szCs w:val="24"/>
      <w:lang w:eastAsia="en-US"/>
    </w:rPr>
  </w:style>
  <w:style w:type="paragraph" w:styleId="a5">
    <w:name w:val="footer"/>
    <w:basedOn w:val="a"/>
    <w:link w:val="Char0"/>
    <w:uiPriority w:val="99"/>
    <w:unhideWhenUsed/>
    <w:rsid w:val="00365973"/>
    <w:pPr>
      <w:tabs>
        <w:tab w:val="center" w:pos="4320"/>
        <w:tab w:val="right" w:pos="8640"/>
      </w:tabs>
    </w:pPr>
  </w:style>
  <w:style w:type="character" w:customStyle="1" w:styleId="Char0">
    <w:name w:val="页脚 Char"/>
    <w:basedOn w:val="a0"/>
    <w:link w:val="a5"/>
    <w:uiPriority w:val="99"/>
    <w:rsid w:val="00365973"/>
    <w:rPr>
      <w:sz w:val="24"/>
      <w:szCs w:val="24"/>
      <w:lang w:eastAsia="en-US"/>
    </w:rPr>
  </w:style>
  <w:style w:type="character" w:customStyle="1" w:styleId="htmlpage">
    <w:name w:val="htmlpage"/>
    <w:basedOn w:val="a0"/>
    <w:rsid w:val="00BC7CC2"/>
  </w:style>
  <w:style w:type="paragraph" w:styleId="a6">
    <w:name w:val="Balloon Text"/>
    <w:basedOn w:val="a"/>
    <w:link w:val="Char1"/>
    <w:uiPriority w:val="99"/>
    <w:semiHidden/>
    <w:unhideWhenUsed/>
    <w:rsid w:val="00CB3541"/>
    <w:rPr>
      <w:rFonts w:ascii="Segoe UI" w:hAnsi="Segoe UI" w:cs="Segoe UI"/>
      <w:sz w:val="18"/>
      <w:szCs w:val="18"/>
    </w:rPr>
  </w:style>
  <w:style w:type="character" w:customStyle="1" w:styleId="Char1">
    <w:name w:val="批注框文本 Char"/>
    <w:basedOn w:val="a0"/>
    <w:link w:val="a6"/>
    <w:uiPriority w:val="99"/>
    <w:semiHidden/>
    <w:rsid w:val="00CB3541"/>
    <w:rPr>
      <w:rFonts w:ascii="Segoe UI" w:hAnsi="Segoe UI" w:cs="Segoe UI"/>
      <w:sz w:val="18"/>
      <w:szCs w:val="18"/>
      <w:lang w:eastAsia="en-US"/>
    </w:rPr>
  </w:style>
  <w:style w:type="character" w:styleId="a7">
    <w:name w:val="annotation reference"/>
    <w:basedOn w:val="a0"/>
    <w:uiPriority w:val="99"/>
    <w:semiHidden/>
    <w:unhideWhenUsed/>
    <w:rsid w:val="00CB3541"/>
    <w:rPr>
      <w:sz w:val="16"/>
      <w:szCs w:val="16"/>
    </w:rPr>
  </w:style>
  <w:style w:type="paragraph" w:styleId="a8">
    <w:name w:val="annotation text"/>
    <w:basedOn w:val="a"/>
    <w:link w:val="Char2"/>
    <w:uiPriority w:val="99"/>
    <w:semiHidden/>
    <w:unhideWhenUsed/>
    <w:rsid w:val="00CB3541"/>
    <w:rPr>
      <w:sz w:val="20"/>
      <w:szCs w:val="20"/>
    </w:rPr>
  </w:style>
  <w:style w:type="character" w:customStyle="1" w:styleId="Char2">
    <w:name w:val="批注文字 Char"/>
    <w:basedOn w:val="a0"/>
    <w:link w:val="a8"/>
    <w:uiPriority w:val="99"/>
    <w:semiHidden/>
    <w:rsid w:val="00CB3541"/>
    <w:rPr>
      <w:lang w:eastAsia="en-US"/>
    </w:rPr>
  </w:style>
  <w:style w:type="paragraph" w:styleId="a9">
    <w:name w:val="annotation subject"/>
    <w:basedOn w:val="a8"/>
    <w:next w:val="a8"/>
    <w:link w:val="Char3"/>
    <w:uiPriority w:val="99"/>
    <w:semiHidden/>
    <w:unhideWhenUsed/>
    <w:rsid w:val="00CB3541"/>
    <w:rPr>
      <w:b/>
      <w:bCs/>
    </w:rPr>
  </w:style>
  <w:style w:type="character" w:customStyle="1" w:styleId="Char3">
    <w:name w:val="批注主题 Char"/>
    <w:basedOn w:val="Char2"/>
    <w:link w:val="a9"/>
    <w:uiPriority w:val="99"/>
    <w:semiHidden/>
    <w:rsid w:val="00CB3541"/>
    <w:rPr>
      <w:b/>
      <w:bCs/>
      <w:lang w:eastAsia="en-US"/>
    </w:rPr>
  </w:style>
  <w:style w:type="character" w:styleId="aa">
    <w:name w:val="line number"/>
    <w:basedOn w:val="a0"/>
    <w:uiPriority w:val="99"/>
    <w:semiHidden/>
    <w:unhideWhenUsed/>
    <w:rsid w:val="00CB3541"/>
  </w:style>
  <w:style w:type="character" w:styleId="ab">
    <w:name w:val="Strong"/>
    <w:basedOn w:val="a0"/>
    <w:uiPriority w:val="22"/>
    <w:qFormat/>
    <w:rsid w:val="00FE52C3"/>
    <w:rPr>
      <w:b/>
      <w:bCs/>
    </w:rPr>
  </w:style>
  <w:style w:type="character" w:customStyle="1" w:styleId="apple-converted-space">
    <w:name w:val="apple-converted-space"/>
    <w:basedOn w:val="a0"/>
    <w:rsid w:val="004B028C"/>
  </w:style>
  <w:style w:type="paragraph" w:customStyle="1" w:styleId="EndNoteBibliography">
    <w:name w:val="EndNote Bibliography"/>
    <w:basedOn w:val="a"/>
    <w:link w:val="EndNoteBibliographyChar"/>
    <w:rsid w:val="002175A7"/>
    <w:pPr>
      <w:spacing w:after="200"/>
      <w:jc w:val="both"/>
    </w:pPr>
    <w:rPr>
      <w:rFonts w:ascii="Calibri" w:eastAsia="Calibri" w:hAnsi="Calibri" w:cs="Calibri"/>
      <w:noProof/>
      <w:color w:val="000000"/>
      <w:sz w:val="22"/>
      <w:szCs w:val="20"/>
    </w:rPr>
  </w:style>
  <w:style w:type="character" w:customStyle="1" w:styleId="EndNoteBibliographyChar">
    <w:name w:val="EndNote Bibliography Char"/>
    <w:basedOn w:val="a0"/>
    <w:link w:val="EndNoteBibliography"/>
    <w:rsid w:val="002175A7"/>
    <w:rPr>
      <w:rFonts w:ascii="Calibri" w:eastAsia="Calibri" w:hAnsi="Calibri" w:cs="Calibri"/>
      <w:noProof/>
      <w:color w:val="00000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2C28"/>
    <w:pPr>
      <w:spacing w:before="100" w:beforeAutospacing="1" w:after="100" w:afterAutospacing="1"/>
    </w:pPr>
    <w:rPr>
      <w:rFonts w:ascii="Times" w:hAnsi="Times"/>
      <w:sz w:val="20"/>
      <w:szCs w:val="20"/>
      <w:lang w:val="en-CA"/>
    </w:rPr>
  </w:style>
  <w:style w:type="paragraph" w:styleId="a4">
    <w:name w:val="header"/>
    <w:basedOn w:val="a"/>
    <w:link w:val="Char"/>
    <w:uiPriority w:val="99"/>
    <w:unhideWhenUsed/>
    <w:rsid w:val="00365973"/>
    <w:pPr>
      <w:tabs>
        <w:tab w:val="center" w:pos="4320"/>
        <w:tab w:val="right" w:pos="8640"/>
      </w:tabs>
    </w:pPr>
  </w:style>
  <w:style w:type="character" w:customStyle="1" w:styleId="Char">
    <w:name w:val="页眉 Char"/>
    <w:basedOn w:val="a0"/>
    <w:link w:val="a4"/>
    <w:uiPriority w:val="99"/>
    <w:rsid w:val="00365973"/>
    <w:rPr>
      <w:sz w:val="24"/>
      <w:szCs w:val="24"/>
      <w:lang w:eastAsia="en-US"/>
    </w:rPr>
  </w:style>
  <w:style w:type="paragraph" w:styleId="a5">
    <w:name w:val="footer"/>
    <w:basedOn w:val="a"/>
    <w:link w:val="Char0"/>
    <w:uiPriority w:val="99"/>
    <w:unhideWhenUsed/>
    <w:rsid w:val="00365973"/>
    <w:pPr>
      <w:tabs>
        <w:tab w:val="center" w:pos="4320"/>
        <w:tab w:val="right" w:pos="8640"/>
      </w:tabs>
    </w:pPr>
  </w:style>
  <w:style w:type="character" w:customStyle="1" w:styleId="Char0">
    <w:name w:val="页脚 Char"/>
    <w:basedOn w:val="a0"/>
    <w:link w:val="a5"/>
    <w:uiPriority w:val="99"/>
    <w:rsid w:val="00365973"/>
    <w:rPr>
      <w:sz w:val="24"/>
      <w:szCs w:val="24"/>
      <w:lang w:eastAsia="en-US"/>
    </w:rPr>
  </w:style>
  <w:style w:type="character" w:customStyle="1" w:styleId="htmlpage">
    <w:name w:val="htmlpage"/>
    <w:basedOn w:val="a0"/>
    <w:rsid w:val="00BC7CC2"/>
  </w:style>
  <w:style w:type="paragraph" w:styleId="a6">
    <w:name w:val="Balloon Text"/>
    <w:basedOn w:val="a"/>
    <w:link w:val="Char1"/>
    <w:uiPriority w:val="99"/>
    <w:semiHidden/>
    <w:unhideWhenUsed/>
    <w:rsid w:val="00CB3541"/>
    <w:rPr>
      <w:rFonts w:ascii="Segoe UI" w:hAnsi="Segoe UI" w:cs="Segoe UI"/>
      <w:sz w:val="18"/>
      <w:szCs w:val="18"/>
    </w:rPr>
  </w:style>
  <w:style w:type="character" w:customStyle="1" w:styleId="Char1">
    <w:name w:val="批注框文本 Char"/>
    <w:basedOn w:val="a0"/>
    <w:link w:val="a6"/>
    <w:uiPriority w:val="99"/>
    <w:semiHidden/>
    <w:rsid w:val="00CB3541"/>
    <w:rPr>
      <w:rFonts w:ascii="Segoe UI" w:hAnsi="Segoe UI" w:cs="Segoe UI"/>
      <w:sz w:val="18"/>
      <w:szCs w:val="18"/>
      <w:lang w:eastAsia="en-US"/>
    </w:rPr>
  </w:style>
  <w:style w:type="character" w:styleId="a7">
    <w:name w:val="annotation reference"/>
    <w:basedOn w:val="a0"/>
    <w:uiPriority w:val="99"/>
    <w:semiHidden/>
    <w:unhideWhenUsed/>
    <w:rsid w:val="00CB3541"/>
    <w:rPr>
      <w:sz w:val="16"/>
      <w:szCs w:val="16"/>
    </w:rPr>
  </w:style>
  <w:style w:type="paragraph" w:styleId="a8">
    <w:name w:val="annotation text"/>
    <w:basedOn w:val="a"/>
    <w:link w:val="Char2"/>
    <w:uiPriority w:val="99"/>
    <w:semiHidden/>
    <w:unhideWhenUsed/>
    <w:rsid w:val="00CB3541"/>
    <w:rPr>
      <w:sz w:val="20"/>
      <w:szCs w:val="20"/>
    </w:rPr>
  </w:style>
  <w:style w:type="character" w:customStyle="1" w:styleId="Char2">
    <w:name w:val="批注文字 Char"/>
    <w:basedOn w:val="a0"/>
    <w:link w:val="a8"/>
    <w:uiPriority w:val="99"/>
    <w:semiHidden/>
    <w:rsid w:val="00CB3541"/>
    <w:rPr>
      <w:lang w:eastAsia="en-US"/>
    </w:rPr>
  </w:style>
  <w:style w:type="paragraph" w:styleId="a9">
    <w:name w:val="annotation subject"/>
    <w:basedOn w:val="a8"/>
    <w:next w:val="a8"/>
    <w:link w:val="Char3"/>
    <w:uiPriority w:val="99"/>
    <w:semiHidden/>
    <w:unhideWhenUsed/>
    <w:rsid w:val="00CB3541"/>
    <w:rPr>
      <w:b/>
      <w:bCs/>
    </w:rPr>
  </w:style>
  <w:style w:type="character" w:customStyle="1" w:styleId="Char3">
    <w:name w:val="批注主题 Char"/>
    <w:basedOn w:val="Char2"/>
    <w:link w:val="a9"/>
    <w:uiPriority w:val="99"/>
    <w:semiHidden/>
    <w:rsid w:val="00CB3541"/>
    <w:rPr>
      <w:b/>
      <w:bCs/>
      <w:lang w:eastAsia="en-US"/>
    </w:rPr>
  </w:style>
  <w:style w:type="character" w:styleId="aa">
    <w:name w:val="line number"/>
    <w:basedOn w:val="a0"/>
    <w:uiPriority w:val="99"/>
    <w:semiHidden/>
    <w:unhideWhenUsed/>
    <w:rsid w:val="00CB3541"/>
  </w:style>
  <w:style w:type="character" w:styleId="ab">
    <w:name w:val="Strong"/>
    <w:basedOn w:val="a0"/>
    <w:uiPriority w:val="22"/>
    <w:qFormat/>
    <w:rsid w:val="00FE52C3"/>
    <w:rPr>
      <w:b/>
      <w:bCs/>
    </w:rPr>
  </w:style>
  <w:style w:type="character" w:customStyle="1" w:styleId="apple-converted-space">
    <w:name w:val="apple-converted-space"/>
    <w:basedOn w:val="a0"/>
    <w:rsid w:val="004B028C"/>
  </w:style>
  <w:style w:type="paragraph" w:customStyle="1" w:styleId="EndNoteBibliography">
    <w:name w:val="EndNote Bibliography"/>
    <w:basedOn w:val="a"/>
    <w:link w:val="EndNoteBibliographyChar"/>
    <w:rsid w:val="002175A7"/>
    <w:pPr>
      <w:spacing w:after="200"/>
      <w:jc w:val="both"/>
    </w:pPr>
    <w:rPr>
      <w:rFonts w:ascii="Calibri" w:eastAsia="Calibri" w:hAnsi="Calibri" w:cs="Calibri"/>
      <w:noProof/>
      <w:color w:val="000000"/>
      <w:sz w:val="22"/>
      <w:szCs w:val="20"/>
    </w:rPr>
  </w:style>
  <w:style w:type="character" w:customStyle="1" w:styleId="EndNoteBibliographyChar">
    <w:name w:val="EndNote Bibliography Char"/>
    <w:basedOn w:val="a0"/>
    <w:link w:val="EndNoteBibliography"/>
    <w:rsid w:val="002175A7"/>
    <w:rPr>
      <w:rFonts w:ascii="Calibri" w:eastAsia="Calibri" w:hAnsi="Calibri" w:cs="Calibri"/>
      <w:noProof/>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0598">
      <w:bodyDiv w:val="1"/>
      <w:marLeft w:val="0"/>
      <w:marRight w:val="0"/>
      <w:marTop w:val="0"/>
      <w:marBottom w:val="0"/>
      <w:divBdr>
        <w:top w:val="none" w:sz="0" w:space="0" w:color="auto"/>
        <w:left w:val="none" w:sz="0" w:space="0" w:color="auto"/>
        <w:bottom w:val="none" w:sz="0" w:space="0" w:color="auto"/>
        <w:right w:val="none" w:sz="0" w:space="0" w:color="auto"/>
      </w:divBdr>
    </w:div>
    <w:div w:id="45766807">
      <w:bodyDiv w:val="1"/>
      <w:marLeft w:val="0"/>
      <w:marRight w:val="0"/>
      <w:marTop w:val="0"/>
      <w:marBottom w:val="0"/>
      <w:divBdr>
        <w:top w:val="none" w:sz="0" w:space="0" w:color="auto"/>
        <w:left w:val="none" w:sz="0" w:space="0" w:color="auto"/>
        <w:bottom w:val="none" w:sz="0" w:space="0" w:color="auto"/>
        <w:right w:val="none" w:sz="0" w:space="0" w:color="auto"/>
      </w:divBdr>
    </w:div>
    <w:div w:id="62920945">
      <w:bodyDiv w:val="1"/>
      <w:marLeft w:val="0"/>
      <w:marRight w:val="0"/>
      <w:marTop w:val="0"/>
      <w:marBottom w:val="0"/>
      <w:divBdr>
        <w:top w:val="none" w:sz="0" w:space="0" w:color="auto"/>
        <w:left w:val="none" w:sz="0" w:space="0" w:color="auto"/>
        <w:bottom w:val="none" w:sz="0" w:space="0" w:color="auto"/>
        <w:right w:val="none" w:sz="0" w:space="0" w:color="auto"/>
      </w:divBdr>
    </w:div>
    <w:div w:id="102844446">
      <w:bodyDiv w:val="1"/>
      <w:marLeft w:val="0"/>
      <w:marRight w:val="0"/>
      <w:marTop w:val="0"/>
      <w:marBottom w:val="0"/>
      <w:divBdr>
        <w:top w:val="none" w:sz="0" w:space="0" w:color="auto"/>
        <w:left w:val="none" w:sz="0" w:space="0" w:color="auto"/>
        <w:bottom w:val="none" w:sz="0" w:space="0" w:color="auto"/>
        <w:right w:val="none" w:sz="0" w:space="0" w:color="auto"/>
      </w:divBdr>
    </w:div>
    <w:div w:id="183636757">
      <w:bodyDiv w:val="1"/>
      <w:marLeft w:val="0"/>
      <w:marRight w:val="0"/>
      <w:marTop w:val="0"/>
      <w:marBottom w:val="0"/>
      <w:divBdr>
        <w:top w:val="none" w:sz="0" w:space="0" w:color="auto"/>
        <w:left w:val="none" w:sz="0" w:space="0" w:color="auto"/>
        <w:bottom w:val="none" w:sz="0" w:space="0" w:color="auto"/>
        <w:right w:val="none" w:sz="0" w:space="0" w:color="auto"/>
      </w:divBdr>
    </w:div>
    <w:div w:id="241836024">
      <w:bodyDiv w:val="1"/>
      <w:marLeft w:val="0"/>
      <w:marRight w:val="0"/>
      <w:marTop w:val="0"/>
      <w:marBottom w:val="0"/>
      <w:divBdr>
        <w:top w:val="none" w:sz="0" w:space="0" w:color="auto"/>
        <w:left w:val="none" w:sz="0" w:space="0" w:color="auto"/>
        <w:bottom w:val="none" w:sz="0" w:space="0" w:color="auto"/>
        <w:right w:val="none" w:sz="0" w:space="0" w:color="auto"/>
      </w:divBdr>
    </w:div>
    <w:div w:id="251086157">
      <w:bodyDiv w:val="1"/>
      <w:marLeft w:val="0"/>
      <w:marRight w:val="0"/>
      <w:marTop w:val="0"/>
      <w:marBottom w:val="0"/>
      <w:divBdr>
        <w:top w:val="none" w:sz="0" w:space="0" w:color="auto"/>
        <w:left w:val="none" w:sz="0" w:space="0" w:color="auto"/>
        <w:bottom w:val="none" w:sz="0" w:space="0" w:color="auto"/>
        <w:right w:val="none" w:sz="0" w:space="0" w:color="auto"/>
      </w:divBdr>
    </w:div>
    <w:div w:id="259992243">
      <w:bodyDiv w:val="1"/>
      <w:marLeft w:val="0"/>
      <w:marRight w:val="0"/>
      <w:marTop w:val="0"/>
      <w:marBottom w:val="0"/>
      <w:divBdr>
        <w:top w:val="none" w:sz="0" w:space="0" w:color="auto"/>
        <w:left w:val="none" w:sz="0" w:space="0" w:color="auto"/>
        <w:bottom w:val="none" w:sz="0" w:space="0" w:color="auto"/>
        <w:right w:val="none" w:sz="0" w:space="0" w:color="auto"/>
      </w:divBdr>
    </w:div>
    <w:div w:id="283050199">
      <w:bodyDiv w:val="1"/>
      <w:marLeft w:val="0"/>
      <w:marRight w:val="0"/>
      <w:marTop w:val="0"/>
      <w:marBottom w:val="0"/>
      <w:divBdr>
        <w:top w:val="none" w:sz="0" w:space="0" w:color="auto"/>
        <w:left w:val="none" w:sz="0" w:space="0" w:color="auto"/>
        <w:bottom w:val="none" w:sz="0" w:space="0" w:color="auto"/>
        <w:right w:val="none" w:sz="0" w:space="0" w:color="auto"/>
      </w:divBdr>
    </w:div>
    <w:div w:id="288171550">
      <w:bodyDiv w:val="1"/>
      <w:marLeft w:val="0"/>
      <w:marRight w:val="0"/>
      <w:marTop w:val="0"/>
      <w:marBottom w:val="0"/>
      <w:divBdr>
        <w:top w:val="none" w:sz="0" w:space="0" w:color="auto"/>
        <w:left w:val="none" w:sz="0" w:space="0" w:color="auto"/>
        <w:bottom w:val="none" w:sz="0" w:space="0" w:color="auto"/>
        <w:right w:val="none" w:sz="0" w:space="0" w:color="auto"/>
      </w:divBdr>
    </w:div>
    <w:div w:id="302270286">
      <w:bodyDiv w:val="1"/>
      <w:marLeft w:val="0"/>
      <w:marRight w:val="0"/>
      <w:marTop w:val="0"/>
      <w:marBottom w:val="0"/>
      <w:divBdr>
        <w:top w:val="none" w:sz="0" w:space="0" w:color="auto"/>
        <w:left w:val="none" w:sz="0" w:space="0" w:color="auto"/>
        <w:bottom w:val="none" w:sz="0" w:space="0" w:color="auto"/>
        <w:right w:val="none" w:sz="0" w:space="0" w:color="auto"/>
      </w:divBdr>
    </w:div>
    <w:div w:id="336348339">
      <w:bodyDiv w:val="1"/>
      <w:marLeft w:val="0"/>
      <w:marRight w:val="0"/>
      <w:marTop w:val="0"/>
      <w:marBottom w:val="0"/>
      <w:divBdr>
        <w:top w:val="none" w:sz="0" w:space="0" w:color="auto"/>
        <w:left w:val="none" w:sz="0" w:space="0" w:color="auto"/>
        <w:bottom w:val="none" w:sz="0" w:space="0" w:color="auto"/>
        <w:right w:val="none" w:sz="0" w:space="0" w:color="auto"/>
      </w:divBdr>
    </w:div>
    <w:div w:id="354428428">
      <w:bodyDiv w:val="1"/>
      <w:marLeft w:val="0"/>
      <w:marRight w:val="0"/>
      <w:marTop w:val="0"/>
      <w:marBottom w:val="0"/>
      <w:divBdr>
        <w:top w:val="none" w:sz="0" w:space="0" w:color="auto"/>
        <w:left w:val="none" w:sz="0" w:space="0" w:color="auto"/>
        <w:bottom w:val="none" w:sz="0" w:space="0" w:color="auto"/>
        <w:right w:val="none" w:sz="0" w:space="0" w:color="auto"/>
      </w:divBdr>
    </w:div>
    <w:div w:id="372384032">
      <w:bodyDiv w:val="1"/>
      <w:marLeft w:val="0"/>
      <w:marRight w:val="0"/>
      <w:marTop w:val="0"/>
      <w:marBottom w:val="0"/>
      <w:divBdr>
        <w:top w:val="none" w:sz="0" w:space="0" w:color="auto"/>
        <w:left w:val="none" w:sz="0" w:space="0" w:color="auto"/>
        <w:bottom w:val="none" w:sz="0" w:space="0" w:color="auto"/>
        <w:right w:val="none" w:sz="0" w:space="0" w:color="auto"/>
      </w:divBdr>
    </w:div>
    <w:div w:id="414202687">
      <w:bodyDiv w:val="1"/>
      <w:marLeft w:val="0"/>
      <w:marRight w:val="0"/>
      <w:marTop w:val="0"/>
      <w:marBottom w:val="0"/>
      <w:divBdr>
        <w:top w:val="none" w:sz="0" w:space="0" w:color="auto"/>
        <w:left w:val="none" w:sz="0" w:space="0" w:color="auto"/>
        <w:bottom w:val="none" w:sz="0" w:space="0" w:color="auto"/>
        <w:right w:val="none" w:sz="0" w:space="0" w:color="auto"/>
      </w:divBdr>
    </w:div>
    <w:div w:id="415398252">
      <w:bodyDiv w:val="1"/>
      <w:marLeft w:val="0"/>
      <w:marRight w:val="0"/>
      <w:marTop w:val="0"/>
      <w:marBottom w:val="0"/>
      <w:divBdr>
        <w:top w:val="none" w:sz="0" w:space="0" w:color="auto"/>
        <w:left w:val="none" w:sz="0" w:space="0" w:color="auto"/>
        <w:bottom w:val="none" w:sz="0" w:space="0" w:color="auto"/>
        <w:right w:val="none" w:sz="0" w:space="0" w:color="auto"/>
      </w:divBdr>
    </w:div>
    <w:div w:id="448745149">
      <w:bodyDiv w:val="1"/>
      <w:marLeft w:val="0"/>
      <w:marRight w:val="0"/>
      <w:marTop w:val="0"/>
      <w:marBottom w:val="0"/>
      <w:divBdr>
        <w:top w:val="none" w:sz="0" w:space="0" w:color="auto"/>
        <w:left w:val="none" w:sz="0" w:space="0" w:color="auto"/>
        <w:bottom w:val="none" w:sz="0" w:space="0" w:color="auto"/>
        <w:right w:val="none" w:sz="0" w:space="0" w:color="auto"/>
      </w:divBdr>
    </w:div>
    <w:div w:id="459500792">
      <w:bodyDiv w:val="1"/>
      <w:marLeft w:val="0"/>
      <w:marRight w:val="0"/>
      <w:marTop w:val="0"/>
      <w:marBottom w:val="0"/>
      <w:divBdr>
        <w:top w:val="none" w:sz="0" w:space="0" w:color="auto"/>
        <w:left w:val="none" w:sz="0" w:space="0" w:color="auto"/>
        <w:bottom w:val="none" w:sz="0" w:space="0" w:color="auto"/>
        <w:right w:val="none" w:sz="0" w:space="0" w:color="auto"/>
      </w:divBdr>
    </w:div>
    <w:div w:id="487138153">
      <w:bodyDiv w:val="1"/>
      <w:marLeft w:val="0"/>
      <w:marRight w:val="0"/>
      <w:marTop w:val="0"/>
      <w:marBottom w:val="0"/>
      <w:divBdr>
        <w:top w:val="none" w:sz="0" w:space="0" w:color="auto"/>
        <w:left w:val="none" w:sz="0" w:space="0" w:color="auto"/>
        <w:bottom w:val="none" w:sz="0" w:space="0" w:color="auto"/>
        <w:right w:val="none" w:sz="0" w:space="0" w:color="auto"/>
      </w:divBdr>
    </w:div>
    <w:div w:id="487552670">
      <w:bodyDiv w:val="1"/>
      <w:marLeft w:val="0"/>
      <w:marRight w:val="0"/>
      <w:marTop w:val="0"/>
      <w:marBottom w:val="0"/>
      <w:divBdr>
        <w:top w:val="none" w:sz="0" w:space="0" w:color="auto"/>
        <w:left w:val="none" w:sz="0" w:space="0" w:color="auto"/>
        <w:bottom w:val="none" w:sz="0" w:space="0" w:color="auto"/>
        <w:right w:val="none" w:sz="0" w:space="0" w:color="auto"/>
      </w:divBdr>
    </w:div>
    <w:div w:id="503210234">
      <w:bodyDiv w:val="1"/>
      <w:marLeft w:val="0"/>
      <w:marRight w:val="0"/>
      <w:marTop w:val="0"/>
      <w:marBottom w:val="0"/>
      <w:divBdr>
        <w:top w:val="none" w:sz="0" w:space="0" w:color="auto"/>
        <w:left w:val="none" w:sz="0" w:space="0" w:color="auto"/>
        <w:bottom w:val="none" w:sz="0" w:space="0" w:color="auto"/>
        <w:right w:val="none" w:sz="0" w:space="0" w:color="auto"/>
      </w:divBdr>
    </w:div>
    <w:div w:id="523326912">
      <w:bodyDiv w:val="1"/>
      <w:marLeft w:val="0"/>
      <w:marRight w:val="0"/>
      <w:marTop w:val="0"/>
      <w:marBottom w:val="0"/>
      <w:divBdr>
        <w:top w:val="none" w:sz="0" w:space="0" w:color="auto"/>
        <w:left w:val="none" w:sz="0" w:space="0" w:color="auto"/>
        <w:bottom w:val="none" w:sz="0" w:space="0" w:color="auto"/>
        <w:right w:val="none" w:sz="0" w:space="0" w:color="auto"/>
      </w:divBdr>
    </w:div>
    <w:div w:id="524054925">
      <w:bodyDiv w:val="1"/>
      <w:marLeft w:val="0"/>
      <w:marRight w:val="0"/>
      <w:marTop w:val="0"/>
      <w:marBottom w:val="0"/>
      <w:divBdr>
        <w:top w:val="none" w:sz="0" w:space="0" w:color="auto"/>
        <w:left w:val="none" w:sz="0" w:space="0" w:color="auto"/>
        <w:bottom w:val="none" w:sz="0" w:space="0" w:color="auto"/>
        <w:right w:val="none" w:sz="0" w:space="0" w:color="auto"/>
      </w:divBdr>
    </w:div>
    <w:div w:id="529102487">
      <w:bodyDiv w:val="1"/>
      <w:marLeft w:val="0"/>
      <w:marRight w:val="0"/>
      <w:marTop w:val="0"/>
      <w:marBottom w:val="0"/>
      <w:divBdr>
        <w:top w:val="none" w:sz="0" w:space="0" w:color="auto"/>
        <w:left w:val="none" w:sz="0" w:space="0" w:color="auto"/>
        <w:bottom w:val="none" w:sz="0" w:space="0" w:color="auto"/>
        <w:right w:val="none" w:sz="0" w:space="0" w:color="auto"/>
      </w:divBdr>
    </w:div>
    <w:div w:id="534076534">
      <w:bodyDiv w:val="1"/>
      <w:marLeft w:val="0"/>
      <w:marRight w:val="0"/>
      <w:marTop w:val="0"/>
      <w:marBottom w:val="0"/>
      <w:divBdr>
        <w:top w:val="none" w:sz="0" w:space="0" w:color="auto"/>
        <w:left w:val="none" w:sz="0" w:space="0" w:color="auto"/>
        <w:bottom w:val="none" w:sz="0" w:space="0" w:color="auto"/>
        <w:right w:val="none" w:sz="0" w:space="0" w:color="auto"/>
      </w:divBdr>
    </w:div>
    <w:div w:id="577204588">
      <w:bodyDiv w:val="1"/>
      <w:marLeft w:val="0"/>
      <w:marRight w:val="0"/>
      <w:marTop w:val="0"/>
      <w:marBottom w:val="0"/>
      <w:divBdr>
        <w:top w:val="none" w:sz="0" w:space="0" w:color="auto"/>
        <w:left w:val="none" w:sz="0" w:space="0" w:color="auto"/>
        <w:bottom w:val="none" w:sz="0" w:space="0" w:color="auto"/>
        <w:right w:val="none" w:sz="0" w:space="0" w:color="auto"/>
      </w:divBdr>
    </w:div>
    <w:div w:id="592399044">
      <w:bodyDiv w:val="1"/>
      <w:marLeft w:val="0"/>
      <w:marRight w:val="0"/>
      <w:marTop w:val="0"/>
      <w:marBottom w:val="0"/>
      <w:divBdr>
        <w:top w:val="none" w:sz="0" w:space="0" w:color="auto"/>
        <w:left w:val="none" w:sz="0" w:space="0" w:color="auto"/>
        <w:bottom w:val="none" w:sz="0" w:space="0" w:color="auto"/>
        <w:right w:val="none" w:sz="0" w:space="0" w:color="auto"/>
      </w:divBdr>
    </w:div>
    <w:div w:id="609624344">
      <w:bodyDiv w:val="1"/>
      <w:marLeft w:val="0"/>
      <w:marRight w:val="0"/>
      <w:marTop w:val="0"/>
      <w:marBottom w:val="0"/>
      <w:divBdr>
        <w:top w:val="none" w:sz="0" w:space="0" w:color="auto"/>
        <w:left w:val="none" w:sz="0" w:space="0" w:color="auto"/>
        <w:bottom w:val="none" w:sz="0" w:space="0" w:color="auto"/>
        <w:right w:val="none" w:sz="0" w:space="0" w:color="auto"/>
      </w:divBdr>
    </w:div>
    <w:div w:id="610356555">
      <w:bodyDiv w:val="1"/>
      <w:marLeft w:val="0"/>
      <w:marRight w:val="0"/>
      <w:marTop w:val="0"/>
      <w:marBottom w:val="0"/>
      <w:divBdr>
        <w:top w:val="none" w:sz="0" w:space="0" w:color="auto"/>
        <w:left w:val="none" w:sz="0" w:space="0" w:color="auto"/>
        <w:bottom w:val="none" w:sz="0" w:space="0" w:color="auto"/>
        <w:right w:val="none" w:sz="0" w:space="0" w:color="auto"/>
      </w:divBdr>
    </w:div>
    <w:div w:id="629018857">
      <w:bodyDiv w:val="1"/>
      <w:marLeft w:val="0"/>
      <w:marRight w:val="0"/>
      <w:marTop w:val="0"/>
      <w:marBottom w:val="0"/>
      <w:divBdr>
        <w:top w:val="none" w:sz="0" w:space="0" w:color="auto"/>
        <w:left w:val="none" w:sz="0" w:space="0" w:color="auto"/>
        <w:bottom w:val="none" w:sz="0" w:space="0" w:color="auto"/>
        <w:right w:val="none" w:sz="0" w:space="0" w:color="auto"/>
      </w:divBdr>
    </w:div>
    <w:div w:id="650140058">
      <w:bodyDiv w:val="1"/>
      <w:marLeft w:val="0"/>
      <w:marRight w:val="0"/>
      <w:marTop w:val="0"/>
      <w:marBottom w:val="0"/>
      <w:divBdr>
        <w:top w:val="none" w:sz="0" w:space="0" w:color="auto"/>
        <w:left w:val="none" w:sz="0" w:space="0" w:color="auto"/>
        <w:bottom w:val="none" w:sz="0" w:space="0" w:color="auto"/>
        <w:right w:val="none" w:sz="0" w:space="0" w:color="auto"/>
      </w:divBdr>
    </w:div>
    <w:div w:id="665673986">
      <w:bodyDiv w:val="1"/>
      <w:marLeft w:val="0"/>
      <w:marRight w:val="0"/>
      <w:marTop w:val="0"/>
      <w:marBottom w:val="0"/>
      <w:divBdr>
        <w:top w:val="none" w:sz="0" w:space="0" w:color="auto"/>
        <w:left w:val="none" w:sz="0" w:space="0" w:color="auto"/>
        <w:bottom w:val="none" w:sz="0" w:space="0" w:color="auto"/>
        <w:right w:val="none" w:sz="0" w:space="0" w:color="auto"/>
      </w:divBdr>
    </w:div>
    <w:div w:id="779641638">
      <w:bodyDiv w:val="1"/>
      <w:marLeft w:val="0"/>
      <w:marRight w:val="0"/>
      <w:marTop w:val="0"/>
      <w:marBottom w:val="0"/>
      <w:divBdr>
        <w:top w:val="none" w:sz="0" w:space="0" w:color="auto"/>
        <w:left w:val="none" w:sz="0" w:space="0" w:color="auto"/>
        <w:bottom w:val="none" w:sz="0" w:space="0" w:color="auto"/>
        <w:right w:val="none" w:sz="0" w:space="0" w:color="auto"/>
      </w:divBdr>
    </w:div>
    <w:div w:id="792016243">
      <w:bodyDiv w:val="1"/>
      <w:marLeft w:val="0"/>
      <w:marRight w:val="0"/>
      <w:marTop w:val="0"/>
      <w:marBottom w:val="0"/>
      <w:divBdr>
        <w:top w:val="none" w:sz="0" w:space="0" w:color="auto"/>
        <w:left w:val="none" w:sz="0" w:space="0" w:color="auto"/>
        <w:bottom w:val="none" w:sz="0" w:space="0" w:color="auto"/>
        <w:right w:val="none" w:sz="0" w:space="0" w:color="auto"/>
      </w:divBdr>
    </w:div>
    <w:div w:id="792938769">
      <w:bodyDiv w:val="1"/>
      <w:marLeft w:val="0"/>
      <w:marRight w:val="0"/>
      <w:marTop w:val="0"/>
      <w:marBottom w:val="0"/>
      <w:divBdr>
        <w:top w:val="none" w:sz="0" w:space="0" w:color="auto"/>
        <w:left w:val="none" w:sz="0" w:space="0" w:color="auto"/>
        <w:bottom w:val="none" w:sz="0" w:space="0" w:color="auto"/>
        <w:right w:val="none" w:sz="0" w:space="0" w:color="auto"/>
      </w:divBdr>
    </w:div>
    <w:div w:id="817723845">
      <w:bodyDiv w:val="1"/>
      <w:marLeft w:val="0"/>
      <w:marRight w:val="0"/>
      <w:marTop w:val="0"/>
      <w:marBottom w:val="0"/>
      <w:divBdr>
        <w:top w:val="none" w:sz="0" w:space="0" w:color="auto"/>
        <w:left w:val="none" w:sz="0" w:space="0" w:color="auto"/>
        <w:bottom w:val="none" w:sz="0" w:space="0" w:color="auto"/>
        <w:right w:val="none" w:sz="0" w:space="0" w:color="auto"/>
      </w:divBdr>
    </w:div>
    <w:div w:id="884022375">
      <w:bodyDiv w:val="1"/>
      <w:marLeft w:val="0"/>
      <w:marRight w:val="0"/>
      <w:marTop w:val="0"/>
      <w:marBottom w:val="0"/>
      <w:divBdr>
        <w:top w:val="none" w:sz="0" w:space="0" w:color="auto"/>
        <w:left w:val="none" w:sz="0" w:space="0" w:color="auto"/>
        <w:bottom w:val="none" w:sz="0" w:space="0" w:color="auto"/>
        <w:right w:val="none" w:sz="0" w:space="0" w:color="auto"/>
      </w:divBdr>
    </w:div>
    <w:div w:id="890002487">
      <w:bodyDiv w:val="1"/>
      <w:marLeft w:val="0"/>
      <w:marRight w:val="0"/>
      <w:marTop w:val="0"/>
      <w:marBottom w:val="0"/>
      <w:divBdr>
        <w:top w:val="none" w:sz="0" w:space="0" w:color="auto"/>
        <w:left w:val="none" w:sz="0" w:space="0" w:color="auto"/>
        <w:bottom w:val="none" w:sz="0" w:space="0" w:color="auto"/>
        <w:right w:val="none" w:sz="0" w:space="0" w:color="auto"/>
      </w:divBdr>
    </w:div>
    <w:div w:id="891037006">
      <w:bodyDiv w:val="1"/>
      <w:marLeft w:val="0"/>
      <w:marRight w:val="0"/>
      <w:marTop w:val="0"/>
      <w:marBottom w:val="0"/>
      <w:divBdr>
        <w:top w:val="none" w:sz="0" w:space="0" w:color="auto"/>
        <w:left w:val="none" w:sz="0" w:space="0" w:color="auto"/>
        <w:bottom w:val="none" w:sz="0" w:space="0" w:color="auto"/>
        <w:right w:val="none" w:sz="0" w:space="0" w:color="auto"/>
      </w:divBdr>
    </w:div>
    <w:div w:id="912160027">
      <w:bodyDiv w:val="1"/>
      <w:marLeft w:val="0"/>
      <w:marRight w:val="0"/>
      <w:marTop w:val="0"/>
      <w:marBottom w:val="0"/>
      <w:divBdr>
        <w:top w:val="none" w:sz="0" w:space="0" w:color="auto"/>
        <w:left w:val="none" w:sz="0" w:space="0" w:color="auto"/>
        <w:bottom w:val="none" w:sz="0" w:space="0" w:color="auto"/>
        <w:right w:val="none" w:sz="0" w:space="0" w:color="auto"/>
      </w:divBdr>
    </w:div>
    <w:div w:id="936407434">
      <w:bodyDiv w:val="1"/>
      <w:marLeft w:val="0"/>
      <w:marRight w:val="0"/>
      <w:marTop w:val="0"/>
      <w:marBottom w:val="0"/>
      <w:divBdr>
        <w:top w:val="none" w:sz="0" w:space="0" w:color="auto"/>
        <w:left w:val="none" w:sz="0" w:space="0" w:color="auto"/>
        <w:bottom w:val="none" w:sz="0" w:space="0" w:color="auto"/>
        <w:right w:val="none" w:sz="0" w:space="0" w:color="auto"/>
      </w:divBdr>
    </w:div>
    <w:div w:id="937564960">
      <w:bodyDiv w:val="1"/>
      <w:marLeft w:val="0"/>
      <w:marRight w:val="0"/>
      <w:marTop w:val="0"/>
      <w:marBottom w:val="0"/>
      <w:divBdr>
        <w:top w:val="none" w:sz="0" w:space="0" w:color="auto"/>
        <w:left w:val="none" w:sz="0" w:space="0" w:color="auto"/>
        <w:bottom w:val="none" w:sz="0" w:space="0" w:color="auto"/>
        <w:right w:val="none" w:sz="0" w:space="0" w:color="auto"/>
      </w:divBdr>
    </w:div>
    <w:div w:id="953708945">
      <w:bodyDiv w:val="1"/>
      <w:marLeft w:val="0"/>
      <w:marRight w:val="0"/>
      <w:marTop w:val="0"/>
      <w:marBottom w:val="0"/>
      <w:divBdr>
        <w:top w:val="none" w:sz="0" w:space="0" w:color="auto"/>
        <w:left w:val="none" w:sz="0" w:space="0" w:color="auto"/>
        <w:bottom w:val="none" w:sz="0" w:space="0" w:color="auto"/>
        <w:right w:val="none" w:sz="0" w:space="0" w:color="auto"/>
      </w:divBdr>
    </w:div>
    <w:div w:id="1063018219">
      <w:bodyDiv w:val="1"/>
      <w:marLeft w:val="0"/>
      <w:marRight w:val="0"/>
      <w:marTop w:val="0"/>
      <w:marBottom w:val="0"/>
      <w:divBdr>
        <w:top w:val="none" w:sz="0" w:space="0" w:color="auto"/>
        <w:left w:val="none" w:sz="0" w:space="0" w:color="auto"/>
        <w:bottom w:val="none" w:sz="0" w:space="0" w:color="auto"/>
        <w:right w:val="none" w:sz="0" w:space="0" w:color="auto"/>
      </w:divBdr>
    </w:div>
    <w:div w:id="1074475287">
      <w:bodyDiv w:val="1"/>
      <w:marLeft w:val="0"/>
      <w:marRight w:val="0"/>
      <w:marTop w:val="0"/>
      <w:marBottom w:val="0"/>
      <w:divBdr>
        <w:top w:val="none" w:sz="0" w:space="0" w:color="auto"/>
        <w:left w:val="none" w:sz="0" w:space="0" w:color="auto"/>
        <w:bottom w:val="none" w:sz="0" w:space="0" w:color="auto"/>
        <w:right w:val="none" w:sz="0" w:space="0" w:color="auto"/>
      </w:divBdr>
    </w:div>
    <w:div w:id="1115177789">
      <w:bodyDiv w:val="1"/>
      <w:marLeft w:val="0"/>
      <w:marRight w:val="0"/>
      <w:marTop w:val="0"/>
      <w:marBottom w:val="0"/>
      <w:divBdr>
        <w:top w:val="none" w:sz="0" w:space="0" w:color="auto"/>
        <w:left w:val="none" w:sz="0" w:space="0" w:color="auto"/>
        <w:bottom w:val="none" w:sz="0" w:space="0" w:color="auto"/>
        <w:right w:val="none" w:sz="0" w:space="0" w:color="auto"/>
      </w:divBdr>
    </w:div>
    <w:div w:id="1147935118">
      <w:bodyDiv w:val="1"/>
      <w:marLeft w:val="0"/>
      <w:marRight w:val="0"/>
      <w:marTop w:val="0"/>
      <w:marBottom w:val="0"/>
      <w:divBdr>
        <w:top w:val="none" w:sz="0" w:space="0" w:color="auto"/>
        <w:left w:val="none" w:sz="0" w:space="0" w:color="auto"/>
        <w:bottom w:val="none" w:sz="0" w:space="0" w:color="auto"/>
        <w:right w:val="none" w:sz="0" w:space="0" w:color="auto"/>
      </w:divBdr>
    </w:div>
    <w:div w:id="1159924166">
      <w:bodyDiv w:val="1"/>
      <w:marLeft w:val="0"/>
      <w:marRight w:val="0"/>
      <w:marTop w:val="0"/>
      <w:marBottom w:val="0"/>
      <w:divBdr>
        <w:top w:val="none" w:sz="0" w:space="0" w:color="auto"/>
        <w:left w:val="none" w:sz="0" w:space="0" w:color="auto"/>
        <w:bottom w:val="none" w:sz="0" w:space="0" w:color="auto"/>
        <w:right w:val="none" w:sz="0" w:space="0" w:color="auto"/>
      </w:divBdr>
    </w:div>
    <w:div w:id="1167556047">
      <w:bodyDiv w:val="1"/>
      <w:marLeft w:val="0"/>
      <w:marRight w:val="0"/>
      <w:marTop w:val="0"/>
      <w:marBottom w:val="0"/>
      <w:divBdr>
        <w:top w:val="none" w:sz="0" w:space="0" w:color="auto"/>
        <w:left w:val="none" w:sz="0" w:space="0" w:color="auto"/>
        <w:bottom w:val="none" w:sz="0" w:space="0" w:color="auto"/>
        <w:right w:val="none" w:sz="0" w:space="0" w:color="auto"/>
      </w:divBdr>
    </w:div>
    <w:div w:id="1172641821">
      <w:bodyDiv w:val="1"/>
      <w:marLeft w:val="0"/>
      <w:marRight w:val="0"/>
      <w:marTop w:val="0"/>
      <w:marBottom w:val="0"/>
      <w:divBdr>
        <w:top w:val="none" w:sz="0" w:space="0" w:color="auto"/>
        <w:left w:val="none" w:sz="0" w:space="0" w:color="auto"/>
        <w:bottom w:val="none" w:sz="0" w:space="0" w:color="auto"/>
        <w:right w:val="none" w:sz="0" w:space="0" w:color="auto"/>
      </w:divBdr>
    </w:div>
    <w:div w:id="1232735803">
      <w:bodyDiv w:val="1"/>
      <w:marLeft w:val="0"/>
      <w:marRight w:val="0"/>
      <w:marTop w:val="0"/>
      <w:marBottom w:val="0"/>
      <w:divBdr>
        <w:top w:val="none" w:sz="0" w:space="0" w:color="auto"/>
        <w:left w:val="none" w:sz="0" w:space="0" w:color="auto"/>
        <w:bottom w:val="none" w:sz="0" w:space="0" w:color="auto"/>
        <w:right w:val="none" w:sz="0" w:space="0" w:color="auto"/>
      </w:divBdr>
    </w:div>
    <w:div w:id="1233810722">
      <w:bodyDiv w:val="1"/>
      <w:marLeft w:val="0"/>
      <w:marRight w:val="0"/>
      <w:marTop w:val="0"/>
      <w:marBottom w:val="0"/>
      <w:divBdr>
        <w:top w:val="none" w:sz="0" w:space="0" w:color="auto"/>
        <w:left w:val="none" w:sz="0" w:space="0" w:color="auto"/>
        <w:bottom w:val="none" w:sz="0" w:space="0" w:color="auto"/>
        <w:right w:val="none" w:sz="0" w:space="0" w:color="auto"/>
      </w:divBdr>
    </w:div>
    <w:div w:id="1265531936">
      <w:bodyDiv w:val="1"/>
      <w:marLeft w:val="0"/>
      <w:marRight w:val="0"/>
      <w:marTop w:val="0"/>
      <w:marBottom w:val="0"/>
      <w:divBdr>
        <w:top w:val="none" w:sz="0" w:space="0" w:color="auto"/>
        <w:left w:val="none" w:sz="0" w:space="0" w:color="auto"/>
        <w:bottom w:val="none" w:sz="0" w:space="0" w:color="auto"/>
        <w:right w:val="none" w:sz="0" w:space="0" w:color="auto"/>
      </w:divBdr>
    </w:div>
    <w:div w:id="1312098163">
      <w:bodyDiv w:val="1"/>
      <w:marLeft w:val="0"/>
      <w:marRight w:val="0"/>
      <w:marTop w:val="0"/>
      <w:marBottom w:val="0"/>
      <w:divBdr>
        <w:top w:val="none" w:sz="0" w:space="0" w:color="auto"/>
        <w:left w:val="none" w:sz="0" w:space="0" w:color="auto"/>
        <w:bottom w:val="none" w:sz="0" w:space="0" w:color="auto"/>
        <w:right w:val="none" w:sz="0" w:space="0" w:color="auto"/>
      </w:divBdr>
    </w:div>
    <w:div w:id="1344284983">
      <w:bodyDiv w:val="1"/>
      <w:marLeft w:val="0"/>
      <w:marRight w:val="0"/>
      <w:marTop w:val="0"/>
      <w:marBottom w:val="0"/>
      <w:divBdr>
        <w:top w:val="none" w:sz="0" w:space="0" w:color="auto"/>
        <w:left w:val="none" w:sz="0" w:space="0" w:color="auto"/>
        <w:bottom w:val="none" w:sz="0" w:space="0" w:color="auto"/>
        <w:right w:val="none" w:sz="0" w:space="0" w:color="auto"/>
      </w:divBdr>
    </w:div>
    <w:div w:id="1358119088">
      <w:bodyDiv w:val="1"/>
      <w:marLeft w:val="0"/>
      <w:marRight w:val="0"/>
      <w:marTop w:val="0"/>
      <w:marBottom w:val="0"/>
      <w:divBdr>
        <w:top w:val="none" w:sz="0" w:space="0" w:color="auto"/>
        <w:left w:val="none" w:sz="0" w:space="0" w:color="auto"/>
        <w:bottom w:val="none" w:sz="0" w:space="0" w:color="auto"/>
        <w:right w:val="none" w:sz="0" w:space="0" w:color="auto"/>
      </w:divBdr>
    </w:div>
    <w:div w:id="1376268846">
      <w:bodyDiv w:val="1"/>
      <w:marLeft w:val="0"/>
      <w:marRight w:val="0"/>
      <w:marTop w:val="0"/>
      <w:marBottom w:val="0"/>
      <w:divBdr>
        <w:top w:val="none" w:sz="0" w:space="0" w:color="auto"/>
        <w:left w:val="none" w:sz="0" w:space="0" w:color="auto"/>
        <w:bottom w:val="none" w:sz="0" w:space="0" w:color="auto"/>
        <w:right w:val="none" w:sz="0" w:space="0" w:color="auto"/>
      </w:divBdr>
    </w:div>
    <w:div w:id="1389260192">
      <w:bodyDiv w:val="1"/>
      <w:marLeft w:val="0"/>
      <w:marRight w:val="0"/>
      <w:marTop w:val="0"/>
      <w:marBottom w:val="0"/>
      <w:divBdr>
        <w:top w:val="none" w:sz="0" w:space="0" w:color="auto"/>
        <w:left w:val="none" w:sz="0" w:space="0" w:color="auto"/>
        <w:bottom w:val="none" w:sz="0" w:space="0" w:color="auto"/>
        <w:right w:val="none" w:sz="0" w:space="0" w:color="auto"/>
      </w:divBdr>
    </w:div>
    <w:div w:id="1398242979">
      <w:bodyDiv w:val="1"/>
      <w:marLeft w:val="0"/>
      <w:marRight w:val="0"/>
      <w:marTop w:val="0"/>
      <w:marBottom w:val="0"/>
      <w:divBdr>
        <w:top w:val="none" w:sz="0" w:space="0" w:color="auto"/>
        <w:left w:val="none" w:sz="0" w:space="0" w:color="auto"/>
        <w:bottom w:val="none" w:sz="0" w:space="0" w:color="auto"/>
        <w:right w:val="none" w:sz="0" w:space="0" w:color="auto"/>
      </w:divBdr>
    </w:div>
    <w:div w:id="1403529653">
      <w:bodyDiv w:val="1"/>
      <w:marLeft w:val="0"/>
      <w:marRight w:val="0"/>
      <w:marTop w:val="0"/>
      <w:marBottom w:val="0"/>
      <w:divBdr>
        <w:top w:val="none" w:sz="0" w:space="0" w:color="auto"/>
        <w:left w:val="none" w:sz="0" w:space="0" w:color="auto"/>
        <w:bottom w:val="none" w:sz="0" w:space="0" w:color="auto"/>
        <w:right w:val="none" w:sz="0" w:space="0" w:color="auto"/>
      </w:divBdr>
    </w:div>
    <w:div w:id="1463184364">
      <w:bodyDiv w:val="1"/>
      <w:marLeft w:val="0"/>
      <w:marRight w:val="0"/>
      <w:marTop w:val="0"/>
      <w:marBottom w:val="0"/>
      <w:divBdr>
        <w:top w:val="none" w:sz="0" w:space="0" w:color="auto"/>
        <w:left w:val="none" w:sz="0" w:space="0" w:color="auto"/>
        <w:bottom w:val="none" w:sz="0" w:space="0" w:color="auto"/>
        <w:right w:val="none" w:sz="0" w:space="0" w:color="auto"/>
      </w:divBdr>
    </w:div>
    <w:div w:id="1487433184">
      <w:bodyDiv w:val="1"/>
      <w:marLeft w:val="0"/>
      <w:marRight w:val="0"/>
      <w:marTop w:val="0"/>
      <w:marBottom w:val="0"/>
      <w:divBdr>
        <w:top w:val="none" w:sz="0" w:space="0" w:color="auto"/>
        <w:left w:val="none" w:sz="0" w:space="0" w:color="auto"/>
        <w:bottom w:val="none" w:sz="0" w:space="0" w:color="auto"/>
        <w:right w:val="none" w:sz="0" w:space="0" w:color="auto"/>
      </w:divBdr>
    </w:div>
    <w:div w:id="1501771526">
      <w:bodyDiv w:val="1"/>
      <w:marLeft w:val="0"/>
      <w:marRight w:val="0"/>
      <w:marTop w:val="0"/>
      <w:marBottom w:val="0"/>
      <w:divBdr>
        <w:top w:val="none" w:sz="0" w:space="0" w:color="auto"/>
        <w:left w:val="none" w:sz="0" w:space="0" w:color="auto"/>
        <w:bottom w:val="none" w:sz="0" w:space="0" w:color="auto"/>
        <w:right w:val="none" w:sz="0" w:space="0" w:color="auto"/>
      </w:divBdr>
    </w:div>
    <w:div w:id="1518344105">
      <w:bodyDiv w:val="1"/>
      <w:marLeft w:val="0"/>
      <w:marRight w:val="0"/>
      <w:marTop w:val="0"/>
      <w:marBottom w:val="0"/>
      <w:divBdr>
        <w:top w:val="none" w:sz="0" w:space="0" w:color="auto"/>
        <w:left w:val="none" w:sz="0" w:space="0" w:color="auto"/>
        <w:bottom w:val="none" w:sz="0" w:space="0" w:color="auto"/>
        <w:right w:val="none" w:sz="0" w:space="0" w:color="auto"/>
      </w:divBdr>
    </w:div>
    <w:div w:id="1548030118">
      <w:bodyDiv w:val="1"/>
      <w:marLeft w:val="0"/>
      <w:marRight w:val="0"/>
      <w:marTop w:val="0"/>
      <w:marBottom w:val="0"/>
      <w:divBdr>
        <w:top w:val="none" w:sz="0" w:space="0" w:color="auto"/>
        <w:left w:val="none" w:sz="0" w:space="0" w:color="auto"/>
        <w:bottom w:val="none" w:sz="0" w:space="0" w:color="auto"/>
        <w:right w:val="none" w:sz="0" w:space="0" w:color="auto"/>
      </w:divBdr>
    </w:div>
    <w:div w:id="1557429982">
      <w:bodyDiv w:val="1"/>
      <w:marLeft w:val="0"/>
      <w:marRight w:val="0"/>
      <w:marTop w:val="0"/>
      <w:marBottom w:val="0"/>
      <w:divBdr>
        <w:top w:val="none" w:sz="0" w:space="0" w:color="auto"/>
        <w:left w:val="none" w:sz="0" w:space="0" w:color="auto"/>
        <w:bottom w:val="none" w:sz="0" w:space="0" w:color="auto"/>
        <w:right w:val="none" w:sz="0" w:space="0" w:color="auto"/>
      </w:divBdr>
    </w:div>
    <w:div w:id="1622301381">
      <w:bodyDiv w:val="1"/>
      <w:marLeft w:val="0"/>
      <w:marRight w:val="0"/>
      <w:marTop w:val="0"/>
      <w:marBottom w:val="0"/>
      <w:divBdr>
        <w:top w:val="none" w:sz="0" w:space="0" w:color="auto"/>
        <w:left w:val="none" w:sz="0" w:space="0" w:color="auto"/>
        <w:bottom w:val="none" w:sz="0" w:space="0" w:color="auto"/>
        <w:right w:val="none" w:sz="0" w:space="0" w:color="auto"/>
      </w:divBdr>
    </w:div>
    <w:div w:id="1634866857">
      <w:bodyDiv w:val="1"/>
      <w:marLeft w:val="0"/>
      <w:marRight w:val="0"/>
      <w:marTop w:val="0"/>
      <w:marBottom w:val="0"/>
      <w:divBdr>
        <w:top w:val="none" w:sz="0" w:space="0" w:color="auto"/>
        <w:left w:val="none" w:sz="0" w:space="0" w:color="auto"/>
        <w:bottom w:val="none" w:sz="0" w:space="0" w:color="auto"/>
        <w:right w:val="none" w:sz="0" w:space="0" w:color="auto"/>
      </w:divBdr>
    </w:div>
    <w:div w:id="1639997231">
      <w:bodyDiv w:val="1"/>
      <w:marLeft w:val="0"/>
      <w:marRight w:val="0"/>
      <w:marTop w:val="0"/>
      <w:marBottom w:val="0"/>
      <w:divBdr>
        <w:top w:val="none" w:sz="0" w:space="0" w:color="auto"/>
        <w:left w:val="none" w:sz="0" w:space="0" w:color="auto"/>
        <w:bottom w:val="none" w:sz="0" w:space="0" w:color="auto"/>
        <w:right w:val="none" w:sz="0" w:space="0" w:color="auto"/>
      </w:divBdr>
    </w:div>
    <w:div w:id="1662077383">
      <w:bodyDiv w:val="1"/>
      <w:marLeft w:val="0"/>
      <w:marRight w:val="0"/>
      <w:marTop w:val="0"/>
      <w:marBottom w:val="0"/>
      <w:divBdr>
        <w:top w:val="none" w:sz="0" w:space="0" w:color="auto"/>
        <w:left w:val="none" w:sz="0" w:space="0" w:color="auto"/>
        <w:bottom w:val="none" w:sz="0" w:space="0" w:color="auto"/>
        <w:right w:val="none" w:sz="0" w:space="0" w:color="auto"/>
      </w:divBdr>
    </w:div>
    <w:div w:id="1670450079">
      <w:bodyDiv w:val="1"/>
      <w:marLeft w:val="0"/>
      <w:marRight w:val="0"/>
      <w:marTop w:val="0"/>
      <w:marBottom w:val="0"/>
      <w:divBdr>
        <w:top w:val="none" w:sz="0" w:space="0" w:color="auto"/>
        <w:left w:val="none" w:sz="0" w:space="0" w:color="auto"/>
        <w:bottom w:val="none" w:sz="0" w:space="0" w:color="auto"/>
        <w:right w:val="none" w:sz="0" w:space="0" w:color="auto"/>
      </w:divBdr>
    </w:div>
    <w:div w:id="1675569668">
      <w:bodyDiv w:val="1"/>
      <w:marLeft w:val="0"/>
      <w:marRight w:val="0"/>
      <w:marTop w:val="0"/>
      <w:marBottom w:val="0"/>
      <w:divBdr>
        <w:top w:val="none" w:sz="0" w:space="0" w:color="auto"/>
        <w:left w:val="none" w:sz="0" w:space="0" w:color="auto"/>
        <w:bottom w:val="none" w:sz="0" w:space="0" w:color="auto"/>
        <w:right w:val="none" w:sz="0" w:space="0" w:color="auto"/>
      </w:divBdr>
    </w:div>
    <w:div w:id="1701854997">
      <w:bodyDiv w:val="1"/>
      <w:marLeft w:val="0"/>
      <w:marRight w:val="0"/>
      <w:marTop w:val="0"/>
      <w:marBottom w:val="0"/>
      <w:divBdr>
        <w:top w:val="none" w:sz="0" w:space="0" w:color="auto"/>
        <w:left w:val="none" w:sz="0" w:space="0" w:color="auto"/>
        <w:bottom w:val="none" w:sz="0" w:space="0" w:color="auto"/>
        <w:right w:val="none" w:sz="0" w:space="0" w:color="auto"/>
      </w:divBdr>
    </w:div>
    <w:div w:id="1759131080">
      <w:bodyDiv w:val="1"/>
      <w:marLeft w:val="0"/>
      <w:marRight w:val="0"/>
      <w:marTop w:val="0"/>
      <w:marBottom w:val="0"/>
      <w:divBdr>
        <w:top w:val="none" w:sz="0" w:space="0" w:color="auto"/>
        <w:left w:val="none" w:sz="0" w:space="0" w:color="auto"/>
        <w:bottom w:val="none" w:sz="0" w:space="0" w:color="auto"/>
        <w:right w:val="none" w:sz="0" w:space="0" w:color="auto"/>
      </w:divBdr>
    </w:div>
    <w:div w:id="1812600377">
      <w:bodyDiv w:val="1"/>
      <w:marLeft w:val="0"/>
      <w:marRight w:val="0"/>
      <w:marTop w:val="0"/>
      <w:marBottom w:val="0"/>
      <w:divBdr>
        <w:top w:val="none" w:sz="0" w:space="0" w:color="auto"/>
        <w:left w:val="none" w:sz="0" w:space="0" w:color="auto"/>
        <w:bottom w:val="none" w:sz="0" w:space="0" w:color="auto"/>
        <w:right w:val="none" w:sz="0" w:space="0" w:color="auto"/>
      </w:divBdr>
    </w:div>
    <w:div w:id="1813861179">
      <w:bodyDiv w:val="1"/>
      <w:marLeft w:val="0"/>
      <w:marRight w:val="0"/>
      <w:marTop w:val="0"/>
      <w:marBottom w:val="0"/>
      <w:divBdr>
        <w:top w:val="none" w:sz="0" w:space="0" w:color="auto"/>
        <w:left w:val="none" w:sz="0" w:space="0" w:color="auto"/>
        <w:bottom w:val="none" w:sz="0" w:space="0" w:color="auto"/>
        <w:right w:val="none" w:sz="0" w:space="0" w:color="auto"/>
      </w:divBdr>
    </w:div>
    <w:div w:id="1833445825">
      <w:bodyDiv w:val="1"/>
      <w:marLeft w:val="0"/>
      <w:marRight w:val="0"/>
      <w:marTop w:val="0"/>
      <w:marBottom w:val="0"/>
      <w:divBdr>
        <w:top w:val="none" w:sz="0" w:space="0" w:color="auto"/>
        <w:left w:val="none" w:sz="0" w:space="0" w:color="auto"/>
        <w:bottom w:val="none" w:sz="0" w:space="0" w:color="auto"/>
        <w:right w:val="none" w:sz="0" w:space="0" w:color="auto"/>
      </w:divBdr>
    </w:div>
    <w:div w:id="1844976441">
      <w:bodyDiv w:val="1"/>
      <w:marLeft w:val="0"/>
      <w:marRight w:val="0"/>
      <w:marTop w:val="0"/>
      <w:marBottom w:val="0"/>
      <w:divBdr>
        <w:top w:val="none" w:sz="0" w:space="0" w:color="auto"/>
        <w:left w:val="none" w:sz="0" w:space="0" w:color="auto"/>
        <w:bottom w:val="none" w:sz="0" w:space="0" w:color="auto"/>
        <w:right w:val="none" w:sz="0" w:space="0" w:color="auto"/>
      </w:divBdr>
    </w:div>
    <w:div w:id="1865559434">
      <w:bodyDiv w:val="1"/>
      <w:marLeft w:val="0"/>
      <w:marRight w:val="0"/>
      <w:marTop w:val="0"/>
      <w:marBottom w:val="0"/>
      <w:divBdr>
        <w:top w:val="none" w:sz="0" w:space="0" w:color="auto"/>
        <w:left w:val="none" w:sz="0" w:space="0" w:color="auto"/>
        <w:bottom w:val="none" w:sz="0" w:space="0" w:color="auto"/>
        <w:right w:val="none" w:sz="0" w:space="0" w:color="auto"/>
      </w:divBdr>
    </w:div>
    <w:div w:id="1881431152">
      <w:bodyDiv w:val="1"/>
      <w:marLeft w:val="0"/>
      <w:marRight w:val="0"/>
      <w:marTop w:val="0"/>
      <w:marBottom w:val="0"/>
      <w:divBdr>
        <w:top w:val="none" w:sz="0" w:space="0" w:color="auto"/>
        <w:left w:val="none" w:sz="0" w:space="0" w:color="auto"/>
        <w:bottom w:val="none" w:sz="0" w:space="0" w:color="auto"/>
        <w:right w:val="none" w:sz="0" w:space="0" w:color="auto"/>
      </w:divBdr>
    </w:div>
    <w:div w:id="1900821441">
      <w:bodyDiv w:val="1"/>
      <w:marLeft w:val="0"/>
      <w:marRight w:val="0"/>
      <w:marTop w:val="0"/>
      <w:marBottom w:val="0"/>
      <w:divBdr>
        <w:top w:val="none" w:sz="0" w:space="0" w:color="auto"/>
        <w:left w:val="none" w:sz="0" w:space="0" w:color="auto"/>
        <w:bottom w:val="none" w:sz="0" w:space="0" w:color="auto"/>
        <w:right w:val="none" w:sz="0" w:space="0" w:color="auto"/>
      </w:divBdr>
    </w:div>
    <w:div w:id="1925870042">
      <w:bodyDiv w:val="1"/>
      <w:marLeft w:val="0"/>
      <w:marRight w:val="0"/>
      <w:marTop w:val="0"/>
      <w:marBottom w:val="0"/>
      <w:divBdr>
        <w:top w:val="none" w:sz="0" w:space="0" w:color="auto"/>
        <w:left w:val="none" w:sz="0" w:space="0" w:color="auto"/>
        <w:bottom w:val="none" w:sz="0" w:space="0" w:color="auto"/>
        <w:right w:val="none" w:sz="0" w:space="0" w:color="auto"/>
      </w:divBdr>
    </w:div>
    <w:div w:id="1966767624">
      <w:bodyDiv w:val="1"/>
      <w:marLeft w:val="0"/>
      <w:marRight w:val="0"/>
      <w:marTop w:val="0"/>
      <w:marBottom w:val="0"/>
      <w:divBdr>
        <w:top w:val="none" w:sz="0" w:space="0" w:color="auto"/>
        <w:left w:val="none" w:sz="0" w:space="0" w:color="auto"/>
        <w:bottom w:val="none" w:sz="0" w:space="0" w:color="auto"/>
        <w:right w:val="none" w:sz="0" w:space="0" w:color="auto"/>
      </w:divBdr>
    </w:div>
    <w:div w:id="1986005163">
      <w:bodyDiv w:val="1"/>
      <w:marLeft w:val="0"/>
      <w:marRight w:val="0"/>
      <w:marTop w:val="0"/>
      <w:marBottom w:val="0"/>
      <w:divBdr>
        <w:top w:val="none" w:sz="0" w:space="0" w:color="auto"/>
        <w:left w:val="none" w:sz="0" w:space="0" w:color="auto"/>
        <w:bottom w:val="none" w:sz="0" w:space="0" w:color="auto"/>
        <w:right w:val="none" w:sz="0" w:space="0" w:color="auto"/>
      </w:divBdr>
    </w:div>
    <w:div w:id="1995987117">
      <w:bodyDiv w:val="1"/>
      <w:marLeft w:val="0"/>
      <w:marRight w:val="0"/>
      <w:marTop w:val="0"/>
      <w:marBottom w:val="0"/>
      <w:divBdr>
        <w:top w:val="none" w:sz="0" w:space="0" w:color="auto"/>
        <w:left w:val="none" w:sz="0" w:space="0" w:color="auto"/>
        <w:bottom w:val="none" w:sz="0" w:space="0" w:color="auto"/>
        <w:right w:val="none" w:sz="0" w:space="0" w:color="auto"/>
      </w:divBdr>
    </w:div>
    <w:div w:id="1997220687">
      <w:bodyDiv w:val="1"/>
      <w:marLeft w:val="0"/>
      <w:marRight w:val="0"/>
      <w:marTop w:val="0"/>
      <w:marBottom w:val="0"/>
      <w:divBdr>
        <w:top w:val="none" w:sz="0" w:space="0" w:color="auto"/>
        <w:left w:val="none" w:sz="0" w:space="0" w:color="auto"/>
        <w:bottom w:val="none" w:sz="0" w:space="0" w:color="auto"/>
        <w:right w:val="none" w:sz="0" w:space="0" w:color="auto"/>
      </w:divBdr>
    </w:div>
    <w:div w:id="2022463764">
      <w:bodyDiv w:val="1"/>
      <w:marLeft w:val="0"/>
      <w:marRight w:val="0"/>
      <w:marTop w:val="0"/>
      <w:marBottom w:val="0"/>
      <w:divBdr>
        <w:top w:val="none" w:sz="0" w:space="0" w:color="auto"/>
        <w:left w:val="none" w:sz="0" w:space="0" w:color="auto"/>
        <w:bottom w:val="none" w:sz="0" w:space="0" w:color="auto"/>
        <w:right w:val="none" w:sz="0" w:space="0" w:color="auto"/>
      </w:divBdr>
    </w:div>
    <w:div w:id="2043364241">
      <w:bodyDiv w:val="1"/>
      <w:marLeft w:val="0"/>
      <w:marRight w:val="0"/>
      <w:marTop w:val="0"/>
      <w:marBottom w:val="0"/>
      <w:divBdr>
        <w:top w:val="none" w:sz="0" w:space="0" w:color="auto"/>
        <w:left w:val="none" w:sz="0" w:space="0" w:color="auto"/>
        <w:bottom w:val="none" w:sz="0" w:space="0" w:color="auto"/>
        <w:right w:val="none" w:sz="0" w:space="0" w:color="auto"/>
      </w:divBdr>
    </w:div>
    <w:div w:id="2071805177">
      <w:bodyDiv w:val="1"/>
      <w:marLeft w:val="0"/>
      <w:marRight w:val="0"/>
      <w:marTop w:val="0"/>
      <w:marBottom w:val="0"/>
      <w:divBdr>
        <w:top w:val="none" w:sz="0" w:space="0" w:color="auto"/>
        <w:left w:val="none" w:sz="0" w:space="0" w:color="auto"/>
        <w:bottom w:val="none" w:sz="0" w:space="0" w:color="auto"/>
        <w:right w:val="none" w:sz="0" w:space="0" w:color="auto"/>
      </w:divBdr>
    </w:div>
    <w:div w:id="2104496880">
      <w:bodyDiv w:val="1"/>
      <w:marLeft w:val="0"/>
      <w:marRight w:val="0"/>
      <w:marTop w:val="0"/>
      <w:marBottom w:val="0"/>
      <w:divBdr>
        <w:top w:val="none" w:sz="0" w:space="0" w:color="auto"/>
        <w:left w:val="none" w:sz="0" w:space="0" w:color="auto"/>
        <w:bottom w:val="none" w:sz="0" w:space="0" w:color="auto"/>
        <w:right w:val="none" w:sz="0" w:space="0" w:color="auto"/>
      </w:divBdr>
    </w:div>
    <w:div w:id="211428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08736-46E0-41D1-8440-CF58B14DE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11304</Words>
  <Characters>64434</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_</vt:lpstr>
    </vt:vector>
  </TitlesOfParts>
  <Company>University of Alberta</Company>
  <LinksUpToDate>false</LinksUpToDate>
  <CharactersWithSpaces>75587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Grace Y T Lam</dc:creator>
  <cp:keywords/>
  <dc:description/>
  <cp:lastModifiedBy>WangJL</cp:lastModifiedBy>
  <cp:revision>7</cp:revision>
  <cp:lastPrinted>2015-03-30T15:59:00Z</cp:lastPrinted>
  <dcterms:created xsi:type="dcterms:W3CDTF">2015-08-29T21:11:00Z</dcterms:created>
  <dcterms:modified xsi:type="dcterms:W3CDTF">2015-09-28T00:05:00Z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40205</vt:lpwstr>
  </property>
  <property fmtid="{D5CDD505-2E9C-101B-9397-08002B2CF9AE}" pid="3" name="WnCSubscriberId">
    <vt:lpwstr>1980</vt:lpwstr>
  </property>
  <property fmtid="{D5CDD505-2E9C-101B-9397-08002B2CF9AE}" pid="4" name="WnCOutputStyleId">
    <vt:lpwstr>11982</vt:lpwstr>
  </property>
  <property fmtid="{D5CDD505-2E9C-101B-9397-08002B2CF9AE}" pid="5" name="RWProductId">
    <vt:lpwstr>WnC</vt:lpwstr>
  </property>
  <property fmtid="{D5CDD505-2E9C-101B-9397-08002B2CF9AE}" pid="6" name="WnCUser">
    <vt:lpwstr>hpylori8_1980</vt:lpwstr>
  </property>
  <property fmtid="{D5CDD505-2E9C-101B-9397-08002B2CF9AE}" pid="7" name="WnC4Folder">
    <vt:lpwstr>Documents///17943-Review-r</vt:lpwstr>
  </property>
</Properties>
</file>